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ayout w:type="fixed"/>
        <w:tblLook w:val="0000" w:firstRow="0" w:lastRow="0" w:firstColumn="0" w:lastColumn="0" w:noHBand="0" w:noVBand="0"/>
      </w:tblPr>
      <w:tblGrid>
        <w:gridCol w:w="6300"/>
        <w:gridCol w:w="532"/>
        <w:gridCol w:w="2168"/>
      </w:tblGrid>
      <w:tr w:rsidR="006367DD" w:rsidRPr="006367DD" w:rsidTr="00835C79">
        <w:tc>
          <w:tcPr>
            <w:tcW w:w="6300" w:type="dxa"/>
          </w:tcPr>
          <w:p w:rsidR="00292081" w:rsidRPr="006367DD" w:rsidRDefault="00292081" w:rsidP="00292081">
            <w:pPr>
              <w:rPr>
                <w:rFonts w:ascii="Times New Roman" w:hAnsi="Times New Roman"/>
                <w:sz w:val="22"/>
                <w:szCs w:val="22"/>
              </w:rPr>
            </w:pPr>
            <w:r w:rsidRPr="006367DD">
              <w:rPr>
                <w:rFonts w:ascii="Times New Roman" w:hAnsi="Times New Roman"/>
                <w:b/>
                <w:bCs/>
                <w:sz w:val="22"/>
                <w:szCs w:val="22"/>
              </w:rPr>
              <w:t xml:space="preserve">DOCKET NO. 190B </w:t>
            </w:r>
            <w:r w:rsidRPr="006367DD">
              <w:rPr>
                <w:rFonts w:ascii="Times New Roman" w:hAnsi="Times New Roman"/>
                <w:bCs/>
                <w:sz w:val="22"/>
                <w:szCs w:val="22"/>
              </w:rPr>
              <w:t xml:space="preserve">– Meriden Gas Turbines, LLC Certificate of Environmental Compatibility and Public Need for a 530 MW combined cycle generating plant in Meriden, Connecticut. </w:t>
            </w:r>
            <w:r w:rsidRPr="006367DD">
              <w:rPr>
                <w:rFonts w:ascii="Times New Roman" w:hAnsi="Times New Roman"/>
                <w:sz w:val="22"/>
                <w:szCs w:val="22"/>
                <w:lang w:val="en"/>
              </w:rPr>
              <w:t>Reopening of this docket pursuant to Connecticut General Statutes § 4-</w:t>
            </w:r>
            <w:proofErr w:type="gramStart"/>
            <w:r w:rsidRPr="006367DD">
              <w:rPr>
                <w:rFonts w:ascii="Times New Roman" w:hAnsi="Times New Roman"/>
                <w:sz w:val="22"/>
                <w:szCs w:val="22"/>
                <w:lang w:val="en"/>
              </w:rPr>
              <w:t>181a(</w:t>
            </w:r>
            <w:proofErr w:type="gramEnd"/>
            <w:r w:rsidRPr="006367DD">
              <w:rPr>
                <w:rFonts w:ascii="Times New Roman" w:hAnsi="Times New Roman"/>
                <w:sz w:val="22"/>
                <w:szCs w:val="22"/>
                <w:lang w:val="en"/>
              </w:rPr>
              <w:t>b) limited to Council consideration of changed conditions and Decommissioning Plan.</w:t>
            </w:r>
          </w:p>
          <w:p w:rsidR="00835C79" w:rsidRPr="006367DD" w:rsidRDefault="00835C79" w:rsidP="00292081">
            <w:pPr>
              <w:rPr>
                <w:rFonts w:ascii="Times New Roman" w:hAnsi="Times New Roman"/>
                <w:sz w:val="22"/>
              </w:rPr>
            </w:pPr>
          </w:p>
        </w:tc>
        <w:tc>
          <w:tcPr>
            <w:tcW w:w="532" w:type="dxa"/>
          </w:tcPr>
          <w:p w:rsidR="00835C79" w:rsidRPr="006367DD" w:rsidRDefault="00835C79" w:rsidP="00292081">
            <w:pPr>
              <w:jc w:val="center"/>
              <w:rPr>
                <w:rFonts w:ascii="Times New Roman" w:hAnsi="Times New Roman"/>
                <w:sz w:val="22"/>
              </w:rPr>
            </w:pPr>
            <w:r w:rsidRPr="006367DD">
              <w:rPr>
                <w:rFonts w:ascii="Times New Roman" w:hAnsi="Times New Roman"/>
                <w:sz w:val="22"/>
              </w:rPr>
              <w:t>}</w:t>
            </w:r>
          </w:p>
          <w:p w:rsidR="00835C79" w:rsidRPr="006367DD" w:rsidRDefault="00835C79" w:rsidP="00292081">
            <w:pPr>
              <w:jc w:val="center"/>
              <w:rPr>
                <w:rFonts w:ascii="Times New Roman" w:hAnsi="Times New Roman"/>
                <w:sz w:val="22"/>
              </w:rPr>
            </w:pPr>
          </w:p>
          <w:p w:rsidR="00835C79" w:rsidRPr="006367DD" w:rsidRDefault="00835C79" w:rsidP="00292081">
            <w:pPr>
              <w:jc w:val="center"/>
              <w:rPr>
                <w:rFonts w:ascii="Times New Roman" w:hAnsi="Times New Roman"/>
                <w:sz w:val="22"/>
              </w:rPr>
            </w:pPr>
            <w:r w:rsidRPr="006367DD">
              <w:rPr>
                <w:rFonts w:ascii="Times New Roman" w:hAnsi="Times New Roman"/>
                <w:sz w:val="22"/>
              </w:rPr>
              <w:t>}</w:t>
            </w:r>
          </w:p>
          <w:p w:rsidR="00835C79" w:rsidRPr="006367DD" w:rsidRDefault="00835C79" w:rsidP="00292081">
            <w:pPr>
              <w:jc w:val="center"/>
              <w:rPr>
                <w:rFonts w:ascii="Times New Roman" w:hAnsi="Times New Roman"/>
                <w:sz w:val="22"/>
              </w:rPr>
            </w:pPr>
          </w:p>
          <w:p w:rsidR="00835C79" w:rsidRPr="006367DD" w:rsidRDefault="00835C79" w:rsidP="00292081">
            <w:pPr>
              <w:jc w:val="center"/>
              <w:rPr>
                <w:rFonts w:ascii="Times New Roman" w:hAnsi="Times New Roman"/>
                <w:sz w:val="22"/>
              </w:rPr>
            </w:pPr>
            <w:r w:rsidRPr="006367DD">
              <w:rPr>
                <w:rFonts w:ascii="Times New Roman" w:hAnsi="Times New Roman"/>
                <w:sz w:val="22"/>
              </w:rPr>
              <w:t>}</w:t>
            </w:r>
          </w:p>
          <w:p w:rsidR="00835C79" w:rsidRPr="006367DD" w:rsidRDefault="00835C79" w:rsidP="00292081">
            <w:pPr>
              <w:jc w:val="center"/>
              <w:rPr>
                <w:rFonts w:ascii="Times New Roman" w:hAnsi="Times New Roman"/>
                <w:sz w:val="22"/>
              </w:rPr>
            </w:pPr>
          </w:p>
        </w:tc>
        <w:tc>
          <w:tcPr>
            <w:tcW w:w="2168" w:type="dxa"/>
          </w:tcPr>
          <w:p w:rsidR="00835C79" w:rsidRPr="006367DD" w:rsidRDefault="00835C79" w:rsidP="00292081">
            <w:pPr>
              <w:jc w:val="center"/>
              <w:rPr>
                <w:rFonts w:ascii="Times New Roman" w:hAnsi="Times New Roman"/>
                <w:sz w:val="22"/>
              </w:rPr>
            </w:pPr>
            <w:smartTag w:uri="urn:schemas-microsoft-com:office:smarttags" w:element="place">
              <w:smartTag w:uri="urn:schemas-microsoft-com:office:smarttags" w:element="State">
                <w:r w:rsidRPr="006367DD">
                  <w:rPr>
                    <w:rFonts w:ascii="Times New Roman" w:hAnsi="Times New Roman"/>
                    <w:sz w:val="22"/>
                  </w:rPr>
                  <w:t>Connecticut</w:t>
                </w:r>
              </w:smartTag>
            </w:smartTag>
          </w:p>
          <w:p w:rsidR="00835C79" w:rsidRPr="006367DD" w:rsidRDefault="00835C79" w:rsidP="00292081">
            <w:pPr>
              <w:jc w:val="center"/>
              <w:rPr>
                <w:rFonts w:ascii="Times New Roman" w:hAnsi="Times New Roman"/>
                <w:sz w:val="16"/>
              </w:rPr>
            </w:pPr>
          </w:p>
          <w:p w:rsidR="00835C79" w:rsidRPr="006367DD" w:rsidRDefault="00835C79" w:rsidP="00292081">
            <w:pPr>
              <w:jc w:val="center"/>
              <w:rPr>
                <w:rFonts w:ascii="Times New Roman" w:hAnsi="Times New Roman"/>
                <w:sz w:val="22"/>
              </w:rPr>
            </w:pPr>
            <w:r w:rsidRPr="006367DD">
              <w:rPr>
                <w:rFonts w:ascii="Times New Roman" w:hAnsi="Times New Roman"/>
                <w:sz w:val="22"/>
              </w:rPr>
              <w:t>Siting</w:t>
            </w:r>
          </w:p>
          <w:p w:rsidR="00835C79" w:rsidRPr="006367DD" w:rsidRDefault="00835C79" w:rsidP="00292081">
            <w:pPr>
              <w:jc w:val="center"/>
              <w:rPr>
                <w:rFonts w:ascii="Times New Roman" w:hAnsi="Times New Roman"/>
                <w:sz w:val="16"/>
              </w:rPr>
            </w:pPr>
          </w:p>
          <w:p w:rsidR="00835C79" w:rsidRPr="006367DD" w:rsidRDefault="00835C79" w:rsidP="00292081">
            <w:pPr>
              <w:jc w:val="center"/>
              <w:rPr>
                <w:rFonts w:ascii="Times New Roman" w:hAnsi="Times New Roman"/>
                <w:sz w:val="22"/>
              </w:rPr>
            </w:pPr>
            <w:r w:rsidRPr="006367DD">
              <w:rPr>
                <w:rFonts w:ascii="Times New Roman" w:hAnsi="Times New Roman"/>
                <w:sz w:val="22"/>
              </w:rPr>
              <w:t>Council</w:t>
            </w:r>
          </w:p>
          <w:p w:rsidR="00835C79" w:rsidRPr="006367DD" w:rsidRDefault="00835C79" w:rsidP="00292081">
            <w:pPr>
              <w:jc w:val="center"/>
              <w:rPr>
                <w:rFonts w:ascii="Times New Roman" w:hAnsi="Times New Roman"/>
                <w:sz w:val="16"/>
              </w:rPr>
            </w:pPr>
          </w:p>
          <w:p w:rsidR="00835C79" w:rsidRPr="006367DD" w:rsidRDefault="00F62349" w:rsidP="002570FB">
            <w:pPr>
              <w:jc w:val="center"/>
              <w:rPr>
                <w:rFonts w:ascii="Times New Roman" w:hAnsi="Times New Roman"/>
                <w:sz w:val="22"/>
              </w:rPr>
            </w:pPr>
            <w:r>
              <w:rPr>
                <w:rFonts w:ascii="Times New Roman" w:hAnsi="Times New Roman"/>
                <w:sz w:val="22"/>
              </w:rPr>
              <w:t xml:space="preserve">September </w:t>
            </w:r>
            <w:r w:rsidR="002570FB">
              <w:rPr>
                <w:rFonts w:ascii="Times New Roman" w:hAnsi="Times New Roman"/>
                <w:sz w:val="22"/>
              </w:rPr>
              <w:t>19</w:t>
            </w:r>
            <w:r>
              <w:rPr>
                <w:rFonts w:ascii="Times New Roman" w:hAnsi="Times New Roman"/>
                <w:sz w:val="22"/>
              </w:rPr>
              <w:t>, 2013</w:t>
            </w:r>
          </w:p>
        </w:tc>
      </w:tr>
    </w:tbl>
    <w:p w:rsidR="00835C79" w:rsidRPr="006367DD" w:rsidRDefault="00835C79" w:rsidP="00835C79">
      <w:pPr>
        <w:jc w:val="center"/>
        <w:rPr>
          <w:rFonts w:ascii="Times New Roman" w:hAnsi="Times New Roman"/>
          <w:b/>
          <w:sz w:val="22"/>
        </w:rPr>
      </w:pPr>
    </w:p>
    <w:p w:rsidR="00835C79" w:rsidRPr="006367DD" w:rsidRDefault="00835C79" w:rsidP="00835C79">
      <w:pPr>
        <w:jc w:val="center"/>
        <w:rPr>
          <w:rFonts w:ascii="Times New Roman" w:hAnsi="Times New Roman"/>
          <w:b/>
          <w:sz w:val="22"/>
        </w:rPr>
      </w:pPr>
    </w:p>
    <w:p w:rsidR="00835C79" w:rsidRPr="006367DD" w:rsidRDefault="00835C79" w:rsidP="00835C79">
      <w:pPr>
        <w:jc w:val="center"/>
        <w:rPr>
          <w:rFonts w:ascii="Times New Roman" w:hAnsi="Times New Roman"/>
          <w:b/>
          <w:sz w:val="22"/>
        </w:rPr>
      </w:pPr>
      <w:r w:rsidRPr="006367DD">
        <w:rPr>
          <w:rFonts w:ascii="Times New Roman" w:hAnsi="Times New Roman"/>
          <w:b/>
          <w:sz w:val="22"/>
        </w:rPr>
        <w:t>Findings of Fact</w:t>
      </w:r>
    </w:p>
    <w:p w:rsidR="00835C79" w:rsidRPr="006367DD" w:rsidRDefault="00835C79" w:rsidP="00835C79">
      <w:pPr>
        <w:jc w:val="center"/>
        <w:rPr>
          <w:rFonts w:ascii="Times New Roman" w:hAnsi="Times New Roman"/>
          <w:b/>
          <w:sz w:val="22"/>
          <w:u w:val="single"/>
        </w:rPr>
      </w:pPr>
    </w:p>
    <w:p w:rsidR="00835C79" w:rsidRPr="006367DD" w:rsidRDefault="00835C79" w:rsidP="00835C79">
      <w:pPr>
        <w:spacing w:line="360" w:lineRule="auto"/>
        <w:jc w:val="center"/>
        <w:rPr>
          <w:rFonts w:ascii="Times New Roman" w:hAnsi="Times New Roman"/>
          <w:b/>
          <w:sz w:val="22"/>
          <w:u w:val="single"/>
        </w:rPr>
      </w:pPr>
      <w:r w:rsidRPr="006367DD">
        <w:rPr>
          <w:rFonts w:ascii="Times New Roman" w:hAnsi="Times New Roman"/>
          <w:b/>
          <w:sz w:val="22"/>
          <w:u w:val="single"/>
        </w:rPr>
        <w:t>Introduction</w:t>
      </w:r>
    </w:p>
    <w:p w:rsidR="00835C79" w:rsidRPr="006367DD" w:rsidRDefault="00835C79" w:rsidP="00835C79">
      <w:pPr>
        <w:spacing w:line="360" w:lineRule="auto"/>
        <w:jc w:val="center"/>
        <w:rPr>
          <w:rFonts w:ascii="Times New Roman" w:hAnsi="Times New Roman"/>
          <w:b/>
          <w:sz w:val="22"/>
          <w:u w:val="single"/>
        </w:rPr>
      </w:pPr>
    </w:p>
    <w:p w:rsidR="006345F5" w:rsidRPr="006367DD" w:rsidRDefault="00835C79" w:rsidP="00835C79">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On April 27, 1999, </w:t>
      </w:r>
      <w:r w:rsidR="004F6792" w:rsidRPr="006367DD">
        <w:rPr>
          <w:rFonts w:ascii="Times New Roman" w:hAnsi="Times New Roman"/>
          <w:sz w:val="22"/>
          <w:szCs w:val="22"/>
        </w:rPr>
        <w:t xml:space="preserve">pursuant to Connecticut General Statutes §16-50k, </w:t>
      </w:r>
      <w:r w:rsidRPr="006367DD">
        <w:rPr>
          <w:rFonts w:ascii="Times New Roman" w:hAnsi="Times New Roman"/>
          <w:sz w:val="22"/>
          <w:szCs w:val="22"/>
        </w:rPr>
        <w:t>the Connecticut Siting Council (Council) granted a Certificate of Environmental Compatibility and Public Need (Certificate) to PDC-El Paso Meriden LLC</w:t>
      </w:r>
      <w:r w:rsidR="00E8080A" w:rsidRPr="006367DD">
        <w:rPr>
          <w:rFonts w:ascii="Times New Roman" w:hAnsi="Times New Roman"/>
          <w:sz w:val="22"/>
          <w:szCs w:val="22"/>
        </w:rPr>
        <w:t xml:space="preserve"> (PDC-El Paso)</w:t>
      </w:r>
      <w:r w:rsidRPr="006367DD">
        <w:rPr>
          <w:rFonts w:ascii="Times New Roman" w:hAnsi="Times New Roman"/>
          <w:sz w:val="22"/>
          <w:szCs w:val="22"/>
        </w:rPr>
        <w:t xml:space="preserve"> for the construction, operation and maintenance of a 530-megawatt (MW) combined-cycle electric generating facility</w:t>
      </w:r>
      <w:r w:rsidR="00313BA8" w:rsidRPr="006367DD">
        <w:rPr>
          <w:rFonts w:ascii="Times New Roman" w:hAnsi="Times New Roman"/>
          <w:sz w:val="22"/>
          <w:szCs w:val="22"/>
        </w:rPr>
        <w:t xml:space="preserve"> (Facility) </w:t>
      </w:r>
      <w:r w:rsidRPr="006367DD">
        <w:rPr>
          <w:rFonts w:ascii="Times New Roman" w:hAnsi="Times New Roman"/>
          <w:sz w:val="22"/>
          <w:szCs w:val="22"/>
        </w:rPr>
        <w:t xml:space="preserve">in Meriden, Connecticut.  In 2001, </w:t>
      </w:r>
      <w:r w:rsidR="00E8080A" w:rsidRPr="006367DD">
        <w:rPr>
          <w:rFonts w:ascii="Times New Roman" w:hAnsi="Times New Roman"/>
          <w:sz w:val="22"/>
          <w:szCs w:val="22"/>
        </w:rPr>
        <w:t xml:space="preserve">NRG Energy, Inc. (NRG) acquired </w:t>
      </w:r>
      <w:r w:rsidR="007F07B3" w:rsidRPr="006367DD">
        <w:rPr>
          <w:rFonts w:ascii="Times New Roman" w:hAnsi="Times New Roman"/>
          <w:sz w:val="22"/>
          <w:szCs w:val="22"/>
        </w:rPr>
        <w:t xml:space="preserve">majority stock ownership of </w:t>
      </w:r>
      <w:r w:rsidR="00E8080A" w:rsidRPr="006367DD">
        <w:rPr>
          <w:rFonts w:ascii="Times New Roman" w:hAnsi="Times New Roman"/>
          <w:sz w:val="22"/>
          <w:szCs w:val="22"/>
        </w:rPr>
        <w:t xml:space="preserve">PDC-El Paso and </w:t>
      </w:r>
      <w:r w:rsidR="000C5909" w:rsidRPr="006367DD">
        <w:rPr>
          <w:rFonts w:ascii="Times New Roman" w:hAnsi="Times New Roman"/>
          <w:sz w:val="22"/>
          <w:szCs w:val="22"/>
        </w:rPr>
        <w:t xml:space="preserve">changed the name of </w:t>
      </w:r>
      <w:r w:rsidR="00E8080A" w:rsidRPr="006367DD">
        <w:rPr>
          <w:rFonts w:ascii="Times New Roman" w:hAnsi="Times New Roman"/>
          <w:sz w:val="22"/>
          <w:szCs w:val="22"/>
        </w:rPr>
        <w:t xml:space="preserve">the </w:t>
      </w:r>
      <w:r w:rsidR="000C5909" w:rsidRPr="006367DD">
        <w:rPr>
          <w:rFonts w:ascii="Times New Roman" w:hAnsi="Times New Roman"/>
          <w:sz w:val="22"/>
          <w:szCs w:val="22"/>
        </w:rPr>
        <w:t xml:space="preserve">Certificate Holder to </w:t>
      </w:r>
      <w:r w:rsidR="00E8080A" w:rsidRPr="006367DD">
        <w:rPr>
          <w:rFonts w:ascii="Times New Roman" w:hAnsi="Times New Roman"/>
          <w:sz w:val="22"/>
          <w:szCs w:val="22"/>
        </w:rPr>
        <w:t>Meriden Gas Turbines, LLC (MGT)</w:t>
      </w:r>
      <w:r w:rsidR="00505B6F" w:rsidRPr="006367DD">
        <w:rPr>
          <w:rFonts w:ascii="Times New Roman" w:hAnsi="Times New Roman"/>
          <w:sz w:val="22"/>
          <w:szCs w:val="22"/>
        </w:rPr>
        <w:t>, a wholly-</w:t>
      </w:r>
      <w:r w:rsidR="00E8080A" w:rsidRPr="006367DD">
        <w:rPr>
          <w:rFonts w:ascii="Times New Roman" w:hAnsi="Times New Roman"/>
          <w:sz w:val="22"/>
          <w:szCs w:val="22"/>
        </w:rPr>
        <w:t>owned subsidiary of NRG</w:t>
      </w:r>
      <w:r w:rsidRPr="006367DD">
        <w:rPr>
          <w:rFonts w:ascii="Times New Roman" w:hAnsi="Times New Roman"/>
          <w:sz w:val="22"/>
          <w:szCs w:val="22"/>
        </w:rPr>
        <w:t>.  (</w:t>
      </w:r>
      <w:r w:rsidR="007F07B3" w:rsidRPr="006367DD">
        <w:rPr>
          <w:rFonts w:ascii="Times New Roman" w:hAnsi="Times New Roman"/>
          <w:sz w:val="22"/>
          <w:szCs w:val="22"/>
        </w:rPr>
        <w:t xml:space="preserve">Council Administrative Notice Item No. 24; Council Administrative Notice Item </w:t>
      </w:r>
      <w:r w:rsidR="000E2C4A">
        <w:rPr>
          <w:rFonts w:ascii="Times New Roman" w:hAnsi="Times New Roman"/>
          <w:sz w:val="22"/>
          <w:szCs w:val="22"/>
        </w:rPr>
        <w:t xml:space="preserve">No. </w:t>
      </w:r>
      <w:r w:rsidR="007F07B3" w:rsidRPr="006367DD">
        <w:rPr>
          <w:rFonts w:ascii="Times New Roman" w:hAnsi="Times New Roman"/>
          <w:sz w:val="22"/>
          <w:szCs w:val="22"/>
        </w:rPr>
        <w:t>25</w:t>
      </w:r>
      <w:r w:rsidRPr="006367DD">
        <w:rPr>
          <w:rFonts w:ascii="Times New Roman" w:hAnsi="Times New Roman"/>
          <w:sz w:val="22"/>
          <w:szCs w:val="22"/>
        </w:rPr>
        <w:t>)</w:t>
      </w:r>
    </w:p>
    <w:p w:rsidR="006345F5" w:rsidRPr="006367DD" w:rsidRDefault="006345F5" w:rsidP="00505B6F">
      <w:pPr>
        <w:rPr>
          <w:rFonts w:ascii="Times New Roman" w:hAnsi="Times New Roman"/>
          <w:sz w:val="22"/>
          <w:szCs w:val="22"/>
        </w:rPr>
      </w:pPr>
    </w:p>
    <w:p w:rsidR="00313BA8" w:rsidRPr="006367DD" w:rsidRDefault="006345F5" w:rsidP="00835C79">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On March 18, 2013, the Council received a Petition from the City </w:t>
      </w:r>
      <w:r w:rsidR="00445F0D" w:rsidRPr="006367DD">
        <w:rPr>
          <w:rFonts w:ascii="Times New Roman" w:hAnsi="Times New Roman"/>
          <w:sz w:val="22"/>
          <w:szCs w:val="22"/>
        </w:rPr>
        <w:t xml:space="preserve">of Meriden (City) </w:t>
      </w:r>
      <w:r w:rsidRPr="006367DD">
        <w:rPr>
          <w:rFonts w:ascii="Times New Roman" w:hAnsi="Times New Roman"/>
          <w:sz w:val="22"/>
          <w:szCs w:val="22"/>
        </w:rPr>
        <w:t xml:space="preserve">to Reopen and Modify </w:t>
      </w:r>
      <w:r w:rsidR="00F00EDB">
        <w:rPr>
          <w:rFonts w:ascii="Times New Roman" w:hAnsi="Times New Roman"/>
          <w:sz w:val="22"/>
          <w:szCs w:val="22"/>
        </w:rPr>
        <w:t xml:space="preserve">the </w:t>
      </w:r>
      <w:r w:rsidRPr="006367DD">
        <w:rPr>
          <w:rFonts w:ascii="Times New Roman" w:hAnsi="Times New Roman"/>
          <w:sz w:val="22"/>
          <w:szCs w:val="22"/>
        </w:rPr>
        <w:t>Decision and Order in Docket No. 190 Due to Changed Conditions</w:t>
      </w:r>
      <w:r w:rsidR="00445F0D" w:rsidRPr="006367DD">
        <w:rPr>
          <w:rFonts w:ascii="Times New Roman" w:hAnsi="Times New Roman"/>
          <w:sz w:val="22"/>
          <w:szCs w:val="22"/>
        </w:rPr>
        <w:t xml:space="preserve"> and for Party Status</w:t>
      </w:r>
      <w:r w:rsidR="00732B6F" w:rsidRPr="006367DD">
        <w:rPr>
          <w:rFonts w:ascii="Times New Roman" w:hAnsi="Times New Roman"/>
          <w:sz w:val="22"/>
          <w:szCs w:val="22"/>
        </w:rPr>
        <w:t xml:space="preserve"> (City Petition to Reopen)</w:t>
      </w:r>
      <w:r w:rsidRPr="006367DD">
        <w:rPr>
          <w:rFonts w:ascii="Times New Roman" w:hAnsi="Times New Roman"/>
          <w:sz w:val="22"/>
          <w:szCs w:val="22"/>
        </w:rPr>
        <w:t xml:space="preserve">. </w:t>
      </w:r>
      <w:r w:rsidR="00313BA8" w:rsidRPr="006367DD">
        <w:rPr>
          <w:rFonts w:ascii="Times New Roman" w:hAnsi="Times New Roman"/>
          <w:sz w:val="22"/>
          <w:szCs w:val="22"/>
        </w:rPr>
        <w:t>The changed condition cited by the City was MGT’s planned abandonment of the Facility. In its petition, the City requested that the Council reopen Docket 190 and modify its Decision to require MGT to remove the Turbine building and other structures, and to submit and implement a Project Decommissioning Plan. (City 1, pp. 1-2)</w:t>
      </w:r>
    </w:p>
    <w:p w:rsidR="00732B6F" w:rsidRPr="006367DD" w:rsidRDefault="00732B6F" w:rsidP="00732B6F">
      <w:pPr>
        <w:pStyle w:val="ListParagraph"/>
        <w:rPr>
          <w:rFonts w:ascii="Times New Roman" w:hAnsi="Times New Roman"/>
          <w:sz w:val="22"/>
          <w:szCs w:val="22"/>
        </w:rPr>
      </w:pPr>
    </w:p>
    <w:p w:rsidR="00732B6F" w:rsidRPr="006367DD" w:rsidRDefault="00732B6F" w:rsidP="00835C79">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On March 22, 2013, the Council issued a memorandum to parties and </w:t>
      </w:r>
      <w:proofErr w:type="spellStart"/>
      <w:r w:rsidRPr="006367DD">
        <w:rPr>
          <w:rFonts w:ascii="Times New Roman" w:hAnsi="Times New Roman"/>
          <w:sz w:val="22"/>
          <w:szCs w:val="22"/>
        </w:rPr>
        <w:t>intervenors</w:t>
      </w:r>
      <w:proofErr w:type="spellEnd"/>
      <w:r w:rsidRPr="006367DD">
        <w:rPr>
          <w:rFonts w:ascii="Times New Roman" w:hAnsi="Times New Roman"/>
          <w:sz w:val="22"/>
          <w:szCs w:val="22"/>
        </w:rPr>
        <w:t xml:space="preserve"> to the original Docket 190 proceeding requesting comments or statements of position in writing to the Council with respect to whether the City Petition to Reopen should be granted or denied on or before the close of business on April 5, 2013. The memorandum also stated that the City Petition to Reopen would be placed on the Council meeting agenda scheduled for April 18, 2013 for Council consideration. (</w:t>
      </w:r>
      <w:r w:rsidR="002A7ACE" w:rsidRPr="006367DD">
        <w:rPr>
          <w:rFonts w:ascii="Times New Roman" w:hAnsi="Times New Roman"/>
          <w:sz w:val="22"/>
          <w:szCs w:val="22"/>
        </w:rPr>
        <w:t>CSC Memorandum re Docket 190, dated March 22, 2013</w:t>
      </w:r>
      <w:r w:rsidRPr="006367DD">
        <w:rPr>
          <w:rFonts w:ascii="Times New Roman" w:hAnsi="Times New Roman"/>
          <w:sz w:val="22"/>
          <w:szCs w:val="22"/>
        </w:rPr>
        <w:t>)</w:t>
      </w:r>
    </w:p>
    <w:p w:rsidR="00B25B4A" w:rsidRPr="006367DD" w:rsidRDefault="00B25B4A" w:rsidP="00B25B4A">
      <w:pPr>
        <w:pStyle w:val="ListParagraph"/>
        <w:rPr>
          <w:rFonts w:ascii="Times New Roman" w:hAnsi="Times New Roman"/>
          <w:sz w:val="22"/>
          <w:szCs w:val="22"/>
        </w:rPr>
      </w:pPr>
    </w:p>
    <w:p w:rsidR="002A7ACE" w:rsidRPr="006367DD" w:rsidRDefault="00B25B4A" w:rsidP="002A7ACE">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The City submitted comments to the Council on April 5, 2013</w:t>
      </w:r>
      <w:r w:rsidR="002A7ACE" w:rsidRPr="006367DD">
        <w:rPr>
          <w:rFonts w:ascii="Times New Roman" w:hAnsi="Times New Roman"/>
          <w:sz w:val="22"/>
          <w:szCs w:val="22"/>
        </w:rPr>
        <w:t xml:space="preserve"> requesting the Council to reject MGT’s claim that its surrender of the Certificate moots the City Petition to Reopen</w:t>
      </w:r>
      <w:r w:rsidR="006D5A58">
        <w:rPr>
          <w:rFonts w:ascii="Times New Roman" w:hAnsi="Times New Roman"/>
          <w:sz w:val="22"/>
          <w:szCs w:val="22"/>
        </w:rPr>
        <w:t>, and to grant the City</w:t>
      </w:r>
      <w:r w:rsidR="002A7ACE" w:rsidRPr="006367DD">
        <w:rPr>
          <w:rFonts w:ascii="Times New Roman" w:hAnsi="Times New Roman"/>
          <w:sz w:val="22"/>
          <w:szCs w:val="22"/>
        </w:rPr>
        <w:t xml:space="preserve"> Petition to Reopen. (City of Meriden </w:t>
      </w:r>
      <w:r w:rsidR="00583A1E" w:rsidRPr="006367DD">
        <w:rPr>
          <w:rFonts w:ascii="Times New Roman" w:hAnsi="Times New Roman"/>
          <w:sz w:val="22"/>
          <w:szCs w:val="22"/>
        </w:rPr>
        <w:t>letter to Chairman Stein, dated April 5, 2013</w:t>
      </w:r>
      <w:r w:rsidR="002A7ACE" w:rsidRPr="006367DD">
        <w:rPr>
          <w:rFonts w:ascii="Times New Roman" w:hAnsi="Times New Roman"/>
          <w:sz w:val="22"/>
          <w:szCs w:val="22"/>
        </w:rPr>
        <w:t>)</w:t>
      </w:r>
    </w:p>
    <w:p w:rsidR="002A7ACE" w:rsidRPr="006367DD" w:rsidRDefault="002A7ACE" w:rsidP="002A7ACE">
      <w:pPr>
        <w:pStyle w:val="ListParagraph"/>
        <w:rPr>
          <w:rFonts w:ascii="Times New Roman" w:hAnsi="Times New Roman"/>
          <w:sz w:val="22"/>
          <w:szCs w:val="22"/>
        </w:rPr>
      </w:pPr>
    </w:p>
    <w:p w:rsidR="002A7ACE" w:rsidRPr="006367DD" w:rsidRDefault="002A7ACE" w:rsidP="002A7ACE">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MGT submitted comments to the Council on April 5, 2013 requesting the Council </w:t>
      </w:r>
      <w:r w:rsidR="00AA03EC" w:rsidRPr="006367DD">
        <w:rPr>
          <w:rFonts w:ascii="Times New Roman" w:hAnsi="Times New Roman"/>
          <w:sz w:val="22"/>
          <w:szCs w:val="22"/>
        </w:rPr>
        <w:t xml:space="preserve">to </w:t>
      </w:r>
      <w:r w:rsidR="006D5A58">
        <w:rPr>
          <w:rFonts w:ascii="Times New Roman" w:hAnsi="Times New Roman"/>
          <w:sz w:val="22"/>
          <w:szCs w:val="22"/>
        </w:rPr>
        <w:t>dismiss the City</w:t>
      </w:r>
      <w:r w:rsidRPr="006367DD">
        <w:rPr>
          <w:rFonts w:ascii="Times New Roman" w:hAnsi="Times New Roman"/>
          <w:sz w:val="22"/>
          <w:szCs w:val="22"/>
        </w:rPr>
        <w:t xml:space="preserve"> Petition to Reopen for lack of jurisdiction or requesting the Council </w:t>
      </w:r>
      <w:r w:rsidR="00AA03EC" w:rsidRPr="006367DD">
        <w:rPr>
          <w:rFonts w:ascii="Times New Roman" w:hAnsi="Times New Roman"/>
          <w:sz w:val="22"/>
          <w:szCs w:val="22"/>
        </w:rPr>
        <w:t xml:space="preserve">to </w:t>
      </w:r>
      <w:r w:rsidR="005F6420">
        <w:rPr>
          <w:rFonts w:ascii="Times New Roman" w:hAnsi="Times New Roman"/>
          <w:sz w:val="22"/>
          <w:szCs w:val="22"/>
        </w:rPr>
        <w:t>deny the City</w:t>
      </w:r>
      <w:r w:rsidRPr="006367DD">
        <w:rPr>
          <w:rFonts w:ascii="Times New Roman" w:hAnsi="Times New Roman"/>
          <w:sz w:val="22"/>
          <w:szCs w:val="22"/>
        </w:rPr>
        <w:t xml:space="preserve"> Petition to </w:t>
      </w:r>
      <w:proofErr w:type="gramStart"/>
      <w:r w:rsidRPr="006367DD">
        <w:rPr>
          <w:rFonts w:ascii="Times New Roman" w:hAnsi="Times New Roman"/>
          <w:sz w:val="22"/>
          <w:szCs w:val="22"/>
        </w:rPr>
        <w:t>Reopen</w:t>
      </w:r>
      <w:proofErr w:type="gramEnd"/>
      <w:r w:rsidRPr="006367DD">
        <w:rPr>
          <w:rFonts w:ascii="Times New Roman" w:hAnsi="Times New Roman"/>
          <w:sz w:val="22"/>
          <w:szCs w:val="22"/>
        </w:rPr>
        <w:t xml:space="preserve"> because the City has not proven that MGT’s surrender of the Certificate constitutes a changed condition. (MGT 4, p.5)</w:t>
      </w:r>
    </w:p>
    <w:p w:rsidR="00313BA8" w:rsidRDefault="00313BA8" w:rsidP="00313BA8">
      <w:pPr>
        <w:pStyle w:val="ListParagraph"/>
        <w:rPr>
          <w:rFonts w:ascii="Times New Roman" w:hAnsi="Times New Roman"/>
          <w:sz w:val="22"/>
          <w:szCs w:val="22"/>
        </w:rPr>
      </w:pPr>
    </w:p>
    <w:p w:rsidR="00375F69" w:rsidRPr="006367DD" w:rsidRDefault="00375F69" w:rsidP="00375F69">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At a meeting held on April 18, 2013, the Council voted to reopen the Docket 190 proceeding and to grant the City party status. The reopened proceeding, which was captioned as Docket 190B, was to be limited to consideration of changed conditions and a Decommissioning Plan. (CSC Memorandum re Docket 190B, dated April 19, 2013)</w:t>
      </w:r>
    </w:p>
    <w:p w:rsidR="00C84360" w:rsidRDefault="00C84360" w:rsidP="00313BA8">
      <w:pPr>
        <w:pStyle w:val="ListParagraph"/>
        <w:rPr>
          <w:rFonts w:ascii="Times New Roman" w:hAnsi="Times New Roman"/>
          <w:sz w:val="22"/>
          <w:szCs w:val="22"/>
        </w:rPr>
      </w:pPr>
    </w:p>
    <w:p w:rsidR="00C84360" w:rsidRDefault="00C84360" w:rsidP="00313BA8">
      <w:pPr>
        <w:pStyle w:val="ListParagraph"/>
        <w:rPr>
          <w:rFonts w:ascii="Times New Roman" w:hAnsi="Times New Roman"/>
          <w:sz w:val="22"/>
          <w:szCs w:val="22"/>
        </w:rPr>
      </w:pPr>
    </w:p>
    <w:p w:rsidR="00AC24E1" w:rsidRPr="00375F69" w:rsidRDefault="00AC24E1" w:rsidP="00375F69">
      <w:pPr>
        <w:rPr>
          <w:rFonts w:ascii="Times New Roman" w:hAnsi="Times New Roman"/>
          <w:sz w:val="22"/>
          <w:szCs w:val="22"/>
        </w:rPr>
      </w:pPr>
    </w:p>
    <w:p w:rsidR="00304B1D" w:rsidRDefault="00AC24E1" w:rsidP="00304B1D">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Pursuant to C.G.S. § 16-50m, the Council, after giving due notice thereof,</w:t>
      </w:r>
      <w:r w:rsidR="009C70C0" w:rsidRPr="006367DD">
        <w:rPr>
          <w:rFonts w:ascii="Times New Roman" w:hAnsi="Times New Roman"/>
          <w:sz w:val="22"/>
          <w:szCs w:val="22"/>
        </w:rPr>
        <w:t xml:space="preserve"> held a public hearing on June </w:t>
      </w:r>
      <w:r w:rsidRPr="006367DD">
        <w:rPr>
          <w:rFonts w:ascii="Times New Roman" w:hAnsi="Times New Roman"/>
          <w:sz w:val="22"/>
          <w:szCs w:val="22"/>
        </w:rPr>
        <w:t xml:space="preserve">4, 2013, beginning at 3:00 p.m. </w:t>
      </w:r>
      <w:r w:rsidR="00BE2899" w:rsidRPr="006367DD">
        <w:rPr>
          <w:rFonts w:ascii="Times New Roman" w:hAnsi="Times New Roman"/>
          <w:sz w:val="22"/>
          <w:szCs w:val="22"/>
        </w:rPr>
        <w:t>in the Council Chambers in the Meriden City Hall</w:t>
      </w:r>
      <w:r w:rsidRPr="006367DD">
        <w:rPr>
          <w:rFonts w:ascii="Times New Roman" w:hAnsi="Times New Roman"/>
          <w:sz w:val="22"/>
          <w:szCs w:val="22"/>
        </w:rPr>
        <w:t xml:space="preserve">, </w:t>
      </w:r>
      <w:r w:rsidR="00BE2899" w:rsidRPr="006367DD">
        <w:rPr>
          <w:rFonts w:ascii="Times New Roman" w:hAnsi="Times New Roman"/>
          <w:sz w:val="22"/>
          <w:szCs w:val="22"/>
        </w:rPr>
        <w:t>145 East Main Street</w:t>
      </w:r>
      <w:r w:rsidRPr="006367DD">
        <w:rPr>
          <w:rFonts w:ascii="Times New Roman" w:hAnsi="Times New Roman"/>
          <w:sz w:val="22"/>
          <w:szCs w:val="22"/>
        </w:rPr>
        <w:t xml:space="preserve">, </w:t>
      </w:r>
      <w:r w:rsidR="00BE2899" w:rsidRPr="006367DD">
        <w:rPr>
          <w:rFonts w:ascii="Times New Roman" w:hAnsi="Times New Roman"/>
          <w:sz w:val="22"/>
          <w:szCs w:val="22"/>
        </w:rPr>
        <w:t>Meriden</w:t>
      </w:r>
      <w:r w:rsidRPr="006367DD">
        <w:rPr>
          <w:rFonts w:ascii="Times New Roman" w:hAnsi="Times New Roman"/>
          <w:sz w:val="22"/>
          <w:szCs w:val="22"/>
        </w:rPr>
        <w:t xml:space="preserve">, Connecticut. (Council's Hearing Notice </w:t>
      </w:r>
      <w:r w:rsidRPr="002570FB">
        <w:rPr>
          <w:rFonts w:ascii="Times New Roman" w:hAnsi="Times New Roman"/>
          <w:sz w:val="22"/>
          <w:szCs w:val="22"/>
        </w:rPr>
        <w:t xml:space="preserve">dated </w:t>
      </w:r>
      <w:r w:rsidR="00BE2899" w:rsidRPr="002570FB">
        <w:rPr>
          <w:rFonts w:ascii="Times New Roman" w:hAnsi="Times New Roman"/>
          <w:sz w:val="22"/>
          <w:szCs w:val="22"/>
        </w:rPr>
        <w:t>May 3, 2013</w:t>
      </w:r>
      <w:r w:rsidR="002C6215">
        <w:rPr>
          <w:rFonts w:ascii="Times New Roman" w:hAnsi="Times New Roman"/>
          <w:sz w:val="22"/>
          <w:szCs w:val="22"/>
        </w:rPr>
        <w:t xml:space="preserve">; Transcript </w:t>
      </w:r>
      <w:r w:rsidR="000356B2" w:rsidRPr="002570FB">
        <w:rPr>
          <w:rFonts w:ascii="Times New Roman" w:hAnsi="Times New Roman"/>
          <w:sz w:val="22"/>
          <w:szCs w:val="22"/>
        </w:rPr>
        <w:t xml:space="preserve"> 06/04/13</w:t>
      </w:r>
      <w:r w:rsidRPr="002570FB">
        <w:rPr>
          <w:rFonts w:ascii="Times New Roman" w:hAnsi="Times New Roman"/>
          <w:sz w:val="22"/>
          <w:szCs w:val="22"/>
        </w:rPr>
        <w:t xml:space="preserve">, </w:t>
      </w:r>
      <w:r w:rsidR="000356B2" w:rsidRPr="002570FB">
        <w:rPr>
          <w:rFonts w:ascii="Times New Roman" w:hAnsi="Times New Roman"/>
          <w:sz w:val="22"/>
          <w:szCs w:val="22"/>
        </w:rPr>
        <w:t>3</w:t>
      </w:r>
      <w:r w:rsidRPr="002570FB">
        <w:rPr>
          <w:rFonts w:ascii="Times New Roman" w:hAnsi="Times New Roman"/>
          <w:sz w:val="22"/>
          <w:szCs w:val="22"/>
        </w:rPr>
        <w:t>:05 p.m. [Tr. 1], p. 3</w:t>
      </w:r>
      <w:r w:rsidR="00DD3B9B" w:rsidRPr="002570FB">
        <w:rPr>
          <w:rFonts w:ascii="Times New Roman" w:hAnsi="Times New Roman"/>
          <w:sz w:val="22"/>
          <w:szCs w:val="22"/>
        </w:rPr>
        <w:t xml:space="preserve">; </w:t>
      </w:r>
      <w:r w:rsidR="002C6215">
        <w:rPr>
          <w:rFonts w:ascii="Times New Roman" w:hAnsi="Times New Roman"/>
          <w:sz w:val="22"/>
          <w:szCs w:val="22"/>
        </w:rPr>
        <w:t>Transcript 06/04/13, 7:04 p.m. [Tr. 2], p. 5</w:t>
      </w:r>
      <w:r w:rsidRPr="002570FB">
        <w:rPr>
          <w:rFonts w:ascii="Times New Roman" w:hAnsi="Times New Roman"/>
          <w:sz w:val="22"/>
          <w:szCs w:val="22"/>
        </w:rPr>
        <w:t>)</w:t>
      </w:r>
    </w:p>
    <w:p w:rsidR="002C6215" w:rsidRPr="002C6215" w:rsidRDefault="002C6215" w:rsidP="002C6215">
      <w:pPr>
        <w:pStyle w:val="ListParagraph"/>
        <w:rPr>
          <w:rFonts w:ascii="Times New Roman" w:hAnsi="Times New Roman"/>
          <w:sz w:val="22"/>
          <w:szCs w:val="22"/>
        </w:rPr>
      </w:pPr>
    </w:p>
    <w:p w:rsidR="002C6215" w:rsidRPr="002570FB" w:rsidRDefault="002C6215" w:rsidP="00304B1D">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The evidentiary hearing was continued on July 16, 2013 at the office of the Council, 10 Franklin Square, New Britain, Connecticut. </w:t>
      </w:r>
      <w:r>
        <w:rPr>
          <w:rFonts w:ascii="Times New Roman" w:hAnsi="Times New Roman"/>
          <w:sz w:val="22"/>
          <w:szCs w:val="22"/>
        </w:rPr>
        <w:t>(Transcript 07/16/13 [Tr. 3], p. 4)</w:t>
      </w:r>
      <w:r w:rsidRPr="006367DD">
        <w:rPr>
          <w:rFonts w:ascii="Times New Roman" w:hAnsi="Times New Roman"/>
          <w:sz w:val="22"/>
          <w:szCs w:val="22"/>
        </w:rPr>
        <w:t xml:space="preserve"> </w:t>
      </w:r>
    </w:p>
    <w:p w:rsidR="001C7673" w:rsidRPr="002570FB" w:rsidRDefault="001C7673" w:rsidP="001C7673">
      <w:pPr>
        <w:pStyle w:val="ListParagraph"/>
        <w:rPr>
          <w:rFonts w:ascii="Times New Roman" w:hAnsi="Times New Roman"/>
          <w:sz w:val="22"/>
          <w:szCs w:val="22"/>
        </w:rPr>
      </w:pPr>
    </w:p>
    <w:p w:rsidR="00C70279" w:rsidRPr="002570FB" w:rsidRDefault="001C7673" w:rsidP="001C7673">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The Council and its staff conducted a public field review</w:t>
      </w:r>
      <w:r w:rsidR="006D5A58" w:rsidRPr="002570FB">
        <w:rPr>
          <w:rFonts w:ascii="Times New Roman" w:hAnsi="Times New Roman"/>
          <w:sz w:val="22"/>
          <w:szCs w:val="22"/>
        </w:rPr>
        <w:t>.</w:t>
      </w:r>
      <w:r w:rsidRPr="002570FB">
        <w:rPr>
          <w:rFonts w:ascii="Times New Roman" w:hAnsi="Times New Roman"/>
          <w:sz w:val="22"/>
          <w:szCs w:val="22"/>
        </w:rPr>
        <w:t xml:space="preserve"> </w:t>
      </w:r>
      <w:r w:rsidR="006D5A58" w:rsidRPr="002570FB">
        <w:rPr>
          <w:rFonts w:ascii="Times New Roman" w:hAnsi="Times New Roman"/>
          <w:sz w:val="22"/>
          <w:szCs w:val="22"/>
        </w:rPr>
        <w:t>T</w:t>
      </w:r>
      <w:r w:rsidRPr="002570FB">
        <w:rPr>
          <w:rFonts w:ascii="Times New Roman" w:hAnsi="Times New Roman"/>
          <w:sz w:val="22"/>
          <w:szCs w:val="22"/>
        </w:rPr>
        <w:t>he following locations within the City of Meriden were visited: Preston Avenue overpass over I-691; Quiet Brook Court; South Mountain Road; and Broadview Terrace. (Council Field Review Notice, dated May 24, 2013)</w:t>
      </w:r>
    </w:p>
    <w:p w:rsidR="00C70279" w:rsidRPr="002570FB" w:rsidRDefault="00C70279" w:rsidP="00C70279">
      <w:pPr>
        <w:pStyle w:val="ListParagraph"/>
        <w:rPr>
          <w:rFonts w:ascii="Times New Roman" w:hAnsi="Times New Roman"/>
          <w:sz w:val="22"/>
          <w:szCs w:val="22"/>
        </w:rPr>
      </w:pPr>
    </w:p>
    <w:p w:rsidR="001C7673" w:rsidRPr="002570FB" w:rsidRDefault="00C70279" w:rsidP="001C7673">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For the field review, MGT did not grant access to its site, only to the access road as far as the gate of the fence enclosing the site. (Tr. 1, pp. 40, 70, 87-88</w:t>
      </w:r>
      <w:r w:rsidR="001C7673" w:rsidRPr="002570FB">
        <w:rPr>
          <w:rFonts w:ascii="Times New Roman" w:hAnsi="Times New Roman"/>
          <w:sz w:val="22"/>
          <w:szCs w:val="22"/>
        </w:rPr>
        <w:t xml:space="preserve"> </w:t>
      </w:r>
      <w:r w:rsidRPr="002570FB">
        <w:rPr>
          <w:rFonts w:ascii="Times New Roman" w:hAnsi="Times New Roman"/>
          <w:sz w:val="22"/>
          <w:szCs w:val="22"/>
        </w:rPr>
        <w:t>)</w:t>
      </w:r>
    </w:p>
    <w:p w:rsidR="00304B1D" w:rsidRPr="002570FB" w:rsidRDefault="00304B1D" w:rsidP="00304B1D">
      <w:pPr>
        <w:pStyle w:val="ListParagraph"/>
        <w:rPr>
          <w:rFonts w:ascii="Times New Roman" w:hAnsi="Times New Roman"/>
          <w:sz w:val="22"/>
          <w:szCs w:val="22"/>
        </w:rPr>
      </w:pPr>
    </w:p>
    <w:p w:rsidR="005A09DA" w:rsidRPr="002570FB" w:rsidRDefault="00304B1D" w:rsidP="00304B1D">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 xml:space="preserve">The parties to this proceeding are </w:t>
      </w:r>
      <w:r w:rsidR="001C7673" w:rsidRPr="002570FB">
        <w:rPr>
          <w:rFonts w:ascii="Times New Roman" w:hAnsi="Times New Roman"/>
          <w:sz w:val="22"/>
          <w:szCs w:val="22"/>
        </w:rPr>
        <w:t>MGT</w:t>
      </w:r>
      <w:r w:rsidR="005A09DA" w:rsidRPr="002570FB">
        <w:rPr>
          <w:rFonts w:ascii="Times New Roman" w:hAnsi="Times New Roman"/>
          <w:sz w:val="22"/>
          <w:szCs w:val="22"/>
        </w:rPr>
        <w:t xml:space="preserve"> and the City.</w:t>
      </w:r>
      <w:r w:rsidRPr="002570FB">
        <w:rPr>
          <w:rFonts w:ascii="Times New Roman" w:hAnsi="Times New Roman"/>
          <w:sz w:val="22"/>
          <w:szCs w:val="22"/>
        </w:rPr>
        <w:t xml:space="preserve"> </w:t>
      </w:r>
      <w:r w:rsidR="005A09DA" w:rsidRPr="002570FB">
        <w:rPr>
          <w:rFonts w:ascii="Times New Roman" w:hAnsi="Times New Roman"/>
          <w:sz w:val="22"/>
          <w:szCs w:val="22"/>
        </w:rPr>
        <w:t>(Tr. 1, pp. 6-7)</w:t>
      </w:r>
    </w:p>
    <w:p w:rsidR="005A09DA" w:rsidRPr="002570FB" w:rsidRDefault="005A09DA" w:rsidP="005A09DA">
      <w:pPr>
        <w:pStyle w:val="ListParagraph"/>
        <w:rPr>
          <w:rFonts w:ascii="Times New Roman" w:hAnsi="Times New Roman"/>
          <w:sz w:val="22"/>
          <w:szCs w:val="22"/>
        </w:rPr>
      </w:pPr>
    </w:p>
    <w:p w:rsidR="00304B1D" w:rsidRPr="002570FB" w:rsidRDefault="005A09DA" w:rsidP="00304B1D">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 xml:space="preserve">Other parties and </w:t>
      </w:r>
      <w:proofErr w:type="spellStart"/>
      <w:r w:rsidRPr="002570FB">
        <w:rPr>
          <w:rFonts w:ascii="Times New Roman" w:hAnsi="Times New Roman"/>
          <w:sz w:val="22"/>
          <w:szCs w:val="22"/>
        </w:rPr>
        <w:t>intervenors</w:t>
      </w:r>
      <w:proofErr w:type="spellEnd"/>
      <w:r w:rsidRPr="002570FB">
        <w:rPr>
          <w:rFonts w:ascii="Times New Roman" w:hAnsi="Times New Roman"/>
          <w:sz w:val="22"/>
          <w:szCs w:val="22"/>
        </w:rPr>
        <w:t xml:space="preserve"> were those who participated in the original Docket 190 proceeding. They included</w:t>
      </w:r>
      <w:r w:rsidR="00304B1D" w:rsidRPr="002570FB">
        <w:rPr>
          <w:rFonts w:ascii="Times New Roman" w:hAnsi="Times New Roman"/>
          <w:sz w:val="22"/>
          <w:szCs w:val="22"/>
        </w:rPr>
        <w:t xml:space="preserve"> the Quinnip</w:t>
      </w:r>
      <w:r w:rsidRPr="002570FB">
        <w:rPr>
          <w:rFonts w:ascii="Times New Roman" w:hAnsi="Times New Roman"/>
          <w:sz w:val="22"/>
          <w:szCs w:val="22"/>
        </w:rPr>
        <w:t xml:space="preserve">iac River Watershed Association as a party and </w:t>
      </w:r>
      <w:r w:rsidR="00304B1D" w:rsidRPr="002570FB">
        <w:rPr>
          <w:rFonts w:ascii="Times New Roman" w:hAnsi="Times New Roman"/>
          <w:sz w:val="22"/>
          <w:szCs w:val="22"/>
        </w:rPr>
        <w:t>The Connecticut Light and Power Company</w:t>
      </w:r>
      <w:r w:rsidR="006F77A0" w:rsidRPr="002570FB">
        <w:rPr>
          <w:rFonts w:ascii="Times New Roman" w:hAnsi="Times New Roman"/>
          <w:sz w:val="22"/>
          <w:szCs w:val="22"/>
        </w:rPr>
        <w:t xml:space="preserve"> (CL&amp;P)</w:t>
      </w:r>
      <w:r w:rsidR="00304B1D" w:rsidRPr="002570FB">
        <w:rPr>
          <w:rFonts w:ascii="Times New Roman" w:hAnsi="Times New Roman"/>
          <w:sz w:val="22"/>
          <w:szCs w:val="22"/>
        </w:rPr>
        <w:t xml:space="preserve"> and Rivers Alliance of Connecticut/Farmington River Watershed Association</w:t>
      </w:r>
      <w:r w:rsidRPr="002570FB">
        <w:rPr>
          <w:rFonts w:ascii="Times New Roman" w:hAnsi="Times New Roman"/>
          <w:sz w:val="22"/>
          <w:szCs w:val="22"/>
        </w:rPr>
        <w:t xml:space="preserve"> as </w:t>
      </w:r>
      <w:proofErr w:type="spellStart"/>
      <w:r w:rsidRPr="002570FB">
        <w:rPr>
          <w:rFonts w:ascii="Times New Roman" w:hAnsi="Times New Roman"/>
          <w:sz w:val="22"/>
          <w:szCs w:val="22"/>
        </w:rPr>
        <w:t>intervenors</w:t>
      </w:r>
      <w:proofErr w:type="spellEnd"/>
      <w:r w:rsidR="00304B1D" w:rsidRPr="002570FB">
        <w:rPr>
          <w:rFonts w:ascii="Times New Roman" w:hAnsi="Times New Roman"/>
          <w:sz w:val="22"/>
          <w:szCs w:val="22"/>
        </w:rPr>
        <w:t xml:space="preserve">. </w:t>
      </w:r>
      <w:r w:rsidR="009E2160" w:rsidRPr="002570FB">
        <w:rPr>
          <w:rFonts w:ascii="Times New Roman" w:hAnsi="Times New Roman"/>
          <w:sz w:val="22"/>
          <w:szCs w:val="22"/>
        </w:rPr>
        <w:t>The City was not a party to the original Docket 190 proceedi</w:t>
      </w:r>
      <w:r w:rsidR="005F6420">
        <w:rPr>
          <w:rFonts w:ascii="Times New Roman" w:hAnsi="Times New Roman"/>
          <w:sz w:val="22"/>
          <w:szCs w:val="22"/>
        </w:rPr>
        <w:t xml:space="preserve">ng, the Docket 370B proceeding </w:t>
      </w:r>
      <w:r w:rsidR="009E2160" w:rsidRPr="002570FB">
        <w:rPr>
          <w:rFonts w:ascii="Times New Roman" w:hAnsi="Times New Roman"/>
          <w:sz w:val="22"/>
          <w:szCs w:val="22"/>
        </w:rPr>
        <w:t>or the Docket 190A proceeding.</w:t>
      </w:r>
      <w:r w:rsidR="00304B1D" w:rsidRPr="002570FB">
        <w:rPr>
          <w:rFonts w:ascii="Times New Roman" w:hAnsi="Times New Roman"/>
          <w:sz w:val="22"/>
          <w:szCs w:val="22"/>
        </w:rPr>
        <w:t xml:space="preserve"> </w:t>
      </w:r>
      <w:r w:rsidR="00F00EDB">
        <w:rPr>
          <w:rFonts w:ascii="Times New Roman" w:hAnsi="Times New Roman"/>
          <w:sz w:val="22"/>
          <w:szCs w:val="22"/>
        </w:rPr>
        <w:t xml:space="preserve">(For a description of these latter two dockets, see the </w:t>
      </w:r>
      <w:proofErr w:type="spellStart"/>
      <w:r w:rsidR="00F00EDB" w:rsidRPr="00F00EDB">
        <w:rPr>
          <w:rFonts w:ascii="Times New Roman" w:hAnsi="Times New Roman"/>
          <w:i/>
          <w:sz w:val="22"/>
          <w:szCs w:val="22"/>
        </w:rPr>
        <w:t>Reopenings</w:t>
      </w:r>
      <w:proofErr w:type="spellEnd"/>
      <w:r w:rsidR="00F00EDB">
        <w:rPr>
          <w:rFonts w:ascii="Times New Roman" w:hAnsi="Times New Roman"/>
          <w:sz w:val="22"/>
          <w:szCs w:val="22"/>
        </w:rPr>
        <w:t xml:space="preserve"> section of these Findings of Fact) </w:t>
      </w:r>
      <w:r w:rsidR="0098130B" w:rsidRPr="002570FB">
        <w:rPr>
          <w:rFonts w:ascii="Times New Roman" w:hAnsi="Times New Roman"/>
          <w:sz w:val="22"/>
          <w:szCs w:val="22"/>
        </w:rPr>
        <w:t>(Tr. 1, pp. 6-</w:t>
      </w:r>
      <w:r w:rsidR="00304B1D" w:rsidRPr="002570FB">
        <w:rPr>
          <w:rFonts w:ascii="Times New Roman" w:hAnsi="Times New Roman"/>
          <w:sz w:val="22"/>
          <w:szCs w:val="22"/>
        </w:rPr>
        <w:t>7</w:t>
      </w:r>
      <w:r w:rsidR="0059239F" w:rsidRPr="002570FB">
        <w:rPr>
          <w:rFonts w:ascii="Times New Roman" w:hAnsi="Times New Roman"/>
          <w:sz w:val="22"/>
          <w:szCs w:val="22"/>
        </w:rPr>
        <w:t xml:space="preserve">, </w:t>
      </w:r>
      <w:r w:rsidR="009E2160" w:rsidRPr="002570FB">
        <w:rPr>
          <w:rFonts w:ascii="Times New Roman" w:hAnsi="Times New Roman"/>
          <w:sz w:val="22"/>
          <w:szCs w:val="22"/>
        </w:rPr>
        <w:t>89; Council Administrative Notice Item No. 24; Council Administrative Notice Item No. 25; Council Administrative Notice Item No. 29</w:t>
      </w:r>
      <w:r w:rsidR="00304B1D" w:rsidRPr="002570FB">
        <w:rPr>
          <w:rFonts w:ascii="Times New Roman" w:hAnsi="Times New Roman"/>
          <w:sz w:val="22"/>
          <w:szCs w:val="22"/>
        </w:rPr>
        <w:t>)</w:t>
      </w:r>
    </w:p>
    <w:p w:rsidR="00304B1D" w:rsidRPr="002570FB" w:rsidRDefault="00304B1D" w:rsidP="00304B1D">
      <w:pPr>
        <w:pStyle w:val="ListParagraph"/>
        <w:rPr>
          <w:rFonts w:ascii="Times New Roman" w:hAnsi="Times New Roman"/>
          <w:sz w:val="22"/>
          <w:szCs w:val="22"/>
        </w:rPr>
      </w:pPr>
    </w:p>
    <w:p w:rsidR="00304B1D" w:rsidRPr="002570FB" w:rsidRDefault="00CF45B7" w:rsidP="00304B1D">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Public notice of the hearing</w:t>
      </w:r>
      <w:r w:rsidR="00304B1D" w:rsidRPr="002570FB">
        <w:rPr>
          <w:rFonts w:ascii="Times New Roman" w:hAnsi="Times New Roman"/>
          <w:sz w:val="22"/>
          <w:szCs w:val="22"/>
        </w:rPr>
        <w:t xml:space="preserve"> was published in the Meriden </w:t>
      </w:r>
      <w:r w:rsidR="00304B1D" w:rsidRPr="002570FB">
        <w:rPr>
          <w:rFonts w:ascii="Times New Roman" w:hAnsi="Times New Roman"/>
          <w:sz w:val="22"/>
          <w:szCs w:val="22"/>
          <w:u w:val="single"/>
        </w:rPr>
        <w:t>Record Journal</w:t>
      </w:r>
      <w:r w:rsidR="00304B1D" w:rsidRPr="002570FB">
        <w:rPr>
          <w:rFonts w:ascii="Times New Roman" w:hAnsi="Times New Roman"/>
          <w:sz w:val="22"/>
          <w:szCs w:val="22"/>
        </w:rPr>
        <w:t>.  (Council Hearing Package dated May 3, 2013; Record)</w:t>
      </w:r>
    </w:p>
    <w:p w:rsidR="00304B1D" w:rsidRPr="006367DD" w:rsidRDefault="00304B1D" w:rsidP="00304B1D">
      <w:pPr>
        <w:pStyle w:val="ListParagraph"/>
        <w:ind w:left="540"/>
        <w:rPr>
          <w:rFonts w:ascii="Times New Roman" w:hAnsi="Times New Roman"/>
          <w:sz w:val="22"/>
          <w:szCs w:val="22"/>
        </w:rPr>
      </w:pPr>
    </w:p>
    <w:p w:rsidR="00304B1D" w:rsidRPr="006367DD" w:rsidRDefault="00304B1D" w:rsidP="00304B1D">
      <w:pPr>
        <w:pStyle w:val="ListParagraph"/>
        <w:ind w:left="540"/>
        <w:rPr>
          <w:rFonts w:ascii="Times New Roman" w:hAnsi="Times New Roman"/>
          <w:sz w:val="22"/>
          <w:szCs w:val="22"/>
        </w:rPr>
      </w:pPr>
    </w:p>
    <w:p w:rsidR="00304B1D" w:rsidRPr="006367DD" w:rsidRDefault="00304B1D" w:rsidP="00705400">
      <w:pPr>
        <w:pStyle w:val="ListParagraph"/>
        <w:ind w:left="0"/>
        <w:jc w:val="center"/>
        <w:rPr>
          <w:rFonts w:ascii="Times New Roman" w:hAnsi="Times New Roman"/>
          <w:b/>
          <w:sz w:val="22"/>
          <w:szCs w:val="22"/>
          <w:u w:val="single"/>
        </w:rPr>
      </w:pPr>
      <w:r w:rsidRPr="006367DD">
        <w:rPr>
          <w:rFonts w:ascii="Times New Roman" w:hAnsi="Times New Roman"/>
          <w:b/>
          <w:sz w:val="22"/>
          <w:szCs w:val="22"/>
          <w:u w:val="single"/>
        </w:rPr>
        <w:t>State Agency Comments</w:t>
      </w:r>
    </w:p>
    <w:p w:rsidR="00A02905" w:rsidRPr="006367DD" w:rsidRDefault="00A02905" w:rsidP="00705400">
      <w:pPr>
        <w:pStyle w:val="ListParagraph"/>
        <w:ind w:left="0"/>
        <w:jc w:val="center"/>
        <w:rPr>
          <w:rFonts w:ascii="Times New Roman" w:hAnsi="Times New Roman"/>
          <w:b/>
          <w:sz w:val="22"/>
          <w:szCs w:val="22"/>
          <w:u w:val="single"/>
        </w:rPr>
      </w:pPr>
    </w:p>
    <w:p w:rsidR="00304B1D" w:rsidRPr="006367DD" w:rsidRDefault="00A02905" w:rsidP="00AC24E1">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Pursuant to General Statutes §16-50j (h), on May 3, 2013 and July 18, 2013, the following state agencies were requested to submit written comments regarding the reopened proceeding: Department of Energy and Environmental Protection (DEEP); Department of Agriculture; D</w:t>
      </w:r>
      <w:r w:rsidR="00995E6A" w:rsidRPr="006367DD">
        <w:rPr>
          <w:rFonts w:ascii="Times New Roman" w:hAnsi="Times New Roman"/>
          <w:sz w:val="22"/>
          <w:szCs w:val="22"/>
        </w:rPr>
        <w:t>epartment of Public Health</w:t>
      </w:r>
      <w:r w:rsidRPr="006367DD">
        <w:rPr>
          <w:rFonts w:ascii="Times New Roman" w:hAnsi="Times New Roman"/>
          <w:sz w:val="22"/>
          <w:szCs w:val="22"/>
        </w:rPr>
        <w:t>; Counci</w:t>
      </w:r>
      <w:r w:rsidR="00995E6A" w:rsidRPr="006367DD">
        <w:rPr>
          <w:rFonts w:ascii="Times New Roman" w:hAnsi="Times New Roman"/>
          <w:sz w:val="22"/>
          <w:szCs w:val="22"/>
        </w:rPr>
        <w:t>l on Environmental Quality</w:t>
      </w:r>
      <w:r w:rsidRPr="006367DD">
        <w:rPr>
          <w:rFonts w:ascii="Times New Roman" w:hAnsi="Times New Roman"/>
          <w:sz w:val="22"/>
          <w:szCs w:val="22"/>
        </w:rPr>
        <w:t xml:space="preserve">; </w:t>
      </w:r>
      <w:r w:rsidR="00995E6A" w:rsidRPr="006367DD">
        <w:rPr>
          <w:rFonts w:ascii="Times New Roman" w:hAnsi="Times New Roman"/>
          <w:sz w:val="22"/>
          <w:szCs w:val="22"/>
        </w:rPr>
        <w:t>Public Utiliti</w:t>
      </w:r>
      <w:r w:rsidR="00803552" w:rsidRPr="006367DD">
        <w:rPr>
          <w:rFonts w:ascii="Times New Roman" w:hAnsi="Times New Roman"/>
          <w:sz w:val="22"/>
          <w:szCs w:val="22"/>
        </w:rPr>
        <w:t>es Regulatory Authority</w:t>
      </w:r>
      <w:r w:rsidRPr="006367DD">
        <w:rPr>
          <w:rFonts w:ascii="Times New Roman" w:hAnsi="Times New Roman"/>
          <w:sz w:val="22"/>
          <w:szCs w:val="22"/>
        </w:rPr>
        <w:t>; Offic</w:t>
      </w:r>
      <w:r w:rsidR="00995E6A" w:rsidRPr="006367DD">
        <w:rPr>
          <w:rFonts w:ascii="Times New Roman" w:hAnsi="Times New Roman"/>
          <w:sz w:val="22"/>
          <w:szCs w:val="22"/>
        </w:rPr>
        <w:t>e of Policy and Management</w:t>
      </w:r>
      <w:r w:rsidRPr="006367DD">
        <w:rPr>
          <w:rFonts w:ascii="Times New Roman" w:hAnsi="Times New Roman"/>
          <w:sz w:val="22"/>
          <w:szCs w:val="22"/>
        </w:rPr>
        <w:t xml:space="preserve">; Department of Economic </w:t>
      </w:r>
      <w:r w:rsidR="00995E6A" w:rsidRPr="006367DD">
        <w:rPr>
          <w:rFonts w:ascii="Times New Roman" w:hAnsi="Times New Roman"/>
          <w:sz w:val="22"/>
          <w:szCs w:val="22"/>
        </w:rPr>
        <w:t>and Community Development</w:t>
      </w:r>
      <w:r w:rsidRPr="006367DD">
        <w:rPr>
          <w:rFonts w:ascii="Times New Roman" w:hAnsi="Times New Roman"/>
          <w:sz w:val="22"/>
          <w:szCs w:val="22"/>
        </w:rPr>
        <w:t>;</w:t>
      </w:r>
      <w:r w:rsidR="00995E6A" w:rsidRPr="006367DD">
        <w:rPr>
          <w:rFonts w:ascii="Times New Roman" w:hAnsi="Times New Roman"/>
          <w:sz w:val="22"/>
          <w:szCs w:val="22"/>
        </w:rPr>
        <w:t xml:space="preserve"> Department of Emergency Services and Public Protection; Department of Consumer Protection; Department of Labor; Department of Construction Services; Department of Transportation and the Connecticut Airport Authority.</w:t>
      </w:r>
      <w:r w:rsidRPr="006367DD">
        <w:rPr>
          <w:rFonts w:ascii="Times New Roman" w:hAnsi="Times New Roman"/>
          <w:sz w:val="22"/>
          <w:szCs w:val="22"/>
        </w:rPr>
        <w:t xml:space="preserve"> (</w:t>
      </w:r>
      <w:r w:rsidR="00995E6A" w:rsidRPr="006367DD">
        <w:rPr>
          <w:rFonts w:ascii="Times New Roman" w:hAnsi="Times New Roman"/>
          <w:sz w:val="22"/>
          <w:szCs w:val="22"/>
        </w:rPr>
        <w:t>Council Hearing Package, dated May 3, 2013; CSC Memorandum Re State Agency Comments, dated July 18, 2013)</w:t>
      </w:r>
    </w:p>
    <w:p w:rsidR="00304B1D" w:rsidRPr="006367DD" w:rsidRDefault="00304B1D" w:rsidP="00304B1D">
      <w:pPr>
        <w:pStyle w:val="ListParagraph"/>
        <w:ind w:left="540"/>
        <w:rPr>
          <w:rFonts w:ascii="Times New Roman" w:hAnsi="Times New Roman"/>
          <w:sz w:val="22"/>
          <w:szCs w:val="22"/>
        </w:rPr>
      </w:pPr>
    </w:p>
    <w:p w:rsidR="00504995" w:rsidRPr="006367DD" w:rsidRDefault="00114CE6" w:rsidP="00504995">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No comments </w:t>
      </w:r>
      <w:r w:rsidR="0082293B" w:rsidRPr="006367DD">
        <w:rPr>
          <w:rFonts w:ascii="Times New Roman" w:hAnsi="Times New Roman"/>
          <w:sz w:val="22"/>
          <w:szCs w:val="22"/>
        </w:rPr>
        <w:t xml:space="preserve">from any state agencies </w:t>
      </w:r>
      <w:r w:rsidRPr="006367DD">
        <w:rPr>
          <w:rFonts w:ascii="Times New Roman" w:hAnsi="Times New Roman"/>
          <w:sz w:val="22"/>
          <w:szCs w:val="22"/>
        </w:rPr>
        <w:t xml:space="preserve">were received. </w:t>
      </w:r>
      <w:r w:rsidR="00940EBC" w:rsidRPr="006367DD">
        <w:rPr>
          <w:rFonts w:ascii="Times New Roman" w:hAnsi="Times New Roman"/>
          <w:sz w:val="22"/>
          <w:szCs w:val="22"/>
        </w:rPr>
        <w:t>(Record)</w:t>
      </w:r>
    </w:p>
    <w:p w:rsidR="00114CE6" w:rsidRPr="006367DD" w:rsidRDefault="00114CE6" w:rsidP="00114CE6">
      <w:pPr>
        <w:pStyle w:val="ListParagraph"/>
        <w:rPr>
          <w:rFonts w:ascii="Times New Roman" w:hAnsi="Times New Roman"/>
          <w:sz w:val="22"/>
          <w:szCs w:val="22"/>
        </w:rPr>
      </w:pPr>
    </w:p>
    <w:p w:rsidR="00114CE6" w:rsidRDefault="00114CE6" w:rsidP="00114CE6">
      <w:pPr>
        <w:pStyle w:val="ListParagraph"/>
        <w:ind w:left="540"/>
        <w:rPr>
          <w:rFonts w:ascii="Times New Roman" w:hAnsi="Times New Roman"/>
          <w:sz w:val="22"/>
          <w:szCs w:val="22"/>
        </w:rPr>
      </w:pPr>
    </w:p>
    <w:p w:rsidR="005A09DA" w:rsidRPr="00A750D0" w:rsidRDefault="005A09DA" w:rsidP="00A750D0">
      <w:pPr>
        <w:rPr>
          <w:rFonts w:ascii="Times New Roman" w:hAnsi="Times New Roman"/>
          <w:sz w:val="22"/>
          <w:szCs w:val="22"/>
        </w:rPr>
      </w:pPr>
    </w:p>
    <w:p w:rsidR="002757E9" w:rsidRDefault="002757E9" w:rsidP="00114CE6">
      <w:pPr>
        <w:pStyle w:val="ListParagraph"/>
        <w:ind w:left="540"/>
        <w:rPr>
          <w:rFonts w:ascii="Times New Roman" w:hAnsi="Times New Roman"/>
          <w:sz w:val="22"/>
          <w:szCs w:val="22"/>
        </w:rPr>
      </w:pPr>
    </w:p>
    <w:p w:rsidR="00375F69" w:rsidRDefault="00375F69" w:rsidP="00114CE6">
      <w:pPr>
        <w:pStyle w:val="ListParagraph"/>
        <w:ind w:left="540"/>
        <w:rPr>
          <w:rFonts w:ascii="Times New Roman" w:hAnsi="Times New Roman"/>
          <w:sz w:val="22"/>
          <w:szCs w:val="22"/>
        </w:rPr>
      </w:pPr>
    </w:p>
    <w:p w:rsidR="00375F69" w:rsidRDefault="00375F69" w:rsidP="00114CE6">
      <w:pPr>
        <w:pStyle w:val="ListParagraph"/>
        <w:ind w:left="540"/>
        <w:rPr>
          <w:rFonts w:ascii="Times New Roman" w:hAnsi="Times New Roman"/>
          <w:sz w:val="22"/>
          <w:szCs w:val="22"/>
        </w:rPr>
      </w:pPr>
    </w:p>
    <w:p w:rsidR="00375F69" w:rsidRDefault="00375F69" w:rsidP="00114CE6">
      <w:pPr>
        <w:pStyle w:val="ListParagraph"/>
        <w:ind w:left="540"/>
        <w:rPr>
          <w:rFonts w:ascii="Times New Roman" w:hAnsi="Times New Roman"/>
          <w:sz w:val="22"/>
          <w:szCs w:val="22"/>
        </w:rPr>
      </w:pPr>
      <w:bookmarkStart w:id="0" w:name="_GoBack"/>
      <w:bookmarkEnd w:id="0"/>
    </w:p>
    <w:p w:rsidR="00375F69" w:rsidRPr="00F00EDB" w:rsidRDefault="00375F69" w:rsidP="00F00EDB">
      <w:pPr>
        <w:rPr>
          <w:rFonts w:ascii="Times New Roman" w:hAnsi="Times New Roman"/>
          <w:sz w:val="22"/>
          <w:szCs w:val="22"/>
        </w:rPr>
      </w:pPr>
    </w:p>
    <w:p w:rsidR="00705400" w:rsidRPr="006367DD" w:rsidRDefault="002A360A" w:rsidP="00504995">
      <w:pPr>
        <w:jc w:val="center"/>
        <w:rPr>
          <w:rFonts w:ascii="Times New Roman" w:hAnsi="Times New Roman"/>
          <w:b/>
          <w:sz w:val="22"/>
          <w:szCs w:val="22"/>
          <w:u w:val="single"/>
        </w:rPr>
      </w:pPr>
      <w:r w:rsidRPr="006367DD">
        <w:rPr>
          <w:rFonts w:ascii="Times New Roman" w:hAnsi="Times New Roman"/>
          <w:b/>
          <w:sz w:val="22"/>
          <w:szCs w:val="22"/>
          <w:u w:val="single"/>
        </w:rPr>
        <w:t>Agreements b</w:t>
      </w:r>
      <w:r w:rsidR="004A3B70" w:rsidRPr="006367DD">
        <w:rPr>
          <w:rFonts w:ascii="Times New Roman" w:hAnsi="Times New Roman"/>
          <w:b/>
          <w:sz w:val="22"/>
          <w:szCs w:val="22"/>
          <w:u w:val="single"/>
        </w:rPr>
        <w:t>etween MGT and the City</w:t>
      </w:r>
      <w:r w:rsidR="00A50E1C" w:rsidRPr="006367DD">
        <w:rPr>
          <w:rFonts w:ascii="Times New Roman" w:hAnsi="Times New Roman"/>
          <w:b/>
          <w:sz w:val="22"/>
          <w:szCs w:val="22"/>
          <w:u w:val="single"/>
        </w:rPr>
        <w:t xml:space="preserve"> of Meriden</w:t>
      </w:r>
    </w:p>
    <w:p w:rsidR="00504995" w:rsidRPr="006367DD" w:rsidRDefault="00504995" w:rsidP="00504995">
      <w:pPr>
        <w:rPr>
          <w:rFonts w:ascii="Times New Roman" w:hAnsi="Times New Roman"/>
          <w:sz w:val="22"/>
          <w:szCs w:val="22"/>
        </w:rPr>
      </w:pPr>
    </w:p>
    <w:p w:rsidR="00A74BA5" w:rsidRPr="006367DD" w:rsidRDefault="00F350DA" w:rsidP="004A3B70">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On October 29, 2001, the City and MGT entered into a Property Tax Payment Agreement</w:t>
      </w:r>
      <w:r w:rsidR="00B5564B" w:rsidRPr="006367DD">
        <w:rPr>
          <w:rFonts w:ascii="Times New Roman" w:hAnsi="Times New Roman"/>
          <w:sz w:val="22"/>
          <w:szCs w:val="22"/>
        </w:rPr>
        <w:t xml:space="preserve"> (Payment Agreement)</w:t>
      </w:r>
      <w:r w:rsidR="006430F0" w:rsidRPr="006367DD">
        <w:rPr>
          <w:rFonts w:ascii="Times New Roman" w:hAnsi="Times New Roman"/>
          <w:sz w:val="22"/>
          <w:szCs w:val="22"/>
        </w:rPr>
        <w:t>.</w:t>
      </w:r>
      <w:r w:rsidR="004A3B70" w:rsidRPr="006367DD">
        <w:rPr>
          <w:rFonts w:ascii="Times New Roman" w:hAnsi="Times New Roman"/>
          <w:sz w:val="22"/>
          <w:szCs w:val="22"/>
        </w:rPr>
        <w:t xml:space="preserve"> Section</w:t>
      </w:r>
      <w:r w:rsidR="00A74BA5" w:rsidRPr="006367DD">
        <w:rPr>
          <w:rFonts w:ascii="Times New Roman" w:hAnsi="Times New Roman"/>
          <w:sz w:val="22"/>
          <w:szCs w:val="22"/>
        </w:rPr>
        <w:t xml:space="preserve"> 14 of the Payment Agreement states, “…MGT shall have the right to terminate this Agreement at any time by giving written notice to the City in the event that for any or no reason the Generating Station is decommissioned or otherwise permanently shut down and removed from service.</w:t>
      </w:r>
      <w:r w:rsidR="0030737C" w:rsidRPr="006367DD">
        <w:rPr>
          <w:rFonts w:ascii="Times New Roman" w:hAnsi="Times New Roman"/>
          <w:sz w:val="22"/>
          <w:szCs w:val="22"/>
        </w:rPr>
        <w:t>”</w:t>
      </w:r>
      <w:r w:rsidR="004A3B70" w:rsidRPr="006367DD">
        <w:rPr>
          <w:rFonts w:ascii="Times New Roman" w:hAnsi="Times New Roman"/>
          <w:sz w:val="22"/>
          <w:szCs w:val="22"/>
        </w:rPr>
        <w:t xml:space="preserve"> </w:t>
      </w:r>
      <w:r w:rsidR="00AD03D7" w:rsidRPr="006367DD">
        <w:rPr>
          <w:rFonts w:ascii="Times New Roman" w:hAnsi="Times New Roman"/>
          <w:sz w:val="22"/>
          <w:szCs w:val="22"/>
        </w:rPr>
        <w:t>(MGT 6,</w:t>
      </w:r>
      <w:r w:rsidR="004A3B70" w:rsidRPr="006367DD">
        <w:rPr>
          <w:rFonts w:ascii="Times New Roman" w:hAnsi="Times New Roman"/>
          <w:sz w:val="22"/>
          <w:szCs w:val="22"/>
        </w:rPr>
        <w:t xml:space="preserve"> Response 1 – Attachment Property Tax </w:t>
      </w:r>
      <w:r w:rsidR="00AE6EEC" w:rsidRPr="006367DD">
        <w:rPr>
          <w:rFonts w:ascii="Times New Roman" w:hAnsi="Times New Roman"/>
          <w:sz w:val="22"/>
          <w:szCs w:val="22"/>
        </w:rPr>
        <w:t xml:space="preserve">Payment </w:t>
      </w:r>
      <w:r w:rsidR="004A3B70" w:rsidRPr="006367DD">
        <w:rPr>
          <w:rFonts w:ascii="Times New Roman" w:hAnsi="Times New Roman"/>
          <w:sz w:val="22"/>
          <w:szCs w:val="22"/>
        </w:rPr>
        <w:t>Agreement, Exhibit A</w:t>
      </w:r>
      <w:r w:rsidR="00763DDC" w:rsidRPr="006367DD">
        <w:rPr>
          <w:rFonts w:ascii="Times New Roman" w:hAnsi="Times New Roman"/>
          <w:sz w:val="22"/>
          <w:szCs w:val="22"/>
        </w:rPr>
        <w:t>; City 10, Response 8</w:t>
      </w:r>
      <w:r w:rsidR="004A3B70" w:rsidRPr="006367DD">
        <w:rPr>
          <w:rFonts w:ascii="Times New Roman" w:hAnsi="Times New Roman"/>
          <w:sz w:val="22"/>
          <w:szCs w:val="22"/>
        </w:rPr>
        <w:t>)</w:t>
      </w:r>
    </w:p>
    <w:p w:rsidR="006F689E" w:rsidRPr="006367DD" w:rsidRDefault="006F689E" w:rsidP="006F689E">
      <w:pPr>
        <w:pStyle w:val="ListParagraph"/>
        <w:ind w:left="540"/>
        <w:rPr>
          <w:rFonts w:ascii="Times New Roman" w:hAnsi="Times New Roman"/>
          <w:sz w:val="22"/>
          <w:szCs w:val="22"/>
        </w:rPr>
      </w:pPr>
    </w:p>
    <w:p w:rsidR="002A360A" w:rsidRPr="006367DD" w:rsidRDefault="002A360A" w:rsidP="002A360A">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The</w:t>
      </w:r>
      <w:r w:rsidR="006430F0" w:rsidRPr="006367DD">
        <w:rPr>
          <w:rFonts w:ascii="Times New Roman" w:hAnsi="Times New Roman"/>
          <w:sz w:val="22"/>
          <w:szCs w:val="22"/>
        </w:rPr>
        <w:t xml:space="preserve"> City and MGT entered into a Property Tax </w:t>
      </w:r>
      <w:r w:rsidR="00AE6EEC" w:rsidRPr="006367DD">
        <w:rPr>
          <w:rFonts w:ascii="Times New Roman" w:hAnsi="Times New Roman"/>
          <w:sz w:val="22"/>
          <w:szCs w:val="22"/>
        </w:rPr>
        <w:t xml:space="preserve">Payment </w:t>
      </w:r>
      <w:r w:rsidR="006430F0" w:rsidRPr="006367DD">
        <w:rPr>
          <w:rFonts w:ascii="Times New Roman" w:hAnsi="Times New Roman"/>
          <w:sz w:val="22"/>
          <w:szCs w:val="22"/>
        </w:rPr>
        <w:t>Settlement Agreement</w:t>
      </w:r>
      <w:r w:rsidR="00B5564B" w:rsidRPr="006367DD">
        <w:rPr>
          <w:rFonts w:ascii="Times New Roman" w:hAnsi="Times New Roman"/>
          <w:sz w:val="22"/>
          <w:szCs w:val="22"/>
        </w:rPr>
        <w:t xml:space="preserve"> (Settlement Agreement)</w:t>
      </w:r>
      <w:r w:rsidR="00DF56C5" w:rsidRPr="006367DD">
        <w:rPr>
          <w:rFonts w:ascii="Times New Roman" w:hAnsi="Times New Roman"/>
          <w:sz w:val="22"/>
          <w:szCs w:val="22"/>
        </w:rPr>
        <w:t xml:space="preserve"> that has an Effective D</w:t>
      </w:r>
      <w:r w:rsidRPr="006367DD">
        <w:rPr>
          <w:rFonts w:ascii="Times New Roman" w:hAnsi="Times New Roman"/>
          <w:sz w:val="22"/>
          <w:szCs w:val="22"/>
        </w:rPr>
        <w:t>ate of November 20, 2008</w:t>
      </w:r>
      <w:r w:rsidR="006430F0" w:rsidRPr="006367DD">
        <w:rPr>
          <w:rFonts w:ascii="Times New Roman" w:hAnsi="Times New Roman"/>
          <w:sz w:val="22"/>
          <w:szCs w:val="22"/>
        </w:rPr>
        <w:t>.</w:t>
      </w:r>
      <w:r w:rsidR="00F350DA" w:rsidRPr="006367DD">
        <w:rPr>
          <w:rFonts w:ascii="Times New Roman" w:hAnsi="Times New Roman"/>
          <w:sz w:val="22"/>
          <w:szCs w:val="22"/>
        </w:rPr>
        <w:t xml:space="preserve"> </w:t>
      </w:r>
      <w:r w:rsidR="006F689E" w:rsidRPr="006367DD">
        <w:rPr>
          <w:rFonts w:ascii="Times New Roman" w:hAnsi="Times New Roman"/>
          <w:sz w:val="22"/>
          <w:szCs w:val="22"/>
        </w:rPr>
        <w:t xml:space="preserve">Paragraph </w:t>
      </w:r>
      <w:r w:rsidR="00A74BA5" w:rsidRPr="006367DD">
        <w:rPr>
          <w:rFonts w:ascii="Times New Roman" w:hAnsi="Times New Roman"/>
          <w:sz w:val="22"/>
          <w:szCs w:val="22"/>
        </w:rPr>
        <w:t>6 of the Settlement Agreement states, “MGT shall provide the City with a minimum of one (1) year prior written notice (the “Notice of Abandonment”) before its relinquishment or surrender (including its non-renewal or the expiration without efforts to renew) of permits for construction and opera</w:t>
      </w:r>
      <w:r w:rsidRPr="006367DD">
        <w:rPr>
          <w:rFonts w:ascii="Times New Roman" w:hAnsi="Times New Roman"/>
          <w:sz w:val="22"/>
          <w:szCs w:val="22"/>
        </w:rPr>
        <w:t>tion of the Generating Station…</w:t>
      </w:r>
      <w:r w:rsidR="00A74BA5" w:rsidRPr="006367DD">
        <w:rPr>
          <w:rFonts w:ascii="Times New Roman" w:hAnsi="Times New Roman"/>
          <w:sz w:val="22"/>
          <w:szCs w:val="22"/>
        </w:rPr>
        <w:t xml:space="preserve"> Upon </w:t>
      </w:r>
      <w:r w:rsidRPr="006367DD">
        <w:rPr>
          <w:rFonts w:ascii="Times New Roman" w:hAnsi="Times New Roman"/>
          <w:sz w:val="22"/>
          <w:szCs w:val="22"/>
        </w:rPr>
        <w:t xml:space="preserve">delivery of the </w:t>
      </w:r>
      <w:r w:rsidR="00A74BA5" w:rsidRPr="006367DD">
        <w:rPr>
          <w:rFonts w:ascii="Times New Roman" w:hAnsi="Times New Roman"/>
          <w:sz w:val="22"/>
          <w:szCs w:val="22"/>
        </w:rPr>
        <w:t xml:space="preserve">Notice of Abandonment, the City shall cease to regard the Site as a power generating facility property for all purposes effective beginning the next full Tax Year.” </w:t>
      </w:r>
      <w:r w:rsidR="00FE4C93" w:rsidRPr="006367DD">
        <w:rPr>
          <w:rFonts w:ascii="Times New Roman" w:hAnsi="Times New Roman"/>
          <w:sz w:val="22"/>
          <w:szCs w:val="22"/>
        </w:rPr>
        <w:t>(MGT 6,</w:t>
      </w:r>
      <w:r w:rsidRPr="006367DD">
        <w:rPr>
          <w:rFonts w:ascii="Times New Roman" w:hAnsi="Times New Roman"/>
          <w:sz w:val="22"/>
          <w:szCs w:val="22"/>
        </w:rPr>
        <w:t xml:space="preserve"> Response 1 – Attachment Property Tax </w:t>
      </w:r>
      <w:r w:rsidR="00AE6EEC" w:rsidRPr="006367DD">
        <w:rPr>
          <w:rFonts w:ascii="Times New Roman" w:hAnsi="Times New Roman"/>
          <w:sz w:val="22"/>
          <w:szCs w:val="22"/>
        </w:rPr>
        <w:t xml:space="preserve">Payment </w:t>
      </w:r>
      <w:r w:rsidRPr="006367DD">
        <w:rPr>
          <w:rFonts w:ascii="Times New Roman" w:hAnsi="Times New Roman"/>
          <w:sz w:val="22"/>
          <w:szCs w:val="22"/>
        </w:rPr>
        <w:t>Settlement Agreement</w:t>
      </w:r>
      <w:r w:rsidR="00763DDC" w:rsidRPr="006367DD">
        <w:rPr>
          <w:rFonts w:ascii="Times New Roman" w:hAnsi="Times New Roman"/>
          <w:sz w:val="22"/>
          <w:szCs w:val="22"/>
        </w:rPr>
        <w:t>; City 10, Response 8</w:t>
      </w:r>
      <w:r w:rsidRPr="006367DD">
        <w:rPr>
          <w:rFonts w:ascii="Times New Roman" w:hAnsi="Times New Roman"/>
          <w:sz w:val="22"/>
          <w:szCs w:val="22"/>
        </w:rPr>
        <w:t>)</w:t>
      </w:r>
    </w:p>
    <w:p w:rsidR="002A360A" w:rsidRPr="006367DD" w:rsidRDefault="002A360A" w:rsidP="002A360A">
      <w:pPr>
        <w:pStyle w:val="ListParagraph"/>
        <w:rPr>
          <w:rFonts w:ascii="Times New Roman" w:hAnsi="Times New Roman"/>
          <w:sz w:val="22"/>
          <w:szCs w:val="22"/>
        </w:rPr>
      </w:pPr>
    </w:p>
    <w:p w:rsidR="00504995" w:rsidRPr="002570FB" w:rsidRDefault="004A3B70" w:rsidP="00504995">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Paragraph 6 of the Settlement Agreement also states, “… the termination provisions set forth in Section 14 of the </w:t>
      </w:r>
      <w:r w:rsidRPr="002570FB">
        <w:rPr>
          <w:rFonts w:ascii="Times New Roman" w:hAnsi="Times New Roman"/>
          <w:sz w:val="22"/>
          <w:szCs w:val="22"/>
        </w:rPr>
        <w:t xml:space="preserve">[Payment] Agreement shall remain in full force and effect; provided, however, prior to the commercial operation date of the Generating Station, MGT may only terminate the [Payment] Agreement pursuant to Section 14 if the conditions of this Paragraph 6 are met.” </w:t>
      </w:r>
      <w:r w:rsidR="00FE4C93" w:rsidRPr="002570FB">
        <w:rPr>
          <w:rFonts w:ascii="Times New Roman" w:hAnsi="Times New Roman"/>
          <w:sz w:val="22"/>
          <w:szCs w:val="22"/>
        </w:rPr>
        <w:t>(MGT 6,</w:t>
      </w:r>
      <w:r w:rsidR="00A74BA5" w:rsidRPr="002570FB">
        <w:rPr>
          <w:rFonts w:ascii="Times New Roman" w:hAnsi="Times New Roman"/>
          <w:sz w:val="22"/>
          <w:szCs w:val="22"/>
        </w:rPr>
        <w:t xml:space="preserve"> Response 1 – Attachment Property Tax </w:t>
      </w:r>
      <w:r w:rsidR="00AE6EEC" w:rsidRPr="002570FB">
        <w:rPr>
          <w:rFonts w:ascii="Times New Roman" w:hAnsi="Times New Roman"/>
          <w:sz w:val="22"/>
          <w:szCs w:val="22"/>
        </w:rPr>
        <w:t xml:space="preserve">Payment </w:t>
      </w:r>
      <w:r w:rsidR="00A74BA5" w:rsidRPr="002570FB">
        <w:rPr>
          <w:rFonts w:ascii="Times New Roman" w:hAnsi="Times New Roman"/>
          <w:sz w:val="22"/>
          <w:szCs w:val="22"/>
        </w:rPr>
        <w:t>Settlement Agreement</w:t>
      </w:r>
      <w:r w:rsidR="00763DDC" w:rsidRPr="002570FB">
        <w:rPr>
          <w:rFonts w:ascii="Times New Roman" w:hAnsi="Times New Roman"/>
          <w:sz w:val="22"/>
          <w:szCs w:val="22"/>
        </w:rPr>
        <w:t>; City 10, Response 8</w:t>
      </w:r>
      <w:r w:rsidR="00A74BA5" w:rsidRPr="002570FB">
        <w:rPr>
          <w:rFonts w:ascii="Times New Roman" w:hAnsi="Times New Roman"/>
          <w:sz w:val="22"/>
          <w:szCs w:val="22"/>
        </w:rPr>
        <w:t>)</w:t>
      </w:r>
    </w:p>
    <w:p w:rsidR="006D5A58" w:rsidRPr="002570FB" w:rsidRDefault="006D5A58" w:rsidP="006D5A58">
      <w:pPr>
        <w:pStyle w:val="ListParagraph"/>
        <w:rPr>
          <w:rFonts w:ascii="Times New Roman" w:hAnsi="Times New Roman"/>
          <w:sz w:val="22"/>
          <w:szCs w:val="22"/>
        </w:rPr>
      </w:pPr>
    </w:p>
    <w:p w:rsidR="006D5A58" w:rsidRPr="002570FB" w:rsidRDefault="006D5A58" w:rsidP="006D5A58">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Paragraph 10 of the Settlement Agreement states, “Upon the Effective Date, the City and MGT shall commence good faith discussions to identify and attempt to agree upon reasonable and commercially feasible options for mitigating the visual impact of the Generating Station Project on the community. The parties shall implement any such mutual agreement on this matter upon Notice of Abandonment…” (MGT 6; Response 1 – Attachment Property Tax Settlement Agreement; City 10, Response 8)</w:t>
      </w:r>
    </w:p>
    <w:p w:rsidR="00162C8B" w:rsidRPr="002570FB" w:rsidRDefault="00162C8B" w:rsidP="00162C8B">
      <w:pPr>
        <w:pStyle w:val="ListParagraph"/>
        <w:rPr>
          <w:rFonts w:ascii="Times New Roman" w:hAnsi="Times New Roman"/>
          <w:sz w:val="22"/>
          <w:szCs w:val="22"/>
        </w:rPr>
      </w:pPr>
    </w:p>
    <w:p w:rsidR="00162C8B" w:rsidRPr="006367DD" w:rsidRDefault="00D52CD8" w:rsidP="00504995">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 xml:space="preserve">As part of the original site plan and subdivision approvals issued by the City for the MGT facility in </w:t>
      </w:r>
      <w:r w:rsidR="004E40C2" w:rsidRPr="002570FB">
        <w:rPr>
          <w:rFonts w:ascii="Times New Roman" w:hAnsi="Times New Roman"/>
          <w:sz w:val="22"/>
          <w:szCs w:val="22"/>
        </w:rPr>
        <w:t xml:space="preserve">September </w:t>
      </w:r>
      <w:r w:rsidRPr="002570FB">
        <w:rPr>
          <w:rFonts w:ascii="Times New Roman" w:hAnsi="Times New Roman"/>
          <w:sz w:val="22"/>
          <w:szCs w:val="22"/>
        </w:rPr>
        <w:t>1998, the</w:t>
      </w:r>
      <w:r w:rsidRPr="006367DD">
        <w:rPr>
          <w:rFonts w:ascii="Times New Roman" w:hAnsi="Times New Roman"/>
          <w:sz w:val="22"/>
          <w:szCs w:val="22"/>
        </w:rPr>
        <w:t xml:space="preserve"> City required MGT to provide cash bonds that originally totaled $1,886,490. In 2003, the City Planning and Zoning Commission reduced the cash bonds at the request of MGT and in response to MGT’s completion of a substantial portion of the site work. The balance </w:t>
      </w:r>
      <w:r w:rsidR="00112553" w:rsidRPr="006367DD">
        <w:rPr>
          <w:rFonts w:ascii="Times New Roman" w:hAnsi="Times New Roman"/>
          <w:sz w:val="22"/>
          <w:szCs w:val="22"/>
        </w:rPr>
        <w:t xml:space="preserve">of the bonds held by the City as of May 30, 2012 was $693,620. </w:t>
      </w:r>
      <w:r w:rsidRPr="006367DD">
        <w:rPr>
          <w:rFonts w:ascii="Times New Roman" w:hAnsi="Times New Roman"/>
          <w:sz w:val="22"/>
          <w:szCs w:val="22"/>
        </w:rPr>
        <w:t>(</w:t>
      </w:r>
      <w:r w:rsidR="004E40C2" w:rsidRPr="006367DD">
        <w:rPr>
          <w:rFonts w:ascii="Times New Roman" w:hAnsi="Times New Roman"/>
          <w:sz w:val="22"/>
          <w:szCs w:val="22"/>
        </w:rPr>
        <w:t xml:space="preserve">Council Administrative Notice Item No. 24; </w:t>
      </w:r>
      <w:r w:rsidRPr="006367DD">
        <w:rPr>
          <w:rFonts w:ascii="Times New Roman" w:hAnsi="Times New Roman"/>
          <w:sz w:val="22"/>
          <w:szCs w:val="22"/>
        </w:rPr>
        <w:t xml:space="preserve">Tr. 1, p. 96; City 8, p.13; </w:t>
      </w:r>
      <w:r w:rsidR="00112553" w:rsidRPr="006367DD">
        <w:rPr>
          <w:rFonts w:ascii="Times New Roman" w:hAnsi="Times New Roman"/>
          <w:sz w:val="22"/>
          <w:szCs w:val="22"/>
        </w:rPr>
        <w:t>City 10, Response 7)</w:t>
      </w:r>
    </w:p>
    <w:p w:rsidR="00D52CD8" w:rsidRPr="006367DD" w:rsidRDefault="00D52CD8" w:rsidP="00D52CD8">
      <w:pPr>
        <w:pStyle w:val="ListParagraph"/>
        <w:rPr>
          <w:rFonts w:ascii="Times New Roman" w:hAnsi="Times New Roman"/>
          <w:sz w:val="22"/>
          <w:szCs w:val="22"/>
        </w:rPr>
      </w:pPr>
    </w:p>
    <w:p w:rsidR="00D52CD8" w:rsidRPr="006367DD" w:rsidRDefault="00AE6EEC" w:rsidP="00504995">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Paragraph 9 of the Settlement Agreement states, “… no later than thirty (30) days from the Effective Date, the City shall notify MGT in writing of any unsatisfied conditions that prevent release of the referenced bonds. If the parties are unable to agree on the remaining unfulfilled conditions within 30 days after delivery of this notice or if the parties agree that the cost of satisfaction of the remaining conditions may exceed the value of the bonds, the City may draw upon the bonds in full satisfaction of any and all MGT obligations in respect of roadway construction and su</w:t>
      </w:r>
      <w:r w:rsidR="00495E7D" w:rsidRPr="006367DD">
        <w:rPr>
          <w:rFonts w:ascii="Times New Roman" w:hAnsi="Times New Roman"/>
          <w:sz w:val="22"/>
          <w:szCs w:val="22"/>
        </w:rPr>
        <w:t xml:space="preserve">bdivision improvements.” (MGT 6, </w:t>
      </w:r>
      <w:r w:rsidRPr="006367DD">
        <w:rPr>
          <w:rFonts w:ascii="Times New Roman" w:hAnsi="Times New Roman"/>
          <w:sz w:val="22"/>
          <w:szCs w:val="22"/>
        </w:rPr>
        <w:t xml:space="preserve"> Response 1 – Attachment Property Tax Payment Settlement Agreement; City </w:t>
      </w:r>
      <w:r w:rsidR="00763DDC" w:rsidRPr="006367DD">
        <w:rPr>
          <w:rFonts w:ascii="Times New Roman" w:hAnsi="Times New Roman"/>
          <w:sz w:val="22"/>
          <w:szCs w:val="22"/>
        </w:rPr>
        <w:t>10, Response 8</w:t>
      </w:r>
      <w:r w:rsidR="00EC3871" w:rsidRPr="006367DD">
        <w:rPr>
          <w:rFonts w:ascii="Times New Roman" w:hAnsi="Times New Roman"/>
          <w:sz w:val="22"/>
          <w:szCs w:val="22"/>
        </w:rPr>
        <w:t xml:space="preserve">; </w:t>
      </w:r>
      <w:r w:rsidR="00E8168B" w:rsidRPr="006367DD">
        <w:rPr>
          <w:rFonts w:ascii="Times New Roman" w:hAnsi="Times New Roman"/>
          <w:sz w:val="22"/>
          <w:szCs w:val="22"/>
        </w:rPr>
        <w:t xml:space="preserve">Tr. 1, pp. 95-101; </w:t>
      </w:r>
      <w:r w:rsidR="00A750D0">
        <w:rPr>
          <w:rFonts w:ascii="Times New Roman" w:hAnsi="Times New Roman"/>
          <w:sz w:val="22"/>
          <w:szCs w:val="22"/>
        </w:rPr>
        <w:t>Tr. 3</w:t>
      </w:r>
      <w:r w:rsidR="00EC3871" w:rsidRPr="006367DD">
        <w:rPr>
          <w:rFonts w:ascii="Times New Roman" w:hAnsi="Times New Roman"/>
          <w:sz w:val="22"/>
          <w:szCs w:val="22"/>
        </w:rPr>
        <w:t>, p. 201</w:t>
      </w:r>
      <w:r w:rsidR="00763DDC" w:rsidRPr="006367DD">
        <w:rPr>
          <w:rFonts w:ascii="Times New Roman" w:hAnsi="Times New Roman"/>
          <w:sz w:val="22"/>
          <w:szCs w:val="22"/>
        </w:rPr>
        <w:t>)</w:t>
      </w:r>
    </w:p>
    <w:p w:rsidR="00AE6EEC" w:rsidRDefault="00AE6EEC" w:rsidP="00AE6EEC">
      <w:pPr>
        <w:pStyle w:val="ListParagraph"/>
        <w:rPr>
          <w:rFonts w:ascii="Times New Roman" w:hAnsi="Times New Roman"/>
          <w:sz w:val="22"/>
          <w:szCs w:val="22"/>
        </w:rPr>
      </w:pPr>
    </w:p>
    <w:p w:rsidR="006D5A58" w:rsidRDefault="006D5A58" w:rsidP="00AE6EEC">
      <w:pPr>
        <w:pStyle w:val="ListParagraph"/>
        <w:rPr>
          <w:rFonts w:ascii="Times New Roman" w:hAnsi="Times New Roman"/>
          <w:sz w:val="22"/>
          <w:szCs w:val="22"/>
        </w:rPr>
      </w:pPr>
    </w:p>
    <w:p w:rsidR="006D5A58" w:rsidRDefault="006D5A58" w:rsidP="00AE6EEC">
      <w:pPr>
        <w:pStyle w:val="ListParagraph"/>
        <w:rPr>
          <w:rFonts w:ascii="Times New Roman" w:hAnsi="Times New Roman"/>
          <w:sz w:val="22"/>
          <w:szCs w:val="22"/>
        </w:rPr>
      </w:pPr>
    </w:p>
    <w:p w:rsidR="00A750D0" w:rsidRPr="006367DD" w:rsidRDefault="00A750D0" w:rsidP="00AE6EEC">
      <w:pPr>
        <w:pStyle w:val="ListParagraph"/>
        <w:rPr>
          <w:rFonts w:ascii="Times New Roman" w:hAnsi="Times New Roman"/>
          <w:sz w:val="22"/>
          <w:szCs w:val="22"/>
        </w:rPr>
      </w:pPr>
    </w:p>
    <w:p w:rsidR="00AE6EEC" w:rsidRPr="006367DD" w:rsidRDefault="006B307F" w:rsidP="00504995">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Since 2003, t</w:t>
      </w:r>
      <w:r w:rsidR="00AE6EEC" w:rsidRPr="006367DD">
        <w:rPr>
          <w:rFonts w:ascii="Times New Roman" w:hAnsi="Times New Roman"/>
          <w:sz w:val="22"/>
          <w:szCs w:val="22"/>
        </w:rPr>
        <w:t>he City has</w:t>
      </w:r>
      <w:r w:rsidR="004423F3" w:rsidRPr="006367DD">
        <w:rPr>
          <w:rFonts w:ascii="Times New Roman" w:hAnsi="Times New Roman"/>
          <w:sz w:val="22"/>
          <w:szCs w:val="22"/>
        </w:rPr>
        <w:t xml:space="preserve"> not </w:t>
      </w:r>
      <w:r w:rsidR="00AE6EEC" w:rsidRPr="006367DD">
        <w:rPr>
          <w:rFonts w:ascii="Times New Roman" w:hAnsi="Times New Roman"/>
          <w:sz w:val="22"/>
          <w:szCs w:val="22"/>
        </w:rPr>
        <w:t xml:space="preserve">released or drawn upon the </w:t>
      </w:r>
      <w:r w:rsidR="004423F3" w:rsidRPr="006367DD">
        <w:rPr>
          <w:rFonts w:ascii="Times New Roman" w:hAnsi="Times New Roman"/>
          <w:sz w:val="22"/>
          <w:szCs w:val="22"/>
        </w:rPr>
        <w:t xml:space="preserve">balance of the </w:t>
      </w:r>
      <w:r w:rsidR="00AE6EEC" w:rsidRPr="006367DD">
        <w:rPr>
          <w:rFonts w:ascii="Times New Roman" w:hAnsi="Times New Roman"/>
          <w:sz w:val="22"/>
          <w:szCs w:val="22"/>
        </w:rPr>
        <w:t xml:space="preserve">bonds. (Tr. 1, </w:t>
      </w:r>
      <w:r w:rsidR="001B0DA3" w:rsidRPr="006367DD">
        <w:rPr>
          <w:rFonts w:ascii="Times New Roman" w:hAnsi="Times New Roman"/>
          <w:sz w:val="22"/>
          <w:szCs w:val="22"/>
        </w:rPr>
        <w:t>p</w:t>
      </w:r>
      <w:r w:rsidR="00AE6EEC" w:rsidRPr="006367DD">
        <w:rPr>
          <w:rFonts w:ascii="Times New Roman" w:hAnsi="Times New Roman"/>
          <w:sz w:val="22"/>
          <w:szCs w:val="22"/>
        </w:rPr>
        <w:t xml:space="preserve">p. 81-84; </w:t>
      </w:r>
      <w:r w:rsidR="004423F3" w:rsidRPr="006367DD">
        <w:rPr>
          <w:rFonts w:ascii="Times New Roman" w:hAnsi="Times New Roman"/>
          <w:sz w:val="22"/>
          <w:szCs w:val="22"/>
        </w:rPr>
        <w:t xml:space="preserve">City 5; </w:t>
      </w:r>
      <w:r w:rsidR="00AE6EEC" w:rsidRPr="006367DD">
        <w:rPr>
          <w:rFonts w:ascii="Times New Roman" w:hAnsi="Times New Roman"/>
          <w:sz w:val="22"/>
          <w:szCs w:val="22"/>
        </w:rPr>
        <w:t xml:space="preserve">City 8, </w:t>
      </w:r>
      <w:r w:rsidR="001B0DA3" w:rsidRPr="006367DD">
        <w:rPr>
          <w:rFonts w:ascii="Times New Roman" w:hAnsi="Times New Roman"/>
          <w:sz w:val="22"/>
          <w:szCs w:val="22"/>
        </w:rPr>
        <w:t>p</w:t>
      </w:r>
      <w:r w:rsidR="00AE6EEC" w:rsidRPr="006367DD">
        <w:rPr>
          <w:rFonts w:ascii="Times New Roman" w:hAnsi="Times New Roman"/>
          <w:sz w:val="22"/>
          <w:szCs w:val="22"/>
        </w:rPr>
        <w:t>p. 13-15</w:t>
      </w:r>
      <w:r w:rsidRPr="006367DD">
        <w:rPr>
          <w:rFonts w:ascii="Times New Roman" w:hAnsi="Times New Roman"/>
          <w:sz w:val="22"/>
          <w:szCs w:val="22"/>
        </w:rPr>
        <w:t>;</w:t>
      </w:r>
      <w:r w:rsidR="00A750D0">
        <w:rPr>
          <w:rFonts w:ascii="Times New Roman" w:hAnsi="Times New Roman"/>
          <w:sz w:val="22"/>
          <w:szCs w:val="22"/>
        </w:rPr>
        <w:t xml:space="preserve"> Tr. 3</w:t>
      </w:r>
      <w:r w:rsidR="004D4F90" w:rsidRPr="006367DD">
        <w:rPr>
          <w:rFonts w:ascii="Times New Roman" w:hAnsi="Times New Roman"/>
          <w:sz w:val="22"/>
          <w:szCs w:val="22"/>
        </w:rPr>
        <w:t>,</w:t>
      </w:r>
      <w:r w:rsidRPr="006367DD">
        <w:rPr>
          <w:rFonts w:ascii="Times New Roman" w:hAnsi="Times New Roman"/>
          <w:sz w:val="22"/>
          <w:szCs w:val="22"/>
        </w:rPr>
        <w:t xml:space="preserve"> pp. 144-145</w:t>
      </w:r>
      <w:r w:rsidR="00AE6EEC" w:rsidRPr="006367DD">
        <w:rPr>
          <w:rFonts w:ascii="Times New Roman" w:hAnsi="Times New Roman"/>
          <w:sz w:val="22"/>
          <w:szCs w:val="22"/>
        </w:rPr>
        <w:t>)</w:t>
      </w:r>
    </w:p>
    <w:p w:rsidR="007D2028" w:rsidRPr="006367DD" w:rsidRDefault="007D2028" w:rsidP="007D2028">
      <w:pPr>
        <w:pStyle w:val="ListParagraph"/>
        <w:rPr>
          <w:rFonts w:ascii="Times New Roman" w:hAnsi="Times New Roman"/>
          <w:sz w:val="22"/>
          <w:szCs w:val="22"/>
        </w:rPr>
      </w:pPr>
    </w:p>
    <w:p w:rsidR="007D2028" w:rsidRDefault="000D6CD9" w:rsidP="00504995">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The City’s position is </w:t>
      </w:r>
      <w:r w:rsidR="007D2028" w:rsidRPr="006367DD">
        <w:rPr>
          <w:rFonts w:ascii="Times New Roman" w:hAnsi="Times New Roman"/>
          <w:sz w:val="22"/>
          <w:szCs w:val="22"/>
        </w:rPr>
        <w:t>that the balance of the bonds is not sufficient to cover the work the City seeks to have comple</w:t>
      </w:r>
      <w:r w:rsidR="00A750D0">
        <w:rPr>
          <w:rFonts w:ascii="Times New Roman" w:hAnsi="Times New Roman"/>
          <w:sz w:val="22"/>
          <w:szCs w:val="22"/>
        </w:rPr>
        <w:t>ted by MGT. (Tr. 1, p. 82; Tr. 3</w:t>
      </w:r>
      <w:r w:rsidR="007D2028" w:rsidRPr="006367DD">
        <w:rPr>
          <w:rFonts w:ascii="Times New Roman" w:hAnsi="Times New Roman"/>
          <w:sz w:val="22"/>
          <w:szCs w:val="22"/>
        </w:rPr>
        <w:t xml:space="preserve">, pp. 21-24) </w:t>
      </w:r>
    </w:p>
    <w:p w:rsidR="00DD57E4" w:rsidRDefault="00DD57E4" w:rsidP="00DD57E4">
      <w:pPr>
        <w:pStyle w:val="ListParagraph"/>
        <w:rPr>
          <w:rFonts w:ascii="Times New Roman" w:hAnsi="Times New Roman"/>
          <w:sz w:val="22"/>
          <w:szCs w:val="22"/>
        </w:rPr>
      </w:pPr>
    </w:p>
    <w:p w:rsidR="00DD57E4" w:rsidRDefault="00DD57E4" w:rsidP="00DD57E4">
      <w:pPr>
        <w:pStyle w:val="ListParagraph"/>
        <w:rPr>
          <w:rFonts w:ascii="Times New Roman" w:hAnsi="Times New Roman"/>
          <w:sz w:val="22"/>
          <w:szCs w:val="22"/>
        </w:rPr>
      </w:pPr>
    </w:p>
    <w:p w:rsidR="00DD57E4" w:rsidRPr="006367DD" w:rsidRDefault="00DD57E4" w:rsidP="00DD57E4">
      <w:pPr>
        <w:jc w:val="center"/>
        <w:rPr>
          <w:rFonts w:ascii="Times New Roman" w:hAnsi="Times New Roman"/>
          <w:b/>
          <w:sz w:val="22"/>
          <w:szCs w:val="22"/>
          <w:u w:val="single"/>
        </w:rPr>
      </w:pPr>
      <w:r w:rsidRPr="006367DD">
        <w:rPr>
          <w:rFonts w:ascii="Times New Roman" w:hAnsi="Times New Roman"/>
          <w:b/>
          <w:sz w:val="22"/>
          <w:szCs w:val="22"/>
          <w:u w:val="single"/>
        </w:rPr>
        <w:t>Certificate Status</w:t>
      </w:r>
    </w:p>
    <w:p w:rsidR="00DD57E4" w:rsidRPr="006367DD" w:rsidRDefault="00DD57E4" w:rsidP="00DD57E4">
      <w:pPr>
        <w:jc w:val="center"/>
        <w:rPr>
          <w:rFonts w:ascii="Times New Roman" w:hAnsi="Times New Roman"/>
          <w:b/>
          <w:sz w:val="22"/>
          <w:szCs w:val="22"/>
          <w:u w:val="single"/>
        </w:rPr>
      </w:pPr>
    </w:p>
    <w:p w:rsidR="00DD57E4" w:rsidRPr="006367DD" w:rsidRDefault="00DD57E4" w:rsidP="00DD57E4">
      <w:pPr>
        <w:jc w:val="center"/>
        <w:rPr>
          <w:rFonts w:ascii="Times New Roman" w:hAnsi="Times New Roman"/>
          <w:b/>
          <w:i/>
          <w:sz w:val="22"/>
          <w:szCs w:val="22"/>
          <w:u w:val="single"/>
        </w:rPr>
      </w:pPr>
      <w:r w:rsidRPr="006367DD">
        <w:rPr>
          <w:rFonts w:ascii="Times New Roman" w:hAnsi="Times New Roman"/>
          <w:b/>
          <w:i/>
          <w:sz w:val="22"/>
          <w:szCs w:val="22"/>
          <w:u w:val="single"/>
        </w:rPr>
        <w:t>Jurisdiction</w:t>
      </w:r>
      <w:r>
        <w:rPr>
          <w:rFonts w:ascii="Times New Roman" w:hAnsi="Times New Roman"/>
          <w:b/>
          <w:i/>
          <w:sz w:val="22"/>
          <w:szCs w:val="22"/>
          <w:u w:val="single"/>
        </w:rPr>
        <w:t>, General</w:t>
      </w:r>
    </w:p>
    <w:p w:rsidR="00DD57E4" w:rsidRPr="006367DD" w:rsidRDefault="00DD57E4" w:rsidP="00DD57E4">
      <w:pPr>
        <w:jc w:val="center"/>
        <w:rPr>
          <w:rFonts w:ascii="Times New Roman" w:hAnsi="Times New Roman"/>
          <w:b/>
          <w:sz w:val="22"/>
          <w:szCs w:val="22"/>
          <w:u w:val="single"/>
        </w:rPr>
      </w:pPr>
    </w:p>
    <w:p w:rsidR="00DD57E4" w:rsidRPr="006367DD" w:rsidRDefault="00DD57E4" w:rsidP="00DD57E4">
      <w:pPr>
        <w:pStyle w:val="ListParagraph"/>
        <w:numPr>
          <w:ilvl w:val="0"/>
          <w:numId w:val="1"/>
        </w:numPr>
        <w:ind w:left="540" w:hanging="540"/>
        <w:jc w:val="left"/>
        <w:rPr>
          <w:rFonts w:ascii="Times New Roman" w:hAnsi="Times New Roman"/>
          <w:b/>
          <w:sz w:val="22"/>
          <w:szCs w:val="22"/>
          <w:u w:val="single"/>
        </w:rPr>
      </w:pPr>
      <w:r w:rsidRPr="006367DD">
        <w:rPr>
          <w:rFonts w:ascii="Times New Roman" w:hAnsi="Times New Roman"/>
          <w:sz w:val="22"/>
          <w:szCs w:val="22"/>
        </w:rPr>
        <w:t>The Council has jurisdiction over electric generating facilities pursuant to C.G.S. §16-50i(a)(3) of the Public Utility Environmental Standards Act. Under C.G.S. §16-50k, “… no person shall… commence the preparation of the site for, commence the construction or supplying of a facility… that may, as determined by the Council, have a substantial adverse environmental effect in the state without first having obtained a certificate of environmental compatibility and public need… issued with respect to such facility… by the Council.” (C.G.S. §16-50i(a)(3); C.G.S. §16-50k(a))</w:t>
      </w:r>
    </w:p>
    <w:p w:rsidR="00DD57E4" w:rsidRPr="006367DD" w:rsidRDefault="00DD57E4" w:rsidP="00DD57E4">
      <w:pPr>
        <w:pStyle w:val="ListParagraph"/>
        <w:ind w:left="540"/>
        <w:jc w:val="left"/>
        <w:rPr>
          <w:rFonts w:ascii="Times New Roman" w:hAnsi="Times New Roman"/>
          <w:b/>
          <w:sz w:val="22"/>
          <w:szCs w:val="22"/>
          <w:u w:val="single"/>
        </w:rPr>
      </w:pPr>
    </w:p>
    <w:p w:rsidR="00DD57E4" w:rsidRPr="00DD57E4" w:rsidRDefault="00DD57E4" w:rsidP="00DD57E4">
      <w:pPr>
        <w:pStyle w:val="ListParagraph"/>
        <w:numPr>
          <w:ilvl w:val="0"/>
          <w:numId w:val="1"/>
        </w:numPr>
        <w:ind w:left="540" w:hanging="540"/>
        <w:jc w:val="left"/>
        <w:rPr>
          <w:rFonts w:ascii="Times New Roman" w:hAnsi="Times New Roman"/>
          <w:b/>
          <w:sz w:val="22"/>
          <w:szCs w:val="22"/>
          <w:u w:val="single"/>
        </w:rPr>
      </w:pPr>
      <w:r w:rsidRPr="006367DD">
        <w:rPr>
          <w:rFonts w:ascii="Times New Roman" w:hAnsi="Times New Roman"/>
          <w:sz w:val="22"/>
          <w:szCs w:val="22"/>
        </w:rPr>
        <w:t xml:space="preserve">MGT was issued a Certificate by the Council on April 27, 1999 for the construction, maintenance and operation of a 530 MW combined cycle electric generating facility located in the City of Meriden. The Certificate is valid until April 27, 2016. </w:t>
      </w:r>
      <w:r>
        <w:rPr>
          <w:rFonts w:ascii="Times New Roman" w:hAnsi="Times New Roman"/>
          <w:sz w:val="22"/>
          <w:szCs w:val="22"/>
        </w:rPr>
        <w:t>N</w:t>
      </w:r>
      <w:r w:rsidRPr="006367DD">
        <w:rPr>
          <w:rFonts w:ascii="Times New Roman" w:hAnsi="Times New Roman"/>
          <w:sz w:val="22"/>
          <w:szCs w:val="22"/>
        </w:rPr>
        <w:t xml:space="preserve">o condition of the Certificate requires a decommissioning plan. (Council Administrative Notice Item No. 24; Council Administrative Notice </w:t>
      </w:r>
      <w:r w:rsidR="00A750D0">
        <w:rPr>
          <w:rFonts w:ascii="Times New Roman" w:hAnsi="Times New Roman"/>
          <w:sz w:val="22"/>
          <w:szCs w:val="22"/>
        </w:rPr>
        <w:t>Item No. 25; Tr. 1, p. 90; Tr. 3</w:t>
      </w:r>
      <w:r w:rsidRPr="006367DD">
        <w:rPr>
          <w:rFonts w:ascii="Times New Roman" w:hAnsi="Times New Roman"/>
          <w:sz w:val="22"/>
          <w:szCs w:val="22"/>
        </w:rPr>
        <w:t xml:space="preserve">, p. 72) </w:t>
      </w:r>
    </w:p>
    <w:p w:rsidR="00DD57E4" w:rsidRPr="00DD57E4" w:rsidRDefault="00DD57E4" w:rsidP="00DD57E4">
      <w:pPr>
        <w:pStyle w:val="ListParagraph"/>
        <w:rPr>
          <w:rFonts w:ascii="Times New Roman" w:hAnsi="Times New Roman"/>
          <w:b/>
          <w:sz w:val="22"/>
          <w:szCs w:val="22"/>
          <w:u w:val="single"/>
        </w:rPr>
      </w:pPr>
    </w:p>
    <w:p w:rsidR="00DD57E4" w:rsidRPr="00DD57E4" w:rsidRDefault="00DD57E4" w:rsidP="00DD57E4">
      <w:pPr>
        <w:pStyle w:val="ListParagraph"/>
        <w:ind w:left="540"/>
        <w:jc w:val="center"/>
        <w:rPr>
          <w:rFonts w:ascii="Times New Roman" w:hAnsi="Times New Roman"/>
          <w:b/>
          <w:i/>
          <w:sz w:val="22"/>
          <w:szCs w:val="22"/>
          <w:u w:val="single"/>
        </w:rPr>
      </w:pPr>
      <w:r w:rsidRPr="00DD57E4">
        <w:rPr>
          <w:rFonts w:ascii="Times New Roman" w:hAnsi="Times New Roman"/>
          <w:b/>
          <w:i/>
          <w:sz w:val="22"/>
          <w:szCs w:val="22"/>
          <w:u w:val="single"/>
        </w:rPr>
        <w:t>Jurisdiction, Certificate Surrender</w:t>
      </w:r>
    </w:p>
    <w:p w:rsidR="00DD57E4" w:rsidRPr="006367DD" w:rsidRDefault="00DD57E4" w:rsidP="00DD57E4">
      <w:pPr>
        <w:pStyle w:val="ListParagraph"/>
        <w:ind w:left="540"/>
        <w:jc w:val="left"/>
        <w:rPr>
          <w:rFonts w:ascii="Times New Roman" w:hAnsi="Times New Roman"/>
          <w:b/>
          <w:sz w:val="22"/>
          <w:szCs w:val="22"/>
          <w:u w:val="single"/>
        </w:rPr>
      </w:pPr>
    </w:p>
    <w:p w:rsidR="002570FB" w:rsidRPr="006367DD" w:rsidRDefault="002570FB" w:rsidP="002570FB">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MGT’s April 27, 1999 Certificate for Docket 190 contains Condition 4(d), which states, “The Certificate Holder shall provide the Council notification of the following events not less than two weeks in advance of their occurrence: … permanent termination of any operation of the project.” (Council Administrative Notice Item No. 24)</w:t>
      </w:r>
    </w:p>
    <w:p w:rsidR="002570FB" w:rsidRPr="006367DD" w:rsidRDefault="002570FB" w:rsidP="002570FB">
      <w:pPr>
        <w:pStyle w:val="ListParagraph"/>
        <w:rPr>
          <w:rFonts w:ascii="Times New Roman" w:hAnsi="Times New Roman"/>
          <w:sz w:val="22"/>
          <w:szCs w:val="22"/>
        </w:rPr>
      </w:pPr>
    </w:p>
    <w:p w:rsidR="002570FB" w:rsidRDefault="002570FB" w:rsidP="002570FB">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MGT’s April 27, 1999 Certificate for Docket 190 was modified in Docket 190A on March 3, 2011 at which time additional conditions were attached to the Certificate, including Condition 14, which states, “Not less than 30 days in advance, the Certificate Holder or facility owner/operator shall provide the Council with written notice that the facility plans to cease operation.” (Council Administrative Notice Item No. 25)</w:t>
      </w:r>
    </w:p>
    <w:p w:rsidR="002570FB" w:rsidRPr="002570FB" w:rsidRDefault="002570FB" w:rsidP="002570FB">
      <w:pPr>
        <w:pStyle w:val="ListParagraph"/>
        <w:ind w:left="540"/>
        <w:jc w:val="left"/>
        <w:rPr>
          <w:rFonts w:ascii="Times New Roman" w:hAnsi="Times New Roman"/>
          <w:b/>
          <w:sz w:val="22"/>
          <w:szCs w:val="22"/>
          <w:u w:val="single"/>
        </w:rPr>
      </w:pPr>
    </w:p>
    <w:p w:rsidR="00DD57E4" w:rsidRPr="00DD57E4" w:rsidRDefault="002570FB" w:rsidP="00DD57E4">
      <w:pPr>
        <w:pStyle w:val="ListParagraph"/>
        <w:numPr>
          <w:ilvl w:val="0"/>
          <w:numId w:val="1"/>
        </w:numPr>
        <w:ind w:left="540" w:hanging="540"/>
        <w:jc w:val="left"/>
        <w:rPr>
          <w:rFonts w:ascii="Times New Roman" w:hAnsi="Times New Roman"/>
          <w:b/>
          <w:sz w:val="22"/>
          <w:szCs w:val="22"/>
          <w:u w:val="single"/>
        </w:rPr>
      </w:pPr>
      <w:r>
        <w:rPr>
          <w:rFonts w:ascii="Times New Roman" w:hAnsi="Times New Roman"/>
          <w:sz w:val="22"/>
          <w:szCs w:val="22"/>
        </w:rPr>
        <w:t xml:space="preserve">On </w:t>
      </w:r>
      <w:r w:rsidR="00DD57E4" w:rsidRPr="006367DD">
        <w:rPr>
          <w:rFonts w:ascii="Times New Roman" w:hAnsi="Times New Roman"/>
          <w:sz w:val="22"/>
          <w:szCs w:val="22"/>
        </w:rPr>
        <w:t>May 8, 1989, in Docket 96, the Council issued a Certificate to Killingly Energy Limited Partnership for the construction of a 32.2 MW wood burning electric generating facility in Killingly, Connecticut. (Council Administrative Notice Item No. 20)</w:t>
      </w:r>
    </w:p>
    <w:p w:rsidR="00DD57E4" w:rsidRPr="006367DD" w:rsidRDefault="00DD57E4" w:rsidP="00DD57E4">
      <w:pPr>
        <w:pStyle w:val="ListParagraph"/>
        <w:rPr>
          <w:rFonts w:ascii="Times New Roman" w:hAnsi="Times New Roman"/>
          <w:b/>
          <w:sz w:val="22"/>
          <w:szCs w:val="22"/>
          <w:u w:val="single"/>
        </w:rPr>
      </w:pPr>
    </w:p>
    <w:p w:rsidR="00DD57E4" w:rsidRPr="006367DD" w:rsidRDefault="00DD57E4" w:rsidP="00DD57E4">
      <w:pPr>
        <w:pStyle w:val="ListParagraph"/>
        <w:numPr>
          <w:ilvl w:val="0"/>
          <w:numId w:val="1"/>
        </w:numPr>
        <w:ind w:left="540" w:hanging="540"/>
        <w:jc w:val="left"/>
        <w:rPr>
          <w:rFonts w:ascii="Times New Roman" w:hAnsi="Times New Roman"/>
          <w:b/>
          <w:sz w:val="22"/>
          <w:szCs w:val="22"/>
          <w:u w:val="single"/>
        </w:rPr>
      </w:pPr>
      <w:r w:rsidRPr="006367DD">
        <w:rPr>
          <w:rFonts w:ascii="Times New Roman" w:hAnsi="Times New Roman"/>
          <w:sz w:val="22"/>
          <w:szCs w:val="22"/>
        </w:rPr>
        <w:t>On November 22, 1989, in Docket 103, the Council issued a Certificate to Bio-Gen Torrington Partnership for the construction of a 15 MW wood burning electric generating facility in Torrington, Connecticut. (Council Administrative Notice Item No. 21)</w:t>
      </w:r>
    </w:p>
    <w:p w:rsidR="00DD57E4" w:rsidRDefault="00DD57E4" w:rsidP="00DD57E4">
      <w:pPr>
        <w:pStyle w:val="ListParagraph"/>
        <w:rPr>
          <w:rFonts w:ascii="Times New Roman" w:hAnsi="Times New Roman"/>
          <w:sz w:val="22"/>
          <w:szCs w:val="22"/>
        </w:rPr>
      </w:pPr>
    </w:p>
    <w:p w:rsidR="002570FB" w:rsidRDefault="002570FB" w:rsidP="00DD57E4">
      <w:pPr>
        <w:pStyle w:val="ListParagraph"/>
        <w:rPr>
          <w:rFonts w:ascii="Times New Roman" w:hAnsi="Times New Roman"/>
          <w:sz w:val="22"/>
          <w:szCs w:val="22"/>
        </w:rPr>
      </w:pPr>
    </w:p>
    <w:p w:rsidR="002570FB" w:rsidRDefault="002570FB" w:rsidP="00DD57E4">
      <w:pPr>
        <w:pStyle w:val="ListParagraph"/>
        <w:rPr>
          <w:rFonts w:ascii="Times New Roman" w:hAnsi="Times New Roman"/>
          <w:sz w:val="22"/>
          <w:szCs w:val="22"/>
        </w:rPr>
      </w:pPr>
    </w:p>
    <w:p w:rsidR="002570FB" w:rsidRDefault="002570FB" w:rsidP="00DD57E4">
      <w:pPr>
        <w:pStyle w:val="ListParagraph"/>
        <w:rPr>
          <w:rFonts w:ascii="Times New Roman" w:hAnsi="Times New Roman"/>
          <w:sz w:val="22"/>
          <w:szCs w:val="22"/>
        </w:rPr>
      </w:pPr>
    </w:p>
    <w:p w:rsidR="002570FB" w:rsidRDefault="002570FB" w:rsidP="00DD57E4">
      <w:pPr>
        <w:pStyle w:val="ListParagraph"/>
        <w:rPr>
          <w:rFonts w:ascii="Times New Roman" w:hAnsi="Times New Roman"/>
          <w:sz w:val="22"/>
          <w:szCs w:val="22"/>
        </w:rPr>
      </w:pPr>
    </w:p>
    <w:p w:rsidR="002570FB" w:rsidRDefault="002570FB" w:rsidP="00DD57E4">
      <w:pPr>
        <w:pStyle w:val="ListParagraph"/>
        <w:rPr>
          <w:rFonts w:ascii="Times New Roman" w:hAnsi="Times New Roman"/>
          <w:sz w:val="22"/>
          <w:szCs w:val="22"/>
        </w:rPr>
      </w:pPr>
    </w:p>
    <w:p w:rsidR="002570FB" w:rsidRPr="006367DD" w:rsidRDefault="002570FB" w:rsidP="00DD57E4">
      <w:pPr>
        <w:pStyle w:val="ListParagraph"/>
        <w:rPr>
          <w:rFonts w:ascii="Times New Roman" w:hAnsi="Times New Roman"/>
          <w:sz w:val="22"/>
          <w:szCs w:val="22"/>
        </w:rPr>
      </w:pPr>
    </w:p>
    <w:p w:rsidR="00DD57E4" w:rsidRPr="006367DD" w:rsidRDefault="00DD57E4" w:rsidP="00DD57E4">
      <w:pPr>
        <w:pStyle w:val="ListParagraph"/>
        <w:numPr>
          <w:ilvl w:val="0"/>
          <w:numId w:val="1"/>
        </w:numPr>
        <w:ind w:left="540" w:hanging="540"/>
        <w:jc w:val="left"/>
        <w:rPr>
          <w:rFonts w:ascii="Times New Roman" w:hAnsi="Times New Roman"/>
          <w:b/>
          <w:sz w:val="22"/>
          <w:szCs w:val="22"/>
          <w:u w:val="single"/>
        </w:rPr>
      </w:pPr>
      <w:r w:rsidRPr="006367DD">
        <w:rPr>
          <w:rFonts w:ascii="Times New Roman" w:hAnsi="Times New Roman"/>
          <w:sz w:val="22"/>
          <w:szCs w:val="22"/>
        </w:rPr>
        <w:t>In 1992, the Certificate Holders for the two wood burning electric generating facilities approved by the Council in Docket 96 and Docket 103 notified the Council in writing that the Certificate Holders ceased efforts to develop the facilities due to the provisions of Public Act 92-13, “An Act Concerning Transportation Management Programs Required Under the Clean Air Act and Wood-Burning Facilities,” and therefore surrendered their Certificates. (Council Administrative Notice Item No. 20; Council Administrative Notice Item No. 21)</w:t>
      </w:r>
    </w:p>
    <w:p w:rsidR="00DD57E4" w:rsidRPr="006367DD" w:rsidRDefault="00DD57E4" w:rsidP="00DD57E4">
      <w:pPr>
        <w:pStyle w:val="ListParagraph"/>
        <w:rPr>
          <w:rFonts w:ascii="Times New Roman" w:hAnsi="Times New Roman"/>
          <w:sz w:val="22"/>
          <w:szCs w:val="22"/>
        </w:rPr>
      </w:pPr>
    </w:p>
    <w:p w:rsidR="00DD57E4" w:rsidRPr="002570FB" w:rsidRDefault="00DD57E4" w:rsidP="00DD57E4">
      <w:pPr>
        <w:pStyle w:val="ListParagraph"/>
        <w:numPr>
          <w:ilvl w:val="0"/>
          <w:numId w:val="1"/>
        </w:numPr>
        <w:ind w:left="540" w:hanging="540"/>
        <w:jc w:val="left"/>
        <w:rPr>
          <w:rFonts w:ascii="Times New Roman" w:hAnsi="Times New Roman"/>
          <w:b/>
          <w:sz w:val="22"/>
          <w:szCs w:val="22"/>
          <w:u w:val="single"/>
        </w:rPr>
      </w:pPr>
      <w:r w:rsidRPr="006367DD">
        <w:rPr>
          <w:rFonts w:ascii="Times New Roman" w:hAnsi="Times New Roman"/>
          <w:sz w:val="22"/>
          <w:szCs w:val="22"/>
        </w:rPr>
        <w:t xml:space="preserve">The Certificates for Docket 96 and Docket 103 contained a condition that stated, “The Certificate Holder shall notify the Council, and all parties and </w:t>
      </w:r>
      <w:proofErr w:type="spellStart"/>
      <w:r w:rsidRPr="006367DD">
        <w:rPr>
          <w:rFonts w:ascii="Times New Roman" w:hAnsi="Times New Roman"/>
          <w:sz w:val="22"/>
          <w:szCs w:val="22"/>
        </w:rPr>
        <w:t>intervenors</w:t>
      </w:r>
      <w:proofErr w:type="spellEnd"/>
      <w:r w:rsidRPr="006367DD">
        <w:rPr>
          <w:rFonts w:ascii="Times New Roman" w:hAnsi="Times New Roman"/>
          <w:sz w:val="22"/>
          <w:szCs w:val="22"/>
        </w:rPr>
        <w:t xml:space="preserve">, when operations terminate.” (Council Administrative </w:t>
      </w:r>
      <w:r w:rsidRPr="002570FB">
        <w:rPr>
          <w:rFonts w:ascii="Times New Roman" w:hAnsi="Times New Roman"/>
          <w:sz w:val="22"/>
          <w:szCs w:val="22"/>
        </w:rPr>
        <w:t>Notice Item No. 20; Council Administrative Notice Item No. 21)</w:t>
      </w:r>
    </w:p>
    <w:p w:rsidR="00DD57E4" w:rsidRPr="002570FB" w:rsidRDefault="00DD57E4" w:rsidP="00DD57E4">
      <w:pPr>
        <w:pStyle w:val="ListParagraph"/>
        <w:rPr>
          <w:rFonts w:ascii="Times New Roman" w:hAnsi="Times New Roman"/>
          <w:b/>
          <w:sz w:val="22"/>
          <w:szCs w:val="22"/>
          <w:u w:val="single"/>
        </w:rPr>
      </w:pPr>
    </w:p>
    <w:p w:rsidR="00DD57E4" w:rsidRPr="002570FB" w:rsidRDefault="00DD57E4" w:rsidP="00DD57E4">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The requests to surrender the Certificates in Docket 96 and Docket 103 were discussed and acknowledged by the Council during regular meetings held in 1992. (Council Administrative Notice Item No. 20; Council Administrative Notice Item No. 21)</w:t>
      </w:r>
    </w:p>
    <w:p w:rsidR="00DD57E4" w:rsidRPr="002570FB" w:rsidRDefault="00DD57E4" w:rsidP="00DD57E4">
      <w:pPr>
        <w:pStyle w:val="ListParagraph"/>
        <w:ind w:left="540"/>
        <w:rPr>
          <w:rFonts w:ascii="Times New Roman" w:hAnsi="Times New Roman"/>
          <w:sz w:val="22"/>
          <w:szCs w:val="22"/>
        </w:rPr>
      </w:pPr>
    </w:p>
    <w:p w:rsidR="00DD57E4" w:rsidRPr="002570FB" w:rsidRDefault="00DD57E4" w:rsidP="00DD57E4">
      <w:pPr>
        <w:pStyle w:val="ListParagraph"/>
        <w:numPr>
          <w:ilvl w:val="0"/>
          <w:numId w:val="1"/>
        </w:numPr>
        <w:ind w:left="540" w:hanging="540"/>
        <w:rPr>
          <w:rFonts w:ascii="Times New Roman" w:hAnsi="Times New Roman"/>
          <w:sz w:val="22"/>
          <w:szCs w:val="22"/>
        </w:rPr>
      </w:pPr>
      <w:r w:rsidRPr="002570FB">
        <w:rPr>
          <w:rFonts w:ascii="Times New Roman" w:hAnsi="Times New Roman"/>
          <w:sz w:val="22"/>
          <w:szCs w:val="22"/>
        </w:rPr>
        <w:t xml:space="preserve">MGT is not familiar with the Council’s discussion and acknowledgment of the surrender of the certificates in </w:t>
      </w:r>
      <w:r w:rsidR="00A750D0">
        <w:rPr>
          <w:rFonts w:ascii="Times New Roman" w:hAnsi="Times New Roman"/>
          <w:sz w:val="22"/>
          <w:szCs w:val="22"/>
        </w:rPr>
        <w:t>Docket 96 and Docket 103. (Tr. 3</w:t>
      </w:r>
      <w:r w:rsidRPr="002570FB">
        <w:rPr>
          <w:rFonts w:ascii="Times New Roman" w:hAnsi="Times New Roman"/>
          <w:sz w:val="22"/>
          <w:szCs w:val="22"/>
        </w:rPr>
        <w:t>, p. 112)</w:t>
      </w:r>
    </w:p>
    <w:p w:rsidR="002757E9" w:rsidRPr="00747AEC" w:rsidRDefault="002757E9" w:rsidP="00747AEC">
      <w:pPr>
        <w:rPr>
          <w:rFonts w:ascii="Times New Roman" w:hAnsi="Times New Roman"/>
          <w:sz w:val="22"/>
          <w:szCs w:val="22"/>
        </w:rPr>
      </w:pPr>
    </w:p>
    <w:p w:rsidR="00DD57E4" w:rsidRPr="00747AEC" w:rsidRDefault="00DD57E4" w:rsidP="00DD57E4">
      <w:pPr>
        <w:jc w:val="center"/>
        <w:rPr>
          <w:rFonts w:ascii="Times New Roman" w:hAnsi="Times New Roman"/>
          <w:b/>
          <w:i/>
          <w:sz w:val="22"/>
          <w:szCs w:val="22"/>
          <w:u w:val="single"/>
        </w:rPr>
      </w:pPr>
      <w:r w:rsidRPr="00747AEC">
        <w:rPr>
          <w:rFonts w:ascii="Times New Roman" w:hAnsi="Times New Roman"/>
          <w:b/>
          <w:i/>
          <w:sz w:val="22"/>
          <w:szCs w:val="22"/>
          <w:u w:val="single"/>
        </w:rPr>
        <w:t>Requests for Extensions</w:t>
      </w:r>
    </w:p>
    <w:p w:rsidR="00DD57E4" w:rsidRPr="00A750D0" w:rsidRDefault="00DD57E4" w:rsidP="00DD57E4">
      <w:pPr>
        <w:tabs>
          <w:tab w:val="left" w:pos="540"/>
        </w:tabs>
        <w:jc w:val="left"/>
        <w:rPr>
          <w:rFonts w:ascii="Times New Roman" w:hAnsi="Times New Roman"/>
          <w:sz w:val="22"/>
          <w:szCs w:val="22"/>
          <w:u w:val="single"/>
        </w:rPr>
      </w:pPr>
    </w:p>
    <w:p w:rsidR="00DD57E4" w:rsidRPr="006367DD" w:rsidRDefault="00DD57E4" w:rsidP="00DD57E4">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Condition 7 of the Council’s April 27, 1999 D&amp;O in Docket 190 states, “Unless otherwise approved by the Council, this Decision and Order shall be void if all construction authorized herein is not completed within four years of the effective date of this Decision and Order or within four years after all appeals to this Decision and Order have been resolved.” (Council Administrative Notice Item No. 24)</w:t>
      </w:r>
    </w:p>
    <w:p w:rsidR="00DD57E4" w:rsidRPr="006367DD" w:rsidRDefault="00DD57E4" w:rsidP="00DD57E4">
      <w:pPr>
        <w:pStyle w:val="ListParagraph"/>
        <w:ind w:left="540"/>
        <w:jc w:val="left"/>
        <w:rPr>
          <w:rFonts w:ascii="Times New Roman" w:hAnsi="Times New Roman"/>
          <w:sz w:val="22"/>
          <w:szCs w:val="22"/>
        </w:rPr>
      </w:pPr>
    </w:p>
    <w:p w:rsidR="00A74BA5" w:rsidRDefault="00DD57E4" w:rsidP="00DD57E4">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On October 22, 2002, the Council approved a request filed by MGT for an extension of the Certificate to April 27, 2006. On February 22, 2006, the Council approved a second request filed by MGT for an extension of the Certificate to April 27, 2011. On March 3, 2011, the Council approved a third request filed by MGT for an extension of the Certificate to April 27, 2016. (Council Administrative Notice Item No. 24; Council Administrative Notice Item No. 25)</w:t>
      </w:r>
    </w:p>
    <w:p w:rsidR="00F40028" w:rsidRPr="00747AEC" w:rsidRDefault="00F40028" w:rsidP="00747AEC">
      <w:pPr>
        <w:rPr>
          <w:rFonts w:ascii="Times New Roman" w:hAnsi="Times New Roman"/>
          <w:sz w:val="22"/>
          <w:szCs w:val="22"/>
        </w:rPr>
      </w:pPr>
    </w:p>
    <w:p w:rsidR="00F40028" w:rsidRPr="00747AEC" w:rsidRDefault="00F40028" w:rsidP="00F40028">
      <w:pPr>
        <w:pStyle w:val="ListParagraph"/>
        <w:ind w:left="0"/>
        <w:jc w:val="center"/>
        <w:rPr>
          <w:rFonts w:ascii="Times New Roman" w:hAnsi="Times New Roman"/>
          <w:b/>
          <w:i/>
          <w:sz w:val="22"/>
          <w:szCs w:val="22"/>
          <w:u w:val="single"/>
        </w:rPr>
      </w:pPr>
      <w:proofErr w:type="spellStart"/>
      <w:r w:rsidRPr="00747AEC">
        <w:rPr>
          <w:rFonts w:ascii="Times New Roman" w:hAnsi="Times New Roman"/>
          <w:b/>
          <w:i/>
          <w:sz w:val="22"/>
          <w:szCs w:val="22"/>
          <w:u w:val="single"/>
        </w:rPr>
        <w:t>Reopenings</w:t>
      </w:r>
      <w:proofErr w:type="spellEnd"/>
    </w:p>
    <w:p w:rsidR="00F40028" w:rsidRPr="00F40028" w:rsidRDefault="00F40028" w:rsidP="00F40028">
      <w:pPr>
        <w:pStyle w:val="ListParagraph"/>
        <w:jc w:val="center"/>
        <w:rPr>
          <w:rFonts w:ascii="Times New Roman" w:hAnsi="Times New Roman"/>
          <w:b/>
          <w:i/>
          <w:sz w:val="22"/>
          <w:szCs w:val="22"/>
          <w:u w:val="single"/>
        </w:rPr>
      </w:pPr>
    </w:p>
    <w:p w:rsidR="00F40028" w:rsidRPr="00747AEC" w:rsidRDefault="00F40028" w:rsidP="00F40028">
      <w:pPr>
        <w:ind w:left="720" w:hanging="720"/>
        <w:jc w:val="center"/>
        <w:rPr>
          <w:rFonts w:ascii="Times New Roman" w:hAnsi="Times New Roman"/>
          <w:sz w:val="22"/>
          <w:szCs w:val="22"/>
          <w:u w:val="single"/>
        </w:rPr>
      </w:pPr>
      <w:r w:rsidRPr="00747AEC">
        <w:rPr>
          <w:rFonts w:ascii="Times New Roman" w:hAnsi="Times New Roman"/>
          <w:sz w:val="22"/>
          <w:szCs w:val="22"/>
          <w:u w:val="single"/>
        </w:rPr>
        <w:t>Docket 370B</w:t>
      </w:r>
    </w:p>
    <w:p w:rsidR="00F40028" w:rsidRPr="006367DD" w:rsidRDefault="00F40028" w:rsidP="00F40028">
      <w:pPr>
        <w:ind w:left="720" w:hanging="720"/>
        <w:jc w:val="center"/>
        <w:rPr>
          <w:rFonts w:ascii="Times New Roman" w:hAnsi="Times New Roman"/>
          <w:sz w:val="22"/>
          <w:szCs w:val="22"/>
        </w:rPr>
      </w:pPr>
    </w:p>
    <w:p w:rsidR="00F40028" w:rsidRPr="006367DD" w:rsidRDefault="00F40028" w:rsidP="00F40028">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On March 19, 2009, in response to the Connecticut Energy Advisory Board Request for Proposals for Non-Transmission Alternatives pursuant to Connecticut General Statutes §16a-7c, NRG submitted an application pursuant to Connecticut General Statutes §16-50</w:t>
      </w:r>
      <w:r w:rsidRPr="006367DD">
        <w:rPr>
          <w:rFonts w:ascii="Times New Roman" w:hAnsi="Times New Roman"/>
          <w:i/>
          <w:sz w:val="22"/>
          <w:szCs w:val="22"/>
        </w:rPr>
        <w:t>l</w:t>
      </w:r>
      <w:r w:rsidRPr="006367DD">
        <w:rPr>
          <w:rFonts w:ascii="Times New Roman" w:hAnsi="Times New Roman"/>
          <w:sz w:val="22"/>
          <w:szCs w:val="22"/>
        </w:rPr>
        <w:t>(a)(3) requesting that the Council consider NRG’s Meriden project as an alternative to CL&amp;P’s application for the Greater Springfield Reliability Project (GSRP). NRG’s competing application was captioned as Docket 370B. (Council Administrative Notice Item No. 29)</w:t>
      </w:r>
    </w:p>
    <w:p w:rsidR="00F40028" w:rsidRPr="006367DD" w:rsidRDefault="00F40028" w:rsidP="00F40028">
      <w:pPr>
        <w:pStyle w:val="ListParagraph"/>
        <w:ind w:left="540"/>
        <w:rPr>
          <w:rFonts w:ascii="Times New Roman" w:hAnsi="Times New Roman"/>
          <w:sz w:val="22"/>
          <w:szCs w:val="22"/>
        </w:rPr>
      </w:pPr>
    </w:p>
    <w:p w:rsidR="00F40028" w:rsidRPr="00747AEC" w:rsidRDefault="00F40028" w:rsidP="00747AEC">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During the proceedings held on Docket 370B, NRG described a series of external events that precluded completion of construction of the MGT facility. These events included simultaneous crises of the Enron bankruptcy, the Arthur Andersen scandal, the major regulatory entrenchment in the California wholesale energy market and the bankruptcy of many wholesale merchant power producers, including NRG in 2002-2003. Since NRG emerged from bankruptcy, it remained</w:t>
      </w:r>
      <w:r w:rsidR="00747AEC">
        <w:rPr>
          <w:rFonts w:ascii="Times New Roman" w:hAnsi="Times New Roman"/>
          <w:sz w:val="22"/>
          <w:szCs w:val="22"/>
        </w:rPr>
        <w:t xml:space="preserve"> </w:t>
      </w:r>
      <w:r w:rsidR="00747AEC">
        <w:rPr>
          <w:rFonts w:ascii="Times New Roman" w:hAnsi="Times New Roman"/>
          <w:sz w:val="22"/>
          <w:szCs w:val="22"/>
        </w:rPr>
        <w:br/>
      </w:r>
      <w:r w:rsidR="00747AEC">
        <w:rPr>
          <w:rFonts w:ascii="Times New Roman" w:hAnsi="Times New Roman"/>
          <w:sz w:val="22"/>
          <w:szCs w:val="22"/>
        </w:rPr>
        <w:lastRenderedPageBreak/>
        <w:br/>
      </w:r>
      <w:r w:rsidR="00747AEC">
        <w:rPr>
          <w:rFonts w:ascii="Times New Roman" w:hAnsi="Times New Roman"/>
          <w:sz w:val="22"/>
          <w:szCs w:val="22"/>
        </w:rPr>
        <w:br/>
      </w:r>
      <w:r w:rsidR="00747AEC">
        <w:rPr>
          <w:rFonts w:ascii="Times New Roman" w:hAnsi="Times New Roman"/>
          <w:sz w:val="22"/>
          <w:szCs w:val="22"/>
        </w:rPr>
        <w:br/>
      </w:r>
      <w:r w:rsidRPr="00747AEC">
        <w:rPr>
          <w:rFonts w:ascii="Times New Roman" w:hAnsi="Times New Roman"/>
          <w:sz w:val="22"/>
          <w:szCs w:val="22"/>
        </w:rPr>
        <w:t>committed to completing the MGT facility and actively pursuing off-take contracting opportunities to help secure financing for the MGT facility. (Council Administrative Notice Item No. 29, Response to CL&amp;P Interrogatories No.17; Tr. 1, p. 93)</w:t>
      </w:r>
    </w:p>
    <w:p w:rsidR="00F40028" w:rsidRPr="00747AEC" w:rsidRDefault="00F40028" w:rsidP="00F40028">
      <w:pPr>
        <w:pStyle w:val="ListParagraph"/>
        <w:ind w:left="540"/>
        <w:rPr>
          <w:rFonts w:ascii="Times New Roman" w:hAnsi="Times New Roman"/>
          <w:sz w:val="22"/>
          <w:szCs w:val="22"/>
        </w:rPr>
      </w:pPr>
    </w:p>
    <w:p w:rsidR="00F40028" w:rsidRPr="006367DD" w:rsidRDefault="00F40028" w:rsidP="00F40028">
      <w:pPr>
        <w:pStyle w:val="ListParagraph"/>
        <w:numPr>
          <w:ilvl w:val="0"/>
          <w:numId w:val="1"/>
        </w:numPr>
        <w:ind w:left="540" w:hanging="540"/>
        <w:rPr>
          <w:rFonts w:ascii="Times New Roman" w:hAnsi="Times New Roman"/>
          <w:sz w:val="22"/>
          <w:szCs w:val="22"/>
        </w:rPr>
      </w:pPr>
      <w:r w:rsidRPr="00747AEC">
        <w:rPr>
          <w:rFonts w:ascii="Times New Roman" w:hAnsi="Times New Roman"/>
          <w:sz w:val="22"/>
          <w:szCs w:val="22"/>
        </w:rPr>
        <w:t>In the final decision for Docket 370B, the Council denied the NRG application, as the Council found that the MGT facility would not meet the same need as the GSRP, but also stated in the D&amp;O for Docket 370B, “The denial of the Meriden Facility as part of Docket 370 will not affect NRG’s current Certificate for the Meriden Facility.” (Council Administrative</w:t>
      </w:r>
      <w:r w:rsidRPr="006367DD">
        <w:rPr>
          <w:rFonts w:ascii="Times New Roman" w:hAnsi="Times New Roman"/>
          <w:sz w:val="22"/>
          <w:szCs w:val="22"/>
        </w:rPr>
        <w:t xml:space="preserve"> Notice Item No. 29)</w:t>
      </w:r>
    </w:p>
    <w:p w:rsidR="00F40028" w:rsidRPr="006367DD" w:rsidRDefault="00F40028" w:rsidP="00F40028">
      <w:pPr>
        <w:rPr>
          <w:rFonts w:ascii="Times New Roman" w:hAnsi="Times New Roman"/>
          <w:b/>
          <w:i/>
          <w:sz w:val="22"/>
          <w:szCs w:val="22"/>
          <w:u w:val="single"/>
        </w:rPr>
      </w:pPr>
    </w:p>
    <w:p w:rsidR="00F40028" w:rsidRPr="00747AEC" w:rsidRDefault="00F40028" w:rsidP="00F40028">
      <w:pPr>
        <w:pStyle w:val="ListParagraph"/>
        <w:ind w:left="540"/>
        <w:jc w:val="center"/>
        <w:rPr>
          <w:rFonts w:ascii="Times New Roman" w:hAnsi="Times New Roman"/>
          <w:sz w:val="22"/>
          <w:szCs w:val="22"/>
          <w:u w:val="single"/>
        </w:rPr>
      </w:pPr>
      <w:r w:rsidRPr="00747AEC">
        <w:rPr>
          <w:rFonts w:ascii="Times New Roman" w:hAnsi="Times New Roman"/>
          <w:sz w:val="22"/>
          <w:szCs w:val="22"/>
          <w:u w:val="single"/>
        </w:rPr>
        <w:t>Docket 190A</w:t>
      </w:r>
    </w:p>
    <w:p w:rsidR="00F40028" w:rsidRPr="006367DD" w:rsidRDefault="00F40028" w:rsidP="00F40028">
      <w:pPr>
        <w:pStyle w:val="ListParagraph"/>
        <w:ind w:left="540"/>
        <w:jc w:val="center"/>
        <w:rPr>
          <w:rFonts w:ascii="Times New Roman" w:hAnsi="Times New Roman"/>
          <w:b/>
          <w:i/>
          <w:sz w:val="22"/>
          <w:szCs w:val="22"/>
          <w:u w:val="single"/>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February 7, 2010, there was an explosion at the </w:t>
      </w:r>
      <w:proofErr w:type="spellStart"/>
      <w:r w:rsidRPr="006367DD">
        <w:rPr>
          <w:rFonts w:ascii="Times New Roman" w:hAnsi="Times New Roman"/>
          <w:sz w:val="22"/>
          <w:szCs w:val="22"/>
        </w:rPr>
        <w:t>Kleen</w:t>
      </w:r>
      <w:proofErr w:type="spellEnd"/>
      <w:r w:rsidRPr="006367DD">
        <w:rPr>
          <w:rFonts w:ascii="Times New Roman" w:hAnsi="Times New Roman"/>
          <w:sz w:val="22"/>
          <w:szCs w:val="22"/>
        </w:rPr>
        <w:t xml:space="preserve"> Energy Systems, LLC facility in Middletown, Connecticut. The </w:t>
      </w:r>
      <w:proofErr w:type="spellStart"/>
      <w:r w:rsidRPr="006367DD">
        <w:rPr>
          <w:rFonts w:ascii="Times New Roman" w:hAnsi="Times New Roman"/>
          <w:sz w:val="22"/>
          <w:szCs w:val="22"/>
        </w:rPr>
        <w:t>Kleen</w:t>
      </w:r>
      <w:proofErr w:type="spellEnd"/>
      <w:r w:rsidRPr="006367DD">
        <w:rPr>
          <w:rFonts w:ascii="Times New Roman" w:hAnsi="Times New Roman"/>
          <w:sz w:val="22"/>
          <w:szCs w:val="22"/>
        </w:rPr>
        <w:t xml:space="preserve"> Energy Plant Investigation Review Panel (</w:t>
      </w:r>
      <w:proofErr w:type="spellStart"/>
      <w:r w:rsidRPr="006367DD">
        <w:rPr>
          <w:rFonts w:ascii="Times New Roman" w:hAnsi="Times New Roman"/>
          <w:sz w:val="22"/>
          <w:szCs w:val="22"/>
        </w:rPr>
        <w:t>Nevas</w:t>
      </w:r>
      <w:proofErr w:type="spellEnd"/>
      <w:r w:rsidRPr="006367DD">
        <w:rPr>
          <w:rFonts w:ascii="Times New Roman" w:hAnsi="Times New Roman"/>
          <w:sz w:val="22"/>
          <w:szCs w:val="22"/>
        </w:rPr>
        <w:t xml:space="preserve"> Commission) was established to identify the cause and origin of the explosion. The </w:t>
      </w:r>
      <w:proofErr w:type="spellStart"/>
      <w:r w:rsidRPr="006367DD">
        <w:rPr>
          <w:rFonts w:ascii="Times New Roman" w:hAnsi="Times New Roman"/>
          <w:sz w:val="22"/>
          <w:szCs w:val="22"/>
        </w:rPr>
        <w:t>Nevas</w:t>
      </w:r>
      <w:proofErr w:type="spellEnd"/>
      <w:r w:rsidRPr="006367DD">
        <w:rPr>
          <w:rFonts w:ascii="Times New Roman" w:hAnsi="Times New Roman"/>
          <w:sz w:val="22"/>
          <w:szCs w:val="22"/>
        </w:rPr>
        <w:t xml:space="preserve"> Commission issued a Final Report on June 3, 2010 that included a recommendation that the Council review all gas-fired </w:t>
      </w:r>
      <w:proofErr w:type="spellStart"/>
      <w:r w:rsidRPr="006367DD">
        <w:rPr>
          <w:rFonts w:ascii="Times New Roman" w:hAnsi="Times New Roman"/>
          <w:sz w:val="22"/>
          <w:szCs w:val="22"/>
        </w:rPr>
        <w:t>baseload</w:t>
      </w:r>
      <w:proofErr w:type="spellEnd"/>
      <w:r w:rsidRPr="006367DD">
        <w:rPr>
          <w:rFonts w:ascii="Times New Roman" w:hAnsi="Times New Roman"/>
          <w:sz w:val="22"/>
          <w:szCs w:val="22"/>
        </w:rPr>
        <w:t xml:space="preserve"> power plants within its jurisdiction. Thereafter, a second commission was established, the Thomas Commission, to recommend any necessary specific legislative or regulatory changes to prevent such an event in the future. (Council Administrative Notice Item No. 25; Council Administrative Notice Item No. 30)</w:t>
      </w:r>
    </w:p>
    <w:p w:rsidR="00F40028" w:rsidRPr="006367DD" w:rsidRDefault="00F40028" w:rsidP="00F40028">
      <w:pPr>
        <w:pStyle w:val="ListParagraph"/>
        <w:ind w:left="540"/>
        <w:jc w:val="left"/>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July 7, 2010, MGT filed a request for an extension of the Certificate to April 27, 2016. During a public meeting held on July 15, 2010, the Council voted to reopen the final decision in Docket 190 limited to Council consideration </w:t>
      </w:r>
      <w:r w:rsidRPr="00747AEC">
        <w:rPr>
          <w:rFonts w:ascii="Times New Roman" w:hAnsi="Times New Roman"/>
          <w:sz w:val="22"/>
          <w:szCs w:val="22"/>
        </w:rPr>
        <w:t xml:space="preserve">of changed conditions and the attachment of conditions to the certificate consistent with the findings and recommendations contained in the Final Report issued by the </w:t>
      </w:r>
      <w:proofErr w:type="spellStart"/>
      <w:r w:rsidRPr="00747AEC">
        <w:rPr>
          <w:rFonts w:ascii="Times New Roman" w:hAnsi="Times New Roman"/>
          <w:sz w:val="22"/>
          <w:szCs w:val="22"/>
        </w:rPr>
        <w:t>Nevas</w:t>
      </w:r>
      <w:proofErr w:type="spellEnd"/>
      <w:r w:rsidRPr="00747AEC">
        <w:rPr>
          <w:rFonts w:ascii="Times New Roman" w:hAnsi="Times New Roman"/>
          <w:sz w:val="22"/>
          <w:szCs w:val="22"/>
        </w:rPr>
        <w:t xml:space="preserve"> Commission. The reopened proceeding was captioned Docket 190A. A public hearing was held on August 24, 2010. (Council Administrative Notice Item No. 25</w:t>
      </w:r>
      <w:r w:rsidRPr="006367DD">
        <w:rPr>
          <w:rFonts w:ascii="Times New Roman" w:hAnsi="Times New Roman"/>
          <w:sz w:val="22"/>
          <w:szCs w:val="22"/>
        </w:rPr>
        <w:t>)</w:t>
      </w:r>
    </w:p>
    <w:p w:rsidR="00F40028" w:rsidRPr="006367DD" w:rsidRDefault="00F40028" w:rsidP="00F40028">
      <w:pPr>
        <w:pStyle w:val="ListParagraph"/>
        <w:ind w:left="540"/>
        <w:jc w:val="left"/>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On September 21, 2010, the Thomas Commission issued an Executive Report that included recommendations for regulatory changes that could be accomplished by executive order, state legislation and/or the adoption of regulations. (Council Administrative Notice Item No 25; Council Administrative Notice Item No. 30)</w:t>
      </w:r>
    </w:p>
    <w:p w:rsidR="00F40028" w:rsidRPr="006367DD" w:rsidRDefault="00F40028" w:rsidP="00F40028">
      <w:pPr>
        <w:pStyle w:val="ListParagraph"/>
        <w:ind w:left="540"/>
        <w:jc w:val="left"/>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During a public meeting held on October 7, 2010, the Council moved to reopen the evidentiary record in Docket 190A limited to Council consideration of changed conditions and the attachment of conditions to the certificate consistent with the findings and recommendations in the Executive Report issued by the Thomas Commission. (Council Administrative Notice Item No 25; Council Administrative Notice Item No. 30)</w:t>
      </w:r>
    </w:p>
    <w:p w:rsidR="00F40028" w:rsidRPr="006367DD" w:rsidRDefault="00F40028" w:rsidP="00F40028">
      <w:pPr>
        <w:pStyle w:val="ListParagraph"/>
        <w:rPr>
          <w:rFonts w:ascii="Times New Roman" w:hAnsi="Times New Roman"/>
          <w:sz w:val="22"/>
          <w:szCs w:val="22"/>
        </w:rPr>
      </w:pPr>
    </w:p>
    <w:p w:rsidR="00F40028"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On March 3, 2011, the Council issued a final decision in Docket 190A that included, among other additional conditions to the Docket 190 D&amp;O, Condition 14,which states, “Not less than 30 days in advance, the Certificate Holder or facility owner/operator shall provide the Council with written notice that the facility plans to cease operation.” (Council Administrative Notice Item No. 25)</w:t>
      </w:r>
    </w:p>
    <w:p w:rsidR="00F40028" w:rsidRDefault="00F40028" w:rsidP="00F40028">
      <w:pPr>
        <w:jc w:val="left"/>
        <w:rPr>
          <w:rFonts w:ascii="Times New Roman" w:hAnsi="Times New Roman"/>
          <w:sz w:val="22"/>
          <w:szCs w:val="22"/>
        </w:rPr>
      </w:pPr>
    </w:p>
    <w:p w:rsidR="00F40028" w:rsidRPr="00747AEC" w:rsidRDefault="00F40028" w:rsidP="00F40028">
      <w:pPr>
        <w:tabs>
          <w:tab w:val="left" w:pos="630"/>
          <w:tab w:val="left" w:pos="720"/>
        </w:tabs>
        <w:jc w:val="center"/>
        <w:rPr>
          <w:rFonts w:ascii="Times New Roman" w:hAnsi="Times New Roman"/>
          <w:b/>
          <w:i/>
          <w:sz w:val="22"/>
          <w:szCs w:val="22"/>
          <w:u w:val="single"/>
        </w:rPr>
      </w:pPr>
      <w:r w:rsidRPr="00747AEC">
        <w:rPr>
          <w:rFonts w:ascii="Times New Roman" w:hAnsi="Times New Roman"/>
          <w:b/>
          <w:i/>
          <w:sz w:val="22"/>
          <w:szCs w:val="22"/>
          <w:u w:val="single"/>
        </w:rPr>
        <w:t>Surrender of Certificate</w:t>
      </w:r>
    </w:p>
    <w:p w:rsidR="00F40028" w:rsidRPr="006367DD" w:rsidRDefault="00F40028" w:rsidP="00F40028">
      <w:pPr>
        <w:tabs>
          <w:tab w:val="left" w:pos="630"/>
          <w:tab w:val="left" w:pos="720"/>
        </w:tabs>
        <w:rPr>
          <w:rFonts w:ascii="Times New Roman" w:hAnsi="Times New Roman"/>
          <w:b/>
          <w:i/>
          <w:sz w:val="22"/>
          <w:szCs w:val="22"/>
          <w:u w:val="single"/>
        </w:rPr>
      </w:pPr>
    </w:p>
    <w:p w:rsidR="00F40028" w:rsidRPr="006367DD" w:rsidRDefault="00F40028" w:rsidP="00F40028">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On April 3, 2012, MGT notified the City of its intent to relinquish its permits to construct and operate the facility certificated by the Council. (City 1, Exhibit 1 – NRG Energy, Inc. Letter, dated April 3, 2012; MGT 6, Response 1, Attachment – Notice of Abandonment; Tr. 1, pp. 27, 91)</w:t>
      </w:r>
    </w:p>
    <w:p w:rsidR="00F40028" w:rsidRDefault="00F40028" w:rsidP="00F40028">
      <w:pPr>
        <w:tabs>
          <w:tab w:val="left" w:pos="0"/>
          <w:tab w:val="left" w:pos="630"/>
        </w:tabs>
        <w:jc w:val="center"/>
        <w:rPr>
          <w:rFonts w:ascii="Times New Roman" w:hAnsi="Times New Roman"/>
          <w:b/>
          <w:i/>
          <w:sz w:val="22"/>
          <w:szCs w:val="22"/>
          <w:u w:val="single"/>
        </w:rPr>
      </w:pPr>
    </w:p>
    <w:p w:rsidR="00F40028" w:rsidRDefault="00F40028" w:rsidP="00747AEC">
      <w:pPr>
        <w:tabs>
          <w:tab w:val="left" w:pos="0"/>
          <w:tab w:val="left" w:pos="630"/>
        </w:tabs>
        <w:rPr>
          <w:rFonts w:ascii="Times New Roman" w:hAnsi="Times New Roman"/>
          <w:b/>
          <w:i/>
          <w:sz w:val="22"/>
          <w:szCs w:val="22"/>
          <w:u w:val="single"/>
        </w:rPr>
      </w:pPr>
    </w:p>
    <w:p w:rsidR="00747AEC" w:rsidRPr="006367DD" w:rsidRDefault="00747AEC" w:rsidP="00747AEC">
      <w:pPr>
        <w:tabs>
          <w:tab w:val="left" w:pos="0"/>
          <w:tab w:val="left" w:pos="630"/>
        </w:tabs>
        <w:rPr>
          <w:rFonts w:ascii="Times New Roman" w:hAnsi="Times New Roman"/>
          <w:b/>
          <w:i/>
          <w:sz w:val="22"/>
          <w:szCs w:val="22"/>
          <w:u w:val="single"/>
        </w:rPr>
      </w:pPr>
    </w:p>
    <w:p w:rsidR="00F40028" w:rsidRPr="00747AEC" w:rsidRDefault="00F40028" w:rsidP="00F40028">
      <w:pPr>
        <w:pStyle w:val="ListParagraph"/>
        <w:numPr>
          <w:ilvl w:val="0"/>
          <w:numId w:val="1"/>
        </w:numPr>
        <w:tabs>
          <w:tab w:val="left" w:pos="0"/>
          <w:tab w:val="left" w:pos="540"/>
          <w:tab w:val="left" w:pos="630"/>
        </w:tabs>
        <w:ind w:hanging="720"/>
        <w:jc w:val="left"/>
        <w:rPr>
          <w:rFonts w:ascii="Times New Roman" w:hAnsi="Times New Roman"/>
          <w:sz w:val="22"/>
          <w:szCs w:val="22"/>
        </w:rPr>
      </w:pPr>
      <w:r w:rsidRPr="006367DD">
        <w:rPr>
          <w:rFonts w:ascii="Times New Roman" w:hAnsi="Times New Roman"/>
          <w:sz w:val="22"/>
          <w:szCs w:val="22"/>
        </w:rPr>
        <w:t xml:space="preserve">On May 29, </w:t>
      </w:r>
      <w:r w:rsidRPr="00747AEC">
        <w:rPr>
          <w:rFonts w:ascii="Times New Roman" w:hAnsi="Times New Roman"/>
          <w:sz w:val="22"/>
          <w:szCs w:val="22"/>
        </w:rPr>
        <w:t>2012, MGT representatives met with staff members of the Council at which time the</w:t>
      </w:r>
    </w:p>
    <w:p w:rsidR="00F40028" w:rsidRPr="006367DD" w:rsidRDefault="00F40028" w:rsidP="00F40028">
      <w:pPr>
        <w:pStyle w:val="ListParagraph"/>
        <w:ind w:left="540"/>
        <w:jc w:val="left"/>
        <w:rPr>
          <w:rFonts w:ascii="Times New Roman" w:hAnsi="Times New Roman"/>
          <w:sz w:val="22"/>
          <w:szCs w:val="22"/>
        </w:rPr>
      </w:pPr>
      <w:r w:rsidRPr="00747AEC">
        <w:rPr>
          <w:rFonts w:ascii="Times New Roman" w:hAnsi="Times New Roman"/>
          <w:sz w:val="22"/>
          <w:szCs w:val="22"/>
        </w:rPr>
        <w:t>representatives indicated MGT did not intend to continue</w:t>
      </w:r>
      <w:r w:rsidRPr="006367DD">
        <w:rPr>
          <w:rFonts w:ascii="Times New Roman" w:hAnsi="Times New Roman"/>
          <w:sz w:val="22"/>
          <w:szCs w:val="22"/>
        </w:rPr>
        <w:t xml:space="preserve"> development of the project. MGT explained that in accordance with Paragraph 6 of the Settlement Agreement, MGT was required to provide the City with a minimum of one year prior written notice before relinquishment or surrender, including non-renewal or expiration, of permits for construction and o</w:t>
      </w:r>
      <w:r w:rsidR="00A750D0">
        <w:rPr>
          <w:rFonts w:ascii="Times New Roman" w:hAnsi="Times New Roman"/>
          <w:sz w:val="22"/>
          <w:szCs w:val="22"/>
        </w:rPr>
        <w:t>peration of the facility. (Tr. 3</w:t>
      </w:r>
      <w:r w:rsidRPr="006367DD">
        <w:rPr>
          <w:rFonts w:ascii="Times New Roman" w:hAnsi="Times New Roman"/>
          <w:sz w:val="22"/>
          <w:szCs w:val="22"/>
        </w:rPr>
        <w:t>, pp. 111-112; MGT 5, p.4; MGT 6, Response 1, Attachment – Property Tax Settlement Agreement; City 10, Response 8)</w:t>
      </w:r>
    </w:p>
    <w:p w:rsidR="00F40028" w:rsidRPr="006367DD" w:rsidRDefault="00F40028" w:rsidP="00F40028">
      <w:pPr>
        <w:jc w:val="left"/>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March 20, 2013, </w:t>
      </w:r>
      <w:r w:rsidRPr="00747AEC">
        <w:rPr>
          <w:rFonts w:ascii="Times New Roman" w:hAnsi="Times New Roman"/>
          <w:sz w:val="22"/>
          <w:szCs w:val="22"/>
        </w:rPr>
        <w:t>March 25, 2013 and March 26, 2013 MGT submitted correspondence to the Council indicating MGT would be surrendering its Certificate on April 3, 2013, the intent</w:t>
      </w:r>
      <w:r w:rsidRPr="006367DD">
        <w:rPr>
          <w:rFonts w:ascii="Times New Roman" w:hAnsi="Times New Roman"/>
          <w:sz w:val="22"/>
          <w:szCs w:val="22"/>
        </w:rPr>
        <w:t xml:space="preserve"> of which was to comply with Condition 1</w:t>
      </w:r>
      <w:r w:rsidR="00A750D0">
        <w:rPr>
          <w:rFonts w:ascii="Times New Roman" w:hAnsi="Times New Roman"/>
          <w:sz w:val="22"/>
          <w:szCs w:val="22"/>
        </w:rPr>
        <w:t>4 of the Docket 190A D&amp;O. (Tr. 3</w:t>
      </w:r>
      <w:r w:rsidRPr="006367DD">
        <w:rPr>
          <w:rFonts w:ascii="Times New Roman" w:hAnsi="Times New Roman"/>
          <w:sz w:val="22"/>
          <w:szCs w:val="22"/>
        </w:rPr>
        <w:t>, p. 110; Council Administrative Notice Item No. 25)</w:t>
      </w:r>
    </w:p>
    <w:p w:rsidR="00F40028" w:rsidRPr="006367DD" w:rsidRDefault="00F40028" w:rsidP="00F40028">
      <w:pPr>
        <w:pStyle w:val="ListParagraph"/>
        <w:ind w:left="540"/>
        <w:jc w:val="left"/>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MGT has no intention of retaining ownership of the site for future use as an electric generating facility and intends to sell the site property as is with the structures that are on site. The property has been listed with a broker. Interest in the site property has contemplated an adaptive reuse of the existing facilities. (MGT 8, Responses 9-</w:t>
      </w:r>
      <w:r w:rsidR="00A750D0">
        <w:rPr>
          <w:rFonts w:ascii="Times New Roman" w:hAnsi="Times New Roman"/>
          <w:sz w:val="22"/>
          <w:szCs w:val="22"/>
        </w:rPr>
        <w:t>21, 30; MGT 6, Response 1; Tr. 3</w:t>
      </w:r>
      <w:r w:rsidRPr="006367DD">
        <w:rPr>
          <w:rFonts w:ascii="Times New Roman" w:hAnsi="Times New Roman"/>
          <w:sz w:val="22"/>
          <w:szCs w:val="22"/>
        </w:rPr>
        <w:t>, pp. 123,133, 195-197)</w:t>
      </w:r>
    </w:p>
    <w:p w:rsidR="00F40028" w:rsidRPr="006367DD" w:rsidRDefault="00F40028" w:rsidP="00F40028">
      <w:pPr>
        <w:rPr>
          <w:rFonts w:ascii="Times New Roman" w:hAnsi="Times New Roman"/>
          <w:sz w:val="22"/>
          <w:szCs w:val="22"/>
        </w:rPr>
      </w:pPr>
    </w:p>
    <w:p w:rsidR="00F40028" w:rsidRPr="006367DD" w:rsidRDefault="00F40028" w:rsidP="00F4002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There are no FERC or ISO requirements that must be fulfilled prior to the aba</w:t>
      </w:r>
      <w:r w:rsidR="00A750D0">
        <w:rPr>
          <w:rFonts w:ascii="Times New Roman" w:hAnsi="Times New Roman"/>
          <w:sz w:val="22"/>
          <w:szCs w:val="22"/>
        </w:rPr>
        <w:t>ndonment of the facility. (Tr. 3</w:t>
      </w:r>
      <w:r w:rsidRPr="006367DD">
        <w:rPr>
          <w:rFonts w:ascii="Times New Roman" w:hAnsi="Times New Roman"/>
          <w:sz w:val="22"/>
          <w:szCs w:val="22"/>
        </w:rPr>
        <w:t>,  p. 119-120)</w:t>
      </w:r>
    </w:p>
    <w:p w:rsidR="00744E5B" w:rsidRDefault="00744E5B" w:rsidP="00744E5B">
      <w:pPr>
        <w:rPr>
          <w:rFonts w:ascii="Times New Roman" w:hAnsi="Times New Roman"/>
          <w:sz w:val="22"/>
          <w:szCs w:val="22"/>
        </w:rPr>
      </w:pPr>
    </w:p>
    <w:p w:rsidR="005A09DA" w:rsidRPr="006367DD" w:rsidRDefault="005A09DA" w:rsidP="00744E5B">
      <w:pPr>
        <w:rPr>
          <w:rFonts w:ascii="Times New Roman" w:hAnsi="Times New Roman"/>
          <w:sz w:val="22"/>
          <w:szCs w:val="22"/>
        </w:rPr>
      </w:pPr>
    </w:p>
    <w:p w:rsidR="00744E5B" w:rsidRPr="006367DD" w:rsidRDefault="00744E5B" w:rsidP="00744E5B">
      <w:pPr>
        <w:jc w:val="center"/>
        <w:rPr>
          <w:rFonts w:ascii="Times New Roman" w:hAnsi="Times New Roman"/>
          <w:b/>
          <w:sz w:val="22"/>
          <w:szCs w:val="22"/>
          <w:u w:val="single"/>
        </w:rPr>
      </w:pPr>
      <w:r w:rsidRPr="006367DD">
        <w:rPr>
          <w:rFonts w:ascii="Times New Roman" w:hAnsi="Times New Roman"/>
          <w:b/>
          <w:sz w:val="22"/>
          <w:szCs w:val="22"/>
          <w:u w:val="single"/>
        </w:rPr>
        <w:t>Changed Conditions</w:t>
      </w:r>
    </w:p>
    <w:p w:rsidR="001F65B7" w:rsidRPr="006367DD" w:rsidRDefault="001F65B7" w:rsidP="002A360A">
      <w:pPr>
        <w:jc w:val="left"/>
        <w:rPr>
          <w:rFonts w:ascii="Times New Roman" w:hAnsi="Times New Roman"/>
          <w:sz w:val="22"/>
          <w:szCs w:val="22"/>
        </w:rPr>
      </w:pPr>
    </w:p>
    <w:p w:rsidR="002C33D6" w:rsidRPr="002C33D6" w:rsidRDefault="002C33D6" w:rsidP="002C33D6">
      <w:pPr>
        <w:pStyle w:val="ListParagraph"/>
        <w:numPr>
          <w:ilvl w:val="0"/>
          <w:numId w:val="1"/>
        </w:numPr>
        <w:ind w:left="540" w:hanging="540"/>
        <w:jc w:val="left"/>
        <w:rPr>
          <w:rFonts w:ascii="Times New Roman" w:hAnsi="Times New Roman"/>
          <w:sz w:val="22"/>
          <w:szCs w:val="22"/>
        </w:rPr>
      </w:pPr>
      <w:r w:rsidRPr="002C33D6">
        <w:rPr>
          <w:rFonts w:ascii="Times New Roman" w:hAnsi="Times New Roman"/>
          <w:sz w:val="22"/>
          <w:szCs w:val="22"/>
        </w:rPr>
        <w:t xml:space="preserve">Construction on this site was halted </w:t>
      </w:r>
      <w:r>
        <w:rPr>
          <w:rFonts w:ascii="Times New Roman" w:hAnsi="Times New Roman"/>
          <w:sz w:val="22"/>
          <w:szCs w:val="22"/>
        </w:rPr>
        <w:t>in</w:t>
      </w:r>
      <w:r w:rsidRPr="002C33D6">
        <w:rPr>
          <w:rFonts w:ascii="Times New Roman" w:hAnsi="Times New Roman"/>
          <w:sz w:val="22"/>
          <w:szCs w:val="22"/>
        </w:rPr>
        <w:t xml:space="preserve"> 2002. Gas turbines were installed in 2002 but removed in</w:t>
      </w:r>
      <w:r w:rsidR="00A750D0">
        <w:rPr>
          <w:rFonts w:ascii="Times New Roman" w:hAnsi="Times New Roman"/>
          <w:sz w:val="22"/>
          <w:szCs w:val="22"/>
        </w:rPr>
        <w:t xml:space="preserve"> 2003. (Tr. 3</w:t>
      </w:r>
      <w:r w:rsidRPr="002C33D6">
        <w:rPr>
          <w:rFonts w:ascii="Times New Roman" w:hAnsi="Times New Roman"/>
          <w:sz w:val="22"/>
          <w:szCs w:val="22"/>
        </w:rPr>
        <w:t>, pp.73, 80-81, 153-154)</w:t>
      </w:r>
    </w:p>
    <w:p w:rsidR="002C33D6" w:rsidRDefault="002C33D6" w:rsidP="002C33D6">
      <w:pPr>
        <w:pStyle w:val="ListParagraph"/>
        <w:ind w:left="540"/>
        <w:jc w:val="left"/>
        <w:rPr>
          <w:rFonts w:ascii="Times New Roman" w:hAnsi="Times New Roman"/>
          <w:sz w:val="22"/>
          <w:szCs w:val="22"/>
        </w:rPr>
      </w:pPr>
    </w:p>
    <w:p w:rsidR="00750408" w:rsidRPr="006367DD" w:rsidRDefault="00750408" w:rsidP="00EF254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In May 2009, during the proceedin</w:t>
      </w:r>
      <w:r w:rsidR="007A357B" w:rsidRPr="006367DD">
        <w:rPr>
          <w:rFonts w:ascii="Times New Roman" w:hAnsi="Times New Roman"/>
          <w:sz w:val="22"/>
          <w:szCs w:val="22"/>
        </w:rPr>
        <w:t xml:space="preserve">gs held on Docket No. 370B and in response to interrogatories from the Council, MGT identified  </w:t>
      </w:r>
      <w:r w:rsidRPr="006367DD">
        <w:rPr>
          <w:rFonts w:ascii="Times New Roman" w:hAnsi="Times New Roman"/>
          <w:sz w:val="22"/>
          <w:szCs w:val="22"/>
        </w:rPr>
        <w:t xml:space="preserve">the following changes </w:t>
      </w:r>
      <w:r w:rsidR="007A357B" w:rsidRPr="006367DD">
        <w:rPr>
          <w:rFonts w:ascii="Times New Roman" w:hAnsi="Times New Roman"/>
          <w:sz w:val="22"/>
          <w:szCs w:val="22"/>
        </w:rPr>
        <w:t>since the facility application was approved in 1999:</w:t>
      </w:r>
    </w:p>
    <w:p w:rsidR="007A357B" w:rsidRPr="006367DD" w:rsidRDefault="007A357B" w:rsidP="007A357B">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Plans for the cooling system;</w:t>
      </w:r>
    </w:p>
    <w:p w:rsidR="007A357B" w:rsidRPr="006367DD" w:rsidRDefault="007A357B" w:rsidP="007A357B">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Environmental regulations;</w:t>
      </w:r>
    </w:p>
    <w:p w:rsidR="007A357B" w:rsidRPr="006367DD" w:rsidRDefault="007A357B" w:rsidP="007A357B">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Status of required permits; and</w:t>
      </w:r>
    </w:p>
    <w:p w:rsidR="007A357B" w:rsidRPr="006367DD" w:rsidRDefault="007A357B" w:rsidP="007A357B">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Cost data.</w:t>
      </w:r>
    </w:p>
    <w:p w:rsidR="007A357B" w:rsidRPr="006367DD" w:rsidRDefault="007A357B" w:rsidP="007A357B">
      <w:pPr>
        <w:ind w:left="540"/>
        <w:jc w:val="left"/>
        <w:rPr>
          <w:rFonts w:ascii="Times New Roman" w:hAnsi="Times New Roman"/>
          <w:sz w:val="22"/>
          <w:szCs w:val="22"/>
        </w:rPr>
      </w:pPr>
      <w:r w:rsidRPr="006367DD">
        <w:rPr>
          <w:rFonts w:ascii="Times New Roman" w:hAnsi="Times New Roman"/>
          <w:sz w:val="22"/>
          <w:szCs w:val="22"/>
        </w:rPr>
        <w:t>(Council Administrative Notice Item No. 25)</w:t>
      </w:r>
    </w:p>
    <w:p w:rsidR="007A357B" w:rsidRPr="006367DD" w:rsidRDefault="007A357B" w:rsidP="007A357B">
      <w:pPr>
        <w:ind w:left="540"/>
        <w:jc w:val="left"/>
        <w:rPr>
          <w:rFonts w:ascii="Times New Roman" w:hAnsi="Times New Roman"/>
          <w:sz w:val="22"/>
          <w:szCs w:val="22"/>
        </w:rPr>
      </w:pPr>
    </w:p>
    <w:p w:rsidR="001F65B7" w:rsidRPr="006367DD" w:rsidRDefault="001F65B7" w:rsidP="00EF254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In November 2011, ISO-New England, Inc. (ISO) determined that MGT’s facility would not qualify as deliverable capacity in the New England market without transmission upgrades, which determination was upheld by the Federal Energy Regulatory </w:t>
      </w:r>
      <w:r w:rsidR="003C5BAE" w:rsidRPr="006367DD">
        <w:rPr>
          <w:rFonts w:ascii="Times New Roman" w:hAnsi="Times New Roman"/>
          <w:sz w:val="22"/>
          <w:szCs w:val="22"/>
        </w:rPr>
        <w:t>Commission</w:t>
      </w:r>
      <w:r w:rsidRPr="006367DD">
        <w:rPr>
          <w:rFonts w:ascii="Times New Roman" w:hAnsi="Times New Roman"/>
          <w:sz w:val="22"/>
          <w:szCs w:val="22"/>
        </w:rPr>
        <w:t xml:space="preserve"> (FERC). </w:t>
      </w:r>
      <w:r w:rsidR="00B378A9" w:rsidRPr="006367DD">
        <w:rPr>
          <w:rFonts w:ascii="Times New Roman" w:hAnsi="Times New Roman"/>
          <w:sz w:val="22"/>
          <w:szCs w:val="22"/>
        </w:rPr>
        <w:t xml:space="preserve">MGT unsuccessfully appealed the determination. </w:t>
      </w:r>
      <w:r w:rsidRPr="006367DD">
        <w:rPr>
          <w:rFonts w:ascii="Times New Roman" w:hAnsi="Times New Roman"/>
          <w:sz w:val="22"/>
          <w:szCs w:val="22"/>
        </w:rPr>
        <w:t>(</w:t>
      </w:r>
      <w:r w:rsidR="004D41F2" w:rsidRPr="006367DD">
        <w:rPr>
          <w:rFonts w:ascii="Times New Roman" w:hAnsi="Times New Roman"/>
          <w:sz w:val="22"/>
          <w:szCs w:val="22"/>
        </w:rPr>
        <w:t xml:space="preserve">MGT 5, p. 7; </w:t>
      </w:r>
      <w:r w:rsidRPr="006367DD">
        <w:rPr>
          <w:rFonts w:ascii="Times New Roman" w:hAnsi="Times New Roman"/>
          <w:sz w:val="22"/>
          <w:szCs w:val="22"/>
        </w:rPr>
        <w:t xml:space="preserve">MGT 6, Response 1; </w:t>
      </w:r>
      <w:r w:rsidR="00A750D0">
        <w:rPr>
          <w:rFonts w:ascii="Times New Roman" w:hAnsi="Times New Roman"/>
          <w:sz w:val="22"/>
          <w:szCs w:val="22"/>
        </w:rPr>
        <w:t>Tr. 3</w:t>
      </w:r>
      <w:r w:rsidR="005B1FAE" w:rsidRPr="006367DD">
        <w:rPr>
          <w:rFonts w:ascii="Times New Roman" w:hAnsi="Times New Roman"/>
          <w:sz w:val="22"/>
          <w:szCs w:val="22"/>
        </w:rPr>
        <w:t xml:space="preserve">, </w:t>
      </w:r>
      <w:r w:rsidR="006116E1" w:rsidRPr="006367DD">
        <w:rPr>
          <w:rFonts w:ascii="Times New Roman" w:hAnsi="Times New Roman"/>
          <w:sz w:val="22"/>
          <w:szCs w:val="22"/>
        </w:rPr>
        <w:t>p</w:t>
      </w:r>
      <w:r w:rsidRPr="006367DD">
        <w:rPr>
          <w:rFonts w:ascii="Times New Roman" w:hAnsi="Times New Roman"/>
          <w:sz w:val="22"/>
          <w:szCs w:val="22"/>
        </w:rPr>
        <w:t>p.</w:t>
      </w:r>
      <w:r w:rsidR="006116E1" w:rsidRPr="006367DD">
        <w:rPr>
          <w:rFonts w:ascii="Times New Roman" w:hAnsi="Times New Roman"/>
          <w:sz w:val="22"/>
          <w:szCs w:val="22"/>
        </w:rPr>
        <w:t xml:space="preserve"> 96, 120</w:t>
      </w:r>
      <w:r w:rsidRPr="006367DD">
        <w:rPr>
          <w:rFonts w:ascii="Times New Roman" w:hAnsi="Times New Roman"/>
          <w:sz w:val="22"/>
          <w:szCs w:val="22"/>
        </w:rPr>
        <w:t>)</w:t>
      </w:r>
    </w:p>
    <w:p w:rsidR="003C4399" w:rsidRPr="006367DD" w:rsidRDefault="003C4399" w:rsidP="003C4399">
      <w:pPr>
        <w:pStyle w:val="ListParagraph"/>
        <w:ind w:left="540"/>
        <w:jc w:val="left"/>
        <w:rPr>
          <w:rFonts w:ascii="Times New Roman" w:hAnsi="Times New Roman"/>
          <w:sz w:val="22"/>
          <w:szCs w:val="22"/>
        </w:rPr>
      </w:pPr>
    </w:p>
    <w:p w:rsidR="003C4399" w:rsidRPr="006367DD" w:rsidRDefault="003C4399" w:rsidP="00EF254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April 3, 2012, MGT hand-delivered </w:t>
      </w:r>
      <w:r w:rsidR="00F233CE" w:rsidRPr="006367DD">
        <w:rPr>
          <w:rFonts w:ascii="Times New Roman" w:hAnsi="Times New Roman"/>
          <w:sz w:val="22"/>
          <w:szCs w:val="22"/>
        </w:rPr>
        <w:t xml:space="preserve">a Notice of Abandonment </w:t>
      </w:r>
      <w:r w:rsidRPr="006367DD">
        <w:rPr>
          <w:rFonts w:ascii="Times New Roman" w:hAnsi="Times New Roman"/>
          <w:sz w:val="22"/>
          <w:szCs w:val="22"/>
        </w:rPr>
        <w:t>to the City</w:t>
      </w:r>
      <w:r w:rsidR="00F233CE" w:rsidRPr="006367DD">
        <w:rPr>
          <w:rFonts w:ascii="Times New Roman" w:hAnsi="Times New Roman"/>
          <w:sz w:val="22"/>
          <w:szCs w:val="22"/>
        </w:rPr>
        <w:t xml:space="preserve"> in accordance with Paragraph 6 of the Settlement Agreement thereby notifying the City of MGT’s intent to relinquish, surrender and/or not renew its permits to construct the MGT facility</w:t>
      </w:r>
      <w:r w:rsidRPr="006367DD">
        <w:rPr>
          <w:rFonts w:ascii="Times New Roman" w:hAnsi="Times New Roman"/>
          <w:sz w:val="22"/>
          <w:szCs w:val="22"/>
        </w:rPr>
        <w:t>.</w:t>
      </w:r>
      <w:r w:rsidR="00F233CE" w:rsidRPr="006367DD">
        <w:rPr>
          <w:rFonts w:ascii="Times New Roman" w:hAnsi="Times New Roman"/>
          <w:sz w:val="22"/>
          <w:szCs w:val="22"/>
        </w:rPr>
        <w:t xml:space="preserve"> (City 1, Exhibit 1 – NRG Energy, Inc. Letter, dated April 3, 2012; MGT 6, Response 1, Attachment – Notice of Abandonment</w:t>
      </w:r>
      <w:r w:rsidR="00A750D0">
        <w:rPr>
          <w:rFonts w:ascii="Times New Roman" w:hAnsi="Times New Roman"/>
          <w:sz w:val="22"/>
          <w:szCs w:val="22"/>
        </w:rPr>
        <w:t>; Tr. 3</w:t>
      </w:r>
      <w:r w:rsidR="00F90328" w:rsidRPr="006367DD">
        <w:rPr>
          <w:rFonts w:ascii="Times New Roman" w:hAnsi="Times New Roman"/>
          <w:sz w:val="22"/>
          <w:szCs w:val="22"/>
        </w:rPr>
        <w:t>, p. 38</w:t>
      </w:r>
      <w:r w:rsidR="00F233CE" w:rsidRPr="006367DD">
        <w:rPr>
          <w:rFonts w:ascii="Times New Roman" w:hAnsi="Times New Roman"/>
          <w:sz w:val="22"/>
          <w:szCs w:val="22"/>
        </w:rPr>
        <w:t>)</w:t>
      </w:r>
    </w:p>
    <w:p w:rsidR="001F65B7" w:rsidRDefault="001F65B7" w:rsidP="001F65B7">
      <w:pPr>
        <w:pStyle w:val="ListParagraph"/>
        <w:rPr>
          <w:rFonts w:ascii="Times New Roman" w:hAnsi="Times New Roman"/>
          <w:sz w:val="22"/>
          <w:szCs w:val="22"/>
        </w:rPr>
      </w:pPr>
    </w:p>
    <w:p w:rsidR="002C33D6" w:rsidRDefault="002C33D6" w:rsidP="001F65B7">
      <w:pPr>
        <w:pStyle w:val="ListParagraph"/>
        <w:rPr>
          <w:rFonts w:ascii="Times New Roman" w:hAnsi="Times New Roman"/>
          <w:sz w:val="22"/>
          <w:szCs w:val="22"/>
        </w:rPr>
      </w:pPr>
    </w:p>
    <w:p w:rsidR="002C33D6" w:rsidRDefault="002C33D6" w:rsidP="001F65B7">
      <w:pPr>
        <w:pStyle w:val="ListParagraph"/>
        <w:rPr>
          <w:rFonts w:ascii="Times New Roman" w:hAnsi="Times New Roman"/>
          <w:sz w:val="22"/>
          <w:szCs w:val="22"/>
        </w:rPr>
      </w:pPr>
    </w:p>
    <w:p w:rsidR="002C33D6" w:rsidRDefault="002C33D6" w:rsidP="001F65B7">
      <w:pPr>
        <w:pStyle w:val="ListParagraph"/>
        <w:rPr>
          <w:rFonts w:ascii="Times New Roman" w:hAnsi="Times New Roman"/>
          <w:sz w:val="22"/>
          <w:szCs w:val="22"/>
        </w:rPr>
      </w:pPr>
    </w:p>
    <w:p w:rsidR="002C33D6" w:rsidRPr="006367DD" w:rsidRDefault="002C33D6" w:rsidP="001F65B7">
      <w:pPr>
        <w:pStyle w:val="ListParagraph"/>
        <w:rPr>
          <w:rFonts w:ascii="Times New Roman" w:hAnsi="Times New Roman"/>
          <w:sz w:val="22"/>
          <w:szCs w:val="22"/>
        </w:rPr>
      </w:pPr>
    </w:p>
    <w:p w:rsidR="001F65B7" w:rsidRDefault="009839D5" w:rsidP="00EF254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June </w:t>
      </w:r>
      <w:r w:rsidR="00603FAA" w:rsidRPr="006367DD">
        <w:rPr>
          <w:rFonts w:ascii="Times New Roman" w:hAnsi="Times New Roman"/>
          <w:sz w:val="22"/>
          <w:szCs w:val="22"/>
        </w:rPr>
        <w:t>14, 2012, DEEP issued the 2012 Integrated Resource Plan for Connecticut, which concluded adequate generating resources will likely be available in Connecticut to serve electricity loads reliably through 2022</w:t>
      </w:r>
      <w:r w:rsidR="00F233CE" w:rsidRPr="006367DD">
        <w:rPr>
          <w:rFonts w:ascii="Times New Roman" w:hAnsi="Times New Roman"/>
          <w:sz w:val="22"/>
          <w:szCs w:val="22"/>
        </w:rPr>
        <w:t xml:space="preserve">. (Council Administrative Notice Item No. 44; </w:t>
      </w:r>
      <w:r w:rsidR="004D41F2" w:rsidRPr="006367DD">
        <w:rPr>
          <w:rFonts w:ascii="Times New Roman" w:hAnsi="Times New Roman"/>
          <w:sz w:val="22"/>
          <w:szCs w:val="22"/>
        </w:rPr>
        <w:t xml:space="preserve">MGT 5, p. 7; </w:t>
      </w:r>
      <w:r w:rsidR="00F233CE" w:rsidRPr="006367DD">
        <w:rPr>
          <w:rFonts w:ascii="Times New Roman" w:hAnsi="Times New Roman"/>
          <w:sz w:val="22"/>
          <w:szCs w:val="22"/>
        </w:rPr>
        <w:t>MGT 6, Response 1</w:t>
      </w:r>
      <w:r w:rsidR="00F372EF" w:rsidRPr="006367DD">
        <w:rPr>
          <w:rFonts w:ascii="Times New Roman" w:hAnsi="Times New Roman"/>
          <w:sz w:val="22"/>
          <w:szCs w:val="22"/>
        </w:rPr>
        <w:t xml:space="preserve">; Tr. </w:t>
      </w:r>
      <w:r w:rsidR="00A750D0">
        <w:rPr>
          <w:rFonts w:ascii="Times New Roman" w:hAnsi="Times New Roman"/>
          <w:sz w:val="22"/>
          <w:szCs w:val="22"/>
        </w:rPr>
        <w:t>3</w:t>
      </w:r>
      <w:r w:rsidR="00F372EF" w:rsidRPr="006367DD">
        <w:rPr>
          <w:rFonts w:ascii="Times New Roman" w:hAnsi="Times New Roman"/>
          <w:sz w:val="22"/>
          <w:szCs w:val="22"/>
        </w:rPr>
        <w:t>, p</w:t>
      </w:r>
      <w:r w:rsidR="004F6792" w:rsidRPr="006367DD">
        <w:rPr>
          <w:rFonts w:ascii="Times New Roman" w:hAnsi="Times New Roman"/>
          <w:sz w:val="22"/>
          <w:szCs w:val="22"/>
        </w:rPr>
        <w:t>p</w:t>
      </w:r>
      <w:r w:rsidR="00F372EF" w:rsidRPr="006367DD">
        <w:rPr>
          <w:rFonts w:ascii="Times New Roman" w:hAnsi="Times New Roman"/>
          <w:sz w:val="22"/>
          <w:szCs w:val="22"/>
        </w:rPr>
        <w:t>. 97</w:t>
      </w:r>
      <w:r w:rsidR="004F6792" w:rsidRPr="006367DD">
        <w:rPr>
          <w:rFonts w:ascii="Times New Roman" w:hAnsi="Times New Roman"/>
          <w:sz w:val="22"/>
          <w:szCs w:val="22"/>
        </w:rPr>
        <w:t>, 212</w:t>
      </w:r>
      <w:r w:rsidR="00F233CE" w:rsidRPr="006367DD">
        <w:rPr>
          <w:rFonts w:ascii="Times New Roman" w:hAnsi="Times New Roman"/>
          <w:sz w:val="22"/>
          <w:szCs w:val="22"/>
        </w:rPr>
        <w:t>)</w:t>
      </w:r>
    </w:p>
    <w:p w:rsidR="00F40028" w:rsidRPr="002C33D6" w:rsidRDefault="00F40028" w:rsidP="002C33D6">
      <w:pPr>
        <w:rPr>
          <w:rFonts w:ascii="Times New Roman" w:hAnsi="Times New Roman"/>
          <w:sz w:val="22"/>
          <w:szCs w:val="22"/>
        </w:rPr>
      </w:pPr>
    </w:p>
    <w:p w:rsidR="000B7C84" w:rsidRDefault="000B7C84" w:rsidP="00F40028">
      <w:pPr>
        <w:pStyle w:val="ListParagraph"/>
        <w:rPr>
          <w:rFonts w:ascii="Times New Roman" w:hAnsi="Times New Roman"/>
          <w:sz w:val="22"/>
          <w:szCs w:val="22"/>
        </w:rPr>
      </w:pPr>
    </w:p>
    <w:p w:rsidR="00F40028" w:rsidRPr="002C33D6" w:rsidRDefault="000B7C84" w:rsidP="000B7C84">
      <w:pPr>
        <w:pStyle w:val="ListParagraph"/>
        <w:ind w:left="0"/>
        <w:jc w:val="center"/>
        <w:rPr>
          <w:rFonts w:ascii="Times New Roman" w:hAnsi="Times New Roman"/>
          <w:b/>
          <w:sz w:val="22"/>
          <w:szCs w:val="22"/>
          <w:u w:val="single"/>
        </w:rPr>
      </w:pPr>
      <w:r w:rsidRPr="002C33D6">
        <w:rPr>
          <w:rFonts w:ascii="Times New Roman" w:hAnsi="Times New Roman"/>
          <w:b/>
          <w:sz w:val="22"/>
          <w:szCs w:val="22"/>
          <w:u w:val="single"/>
        </w:rPr>
        <w:t>Docket 190 Decision and Order Conditions</w:t>
      </w:r>
    </w:p>
    <w:p w:rsidR="00F40028" w:rsidRPr="002C33D6" w:rsidRDefault="00F40028" w:rsidP="00F40028">
      <w:pPr>
        <w:pStyle w:val="ListParagraph"/>
        <w:rPr>
          <w:rFonts w:ascii="Times New Roman" w:hAnsi="Times New Roman"/>
          <w:sz w:val="22"/>
          <w:szCs w:val="22"/>
        </w:rPr>
      </w:pPr>
    </w:p>
    <w:p w:rsidR="00F40028" w:rsidRPr="002C33D6" w:rsidRDefault="000B7C84" w:rsidP="00EF2546">
      <w:pPr>
        <w:pStyle w:val="ListParagraph"/>
        <w:numPr>
          <w:ilvl w:val="0"/>
          <w:numId w:val="1"/>
        </w:numPr>
        <w:ind w:left="540" w:hanging="540"/>
        <w:jc w:val="left"/>
        <w:rPr>
          <w:rFonts w:ascii="Times New Roman" w:hAnsi="Times New Roman"/>
          <w:sz w:val="22"/>
          <w:szCs w:val="22"/>
        </w:rPr>
      </w:pPr>
      <w:r w:rsidRPr="002C33D6">
        <w:rPr>
          <w:rFonts w:ascii="Times New Roman" w:hAnsi="Times New Roman"/>
          <w:sz w:val="22"/>
          <w:szCs w:val="22"/>
        </w:rPr>
        <w:t>In its Decision and Order for Docket 190, the Council included the following conditions:</w:t>
      </w:r>
    </w:p>
    <w:p w:rsidR="000B7C84" w:rsidRPr="002C33D6" w:rsidRDefault="000B7C84" w:rsidP="000B7C84">
      <w:pPr>
        <w:pStyle w:val="ListParagraph"/>
        <w:ind w:left="540"/>
        <w:jc w:val="left"/>
        <w:rPr>
          <w:rFonts w:ascii="Times New Roman" w:hAnsi="Times New Roman"/>
          <w:sz w:val="16"/>
          <w:szCs w:val="16"/>
        </w:rPr>
      </w:pPr>
    </w:p>
    <w:p w:rsidR="000B7C84" w:rsidRPr="002C33D6" w:rsidRDefault="000B7C84" w:rsidP="000B7C84">
      <w:pPr>
        <w:numPr>
          <w:ilvl w:val="0"/>
          <w:numId w:val="9"/>
        </w:numPr>
        <w:rPr>
          <w:rFonts w:ascii="Times New Roman" w:hAnsi="Times New Roman"/>
          <w:sz w:val="22"/>
        </w:rPr>
      </w:pPr>
      <w:r w:rsidRPr="002C33D6">
        <w:rPr>
          <w:rFonts w:ascii="Times New Roman" w:hAnsi="Times New Roman"/>
          <w:sz w:val="22"/>
        </w:rPr>
        <w:t>The facility shall be constructed and operated substantially as specified by the Certificate Holder in the application and  record, except where otherwise ordered by the Council;</w:t>
      </w:r>
    </w:p>
    <w:p w:rsidR="000B7C84" w:rsidRPr="002C33D6" w:rsidRDefault="000B7C84" w:rsidP="000B7C84">
      <w:pPr>
        <w:tabs>
          <w:tab w:val="left" w:pos="720"/>
        </w:tabs>
        <w:rPr>
          <w:rFonts w:ascii="Times New Roman" w:hAnsi="Times New Roman"/>
          <w:sz w:val="16"/>
          <w:szCs w:val="16"/>
        </w:rPr>
      </w:pPr>
      <w:r w:rsidRPr="002C33D6">
        <w:rPr>
          <w:rFonts w:ascii="Times New Roman" w:hAnsi="Times New Roman"/>
          <w:sz w:val="22"/>
        </w:rPr>
        <w:tab/>
      </w:r>
    </w:p>
    <w:p w:rsidR="000B7C84" w:rsidRDefault="000B7C84" w:rsidP="002C33D6">
      <w:pPr>
        <w:pStyle w:val="BodyTextIndent"/>
        <w:numPr>
          <w:ilvl w:val="0"/>
          <w:numId w:val="9"/>
        </w:numPr>
      </w:pPr>
      <w:r w:rsidRPr="002C33D6">
        <w:t xml:space="preserve">The exhaust stacks shall be no higher than necessary, consistent with air emission modeling conducted by the Department of </w:t>
      </w:r>
      <w:r w:rsidR="002C33D6">
        <w:t>Environmental Protection (DEP);</w:t>
      </w:r>
    </w:p>
    <w:p w:rsidR="002C33D6" w:rsidRPr="002C33D6" w:rsidRDefault="002C33D6" w:rsidP="002C33D6">
      <w:pPr>
        <w:pStyle w:val="BodyTextIndent"/>
        <w:ind w:left="0" w:firstLine="0"/>
        <w:rPr>
          <w:sz w:val="16"/>
          <w:szCs w:val="16"/>
        </w:rPr>
      </w:pPr>
    </w:p>
    <w:p w:rsidR="000B7C84" w:rsidRPr="002C33D6" w:rsidRDefault="000B7C84" w:rsidP="002C33D6">
      <w:pPr>
        <w:pStyle w:val="ListParagraph"/>
        <w:numPr>
          <w:ilvl w:val="0"/>
          <w:numId w:val="9"/>
        </w:numPr>
        <w:rPr>
          <w:rFonts w:ascii="Times New Roman" w:hAnsi="Times New Roman"/>
          <w:sz w:val="22"/>
        </w:rPr>
      </w:pPr>
      <w:r w:rsidRPr="002C33D6">
        <w:rPr>
          <w:rFonts w:ascii="Times New Roman" w:hAnsi="Times New Roman"/>
          <w:sz w:val="22"/>
        </w:rPr>
        <w:t>Unless incompatible with provisions ordered by the DEP, selective catalytic reduction shall be used to reduce nitrogen oxide levels, an oxidation catalyst shall be used to reduce carbon monoxide, and water injection shall be used in the combustion turbines while firing on fuel oil and dry low-nitrogen oxide combustion shall be used in the combustion turbines while firing natural gas t</w:t>
      </w:r>
      <w:r w:rsidR="002C33D6" w:rsidRPr="002C33D6">
        <w:rPr>
          <w:rFonts w:ascii="Times New Roman" w:hAnsi="Times New Roman"/>
          <w:sz w:val="22"/>
        </w:rPr>
        <w:t>o reduce nitrogen oxide levels;</w:t>
      </w:r>
    </w:p>
    <w:p w:rsidR="002C33D6" w:rsidRPr="002C33D6" w:rsidRDefault="002C33D6" w:rsidP="002C33D6">
      <w:pPr>
        <w:rPr>
          <w:rFonts w:ascii="Times New Roman" w:hAnsi="Times New Roman"/>
          <w:sz w:val="16"/>
          <w:szCs w:val="16"/>
        </w:rPr>
      </w:pPr>
    </w:p>
    <w:p w:rsidR="000B7C84" w:rsidRPr="002C33D6" w:rsidRDefault="000B7C84" w:rsidP="002C33D6">
      <w:pPr>
        <w:pStyle w:val="ListParagraph"/>
        <w:numPr>
          <w:ilvl w:val="0"/>
          <w:numId w:val="9"/>
        </w:numPr>
        <w:rPr>
          <w:rFonts w:ascii="Times New Roman" w:hAnsi="Times New Roman"/>
          <w:sz w:val="22"/>
        </w:rPr>
      </w:pPr>
      <w:r w:rsidRPr="002C33D6">
        <w:rPr>
          <w:rFonts w:ascii="Times New Roman" w:hAnsi="Times New Roman"/>
          <w:sz w:val="22"/>
        </w:rPr>
        <w:t>The project shall operate on natural gas, except during curtailment of natural gas when the project may operate on low sulfur (0.05 percent) distillate fu</w:t>
      </w:r>
      <w:r w:rsidR="002C33D6" w:rsidRPr="002C33D6">
        <w:rPr>
          <w:rFonts w:ascii="Times New Roman" w:hAnsi="Times New Roman"/>
          <w:sz w:val="22"/>
        </w:rPr>
        <w:t>el oil as permitted by the DEP;</w:t>
      </w:r>
    </w:p>
    <w:p w:rsidR="002C33D6" w:rsidRPr="002C33D6" w:rsidRDefault="002C33D6" w:rsidP="002C33D6">
      <w:pPr>
        <w:rPr>
          <w:rFonts w:ascii="Times New Roman" w:hAnsi="Times New Roman"/>
          <w:sz w:val="16"/>
          <w:szCs w:val="16"/>
        </w:rPr>
      </w:pPr>
    </w:p>
    <w:p w:rsidR="000B7C84" w:rsidRPr="002C33D6" w:rsidRDefault="000B7C84" w:rsidP="002C33D6">
      <w:pPr>
        <w:pStyle w:val="ListParagraph"/>
        <w:numPr>
          <w:ilvl w:val="0"/>
          <w:numId w:val="9"/>
        </w:numPr>
        <w:rPr>
          <w:rFonts w:ascii="Times New Roman" w:hAnsi="Times New Roman"/>
          <w:sz w:val="22"/>
        </w:rPr>
      </w:pPr>
      <w:r w:rsidRPr="002C33D6">
        <w:rPr>
          <w:rFonts w:ascii="Times New Roman" w:hAnsi="Times New Roman"/>
          <w:sz w:val="22"/>
        </w:rPr>
        <w:t>Submittal of a petition, amendment, or an application pursuant to CGS section 16-50g et seq., for Council approval, for development of the electric interconnection or modifications to existing electric transmission structures with sufficient detail to determine the jurisdiction, route, type and location of all such changes, and to confirm environmental and health effects consistent with the Council’s Electric and Magnetic Field Bes</w:t>
      </w:r>
      <w:r w:rsidR="002C33D6" w:rsidRPr="002C33D6">
        <w:rPr>
          <w:rFonts w:ascii="Times New Roman" w:hAnsi="Times New Roman"/>
          <w:sz w:val="22"/>
        </w:rPr>
        <w:t>t Management Practices; and</w:t>
      </w:r>
    </w:p>
    <w:p w:rsidR="002C33D6" w:rsidRPr="002C33D6" w:rsidRDefault="002C33D6" w:rsidP="002C33D6">
      <w:pPr>
        <w:rPr>
          <w:rFonts w:ascii="Times New Roman" w:hAnsi="Times New Roman"/>
          <w:sz w:val="16"/>
          <w:szCs w:val="16"/>
        </w:rPr>
      </w:pPr>
    </w:p>
    <w:p w:rsidR="000B7C84" w:rsidRPr="002C33D6" w:rsidRDefault="000B7C84" w:rsidP="000B7C84">
      <w:pPr>
        <w:ind w:left="720" w:hanging="360"/>
        <w:rPr>
          <w:sz w:val="22"/>
        </w:rPr>
      </w:pPr>
      <w:r w:rsidRPr="002C33D6">
        <w:rPr>
          <w:rFonts w:ascii="Times New Roman" w:hAnsi="Times New Roman"/>
          <w:sz w:val="22"/>
        </w:rPr>
        <w:t>f)</w:t>
      </w:r>
      <w:r w:rsidRPr="002C33D6">
        <w:rPr>
          <w:rFonts w:ascii="Times New Roman" w:hAnsi="Times New Roman"/>
          <w:sz w:val="22"/>
        </w:rPr>
        <w:tab/>
        <w:t>Submittal of a petition, amendment, or an application pursuant to CGS 16-50g et seq., for Council approval, for construction of any new natural gas pipeline to the facility, with sufficient detail to determine the jurisdiction, route, type, and location of all support equipment, effect on and changes necessary to existing infrastructure, health and safety effects, and possible alternative configuration and routes for the proposed new pipeline.</w:t>
      </w:r>
    </w:p>
    <w:p w:rsidR="000B7C84" w:rsidRPr="002C33D6" w:rsidRDefault="000B7C84" w:rsidP="000B7C84">
      <w:pPr>
        <w:pStyle w:val="ListParagraph"/>
        <w:ind w:left="540"/>
        <w:jc w:val="left"/>
        <w:rPr>
          <w:rFonts w:ascii="Times New Roman" w:hAnsi="Times New Roman"/>
          <w:sz w:val="16"/>
          <w:szCs w:val="16"/>
        </w:rPr>
      </w:pPr>
    </w:p>
    <w:p w:rsidR="00EF2546" w:rsidRPr="002C33D6" w:rsidRDefault="000B7C84" w:rsidP="000B7C84">
      <w:pPr>
        <w:ind w:left="720" w:hanging="720"/>
        <w:jc w:val="left"/>
        <w:rPr>
          <w:rFonts w:ascii="Times New Roman" w:hAnsi="Times New Roman"/>
          <w:sz w:val="22"/>
          <w:szCs w:val="22"/>
        </w:rPr>
      </w:pPr>
      <w:r w:rsidRPr="002C33D6">
        <w:rPr>
          <w:rFonts w:ascii="Times New Roman" w:hAnsi="Times New Roman"/>
          <w:sz w:val="22"/>
          <w:szCs w:val="22"/>
        </w:rPr>
        <w:tab/>
        <w:t>(Council Administrative Notice 24 – Docket 190, Final Decision and Development &amp; Management Plan)</w:t>
      </w:r>
    </w:p>
    <w:p w:rsidR="00E01F9C" w:rsidRPr="002C33D6" w:rsidRDefault="00E01F9C" w:rsidP="00EF2546">
      <w:pPr>
        <w:jc w:val="left"/>
        <w:rPr>
          <w:rFonts w:ascii="Times New Roman" w:hAnsi="Times New Roman"/>
          <w:sz w:val="22"/>
          <w:szCs w:val="22"/>
        </w:rPr>
      </w:pPr>
    </w:p>
    <w:p w:rsidR="00DF09F7" w:rsidRPr="002C33D6" w:rsidRDefault="00DF09F7" w:rsidP="000B7C84">
      <w:pPr>
        <w:pStyle w:val="ListParagraph"/>
        <w:ind w:left="0"/>
        <w:jc w:val="left"/>
        <w:rPr>
          <w:rFonts w:ascii="Times New Roman" w:hAnsi="Times New Roman"/>
          <w:sz w:val="22"/>
          <w:szCs w:val="22"/>
          <w:u w:val="single"/>
        </w:rPr>
      </w:pPr>
    </w:p>
    <w:p w:rsidR="00EF2546" w:rsidRPr="002C33D6" w:rsidRDefault="000B7C84" w:rsidP="00EF2546">
      <w:pPr>
        <w:jc w:val="center"/>
        <w:rPr>
          <w:rFonts w:ascii="Times New Roman" w:hAnsi="Times New Roman"/>
          <w:b/>
          <w:sz w:val="22"/>
          <w:szCs w:val="22"/>
          <w:u w:val="single"/>
        </w:rPr>
      </w:pPr>
      <w:r w:rsidRPr="002C33D6">
        <w:rPr>
          <w:rFonts w:ascii="Times New Roman" w:hAnsi="Times New Roman"/>
          <w:b/>
          <w:sz w:val="22"/>
          <w:szCs w:val="22"/>
          <w:u w:val="single"/>
        </w:rPr>
        <w:t>Docket 190 Development and Management Plan Elements</w:t>
      </w:r>
    </w:p>
    <w:p w:rsidR="00B24EDA" w:rsidRPr="002C33D6" w:rsidRDefault="00B24EDA" w:rsidP="000B7C84">
      <w:pPr>
        <w:rPr>
          <w:rFonts w:ascii="Times New Roman" w:hAnsi="Times New Roman"/>
          <w:i/>
          <w:sz w:val="22"/>
          <w:szCs w:val="22"/>
          <w:u w:val="single"/>
        </w:rPr>
      </w:pPr>
    </w:p>
    <w:p w:rsidR="000B7C84" w:rsidRPr="002C33D6" w:rsidRDefault="000B7C84" w:rsidP="00487CFC">
      <w:pPr>
        <w:pStyle w:val="ListParagraph"/>
        <w:numPr>
          <w:ilvl w:val="0"/>
          <w:numId w:val="1"/>
        </w:numPr>
        <w:ind w:left="540" w:hanging="540"/>
        <w:jc w:val="left"/>
        <w:rPr>
          <w:rFonts w:ascii="Times New Roman" w:hAnsi="Times New Roman"/>
          <w:sz w:val="22"/>
          <w:szCs w:val="22"/>
        </w:rPr>
      </w:pPr>
      <w:r w:rsidRPr="002C33D6">
        <w:rPr>
          <w:rFonts w:ascii="Times New Roman" w:hAnsi="Times New Roman"/>
          <w:sz w:val="22"/>
          <w:szCs w:val="22"/>
        </w:rPr>
        <w:t xml:space="preserve">As part of the Development and Management </w:t>
      </w:r>
      <w:r w:rsidR="00912DB5">
        <w:rPr>
          <w:rFonts w:ascii="Times New Roman" w:hAnsi="Times New Roman"/>
          <w:sz w:val="22"/>
          <w:szCs w:val="22"/>
        </w:rPr>
        <w:t xml:space="preserve">(D&amp;M) </w:t>
      </w:r>
      <w:r w:rsidRPr="002C33D6">
        <w:rPr>
          <w:rFonts w:ascii="Times New Roman" w:hAnsi="Times New Roman"/>
          <w:sz w:val="22"/>
          <w:szCs w:val="22"/>
        </w:rPr>
        <w:t>Plan for Docket 190, the Council included the following elements:</w:t>
      </w:r>
    </w:p>
    <w:p w:rsidR="000B7C84" w:rsidRPr="002C33D6" w:rsidRDefault="000B7C84" w:rsidP="000B7C84">
      <w:pPr>
        <w:pStyle w:val="ListParagraph"/>
        <w:ind w:left="540"/>
        <w:jc w:val="left"/>
        <w:rPr>
          <w:rFonts w:ascii="Times New Roman" w:hAnsi="Times New Roman"/>
          <w:sz w:val="16"/>
          <w:szCs w:val="16"/>
        </w:rPr>
      </w:pPr>
    </w:p>
    <w:p w:rsidR="000B7C84" w:rsidRPr="002C33D6" w:rsidRDefault="000B7C84" w:rsidP="0021188C">
      <w:pPr>
        <w:numPr>
          <w:ilvl w:val="0"/>
          <w:numId w:val="11"/>
        </w:numPr>
        <w:tabs>
          <w:tab w:val="clear" w:pos="720"/>
        </w:tabs>
        <w:rPr>
          <w:rFonts w:ascii="Times New Roman" w:hAnsi="Times New Roman"/>
          <w:sz w:val="22"/>
        </w:rPr>
      </w:pPr>
      <w:r w:rsidRPr="002C33D6">
        <w:rPr>
          <w:rFonts w:ascii="Times New Roman" w:hAnsi="Times New Roman"/>
          <w:sz w:val="22"/>
        </w:rPr>
        <w:t xml:space="preserve">Provisions for 1) water diverted from the Connecticut River, including the acquisition of all required rights-of-way; permits from the Department of Environmental Protection, Army Corps of Engineers, Amtrak, Connecticut Department of Transportation, and local municipalities; final </w:t>
      </w:r>
      <w:r w:rsidR="002C33D6">
        <w:rPr>
          <w:rFonts w:ascii="Times New Roman" w:hAnsi="Times New Roman"/>
          <w:sz w:val="22"/>
        </w:rPr>
        <w:br/>
      </w:r>
      <w:r w:rsidR="002C33D6">
        <w:rPr>
          <w:rFonts w:ascii="Times New Roman" w:hAnsi="Times New Roman"/>
          <w:sz w:val="22"/>
        </w:rPr>
        <w:br/>
      </w:r>
      <w:r w:rsidR="002C33D6">
        <w:rPr>
          <w:rFonts w:ascii="Times New Roman" w:hAnsi="Times New Roman"/>
          <w:sz w:val="22"/>
        </w:rPr>
        <w:lastRenderedPageBreak/>
        <w:br/>
      </w:r>
      <w:r w:rsidR="002C33D6">
        <w:rPr>
          <w:rFonts w:ascii="Times New Roman" w:hAnsi="Times New Roman"/>
          <w:sz w:val="22"/>
        </w:rPr>
        <w:br/>
      </w:r>
      <w:r w:rsidR="002C33D6">
        <w:rPr>
          <w:rFonts w:ascii="Times New Roman" w:hAnsi="Times New Roman"/>
          <w:sz w:val="22"/>
        </w:rPr>
        <w:br/>
      </w:r>
      <w:r w:rsidRPr="002C33D6">
        <w:rPr>
          <w:rFonts w:ascii="Times New Roman" w:hAnsi="Times New Roman"/>
          <w:sz w:val="22"/>
        </w:rPr>
        <w:t>engineering plans for the water pipeline and intake structures; and access for public recreation along the transmission line right-of-way or, 2) dry cooling for the facility including a revised site plan to accommodate the dry cooling equipment;</w:t>
      </w:r>
    </w:p>
    <w:p w:rsidR="000B7C84" w:rsidRPr="002C33D6" w:rsidRDefault="000B7C84" w:rsidP="002C33D6">
      <w:pPr>
        <w:rPr>
          <w:rFonts w:ascii="Times New Roman" w:hAnsi="Times New Roman"/>
          <w:sz w:val="16"/>
          <w:szCs w:val="16"/>
        </w:rPr>
      </w:pPr>
    </w:p>
    <w:p w:rsidR="000B7C84" w:rsidRDefault="000B7C84" w:rsidP="002C33D6">
      <w:pPr>
        <w:numPr>
          <w:ilvl w:val="0"/>
          <w:numId w:val="12"/>
        </w:numPr>
        <w:rPr>
          <w:rFonts w:ascii="Times New Roman" w:hAnsi="Times New Roman"/>
          <w:sz w:val="22"/>
        </w:rPr>
      </w:pPr>
      <w:r w:rsidRPr="002C33D6">
        <w:rPr>
          <w:rFonts w:ascii="Times New Roman" w:hAnsi="Times New Roman"/>
          <w:sz w:val="22"/>
        </w:rPr>
        <w:t xml:space="preserve">A final site plan showing all roads, structures and other improvements on the site.  The final site plan shall, to the greatest extent possible, maximize placement of facility components within the existing quarry; preserve the existing natural vegetation on the site; establish open space buffer areas; develop conservation easements over </w:t>
      </w:r>
      <w:proofErr w:type="spellStart"/>
      <w:r w:rsidRPr="002C33D6">
        <w:rPr>
          <w:rFonts w:ascii="Times New Roman" w:hAnsi="Times New Roman"/>
          <w:sz w:val="22"/>
        </w:rPr>
        <w:t>traprock</w:t>
      </w:r>
      <w:proofErr w:type="spellEnd"/>
      <w:r w:rsidRPr="002C33D6">
        <w:rPr>
          <w:rFonts w:ascii="Times New Roman" w:hAnsi="Times New Roman"/>
          <w:sz w:val="22"/>
        </w:rPr>
        <w:t xml:space="preserve"> ridges, vernal pools, seeps, and areas with habitat for species of special concern; and minimize impacts on inland wetlands;</w:t>
      </w:r>
    </w:p>
    <w:p w:rsidR="002C33D6" w:rsidRPr="002C33D6" w:rsidRDefault="002C33D6" w:rsidP="002C33D6">
      <w:pPr>
        <w:ind w:left="720"/>
        <w:rPr>
          <w:rFonts w:ascii="Times New Roman" w:hAnsi="Times New Roman"/>
          <w:sz w:val="16"/>
          <w:szCs w:val="16"/>
        </w:rPr>
      </w:pPr>
    </w:p>
    <w:p w:rsidR="000B7C84" w:rsidRDefault="000B7C84" w:rsidP="002C33D6">
      <w:pPr>
        <w:numPr>
          <w:ilvl w:val="0"/>
          <w:numId w:val="12"/>
        </w:numPr>
        <w:rPr>
          <w:rFonts w:ascii="Times New Roman" w:hAnsi="Times New Roman"/>
          <w:sz w:val="22"/>
        </w:rPr>
      </w:pPr>
      <w:r w:rsidRPr="002C33D6">
        <w:rPr>
          <w:rFonts w:ascii="Times New Roman" w:hAnsi="Times New Roman"/>
          <w:sz w:val="22"/>
        </w:rPr>
        <w:t>Detailed project schedules for all work activities with weekly work plans;</w:t>
      </w:r>
    </w:p>
    <w:p w:rsidR="002C33D6" w:rsidRPr="002C33D6" w:rsidRDefault="002C33D6" w:rsidP="002C33D6">
      <w:pPr>
        <w:rPr>
          <w:rFonts w:ascii="Times New Roman" w:hAnsi="Times New Roman"/>
          <w:sz w:val="16"/>
          <w:szCs w:val="16"/>
        </w:rPr>
      </w:pPr>
    </w:p>
    <w:p w:rsidR="000B7C84" w:rsidRDefault="000B7C84" w:rsidP="002C33D6">
      <w:pPr>
        <w:numPr>
          <w:ilvl w:val="0"/>
          <w:numId w:val="12"/>
        </w:numPr>
        <w:rPr>
          <w:rFonts w:ascii="Times New Roman" w:hAnsi="Times New Roman"/>
          <w:sz w:val="22"/>
        </w:rPr>
      </w:pPr>
      <w:r w:rsidRPr="002C33D6">
        <w:rPr>
          <w:rFonts w:ascii="Times New Roman" w:hAnsi="Times New Roman"/>
          <w:sz w:val="22"/>
        </w:rPr>
        <w:t>Provisions for adequate oil storage, unloading, and pumping facilities including tanker queuing and turn-around areas sufficient to allow for the arrival of five trucks per hour, to ensure continuous burn on oil for up to 720 hours per year during natural gas curtailment;</w:t>
      </w:r>
    </w:p>
    <w:p w:rsidR="002C33D6" w:rsidRPr="002C33D6" w:rsidRDefault="002C33D6" w:rsidP="002C33D6">
      <w:pPr>
        <w:rPr>
          <w:rFonts w:ascii="Times New Roman" w:hAnsi="Times New Roman"/>
          <w:sz w:val="16"/>
          <w:szCs w:val="16"/>
        </w:rPr>
      </w:pPr>
    </w:p>
    <w:p w:rsidR="000B7C84" w:rsidRPr="002C33D6" w:rsidRDefault="000B7C84" w:rsidP="002C33D6">
      <w:pPr>
        <w:pStyle w:val="ListParagraph"/>
        <w:numPr>
          <w:ilvl w:val="0"/>
          <w:numId w:val="12"/>
        </w:numPr>
        <w:rPr>
          <w:rFonts w:ascii="Times New Roman" w:hAnsi="Times New Roman"/>
          <w:sz w:val="22"/>
        </w:rPr>
      </w:pPr>
      <w:r w:rsidRPr="002C33D6">
        <w:rPr>
          <w:rFonts w:ascii="Times New Roman" w:hAnsi="Times New Roman"/>
          <w:sz w:val="22"/>
        </w:rPr>
        <w:t>Plans for landscaping, including preservation of the existing natural vegetation; configuration of earthen berms; and planting of new coniferous vegetation to provide ecological habitat, visual scr</w:t>
      </w:r>
      <w:r w:rsidR="002C33D6" w:rsidRPr="002C33D6">
        <w:rPr>
          <w:rFonts w:ascii="Times New Roman" w:hAnsi="Times New Roman"/>
          <w:sz w:val="22"/>
        </w:rPr>
        <w:t>eening, and acoustical buffers;</w:t>
      </w:r>
    </w:p>
    <w:p w:rsidR="002C33D6" w:rsidRPr="002C33D6" w:rsidRDefault="002C33D6" w:rsidP="002C33D6">
      <w:pPr>
        <w:rPr>
          <w:rFonts w:ascii="Times New Roman" w:hAnsi="Times New Roman"/>
          <w:sz w:val="16"/>
          <w:szCs w:val="16"/>
        </w:rPr>
      </w:pPr>
    </w:p>
    <w:p w:rsidR="000B7C84" w:rsidRPr="002C33D6" w:rsidRDefault="000B7C84" w:rsidP="002C33D6">
      <w:pPr>
        <w:pStyle w:val="ListParagraph"/>
        <w:numPr>
          <w:ilvl w:val="0"/>
          <w:numId w:val="10"/>
        </w:numPr>
        <w:rPr>
          <w:rFonts w:ascii="Times New Roman" w:hAnsi="Times New Roman"/>
          <w:sz w:val="22"/>
        </w:rPr>
      </w:pPr>
      <w:r w:rsidRPr="002C33D6">
        <w:rPr>
          <w:rFonts w:ascii="Times New Roman" w:hAnsi="Times New Roman"/>
          <w:sz w:val="22"/>
        </w:rPr>
        <w:t>Provisions for architectural treatment of all building components, especially, but not limited to, those components, such as the exhaust stacks, which can be seen from off-site locations, to minimize visual effects on s</w:t>
      </w:r>
      <w:r w:rsidR="002C33D6" w:rsidRPr="002C33D6">
        <w:rPr>
          <w:rFonts w:ascii="Times New Roman" w:hAnsi="Times New Roman"/>
          <w:sz w:val="22"/>
        </w:rPr>
        <w:t>cenic resources;</w:t>
      </w:r>
    </w:p>
    <w:p w:rsidR="002C33D6" w:rsidRPr="002C33D6" w:rsidRDefault="002C33D6" w:rsidP="002C33D6">
      <w:pPr>
        <w:pStyle w:val="ListParagraph"/>
        <w:rPr>
          <w:rFonts w:ascii="Times New Roman" w:hAnsi="Times New Roman"/>
          <w:sz w:val="16"/>
          <w:szCs w:val="16"/>
        </w:rPr>
      </w:pPr>
    </w:p>
    <w:p w:rsidR="000B7C84" w:rsidRDefault="000B7C84" w:rsidP="002C33D6">
      <w:pPr>
        <w:numPr>
          <w:ilvl w:val="0"/>
          <w:numId w:val="10"/>
        </w:numPr>
        <w:rPr>
          <w:rFonts w:ascii="Times New Roman" w:hAnsi="Times New Roman"/>
          <w:sz w:val="22"/>
        </w:rPr>
      </w:pPr>
      <w:r w:rsidRPr="002C33D6">
        <w:rPr>
          <w:rFonts w:ascii="Times New Roman" w:hAnsi="Times New Roman"/>
          <w:sz w:val="22"/>
        </w:rPr>
        <w:t xml:space="preserve">Detailed erosion and sedimentation control and </w:t>
      </w:r>
      <w:proofErr w:type="spellStart"/>
      <w:r w:rsidRPr="002C33D6">
        <w:rPr>
          <w:rFonts w:ascii="Times New Roman" w:hAnsi="Times New Roman"/>
          <w:sz w:val="22"/>
        </w:rPr>
        <w:t>stormwater</w:t>
      </w:r>
      <w:proofErr w:type="spellEnd"/>
      <w:r w:rsidRPr="002C33D6">
        <w:rPr>
          <w:rFonts w:ascii="Times New Roman" w:hAnsi="Times New Roman"/>
          <w:sz w:val="22"/>
        </w:rPr>
        <w:t xml:space="preserve"> management plans with provisions for inspection, enforcement, and revision;</w:t>
      </w:r>
    </w:p>
    <w:p w:rsidR="002C33D6" w:rsidRPr="002C33D6" w:rsidRDefault="002C33D6" w:rsidP="002C33D6">
      <w:pPr>
        <w:rPr>
          <w:rFonts w:ascii="Times New Roman" w:hAnsi="Times New Roman"/>
          <w:sz w:val="16"/>
          <w:szCs w:val="16"/>
        </w:rPr>
      </w:pPr>
    </w:p>
    <w:p w:rsidR="000B7C84" w:rsidRPr="002C33D6" w:rsidRDefault="000B7C84" w:rsidP="000B7C84">
      <w:pPr>
        <w:numPr>
          <w:ilvl w:val="0"/>
          <w:numId w:val="10"/>
        </w:numPr>
        <w:rPr>
          <w:rFonts w:ascii="Times New Roman" w:hAnsi="Times New Roman"/>
          <w:sz w:val="22"/>
        </w:rPr>
      </w:pPr>
      <w:r w:rsidRPr="002C33D6">
        <w:rPr>
          <w:rFonts w:ascii="Times New Roman" w:hAnsi="Times New Roman"/>
          <w:sz w:val="22"/>
        </w:rPr>
        <w:t>A spill prevention and countermeasure plan;</w:t>
      </w:r>
    </w:p>
    <w:p w:rsidR="000B7C84" w:rsidRPr="002C33D6" w:rsidRDefault="000B7C84" w:rsidP="000B7C84">
      <w:pPr>
        <w:numPr>
          <w:ilvl w:val="12"/>
          <w:numId w:val="0"/>
        </w:numPr>
        <w:ind w:left="720" w:hanging="360"/>
        <w:rPr>
          <w:rFonts w:ascii="Times New Roman" w:hAnsi="Times New Roman"/>
          <w:sz w:val="16"/>
          <w:szCs w:val="16"/>
        </w:rPr>
      </w:pPr>
    </w:p>
    <w:p w:rsidR="000B7C84" w:rsidRDefault="000B7C84" w:rsidP="00A750D0">
      <w:pPr>
        <w:numPr>
          <w:ilvl w:val="0"/>
          <w:numId w:val="10"/>
        </w:numPr>
        <w:rPr>
          <w:rFonts w:ascii="Times New Roman" w:hAnsi="Times New Roman"/>
          <w:sz w:val="22"/>
        </w:rPr>
      </w:pPr>
      <w:r w:rsidRPr="002C33D6">
        <w:rPr>
          <w:rFonts w:ascii="Times New Roman" w:hAnsi="Times New Roman"/>
          <w:sz w:val="22"/>
        </w:rPr>
        <w:t>A construction blasting plan; and</w:t>
      </w:r>
    </w:p>
    <w:p w:rsidR="00A750D0" w:rsidRPr="00A750D0" w:rsidRDefault="00A750D0" w:rsidP="00A750D0">
      <w:pPr>
        <w:rPr>
          <w:rFonts w:ascii="Times New Roman" w:hAnsi="Times New Roman"/>
          <w:sz w:val="16"/>
          <w:szCs w:val="16"/>
        </w:rPr>
      </w:pPr>
    </w:p>
    <w:p w:rsidR="000B7C84" w:rsidRPr="002C33D6" w:rsidRDefault="000B7C84" w:rsidP="000B7C84">
      <w:pPr>
        <w:numPr>
          <w:ilvl w:val="0"/>
          <w:numId w:val="10"/>
        </w:numPr>
        <w:rPr>
          <w:rFonts w:ascii="Times New Roman" w:hAnsi="Times New Roman"/>
          <w:sz w:val="22"/>
        </w:rPr>
      </w:pPr>
      <w:r w:rsidRPr="002C33D6">
        <w:rPr>
          <w:rFonts w:ascii="Times New Roman" w:hAnsi="Times New Roman"/>
          <w:sz w:val="22"/>
        </w:rPr>
        <w:t>A final site plan and engineering details for the electrical interconnection with measurements of pre- and post-construction electric and magnetic field (EMF) levels, and provisions for optimum  phasing and compact spacing to maximize cancellation of EMF to the greatest extent practically possible.</w:t>
      </w:r>
    </w:p>
    <w:p w:rsidR="000B7C84" w:rsidRPr="002C33D6" w:rsidRDefault="000B7C84" w:rsidP="000B7C84">
      <w:pPr>
        <w:pStyle w:val="ListParagraph"/>
        <w:ind w:left="540"/>
        <w:jc w:val="left"/>
        <w:rPr>
          <w:rFonts w:ascii="Times New Roman" w:hAnsi="Times New Roman"/>
          <w:sz w:val="16"/>
          <w:szCs w:val="16"/>
        </w:rPr>
      </w:pPr>
    </w:p>
    <w:p w:rsidR="000B7C84" w:rsidRDefault="000B7C84" w:rsidP="000B7C84">
      <w:pPr>
        <w:pStyle w:val="ListParagraph"/>
        <w:ind w:left="540"/>
        <w:jc w:val="left"/>
        <w:rPr>
          <w:rFonts w:ascii="Times New Roman" w:hAnsi="Times New Roman"/>
          <w:sz w:val="22"/>
          <w:szCs w:val="22"/>
        </w:rPr>
      </w:pPr>
      <w:r w:rsidRPr="002C33D6">
        <w:rPr>
          <w:rFonts w:ascii="Times New Roman" w:hAnsi="Times New Roman"/>
          <w:sz w:val="22"/>
          <w:szCs w:val="22"/>
        </w:rPr>
        <w:t>(Council Administrative Notice 24 – Docket 190, Final Decision and Development &amp; Management Plan)</w:t>
      </w:r>
    </w:p>
    <w:p w:rsidR="000B7C84" w:rsidRPr="00CF7EE3" w:rsidRDefault="000B7C84" w:rsidP="00CF7EE3">
      <w:pPr>
        <w:jc w:val="left"/>
        <w:rPr>
          <w:rFonts w:ascii="Times New Roman" w:hAnsi="Times New Roman"/>
          <w:sz w:val="22"/>
          <w:szCs w:val="22"/>
        </w:rPr>
      </w:pPr>
    </w:p>
    <w:p w:rsidR="000B7C84" w:rsidRDefault="000B7C84" w:rsidP="000B7C84">
      <w:pPr>
        <w:pStyle w:val="ListParagraph"/>
        <w:ind w:left="540"/>
        <w:jc w:val="left"/>
        <w:rPr>
          <w:rFonts w:ascii="Times New Roman" w:hAnsi="Times New Roman"/>
          <w:sz w:val="22"/>
          <w:szCs w:val="22"/>
        </w:rPr>
      </w:pPr>
    </w:p>
    <w:p w:rsidR="000B7C84" w:rsidRPr="00CF7EE3" w:rsidRDefault="00912DB5" w:rsidP="000B7C84">
      <w:pPr>
        <w:pStyle w:val="ListParagraph"/>
        <w:ind w:left="540" w:hanging="540"/>
        <w:jc w:val="center"/>
        <w:rPr>
          <w:rFonts w:ascii="Times New Roman" w:hAnsi="Times New Roman"/>
          <w:b/>
          <w:sz w:val="22"/>
          <w:szCs w:val="22"/>
          <w:u w:val="single"/>
        </w:rPr>
      </w:pPr>
      <w:r>
        <w:rPr>
          <w:rFonts w:ascii="Times New Roman" w:hAnsi="Times New Roman"/>
          <w:b/>
          <w:sz w:val="22"/>
          <w:szCs w:val="22"/>
          <w:u w:val="single"/>
        </w:rPr>
        <w:t>Status of D&amp;M Plan Elements</w:t>
      </w:r>
    </w:p>
    <w:p w:rsidR="000B7C84" w:rsidRDefault="000B7C84" w:rsidP="000B7C84">
      <w:pPr>
        <w:pStyle w:val="ListParagraph"/>
        <w:ind w:left="540"/>
        <w:jc w:val="left"/>
        <w:rPr>
          <w:rFonts w:ascii="Times New Roman" w:hAnsi="Times New Roman"/>
          <w:sz w:val="22"/>
          <w:szCs w:val="22"/>
        </w:rPr>
      </w:pPr>
    </w:p>
    <w:p w:rsidR="00B24EDA" w:rsidRPr="006367DD" w:rsidRDefault="00B24EDA" w:rsidP="00487CFC">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w:t>
      </w:r>
      <w:r w:rsidR="00487CFC" w:rsidRPr="006367DD">
        <w:rPr>
          <w:rFonts w:ascii="Times New Roman" w:hAnsi="Times New Roman"/>
          <w:sz w:val="22"/>
          <w:szCs w:val="22"/>
        </w:rPr>
        <w:t>April 12, 2000, the Council approved portions of the D&amp;M Plan for the possession and handling of explosives, the placement of erosion and sediment controls prior to initial clearing and grubbing, and commencement of clearing and grubbing subject to 24 hour advance notice to the Council. (Council Administrative Notice Item No. 24)</w:t>
      </w:r>
    </w:p>
    <w:p w:rsidR="00487CFC" w:rsidRDefault="00487CFC" w:rsidP="00487CFC">
      <w:pPr>
        <w:pStyle w:val="ListParagraph"/>
        <w:ind w:left="540"/>
        <w:jc w:val="left"/>
        <w:rPr>
          <w:rFonts w:ascii="Times New Roman" w:hAnsi="Times New Roman"/>
          <w:sz w:val="22"/>
          <w:szCs w:val="22"/>
        </w:rPr>
      </w:pPr>
    </w:p>
    <w:p w:rsidR="00CF7EE3" w:rsidRDefault="00CF7EE3" w:rsidP="00487CFC">
      <w:pPr>
        <w:pStyle w:val="ListParagraph"/>
        <w:ind w:left="540"/>
        <w:jc w:val="left"/>
        <w:rPr>
          <w:rFonts w:ascii="Times New Roman" w:hAnsi="Times New Roman"/>
          <w:sz w:val="22"/>
          <w:szCs w:val="22"/>
        </w:rPr>
      </w:pPr>
    </w:p>
    <w:p w:rsidR="00CF7EE3" w:rsidRDefault="00CF7EE3" w:rsidP="00487CFC">
      <w:pPr>
        <w:pStyle w:val="ListParagraph"/>
        <w:ind w:left="540"/>
        <w:jc w:val="left"/>
        <w:rPr>
          <w:rFonts w:ascii="Times New Roman" w:hAnsi="Times New Roman"/>
          <w:sz w:val="22"/>
          <w:szCs w:val="22"/>
        </w:rPr>
      </w:pPr>
    </w:p>
    <w:p w:rsidR="00CF7EE3" w:rsidRDefault="00CF7EE3" w:rsidP="00487CFC">
      <w:pPr>
        <w:pStyle w:val="ListParagraph"/>
        <w:ind w:left="540"/>
        <w:jc w:val="left"/>
        <w:rPr>
          <w:rFonts w:ascii="Times New Roman" w:hAnsi="Times New Roman"/>
          <w:sz w:val="22"/>
          <w:szCs w:val="22"/>
        </w:rPr>
      </w:pPr>
    </w:p>
    <w:p w:rsidR="00CF7EE3" w:rsidRDefault="00CF7EE3" w:rsidP="00487CFC">
      <w:pPr>
        <w:pStyle w:val="ListParagraph"/>
        <w:ind w:left="540"/>
        <w:jc w:val="left"/>
        <w:rPr>
          <w:rFonts w:ascii="Times New Roman" w:hAnsi="Times New Roman"/>
          <w:sz w:val="22"/>
          <w:szCs w:val="22"/>
        </w:rPr>
      </w:pPr>
    </w:p>
    <w:p w:rsidR="002C33D6" w:rsidRDefault="002C33D6" w:rsidP="00487CFC">
      <w:pPr>
        <w:pStyle w:val="ListParagraph"/>
        <w:ind w:left="540"/>
        <w:jc w:val="left"/>
        <w:rPr>
          <w:rFonts w:ascii="Times New Roman" w:hAnsi="Times New Roman"/>
          <w:sz w:val="22"/>
          <w:szCs w:val="22"/>
        </w:rPr>
      </w:pPr>
    </w:p>
    <w:p w:rsidR="00A750D0" w:rsidRPr="006367DD" w:rsidRDefault="00A750D0" w:rsidP="00487CFC">
      <w:pPr>
        <w:pStyle w:val="ListParagraph"/>
        <w:ind w:left="540"/>
        <w:jc w:val="left"/>
        <w:rPr>
          <w:rFonts w:ascii="Times New Roman" w:hAnsi="Times New Roman"/>
          <w:sz w:val="22"/>
          <w:szCs w:val="22"/>
        </w:rPr>
      </w:pPr>
    </w:p>
    <w:p w:rsidR="00487CFC" w:rsidRDefault="00487CFC" w:rsidP="00487CFC">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On September 12, 2001, the Council approved portions of the D&amp;M Plan for construction of the access road, site excavation and grading, and the upgrade of facility components</w:t>
      </w:r>
      <w:r w:rsidR="000D6486" w:rsidRPr="006367DD">
        <w:rPr>
          <w:rFonts w:ascii="Times New Roman" w:hAnsi="Times New Roman"/>
          <w:sz w:val="22"/>
          <w:szCs w:val="22"/>
        </w:rPr>
        <w:t xml:space="preserve">, which included a change from the construction of two </w:t>
      </w:r>
      <w:r w:rsidR="00877444" w:rsidRPr="006367DD">
        <w:rPr>
          <w:rFonts w:ascii="Times New Roman" w:hAnsi="Times New Roman"/>
          <w:sz w:val="22"/>
          <w:szCs w:val="22"/>
        </w:rPr>
        <w:t>turbine</w:t>
      </w:r>
      <w:r w:rsidR="000D6486" w:rsidRPr="006367DD">
        <w:rPr>
          <w:rFonts w:ascii="Times New Roman" w:hAnsi="Times New Roman"/>
          <w:sz w:val="22"/>
          <w:szCs w:val="22"/>
        </w:rPr>
        <w:t xml:space="preserve"> buildings</w:t>
      </w:r>
      <w:r w:rsidR="00AE0D1A" w:rsidRPr="006367DD">
        <w:rPr>
          <w:rFonts w:ascii="Times New Roman" w:hAnsi="Times New Roman"/>
          <w:sz w:val="22"/>
          <w:szCs w:val="22"/>
        </w:rPr>
        <w:t xml:space="preserve"> at a height of 72 feet </w:t>
      </w:r>
      <w:r w:rsidR="000D6486" w:rsidRPr="006367DD">
        <w:rPr>
          <w:rFonts w:ascii="Times New Roman" w:hAnsi="Times New Roman"/>
          <w:sz w:val="22"/>
          <w:szCs w:val="22"/>
        </w:rPr>
        <w:t xml:space="preserve">to the construction of one </w:t>
      </w:r>
      <w:r w:rsidR="00877444" w:rsidRPr="006367DD">
        <w:rPr>
          <w:rFonts w:ascii="Times New Roman" w:hAnsi="Times New Roman"/>
          <w:sz w:val="22"/>
          <w:szCs w:val="22"/>
        </w:rPr>
        <w:t>main turbine</w:t>
      </w:r>
      <w:r w:rsidR="000D6486" w:rsidRPr="006367DD">
        <w:rPr>
          <w:rFonts w:ascii="Times New Roman" w:hAnsi="Times New Roman"/>
          <w:sz w:val="22"/>
          <w:szCs w:val="22"/>
        </w:rPr>
        <w:t xml:space="preserve"> building </w:t>
      </w:r>
      <w:r w:rsidR="00AE0D1A" w:rsidRPr="006367DD">
        <w:rPr>
          <w:rFonts w:ascii="Times New Roman" w:hAnsi="Times New Roman"/>
          <w:sz w:val="22"/>
          <w:szCs w:val="22"/>
        </w:rPr>
        <w:t xml:space="preserve">at a height of 82 feet </w:t>
      </w:r>
      <w:r w:rsidR="002C6215">
        <w:rPr>
          <w:rFonts w:ascii="Times New Roman" w:hAnsi="Times New Roman"/>
          <w:sz w:val="22"/>
          <w:szCs w:val="22"/>
        </w:rPr>
        <w:t>and a 90-</w:t>
      </w:r>
      <w:r w:rsidR="000D6486" w:rsidRPr="006367DD">
        <w:rPr>
          <w:rFonts w:ascii="Times New Roman" w:hAnsi="Times New Roman"/>
          <w:sz w:val="22"/>
          <w:szCs w:val="22"/>
        </w:rPr>
        <w:t xml:space="preserve">degree reorientation of the single </w:t>
      </w:r>
      <w:r w:rsidR="00877444" w:rsidRPr="006367DD">
        <w:rPr>
          <w:rFonts w:ascii="Times New Roman" w:hAnsi="Times New Roman"/>
          <w:sz w:val="22"/>
          <w:szCs w:val="22"/>
        </w:rPr>
        <w:t>main turbine</w:t>
      </w:r>
      <w:r w:rsidR="000D6486" w:rsidRPr="006367DD">
        <w:rPr>
          <w:rFonts w:ascii="Times New Roman" w:hAnsi="Times New Roman"/>
          <w:sz w:val="22"/>
          <w:szCs w:val="22"/>
        </w:rPr>
        <w:t xml:space="preserve"> building,</w:t>
      </w:r>
      <w:r w:rsidRPr="006367DD">
        <w:rPr>
          <w:rFonts w:ascii="Times New Roman" w:hAnsi="Times New Roman"/>
          <w:sz w:val="22"/>
          <w:szCs w:val="22"/>
        </w:rPr>
        <w:t xml:space="preserve"> </w:t>
      </w:r>
      <w:r w:rsidR="002C6215">
        <w:rPr>
          <w:rFonts w:ascii="Times New Roman" w:hAnsi="Times New Roman"/>
          <w:sz w:val="22"/>
          <w:szCs w:val="22"/>
        </w:rPr>
        <w:t>and a</w:t>
      </w:r>
      <w:r w:rsidRPr="006367DD">
        <w:rPr>
          <w:rFonts w:ascii="Times New Roman" w:hAnsi="Times New Roman"/>
          <w:sz w:val="22"/>
          <w:szCs w:val="22"/>
        </w:rPr>
        <w:t xml:space="preserve"> condition </w:t>
      </w:r>
      <w:r w:rsidR="002C6215">
        <w:rPr>
          <w:rFonts w:ascii="Times New Roman" w:hAnsi="Times New Roman"/>
          <w:sz w:val="22"/>
          <w:szCs w:val="22"/>
        </w:rPr>
        <w:t>that</w:t>
      </w:r>
      <w:r w:rsidRPr="006367DD">
        <w:rPr>
          <w:rFonts w:ascii="Times New Roman" w:hAnsi="Times New Roman"/>
          <w:sz w:val="22"/>
          <w:szCs w:val="22"/>
        </w:rPr>
        <w:t xml:space="preserve"> a 100-foot conservation buffer to restrict development be established on each side of the </w:t>
      </w:r>
      <w:proofErr w:type="spellStart"/>
      <w:r w:rsidRPr="006367DD">
        <w:rPr>
          <w:rFonts w:ascii="Times New Roman" w:hAnsi="Times New Roman"/>
          <w:sz w:val="22"/>
          <w:szCs w:val="22"/>
        </w:rPr>
        <w:t>Metacomet</w:t>
      </w:r>
      <w:proofErr w:type="spellEnd"/>
      <w:r w:rsidRPr="006367DD">
        <w:rPr>
          <w:rFonts w:ascii="Times New Roman" w:hAnsi="Times New Roman"/>
          <w:sz w:val="22"/>
          <w:szCs w:val="22"/>
        </w:rPr>
        <w:t xml:space="preserve"> Trail. The Council also required weekly progress reports from the contractor's consultant to be provided to the Council. (Council Administrative Notice Item No. 24</w:t>
      </w:r>
      <w:r w:rsidR="000D6486" w:rsidRPr="006367DD">
        <w:rPr>
          <w:rFonts w:ascii="Times New Roman" w:hAnsi="Times New Roman"/>
          <w:sz w:val="22"/>
          <w:szCs w:val="22"/>
        </w:rPr>
        <w:t>; Council Administrative Notice Item No. 29</w:t>
      </w:r>
      <w:r w:rsidRPr="006367DD">
        <w:rPr>
          <w:rFonts w:ascii="Times New Roman" w:hAnsi="Times New Roman"/>
          <w:sz w:val="22"/>
          <w:szCs w:val="22"/>
        </w:rPr>
        <w:t>)</w:t>
      </w:r>
    </w:p>
    <w:p w:rsidR="00B91513" w:rsidRDefault="00B91513" w:rsidP="00B91513">
      <w:pPr>
        <w:pStyle w:val="ListParagraph"/>
        <w:ind w:left="540"/>
        <w:jc w:val="left"/>
        <w:rPr>
          <w:rFonts w:ascii="Times New Roman" w:hAnsi="Times New Roman"/>
          <w:sz w:val="22"/>
          <w:szCs w:val="22"/>
        </w:rPr>
      </w:pPr>
    </w:p>
    <w:p w:rsidR="00B91513" w:rsidRPr="002C33D6" w:rsidRDefault="00B91513" w:rsidP="00B91513">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On December 11, 2001, the Council approved portions of the D&amp;M Plan for site preparation and construction within the joint </w:t>
      </w:r>
      <w:r w:rsidRPr="002C33D6">
        <w:rPr>
          <w:rFonts w:ascii="Times New Roman" w:hAnsi="Times New Roman"/>
          <w:sz w:val="22"/>
          <w:szCs w:val="22"/>
        </w:rPr>
        <w:t>utility corridor and the facility design. (Council Administrative Notice Item No. 24)</w:t>
      </w:r>
    </w:p>
    <w:p w:rsidR="00CF7EE3" w:rsidRPr="002C33D6" w:rsidRDefault="00CF7EE3" w:rsidP="00CF7EE3">
      <w:pPr>
        <w:pStyle w:val="ListParagraph"/>
        <w:rPr>
          <w:rFonts w:ascii="Times New Roman" w:hAnsi="Times New Roman"/>
          <w:sz w:val="22"/>
          <w:szCs w:val="22"/>
        </w:rPr>
      </w:pPr>
    </w:p>
    <w:p w:rsidR="00CF7EE3" w:rsidRPr="002C33D6" w:rsidRDefault="00B91513" w:rsidP="00CF7EE3">
      <w:pPr>
        <w:pStyle w:val="ListParagraph"/>
        <w:numPr>
          <w:ilvl w:val="0"/>
          <w:numId w:val="1"/>
        </w:numPr>
        <w:ind w:left="540" w:hanging="540"/>
        <w:jc w:val="left"/>
        <w:rPr>
          <w:rFonts w:ascii="Times New Roman" w:hAnsi="Times New Roman"/>
          <w:sz w:val="22"/>
          <w:szCs w:val="22"/>
        </w:rPr>
      </w:pPr>
      <w:r w:rsidRPr="002C33D6">
        <w:rPr>
          <w:rFonts w:ascii="Times New Roman" w:hAnsi="Times New Roman"/>
          <w:sz w:val="22"/>
          <w:szCs w:val="22"/>
        </w:rPr>
        <w:t>On August 1, 2002</w:t>
      </w:r>
      <w:r w:rsidR="00CF7EE3" w:rsidRPr="002C33D6">
        <w:rPr>
          <w:rFonts w:ascii="Times New Roman" w:hAnsi="Times New Roman"/>
          <w:sz w:val="22"/>
          <w:szCs w:val="22"/>
        </w:rPr>
        <w:t>, the Council voted to approve a redesigned fuel oil storage unloading and pumping system. (Minutes of Council Meeting of August 1, 2002)</w:t>
      </w:r>
    </w:p>
    <w:p w:rsidR="000B3EAE" w:rsidRPr="002C33D6" w:rsidRDefault="000B3EAE" w:rsidP="00B91513">
      <w:pPr>
        <w:jc w:val="left"/>
        <w:rPr>
          <w:rFonts w:ascii="Times New Roman" w:hAnsi="Times New Roman"/>
          <w:sz w:val="22"/>
          <w:szCs w:val="22"/>
        </w:rPr>
      </w:pPr>
    </w:p>
    <w:p w:rsidR="00B24EDA" w:rsidRPr="002C33D6" w:rsidRDefault="000B3EAE" w:rsidP="00B24EDA">
      <w:pPr>
        <w:pStyle w:val="ListParagraph"/>
        <w:numPr>
          <w:ilvl w:val="0"/>
          <w:numId w:val="1"/>
        </w:numPr>
        <w:ind w:left="540" w:hanging="540"/>
        <w:jc w:val="left"/>
        <w:rPr>
          <w:rFonts w:ascii="Times New Roman" w:hAnsi="Times New Roman"/>
          <w:sz w:val="22"/>
          <w:szCs w:val="22"/>
        </w:rPr>
      </w:pPr>
      <w:r w:rsidRPr="002C33D6">
        <w:rPr>
          <w:rFonts w:ascii="Times New Roman" w:hAnsi="Times New Roman"/>
          <w:sz w:val="22"/>
          <w:szCs w:val="22"/>
        </w:rPr>
        <w:t>On September 5, 2002, the Council approved construction of the water main. (Council Administrative Notice Item No. 24)</w:t>
      </w:r>
    </w:p>
    <w:p w:rsidR="007175F6" w:rsidRPr="006367DD" w:rsidRDefault="007175F6" w:rsidP="007175F6">
      <w:pPr>
        <w:pStyle w:val="ListParagraph"/>
        <w:rPr>
          <w:rFonts w:ascii="Times New Roman" w:hAnsi="Times New Roman"/>
          <w:sz w:val="22"/>
          <w:szCs w:val="22"/>
        </w:rPr>
      </w:pPr>
    </w:p>
    <w:p w:rsidR="007175F6" w:rsidRPr="006367DD" w:rsidRDefault="00F86D3C" w:rsidP="007175F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As of June 5, 2009, t</w:t>
      </w:r>
      <w:r w:rsidR="007175F6" w:rsidRPr="006367DD">
        <w:rPr>
          <w:rFonts w:ascii="Times New Roman" w:hAnsi="Times New Roman"/>
          <w:sz w:val="22"/>
          <w:szCs w:val="22"/>
        </w:rPr>
        <w:t>he following D&amp;M plan elements have been completed in accordance with the Council’s approvals:</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Possession and handling of explosives;</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Placement of erosion and sediment controls consistent with the National Pollutant Discharge Elimination System Storm Water Pollution Prevention Plan of </w:t>
      </w:r>
      <w:proofErr w:type="spellStart"/>
      <w:r w:rsidRPr="006367DD">
        <w:rPr>
          <w:rFonts w:ascii="Times New Roman" w:hAnsi="Times New Roman"/>
          <w:sz w:val="22"/>
          <w:szCs w:val="22"/>
        </w:rPr>
        <w:t>Stormwater</w:t>
      </w:r>
      <w:proofErr w:type="spellEnd"/>
      <w:r w:rsidRPr="006367DD">
        <w:rPr>
          <w:rFonts w:ascii="Times New Roman" w:hAnsi="Times New Roman"/>
          <w:sz w:val="22"/>
          <w:szCs w:val="22"/>
        </w:rPr>
        <w:t xml:space="preserve"> Associated with Construction Activities;</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Subdivision roadway;</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Site access road;</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Construction of South Mountain Drive;</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Site excavation and grading of the facility site;</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Installation of equipment foundation;</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Construction of the building to house the turbines;</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Construction of the administrative, control and maintenance building;</w:t>
      </w:r>
    </w:p>
    <w:p w:rsidR="007175F6" w:rsidRPr="006367DD" w:rsidRDefault="007175F6"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Site stabilization;</w:t>
      </w:r>
    </w:p>
    <w:p w:rsidR="00221D67" w:rsidRPr="006367DD" w:rsidRDefault="00221D67" w:rsidP="007175F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Architectural treatment of the turbine building and the administrative building;</w:t>
      </w:r>
    </w:p>
    <w:p w:rsidR="000B3EAE" w:rsidRPr="006367DD" w:rsidRDefault="007175F6"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Site preparation activities associated with the joint utility corridor, including erosion and sedimentation controls, clearing and grubbing;</w:t>
      </w:r>
    </w:p>
    <w:p w:rsidR="000B3EAE" w:rsidRPr="006367DD" w:rsidRDefault="00221D67" w:rsidP="009915A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Establishment of 1-acre conservation easement ordered by the U.S. Army Corps of Engineers (USACE) and conveyance to the City of Meriden;</w:t>
      </w:r>
    </w:p>
    <w:p w:rsidR="00221D67" w:rsidRPr="006367DD" w:rsidRDefault="00221D67" w:rsidP="009915A6">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Transfer of property to the City of Meriden and the Town of Berlin.</w:t>
      </w:r>
    </w:p>
    <w:p w:rsidR="00221D67" w:rsidRPr="006367DD" w:rsidRDefault="00221D67" w:rsidP="00221D67">
      <w:pPr>
        <w:ind w:left="720"/>
        <w:jc w:val="left"/>
        <w:rPr>
          <w:rFonts w:ascii="Times New Roman" w:hAnsi="Times New Roman"/>
          <w:sz w:val="22"/>
          <w:szCs w:val="22"/>
        </w:rPr>
      </w:pPr>
      <w:r w:rsidRPr="006367DD">
        <w:rPr>
          <w:rFonts w:ascii="Times New Roman" w:hAnsi="Times New Roman"/>
          <w:sz w:val="22"/>
          <w:szCs w:val="22"/>
        </w:rPr>
        <w:t>(Council Administrative Notice Item No. 24; Council Administrative Notice Item No. 29</w:t>
      </w:r>
      <w:r w:rsidR="001B192B" w:rsidRPr="006367DD">
        <w:rPr>
          <w:rFonts w:ascii="Times New Roman" w:hAnsi="Times New Roman"/>
          <w:sz w:val="22"/>
          <w:szCs w:val="22"/>
        </w:rPr>
        <w:t>; MGT 7, Response 22</w:t>
      </w:r>
      <w:r w:rsidR="00A21BE8" w:rsidRPr="006367DD">
        <w:rPr>
          <w:rFonts w:ascii="Times New Roman" w:hAnsi="Times New Roman"/>
          <w:sz w:val="22"/>
          <w:szCs w:val="22"/>
        </w:rPr>
        <w:t>; MGT 8, Response 4</w:t>
      </w:r>
      <w:r w:rsidRPr="006367DD">
        <w:rPr>
          <w:rFonts w:ascii="Times New Roman" w:hAnsi="Times New Roman"/>
          <w:sz w:val="22"/>
          <w:szCs w:val="22"/>
        </w:rPr>
        <w:t>)</w:t>
      </w:r>
    </w:p>
    <w:p w:rsidR="005A09DA" w:rsidRPr="006367DD" w:rsidRDefault="005A09DA" w:rsidP="00221D67">
      <w:pPr>
        <w:jc w:val="left"/>
        <w:rPr>
          <w:rFonts w:ascii="Times New Roman" w:hAnsi="Times New Roman"/>
          <w:sz w:val="22"/>
          <w:szCs w:val="22"/>
        </w:rPr>
      </w:pPr>
    </w:p>
    <w:p w:rsidR="00221D67" w:rsidRPr="006367DD" w:rsidRDefault="00221D67" w:rsidP="00221D67">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As of June 5, 2009, the following D&amp;M Plan elements were partially completed in accordance with the Council’s approvals:</w:t>
      </w:r>
    </w:p>
    <w:p w:rsidR="00221D67" w:rsidRPr="006367DD" w:rsidRDefault="00221D67"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Fuel oil storage, unloading and pumping facilities;</w:t>
      </w:r>
    </w:p>
    <w:p w:rsidR="00221D67" w:rsidRPr="006367DD" w:rsidRDefault="00221D67"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Landscaping and </w:t>
      </w:r>
      <w:proofErr w:type="spellStart"/>
      <w:r w:rsidRPr="006367DD">
        <w:rPr>
          <w:rFonts w:ascii="Times New Roman" w:hAnsi="Times New Roman"/>
          <w:sz w:val="22"/>
          <w:szCs w:val="22"/>
        </w:rPr>
        <w:t>stormwater</w:t>
      </w:r>
      <w:proofErr w:type="spellEnd"/>
      <w:r w:rsidRPr="006367DD">
        <w:rPr>
          <w:rFonts w:ascii="Times New Roman" w:hAnsi="Times New Roman"/>
          <w:sz w:val="22"/>
          <w:szCs w:val="22"/>
        </w:rPr>
        <w:t xml:space="preserve"> controls;</w:t>
      </w:r>
    </w:p>
    <w:p w:rsidR="00221D67" w:rsidRDefault="00221D67"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Delivery of the steam turbine generator that was subsequently sold in 2003 as a result of bankruptcy; </w:t>
      </w:r>
    </w:p>
    <w:p w:rsidR="00CF7EE3" w:rsidRDefault="00CF7EE3" w:rsidP="00CF7EE3">
      <w:pPr>
        <w:pStyle w:val="ListParagraph"/>
        <w:ind w:left="1440"/>
        <w:jc w:val="left"/>
        <w:rPr>
          <w:rFonts w:ascii="Times New Roman" w:hAnsi="Times New Roman"/>
          <w:sz w:val="22"/>
          <w:szCs w:val="22"/>
        </w:rPr>
      </w:pPr>
    </w:p>
    <w:p w:rsidR="00CF7EE3" w:rsidRDefault="00CF7EE3" w:rsidP="00CF7EE3">
      <w:pPr>
        <w:pStyle w:val="ListParagraph"/>
        <w:ind w:left="1440"/>
        <w:jc w:val="left"/>
        <w:rPr>
          <w:rFonts w:ascii="Times New Roman" w:hAnsi="Times New Roman"/>
          <w:sz w:val="22"/>
          <w:szCs w:val="22"/>
        </w:rPr>
      </w:pPr>
    </w:p>
    <w:p w:rsidR="002C33D6" w:rsidRPr="000F5254" w:rsidRDefault="002C33D6" w:rsidP="000F5254">
      <w:pPr>
        <w:jc w:val="left"/>
        <w:rPr>
          <w:rFonts w:ascii="Times New Roman" w:hAnsi="Times New Roman"/>
          <w:sz w:val="22"/>
          <w:szCs w:val="22"/>
        </w:rPr>
      </w:pPr>
    </w:p>
    <w:p w:rsidR="00221D67" w:rsidRPr="006367DD" w:rsidRDefault="00221D67"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Delivery of the gas turbine generators that were subsequently sold in 2003 as a result of bankr</w:t>
      </w:r>
      <w:r w:rsidR="00D23051" w:rsidRPr="006367DD">
        <w:rPr>
          <w:rFonts w:ascii="Times New Roman" w:hAnsi="Times New Roman"/>
          <w:sz w:val="22"/>
          <w:szCs w:val="22"/>
        </w:rPr>
        <w:t>uptcy; and</w:t>
      </w:r>
    </w:p>
    <w:p w:rsidR="00D23051" w:rsidRPr="006367DD" w:rsidRDefault="00D23051"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Construction of the gas main associated with the joint utility corridor, including installation of the tap at the end of the corridor and the trap rock corridor for the pipe, which </w:t>
      </w:r>
      <w:r w:rsidR="008A0A65" w:rsidRPr="006367DD">
        <w:rPr>
          <w:rFonts w:ascii="Times New Roman" w:hAnsi="Times New Roman"/>
          <w:sz w:val="22"/>
          <w:szCs w:val="22"/>
        </w:rPr>
        <w:t>was later backfilled for safety</w:t>
      </w:r>
      <w:r w:rsidRPr="006367DD">
        <w:rPr>
          <w:rFonts w:ascii="Times New Roman" w:hAnsi="Times New Roman"/>
          <w:sz w:val="22"/>
          <w:szCs w:val="22"/>
        </w:rPr>
        <w:t>.</w:t>
      </w:r>
    </w:p>
    <w:p w:rsidR="00221D67" w:rsidRPr="006367DD" w:rsidRDefault="00221D67" w:rsidP="00221D67">
      <w:pPr>
        <w:ind w:left="540"/>
        <w:jc w:val="left"/>
        <w:rPr>
          <w:rFonts w:ascii="Times New Roman" w:hAnsi="Times New Roman"/>
          <w:sz w:val="22"/>
          <w:szCs w:val="22"/>
        </w:rPr>
      </w:pPr>
      <w:r w:rsidRPr="006367DD">
        <w:rPr>
          <w:rFonts w:ascii="Times New Roman" w:hAnsi="Times New Roman"/>
          <w:sz w:val="22"/>
          <w:szCs w:val="22"/>
        </w:rPr>
        <w:t>(Council Administrative Notice Item No. 24; Council Administrative Notice Item No. 29)</w:t>
      </w:r>
    </w:p>
    <w:p w:rsidR="00221D67" w:rsidRPr="006367DD" w:rsidRDefault="00221D67" w:rsidP="00221D67">
      <w:pPr>
        <w:ind w:left="540"/>
        <w:jc w:val="left"/>
        <w:rPr>
          <w:rFonts w:ascii="Times New Roman" w:hAnsi="Times New Roman"/>
          <w:sz w:val="22"/>
          <w:szCs w:val="22"/>
        </w:rPr>
      </w:pPr>
    </w:p>
    <w:p w:rsidR="00221D67" w:rsidRPr="006367DD" w:rsidRDefault="00221D67" w:rsidP="00221D67">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As of June 5, 2009, the following D&amp;M Plan elements were not completed in accordance with the Council’s approvals:</w:t>
      </w:r>
    </w:p>
    <w:p w:rsidR="00221D67" w:rsidRPr="006367DD" w:rsidRDefault="00221D67"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Steam and gas turbine generators were not erected</w:t>
      </w:r>
      <w:r w:rsidR="00D23051" w:rsidRPr="006367DD">
        <w:rPr>
          <w:rFonts w:ascii="Times New Roman" w:hAnsi="Times New Roman"/>
          <w:sz w:val="22"/>
          <w:szCs w:val="22"/>
        </w:rPr>
        <w:t>;</w:t>
      </w:r>
    </w:p>
    <w:p w:rsidR="00D23051" w:rsidRPr="006367DD" w:rsidRDefault="00D23051"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Plant equipment was not installed;</w:t>
      </w:r>
    </w:p>
    <w:p w:rsidR="00D23051" w:rsidRPr="006367DD" w:rsidRDefault="00D23051"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Facility start-up, testing and acceptance;</w:t>
      </w:r>
    </w:p>
    <w:p w:rsidR="00D23051" w:rsidRPr="006367DD" w:rsidRDefault="00D23051"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Landscaping Plan;</w:t>
      </w:r>
    </w:p>
    <w:p w:rsidR="00D23051" w:rsidRPr="006367DD" w:rsidRDefault="00D23051" w:rsidP="00221D67">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Construction of electric poles associated with the joint utility corridor;</w:t>
      </w:r>
      <w:r w:rsidR="001B192B" w:rsidRPr="006367DD">
        <w:rPr>
          <w:rFonts w:ascii="Times New Roman" w:hAnsi="Times New Roman"/>
          <w:sz w:val="22"/>
          <w:szCs w:val="22"/>
        </w:rPr>
        <w:t xml:space="preserve"> and</w:t>
      </w:r>
    </w:p>
    <w:p w:rsidR="001B192B" w:rsidRPr="006367DD" w:rsidRDefault="00D23051" w:rsidP="001B192B">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Construction of the water main associated </w:t>
      </w:r>
      <w:r w:rsidR="001B192B" w:rsidRPr="006367DD">
        <w:rPr>
          <w:rFonts w:ascii="Times New Roman" w:hAnsi="Times New Roman"/>
          <w:sz w:val="22"/>
          <w:szCs w:val="22"/>
        </w:rPr>
        <w:t xml:space="preserve">with the joint utility corridor. </w:t>
      </w:r>
    </w:p>
    <w:p w:rsidR="001B192B" w:rsidRPr="006367DD" w:rsidRDefault="001B192B" w:rsidP="00625AF3">
      <w:pPr>
        <w:ind w:left="540"/>
        <w:jc w:val="left"/>
        <w:rPr>
          <w:rFonts w:ascii="Times New Roman" w:hAnsi="Times New Roman"/>
          <w:sz w:val="22"/>
          <w:szCs w:val="22"/>
        </w:rPr>
      </w:pPr>
      <w:r w:rsidRPr="006367DD">
        <w:rPr>
          <w:rFonts w:ascii="Times New Roman" w:hAnsi="Times New Roman"/>
          <w:sz w:val="22"/>
          <w:szCs w:val="22"/>
        </w:rPr>
        <w:t>(Council Administrative Notice Item No. 24; Council Administrative Notice Item No. 29</w:t>
      </w:r>
      <w:r w:rsidR="00A750D0">
        <w:rPr>
          <w:rFonts w:ascii="Times New Roman" w:hAnsi="Times New Roman"/>
          <w:sz w:val="22"/>
          <w:szCs w:val="22"/>
        </w:rPr>
        <w:t>; Tr. 3</w:t>
      </w:r>
      <w:r w:rsidR="00625AF3" w:rsidRPr="006367DD">
        <w:rPr>
          <w:rFonts w:ascii="Times New Roman" w:hAnsi="Times New Roman"/>
          <w:sz w:val="22"/>
          <w:szCs w:val="22"/>
        </w:rPr>
        <w:t>, p. 155-160</w:t>
      </w:r>
      <w:r w:rsidRPr="006367DD">
        <w:rPr>
          <w:rFonts w:ascii="Times New Roman" w:hAnsi="Times New Roman"/>
          <w:sz w:val="22"/>
          <w:szCs w:val="22"/>
        </w:rPr>
        <w:t>)</w:t>
      </w:r>
    </w:p>
    <w:p w:rsidR="00F75D4A" w:rsidRPr="006367DD" w:rsidRDefault="00F75D4A" w:rsidP="000F5254">
      <w:pPr>
        <w:rPr>
          <w:rFonts w:ascii="Times New Roman" w:hAnsi="Times New Roman"/>
          <w:b/>
          <w:i/>
          <w:sz w:val="22"/>
          <w:szCs w:val="22"/>
          <w:u w:val="single"/>
        </w:rPr>
      </w:pPr>
    </w:p>
    <w:p w:rsidR="000F5254" w:rsidRPr="006367DD" w:rsidRDefault="000F5254" w:rsidP="000F5254">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The physical status of the site is unchanged since 2010. </w:t>
      </w:r>
      <w:r w:rsidRPr="000F5254">
        <w:rPr>
          <w:rFonts w:ascii="Times New Roman" w:hAnsi="Times New Roman"/>
          <w:sz w:val="22"/>
          <w:szCs w:val="22"/>
        </w:rPr>
        <w:t>MGT indicated in its July 6, 2010 request for an extension of the Certificate dated July 6, 2010 that all of the civil site work had been completed and nearly all of the power island structures were ready to accept installation of the actual equipment. (Council Administrative Notice Item No. 25; MGT 6, Response 15</w:t>
      </w:r>
      <w:r w:rsidRPr="006367DD">
        <w:rPr>
          <w:rFonts w:ascii="Times New Roman" w:hAnsi="Times New Roman"/>
          <w:sz w:val="22"/>
          <w:szCs w:val="22"/>
        </w:rPr>
        <w:t>)</w:t>
      </w:r>
    </w:p>
    <w:p w:rsidR="000F5254" w:rsidRDefault="000F5254" w:rsidP="000F5254">
      <w:pPr>
        <w:pStyle w:val="ListParagraph"/>
        <w:ind w:left="540"/>
        <w:jc w:val="left"/>
        <w:rPr>
          <w:rFonts w:ascii="Times New Roman" w:hAnsi="Times New Roman"/>
          <w:sz w:val="22"/>
          <w:szCs w:val="22"/>
        </w:rPr>
      </w:pPr>
    </w:p>
    <w:p w:rsidR="000F5254" w:rsidRPr="000F5254" w:rsidRDefault="000F5254" w:rsidP="000F5254">
      <w:pPr>
        <w:jc w:val="center"/>
        <w:rPr>
          <w:rFonts w:ascii="Times New Roman" w:hAnsi="Times New Roman"/>
          <w:b/>
          <w:i/>
          <w:sz w:val="22"/>
          <w:szCs w:val="22"/>
          <w:u w:val="single"/>
        </w:rPr>
      </w:pPr>
      <w:r w:rsidRPr="000F5254">
        <w:rPr>
          <w:rFonts w:ascii="Times New Roman" w:hAnsi="Times New Roman"/>
          <w:b/>
          <w:i/>
          <w:sz w:val="22"/>
          <w:szCs w:val="22"/>
          <w:u w:val="single"/>
        </w:rPr>
        <w:t>Permits</w:t>
      </w:r>
    </w:p>
    <w:p w:rsidR="000F5254" w:rsidRDefault="000F5254" w:rsidP="000F5254">
      <w:pPr>
        <w:pStyle w:val="ListParagraph"/>
        <w:ind w:left="540"/>
        <w:jc w:val="left"/>
        <w:rPr>
          <w:rFonts w:ascii="Times New Roman" w:hAnsi="Times New Roman"/>
          <w:sz w:val="22"/>
          <w:szCs w:val="22"/>
        </w:rPr>
      </w:pPr>
    </w:p>
    <w:p w:rsidR="00DE17CA" w:rsidRPr="006367DD" w:rsidRDefault="00DE17CA" w:rsidP="00DE17CA">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The following permits have expired:</w:t>
      </w:r>
    </w:p>
    <w:p w:rsidR="006D21EC" w:rsidRPr="006367DD" w:rsidRDefault="00221D67" w:rsidP="006D21EC">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USACE</w:t>
      </w:r>
      <w:r w:rsidR="006D21EC" w:rsidRPr="006367DD">
        <w:rPr>
          <w:rFonts w:ascii="Times New Roman" w:hAnsi="Times New Roman"/>
          <w:sz w:val="22"/>
          <w:szCs w:val="22"/>
        </w:rPr>
        <w:t xml:space="preserve"> </w:t>
      </w:r>
      <w:r w:rsidR="00F75D4A" w:rsidRPr="006367DD">
        <w:rPr>
          <w:rFonts w:ascii="Times New Roman" w:hAnsi="Times New Roman"/>
          <w:sz w:val="22"/>
          <w:szCs w:val="22"/>
        </w:rPr>
        <w:t>Permit for Water and Electric;</w:t>
      </w:r>
    </w:p>
    <w:p w:rsidR="00DE17CA" w:rsidRPr="006367DD" w:rsidRDefault="006D21EC" w:rsidP="00DE17CA">
      <w:pPr>
        <w:pStyle w:val="ListParagraph"/>
        <w:numPr>
          <w:ilvl w:val="1"/>
          <w:numId w:val="1"/>
        </w:numPr>
        <w:ind w:left="900" w:firstLine="180"/>
        <w:jc w:val="left"/>
        <w:rPr>
          <w:rFonts w:ascii="Times New Roman" w:hAnsi="Times New Roman"/>
          <w:sz w:val="22"/>
          <w:szCs w:val="22"/>
        </w:rPr>
      </w:pPr>
      <w:r w:rsidRPr="006367DD">
        <w:rPr>
          <w:rFonts w:ascii="Times New Roman" w:hAnsi="Times New Roman"/>
          <w:sz w:val="22"/>
          <w:szCs w:val="22"/>
        </w:rPr>
        <w:t>USACE Fill Permit</w:t>
      </w:r>
      <w:r w:rsidR="00F75D4A" w:rsidRPr="006367DD">
        <w:rPr>
          <w:rFonts w:ascii="Times New Roman" w:hAnsi="Times New Roman"/>
          <w:sz w:val="22"/>
          <w:szCs w:val="22"/>
        </w:rPr>
        <w:t>;</w:t>
      </w:r>
      <w:r w:rsidRPr="006367DD">
        <w:rPr>
          <w:rFonts w:ascii="Times New Roman" w:hAnsi="Times New Roman"/>
          <w:sz w:val="22"/>
          <w:szCs w:val="22"/>
        </w:rPr>
        <w:t xml:space="preserve"> and</w:t>
      </w:r>
    </w:p>
    <w:p w:rsidR="00DE17CA" w:rsidRPr="006367DD" w:rsidRDefault="00DE17CA" w:rsidP="00DE17CA">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 xml:space="preserve">Connecticut DEP </w:t>
      </w:r>
      <w:r w:rsidR="00F75D4A" w:rsidRPr="006367DD">
        <w:rPr>
          <w:rFonts w:ascii="Times New Roman" w:hAnsi="Times New Roman"/>
          <w:sz w:val="22"/>
          <w:szCs w:val="22"/>
        </w:rPr>
        <w:t>401 Water Quality Certification</w:t>
      </w:r>
      <w:r w:rsidRPr="006367DD">
        <w:rPr>
          <w:rFonts w:ascii="Times New Roman" w:hAnsi="Times New Roman"/>
          <w:sz w:val="22"/>
          <w:szCs w:val="22"/>
        </w:rPr>
        <w:t>.</w:t>
      </w:r>
    </w:p>
    <w:p w:rsidR="00DE17CA" w:rsidRPr="006367DD" w:rsidRDefault="00DE17CA" w:rsidP="00DE17CA">
      <w:pPr>
        <w:ind w:left="1080"/>
        <w:jc w:val="left"/>
        <w:rPr>
          <w:rFonts w:ascii="Times New Roman" w:hAnsi="Times New Roman"/>
          <w:sz w:val="22"/>
          <w:szCs w:val="22"/>
        </w:rPr>
      </w:pPr>
      <w:r w:rsidRPr="006367DD">
        <w:rPr>
          <w:rFonts w:ascii="Times New Roman" w:hAnsi="Times New Roman"/>
          <w:sz w:val="22"/>
          <w:szCs w:val="22"/>
        </w:rPr>
        <w:t>(MGT 7, p.1; MGT 8, Response 1</w:t>
      </w:r>
      <w:r w:rsidR="000955C5" w:rsidRPr="006367DD">
        <w:rPr>
          <w:rFonts w:ascii="Times New Roman" w:hAnsi="Times New Roman"/>
          <w:sz w:val="22"/>
          <w:szCs w:val="22"/>
        </w:rPr>
        <w:t>; City 8, Attachment – Letter from Charles D. Ray to Philip Small, dated May 17, 2013</w:t>
      </w:r>
      <w:r w:rsidRPr="006367DD">
        <w:rPr>
          <w:rFonts w:ascii="Times New Roman" w:hAnsi="Times New Roman"/>
          <w:sz w:val="22"/>
          <w:szCs w:val="22"/>
        </w:rPr>
        <w:t>)</w:t>
      </w:r>
    </w:p>
    <w:p w:rsidR="00DE17CA" w:rsidRPr="006367DD" w:rsidRDefault="00DE17CA" w:rsidP="00DE17CA">
      <w:pPr>
        <w:jc w:val="left"/>
        <w:rPr>
          <w:rFonts w:ascii="Times New Roman" w:hAnsi="Times New Roman"/>
          <w:sz w:val="22"/>
          <w:szCs w:val="22"/>
        </w:rPr>
      </w:pPr>
    </w:p>
    <w:p w:rsidR="00DE17CA" w:rsidRPr="006367DD" w:rsidRDefault="006D21EC" w:rsidP="006D21EC">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The following permits were relinquished or surrendered:</w:t>
      </w:r>
    </w:p>
    <w:p w:rsidR="006D21EC" w:rsidRPr="006367DD" w:rsidRDefault="006D21EC" w:rsidP="006D21EC">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DEP Water Diversion Permit; and</w:t>
      </w:r>
    </w:p>
    <w:p w:rsidR="006D21EC" w:rsidRPr="006367DD" w:rsidRDefault="006D21EC" w:rsidP="006D21EC">
      <w:pPr>
        <w:pStyle w:val="ListParagraph"/>
        <w:numPr>
          <w:ilvl w:val="1"/>
          <w:numId w:val="1"/>
        </w:numPr>
        <w:jc w:val="left"/>
        <w:rPr>
          <w:rFonts w:ascii="Times New Roman" w:hAnsi="Times New Roman"/>
          <w:sz w:val="22"/>
          <w:szCs w:val="22"/>
        </w:rPr>
      </w:pPr>
      <w:r w:rsidRPr="006367DD">
        <w:rPr>
          <w:rFonts w:ascii="Times New Roman" w:hAnsi="Times New Roman"/>
          <w:sz w:val="22"/>
          <w:szCs w:val="22"/>
        </w:rPr>
        <w:t>National Railroad Passenger Corporation License Agreement.</w:t>
      </w:r>
    </w:p>
    <w:p w:rsidR="006D21EC" w:rsidRPr="006367DD" w:rsidRDefault="006D21EC" w:rsidP="006D21EC">
      <w:pPr>
        <w:ind w:left="1080"/>
        <w:jc w:val="left"/>
        <w:rPr>
          <w:rFonts w:ascii="Times New Roman" w:hAnsi="Times New Roman"/>
          <w:sz w:val="22"/>
          <w:szCs w:val="22"/>
        </w:rPr>
      </w:pPr>
      <w:r w:rsidRPr="006367DD">
        <w:rPr>
          <w:rFonts w:ascii="Times New Roman" w:hAnsi="Times New Roman"/>
          <w:sz w:val="22"/>
          <w:szCs w:val="22"/>
        </w:rPr>
        <w:t>(MGT 8, Response 1</w:t>
      </w:r>
      <w:r w:rsidR="000955C5" w:rsidRPr="006367DD">
        <w:rPr>
          <w:rFonts w:ascii="Times New Roman" w:hAnsi="Times New Roman"/>
          <w:sz w:val="22"/>
          <w:szCs w:val="22"/>
        </w:rPr>
        <w:t>; City 8, Attachment – Letter from Charles D. Ray to Philip Small, dated May 17, 2013</w:t>
      </w:r>
      <w:r w:rsidRPr="006367DD">
        <w:rPr>
          <w:rFonts w:ascii="Times New Roman" w:hAnsi="Times New Roman"/>
          <w:sz w:val="22"/>
          <w:szCs w:val="22"/>
        </w:rPr>
        <w:t>)</w:t>
      </w:r>
    </w:p>
    <w:p w:rsidR="005A09DA" w:rsidRPr="006367DD" w:rsidRDefault="005A09DA" w:rsidP="00CF7EE3">
      <w:pPr>
        <w:jc w:val="left"/>
        <w:rPr>
          <w:rFonts w:ascii="Times New Roman" w:hAnsi="Times New Roman"/>
          <w:sz w:val="22"/>
          <w:szCs w:val="22"/>
        </w:rPr>
      </w:pPr>
    </w:p>
    <w:p w:rsidR="006D21EC" w:rsidRPr="006367DD" w:rsidRDefault="006D21EC" w:rsidP="00F75D4A">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The DEP Air Permit was revoked on April 5, 2013. The DEP General Permit Registration for the Discharge of </w:t>
      </w:r>
      <w:proofErr w:type="spellStart"/>
      <w:r w:rsidRPr="006367DD">
        <w:rPr>
          <w:rFonts w:ascii="Times New Roman" w:hAnsi="Times New Roman"/>
          <w:sz w:val="22"/>
          <w:szCs w:val="22"/>
        </w:rPr>
        <w:t>Stormwater</w:t>
      </w:r>
      <w:proofErr w:type="spellEnd"/>
      <w:r w:rsidRPr="006367DD">
        <w:rPr>
          <w:rFonts w:ascii="Times New Roman" w:hAnsi="Times New Roman"/>
          <w:sz w:val="22"/>
          <w:szCs w:val="22"/>
        </w:rPr>
        <w:t xml:space="preserve"> and Dewatering Wastewaters from Construction Activities and Application was not applicable due to construction inactivity. (MGT 8, Response 1</w:t>
      </w:r>
      <w:r w:rsidR="000955C5" w:rsidRPr="006367DD">
        <w:rPr>
          <w:rFonts w:ascii="Times New Roman" w:hAnsi="Times New Roman"/>
          <w:sz w:val="22"/>
          <w:szCs w:val="22"/>
        </w:rPr>
        <w:t>; City 8, Attachment – Letter from Charles D. Ray to Philip Small, dated May 17, 2013</w:t>
      </w:r>
      <w:r w:rsidRPr="006367DD">
        <w:rPr>
          <w:rFonts w:ascii="Times New Roman" w:hAnsi="Times New Roman"/>
          <w:sz w:val="22"/>
          <w:szCs w:val="22"/>
        </w:rPr>
        <w:t>)</w:t>
      </w:r>
    </w:p>
    <w:p w:rsidR="006430F0" w:rsidRPr="006367DD" w:rsidRDefault="006430F0" w:rsidP="006430F0">
      <w:pPr>
        <w:jc w:val="left"/>
        <w:rPr>
          <w:rFonts w:ascii="Times New Roman" w:hAnsi="Times New Roman"/>
          <w:sz w:val="22"/>
          <w:szCs w:val="22"/>
        </w:rPr>
      </w:pPr>
    </w:p>
    <w:p w:rsidR="00EF2546" w:rsidRDefault="00EF2546"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Default="000F5254" w:rsidP="00EF2546">
      <w:pPr>
        <w:tabs>
          <w:tab w:val="left" w:pos="630"/>
          <w:tab w:val="left" w:pos="720"/>
        </w:tabs>
        <w:jc w:val="center"/>
        <w:rPr>
          <w:rFonts w:ascii="Times New Roman" w:hAnsi="Times New Roman"/>
          <w:b/>
          <w:i/>
          <w:sz w:val="22"/>
          <w:szCs w:val="22"/>
          <w:u w:val="single"/>
        </w:rPr>
      </w:pPr>
    </w:p>
    <w:p w:rsidR="000F5254" w:rsidRPr="006367DD" w:rsidRDefault="000F5254" w:rsidP="00EF2546">
      <w:pPr>
        <w:tabs>
          <w:tab w:val="left" w:pos="630"/>
          <w:tab w:val="left" w:pos="720"/>
        </w:tabs>
        <w:jc w:val="center"/>
        <w:rPr>
          <w:rFonts w:ascii="Times New Roman" w:hAnsi="Times New Roman"/>
          <w:b/>
          <w:i/>
          <w:sz w:val="22"/>
          <w:szCs w:val="22"/>
          <w:u w:val="single"/>
        </w:rPr>
      </w:pPr>
    </w:p>
    <w:p w:rsidR="00304B1D" w:rsidRPr="006367DD" w:rsidRDefault="00304B1D" w:rsidP="00EB539F">
      <w:pPr>
        <w:pStyle w:val="ListParagraph"/>
        <w:ind w:left="0"/>
        <w:jc w:val="center"/>
        <w:rPr>
          <w:rFonts w:ascii="Times New Roman" w:hAnsi="Times New Roman"/>
          <w:b/>
          <w:sz w:val="22"/>
          <w:szCs w:val="22"/>
          <w:u w:val="single"/>
        </w:rPr>
      </w:pPr>
      <w:r w:rsidRPr="006367DD">
        <w:rPr>
          <w:rFonts w:ascii="Times New Roman" w:hAnsi="Times New Roman"/>
          <w:b/>
          <w:sz w:val="22"/>
          <w:szCs w:val="22"/>
          <w:u w:val="single"/>
        </w:rPr>
        <w:t>Project Status</w:t>
      </w:r>
    </w:p>
    <w:p w:rsidR="00505B6F" w:rsidRPr="006367DD" w:rsidRDefault="00505B6F" w:rsidP="00EB539F">
      <w:pPr>
        <w:pStyle w:val="ListParagraph"/>
        <w:ind w:left="0"/>
        <w:jc w:val="center"/>
        <w:rPr>
          <w:rFonts w:ascii="Times New Roman" w:hAnsi="Times New Roman"/>
          <w:b/>
          <w:sz w:val="22"/>
          <w:szCs w:val="22"/>
          <w:u w:val="single"/>
        </w:rPr>
      </w:pPr>
    </w:p>
    <w:p w:rsidR="00505B6F" w:rsidRPr="006367DD" w:rsidRDefault="00505B6F" w:rsidP="00EB539F">
      <w:pPr>
        <w:pStyle w:val="ListParagraph"/>
        <w:ind w:left="0"/>
        <w:jc w:val="center"/>
        <w:rPr>
          <w:rFonts w:ascii="Times New Roman" w:hAnsi="Times New Roman"/>
          <w:b/>
          <w:i/>
          <w:sz w:val="22"/>
          <w:szCs w:val="22"/>
          <w:u w:val="single"/>
        </w:rPr>
      </w:pPr>
      <w:r w:rsidRPr="006367DD">
        <w:rPr>
          <w:rFonts w:ascii="Times New Roman" w:hAnsi="Times New Roman"/>
          <w:b/>
          <w:i/>
          <w:sz w:val="22"/>
          <w:szCs w:val="22"/>
          <w:u w:val="single"/>
        </w:rPr>
        <w:t>Site Parcel</w:t>
      </w:r>
    </w:p>
    <w:p w:rsidR="00304B1D" w:rsidRPr="006367DD" w:rsidRDefault="00304B1D" w:rsidP="00304B1D">
      <w:pPr>
        <w:pStyle w:val="ListParagraph"/>
        <w:jc w:val="center"/>
        <w:rPr>
          <w:rFonts w:ascii="Times New Roman" w:hAnsi="Times New Roman"/>
          <w:b/>
          <w:sz w:val="22"/>
          <w:szCs w:val="22"/>
          <w:u w:val="single"/>
        </w:rPr>
      </w:pPr>
    </w:p>
    <w:p w:rsidR="00CB51C8" w:rsidRPr="000F5254" w:rsidRDefault="00CB51C8" w:rsidP="000F5254">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The facility site is a 36-acre parcel </w:t>
      </w:r>
      <w:r w:rsidR="006D2F8E" w:rsidRPr="006367DD">
        <w:rPr>
          <w:rFonts w:ascii="Times New Roman" w:hAnsi="Times New Roman"/>
          <w:sz w:val="22"/>
          <w:szCs w:val="22"/>
        </w:rPr>
        <w:t xml:space="preserve">north of </w:t>
      </w:r>
      <w:r w:rsidR="006D2F8E" w:rsidRPr="000F5254">
        <w:rPr>
          <w:rFonts w:ascii="Times New Roman" w:hAnsi="Times New Roman"/>
          <w:sz w:val="22"/>
          <w:szCs w:val="22"/>
        </w:rPr>
        <w:t xml:space="preserve">Sam’s Road in Meriden, Connecticut that had been previously used for gravel operations and previously </w:t>
      </w:r>
      <w:r w:rsidR="00415183" w:rsidRPr="000F5254">
        <w:rPr>
          <w:rFonts w:ascii="Times New Roman" w:hAnsi="Times New Roman"/>
          <w:sz w:val="22"/>
          <w:szCs w:val="22"/>
        </w:rPr>
        <w:t>disturbed by a proliferation of unpaved roads for logging, quarrying and dirt-biking.</w:t>
      </w:r>
      <w:r w:rsidR="006D2F8E" w:rsidRPr="000F5254">
        <w:rPr>
          <w:rFonts w:ascii="Times New Roman" w:hAnsi="Times New Roman"/>
          <w:sz w:val="22"/>
          <w:szCs w:val="22"/>
        </w:rPr>
        <w:t xml:space="preserve"> The site is within the Quinnipiac River Basin system, on </w:t>
      </w:r>
      <w:proofErr w:type="spellStart"/>
      <w:r w:rsidR="006D2F8E" w:rsidRPr="000F5254">
        <w:rPr>
          <w:rFonts w:ascii="Times New Roman" w:hAnsi="Times New Roman"/>
          <w:sz w:val="22"/>
          <w:szCs w:val="22"/>
        </w:rPr>
        <w:t>Cathole</w:t>
      </w:r>
      <w:proofErr w:type="spellEnd"/>
      <w:r w:rsidR="006D2F8E" w:rsidRPr="000F5254">
        <w:rPr>
          <w:rFonts w:ascii="Times New Roman" w:hAnsi="Times New Roman"/>
          <w:sz w:val="22"/>
          <w:szCs w:val="22"/>
        </w:rPr>
        <w:t xml:space="preserve"> Mountain, between</w:t>
      </w:r>
      <w:r w:rsidR="00415183" w:rsidRPr="000F5254">
        <w:rPr>
          <w:rFonts w:ascii="Times New Roman" w:hAnsi="Times New Roman"/>
          <w:sz w:val="22"/>
          <w:szCs w:val="22"/>
        </w:rPr>
        <w:t xml:space="preserve"> two </w:t>
      </w:r>
      <w:proofErr w:type="spellStart"/>
      <w:r w:rsidR="00415183" w:rsidRPr="000F5254">
        <w:rPr>
          <w:rFonts w:ascii="Times New Roman" w:hAnsi="Times New Roman"/>
          <w:sz w:val="22"/>
          <w:szCs w:val="22"/>
        </w:rPr>
        <w:t>traprock</w:t>
      </w:r>
      <w:proofErr w:type="spellEnd"/>
      <w:r w:rsidR="00415183" w:rsidRPr="000F5254">
        <w:rPr>
          <w:rFonts w:ascii="Times New Roman" w:hAnsi="Times New Roman"/>
          <w:sz w:val="22"/>
          <w:szCs w:val="22"/>
        </w:rPr>
        <w:t xml:space="preserve"> ridgelines running </w:t>
      </w:r>
      <w:r w:rsidR="006D2F8E" w:rsidRPr="000F5254">
        <w:rPr>
          <w:rFonts w:ascii="Times New Roman" w:hAnsi="Times New Roman"/>
          <w:sz w:val="22"/>
          <w:szCs w:val="22"/>
        </w:rPr>
        <w:t>southwest to northeast</w:t>
      </w:r>
      <w:r w:rsidR="00415183" w:rsidRPr="000F5254">
        <w:rPr>
          <w:rFonts w:ascii="Times New Roman" w:hAnsi="Times New Roman"/>
          <w:sz w:val="22"/>
          <w:szCs w:val="22"/>
        </w:rPr>
        <w:t>,</w:t>
      </w:r>
      <w:r w:rsidR="006D2F8E" w:rsidRPr="000F5254">
        <w:rPr>
          <w:rFonts w:ascii="Times New Roman" w:hAnsi="Times New Roman"/>
          <w:sz w:val="22"/>
          <w:szCs w:val="22"/>
        </w:rPr>
        <w:t xml:space="preserve"> and is underlain by Holyoke basalt or </w:t>
      </w:r>
      <w:proofErr w:type="spellStart"/>
      <w:r w:rsidR="006D2F8E" w:rsidRPr="000F5254">
        <w:rPr>
          <w:rFonts w:ascii="Times New Roman" w:hAnsi="Times New Roman"/>
          <w:sz w:val="22"/>
          <w:szCs w:val="22"/>
        </w:rPr>
        <w:t>traprock</w:t>
      </w:r>
      <w:proofErr w:type="spellEnd"/>
      <w:r w:rsidR="006D2F8E" w:rsidRPr="000F5254">
        <w:rPr>
          <w:rFonts w:ascii="Times New Roman" w:hAnsi="Times New Roman"/>
          <w:sz w:val="22"/>
          <w:szCs w:val="22"/>
        </w:rPr>
        <w:t>. (Council Administrative Notice Item No. 24</w:t>
      </w:r>
      <w:r w:rsidR="00A750D0">
        <w:rPr>
          <w:rFonts w:ascii="Times New Roman" w:hAnsi="Times New Roman"/>
          <w:sz w:val="22"/>
          <w:szCs w:val="22"/>
        </w:rPr>
        <w:t>; Tr. 3</w:t>
      </w:r>
      <w:r w:rsidR="0080798D" w:rsidRPr="000F5254">
        <w:rPr>
          <w:rFonts w:ascii="Times New Roman" w:hAnsi="Times New Roman"/>
          <w:sz w:val="22"/>
          <w:szCs w:val="22"/>
        </w:rPr>
        <w:t>, p. 14</w:t>
      </w:r>
      <w:r w:rsidR="00E8770B" w:rsidRPr="000F5254">
        <w:rPr>
          <w:rFonts w:ascii="Times New Roman" w:hAnsi="Times New Roman"/>
          <w:sz w:val="22"/>
          <w:szCs w:val="22"/>
        </w:rPr>
        <w:t>; MGT 8, Response 3</w:t>
      </w:r>
      <w:r w:rsidR="00E72797" w:rsidRPr="000F5254">
        <w:rPr>
          <w:rFonts w:ascii="Times New Roman" w:hAnsi="Times New Roman"/>
          <w:sz w:val="22"/>
          <w:szCs w:val="22"/>
        </w:rPr>
        <w:t>– Attachment – Monthly Site Inspection Reports</w:t>
      </w:r>
      <w:r w:rsidR="006D2F8E" w:rsidRPr="000F5254">
        <w:rPr>
          <w:rFonts w:ascii="Times New Roman" w:hAnsi="Times New Roman"/>
          <w:sz w:val="22"/>
          <w:szCs w:val="22"/>
        </w:rPr>
        <w:t>)</w:t>
      </w:r>
    </w:p>
    <w:p w:rsidR="00CB51C8" w:rsidRPr="000F5254" w:rsidRDefault="00CB51C8" w:rsidP="00CB51C8">
      <w:pPr>
        <w:pStyle w:val="ListParagraph"/>
        <w:ind w:left="540"/>
        <w:rPr>
          <w:rFonts w:ascii="Times New Roman" w:hAnsi="Times New Roman"/>
          <w:sz w:val="22"/>
          <w:szCs w:val="22"/>
        </w:rPr>
      </w:pPr>
    </w:p>
    <w:p w:rsidR="00EB539F" w:rsidRPr="006367DD" w:rsidRDefault="00505B6F" w:rsidP="00505B6F">
      <w:pPr>
        <w:pStyle w:val="ListParagraph"/>
        <w:numPr>
          <w:ilvl w:val="0"/>
          <w:numId w:val="1"/>
        </w:numPr>
        <w:ind w:left="540" w:hanging="540"/>
        <w:rPr>
          <w:rFonts w:ascii="Times New Roman" w:hAnsi="Times New Roman"/>
          <w:sz w:val="22"/>
          <w:szCs w:val="22"/>
        </w:rPr>
      </w:pPr>
      <w:r w:rsidRPr="000F5254">
        <w:rPr>
          <w:rFonts w:ascii="Times New Roman" w:hAnsi="Times New Roman"/>
          <w:sz w:val="22"/>
          <w:szCs w:val="22"/>
        </w:rPr>
        <w:t xml:space="preserve">The </w:t>
      </w:r>
      <w:r w:rsidR="00B23B93" w:rsidRPr="000F5254">
        <w:rPr>
          <w:rFonts w:ascii="Times New Roman" w:hAnsi="Times New Roman"/>
          <w:sz w:val="22"/>
          <w:szCs w:val="22"/>
        </w:rPr>
        <w:t>site has a property</w:t>
      </w:r>
      <w:r w:rsidRPr="000F5254">
        <w:rPr>
          <w:rFonts w:ascii="Times New Roman" w:hAnsi="Times New Roman"/>
          <w:sz w:val="22"/>
          <w:szCs w:val="22"/>
        </w:rPr>
        <w:t xml:space="preserve"> address of 600 South Mo</w:t>
      </w:r>
      <w:r w:rsidRPr="006367DD">
        <w:rPr>
          <w:rFonts w:ascii="Times New Roman" w:hAnsi="Times New Roman"/>
          <w:sz w:val="22"/>
          <w:szCs w:val="22"/>
        </w:rPr>
        <w:t>untain Drive.</w:t>
      </w:r>
      <w:r w:rsidR="00F87FD7" w:rsidRPr="006367DD">
        <w:rPr>
          <w:rFonts w:ascii="Times New Roman" w:hAnsi="Times New Roman"/>
          <w:sz w:val="22"/>
          <w:szCs w:val="22"/>
        </w:rPr>
        <w:t xml:space="preserve"> It is located in the City of Meriden Planned Development District (PDD). </w:t>
      </w:r>
      <w:r w:rsidR="001D75BE" w:rsidRPr="006367DD">
        <w:rPr>
          <w:rFonts w:ascii="Times New Roman" w:hAnsi="Times New Roman"/>
          <w:sz w:val="22"/>
          <w:szCs w:val="22"/>
        </w:rPr>
        <w:t>Electric generati</w:t>
      </w:r>
      <w:r w:rsidR="00B817E5" w:rsidRPr="006367DD">
        <w:rPr>
          <w:rFonts w:ascii="Times New Roman" w:hAnsi="Times New Roman"/>
          <w:sz w:val="22"/>
          <w:szCs w:val="22"/>
        </w:rPr>
        <w:t>on</w:t>
      </w:r>
      <w:r w:rsidR="001D75BE" w:rsidRPr="006367DD">
        <w:rPr>
          <w:rFonts w:ascii="Times New Roman" w:hAnsi="Times New Roman"/>
          <w:sz w:val="22"/>
          <w:szCs w:val="22"/>
        </w:rPr>
        <w:t xml:space="preserve"> facilities are permitted uses in the PDD zone under the City’s </w:t>
      </w:r>
      <w:r w:rsidR="00B817E5" w:rsidRPr="006367DD">
        <w:rPr>
          <w:rFonts w:ascii="Times New Roman" w:hAnsi="Times New Roman"/>
          <w:sz w:val="22"/>
          <w:szCs w:val="22"/>
        </w:rPr>
        <w:t xml:space="preserve">zoning </w:t>
      </w:r>
      <w:r w:rsidR="001D75BE" w:rsidRPr="006367DD">
        <w:rPr>
          <w:rFonts w:ascii="Times New Roman" w:hAnsi="Times New Roman"/>
          <w:sz w:val="22"/>
          <w:szCs w:val="22"/>
        </w:rPr>
        <w:t xml:space="preserve">regulations. </w:t>
      </w:r>
      <w:r w:rsidR="00616A22" w:rsidRPr="006367DD">
        <w:rPr>
          <w:rFonts w:ascii="Times New Roman" w:hAnsi="Times New Roman"/>
          <w:sz w:val="22"/>
          <w:szCs w:val="22"/>
        </w:rPr>
        <w:t>(</w:t>
      </w:r>
      <w:r w:rsidR="001D75BE" w:rsidRPr="006367DD">
        <w:rPr>
          <w:rFonts w:ascii="Times New Roman" w:hAnsi="Times New Roman"/>
          <w:sz w:val="22"/>
          <w:szCs w:val="22"/>
        </w:rPr>
        <w:t xml:space="preserve">Tr. 1, p. 45; </w:t>
      </w:r>
      <w:r w:rsidR="00A750D0">
        <w:rPr>
          <w:rFonts w:ascii="Times New Roman" w:hAnsi="Times New Roman"/>
          <w:sz w:val="22"/>
          <w:szCs w:val="22"/>
        </w:rPr>
        <w:t>Tr. 3</w:t>
      </w:r>
      <w:r w:rsidR="00616A22" w:rsidRPr="006367DD">
        <w:rPr>
          <w:rFonts w:ascii="Times New Roman" w:hAnsi="Times New Roman"/>
          <w:sz w:val="22"/>
          <w:szCs w:val="22"/>
        </w:rPr>
        <w:t>,</w:t>
      </w:r>
      <w:r w:rsidR="009D5E8C" w:rsidRPr="006367DD">
        <w:rPr>
          <w:rFonts w:ascii="Times New Roman" w:hAnsi="Times New Roman"/>
          <w:sz w:val="22"/>
          <w:szCs w:val="22"/>
        </w:rPr>
        <w:t xml:space="preserve"> p. </w:t>
      </w:r>
      <w:r w:rsidR="00863874" w:rsidRPr="006367DD">
        <w:rPr>
          <w:rFonts w:ascii="Times New Roman" w:hAnsi="Times New Roman"/>
          <w:sz w:val="22"/>
          <w:szCs w:val="22"/>
        </w:rPr>
        <w:t>82</w:t>
      </w:r>
      <w:r w:rsidR="001D75BE" w:rsidRPr="006367DD">
        <w:rPr>
          <w:rFonts w:ascii="Times New Roman" w:hAnsi="Times New Roman"/>
          <w:sz w:val="22"/>
          <w:szCs w:val="22"/>
        </w:rPr>
        <w:t>; City 10, Response 1</w:t>
      </w:r>
      <w:r w:rsidR="009D5E8C" w:rsidRPr="006367DD">
        <w:rPr>
          <w:rFonts w:ascii="Times New Roman" w:hAnsi="Times New Roman"/>
          <w:sz w:val="22"/>
          <w:szCs w:val="22"/>
        </w:rPr>
        <w:t>)</w:t>
      </w:r>
    </w:p>
    <w:p w:rsidR="005A09DA" w:rsidRPr="006367DD" w:rsidRDefault="005A09DA" w:rsidP="00A367F0">
      <w:pPr>
        <w:rPr>
          <w:rFonts w:ascii="Times New Roman" w:hAnsi="Times New Roman"/>
          <w:sz w:val="22"/>
          <w:szCs w:val="22"/>
        </w:rPr>
      </w:pPr>
    </w:p>
    <w:p w:rsidR="00862C8A" w:rsidRPr="006367DD" w:rsidRDefault="00862C8A" w:rsidP="00505B6F">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The site is not located on a ridgeline or within a ridgeline protection area. (</w:t>
      </w:r>
      <w:r w:rsidR="004D2D68" w:rsidRPr="006367DD">
        <w:rPr>
          <w:rFonts w:ascii="Times New Roman" w:hAnsi="Times New Roman"/>
          <w:sz w:val="22"/>
          <w:szCs w:val="22"/>
        </w:rPr>
        <w:t>City 10, Response 1; MGT 6, Response 16</w:t>
      </w:r>
      <w:r w:rsidR="00A750D0">
        <w:rPr>
          <w:rFonts w:ascii="Times New Roman" w:hAnsi="Times New Roman"/>
          <w:sz w:val="22"/>
          <w:szCs w:val="22"/>
        </w:rPr>
        <w:t>; Tr. 3</w:t>
      </w:r>
      <w:r w:rsidR="00EB29B4" w:rsidRPr="006367DD">
        <w:rPr>
          <w:rFonts w:ascii="Times New Roman" w:hAnsi="Times New Roman"/>
          <w:sz w:val="22"/>
          <w:szCs w:val="22"/>
        </w:rPr>
        <w:t>, p. 137</w:t>
      </w:r>
      <w:r w:rsidR="004D2D68" w:rsidRPr="006367DD">
        <w:rPr>
          <w:rFonts w:ascii="Times New Roman" w:hAnsi="Times New Roman"/>
          <w:sz w:val="22"/>
          <w:szCs w:val="22"/>
        </w:rPr>
        <w:t>)</w:t>
      </w:r>
      <w:r w:rsidRPr="006367DD">
        <w:rPr>
          <w:rFonts w:ascii="Times New Roman" w:hAnsi="Times New Roman"/>
          <w:sz w:val="22"/>
          <w:szCs w:val="22"/>
        </w:rPr>
        <w:t xml:space="preserve"> </w:t>
      </w:r>
    </w:p>
    <w:p w:rsidR="00862C8A" w:rsidRPr="006367DD" w:rsidRDefault="00862C8A" w:rsidP="00862C8A">
      <w:pPr>
        <w:pStyle w:val="ListParagraph"/>
        <w:rPr>
          <w:rFonts w:ascii="Times New Roman" w:hAnsi="Times New Roman"/>
          <w:sz w:val="22"/>
          <w:szCs w:val="22"/>
        </w:rPr>
      </w:pPr>
    </w:p>
    <w:p w:rsidR="00950E87" w:rsidRPr="000F5254" w:rsidRDefault="00862C8A" w:rsidP="000F5254">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Land uses surrounding the proposed site include the Meriden Square Mall approx</w:t>
      </w:r>
      <w:r w:rsidR="00807391" w:rsidRPr="006367DD">
        <w:rPr>
          <w:rFonts w:ascii="Times New Roman" w:hAnsi="Times New Roman"/>
          <w:sz w:val="22"/>
          <w:szCs w:val="22"/>
        </w:rPr>
        <w:t>imately 4,000 feet to the south;</w:t>
      </w:r>
      <w:r w:rsidRPr="006367DD">
        <w:rPr>
          <w:rFonts w:ascii="Times New Roman" w:hAnsi="Times New Roman"/>
          <w:sz w:val="22"/>
          <w:szCs w:val="22"/>
        </w:rPr>
        <w:t xml:space="preserve"> Route 71/Chamberlain Highway appro</w:t>
      </w:r>
      <w:r w:rsidR="00807391" w:rsidRPr="006367DD">
        <w:rPr>
          <w:rFonts w:ascii="Times New Roman" w:hAnsi="Times New Roman"/>
          <w:sz w:val="22"/>
          <w:szCs w:val="22"/>
        </w:rPr>
        <w:t>ximately 1,000 feet to the west;</w:t>
      </w:r>
      <w:r w:rsidRPr="006367DD">
        <w:rPr>
          <w:rFonts w:ascii="Times New Roman" w:hAnsi="Times New Roman"/>
          <w:sz w:val="22"/>
          <w:szCs w:val="22"/>
        </w:rPr>
        <w:t xml:space="preserve"> residential development in the Town of Berl</w:t>
      </w:r>
      <w:r w:rsidR="00807391" w:rsidRPr="006367DD">
        <w:rPr>
          <w:rFonts w:ascii="Times New Roman" w:hAnsi="Times New Roman"/>
          <w:sz w:val="22"/>
          <w:szCs w:val="22"/>
        </w:rPr>
        <w:t>in 10,500 feet to the northeast;</w:t>
      </w:r>
      <w:r w:rsidRPr="006367DD">
        <w:rPr>
          <w:rFonts w:ascii="Times New Roman" w:hAnsi="Times New Roman"/>
          <w:sz w:val="22"/>
          <w:szCs w:val="22"/>
        </w:rPr>
        <w:t xml:space="preserve"> residential areas and Beaver Pond, a recreational area, 3,000 feet to the northeast; and mixed land use</w:t>
      </w:r>
      <w:r w:rsidR="00807391" w:rsidRPr="006367DD">
        <w:rPr>
          <w:rFonts w:ascii="Times New Roman" w:hAnsi="Times New Roman"/>
          <w:sz w:val="22"/>
          <w:szCs w:val="22"/>
        </w:rPr>
        <w:t xml:space="preserve">, including apartment complexes, </w:t>
      </w:r>
      <w:r w:rsidRPr="006367DD">
        <w:rPr>
          <w:rFonts w:ascii="Times New Roman" w:hAnsi="Times New Roman"/>
          <w:sz w:val="22"/>
          <w:szCs w:val="22"/>
        </w:rPr>
        <w:t>on Sam’s Road 2,000 feet to the south. (Council Administrative Notice Item No. 24</w:t>
      </w:r>
      <w:r w:rsidR="005C511D" w:rsidRPr="006367DD">
        <w:rPr>
          <w:rFonts w:ascii="Times New Roman" w:hAnsi="Times New Roman"/>
          <w:sz w:val="22"/>
          <w:szCs w:val="22"/>
        </w:rPr>
        <w:t>; Tr. 1, pp. 47-50</w:t>
      </w:r>
      <w:r w:rsidRPr="006367DD">
        <w:rPr>
          <w:rFonts w:ascii="Times New Roman" w:hAnsi="Times New Roman"/>
          <w:sz w:val="22"/>
          <w:szCs w:val="22"/>
        </w:rPr>
        <w:t>)</w:t>
      </w:r>
    </w:p>
    <w:p w:rsidR="00A367F0" w:rsidRPr="006367DD" w:rsidRDefault="00A367F0" w:rsidP="00A367F0">
      <w:pPr>
        <w:pStyle w:val="ListParagraph"/>
        <w:rPr>
          <w:rFonts w:ascii="Times New Roman" w:hAnsi="Times New Roman"/>
          <w:sz w:val="22"/>
          <w:szCs w:val="22"/>
        </w:rPr>
      </w:pPr>
    </w:p>
    <w:p w:rsidR="00A367F0" w:rsidRPr="006367DD" w:rsidRDefault="00A367F0" w:rsidP="00A367F0">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In accordance with Exhibit </w:t>
      </w:r>
      <w:r w:rsidRPr="000F5254">
        <w:rPr>
          <w:rFonts w:ascii="Times New Roman" w:hAnsi="Times New Roman"/>
          <w:sz w:val="22"/>
          <w:szCs w:val="22"/>
        </w:rPr>
        <w:t xml:space="preserve">A to the </w:t>
      </w:r>
      <w:r w:rsidR="00432447" w:rsidRPr="000F5254">
        <w:rPr>
          <w:rFonts w:ascii="Times New Roman" w:hAnsi="Times New Roman"/>
          <w:sz w:val="22"/>
          <w:szCs w:val="22"/>
        </w:rPr>
        <w:t>Payment</w:t>
      </w:r>
      <w:r w:rsidRPr="000F5254">
        <w:rPr>
          <w:rFonts w:ascii="Times New Roman" w:hAnsi="Times New Roman"/>
          <w:sz w:val="22"/>
          <w:szCs w:val="22"/>
        </w:rPr>
        <w:t xml:space="preserve"> Agreement, excavation and civil improvements </w:t>
      </w:r>
      <w:r w:rsidR="00415183" w:rsidRPr="000F5254">
        <w:rPr>
          <w:rFonts w:ascii="Times New Roman" w:hAnsi="Times New Roman"/>
          <w:sz w:val="22"/>
          <w:szCs w:val="22"/>
        </w:rPr>
        <w:t xml:space="preserve">to the site </w:t>
      </w:r>
      <w:r w:rsidRPr="000F5254">
        <w:rPr>
          <w:rFonts w:ascii="Times New Roman" w:hAnsi="Times New Roman"/>
          <w:sz w:val="22"/>
          <w:szCs w:val="22"/>
        </w:rPr>
        <w:t>are permanent, defined as not economically practicable to physically remove from the site, to reinstall at another site</w:t>
      </w:r>
      <w:r w:rsidR="00415183" w:rsidRPr="000F5254">
        <w:rPr>
          <w:rFonts w:ascii="Times New Roman" w:hAnsi="Times New Roman"/>
          <w:sz w:val="22"/>
          <w:szCs w:val="22"/>
        </w:rPr>
        <w:t>,</w:t>
      </w:r>
      <w:r w:rsidRPr="000F5254">
        <w:rPr>
          <w:rFonts w:ascii="Times New Roman" w:hAnsi="Times New Roman"/>
          <w:sz w:val="22"/>
          <w:szCs w:val="22"/>
        </w:rPr>
        <w:t xml:space="preserve"> or to use for a similar purpose. </w:t>
      </w:r>
      <w:r w:rsidR="00415183" w:rsidRPr="000F5254">
        <w:rPr>
          <w:rFonts w:ascii="Times New Roman" w:hAnsi="Times New Roman"/>
          <w:sz w:val="22"/>
          <w:szCs w:val="22"/>
        </w:rPr>
        <w:t>Permanent i</w:t>
      </w:r>
      <w:r w:rsidRPr="000F5254">
        <w:rPr>
          <w:rFonts w:ascii="Times New Roman" w:hAnsi="Times New Roman"/>
          <w:sz w:val="22"/>
          <w:szCs w:val="22"/>
        </w:rPr>
        <w:t>mprovements include: clearing and grubbing; site leveling, excavation and backfill; trenching and backfill associated with buried pipe and utilities; erosion control measures; landscaping; silt fencing; surfacing of roads and parking areas; foundations; secondary</w:t>
      </w:r>
      <w:r w:rsidRPr="006367DD">
        <w:rPr>
          <w:rFonts w:ascii="Times New Roman" w:hAnsi="Times New Roman"/>
          <w:sz w:val="22"/>
          <w:szCs w:val="22"/>
        </w:rPr>
        <w:t xml:space="preserve"> containment </w:t>
      </w:r>
      <w:r w:rsidRPr="000F5254">
        <w:rPr>
          <w:rFonts w:ascii="Times New Roman" w:hAnsi="Times New Roman"/>
          <w:sz w:val="22"/>
          <w:szCs w:val="22"/>
        </w:rPr>
        <w:t>areas</w:t>
      </w:r>
      <w:r w:rsidR="00415183" w:rsidRPr="000F5254">
        <w:rPr>
          <w:rFonts w:ascii="Times New Roman" w:hAnsi="Times New Roman"/>
          <w:sz w:val="22"/>
          <w:szCs w:val="22"/>
        </w:rPr>
        <w:t>;</w:t>
      </w:r>
      <w:r w:rsidRPr="000F5254">
        <w:rPr>
          <w:rFonts w:ascii="Times New Roman" w:hAnsi="Times New Roman"/>
          <w:sz w:val="22"/>
          <w:szCs w:val="22"/>
        </w:rPr>
        <w:t xml:space="preserve"> and</w:t>
      </w:r>
      <w:r w:rsidRPr="006367DD">
        <w:rPr>
          <w:rFonts w:ascii="Times New Roman" w:hAnsi="Times New Roman"/>
          <w:sz w:val="22"/>
          <w:szCs w:val="22"/>
        </w:rPr>
        <w:t xml:space="preserve"> cooling tower basin. (MGT 6; Response 1 – Attachment Property Tax Payment Agreement, Exhib</w:t>
      </w:r>
      <w:r w:rsidR="00A750D0">
        <w:rPr>
          <w:rFonts w:ascii="Times New Roman" w:hAnsi="Times New Roman"/>
          <w:sz w:val="22"/>
          <w:szCs w:val="22"/>
        </w:rPr>
        <w:t>it A; City 10, Response 8; Tr. 3</w:t>
      </w:r>
      <w:r w:rsidRPr="006367DD">
        <w:rPr>
          <w:rFonts w:ascii="Times New Roman" w:hAnsi="Times New Roman"/>
          <w:sz w:val="22"/>
          <w:szCs w:val="22"/>
        </w:rPr>
        <w:t>, pp. 116-118)</w:t>
      </w:r>
    </w:p>
    <w:p w:rsidR="00444708" w:rsidRPr="00415183" w:rsidRDefault="00444708" w:rsidP="00415183">
      <w:pPr>
        <w:jc w:val="left"/>
        <w:rPr>
          <w:rFonts w:ascii="Times New Roman" w:hAnsi="Times New Roman"/>
          <w:sz w:val="22"/>
          <w:szCs w:val="22"/>
        </w:rPr>
      </w:pPr>
    </w:p>
    <w:p w:rsidR="00505B6F" w:rsidRPr="006367DD" w:rsidRDefault="00505B6F" w:rsidP="00505B6F">
      <w:pPr>
        <w:pStyle w:val="ListParagraph"/>
        <w:ind w:left="0"/>
        <w:jc w:val="center"/>
        <w:rPr>
          <w:rFonts w:ascii="Times New Roman" w:hAnsi="Times New Roman"/>
          <w:b/>
          <w:i/>
          <w:sz w:val="22"/>
          <w:szCs w:val="22"/>
          <w:u w:val="single"/>
        </w:rPr>
      </w:pPr>
      <w:r w:rsidRPr="006367DD">
        <w:rPr>
          <w:rFonts w:ascii="Times New Roman" w:hAnsi="Times New Roman"/>
          <w:b/>
          <w:i/>
          <w:sz w:val="22"/>
          <w:szCs w:val="22"/>
          <w:u w:val="single"/>
        </w:rPr>
        <w:t>Access Drive</w:t>
      </w:r>
    </w:p>
    <w:p w:rsidR="00505B6F" w:rsidRPr="006367DD" w:rsidRDefault="00505B6F" w:rsidP="00505B6F">
      <w:pPr>
        <w:pStyle w:val="ListParagraph"/>
        <w:ind w:left="0"/>
        <w:jc w:val="center"/>
        <w:rPr>
          <w:rFonts w:ascii="Times New Roman" w:hAnsi="Times New Roman"/>
          <w:b/>
          <w:i/>
          <w:sz w:val="22"/>
          <w:szCs w:val="22"/>
          <w:u w:val="single"/>
        </w:rPr>
      </w:pPr>
    </w:p>
    <w:p w:rsidR="00A62C42" w:rsidRPr="000F5254" w:rsidRDefault="00A62C42" w:rsidP="00A62C42">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Access to </w:t>
      </w:r>
      <w:r w:rsidRPr="000F5254">
        <w:rPr>
          <w:rFonts w:ascii="Times New Roman" w:hAnsi="Times New Roman"/>
          <w:sz w:val="22"/>
          <w:szCs w:val="22"/>
        </w:rPr>
        <w:t>the facility site begins at a locked gate at the beginning of South Mountain Drive off of Route 71 and extends from there up to a second locked gate, where South Mountain Drive ends. MGT constructed South Mountain Drive in 2001 and donated the land upon which the road is constructed and immediately on either side to the City in 2006. Although the City owns South Mountain Drive, it has not accepted the road as a city road. MGT has been plowing and maintaining the road since it was constructed in 2001. (Council Administrative Notice Item No.</w:t>
      </w:r>
      <w:r w:rsidR="00A750D0">
        <w:rPr>
          <w:rFonts w:ascii="Times New Roman" w:hAnsi="Times New Roman"/>
          <w:sz w:val="22"/>
          <w:szCs w:val="22"/>
        </w:rPr>
        <w:t xml:space="preserve"> 24; Tr. 1, pp. 52, 73-74; Tr. 3</w:t>
      </w:r>
      <w:r w:rsidRPr="000F5254">
        <w:rPr>
          <w:rFonts w:ascii="Times New Roman" w:hAnsi="Times New Roman"/>
          <w:sz w:val="22"/>
          <w:szCs w:val="22"/>
        </w:rPr>
        <w:t>, pp. 13, 30, 124; MGT 6, Response 8; MGT 8, Response 25)</w:t>
      </w:r>
    </w:p>
    <w:p w:rsidR="00613EA6" w:rsidRPr="000F5254" w:rsidRDefault="00613EA6" w:rsidP="00613EA6">
      <w:pPr>
        <w:pStyle w:val="ListParagraph"/>
        <w:ind w:left="540"/>
        <w:jc w:val="left"/>
        <w:rPr>
          <w:rFonts w:ascii="Times New Roman" w:hAnsi="Times New Roman"/>
          <w:sz w:val="22"/>
          <w:szCs w:val="22"/>
        </w:rPr>
      </w:pPr>
    </w:p>
    <w:p w:rsidR="00A62C42" w:rsidRPr="000F5254" w:rsidRDefault="00A62C42" w:rsidP="00A62C42">
      <w:pPr>
        <w:pStyle w:val="ListParagraph"/>
        <w:numPr>
          <w:ilvl w:val="0"/>
          <w:numId w:val="1"/>
        </w:numPr>
        <w:ind w:left="547" w:hanging="547"/>
        <w:jc w:val="left"/>
        <w:rPr>
          <w:rFonts w:ascii="Times New Roman" w:hAnsi="Times New Roman"/>
          <w:sz w:val="22"/>
          <w:szCs w:val="22"/>
        </w:rPr>
      </w:pPr>
      <w:r w:rsidRPr="000F5254">
        <w:rPr>
          <w:rFonts w:ascii="Times New Roman" w:hAnsi="Times New Roman"/>
          <w:sz w:val="22"/>
          <w:szCs w:val="22"/>
        </w:rPr>
        <w:t>The access drive to the facility site begins at a second locked gate at the end of South Mountain Drive. MGT owns the land from there to the facility si</w:t>
      </w:r>
      <w:r w:rsidR="00A750D0">
        <w:rPr>
          <w:rFonts w:ascii="Times New Roman" w:hAnsi="Times New Roman"/>
          <w:sz w:val="22"/>
          <w:szCs w:val="22"/>
        </w:rPr>
        <w:t>te. (Tr. 1, pp. 52, 73-74; Tr. 3</w:t>
      </w:r>
      <w:r w:rsidRPr="000F5254">
        <w:rPr>
          <w:rFonts w:ascii="Times New Roman" w:hAnsi="Times New Roman"/>
          <w:sz w:val="22"/>
          <w:szCs w:val="22"/>
        </w:rPr>
        <w:t>, pp. 13, 30)</w:t>
      </w:r>
    </w:p>
    <w:p w:rsidR="00613EA6" w:rsidRPr="006367DD" w:rsidRDefault="00613EA6" w:rsidP="00613EA6">
      <w:pPr>
        <w:pStyle w:val="ListParagraph"/>
        <w:rPr>
          <w:rFonts w:ascii="Times New Roman" w:hAnsi="Times New Roman"/>
          <w:sz w:val="22"/>
          <w:szCs w:val="22"/>
        </w:rPr>
      </w:pPr>
    </w:p>
    <w:p w:rsidR="00613EA6" w:rsidRPr="006367DD" w:rsidRDefault="00613EA6" w:rsidP="00627F2D">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lastRenderedPageBreak/>
        <w:t>The City has access to improvements made to South Mountain Road up to the second locked gate, including, but not limited to, drainage struct</w:t>
      </w:r>
      <w:r w:rsidR="00A750D0">
        <w:rPr>
          <w:rFonts w:ascii="Times New Roman" w:hAnsi="Times New Roman"/>
          <w:sz w:val="22"/>
          <w:szCs w:val="22"/>
        </w:rPr>
        <w:t>ures and detention ponds. (Tr. 3</w:t>
      </w:r>
      <w:r w:rsidRPr="006367DD">
        <w:rPr>
          <w:rFonts w:ascii="Times New Roman" w:hAnsi="Times New Roman"/>
          <w:sz w:val="22"/>
          <w:szCs w:val="22"/>
        </w:rPr>
        <w:t>, pp. 100-104)</w:t>
      </w:r>
    </w:p>
    <w:p w:rsidR="00E8770B" w:rsidRDefault="00E8770B" w:rsidP="00E8770B">
      <w:pPr>
        <w:pStyle w:val="ListParagraph"/>
        <w:rPr>
          <w:rFonts w:ascii="Times New Roman" w:hAnsi="Times New Roman"/>
          <w:sz w:val="22"/>
          <w:szCs w:val="22"/>
        </w:rPr>
      </w:pPr>
    </w:p>
    <w:p w:rsidR="00A62C42" w:rsidRPr="000F5254" w:rsidRDefault="00A62C42" w:rsidP="000F5254">
      <w:pPr>
        <w:rPr>
          <w:rFonts w:ascii="Times New Roman" w:hAnsi="Times New Roman"/>
          <w:sz w:val="22"/>
          <w:szCs w:val="22"/>
        </w:rPr>
      </w:pPr>
    </w:p>
    <w:p w:rsidR="00A62C42" w:rsidRPr="006367DD" w:rsidRDefault="00A62C42" w:rsidP="00A62C42">
      <w:pPr>
        <w:pStyle w:val="ListParagraph"/>
        <w:numPr>
          <w:ilvl w:val="0"/>
          <w:numId w:val="1"/>
        </w:numPr>
        <w:ind w:left="547" w:hanging="547"/>
        <w:jc w:val="left"/>
        <w:rPr>
          <w:rFonts w:ascii="Times New Roman" w:hAnsi="Times New Roman"/>
          <w:sz w:val="22"/>
          <w:szCs w:val="22"/>
        </w:rPr>
      </w:pPr>
      <w:r w:rsidRPr="006367DD">
        <w:rPr>
          <w:rFonts w:ascii="Times New Roman" w:hAnsi="Times New Roman"/>
          <w:sz w:val="22"/>
          <w:szCs w:val="22"/>
        </w:rPr>
        <w:t xml:space="preserve">The site parcel is located north of Sam’s Road, which was originally to be used for emergency access and the delivery of heavy </w:t>
      </w:r>
      <w:r w:rsidRPr="000F5254">
        <w:rPr>
          <w:rFonts w:ascii="Times New Roman" w:hAnsi="Times New Roman"/>
          <w:sz w:val="22"/>
          <w:szCs w:val="22"/>
        </w:rPr>
        <w:t>equipment. Sam’s Road is a private road. Residential development has been constructed on Sam’s Road since the DO 190 Certificate</w:t>
      </w:r>
      <w:r w:rsidRPr="006367DD">
        <w:rPr>
          <w:rFonts w:ascii="Times New Roman" w:hAnsi="Times New Roman"/>
          <w:sz w:val="22"/>
          <w:szCs w:val="22"/>
        </w:rPr>
        <w:t xml:space="preserve"> was issued in 1999. (Council Administrative Notice Item No. 24; Tr. 1, p. 47-50) </w:t>
      </w:r>
    </w:p>
    <w:p w:rsidR="005A09DA" w:rsidRPr="006367DD" w:rsidRDefault="005A09DA" w:rsidP="00505B6F">
      <w:pPr>
        <w:jc w:val="left"/>
        <w:rPr>
          <w:rFonts w:ascii="Times New Roman" w:hAnsi="Times New Roman"/>
          <w:sz w:val="22"/>
          <w:szCs w:val="22"/>
        </w:rPr>
      </w:pPr>
    </w:p>
    <w:p w:rsidR="00505B6F" w:rsidRPr="006367DD" w:rsidRDefault="001D4924" w:rsidP="00505B6F">
      <w:pPr>
        <w:jc w:val="center"/>
        <w:rPr>
          <w:rFonts w:ascii="Times New Roman" w:hAnsi="Times New Roman"/>
          <w:b/>
          <w:i/>
          <w:sz w:val="22"/>
          <w:szCs w:val="22"/>
          <w:u w:val="single"/>
        </w:rPr>
      </w:pPr>
      <w:r w:rsidRPr="006367DD">
        <w:rPr>
          <w:rFonts w:ascii="Times New Roman" w:hAnsi="Times New Roman"/>
          <w:b/>
          <w:i/>
          <w:sz w:val="22"/>
          <w:szCs w:val="22"/>
          <w:u w:val="single"/>
        </w:rPr>
        <w:t xml:space="preserve">Electric </w:t>
      </w:r>
      <w:r w:rsidR="00505B6F" w:rsidRPr="006367DD">
        <w:rPr>
          <w:rFonts w:ascii="Times New Roman" w:hAnsi="Times New Roman"/>
          <w:b/>
          <w:i/>
          <w:sz w:val="22"/>
          <w:szCs w:val="22"/>
          <w:u w:val="single"/>
        </w:rPr>
        <w:t>Generating Facility Components</w:t>
      </w:r>
    </w:p>
    <w:p w:rsidR="00950E87" w:rsidRPr="006367DD" w:rsidRDefault="00950E87" w:rsidP="00950E87">
      <w:pPr>
        <w:jc w:val="left"/>
        <w:rPr>
          <w:rFonts w:ascii="Times New Roman" w:hAnsi="Times New Roman"/>
          <w:sz w:val="22"/>
          <w:szCs w:val="22"/>
        </w:rPr>
      </w:pPr>
    </w:p>
    <w:p w:rsidR="006B3EE6" w:rsidRPr="006367DD" w:rsidRDefault="00A21BE8" w:rsidP="006B3EE6">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MGT removed the steam turbine generator, the cooling tower, transformers and unused materials and components. (MGT 8, Response 5; </w:t>
      </w:r>
      <w:r w:rsidR="00A750D0">
        <w:rPr>
          <w:rFonts w:ascii="Times New Roman" w:hAnsi="Times New Roman"/>
          <w:sz w:val="22"/>
          <w:szCs w:val="22"/>
        </w:rPr>
        <w:t>Tr. 3</w:t>
      </w:r>
      <w:r w:rsidR="006B3EE6" w:rsidRPr="006367DD">
        <w:rPr>
          <w:rFonts w:ascii="Times New Roman" w:hAnsi="Times New Roman"/>
          <w:sz w:val="22"/>
          <w:szCs w:val="22"/>
        </w:rPr>
        <w:t>, p. 190)</w:t>
      </w:r>
    </w:p>
    <w:p w:rsidR="00950E87" w:rsidRPr="006367DD" w:rsidRDefault="00950E87" w:rsidP="00950E87">
      <w:pPr>
        <w:pStyle w:val="ListParagraph"/>
        <w:ind w:left="540"/>
        <w:jc w:val="left"/>
        <w:rPr>
          <w:rFonts w:ascii="Times New Roman" w:hAnsi="Times New Roman"/>
          <w:sz w:val="22"/>
          <w:szCs w:val="22"/>
        </w:rPr>
      </w:pPr>
    </w:p>
    <w:p w:rsidR="0030593E" w:rsidRPr="006367DD" w:rsidRDefault="0030593E"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MGT obtains temporary retail electricity from CL&amp;P from a distribution pole on the access road to the site. There are no other public utilities at the site.  (MGT 6, Response 3; MGT 8, Response 26)</w:t>
      </w:r>
    </w:p>
    <w:p w:rsidR="00950E87" w:rsidRPr="006367DD" w:rsidRDefault="00950E87" w:rsidP="00950E87">
      <w:pPr>
        <w:jc w:val="left"/>
        <w:rPr>
          <w:rFonts w:ascii="Times New Roman" w:hAnsi="Times New Roman"/>
          <w:sz w:val="22"/>
          <w:szCs w:val="22"/>
        </w:rPr>
      </w:pPr>
    </w:p>
    <w:p w:rsidR="0030593E" w:rsidRPr="006367DD" w:rsidRDefault="0030593E"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The natural gas supply line between the end of the main and the site was not constructed. (MGT 6, Response 4)</w:t>
      </w:r>
    </w:p>
    <w:p w:rsidR="00950E87" w:rsidRPr="006367DD" w:rsidRDefault="00950E87" w:rsidP="00950E87">
      <w:pPr>
        <w:jc w:val="left"/>
        <w:rPr>
          <w:rFonts w:ascii="Times New Roman" w:hAnsi="Times New Roman"/>
          <w:sz w:val="22"/>
          <w:szCs w:val="22"/>
        </w:rPr>
      </w:pPr>
    </w:p>
    <w:p w:rsidR="00A62C42" w:rsidRPr="006367DD" w:rsidRDefault="00A62C42" w:rsidP="00A62C42">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No fuel oil is currently</w:t>
      </w:r>
      <w:r w:rsidRPr="006367DD">
        <w:rPr>
          <w:rFonts w:ascii="Times New Roman" w:hAnsi="Times New Roman"/>
          <w:sz w:val="22"/>
          <w:szCs w:val="22"/>
        </w:rPr>
        <w:t xml:space="preserve"> being stored on the site. (MGT 6, Response 6)</w:t>
      </w:r>
    </w:p>
    <w:p w:rsidR="00950E87" w:rsidRPr="006367DD" w:rsidRDefault="00950E87" w:rsidP="00950E87">
      <w:pPr>
        <w:jc w:val="left"/>
        <w:rPr>
          <w:rFonts w:ascii="Times New Roman" w:hAnsi="Times New Roman"/>
          <w:sz w:val="22"/>
          <w:szCs w:val="22"/>
        </w:rPr>
      </w:pPr>
    </w:p>
    <w:p w:rsidR="006217D8" w:rsidRPr="006367DD" w:rsidRDefault="006217D8"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Work on the water diversion infrastructure for the cooling of the plant was not initiated. (MGT 6, Response 7)</w:t>
      </w:r>
    </w:p>
    <w:p w:rsidR="00F818A6" w:rsidRPr="006367DD" w:rsidRDefault="00F818A6" w:rsidP="00F818A6">
      <w:pPr>
        <w:pStyle w:val="ListParagraph"/>
        <w:rPr>
          <w:rFonts w:ascii="Times New Roman" w:hAnsi="Times New Roman"/>
          <w:sz w:val="22"/>
          <w:szCs w:val="22"/>
        </w:rPr>
      </w:pPr>
    </w:p>
    <w:p w:rsidR="00F818A6" w:rsidRPr="006367DD" w:rsidRDefault="00F818A6"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Step-up pipes and other underground infrastructure were installed as p</w:t>
      </w:r>
      <w:r w:rsidR="00A750D0">
        <w:rPr>
          <w:rFonts w:ascii="Times New Roman" w:hAnsi="Times New Roman"/>
          <w:sz w:val="22"/>
          <w:szCs w:val="22"/>
        </w:rPr>
        <w:t>art of site construction. (Tr. 3</w:t>
      </w:r>
      <w:r w:rsidRPr="006367DD">
        <w:rPr>
          <w:rFonts w:ascii="Times New Roman" w:hAnsi="Times New Roman"/>
          <w:sz w:val="22"/>
          <w:szCs w:val="22"/>
        </w:rPr>
        <w:t>, pp. 149-151)</w:t>
      </w:r>
    </w:p>
    <w:p w:rsidR="00E01E57" w:rsidRPr="006367DD" w:rsidRDefault="00E01E57" w:rsidP="00505B6F">
      <w:pPr>
        <w:jc w:val="left"/>
        <w:rPr>
          <w:rFonts w:ascii="Times New Roman" w:hAnsi="Times New Roman"/>
          <w:sz w:val="22"/>
          <w:szCs w:val="22"/>
        </w:rPr>
      </w:pPr>
    </w:p>
    <w:p w:rsidR="00505B6F" w:rsidRPr="006367DD" w:rsidRDefault="00505B6F" w:rsidP="00505B6F">
      <w:pPr>
        <w:jc w:val="center"/>
        <w:rPr>
          <w:rFonts w:ascii="Times New Roman" w:hAnsi="Times New Roman"/>
          <w:b/>
          <w:i/>
          <w:sz w:val="22"/>
          <w:szCs w:val="22"/>
          <w:u w:val="single"/>
        </w:rPr>
      </w:pPr>
      <w:r w:rsidRPr="006367DD">
        <w:rPr>
          <w:rFonts w:ascii="Times New Roman" w:hAnsi="Times New Roman"/>
          <w:b/>
          <w:i/>
          <w:sz w:val="22"/>
          <w:szCs w:val="22"/>
          <w:u w:val="single"/>
        </w:rPr>
        <w:t>Buildings</w:t>
      </w:r>
      <w:r w:rsidR="001D4924" w:rsidRPr="006367DD">
        <w:rPr>
          <w:rFonts w:ascii="Times New Roman" w:hAnsi="Times New Roman"/>
          <w:b/>
          <w:i/>
          <w:sz w:val="22"/>
          <w:szCs w:val="22"/>
          <w:u w:val="single"/>
        </w:rPr>
        <w:t xml:space="preserve"> and Equipment</w:t>
      </w:r>
    </w:p>
    <w:p w:rsidR="00505B6F" w:rsidRPr="006367DD" w:rsidRDefault="00505B6F" w:rsidP="00505B6F">
      <w:pPr>
        <w:jc w:val="center"/>
        <w:rPr>
          <w:rFonts w:ascii="Times New Roman" w:hAnsi="Times New Roman"/>
          <w:b/>
          <w:i/>
          <w:sz w:val="22"/>
          <w:szCs w:val="22"/>
          <w:u w:val="single"/>
        </w:rPr>
      </w:pPr>
    </w:p>
    <w:p w:rsidR="0057791C" w:rsidRPr="000F5254" w:rsidRDefault="0057791C"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The site </w:t>
      </w:r>
      <w:r w:rsidRPr="000F5254">
        <w:rPr>
          <w:rFonts w:ascii="Times New Roman" w:hAnsi="Times New Roman"/>
          <w:sz w:val="22"/>
          <w:szCs w:val="22"/>
        </w:rPr>
        <w:t>parcel contains two unfinished buildings: a large power plant generator building and a smaller control</w:t>
      </w:r>
      <w:r w:rsidR="00A62C42" w:rsidRPr="000F5254">
        <w:rPr>
          <w:rFonts w:ascii="Times New Roman" w:hAnsi="Times New Roman"/>
          <w:sz w:val="22"/>
          <w:szCs w:val="22"/>
        </w:rPr>
        <w:t>/administration</w:t>
      </w:r>
      <w:r w:rsidRPr="000F5254">
        <w:rPr>
          <w:rFonts w:ascii="Times New Roman" w:hAnsi="Times New Roman"/>
          <w:sz w:val="22"/>
          <w:szCs w:val="22"/>
        </w:rPr>
        <w:t xml:space="preserve"> buil</w:t>
      </w:r>
      <w:r w:rsidR="00A750D0">
        <w:rPr>
          <w:rFonts w:ascii="Times New Roman" w:hAnsi="Times New Roman"/>
          <w:sz w:val="22"/>
          <w:szCs w:val="22"/>
        </w:rPr>
        <w:t>ding. (MGT 6, Response 10; Tr. 3</w:t>
      </w:r>
      <w:r w:rsidRPr="000F5254">
        <w:rPr>
          <w:rFonts w:ascii="Times New Roman" w:hAnsi="Times New Roman"/>
          <w:sz w:val="22"/>
          <w:szCs w:val="22"/>
        </w:rPr>
        <w:t>, pp. 184-186)</w:t>
      </w:r>
    </w:p>
    <w:p w:rsidR="0057791C" w:rsidRPr="000F5254" w:rsidRDefault="0057791C" w:rsidP="0057791C">
      <w:pPr>
        <w:pStyle w:val="ListParagraph"/>
        <w:ind w:left="540"/>
        <w:jc w:val="left"/>
        <w:rPr>
          <w:rFonts w:ascii="Times New Roman" w:hAnsi="Times New Roman"/>
          <w:sz w:val="22"/>
          <w:szCs w:val="22"/>
        </w:rPr>
      </w:pPr>
    </w:p>
    <w:p w:rsidR="00505B6F" w:rsidRPr="000F5254" w:rsidRDefault="00505B6F" w:rsidP="00505B6F">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The power plant generator building</w:t>
      </w:r>
      <w:r w:rsidR="00B14E23" w:rsidRPr="000F5254">
        <w:rPr>
          <w:rFonts w:ascii="Times New Roman" w:hAnsi="Times New Roman"/>
          <w:sz w:val="22"/>
          <w:szCs w:val="22"/>
        </w:rPr>
        <w:t xml:space="preserve"> </w:t>
      </w:r>
      <w:r w:rsidR="000825CF" w:rsidRPr="000F5254">
        <w:rPr>
          <w:rFonts w:ascii="Times New Roman" w:hAnsi="Times New Roman"/>
          <w:sz w:val="22"/>
          <w:szCs w:val="22"/>
        </w:rPr>
        <w:t xml:space="preserve">was designed to house the turbines and </w:t>
      </w:r>
      <w:r w:rsidR="00B14E23" w:rsidRPr="000F5254">
        <w:rPr>
          <w:rFonts w:ascii="Times New Roman" w:hAnsi="Times New Roman"/>
          <w:sz w:val="22"/>
          <w:szCs w:val="22"/>
        </w:rPr>
        <w:t>is 82 feet in he</w:t>
      </w:r>
      <w:r w:rsidR="000D6486" w:rsidRPr="000F5254">
        <w:rPr>
          <w:rFonts w:ascii="Times New Roman" w:hAnsi="Times New Roman"/>
          <w:sz w:val="22"/>
          <w:szCs w:val="22"/>
        </w:rPr>
        <w:t xml:space="preserve">ight. </w:t>
      </w:r>
      <w:r w:rsidR="00AE0D1A" w:rsidRPr="000F5254">
        <w:rPr>
          <w:rFonts w:ascii="Times New Roman" w:hAnsi="Times New Roman"/>
          <w:sz w:val="22"/>
          <w:szCs w:val="22"/>
        </w:rPr>
        <w:t>The Council</w:t>
      </w:r>
      <w:r w:rsidR="0083423E" w:rsidRPr="000F5254">
        <w:rPr>
          <w:rFonts w:ascii="Times New Roman" w:hAnsi="Times New Roman"/>
          <w:sz w:val="22"/>
          <w:szCs w:val="22"/>
        </w:rPr>
        <w:t>’s original approval was for two main turbine buildin</w:t>
      </w:r>
      <w:r w:rsidR="000825CF" w:rsidRPr="000F5254">
        <w:rPr>
          <w:rFonts w:ascii="Times New Roman" w:hAnsi="Times New Roman"/>
          <w:sz w:val="22"/>
          <w:szCs w:val="22"/>
        </w:rPr>
        <w:t>gs with a height of 72 feet. As part of the D&amp;M approval dated September 12, 2001,</w:t>
      </w:r>
      <w:r w:rsidR="0083423E" w:rsidRPr="000F5254">
        <w:rPr>
          <w:rFonts w:ascii="Times New Roman" w:hAnsi="Times New Roman"/>
          <w:sz w:val="22"/>
          <w:szCs w:val="22"/>
        </w:rPr>
        <w:t xml:space="preserve"> the Council</w:t>
      </w:r>
      <w:r w:rsidR="00AE0D1A" w:rsidRPr="000F5254">
        <w:rPr>
          <w:rFonts w:ascii="Times New Roman" w:hAnsi="Times New Roman"/>
          <w:sz w:val="22"/>
          <w:szCs w:val="22"/>
        </w:rPr>
        <w:t xml:space="preserve"> approved </w:t>
      </w:r>
      <w:r w:rsidR="000825CF" w:rsidRPr="000F5254">
        <w:rPr>
          <w:rFonts w:ascii="Times New Roman" w:hAnsi="Times New Roman"/>
          <w:sz w:val="22"/>
          <w:szCs w:val="22"/>
        </w:rPr>
        <w:t xml:space="preserve">a change to construct </w:t>
      </w:r>
      <w:r w:rsidR="0083423E" w:rsidRPr="000F5254">
        <w:rPr>
          <w:rFonts w:ascii="Times New Roman" w:hAnsi="Times New Roman"/>
          <w:sz w:val="22"/>
          <w:szCs w:val="22"/>
        </w:rPr>
        <w:t xml:space="preserve">one main turbine </w:t>
      </w:r>
      <w:r w:rsidR="000825CF" w:rsidRPr="000F5254">
        <w:rPr>
          <w:rFonts w:ascii="Times New Roman" w:hAnsi="Times New Roman"/>
          <w:sz w:val="22"/>
          <w:szCs w:val="22"/>
        </w:rPr>
        <w:t xml:space="preserve">building with a </w:t>
      </w:r>
      <w:r w:rsidR="0083423E" w:rsidRPr="000F5254">
        <w:rPr>
          <w:rFonts w:ascii="Times New Roman" w:hAnsi="Times New Roman"/>
          <w:sz w:val="22"/>
          <w:szCs w:val="22"/>
        </w:rPr>
        <w:t>10-foot increase in height</w:t>
      </w:r>
      <w:r w:rsidR="00AE0D1A" w:rsidRPr="000F5254">
        <w:rPr>
          <w:rFonts w:ascii="Times New Roman" w:hAnsi="Times New Roman"/>
          <w:sz w:val="22"/>
          <w:szCs w:val="22"/>
        </w:rPr>
        <w:t xml:space="preserve">. </w:t>
      </w:r>
      <w:r w:rsidR="00B14E23" w:rsidRPr="000F5254">
        <w:rPr>
          <w:rFonts w:ascii="Times New Roman" w:hAnsi="Times New Roman"/>
          <w:sz w:val="22"/>
          <w:szCs w:val="22"/>
        </w:rPr>
        <w:t xml:space="preserve">The </w:t>
      </w:r>
      <w:r w:rsidR="001D4924" w:rsidRPr="000F5254">
        <w:rPr>
          <w:rFonts w:ascii="Times New Roman" w:hAnsi="Times New Roman"/>
          <w:sz w:val="22"/>
          <w:szCs w:val="22"/>
        </w:rPr>
        <w:t xml:space="preserve">City </w:t>
      </w:r>
      <w:r w:rsidR="00B14E23" w:rsidRPr="000F5254">
        <w:rPr>
          <w:rFonts w:ascii="Times New Roman" w:hAnsi="Times New Roman"/>
          <w:sz w:val="22"/>
          <w:szCs w:val="22"/>
        </w:rPr>
        <w:t xml:space="preserve">Planning Commission </w:t>
      </w:r>
      <w:r w:rsidR="000825CF" w:rsidRPr="000F5254">
        <w:rPr>
          <w:rFonts w:ascii="Times New Roman" w:hAnsi="Times New Roman"/>
          <w:sz w:val="22"/>
          <w:szCs w:val="22"/>
        </w:rPr>
        <w:t xml:space="preserve">also </w:t>
      </w:r>
      <w:r w:rsidR="00B14E23" w:rsidRPr="000F5254">
        <w:rPr>
          <w:rFonts w:ascii="Times New Roman" w:hAnsi="Times New Roman"/>
          <w:sz w:val="22"/>
          <w:szCs w:val="22"/>
        </w:rPr>
        <w:t>approved a 10-foot increase</w:t>
      </w:r>
      <w:r w:rsidR="001D4924" w:rsidRPr="000F5254">
        <w:rPr>
          <w:rFonts w:ascii="Times New Roman" w:hAnsi="Times New Roman"/>
          <w:sz w:val="22"/>
          <w:szCs w:val="22"/>
        </w:rPr>
        <w:t xml:space="preserve"> in the height of the </w:t>
      </w:r>
      <w:r w:rsidR="000825CF" w:rsidRPr="000F5254">
        <w:rPr>
          <w:rFonts w:ascii="Times New Roman" w:hAnsi="Times New Roman"/>
          <w:sz w:val="22"/>
          <w:szCs w:val="22"/>
        </w:rPr>
        <w:t xml:space="preserve">main turbine </w:t>
      </w:r>
      <w:r w:rsidR="001D4924" w:rsidRPr="000F5254">
        <w:rPr>
          <w:rFonts w:ascii="Times New Roman" w:hAnsi="Times New Roman"/>
          <w:sz w:val="22"/>
          <w:szCs w:val="22"/>
        </w:rPr>
        <w:t>building</w:t>
      </w:r>
      <w:r w:rsidR="00B14E23" w:rsidRPr="000F5254">
        <w:rPr>
          <w:rFonts w:ascii="Times New Roman" w:hAnsi="Times New Roman"/>
          <w:sz w:val="22"/>
          <w:szCs w:val="22"/>
        </w:rPr>
        <w:t xml:space="preserve">, which </w:t>
      </w:r>
      <w:r w:rsidR="000825CF" w:rsidRPr="000F5254">
        <w:rPr>
          <w:rFonts w:ascii="Times New Roman" w:hAnsi="Times New Roman"/>
          <w:sz w:val="22"/>
          <w:szCs w:val="22"/>
        </w:rPr>
        <w:t xml:space="preserve">height </w:t>
      </w:r>
      <w:r w:rsidR="00B14E23" w:rsidRPr="000F5254">
        <w:rPr>
          <w:rFonts w:ascii="Times New Roman" w:hAnsi="Times New Roman"/>
          <w:sz w:val="22"/>
          <w:szCs w:val="22"/>
        </w:rPr>
        <w:t>is permitted in th</w:t>
      </w:r>
      <w:r w:rsidR="00A750D0">
        <w:rPr>
          <w:rFonts w:ascii="Times New Roman" w:hAnsi="Times New Roman"/>
          <w:sz w:val="22"/>
          <w:szCs w:val="22"/>
        </w:rPr>
        <w:t>e PDD zoning regulations. (Tr. 3</w:t>
      </w:r>
      <w:r w:rsidR="00B14E23" w:rsidRPr="000F5254">
        <w:rPr>
          <w:rFonts w:ascii="Times New Roman" w:hAnsi="Times New Roman"/>
          <w:sz w:val="22"/>
          <w:szCs w:val="22"/>
        </w:rPr>
        <w:t xml:space="preserve">, </w:t>
      </w:r>
      <w:r w:rsidR="00AE0D1A" w:rsidRPr="000F5254">
        <w:rPr>
          <w:rFonts w:ascii="Times New Roman" w:hAnsi="Times New Roman"/>
          <w:sz w:val="22"/>
          <w:szCs w:val="22"/>
        </w:rPr>
        <w:t>p</w:t>
      </w:r>
      <w:r w:rsidR="00B14E23" w:rsidRPr="000F5254">
        <w:rPr>
          <w:rFonts w:ascii="Times New Roman" w:hAnsi="Times New Roman"/>
          <w:sz w:val="22"/>
          <w:szCs w:val="22"/>
        </w:rPr>
        <w:t>p.57</w:t>
      </w:r>
      <w:r w:rsidR="00AE0D1A" w:rsidRPr="000F5254">
        <w:rPr>
          <w:rFonts w:ascii="Times New Roman" w:hAnsi="Times New Roman"/>
          <w:sz w:val="22"/>
          <w:szCs w:val="22"/>
        </w:rPr>
        <w:t>, 68</w:t>
      </w:r>
      <w:r w:rsidR="001D4924" w:rsidRPr="000F5254">
        <w:rPr>
          <w:rFonts w:ascii="Times New Roman" w:hAnsi="Times New Roman"/>
          <w:sz w:val="22"/>
          <w:szCs w:val="22"/>
        </w:rPr>
        <w:t>; City 10, Response 1</w:t>
      </w:r>
      <w:r w:rsidR="00AE0D1A" w:rsidRPr="000F5254">
        <w:rPr>
          <w:rFonts w:ascii="Times New Roman" w:hAnsi="Times New Roman"/>
          <w:sz w:val="22"/>
          <w:szCs w:val="22"/>
        </w:rPr>
        <w:t>; Council Administrative Notice Item No. 24</w:t>
      </w:r>
      <w:r w:rsidR="00BC1547" w:rsidRPr="000F5254">
        <w:rPr>
          <w:rFonts w:ascii="Times New Roman" w:hAnsi="Times New Roman"/>
          <w:sz w:val="22"/>
          <w:szCs w:val="22"/>
        </w:rPr>
        <w:t>; Council Administrative Notice Item No. 29</w:t>
      </w:r>
      <w:r w:rsidR="000D6486" w:rsidRPr="000F5254">
        <w:rPr>
          <w:rFonts w:ascii="Times New Roman" w:hAnsi="Times New Roman"/>
          <w:sz w:val="22"/>
          <w:szCs w:val="22"/>
        </w:rPr>
        <w:t>)</w:t>
      </w:r>
    </w:p>
    <w:p w:rsidR="00807391" w:rsidRPr="000F5254" w:rsidRDefault="00807391" w:rsidP="00807391">
      <w:pPr>
        <w:pStyle w:val="ListParagraph"/>
        <w:ind w:left="540"/>
        <w:jc w:val="left"/>
        <w:rPr>
          <w:rFonts w:ascii="Times New Roman" w:hAnsi="Times New Roman"/>
          <w:sz w:val="22"/>
          <w:szCs w:val="22"/>
        </w:rPr>
      </w:pPr>
    </w:p>
    <w:p w:rsidR="00067DA8" w:rsidRPr="000F5254" w:rsidRDefault="00067DA8" w:rsidP="00505B6F">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The main turbine building consists of a concrete foundation, structural steel and a factory finish metal siding without any interior finishing. (MGT 8, Response 10)</w:t>
      </w:r>
    </w:p>
    <w:p w:rsidR="00F16019" w:rsidRPr="000F5254" w:rsidRDefault="00F16019" w:rsidP="00F16019">
      <w:pPr>
        <w:pStyle w:val="ListParagraph"/>
        <w:ind w:left="540"/>
        <w:jc w:val="left"/>
        <w:rPr>
          <w:rFonts w:ascii="Times New Roman" w:hAnsi="Times New Roman"/>
          <w:sz w:val="22"/>
          <w:szCs w:val="22"/>
        </w:rPr>
      </w:pPr>
    </w:p>
    <w:p w:rsidR="00F16019" w:rsidRPr="000F5254" w:rsidRDefault="00F16019" w:rsidP="00505B6F">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 xml:space="preserve">The </w:t>
      </w:r>
      <w:r w:rsidR="008E203C" w:rsidRPr="000F5254">
        <w:rPr>
          <w:rFonts w:ascii="Times New Roman" w:hAnsi="Times New Roman"/>
          <w:sz w:val="22"/>
          <w:szCs w:val="22"/>
        </w:rPr>
        <w:t xml:space="preserve">main turbine </w:t>
      </w:r>
      <w:r w:rsidRPr="000F5254">
        <w:rPr>
          <w:rFonts w:ascii="Times New Roman" w:hAnsi="Times New Roman"/>
          <w:sz w:val="22"/>
          <w:szCs w:val="22"/>
        </w:rPr>
        <w:t>building contains a 65-ton bridge crane affixed to a track along one of the roof beams. T</w:t>
      </w:r>
      <w:r w:rsidR="00E84527" w:rsidRPr="000F5254">
        <w:rPr>
          <w:rFonts w:ascii="Times New Roman" w:hAnsi="Times New Roman"/>
          <w:sz w:val="22"/>
          <w:szCs w:val="22"/>
        </w:rPr>
        <w:t xml:space="preserve">he crane is a permanent fixture, </w:t>
      </w:r>
      <w:r w:rsidRPr="000F5254">
        <w:rPr>
          <w:rFonts w:ascii="Times New Roman" w:hAnsi="Times New Roman"/>
          <w:sz w:val="22"/>
          <w:szCs w:val="22"/>
        </w:rPr>
        <w:t>not removable without altering the structure of the buil</w:t>
      </w:r>
      <w:r w:rsidR="00A750D0">
        <w:rPr>
          <w:rFonts w:ascii="Times New Roman" w:hAnsi="Times New Roman"/>
          <w:sz w:val="22"/>
          <w:szCs w:val="22"/>
        </w:rPr>
        <w:t>ding. (MGT 8, Response 20; Tr. 3</w:t>
      </w:r>
      <w:r w:rsidRPr="000F5254">
        <w:rPr>
          <w:rFonts w:ascii="Times New Roman" w:hAnsi="Times New Roman"/>
          <w:sz w:val="22"/>
          <w:szCs w:val="22"/>
        </w:rPr>
        <w:t>, pp. 119</w:t>
      </w:r>
      <w:r w:rsidR="00F818A6" w:rsidRPr="000F5254">
        <w:rPr>
          <w:rFonts w:ascii="Times New Roman" w:hAnsi="Times New Roman"/>
          <w:sz w:val="22"/>
          <w:szCs w:val="22"/>
        </w:rPr>
        <w:t>, 147</w:t>
      </w:r>
      <w:r w:rsidRPr="000F5254">
        <w:rPr>
          <w:rFonts w:ascii="Times New Roman" w:hAnsi="Times New Roman"/>
          <w:sz w:val="22"/>
          <w:szCs w:val="22"/>
        </w:rPr>
        <w:t>)</w:t>
      </w:r>
    </w:p>
    <w:p w:rsidR="000F5254" w:rsidRPr="006367DD" w:rsidRDefault="000F5254" w:rsidP="00F16019">
      <w:pPr>
        <w:jc w:val="left"/>
        <w:rPr>
          <w:rFonts w:ascii="Times New Roman" w:hAnsi="Times New Roman"/>
          <w:sz w:val="22"/>
          <w:szCs w:val="22"/>
        </w:rPr>
      </w:pPr>
    </w:p>
    <w:p w:rsidR="00521C47" w:rsidRPr="006367DD" w:rsidRDefault="00521C47"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The site parcel conta</w:t>
      </w:r>
      <w:r w:rsidR="00764198" w:rsidRPr="006367DD">
        <w:rPr>
          <w:rFonts w:ascii="Times New Roman" w:hAnsi="Times New Roman"/>
          <w:sz w:val="22"/>
          <w:szCs w:val="22"/>
        </w:rPr>
        <w:t xml:space="preserve">ins </w:t>
      </w:r>
      <w:r w:rsidR="000B2AF0" w:rsidRPr="006367DD">
        <w:rPr>
          <w:rFonts w:ascii="Times New Roman" w:hAnsi="Times New Roman"/>
          <w:sz w:val="22"/>
          <w:szCs w:val="22"/>
        </w:rPr>
        <w:t xml:space="preserve">a </w:t>
      </w:r>
      <w:r w:rsidR="00764198" w:rsidRPr="006367DD">
        <w:rPr>
          <w:rFonts w:ascii="Times New Roman" w:hAnsi="Times New Roman"/>
          <w:sz w:val="22"/>
          <w:szCs w:val="22"/>
        </w:rPr>
        <w:t xml:space="preserve">fuel oil </w:t>
      </w:r>
      <w:r w:rsidR="00600F17" w:rsidRPr="006367DD">
        <w:rPr>
          <w:rFonts w:ascii="Times New Roman" w:hAnsi="Times New Roman"/>
          <w:sz w:val="22"/>
          <w:szCs w:val="22"/>
        </w:rPr>
        <w:t xml:space="preserve">tank </w:t>
      </w:r>
      <w:r w:rsidR="00764198" w:rsidRPr="006367DD">
        <w:rPr>
          <w:rFonts w:ascii="Times New Roman" w:hAnsi="Times New Roman"/>
          <w:sz w:val="22"/>
          <w:szCs w:val="22"/>
        </w:rPr>
        <w:t xml:space="preserve">and </w:t>
      </w:r>
      <w:r w:rsidR="000B2AF0" w:rsidRPr="006367DD">
        <w:rPr>
          <w:rFonts w:ascii="Times New Roman" w:hAnsi="Times New Roman"/>
          <w:sz w:val="22"/>
          <w:szCs w:val="22"/>
        </w:rPr>
        <w:t>a water tank</w:t>
      </w:r>
      <w:r w:rsidR="00764198" w:rsidRPr="006367DD">
        <w:rPr>
          <w:rFonts w:ascii="Times New Roman" w:hAnsi="Times New Roman"/>
          <w:sz w:val="22"/>
          <w:szCs w:val="22"/>
        </w:rPr>
        <w:t xml:space="preserve"> that were constructed</w:t>
      </w:r>
      <w:r w:rsidR="007602D4" w:rsidRPr="006367DD">
        <w:rPr>
          <w:rFonts w:ascii="Times New Roman" w:hAnsi="Times New Roman"/>
          <w:sz w:val="22"/>
          <w:szCs w:val="22"/>
        </w:rPr>
        <w:t>,</w:t>
      </w:r>
      <w:r w:rsidR="00764198" w:rsidRPr="006367DD">
        <w:rPr>
          <w:rFonts w:ascii="Times New Roman" w:hAnsi="Times New Roman"/>
          <w:sz w:val="22"/>
          <w:szCs w:val="22"/>
        </w:rPr>
        <w:t xml:space="preserve"> but never commissioned or used</w:t>
      </w:r>
      <w:r w:rsidRPr="006367DD">
        <w:rPr>
          <w:rFonts w:ascii="Times New Roman" w:hAnsi="Times New Roman"/>
          <w:sz w:val="22"/>
          <w:szCs w:val="22"/>
        </w:rPr>
        <w:t xml:space="preserve">. </w:t>
      </w:r>
      <w:r w:rsidR="00247407" w:rsidRPr="006367DD">
        <w:rPr>
          <w:rFonts w:ascii="Times New Roman" w:hAnsi="Times New Roman"/>
          <w:sz w:val="22"/>
          <w:szCs w:val="22"/>
        </w:rPr>
        <w:t xml:space="preserve">Condition 1(d) of the Docket 190 D&amp;O required the facility to have dual </w:t>
      </w:r>
      <w:r w:rsidR="00247407" w:rsidRPr="006367DD">
        <w:rPr>
          <w:rFonts w:ascii="Times New Roman" w:hAnsi="Times New Roman"/>
          <w:sz w:val="22"/>
          <w:szCs w:val="22"/>
        </w:rPr>
        <w:lastRenderedPageBreak/>
        <w:t xml:space="preserve">fuel capability. </w:t>
      </w:r>
      <w:r w:rsidRPr="006367DD">
        <w:rPr>
          <w:rFonts w:ascii="Times New Roman" w:hAnsi="Times New Roman"/>
          <w:sz w:val="22"/>
          <w:szCs w:val="22"/>
        </w:rPr>
        <w:t>(MGT 8, Response</w:t>
      </w:r>
      <w:r w:rsidR="0026429F" w:rsidRPr="006367DD">
        <w:rPr>
          <w:rFonts w:ascii="Times New Roman" w:hAnsi="Times New Roman"/>
          <w:sz w:val="22"/>
          <w:szCs w:val="22"/>
        </w:rPr>
        <w:t xml:space="preserve"> </w:t>
      </w:r>
      <w:r w:rsidR="00764198" w:rsidRPr="006367DD">
        <w:rPr>
          <w:rFonts w:ascii="Times New Roman" w:hAnsi="Times New Roman"/>
          <w:sz w:val="22"/>
          <w:szCs w:val="22"/>
        </w:rPr>
        <w:t>9</w:t>
      </w:r>
      <w:r w:rsidR="00247407" w:rsidRPr="006367DD">
        <w:rPr>
          <w:rFonts w:ascii="Times New Roman" w:hAnsi="Times New Roman"/>
          <w:sz w:val="22"/>
          <w:szCs w:val="22"/>
        </w:rPr>
        <w:t>; Council Administrative Notice Item No. 24</w:t>
      </w:r>
      <w:r w:rsidR="00A750D0">
        <w:rPr>
          <w:rFonts w:ascii="Times New Roman" w:hAnsi="Times New Roman"/>
          <w:sz w:val="22"/>
          <w:szCs w:val="22"/>
        </w:rPr>
        <w:t>; Tr. 3</w:t>
      </w:r>
      <w:r w:rsidR="007F7463" w:rsidRPr="006367DD">
        <w:rPr>
          <w:rFonts w:ascii="Times New Roman" w:hAnsi="Times New Roman"/>
          <w:sz w:val="22"/>
          <w:szCs w:val="22"/>
        </w:rPr>
        <w:t>, pp. 187-189</w:t>
      </w:r>
      <w:r w:rsidR="00764198" w:rsidRPr="006367DD">
        <w:rPr>
          <w:rFonts w:ascii="Times New Roman" w:hAnsi="Times New Roman"/>
          <w:sz w:val="22"/>
          <w:szCs w:val="22"/>
        </w:rPr>
        <w:t>)</w:t>
      </w:r>
    </w:p>
    <w:p w:rsidR="005E0BC7" w:rsidRDefault="005E0BC7" w:rsidP="005E0BC7">
      <w:pPr>
        <w:pStyle w:val="ListParagraph"/>
        <w:rPr>
          <w:rFonts w:ascii="Times New Roman" w:hAnsi="Times New Roman"/>
          <w:sz w:val="22"/>
          <w:szCs w:val="22"/>
        </w:rPr>
      </w:pPr>
    </w:p>
    <w:p w:rsidR="00A750D0" w:rsidRDefault="00A750D0" w:rsidP="005E0BC7">
      <w:pPr>
        <w:pStyle w:val="ListParagraph"/>
        <w:rPr>
          <w:rFonts w:ascii="Times New Roman" w:hAnsi="Times New Roman"/>
          <w:sz w:val="22"/>
          <w:szCs w:val="22"/>
        </w:rPr>
      </w:pPr>
    </w:p>
    <w:p w:rsidR="00A750D0" w:rsidRPr="006367DD" w:rsidRDefault="00A750D0" w:rsidP="005E0BC7">
      <w:pPr>
        <w:pStyle w:val="ListParagraph"/>
        <w:rPr>
          <w:rFonts w:ascii="Times New Roman" w:hAnsi="Times New Roman"/>
          <w:sz w:val="22"/>
          <w:szCs w:val="22"/>
        </w:rPr>
      </w:pPr>
    </w:p>
    <w:p w:rsidR="005E0BC7" w:rsidRPr="006367DD" w:rsidRDefault="005E0BC7"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All stored material and equipment has been removed from the site, including the laydown area west of the site. Small amounts of metal grating, railings, siding and miscellaneous scrap material remain on the site. (MGT 8, Response 31)</w:t>
      </w:r>
    </w:p>
    <w:p w:rsidR="00444708" w:rsidRPr="00A62C42" w:rsidRDefault="00444708" w:rsidP="00A62C42">
      <w:pPr>
        <w:jc w:val="left"/>
        <w:rPr>
          <w:rFonts w:ascii="Times New Roman" w:hAnsi="Times New Roman"/>
          <w:sz w:val="22"/>
          <w:szCs w:val="22"/>
        </w:rPr>
      </w:pPr>
    </w:p>
    <w:p w:rsidR="009511E1" w:rsidRPr="006367DD" w:rsidRDefault="00505B6F" w:rsidP="009511E1">
      <w:pPr>
        <w:pStyle w:val="ListParagraph"/>
        <w:ind w:left="540" w:hanging="450"/>
        <w:jc w:val="center"/>
        <w:rPr>
          <w:rFonts w:ascii="Times New Roman" w:hAnsi="Times New Roman"/>
          <w:b/>
          <w:i/>
          <w:sz w:val="22"/>
          <w:szCs w:val="22"/>
          <w:u w:val="single"/>
        </w:rPr>
      </w:pPr>
      <w:r w:rsidRPr="006367DD">
        <w:rPr>
          <w:rFonts w:ascii="Times New Roman" w:hAnsi="Times New Roman"/>
          <w:b/>
          <w:i/>
          <w:sz w:val="22"/>
          <w:szCs w:val="22"/>
          <w:u w:val="single"/>
        </w:rPr>
        <w:t>Site Security</w:t>
      </w:r>
      <w:r w:rsidR="009511E1" w:rsidRPr="006367DD">
        <w:rPr>
          <w:rFonts w:ascii="Times New Roman" w:hAnsi="Times New Roman"/>
          <w:b/>
          <w:i/>
          <w:sz w:val="22"/>
          <w:szCs w:val="22"/>
          <w:u w:val="single"/>
        </w:rPr>
        <w:t xml:space="preserve"> and Public Safety</w:t>
      </w:r>
    </w:p>
    <w:p w:rsidR="00505B6F" w:rsidRPr="006367DD" w:rsidRDefault="00505B6F" w:rsidP="009511E1">
      <w:pPr>
        <w:rPr>
          <w:rFonts w:ascii="Times New Roman" w:hAnsi="Times New Roman"/>
          <w:sz w:val="22"/>
          <w:szCs w:val="22"/>
        </w:rPr>
      </w:pPr>
    </w:p>
    <w:p w:rsidR="00505B6F" w:rsidRPr="006367DD" w:rsidRDefault="00505B6F"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The </w:t>
      </w:r>
      <w:r w:rsidR="005657AC" w:rsidRPr="006367DD">
        <w:rPr>
          <w:rFonts w:ascii="Times New Roman" w:hAnsi="Times New Roman"/>
          <w:sz w:val="22"/>
          <w:szCs w:val="22"/>
        </w:rPr>
        <w:t>site is secured by a six-foot tall, chain-link fence with a locked gate and a gatehouse that is manned 24-hours per day, seven days per week</w:t>
      </w:r>
      <w:r w:rsidRPr="006367DD">
        <w:rPr>
          <w:rFonts w:ascii="Times New Roman" w:hAnsi="Times New Roman"/>
          <w:sz w:val="22"/>
          <w:szCs w:val="22"/>
        </w:rPr>
        <w:t>.</w:t>
      </w:r>
      <w:r w:rsidR="005657AC" w:rsidRPr="006367DD">
        <w:rPr>
          <w:rFonts w:ascii="Times New Roman" w:hAnsi="Times New Roman"/>
          <w:sz w:val="22"/>
          <w:szCs w:val="22"/>
        </w:rPr>
        <w:t xml:space="preserve"> (MGT 6, Response 14</w:t>
      </w:r>
      <w:r w:rsidR="001F65B7" w:rsidRPr="006367DD">
        <w:rPr>
          <w:rFonts w:ascii="Times New Roman" w:hAnsi="Times New Roman"/>
          <w:sz w:val="22"/>
          <w:szCs w:val="22"/>
        </w:rPr>
        <w:t>; MGT 5, p. 2</w:t>
      </w:r>
      <w:r w:rsidR="00AC6DC3" w:rsidRPr="006367DD">
        <w:rPr>
          <w:rFonts w:ascii="Times New Roman" w:hAnsi="Times New Roman"/>
          <w:sz w:val="22"/>
          <w:szCs w:val="22"/>
        </w:rPr>
        <w:t>; Tr. 1, p.72</w:t>
      </w:r>
      <w:r w:rsidR="005657AC" w:rsidRPr="006367DD">
        <w:rPr>
          <w:rFonts w:ascii="Times New Roman" w:hAnsi="Times New Roman"/>
          <w:sz w:val="22"/>
          <w:szCs w:val="22"/>
        </w:rPr>
        <w:t>)</w:t>
      </w:r>
    </w:p>
    <w:p w:rsidR="005E0BC7" w:rsidRPr="006367DD" w:rsidRDefault="005E0BC7" w:rsidP="005E0BC7">
      <w:pPr>
        <w:pStyle w:val="ListParagraph"/>
        <w:rPr>
          <w:rFonts w:ascii="Times New Roman" w:hAnsi="Times New Roman"/>
          <w:sz w:val="22"/>
          <w:szCs w:val="22"/>
        </w:rPr>
      </w:pPr>
    </w:p>
    <w:p w:rsidR="005E0BC7" w:rsidRPr="006367DD" w:rsidRDefault="005E0BC7"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MGT installed fencing at the tops of steeply sloped rock on MGT’s property. (MGT 8, Response 27)</w:t>
      </w:r>
    </w:p>
    <w:p w:rsidR="007724CD" w:rsidRPr="006367DD" w:rsidRDefault="007724CD" w:rsidP="007724CD">
      <w:pPr>
        <w:pStyle w:val="ListParagraph"/>
        <w:rPr>
          <w:rFonts w:ascii="Times New Roman" w:hAnsi="Times New Roman"/>
          <w:sz w:val="22"/>
          <w:szCs w:val="22"/>
        </w:rPr>
      </w:pPr>
    </w:p>
    <w:p w:rsidR="007724CD" w:rsidRPr="006367DD" w:rsidRDefault="007724CD"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There are no hazardous materials on the site. </w:t>
      </w:r>
      <w:r w:rsidR="00247407" w:rsidRPr="006367DD">
        <w:rPr>
          <w:rFonts w:ascii="Times New Roman" w:hAnsi="Times New Roman"/>
          <w:sz w:val="22"/>
          <w:szCs w:val="22"/>
        </w:rPr>
        <w:t xml:space="preserve">During construction, MGT remediated preexisting contamination that was identified by initial environmental site assessments, and has met the reporting and inspection requirements associated with the remediation. </w:t>
      </w:r>
      <w:r w:rsidRPr="006367DD">
        <w:rPr>
          <w:rFonts w:ascii="Times New Roman" w:hAnsi="Times New Roman"/>
          <w:sz w:val="22"/>
          <w:szCs w:val="22"/>
        </w:rPr>
        <w:t>(Tr. 1, p. 72</w:t>
      </w:r>
      <w:r w:rsidR="00A750D0">
        <w:rPr>
          <w:rFonts w:ascii="Times New Roman" w:hAnsi="Times New Roman"/>
          <w:sz w:val="22"/>
          <w:szCs w:val="22"/>
        </w:rPr>
        <w:t>; Tr. 3</w:t>
      </w:r>
      <w:r w:rsidR="00247407" w:rsidRPr="006367DD">
        <w:rPr>
          <w:rFonts w:ascii="Times New Roman" w:hAnsi="Times New Roman"/>
          <w:sz w:val="22"/>
          <w:szCs w:val="22"/>
        </w:rPr>
        <w:t>, pp. 129, 132, 134-136)</w:t>
      </w:r>
    </w:p>
    <w:p w:rsidR="00B756DB" w:rsidRPr="006367DD" w:rsidRDefault="00B756DB" w:rsidP="00B756DB">
      <w:pPr>
        <w:pStyle w:val="ListParagraph"/>
        <w:rPr>
          <w:rFonts w:ascii="Times New Roman" w:hAnsi="Times New Roman"/>
          <w:sz w:val="22"/>
          <w:szCs w:val="22"/>
        </w:rPr>
      </w:pPr>
    </w:p>
    <w:p w:rsidR="00B756DB" w:rsidRPr="006367DD" w:rsidRDefault="00B756DB" w:rsidP="00505B6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MGT does not have an Emergency Response /Safety Plan for the site property because the plan contemplated power plant operations. (MGT 7, Response 25; Council Administrative Notice Item No. 25)</w:t>
      </w:r>
    </w:p>
    <w:p w:rsidR="00EB539F" w:rsidRPr="006367DD" w:rsidRDefault="00EB539F" w:rsidP="00EB539F">
      <w:pPr>
        <w:pStyle w:val="ListParagraph"/>
        <w:ind w:left="540"/>
        <w:rPr>
          <w:rFonts w:ascii="Times New Roman" w:hAnsi="Times New Roman"/>
          <w:sz w:val="22"/>
          <w:szCs w:val="22"/>
        </w:rPr>
      </w:pPr>
    </w:p>
    <w:p w:rsidR="00C15AEF" w:rsidRPr="006367DD" w:rsidRDefault="00C15AEF" w:rsidP="00EB539F">
      <w:pPr>
        <w:pStyle w:val="ListParagraph"/>
        <w:ind w:left="540"/>
        <w:rPr>
          <w:rFonts w:ascii="Times New Roman" w:hAnsi="Times New Roman"/>
          <w:sz w:val="22"/>
          <w:szCs w:val="22"/>
        </w:rPr>
      </w:pPr>
    </w:p>
    <w:p w:rsidR="00EB539F" w:rsidRPr="000F5254" w:rsidRDefault="00EB539F" w:rsidP="00E84527">
      <w:pPr>
        <w:pStyle w:val="Heading1"/>
        <w:numPr>
          <w:ilvl w:val="12"/>
          <w:numId w:val="0"/>
        </w:numPr>
        <w:rPr>
          <w:szCs w:val="22"/>
        </w:rPr>
      </w:pPr>
      <w:r w:rsidRPr="000F5254">
        <w:rPr>
          <w:szCs w:val="22"/>
        </w:rPr>
        <w:t>Environmental Considerations</w:t>
      </w:r>
    </w:p>
    <w:p w:rsidR="00E84527" w:rsidRPr="00375F69" w:rsidRDefault="00E84527" w:rsidP="00E84527">
      <w:pPr>
        <w:rPr>
          <w:rFonts w:ascii="Times New Roman" w:hAnsi="Times New Roman"/>
          <w:sz w:val="22"/>
          <w:szCs w:val="22"/>
        </w:rPr>
      </w:pPr>
    </w:p>
    <w:p w:rsidR="00E84527" w:rsidRPr="000F5254" w:rsidRDefault="00E84527" w:rsidP="00E84527">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Neither the City nor any other governmental agencies or authorities have issued any notices of violations or similar notices regarding any environmental issues at the site. (MGT 5, p. 2; City 10, Response 4)</w:t>
      </w:r>
    </w:p>
    <w:p w:rsidR="00E84527" w:rsidRPr="000F5254" w:rsidRDefault="00E84527" w:rsidP="00E84527">
      <w:pPr>
        <w:pStyle w:val="ListParagraph"/>
        <w:ind w:left="540"/>
        <w:jc w:val="left"/>
        <w:rPr>
          <w:rFonts w:ascii="Times New Roman" w:hAnsi="Times New Roman"/>
          <w:sz w:val="22"/>
          <w:szCs w:val="22"/>
        </w:rPr>
      </w:pPr>
    </w:p>
    <w:p w:rsidR="00E84527" w:rsidRPr="000F5254" w:rsidRDefault="00E84527" w:rsidP="00E84527">
      <w:pPr>
        <w:pStyle w:val="ListParagraph"/>
        <w:numPr>
          <w:ilvl w:val="0"/>
          <w:numId w:val="1"/>
        </w:numPr>
        <w:ind w:left="540" w:hanging="540"/>
        <w:jc w:val="left"/>
        <w:rPr>
          <w:rFonts w:ascii="Times New Roman" w:hAnsi="Times New Roman"/>
          <w:sz w:val="22"/>
          <w:szCs w:val="22"/>
        </w:rPr>
      </w:pPr>
      <w:r w:rsidRPr="000F5254">
        <w:rPr>
          <w:rFonts w:ascii="Times New Roman" w:hAnsi="Times New Roman"/>
          <w:sz w:val="22"/>
          <w:szCs w:val="22"/>
        </w:rPr>
        <w:t>MGT performs environmental and safety inspections of the site on a monthly basis. (MGT 5, p. 2; MGT 8, Response 3 – Attachment – Monthly Site Inspection Reports)</w:t>
      </w:r>
    </w:p>
    <w:p w:rsidR="00E84527" w:rsidRPr="000F5254" w:rsidRDefault="00E84527" w:rsidP="00E84527">
      <w:pPr>
        <w:pStyle w:val="ListParagraph"/>
        <w:ind w:left="540"/>
        <w:rPr>
          <w:rFonts w:ascii="Times New Roman" w:hAnsi="Times New Roman"/>
          <w:sz w:val="22"/>
          <w:szCs w:val="22"/>
        </w:rPr>
      </w:pPr>
    </w:p>
    <w:p w:rsidR="00E84527" w:rsidRPr="000F5254" w:rsidRDefault="00E84527" w:rsidP="00E84527">
      <w:pPr>
        <w:jc w:val="center"/>
        <w:rPr>
          <w:rFonts w:ascii="Times New Roman" w:hAnsi="Times New Roman"/>
          <w:b/>
          <w:i/>
          <w:sz w:val="22"/>
          <w:szCs w:val="22"/>
          <w:u w:val="single"/>
        </w:rPr>
      </w:pPr>
      <w:r w:rsidRPr="000F5254">
        <w:rPr>
          <w:rFonts w:ascii="Times New Roman" w:hAnsi="Times New Roman"/>
          <w:b/>
          <w:i/>
          <w:sz w:val="22"/>
          <w:szCs w:val="22"/>
          <w:u w:val="single"/>
        </w:rPr>
        <w:t>Visibility and Scenic Resources</w:t>
      </w:r>
    </w:p>
    <w:p w:rsidR="00E84527" w:rsidRPr="000F5254" w:rsidRDefault="00E84527" w:rsidP="00E84527">
      <w:pPr>
        <w:pStyle w:val="ListParagraph"/>
        <w:ind w:left="540"/>
        <w:rPr>
          <w:rFonts w:ascii="Times New Roman" w:hAnsi="Times New Roman"/>
          <w:sz w:val="22"/>
          <w:szCs w:val="22"/>
        </w:rPr>
      </w:pPr>
    </w:p>
    <w:p w:rsidR="00EB71AA" w:rsidRPr="006367DD" w:rsidRDefault="00EB71AA" w:rsidP="002A360A">
      <w:pPr>
        <w:pStyle w:val="ListParagraph"/>
        <w:numPr>
          <w:ilvl w:val="0"/>
          <w:numId w:val="1"/>
        </w:numPr>
        <w:ind w:left="540" w:hanging="540"/>
        <w:rPr>
          <w:rFonts w:ascii="Times New Roman" w:hAnsi="Times New Roman"/>
          <w:sz w:val="22"/>
          <w:szCs w:val="22"/>
        </w:rPr>
      </w:pPr>
      <w:r w:rsidRPr="000F5254">
        <w:rPr>
          <w:rFonts w:ascii="Times New Roman" w:hAnsi="Times New Roman"/>
          <w:sz w:val="22"/>
          <w:szCs w:val="22"/>
        </w:rPr>
        <w:t>Visibility of two 180-foot exhaust stacks was analyzed as part of the original application</w:t>
      </w:r>
      <w:r w:rsidR="00272BF3" w:rsidRPr="000F5254">
        <w:rPr>
          <w:rFonts w:ascii="Times New Roman" w:hAnsi="Times New Roman"/>
          <w:sz w:val="22"/>
          <w:szCs w:val="22"/>
        </w:rPr>
        <w:t>. It was determined that the exhaust stacks would be visible from portions of Berlin and Meriden, but t</w:t>
      </w:r>
      <w:r w:rsidRPr="000F5254">
        <w:rPr>
          <w:rFonts w:ascii="Times New Roman" w:hAnsi="Times New Roman"/>
          <w:sz w:val="22"/>
          <w:szCs w:val="22"/>
        </w:rPr>
        <w:t>he exhaust stacks were not constructed. Visibility of the 82-foot power plant generator building was analyzed as part of the D&amp;M Plan approved by the Council on September 12, 2001. (Council Administ</w:t>
      </w:r>
      <w:r w:rsidR="00A750D0">
        <w:rPr>
          <w:rFonts w:ascii="Times New Roman" w:hAnsi="Times New Roman"/>
          <w:sz w:val="22"/>
          <w:szCs w:val="22"/>
        </w:rPr>
        <w:t>rative Notice Item No. 24; Tr. 3</w:t>
      </w:r>
      <w:r w:rsidRPr="000F5254">
        <w:rPr>
          <w:rFonts w:ascii="Times New Roman" w:hAnsi="Times New Roman"/>
          <w:sz w:val="22"/>
          <w:szCs w:val="22"/>
        </w:rPr>
        <w:t>, pp. 56, 69-71, 8</w:t>
      </w:r>
      <w:r w:rsidR="00950E87" w:rsidRPr="000F5254">
        <w:rPr>
          <w:rFonts w:ascii="Times New Roman" w:hAnsi="Times New Roman"/>
          <w:sz w:val="22"/>
          <w:szCs w:val="22"/>
        </w:rPr>
        <w:t>3</w:t>
      </w:r>
      <w:r w:rsidRPr="006367DD">
        <w:rPr>
          <w:rFonts w:ascii="Times New Roman" w:hAnsi="Times New Roman"/>
          <w:sz w:val="22"/>
          <w:szCs w:val="22"/>
        </w:rPr>
        <w:t>-88)</w:t>
      </w:r>
    </w:p>
    <w:p w:rsidR="00A750D0" w:rsidRPr="006367DD" w:rsidRDefault="00A750D0" w:rsidP="00DC1CCF">
      <w:pPr>
        <w:rPr>
          <w:rFonts w:ascii="Times New Roman" w:hAnsi="Times New Roman"/>
          <w:sz w:val="22"/>
          <w:szCs w:val="22"/>
        </w:rPr>
      </w:pPr>
    </w:p>
    <w:p w:rsidR="000F5254" w:rsidRDefault="00D86687" w:rsidP="002A360A">
      <w:pPr>
        <w:pStyle w:val="ListParagraph"/>
        <w:numPr>
          <w:ilvl w:val="0"/>
          <w:numId w:val="1"/>
        </w:numPr>
        <w:ind w:left="540" w:hanging="540"/>
        <w:rPr>
          <w:rFonts w:ascii="Times New Roman" w:hAnsi="Times New Roman"/>
          <w:sz w:val="22"/>
          <w:szCs w:val="22"/>
        </w:rPr>
      </w:pPr>
      <w:r>
        <w:rPr>
          <w:rFonts w:ascii="Times New Roman" w:hAnsi="Times New Roman"/>
          <w:sz w:val="22"/>
          <w:szCs w:val="22"/>
        </w:rPr>
        <w:t>As part of this proceeding, the City submitted a Visibility Analysis that evaluated the visibility of the existing buildings on MGT’s site. (</w:t>
      </w:r>
      <w:r w:rsidRPr="006367DD">
        <w:rPr>
          <w:rFonts w:ascii="Times New Roman" w:hAnsi="Times New Roman"/>
          <w:sz w:val="22"/>
          <w:szCs w:val="22"/>
        </w:rPr>
        <w:t>City 9 – Attachment - Visibility Analysis)</w:t>
      </w:r>
    </w:p>
    <w:p w:rsidR="00D86687" w:rsidRDefault="00D86687" w:rsidP="00D86687">
      <w:pPr>
        <w:pStyle w:val="ListParagraph"/>
        <w:ind w:left="540"/>
        <w:rPr>
          <w:rFonts w:ascii="Times New Roman" w:hAnsi="Times New Roman"/>
          <w:sz w:val="22"/>
          <w:szCs w:val="22"/>
        </w:rPr>
      </w:pPr>
    </w:p>
    <w:p w:rsidR="007A48E3" w:rsidRPr="006367DD" w:rsidRDefault="005D122B" w:rsidP="002A360A">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The New England Trail/</w:t>
      </w:r>
      <w:proofErr w:type="spellStart"/>
      <w:r w:rsidRPr="006367DD">
        <w:rPr>
          <w:rFonts w:ascii="Times New Roman" w:hAnsi="Times New Roman"/>
          <w:sz w:val="22"/>
          <w:szCs w:val="22"/>
        </w:rPr>
        <w:t>Metacomet</w:t>
      </w:r>
      <w:proofErr w:type="spellEnd"/>
      <w:r w:rsidRPr="006367DD">
        <w:rPr>
          <w:rFonts w:ascii="Times New Roman" w:hAnsi="Times New Roman"/>
          <w:sz w:val="22"/>
          <w:szCs w:val="22"/>
        </w:rPr>
        <w:t xml:space="preserve">/Blue-Blazed Trail </w:t>
      </w:r>
      <w:r w:rsidR="007A48E3" w:rsidRPr="006367DD">
        <w:rPr>
          <w:rFonts w:ascii="Times New Roman" w:hAnsi="Times New Roman"/>
          <w:sz w:val="22"/>
          <w:szCs w:val="22"/>
        </w:rPr>
        <w:t xml:space="preserve">runs north-south along a ridge adjacent to </w:t>
      </w:r>
      <w:proofErr w:type="spellStart"/>
      <w:r w:rsidR="007A48E3" w:rsidRPr="006367DD">
        <w:rPr>
          <w:rFonts w:ascii="Times New Roman" w:hAnsi="Times New Roman"/>
          <w:sz w:val="22"/>
          <w:szCs w:val="22"/>
        </w:rPr>
        <w:t>Cathole</w:t>
      </w:r>
      <w:proofErr w:type="spellEnd"/>
      <w:r w:rsidR="007A48E3" w:rsidRPr="006367DD">
        <w:rPr>
          <w:rFonts w:ascii="Times New Roman" w:hAnsi="Times New Roman"/>
          <w:sz w:val="22"/>
          <w:szCs w:val="22"/>
        </w:rPr>
        <w:t xml:space="preserve"> Mountain</w:t>
      </w:r>
      <w:r w:rsidR="00AF5350" w:rsidRPr="006367DD">
        <w:rPr>
          <w:rFonts w:ascii="Times New Roman" w:hAnsi="Times New Roman"/>
          <w:sz w:val="22"/>
          <w:szCs w:val="22"/>
        </w:rPr>
        <w:t xml:space="preserve"> west of the MGT facility site</w:t>
      </w:r>
      <w:r w:rsidR="007A48E3" w:rsidRPr="006367DD">
        <w:rPr>
          <w:rFonts w:ascii="Times New Roman" w:hAnsi="Times New Roman"/>
          <w:sz w:val="22"/>
          <w:szCs w:val="22"/>
        </w:rPr>
        <w:t xml:space="preserve">. </w:t>
      </w:r>
      <w:r w:rsidRPr="006367DD">
        <w:rPr>
          <w:rFonts w:ascii="Times New Roman" w:hAnsi="Times New Roman"/>
          <w:sz w:val="22"/>
          <w:szCs w:val="22"/>
        </w:rPr>
        <w:t xml:space="preserve">The nearest portion of the trail lies approximately 200 feet northwest of the boundary of the facility site. </w:t>
      </w:r>
      <w:r w:rsidR="007A48E3" w:rsidRPr="006367DD">
        <w:rPr>
          <w:rFonts w:ascii="Times New Roman" w:hAnsi="Times New Roman"/>
          <w:sz w:val="22"/>
          <w:szCs w:val="22"/>
        </w:rPr>
        <w:t xml:space="preserve">The trail is not identified </w:t>
      </w:r>
      <w:r w:rsidR="00D86687">
        <w:rPr>
          <w:rFonts w:ascii="Times New Roman" w:hAnsi="Times New Roman"/>
          <w:sz w:val="22"/>
          <w:szCs w:val="22"/>
        </w:rPr>
        <w:t>in</w:t>
      </w:r>
      <w:r w:rsidR="007A48E3" w:rsidRPr="006367DD">
        <w:rPr>
          <w:rFonts w:ascii="Times New Roman" w:hAnsi="Times New Roman"/>
          <w:sz w:val="22"/>
          <w:szCs w:val="22"/>
        </w:rPr>
        <w:t xml:space="preserve"> the </w:t>
      </w:r>
      <w:r w:rsidR="00D86687">
        <w:rPr>
          <w:rFonts w:ascii="Times New Roman" w:hAnsi="Times New Roman"/>
          <w:sz w:val="22"/>
          <w:szCs w:val="22"/>
        </w:rPr>
        <w:t xml:space="preserve">City’s </w:t>
      </w:r>
      <w:r w:rsidR="007A48E3" w:rsidRPr="006367DD">
        <w:rPr>
          <w:rFonts w:ascii="Times New Roman" w:hAnsi="Times New Roman"/>
          <w:sz w:val="22"/>
          <w:szCs w:val="22"/>
        </w:rPr>
        <w:lastRenderedPageBreak/>
        <w:t>Visibility Analysis. (</w:t>
      </w:r>
      <w:r w:rsidRPr="006367DD">
        <w:rPr>
          <w:rFonts w:ascii="Times New Roman" w:hAnsi="Times New Roman"/>
          <w:sz w:val="22"/>
          <w:szCs w:val="22"/>
        </w:rPr>
        <w:t xml:space="preserve">Council Administrative Notice Item No. 24; </w:t>
      </w:r>
      <w:r w:rsidR="002C6215">
        <w:rPr>
          <w:rFonts w:ascii="Times New Roman" w:hAnsi="Times New Roman"/>
          <w:sz w:val="22"/>
          <w:szCs w:val="22"/>
        </w:rPr>
        <w:t>Tr. 3</w:t>
      </w:r>
      <w:r w:rsidR="007A48E3" w:rsidRPr="006367DD">
        <w:rPr>
          <w:rFonts w:ascii="Times New Roman" w:hAnsi="Times New Roman"/>
          <w:sz w:val="22"/>
          <w:szCs w:val="22"/>
        </w:rPr>
        <w:t xml:space="preserve">, p. </w:t>
      </w:r>
      <w:r w:rsidR="006D0C35" w:rsidRPr="006367DD">
        <w:rPr>
          <w:rFonts w:ascii="Times New Roman" w:hAnsi="Times New Roman"/>
          <w:sz w:val="22"/>
          <w:szCs w:val="22"/>
        </w:rPr>
        <w:t>31</w:t>
      </w:r>
      <w:r w:rsidR="007A48E3" w:rsidRPr="006367DD">
        <w:rPr>
          <w:rFonts w:ascii="Times New Roman" w:hAnsi="Times New Roman"/>
          <w:sz w:val="22"/>
          <w:szCs w:val="22"/>
        </w:rPr>
        <w:t xml:space="preserve">; City 9 – Attachment </w:t>
      </w:r>
      <w:r w:rsidR="003F5E6D" w:rsidRPr="006367DD">
        <w:rPr>
          <w:rFonts w:ascii="Times New Roman" w:hAnsi="Times New Roman"/>
          <w:sz w:val="22"/>
          <w:szCs w:val="22"/>
        </w:rPr>
        <w:t xml:space="preserve"> - </w:t>
      </w:r>
      <w:r w:rsidR="00AF5350" w:rsidRPr="006367DD">
        <w:rPr>
          <w:rFonts w:ascii="Times New Roman" w:hAnsi="Times New Roman"/>
          <w:sz w:val="22"/>
          <w:szCs w:val="22"/>
        </w:rPr>
        <w:t>Visibility Analysis)</w:t>
      </w:r>
    </w:p>
    <w:p w:rsidR="00AF5350" w:rsidRDefault="00AF5350" w:rsidP="00AF5350">
      <w:pPr>
        <w:pStyle w:val="ListParagraph"/>
        <w:rPr>
          <w:rFonts w:ascii="Times New Roman" w:hAnsi="Times New Roman"/>
          <w:sz w:val="22"/>
          <w:szCs w:val="22"/>
        </w:rPr>
      </w:pPr>
    </w:p>
    <w:p w:rsidR="00A750D0" w:rsidRDefault="00A750D0" w:rsidP="00AF5350">
      <w:pPr>
        <w:pStyle w:val="ListParagraph"/>
        <w:rPr>
          <w:rFonts w:ascii="Times New Roman" w:hAnsi="Times New Roman"/>
          <w:sz w:val="22"/>
          <w:szCs w:val="22"/>
        </w:rPr>
      </w:pPr>
    </w:p>
    <w:p w:rsidR="00A750D0" w:rsidRPr="006367DD" w:rsidRDefault="00A750D0" w:rsidP="00AF5350">
      <w:pPr>
        <w:pStyle w:val="ListParagraph"/>
        <w:rPr>
          <w:rFonts w:ascii="Times New Roman" w:hAnsi="Times New Roman"/>
          <w:sz w:val="22"/>
          <w:szCs w:val="22"/>
        </w:rPr>
      </w:pPr>
    </w:p>
    <w:p w:rsidR="00950E87" w:rsidRPr="006367DD" w:rsidRDefault="00AF5350" w:rsidP="00950E87">
      <w:pPr>
        <w:pStyle w:val="ListParagraph"/>
        <w:numPr>
          <w:ilvl w:val="0"/>
          <w:numId w:val="1"/>
        </w:numPr>
        <w:ind w:left="540" w:hanging="540"/>
        <w:rPr>
          <w:rFonts w:ascii="Times New Roman" w:hAnsi="Times New Roman"/>
          <w:sz w:val="22"/>
          <w:szCs w:val="22"/>
        </w:rPr>
      </w:pPr>
      <w:r w:rsidRPr="006367DD">
        <w:rPr>
          <w:rFonts w:ascii="Times New Roman" w:hAnsi="Times New Roman"/>
          <w:sz w:val="22"/>
          <w:szCs w:val="22"/>
        </w:rPr>
        <w:t xml:space="preserve">The </w:t>
      </w:r>
      <w:r w:rsidR="009E1BA6">
        <w:rPr>
          <w:rFonts w:ascii="Times New Roman" w:hAnsi="Times New Roman"/>
          <w:sz w:val="22"/>
          <w:szCs w:val="22"/>
        </w:rPr>
        <w:t>parcels that were donated by the original certificate holder to the municipalities of Berlin and Meriden</w:t>
      </w:r>
      <w:r w:rsidR="00C843BF">
        <w:rPr>
          <w:rFonts w:ascii="Times New Roman" w:hAnsi="Times New Roman"/>
          <w:sz w:val="22"/>
          <w:szCs w:val="22"/>
        </w:rPr>
        <w:t xml:space="preserve"> </w:t>
      </w:r>
      <w:r w:rsidR="009E1BA6">
        <w:rPr>
          <w:rFonts w:ascii="Times New Roman" w:hAnsi="Times New Roman"/>
          <w:sz w:val="22"/>
          <w:szCs w:val="22"/>
        </w:rPr>
        <w:t>surround</w:t>
      </w:r>
      <w:r w:rsidR="00C843BF">
        <w:rPr>
          <w:rFonts w:ascii="Times New Roman" w:hAnsi="Times New Roman"/>
          <w:sz w:val="22"/>
          <w:szCs w:val="22"/>
        </w:rPr>
        <w:t xml:space="preserve"> the MGT site</w:t>
      </w:r>
      <w:r w:rsidRPr="006367DD">
        <w:rPr>
          <w:rFonts w:ascii="Times New Roman" w:hAnsi="Times New Roman"/>
          <w:sz w:val="22"/>
          <w:szCs w:val="22"/>
        </w:rPr>
        <w:t xml:space="preserve">. </w:t>
      </w:r>
      <w:r w:rsidR="00ED7189">
        <w:rPr>
          <w:rFonts w:ascii="Times New Roman" w:hAnsi="Times New Roman"/>
          <w:sz w:val="22"/>
          <w:szCs w:val="22"/>
        </w:rPr>
        <w:t xml:space="preserve">These parcels were not identified in the City’s Visibility Analysis. </w:t>
      </w:r>
      <w:r w:rsidRPr="006367DD">
        <w:rPr>
          <w:rFonts w:ascii="Times New Roman" w:hAnsi="Times New Roman"/>
          <w:sz w:val="22"/>
          <w:szCs w:val="22"/>
        </w:rPr>
        <w:t xml:space="preserve">(Council Administrative Notice Item No. 24; </w:t>
      </w:r>
      <w:r w:rsidR="00EE536E" w:rsidRPr="006367DD">
        <w:rPr>
          <w:rFonts w:ascii="Times New Roman" w:hAnsi="Times New Roman"/>
          <w:sz w:val="22"/>
          <w:szCs w:val="22"/>
        </w:rPr>
        <w:t xml:space="preserve">Tr. 1, p. 52; </w:t>
      </w:r>
      <w:r w:rsidR="00C843BF">
        <w:rPr>
          <w:rFonts w:ascii="Times New Roman" w:hAnsi="Times New Roman"/>
          <w:sz w:val="22"/>
          <w:szCs w:val="22"/>
        </w:rPr>
        <w:t>Tr. 3</w:t>
      </w:r>
      <w:r w:rsidRPr="006367DD">
        <w:rPr>
          <w:rFonts w:ascii="Times New Roman" w:hAnsi="Times New Roman"/>
          <w:sz w:val="22"/>
          <w:szCs w:val="22"/>
        </w:rPr>
        <w:t>, p</w:t>
      </w:r>
      <w:r w:rsidR="00E41F78" w:rsidRPr="006367DD">
        <w:rPr>
          <w:rFonts w:ascii="Times New Roman" w:hAnsi="Times New Roman"/>
          <w:sz w:val="22"/>
          <w:szCs w:val="22"/>
        </w:rPr>
        <w:t>p</w:t>
      </w:r>
      <w:r w:rsidR="006D0C35" w:rsidRPr="006367DD">
        <w:rPr>
          <w:rFonts w:ascii="Times New Roman" w:hAnsi="Times New Roman"/>
          <w:sz w:val="22"/>
          <w:szCs w:val="22"/>
        </w:rPr>
        <w:t>.</w:t>
      </w:r>
      <w:r w:rsidR="002C6215">
        <w:rPr>
          <w:rFonts w:ascii="Times New Roman" w:hAnsi="Times New Roman"/>
          <w:sz w:val="22"/>
          <w:szCs w:val="22"/>
        </w:rPr>
        <w:t xml:space="preserve"> </w:t>
      </w:r>
      <w:r w:rsidR="006D0C35" w:rsidRPr="006367DD">
        <w:rPr>
          <w:rFonts w:ascii="Times New Roman" w:hAnsi="Times New Roman"/>
          <w:sz w:val="22"/>
          <w:szCs w:val="22"/>
        </w:rPr>
        <w:t>32</w:t>
      </w:r>
      <w:r w:rsidR="00E41F78" w:rsidRPr="006367DD">
        <w:rPr>
          <w:rFonts w:ascii="Times New Roman" w:hAnsi="Times New Roman"/>
          <w:sz w:val="22"/>
          <w:szCs w:val="22"/>
        </w:rPr>
        <w:t>, 72-74;</w:t>
      </w:r>
      <w:r w:rsidRPr="006367DD">
        <w:rPr>
          <w:rFonts w:ascii="Times New Roman" w:hAnsi="Times New Roman"/>
          <w:sz w:val="22"/>
          <w:szCs w:val="22"/>
        </w:rPr>
        <w:t xml:space="preserve"> City 9 – Attachment </w:t>
      </w:r>
      <w:r w:rsidR="003F5E6D" w:rsidRPr="006367DD">
        <w:rPr>
          <w:rFonts w:ascii="Times New Roman" w:hAnsi="Times New Roman"/>
          <w:sz w:val="22"/>
          <w:szCs w:val="22"/>
        </w:rPr>
        <w:t xml:space="preserve">- </w:t>
      </w:r>
      <w:r w:rsidRPr="006367DD">
        <w:rPr>
          <w:rFonts w:ascii="Times New Roman" w:hAnsi="Times New Roman"/>
          <w:sz w:val="22"/>
          <w:szCs w:val="22"/>
        </w:rPr>
        <w:t>Visibility Analysis)</w:t>
      </w:r>
    </w:p>
    <w:p w:rsidR="00AC6DC3" w:rsidRPr="006367DD" w:rsidRDefault="00AC6DC3" w:rsidP="00AC6DC3">
      <w:pPr>
        <w:rPr>
          <w:rFonts w:ascii="Times New Roman" w:hAnsi="Times New Roman"/>
          <w:sz w:val="22"/>
          <w:szCs w:val="22"/>
        </w:rPr>
      </w:pPr>
    </w:p>
    <w:p w:rsidR="00AC6DC3" w:rsidRPr="006367DD" w:rsidRDefault="009B2249" w:rsidP="009B2249">
      <w:pPr>
        <w:jc w:val="center"/>
        <w:rPr>
          <w:rFonts w:ascii="Times New Roman" w:hAnsi="Times New Roman"/>
          <w:b/>
          <w:i/>
          <w:sz w:val="22"/>
          <w:szCs w:val="22"/>
          <w:u w:val="single"/>
        </w:rPr>
      </w:pPr>
      <w:r w:rsidRPr="006367DD">
        <w:rPr>
          <w:rFonts w:ascii="Times New Roman" w:hAnsi="Times New Roman"/>
          <w:b/>
          <w:i/>
          <w:sz w:val="22"/>
          <w:szCs w:val="22"/>
          <w:u w:val="single"/>
        </w:rPr>
        <w:t>Wetlands and Vernal Pools</w:t>
      </w:r>
    </w:p>
    <w:p w:rsidR="009B2249" w:rsidRPr="006367DD" w:rsidRDefault="009B2249" w:rsidP="009B2249">
      <w:pPr>
        <w:jc w:val="center"/>
        <w:rPr>
          <w:rFonts w:ascii="Times New Roman" w:hAnsi="Times New Roman"/>
          <w:b/>
          <w:i/>
          <w:sz w:val="22"/>
          <w:szCs w:val="22"/>
          <w:u w:val="single"/>
        </w:rPr>
      </w:pPr>
    </w:p>
    <w:p w:rsidR="009B2249" w:rsidRPr="006367DD" w:rsidRDefault="009B2249" w:rsidP="00BC4B3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MGT created </w:t>
      </w:r>
      <w:r w:rsidR="00BC4B38" w:rsidRPr="006367DD">
        <w:rPr>
          <w:rFonts w:ascii="Times New Roman" w:hAnsi="Times New Roman"/>
          <w:sz w:val="22"/>
          <w:szCs w:val="22"/>
        </w:rPr>
        <w:t>a</w:t>
      </w:r>
      <w:r w:rsidRPr="006367DD">
        <w:rPr>
          <w:rFonts w:ascii="Times New Roman" w:hAnsi="Times New Roman"/>
          <w:sz w:val="22"/>
          <w:szCs w:val="22"/>
        </w:rPr>
        <w:t xml:space="preserve"> .9-acre wetland </w:t>
      </w:r>
      <w:r w:rsidR="006E299A" w:rsidRPr="006367DD">
        <w:rPr>
          <w:rFonts w:ascii="Times New Roman" w:hAnsi="Times New Roman"/>
          <w:sz w:val="22"/>
          <w:szCs w:val="22"/>
        </w:rPr>
        <w:t xml:space="preserve">down the hill from the administrative building </w:t>
      </w:r>
      <w:r w:rsidRPr="006367DD">
        <w:rPr>
          <w:rFonts w:ascii="Times New Roman" w:hAnsi="Times New Roman"/>
          <w:sz w:val="22"/>
          <w:szCs w:val="22"/>
        </w:rPr>
        <w:t xml:space="preserve">to mitigate the .098-acres of wetlands </w:t>
      </w:r>
      <w:r w:rsidR="00EB69E0" w:rsidRPr="006367DD">
        <w:rPr>
          <w:rFonts w:ascii="Times New Roman" w:hAnsi="Times New Roman"/>
          <w:sz w:val="22"/>
          <w:szCs w:val="22"/>
        </w:rPr>
        <w:t>that were</w:t>
      </w:r>
      <w:r w:rsidR="006E299A" w:rsidRPr="006367DD">
        <w:rPr>
          <w:rFonts w:ascii="Times New Roman" w:hAnsi="Times New Roman"/>
          <w:sz w:val="22"/>
          <w:szCs w:val="22"/>
        </w:rPr>
        <w:t xml:space="preserve"> filled to build the foundation and structure of the main turbine building</w:t>
      </w:r>
      <w:r w:rsidRPr="006367DD">
        <w:rPr>
          <w:rFonts w:ascii="Times New Roman" w:hAnsi="Times New Roman"/>
          <w:sz w:val="22"/>
          <w:szCs w:val="22"/>
        </w:rPr>
        <w:t xml:space="preserve"> pursuant to Finding of Fact No. 76 of the Council’s April 27, 1999 final decision</w:t>
      </w:r>
      <w:r w:rsidR="00BC4B38" w:rsidRPr="006367DD">
        <w:rPr>
          <w:rFonts w:ascii="Times New Roman" w:hAnsi="Times New Roman"/>
          <w:sz w:val="22"/>
          <w:szCs w:val="22"/>
        </w:rPr>
        <w:t xml:space="preserve"> </w:t>
      </w:r>
      <w:r w:rsidR="00EB69E0" w:rsidRPr="006367DD">
        <w:rPr>
          <w:rFonts w:ascii="Times New Roman" w:hAnsi="Times New Roman"/>
          <w:sz w:val="22"/>
          <w:szCs w:val="22"/>
        </w:rPr>
        <w:t xml:space="preserve">in Docket 190 </w:t>
      </w:r>
      <w:r w:rsidR="00BC4B38" w:rsidRPr="006367DD">
        <w:rPr>
          <w:rFonts w:ascii="Times New Roman" w:hAnsi="Times New Roman"/>
          <w:sz w:val="22"/>
          <w:szCs w:val="22"/>
        </w:rPr>
        <w:t>and the D&amp;M Plan submitted by MGT on August 2, 2001</w:t>
      </w:r>
      <w:r w:rsidR="00EB69E0" w:rsidRPr="006367DD">
        <w:rPr>
          <w:rFonts w:ascii="Times New Roman" w:hAnsi="Times New Roman"/>
          <w:sz w:val="22"/>
          <w:szCs w:val="22"/>
        </w:rPr>
        <w:t xml:space="preserve"> and approved by the Council on September 12, 2001</w:t>
      </w:r>
      <w:r w:rsidR="00BC4B38" w:rsidRPr="006367DD">
        <w:rPr>
          <w:rFonts w:ascii="Times New Roman" w:hAnsi="Times New Roman"/>
          <w:sz w:val="22"/>
          <w:szCs w:val="22"/>
        </w:rPr>
        <w:t>. (MGT 6; Res</w:t>
      </w:r>
      <w:r w:rsidR="008306AB" w:rsidRPr="006367DD">
        <w:rPr>
          <w:rFonts w:ascii="Times New Roman" w:hAnsi="Times New Roman"/>
          <w:sz w:val="22"/>
          <w:szCs w:val="22"/>
        </w:rPr>
        <w:t>p</w:t>
      </w:r>
      <w:r w:rsidR="00BC4B38" w:rsidRPr="006367DD">
        <w:rPr>
          <w:rFonts w:ascii="Times New Roman" w:hAnsi="Times New Roman"/>
          <w:sz w:val="22"/>
          <w:szCs w:val="22"/>
        </w:rPr>
        <w:t xml:space="preserve">onse 13; MGT 7; Response 20; </w:t>
      </w:r>
      <w:r w:rsidR="00F16019" w:rsidRPr="006367DD">
        <w:rPr>
          <w:rFonts w:ascii="Times New Roman" w:hAnsi="Times New Roman"/>
          <w:sz w:val="22"/>
          <w:szCs w:val="22"/>
        </w:rPr>
        <w:t xml:space="preserve">MGT 8, Response 6; </w:t>
      </w:r>
      <w:r w:rsidR="002C6215">
        <w:rPr>
          <w:rFonts w:ascii="Times New Roman" w:hAnsi="Times New Roman"/>
          <w:sz w:val="22"/>
          <w:szCs w:val="22"/>
        </w:rPr>
        <w:t>Tr. 3</w:t>
      </w:r>
      <w:r w:rsidR="001C2DF1" w:rsidRPr="006367DD">
        <w:rPr>
          <w:rFonts w:ascii="Times New Roman" w:hAnsi="Times New Roman"/>
          <w:sz w:val="22"/>
          <w:szCs w:val="22"/>
        </w:rPr>
        <w:t>, pp. 107-108, 138-141)</w:t>
      </w:r>
    </w:p>
    <w:p w:rsidR="00AE4CB0" w:rsidRPr="006367DD" w:rsidRDefault="00AE4CB0" w:rsidP="00AE4CB0">
      <w:pPr>
        <w:pStyle w:val="ListParagraph"/>
        <w:ind w:left="540"/>
        <w:jc w:val="left"/>
        <w:rPr>
          <w:rFonts w:ascii="Times New Roman" w:hAnsi="Times New Roman"/>
          <w:sz w:val="22"/>
          <w:szCs w:val="22"/>
        </w:rPr>
      </w:pPr>
    </w:p>
    <w:p w:rsidR="00AE596F" w:rsidRDefault="00AE4CB0" w:rsidP="00BC4B3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Pursuant to Finding of Fact No. 77 of the Council’s April 27, 1999 final decision in Docket 190, MGT created a vegetative buffer consisting of natura</w:t>
      </w:r>
      <w:r w:rsidR="00AE596F">
        <w:rPr>
          <w:rFonts w:ascii="Times New Roman" w:hAnsi="Times New Roman"/>
          <w:sz w:val="22"/>
          <w:szCs w:val="22"/>
        </w:rPr>
        <w:t>l forest around the vernal pool. (MGT 7, Response 22)</w:t>
      </w:r>
    </w:p>
    <w:p w:rsidR="00AE596F" w:rsidRPr="00AE596F" w:rsidRDefault="00AE596F" w:rsidP="00AE596F">
      <w:pPr>
        <w:pStyle w:val="ListParagraph"/>
        <w:rPr>
          <w:rFonts w:ascii="Times New Roman" w:hAnsi="Times New Roman"/>
          <w:sz w:val="22"/>
          <w:szCs w:val="22"/>
        </w:rPr>
      </w:pPr>
    </w:p>
    <w:p w:rsidR="00877444" w:rsidRPr="006367DD" w:rsidRDefault="00AE4CB0" w:rsidP="00BC4B3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 xml:space="preserve"> </w:t>
      </w:r>
      <w:r w:rsidR="00AE596F">
        <w:rPr>
          <w:rFonts w:ascii="Times New Roman" w:hAnsi="Times New Roman"/>
          <w:sz w:val="22"/>
          <w:szCs w:val="22"/>
        </w:rPr>
        <w:t>P</w:t>
      </w:r>
      <w:r w:rsidRPr="006367DD">
        <w:rPr>
          <w:rFonts w:ascii="Times New Roman" w:hAnsi="Times New Roman"/>
          <w:sz w:val="22"/>
          <w:szCs w:val="22"/>
        </w:rPr>
        <w:t>ursuant to an order of the US</w:t>
      </w:r>
      <w:r w:rsidR="00AE596F">
        <w:rPr>
          <w:rFonts w:ascii="Times New Roman" w:hAnsi="Times New Roman"/>
          <w:sz w:val="22"/>
          <w:szCs w:val="22"/>
        </w:rPr>
        <w:t xml:space="preserve"> </w:t>
      </w:r>
      <w:r w:rsidRPr="006367DD">
        <w:rPr>
          <w:rFonts w:ascii="Times New Roman" w:hAnsi="Times New Roman"/>
          <w:sz w:val="22"/>
          <w:szCs w:val="22"/>
        </w:rPr>
        <w:t>A</w:t>
      </w:r>
      <w:r w:rsidR="00AE596F">
        <w:rPr>
          <w:rFonts w:ascii="Times New Roman" w:hAnsi="Times New Roman"/>
          <w:sz w:val="22"/>
          <w:szCs w:val="22"/>
        </w:rPr>
        <w:t xml:space="preserve">rmy </w:t>
      </w:r>
      <w:r w:rsidRPr="006367DD">
        <w:rPr>
          <w:rFonts w:ascii="Times New Roman" w:hAnsi="Times New Roman"/>
          <w:sz w:val="22"/>
          <w:szCs w:val="22"/>
        </w:rPr>
        <w:t>C</w:t>
      </w:r>
      <w:r w:rsidR="00AE596F">
        <w:rPr>
          <w:rFonts w:ascii="Times New Roman" w:hAnsi="Times New Roman"/>
          <w:sz w:val="22"/>
          <w:szCs w:val="22"/>
        </w:rPr>
        <w:t xml:space="preserve">orps of </w:t>
      </w:r>
      <w:r w:rsidRPr="006367DD">
        <w:rPr>
          <w:rFonts w:ascii="Times New Roman" w:hAnsi="Times New Roman"/>
          <w:sz w:val="22"/>
          <w:szCs w:val="22"/>
        </w:rPr>
        <w:t>E</w:t>
      </w:r>
      <w:r w:rsidR="00AE596F">
        <w:rPr>
          <w:rFonts w:ascii="Times New Roman" w:hAnsi="Times New Roman"/>
          <w:sz w:val="22"/>
          <w:szCs w:val="22"/>
        </w:rPr>
        <w:t>ngineers</w:t>
      </w:r>
      <w:r w:rsidRPr="006367DD">
        <w:rPr>
          <w:rFonts w:ascii="Times New Roman" w:hAnsi="Times New Roman"/>
          <w:sz w:val="22"/>
          <w:szCs w:val="22"/>
        </w:rPr>
        <w:t>, MGT created a 1-acre conservation easement and conveyed the property to the City. (</w:t>
      </w:r>
      <w:r w:rsidR="002C6215">
        <w:rPr>
          <w:rFonts w:ascii="Times New Roman" w:hAnsi="Times New Roman"/>
          <w:sz w:val="22"/>
          <w:szCs w:val="22"/>
        </w:rPr>
        <w:t>Tr. 3</w:t>
      </w:r>
      <w:r w:rsidR="00455FEB" w:rsidRPr="006367DD">
        <w:rPr>
          <w:rFonts w:ascii="Times New Roman" w:hAnsi="Times New Roman"/>
          <w:sz w:val="22"/>
          <w:szCs w:val="22"/>
        </w:rPr>
        <w:t>, p</w:t>
      </w:r>
      <w:r w:rsidR="00EB29B4" w:rsidRPr="006367DD">
        <w:rPr>
          <w:rFonts w:ascii="Times New Roman" w:hAnsi="Times New Roman"/>
          <w:sz w:val="22"/>
          <w:szCs w:val="22"/>
        </w:rPr>
        <w:t>p</w:t>
      </w:r>
      <w:r w:rsidR="00455FEB" w:rsidRPr="006367DD">
        <w:rPr>
          <w:rFonts w:ascii="Times New Roman" w:hAnsi="Times New Roman"/>
          <w:sz w:val="22"/>
          <w:szCs w:val="22"/>
        </w:rPr>
        <w:t>. 99</w:t>
      </w:r>
      <w:r w:rsidR="00AE596F">
        <w:rPr>
          <w:rFonts w:ascii="Times New Roman" w:hAnsi="Times New Roman"/>
          <w:sz w:val="22"/>
          <w:szCs w:val="22"/>
        </w:rPr>
        <w:t>, 137-139</w:t>
      </w:r>
      <w:r w:rsidR="00637175" w:rsidRPr="006367DD">
        <w:rPr>
          <w:rFonts w:ascii="Times New Roman" w:hAnsi="Times New Roman"/>
          <w:sz w:val="22"/>
          <w:szCs w:val="22"/>
        </w:rPr>
        <w:t>)</w:t>
      </w:r>
    </w:p>
    <w:p w:rsidR="00D81B8F" w:rsidRPr="006367DD" w:rsidRDefault="00D81B8F" w:rsidP="00D81B8F">
      <w:pPr>
        <w:pStyle w:val="ListParagraph"/>
        <w:rPr>
          <w:rFonts w:ascii="Times New Roman" w:hAnsi="Times New Roman"/>
          <w:sz w:val="22"/>
          <w:szCs w:val="22"/>
        </w:rPr>
      </w:pPr>
    </w:p>
    <w:p w:rsidR="00D81B8F" w:rsidRPr="006367DD" w:rsidRDefault="00D81B8F" w:rsidP="00D81B8F">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Wetland/watercourse and upland area restoration following construction activities was completed. (Council Administrative Notice Item No. 24; Council Administ</w:t>
      </w:r>
      <w:r w:rsidR="002C6215">
        <w:rPr>
          <w:rFonts w:ascii="Times New Roman" w:hAnsi="Times New Roman"/>
          <w:sz w:val="22"/>
          <w:szCs w:val="22"/>
        </w:rPr>
        <w:t>rative Notice Item No. 29; Tr. 3</w:t>
      </w:r>
      <w:r w:rsidRPr="006367DD">
        <w:rPr>
          <w:rFonts w:ascii="Times New Roman" w:hAnsi="Times New Roman"/>
          <w:sz w:val="22"/>
          <w:szCs w:val="22"/>
        </w:rPr>
        <w:t>, p. 169; MGT 6, Response 12; MGT 7, Response 18)</w:t>
      </w:r>
    </w:p>
    <w:p w:rsidR="00963C13" w:rsidRPr="006367DD" w:rsidRDefault="00963C13" w:rsidP="00963C13">
      <w:pPr>
        <w:pStyle w:val="ListParagraph"/>
        <w:rPr>
          <w:rFonts w:ascii="Times New Roman" w:hAnsi="Times New Roman"/>
          <w:sz w:val="22"/>
          <w:szCs w:val="22"/>
        </w:rPr>
      </w:pPr>
    </w:p>
    <w:p w:rsidR="00BC4B38" w:rsidRPr="00A750D0" w:rsidRDefault="00963C13" w:rsidP="00BC4B38">
      <w:pPr>
        <w:pStyle w:val="ListParagraph"/>
        <w:numPr>
          <w:ilvl w:val="0"/>
          <w:numId w:val="1"/>
        </w:numPr>
        <w:ind w:left="540" w:hanging="540"/>
        <w:jc w:val="left"/>
        <w:rPr>
          <w:rFonts w:ascii="Times New Roman" w:hAnsi="Times New Roman"/>
          <w:sz w:val="22"/>
          <w:szCs w:val="22"/>
        </w:rPr>
      </w:pPr>
      <w:r w:rsidRPr="006367DD">
        <w:rPr>
          <w:rFonts w:ascii="Times New Roman" w:hAnsi="Times New Roman"/>
          <w:sz w:val="22"/>
          <w:szCs w:val="22"/>
        </w:rPr>
        <w:t>All storm-water features have been installed in accordance with the approved plans</w:t>
      </w:r>
      <w:r w:rsidR="002C6215">
        <w:rPr>
          <w:rFonts w:ascii="Times New Roman" w:hAnsi="Times New Roman"/>
          <w:sz w:val="22"/>
          <w:szCs w:val="22"/>
        </w:rPr>
        <w:t xml:space="preserve">, except for </w:t>
      </w:r>
      <w:r w:rsidRPr="006367DD">
        <w:rPr>
          <w:rFonts w:ascii="Times New Roman" w:hAnsi="Times New Roman"/>
          <w:sz w:val="22"/>
          <w:szCs w:val="22"/>
        </w:rPr>
        <w:t xml:space="preserve">seeding the detention area with wetland plant species and </w:t>
      </w:r>
      <w:r w:rsidR="002C6215">
        <w:rPr>
          <w:rFonts w:ascii="Times New Roman" w:hAnsi="Times New Roman"/>
          <w:sz w:val="22"/>
          <w:szCs w:val="22"/>
        </w:rPr>
        <w:t>installing</w:t>
      </w:r>
      <w:r w:rsidRPr="006367DD">
        <w:rPr>
          <w:rFonts w:ascii="Times New Roman" w:hAnsi="Times New Roman"/>
          <w:sz w:val="22"/>
          <w:szCs w:val="22"/>
        </w:rPr>
        <w:t xml:space="preserve"> the </w:t>
      </w:r>
      <w:r w:rsidR="00A62C42">
        <w:rPr>
          <w:rFonts w:ascii="Times New Roman" w:hAnsi="Times New Roman"/>
          <w:sz w:val="22"/>
          <w:szCs w:val="22"/>
        </w:rPr>
        <w:t>d</w:t>
      </w:r>
      <w:r w:rsidRPr="006367DD">
        <w:rPr>
          <w:rFonts w:ascii="Times New Roman" w:hAnsi="Times New Roman"/>
          <w:sz w:val="22"/>
          <w:szCs w:val="22"/>
        </w:rPr>
        <w:t>etention pond outlet box c</w:t>
      </w:r>
      <w:r w:rsidR="002C6215">
        <w:rPr>
          <w:rFonts w:ascii="Times New Roman" w:hAnsi="Times New Roman"/>
          <w:sz w:val="22"/>
          <w:szCs w:val="22"/>
        </w:rPr>
        <w:t>over. (MGT 7, Response 23; Tr. 3</w:t>
      </w:r>
      <w:r w:rsidRPr="006367DD">
        <w:rPr>
          <w:rFonts w:ascii="Times New Roman" w:hAnsi="Times New Roman"/>
          <w:sz w:val="22"/>
          <w:szCs w:val="22"/>
        </w:rPr>
        <w:t>, pp. 141-143</w:t>
      </w:r>
      <w:r w:rsidR="000B2AF0" w:rsidRPr="006367DD">
        <w:rPr>
          <w:rFonts w:ascii="Times New Roman" w:hAnsi="Times New Roman"/>
          <w:sz w:val="22"/>
          <w:szCs w:val="22"/>
        </w:rPr>
        <w:t>, 181</w:t>
      </w:r>
      <w:r w:rsidRPr="006367DD">
        <w:rPr>
          <w:rFonts w:ascii="Times New Roman" w:hAnsi="Times New Roman"/>
          <w:sz w:val="22"/>
          <w:szCs w:val="22"/>
        </w:rPr>
        <w:t>)</w:t>
      </w:r>
    </w:p>
    <w:sectPr w:rsidR="00BC4B38" w:rsidRPr="00A750D0" w:rsidSect="00AC014F">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69" w:rsidRDefault="00375F69" w:rsidP="006367DD">
      <w:r>
        <w:separator/>
      </w:r>
    </w:p>
  </w:endnote>
  <w:endnote w:type="continuationSeparator" w:id="0">
    <w:p w:rsidR="00375F69" w:rsidRDefault="00375F69" w:rsidP="006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69" w:rsidRDefault="00375F69" w:rsidP="006367DD">
      <w:r>
        <w:separator/>
      </w:r>
    </w:p>
  </w:footnote>
  <w:footnote w:type="continuationSeparator" w:id="0">
    <w:p w:rsidR="00375F69" w:rsidRDefault="00375F69" w:rsidP="0063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2"/>
        <w:szCs w:val="22"/>
      </w:rPr>
      <w:id w:val="1477648756"/>
      <w:docPartObj>
        <w:docPartGallery w:val="Page Numbers (Top of Page)"/>
        <w:docPartUnique/>
      </w:docPartObj>
    </w:sdtPr>
    <w:sdtContent>
      <w:p w:rsidR="00375F69" w:rsidRPr="00716F6B" w:rsidRDefault="00375F69" w:rsidP="00AC014F">
        <w:pPr>
          <w:pStyle w:val="Header"/>
          <w:rPr>
            <w:rFonts w:ascii="Times New Roman" w:hAnsi="Times New Roman"/>
            <w:sz w:val="22"/>
            <w:szCs w:val="22"/>
          </w:rPr>
        </w:pPr>
        <w:r w:rsidRPr="00716F6B">
          <w:rPr>
            <w:rFonts w:ascii="Times New Roman" w:hAnsi="Times New Roman"/>
            <w:sz w:val="22"/>
            <w:szCs w:val="22"/>
          </w:rPr>
          <w:t>Docket 190B</w:t>
        </w:r>
        <w:r>
          <w:rPr>
            <w:rFonts w:ascii="Times New Roman" w:hAnsi="Times New Roman"/>
            <w:sz w:val="22"/>
            <w:szCs w:val="22"/>
          </w:rPr>
          <w:t>: Meriden</w:t>
        </w:r>
      </w:p>
      <w:p w:rsidR="00375F69" w:rsidRPr="00716F6B" w:rsidRDefault="00375F69" w:rsidP="00AC014F">
        <w:pPr>
          <w:pStyle w:val="Header"/>
          <w:rPr>
            <w:rFonts w:ascii="Times New Roman" w:hAnsi="Times New Roman"/>
            <w:sz w:val="22"/>
            <w:szCs w:val="22"/>
          </w:rPr>
        </w:pPr>
        <w:r w:rsidRPr="00716F6B">
          <w:rPr>
            <w:rFonts w:ascii="Times New Roman" w:hAnsi="Times New Roman"/>
            <w:sz w:val="22"/>
            <w:szCs w:val="22"/>
          </w:rPr>
          <w:t>Findings of Fact</w:t>
        </w:r>
      </w:p>
      <w:p w:rsidR="00375F69" w:rsidRPr="00AC014F" w:rsidRDefault="00375F69">
        <w:pPr>
          <w:pStyle w:val="Header"/>
          <w:rPr>
            <w:sz w:val="20"/>
          </w:rPr>
        </w:pPr>
        <w:r w:rsidRPr="00716F6B">
          <w:rPr>
            <w:rFonts w:ascii="Times New Roman" w:hAnsi="Times New Roman"/>
            <w:sz w:val="22"/>
            <w:szCs w:val="22"/>
          </w:rPr>
          <w:t xml:space="preserve">Page </w:t>
        </w:r>
        <w:r w:rsidRPr="00716F6B">
          <w:rPr>
            <w:rFonts w:ascii="Times New Roman" w:hAnsi="Times New Roman"/>
            <w:bCs/>
            <w:sz w:val="22"/>
            <w:szCs w:val="22"/>
          </w:rPr>
          <w:fldChar w:fldCharType="begin"/>
        </w:r>
        <w:r w:rsidRPr="00716F6B">
          <w:rPr>
            <w:rFonts w:ascii="Times New Roman" w:hAnsi="Times New Roman"/>
            <w:bCs/>
            <w:sz w:val="22"/>
            <w:szCs w:val="22"/>
          </w:rPr>
          <w:instrText xml:space="preserve"> PAGE </w:instrText>
        </w:r>
        <w:r w:rsidRPr="00716F6B">
          <w:rPr>
            <w:rFonts w:ascii="Times New Roman" w:hAnsi="Times New Roman"/>
            <w:bCs/>
            <w:sz w:val="22"/>
            <w:szCs w:val="22"/>
          </w:rPr>
          <w:fldChar w:fldCharType="separate"/>
        </w:r>
        <w:r w:rsidR="00F00EDB">
          <w:rPr>
            <w:rFonts w:ascii="Times New Roman" w:hAnsi="Times New Roman"/>
            <w:bCs/>
            <w:noProof/>
            <w:sz w:val="22"/>
            <w:szCs w:val="22"/>
          </w:rPr>
          <w:t>15</w:t>
        </w:r>
        <w:r w:rsidRPr="00716F6B">
          <w:rPr>
            <w:rFonts w:ascii="Times New Roman" w:hAnsi="Times New Roman"/>
            <w:bCs/>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713"/>
    <w:multiLevelType w:val="hybridMultilevel"/>
    <w:tmpl w:val="4022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9103A"/>
    <w:multiLevelType w:val="hybridMultilevel"/>
    <w:tmpl w:val="619C34B6"/>
    <w:lvl w:ilvl="0" w:tplc="10A848EC">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96CA5"/>
    <w:multiLevelType w:val="singleLevel"/>
    <w:tmpl w:val="5F6666E4"/>
    <w:lvl w:ilvl="0">
      <w:start w:val="1"/>
      <w:numFmt w:val="lowerLetter"/>
      <w:lvlText w:val="%1)"/>
      <w:lvlJc w:val="left"/>
      <w:pPr>
        <w:tabs>
          <w:tab w:val="num" w:pos="720"/>
        </w:tabs>
        <w:ind w:left="720" w:hanging="360"/>
      </w:pPr>
      <w:rPr>
        <w:rFonts w:hint="default"/>
      </w:rPr>
    </w:lvl>
  </w:abstractNum>
  <w:abstractNum w:abstractNumId="3">
    <w:nsid w:val="199A66A7"/>
    <w:multiLevelType w:val="singleLevel"/>
    <w:tmpl w:val="25A6D416"/>
    <w:lvl w:ilvl="0">
      <w:start w:val="1"/>
      <w:numFmt w:val="lowerLetter"/>
      <w:lvlText w:val="%1)"/>
      <w:lvlJc w:val="left"/>
      <w:pPr>
        <w:tabs>
          <w:tab w:val="num" w:pos="720"/>
        </w:tabs>
        <w:ind w:left="720" w:hanging="360"/>
      </w:pPr>
      <w:rPr>
        <w:rFonts w:hint="default"/>
      </w:rPr>
    </w:lvl>
  </w:abstractNum>
  <w:abstractNum w:abstractNumId="4">
    <w:nsid w:val="2AEC57AB"/>
    <w:multiLevelType w:val="hybridMultilevel"/>
    <w:tmpl w:val="1B468AD2"/>
    <w:lvl w:ilvl="0" w:tplc="6FD22FDA">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548D8"/>
    <w:multiLevelType w:val="hybridMultilevel"/>
    <w:tmpl w:val="64AA567C"/>
    <w:lvl w:ilvl="0" w:tplc="10A848EC">
      <w:start w:val="1"/>
      <w:numFmt w:val="decimal"/>
      <w:lvlText w:val="%1."/>
      <w:lvlJc w:val="left"/>
      <w:pPr>
        <w:ind w:left="720" w:hanging="360"/>
      </w:pPr>
      <w:rPr>
        <w:rFonts w:ascii="Times New Roman" w:hAnsi="Times New Roman" w:hint="default"/>
        <w:b w:val="0"/>
        <w:sz w:val="22"/>
      </w:rPr>
    </w:lvl>
    <w:lvl w:ilvl="1" w:tplc="8E085BF2">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35088"/>
    <w:multiLevelType w:val="singleLevel"/>
    <w:tmpl w:val="C1BC0184"/>
    <w:lvl w:ilvl="0">
      <w:start w:val="2"/>
      <w:numFmt w:val="lowerLetter"/>
      <w:lvlText w:val="%1)"/>
      <w:lvlJc w:val="left"/>
      <w:pPr>
        <w:tabs>
          <w:tab w:val="num" w:pos="720"/>
        </w:tabs>
        <w:ind w:left="720" w:hanging="360"/>
      </w:pPr>
      <w:rPr>
        <w:rFonts w:hint="default"/>
      </w:rPr>
    </w:lvl>
  </w:abstractNum>
  <w:abstractNum w:abstractNumId="7">
    <w:nsid w:val="3FC079ED"/>
    <w:multiLevelType w:val="hybridMultilevel"/>
    <w:tmpl w:val="9314E924"/>
    <w:lvl w:ilvl="0" w:tplc="6FD22FDA">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74B7F"/>
    <w:multiLevelType w:val="singleLevel"/>
    <w:tmpl w:val="0409000F"/>
    <w:lvl w:ilvl="0">
      <w:start w:val="1"/>
      <w:numFmt w:val="decimal"/>
      <w:lvlText w:val="%1."/>
      <w:lvlJc w:val="left"/>
      <w:pPr>
        <w:tabs>
          <w:tab w:val="num" w:pos="360"/>
        </w:tabs>
        <w:ind w:left="360" w:hanging="360"/>
      </w:pPr>
    </w:lvl>
  </w:abstractNum>
  <w:abstractNum w:abstractNumId="9">
    <w:nsid w:val="602B1536"/>
    <w:multiLevelType w:val="hybridMultilevel"/>
    <w:tmpl w:val="8C9E089A"/>
    <w:lvl w:ilvl="0" w:tplc="729082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54615"/>
    <w:multiLevelType w:val="hybridMultilevel"/>
    <w:tmpl w:val="705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957F4"/>
    <w:multiLevelType w:val="singleLevel"/>
    <w:tmpl w:val="EB386F78"/>
    <w:lvl w:ilvl="0">
      <w:start w:val="6"/>
      <w:numFmt w:val="lowerLetter"/>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5"/>
  </w:num>
  <w:num w:numId="2">
    <w:abstractNumId w:val="8"/>
  </w:num>
  <w:num w:numId="3">
    <w:abstractNumId w:val="10"/>
  </w:num>
  <w:num w:numId="4">
    <w:abstractNumId w:val="4"/>
  </w:num>
  <w:num w:numId="5">
    <w:abstractNumId w:val="7"/>
  </w:num>
  <w:num w:numId="6">
    <w:abstractNumId w:val="0"/>
  </w:num>
  <w:num w:numId="7">
    <w:abstractNumId w:val="9"/>
  </w:num>
  <w:num w:numId="8">
    <w:abstractNumId w:val="1"/>
  </w:num>
  <w:num w:numId="9">
    <w:abstractNumId w:val="2"/>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79"/>
    <w:rsid w:val="00020373"/>
    <w:rsid w:val="00024129"/>
    <w:rsid w:val="0002519C"/>
    <w:rsid w:val="000356B2"/>
    <w:rsid w:val="00067DA8"/>
    <w:rsid w:val="000768F0"/>
    <w:rsid w:val="000825CF"/>
    <w:rsid w:val="00086F34"/>
    <w:rsid w:val="000955C5"/>
    <w:rsid w:val="000B2AF0"/>
    <w:rsid w:val="000B3EAE"/>
    <w:rsid w:val="000B7C84"/>
    <w:rsid w:val="000C5909"/>
    <w:rsid w:val="000D6486"/>
    <w:rsid w:val="000D6CD9"/>
    <w:rsid w:val="000E2C4A"/>
    <w:rsid w:val="000E68F0"/>
    <w:rsid w:val="000F5254"/>
    <w:rsid w:val="0010129A"/>
    <w:rsid w:val="00112553"/>
    <w:rsid w:val="0011292E"/>
    <w:rsid w:val="00114CE6"/>
    <w:rsid w:val="00127363"/>
    <w:rsid w:val="00130638"/>
    <w:rsid w:val="00133908"/>
    <w:rsid w:val="00162C8B"/>
    <w:rsid w:val="001B0DA3"/>
    <w:rsid w:val="001B192B"/>
    <w:rsid w:val="001C2DF1"/>
    <w:rsid w:val="001C7673"/>
    <w:rsid w:val="001D4924"/>
    <w:rsid w:val="001D759A"/>
    <w:rsid w:val="001D75BE"/>
    <w:rsid w:val="001F65B7"/>
    <w:rsid w:val="0021188C"/>
    <w:rsid w:val="00221D67"/>
    <w:rsid w:val="002234A5"/>
    <w:rsid w:val="00247407"/>
    <w:rsid w:val="002558AB"/>
    <w:rsid w:val="002570FB"/>
    <w:rsid w:val="0026429F"/>
    <w:rsid w:val="00266820"/>
    <w:rsid w:val="00272BF3"/>
    <w:rsid w:val="002757E9"/>
    <w:rsid w:val="00285238"/>
    <w:rsid w:val="00292081"/>
    <w:rsid w:val="002A1062"/>
    <w:rsid w:val="002A360A"/>
    <w:rsid w:val="002A7ACE"/>
    <w:rsid w:val="002C33D6"/>
    <w:rsid w:val="002C6215"/>
    <w:rsid w:val="002D57B8"/>
    <w:rsid w:val="002E08C9"/>
    <w:rsid w:val="002E7442"/>
    <w:rsid w:val="003043D7"/>
    <w:rsid w:val="00304B1D"/>
    <w:rsid w:val="0030593E"/>
    <w:rsid w:val="00306B9E"/>
    <w:rsid w:val="0030737C"/>
    <w:rsid w:val="00313BA8"/>
    <w:rsid w:val="00313F29"/>
    <w:rsid w:val="00321E34"/>
    <w:rsid w:val="003461CE"/>
    <w:rsid w:val="00347D95"/>
    <w:rsid w:val="00371189"/>
    <w:rsid w:val="003759C2"/>
    <w:rsid w:val="00375F69"/>
    <w:rsid w:val="00390388"/>
    <w:rsid w:val="003B7D01"/>
    <w:rsid w:val="003C4399"/>
    <w:rsid w:val="003C5BAE"/>
    <w:rsid w:val="003F10E7"/>
    <w:rsid w:val="003F5E6D"/>
    <w:rsid w:val="004062DB"/>
    <w:rsid w:val="00415183"/>
    <w:rsid w:val="00432447"/>
    <w:rsid w:val="00432919"/>
    <w:rsid w:val="004423F3"/>
    <w:rsid w:val="00444708"/>
    <w:rsid w:val="00445F0D"/>
    <w:rsid w:val="0044653B"/>
    <w:rsid w:val="00454846"/>
    <w:rsid w:val="00455FEB"/>
    <w:rsid w:val="00473E08"/>
    <w:rsid w:val="00487CFC"/>
    <w:rsid w:val="00490355"/>
    <w:rsid w:val="00495E7D"/>
    <w:rsid w:val="004A3B70"/>
    <w:rsid w:val="004A5F5E"/>
    <w:rsid w:val="004D2D68"/>
    <w:rsid w:val="004D41F2"/>
    <w:rsid w:val="004D4F90"/>
    <w:rsid w:val="004E40C2"/>
    <w:rsid w:val="004F6792"/>
    <w:rsid w:val="00504995"/>
    <w:rsid w:val="00505B6F"/>
    <w:rsid w:val="00521C47"/>
    <w:rsid w:val="00527B2D"/>
    <w:rsid w:val="00532183"/>
    <w:rsid w:val="00556C5D"/>
    <w:rsid w:val="00563DE8"/>
    <w:rsid w:val="005657AC"/>
    <w:rsid w:val="0057791C"/>
    <w:rsid w:val="00583A1E"/>
    <w:rsid w:val="0059158A"/>
    <w:rsid w:val="0059239F"/>
    <w:rsid w:val="005A09DA"/>
    <w:rsid w:val="005A4651"/>
    <w:rsid w:val="005B1FAE"/>
    <w:rsid w:val="005C511D"/>
    <w:rsid w:val="005D122B"/>
    <w:rsid w:val="005E0BC7"/>
    <w:rsid w:val="005E2A3B"/>
    <w:rsid w:val="005E58FD"/>
    <w:rsid w:val="005F6420"/>
    <w:rsid w:val="00600F17"/>
    <w:rsid w:val="00603FAA"/>
    <w:rsid w:val="006116E1"/>
    <w:rsid w:val="00613EA6"/>
    <w:rsid w:val="00616A22"/>
    <w:rsid w:val="006217D8"/>
    <w:rsid w:val="00625AF3"/>
    <w:rsid w:val="00627F2D"/>
    <w:rsid w:val="006345F5"/>
    <w:rsid w:val="006367DD"/>
    <w:rsid w:val="00637175"/>
    <w:rsid w:val="006430F0"/>
    <w:rsid w:val="00646865"/>
    <w:rsid w:val="006678D4"/>
    <w:rsid w:val="006B2ACC"/>
    <w:rsid w:val="006B307F"/>
    <w:rsid w:val="006B3EE6"/>
    <w:rsid w:val="006D0C35"/>
    <w:rsid w:val="006D21EC"/>
    <w:rsid w:val="006D2F8E"/>
    <w:rsid w:val="006D5A58"/>
    <w:rsid w:val="006E299A"/>
    <w:rsid w:val="006E7B80"/>
    <w:rsid w:val="006F22E8"/>
    <w:rsid w:val="006F689E"/>
    <w:rsid w:val="006F77A0"/>
    <w:rsid w:val="00705400"/>
    <w:rsid w:val="007142BF"/>
    <w:rsid w:val="00716F6B"/>
    <w:rsid w:val="007175F6"/>
    <w:rsid w:val="00732B6F"/>
    <w:rsid w:val="00744E5B"/>
    <w:rsid w:val="00747AEC"/>
    <w:rsid w:val="00750408"/>
    <w:rsid w:val="007602D4"/>
    <w:rsid w:val="00763DDC"/>
    <w:rsid w:val="00764198"/>
    <w:rsid w:val="007724CD"/>
    <w:rsid w:val="0077694C"/>
    <w:rsid w:val="007A357B"/>
    <w:rsid w:val="007A48E3"/>
    <w:rsid w:val="007A6D30"/>
    <w:rsid w:val="007D2028"/>
    <w:rsid w:val="007E3139"/>
    <w:rsid w:val="007F07B3"/>
    <w:rsid w:val="007F6535"/>
    <w:rsid w:val="007F7463"/>
    <w:rsid w:val="00803552"/>
    <w:rsid w:val="00807391"/>
    <w:rsid w:val="0080798D"/>
    <w:rsid w:val="0082293B"/>
    <w:rsid w:val="008306AB"/>
    <w:rsid w:val="0083423E"/>
    <w:rsid w:val="00835C79"/>
    <w:rsid w:val="0083686D"/>
    <w:rsid w:val="0086125B"/>
    <w:rsid w:val="00862C8A"/>
    <w:rsid w:val="00863874"/>
    <w:rsid w:val="00864EA6"/>
    <w:rsid w:val="00875471"/>
    <w:rsid w:val="0087661D"/>
    <w:rsid w:val="00877444"/>
    <w:rsid w:val="008922EC"/>
    <w:rsid w:val="008960F3"/>
    <w:rsid w:val="008A0A65"/>
    <w:rsid w:val="008D3517"/>
    <w:rsid w:val="008E203C"/>
    <w:rsid w:val="00912DB5"/>
    <w:rsid w:val="00914285"/>
    <w:rsid w:val="00940EBC"/>
    <w:rsid w:val="0095066F"/>
    <w:rsid w:val="00950E87"/>
    <w:rsid w:val="009511E1"/>
    <w:rsid w:val="00963C13"/>
    <w:rsid w:val="0098130B"/>
    <w:rsid w:val="009839D5"/>
    <w:rsid w:val="009915A6"/>
    <w:rsid w:val="00995E6A"/>
    <w:rsid w:val="009A0149"/>
    <w:rsid w:val="009B2249"/>
    <w:rsid w:val="009C124A"/>
    <w:rsid w:val="009C70C0"/>
    <w:rsid w:val="009D5317"/>
    <w:rsid w:val="009D5E8C"/>
    <w:rsid w:val="009E1BA6"/>
    <w:rsid w:val="009E2160"/>
    <w:rsid w:val="009F7683"/>
    <w:rsid w:val="00A02905"/>
    <w:rsid w:val="00A21BE8"/>
    <w:rsid w:val="00A340AA"/>
    <w:rsid w:val="00A367F0"/>
    <w:rsid w:val="00A45FD3"/>
    <w:rsid w:val="00A50E1C"/>
    <w:rsid w:val="00A62C42"/>
    <w:rsid w:val="00A74BA5"/>
    <w:rsid w:val="00A750D0"/>
    <w:rsid w:val="00A90D9A"/>
    <w:rsid w:val="00AA03EC"/>
    <w:rsid w:val="00AC014F"/>
    <w:rsid w:val="00AC24E1"/>
    <w:rsid w:val="00AC6DC3"/>
    <w:rsid w:val="00AD03D7"/>
    <w:rsid w:val="00AD4C4C"/>
    <w:rsid w:val="00AE0D1A"/>
    <w:rsid w:val="00AE4CB0"/>
    <w:rsid w:val="00AE596F"/>
    <w:rsid w:val="00AE6E1E"/>
    <w:rsid w:val="00AE6EEC"/>
    <w:rsid w:val="00AF5350"/>
    <w:rsid w:val="00B011B2"/>
    <w:rsid w:val="00B14E23"/>
    <w:rsid w:val="00B23B93"/>
    <w:rsid w:val="00B24EDA"/>
    <w:rsid w:val="00B25B4A"/>
    <w:rsid w:val="00B378A9"/>
    <w:rsid w:val="00B54E47"/>
    <w:rsid w:val="00B5564B"/>
    <w:rsid w:val="00B6247D"/>
    <w:rsid w:val="00B657A8"/>
    <w:rsid w:val="00B756DB"/>
    <w:rsid w:val="00B817E5"/>
    <w:rsid w:val="00B91513"/>
    <w:rsid w:val="00BB5055"/>
    <w:rsid w:val="00BC1547"/>
    <w:rsid w:val="00BC4B38"/>
    <w:rsid w:val="00BD109E"/>
    <w:rsid w:val="00BE2693"/>
    <w:rsid w:val="00BE286C"/>
    <w:rsid w:val="00BE2899"/>
    <w:rsid w:val="00C15AEF"/>
    <w:rsid w:val="00C2154D"/>
    <w:rsid w:val="00C62932"/>
    <w:rsid w:val="00C70279"/>
    <w:rsid w:val="00C84360"/>
    <w:rsid w:val="00C843BF"/>
    <w:rsid w:val="00C867C8"/>
    <w:rsid w:val="00C92EF2"/>
    <w:rsid w:val="00CA2F1D"/>
    <w:rsid w:val="00CB51C8"/>
    <w:rsid w:val="00CE50E7"/>
    <w:rsid w:val="00CE5B64"/>
    <w:rsid w:val="00CF45B7"/>
    <w:rsid w:val="00CF7EE3"/>
    <w:rsid w:val="00D23051"/>
    <w:rsid w:val="00D52CD8"/>
    <w:rsid w:val="00D52DA8"/>
    <w:rsid w:val="00D64357"/>
    <w:rsid w:val="00D66A76"/>
    <w:rsid w:val="00D76D35"/>
    <w:rsid w:val="00D81B8F"/>
    <w:rsid w:val="00D86687"/>
    <w:rsid w:val="00DB0C63"/>
    <w:rsid w:val="00DC1CCF"/>
    <w:rsid w:val="00DD3B9B"/>
    <w:rsid w:val="00DD57E4"/>
    <w:rsid w:val="00DE17CA"/>
    <w:rsid w:val="00DF09F7"/>
    <w:rsid w:val="00DF56C5"/>
    <w:rsid w:val="00E01E57"/>
    <w:rsid w:val="00E01F9C"/>
    <w:rsid w:val="00E05369"/>
    <w:rsid w:val="00E329FD"/>
    <w:rsid w:val="00E41F78"/>
    <w:rsid w:val="00E72797"/>
    <w:rsid w:val="00E75681"/>
    <w:rsid w:val="00E8080A"/>
    <w:rsid w:val="00E8168B"/>
    <w:rsid w:val="00E84527"/>
    <w:rsid w:val="00E8770B"/>
    <w:rsid w:val="00E923D6"/>
    <w:rsid w:val="00EA55A4"/>
    <w:rsid w:val="00EB29B4"/>
    <w:rsid w:val="00EB539F"/>
    <w:rsid w:val="00EB69E0"/>
    <w:rsid w:val="00EB71AA"/>
    <w:rsid w:val="00EC3871"/>
    <w:rsid w:val="00ED66CF"/>
    <w:rsid w:val="00ED7189"/>
    <w:rsid w:val="00EE536E"/>
    <w:rsid w:val="00EF1C8D"/>
    <w:rsid w:val="00EF2546"/>
    <w:rsid w:val="00EF27A2"/>
    <w:rsid w:val="00EF779F"/>
    <w:rsid w:val="00F00EDB"/>
    <w:rsid w:val="00F025CF"/>
    <w:rsid w:val="00F16019"/>
    <w:rsid w:val="00F233CE"/>
    <w:rsid w:val="00F350DA"/>
    <w:rsid w:val="00F369D0"/>
    <w:rsid w:val="00F372EF"/>
    <w:rsid w:val="00F40028"/>
    <w:rsid w:val="00F47963"/>
    <w:rsid w:val="00F62349"/>
    <w:rsid w:val="00F67C5B"/>
    <w:rsid w:val="00F75D4A"/>
    <w:rsid w:val="00F818A6"/>
    <w:rsid w:val="00F86D3C"/>
    <w:rsid w:val="00F87D53"/>
    <w:rsid w:val="00F87FD7"/>
    <w:rsid w:val="00F90328"/>
    <w:rsid w:val="00F91387"/>
    <w:rsid w:val="00FB551F"/>
    <w:rsid w:val="00FC3B9A"/>
    <w:rsid w:val="00FE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9"/>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B539F"/>
    <w:pPr>
      <w:keepNext/>
      <w:spacing w:line="360" w:lineRule="auto"/>
      <w:ind w:left="360" w:hanging="360"/>
      <w:jc w:val="center"/>
      <w:outlineLvl w:val="0"/>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79"/>
    <w:pPr>
      <w:ind w:left="720"/>
      <w:contextualSpacing/>
    </w:pPr>
  </w:style>
  <w:style w:type="character" w:customStyle="1" w:styleId="Heading1Char">
    <w:name w:val="Heading 1 Char"/>
    <w:basedOn w:val="DefaultParagraphFont"/>
    <w:link w:val="Heading1"/>
    <w:rsid w:val="00EB539F"/>
    <w:rPr>
      <w:rFonts w:ascii="Times New Roman" w:eastAsia="Times New Roman" w:hAnsi="Times New Roman" w:cs="Times New Roman"/>
      <w:b/>
      <w:szCs w:val="20"/>
      <w:u w:val="single"/>
    </w:rPr>
  </w:style>
  <w:style w:type="paragraph" w:styleId="BalloonText">
    <w:name w:val="Balloon Text"/>
    <w:basedOn w:val="Normal"/>
    <w:link w:val="BalloonTextChar"/>
    <w:uiPriority w:val="99"/>
    <w:semiHidden/>
    <w:unhideWhenUsed/>
    <w:rsid w:val="00266820"/>
    <w:rPr>
      <w:rFonts w:ascii="Tahoma" w:hAnsi="Tahoma" w:cs="Tahoma"/>
      <w:sz w:val="16"/>
      <w:szCs w:val="16"/>
    </w:rPr>
  </w:style>
  <w:style w:type="character" w:customStyle="1" w:styleId="BalloonTextChar">
    <w:name w:val="Balloon Text Char"/>
    <w:basedOn w:val="DefaultParagraphFont"/>
    <w:link w:val="BalloonText"/>
    <w:uiPriority w:val="99"/>
    <w:semiHidden/>
    <w:rsid w:val="00266820"/>
    <w:rPr>
      <w:rFonts w:ascii="Tahoma" w:eastAsia="Times New Roman" w:hAnsi="Tahoma" w:cs="Tahoma"/>
      <w:sz w:val="16"/>
      <w:szCs w:val="16"/>
    </w:rPr>
  </w:style>
  <w:style w:type="paragraph" w:styleId="Header">
    <w:name w:val="header"/>
    <w:basedOn w:val="Normal"/>
    <w:link w:val="HeaderChar"/>
    <w:uiPriority w:val="99"/>
    <w:unhideWhenUsed/>
    <w:rsid w:val="006367DD"/>
    <w:pPr>
      <w:tabs>
        <w:tab w:val="center" w:pos="4680"/>
        <w:tab w:val="right" w:pos="9360"/>
      </w:tabs>
    </w:pPr>
  </w:style>
  <w:style w:type="character" w:customStyle="1" w:styleId="HeaderChar">
    <w:name w:val="Header Char"/>
    <w:basedOn w:val="DefaultParagraphFont"/>
    <w:link w:val="Header"/>
    <w:uiPriority w:val="99"/>
    <w:rsid w:val="006367DD"/>
    <w:rPr>
      <w:rFonts w:ascii="Arial" w:eastAsia="Times New Roman" w:hAnsi="Arial" w:cs="Times New Roman"/>
      <w:sz w:val="24"/>
      <w:szCs w:val="20"/>
    </w:rPr>
  </w:style>
  <w:style w:type="paragraph" w:styleId="Footer">
    <w:name w:val="footer"/>
    <w:basedOn w:val="Normal"/>
    <w:link w:val="FooterChar"/>
    <w:uiPriority w:val="99"/>
    <w:unhideWhenUsed/>
    <w:rsid w:val="006367DD"/>
    <w:pPr>
      <w:tabs>
        <w:tab w:val="center" w:pos="4680"/>
        <w:tab w:val="right" w:pos="9360"/>
      </w:tabs>
    </w:pPr>
  </w:style>
  <w:style w:type="character" w:customStyle="1" w:styleId="FooterChar">
    <w:name w:val="Footer Char"/>
    <w:basedOn w:val="DefaultParagraphFont"/>
    <w:link w:val="Footer"/>
    <w:uiPriority w:val="99"/>
    <w:rsid w:val="006367DD"/>
    <w:rPr>
      <w:rFonts w:ascii="Arial" w:eastAsia="Times New Roman" w:hAnsi="Arial" w:cs="Times New Roman"/>
      <w:sz w:val="24"/>
      <w:szCs w:val="20"/>
    </w:rPr>
  </w:style>
  <w:style w:type="paragraph" w:styleId="BodyTextIndent">
    <w:name w:val="Body Text Indent"/>
    <w:basedOn w:val="Normal"/>
    <w:link w:val="BodyTextIndentChar"/>
    <w:semiHidden/>
    <w:rsid w:val="000B7C84"/>
    <w:pPr>
      <w:ind w:left="720" w:hanging="360"/>
    </w:pPr>
    <w:rPr>
      <w:rFonts w:ascii="Times New Roman" w:hAnsi="Times New Roman"/>
      <w:sz w:val="22"/>
    </w:rPr>
  </w:style>
  <w:style w:type="character" w:customStyle="1" w:styleId="BodyTextIndentChar">
    <w:name w:val="Body Text Indent Char"/>
    <w:basedOn w:val="DefaultParagraphFont"/>
    <w:link w:val="BodyTextIndent"/>
    <w:semiHidden/>
    <w:rsid w:val="000B7C8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9"/>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B539F"/>
    <w:pPr>
      <w:keepNext/>
      <w:spacing w:line="360" w:lineRule="auto"/>
      <w:ind w:left="360" w:hanging="360"/>
      <w:jc w:val="center"/>
      <w:outlineLvl w:val="0"/>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79"/>
    <w:pPr>
      <w:ind w:left="720"/>
      <w:contextualSpacing/>
    </w:pPr>
  </w:style>
  <w:style w:type="character" w:customStyle="1" w:styleId="Heading1Char">
    <w:name w:val="Heading 1 Char"/>
    <w:basedOn w:val="DefaultParagraphFont"/>
    <w:link w:val="Heading1"/>
    <w:rsid w:val="00EB539F"/>
    <w:rPr>
      <w:rFonts w:ascii="Times New Roman" w:eastAsia="Times New Roman" w:hAnsi="Times New Roman" w:cs="Times New Roman"/>
      <w:b/>
      <w:szCs w:val="20"/>
      <w:u w:val="single"/>
    </w:rPr>
  </w:style>
  <w:style w:type="paragraph" w:styleId="BalloonText">
    <w:name w:val="Balloon Text"/>
    <w:basedOn w:val="Normal"/>
    <w:link w:val="BalloonTextChar"/>
    <w:uiPriority w:val="99"/>
    <w:semiHidden/>
    <w:unhideWhenUsed/>
    <w:rsid w:val="00266820"/>
    <w:rPr>
      <w:rFonts w:ascii="Tahoma" w:hAnsi="Tahoma" w:cs="Tahoma"/>
      <w:sz w:val="16"/>
      <w:szCs w:val="16"/>
    </w:rPr>
  </w:style>
  <w:style w:type="character" w:customStyle="1" w:styleId="BalloonTextChar">
    <w:name w:val="Balloon Text Char"/>
    <w:basedOn w:val="DefaultParagraphFont"/>
    <w:link w:val="BalloonText"/>
    <w:uiPriority w:val="99"/>
    <w:semiHidden/>
    <w:rsid w:val="00266820"/>
    <w:rPr>
      <w:rFonts w:ascii="Tahoma" w:eastAsia="Times New Roman" w:hAnsi="Tahoma" w:cs="Tahoma"/>
      <w:sz w:val="16"/>
      <w:szCs w:val="16"/>
    </w:rPr>
  </w:style>
  <w:style w:type="paragraph" w:styleId="Header">
    <w:name w:val="header"/>
    <w:basedOn w:val="Normal"/>
    <w:link w:val="HeaderChar"/>
    <w:uiPriority w:val="99"/>
    <w:unhideWhenUsed/>
    <w:rsid w:val="006367DD"/>
    <w:pPr>
      <w:tabs>
        <w:tab w:val="center" w:pos="4680"/>
        <w:tab w:val="right" w:pos="9360"/>
      </w:tabs>
    </w:pPr>
  </w:style>
  <w:style w:type="character" w:customStyle="1" w:styleId="HeaderChar">
    <w:name w:val="Header Char"/>
    <w:basedOn w:val="DefaultParagraphFont"/>
    <w:link w:val="Header"/>
    <w:uiPriority w:val="99"/>
    <w:rsid w:val="006367DD"/>
    <w:rPr>
      <w:rFonts w:ascii="Arial" w:eastAsia="Times New Roman" w:hAnsi="Arial" w:cs="Times New Roman"/>
      <w:sz w:val="24"/>
      <w:szCs w:val="20"/>
    </w:rPr>
  </w:style>
  <w:style w:type="paragraph" w:styleId="Footer">
    <w:name w:val="footer"/>
    <w:basedOn w:val="Normal"/>
    <w:link w:val="FooterChar"/>
    <w:uiPriority w:val="99"/>
    <w:unhideWhenUsed/>
    <w:rsid w:val="006367DD"/>
    <w:pPr>
      <w:tabs>
        <w:tab w:val="center" w:pos="4680"/>
        <w:tab w:val="right" w:pos="9360"/>
      </w:tabs>
    </w:pPr>
  </w:style>
  <w:style w:type="character" w:customStyle="1" w:styleId="FooterChar">
    <w:name w:val="Footer Char"/>
    <w:basedOn w:val="DefaultParagraphFont"/>
    <w:link w:val="Footer"/>
    <w:uiPriority w:val="99"/>
    <w:rsid w:val="006367DD"/>
    <w:rPr>
      <w:rFonts w:ascii="Arial" w:eastAsia="Times New Roman" w:hAnsi="Arial" w:cs="Times New Roman"/>
      <w:sz w:val="24"/>
      <w:szCs w:val="20"/>
    </w:rPr>
  </w:style>
  <w:style w:type="paragraph" w:styleId="BodyTextIndent">
    <w:name w:val="Body Text Indent"/>
    <w:basedOn w:val="Normal"/>
    <w:link w:val="BodyTextIndentChar"/>
    <w:semiHidden/>
    <w:rsid w:val="000B7C84"/>
    <w:pPr>
      <w:ind w:left="720" w:hanging="360"/>
    </w:pPr>
    <w:rPr>
      <w:rFonts w:ascii="Times New Roman" w:hAnsi="Times New Roman"/>
      <w:sz w:val="22"/>
    </w:rPr>
  </w:style>
  <w:style w:type="character" w:customStyle="1" w:styleId="BodyTextIndentChar">
    <w:name w:val="Body Text Indent Char"/>
    <w:basedOn w:val="DefaultParagraphFont"/>
    <w:link w:val="BodyTextIndent"/>
    <w:semiHidden/>
    <w:rsid w:val="000B7C8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97105">
      <w:bodyDiv w:val="1"/>
      <w:marLeft w:val="0"/>
      <w:marRight w:val="0"/>
      <w:marTop w:val="0"/>
      <w:marBottom w:val="0"/>
      <w:divBdr>
        <w:top w:val="none" w:sz="0" w:space="0" w:color="auto"/>
        <w:left w:val="none" w:sz="0" w:space="0" w:color="auto"/>
        <w:bottom w:val="none" w:sz="0" w:space="0" w:color="auto"/>
        <w:right w:val="none" w:sz="0" w:space="0" w:color="auto"/>
      </w:divBdr>
    </w:div>
    <w:div w:id="21354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6219</Words>
  <Characters>35451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41587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dc:creator>
  <cp:lastModifiedBy>David Martin</cp:lastModifiedBy>
  <cp:revision>9</cp:revision>
  <cp:lastPrinted>2013-09-23T14:30:00Z</cp:lastPrinted>
  <dcterms:created xsi:type="dcterms:W3CDTF">2013-09-20T13:36:00Z</dcterms:created>
  <dcterms:modified xsi:type="dcterms:W3CDTF">2013-09-23T17:38:00Z</dcterms:modified>
</cp:coreProperties>
</file>