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9404" w14:textId="5DC05A69" w:rsidR="00727E3A" w:rsidRDefault="00727E3A" w:rsidP="00727E3A">
      <w:pPr>
        <w:pStyle w:val="SpecHead1"/>
        <w:rPr>
          <w:sz w:val="28"/>
          <w:szCs w:val="28"/>
        </w:rPr>
      </w:pPr>
      <w:r w:rsidRPr="00D14B6B">
        <w:rPr>
          <w:sz w:val="28"/>
          <w:szCs w:val="28"/>
        </w:rPr>
        <w:t>ITEM # 1105510A</w:t>
      </w:r>
      <w:r w:rsidR="00692574">
        <w:rPr>
          <w:sz w:val="28"/>
          <w:szCs w:val="28"/>
        </w:rPr>
        <w:t xml:space="preserve"> – </w:t>
      </w:r>
      <w:r w:rsidRPr="00D14B6B">
        <w:rPr>
          <w:sz w:val="28"/>
          <w:szCs w:val="28"/>
        </w:rPr>
        <w:t>LED TRAFFIC SIGNAL LAMP UNIT RED 12”</w:t>
      </w:r>
    </w:p>
    <w:p w14:paraId="68893C16" w14:textId="2390C869" w:rsidR="00727E3A" w:rsidRDefault="00727E3A" w:rsidP="00727E3A">
      <w:pPr>
        <w:pStyle w:val="SpecHead1"/>
        <w:rPr>
          <w:sz w:val="28"/>
          <w:szCs w:val="28"/>
        </w:rPr>
      </w:pPr>
      <w:r w:rsidRPr="00D14B6B">
        <w:rPr>
          <w:sz w:val="28"/>
          <w:szCs w:val="28"/>
        </w:rPr>
        <w:t>ITEM # 110551</w:t>
      </w:r>
      <w:r>
        <w:rPr>
          <w:sz w:val="28"/>
          <w:szCs w:val="28"/>
        </w:rPr>
        <w:t>1</w:t>
      </w:r>
      <w:r w:rsidRPr="00D14B6B">
        <w:rPr>
          <w:sz w:val="28"/>
          <w:szCs w:val="28"/>
        </w:rPr>
        <w:t>A</w:t>
      </w:r>
      <w:r w:rsidR="00692574">
        <w:rPr>
          <w:sz w:val="28"/>
          <w:szCs w:val="28"/>
        </w:rPr>
        <w:t xml:space="preserve"> – </w:t>
      </w:r>
      <w:r w:rsidRPr="00D14B6B">
        <w:rPr>
          <w:sz w:val="28"/>
          <w:szCs w:val="28"/>
        </w:rPr>
        <w:t xml:space="preserve">LED TRAFFIC SIGNAL LAMP UNIT RED </w:t>
      </w:r>
      <w:r>
        <w:rPr>
          <w:sz w:val="28"/>
          <w:szCs w:val="28"/>
        </w:rPr>
        <w:t>8</w:t>
      </w:r>
      <w:r w:rsidRPr="00D14B6B">
        <w:rPr>
          <w:sz w:val="28"/>
          <w:szCs w:val="28"/>
        </w:rPr>
        <w:t>”</w:t>
      </w:r>
    </w:p>
    <w:p w14:paraId="73D301A3" w14:textId="364D94AA" w:rsidR="00727E3A" w:rsidRDefault="00727E3A" w:rsidP="00727E3A">
      <w:pPr>
        <w:pStyle w:val="SpecHead1"/>
        <w:rPr>
          <w:sz w:val="28"/>
          <w:szCs w:val="28"/>
        </w:rPr>
      </w:pPr>
      <w:r w:rsidRPr="00D14B6B">
        <w:rPr>
          <w:sz w:val="28"/>
          <w:szCs w:val="28"/>
        </w:rPr>
        <w:t>ITEM # 1105513A</w:t>
      </w:r>
      <w:r w:rsidR="00692574">
        <w:rPr>
          <w:sz w:val="28"/>
          <w:szCs w:val="28"/>
        </w:rPr>
        <w:t xml:space="preserve"> – </w:t>
      </w:r>
      <w:r w:rsidRPr="00D14B6B">
        <w:rPr>
          <w:sz w:val="28"/>
          <w:szCs w:val="28"/>
        </w:rPr>
        <w:t>LED TRAFFIC SIGNAL LAMP UNIT GREEN 12”</w:t>
      </w:r>
    </w:p>
    <w:p w14:paraId="00F2CEC4" w14:textId="55B75FD7" w:rsidR="00727E3A" w:rsidRPr="00D14B6B" w:rsidRDefault="00727E3A" w:rsidP="00727E3A">
      <w:pPr>
        <w:pStyle w:val="SpecHead1"/>
        <w:rPr>
          <w:sz w:val="28"/>
          <w:szCs w:val="28"/>
        </w:rPr>
      </w:pPr>
      <w:r w:rsidRPr="00D14B6B">
        <w:rPr>
          <w:sz w:val="28"/>
          <w:szCs w:val="28"/>
        </w:rPr>
        <w:t>ITEM # 110551</w:t>
      </w:r>
      <w:r>
        <w:rPr>
          <w:sz w:val="28"/>
          <w:szCs w:val="28"/>
        </w:rPr>
        <w:t>4</w:t>
      </w:r>
      <w:r w:rsidRPr="00D14B6B">
        <w:rPr>
          <w:sz w:val="28"/>
          <w:szCs w:val="28"/>
        </w:rPr>
        <w:t>A</w:t>
      </w:r>
      <w:r w:rsidR="00692574">
        <w:rPr>
          <w:sz w:val="28"/>
          <w:szCs w:val="28"/>
        </w:rPr>
        <w:t xml:space="preserve"> – </w:t>
      </w:r>
      <w:r w:rsidRPr="00D14B6B">
        <w:rPr>
          <w:sz w:val="28"/>
          <w:szCs w:val="28"/>
        </w:rPr>
        <w:t xml:space="preserve">LED TRAFFIC SIGNAL LAMP UNIT GREEN </w:t>
      </w:r>
      <w:r>
        <w:rPr>
          <w:sz w:val="28"/>
          <w:szCs w:val="28"/>
        </w:rPr>
        <w:t>8</w:t>
      </w:r>
      <w:r w:rsidRPr="00D14B6B">
        <w:rPr>
          <w:sz w:val="28"/>
          <w:szCs w:val="28"/>
        </w:rPr>
        <w:t>”</w:t>
      </w:r>
    </w:p>
    <w:p w14:paraId="7DF2F51D" w14:textId="3A247A3C" w:rsidR="00727E3A" w:rsidRDefault="00727E3A" w:rsidP="00727E3A">
      <w:pPr>
        <w:pStyle w:val="SpecHead1"/>
        <w:rPr>
          <w:sz w:val="28"/>
          <w:szCs w:val="28"/>
        </w:rPr>
      </w:pPr>
      <w:r w:rsidRPr="00D14B6B">
        <w:rPr>
          <w:sz w:val="28"/>
          <w:szCs w:val="28"/>
        </w:rPr>
        <w:t>ITEM # 1105515A</w:t>
      </w:r>
      <w:r w:rsidR="00692574">
        <w:rPr>
          <w:sz w:val="28"/>
          <w:szCs w:val="28"/>
        </w:rPr>
        <w:t xml:space="preserve"> – </w:t>
      </w:r>
      <w:r w:rsidRPr="00D14B6B">
        <w:rPr>
          <w:sz w:val="28"/>
          <w:szCs w:val="28"/>
        </w:rPr>
        <w:t>LED TRAFFIC SIGNAL LAMP UNIT YELLOW 12”</w:t>
      </w:r>
    </w:p>
    <w:p w14:paraId="6CB2576A" w14:textId="142492B8" w:rsidR="00727E3A" w:rsidRPr="00D14B6B" w:rsidRDefault="00727E3A" w:rsidP="00727E3A">
      <w:pPr>
        <w:pStyle w:val="SpecHead1"/>
        <w:rPr>
          <w:sz w:val="28"/>
          <w:szCs w:val="28"/>
        </w:rPr>
      </w:pPr>
      <w:r w:rsidRPr="00D14B6B">
        <w:rPr>
          <w:sz w:val="28"/>
          <w:szCs w:val="28"/>
        </w:rPr>
        <w:t>ITEM # 110551</w:t>
      </w:r>
      <w:r>
        <w:rPr>
          <w:sz w:val="28"/>
          <w:szCs w:val="28"/>
        </w:rPr>
        <w:t>6</w:t>
      </w:r>
      <w:r w:rsidRPr="00D14B6B">
        <w:rPr>
          <w:sz w:val="28"/>
          <w:szCs w:val="28"/>
        </w:rPr>
        <w:t>A</w:t>
      </w:r>
      <w:r w:rsidR="00692574">
        <w:rPr>
          <w:sz w:val="28"/>
          <w:szCs w:val="28"/>
        </w:rPr>
        <w:t xml:space="preserve"> – </w:t>
      </w:r>
      <w:r w:rsidRPr="00D14B6B">
        <w:rPr>
          <w:sz w:val="28"/>
          <w:szCs w:val="28"/>
        </w:rPr>
        <w:t xml:space="preserve">LED TRAFFIC SIGNAL LAMP UNIT YELLOW </w:t>
      </w:r>
      <w:r>
        <w:rPr>
          <w:sz w:val="28"/>
          <w:szCs w:val="28"/>
        </w:rPr>
        <w:t>8</w:t>
      </w:r>
      <w:r w:rsidRPr="00D14B6B">
        <w:rPr>
          <w:sz w:val="28"/>
          <w:szCs w:val="28"/>
        </w:rPr>
        <w:t>”</w:t>
      </w:r>
    </w:p>
    <w:p w14:paraId="10D068E2" w14:textId="30BEF58D" w:rsidR="00727E3A" w:rsidRDefault="00727E3A" w:rsidP="00727E3A">
      <w:pPr>
        <w:pStyle w:val="SpecHead1"/>
        <w:rPr>
          <w:sz w:val="28"/>
          <w:szCs w:val="28"/>
        </w:rPr>
      </w:pPr>
      <w:r w:rsidRPr="00D14B6B">
        <w:rPr>
          <w:sz w:val="28"/>
          <w:szCs w:val="28"/>
        </w:rPr>
        <w:t>ITEM # 1105517A</w:t>
      </w:r>
      <w:r w:rsidR="00692574">
        <w:rPr>
          <w:sz w:val="28"/>
          <w:szCs w:val="28"/>
        </w:rPr>
        <w:t xml:space="preserve"> – </w:t>
      </w:r>
      <w:r w:rsidRPr="00D14B6B">
        <w:rPr>
          <w:sz w:val="28"/>
          <w:szCs w:val="28"/>
        </w:rPr>
        <w:t>LED TRAFFIC SIGNAL LAMP UNIT GREEN ARROW 12”</w:t>
      </w:r>
    </w:p>
    <w:p w14:paraId="265464D2" w14:textId="2CEBA5C4" w:rsidR="00727E3A" w:rsidRDefault="00727E3A" w:rsidP="00727E3A">
      <w:pPr>
        <w:pStyle w:val="SpecHead1"/>
        <w:rPr>
          <w:sz w:val="28"/>
          <w:szCs w:val="28"/>
        </w:rPr>
      </w:pPr>
      <w:r w:rsidRPr="00D14B6B">
        <w:rPr>
          <w:sz w:val="28"/>
          <w:szCs w:val="28"/>
        </w:rPr>
        <w:t>ITEM # 110551</w:t>
      </w:r>
      <w:r>
        <w:rPr>
          <w:sz w:val="28"/>
          <w:szCs w:val="28"/>
        </w:rPr>
        <w:t>8</w:t>
      </w:r>
      <w:r w:rsidRPr="00D14B6B">
        <w:rPr>
          <w:sz w:val="28"/>
          <w:szCs w:val="28"/>
        </w:rPr>
        <w:t>A</w:t>
      </w:r>
      <w:r w:rsidR="00692574">
        <w:rPr>
          <w:sz w:val="28"/>
          <w:szCs w:val="28"/>
        </w:rPr>
        <w:t xml:space="preserve"> – </w:t>
      </w:r>
      <w:r w:rsidRPr="00D14B6B">
        <w:rPr>
          <w:sz w:val="28"/>
          <w:szCs w:val="28"/>
        </w:rPr>
        <w:t xml:space="preserve">LED TRAFFIC SIGNAL LAMP UNIT </w:t>
      </w:r>
      <w:r>
        <w:rPr>
          <w:sz w:val="28"/>
          <w:szCs w:val="28"/>
        </w:rPr>
        <w:t xml:space="preserve">BI-COLORED </w:t>
      </w:r>
      <w:r w:rsidRPr="00D14B6B">
        <w:rPr>
          <w:sz w:val="28"/>
          <w:szCs w:val="28"/>
        </w:rPr>
        <w:t>ARROW 12”</w:t>
      </w:r>
    </w:p>
    <w:p w14:paraId="0EAC810B" w14:textId="2C0F2638" w:rsidR="00727E3A" w:rsidRDefault="00727E3A" w:rsidP="00727E3A">
      <w:pPr>
        <w:pStyle w:val="SpecHead1"/>
        <w:rPr>
          <w:sz w:val="28"/>
          <w:szCs w:val="28"/>
        </w:rPr>
      </w:pPr>
      <w:r w:rsidRPr="00D14B6B">
        <w:rPr>
          <w:sz w:val="28"/>
          <w:szCs w:val="28"/>
        </w:rPr>
        <w:t>ITEM # 1105519A</w:t>
      </w:r>
      <w:r w:rsidR="00692574">
        <w:rPr>
          <w:sz w:val="28"/>
          <w:szCs w:val="28"/>
        </w:rPr>
        <w:t xml:space="preserve"> – </w:t>
      </w:r>
      <w:r w:rsidRPr="00D14B6B">
        <w:rPr>
          <w:sz w:val="28"/>
          <w:szCs w:val="28"/>
        </w:rPr>
        <w:t>LED TRAFFIC SIGNAL LAMP UNIT YELLOW ARROW 12”</w:t>
      </w:r>
    </w:p>
    <w:p w14:paraId="0ADF31AE" w14:textId="365A6222" w:rsidR="00727E3A" w:rsidRPr="00D14B6B" w:rsidRDefault="00727E3A" w:rsidP="00727E3A">
      <w:pPr>
        <w:pStyle w:val="SpecHead1"/>
        <w:rPr>
          <w:sz w:val="28"/>
          <w:szCs w:val="28"/>
        </w:rPr>
      </w:pPr>
      <w:r w:rsidRPr="00D14B6B">
        <w:rPr>
          <w:sz w:val="28"/>
          <w:szCs w:val="28"/>
        </w:rPr>
        <w:t>ITEM # 11055</w:t>
      </w:r>
      <w:r>
        <w:rPr>
          <w:sz w:val="28"/>
          <w:szCs w:val="28"/>
        </w:rPr>
        <w:t>22</w:t>
      </w:r>
      <w:r w:rsidRPr="00D14B6B">
        <w:rPr>
          <w:sz w:val="28"/>
          <w:szCs w:val="28"/>
        </w:rPr>
        <w:t>A</w:t>
      </w:r>
      <w:r w:rsidR="00692574">
        <w:rPr>
          <w:sz w:val="28"/>
          <w:szCs w:val="28"/>
        </w:rPr>
        <w:t xml:space="preserve"> – </w:t>
      </w:r>
      <w:r w:rsidRPr="00D14B6B">
        <w:rPr>
          <w:sz w:val="28"/>
          <w:szCs w:val="28"/>
        </w:rPr>
        <w:t xml:space="preserve">LED TRAFFIC SIGNAL LAMP UNIT </w:t>
      </w:r>
      <w:r>
        <w:rPr>
          <w:sz w:val="28"/>
          <w:szCs w:val="28"/>
        </w:rPr>
        <w:t>RED</w:t>
      </w:r>
      <w:r w:rsidRPr="00D14B6B">
        <w:rPr>
          <w:sz w:val="28"/>
          <w:szCs w:val="28"/>
        </w:rPr>
        <w:t xml:space="preserve"> ARROW </w:t>
      </w:r>
      <w:r>
        <w:rPr>
          <w:sz w:val="28"/>
          <w:szCs w:val="28"/>
        </w:rPr>
        <w:t>1</w:t>
      </w:r>
      <w:r w:rsidRPr="00D14B6B">
        <w:rPr>
          <w:sz w:val="28"/>
          <w:szCs w:val="28"/>
        </w:rPr>
        <w:t>2”</w:t>
      </w:r>
    </w:p>
    <w:p w14:paraId="076E52B7" w14:textId="564C0B73" w:rsidR="00254E3F" w:rsidRPr="00B32B9D" w:rsidRDefault="00254E3F" w:rsidP="00254E3F">
      <w:pPr>
        <w:pStyle w:val="SpecHead1"/>
        <w:rPr>
          <w:sz w:val="28"/>
          <w:szCs w:val="28"/>
        </w:rPr>
      </w:pPr>
      <w:r w:rsidRPr="51481C78">
        <w:rPr>
          <w:sz w:val="28"/>
          <w:szCs w:val="28"/>
        </w:rPr>
        <w:t>ITEM # 1105525A</w:t>
      </w:r>
      <w:r w:rsidR="00531F14">
        <w:rPr>
          <w:sz w:val="28"/>
          <w:szCs w:val="28"/>
        </w:rPr>
        <w:t xml:space="preserve"> – </w:t>
      </w:r>
      <w:r w:rsidRPr="51481C78">
        <w:rPr>
          <w:sz w:val="28"/>
          <w:szCs w:val="28"/>
        </w:rPr>
        <w:t>LED TRAFFIC SIGNAL LAMP UNIT green u-turn arrow 12”</w:t>
      </w:r>
    </w:p>
    <w:p w14:paraId="2E67EAB5" w14:textId="2532FC0D" w:rsidR="00254E3F" w:rsidRDefault="00254E3F" w:rsidP="00254E3F">
      <w:pPr>
        <w:pStyle w:val="SpecHead1"/>
        <w:rPr>
          <w:sz w:val="28"/>
          <w:szCs w:val="28"/>
        </w:rPr>
      </w:pPr>
      <w:r w:rsidRPr="51481C78">
        <w:rPr>
          <w:sz w:val="28"/>
          <w:szCs w:val="28"/>
        </w:rPr>
        <w:t>ITEM # 1105526A</w:t>
      </w:r>
      <w:r w:rsidR="00531F14">
        <w:rPr>
          <w:sz w:val="28"/>
          <w:szCs w:val="28"/>
        </w:rPr>
        <w:t xml:space="preserve"> – </w:t>
      </w:r>
      <w:r w:rsidRPr="51481C78">
        <w:rPr>
          <w:sz w:val="28"/>
          <w:szCs w:val="28"/>
        </w:rPr>
        <w:t xml:space="preserve">LED TRAFFIC SIGNAL LAMP UNIT yellow u-turn arrow 12” </w:t>
      </w:r>
    </w:p>
    <w:p w14:paraId="32B08B21" w14:textId="0BAC6CC2" w:rsidR="00254E3F" w:rsidRDefault="00254E3F" w:rsidP="00254E3F">
      <w:pPr>
        <w:pStyle w:val="SpecHead1"/>
        <w:rPr>
          <w:sz w:val="28"/>
          <w:szCs w:val="28"/>
        </w:rPr>
      </w:pPr>
      <w:r w:rsidRPr="51481C78">
        <w:rPr>
          <w:sz w:val="28"/>
          <w:szCs w:val="28"/>
        </w:rPr>
        <w:t>ITEM # 1105527A</w:t>
      </w:r>
      <w:r w:rsidR="00531F14">
        <w:rPr>
          <w:sz w:val="28"/>
          <w:szCs w:val="28"/>
        </w:rPr>
        <w:t xml:space="preserve"> – </w:t>
      </w:r>
      <w:r w:rsidRPr="51481C78">
        <w:rPr>
          <w:sz w:val="28"/>
          <w:szCs w:val="28"/>
        </w:rPr>
        <w:t>LED TRAFFIC SIGNAL LAMP UNIT red u-turn arrow 12”</w:t>
      </w:r>
    </w:p>
    <w:p w14:paraId="2F8199E8" w14:textId="77777777" w:rsidR="00727E3A" w:rsidRDefault="00727E3A" w:rsidP="00727E3A">
      <w:pPr>
        <w:tabs>
          <w:tab w:val="left" w:pos="720"/>
        </w:tabs>
        <w:suppressAutoHyphens/>
        <w:spacing w:line="240" w:lineRule="exact"/>
        <w:ind w:left="720" w:hanging="720"/>
        <w:rPr>
          <w:b/>
          <w:spacing w:val="-2"/>
          <w:u w:val="single"/>
        </w:rPr>
      </w:pPr>
    </w:p>
    <w:p w14:paraId="19FA2DE1" w14:textId="77777777" w:rsidR="00727E3A" w:rsidRPr="00D14B6B" w:rsidRDefault="00727E3A" w:rsidP="00727E3A">
      <w:pPr>
        <w:tabs>
          <w:tab w:val="left" w:pos="720"/>
        </w:tabs>
        <w:suppressAutoHyphens/>
        <w:spacing w:line="240" w:lineRule="exact"/>
        <w:ind w:left="720" w:hanging="720"/>
        <w:rPr>
          <w:b/>
          <w:spacing w:val="-2"/>
          <w:u w:val="single"/>
        </w:rPr>
      </w:pPr>
    </w:p>
    <w:p w14:paraId="2DBEC6FD" w14:textId="7DD08957" w:rsidR="00727E3A" w:rsidRPr="00D14B6B" w:rsidRDefault="00991128" w:rsidP="00727E3A">
      <w:pPr>
        <w:pStyle w:val="SpecHead2"/>
      </w:pPr>
      <w:r w:rsidRPr="0072739B">
        <w:rPr>
          <w:b w:val="0"/>
          <w:bCs/>
          <w:i/>
          <w:iCs/>
        </w:rPr>
        <w:t xml:space="preserve">Replace </w:t>
      </w:r>
      <w:r>
        <w:t xml:space="preserve">11.05.01 – </w:t>
      </w:r>
      <w:r w:rsidR="00727E3A" w:rsidRPr="00D14B6B">
        <w:t>Description</w:t>
      </w:r>
      <w:r w:rsidRPr="0072739B">
        <w:rPr>
          <w:b w:val="0"/>
          <w:bCs/>
          <w:i/>
          <w:iCs/>
        </w:rPr>
        <w:t xml:space="preserve"> with the following</w:t>
      </w:r>
      <w:r w:rsidR="00727E3A" w:rsidRPr="0072739B">
        <w:rPr>
          <w:b w:val="0"/>
          <w:bCs/>
          <w:i/>
          <w:iCs/>
        </w:rPr>
        <w:t>:</w:t>
      </w:r>
    </w:p>
    <w:p w14:paraId="0AE49EDF" w14:textId="77777777" w:rsidR="00727E3A" w:rsidRPr="00D14B6B" w:rsidRDefault="00727E3A" w:rsidP="00727E3A">
      <w:pPr>
        <w:tabs>
          <w:tab w:val="left" w:pos="720"/>
        </w:tabs>
        <w:suppressAutoHyphens/>
        <w:spacing w:line="240" w:lineRule="exact"/>
        <w:rPr>
          <w:b/>
        </w:rPr>
      </w:pPr>
    </w:p>
    <w:p w14:paraId="0B8EA02E" w14:textId="172A1E75" w:rsidR="00727E3A" w:rsidRDefault="00727E3A" w:rsidP="0072739B">
      <w:pPr>
        <w:tabs>
          <w:tab w:val="left" w:pos="720"/>
        </w:tabs>
        <w:suppressAutoHyphens/>
        <w:spacing w:line="240" w:lineRule="exact"/>
      </w:pPr>
      <w:r w:rsidRPr="00D14B6B">
        <w:rPr>
          <w:b/>
        </w:rPr>
        <w:tab/>
      </w:r>
      <w:r w:rsidRPr="00D14B6B">
        <w:rPr>
          <w:spacing w:val="-2"/>
        </w:rPr>
        <w:t xml:space="preserve">This item shall consist of furnishing and installing a "LED TRAFFIC SIGNAL LAMP UNIT" of the type specified at locations </w:t>
      </w:r>
      <w:r w:rsidR="00991128">
        <w:rPr>
          <w:spacing w:val="-2"/>
        </w:rPr>
        <w:t xml:space="preserve">specified in the Contract </w:t>
      </w:r>
      <w:r w:rsidRPr="00D14B6B">
        <w:rPr>
          <w:spacing w:val="-2"/>
        </w:rPr>
        <w:t>or as indicated by the Engineer.</w:t>
      </w:r>
    </w:p>
    <w:p w14:paraId="79A3C153" w14:textId="77777777" w:rsidR="00727E3A" w:rsidRDefault="00727E3A" w:rsidP="00727E3A">
      <w:pPr>
        <w:pStyle w:val="SpecHead2"/>
      </w:pPr>
    </w:p>
    <w:p w14:paraId="1A3C8B56" w14:textId="703319B2" w:rsidR="00727E3A" w:rsidRPr="00D14B6B" w:rsidRDefault="00991128" w:rsidP="00727E3A">
      <w:pPr>
        <w:pStyle w:val="SpecHead2"/>
      </w:pPr>
      <w:r>
        <w:t xml:space="preserve">11.05.02 – </w:t>
      </w:r>
      <w:r w:rsidR="00727E3A" w:rsidRPr="00D14B6B">
        <w:t>Materials</w:t>
      </w:r>
      <w:r w:rsidRPr="0072739B">
        <w:rPr>
          <w:b w:val="0"/>
          <w:bCs/>
          <w:i/>
          <w:iCs/>
        </w:rPr>
        <w:t xml:space="preserve"> is supplemented as follows</w:t>
      </w:r>
      <w:r w:rsidR="00727E3A" w:rsidRPr="0072739B">
        <w:rPr>
          <w:b w:val="0"/>
          <w:bCs/>
          <w:i/>
          <w:iCs/>
        </w:rPr>
        <w:t>:</w:t>
      </w:r>
    </w:p>
    <w:p w14:paraId="1FBA1139" w14:textId="77777777" w:rsidR="00727E3A" w:rsidRPr="00D14B6B" w:rsidRDefault="00727E3A" w:rsidP="00727E3A"/>
    <w:p w14:paraId="76F965C3" w14:textId="724597A0" w:rsidR="00991128" w:rsidRDefault="00991128" w:rsidP="00727E3A">
      <w:pPr>
        <w:pStyle w:val="SpecHead2"/>
        <w:rPr>
          <w:b w:val="0"/>
          <w:bCs/>
          <w:i/>
          <w:iCs/>
        </w:rPr>
      </w:pPr>
      <w:r w:rsidRPr="0072739B">
        <w:rPr>
          <w:b w:val="0"/>
          <w:bCs/>
          <w:i/>
          <w:iCs/>
        </w:rPr>
        <w:t xml:space="preserve">Replace </w:t>
      </w:r>
      <w:r>
        <w:t>M.16.06-5</w:t>
      </w:r>
      <w:r w:rsidRPr="0072739B">
        <w:rPr>
          <w:b w:val="0"/>
          <w:bCs/>
          <w:i/>
          <w:iCs/>
        </w:rPr>
        <w:t xml:space="preserve"> with the following</w:t>
      </w:r>
      <w:r w:rsidR="003044E4">
        <w:rPr>
          <w:b w:val="0"/>
          <w:bCs/>
          <w:i/>
          <w:iCs/>
        </w:rPr>
        <w:t>:</w:t>
      </w:r>
    </w:p>
    <w:p w14:paraId="1E37680B" w14:textId="77777777" w:rsidR="00991128" w:rsidRDefault="00991128" w:rsidP="00727E3A">
      <w:pPr>
        <w:pStyle w:val="SpecHead2"/>
        <w:rPr>
          <w:b w:val="0"/>
          <w:bCs/>
        </w:rPr>
      </w:pPr>
    </w:p>
    <w:p w14:paraId="40338D47" w14:textId="1F5D9DE0" w:rsidR="00727E3A" w:rsidRPr="00D14B6B" w:rsidRDefault="00727E3A" w:rsidP="00727E3A">
      <w:pPr>
        <w:pStyle w:val="SpecHead2"/>
        <w:rPr>
          <w:b w:val="0"/>
        </w:rPr>
      </w:pPr>
      <w:r w:rsidRPr="00D14B6B">
        <w:rPr>
          <w:b w:val="0"/>
        </w:rPr>
        <w:lastRenderedPageBreak/>
        <w:t>Optical Unit, Light Emitting Diode:</w:t>
      </w:r>
    </w:p>
    <w:p w14:paraId="7FA55511" w14:textId="77777777" w:rsidR="004C0CD7" w:rsidRDefault="004C0CD7" w:rsidP="0072739B">
      <w:pPr>
        <w:tabs>
          <w:tab w:val="left" w:pos="720"/>
          <w:tab w:val="left" w:pos="1080"/>
          <w:tab w:val="left" w:pos="3456"/>
          <w:tab w:val="left" w:pos="4752"/>
        </w:tabs>
        <w:suppressAutoHyphens/>
        <w:spacing w:line="240" w:lineRule="exact"/>
        <w:rPr>
          <w:b/>
          <w:spacing w:val="-2"/>
          <w:u w:val="single"/>
        </w:rPr>
      </w:pPr>
    </w:p>
    <w:p w14:paraId="737004AB" w14:textId="657E4EF9" w:rsidR="004C0CD7" w:rsidRDefault="00727E3A" w:rsidP="00727E3A">
      <w:pPr>
        <w:tabs>
          <w:tab w:val="left" w:pos="720"/>
          <w:tab w:val="left" w:pos="1080"/>
          <w:tab w:val="left" w:pos="3456"/>
          <w:tab w:val="left" w:pos="4752"/>
        </w:tabs>
        <w:suppressAutoHyphens/>
        <w:spacing w:line="240" w:lineRule="exact"/>
        <w:ind w:left="1080" w:hanging="1080"/>
        <w:rPr>
          <w:b/>
          <w:spacing w:val="-2"/>
          <w:u w:val="single"/>
        </w:rPr>
      </w:pPr>
      <w:r w:rsidRPr="00D14B6B">
        <w:rPr>
          <w:b/>
          <w:spacing w:val="-2"/>
          <w:u w:val="single"/>
        </w:rPr>
        <w:t>(a) General:</w:t>
      </w:r>
    </w:p>
    <w:p w14:paraId="2B4A97C7" w14:textId="77777777" w:rsidR="00727E3A" w:rsidRPr="00D14B6B" w:rsidRDefault="00727E3A">
      <w:pPr>
        <w:tabs>
          <w:tab w:val="left" w:pos="720"/>
          <w:tab w:val="left" w:pos="1080"/>
          <w:tab w:val="left" w:pos="3456"/>
          <w:tab w:val="left" w:pos="4752"/>
        </w:tabs>
        <w:suppressAutoHyphens/>
        <w:spacing w:line="240" w:lineRule="exact"/>
        <w:ind w:left="1080" w:hanging="1080"/>
        <w:rPr>
          <w:b/>
          <w:spacing w:val="-2"/>
          <w:u w:val="single"/>
        </w:rPr>
      </w:pPr>
    </w:p>
    <w:p w14:paraId="729FB3A1" w14:textId="133FD367" w:rsidR="00692574" w:rsidRDefault="00727E3A" w:rsidP="00F20EA1">
      <w:pPr>
        <w:rPr>
          <w:spacing w:val="-2"/>
        </w:rPr>
      </w:pPr>
      <w:r w:rsidRPr="00F20EA1">
        <w:rPr>
          <w:spacing w:val="-2"/>
        </w:rPr>
        <w:t xml:space="preserve">Only Optical Units that meet the requirements contained herein supplied by the below manufacturers that have been tested by the Department’s Signal Lab will be accepted. Final approval for model numbers will be done at the time of the </w:t>
      </w:r>
      <w:r w:rsidR="0072739B">
        <w:rPr>
          <w:spacing w:val="-2"/>
        </w:rPr>
        <w:t>product data</w:t>
      </w:r>
      <w:r w:rsidRPr="00F20EA1">
        <w:rPr>
          <w:spacing w:val="-2"/>
        </w:rPr>
        <w:t xml:space="preserve"> submittals.</w:t>
      </w:r>
    </w:p>
    <w:p w14:paraId="4068B1A7" w14:textId="77777777" w:rsidR="0072739B" w:rsidRDefault="0072739B" w:rsidP="00F20EA1">
      <w:pPr>
        <w:rPr>
          <w:spacing w:val="-2"/>
        </w:rPr>
      </w:pPr>
    </w:p>
    <w:p w14:paraId="1D3B361E" w14:textId="3902EDC7" w:rsidR="0072739B" w:rsidRPr="00F20EA1" w:rsidRDefault="0072739B" w:rsidP="00F20EA1">
      <w:pPr>
        <w:rPr>
          <w:spacing w:val="-2"/>
        </w:rPr>
        <w:sectPr w:rsidR="0072739B" w:rsidRPr="00F20EA1">
          <w:headerReference w:type="default" r:id="rId7"/>
          <w:footerReference w:type="default" r:id="rId8"/>
          <w:pgSz w:w="12240" w:h="15840"/>
          <w:pgMar w:top="2160" w:right="1440" w:bottom="1080" w:left="1440" w:header="1440" w:footer="432" w:gutter="0"/>
          <w:cols w:space="720"/>
        </w:sectPr>
      </w:pPr>
    </w:p>
    <w:p w14:paraId="3E1A7749" w14:textId="3865217E" w:rsidR="00991128" w:rsidRPr="00F20EA1" w:rsidRDefault="00727E3A" w:rsidP="00F20EA1">
      <w:pPr>
        <w:rPr>
          <w:spacing w:val="-2"/>
        </w:rPr>
      </w:pPr>
      <w:proofErr w:type="spellStart"/>
      <w:r w:rsidRPr="00F20EA1">
        <w:rPr>
          <w:spacing w:val="-2"/>
        </w:rPr>
        <w:t>Dialight</w:t>
      </w:r>
      <w:proofErr w:type="spellEnd"/>
    </w:p>
    <w:p w14:paraId="6919B3AD" w14:textId="1A6F0094" w:rsidR="00727E3A" w:rsidRPr="00F20EA1" w:rsidRDefault="00727E3A" w:rsidP="00F20EA1">
      <w:pPr>
        <w:rPr>
          <w:spacing w:val="-2"/>
        </w:rPr>
      </w:pPr>
      <w:r w:rsidRPr="00F20EA1">
        <w:rPr>
          <w:spacing w:val="-2"/>
        </w:rPr>
        <w:t xml:space="preserve">1501 </w:t>
      </w:r>
      <w:r w:rsidR="006E324E">
        <w:rPr>
          <w:spacing w:val="-2"/>
        </w:rPr>
        <w:t>R</w:t>
      </w:r>
      <w:r w:rsidR="006E324E" w:rsidRPr="00F20EA1">
        <w:rPr>
          <w:spacing w:val="-2"/>
        </w:rPr>
        <w:t xml:space="preserve">oute </w:t>
      </w:r>
      <w:r w:rsidRPr="00F20EA1">
        <w:rPr>
          <w:spacing w:val="-2"/>
        </w:rPr>
        <w:t>34 South</w:t>
      </w:r>
    </w:p>
    <w:p w14:paraId="1A0ED7BB" w14:textId="77777777" w:rsidR="00727E3A" w:rsidRPr="00F20EA1" w:rsidRDefault="00727E3A" w:rsidP="00F20EA1">
      <w:r w:rsidRPr="00F20EA1">
        <w:t>Farmingdale, NJ 07727</w:t>
      </w:r>
    </w:p>
    <w:p w14:paraId="299BB7A5" w14:textId="3CC95E58" w:rsidR="00727E3A" w:rsidRPr="00F20EA1" w:rsidRDefault="00727E3A" w:rsidP="0072739B">
      <w:pPr>
        <w:pBdr>
          <w:left w:val="single" w:sz="4" w:space="31" w:color="auto"/>
        </w:pBdr>
        <w:rPr>
          <w:spacing w:val="-2"/>
        </w:rPr>
      </w:pPr>
    </w:p>
    <w:p w14:paraId="7AB74FF4" w14:textId="77777777" w:rsidR="00727E3A" w:rsidRPr="00F20EA1" w:rsidRDefault="00727E3A" w:rsidP="0072739B">
      <w:pPr>
        <w:pBdr>
          <w:left w:val="single" w:sz="4" w:space="31" w:color="auto"/>
        </w:pBdr>
        <w:rPr>
          <w:spacing w:val="-2"/>
        </w:rPr>
      </w:pPr>
      <w:proofErr w:type="spellStart"/>
      <w:r w:rsidRPr="00F20EA1">
        <w:rPr>
          <w:spacing w:val="-2"/>
        </w:rPr>
        <w:t>Leotek</w:t>
      </w:r>
      <w:proofErr w:type="spellEnd"/>
    </w:p>
    <w:p w14:paraId="65834869" w14:textId="77777777" w:rsidR="00727E3A" w:rsidRPr="00F20EA1" w:rsidRDefault="00727E3A" w:rsidP="0072739B">
      <w:pPr>
        <w:pBdr>
          <w:left w:val="single" w:sz="4" w:space="31" w:color="auto"/>
        </w:pBdr>
      </w:pPr>
      <w:r w:rsidRPr="00F20EA1">
        <w:t>726 South Hillview Drive</w:t>
      </w:r>
    </w:p>
    <w:p w14:paraId="787DDF40" w14:textId="77777777" w:rsidR="00727E3A" w:rsidRPr="00F20EA1" w:rsidRDefault="00727E3A" w:rsidP="0072739B">
      <w:pPr>
        <w:pBdr>
          <w:left w:val="single" w:sz="4" w:space="31" w:color="auto"/>
        </w:pBdr>
      </w:pPr>
      <w:r w:rsidRPr="00F20EA1">
        <w:t>Milpitas, CA 95035</w:t>
      </w:r>
    </w:p>
    <w:p w14:paraId="32F56B57" w14:textId="77777777" w:rsidR="00F20EA1" w:rsidRPr="00F20EA1" w:rsidRDefault="00F20EA1" w:rsidP="00F20EA1">
      <w:pPr>
        <w:sectPr w:rsidR="00F20EA1" w:rsidRPr="00F20EA1" w:rsidSect="000E17E1">
          <w:type w:val="continuous"/>
          <w:pgSz w:w="12240" w:h="15840"/>
          <w:pgMar w:top="2160" w:right="1440" w:bottom="1080" w:left="1440" w:header="1440" w:footer="432" w:gutter="0"/>
          <w:cols w:num="2" w:space="720"/>
        </w:sectPr>
      </w:pPr>
    </w:p>
    <w:p w14:paraId="4F6F290C" w14:textId="18EBA846" w:rsidR="00727E3A" w:rsidRPr="00F20EA1" w:rsidRDefault="00727E3A" w:rsidP="00F20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3"/>
        </w:rPr>
      </w:pPr>
      <w:r w:rsidRPr="00F20EA1">
        <w:rPr>
          <w:spacing w:val="-3"/>
        </w:rPr>
        <w:t xml:space="preserve">The materials for Light Emitting Diode (LED), Optical Unit, circular and arrow, shall </w:t>
      </w:r>
      <w:r w:rsidR="00991128">
        <w:rPr>
          <w:spacing w:val="-3"/>
        </w:rPr>
        <w:t>meet</w:t>
      </w:r>
      <w:r w:rsidRPr="00F20EA1">
        <w:rPr>
          <w:spacing w:val="-3"/>
        </w:rPr>
        <w:t xml:space="preserve"> the following</w:t>
      </w:r>
      <w:r w:rsidR="00991128">
        <w:rPr>
          <w:spacing w:val="-3"/>
        </w:rPr>
        <w:t xml:space="preserve"> requirements</w:t>
      </w:r>
      <w:r w:rsidRPr="00F20EA1">
        <w:rPr>
          <w:spacing w:val="-3"/>
        </w:rPr>
        <w:t>:</w:t>
      </w:r>
    </w:p>
    <w:p w14:paraId="7686922A" w14:textId="77777777" w:rsidR="00727E3A" w:rsidRPr="00426430" w:rsidRDefault="00727E3A" w:rsidP="00F20EA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3"/>
        </w:rPr>
      </w:pPr>
      <w:r w:rsidRPr="00F20EA1">
        <w:rPr>
          <w:spacing w:val="-3"/>
        </w:rPr>
        <w:t xml:space="preserve">The ITE Performance Specification for Vehicle Traffic Control Signal Heads – Light Emitting Diode (LED) Circular Signal Supplement for circular indications </w:t>
      </w:r>
      <w:r w:rsidRPr="00426430">
        <w:rPr>
          <w:spacing w:val="-3"/>
        </w:rPr>
        <w:t>dated June 27, 2005</w:t>
      </w:r>
      <w:r w:rsidR="00426430">
        <w:rPr>
          <w:spacing w:val="-3"/>
        </w:rPr>
        <w:t>.</w:t>
      </w:r>
    </w:p>
    <w:p w14:paraId="23A2492D" w14:textId="77777777" w:rsidR="00727E3A" w:rsidRPr="00426430" w:rsidRDefault="00727E3A" w:rsidP="00F20EA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426430">
        <w:rPr>
          <w:spacing w:val="-3"/>
        </w:rPr>
        <w:t xml:space="preserve">The ITE Performance Specification for Vehicle Traffic Control Signal Heads – Light Emitting Diode (LED) Vehicle Arrow Traffic Signal Supplement for arrow indications </w:t>
      </w:r>
      <w:r w:rsidR="00426430">
        <w:rPr>
          <w:spacing w:val="-3"/>
        </w:rPr>
        <w:t>dated July 1, 2007.</w:t>
      </w:r>
    </w:p>
    <w:p w14:paraId="23DDF6D3" w14:textId="3913B05E" w:rsidR="00727E3A" w:rsidRPr="0072739B" w:rsidRDefault="00727E3A" w:rsidP="00F20EA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F20EA1">
        <w:rPr>
          <w:spacing w:val="-3"/>
        </w:rPr>
        <w:t xml:space="preserve">Section 4 Adjustable Traffic Signals and General Housing sections of the </w:t>
      </w:r>
      <w:r w:rsidR="00991128" w:rsidRPr="0072739B">
        <w:rPr>
          <w:b/>
          <w:bCs/>
          <w:spacing w:val="-3"/>
        </w:rPr>
        <w:t xml:space="preserve">Connecticut </w:t>
      </w:r>
      <w:r w:rsidRPr="004E5611">
        <w:rPr>
          <w:b/>
          <w:bCs/>
          <w:spacing w:val="-3"/>
        </w:rPr>
        <w:t>D</w:t>
      </w:r>
      <w:r w:rsidRPr="00F20EA1">
        <w:rPr>
          <w:b/>
          <w:spacing w:val="-3"/>
        </w:rPr>
        <w:t>epartment of Transportation</w:t>
      </w:r>
      <w:r w:rsidR="00991128">
        <w:rPr>
          <w:b/>
          <w:spacing w:val="-3"/>
        </w:rPr>
        <w:t xml:space="preserve"> (CTDOT)</w:t>
      </w:r>
      <w:r w:rsidRPr="00F20EA1">
        <w:rPr>
          <w:b/>
          <w:spacing w:val="-3"/>
        </w:rPr>
        <w:t xml:space="preserve"> Functional Specifications for Traffic Control Equipment, </w:t>
      </w:r>
      <w:r w:rsidR="00003A57" w:rsidRPr="007C7A2D">
        <w:rPr>
          <w:b/>
          <w:spacing w:val="-3"/>
        </w:rPr>
        <w:t>current edition</w:t>
      </w:r>
      <w:r w:rsidRPr="007C7A2D">
        <w:rPr>
          <w:b/>
          <w:spacing w:val="-3"/>
        </w:rPr>
        <w:t>.</w:t>
      </w:r>
      <w:r w:rsidRPr="00F20EA1">
        <w:rPr>
          <w:b/>
          <w:spacing w:val="-3"/>
        </w:rPr>
        <w:t xml:space="preserve"> </w:t>
      </w:r>
      <w:r w:rsidRPr="00F20EA1">
        <w:rPr>
          <w:spacing w:val="-3"/>
        </w:rPr>
        <w:t>Where the</w:t>
      </w:r>
      <w:r w:rsidR="00991128">
        <w:rPr>
          <w:spacing w:val="-3"/>
        </w:rPr>
        <w:t xml:space="preserve"> CTDOT</w:t>
      </w:r>
      <w:r w:rsidRPr="00F20EA1">
        <w:rPr>
          <w:spacing w:val="-3"/>
        </w:rPr>
        <w:t xml:space="preserve"> Functional Specifications conflict with this Special Provision or the 2005/2007 ITE Performance Specifications, this Special Provision and the 2005/2007 ITE Performance Specifications shall govern.</w:t>
      </w:r>
    </w:p>
    <w:p w14:paraId="48BD63E8" w14:textId="56C6AAEB" w:rsidR="00991128" w:rsidRPr="00991128" w:rsidRDefault="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Modules exceed ITE mandated light intensity specification for over 15 years. Specific model numbers ITE compliant listed with ETL Intertek</w:t>
      </w:r>
      <w:r>
        <w:rPr>
          <w:spacing w:val="-2"/>
        </w:rPr>
        <w:t>.</w:t>
      </w:r>
    </w:p>
    <w:p w14:paraId="24AE8709" w14:textId="6714D3D4" w:rsidR="00991128" w:rsidRPr="00991128" w:rsidRDefault="00991128" w:rsidP="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Military grade connectors</w:t>
      </w:r>
      <w:r>
        <w:rPr>
          <w:spacing w:val="-2"/>
        </w:rPr>
        <w:t>.</w:t>
      </w:r>
    </w:p>
    <w:p w14:paraId="686AC1C4" w14:textId="69D8E92B" w:rsidR="00991128" w:rsidRPr="00991128" w:rsidRDefault="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Modules shall be sealed against dust and moisture intrusion per Mil-Std-810F Method 506.4, Procedure 1 – Rain and Blowing Rain.</w:t>
      </w:r>
    </w:p>
    <w:p w14:paraId="62987715" w14:textId="3E94B462" w:rsidR="00991128" w:rsidRPr="00991128" w:rsidRDefault="00991128" w:rsidP="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LED unit shall have an incandescent appearance, not pixelated, when illuminated.</w:t>
      </w:r>
    </w:p>
    <w:p w14:paraId="0E1D5CA3" w14:textId="1A3A1CD9" w:rsidR="00991128" w:rsidRPr="00991128" w:rsidRDefault="00991128" w:rsidP="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20-year design life conformal coated driver board</w:t>
      </w:r>
      <w:r>
        <w:rPr>
          <w:spacing w:val="-2"/>
        </w:rPr>
        <w:t>.</w:t>
      </w:r>
    </w:p>
    <w:p w14:paraId="1777A44C" w14:textId="4ACDA9CB" w:rsidR="00991128" w:rsidRPr="00991128" w:rsidRDefault="00991128" w:rsidP="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Non-electrolytic capacitors to prevent failure from drying out</w:t>
      </w:r>
      <w:r>
        <w:rPr>
          <w:spacing w:val="-2"/>
        </w:rPr>
        <w:t>.</w:t>
      </w:r>
    </w:p>
    <w:p w14:paraId="2343FC68" w14:textId="7DC58480" w:rsidR="00991128" w:rsidRPr="00991128" w:rsidRDefault="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 xml:space="preserve">Solid connection between driver board and LED light engine for enhanced corrosion resistance. </w:t>
      </w:r>
    </w:p>
    <w:p w14:paraId="0236F2EF" w14:textId="77777777" w:rsidR="00991128" w:rsidRPr="00991128" w:rsidRDefault="00991128" w:rsidP="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 xml:space="preserve">Robust solder joints on the back of the printed circuit board. </w:t>
      </w:r>
    </w:p>
    <w:p w14:paraId="4907DC09" w14:textId="4271691A" w:rsidR="00991128" w:rsidRDefault="00991128" w:rsidP="00991128">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sidRPr="00991128">
        <w:rPr>
          <w:spacing w:val="-2"/>
        </w:rPr>
        <w:t>The LED unit shall have a manufacturer-provided warranty of 15 years</w:t>
      </w:r>
      <w:r w:rsidR="004E5611">
        <w:rPr>
          <w:spacing w:val="-2"/>
        </w:rPr>
        <w:t xml:space="preserve"> from the date of delivery</w:t>
      </w:r>
    </w:p>
    <w:p w14:paraId="039C879C" w14:textId="3CA6281B" w:rsidR="004E5611" w:rsidRPr="0072739B" w:rsidRDefault="004E5611" w:rsidP="0072739B">
      <w:pPr>
        <w:numPr>
          <w:ilvl w:val="0"/>
          <w:numId w:val="5"/>
        </w:numPr>
        <w:contextualSpacing/>
        <w:rPr>
          <w:rFonts w:eastAsia="Calibri"/>
        </w:rPr>
      </w:pPr>
      <w:r w:rsidRPr="005709F3">
        <w:rPr>
          <w:rFonts w:eastAsia="Calibri"/>
          <w:spacing w:val="-3"/>
        </w:rPr>
        <w:t xml:space="preserve">The LED unit for </w:t>
      </w:r>
      <w:r w:rsidR="00254E3F">
        <w:rPr>
          <w:rFonts w:eastAsia="Calibri"/>
          <w:spacing w:val="-3"/>
        </w:rPr>
        <w:t xml:space="preserve">U-turn and </w:t>
      </w:r>
      <w:r>
        <w:rPr>
          <w:rFonts w:eastAsia="Calibri"/>
          <w:spacing w:val="-3"/>
        </w:rPr>
        <w:t>bi-colored arrow</w:t>
      </w:r>
      <w:r w:rsidRPr="005709F3">
        <w:rPr>
          <w:rFonts w:eastAsia="Calibri"/>
          <w:spacing w:val="-3"/>
        </w:rPr>
        <w:t xml:space="preserve"> indications</w:t>
      </w:r>
      <w:r w:rsidRPr="00366FA4">
        <w:rPr>
          <w:rFonts w:eastAsia="Calibri"/>
          <w:spacing w:val="-3"/>
        </w:rPr>
        <w:t xml:space="preserve"> shall have a manufacturer-provided warranty of </w:t>
      </w:r>
      <w:r>
        <w:rPr>
          <w:rFonts w:eastAsia="Calibri"/>
          <w:spacing w:val="-3"/>
        </w:rPr>
        <w:t>60 months</w:t>
      </w:r>
      <w:r w:rsidRPr="00366FA4">
        <w:rPr>
          <w:rFonts w:eastAsia="Calibri"/>
          <w:spacing w:val="-3"/>
        </w:rPr>
        <w:t xml:space="preserve"> from the date of delivery</w:t>
      </w:r>
    </w:p>
    <w:p w14:paraId="1552CE54" w14:textId="77777777" w:rsidR="00727E3A" w:rsidRPr="00D14B6B" w:rsidRDefault="00727E3A" w:rsidP="00727E3A">
      <w:pPr>
        <w:tabs>
          <w:tab w:val="left" w:pos="720"/>
        </w:tabs>
        <w:suppressAutoHyphens/>
        <w:spacing w:line="240" w:lineRule="exact"/>
        <w:rPr>
          <w:b/>
          <w:spacing w:val="-2"/>
          <w:u w:val="single"/>
        </w:rPr>
      </w:pPr>
    </w:p>
    <w:p w14:paraId="42B9B5F6" w14:textId="4C861FF5" w:rsidR="00727E3A" w:rsidRPr="00D14B6B" w:rsidRDefault="002B0A48" w:rsidP="0072739B">
      <w:pPr>
        <w:tabs>
          <w:tab w:val="left" w:pos="720"/>
        </w:tabs>
        <w:suppressAutoHyphens/>
        <w:rPr>
          <w:spacing w:val="-2"/>
        </w:rPr>
      </w:pPr>
      <w:r>
        <w:rPr>
          <w:spacing w:val="-2"/>
        </w:rPr>
        <w:t xml:space="preserve">The Optical unit shall have </w:t>
      </w:r>
      <w:r w:rsidR="00727E3A" w:rsidRPr="00D14B6B">
        <w:rPr>
          <w:spacing w:val="-2"/>
        </w:rPr>
        <w:t>multiple LED light sources, a filtered power supply and a back</w:t>
      </w:r>
      <w:r w:rsidR="004C0CD7">
        <w:rPr>
          <w:spacing w:val="-2"/>
        </w:rPr>
        <w:t xml:space="preserve"> </w:t>
      </w:r>
      <w:r w:rsidR="00727E3A" w:rsidRPr="00D14B6B">
        <w:rPr>
          <w:spacing w:val="-2"/>
        </w:rPr>
        <w:t xml:space="preserve">cover, assembled into a sealed unit. </w:t>
      </w:r>
      <w:r w:rsidR="00727E3A" w:rsidRPr="000E17E1">
        <w:rPr>
          <w:spacing w:val="-2"/>
          <w:szCs w:val="24"/>
        </w:rPr>
        <w:t>T</w:t>
      </w:r>
      <w:r w:rsidR="00727E3A" w:rsidRPr="000E17E1">
        <w:rPr>
          <w:szCs w:val="24"/>
        </w:rPr>
        <w:t xml:space="preserve">he Optical Unit shall be certified as meeting the </w:t>
      </w:r>
      <w:r w:rsidR="004C0CD7">
        <w:rPr>
          <w:szCs w:val="24"/>
        </w:rPr>
        <w:t xml:space="preserve">current </w:t>
      </w:r>
      <w:r w:rsidR="00727E3A" w:rsidRPr="000E17E1">
        <w:rPr>
          <w:szCs w:val="24"/>
        </w:rPr>
        <w:t>ITE Specifications by Intertek Testing Services, Inc. (ITSNA, formerly ETL) or another organization currently recognized by the Occupational Safety and Health Administration (OSHA) as a Nationally Recognized Testing Laboratory (NRTL.)</w:t>
      </w:r>
      <w:r w:rsidR="00727E3A">
        <w:rPr>
          <w:szCs w:val="24"/>
        </w:rPr>
        <w:t xml:space="preserve"> </w:t>
      </w:r>
      <w:r w:rsidR="00727E3A" w:rsidRPr="00D14B6B">
        <w:rPr>
          <w:spacing w:val="-2"/>
        </w:rPr>
        <w:t xml:space="preserve">The Optical Unit shall </w:t>
      </w:r>
      <w:r w:rsidR="00727E3A">
        <w:rPr>
          <w:spacing w:val="-2"/>
        </w:rPr>
        <w:t xml:space="preserve">perform to the requirements of the ITE Specification for a minimum of </w:t>
      </w:r>
      <w:r w:rsidR="004C0CD7">
        <w:rPr>
          <w:spacing w:val="-2"/>
        </w:rPr>
        <w:t>15</w:t>
      </w:r>
      <w:r w:rsidR="00727E3A">
        <w:rPr>
          <w:spacing w:val="-2"/>
        </w:rPr>
        <w:t xml:space="preserve"> </w:t>
      </w:r>
      <w:r w:rsidR="004C0CD7">
        <w:rPr>
          <w:spacing w:val="-2"/>
        </w:rPr>
        <w:t>years</w:t>
      </w:r>
      <w:r w:rsidR="00727E3A">
        <w:rPr>
          <w:spacing w:val="-2"/>
        </w:rPr>
        <w:t>.</w:t>
      </w:r>
      <w:r>
        <w:rPr>
          <w:spacing w:val="-2"/>
        </w:rPr>
        <w:t xml:space="preserve"> </w:t>
      </w:r>
      <w:r w:rsidRPr="00717204">
        <w:rPr>
          <w:spacing w:val="-2"/>
        </w:rPr>
        <w:t xml:space="preserve">The Optical Unit </w:t>
      </w:r>
      <w:r>
        <w:rPr>
          <w:spacing w:val="-2"/>
        </w:rPr>
        <w:t xml:space="preserve">for bi-colored arrow indications </w:t>
      </w:r>
      <w:r w:rsidRPr="00717204">
        <w:rPr>
          <w:spacing w:val="-2"/>
        </w:rPr>
        <w:t xml:space="preserve">shall perform to the requirements of the ITE Specification for a minimum of </w:t>
      </w:r>
      <w:r>
        <w:rPr>
          <w:spacing w:val="-2"/>
        </w:rPr>
        <w:t>60 month</w:t>
      </w:r>
      <w:r w:rsidRPr="00717204">
        <w:rPr>
          <w:spacing w:val="-2"/>
        </w:rPr>
        <w:t>s.</w:t>
      </w:r>
    </w:p>
    <w:p w14:paraId="69866A58" w14:textId="77777777" w:rsidR="00727E3A" w:rsidRPr="00D14B6B" w:rsidRDefault="00727E3A" w:rsidP="00727E3A">
      <w:pPr>
        <w:tabs>
          <w:tab w:val="left" w:pos="720"/>
        </w:tabs>
        <w:suppressAutoHyphens/>
        <w:spacing w:line="240" w:lineRule="exact"/>
        <w:rPr>
          <w:spacing w:val="-2"/>
        </w:rPr>
      </w:pPr>
    </w:p>
    <w:p w14:paraId="64AA92D9" w14:textId="5084CBC0" w:rsidR="00727E3A" w:rsidRPr="00D14B6B" w:rsidRDefault="00727E3A" w:rsidP="00727E3A">
      <w:pPr>
        <w:tabs>
          <w:tab w:val="left" w:pos="720"/>
        </w:tabs>
        <w:suppressAutoHyphens/>
        <w:spacing w:line="240" w:lineRule="exact"/>
        <w:rPr>
          <w:spacing w:val="-2"/>
        </w:rPr>
      </w:pPr>
      <w:r w:rsidRPr="00D14B6B">
        <w:rPr>
          <w:spacing w:val="-2"/>
        </w:rPr>
        <w:lastRenderedPageBreak/>
        <w:t xml:space="preserve">The Arrow Optical Unit shall be “Omni-Directional” so that it may be oriented in </w:t>
      </w:r>
      <w:r w:rsidR="004C0CD7">
        <w:rPr>
          <w:spacing w:val="-2"/>
        </w:rPr>
        <w:t xml:space="preserve">any </w:t>
      </w:r>
      <w:r w:rsidRPr="00D14B6B">
        <w:rPr>
          <w:spacing w:val="-2"/>
        </w:rPr>
        <w:t>configuration without degradation of performance.</w:t>
      </w:r>
    </w:p>
    <w:p w14:paraId="21400720" w14:textId="77777777" w:rsidR="00727E3A" w:rsidRPr="00D14B6B" w:rsidRDefault="00727E3A" w:rsidP="00727E3A">
      <w:pPr>
        <w:tabs>
          <w:tab w:val="left" w:pos="720"/>
        </w:tabs>
        <w:suppressAutoHyphens/>
        <w:spacing w:line="240" w:lineRule="exact"/>
        <w:rPr>
          <w:spacing w:val="-2"/>
        </w:rPr>
      </w:pPr>
    </w:p>
    <w:p w14:paraId="305E21C8" w14:textId="77777777" w:rsidR="00727E3A" w:rsidRPr="0072739B" w:rsidRDefault="00727E3A" w:rsidP="0072739B">
      <w:pPr>
        <w:tabs>
          <w:tab w:val="left" w:pos="720"/>
          <w:tab w:val="left" w:pos="1080"/>
          <w:tab w:val="left" w:pos="3456"/>
          <w:tab w:val="left" w:pos="4752"/>
        </w:tabs>
        <w:suppressAutoHyphens/>
        <w:spacing w:line="240" w:lineRule="exact"/>
        <w:ind w:left="1080" w:hanging="1080"/>
        <w:rPr>
          <w:b/>
          <w:spacing w:val="-2"/>
          <w:u w:val="single"/>
        </w:rPr>
      </w:pPr>
      <w:r w:rsidRPr="0072739B">
        <w:rPr>
          <w:b/>
          <w:spacing w:val="-2"/>
          <w:u w:val="single"/>
        </w:rPr>
        <w:t>(b) Electrical Requirement:</w:t>
      </w:r>
    </w:p>
    <w:p w14:paraId="77011422" w14:textId="77777777" w:rsidR="004C0CD7" w:rsidRPr="00D14B6B" w:rsidRDefault="004C0CD7" w:rsidP="00727E3A">
      <w:pPr>
        <w:tabs>
          <w:tab w:val="left" w:pos="360"/>
          <w:tab w:val="left" w:pos="1080"/>
          <w:tab w:val="left" w:pos="1152"/>
          <w:tab w:val="left" w:pos="2880"/>
          <w:tab w:val="left" w:pos="4752"/>
        </w:tabs>
        <w:suppressAutoHyphens/>
        <w:spacing w:line="240" w:lineRule="exact"/>
        <w:ind w:left="1080" w:hanging="1080"/>
        <w:rPr>
          <w:spacing w:val="-2"/>
          <w:u w:val="single"/>
        </w:rPr>
      </w:pPr>
    </w:p>
    <w:p w14:paraId="677062BC" w14:textId="5EF8AD46" w:rsidR="00727E3A" w:rsidRPr="00D14B6B" w:rsidRDefault="00727E3A" w:rsidP="0072739B">
      <w:pPr>
        <w:tabs>
          <w:tab w:val="left" w:pos="360"/>
          <w:tab w:val="left" w:pos="1080"/>
          <w:tab w:val="left" w:pos="1152"/>
          <w:tab w:val="left" w:pos="2880"/>
          <w:tab w:val="left" w:pos="4752"/>
        </w:tabs>
        <w:suppressAutoHyphens/>
        <w:spacing w:line="240" w:lineRule="exact"/>
        <w:ind w:left="360"/>
        <w:rPr>
          <w:b/>
          <w:spacing w:val="-2"/>
        </w:rPr>
      </w:pPr>
      <w:r w:rsidRPr="00D14B6B">
        <w:rPr>
          <w:b/>
          <w:spacing w:val="-2"/>
        </w:rPr>
        <w:t>Operating voltage:</w:t>
      </w:r>
    </w:p>
    <w:p w14:paraId="5D88BE2E" w14:textId="051C48ED"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 xml:space="preserve">80 to 135 Volts AC with cutoff voltage (no visible indication) below 35Volts AC.                                                                                                                 </w:t>
      </w:r>
    </w:p>
    <w:p w14:paraId="69B5B6D0" w14:textId="29264E31" w:rsidR="004C0CD7" w:rsidRPr="00D14B6B" w:rsidRDefault="00727E3A" w:rsidP="0072739B">
      <w:pPr>
        <w:tabs>
          <w:tab w:val="left" w:pos="360"/>
          <w:tab w:val="left" w:pos="1080"/>
          <w:tab w:val="left" w:pos="1152"/>
          <w:tab w:val="left" w:pos="2880"/>
          <w:tab w:val="left" w:pos="4752"/>
        </w:tabs>
        <w:suppressAutoHyphens/>
        <w:spacing w:line="240" w:lineRule="exact"/>
        <w:ind w:left="1440" w:hanging="1080"/>
        <w:rPr>
          <w:spacing w:val="-2"/>
        </w:rPr>
      </w:pPr>
      <w:r w:rsidRPr="00D14B6B">
        <w:rPr>
          <w:spacing w:val="-2"/>
        </w:rPr>
        <w:t xml:space="preserve">                                                </w:t>
      </w:r>
    </w:p>
    <w:p w14:paraId="32565598" w14:textId="3D927A14" w:rsidR="00727E3A" w:rsidRPr="00D14B6B" w:rsidRDefault="00727E3A" w:rsidP="0072739B">
      <w:pPr>
        <w:tabs>
          <w:tab w:val="left" w:pos="360"/>
          <w:tab w:val="left" w:pos="1080"/>
          <w:tab w:val="left" w:pos="1152"/>
          <w:tab w:val="left" w:pos="2880"/>
          <w:tab w:val="left" w:pos="4752"/>
        </w:tabs>
        <w:suppressAutoHyphens/>
        <w:spacing w:line="240" w:lineRule="exact"/>
        <w:ind w:left="1440" w:hanging="1080"/>
        <w:rPr>
          <w:b/>
          <w:spacing w:val="-2"/>
        </w:rPr>
      </w:pPr>
      <w:r w:rsidRPr="00D14B6B">
        <w:rPr>
          <w:b/>
          <w:spacing w:val="-2"/>
        </w:rPr>
        <w:t>Power requirements:</w:t>
      </w:r>
    </w:p>
    <w:p w14:paraId="351E7B3E" w14:textId="2F75E510"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Circular Indications:</w:t>
      </w:r>
      <w:r w:rsidR="003044E4">
        <w:rPr>
          <w:spacing w:val="-2"/>
        </w:rPr>
        <w:t xml:space="preserve"> </w:t>
      </w:r>
      <w:r w:rsidRPr="0072739B">
        <w:rPr>
          <w:spacing w:val="-2"/>
        </w:rPr>
        <w:t>12</w:t>
      </w:r>
      <w:r w:rsidR="00531F14">
        <w:rPr>
          <w:spacing w:val="-2"/>
        </w:rPr>
        <w:t>-</w:t>
      </w:r>
      <w:r w:rsidR="004C0CD7" w:rsidRPr="0072739B">
        <w:rPr>
          <w:spacing w:val="-2"/>
        </w:rPr>
        <w:t>inch</w:t>
      </w:r>
      <w:r w:rsidRPr="0072739B">
        <w:rPr>
          <w:spacing w:val="-2"/>
        </w:rPr>
        <w:t xml:space="preserve"> </w:t>
      </w:r>
      <w:r w:rsidR="004C0CD7" w:rsidRPr="0072739B">
        <w:rPr>
          <w:spacing w:val="-2"/>
        </w:rPr>
        <w:t>–</w:t>
      </w:r>
      <w:r w:rsidRPr="0072739B">
        <w:rPr>
          <w:spacing w:val="-2"/>
        </w:rPr>
        <w:t xml:space="preserve"> no more than 1</w:t>
      </w:r>
      <w:r w:rsidR="004C0CD7" w:rsidRPr="0072739B">
        <w:rPr>
          <w:spacing w:val="-2"/>
        </w:rPr>
        <w:t>3</w:t>
      </w:r>
      <w:r w:rsidRPr="0072739B">
        <w:rPr>
          <w:spacing w:val="-2"/>
        </w:rPr>
        <w:t xml:space="preserve"> Watts</w:t>
      </w:r>
    </w:p>
    <w:p w14:paraId="6D6AB6E3" w14:textId="58E17299"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Circular Indications:</w:t>
      </w:r>
      <w:r w:rsidR="003044E4">
        <w:rPr>
          <w:spacing w:val="-2"/>
        </w:rPr>
        <w:t xml:space="preserve"> </w:t>
      </w:r>
      <w:r w:rsidRPr="0072739B">
        <w:rPr>
          <w:spacing w:val="-2"/>
        </w:rPr>
        <w:t>8</w:t>
      </w:r>
      <w:r w:rsidR="00531F14">
        <w:rPr>
          <w:spacing w:val="-2"/>
        </w:rPr>
        <w:t>-</w:t>
      </w:r>
      <w:r w:rsidR="004C0CD7">
        <w:rPr>
          <w:spacing w:val="-2"/>
        </w:rPr>
        <w:t>inch</w:t>
      </w:r>
      <w:r w:rsidRPr="0072739B">
        <w:rPr>
          <w:spacing w:val="-2"/>
        </w:rPr>
        <w:t xml:space="preserve"> </w:t>
      </w:r>
      <w:r w:rsidR="004C0CD7">
        <w:rPr>
          <w:spacing w:val="-2"/>
        </w:rPr>
        <w:t>–</w:t>
      </w:r>
      <w:r w:rsidRPr="0072739B">
        <w:rPr>
          <w:spacing w:val="-2"/>
        </w:rPr>
        <w:t xml:space="preserve"> no more than </w:t>
      </w:r>
      <w:r w:rsidR="004C0CD7">
        <w:rPr>
          <w:spacing w:val="-2"/>
        </w:rPr>
        <w:t>7</w:t>
      </w:r>
      <w:r w:rsidRPr="0072739B">
        <w:rPr>
          <w:spacing w:val="-2"/>
        </w:rPr>
        <w:t xml:space="preserve"> Watts</w:t>
      </w:r>
    </w:p>
    <w:p w14:paraId="31F7199A" w14:textId="5BF644FA"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Arrows Indications:</w:t>
      </w:r>
      <w:r w:rsidR="003044E4">
        <w:rPr>
          <w:spacing w:val="-2"/>
        </w:rPr>
        <w:t xml:space="preserve"> </w:t>
      </w:r>
      <w:r w:rsidRPr="0072739B">
        <w:rPr>
          <w:spacing w:val="-2"/>
        </w:rPr>
        <w:t>12</w:t>
      </w:r>
      <w:r w:rsidR="00531F14">
        <w:rPr>
          <w:spacing w:val="-2"/>
        </w:rPr>
        <w:t>-</w:t>
      </w:r>
      <w:r w:rsidR="004C0CD7">
        <w:rPr>
          <w:spacing w:val="-2"/>
        </w:rPr>
        <w:t>inch</w:t>
      </w:r>
      <w:r w:rsidRPr="0072739B">
        <w:rPr>
          <w:spacing w:val="-2"/>
        </w:rPr>
        <w:t xml:space="preserve"> </w:t>
      </w:r>
      <w:r w:rsidR="004C0CD7">
        <w:rPr>
          <w:spacing w:val="-2"/>
        </w:rPr>
        <w:t>–</w:t>
      </w:r>
      <w:r w:rsidRPr="0072739B">
        <w:rPr>
          <w:spacing w:val="-2"/>
        </w:rPr>
        <w:t xml:space="preserve"> no more than </w:t>
      </w:r>
      <w:r w:rsidR="004C0CD7">
        <w:rPr>
          <w:spacing w:val="-2"/>
        </w:rPr>
        <w:t>13</w:t>
      </w:r>
      <w:r w:rsidRPr="0072739B">
        <w:rPr>
          <w:spacing w:val="-2"/>
        </w:rPr>
        <w:t xml:space="preserve"> Watts</w:t>
      </w:r>
    </w:p>
    <w:p w14:paraId="48C17791" w14:textId="747E4518" w:rsidR="004C0CD7" w:rsidRDefault="00727E3A" w:rsidP="0072739B">
      <w:pPr>
        <w:tabs>
          <w:tab w:val="left" w:pos="360"/>
          <w:tab w:val="left" w:pos="1080"/>
          <w:tab w:val="left" w:pos="1152"/>
          <w:tab w:val="left" w:pos="2880"/>
          <w:tab w:val="left" w:pos="4752"/>
        </w:tabs>
        <w:suppressAutoHyphens/>
        <w:spacing w:line="240" w:lineRule="exact"/>
        <w:ind w:left="1440" w:hanging="1080"/>
        <w:rPr>
          <w:spacing w:val="-2"/>
        </w:rPr>
      </w:pPr>
      <w:r w:rsidRPr="00D14B6B">
        <w:rPr>
          <w:spacing w:val="-2"/>
        </w:rPr>
        <w:t xml:space="preserve">  </w:t>
      </w:r>
    </w:p>
    <w:p w14:paraId="1AC9B71C" w14:textId="1561DE40" w:rsidR="00727E3A" w:rsidRPr="00D14B6B" w:rsidRDefault="00727E3A" w:rsidP="0072739B">
      <w:pPr>
        <w:tabs>
          <w:tab w:val="left" w:pos="360"/>
          <w:tab w:val="left" w:pos="1080"/>
          <w:tab w:val="left" w:pos="1152"/>
          <w:tab w:val="left" w:pos="2880"/>
          <w:tab w:val="left" w:pos="4752"/>
        </w:tabs>
        <w:suppressAutoHyphens/>
        <w:spacing w:line="240" w:lineRule="exact"/>
        <w:ind w:left="1440" w:hanging="1080"/>
        <w:rPr>
          <w:b/>
          <w:spacing w:val="-2"/>
        </w:rPr>
      </w:pPr>
      <w:r w:rsidRPr="00D14B6B">
        <w:rPr>
          <w:b/>
          <w:spacing w:val="-2"/>
        </w:rPr>
        <w:t>Power Supply:</w:t>
      </w:r>
    </w:p>
    <w:p w14:paraId="47826C56" w14:textId="6697EC61" w:rsidR="00727E3A" w:rsidRPr="00D14B6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D14B6B">
        <w:rPr>
          <w:spacing w:val="-2"/>
        </w:rPr>
        <w:t xml:space="preserve">Fused and filtered to provide excess current protection and over voltage protection from electrical surges and transient voltages.                                        </w:t>
      </w:r>
    </w:p>
    <w:p w14:paraId="494F8427" w14:textId="77777777" w:rsidR="00727E3A" w:rsidRDefault="00727E3A" w:rsidP="0072739B">
      <w:pPr>
        <w:tabs>
          <w:tab w:val="left" w:pos="360"/>
          <w:tab w:val="left" w:pos="1080"/>
          <w:tab w:val="left" w:pos="2880"/>
          <w:tab w:val="left" w:pos="4752"/>
        </w:tabs>
        <w:suppressAutoHyphens/>
        <w:spacing w:line="240" w:lineRule="exact"/>
        <w:rPr>
          <w:spacing w:val="-2"/>
          <w:u w:val="single"/>
        </w:rPr>
      </w:pPr>
    </w:p>
    <w:p w14:paraId="0A8DAE8D" w14:textId="77777777" w:rsidR="00727E3A" w:rsidRPr="00D14B6B" w:rsidRDefault="00727E3A" w:rsidP="0072739B">
      <w:pPr>
        <w:tabs>
          <w:tab w:val="left" w:pos="720"/>
          <w:tab w:val="left" w:pos="1080"/>
          <w:tab w:val="left" w:pos="3456"/>
          <w:tab w:val="left" w:pos="4752"/>
        </w:tabs>
        <w:suppressAutoHyphens/>
        <w:spacing w:line="240" w:lineRule="exact"/>
        <w:ind w:left="1080" w:hanging="1080"/>
        <w:rPr>
          <w:spacing w:val="-2"/>
          <w:u w:val="single"/>
        </w:rPr>
      </w:pPr>
      <w:r w:rsidRPr="0072739B">
        <w:rPr>
          <w:b/>
          <w:spacing w:val="-2"/>
          <w:u w:val="single"/>
        </w:rPr>
        <w:t>(c) Photometric Requirement:</w:t>
      </w:r>
    </w:p>
    <w:p w14:paraId="559FB60A" w14:textId="77777777" w:rsidR="005629CA" w:rsidRPr="00D14B6B" w:rsidRDefault="005629CA" w:rsidP="00727E3A">
      <w:pPr>
        <w:tabs>
          <w:tab w:val="left" w:pos="360"/>
          <w:tab w:val="left" w:pos="1080"/>
          <w:tab w:val="left" w:pos="2880"/>
          <w:tab w:val="left" w:pos="4752"/>
        </w:tabs>
        <w:suppressAutoHyphens/>
        <w:spacing w:line="240" w:lineRule="exact"/>
        <w:ind w:left="1080" w:hanging="1080"/>
        <w:rPr>
          <w:spacing w:val="-2"/>
          <w:u w:val="single"/>
        </w:rPr>
      </w:pPr>
    </w:p>
    <w:p w14:paraId="337485FB" w14:textId="6D5428BE" w:rsidR="00727E3A" w:rsidRPr="00D14B6B" w:rsidRDefault="00727E3A" w:rsidP="0072739B">
      <w:pPr>
        <w:tabs>
          <w:tab w:val="left" w:pos="360"/>
          <w:tab w:val="left" w:pos="1080"/>
          <w:tab w:val="left" w:pos="1152"/>
          <w:tab w:val="left" w:pos="2880"/>
          <w:tab w:val="left" w:pos="4752"/>
        </w:tabs>
        <w:suppressAutoHyphens/>
        <w:spacing w:line="240" w:lineRule="exact"/>
        <w:ind w:left="360"/>
        <w:rPr>
          <w:b/>
          <w:spacing w:val="-2"/>
        </w:rPr>
      </w:pPr>
      <w:r w:rsidRPr="00D14B6B">
        <w:rPr>
          <w:b/>
          <w:spacing w:val="-2"/>
        </w:rPr>
        <w:t>Beam Color:</w:t>
      </w:r>
    </w:p>
    <w:p w14:paraId="1844C0D5" w14:textId="680CC104" w:rsidR="00727E3A" w:rsidRPr="00D14B6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D14B6B">
        <w:rPr>
          <w:spacing w:val="-2"/>
        </w:rPr>
        <w:t xml:space="preserve">Meet </w:t>
      </w:r>
      <w:r w:rsidR="005629CA">
        <w:rPr>
          <w:spacing w:val="-2"/>
        </w:rPr>
        <w:t>current</w:t>
      </w:r>
      <w:r>
        <w:rPr>
          <w:spacing w:val="-2"/>
        </w:rPr>
        <w:t xml:space="preserve"> </w:t>
      </w:r>
      <w:r w:rsidRPr="00D14B6B">
        <w:rPr>
          <w:spacing w:val="-2"/>
        </w:rPr>
        <w:t>ITE Specification</w:t>
      </w:r>
      <w:r>
        <w:rPr>
          <w:spacing w:val="-2"/>
        </w:rPr>
        <w:t>s</w:t>
      </w:r>
    </w:p>
    <w:p w14:paraId="2B945215" w14:textId="4C55AAAB" w:rsidR="00727E3A" w:rsidRPr="00D14B6B" w:rsidRDefault="00727E3A" w:rsidP="0072739B">
      <w:pPr>
        <w:pStyle w:val="ListBullet"/>
        <w:numPr>
          <w:ilvl w:val="0"/>
          <w:numId w:val="0"/>
        </w:numPr>
      </w:pPr>
      <w:r w:rsidRPr="00D14B6B">
        <w:t xml:space="preserve">           </w:t>
      </w:r>
    </w:p>
    <w:p w14:paraId="741DC040" w14:textId="77777777" w:rsidR="00727E3A" w:rsidRPr="00D14B6B" w:rsidRDefault="00727E3A" w:rsidP="00727E3A">
      <w:pPr>
        <w:tabs>
          <w:tab w:val="left" w:pos="720"/>
          <w:tab w:val="left" w:pos="1080"/>
          <w:tab w:val="left" w:pos="3456"/>
          <w:tab w:val="left" w:pos="4752"/>
        </w:tabs>
        <w:suppressAutoHyphens/>
        <w:spacing w:line="240" w:lineRule="exact"/>
        <w:ind w:left="1080" w:hanging="1080"/>
        <w:rPr>
          <w:spacing w:val="-2"/>
          <w:u w:val="single"/>
        </w:rPr>
      </w:pPr>
      <w:r w:rsidRPr="0072739B">
        <w:rPr>
          <w:b/>
          <w:spacing w:val="-2"/>
          <w:u w:val="single"/>
        </w:rPr>
        <w:t>(d) Mechanical Requirements:</w:t>
      </w:r>
    </w:p>
    <w:p w14:paraId="0EEA18FF" w14:textId="77777777" w:rsidR="005629CA" w:rsidRDefault="00727E3A" w:rsidP="00727E3A">
      <w:pPr>
        <w:tabs>
          <w:tab w:val="left" w:pos="360"/>
          <w:tab w:val="left" w:pos="1080"/>
          <w:tab w:val="left" w:pos="2880"/>
          <w:tab w:val="left" w:pos="4752"/>
        </w:tabs>
        <w:suppressAutoHyphens/>
        <w:spacing w:line="240" w:lineRule="exact"/>
        <w:ind w:left="1080" w:hanging="1080"/>
        <w:rPr>
          <w:spacing w:val="-2"/>
        </w:rPr>
      </w:pPr>
      <w:r w:rsidRPr="00D14B6B">
        <w:rPr>
          <w:spacing w:val="-2"/>
        </w:rPr>
        <w:tab/>
      </w:r>
    </w:p>
    <w:p w14:paraId="3465422C" w14:textId="761608E5" w:rsidR="00727E3A" w:rsidRDefault="00727E3A" w:rsidP="005629CA">
      <w:pPr>
        <w:tabs>
          <w:tab w:val="left" w:pos="360"/>
          <w:tab w:val="left" w:pos="1080"/>
          <w:tab w:val="left" w:pos="1152"/>
          <w:tab w:val="left" w:pos="2880"/>
          <w:tab w:val="left" w:pos="4752"/>
        </w:tabs>
        <w:suppressAutoHyphens/>
        <w:spacing w:line="240" w:lineRule="exact"/>
        <w:ind w:left="360"/>
        <w:rPr>
          <w:b/>
          <w:spacing w:val="-2"/>
        </w:rPr>
      </w:pPr>
      <w:r w:rsidRPr="00D14B6B">
        <w:rPr>
          <w:b/>
          <w:spacing w:val="-2"/>
        </w:rPr>
        <w:t>Diameter:</w:t>
      </w:r>
    </w:p>
    <w:p w14:paraId="7E4A87D9" w14:textId="35FC0C22" w:rsidR="00692574" w:rsidRPr="0072739B" w:rsidRDefault="00692574" w:rsidP="00692574">
      <w:pPr>
        <w:pStyle w:val="ListParagraph"/>
        <w:numPr>
          <w:ilvl w:val="0"/>
          <w:numId w:val="7"/>
        </w:numPr>
        <w:tabs>
          <w:tab w:val="left" w:pos="360"/>
          <w:tab w:val="left" w:pos="1080"/>
          <w:tab w:val="left" w:pos="1152"/>
          <w:tab w:val="left" w:pos="2880"/>
          <w:tab w:val="left" w:pos="4752"/>
        </w:tabs>
        <w:suppressAutoHyphens/>
        <w:spacing w:line="240" w:lineRule="exact"/>
        <w:ind w:left="1080"/>
        <w:rPr>
          <w:b/>
          <w:spacing w:val="-2"/>
        </w:rPr>
      </w:pPr>
      <w:r>
        <w:rPr>
          <w:bCs/>
          <w:spacing w:val="-2"/>
        </w:rPr>
        <w:t>The Circular Optical Unit shall fit into standard 12</w:t>
      </w:r>
      <w:r w:rsidR="00531F14">
        <w:rPr>
          <w:bCs/>
          <w:spacing w:val="-2"/>
        </w:rPr>
        <w:t>-</w:t>
      </w:r>
      <w:r>
        <w:rPr>
          <w:bCs/>
          <w:spacing w:val="-2"/>
        </w:rPr>
        <w:t>inch or 8</w:t>
      </w:r>
      <w:r w:rsidR="00531F14">
        <w:rPr>
          <w:bCs/>
          <w:spacing w:val="-2"/>
        </w:rPr>
        <w:t>-</w:t>
      </w:r>
      <w:r>
        <w:rPr>
          <w:bCs/>
          <w:spacing w:val="-2"/>
        </w:rPr>
        <w:t>inch housing.</w:t>
      </w:r>
    </w:p>
    <w:p w14:paraId="3647E889" w14:textId="216A57A2" w:rsidR="005629CA" w:rsidRPr="00D14B6B" w:rsidRDefault="00692574"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pPr>
      <w:r>
        <w:rPr>
          <w:bCs/>
          <w:spacing w:val="-2"/>
        </w:rPr>
        <w:t>The Arrow Optical Unit shall fit into 12</w:t>
      </w:r>
      <w:r w:rsidR="00531F14">
        <w:rPr>
          <w:bCs/>
          <w:spacing w:val="-2"/>
        </w:rPr>
        <w:t>-</w:t>
      </w:r>
      <w:r>
        <w:rPr>
          <w:bCs/>
          <w:spacing w:val="-2"/>
        </w:rPr>
        <w:t>inch housings only.</w:t>
      </w:r>
    </w:p>
    <w:p w14:paraId="54A81296" w14:textId="77777777" w:rsidR="009F10B6" w:rsidRDefault="009F10B6" w:rsidP="005629CA">
      <w:pPr>
        <w:tabs>
          <w:tab w:val="left" w:pos="360"/>
          <w:tab w:val="left" w:pos="1080"/>
          <w:tab w:val="left" w:pos="1152"/>
          <w:tab w:val="left" w:pos="2880"/>
          <w:tab w:val="left" w:pos="4752"/>
        </w:tabs>
        <w:suppressAutoHyphens/>
        <w:spacing w:line="240" w:lineRule="exact"/>
        <w:ind w:left="360"/>
        <w:rPr>
          <w:spacing w:val="-2"/>
        </w:rPr>
      </w:pPr>
    </w:p>
    <w:p w14:paraId="7A3B7805" w14:textId="050519B5" w:rsidR="005629CA" w:rsidRPr="00D14B6B" w:rsidRDefault="00727E3A" w:rsidP="0072739B">
      <w:pPr>
        <w:tabs>
          <w:tab w:val="left" w:pos="360"/>
          <w:tab w:val="left" w:pos="1080"/>
          <w:tab w:val="left" w:pos="1152"/>
          <w:tab w:val="left" w:pos="2880"/>
          <w:tab w:val="left" w:pos="4752"/>
        </w:tabs>
        <w:suppressAutoHyphens/>
        <w:spacing w:line="240" w:lineRule="exact"/>
        <w:ind w:left="360"/>
        <w:rPr>
          <w:b/>
          <w:spacing w:val="-2"/>
        </w:rPr>
      </w:pPr>
      <w:r w:rsidRPr="00D14B6B">
        <w:rPr>
          <w:b/>
          <w:spacing w:val="-2"/>
        </w:rPr>
        <w:t>Enclosure:</w:t>
      </w:r>
    </w:p>
    <w:p w14:paraId="5E9DC3E2" w14:textId="2FB7D8DF" w:rsidR="00727E3A" w:rsidRDefault="00727E3A" w:rsidP="005629CA">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D14B6B">
        <w:rPr>
          <w:spacing w:val="-2"/>
        </w:rPr>
        <w:t>Clear lens cover</w:t>
      </w:r>
      <w:r w:rsidR="005629CA">
        <w:rPr>
          <w:spacing w:val="-2"/>
        </w:rPr>
        <w:t>s</w:t>
      </w:r>
      <w:r w:rsidRPr="00D14B6B">
        <w:rPr>
          <w:spacing w:val="-2"/>
        </w:rPr>
        <w:t xml:space="preserve"> for all Red, Yellow and Green Circular Optical Units.</w:t>
      </w:r>
    </w:p>
    <w:p w14:paraId="23D2BF71" w14:textId="0925109F" w:rsidR="009F10B6" w:rsidRPr="00D14B6B" w:rsidRDefault="009F10B6"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Pr>
          <w:spacing w:val="-2"/>
        </w:rPr>
        <w:t>Incandescent appearance, not pixelated, when illuminated.</w:t>
      </w:r>
    </w:p>
    <w:p w14:paraId="65709934" w14:textId="3B07AB9E"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For Arrow Optical Units the arrow indication segment of the lens shall be clear.</w:t>
      </w:r>
    </w:p>
    <w:p w14:paraId="2BB25382" w14:textId="304FA69D"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 xml:space="preserve">Enclosure sealed and waterproofed to eliminate dirt contamination and be suitable for    </w:t>
      </w:r>
    </w:p>
    <w:p w14:paraId="21863A17" w14:textId="71FC2D38" w:rsidR="00727E3A" w:rsidRPr="00D14B6B" w:rsidRDefault="009F10B6" w:rsidP="0072739B">
      <w:pPr>
        <w:tabs>
          <w:tab w:val="left" w:pos="360"/>
          <w:tab w:val="left" w:pos="1080"/>
          <w:tab w:val="left" w:pos="2880"/>
          <w:tab w:val="left" w:pos="4752"/>
        </w:tabs>
        <w:suppressAutoHyphens/>
        <w:spacing w:line="240" w:lineRule="exact"/>
        <w:rPr>
          <w:spacing w:val="-2"/>
        </w:rPr>
      </w:pPr>
      <w:r>
        <w:rPr>
          <w:spacing w:val="-2"/>
        </w:rPr>
        <w:tab/>
      </w:r>
      <w:r>
        <w:rPr>
          <w:spacing w:val="-2"/>
        </w:rPr>
        <w:tab/>
      </w:r>
      <w:r w:rsidR="00727E3A" w:rsidRPr="00D14B6B">
        <w:rPr>
          <w:spacing w:val="-2"/>
        </w:rPr>
        <w:t>installation in all weather conditions.</w:t>
      </w:r>
    </w:p>
    <w:p w14:paraId="356F3A14" w14:textId="725FB3F4"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Clearly mark on the housing the following information:</w:t>
      </w:r>
    </w:p>
    <w:p w14:paraId="0713F42D" w14:textId="77777777" w:rsidR="00727E3A" w:rsidRPr="00D14B6B" w:rsidRDefault="00727E3A" w:rsidP="00727E3A">
      <w:pPr>
        <w:numPr>
          <w:ilvl w:val="0"/>
          <w:numId w:val="4"/>
        </w:numPr>
        <w:tabs>
          <w:tab w:val="left" w:pos="1080"/>
          <w:tab w:val="num" w:pos="1440"/>
          <w:tab w:val="left" w:pos="4752"/>
        </w:tabs>
        <w:suppressAutoHyphens/>
        <w:spacing w:line="240" w:lineRule="exact"/>
        <w:ind w:left="1440"/>
        <w:rPr>
          <w:spacing w:val="-2"/>
        </w:rPr>
      </w:pPr>
      <w:r w:rsidRPr="00D14B6B">
        <w:rPr>
          <w:spacing w:val="-2"/>
        </w:rPr>
        <w:t>Manufacturer &amp; model number</w:t>
      </w:r>
    </w:p>
    <w:p w14:paraId="238B0CD6" w14:textId="77777777" w:rsidR="00727E3A" w:rsidRPr="00D14B6B" w:rsidRDefault="00727E3A" w:rsidP="00727E3A">
      <w:pPr>
        <w:numPr>
          <w:ilvl w:val="0"/>
          <w:numId w:val="4"/>
        </w:numPr>
        <w:tabs>
          <w:tab w:val="left" w:pos="1080"/>
          <w:tab w:val="num" w:pos="1440"/>
          <w:tab w:val="left" w:pos="4752"/>
        </w:tabs>
        <w:suppressAutoHyphens/>
        <w:spacing w:line="240" w:lineRule="exact"/>
        <w:ind w:left="1440"/>
        <w:rPr>
          <w:spacing w:val="-2"/>
        </w:rPr>
      </w:pPr>
      <w:r w:rsidRPr="00D14B6B">
        <w:rPr>
          <w:spacing w:val="-2"/>
        </w:rPr>
        <w:t>Date of manufacture</w:t>
      </w:r>
    </w:p>
    <w:p w14:paraId="6B2410AE" w14:textId="203D3C93" w:rsidR="00727E3A"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 xml:space="preserve">The model number shall end with the number of LEDs used to comprise the unit as the last digits of the model number. </w:t>
      </w:r>
      <w:r w:rsidR="005629CA">
        <w:rPr>
          <w:spacing w:val="-2"/>
        </w:rPr>
        <w:t xml:space="preserve">For </w:t>
      </w:r>
      <w:r w:rsidR="00C80045">
        <w:rPr>
          <w:spacing w:val="-2"/>
        </w:rPr>
        <w:t>e</w:t>
      </w:r>
      <w:r w:rsidR="00C80045" w:rsidRPr="005629CA">
        <w:rPr>
          <w:spacing w:val="-2"/>
        </w:rPr>
        <w:t>xample,</w:t>
      </w:r>
      <w:r w:rsidR="00786C4A" w:rsidRPr="005629CA">
        <w:rPr>
          <w:spacing w:val="-2"/>
        </w:rPr>
        <w:t xml:space="preserve"> if</w:t>
      </w:r>
      <w:r w:rsidRPr="0072739B">
        <w:rPr>
          <w:spacing w:val="-2"/>
        </w:rPr>
        <w:t xml:space="preserve"> the unit comprised of 3 LEDs and the model is x12y, then the new model number shall read x12y3.</w:t>
      </w:r>
    </w:p>
    <w:p w14:paraId="5AA1F1DE" w14:textId="77777777" w:rsidR="009F10B6" w:rsidRDefault="009F10B6" w:rsidP="009F10B6">
      <w:pPr>
        <w:tabs>
          <w:tab w:val="left" w:pos="360"/>
          <w:tab w:val="left" w:pos="1080"/>
          <w:tab w:val="left" w:pos="1152"/>
          <w:tab w:val="left" w:pos="2880"/>
          <w:tab w:val="left" w:pos="4752"/>
        </w:tabs>
        <w:suppressAutoHyphens/>
        <w:spacing w:line="240" w:lineRule="exact"/>
        <w:ind w:left="360"/>
        <w:rPr>
          <w:b/>
          <w:spacing w:val="-2"/>
        </w:rPr>
      </w:pPr>
    </w:p>
    <w:p w14:paraId="61A0C092" w14:textId="1F2CCB8C" w:rsidR="00727E3A" w:rsidRPr="00D14B6B" w:rsidRDefault="00727E3A" w:rsidP="0072739B">
      <w:pPr>
        <w:tabs>
          <w:tab w:val="left" w:pos="360"/>
          <w:tab w:val="left" w:pos="1080"/>
          <w:tab w:val="left" w:pos="1152"/>
          <w:tab w:val="left" w:pos="2880"/>
          <w:tab w:val="left" w:pos="4752"/>
        </w:tabs>
        <w:suppressAutoHyphens/>
        <w:spacing w:line="240" w:lineRule="exact"/>
        <w:ind w:left="360"/>
        <w:rPr>
          <w:b/>
          <w:spacing w:val="-2"/>
        </w:rPr>
      </w:pPr>
      <w:r w:rsidRPr="00D14B6B">
        <w:rPr>
          <w:b/>
          <w:spacing w:val="-2"/>
        </w:rPr>
        <w:t>Operating temperature:</w:t>
      </w:r>
    </w:p>
    <w:p w14:paraId="3749A251" w14:textId="5DC26161" w:rsidR="00727E3A"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pPr>
      <w:r>
        <w:rPr>
          <w:spacing w:val="-2"/>
        </w:rPr>
        <w:t xml:space="preserve">Meet </w:t>
      </w:r>
      <w:r w:rsidR="005629CA">
        <w:rPr>
          <w:spacing w:val="-2"/>
        </w:rPr>
        <w:t>current</w:t>
      </w:r>
      <w:r>
        <w:rPr>
          <w:spacing w:val="-2"/>
        </w:rPr>
        <w:t xml:space="preserve"> ITE Specification</w:t>
      </w:r>
    </w:p>
    <w:p w14:paraId="72B16B5F" w14:textId="051EC0AD" w:rsidR="009F10B6" w:rsidRDefault="009F10B6" w:rsidP="0072739B">
      <w:pPr>
        <w:tabs>
          <w:tab w:val="left" w:pos="360"/>
          <w:tab w:val="left" w:pos="1080"/>
          <w:tab w:val="left" w:pos="2880"/>
          <w:tab w:val="left" w:pos="4752"/>
        </w:tabs>
        <w:suppressAutoHyphens/>
        <w:spacing w:line="240" w:lineRule="exact"/>
        <w:ind w:left="360"/>
        <w:rPr>
          <w:spacing w:val="-2"/>
        </w:rPr>
      </w:pPr>
      <w:r>
        <w:rPr>
          <w:spacing w:val="-2"/>
        </w:rPr>
        <w:tab/>
      </w:r>
    </w:p>
    <w:p w14:paraId="4CBB23FD" w14:textId="2BA0EF04" w:rsidR="00786C4A" w:rsidRDefault="00727E3A" w:rsidP="009F10B6">
      <w:pPr>
        <w:tabs>
          <w:tab w:val="left" w:pos="360"/>
          <w:tab w:val="left" w:pos="1080"/>
          <w:tab w:val="left" w:pos="1152"/>
          <w:tab w:val="left" w:pos="2880"/>
          <w:tab w:val="left" w:pos="4752"/>
        </w:tabs>
        <w:suppressAutoHyphens/>
        <w:spacing w:line="240" w:lineRule="exact"/>
        <w:ind w:left="360"/>
        <w:rPr>
          <w:b/>
          <w:spacing w:val="-2"/>
        </w:rPr>
      </w:pPr>
      <w:r w:rsidRPr="00D14B6B">
        <w:rPr>
          <w:b/>
          <w:spacing w:val="-2"/>
        </w:rPr>
        <w:t>Wiring:</w:t>
      </w:r>
    </w:p>
    <w:p w14:paraId="4A6B5129" w14:textId="027C509A" w:rsidR="00727E3A" w:rsidRDefault="00727E3A" w:rsidP="0072739B">
      <w:pPr>
        <w:tabs>
          <w:tab w:val="left" w:pos="360"/>
          <w:tab w:val="left" w:pos="1080"/>
          <w:tab w:val="left" w:pos="1152"/>
          <w:tab w:val="left" w:pos="2880"/>
          <w:tab w:val="left" w:pos="4752"/>
        </w:tabs>
        <w:suppressAutoHyphens/>
        <w:spacing w:line="240" w:lineRule="exact"/>
        <w:ind w:left="720"/>
      </w:pPr>
      <w:r w:rsidRPr="00152719">
        <w:t xml:space="preserve">LED lamps shall have </w:t>
      </w:r>
      <w:r w:rsidRPr="00152719">
        <w:rPr>
          <w:b/>
        </w:rPr>
        <w:t>color coded 16 AWG wires</w:t>
      </w:r>
      <w:r w:rsidRPr="00152719">
        <w:t xml:space="preserve"> for ide</w:t>
      </w:r>
      <w:r>
        <w:t>ntification of heads as</w:t>
      </w:r>
      <w:r w:rsidR="00786C4A">
        <w:t xml:space="preserve"> </w:t>
      </w:r>
      <w:r>
        <w:t>follows:</w:t>
      </w:r>
    </w:p>
    <w:p w14:paraId="12157BFF" w14:textId="77777777" w:rsidR="00727E3A" w:rsidRPr="00152719" w:rsidRDefault="00727E3A" w:rsidP="00727E3A">
      <w:pPr>
        <w:tabs>
          <w:tab w:val="left" w:pos="360"/>
          <w:tab w:val="left" w:pos="1080"/>
          <w:tab w:val="left" w:pos="2880"/>
          <w:tab w:val="left" w:pos="4752"/>
        </w:tabs>
        <w:suppressAutoHyphens/>
        <w:spacing w:line="240" w:lineRule="exact"/>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157"/>
      </w:tblGrid>
      <w:tr w:rsidR="00727E3A" w14:paraId="54673245" w14:textId="77777777" w:rsidTr="000E4BA2">
        <w:tc>
          <w:tcPr>
            <w:tcW w:w="3288" w:type="dxa"/>
            <w:shd w:val="clear" w:color="auto" w:fill="auto"/>
          </w:tcPr>
          <w:p w14:paraId="5D42A0E7" w14:textId="7C4643B6" w:rsidR="00727E3A" w:rsidRPr="00E31FC7" w:rsidRDefault="00727E3A" w:rsidP="00C74984">
            <w:pPr>
              <w:spacing w:line="360" w:lineRule="auto"/>
            </w:pPr>
            <w:r w:rsidRPr="006C653B">
              <w:t>RED LED Lamps</w:t>
            </w:r>
            <w:r w:rsidRPr="00E31FC7">
              <w:tab/>
            </w:r>
          </w:p>
        </w:tc>
        <w:tc>
          <w:tcPr>
            <w:tcW w:w="6157" w:type="dxa"/>
            <w:shd w:val="clear" w:color="auto" w:fill="auto"/>
          </w:tcPr>
          <w:p w14:paraId="6023B1C1" w14:textId="77777777" w:rsidR="00727E3A" w:rsidRPr="00E31FC7" w:rsidRDefault="00727E3A" w:rsidP="00C74984">
            <w:pPr>
              <w:spacing w:line="360" w:lineRule="auto"/>
            </w:pPr>
            <w:r w:rsidRPr="006C653B">
              <w:t>RED</w:t>
            </w:r>
            <w:r w:rsidRPr="00E31FC7">
              <w:t xml:space="preserve"> with </w:t>
            </w:r>
            <w:r w:rsidRPr="006C653B">
              <w:t xml:space="preserve">WHITE </w:t>
            </w:r>
            <w:r w:rsidRPr="00E31FC7">
              <w:t>neutral</w:t>
            </w:r>
          </w:p>
        </w:tc>
      </w:tr>
      <w:tr w:rsidR="00727E3A" w14:paraId="74B62F1F" w14:textId="77777777" w:rsidTr="000E4BA2">
        <w:tc>
          <w:tcPr>
            <w:tcW w:w="3288" w:type="dxa"/>
            <w:shd w:val="clear" w:color="auto" w:fill="auto"/>
          </w:tcPr>
          <w:p w14:paraId="16007642" w14:textId="551B826A" w:rsidR="00727E3A" w:rsidRPr="00E31FC7" w:rsidRDefault="00727E3A" w:rsidP="00C74984">
            <w:pPr>
              <w:spacing w:line="360" w:lineRule="auto"/>
            </w:pPr>
            <w:r w:rsidRPr="006C653B">
              <w:t>YELLOW LED Lamps</w:t>
            </w:r>
          </w:p>
        </w:tc>
        <w:tc>
          <w:tcPr>
            <w:tcW w:w="6157" w:type="dxa"/>
            <w:shd w:val="clear" w:color="auto" w:fill="auto"/>
          </w:tcPr>
          <w:p w14:paraId="2AC578C0" w14:textId="77777777" w:rsidR="00727E3A" w:rsidRPr="00E31FC7" w:rsidRDefault="00727E3A" w:rsidP="00C74984">
            <w:pPr>
              <w:spacing w:line="360" w:lineRule="auto"/>
            </w:pPr>
            <w:r w:rsidRPr="006C653B">
              <w:t>YELLOW</w:t>
            </w:r>
            <w:r w:rsidRPr="00E31FC7">
              <w:t xml:space="preserve"> with </w:t>
            </w:r>
            <w:r w:rsidRPr="006C653B">
              <w:t>WHITE</w:t>
            </w:r>
            <w:r w:rsidRPr="00E31FC7">
              <w:t xml:space="preserve"> neutral</w:t>
            </w:r>
          </w:p>
        </w:tc>
      </w:tr>
      <w:tr w:rsidR="00727E3A" w14:paraId="69F2C281" w14:textId="77777777" w:rsidTr="000E4BA2">
        <w:tc>
          <w:tcPr>
            <w:tcW w:w="3288" w:type="dxa"/>
            <w:shd w:val="clear" w:color="auto" w:fill="auto"/>
          </w:tcPr>
          <w:p w14:paraId="0C3A9C25" w14:textId="01D160DD" w:rsidR="00727E3A" w:rsidRPr="00E31FC7" w:rsidRDefault="00727E3A" w:rsidP="00C74984">
            <w:pPr>
              <w:spacing w:line="360" w:lineRule="auto"/>
            </w:pPr>
            <w:r w:rsidRPr="006C653B">
              <w:lastRenderedPageBreak/>
              <w:t>GREEN LED Lamps</w:t>
            </w:r>
          </w:p>
        </w:tc>
        <w:tc>
          <w:tcPr>
            <w:tcW w:w="6157" w:type="dxa"/>
            <w:shd w:val="clear" w:color="auto" w:fill="auto"/>
          </w:tcPr>
          <w:p w14:paraId="3F84EFDD" w14:textId="77777777" w:rsidR="00727E3A" w:rsidRPr="00E31FC7" w:rsidRDefault="00727E3A" w:rsidP="00C74984">
            <w:pPr>
              <w:spacing w:line="360" w:lineRule="auto"/>
            </w:pPr>
            <w:r w:rsidRPr="006C653B">
              <w:t xml:space="preserve">GREEN or Brown </w:t>
            </w:r>
            <w:r w:rsidRPr="00E31FC7">
              <w:t xml:space="preserve">with </w:t>
            </w:r>
            <w:r w:rsidRPr="006C653B">
              <w:t xml:space="preserve">WHITE </w:t>
            </w:r>
            <w:r w:rsidRPr="00E31FC7">
              <w:t>neutral</w:t>
            </w:r>
          </w:p>
        </w:tc>
      </w:tr>
      <w:tr w:rsidR="00727E3A" w14:paraId="06B42BE9" w14:textId="77777777" w:rsidTr="000E4BA2">
        <w:tc>
          <w:tcPr>
            <w:tcW w:w="3288" w:type="dxa"/>
            <w:shd w:val="clear" w:color="auto" w:fill="auto"/>
          </w:tcPr>
          <w:p w14:paraId="211CCB2C" w14:textId="277B376A" w:rsidR="00727E3A" w:rsidRPr="00E31FC7" w:rsidRDefault="00727E3A" w:rsidP="00C74984">
            <w:pPr>
              <w:spacing w:line="360" w:lineRule="auto"/>
            </w:pPr>
            <w:r w:rsidRPr="006C653B">
              <w:t>RED LED ARROWS</w:t>
            </w:r>
          </w:p>
        </w:tc>
        <w:tc>
          <w:tcPr>
            <w:tcW w:w="6157" w:type="dxa"/>
            <w:shd w:val="clear" w:color="auto" w:fill="auto"/>
          </w:tcPr>
          <w:p w14:paraId="68AB1792" w14:textId="77777777" w:rsidR="00727E3A" w:rsidRPr="00E31FC7" w:rsidRDefault="00727E3A" w:rsidP="00C74984">
            <w:pPr>
              <w:spacing w:line="360" w:lineRule="auto"/>
            </w:pPr>
            <w:r w:rsidRPr="006C653B">
              <w:t>RED/WHITE</w:t>
            </w:r>
            <w:r w:rsidRPr="00E31FC7">
              <w:t xml:space="preserve"> with </w:t>
            </w:r>
            <w:r w:rsidRPr="006C653B">
              <w:t>WHITE</w:t>
            </w:r>
            <w:r w:rsidRPr="00E31FC7">
              <w:t xml:space="preserve"> neutral</w:t>
            </w:r>
          </w:p>
        </w:tc>
      </w:tr>
      <w:tr w:rsidR="00727E3A" w14:paraId="06E08C9D" w14:textId="77777777" w:rsidTr="000E4BA2">
        <w:tc>
          <w:tcPr>
            <w:tcW w:w="3288" w:type="dxa"/>
            <w:shd w:val="clear" w:color="auto" w:fill="auto"/>
          </w:tcPr>
          <w:p w14:paraId="49054463" w14:textId="701A1AEC" w:rsidR="00727E3A" w:rsidRPr="00E31FC7" w:rsidRDefault="00727E3A" w:rsidP="00C74984">
            <w:pPr>
              <w:spacing w:line="360" w:lineRule="auto"/>
            </w:pPr>
            <w:r w:rsidRPr="006C653B">
              <w:t>YELLOW LED ARROWS</w:t>
            </w:r>
          </w:p>
        </w:tc>
        <w:tc>
          <w:tcPr>
            <w:tcW w:w="6157" w:type="dxa"/>
            <w:shd w:val="clear" w:color="auto" w:fill="auto"/>
          </w:tcPr>
          <w:p w14:paraId="6A1D7363" w14:textId="77777777" w:rsidR="00727E3A" w:rsidRPr="00E31FC7" w:rsidRDefault="00727E3A" w:rsidP="00C74984">
            <w:pPr>
              <w:spacing w:line="360" w:lineRule="auto"/>
            </w:pPr>
            <w:r w:rsidRPr="006C653B">
              <w:t>YELLOW/WHITE</w:t>
            </w:r>
            <w:r w:rsidRPr="00E31FC7">
              <w:t xml:space="preserve"> with </w:t>
            </w:r>
            <w:r w:rsidRPr="006C653B">
              <w:t>WHITE</w:t>
            </w:r>
            <w:r w:rsidRPr="00E31FC7">
              <w:t xml:space="preserve"> neutral</w:t>
            </w:r>
          </w:p>
        </w:tc>
      </w:tr>
      <w:tr w:rsidR="00727E3A" w14:paraId="28E9A8A1" w14:textId="77777777" w:rsidTr="000E4BA2">
        <w:tc>
          <w:tcPr>
            <w:tcW w:w="3288" w:type="dxa"/>
            <w:shd w:val="clear" w:color="auto" w:fill="auto"/>
          </w:tcPr>
          <w:p w14:paraId="6F7F08DF" w14:textId="781C7832" w:rsidR="00727E3A" w:rsidRPr="00E31FC7" w:rsidRDefault="00727E3A" w:rsidP="00C74984">
            <w:pPr>
              <w:spacing w:line="360" w:lineRule="auto"/>
            </w:pPr>
            <w:r w:rsidRPr="0072739B">
              <w:t>GREEN LED ARROWS</w:t>
            </w:r>
          </w:p>
        </w:tc>
        <w:tc>
          <w:tcPr>
            <w:tcW w:w="6157" w:type="dxa"/>
            <w:shd w:val="clear" w:color="auto" w:fill="auto"/>
          </w:tcPr>
          <w:p w14:paraId="778448CC" w14:textId="77777777" w:rsidR="00727E3A" w:rsidRPr="004E5611" w:rsidRDefault="00727E3A" w:rsidP="00C74984">
            <w:pPr>
              <w:spacing w:line="360" w:lineRule="auto"/>
              <w:rPr>
                <w:szCs w:val="24"/>
              </w:rPr>
            </w:pPr>
            <w:r w:rsidRPr="0072739B">
              <w:t>GREEN/WHITE or BROWN/WHITE with WHITE neutral</w:t>
            </w:r>
          </w:p>
        </w:tc>
      </w:tr>
      <w:tr w:rsidR="00727E3A" w:rsidRPr="000E17E1" w14:paraId="7028D933" w14:textId="77777777" w:rsidTr="000E4BA2">
        <w:tc>
          <w:tcPr>
            <w:tcW w:w="3288" w:type="dxa"/>
            <w:shd w:val="clear" w:color="auto" w:fill="auto"/>
          </w:tcPr>
          <w:p w14:paraId="26F6FF55" w14:textId="36BA8777" w:rsidR="00727E3A" w:rsidRPr="00E31FC7" w:rsidRDefault="00727E3A" w:rsidP="00C74984">
            <w:pPr>
              <w:spacing w:line="360" w:lineRule="auto"/>
            </w:pPr>
            <w:r w:rsidRPr="006C653B">
              <w:rPr>
                <w:spacing w:val="-20"/>
              </w:rPr>
              <w:t xml:space="preserve">GREEN/YELLOW </w:t>
            </w:r>
            <w:r w:rsidR="000E4BA2" w:rsidRPr="006C653B">
              <w:rPr>
                <w:spacing w:val="-20"/>
              </w:rPr>
              <w:t xml:space="preserve">LED </w:t>
            </w:r>
            <w:r w:rsidR="000E4BA2">
              <w:rPr>
                <w:spacing w:val="-20"/>
              </w:rPr>
              <w:t>ARROWS</w:t>
            </w:r>
          </w:p>
        </w:tc>
        <w:tc>
          <w:tcPr>
            <w:tcW w:w="6157" w:type="dxa"/>
            <w:shd w:val="clear" w:color="auto" w:fill="auto"/>
          </w:tcPr>
          <w:p w14:paraId="6CAE275C" w14:textId="77777777" w:rsidR="00727E3A" w:rsidRPr="006C653B" w:rsidRDefault="00727E3A" w:rsidP="00C74984">
            <w:pPr>
              <w:spacing w:line="360" w:lineRule="auto"/>
              <w:rPr>
                <w:sz w:val="22"/>
              </w:rPr>
            </w:pPr>
            <w:r w:rsidRPr="006C653B">
              <w:rPr>
                <w:spacing w:val="-20"/>
                <w:sz w:val="22"/>
              </w:rPr>
              <w:t>GREEN/WHITE or BROWN/WHITE, YELLOW/WHITE, with WHITE neutral</w:t>
            </w:r>
          </w:p>
        </w:tc>
      </w:tr>
    </w:tbl>
    <w:p w14:paraId="6A215F34" w14:textId="16336506" w:rsidR="00727E3A" w:rsidRPr="00152719" w:rsidRDefault="00727E3A" w:rsidP="00727E3A">
      <w:pPr>
        <w:spacing w:line="360" w:lineRule="auto"/>
      </w:pPr>
      <w:r w:rsidRPr="00152719">
        <w:tab/>
      </w:r>
    </w:p>
    <w:p w14:paraId="55829EF7" w14:textId="5D2E319C" w:rsidR="009F10B6" w:rsidRPr="0072739B" w:rsidRDefault="00727E3A"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sidRPr="0072739B">
        <w:rPr>
          <w:spacing w:val="-2"/>
        </w:rPr>
        <w:t>Wires shall be terminated with a</w:t>
      </w:r>
      <w:r w:rsidR="00801A32" w:rsidRPr="0072739B">
        <w:rPr>
          <w:spacing w:val="-2"/>
        </w:rPr>
        <w:t xml:space="preserve"> Block Spade</w:t>
      </w:r>
      <w:r w:rsidRPr="0072739B">
        <w:rPr>
          <w:spacing w:val="-2"/>
        </w:rPr>
        <w:t>, 6-8 stud/ 16-14 wire size.</w:t>
      </w:r>
    </w:p>
    <w:p w14:paraId="13DB67BD" w14:textId="6F10FB16" w:rsidR="00727E3A" w:rsidRDefault="009F10B6" w:rsidP="0072739B">
      <w:pPr>
        <w:pStyle w:val="ListParagraph"/>
        <w:numPr>
          <w:ilvl w:val="0"/>
          <w:numId w:val="7"/>
        </w:numPr>
        <w:tabs>
          <w:tab w:val="left" w:pos="360"/>
          <w:tab w:val="left" w:pos="1080"/>
          <w:tab w:val="left" w:pos="1152"/>
          <w:tab w:val="left" w:pos="2880"/>
          <w:tab w:val="left" w:pos="4752"/>
        </w:tabs>
        <w:suppressAutoHyphens/>
        <w:spacing w:line="240" w:lineRule="exact"/>
        <w:ind w:left="1080"/>
        <w:rPr>
          <w:spacing w:val="-2"/>
        </w:rPr>
      </w:pPr>
      <w:r>
        <w:rPr>
          <w:spacing w:val="-2"/>
        </w:rPr>
        <w:t>All Circular Optical Units shall be supplied with a minimum of 40</w:t>
      </w:r>
      <w:r w:rsidR="008A4E8D">
        <w:rPr>
          <w:spacing w:val="-2"/>
        </w:rPr>
        <w:t>-</w:t>
      </w:r>
      <w:r>
        <w:rPr>
          <w:spacing w:val="-2"/>
        </w:rPr>
        <w:t>inch long pigtail and all Arrow Optical Units shall be supplied with a minimum 60</w:t>
      </w:r>
      <w:r w:rsidR="008A4E8D">
        <w:rPr>
          <w:spacing w:val="-2"/>
        </w:rPr>
        <w:t>-</w:t>
      </w:r>
      <w:r>
        <w:rPr>
          <w:spacing w:val="-2"/>
        </w:rPr>
        <w:t>inch long pigtail.</w:t>
      </w:r>
    </w:p>
    <w:p w14:paraId="797D61F1" w14:textId="77777777" w:rsidR="000E4BA2" w:rsidRPr="0072739B" w:rsidRDefault="000E4BA2" w:rsidP="000E4BA2">
      <w:pPr>
        <w:pStyle w:val="ListParagraph"/>
        <w:tabs>
          <w:tab w:val="left" w:pos="360"/>
          <w:tab w:val="left" w:pos="1080"/>
          <w:tab w:val="left" w:pos="1152"/>
          <w:tab w:val="left" w:pos="2880"/>
          <w:tab w:val="left" w:pos="4752"/>
        </w:tabs>
        <w:suppressAutoHyphens/>
        <w:spacing w:line="240" w:lineRule="exact"/>
        <w:ind w:left="1080"/>
        <w:rPr>
          <w:spacing w:val="-2"/>
        </w:rPr>
      </w:pPr>
    </w:p>
    <w:p w14:paraId="6327801F" w14:textId="76F988A3" w:rsidR="00727E3A" w:rsidRPr="00D14B6B" w:rsidRDefault="009F10B6" w:rsidP="00727E3A">
      <w:pPr>
        <w:pStyle w:val="SpecHead2"/>
        <w:pBdr>
          <w:right w:val="single" w:sz="4" w:space="4" w:color="auto"/>
        </w:pBdr>
      </w:pPr>
      <w:r>
        <w:t xml:space="preserve">11.05.03 – </w:t>
      </w:r>
      <w:r w:rsidR="00727E3A" w:rsidRPr="00D14B6B">
        <w:t>Construction Method</w:t>
      </w:r>
      <w:r w:rsidR="00727E3A">
        <w:t>s</w:t>
      </w:r>
      <w:r w:rsidRPr="0072739B">
        <w:rPr>
          <w:b w:val="0"/>
          <w:bCs/>
          <w:i/>
          <w:iCs/>
        </w:rPr>
        <w:t xml:space="preserve"> is supplemented as follows</w:t>
      </w:r>
      <w:r w:rsidR="00727E3A" w:rsidRPr="0072739B">
        <w:rPr>
          <w:b w:val="0"/>
          <w:bCs/>
          <w:i/>
          <w:iCs/>
        </w:rPr>
        <w:t>:</w:t>
      </w:r>
    </w:p>
    <w:p w14:paraId="7D6B0385" w14:textId="0054E95B"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p>
    <w:p w14:paraId="0D72F27E" w14:textId="6C53CB9F" w:rsidR="00727E3A" w:rsidRPr="00514EF2" w:rsidRDefault="00786C4A" w:rsidP="00727E3A">
      <w:pPr>
        <w:tabs>
          <w:tab w:val="left" w:pos="0"/>
          <w:tab w:val="left" w:pos="720"/>
          <w:tab w:val="left" w:pos="1152"/>
          <w:tab w:val="left" w:pos="3456"/>
          <w:tab w:val="left" w:pos="4752"/>
        </w:tabs>
        <w:suppressAutoHyphens/>
        <w:spacing w:line="240" w:lineRule="exact"/>
        <w:rPr>
          <w:spacing w:val="-2"/>
        </w:rPr>
      </w:pPr>
      <w:r>
        <w:rPr>
          <w:spacing w:val="-2"/>
        </w:rPr>
        <w:tab/>
      </w:r>
      <w:r w:rsidR="00727E3A" w:rsidRPr="00D14B6B">
        <w:rPr>
          <w:spacing w:val="-2"/>
        </w:rPr>
        <w:t>Th</w:t>
      </w:r>
      <w:r w:rsidR="003044E4">
        <w:rPr>
          <w:spacing w:val="-2"/>
        </w:rPr>
        <w:t>e following</w:t>
      </w:r>
      <w:r w:rsidR="00727E3A" w:rsidRPr="00D14B6B">
        <w:rPr>
          <w:spacing w:val="-2"/>
        </w:rPr>
        <w:t xml:space="preserve"> method</w:t>
      </w:r>
      <w:r w:rsidR="003044E4">
        <w:rPr>
          <w:spacing w:val="-2"/>
        </w:rPr>
        <w:t>s shall apply</w:t>
      </w:r>
      <w:r w:rsidR="00727E3A" w:rsidRPr="00D14B6B">
        <w:rPr>
          <w:spacing w:val="-2"/>
        </w:rPr>
        <w:t xml:space="preserve"> where the contractor is required to retrofit the LED lamps to </w:t>
      </w:r>
      <w:r w:rsidR="00727E3A" w:rsidRPr="00514EF2">
        <w:rPr>
          <w:spacing w:val="-2"/>
        </w:rPr>
        <w:t>existing traffic signal heads.</w:t>
      </w:r>
    </w:p>
    <w:p w14:paraId="0DCD71EA" w14:textId="65B786AC" w:rsidR="00727E3A" w:rsidRPr="00514EF2"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514EF2">
        <w:t>Replace terminal blocks.</w:t>
      </w:r>
    </w:p>
    <w:p w14:paraId="1D97E2F2" w14:textId="77777777" w:rsidR="00727E3A" w:rsidRPr="00514EF2"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514EF2">
        <w:t>Wire nutting doghouse signals is not allowed. Pull new wire through hardware to top head.</w:t>
      </w:r>
    </w:p>
    <w:p w14:paraId="66EA1595" w14:textId="77777777" w:rsidR="00727E3A" w:rsidRPr="00514EF2"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514EF2">
        <w:t>Clips holding lamps in place to be replaced in kind, with a minimum of two clips installed on opposite sides.</w:t>
      </w:r>
    </w:p>
    <w:p w14:paraId="3D4AF3C2" w14:textId="4CB674B0" w:rsidR="00727E3A" w:rsidRPr="00D14B6B"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514EF2">
        <w:t>Remove LED Optical Unit from</w:t>
      </w:r>
      <w:r w:rsidRPr="00D14B6B">
        <w:t xml:space="preserve"> housing.</w:t>
      </w:r>
    </w:p>
    <w:p w14:paraId="7F763243" w14:textId="77777777" w:rsidR="00727E3A" w:rsidRPr="008D2770"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8D2770">
        <w:t>Install new gasket on the lamp.</w:t>
      </w:r>
    </w:p>
    <w:p w14:paraId="74733DE8" w14:textId="77777777" w:rsidR="00727E3A" w:rsidRPr="00D14B6B"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D14B6B">
        <w:t>Insert lamp and gasket in housing and tighten holding screws.</w:t>
      </w:r>
    </w:p>
    <w:p w14:paraId="041ADA02" w14:textId="448C1B10" w:rsidR="00727E3A" w:rsidRPr="00D14B6B" w:rsidRDefault="00727E3A" w:rsidP="0072739B">
      <w:pPr>
        <w:pStyle w:val="ListParagraph"/>
        <w:numPr>
          <w:ilvl w:val="0"/>
          <w:numId w:val="10"/>
        </w:numPr>
        <w:tabs>
          <w:tab w:val="left" w:pos="360"/>
          <w:tab w:val="left" w:pos="1080"/>
          <w:tab w:val="left" w:pos="1152"/>
          <w:tab w:val="left" w:pos="2880"/>
          <w:tab w:val="left" w:pos="4752"/>
        </w:tabs>
        <w:suppressAutoHyphens/>
        <w:spacing w:line="240" w:lineRule="exact"/>
      </w:pPr>
      <w:r w:rsidRPr="00D14B6B">
        <w:t>Make sure that the orientation of the lamp unit is proper. Circular indications that have an identification mark (such as an arrow) on the top of the lens shall be installed with that mark at the 12 o</w:t>
      </w:r>
      <w:r w:rsidR="003044E4">
        <w:t>’</w:t>
      </w:r>
      <w:r w:rsidRPr="00D14B6B">
        <w:t>clock position.</w:t>
      </w:r>
    </w:p>
    <w:p w14:paraId="152A216C" w14:textId="77777777" w:rsidR="00727E3A" w:rsidRPr="00D14B6B" w:rsidRDefault="00727E3A" w:rsidP="00727E3A">
      <w:pPr>
        <w:tabs>
          <w:tab w:val="left" w:pos="0"/>
          <w:tab w:val="left" w:pos="720"/>
          <w:tab w:val="left" w:pos="1152"/>
          <w:tab w:val="left" w:pos="3456"/>
          <w:tab w:val="left" w:pos="4752"/>
        </w:tabs>
        <w:suppressAutoHyphens/>
        <w:spacing w:line="240" w:lineRule="exact"/>
        <w:rPr>
          <w:spacing w:val="-2"/>
          <w:u w:val="single"/>
        </w:rPr>
      </w:pPr>
    </w:p>
    <w:p w14:paraId="0C50E389" w14:textId="183C6263" w:rsidR="00727E3A" w:rsidRPr="00D14B6B" w:rsidRDefault="00304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spacing w:val="-2"/>
        </w:rPr>
      </w:pPr>
      <w:r>
        <w:rPr>
          <w:spacing w:val="-2"/>
        </w:rPr>
        <w:tab/>
        <w:t>The Contractor shall m</w:t>
      </w:r>
      <w:r w:rsidR="00727E3A" w:rsidRPr="00D14B6B">
        <w:rPr>
          <w:spacing w:val="-2"/>
        </w:rPr>
        <w:t>easure the off-state voltage of all green indications, with the lamp loads attached. An abnormally high reading may indicate a high impedance neutral or a defective load switch. If this condition exists</w:t>
      </w:r>
      <w:r>
        <w:rPr>
          <w:spacing w:val="-2"/>
        </w:rPr>
        <w:t>, the Contractor shall</w:t>
      </w:r>
      <w:r w:rsidR="00727E3A" w:rsidRPr="00D14B6B">
        <w:rPr>
          <w:spacing w:val="-2"/>
        </w:rPr>
        <w:t xml:space="preserve"> make all necessary corrections prior to leaving the signal in operation.</w:t>
      </w:r>
    </w:p>
    <w:p w14:paraId="254EA933" w14:textId="77777777" w:rsidR="00727E3A" w:rsidRDefault="00727E3A" w:rsidP="00727E3A">
      <w:pPr>
        <w:pStyle w:val="SpecHead2"/>
      </w:pPr>
    </w:p>
    <w:p w14:paraId="55BDC47F" w14:textId="0C499142" w:rsidR="00727E3A" w:rsidRPr="00D14B6B" w:rsidRDefault="003044E4" w:rsidP="00727E3A">
      <w:pPr>
        <w:pStyle w:val="SpecHead2"/>
      </w:pPr>
      <w:r>
        <w:t xml:space="preserve">11.05.04 – </w:t>
      </w:r>
      <w:r w:rsidR="00727E3A" w:rsidRPr="00D14B6B">
        <w:t>Method of Measurement</w:t>
      </w:r>
      <w:r>
        <w:t xml:space="preserve"> </w:t>
      </w:r>
      <w:r>
        <w:rPr>
          <w:b w:val="0"/>
          <w:bCs/>
          <w:i/>
          <w:iCs/>
        </w:rPr>
        <w:t>is supplemented as follows</w:t>
      </w:r>
      <w:r w:rsidR="00727E3A" w:rsidRPr="00D14B6B">
        <w:t>:</w:t>
      </w:r>
    </w:p>
    <w:p w14:paraId="6C28141A" w14:textId="77777777" w:rsidR="00727E3A" w:rsidRPr="00D14B6B" w:rsidRDefault="00727E3A" w:rsidP="00727E3A">
      <w:pPr>
        <w:tabs>
          <w:tab w:val="left" w:pos="0"/>
          <w:tab w:val="left" w:pos="720"/>
          <w:tab w:val="left" w:pos="1152"/>
          <w:tab w:val="left" w:pos="3456"/>
          <w:tab w:val="left" w:pos="4752"/>
        </w:tabs>
        <w:suppressAutoHyphens/>
        <w:spacing w:line="240" w:lineRule="exact"/>
        <w:rPr>
          <w:b/>
        </w:rPr>
      </w:pPr>
    </w:p>
    <w:p w14:paraId="5C2D08F8" w14:textId="006EA71E" w:rsidR="00727E3A" w:rsidRDefault="003044E4" w:rsidP="0072739B">
      <w:pPr>
        <w:tabs>
          <w:tab w:val="left" w:pos="0"/>
          <w:tab w:val="left" w:pos="720"/>
          <w:tab w:val="left" w:pos="1152"/>
          <w:tab w:val="left" w:pos="3456"/>
          <w:tab w:val="left" w:pos="4752"/>
        </w:tabs>
        <w:suppressAutoHyphens/>
        <w:spacing w:line="240" w:lineRule="exact"/>
      </w:pPr>
      <w:r>
        <w:rPr>
          <w:b/>
        </w:rPr>
        <w:tab/>
      </w:r>
      <w:r w:rsidR="00727E3A" w:rsidRPr="00D14B6B">
        <w:rPr>
          <w:spacing w:val="-2"/>
        </w:rPr>
        <w:t xml:space="preserve">The quantity to be paid for under this item will be the number of completed, </w:t>
      </w:r>
      <w:r w:rsidRPr="00D14B6B">
        <w:rPr>
          <w:spacing w:val="-2"/>
        </w:rPr>
        <w:t>installed,</w:t>
      </w:r>
      <w:r w:rsidR="00727E3A" w:rsidRPr="00D14B6B">
        <w:rPr>
          <w:spacing w:val="-2"/>
        </w:rPr>
        <w:t xml:space="preserve"> and accepted LED TRAFFIC SIGNAL LAMP UNITS of the type specified.</w:t>
      </w:r>
    </w:p>
    <w:p w14:paraId="46BE0449" w14:textId="77777777" w:rsidR="00727E3A" w:rsidRPr="00D14B6B" w:rsidRDefault="00727E3A" w:rsidP="00727E3A"/>
    <w:p w14:paraId="02B73778" w14:textId="5EA4A97C" w:rsidR="00727E3A" w:rsidRPr="00D14B6B" w:rsidRDefault="003044E4" w:rsidP="00727E3A">
      <w:pPr>
        <w:pStyle w:val="SpecHead2"/>
      </w:pPr>
      <w:r>
        <w:t xml:space="preserve">11.05.05 – </w:t>
      </w:r>
      <w:r w:rsidR="00727E3A" w:rsidRPr="00D14B6B">
        <w:t>Basis of Payment</w:t>
      </w:r>
      <w:r>
        <w:t xml:space="preserve"> </w:t>
      </w:r>
      <w:r>
        <w:rPr>
          <w:b w:val="0"/>
          <w:bCs/>
          <w:i/>
          <w:iCs/>
        </w:rPr>
        <w:t>is supplemented as follows</w:t>
      </w:r>
      <w:r w:rsidR="00727E3A" w:rsidRPr="00D14B6B">
        <w:t>:</w:t>
      </w:r>
    </w:p>
    <w:p w14:paraId="49D7ACFE" w14:textId="77777777" w:rsidR="00727E3A" w:rsidRPr="00D14B6B" w:rsidRDefault="00727E3A" w:rsidP="00727E3A">
      <w:pPr>
        <w:tabs>
          <w:tab w:val="left" w:pos="0"/>
          <w:tab w:val="left" w:pos="720"/>
          <w:tab w:val="left" w:pos="1152"/>
          <w:tab w:val="left" w:pos="3456"/>
          <w:tab w:val="left" w:pos="4752"/>
        </w:tabs>
        <w:suppressAutoHyphens/>
        <w:spacing w:line="240" w:lineRule="exact"/>
        <w:rPr>
          <w:b/>
        </w:rPr>
      </w:pPr>
    </w:p>
    <w:p w14:paraId="7214612B" w14:textId="0CD162E3"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r w:rsidRPr="00D14B6B">
        <w:rPr>
          <w:b/>
        </w:rPr>
        <w:tab/>
      </w:r>
      <w:r w:rsidRPr="00D14B6B">
        <w:rPr>
          <w:spacing w:val="-2"/>
        </w:rPr>
        <w:t xml:space="preserve">This work will be paid for at the </w:t>
      </w:r>
      <w:r w:rsidR="00AE75D5">
        <w:rPr>
          <w:spacing w:val="-2"/>
        </w:rPr>
        <w:t>C</w:t>
      </w:r>
      <w:r w:rsidRPr="00D14B6B">
        <w:rPr>
          <w:spacing w:val="-2"/>
        </w:rPr>
        <w:t>ontract unit price for</w:t>
      </w:r>
      <w:r w:rsidR="00AE75D5">
        <w:rPr>
          <w:spacing w:val="-2"/>
        </w:rPr>
        <w:t xml:space="preserve"> each</w:t>
      </w:r>
      <w:r w:rsidRPr="00D14B6B">
        <w:rPr>
          <w:spacing w:val="-2"/>
        </w:rPr>
        <w:t xml:space="preserve"> "LED TRAFFIC SIGNAL LAMP UNIT" of the type and size specified which price shall include all materials, </w:t>
      </w:r>
      <w:r w:rsidR="00AE75D5">
        <w:rPr>
          <w:spacing w:val="-2"/>
        </w:rPr>
        <w:t>l</w:t>
      </w:r>
      <w:r w:rsidRPr="00D14B6B">
        <w:rPr>
          <w:spacing w:val="-2"/>
        </w:rPr>
        <w:t xml:space="preserve">amp </w:t>
      </w:r>
      <w:r w:rsidR="00AE75D5">
        <w:rPr>
          <w:spacing w:val="-2"/>
        </w:rPr>
        <w:t>u</w:t>
      </w:r>
      <w:r w:rsidRPr="00D14B6B">
        <w:rPr>
          <w:spacing w:val="-2"/>
        </w:rPr>
        <w:t>nit miscellaneous fittings</w:t>
      </w:r>
      <w:r>
        <w:rPr>
          <w:spacing w:val="-2"/>
        </w:rPr>
        <w:t>,</w:t>
      </w:r>
      <w:r w:rsidRPr="00D14B6B">
        <w:rPr>
          <w:spacing w:val="-2"/>
        </w:rPr>
        <w:t xml:space="preserve"> parts,</w:t>
      </w:r>
      <w:r w:rsidR="00AE75D5">
        <w:rPr>
          <w:spacing w:val="-2"/>
        </w:rPr>
        <w:t xml:space="preserve"> terminal blocks,</w:t>
      </w:r>
      <w:r w:rsidRPr="00D14B6B">
        <w:rPr>
          <w:spacing w:val="-2"/>
        </w:rPr>
        <w:t xml:space="preserve"> </w:t>
      </w:r>
      <w:r>
        <w:rPr>
          <w:spacing w:val="-2"/>
        </w:rPr>
        <w:t xml:space="preserve">hardware and equipment, </w:t>
      </w:r>
      <w:r w:rsidRPr="00D14B6B">
        <w:rPr>
          <w:spacing w:val="-2"/>
        </w:rPr>
        <w:t>labor and work incidental thereto.</w:t>
      </w:r>
    </w:p>
    <w:p w14:paraId="12E097C0" w14:textId="77777777"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p>
    <w:p w14:paraId="4D2A4E3B" w14:textId="77777777" w:rsidR="00727E3A" w:rsidRPr="00D14B6B" w:rsidRDefault="00727E3A" w:rsidP="00727E3A">
      <w:pPr>
        <w:tabs>
          <w:tab w:val="left" w:pos="0"/>
          <w:tab w:val="left" w:pos="720"/>
          <w:tab w:val="left" w:pos="1152"/>
          <w:tab w:val="left" w:pos="3456"/>
          <w:tab w:val="left" w:pos="4752"/>
          <w:tab w:val="left" w:pos="6570"/>
        </w:tabs>
        <w:suppressAutoHyphens/>
        <w:spacing w:line="240" w:lineRule="exact"/>
        <w:rPr>
          <w:spacing w:val="-2"/>
        </w:rPr>
      </w:pPr>
      <w:r w:rsidRPr="00D14B6B">
        <w:rPr>
          <w:spacing w:val="-2"/>
        </w:rPr>
        <w:t xml:space="preserve">        </w:t>
      </w:r>
      <w:r w:rsidRPr="00D14B6B">
        <w:rPr>
          <w:spacing w:val="-2"/>
        </w:rPr>
        <w:tab/>
      </w:r>
      <w:r w:rsidRPr="00D14B6B">
        <w:rPr>
          <w:spacing w:val="-2"/>
        </w:rPr>
        <w:tab/>
        <w:t xml:space="preserve">              </w:t>
      </w:r>
      <w:r w:rsidRPr="00D14B6B">
        <w:rPr>
          <w:spacing w:val="-2"/>
          <w:u w:val="single"/>
        </w:rPr>
        <w:t xml:space="preserve"> Pay Item</w:t>
      </w:r>
      <w:r w:rsidRPr="00D14B6B">
        <w:rPr>
          <w:spacing w:val="-2"/>
        </w:rPr>
        <w:tab/>
      </w:r>
      <w:r w:rsidRPr="00D14B6B">
        <w:rPr>
          <w:spacing w:val="-2"/>
        </w:rPr>
        <w:tab/>
        <w:t xml:space="preserve">                </w:t>
      </w:r>
      <w:r w:rsidRPr="00D14B6B">
        <w:rPr>
          <w:spacing w:val="-2"/>
          <w:u w:val="single"/>
        </w:rPr>
        <w:t>Pay Unit</w:t>
      </w:r>
    </w:p>
    <w:p w14:paraId="6B081116" w14:textId="77777777" w:rsidR="00727E3A" w:rsidRPr="00D14B6B" w:rsidRDefault="00727E3A" w:rsidP="00727E3A">
      <w:pPr>
        <w:tabs>
          <w:tab w:val="left" w:pos="0"/>
          <w:tab w:val="left" w:pos="720"/>
          <w:tab w:val="left" w:pos="1152"/>
          <w:tab w:val="left" w:pos="3456"/>
          <w:tab w:val="left" w:pos="4752"/>
        </w:tabs>
        <w:suppressAutoHyphens/>
        <w:spacing w:line="240" w:lineRule="exact"/>
        <w:rPr>
          <w:spacing w:val="-2"/>
        </w:rPr>
      </w:pPr>
    </w:p>
    <w:p w14:paraId="2F846929" w14:textId="77777777" w:rsidR="00CB6449" w:rsidRDefault="00727E3A" w:rsidP="00F20EA1">
      <w:pPr>
        <w:tabs>
          <w:tab w:val="left" w:pos="0"/>
          <w:tab w:val="left" w:pos="720"/>
          <w:tab w:val="left" w:pos="1152"/>
          <w:tab w:val="left" w:pos="3456"/>
          <w:tab w:val="left" w:pos="4752"/>
        </w:tabs>
        <w:suppressAutoHyphens/>
        <w:spacing w:line="240" w:lineRule="exact"/>
      </w:pPr>
      <w:r w:rsidRPr="00D14B6B">
        <w:rPr>
          <w:spacing w:val="-2"/>
        </w:rPr>
        <w:t xml:space="preserve">      </w:t>
      </w:r>
      <w:r w:rsidRPr="00D14B6B">
        <w:rPr>
          <w:spacing w:val="-2"/>
        </w:rPr>
        <w:tab/>
        <w:t xml:space="preserve">             LED Traffic Signal Lamp Unit (</w:t>
      </w:r>
      <w:proofErr w:type="gramStart"/>
      <w:r w:rsidRPr="00D14B6B">
        <w:rPr>
          <w:spacing w:val="-2"/>
        </w:rPr>
        <w:t xml:space="preserve">Type)   </w:t>
      </w:r>
      <w:proofErr w:type="gramEnd"/>
      <w:r w:rsidRPr="00D14B6B">
        <w:rPr>
          <w:spacing w:val="-2"/>
        </w:rPr>
        <w:t xml:space="preserve">            EA.</w:t>
      </w:r>
    </w:p>
    <w:sectPr w:rsidR="00CB6449" w:rsidSect="00B43B28">
      <w:type w:val="continuous"/>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C9AF" w14:textId="77777777" w:rsidR="00384CF1" w:rsidRDefault="00384CF1" w:rsidP="00384CF1">
      <w:r>
        <w:separator/>
      </w:r>
    </w:p>
  </w:endnote>
  <w:endnote w:type="continuationSeparator" w:id="0">
    <w:p w14:paraId="782EBF1D" w14:textId="77777777" w:rsidR="00384CF1" w:rsidRDefault="00384CF1" w:rsidP="003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61F7" w14:textId="77777777" w:rsidR="00254E3F" w:rsidRDefault="00384CF1" w:rsidP="00254E3F">
    <w:pPr>
      <w:pStyle w:val="Footer"/>
      <w:jc w:val="right"/>
      <w:rPr>
        <w:rStyle w:val="PageNumber"/>
      </w:rPr>
    </w:pPr>
    <w:r>
      <w:fldChar w:fldCharType="begin"/>
    </w:r>
    <w:r>
      <w:instrText xml:space="preserve"> COMMENTS  \* MERGEFORMAT </w:instrText>
    </w:r>
    <w:r>
      <w:fldChar w:fldCharType="end"/>
    </w:r>
    <w:r>
      <w:tab/>
    </w:r>
    <w:r>
      <w:rPr>
        <w:rStyle w:val="PageNumber"/>
      </w:rPr>
      <w:tab/>
      <w:t>ITEM # 1105510A, 1105511A, 1105513A,</w:t>
    </w:r>
    <w:r w:rsidR="00254E3F">
      <w:rPr>
        <w:rStyle w:val="PageNumber"/>
      </w:rPr>
      <w:t xml:space="preserve"> </w:t>
    </w:r>
    <w:r>
      <w:rPr>
        <w:rStyle w:val="PageNumber"/>
      </w:rPr>
      <w:t>1105514A,</w:t>
    </w:r>
  </w:p>
  <w:p w14:paraId="5D99511D" w14:textId="77777777" w:rsidR="00254E3F" w:rsidRDefault="00384CF1" w:rsidP="00254E3F">
    <w:pPr>
      <w:pStyle w:val="Footer"/>
      <w:jc w:val="right"/>
      <w:rPr>
        <w:rStyle w:val="PageNumber"/>
      </w:rPr>
    </w:pPr>
    <w:r>
      <w:rPr>
        <w:rStyle w:val="PageNumber"/>
      </w:rPr>
      <w:t xml:space="preserve"> 1105515a, 1105516A, 1105517A, 1105518A, </w:t>
    </w:r>
  </w:p>
  <w:p w14:paraId="1B23BE7C" w14:textId="2512FE86" w:rsidR="00F67EAD" w:rsidRDefault="00384CF1" w:rsidP="00254E3F">
    <w:pPr>
      <w:pStyle w:val="Footer"/>
      <w:jc w:val="right"/>
      <w:rPr>
        <w:rStyle w:val="PageNumber"/>
      </w:rPr>
    </w:pPr>
    <w:r>
      <w:rPr>
        <w:rStyle w:val="PageNumber"/>
      </w:rPr>
      <w:t>1105519A,</w:t>
    </w:r>
    <w:r w:rsidR="00254E3F">
      <w:rPr>
        <w:rStyle w:val="PageNumber"/>
      </w:rPr>
      <w:t xml:space="preserve"> 1105522A, 1105525A, 1105526A, 1105527A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2097" w14:textId="77777777" w:rsidR="00384CF1" w:rsidRDefault="00384CF1" w:rsidP="00384CF1">
      <w:r>
        <w:separator/>
      </w:r>
    </w:p>
  </w:footnote>
  <w:footnote w:type="continuationSeparator" w:id="0">
    <w:p w14:paraId="2B240814" w14:textId="77777777" w:rsidR="00384CF1" w:rsidRDefault="00384CF1" w:rsidP="0038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2A4C" w14:textId="57CB43EE" w:rsidR="00F67EAD" w:rsidRDefault="00426430">
    <w:pPr>
      <w:pStyle w:val="Header"/>
      <w:jc w:val="right"/>
    </w:pPr>
    <w:r w:rsidRPr="0072739B">
      <w:t xml:space="preserve">Rev. Date </w:t>
    </w:r>
    <w:r w:rsidR="00AE75D5" w:rsidRPr="0072739B">
      <w:t>7-21</w:t>
    </w:r>
  </w:p>
  <w:p w14:paraId="2BA89B40" w14:textId="77777777" w:rsidR="00F67EAD" w:rsidRPr="001772B0" w:rsidRDefault="00384CF1">
    <w:pPr>
      <w:pStyle w:val="Header"/>
      <w:jc w:val="right"/>
      <w:rPr>
        <w:sz w:val="14"/>
        <w:szCs w:val="14"/>
      </w:rPr>
    </w:pPr>
    <w:r w:rsidRPr="001772B0">
      <w:rPr>
        <w:rStyle w:val="PageNumber"/>
        <w:sz w:val="14"/>
        <w:szCs w:val="14"/>
      </w:rPr>
      <w:fldChar w:fldCharType="begin"/>
    </w:r>
    <w:r w:rsidRPr="001772B0">
      <w:rPr>
        <w:rStyle w:val="PageNumber"/>
        <w:sz w:val="14"/>
        <w:szCs w:val="14"/>
      </w:rPr>
      <w:instrText xml:space="preserve"> PAGE </w:instrText>
    </w:r>
    <w:r w:rsidRPr="001772B0">
      <w:rPr>
        <w:rStyle w:val="PageNumber"/>
        <w:sz w:val="14"/>
        <w:szCs w:val="14"/>
      </w:rPr>
      <w:fldChar w:fldCharType="separate"/>
    </w:r>
    <w:r w:rsidR="007C7A2D">
      <w:rPr>
        <w:rStyle w:val="PageNumber"/>
        <w:noProof/>
        <w:sz w:val="14"/>
        <w:szCs w:val="14"/>
      </w:rPr>
      <w:t>4</w:t>
    </w:r>
    <w:r w:rsidRPr="001772B0">
      <w:rPr>
        <w:rStyle w:val="PageNumber"/>
        <w:sz w:val="14"/>
        <w:szCs w:val="14"/>
      </w:rPr>
      <w:fldChar w:fldCharType="end"/>
    </w:r>
    <w:r w:rsidRPr="001772B0">
      <w:rPr>
        <w:rStyle w:val="PageNumber"/>
        <w:sz w:val="14"/>
        <w:szCs w:val="14"/>
      </w:rPr>
      <w:t xml:space="preserve"> of </w:t>
    </w:r>
    <w:r w:rsidRPr="001772B0">
      <w:rPr>
        <w:rStyle w:val="PageNumber"/>
        <w:sz w:val="14"/>
        <w:szCs w:val="14"/>
      </w:rPr>
      <w:fldChar w:fldCharType="begin"/>
    </w:r>
    <w:r w:rsidRPr="001772B0">
      <w:rPr>
        <w:rStyle w:val="PageNumber"/>
        <w:sz w:val="14"/>
        <w:szCs w:val="14"/>
      </w:rPr>
      <w:instrText xml:space="preserve"> NUMPAGES </w:instrText>
    </w:r>
    <w:r w:rsidRPr="001772B0">
      <w:rPr>
        <w:rStyle w:val="PageNumber"/>
        <w:sz w:val="14"/>
        <w:szCs w:val="14"/>
      </w:rPr>
      <w:fldChar w:fldCharType="separate"/>
    </w:r>
    <w:r w:rsidR="007C7A2D">
      <w:rPr>
        <w:rStyle w:val="PageNumber"/>
        <w:noProof/>
        <w:sz w:val="14"/>
        <w:szCs w:val="14"/>
      </w:rPr>
      <w:t>4</w:t>
    </w:r>
    <w:r w:rsidRPr="001772B0">
      <w:rPr>
        <w:rStyle w:val="PageNumber"/>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0374D"/>
    <w:multiLevelType w:val="singleLevel"/>
    <w:tmpl w:val="AFEA5AEC"/>
    <w:lvl w:ilvl="0">
      <w:numFmt w:val="bullet"/>
      <w:lvlText w:val="-"/>
      <w:lvlJc w:val="left"/>
      <w:pPr>
        <w:tabs>
          <w:tab w:val="num" w:pos="3450"/>
        </w:tabs>
        <w:ind w:left="3450" w:hanging="2295"/>
      </w:pPr>
      <w:rPr>
        <w:rFonts w:hint="default"/>
      </w:rPr>
    </w:lvl>
  </w:abstractNum>
  <w:abstractNum w:abstractNumId="2" w15:restartNumberingAfterBreak="0">
    <w:nsid w:val="4D44788C"/>
    <w:multiLevelType w:val="hybridMultilevel"/>
    <w:tmpl w:val="B5C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25FE6"/>
    <w:multiLevelType w:val="hybridMultilevel"/>
    <w:tmpl w:val="6C766D4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5611028A"/>
    <w:multiLevelType w:val="singleLevel"/>
    <w:tmpl w:val="4B52EA72"/>
    <w:lvl w:ilvl="0">
      <w:numFmt w:val="bullet"/>
      <w:lvlText w:val="-"/>
      <w:lvlJc w:val="left"/>
      <w:pPr>
        <w:tabs>
          <w:tab w:val="num" w:pos="720"/>
        </w:tabs>
        <w:ind w:left="720" w:hanging="720"/>
      </w:pPr>
      <w:rPr>
        <w:rFonts w:hint="default"/>
      </w:rPr>
    </w:lvl>
  </w:abstractNum>
  <w:abstractNum w:abstractNumId="5" w15:restartNumberingAfterBreak="0">
    <w:nsid w:val="67CC3E01"/>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6" w15:restartNumberingAfterBreak="0">
    <w:nsid w:val="68EE37C4"/>
    <w:multiLevelType w:val="hybridMultilevel"/>
    <w:tmpl w:val="4248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50DF1"/>
    <w:multiLevelType w:val="hybridMultilevel"/>
    <w:tmpl w:val="FA1EE40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4855BEA"/>
    <w:multiLevelType w:val="hybridMultilevel"/>
    <w:tmpl w:val="FEA2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9741A"/>
    <w:multiLevelType w:val="hybridMultilevel"/>
    <w:tmpl w:val="D6D2F18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7C801ACA"/>
    <w:multiLevelType w:val="hybridMultilevel"/>
    <w:tmpl w:val="E5FC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9"/>
  </w:num>
  <w:num w:numId="7">
    <w:abstractNumId w:val="10"/>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3A"/>
    <w:rsid w:val="00003A57"/>
    <w:rsid w:val="000E4BA2"/>
    <w:rsid w:val="0020164F"/>
    <w:rsid w:val="00254E3F"/>
    <w:rsid w:val="002B0A48"/>
    <w:rsid w:val="003044E4"/>
    <w:rsid w:val="00384CF1"/>
    <w:rsid w:val="004240F9"/>
    <w:rsid w:val="00426430"/>
    <w:rsid w:val="004C0CD7"/>
    <w:rsid w:val="004E5611"/>
    <w:rsid w:val="00531F14"/>
    <w:rsid w:val="005629CA"/>
    <w:rsid w:val="00692574"/>
    <w:rsid w:val="006E324E"/>
    <w:rsid w:val="0072739B"/>
    <w:rsid w:val="00727E3A"/>
    <w:rsid w:val="007821D7"/>
    <w:rsid w:val="00786C4A"/>
    <w:rsid w:val="007C7A2D"/>
    <w:rsid w:val="00801A32"/>
    <w:rsid w:val="008A4E8D"/>
    <w:rsid w:val="008B6FF0"/>
    <w:rsid w:val="00991128"/>
    <w:rsid w:val="009F10B6"/>
    <w:rsid w:val="00AE75D5"/>
    <w:rsid w:val="00BC3FDD"/>
    <w:rsid w:val="00C23E4F"/>
    <w:rsid w:val="00C80045"/>
    <w:rsid w:val="00CB6449"/>
    <w:rsid w:val="00F2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7FABF"/>
  <w15:docId w15:val="{7850ABD3-C07D-46C2-98F7-F9D59C73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3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7E3A"/>
    <w:pPr>
      <w:tabs>
        <w:tab w:val="center" w:pos="4320"/>
        <w:tab w:val="right" w:pos="9360"/>
      </w:tabs>
    </w:pPr>
    <w:rPr>
      <w:caps/>
      <w:sz w:val="20"/>
    </w:rPr>
  </w:style>
  <w:style w:type="character" w:customStyle="1" w:styleId="FooterChar">
    <w:name w:val="Footer Char"/>
    <w:basedOn w:val="DefaultParagraphFont"/>
    <w:link w:val="Footer"/>
    <w:rsid w:val="00727E3A"/>
    <w:rPr>
      <w:rFonts w:ascii="Times New Roman" w:eastAsia="Times New Roman" w:hAnsi="Times New Roman" w:cs="Times New Roman"/>
      <w:caps/>
      <w:sz w:val="20"/>
      <w:szCs w:val="20"/>
    </w:rPr>
  </w:style>
  <w:style w:type="character" w:styleId="PageNumber">
    <w:name w:val="page number"/>
    <w:basedOn w:val="DefaultParagraphFont"/>
    <w:rsid w:val="00727E3A"/>
  </w:style>
  <w:style w:type="paragraph" w:customStyle="1" w:styleId="SpecHead2">
    <w:name w:val="SpecHead2"/>
    <w:basedOn w:val="Normal"/>
    <w:next w:val="Normal"/>
    <w:rsid w:val="00727E3A"/>
    <w:rPr>
      <w:b/>
    </w:rPr>
  </w:style>
  <w:style w:type="paragraph" w:styleId="Header">
    <w:name w:val="header"/>
    <w:basedOn w:val="Normal"/>
    <w:link w:val="HeaderChar"/>
    <w:rsid w:val="00727E3A"/>
    <w:pPr>
      <w:tabs>
        <w:tab w:val="center" w:pos="4320"/>
        <w:tab w:val="center" w:pos="9360"/>
      </w:tabs>
    </w:pPr>
    <w:rPr>
      <w:sz w:val="20"/>
    </w:rPr>
  </w:style>
  <w:style w:type="character" w:customStyle="1" w:styleId="HeaderChar">
    <w:name w:val="Header Char"/>
    <w:basedOn w:val="DefaultParagraphFont"/>
    <w:link w:val="Header"/>
    <w:rsid w:val="00727E3A"/>
    <w:rPr>
      <w:rFonts w:ascii="Times New Roman" w:eastAsia="Times New Roman" w:hAnsi="Times New Roman" w:cs="Times New Roman"/>
      <w:sz w:val="20"/>
      <w:szCs w:val="20"/>
    </w:rPr>
  </w:style>
  <w:style w:type="paragraph" w:styleId="ListBullet">
    <w:name w:val="List Bullet"/>
    <w:basedOn w:val="Normal"/>
    <w:autoRedefine/>
    <w:rsid w:val="00727E3A"/>
    <w:pPr>
      <w:numPr>
        <w:numId w:val="1"/>
      </w:numPr>
    </w:pPr>
  </w:style>
  <w:style w:type="paragraph" w:customStyle="1" w:styleId="SpecHead1">
    <w:name w:val="SpecHead1"/>
    <w:basedOn w:val="Normal"/>
    <w:rsid w:val="00727E3A"/>
    <w:pPr>
      <w:spacing w:before="240" w:after="60"/>
      <w:jc w:val="left"/>
    </w:pPr>
    <w:rPr>
      <w:b/>
      <w:caps/>
      <w:u w:val="single"/>
    </w:rPr>
  </w:style>
  <w:style w:type="paragraph" w:styleId="BalloonText">
    <w:name w:val="Balloon Text"/>
    <w:basedOn w:val="Normal"/>
    <w:link w:val="BalloonTextChar"/>
    <w:uiPriority w:val="99"/>
    <w:semiHidden/>
    <w:unhideWhenUsed/>
    <w:rsid w:val="00991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128"/>
    <w:rPr>
      <w:rFonts w:ascii="Segoe UI" w:eastAsia="Times New Roman" w:hAnsi="Segoe UI" w:cs="Segoe UI"/>
      <w:sz w:val="18"/>
      <w:szCs w:val="18"/>
    </w:rPr>
  </w:style>
  <w:style w:type="paragraph" w:styleId="ListParagraph">
    <w:name w:val="List Paragraph"/>
    <w:basedOn w:val="Normal"/>
    <w:uiPriority w:val="34"/>
    <w:qFormat/>
    <w:rsid w:val="004C0CD7"/>
    <w:pPr>
      <w:ind w:left="720"/>
      <w:contextualSpacing/>
    </w:pPr>
  </w:style>
  <w:style w:type="character" w:styleId="CommentReference">
    <w:name w:val="annotation reference"/>
    <w:basedOn w:val="DefaultParagraphFont"/>
    <w:uiPriority w:val="99"/>
    <w:semiHidden/>
    <w:unhideWhenUsed/>
    <w:rsid w:val="004E5611"/>
    <w:rPr>
      <w:sz w:val="16"/>
      <w:szCs w:val="16"/>
    </w:rPr>
  </w:style>
  <w:style w:type="paragraph" w:styleId="CommentText">
    <w:name w:val="annotation text"/>
    <w:basedOn w:val="Normal"/>
    <w:link w:val="CommentTextChar"/>
    <w:uiPriority w:val="99"/>
    <w:semiHidden/>
    <w:unhideWhenUsed/>
    <w:rsid w:val="004E5611"/>
    <w:rPr>
      <w:sz w:val="20"/>
    </w:rPr>
  </w:style>
  <w:style w:type="character" w:customStyle="1" w:styleId="CommentTextChar">
    <w:name w:val="Comment Text Char"/>
    <w:basedOn w:val="DefaultParagraphFont"/>
    <w:link w:val="CommentText"/>
    <w:uiPriority w:val="99"/>
    <w:semiHidden/>
    <w:rsid w:val="004E56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5611"/>
    <w:rPr>
      <w:b/>
      <w:bCs/>
    </w:rPr>
  </w:style>
  <w:style w:type="character" w:customStyle="1" w:styleId="CommentSubjectChar">
    <w:name w:val="Comment Subject Char"/>
    <w:basedOn w:val="CommentTextChar"/>
    <w:link w:val="CommentSubject"/>
    <w:uiPriority w:val="99"/>
    <w:semiHidden/>
    <w:rsid w:val="004E56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Swinburne, Diane</dc:creator>
  <cp:keywords/>
  <dc:description/>
  <cp:lastModifiedBy>Holtman, Stephanie E</cp:lastModifiedBy>
  <cp:revision>2</cp:revision>
  <dcterms:created xsi:type="dcterms:W3CDTF">2021-11-15T22:14:00Z</dcterms:created>
  <dcterms:modified xsi:type="dcterms:W3CDTF">2021-11-15T22:14:00Z</dcterms:modified>
</cp:coreProperties>
</file>