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11A40" w14:textId="77777777" w:rsidR="00774ECD" w:rsidRDefault="00C74EEC">
      <w:pPr>
        <w:ind w:left="-720"/>
      </w:pPr>
      <w:r>
        <w:rPr>
          <w:noProof/>
        </w:rPr>
        <w:drawing>
          <wp:inline distT="0" distB="0" distL="0" distR="0" wp14:anchorId="17E1C450" wp14:editId="4B34F15A">
            <wp:extent cx="3424029" cy="101087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93"/>
                    <a:stretch>
                      <a:fillRect/>
                    </a:stretch>
                  </pic:blipFill>
                  <pic:spPr>
                    <a:xfrm>
                      <a:off x="0" y="0"/>
                      <a:ext cx="3424029" cy="1010874"/>
                    </a:xfrm>
                    <a:prstGeom prst="rect">
                      <a:avLst/>
                    </a:prstGeom>
                    <a:ln/>
                  </pic:spPr>
                </pic:pic>
              </a:graphicData>
            </a:graphic>
          </wp:inline>
        </w:drawing>
      </w:r>
    </w:p>
    <w:p w14:paraId="3E58F885" w14:textId="3A292C15" w:rsidR="00774ECD" w:rsidRDefault="00C74EEC" w:rsidP="006D78C1">
      <w:pPr>
        <w:spacing w:after="0" w:line="240" w:lineRule="auto"/>
        <w:jc w:val="center"/>
        <w:rPr>
          <w:rFonts w:ascii="CIDFont+F1" w:eastAsia="CIDFont+F1" w:hAnsi="CIDFont+F1" w:cs="CIDFont+F1"/>
        </w:rPr>
      </w:pPr>
      <w:r>
        <w:rPr>
          <w:rFonts w:ascii="CIDFont+F1" w:eastAsia="CIDFont+F1" w:hAnsi="CIDFont+F1" w:cs="CIDFont+F1"/>
        </w:rPr>
        <w:t>STATE OF CONNECTICUT</w:t>
      </w:r>
    </w:p>
    <w:p w14:paraId="7642D60A" w14:textId="77777777" w:rsidR="00774ECD" w:rsidRDefault="00C74EEC" w:rsidP="006D78C1">
      <w:pPr>
        <w:spacing w:after="0" w:line="240" w:lineRule="auto"/>
        <w:jc w:val="center"/>
        <w:rPr>
          <w:rFonts w:ascii="CIDFont+F1" w:eastAsia="CIDFont+F1" w:hAnsi="CIDFont+F1" w:cs="CIDFont+F1"/>
        </w:rPr>
      </w:pPr>
      <w:r>
        <w:rPr>
          <w:rFonts w:ascii="CIDFont+F1" w:eastAsia="CIDFont+F1" w:hAnsi="CIDFont+F1" w:cs="CIDFont+F1"/>
        </w:rPr>
        <w:t>SOCIAL EQUITY COUNCIL REGULAR MEETING</w:t>
      </w:r>
    </w:p>
    <w:p w14:paraId="7D1A21A9" w14:textId="75C4A4E8" w:rsidR="00774ECD" w:rsidRDefault="00C74EEC" w:rsidP="006D78C1">
      <w:pPr>
        <w:spacing w:after="0" w:line="240" w:lineRule="auto"/>
        <w:jc w:val="center"/>
        <w:rPr>
          <w:rFonts w:ascii="CIDFont+F1" w:eastAsia="CIDFont+F1" w:hAnsi="CIDFont+F1" w:cs="CIDFont+F1"/>
        </w:rPr>
      </w:pPr>
      <w:r>
        <w:rPr>
          <w:rFonts w:ascii="CIDFont+F1" w:eastAsia="CIDFont+F1" w:hAnsi="CIDFont+F1" w:cs="CIDFont+F1"/>
        </w:rPr>
        <w:t xml:space="preserve">FEBRUARY </w:t>
      </w:r>
      <w:r w:rsidR="00A12D1B">
        <w:rPr>
          <w:rFonts w:ascii="CIDFont+F1" w:eastAsia="CIDFont+F1" w:hAnsi="CIDFont+F1" w:cs="CIDFont+F1"/>
        </w:rPr>
        <w:t>3</w:t>
      </w:r>
      <w:r>
        <w:rPr>
          <w:rFonts w:ascii="CIDFont+F1" w:eastAsia="CIDFont+F1" w:hAnsi="CIDFont+F1" w:cs="CIDFont+F1"/>
        </w:rPr>
        <w:t>, 2026 Meeting 10:00 A.M.</w:t>
      </w:r>
    </w:p>
    <w:p w14:paraId="6E8A3D1D" w14:textId="77777777" w:rsidR="00774ECD" w:rsidRDefault="00C74EEC" w:rsidP="006D78C1">
      <w:pPr>
        <w:spacing w:after="0" w:line="240" w:lineRule="auto"/>
        <w:jc w:val="center"/>
        <w:rPr>
          <w:rFonts w:ascii="Times New Roman" w:eastAsia="Times New Roman" w:hAnsi="Times New Roman" w:cs="Times New Roman"/>
        </w:rPr>
      </w:pPr>
      <w:r>
        <w:rPr>
          <w:rFonts w:ascii="CIDFont+F1" w:eastAsia="CIDFont+F1" w:hAnsi="CIDFont+F1" w:cs="CIDFont+F1"/>
        </w:rPr>
        <w:t xml:space="preserve">IN-PERSON </w:t>
      </w:r>
      <w:r>
        <w:rPr>
          <w:rFonts w:ascii="CIDFont+F1" w:eastAsia="CIDFont+F1" w:hAnsi="CIDFont+F1" w:cs="CIDFont+F1"/>
        </w:rPr>
        <w:br/>
      </w:r>
    </w:p>
    <w:p w14:paraId="485770F4" w14:textId="77777777" w:rsidR="00774ECD" w:rsidRDefault="00774ECD">
      <w:pPr>
        <w:spacing w:after="0" w:line="240" w:lineRule="auto"/>
        <w:jc w:val="both"/>
        <w:rPr>
          <w:rFonts w:ascii="Times New Roman" w:eastAsia="Times New Roman" w:hAnsi="Times New Roman" w:cs="Times New Roman"/>
        </w:rPr>
      </w:pPr>
    </w:p>
    <w:p w14:paraId="5D951E60" w14:textId="77777777" w:rsidR="00774ECD" w:rsidRPr="0042042D" w:rsidRDefault="00C74EEC">
      <w:pPr>
        <w:numPr>
          <w:ilvl w:val="0"/>
          <w:numId w:val="1"/>
        </w:numPr>
        <w:spacing w:after="0" w:line="240" w:lineRule="auto"/>
        <w:jc w:val="both"/>
        <w:rPr>
          <w:rFonts w:ascii="Times New Roman" w:eastAsia="Times New Roman" w:hAnsi="Times New Roman" w:cs="Times New Roman"/>
          <w:b/>
          <w:bCs/>
        </w:rPr>
      </w:pPr>
      <w:r w:rsidRPr="0042042D">
        <w:rPr>
          <w:rFonts w:ascii="Times New Roman" w:eastAsia="Times New Roman" w:hAnsi="Times New Roman" w:cs="Times New Roman"/>
          <w:b/>
          <w:bCs/>
        </w:rPr>
        <w:t>Call to Order, Welcome and Attendance</w:t>
      </w:r>
    </w:p>
    <w:p w14:paraId="3CBB2BA2" w14:textId="77777777" w:rsidR="00774ECD" w:rsidRDefault="00774ECD">
      <w:pPr>
        <w:spacing w:after="0" w:line="240" w:lineRule="auto"/>
        <w:ind w:left="720"/>
        <w:jc w:val="both"/>
        <w:rPr>
          <w:rFonts w:ascii="Times New Roman" w:eastAsia="Times New Roman" w:hAnsi="Times New Roman" w:cs="Times New Roman"/>
        </w:rPr>
      </w:pPr>
    </w:p>
    <w:p w14:paraId="7385A8C2" w14:textId="77777777" w:rsidR="00774ECD" w:rsidRDefault="00C74EEC">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Chair Andrea Comer called the meeting to order and requested the roll to be called.</w:t>
      </w:r>
    </w:p>
    <w:p w14:paraId="69A8228B" w14:textId="77777777" w:rsidR="00774ECD" w:rsidRDefault="00774ECD">
      <w:pPr>
        <w:spacing w:after="0" w:line="240" w:lineRule="auto"/>
        <w:ind w:left="720"/>
        <w:jc w:val="both"/>
        <w:rPr>
          <w:rFonts w:ascii="Times New Roman" w:eastAsia="Times New Roman" w:hAnsi="Times New Roman" w:cs="Times New Roman"/>
        </w:rPr>
      </w:pPr>
    </w:p>
    <w:p w14:paraId="4D23532B" w14:textId="4DA19C27" w:rsidR="0042042D" w:rsidRPr="0042042D" w:rsidRDefault="0042042D">
      <w:pPr>
        <w:spacing w:after="0" w:line="240" w:lineRule="auto"/>
        <w:ind w:left="720"/>
        <w:rPr>
          <w:rFonts w:ascii="Times New Roman" w:eastAsia="Times New Roman" w:hAnsi="Times New Roman" w:cs="Times New Roman"/>
          <w:b/>
          <w:bCs/>
        </w:rPr>
      </w:pPr>
      <w:r>
        <w:rPr>
          <w:rFonts w:ascii="Times New Roman" w:eastAsia="Times New Roman" w:hAnsi="Times New Roman" w:cs="Times New Roman"/>
          <w:b/>
          <w:bCs/>
          <w:u w:val="single"/>
        </w:rPr>
        <w:t>Council Members Present</w:t>
      </w:r>
      <w:r>
        <w:rPr>
          <w:rFonts w:ascii="Times New Roman" w:eastAsia="Times New Roman" w:hAnsi="Times New Roman" w:cs="Times New Roman"/>
          <w:b/>
          <w:bCs/>
        </w:rPr>
        <w:t>:</w:t>
      </w:r>
    </w:p>
    <w:p w14:paraId="7242294D" w14:textId="76E1BD2D"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Andrea Comer</w:t>
      </w:r>
    </w:p>
    <w:p w14:paraId="6F376402"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Kyle Abercrombie</w:t>
      </w:r>
    </w:p>
    <w:p w14:paraId="3B049671"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Corrie Betts</w:t>
      </w:r>
    </w:p>
    <w:p w14:paraId="3A0C2E50"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Fanita Borges</w:t>
      </w:r>
    </w:p>
    <w:p w14:paraId="005994EC"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Greg Davis</w:t>
      </w:r>
    </w:p>
    <w:p w14:paraId="254C0830"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Avery Gaddis</w:t>
      </w:r>
    </w:p>
    <w:p w14:paraId="70E2D800"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Andrea Hawkins</w:t>
      </w:r>
    </w:p>
    <w:p w14:paraId="49856B8A"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Michael Jefferson</w:t>
      </w:r>
    </w:p>
    <w:p w14:paraId="3DB91621"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Melvin Medina</w:t>
      </w:r>
    </w:p>
    <w:p w14:paraId="0092D046"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Kelli-Marie Vallieres</w:t>
      </w:r>
    </w:p>
    <w:p w14:paraId="1B4CD091"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Shirley Skyers-Thomas</w:t>
      </w:r>
    </w:p>
    <w:p w14:paraId="6CEA1AEC"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Ojala Naeem</w:t>
      </w:r>
    </w:p>
    <w:p w14:paraId="6C17C9AE" w14:textId="6852A2E8" w:rsidR="00774ECD" w:rsidRDefault="00774ECD">
      <w:pPr>
        <w:spacing w:after="0" w:line="240" w:lineRule="auto"/>
        <w:ind w:left="720"/>
        <w:rPr>
          <w:rFonts w:ascii="Times New Roman" w:eastAsia="Times New Roman" w:hAnsi="Times New Roman" w:cs="Times New Roman"/>
        </w:rPr>
      </w:pPr>
    </w:p>
    <w:p w14:paraId="6113B039" w14:textId="77777777" w:rsidR="0042042D" w:rsidRDefault="0042042D">
      <w:pPr>
        <w:spacing w:after="0" w:line="240" w:lineRule="auto"/>
        <w:ind w:left="720"/>
        <w:rPr>
          <w:rFonts w:ascii="Times New Roman" w:eastAsia="Times New Roman" w:hAnsi="Times New Roman" w:cs="Times New Roman"/>
        </w:rPr>
      </w:pPr>
    </w:p>
    <w:p w14:paraId="31778146" w14:textId="1B513A0E" w:rsidR="0042042D" w:rsidRDefault="0042042D">
      <w:pPr>
        <w:spacing w:after="0" w:line="240" w:lineRule="auto"/>
        <w:ind w:left="720"/>
        <w:rPr>
          <w:rFonts w:ascii="Times New Roman" w:eastAsia="Times New Roman" w:hAnsi="Times New Roman" w:cs="Times New Roman"/>
          <w:b/>
          <w:bCs/>
        </w:rPr>
      </w:pPr>
      <w:r>
        <w:rPr>
          <w:rFonts w:ascii="Times New Roman" w:eastAsia="Times New Roman" w:hAnsi="Times New Roman" w:cs="Times New Roman"/>
          <w:b/>
          <w:bCs/>
          <w:u w:val="single"/>
        </w:rPr>
        <w:t>Council Members Absent</w:t>
      </w:r>
      <w:r>
        <w:rPr>
          <w:rFonts w:ascii="Times New Roman" w:eastAsia="Times New Roman" w:hAnsi="Times New Roman" w:cs="Times New Roman"/>
          <w:b/>
          <w:bCs/>
        </w:rPr>
        <w:t>:</w:t>
      </w:r>
    </w:p>
    <w:p w14:paraId="076A890A" w14:textId="77777777" w:rsidR="0042042D" w:rsidRDefault="0042042D" w:rsidP="0042042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Tina Beamon</w:t>
      </w:r>
    </w:p>
    <w:p w14:paraId="526BAB98" w14:textId="43795845" w:rsidR="0042042D" w:rsidRDefault="0042042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Daniel Karpowitz</w:t>
      </w:r>
    </w:p>
    <w:p w14:paraId="04E100A2" w14:textId="77777777" w:rsidR="0042042D" w:rsidRDefault="0042042D" w:rsidP="0042042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Edwin Shirley</w:t>
      </w:r>
    </w:p>
    <w:p w14:paraId="6F149D3C" w14:textId="7C3EF67D" w:rsidR="0042042D" w:rsidRDefault="0042042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 xml:space="preserve">Charles </w:t>
      </w:r>
      <w:r w:rsidR="000532C5">
        <w:rPr>
          <w:rFonts w:ascii="Times New Roman" w:eastAsia="Times New Roman" w:hAnsi="Times New Roman" w:cs="Times New Roman"/>
        </w:rPr>
        <w:t>Venator-Santiago</w:t>
      </w:r>
    </w:p>
    <w:p w14:paraId="6820E7B1" w14:textId="03EAA95A" w:rsidR="0042042D" w:rsidRPr="0042042D" w:rsidRDefault="0042042D">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Kevin Walton</w:t>
      </w:r>
    </w:p>
    <w:p w14:paraId="67A0F6B2" w14:textId="77777777" w:rsidR="00774ECD" w:rsidRDefault="00774ECD">
      <w:pPr>
        <w:spacing w:after="0" w:line="240" w:lineRule="auto"/>
        <w:ind w:left="720"/>
        <w:rPr>
          <w:rFonts w:ascii="Times New Roman" w:eastAsia="Times New Roman" w:hAnsi="Times New Roman" w:cs="Times New Roman"/>
        </w:rPr>
      </w:pPr>
    </w:p>
    <w:p w14:paraId="2524E674"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Executive Director: Brandon McGee</w:t>
      </w:r>
    </w:p>
    <w:p w14:paraId="13A9B72D" w14:textId="77777777" w:rsidR="00774ECD" w:rsidRDefault="00774ECD">
      <w:pPr>
        <w:spacing w:after="0" w:line="240" w:lineRule="auto"/>
        <w:ind w:left="720"/>
        <w:rPr>
          <w:rFonts w:ascii="Times New Roman" w:eastAsia="Times New Roman" w:hAnsi="Times New Roman" w:cs="Times New Roman"/>
        </w:rPr>
      </w:pPr>
    </w:p>
    <w:p w14:paraId="70E4F450" w14:textId="77777777" w:rsidR="00774ECD" w:rsidRDefault="00C74EEC">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With quorum confirmed, the meeting proceeded.</w:t>
      </w:r>
    </w:p>
    <w:p w14:paraId="1A7D9F65" w14:textId="77777777" w:rsidR="00774ECD" w:rsidRDefault="00774ECD">
      <w:pPr>
        <w:spacing w:after="0" w:line="240" w:lineRule="auto"/>
        <w:rPr>
          <w:rFonts w:ascii="Times New Roman" w:eastAsia="Times New Roman" w:hAnsi="Times New Roman" w:cs="Times New Roman"/>
        </w:rPr>
      </w:pPr>
    </w:p>
    <w:p w14:paraId="6058A2C2" w14:textId="77777777" w:rsidR="00774ECD" w:rsidRPr="0042042D" w:rsidRDefault="00C74EEC">
      <w:pPr>
        <w:numPr>
          <w:ilvl w:val="0"/>
          <w:numId w:val="1"/>
        </w:numPr>
        <w:spacing w:after="0" w:line="240" w:lineRule="auto"/>
        <w:rPr>
          <w:rFonts w:ascii="Times New Roman" w:eastAsia="Times New Roman" w:hAnsi="Times New Roman" w:cs="Times New Roman"/>
          <w:b/>
          <w:bCs/>
        </w:rPr>
      </w:pPr>
      <w:r w:rsidRPr="0042042D">
        <w:rPr>
          <w:rFonts w:ascii="Times New Roman" w:eastAsia="Times New Roman" w:hAnsi="Times New Roman" w:cs="Times New Roman"/>
          <w:b/>
          <w:bCs/>
        </w:rPr>
        <w:t>Executive Session</w:t>
      </w:r>
    </w:p>
    <w:p w14:paraId="4368C7BD" w14:textId="77777777" w:rsidR="00774ECD" w:rsidRDefault="00774ECD">
      <w:pPr>
        <w:spacing w:after="0" w:line="240" w:lineRule="auto"/>
        <w:ind w:left="720"/>
        <w:rPr>
          <w:rFonts w:ascii="Times New Roman" w:eastAsia="Times New Roman" w:hAnsi="Times New Roman" w:cs="Times New Roman"/>
        </w:rPr>
      </w:pPr>
    </w:p>
    <w:p w14:paraId="25C380A4" w14:textId="77777777" w:rsidR="00774ECD" w:rsidRDefault="00C74EEC">
      <w:pPr>
        <w:spacing w:after="0" w:line="240" w:lineRule="auto"/>
        <w:ind w:left="720"/>
        <w:rPr>
          <w:rFonts w:ascii="Times New Roman" w:eastAsia="Times New Roman" w:hAnsi="Times New Roman" w:cs="Times New Roman"/>
          <w:i/>
          <w:iCs/>
        </w:rPr>
      </w:pPr>
      <w:r>
        <w:rPr>
          <w:rFonts w:ascii="Times New Roman" w:eastAsia="Times New Roman" w:hAnsi="Times New Roman" w:cs="Times New Roman"/>
        </w:rPr>
        <w:t>The Council entered Executive Session.</w:t>
      </w:r>
      <w:r>
        <w:rPr>
          <w:rFonts w:ascii="Times New Roman" w:eastAsia="Times New Roman" w:hAnsi="Times New Roman" w:cs="Times New Roman"/>
        </w:rPr>
        <w:br/>
        <w:t xml:space="preserve"> </w:t>
      </w:r>
      <w:r>
        <w:rPr>
          <w:rFonts w:ascii="Times New Roman" w:eastAsia="Times New Roman" w:hAnsi="Times New Roman" w:cs="Times New Roman"/>
          <w:i/>
          <w:iCs/>
        </w:rPr>
        <w:t>(No discussion details were provided on the record.)</w:t>
      </w:r>
    </w:p>
    <w:p w14:paraId="582AEB65" w14:textId="77777777" w:rsidR="00774ECD" w:rsidRDefault="00774ECD">
      <w:pPr>
        <w:spacing w:after="0" w:line="240" w:lineRule="auto"/>
        <w:ind w:left="720"/>
        <w:rPr>
          <w:rFonts w:ascii="Times New Roman" w:eastAsia="Times New Roman" w:hAnsi="Times New Roman" w:cs="Times New Roman"/>
          <w:i/>
          <w:iCs/>
        </w:rPr>
      </w:pPr>
    </w:p>
    <w:p w14:paraId="0195570A"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lastRenderedPageBreak/>
        <w:t>The Council later returned to public session.</w:t>
      </w:r>
    </w:p>
    <w:p w14:paraId="5938C9D6" w14:textId="77777777" w:rsidR="00774ECD" w:rsidRDefault="00774ECD">
      <w:pPr>
        <w:spacing w:after="0" w:line="240" w:lineRule="auto"/>
        <w:ind w:left="720"/>
        <w:rPr>
          <w:rFonts w:ascii="Times New Roman" w:eastAsia="Times New Roman" w:hAnsi="Times New Roman" w:cs="Times New Roman"/>
        </w:rPr>
      </w:pPr>
    </w:p>
    <w:p w14:paraId="72A40137" w14:textId="77777777" w:rsidR="00774ECD" w:rsidRDefault="00C74EEC">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the January 6, 2026, Regular Meeting minutes.</w:t>
      </w:r>
    </w:p>
    <w:p w14:paraId="18CF848F" w14:textId="77777777" w:rsidR="00774ECD" w:rsidRDefault="00774ECD">
      <w:pPr>
        <w:spacing w:after="0" w:line="240" w:lineRule="auto"/>
        <w:rPr>
          <w:rFonts w:ascii="Times New Roman" w:eastAsia="Times New Roman" w:hAnsi="Times New Roman" w:cs="Times New Roman"/>
        </w:rPr>
      </w:pPr>
    </w:p>
    <w:p w14:paraId="6C1D12E0"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Motion – by Michael Jefferson</w:t>
      </w:r>
    </w:p>
    <w:p w14:paraId="326A0CAB"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Second – by Andrea Hawkins</w:t>
      </w:r>
    </w:p>
    <w:p w14:paraId="2974C82D"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In Favor – All</w:t>
      </w:r>
    </w:p>
    <w:p w14:paraId="003027D7"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Opposed – None</w:t>
      </w:r>
    </w:p>
    <w:p w14:paraId="52750D24"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Abstentions – None</w:t>
      </w:r>
    </w:p>
    <w:p w14:paraId="6F85F418" w14:textId="77777777" w:rsidR="00774ECD" w:rsidRDefault="00774ECD">
      <w:pPr>
        <w:spacing w:after="0" w:line="240" w:lineRule="auto"/>
        <w:ind w:left="720"/>
        <w:rPr>
          <w:rFonts w:ascii="Times New Roman" w:eastAsia="Times New Roman" w:hAnsi="Times New Roman" w:cs="Times New Roman"/>
        </w:rPr>
      </w:pPr>
    </w:p>
    <w:p w14:paraId="00F23907"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Motion passed unanimously.</w:t>
      </w:r>
    </w:p>
    <w:p w14:paraId="67828234" w14:textId="77777777" w:rsidR="00774ECD" w:rsidRDefault="00774ECD">
      <w:pPr>
        <w:spacing w:after="0" w:line="240" w:lineRule="auto"/>
        <w:rPr>
          <w:rFonts w:ascii="Times New Roman" w:eastAsia="Times New Roman" w:hAnsi="Times New Roman" w:cs="Times New Roman"/>
        </w:rPr>
      </w:pPr>
    </w:p>
    <w:p w14:paraId="14C9FBBB" w14:textId="77777777" w:rsidR="00774ECD" w:rsidRPr="0042042D" w:rsidRDefault="00C74EEC">
      <w:pPr>
        <w:numPr>
          <w:ilvl w:val="0"/>
          <w:numId w:val="1"/>
        </w:numPr>
        <w:spacing w:before="240" w:after="240" w:line="276" w:lineRule="auto"/>
        <w:rPr>
          <w:rFonts w:ascii="Times New Roman" w:eastAsia="Times New Roman" w:hAnsi="Times New Roman" w:cs="Times New Roman"/>
          <w:b/>
          <w:bCs/>
        </w:rPr>
      </w:pPr>
      <w:r w:rsidRPr="0042042D">
        <w:rPr>
          <w:rFonts w:ascii="Times New Roman" w:eastAsia="Times New Roman" w:hAnsi="Times New Roman" w:cs="Times New Roman"/>
          <w:b/>
          <w:bCs/>
        </w:rPr>
        <w:t>Vote on Funding Increase for R2 Youth Initiatives</w:t>
      </w:r>
    </w:p>
    <w:p w14:paraId="3C735C99"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t>Council staff provided an extensive overview of the R2 (Reimagine, Revitalize, Reinvest) program, including fiscal controls, reporting structures, and program outcomes.</w:t>
      </w:r>
    </w:p>
    <w:p w14:paraId="30B434FF"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t>Brandon McGee, Executive Director, presented the FY 2026 financial overview, noting a total operating budget of approximately $17.57 million, with $12 million allocated annually to community reinvestment.</w:t>
      </w:r>
      <w:r>
        <w:rPr>
          <w:rFonts w:ascii="Times New Roman" w:eastAsia="Times New Roman" w:hAnsi="Times New Roman" w:cs="Times New Roman"/>
        </w:rPr>
        <w:br/>
      </w:r>
    </w:p>
    <w:p w14:paraId="0C61E532"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t>Michael Jefferson sought clarification regarding multi-year funding totals for grant managers, specifically confirming that the $36 million figure reflected a three-year projection, not a single fiscal year expenditure.</w:t>
      </w:r>
      <w:r>
        <w:rPr>
          <w:rFonts w:ascii="Times New Roman" w:eastAsia="Times New Roman" w:hAnsi="Times New Roman" w:cs="Times New Roman"/>
        </w:rPr>
        <w:br/>
      </w:r>
    </w:p>
    <w:p w14:paraId="22A25860"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t>Chair Andrea Comer emphasized the importance of clear fiscal presentation to avoid public misunderstanding regarding encumbered versus expendable funds.</w:t>
      </w:r>
      <w:r>
        <w:rPr>
          <w:rFonts w:ascii="Times New Roman" w:eastAsia="Times New Roman" w:hAnsi="Times New Roman" w:cs="Times New Roman"/>
        </w:rPr>
        <w:br/>
      </w:r>
    </w:p>
    <w:p w14:paraId="492530F8"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t>Kelli-Marie Vallieres asked about standardized outcome reporting for R2 awardees.</w:t>
      </w:r>
      <w:r>
        <w:rPr>
          <w:rFonts w:ascii="Times New Roman" w:eastAsia="Times New Roman" w:hAnsi="Times New Roman" w:cs="Times New Roman"/>
        </w:rPr>
        <w:br/>
      </w:r>
    </w:p>
    <w:p w14:paraId="32D4689F"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t>Caesar Valentin, Research Analyst, explained that awardees are required to submit monthly fiscal and quarterly programmatic reports, with standardized metrics built into the grant management system.</w:t>
      </w:r>
      <w:r>
        <w:rPr>
          <w:rFonts w:ascii="Times New Roman" w:eastAsia="Times New Roman" w:hAnsi="Times New Roman" w:cs="Times New Roman"/>
        </w:rPr>
        <w:br/>
      </w:r>
    </w:p>
    <w:p w14:paraId="19BE5D07"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t>Mariedy Collazo added that reporting requirements are tailored to specific program priorities, including youth initiatives.</w:t>
      </w:r>
    </w:p>
    <w:p w14:paraId="37039109"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t>Action:</w:t>
      </w:r>
    </w:p>
    <w:p w14:paraId="1EDFE8A7" w14:textId="77777777" w:rsidR="00774ECD" w:rsidRDefault="00C74EEC">
      <w:pPr>
        <w:spacing w:before="240" w:after="240" w:line="276" w:lineRule="auto"/>
        <w:ind w:left="720"/>
        <w:rPr>
          <w:rFonts w:ascii="Times New Roman" w:eastAsia="Times New Roman" w:hAnsi="Times New Roman" w:cs="Times New Roman"/>
        </w:rPr>
      </w:pPr>
      <w:r>
        <w:rPr>
          <w:rFonts w:ascii="Times New Roman" w:eastAsia="Times New Roman" w:hAnsi="Times New Roman" w:cs="Times New Roman"/>
        </w:rPr>
        <w:lastRenderedPageBreak/>
        <w:t>No formal motion or vote regarding an increase in funding for R2 Youth Initiatives was taken during this meeting.</w:t>
      </w:r>
    </w:p>
    <w:p w14:paraId="0EED151B" w14:textId="77777777" w:rsidR="00774ECD" w:rsidRPr="0042042D" w:rsidRDefault="00C74EEC">
      <w:pPr>
        <w:numPr>
          <w:ilvl w:val="0"/>
          <w:numId w:val="1"/>
        </w:numPr>
        <w:spacing w:after="0" w:line="240" w:lineRule="auto"/>
        <w:rPr>
          <w:rFonts w:ascii="Times New Roman" w:eastAsia="Times New Roman" w:hAnsi="Times New Roman" w:cs="Times New Roman"/>
          <w:b/>
          <w:bCs/>
        </w:rPr>
      </w:pPr>
      <w:r>
        <w:rPr>
          <w:rFonts w:ascii="Times New Roman" w:eastAsia="Times New Roman" w:hAnsi="Times New Roman" w:cs="Times New Roman"/>
        </w:rPr>
        <w:t xml:space="preserve"> </w:t>
      </w:r>
      <w:r w:rsidRPr="0042042D">
        <w:rPr>
          <w:rFonts w:ascii="Times New Roman" w:eastAsia="Times New Roman" w:hAnsi="Times New Roman" w:cs="Times New Roman"/>
          <w:b/>
          <w:bCs/>
        </w:rPr>
        <w:t>Vote on Equity Joint Venture Application</w:t>
      </w:r>
    </w:p>
    <w:p w14:paraId="384F5665" w14:textId="77777777" w:rsidR="00774ECD" w:rsidRDefault="00774ECD">
      <w:pPr>
        <w:spacing w:after="0" w:line="240" w:lineRule="auto"/>
        <w:ind w:left="720"/>
        <w:rPr>
          <w:rFonts w:ascii="Times New Roman" w:eastAsia="Times New Roman" w:hAnsi="Times New Roman" w:cs="Times New Roman"/>
        </w:rPr>
      </w:pPr>
    </w:p>
    <w:p w14:paraId="56B23343"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 xml:space="preserve">Chair Comer introduced the vote on Equity Joint Venture Application ACRE.0015705 (C3 EJV, LLC) </w:t>
      </w:r>
    </w:p>
    <w:p w14:paraId="0D6571A0"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Motion – by Michael Jefferson</w:t>
      </w:r>
    </w:p>
    <w:p w14:paraId="07C4CA44"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Second – by Kyle Abercrombie</w:t>
      </w:r>
    </w:p>
    <w:p w14:paraId="23903C97"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In Favor – All</w:t>
      </w:r>
    </w:p>
    <w:p w14:paraId="6F7134EF"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Opposed – None</w:t>
      </w:r>
    </w:p>
    <w:p w14:paraId="6508AAFC"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Abstentions – None</w:t>
      </w:r>
    </w:p>
    <w:p w14:paraId="1894709F"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Discussion</w:t>
      </w:r>
    </w:p>
    <w:p w14:paraId="11B14CE5" w14:textId="77777777" w:rsidR="00774ECD" w:rsidRDefault="00774ECD">
      <w:pPr>
        <w:spacing w:after="0" w:line="240" w:lineRule="auto"/>
        <w:ind w:left="720"/>
        <w:rPr>
          <w:rFonts w:ascii="Times New Roman" w:eastAsia="Times New Roman" w:hAnsi="Times New Roman" w:cs="Times New Roman"/>
        </w:rPr>
      </w:pPr>
    </w:p>
    <w:p w14:paraId="59DFAB75" w14:textId="77777777" w:rsidR="00774ECD" w:rsidRPr="0042042D" w:rsidRDefault="00C74EEC">
      <w:pPr>
        <w:numPr>
          <w:ilvl w:val="0"/>
          <w:numId w:val="1"/>
        </w:numPr>
        <w:spacing w:after="0" w:line="240" w:lineRule="auto"/>
        <w:rPr>
          <w:rFonts w:ascii="Times New Roman" w:eastAsia="Times New Roman" w:hAnsi="Times New Roman" w:cs="Times New Roman"/>
          <w:b/>
          <w:bCs/>
        </w:rPr>
      </w:pPr>
      <w:r w:rsidRPr="0042042D">
        <w:rPr>
          <w:rFonts w:ascii="Times New Roman" w:eastAsia="Times New Roman" w:hAnsi="Times New Roman" w:cs="Times New Roman"/>
          <w:b/>
          <w:bCs/>
        </w:rPr>
        <w:t>Updates from CT SEC</w:t>
      </w:r>
    </w:p>
    <w:p w14:paraId="74C17F2B" w14:textId="77777777" w:rsidR="00774ECD" w:rsidRDefault="00774ECD">
      <w:pPr>
        <w:spacing w:after="0" w:line="240" w:lineRule="auto"/>
        <w:ind w:left="720"/>
        <w:rPr>
          <w:rFonts w:ascii="Times New Roman" w:eastAsia="Times New Roman" w:hAnsi="Times New Roman" w:cs="Times New Roman"/>
        </w:rPr>
      </w:pPr>
    </w:p>
    <w:p w14:paraId="3E388264"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Brandon McGee, Executive Director, provided comprehensive updates on the Council’s operations, financial status, legislative priorities, governance, and programmatic implementation.</w:t>
      </w:r>
    </w:p>
    <w:p w14:paraId="18EF1437" w14:textId="77777777" w:rsidR="00774ECD" w:rsidRDefault="00774ECD">
      <w:pPr>
        <w:spacing w:after="0" w:line="240" w:lineRule="auto"/>
        <w:ind w:left="720"/>
        <w:rPr>
          <w:rFonts w:ascii="Times New Roman" w:eastAsia="Times New Roman" w:hAnsi="Times New Roman" w:cs="Times New Roman"/>
        </w:rPr>
      </w:pPr>
    </w:p>
    <w:p w14:paraId="26E74C50" w14:textId="77777777" w:rsidR="00774ECD" w:rsidRPr="00A12D1B" w:rsidRDefault="00C74EEC">
      <w:pPr>
        <w:spacing w:after="0" w:line="240" w:lineRule="auto"/>
        <w:ind w:left="720"/>
        <w:rPr>
          <w:rFonts w:ascii="Times New Roman" w:eastAsia="Times New Roman" w:hAnsi="Times New Roman" w:cs="Times New Roman"/>
          <w:u w:val="single"/>
        </w:rPr>
      </w:pPr>
      <w:r w:rsidRPr="00A12D1B">
        <w:rPr>
          <w:rFonts w:ascii="Times New Roman" w:eastAsia="Times New Roman" w:hAnsi="Times New Roman" w:cs="Times New Roman"/>
          <w:u w:val="single"/>
        </w:rPr>
        <w:t>Financial and Budget Overview</w:t>
      </w:r>
    </w:p>
    <w:p w14:paraId="126753BC" w14:textId="77777777" w:rsidR="00774ECD" w:rsidRDefault="00774ECD">
      <w:pPr>
        <w:spacing w:after="0" w:line="240" w:lineRule="auto"/>
        <w:ind w:left="720"/>
        <w:rPr>
          <w:rFonts w:ascii="Times New Roman" w:eastAsia="Times New Roman" w:hAnsi="Times New Roman" w:cs="Times New Roman"/>
        </w:rPr>
      </w:pPr>
    </w:p>
    <w:p w14:paraId="21040F64"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Mr. McGee reported that for Fiscal Year 2026, the Council is operating with an approximate $17.57 million total budget, consisting of $2.97 million in personal services and $14.6 million in other expenses, including $12 million dedicated to community reinvestment. Year-to-date expenditures through January 31, 2026 were reported to be within projected targets and reflective of strong fiscal controls.</w:t>
      </w:r>
    </w:p>
    <w:p w14:paraId="33CF3CBB" w14:textId="77777777" w:rsidR="00774ECD" w:rsidRDefault="00774ECD">
      <w:pPr>
        <w:spacing w:after="0" w:line="240" w:lineRule="auto"/>
        <w:ind w:left="720"/>
        <w:rPr>
          <w:rFonts w:ascii="Times New Roman" w:eastAsia="Times New Roman" w:hAnsi="Times New Roman" w:cs="Times New Roman"/>
        </w:rPr>
      </w:pPr>
    </w:p>
    <w:p w14:paraId="30599DC3"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Mr. McGee clarified that $36 million referenced in financial materials represents a three-year projection associated with regional grant managers, not a single fiscal year expenditure. Funds are released incrementally and subject to quarterly reporting and compliance review.</w:t>
      </w:r>
    </w:p>
    <w:p w14:paraId="790614C8" w14:textId="77777777" w:rsidR="00774ECD" w:rsidRDefault="00774ECD">
      <w:pPr>
        <w:spacing w:after="0" w:line="240" w:lineRule="auto"/>
        <w:ind w:left="720"/>
        <w:rPr>
          <w:rFonts w:ascii="Times New Roman" w:eastAsia="Times New Roman" w:hAnsi="Times New Roman" w:cs="Times New Roman"/>
        </w:rPr>
      </w:pPr>
    </w:p>
    <w:p w14:paraId="79583FC7"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Chair Andrea Comer emphasized the importance of clear fiscal communication to avoid public confusion between encumbered funds and spendable funds. Mr. McGee confirmed that encumbered funds are already allocated and not available for discretionary spending.</w:t>
      </w:r>
    </w:p>
    <w:p w14:paraId="4993B0B3" w14:textId="77777777" w:rsidR="00774ECD" w:rsidRDefault="00774ECD">
      <w:pPr>
        <w:spacing w:after="0" w:line="240" w:lineRule="auto"/>
        <w:ind w:left="720"/>
        <w:rPr>
          <w:rFonts w:ascii="Times New Roman" w:eastAsia="Times New Roman" w:hAnsi="Times New Roman" w:cs="Times New Roman"/>
        </w:rPr>
      </w:pPr>
    </w:p>
    <w:p w14:paraId="41EEA329" w14:textId="77777777" w:rsidR="00774ECD" w:rsidRPr="00A12D1B" w:rsidRDefault="00C74EEC">
      <w:pPr>
        <w:spacing w:after="0" w:line="240" w:lineRule="auto"/>
        <w:ind w:left="720"/>
        <w:rPr>
          <w:rFonts w:ascii="Times New Roman" w:eastAsia="Times New Roman" w:hAnsi="Times New Roman" w:cs="Times New Roman"/>
          <w:u w:val="single"/>
        </w:rPr>
      </w:pPr>
      <w:r w:rsidRPr="00A12D1B">
        <w:rPr>
          <w:rFonts w:ascii="Times New Roman" w:eastAsia="Times New Roman" w:hAnsi="Times New Roman" w:cs="Times New Roman"/>
          <w:u w:val="single"/>
        </w:rPr>
        <w:t>R2 Program Implementation and Reporting</w:t>
      </w:r>
    </w:p>
    <w:p w14:paraId="7AF63774" w14:textId="77777777" w:rsidR="00774ECD" w:rsidRDefault="00774ECD">
      <w:pPr>
        <w:spacing w:after="0" w:line="240" w:lineRule="auto"/>
        <w:ind w:left="720"/>
        <w:rPr>
          <w:rFonts w:ascii="Times New Roman" w:eastAsia="Times New Roman" w:hAnsi="Times New Roman" w:cs="Times New Roman"/>
        </w:rPr>
      </w:pPr>
    </w:p>
    <w:p w14:paraId="52BA5BFE"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Updates were provided on the Reimagine, Revitalize, Reinvest (R2) program, which is now in active implementation across regions.</w:t>
      </w:r>
    </w:p>
    <w:p w14:paraId="52680D0B" w14:textId="77777777" w:rsidR="00774ECD" w:rsidRDefault="00774ECD">
      <w:pPr>
        <w:spacing w:after="0" w:line="240" w:lineRule="auto"/>
        <w:ind w:left="720"/>
        <w:rPr>
          <w:rFonts w:ascii="Times New Roman" w:eastAsia="Times New Roman" w:hAnsi="Times New Roman" w:cs="Times New Roman"/>
        </w:rPr>
      </w:pPr>
    </w:p>
    <w:p w14:paraId="7CC93CCE"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Caesar Valentin, Research Analyst, explained that R2 awardees are required to submit monthly fiscal reports and quarterly programmatic reports, with standardized metrics built into the grant management system.</w:t>
      </w:r>
    </w:p>
    <w:p w14:paraId="4F2E948F" w14:textId="77777777" w:rsidR="00774ECD" w:rsidRDefault="00774ECD">
      <w:pPr>
        <w:spacing w:after="0" w:line="240" w:lineRule="auto"/>
        <w:ind w:left="720"/>
        <w:rPr>
          <w:rFonts w:ascii="Times New Roman" w:eastAsia="Times New Roman" w:hAnsi="Times New Roman" w:cs="Times New Roman"/>
        </w:rPr>
      </w:pPr>
    </w:p>
    <w:p w14:paraId="4906172D"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Kelli-Marie Vallieres inquired about outcome tracking across varied program types.</w:t>
      </w:r>
      <w:r>
        <w:rPr>
          <w:rFonts w:ascii="Times New Roman" w:eastAsia="Times New Roman" w:hAnsi="Times New Roman" w:cs="Times New Roman"/>
        </w:rPr>
        <w:br/>
      </w:r>
    </w:p>
    <w:p w14:paraId="09B40267"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lastRenderedPageBreak/>
        <w:t>Mariedy Collazo, Chief Program Officer, noted that reporting templates are customized by program priority, including youth initiatives, economic development, and other reinvestment categories.</w:t>
      </w:r>
    </w:p>
    <w:p w14:paraId="59CCCFDB" w14:textId="77777777" w:rsidR="00774ECD" w:rsidRDefault="00774ECD">
      <w:pPr>
        <w:spacing w:after="0" w:line="240" w:lineRule="auto"/>
        <w:ind w:left="720"/>
        <w:rPr>
          <w:rFonts w:ascii="Times New Roman" w:eastAsia="Times New Roman" w:hAnsi="Times New Roman" w:cs="Times New Roman"/>
        </w:rPr>
      </w:pPr>
    </w:p>
    <w:p w14:paraId="214EE55E"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Mr. McGee stated that staff are developing toolkits and FAQs to support Council oversight and ensure accountability among grant managers and community-based organizations.</w:t>
      </w:r>
    </w:p>
    <w:p w14:paraId="6AC214B2" w14:textId="77777777" w:rsidR="00774ECD" w:rsidRDefault="00774ECD">
      <w:pPr>
        <w:spacing w:after="0" w:line="240" w:lineRule="auto"/>
        <w:ind w:left="720"/>
        <w:rPr>
          <w:rFonts w:ascii="Times New Roman" w:eastAsia="Times New Roman" w:hAnsi="Times New Roman" w:cs="Times New Roman"/>
        </w:rPr>
      </w:pPr>
    </w:p>
    <w:p w14:paraId="32A0F0CB"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Governance and Committee Assignments</w:t>
      </w:r>
    </w:p>
    <w:p w14:paraId="63426673" w14:textId="77777777" w:rsidR="00774ECD" w:rsidRDefault="00774ECD">
      <w:pPr>
        <w:spacing w:after="0" w:line="240" w:lineRule="auto"/>
        <w:ind w:left="720"/>
        <w:rPr>
          <w:rFonts w:ascii="Times New Roman" w:eastAsia="Times New Roman" w:hAnsi="Times New Roman" w:cs="Times New Roman"/>
        </w:rPr>
      </w:pPr>
    </w:p>
    <w:p w14:paraId="0561274B"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Mr. McGee reminded Council members of required ethics training, statements of financial interest, and confirmation of committee assignments. Members were asked to review committee sign-up materials and indicate their desired level of participation, with the expectation that each member serve on at least one committee.</w:t>
      </w:r>
    </w:p>
    <w:p w14:paraId="7B2D0FBB" w14:textId="77777777" w:rsidR="00774ECD" w:rsidRDefault="00774ECD">
      <w:pPr>
        <w:spacing w:after="0" w:line="240" w:lineRule="auto"/>
        <w:ind w:left="720"/>
        <w:rPr>
          <w:rFonts w:ascii="Times New Roman" w:eastAsia="Times New Roman" w:hAnsi="Times New Roman" w:cs="Times New Roman"/>
        </w:rPr>
      </w:pPr>
    </w:p>
    <w:p w14:paraId="0AC16E93" w14:textId="77777777" w:rsidR="00774ECD" w:rsidRPr="00A12D1B" w:rsidRDefault="00C74EEC">
      <w:pPr>
        <w:spacing w:after="0" w:line="240" w:lineRule="auto"/>
        <w:ind w:left="720"/>
        <w:rPr>
          <w:rFonts w:ascii="Times New Roman" w:eastAsia="Times New Roman" w:hAnsi="Times New Roman" w:cs="Times New Roman"/>
          <w:u w:val="single"/>
        </w:rPr>
      </w:pPr>
      <w:r w:rsidRPr="00A12D1B">
        <w:rPr>
          <w:rFonts w:ascii="Times New Roman" w:eastAsia="Times New Roman" w:hAnsi="Times New Roman" w:cs="Times New Roman"/>
          <w:u w:val="single"/>
        </w:rPr>
        <w:t>Legislative Update</w:t>
      </w:r>
    </w:p>
    <w:p w14:paraId="39BBB7C6" w14:textId="77777777" w:rsidR="00774ECD" w:rsidRDefault="00774ECD">
      <w:pPr>
        <w:spacing w:after="0" w:line="240" w:lineRule="auto"/>
        <w:ind w:left="720"/>
        <w:rPr>
          <w:rFonts w:ascii="Times New Roman" w:eastAsia="Times New Roman" w:hAnsi="Times New Roman" w:cs="Times New Roman"/>
        </w:rPr>
      </w:pPr>
    </w:p>
    <w:p w14:paraId="7185ED82"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Mr. McGee announced that the Council has submitted its 2026 legislative package, informed by Council feedback, staff analysis, and Social Equity Entrepreneur roundtables.</w:t>
      </w:r>
    </w:p>
    <w:p w14:paraId="39F5987A" w14:textId="77777777" w:rsidR="00774ECD" w:rsidRDefault="00774ECD">
      <w:pPr>
        <w:spacing w:after="0" w:line="240" w:lineRule="auto"/>
        <w:ind w:left="720"/>
        <w:rPr>
          <w:rFonts w:ascii="Times New Roman" w:eastAsia="Times New Roman" w:hAnsi="Times New Roman" w:cs="Times New Roman"/>
        </w:rPr>
      </w:pPr>
    </w:p>
    <w:p w14:paraId="1DE74ABA"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Key legislative priorities include:</w:t>
      </w:r>
    </w:p>
    <w:p w14:paraId="4D2A8335" w14:textId="77777777" w:rsidR="00774ECD" w:rsidRDefault="00774ECD">
      <w:pPr>
        <w:spacing w:after="0" w:line="240" w:lineRule="auto"/>
        <w:ind w:left="720"/>
        <w:rPr>
          <w:rFonts w:ascii="Times New Roman" w:eastAsia="Times New Roman" w:hAnsi="Times New Roman" w:cs="Times New Roman"/>
        </w:rPr>
      </w:pPr>
    </w:p>
    <w:p w14:paraId="72F86696"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Streamlining and consolidating reporting requirements;</w:t>
      </w:r>
      <w:r>
        <w:rPr>
          <w:rFonts w:ascii="Times New Roman" w:eastAsia="Times New Roman" w:hAnsi="Times New Roman" w:cs="Times New Roman"/>
        </w:rPr>
        <w:br/>
      </w:r>
    </w:p>
    <w:p w14:paraId="3E847CA2"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Transitioning from monthly to quarterly reporting to improve data quality and transparency;</w:t>
      </w:r>
    </w:p>
    <w:p w14:paraId="7BAE1B4E" w14:textId="77777777" w:rsidR="00774ECD" w:rsidRDefault="00774ECD">
      <w:pPr>
        <w:spacing w:after="0" w:line="240" w:lineRule="auto"/>
        <w:ind w:left="720"/>
        <w:rPr>
          <w:rFonts w:ascii="Times New Roman" w:eastAsia="Times New Roman" w:hAnsi="Times New Roman" w:cs="Times New Roman"/>
        </w:rPr>
      </w:pPr>
    </w:p>
    <w:p w14:paraId="615A71F9"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Allowing limited flexibility in application processes, including one-time backer replacement during provisional licensure;</w:t>
      </w:r>
    </w:p>
    <w:p w14:paraId="65D35A5C" w14:textId="77777777" w:rsidR="00774ECD" w:rsidRDefault="00774ECD">
      <w:pPr>
        <w:spacing w:after="0" w:line="240" w:lineRule="auto"/>
        <w:ind w:left="720"/>
        <w:rPr>
          <w:rFonts w:ascii="Times New Roman" w:eastAsia="Times New Roman" w:hAnsi="Times New Roman" w:cs="Times New Roman"/>
        </w:rPr>
      </w:pPr>
    </w:p>
    <w:p w14:paraId="783E73C1"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Clarifying the Council’s investigatory authority and referral powers.</w:t>
      </w:r>
      <w:r>
        <w:rPr>
          <w:rFonts w:ascii="Times New Roman" w:eastAsia="Times New Roman" w:hAnsi="Times New Roman" w:cs="Times New Roman"/>
        </w:rPr>
        <w:br/>
      </w:r>
    </w:p>
    <w:p w14:paraId="0EEBA861" w14:textId="77777777" w:rsidR="00774ECD" w:rsidRDefault="00774ECD">
      <w:pPr>
        <w:spacing w:after="0" w:line="240" w:lineRule="auto"/>
        <w:ind w:left="720"/>
        <w:rPr>
          <w:rFonts w:ascii="Times New Roman" w:eastAsia="Times New Roman" w:hAnsi="Times New Roman" w:cs="Times New Roman"/>
        </w:rPr>
      </w:pPr>
    </w:p>
    <w:p w14:paraId="01A74F0F"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Mariedy Collazo provided additional detail on the proposed statutory change allowing a one-time replacement of backers, citing real cases where applicants were forced to withdraw due to backer withdrawal. She emphasized safeguards to prevent abuse.</w:t>
      </w:r>
    </w:p>
    <w:p w14:paraId="0A90A04F" w14:textId="77777777" w:rsidR="00774ECD" w:rsidRDefault="00774ECD">
      <w:pPr>
        <w:spacing w:after="0" w:line="240" w:lineRule="auto"/>
        <w:ind w:left="720"/>
        <w:rPr>
          <w:rFonts w:ascii="Times New Roman" w:eastAsia="Times New Roman" w:hAnsi="Times New Roman" w:cs="Times New Roman"/>
        </w:rPr>
      </w:pPr>
    </w:p>
    <w:p w14:paraId="6962B078"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Council members Michael Jefferson and Fanita Borges raised questions regarding safeguards, documentation, and review processes. Ms. Collazo explained that replacement backers must undergo full vetting and ownership compliance review prior to approval and submission to the Department of Consumer Protection (DCP).</w:t>
      </w:r>
    </w:p>
    <w:p w14:paraId="0A18D2A9" w14:textId="77777777" w:rsidR="00774ECD" w:rsidRDefault="00774ECD">
      <w:pPr>
        <w:spacing w:after="0" w:line="240" w:lineRule="auto"/>
        <w:ind w:left="720"/>
        <w:rPr>
          <w:rFonts w:ascii="Times New Roman" w:eastAsia="Times New Roman" w:hAnsi="Times New Roman" w:cs="Times New Roman"/>
        </w:rPr>
      </w:pPr>
    </w:p>
    <w:p w14:paraId="75565E21"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Chair Andrea Comer contextualized the proposal by describing challenges faced by Social Equity Entrepreneurs when larger partners withdraw mid-process.</w:t>
      </w:r>
    </w:p>
    <w:p w14:paraId="0D6615CC" w14:textId="77777777" w:rsidR="00774ECD" w:rsidRDefault="00774ECD">
      <w:pPr>
        <w:spacing w:after="0" w:line="240" w:lineRule="auto"/>
        <w:ind w:left="720"/>
        <w:rPr>
          <w:rFonts w:ascii="Times New Roman" w:eastAsia="Times New Roman" w:hAnsi="Times New Roman" w:cs="Times New Roman"/>
        </w:rPr>
      </w:pPr>
    </w:p>
    <w:p w14:paraId="205EE5B0" w14:textId="77777777" w:rsidR="00774ECD" w:rsidRPr="00A12D1B" w:rsidRDefault="00C74EEC">
      <w:pPr>
        <w:spacing w:after="0" w:line="240" w:lineRule="auto"/>
        <w:ind w:left="720"/>
        <w:rPr>
          <w:rFonts w:ascii="Times New Roman" w:eastAsia="Times New Roman" w:hAnsi="Times New Roman" w:cs="Times New Roman"/>
          <w:u w:val="single"/>
        </w:rPr>
      </w:pPr>
      <w:r w:rsidRPr="00A12D1B">
        <w:rPr>
          <w:rFonts w:ascii="Times New Roman" w:eastAsia="Times New Roman" w:hAnsi="Times New Roman" w:cs="Times New Roman"/>
          <w:u w:val="single"/>
        </w:rPr>
        <w:t>Public Engagement and Public Comment Discussion</w:t>
      </w:r>
    </w:p>
    <w:p w14:paraId="739E5BB7" w14:textId="77777777" w:rsidR="00774ECD" w:rsidRDefault="00774ECD">
      <w:pPr>
        <w:spacing w:after="0" w:line="240" w:lineRule="auto"/>
        <w:ind w:left="720"/>
        <w:rPr>
          <w:rFonts w:ascii="Times New Roman" w:eastAsia="Times New Roman" w:hAnsi="Times New Roman" w:cs="Times New Roman"/>
        </w:rPr>
      </w:pPr>
    </w:p>
    <w:p w14:paraId="1D315FF6"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lastRenderedPageBreak/>
        <w:t>Mr. McGee introduced a discussion regarding the potential reinstatement of public comment at in-person Council meetings, emphasizing transparency and community engagement.</w:t>
      </w:r>
    </w:p>
    <w:p w14:paraId="10559E0A" w14:textId="77777777" w:rsidR="00A12D1B" w:rsidRDefault="00A12D1B">
      <w:pPr>
        <w:spacing w:after="0" w:line="240" w:lineRule="auto"/>
        <w:ind w:left="720"/>
        <w:rPr>
          <w:rFonts w:ascii="Times New Roman" w:eastAsia="Times New Roman" w:hAnsi="Times New Roman" w:cs="Times New Roman"/>
        </w:rPr>
      </w:pPr>
    </w:p>
    <w:p w14:paraId="0A3B2A2D"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Douglas Clemons outlined benefits, risks, and legal considerations, including content-neutral enforcement and meeting efficiency.</w:t>
      </w:r>
      <w:r>
        <w:rPr>
          <w:rFonts w:ascii="Times New Roman" w:eastAsia="Times New Roman" w:hAnsi="Times New Roman" w:cs="Times New Roman"/>
        </w:rPr>
        <w:br/>
      </w:r>
    </w:p>
    <w:p w14:paraId="1ACDB09B"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Council members Michael Jefferson, Kelli-Marie Vallieres, Ojala Naeem, Shirley Skyers-Thomas, Avery Gaddis, and Kyle Abercrombie shared perspectives on safety, access, decorum, advance registration, and pilot implementation.</w:t>
      </w:r>
      <w:r>
        <w:rPr>
          <w:rFonts w:ascii="Times New Roman" w:eastAsia="Times New Roman" w:hAnsi="Times New Roman" w:cs="Times New Roman"/>
        </w:rPr>
        <w:br/>
      </w:r>
    </w:p>
    <w:p w14:paraId="5FFCDCE2"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Chair Andrea Comer summarized potential guardrails, including advance registration, time limits, agenda relevance, and Chair-controlled enforcement.</w:t>
      </w:r>
    </w:p>
    <w:p w14:paraId="770C28EF" w14:textId="77777777" w:rsidR="00A12D1B" w:rsidRDefault="00A12D1B">
      <w:pPr>
        <w:spacing w:after="0" w:line="240" w:lineRule="auto"/>
        <w:ind w:left="720"/>
        <w:rPr>
          <w:rFonts w:ascii="Times New Roman" w:eastAsia="Times New Roman" w:hAnsi="Times New Roman" w:cs="Times New Roman"/>
        </w:rPr>
      </w:pPr>
    </w:p>
    <w:p w14:paraId="02B2BB3F"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Action:</w:t>
      </w:r>
      <w:r>
        <w:rPr>
          <w:rFonts w:ascii="Times New Roman" w:eastAsia="Times New Roman" w:hAnsi="Times New Roman" w:cs="Times New Roman"/>
        </w:rPr>
        <w:br/>
        <w:t>No vote was taken. Staff will continue developing draft public comment policies for Council review at a future meeting.</w:t>
      </w:r>
    </w:p>
    <w:p w14:paraId="1DC61E01" w14:textId="77777777" w:rsidR="00774ECD" w:rsidRDefault="00774ECD">
      <w:pPr>
        <w:spacing w:after="0" w:line="240" w:lineRule="auto"/>
        <w:ind w:left="720"/>
        <w:rPr>
          <w:rFonts w:ascii="Times New Roman" w:eastAsia="Times New Roman" w:hAnsi="Times New Roman" w:cs="Times New Roman"/>
        </w:rPr>
      </w:pPr>
    </w:p>
    <w:p w14:paraId="5479D618" w14:textId="77777777" w:rsidR="00774ECD" w:rsidRPr="0042042D" w:rsidRDefault="00C74EEC">
      <w:pPr>
        <w:numPr>
          <w:ilvl w:val="0"/>
          <w:numId w:val="1"/>
        </w:numPr>
        <w:spacing w:after="0" w:line="240" w:lineRule="auto"/>
        <w:rPr>
          <w:rFonts w:ascii="Times New Roman" w:eastAsia="Times New Roman" w:hAnsi="Times New Roman" w:cs="Times New Roman"/>
          <w:b/>
          <w:bCs/>
        </w:rPr>
      </w:pPr>
      <w:r w:rsidRPr="0042042D">
        <w:rPr>
          <w:rFonts w:ascii="Times New Roman" w:eastAsia="Times New Roman" w:hAnsi="Times New Roman" w:cs="Times New Roman"/>
          <w:b/>
          <w:bCs/>
        </w:rPr>
        <w:t>Good of the Order</w:t>
      </w:r>
      <w:r w:rsidRPr="0042042D">
        <w:rPr>
          <w:rFonts w:ascii="Times New Roman" w:eastAsia="Times New Roman" w:hAnsi="Times New Roman" w:cs="Times New Roman"/>
          <w:b/>
          <w:bCs/>
          <w:color w:val="000000"/>
          <w:sz w:val="26"/>
          <w:szCs w:val="26"/>
        </w:rPr>
        <w:t xml:space="preserve"> </w:t>
      </w:r>
    </w:p>
    <w:p w14:paraId="61173D5E" w14:textId="77777777" w:rsidR="00774ECD" w:rsidRDefault="00774ECD">
      <w:pPr>
        <w:spacing w:after="0" w:line="240" w:lineRule="auto"/>
        <w:ind w:left="720"/>
        <w:rPr>
          <w:rFonts w:ascii="Times New Roman" w:eastAsia="Times New Roman" w:hAnsi="Times New Roman" w:cs="Times New Roman"/>
          <w:b/>
          <w:bCs/>
          <w:sz w:val="26"/>
          <w:szCs w:val="26"/>
        </w:rPr>
      </w:pPr>
    </w:p>
    <w:p w14:paraId="277C87CC" w14:textId="77777777" w:rsidR="00774ECD" w:rsidRPr="0042042D" w:rsidRDefault="00C74EEC">
      <w:pPr>
        <w:numPr>
          <w:ilvl w:val="0"/>
          <w:numId w:val="1"/>
        </w:numPr>
        <w:spacing w:after="0" w:line="240" w:lineRule="auto"/>
        <w:rPr>
          <w:rFonts w:ascii="Times New Roman" w:eastAsia="Times New Roman" w:hAnsi="Times New Roman" w:cs="Times New Roman"/>
          <w:b/>
          <w:bCs/>
        </w:rPr>
      </w:pPr>
      <w:r w:rsidRPr="0042042D">
        <w:rPr>
          <w:rFonts w:ascii="Times New Roman" w:eastAsia="Times New Roman" w:hAnsi="Times New Roman" w:cs="Times New Roman"/>
          <w:b/>
          <w:bCs/>
        </w:rPr>
        <w:t>Adjourn</w:t>
      </w:r>
    </w:p>
    <w:p w14:paraId="6F726689" w14:textId="77777777" w:rsidR="00774ECD" w:rsidRDefault="00774ECD">
      <w:pPr>
        <w:spacing w:after="0" w:line="240" w:lineRule="auto"/>
        <w:ind w:left="720"/>
        <w:rPr>
          <w:rFonts w:ascii="Times New Roman" w:eastAsia="Times New Roman" w:hAnsi="Times New Roman" w:cs="Times New Roman"/>
        </w:rPr>
      </w:pPr>
    </w:p>
    <w:p w14:paraId="12D49646"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Motion – by Avery Gaddis</w:t>
      </w:r>
    </w:p>
    <w:p w14:paraId="0095C2B1"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Second – by Andrea Hawkins</w:t>
      </w:r>
    </w:p>
    <w:p w14:paraId="0C5AA9D1"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In Favor – All</w:t>
      </w:r>
    </w:p>
    <w:p w14:paraId="0D315C2B"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Opposed – None</w:t>
      </w:r>
    </w:p>
    <w:p w14:paraId="39A9A72A"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Abstentions – None</w:t>
      </w:r>
    </w:p>
    <w:p w14:paraId="3C7EC7AB" w14:textId="77777777" w:rsidR="00774ECD" w:rsidRDefault="00774ECD">
      <w:pPr>
        <w:spacing w:after="0" w:line="240" w:lineRule="auto"/>
        <w:ind w:left="720"/>
        <w:rPr>
          <w:rFonts w:ascii="Times New Roman" w:eastAsia="Times New Roman" w:hAnsi="Times New Roman" w:cs="Times New Roman"/>
        </w:rPr>
      </w:pPr>
    </w:p>
    <w:p w14:paraId="66BEBF57" w14:textId="77777777" w:rsidR="00774ECD" w:rsidRDefault="00C74EEC">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Motion passed unanimously.</w:t>
      </w:r>
    </w:p>
    <w:p w14:paraId="3EBF4CBD" w14:textId="77777777" w:rsidR="00774ECD" w:rsidRDefault="00774ECD">
      <w:pPr>
        <w:spacing w:after="0" w:line="240" w:lineRule="auto"/>
        <w:rPr>
          <w:rFonts w:ascii="Times New Roman" w:eastAsia="Times New Roman" w:hAnsi="Times New Roman" w:cs="Times New Roman"/>
        </w:rPr>
      </w:pPr>
    </w:p>
    <w:p w14:paraId="4BEFCA39" w14:textId="77777777" w:rsidR="00774ECD" w:rsidRDefault="00774ECD">
      <w:pPr>
        <w:spacing w:after="0" w:line="240" w:lineRule="auto"/>
        <w:ind w:left="720"/>
        <w:rPr>
          <w:rFonts w:ascii="Times New Roman" w:eastAsia="Times New Roman" w:hAnsi="Times New Roman" w:cs="Times New Roman"/>
        </w:rPr>
      </w:pPr>
    </w:p>
    <w:p w14:paraId="492DC532" w14:textId="77777777" w:rsidR="00774ECD" w:rsidRDefault="00774ECD">
      <w:pPr>
        <w:spacing w:after="0" w:line="240" w:lineRule="auto"/>
        <w:ind w:left="720"/>
        <w:rPr>
          <w:rFonts w:ascii="Times New Roman" w:eastAsia="Times New Roman" w:hAnsi="Times New Roman" w:cs="Times New Roman"/>
        </w:rPr>
      </w:pPr>
    </w:p>
    <w:p w14:paraId="7BF2FCDB" w14:textId="77777777" w:rsidR="00774ECD" w:rsidRDefault="00774ECD">
      <w:pPr>
        <w:spacing w:after="0" w:line="240" w:lineRule="auto"/>
        <w:ind w:left="720"/>
        <w:rPr>
          <w:rFonts w:ascii="Times New Roman" w:eastAsia="Times New Roman" w:hAnsi="Times New Roman" w:cs="Times New Roman"/>
        </w:rPr>
      </w:pPr>
    </w:p>
    <w:p w14:paraId="33DB5AC4" w14:textId="77777777" w:rsidR="00774ECD" w:rsidRDefault="00774ECD">
      <w:pPr>
        <w:spacing w:after="0" w:line="240" w:lineRule="auto"/>
        <w:ind w:left="720"/>
        <w:rPr>
          <w:rFonts w:ascii="Times New Roman" w:eastAsia="Times New Roman" w:hAnsi="Times New Roman" w:cs="Times New Roman"/>
        </w:rPr>
      </w:pPr>
    </w:p>
    <w:p w14:paraId="0135D8C4" w14:textId="77777777" w:rsidR="00774ECD" w:rsidRDefault="00774ECD">
      <w:pPr>
        <w:spacing w:after="0" w:line="240" w:lineRule="auto"/>
        <w:ind w:left="720"/>
        <w:rPr>
          <w:rFonts w:ascii="Times New Roman" w:eastAsia="Times New Roman" w:hAnsi="Times New Roman" w:cs="Times New Roman"/>
        </w:rPr>
      </w:pPr>
    </w:p>
    <w:p w14:paraId="09C9763A" w14:textId="77777777" w:rsidR="00774ECD" w:rsidRDefault="00774ECD">
      <w:pPr>
        <w:spacing w:after="0" w:line="240" w:lineRule="auto"/>
        <w:ind w:left="720"/>
        <w:rPr>
          <w:rFonts w:ascii="Times New Roman" w:eastAsia="Times New Roman" w:hAnsi="Times New Roman" w:cs="Times New Roman"/>
        </w:rPr>
      </w:pPr>
    </w:p>
    <w:p w14:paraId="10C94A31" w14:textId="77777777" w:rsidR="00774ECD" w:rsidRDefault="00774ECD">
      <w:pPr>
        <w:spacing w:after="0" w:line="240" w:lineRule="auto"/>
        <w:ind w:left="720"/>
        <w:rPr>
          <w:rFonts w:ascii="Times New Roman" w:eastAsia="Times New Roman" w:hAnsi="Times New Roman" w:cs="Times New Roman"/>
        </w:rPr>
      </w:pPr>
    </w:p>
    <w:p w14:paraId="153004D8" w14:textId="77777777" w:rsidR="00774ECD" w:rsidRDefault="00774ECD">
      <w:pPr>
        <w:spacing w:after="0" w:line="240" w:lineRule="auto"/>
        <w:ind w:left="720"/>
        <w:rPr>
          <w:rFonts w:ascii="Times New Roman" w:eastAsia="Times New Roman" w:hAnsi="Times New Roman" w:cs="Times New Roman"/>
        </w:rPr>
      </w:pPr>
    </w:p>
    <w:p w14:paraId="6E3695CA" w14:textId="77777777" w:rsidR="00774ECD" w:rsidRDefault="00774ECD">
      <w:pPr>
        <w:spacing w:after="0" w:line="240" w:lineRule="auto"/>
        <w:ind w:left="720"/>
        <w:rPr>
          <w:rFonts w:ascii="Times New Roman" w:eastAsia="Times New Roman" w:hAnsi="Times New Roman" w:cs="Times New Roman"/>
        </w:rPr>
      </w:pPr>
    </w:p>
    <w:p w14:paraId="3F1D5B3C" w14:textId="77777777" w:rsidR="00774ECD" w:rsidRDefault="00774ECD">
      <w:pPr>
        <w:spacing w:after="0" w:line="240" w:lineRule="auto"/>
        <w:ind w:left="720"/>
        <w:rPr>
          <w:rFonts w:ascii="Times New Roman" w:eastAsia="Times New Roman" w:hAnsi="Times New Roman" w:cs="Times New Roman"/>
        </w:rPr>
      </w:pPr>
    </w:p>
    <w:p w14:paraId="6441DDCB" w14:textId="77777777" w:rsidR="00774ECD" w:rsidRDefault="00774ECD">
      <w:pPr>
        <w:spacing w:after="0" w:line="240" w:lineRule="auto"/>
        <w:rPr>
          <w:rFonts w:ascii="Times New Roman" w:eastAsia="Times New Roman" w:hAnsi="Times New Roman" w:cs="Times New Roman"/>
        </w:rPr>
      </w:pPr>
    </w:p>
    <w:tbl>
      <w:tblPr>
        <w:tblStyle w:val="a"/>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774ECD" w14:paraId="2B111ABE" w14:textId="77777777">
        <w:tc>
          <w:tcPr>
            <w:tcW w:w="4675" w:type="dxa"/>
          </w:tcPr>
          <w:p w14:paraId="4DE69C26" w14:textId="77777777" w:rsidR="00774ECD" w:rsidRDefault="00C74EEC">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91BDDB1" wp14:editId="4D149A87">
                  <wp:extent cx="1347202" cy="13832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47202" cy="1383213"/>
                          </a:xfrm>
                          <a:prstGeom prst="rect">
                            <a:avLst/>
                          </a:prstGeom>
                          <a:ln/>
                        </pic:spPr>
                      </pic:pic>
                    </a:graphicData>
                  </a:graphic>
                </wp:inline>
              </w:drawing>
            </w:r>
          </w:p>
        </w:tc>
        <w:tc>
          <w:tcPr>
            <w:tcW w:w="4675" w:type="dxa"/>
          </w:tcPr>
          <w:p w14:paraId="23012AC2" w14:textId="77777777" w:rsidR="00774ECD" w:rsidRDefault="00C74EEC">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Plus Reporting, LLC</w:t>
            </w:r>
          </w:p>
          <w:p w14:paraId="7ED21CDB" w14:textId="77777777" w:rsidR="00774ECD" w:rsidRDefault="00C74EEC">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55 Whiting Street, Suite 1A</w:t>
            </w:r>
          </w:p>
          <w:p w14:paraId="5DA9E93B" w14:textId="77777777" w:rsidR="00774ECD" w:rsidRDefault="00C74EEC">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Plainville, CT  06062</w:t>
            </w:r>
          </w:p>
          <w:p w14:paraId="5A655705" w14:textId="77777777" w:rsidR="00774ECD" w:rsidRDefault="00C74EEC">
            <w:pPr>
              <w:jc w:val="center"/>
              <w:rPr>
                <w:rFonts w:ascii="Times New Roman" w:eastAsia="Times New Roman" w:hAnsi="Times New Roman" w:cs="Times New Roman"/>
                <w:b/>
                <w:bCs/>
              </w:rPr>
            </w:pPr>
            <w:r>
              <w:rPr>
                <w:rFonts w:ascii="Times New Roman" w:eastAsia="Times New Roman" w:hAnsi="Times New Roman" w:cs="Times New Roman"/>
                <w:b/>
                <w:bCs/>
              </w:rPr>
              <w:t>203-269-9976</w:t>
            </w:r>
          </w:p>
          <w:p w14:paraId="7CC84BCE" w14:textId="77777777" w:rsidR="00774ECD" w:rsidRDefault="00C74EEC">
            <w:pPr>
              <w:jc w:val="center"/>
              <w:rPr>
                <w:rFonts w:ascii="Times New Roman" w:eastAsia="Times New Roman" w:hAnsi="Times New Roman" w:cs="Times New Roman"/>
              </w:rPr>
            </w:pPr>
            <w:r>
              <w:rPr>
                <w:rFonts w:ascii="Times New Roman" w:eastAsia="Times New Roman" w:hAnsi="Times New Roman" w:cs="Times New Roman"/>
                <w:b/>
                <w:bCs/>
              </w:rPr>
              <w:t>scheduling@aplusreportingservice.com</w:t>
            </w:r>
          </w:p>
        </w:tc>
      </w:tr>
    </w:tbl>
    <w:p w14:paraId="4A3BBD12" w14:textId="77777777" w:rsidR="00774ECD" w:rsidRDefault="00774ECD">
      <w:pPr>
        <w:spacing w:after="0" w:line="240" w:lineRule="auto"/>
        <w:rPr>
          <w:rFonts w:ascii="Times New Roman" w:eastAsia="Times New Roman" w:hAnsi="Times New Roman" w:cs="Times New Roman"/>
        </w:rPr>
      </w:pPr>
    </w:p>
    <w:p w14:paraId="70D13167" w14:textId="77777777" w:rsidR="00774ECD" w:rsidRDefault="00774ECD">
      <w:pPr>
        <w:spacing w:after="0" w:line="240" w:lineRule="auto"/>
        <w:jc w:val="center"/>
        <w:rPr>
          <w:rFonts w:ascii="Times New Roman" w:eastAsia="Times New Roman" w:hAnsi="Times New Roman" w:cs="Times New Roman"/>
        </w:rPr>
      </w:pPr>
    </w:p>
    <w:p w14:paraId="246142C4" w14:textId="77777777" w:rsidR="00774ECD" w:rsidRDefault="00774ECD">
      <w:pPr>
        <w:spacing w:after="0" w:line="240" w:lineRule="auto"/>
        <w:jc w:val="center"/>
        <w:rPr>
          <w:rFonts w:ascii="Times New Roman" w:eastAsia="Times New Roman" w:hAnsi="Times New Roman" w:cs="Times New Roman"/>
        </w:rPr>
      </w:pPr>
    </w:p>
    <w:p w14:paraId="424B26E7" w14:textId="77777777" w:rsidR="00774ECD" w:rsidRDefault="00C74EEC">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Date:  February 3, 2026</w:t>
      </w:r>
    </w:p>
    <w:p w14:paraId="5820539E" w14:textId="77777777" w:rsidR="00774ECD" w:rsidRDefault="00774ECD">
      <w:pPr>
        <w:widowControl w:val="0"/>
        <w:spacing w:after="0" w:line="240" w:lineRule="auto"/>
        <w:rPr>
          <w:rFonts w:ascii="Times New Roman" w:eastAsia="Times New Roman" w:hAnsi="Times New Roman" w:cs="Times New Roman"/>
          <w:b/>
          <w:bCs/>
        </w:rPr>
      </w:pPr>
    </w:p>
    <w:p w14:paraId="6B34BD39" w14:textId="77777777" w:rsidR="00774ECD" w:rsidRDefault="00774ECD">
      <w:pPr>
        <w:widowControl w:val="0"/>
        <w:spacing w:after="0" w:line="240" w:lineRule="auto"/>
        <w:rPr>
          <w:rFonts w:ascii="Times New Roman" w:eastAsia="Times New Roman" w:hAnsi="Times New Roman" w:cs="Times New Roman"/>
          <w:b/>
          <w:bCs/>
        </w:rPr>
      </w:pPr>
    </w:p>
    <w:p w14:paraId="614C11F7" w14:textId="77777777" w:rsidR="00774ECD" w:rsidRDefault="00774ECD">
      <w:pPr>
        <w:widowControl w:val="0"/>
        <w:spacing w:after="0" w:line="240" w:lineRule="auto"/>
        <w:rPr>
          <w:rFonts w:ascii="Times New Roman" w:eastAsia="Times New Roman" w:hAnsi="Times New Roman" w:cs="Times New Roman"/>
          <w:b/>
          <w:bCs/>
        </w:rPr>
      </w:pPr>
    </w:p>
    <w:p w14:paraId="3E5A1E0D" w14:textId="77777777" w:rsidR="00774ECD" w:rsidRDefault="00C74EEC">
      <w:pPr>
        <w:widowControl w:val="0"/>
        <w:spacing w:after="0" w:line="240" w:lineRule="auto"/>
        <w:ind w:left="720"/>
        <w:rPr>
          <w:rFonts w:ascii="Times New Roman" w:eastAsia="Times New Roman" w:hAnsi="Times New Roman" w:cs="Times New Roman"/>
          <w:b/>
          <w:bCs/>
        </w:rPr>
      </w:pPr>
      <w:r>
        <w:rPr>
          <w:rFonts w:ascii="Times New Roman" w:eastAsia="Times New Roman" w:hAnsi="Times New Roman" w:cs="Times New Roman"/>
          <w:b/>
          <w:bCs/>
        </w:rPr>
        <w:t xml:space="preserve">RE: </w:t>
      </w:r>
      <w:r>
        <w:rPr>
          <w:rFonts w:ascii="Times New Roman" w:eastAsia="Times New Roman" w:hAnsi="Times New Roman" w:cs="Times New Roman"/>
          <w:b/>
          <w:bCs/>
        </w:rPr>
        <w:tab/>
        <w:t>Minutes:  February  SEC Council Meeting Minutes</w:t>
      </w:r>
    </w:p>
    <w:p w14:paraId="223FB317" w14:textId="77777777" w:rsidR="00774ECD" w:rsidRDefault="00774ECD">
      <w:pPr>
        <w:widowControl w:val="0"/>
        <w:spacing w:after="0" w:line="240" w:lineRule="auto"/>
        <w:rPr>
          <w:rFonts w:ascii="Times New Roman" w:eastAsia="Times New Roman" w:hAnsi="Times New Roman" w:cs="Times New Roman"/>
          <w:b/>
          <w:bCs/>
        </w:rPr>
      </w:pPr>
    </w:p>
    <w:p w14:paraId="00C62F15" w14:textId="77777777" w:rsidR="00774ECD" w:rsidRDefault="00774ECD">
      <w:pPr>
        <w:widowControl w:val="0"/>
        <w:spacing w:after="0" w:line="240" w:lineRule="auto"/>
        <w:rPr>
          <w:rFonts w:ascii="Times New Roman" w:eastAsia="Times New Roman" w:hAnsi="Times New Roman" w:cs="Times New Roman"/>
          <w:b/>
          <w:bCs/>
        </w:rPr>
      </w:pPr>
    </w:p>
    <w:p w14:paraId="4E08F52C" w14:textId="77777777" w:rsidR="00774ECD" w:rsidRDefault="00C74EEC">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Please be advised that the above-referenced typewritten minutes are a true and accurate description of the proceedings obtained from the recorded conversations to the extent that the audio could be clearly heard/understood. Portions that could not be heard/understood have been notated with a (an “inaudible” or “?...”).</w:t>
      </w:r>
    </w:p>
    <w:p w14:paraId="48B269D5" w14:textId="77777777" w:rsidR="00774ECD" w:rsidRDefault="00774ECD">
      <w:pPr>
        <w:widowControl w:val="0"/>
        <w:spacing w:after="0" w:line="240" w:lineRule="auto"/>
        <w:rPr>
          <w:rFonts w:ascii="Times New Roman" w:eastAsia="Times New Roman" w:hAnsi="Times New Roman" w:cs="Times New Roman"/>
          <w:b/>
          <w:bCs/>
        </w:rPr>
      </w:pPr>
    </w:p>
    <w:p w14:paraId="7F92F54E" w14:textId="77777777" w:rsidR="00774ECD" w:rsidRDefault="00C74EEC">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Sincerely,</w:t>
      </w:r>
    </w:p>
    <w:p w14:paraId="43D9A4E0" w14:textId="77777777" w:rsidR="00774ECD" w:rsidRDefault="00774ECD">
      <w:pPr>
        <w:widowControl w:val="0"/>
        <w:spacing w:after="0" w:line="240" w:lineRule="auto"/>
        <w:rPr>
          <w:rFonts w:ascii="Times New Roman" w:eastAsia="Times New Roman" w:hAnsi="Times New Roman" w:cs="Times New Roman"/>
          <w:b/>
          <w:bCs/>
        </w:rPr>
      </w:pPr>
    </w:p>
    <w:p w14:paraId="0F9702D0" w14:textId="77777777" w:rsidR="00774ECD" w:rsidRDefault="00C74EEC">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I certify that this document is a true and accurate description of the proceedings obtained from the </w:t>
      </w:r>
      <w:r>
        <w:rPr>
          <w:rFonts w:ascii="Times New Roman" w:eastAsia="Times New Roman" w:hAnsi="Times New Roman" w:cs="Times New Roman"/>
          <w:b/>
          <w:bCs/>
          <w:highlight w:val="white"/>
        </w:rPr>
        <w:t>recorded conversations contained in the listed audio file</w:t>
      </w:r>
      <w:r>
        <w:rPr>
          <w:rFonts w:ascii="Times New Roman" w:eastAsia="Times New Roman" w:hAnsi="Times New Roman" w:cs="Times New Roman"/>
          <w:b/>
          <w:bCs/>
        </w:rPr>
        <w:t xml:space="preserve">.  </w:t>
      </w:r>
    </w:p>
    <w:p w14:paraId="2F53AC72" w14:textId="77777777" w:rsidR="00774ECD" w:rsidRDefault="00774ECD">
      <w:pPr>
        <w:widowControl w:val="0"/>
        <w:spacing w:after="0" w:line="240" w:lineRule="auto"/>
        <w:rPr>
          <w:rFonts w:ascii="Times New Roman" w:eastAsia="Times New Roman" w:hAnsi="Times New Roman" w:cs="Times New Roman"/>
          <w:b/>
          <w:bCs/>
        </w:rPr>
      </w:pPr>
    </w:p>
    <w:p w14:paraId="380B64CF" w14:textId="77777777" w:rsidR="00774ECD" w:rsidRDefault="00774ECD">
      <w:pPr>
        <w:widowControl w:val="0"/>
        <w:spacing w:after="0" w:line="240" w:lineRule="auto"/>
        <w:rPr>
          <w:rFonts w:ascii="Times New Roman" w:eastAsia="Times New Roman" w:hAnsi="Times New Roman" w:cs="Times New Roman"/>
          <w:b/>
          <w:bCs/>
        </w:rPr>
      </w:pPr>
    </w:p>
    <w:p w14:paraId="28273969" w14:textId="77777777" w:rsidR="00774ECD" w:rsidRDefault="00C74EEC">
      <w:pPr>
        <w:widowControl w:val="0"/>
        <w:spacing w:after="0" w:line="240" w:lineRule="auto"/>
        <w:rPr>
          <w:rFonts w:ascii="Kunstler Script" w:eastAsia="Kunstler Script" w:hAnsi="Kunstler Script" w:cs="Kunstler Script"/>
          <w:b/>
          <w:bCs/>
          <w:sz w:val="52"/>
          <w:szCs w:val="52"/>
        </w:rPr>
      </w:pPr>
      <w:r>
        <w:rPr>
          <w:rFonts w:ascii="Kunstler Script" w:eastAsia="Kunstler Script" w:hAnsi="Kunstler Script" w:cs="Kunstler Script"/>
          <w:b/>
          <w:bCs/>
          <w:sz w:val="52"/>
          <w:szCs w:val="52"/>
        </w:rPr>
        <w:t>Boden Truitt</w:t>
      </w:r>
    </w:p>
    <w:p w14:paraId="03D22D51" w14:textId="77777777" w:rsidR="00774ECD" w:rsidRDefault="00C74EEC">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Boden Truitt,</w:t>
      </w:r>
    </w:p>
    <w:p w14:paraId="31212A6F" w14:textId="77777777" w:rsidR="00774ECD" w:rsidRDefault="00C74EEC">
      <w:pPr>
        <w:widowControl w:val="0"/>
        <w:spacing w:after="0" w:line="240" w:lineRule="auto"/>
        <w:rPr>
          <w:rFonts w:ascii="Script MT Bold" w:eastAsia="Script MT Bold" w:hAnsi="Script MT Bold" w:cs="Script MT Bold"/>
          <w:b/>
          <w:bCs/>
          <w:sz w:val="30"/>
          <w:szCs w:val="30"/>
        </w:rPr>
      </w:pPr>
      <w:r>
        <w:rPr>
          <w:rFonts w:ascii="Times New Roman" w:eastAsia="Times New Roman" w:hAnsi="Times New Roman" w:cs="Times New Roman"/>
          <w:b/>
          <w:bCs/>
        </w:rPr>
        <w:t>Transcriber</w:t>
      </w:r>
    </w:p>
    <w:p w14:paraId="6065AC07" w14:textId="77777777" w:rsidR="00774ECD" w:rsidRDefault="00774ECD">
      <w:pPr>
        <w:spacing w:after="0" w:line="240" w:lineRule="auto"/>
        <w:rPr>
          <w:rFonts w:ascii="Times New Roman" w:eastAsia="Times New Roman" w:hAnsi="Times New Roman" w:cs="Times New Roman"/>
        </w:rPr>
      </w:pPr>
    </w:p>
    <w:p w14:paraId="3785823A" w14:textId="77777777" w:rsidR="00774ECD" w:rsidRDefault="00774ECD">
      <w:pPr>
        <w:ind w:left="-720"/>
      </w:pPr>
    </w:p>
    <w:sectPr w:rsidR="00774ECD">
      <w:headerReference w:type="default" r:id="rId9"/>
      <w:footerReference w:type="default" r:id="rId10"/>
      <w:pgSz w:w="12240" w:h="15840"/>
      <w:pgMar w:top="108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962CC" w14:textId="77777777" w:rsidR="00C74EEC" w:rsidRDefault="00C74EEC">
      <w:pPr>
        <w:spacing w:after="0" w:line="240" w:lineRule="auto"/>
      </w:pPr>
      <w:r>
        <w:separator/>
      </w:r>
    </w:p>
  </w:endnote>
  <w:endnote w:type="continuationSeparator" w:id="0">
    <w:p w14:paraId="4258F605" w14:textId="77777777" w:rsidR="00C74EEC" w:rsidRDefault="00C74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607CE02-1EEC-4421-B000-82C3471E6809}"/>
    <w:embedItalic r:id="rId2" w:fontKey="{D0EED9D4-2A4D-49D6-90D6-EA2601628D01}"/>
  </w:font>
  <w:font w:name="Play">
    <w:charset w:val="00"/>
    <w:family w:val="auto"/>
    <w:pitch w:val="default"/>
    <w:embedRegular r:id="rId3" w:fontKey="{A56A6EB9-D74B-4217-89E3-E4DE770D5AAB}"/>
  </w:font>
  <w:font w:name="CIDFont+F1">
    <w:altName w:val="Calibri"/>
    <w:charset w:val="00"/>
    <w:family w:val="auto"/>
    <w:pitch w:val="default"/>
  </w:font>
  <w:font w:name="Kunstler Script">
    <w:panose1 w:val="030304020206070D0D06"/>
    <w:charset w:val="00"/>
    <w:family w:val="script"/>
    <w:pitch w:val="variable"/>
    <w:sig w:usb0="00000003" w:usb1="00000000" w:usb2="00000000" w:usb3="00000000" w:csb0="00000001" w:csb1="00000000"/>
    <w:embedBold r:id="rId4" w:fontKey="{51CEB5B0-6DD4-4756-A9B0-43B4541DE373}"/>
  </w:font>
  <w:font w:name="Script MT Bold">
    <w:panose1 w:val="03040602040607080904"/>
    <w:charset w:val="00"/>
    <w:family w:val="script"/>
    <w:pitch w:val="variable"/>
    <w:sig w:usb0="00000003" w:usb1="00000000" w:usb2="00000000" w:usb3="00000000" w:csb0="00000001" w:csb1="00000000"/>
    <w:embedBold r:id="rId5" w:fontKey="{B488DEBC-9B94-4933-90A2-0656560F9DC2}"/>
  </w:font>
  <w:font w:name="Aptos SemiBold">
    <w:charset w:val="00"/>
    <w:family w:val="swiss"/>
    <w:pitch w:val="variable"/>
    <w:sig w:usb0="20000287" w:usb1="00000003" w:usb2="00000000" w:usb3="00000000" w:csb0="0000019F" w:csb1="00000000"/>
    <w:embedRegular r:id="rId6" w:fontKey="{54FE356E-D913-4580-86B1-01EF33A95A9F}"/>
    <w:embedBold r:id="rId7" w:fontKey="{B55A44D1-7107-4DCC-944F-BACB6DE8ABC4}"/>
  </w:font>
  <w:font w:name="Calibri">
    <w:panose1 w:val="020F0502020204030204"/>
    <w:charset w:val="00"/>
    <w:family w:val="swiss"/>
    <w:pitch w:val="variable"/>
    <w:sig w:usb0="E4002EFF" w:usb1="C200247B" w:usb2="00000009" w:usb3="00000000" w:csb0="000001FF" w:csb1="00000000"/>
    <w:embedRegular r:id="rId8" w:fontKey="{F9FBE339-68AD-4D98-BF8E-F7635D5BB113}"/>
  </w:font>
  <w:font w:name="Cambria">
    <w:panose1 w:val="02040503050406030204"/>
    <w:charset w:val="00"/>
    <w:family w:val="roman"/>
    <w:pitch w:val="variable"/>
    <w:sig w:usb0="E00006FF" w:usb1="420024FF" w:usb2="02000000" w:usb3="00000000" w:csb0="0000019F" w:csb1="00000000"/>
    <w:embedRegular r:id="rId9" w:fontKey="{C452A278-3668-4C24-81E9-8C2972C3F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0DF42" w14:textId="77777777" w:rsidR="00774ECD" w:rsidRDefault="00C74EE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597A4DB7" wp14:editId="44044457">
              <wp:simplePos x="0" y="0"/>
              <wp:positionH relativeFrom="column">
                <wp:posOffset>456247</wp:posOffset>
              </wp:positionH>
              <wp:positionV relativeFrom="paragraph">
                <wp:posOffset>-218756</wp:posOffset>
              </wp:positionV>
              <wp:extent cx="5118100" cy="367030"/>
              <wp:effectExtent l="0" t="0" r="0" b="0"/>
              <wp:wrapNone/>
              <wp:docPr id="1" name="Rectangle 1"/>
              <wp:cNvGraphicFramePr/>
              <a:graphic xmlns:a="http://schemas.openxmlformats.org/drawingml/2006/main">
                <a:graphicData uri="http://schemas.microsoft.com/office/word/2010/wordprocessingShape">
                  <wps:wsp>
                    <wps:cNvSpPr/>
                    <wps:spPr>
                      <a:xfrm>
                        <a:off x="2791713" y="3601248"/>
                        <a:ext cx="5108575" cy="357505"/>
                      </a:xfrm>
                      <a:prstGeom prst="rect">
                        <a:avLst/>
                      </a:prstGeom>
                      <a:solidFill>
                        <a:schemeClr val="lt1"/>
                      </a:solidFill>
                      <a:ln>
                        <a:noFill/>
                      </a:ln>
                    </wps:spPr>
                    <wps:txbx>
                      <w:txbxContent>
                        <w:p w14:paraId="614985C9" w14:textId="77777777" w:rsidR="00774ECD" w:rsidRDefault="00C74EEC">
                          <w:pPr>
                            <w:spacing w:after="0" w:line="240" w:lineRule="auto"/>
                            <w:jc w:val="center"/>
                            <w:textDirection w:val="btLr"/>
                          </w:pPr>
                          <w:r>
                            <w:rPr>
                              <w:rFonts w:ascii="Aptos SemiBold" w:eastAsia="Aptos SemiBold" w:hAnsi="Aptos SemiBold" w:cs="Aptos SemiBold"/>
                              <w:b/>
                              <w:color w:val="002F66"/>
                            </w:rPr>
                            <w:t>450 Columbus Blvd, Hartford, CT 06103 | SEC@ct.gov</w:t>
                          </w:r>
                        </w:p>
                        <w:p w14:paraId="5C9E5C5D" w14:textId="77777777" w:rsidR="00774ECD" w:rsidRDefault="00774ECD">
                          <w:pPr>
                            <w:spacing w:line="277"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597A4DB7" id="Rectangle 1" o:spid="_x0000_s1026" style="position:absolute;margin-left:35.9pt;margin-top:-17.2pt;width:403pt;height:28.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" fillcolor="white [3201]" stroked="f">
              <v:textbox inset="2.53958mm,1.2694mm,2.53958mm,1.2694mm">
                <w:txbxContent>
                  <w:p w14:paraId="614985C9" w14:textId="77777777" w:rsidR="00774ECD" w:rsidRDefault="00C74EEC">
                    <w:pPr>
                      <w:spacing w:after="0" w:line="240" w:lineRule="auto"/>
                      <w:jc w:val="center"/>
                      <w:textDirection w:val="btLr"/>
                    </w:pPr>
                    <w:r>
                      <w:rPr>
                        <w:rFonts w:ascii="Aptos SemiBold" w:eastAsia="Aptos SemiBold" w:hAnsi="Aptos SemiBold" w:cs="Aptos SemiBold"/>
                        <w:b/>
                        <w:color w:val="002F66"/>
                      </w:rPr>
                      <w:t>450 Columbus Blvd, Hartford, CT 06103 | SEC@ct.gov</w:t>
                    </w:r>
                  </w:p>
                  <w:p w14:paraId="5C9E5C5D" w14:textId="77777777" w:rsidR="00774ECD" w:rsidRDefault="00774ECD">
                    <w:pPr>
                      <w:spacing w:line="277" w:lineRule="auto"/>
                      <w:jc w:val="cente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2BE95CB" wp14:editId="148584EF">
              <wp:simplePos x="0" y="0"/>
              <wp:positionH relativeFrom="column">
                <wp:posOffset>-535400</wp:posOffset>
              </wp:positionH>
              <wp:positionV relativeFrom="paragraph">
                <wp:posOffset>105093</wp:posOffset>
              </wp:positionV>
              <wp:extent cx="7006590" cy="187960"/>
              <wp:effectExtent l="0" t="0" r="0" b="0"/>
              <wp:wrapNone/>
              <wp:docPr id="2" name="Rectangle: Rounded Corners 2"/>
              <wp:cNvGraphicFramePr/>
              <a:graphic xmlns:a="http://schemas.openxmlformats.org/drawingml/2006/main">
                <a:graphicData uri="http://schemas.microsoft.com/office/word/2010/wordprocessingShape">
                  <wps:wsp>
                    <wps:cNvSpPr/>
                    <wps:spPr>
                      <a:xfrm>
                        <a:off x="1847468" y="3690783"/>
                        <a:ext cx="6997065" cy="178435"/>
                      </a:xfrm>
                      <a:prstGeom prst="roundRect">
                        <a:avLst>
                          <a:gd name="adj" fmla="val 13094"/>
                        </a:avLst>
                      </a:prstGeom>
                      <a:solidFill>
                        <a:srgbClr val="3271E7"/>
                      </a:solidFill>
                      <a:ln>
                        <a:noFill/>
                      </a:ln>
                    </wps:spPr>
                    <wps:txbx>
                      <w:txbxContent>
                        <w:p w14:paraId="37B8219A" w14:textId="77777777" w:rsidR="00774ECD" w:rsidRDefault="00774EC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2BE95CB" id="Rectangle: Rounded Corners 2" o:spid="_x0000_s1027" style="position:absolute;margin-left:-42.15pt;margin-top:8.3pt;width:551.7pt;height:14.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8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" fillcolor="#3271e7" stroked="f">
              <v:textbox inset="2.53958mm,2.53958mm,2.53958mm,2.53958mm">
                <w:txbxContent>
                  <w:p w14:paraId="37B8219A" w14:textId="77777777" w:rsidR="00774ECD" w:rsidRDefault="00774ECD">
                    <w:pPr>
                      <w:spacing w:after="0" w:line="240" w:lineRule="auto"/>
                      <w:textDirection w:val="btLr"/>
                    </w:pP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CA6BD" w14:textId="77777777" w:rsidR="00C74EEC" w:rsidRDefault="00C74EEC">
      <w:pPr>
        <w:spacing w:after="0" w:line="240" w:lineRule="auto"/>
      </w:pPr>
      <w:r>
        <w:separator/>
      </w:r>
    </w:p>
  </w:footnote>
  <w:footnote w:type="continuationSeparator" w:id="0">
    <w:p w14:paraId="16D61D30" w14:textId="77777777" w:rsidR="00C74EEC" w:rsidRDefault="00C74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2268E" w14:textId="77777777" w:rsidR="00774ECD" w:rsidRDefault="00C74EE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4490627" wp14:editId="607DE9AC">
          <wp:simplePos x="0" y="0"/>
          <wp:positionH relativeFrom="column">
            <wp:posOffset>83406</wp:posOffset>
          </wp:positionH>
          <wp:positionV relativeFrom="paragraph">
            <wp:posOffset>3898900</wp:posOffset>
          </wp:positionV>
          <wp:extent cx="5890238" cy="5539409"/>
          <wp:effectExtent l="0" t="0" r="0" b="0"/>
          <wp:wrapNone/>
          <wp:docPr id="5" name="image2.png" descr="A blue logo with colum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logo with columns&#10;&#10;AI-generated content may be incorrect."/>
                  <pic:cNvPicPr preferRelativeResize="0"/>
                </pic:nvPicPr>
                <pic:blipFill>
                  <a:blip r:embed="rId1"/>
                  <a:srcRect/>
                  <a:stretch>
                    <a:fillRect/>
                  </a:stretch>
                </pic:blipFill>
                <pic:spPr>
                  <a:xfrm>
                    <a:off x="0" y="0"/>
                    <a:ext cx="5890238" cy="553940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1717D"/>
    <w:multiLevelType w:val="multilevel"/>
    <w:tmpl w:val="D286D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179779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ECD"/>
    <w:rsid w:val="000532C5"/>
    <w:rsid w:val="003D423E"/>
    <w:rsid w:val="0042042D"/>
    <w:rsid w:val="006D78C1"/>
    <w:rsid w:val="006F1BC1"/>
    <w:rsid w:val="00774ECD"/>
    <w:rsid w:val="00855AF9"/>
    <w:rsid w:val="00A12D1B"/>
    <w:rsid w:val="00BE74DD"/>
    <w:rsid w:val="00C74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C64E2"/>
  <w15:docId w15:val="{7B23A2D2-205E-4F85-8A67-DE719E9D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1068</Words>
  <Characters>6943</Characters>
  <Application>Microsoft Office Word</Application>
  <DocSecurity>4</DocSecurity>
  <Lines>247</Lines>
  <Paragraphs>119</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Cicero, Georgette</dc:creator>
  <cp:lastModifiedBy>Diamond, Kristina</cp:lastModifiedBy>
  <cp:revision>2</cp:revision>
  <dcterms:created xsi:type="dcterms:W3CDTF">2026-02-09T16:03:00Z</dcterms:created>
  <dcterms:modified xsi:type="dcterms:W3CDTF">2026-02-09T16:03:00Z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0x0101001E941FBC00B12C47A68E673C7D854F98</vt:lpwstr>
  </property>
</Properties>
</file>