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A20" w:rsidRDefault="006C3A20" w:rsidP="00AF4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4AC" w:rsidRPr="00AF44AC" w:rsidRDefault="00AF44AC" w:rsidP="00AF4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4AC">
        <w:rPr>
          <w:rFonts w:ascii="Times New Roman" w:hAnsi="Times New Roman" w:cs="Times New Roman"/>
          <w:b/>
          <w:sz w:val="24"/>
          <w:szCs w:val="24"/>
        </w:rPr>
        <w:t>DDS Ethics Committee for Independent Contractors and Consultants</w:t>
      </w:r>
    </w:p>
    <w:p w:rsidR="00AF44AC" w:rsidRPr="00AF44AC" w:rsidRDefault="00AF44AC" w:rsidP="00AF4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4AC">
        <w:rPr>
          <w:rFonts w:ascii="Times New Roman" w:hAnsi="Times New Roman" w:cs="Times New Roman"/>
          <w:b/>
          <w:sz w:val="24"/>
          <w:szCs w:val="24"/>
        </w:rPr>
        <w:t>Approval of Staff Expense Payments for Accompanying an Individual to an Activity or Event Check List</w:t>
      </w:r>
    </w:p>
    <w:p w:rsidR="00AF44AC" w:rsidRPr="00AF44AC" w:rsidRDefault="00AF44AC" w:rsidP="00AF44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44AC">
        <w:rPr>
          <w:rFonts w:ascii="Times New Roman" w:hAnsi="Times New Roman" w:cs="Times New Roman"/>
          <w:sz w:val="24"/>
          <w:szCs w:val="24"/>
        </w:rPr>
        <w:t xml:space="preserve">Documents required for the </w:t>
      </w:r>
      <w:r w:rsidR="00D76204">
        <w:rPr>
          <w:rFonts w:ascii="Times New Roman" w:hAnsi="Times New Roman" w:cs="Times New Roman"/>
          <w:sz w:val="24"/>
          <w:szCs w:val="24"/>
        </w:rPr>
        <w:t xml:space="preserve">ethics </w:t>
      </w:r>
      <w:r w:rsidRPr="00AF44AC">
        <w:rPr>
          <w:rFonts w:ascii="Times New Roman" w:hAnsi="Times New Roman" w:cs="Times New Roman"/>
          <w:sz w:val="24"/>
          <w:szCs w:val="24"/>
        </w:rPr>
        <w:t xml:space="preserve">committee’s review and approval of compliance with </w:t>
      </w:r>
    </w:p>
    <w:p w:rsidR="00AF44AC" w:rsidRPr="00AF44AC" w:rsidRDefault="00B11605" w:rsidP="00AF4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AF44AC" w:rsidRPr="00AF44AC">
          <w:rPr>
            <w:rStyle w:val="Strong"/>
            <w:rFonts w:ascii="Times New Roman" w:hAnsi="Times New Roman" w:cs="Times New Roman"/>
            <w:color w:val="0000FF"/>
            <w:sz w:val="24"/>
            <w:szCs w:val="24"/>
            <w:u w:val="single"/>
          </w:rPr>
          <w:t>ADVISORY OPINION NO. 99-15</w:t>
        </w:r>
      </w:hyperlink>
      <w:r w:rsidR="00AF44AC" w:rsidRPr="00AF44AC">
        <w:rPr>
          <w:rStyle w:val="Strong"/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="00AF44AC" w:rsidRPr="00AF44AC">
        <w:rPr>
          <w:rFonts w:ascii="Times New Roman" w:hAnsi="Times New Roman" w:cs="Times New Roman"/>
          <w:b/>
          <w:sz w:val="24"/>
          <w:szCs w:val="24"/>
          <w:u w:val="single"/>
        </w:rPr>
        <w:t>Application of Ethics Rules to Acceptance of Expense Payments to Accompany Department of Mental Retardation Client to Event</w:t>
      </w:r>
    </w:p>
    <w:p w:rsidR="00AF44AC" w:rsidRPr="00AF44AC" w:rsidRDefault="00AF44AC" w:rsidP="00AF44A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F44AC" w:rsidRPr="00AF44AC" w:rsidRDefault="00AF44AC" w:rsidP="00AF44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53A67">
        <w:rPr>
          <w:rFonts w:ascii="Times New Roman" w:hAnsi="Times New Roman" w:cs="Times New Roman"/>
          <w:b/>
          <w:sz w:val="24"/>
          <w:szCs w:val="24"/>
        </w:rPr>
        <w:t>Prior approval</w:t>
      </w:r>
      <w:r w:rsidR="00D76204">
        <w:rPr>
          <w:rFonts w:ascii="Times New Roman" w:hAnsi="Times New Roman" w:cs="Times New Roman"/>
          <w:sz w:val="24"/>
          <w:szCs w:val="24"/>
        </w:rPr>
        <w:t>,</w:t>
      </w:r>
      <w:r w:rsidRPr="00AF44AC">
        <w:rPr>
          <w:rFonts w:ascii="Times New Roman" w:hAnsi="Times New Roman" w:cs="Times New Roman"/>
          <w:sz w:val="24"/>
          <w:szCs w:val="24"/>
        </w:rPr>
        <w:t xml:space="preserve"> not later than three months in advance of the activity or event from the DDS Ethics Committee for Independent Contractors and Consultants</w:t>
      </w:r>
      <w:r w:rsidR="00D76204">
        <w:rPr>
          <w:rFonts w:ascii="Times New Roman" w:hAnsi="Times New Roman" w:cs="Times New Roman"/>
          <w:sz w:val="24"/>
          <w:szCs w:val="24"/>
        </w:rPr>
        <w:t>,</w:t>
      </w:r>
      <w:r w:rsidRPr="00AF44AC">
        <w:rPr>
          <w:rFonts w:ascii="Times New Roman" w:hAnsi="Times New Roman" w:cs="Times New Roman"/>
          <w:sz w:val="24"/>
          <w:szCs w:val="24"/>
        </w:rPr>
        <w:t xml:space="preserve"> is required for </w:t>
      </w:r>
      <w:r w:rsidRPr="00AF44AC">
        <w:rPr>
          <w:rFonts w:ascii="Times New Roman" w:hAnsi="Times New Roman" w:cs="Times New Roman"/>
          <w:b/>
          <w:sz w:val="24"/>
          <w:szCs w:val="24"/>
        </w:rPr>
        <w:t>staff receiving $2,000 or more</w:t>
      </w:r>
      <w:r w:rsidRPr="00AF44AC">
        <w:rPr>
          <w:rFonts w:ascii="Times New Roman" w:hAnsi="Times New Roman" w:cs="Times New Roman"/>
          <w:sz w:val="24"/>
          <w:szCs w:val="24"/>
        </w:rPr>
        <w:t xml:space="preserve"> from an individual or an individual’s family for expenses for </w:t>
      </w:r>
      <w:r w:rsidR="00D76204">
        <w:rPr>
          <w:rFonts w:ascii="Times New Roman" w:hAnsi="Times New Roman" w:cs="Times New Roman"/>
          <w:sz w:val="24"/>
          <w:szCs w:val="24"/>
        </w:rPr>
        <w:t>the</w:t>
      </w:r>
      <w:r w:rsidRPr="00AF44AC">
        <w:rPr>
          <w:rFonts w:ascii="Times New Roman" w:hAnsi="Times New Roman" w:cs="Times New Roman"/>
          <w:sz w:val="24"/>
          <w:szCs w:val="24"/>
        </w:rPr>
        <w:t xml:space="preserve"> </w:t>
      </w:r>
      <w:r w:rsidR="00D76204">
        <w:rPr>
          <w:rFonts w:ascii="Times New Roman" w:hAnsi="Times New Roman" w:cs="Times New Roman"/>
          <w:sz w:val="24"/>
          <w:szCs w:val="24"/>
        </w:rPr>
        <w:t>activity</w:t>
      </w:r>
      <w:r w:rsidRPr="00AF44AC">
        <w:rPr>
          <w:rFonts w:ascii="Times New Roman" w:hAnsi="Times New Roman" w:cs="Times New Roman"/>
          <w:sz w:val="24"/>
          <w:szCs w:val="24"/>
        </w:rPr>
        <w:t xml:space="preserve"> </w:t>
      </w:r>
      <w:r w:rsidR="00D76204">
        <w:rPr>
          <w:rFonts w:ascii="Times New Roman" w:hAnsi="Times New Roman" w:cs="Times New Roman"/>
          <w:sz w:val="24"/>
          <w:szCs w:val="24"/>
        </w:rPr>
        <w:t xml:space="preserve">or </w:t>
      </w:r>
      <w:r w:rsidRPr="00AF44AC">
        <w:rPr>
          <w:rFonts w:ascii="Times New Roman" w:hAnsi="Times New Roman" w:cs="Times New Roman"/>
          <w:sz w:val="24"/>
          <w:szCs w:val="24"/>
        </w:rPr>
        <w:t>event.</w:t>
      </w:r>
    </w:p>
    <w:p w:rsidR="00AF44AC" w:rsidRPr="00AF44AC" w:rsidRDefault="00AF44AC" w:rsidP="00AF44AC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AF44AC" w:rsidRPr="00AF44AC" w:rsidRDefault="00AF44AC" w:rsidP="00AF44A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53A67">
        <w:rPr>
          <w:rFonts w:ascii="Times New Roman" w:hAnsi="Times New Roman" w:cs="Times New Roman"/>
          <w:b/>
          <w:sz w:val="24"/>
          <w:szCs w:val="24"/>
        </w:rPr>
        <w:t>Post approval</w:t>
      </w:r>
      <w:r w:rsidR="00D76204">
        <w:rPr>
          <w:rFonts w:ascii="Times New Roman" w:hAnsi="Times New Roman" w:cs="Times New Roman"/>
          <w:sz w:val="24"/>
          <w:szCs w:val="24"/>
        </w:rPr>
        <w:t>,</w:t>
      </w:r>
      <w:r w:rsidRPr="00AF44AC">
        <w:rPr>
          <w:rFonts w:ascii="Times New Roman" w:hAnsi="Times New Roman" w:cs="Times New Roman"/>
          <w:sz w:val="24"/>
          <w:szCs w:val="24"/>
        </w:rPr>
        <w:t xml:space="preserve"> not later than three months after the activity or event from the DDS Ethics Committee for Independent Contractors and Consultants</w:t>
      </w:r>
      <w:r w:rsidR="00D76204">
        <w:rPr>
          <w:rFonts w:ascii="Times New Roman" w:hAnsi="Times New Roman" w:cs="Times New Roman"/>
          <w:sz w:val="24"/>
          <w:szCs w:val="24"/>
        </w:rPr>
        <w:t>,</w:t>
      </w:r>
      <w:r w:rsidRPr="00AF44AC">
        <w:rPr>
          <w:rFonts w:ascii="Times New Roman" w:hAnsi="Times New Roman" w:cs="Times New Roman"/>
          <w:sz w:val="24"/>
          <w:szCs w:val="24"/>
        </w:rPr>
        <w:t xml:space="preserve"> is required for </w:t>
      </w:r>
      <w:r w:rsidRPr="00AF44AC">
        <w:rPr>
          <w:rFonts w:ascii="Times New Roman" w:hAnsi="Times New Roman" w:cs="Times New Roman"/>
          <w:b/>
          <w:sz w:val="24"/>
          <w:szCs w:val="24"/>
        </w:rPr>
        <w:t xml:space="preserve">staff receiving </w:t>
      </w:r>
      <w:r w:rsidR="00D76204" w:rsidRPr="00AF44AC">
        <w:rPr>
          <w:rFonts w:ascii="Times New Roman" w:hAnsi="Times New Roman" w:cs="Times New Roman"/>
          <w:b/>
          <w:sz w:val="24"/>
          <w:szCs w:val="24"/>
        </w:rPr>
        <w:t xml:space="preserve">more than $200 </w:t>
      </w:r>
      <w:r w:rsidR="00D76204">
        <w:rPr>
          <w:rFonts w:ascii="Times New Roman" w:hAnsi="Times New Roman" w:cs="Times New Roman"/>
          <w:b/>
          <w:sz w:val="24"/>
          <w:szCs w:val="24"/>
        </w:rPr>
        <w:t xml:space="preserve">but </w:t>
      </w:r>
      <w:r w:rsidRPr="00AF44AC">
        <w:rPr>
          <w:rFonts w:ascii="Times New Roman" w:hAnsi="Times New Roman" w:cs="Times New Roman"/>
          <w:b/>
          <w:sz w:val="24"/>
          <w:szCs w:val="24"/>
        </w:rPr>
        <w:t xml:space="preserve">less than $2,000 </w:t>
      </w:r>
      <w:r w:rsidRPr="00AF44AC">
        <w:rPr>
          <w:rFonts w:ascii="Times New Roman" w:hAnsi="Times New Roman" w:cs="Times New Roman"/>
          <w:sz w:val="24"/>
          <w:szCs w:val="24"/>
        </w:rPr>
        <w:t xml:space="preserve">for expenses </w:t>
      </w:r>
      <w:r w:rsidR="00D76204">
        <w:rPr>
          <w:rFonts w:ascii="Times New Roman" w:hAnsi="Times New Roman" w:cs="Times New Roman"/>
          <w:sz w:val="24"/>
          <w:szCs w:val="24"/>
        </w:rPr>
        <w:t xml:space="preserve">for the </w:t>
      </w:r>
      <w:r w:rsidRPr="00AF44AC">
        <w:rPr>
          <w:rFonts w:ascii="Times New Roman" w:hAnsi="Times New Roman" w:cs="Times New Roman"/>
          <w:sz w:val="24"/>
          <w:szCs w:val="24"/>
        </w:rPr>
        <w:t>activity or event.</w:t>
      </w:r>
    </w:p>
    <w:p w:rsidR="00AF44AC" w:rsidRPr="00AF44AC" w:rsidRDefault="00AF44AC" w:rsidP="00AF44A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Ind w:w="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492"/>
        <w:gridCol w:w="8568"/>
      </w:tblGrid>
      <w:tr w:rsidR="00AF44AC" w:rsidRPr="00AF44AC" w:rsidTr="00F53A67">
        <w:tc>
          <w:tcPr>
            <w:tcW w:w="516" w:type="dxa"/>
          </w:tcPr>
          <w:p w:rsidR="00AF44AC" w:rsidRPr="00AF44AC" w:rsidRDefault="00AF44AC" w:rsidP="00924483">
            <w:r w:rsidRPr="00AF44AC">
              <w:t>1.</w:t>
            </w:r>
          </w:p>
        </w:tc>
        <w:tc>
          <w:tcPr>
            <w:tcW w:w="492" w:type="dxa"/>
          </w:tcPr>
          <w:p w:rsidR="00AF44AC" w:rsidRPr="00AF44AC" w:rsidRDefault="00AF44AC" w:rsidP="00924483">
            <w:pPr>
              <w:rPr>
                <w:b/>
              </w:rPr>
            </w:pPr>
            <w:r w:rsidRPr="00AF44A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4AC">
              <w:rPr>
                <w:b/>
              </w:rPr>
              <w:instrText xml:space="preserve"> FORMCHECKBOX </w:instrText>
            </w:r>
            <w:r w:rsidR="00B11605">
              <w:rPr>
                <w:b/>
              </w:rPr>
            </w:r>
            <w:r w:rsidR="00B11605">
              <w:rPr>
                <w:b/>
              </w:rPr>
              <w:fldChar w:fldCharType="separate"/>
            </w:r>
            <w:r w:rsidRPr="00AF44AC">
              <w:rPr>
                <w:b/>
              </w:rPr>
              <w:fldChar w:fldCharType="end"/>
            </w:r>
          </w:p>
        </w:tc>
        <w:tc>
          <w:tcPr>
            <w:tcW w:w="8568" w:type="dxa"/>
          </w:tcPr>
          <w:p w:rsidR="00AF44AC" w:rsidRPr="00AF44AC" w:rsidRDefault="00AF44AC" w:rsidP="00924483">
            <w:r w:rsidRPr="00AF44AC">
              <w:t>Name o</w:t>
            </w:r>
            <w:r w:rsidR="00D76204">
              <w:t xml:space="preserve">f individual receiving funding or services from </w:t>
            </w:r>
            <w:r w:rsidRPr="00AF44AC">
              <w:t xml:space="preserve">DDS who is participating in the </w:t>
            </w:r>
            <w:r w:rsidR="00D76204">
              <w:t xml:space="preserve">activity or </w:t>
            </w:r>
            <w:r w:rsidRPr="00AF44AC">
              <w:t>event</w:t>
            </w:r>
          </w:p>
          <w:p w:rsidR="00AF44AC" w:rsidRPr="00AF44AC" w:rsidRDefault="00AF44AC" w:rsidP="00924483"/>
        </w:tc>
      </w:tr>
      <w:tr w:rsidR="00AF44AC" w:rsidRPr="00AF44AC" w:rsidTr="00F53A67">
        <w:tc>
          <w:tcPr>
            <w:tcW w:w="516" w:type="dxa"/>
          </w:tcPr>
          <w:p w:rsidR="00AF44AC" w:rsidRPr="00AF44AC" w:rsidRDefault="00AF44AC" w:rsidP="00924483">
            <w:r w:rsidRPr="00AF44AC">
              <w:t>2.</w:t>
            </w:r>
          </w:p>
        </w:tc>
        <w:tc>
          <w:tcPr>
            <w:tcW w:w="492" w:type="dxa"/>
          </w:tcPr>
          <w:p w:rsidR="00AF44AC" w:rsidRPr="00AF44AC" w:rsidRDefault="00AF44AC" w:rsidP="00924483">
            <w:pPr>
              <w:rPr>
                <w:b/>
              </w:rPr>
            </w:pPr>
            <w:r w:rsidRPr="00AF44A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4AC">
              <w:rPr>
                <w:b/>
              </w:rPr>
              <w:instrText xml:space="preserve"> FORMCHECKBOX </w:instrText>
            </w:r>
            <w:r w:rsidR="00B11605">
              <w:rPr>
                <w:b/>
              </w:rPr>
            </w:r>
            <w:r w:rsidR="00B11605">
              <w:rPr>
                <w:b/>
              </w:rPr>
              <w:fldChar w:fldCharType="separate"/>
            </w:r>
            <w:r w:rsidRPr="00AF44AC">
              <w:rPr>
                <w:b/>
              </w:rPr>
              <w:fldChar w:fldCharType="end"/>
            </w:r>
          </w:p>
        </w:tc>
        <w:tc>
          <w:tcPr>
            <w:tcW w:w="8568" w:type="dxa"/>
          </w:tcPr>
          <w:p w:rsidR="00AF44AC" w:rsidRPr="00AF44AC" w:rsidRDefault="00AF44AC" w:rsidP="00924483">
            <w:r w:rsidRPr="00AF44AC">
              <w:t>Name of staff for whom expenses are being paid</w:t>
            </w:r>
          </w:p>
          <w:p w:rsidR="00AF44AC" w:rsidRPr="00AF44AC" w:rsidRDefault="00AF44AC" w:rsidP="00924483"/>
        </w:tc>
      </w:tr>
      <w:tr w:rsidR="00AF44AC" w:rsidRPr="00AF44AC" w:rsidTr="00F53A67">
        <w:tc>
          <w:tcPr>
            <w:tcW w:w="516" w:type="dxa"/>
          </w:tcPr>
          <w:p w:rsidR="00AF44AC" w:rsidRPr="00AF44AC" w:rsidRDefault="00AF44AC" w:rsidP="00924483">
            <w:r w:rsidRPr="00AF44AC">
              <w:t>3.</w:t>
            </w:r>
          </w:p>
        </w:tc>
        <w:tc>
          <w:tcPr>
            <w:tcW w:w="492" w:type="dxa"/>
          </w:tcPr>
          <w:p w:rsidR="00AF44AC" w:rsidRPr="00AF44AC" w:rsidRDefault="00AF44AC" w:rsidP="00924483">
            <w:pPr>
              <w:rPr>
                <w:b/>
              </w:rPr>
            </w:pPr>
            <w:r w:rsidRPr="00AF44A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4AC">
              <w:rPr>
                <w:b/>
              </w:rPr>
              <w:instrText xml:space="preserve"> FORMCHECKBOX </w:instrText>
            </w:r>
            <w:r w:rsidR="00B11605">
              <w:rPr>
                <w:b/>
              </w:rPr>
            </w:r>
            <w:r w:rsidR="00B11605">
              <w:rPr>
                <w:b/>
              </w:rPr>
              <w:fldChar w:fldCharType="separate"/>
            </w:r>
            <w:r w:rsidRPr="00AF44AC">
              <w:rPr>
                <w:b/>
              </w:rPr>
              <w:fldChar w:fldCharType="end"/>
            </w:r>
          </w:p>
        </w:tc>
        <w:tc>
          <w:tcPr>
            <w:tcW w:w="8568" w:type="dxa"/>
          </w:tcPr>
          <w:p w:rsidR="00AF44AC" w:rsidRPr="00AF44AC" w:rsidRDefault="00AF44AC" w:rsidP="00924483">
            <w:r w:rsidRPr="00AF44AC">
              <w:t xml:space="preserve">Description of the </w:t>
            </w:r>
            <w:r w:rsidR="00D76204">
              <w:t xml:space="preserve">type of activity or </w:t>
            </w:r>
            <w:r w:rsidRPr="00AF44AC">
              <w:t>event</w:t>
            </w:r>
            <w:r w:rsidR="00D76204">
              <w:t xml:space="preserve"> and where and when did it take place. </w:t>
            </w:r>
          </w:p>
          <w:p w:rsidR="00AF44AC" w:rsidRPr="00AF44AC" w:rsidRDefault="00AF44AC" w:rsidP="00924483"/>
        </w:tc>
      </w:tr>
      <w:tr w:rsidR="00AF44AC" w:rsidRPr="00AF44AC" w:rsidTr="00F53A67">
        <w:tc>
          <w:tcPr>
            <w:tcW w:w="516" w:type="dxa"/>
          </w:tcPr>
          <w:p w:rsidR="00AF44AC" w:rsidRPr="00AF44AC" w:rsidRDefault="00AF44AC" w:rsidP="00924483">
            <w:r w:rsidRPr="00AF44AC">
              <w:t>4.</w:t>
            </w:r>
          </w:p>
        </w:tc>
        <w:tc>
          <w:tcPr>
            <w:tcW w:w="492" w:type="dxa"/>
          </w:tcPr>
          <w:p w:rsidR="00AF44AC" w:rsidRPr="00AF44AC" w:rsidRDefault="00AF44AC" w:rsidP="00924483">
            <w:pPr>
              <w:rPr>
                <w:b/>
              </w:rPr>
            </w:pPr>
            <w:r w:rsidRPr="00AF44A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4AC">
              <w:rPr>
                <w:b/>
              </w:rPr>
              <w:instrText xml:space="preserve"> FORMCHECKBOX </w:instrText>
            </w:r>
            <w:r w:rsidR="00B11605">
              <w:rPr>
                <w:b/>
              </w:rPr>
            </w:r>
            <w:r w:rsidR="00B11605">
              <w:rPr>
                <w:b/>
              </w:rPr>
              <w:fldChar w:fldCharType="separate"/>
            </w:r>
            <w:r w:rsidRPr="00AF44AC">
              <w:rPr>
                <w:b/>
              </w:rPr>
              <w:fldChar w:fldCharType="end"/>
            </w:r>
          </w:p>
        </w:tc>
        <w:tc>
          <w:tcPr>
            <w:tcW w:w="8568" w:type="dxa"/>
          </w:tcPr>
          <w:p w:rsidR="00AF44AC" w:rsidRPr="00AF44AC" w:rsidRDefault="00AF44AC" w:rsidP="00924483">
            <w:pPr>
              <w:pStyle w:val="Default"/>
              <w:rPr>
                <w:color w:val="auto"/>
              </w:rPr>
            </w:pPr>
            <w:r w:rsidRPr="00AF44AC">
              <w:rPr>
                <w:color w:val="auto"/>
              </w:rPr>
              <w:t>Narrative of other funding sources requested including, but not limited to, fundraising, charitable initiative or grant, family contribution, etc.</w:t>
            </w:r>
          </w:p>
          <w:p w:rsidR="00AF44AC" w:rsidRPr="00AF44AC" w:rsidRDefault="00AF44AC" w:rsidP="00924483"/>
        </w:tc>
      </w:tr>
      <w:tr w:rsidR="00AF44AC" w:rsidRPr="00AF44AC" w:rsidTr="00F53A67">
        <w:tc>
          <w:tcPr>
            <w:tcW w:w="516" w:type="dxa"/>
          </w:tcPr>
          <w:p w:rsidR="00AF44AC" w:rsidRPr="00AF44AC" w:rsidRDefault="00AF44AC" w:rsidP="00924483">
            <w:r w:rsidRPr="00AF44AC">
              <w:t>5.</w:t>
            </w:r>
          </w:p>
        </w:tc>
        <w:tc>
          <w:tcPr>
            <w:tcW w:w="492" w:type="dxa"/>
          </w:tcPr>
          <w:p w:rsidR="00AF44AC" w:rsidRPr="00AF44AC" w:rsidRDefault="00AF44AC" w:rsidP="00924483">
            <w:pPr>
              <w:rPr>
                <w:b/>
              </w:rPr>
            </w:pPr>
            <w:r w:rsidRPr="00AF44A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4AC">
              <w:rPr>
                <w:b/>
              </w:rPr>
              <w:instrText xml:space="preserve"> FORMCHECKBOX </w:instrText>
            </w:r>
            <w:r w:rsidR="00B11605">
              <w:rPr>
                <w:b/>
              </w:rPr>
            </w:r>
            <w:r w:rsidR="00B11605">
              <w:rPr>
                <w:b/>
              </w:rPr>
              <w:fldChar w:fldCharType="separate"/>
            </w:r>
            <w:r w:rsidRPr="00AF44AC">
              <w:rPr>
                <w:b/>
              </w:rPr>
              <w:fldChar w:fldCharType="end"/>
            </w:r>
          </w:p>
        </w:tc>
        <w:tc>
          <w:tcPr>
            <w:tcW w:w="8568" w:type="dxa"/>
          </w:tcPr>
          <w:p w:rsidR="00AF44AC" w:rsidRPr="00AF44AC" w:rsidRDefault="00AF44AC" w:rsidP="00924483">
            <w:r w:rsidRPr="00AF44AC">
              <w:t>Documentation of request and approval with signatures of the individual the individual’s family or guardian</w:t>
            </w:r>
            <w:r w:rsidR="00D76204">
              <w:t>,</w:t>
            </w:r>
            <w:r w:rsidRPr="00AF44AC">
              <w:t xml:space="preserve"> and the Planning and Support Team (PST)</w:t>
            </w:r>
            <w:r w:rsidR="00F53A67">
              <w:t>,</w:t>
            </w:r>
            <w:r w:rsidRPr="00AF44AC">
              <w:t xml:space="preserve"> including PST minutes, and individual’s or guardian’s signed permission</w:t>
            </w:r>
          </w:p>
          <w:p w:rsidR="00AF44AC" w:rsidRPr="00AF44AC" w:rsidRDefault="00AF44AC" w:rsidP="00924483"/>
        </w:tc>
      </w:tr>
      <w:tr w:rsidR="00AF44AC" w:rsidRPr="00AF44AC" w:rsidTr="00F53A67">
        <w:tc>
          <w:tcPr>
            <w:tcW w:w="516" w:type="dxa"/>
          </w:tcPr>
          <w:p w:rsidR="00AF44AC" w:rsidRPr="00AF44AC" w:rsidRDefault="00AF44AC" w:rsidP="00924483">
            <w:r w:rsidRPr="00AF44AC">
              <w:t>6.</w:t>
            </w:r>
          </w:p>
        </w:tc>
        <w:tc>
          <w:tcPr>
            <w:tcW w:w="492" w:type="dxa"/>
          </w:tcPr>
          <w:p w:rsidR="00AF44AC" w:rsidRPr="00AF44AC" w:rsidRDefault="00AF44AC" w:rsidP="00924483">
            <w:pPr>
              <w:rPr>
                <w:b/>
              </w:rPr>
            </w:pPr>
            <w:r w:rsidRPr="00AF44A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4AC">
              <w:rPr>
                <w:b/>
              </w:rPr>
              <w:instrText xml:space="preserve"> FORMCHECKBOX </w:instrText>
            </w:r>
            <w:r w:rsidR="00B11605">
              <w:rPr>
                <w:b/>
              </w:rPr>
            </w:r>
            <w:r w:rsidR="00B11605">
              <w:rPr>
                <w:b/>
              </w:rPr>
              <w:fldChar w:fldCharType="separate"/>
            </w:r>
            <w:r w:rsidRPr="00AF44AC">
              <w:rPr>
                <w:b/>
              </w:rPr>
              <w:fldChar w:fldCharType="end"/>
            </w:r>
          </w:p>
        </w:tc>
        <w:tc>
          <w:tcPr>
            <w:tcW w:w="8568" w:type="dxa"/>
          </w:tcPr>
          <w:p w:rsidR="00AF44AC" w:rsidRPr="00AF44AC" w:rsidRDefault="00AF44AC" w:rsidP="00924483">
            <w:r w:rsidRPr="00AF44AC">
              <w:t>Signed authorization from the independent contractor or consultant</w:t>
            </w:r>
          </w:p>
          <w:p w:rsidR="00AF44AC" w:rsidRPr="00AF44AC" w:rsidRDefault="00AF44AC" w:rsidP="00924483"/>
        </w:tc>
      </w:tr>
      <w:tr w:rsidR="00AF44AC" w:rsidRPr="00AF44AC" w:rsidTr="00F53A67">
        <w:tc>
          <w:tcPr>
            <w:tcW w:w="516" w:type="dxa"/>
          </w:tcPr>
          <w:p w:rsidR="00AF44AC" w:rsidRPr="00AF44AC" w:rsidRDefault="00AF44AC" w:rsidP="00924483">
            <w:r w:rsidRPr="00AF44AC">
              <w:t>7.</w:t>
            </w:r>
          </w:p>
        </w:tc>
        <w:tc>
          <w:tcPr>
            <w:tcW w:w="492" w:type="dxa"/>
          </w:tcPr>
          <w:p w:rsidR="00AF44AC" w:rsidRPr="00AF44AC" w:rsidRDefault="00AF44AC" w:rsidP="00924483">
            <w:pPr>
              <w:rPr>
                <w:b/>
              </w:rPr>
            </w:pPr>
            <w:r w:rsidRPr="00AF44A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4AC">
              <w:rPr>
                <w:b/>
              </w:rPr>
              <w:instrText xml:space="preserve"> FORMCHECKBOX </w:instrText>
            </w:r>
            <w:r w:rsidR="00B11605">
              <w:rPr>
                <w:b/>
              </w:rPr>
            </w:r>
            <w:r w:rsidR="00B11605">
              <w:rPr>
                <w:b/>
              </w:rPr>
              <w:fldChar w:fldCharType="separate"/>
            </w:r>
            <w:r w:rsidRPr="00AF44AC">
              <w:rPr>
                <w:b/>
              </w:rPr>
              <w:fldChar w:fldCharType="end"/>
            </w:r>
          </w:p>
        </w:tc>
        <w:tc>
          <w:tcPr>
            <w:tcW w:w="8568" w:type="dxa"/>
          </w:tcPr>
          <w:p w:rsidR="00AF44AC" w:rsidRPr="00AF44AC" w:rsidRDefault="00AF44AC" w:rsidP="00924483">
            <w:r w:rsidRPr="00AF44AC">
              <w:t>Documentation of expenditures by an individual or an individual’s family for an independent contractor’s or consultant’s staff</w:t>
            </w:r>
          </w:p>
          <w:p w:rsidR="00AF44AC" w:rsidRPr="00AF44AC" w:rsidRDefault="00AF44AC" w:rsidP="00924483">
            <w:r w:rsidRPr="00AF44AC">
              <w:t xml:space="preserve"> </w:t>
            </w:r>
          </w:p>
        </w:tc>
      </w:tr>
      <w:tr w:rsidR="00AF44AC" w:rsidRPr="00AF44AC" w:rsidTr="00F53A67">
        <w:tc>
          <w:tcPr>
            <w:tcW w:w="516" w:type="dxa"/>
          </w:tcPr>
          <w:p w:rsidR="00AF44AC" w:rsidRPr="00AF44AC" w:rsidRDefault="00AF44AC" w:rsidP="00924483">
            <w:r w:rsidRPr="00AF44AC">
              <w:t>8.</w:t>
            </w:r>
          </w:p>
        </w:tc>
        <w:tc>
          <w:tcPr>
            <w:tcW w:w="492" w:type="dxa"/>
          </w:tcPr>
          <w:p w:rsidR="00AF44AC" w:rsidRPr="00AF44AC" w:rsidRDefault="00AF44AC" w:rsidP="00924483">
            <w:pPr>
              <w:rPr>
                <w:b/>
              </w:rPr>
            </w:pPr>
            <w:r w:rsidRPr="00AF44A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4AC">
              <w:rPr>
                <w:b/>
              </w:rPr>
              <w:instrText xml:space="preserve"> FORMCHECKBOX </w:instrText>
            </w:r>
            <w:r w:rsidR="00B11605">
              <w:rPr>
                <w:b/>
              </w:rPr>
            </w:r>
            <w:r w:rsidR="00B11605">
              <w:rPr>
                <w:b/>
              </w:rPr>
              <w:fldChar w:fldCharType="separate"/>
            </w:r>
            <w:r w:rsidRPr="00AF44AC">
              <w:rPr>
                <w:b/>
              </w:rPr>
              <w:fldChar w:fldCharType="end"/>
            </w:r>
          </w:p>
        </w:tc>
        <w:tc>
          <w:tcPr>
            <w:tcW w:w="8568" w:type="dxa"/>
          </w:tcPr>
          <w:p w:rsidR="00AF44AC" w:rsidRPr="00AF44AC" w:rsidRDefault="00AF44AC" w:rsidP="00924483">
            <w:r w:rsidRPr="00AF44AC">
              <w:t xml:space="preserve">Documentation of use of funds (Allowable expenses include transportation, lodging, meals, admissions </w:t>
            </w:r>
            <w:r w:rsidRPr="00AF44AC">
              <w:rPr>
                <w:shd w:val="clear" w:color="auto" w:fill="FFFFFF" w:themeFill="background1"/>
              </w:rPr>
              <w:t xml:space="preserve">when accompanied by the individual.  </w:t>
            </w:r>
            <w:r w:rsidR="00F53A67">
              <w:rPr>
                <w:shd w:val="clear" w:color="auto" w:fill="FFFFFF" w:themeFill="background1"/>
              </w:rPr>
              <w:t>Disallowed</w:t>
            </w:r>
            <w:r w:rsidRPr="00AF44AC">
              <w:rPr>
                <w:shd w:val="clear" w:color="auto" w:fill="FFFFFF" w:themeFill="background1"/>
              </w:rPr>
              <w:t xml:space="preserve"> expenses include snacks, souvenirs, or admissions when </w:t>
            </w:r>
            <w:r w:rsidR="00F53A67">
              <w:rPr>
                <w:shd w:val="clear" w:color="auto" w:fill="FFFFFF" w:themeFill="background1"/>
              </w:rPr>
              <w:t xml:space="preserve">staff is </w:t>
            </w:r>
            <w:r w:rsidRPr="00AF44AC">
              <w:rPr>
                <w:shd w:val="clear" w:color="auto" w:fill="FFFFFF" w:themeFill="background1"/>
              </w:rPr>
              <w:t>not accompanied by the individual</w:t>
            </w:r>
            <w:r w:rsidRPr="00AF44AC">
              <w:t>.)</w:t>
            </w:r>
          </w:p>
          <w:p w:rsidR="00AF44AC" w:rsidRPr="00AF44AC" w:rsidRDefault="00AF44AC" w:rsidP="00924483"/>
        </w:tc>
      </w:tr>
      <w:tr w:rsidR="00AF44AC" w:rsidRPr="00AF44AC" w:rsidTr="00F53A67">
        <w:tc>
          <w:tcPr>
            <w:tcW w:w="516" w:type="dxa"/>
          </w:tcPr>
          <w:p w:rsidR="00AF44AC" w:rsidRPr="00AF44AC" w:rsidRDefault="00AF44AC" w:rsidP="00924483">
            <w:r w:rsidRPr="00AF44AC">
              <w:t>9.</w:t>
            </w:r>
          </w:p>
        </w:tc>
        <w:tc>
          <w:tcPr>
            <w:tcW w:w="492" w:type="dxa"/>
          </w:tcPr>
          <w:p w:rsidR="00AF44AC" w:rsidRPr="00AF44AC" w:rsidRDefault="00AF44AC" w:rsidP="00924483">
            <w:pPr>
              <w:rPr>
                <w:b/>
              </w:rPr>
            </w:pPr>
            <w:r w:rsidRPr="00AF44A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4AC">
              <w:rPr>
                <w:b/>
              </w:rPr>
              <w:instrText xml:space="preserve"> FORMCHECKBOX </w:instrText>
            </w:r>
            <w:r w:rsidR="00B11605">
              <w:rPr>
                <w:b/>
              </w:rPr>
            </w:r>
            <w:r w:rsidR="00B11605">
              <w:rPr>
                <w:b/>
              </w:rPr>
              <w:fldChar w:fldCharType="separate"/>
            </w:r>
            <w:r w:rsidRPr="00AF44AC">
              <w:rPr>
                <w:b/>
              </w:rPr>
              <w:fldChar w:fldCharType="end"/>
            </w:r>
          </w:p>
        </w:tc>
        <w:tc>
          <w:tcPr>
            <w:tcW w:w="8568" w:type="dxa"/>
          </w:tcPr>
          <w:p w:rsidR="00AF44AC" w:rsidRPr="00AF44AC" w:rsidRDefault="00AF44AC" w:rsidP="00924483">
            <w:r w:rsidRPr="00AF44AC">
              <w:t xml:space="preserve">Documentation that </w:t>
            </w:r>
            <w:r w:rsidR="00F53A67">
              <w:t xml:space="preserve">the contractor’s or consultant’s </w:t>
            </w:r>
            <w:r w:rsidRPr="00AF44AC">
              <w:t>management staff, other than the staff attending the event, and the Planning and Support Team, ha</w:t>
            </w:r>
            <w:r w:rsidR="00F53A67">
              <w:t>ve</w:t>
            </w:r>
            <w:r w:rsidRPr="00AF44AC">
              <w:t xml:space="preserve"> agreed that an individual’s funds should be used for staff to attend the </w:t>
            </w:r>
            <w:r w:rsidR="00F53A67">
              <w:t xml:space="preserve">activity or </w:t>
            </w:r>
            <w:r w:rsidRPr="00AF44AC">
              <w:t>event.</w:t>
            </w:r>
          </w:p>
          <w:p w:rsidR="00AF44AC" w:rsidRPr="00AF44AC" w:rsidRDefault="00AF44AC" w:rsidP="00924483"/>
        </w:tc>
      </w:tr>
      <w:tr w:rsidR="00AF44AC" w:rsidRPr="00AF44AC" w:rsidTr="00F53A67">
        <w:tc>
          <w:tcPr>
            <w:tcW w:w="516" w:type="dxa"/>
          </w:tcPr>
          <w:p w:rsidR="00AF44AC" w:rsidRPr="00AF44AC" w:rsidRDefault="00AF44AC" w:rsidP="00924483">
            <w:r w:rsidRPr="00AF44AC">
              <w:t>10.</w:t>
            </w:r>
          </w:p>
        </w:tc>
        <w:tc>
          <w:tcPr>
            <w:tcW w:w="492" w:type="dxa"/>
          </w:tcPr>
          <w:p w:rsidR="00AF44AC" w:rsidRPr="00AF44AC" w:rsidRDefault="00AF44AC" w:rsidP="00924483">
            <w:pPr>
              <w:rPr>
                <w:b/>
              </w:rPr>
            </w:pPr>
            <w:r w:rsidRPr="00AF44A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4AC">
              <w:rPr>
                <w:b/>
              </w:rPr>
              <w:instrText xml:space="preserve"> FORMCHECKBOX </w:instrText>
            </w:r>
            <w:r w:rsidR="00B11605">
              <w:rPr>
                <w:b/>
              </w:rPr>
            </w:r>
            <w:r w:rsidR="00B11605">
              <w:rPr>
                <w:b/>
              </w:rPr>
              <w:fldChar w:fldCharType="separate"/>
            </w:r>
            <w:r w:rsidRPr="00AF44AC">
              <w:rPr>
                <w:b/>
              </w:rPr>
              <w:fldChar w:fldCharType="end"/>
            </w:r>
          </w:p>
        </w:tc>
        <w:tc>
          <w:tcPr>
            <w:tcW w:w="8568" w:type="dxa"/>
          </w:tcPr>
          <w:p w:rsidR="00AF44AC" w:rsidRPr="00AF44AC" w:rsidRDefault="00AF44AC" w:rsidP="00924483">
            <w:r w:rsidRPr="00AF44AC">
              <w:t xml:space="preserve">Documentation of the </w:t>
            </w:r>
            <w:r w:rsidR="00F53A67" w:rsidRPr="00AF44AC">
              <w:t xml:space="preserve">independent contractor’s or consultant’s </w:t>
            </w:r>
            <w:r w:rsidRPr="00AF44AC">
              <w:t>meal reimbursement policy or guidelines</w:t>
            </w:r>
            <w:r w:rsidR="00F53A67">
              <w:t>,</w:t>
            </w:r>
            <w:r w:rsidRPr="00AF44AC">
              <w:t xml:space="preserve"> if applicable.</w:t>
            </w:r>
          </w:p>
          <w:p w:rsidR="00AF44AC" w:rsidRPr="00AF44AC" w:rsidRDefault="00AF44AC" w:rsidP="00924483"/>
        </w:tc>
      </w:tr>
      <w:tr w:rsidR="00AF44AC" w:rsidRPr="00AF44AC" w:rsidTr="00F53A67">
        <w:tc>
          <w:tcPr>
            <w:tcW w:w="516" w:type="dxa"/>
          </w:tcPr>
          <w:p w:rsidR="00AF44AC" w:rsidRPr="00AF44AC" w:rsidRDefault="00AF44AC" w:rsidP="00924483">
            <w:r w:rsidRPr="00AF44AC">
              <w:t>11.</w:t>
            </w:r>
          </w:p>
        </w:tc>
        <w:tc>
          <w:tcPr>
            <w:tcW w:w="492" w:type="dxa"/>
          </w:tcPr>
          <w:p w:rsidR="00AF44AC" w:rsidRPr="00AF44AC" w:rsidRDefault="00AF44AC" w:rsidP="00924483">
            <w:pPr>
              <w:rPr>
                <w:b/>
              </w:rPr>
            </w:pPr>
            <w:r w:rsidRPr="00AF44A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4AC">
              <w:rPr>
                <w:b/>
              </w:rPr>
              <w:instrText xml:space="preserve"> FORMCHECKBOX </w:instrText>
            </w:r>
            <w:r w:rsidR="00B11605">
              <w:rPr>
                <w:b/>
              </w:rPr>
            </w:r>
            <w:r w:rsidR="00B11605">
              <w:rPr>
                <w:b/>
              </w:rPr>
              <w:fldChar w:fldCharType="separate"/>
            </w:r>
            <w:r w:rsidRPr="00AF44AC">
              <w:rPr>
                <w:b/>
              </w:rPr>
              <w:fldChar w:fldCharType="end"/>
            </w:r>
          </w:p>
        </w:tc>
        <w:tc>
          <w:tcPr>
            <w:tcW w:w="8568" w:type="dxa"/>
          </w:tcPr>
          <w:p w:rsidR="00AF44AC" w:rsidRPr="00AF44AC" w:rsidRDefault="00AF44AC" w:rsidP="00924483">
            <w:r w:rsidRPr="00AF44AC">
              <w:t>Receipts are required to be available for review for any expense of $20 or more.</w:t>
            </w:r>
          </w:p>
        </w:tc>
      </w:tr>
    </w:tbl>
    <w:p w:rsidR="00AF44AC" w:rsidRPr="00AF44AC" w:rsidRDefault="00AF44AC" w:rsidP="00AF44AC">
      <w:pPr>
        <w:rPr>
          <w:rFonts w:ascii="Times New Roman" w:hAnsi="Times New Roman" w:cs="Times New Roman"/>
          <w:sz w:val="24"/>
          <w:szCs w:val="24"/>
        </w:rPr>
      </w:pPr>
    </w:p>
    <w:sectPr w:rsidR="00AF44AC" w:rsidRPr="00AF44AC" w:rsidSect="00F53A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4AC" w:rsidRDefault="00AF44AC" w:rsidP="00AF44AC">
      <w:pPr>
        <w:spacing w:after="0" w:line="240" w:lineRule="auto"/>
      </w:pPr>
      <w:r>
        <w:separator/>
      </w:r>
    </w:p>
  </w:endnote>
  <w:endnote w:type="continuationSeparator" w:id="0">
    <w:p w:rsidR="00AF44AC" w:rsidRDefault="00AF44AC" w:rsidP="00AF4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605" w:rsidRDefault="00B116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605" w:rsidRPr="00B11605" w:rsidRDefault="00B11605" w:rsidP="00B11605">
    <w:pPr>
      <w:pStyle w:val="ListParagraph"/>
      <w:spacing w:after="0"/>
      <w:ind w:left="360"/>
      <w:rPr>
        <w:rFonts w:ascii="Times New Roman" w:hAnsi="Times New Roman" w:cs="Times New Roman"/>
        <w:sz w:val="20"/>
        <w:szCs w:val="20"/>
      </w:rPr>
    </w:pPr>
    <w:r w:rsidRPr="00B11605">
      <w:rPr>
        <w:rFonts w:ascii="Times New Roman" w:hAnsi="Times New Roman" w:cs="Times New Roman"/>
        <w:sz w:val="20"/>
        <w:szCs w:val="20"/>
      </w:rPr>
      <w:t>I.G.PR.009 Attachment B Approval of Staff Expense Payments for Accompanying an Individual to an Activity or Event Check List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605" w:rsidRDefault="00B116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4AC" w:rsidRDefault="00AF44AC" w:rsidP="00AF44AC">
      <w:pPr>
        <w:spacing w:after="0" w:line="240" w:lineRule="auto"/>
      </w:pPr>
      <w:r>
        <w:separator/>
      </w:r>
    </w:p>
  </w:footnote>
  <w:footnote w:type="continuationSeparator" w:id="0">
    <w:p w:rsidR="00AF44AC" w:rsidRDefault="00AF44AC" w:rsidP="00AF4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605" w:rsidRDefault="00B116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4AC" w:rsidRDefault="00AF44AC" w:rsidP="00AF44A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STATE OF CONNECTICUT</w:t>
    </w:r>
  </w:p>
  <w:p w:rsidR="00AF44AC" w:rsidRPr="00AF44AC" w:rsidRDefault="00AF44AC" w:rsidP="00AF44A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DEPARTMENT OF DEVELOPMENTAL SERVICES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605" w:rsidRDefault="00B116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4AC"/>
    <w:rsid w:val="00051264"/>
    <w:rsid w:val="000F31A5"/>
    <w:rsid w:val="006C3A20"/>
    <w:rsid w:val="007C226A"/>
    <w:rsid w:val="00AF44AC"/>
    <w:rsid w:val="00B11605"/>
    <w:rsid w:val="00D76204"/>
    <w:rsid w:val="00F162FA"/>
    <w:rsid w:val="00F5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4A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F44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4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4AC"/>
    <w:rPr>
      <w:rFonts w:eastAsiaTheme="minorEastAsia"/>
    </w:rPr>
  </w:style>
  <w:style w:type="table" w:styleId="TableGrid">
    <w:name w:val="Table Grid"/>
    <w:basedOn w:val="TableNormal"/>
    <w:uiPriority w:val="59"/>
    <w:rsid w:val="00AF44A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F44AC"/>
    <w:rPr>
      <w:b/>
      <w:bCs/>
    </w:rPr>
  </w:style>
  <w:style w:type="paragraph" w:styleId="NoSpacing">
    <w:name w:val="No Spacing"/>
    <w:uiPriority w:val="1"/>
    <w:qFormat/>
    <w:rsid w:val="00AF44AC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AF4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4AC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B116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4A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F44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4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4AC"/>
    <w:rPr>
      <w:rFonts w:eastAsiaTheme="minorEastAsia"/>
    </w:rPr>
  </w:style>
  <w:style w:type="table" w:styleId="TableGrid">
    <w:name w:val="Table Grid"/>
    <w:basedOn w:val="TableNormal"/>
    <w:uiPriority w:val="59"/>
    <w:rsid w:val="00AF44A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F44AC"/>
    <w:rPr>
      <w:b/>
      <w:bCs/>
    </w:rPr>
  </w:style>
  <w:style w:type="paragraph" w:styleId="NoSpacing">
    <w:name w:val="No Spacing"/>
    <w:uiPriority w:val="1"/>
    <w:qFormat/>
    <w:rsid w:val="00AF44AC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AF4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4AC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B11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t.gov/ethics/cwp/view.asp?a=2305&amp;q=301330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OConnorRo</dc:creator>
  <cp:lastModifiedBy>OConnorRo</cp:lastModifiedBy>
  <cp:revision>5</cp:revision>
  <cp:lastPrinted>2016-10-05T20:19:00Z</cp:lastPrinted>
  <dcterms:created xsi:type="dcterms:W3CDTF">2016-04-05T16:04:00Z</dcterms:created>
  <dcterms:modified xsi:type="dcterms:W3CDTF">2016-10-05T20:37:00Z</dcterms:modified>
</cp:coreProperties>
</file>