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94864" w14:textId="7B07125F" w:rsidR="00461C75" w:rsidRDefault="00461C75" w:rsidP="002634C5">
      <w:pPr>
        <w:ind w:right="-720"/>
        <w:rPr>
          <w:bCs/>
        </w:rPr>
      </w:pPr>
      <w:r>
        <w:rPr>
          <w:b/>
        </w:rPr>
        <w:t>Procedure No.</w:t>
      </w:r>
      <w:r>
        <w:rPr>
          <w:bCs/>
        </w:rPr>
        <w:t>: I.F.PR</w:t>
      </w:r>
      <w:r>
        <w:rPr>
          <w:bCs/>
          <w:color w:val="000000"/>
        </w:rPr>
        <w:t>.00</w:t>
      </w:r>
      <w:r w:rsidR="00686735">
        <w:rPr>
          <w:bCs/>
          <w:color w:val="000000"/>
        </w:rPr>
        <w:t>7</w:t>
      </w:r>
      <w:r w:rsidR="002634C5">
        <w:rPr>
          <w:bCs/>
          <w:color w:val="000000"/>
        </w:rPr>
        <w:t>a</w:t>
      </w:r>
      <w:r>
        <w:rPr>
          <w:b/>
        </w:rPr>
        <w:tab/>
      </w:r>
      <w:r>
        <w:rPr>
          <w:b/>
        </w:rPr>
        <w:tab/>
      </w:r>
      <w:r>
        <w:rPr>
          <w:b/>
        </w:rPr>
        <w:tab/>
      </w:r>
      <w:r>
        <w:rPr>
          <w:b/>
        </w:rPr>
        <w:tab/>
      </w:r>
      <w:r>
        <w:rPr>
          <w:b/>
        </w:rPr>
        <w:tab/>
      </w:r>
      <w:r w:rsidR="00624857">
        <w:rPr>
          <w:b/>
        </w:rPr>
        <w:tab/>
      </w:r>
      <w:r>
        <w:rPr>
          <w:b/>
        </w:rPr>
        <w:t xml:space="preserve">Issue Date: </w:t>
      </w:r>
      <w:r w:rsidR="00625393">
        <w:rPr>
          <w:bCs/>
          <w:color w:val="000000"/>
        </w:rPr>
        <w:t>June</w:t>
      </w:r>
      <w:r w:rsidR="00686735">
        <w:rPr>
          <w:bCs/>
          <w:color w:val="000000"/>
        </w:rPr>
        <w:t xml:space="preserve"> </w:t>
      </w:r>
      <w:r w:rsidR="00714767">
        <w:rPr>
          <w:bCs/>
          <w:color w:val="000000"/>
        </w:rPr>
        <w:t>30</w:t>
      </w:r>
      <w:r w:rsidR="00686735">
        <w:t>, 2021</w:t>
      </w:r>
    </w:p>
    <w:p w14:paraId="1CEAECF0" w14:textId="4DC885BF" w:rsidR="00461C75" w:rsidRDefault="00461C75" w:rsidP="002634C5">
      <w:pPr>
        <w:ind w:right="-720"/>
        <w:rPr>
          <w:b/>
          <w:bCs/>
          <w:color w:val="000000"/>
        </w:rPr>
      </w:pPr>
      <w:r>
        <w:rPr>
          <w:b/>
          <w:bCs/>
        </w:rPr>
        <w:t>Subject:</w:t>
      </w:r>
      <w:r w:rsidR="00624857" w:rsidRPr="00A32910">
        <w:rPr>
          <w:bCs/>
        </w:rPr>
        <w:t xml:space="preserve"> </w:t>
      </w:r>
      <w:r>
        <w:rPr>
          <w:b/>
          <w:bCs/>
          <w:color w:val="000000"/>
        </w:rPr>
        <w:t>Abuse and Neglect/</w:t>
      </w:r>
      <w:r>
        <w:rPr>
          <w:b/>
          <w:bCs/>
          <w:color w:val="000000"/>
        </w:rPr>
        <w:tab/>
      </w:r>
      <w:r>
        <w:rPr>
          <w:b/>
          <w:bCs/>
          <w:color w:val="000000"/>
        </w:rPr>
        <w:tab/>
      </w:r>
      <w:r>
        <w:rPr>
          <w:b/>
          <w:bCs/>
          <w:color w:val="000000"/>
        </w:rPr>
        <w:tab/>
      </w:r>
      <w:r w:rsidR="00624857">
        <w:rPr>
          <w:b/>
          <w:bCs/>
          <w:color w:val="000000"/>
        </w:rPr>
        <w:tab/>
      </w:r>
      <w:r w:rsidR="00624857">
        <w:rPr>
          <w:b/>
          <w:bCs/>
          <w:color w:val="000000"/>
        </w:rPr>
        <w:tab/>
      </w:r>
      <w:r>
        <w:rPr>
          <w:b/>
          <w:bCs/>
        </w:rPr>
        <w:t xml:space="preserve">Effective Date: </w:t>
      </w:r>
      <w:r w:rsidR="004728B5">
        <w:rPr>
          <w:bCs/>
          <w:color w:val="000000"/>
        </w:rPr>
        <w:t>June</w:t>
      </w:r>
      <w:r w:rsidR="00686735">
        <w:rPr>
          <w:bCs/>
          <w:color w:val="000000"/>
        </w:rPr>
        <w:t xml:space="preserve"> </w:t>
      </w:r>
      <w:r w:rsidR="00714767">
        <w:rPr>
          <w:bCs/>
          <w:color w:val="000000"/>
        </w:rPr>
        <w:t>30</w:t>
      </w:r>
      <w:r w:rsidR="00686735">
        <w:t>, 2021</w:t>
      </w:r>
    </w:p>
    <w:p w14:paraId="7B906709" w14:textId="1275C82E" w:rsidR="00461C75" w:rsidRDefault="00686735" w:rsidP="002634C5">
      <w:pPr>
        <w:ind w:right="-720"/>
      </w:pPr>
      <w:bookmarkStart w:id="0" w:name="_Hlk75451851"/>
      <w:r>
        <w:rPr>
          <w:b/>
          <w:bCs/>
          <w:color w:val="000000"/>
        </w:rPr>
        <w:t xml:space="preserve">Access to the </w:t>
      </w:r>
      <w:r w:rsidR="00461C75">
        <w:rPr>
          <w:b/>
          <w:bCs/>
          <w:color w:val="000000"/>
        </w:rPr>
        <w:t>DDS Abuse and Neglect Registry</w:t>
      </w:r>
      <w:bookmarkEnd w:id="0"/>
      <w:r w:rsidR="00624857">
        <w:rPr>
          <w:b/>
          <w:bCs/>
          <w:color w:val="000000"/>
        </w:rPr>
        <w:tab/>
      </w:r>
      <w:r w:rsidR="00624857">
        <w:rPr>
          <w:b/>
          <w:bCs/>
          <w:color w:val="000000"/>
        </w:rPr>
        <w:tab/>
      </w:r>
      <w:r w:rsidR="00A32910">
        <w:rPr>
          <w:b/>
          <w:bCs/>
          <w:color w:val="000000"/>
        </w:rPr>
        <w:tab/>
      </w:r>
      <w:r>
        <w:rPr>
          <w:b/>
        </w:rPr>
        <w:t>Approved</w:t>
      </w:r>
      <w:r w:rsidRPr="00714767">
        <w:rPr>
          <w:b/>
        </w:rPr>
        <w:t>:</w:t>
      </w:r>
      <w:r w:rsidRPr="00714767">
        <w:t xml:space="preserve">/s/Jordan </w:t>
      </w:r>
      <w:r w:rsidR="00714767">
        <w:t xml:space="preserve">A. </w:t>
      </w:r>
      <w:r w:rsidRPr="00714767">
        <w:t>Scheff</w:t>
      </w:r>
    </w:p>
    <w:p w14:paraId="6DCDB8C8" w14:textId="0FB25078" w:rsidR="00461C75" w:rsidRPr="00A32910" w:rsidRDefault="00461C75" w:rsidP="002634C5">
      <w:pPr>
        <w:ind w:right="-720"/>
        <w:rPr>
          <w:bCs/>
        </w:rPr>
      </w:pPr>
      <w:r>
        <w:rPr>
          <w:b/>
        </w:rPr>
        <w:t>Section:</w:t>
      </w:r>
      <w:r>
        <w:rPr>
          <w:bCs/>
        </w:rPr>
        <w:t xml:space="preserve">  Human Rights and Legal Responsibilities</w:t>
      </w:r>
      <w:r w:rsidR="00A32910">
        <w:rPr>
          <w:bCs/>
        </w:rPr>
        <w:tab/>
      </w:r>
      <w:r w:rsidR="00A32910">
        <w:rPr>
          <w:bCs/>
        </w:rPr>
        <w:tab/>
      </w:r>
      <w:r w:rsidR="00A32910">
        <w:rPr>
          <w:bCs/>
        </w:rPr>
        <w:tab/>
      </w:r>
    </w:p>
    <w:p w14:paraId="0836BBE2" w14:textId="7D090A1F" w:rsidR="00FC0A2E" w:rsidRPr="00A32910" w:rsidRDefault="00FC0A2E" w:rsidP="00914982">
      <w:pPr>
        <w:pStyle w:val="Header"/>
        <w:tabs>
          <w:tab w:val="clear" w:pos="4320"/>
          <w:tab w:val="clear" w:pos="8640"/>
        </w:tabs>
        <w:ind w:right="-720"/>
        <w:jc w:val="center"/>
        <w:rPr>
          <w:rFonts w:ascii="Times New Roman" w:hAnsi="Times New Roman"/>
          <w:b/>
          <w:szCs w:val="24"/>
        </w:rPr>
      </w:pPr>
    </w:p>
    <w:p w14:paraId="36D27DE1" w14:textId="77777777" w:rsidR="00FC0A2E" w:rsidRPr="002E1B0A" w:rsidRDefault="00FC0A2E" w:rsidP="00914982">
      <w:pPr>
        <w:ind w:right="-720"/>
        <w:jc w:val="center"/>
        <w:rPr>
          <w:b/>
          <w:bCs/>
        </w:rPr>
      </w:pPr>
      <w:r w:rsidRPr="002E1B0A">
        <w:rPr>
          <w:b/>
          <w:bCs/>
        </w:rPr>
        <w:t>Policy Statement</w:t>
      </w:r>
    </w:p>
    <w:p w14:paraId="13058811" w14:textId="408F81E0" w:rsidR="007D339B" w:rsidRDefault="007D339B" w:rsidP="00914982">
      <w:pPr>
        <w:pStyle w:val="NormalWeb"/>
        <w:spacing w:before="0" w:beforeAutospacing="0" w:after="0" w:afterAutospacing="0"/>
        <w:ind w:right="-720"/>
        <w:rPr>
          <w:color w:val="201F1E"/>
        </w:rPr>
      </w:pPr>
      <w:r w:rsidRPr="00284C3E">
        <w:rPr>
          <w:color w:val="201F1E"/>
        </w:rPr>
        <w:t>The Department of Developmental Services (DDS) has the statutory obligation to maintain and preserve the health and safety of individuals with intellectual disability or other developmental disabilities and therefore does not tolerate abuse o</w:t>
      </w:r>
      <w:r w:rsidR="004728B5">
        <w:rPr>
          <w:color w:val="201F1E"/>
        </w:rPr>
        <w:t>r</w:t>
      </w:r>
      <w:r w:rsidRPr="00284C3E">
        <w:rPr>
          <w:color w:val="201F1E"/>
        </w:rPr>
        <w:t xml:space="preserve"> neglect of </w:t>
      </w:r>
      <w:r>
        <w:rPr>
          <w:color w:val="201F1E"/>
        </w:rPr>
        <w:t>an</w:t>
      </w:r>
      <w:r w:rsidRPr="00C03164">
        <w:t xml:space="preserve">y person who has intellectual disability </w:t>
      </w:r>
      <w:r>
        <w:t>in Connecticut</w:t>
      </w:r>
      <w:r w:rsidRPr="00284C3E">
        <w:rPr>
          <w:color w:val="201F1E"/>
        </w:rPr>
        <w:t xml:space="preserve"> or </w:t>
      </w:r>
      <w:r>
        <w:rPr>
          <w:color w:val="201F1E"/>
        </w:rPr>
        <w:t xml:space="preserve">any person </w:t>
      </w:r>
      <w:r w:rsidRPr="00284C3E">
        <w:rPr>
          <w:color w:val="201F1E"/>
        </w:rPr>
        <w:t>who receives services from the Department of Social Services’ Division of Autism Spectrum Disorder Services. As an agency that offers supports and services through federal Medicaid Waivers, DDS is also responsible for assuring an effective system for assuring the health and welfare of waiver participants. This procedure demonstrates that the department identifies, addresses and seeks to prevent instances of abuse, neglect, exploitation and unexplained death.</w:t>
      </w:r>
    </w:p>
    <w:p w14:paraId="2E6126F3" w14:textId="77777777" w:rsidR="00914982" w:rsidRPr="00481D93" w:rsidRDefault="00914982" w:rsidP="00914982">
      <w:pPr>
        <w:pStyle w:val="NormalWeb"/>
        <w:spacing w:before="0" w:beforeAutospacing="0" w:after="0" w:afterAutospacing="0"/>
        <w:ind w:right="-720"/>
        <w:rPr>
          <w:color w:val="201F1E"/>
          <w:sz w:val="16"/>
          <w:szCs w:val="16"/>
        </w:rPr>
      </w:pPr>
    </w:p>
    <w:p w14:paraId="5641C001" w14:textId="459BFF89" w:rsidR="007D339B" w:rsidRDefault="007D339B" w:rsidP="00914982">
      <w:pPr>
        <w:pStyle w:val="NormalWeb"/>
        <w:spacing w:before="0" w:beforeAutospacing="0" w:after="0" w:afterAutospacing="0"/>
        <w:ind w:right="-720"/>
        <w:rPr>
          <w:color w:val="201F1E"/>
        </w:rPr>
      </w:pPr>
      <w:r w:rsidRPr="00284C3E">
        <w:rPr>
          <w:color w:val="201F1E"/>
        </w:rPr>
        <w:t xml:space="preserve">The department is committed to the use of prevention best practices intended to minimize potential incidents of abuse or neglect.  The department’s Division of Investigations, </w:t>
      </w:r>
      <w:r w:rsidR="000B340B">
        <w:rPr>
          <w:color w:val="201F1E"/>
        </w:rPr>
        <w:t xml:space="preserve">DDS Abuse Investigation Division Central Intake, </w:t>
      </w:r>
      <w:r w:rsidRPr="00284C3E">
        <w:rPr>
          <w:color w:val="201F1E"/>
        </w:rPr>
        <w:t xml:space="preserve">Legal and Government Affairs Division, Internal Audit Unit, and Quality and Systems Improvement Division work together with regional staff and DDS </w:t>
      </w:r>
      <w:r w:rsidR="00ED7C56">
        <w:rPr>
          <w:color w:val="201F1E"/>
        </w:rPr>
        <w:t>q</w:t>
      </w:r>
      <w:r w:rsidRPr="00284C3E">
        <w:rPr>
          <w:color w:val="201F1E"/>
        </w:rPr>
        <w:t>ualified providers to identify any potential for abuse or neglect of a person, promptly report any incidents of suspected abuse or neglect, review and investigate reported allegations of abuse or neglect, and examine the outcomes of investigations to develop best practices to mitigate and to the extent possible, eliminate any further incidents of abuse and neglect.</w:t>
      </w:r>
    </w:p>
    <w:p w14:paraId="0B5BC8AC" w14:textId="77777777" w:rsidR="004C1005" w:rsidRPr="00FF3E47" w:rsidRDefault="004C1005" w:rsidP="00914982">
      <w:pPr>
        <w:pStyle w:val="NormalWeb"/>
        <w:spacing w:before="0" w:beforeAutospacing="0" w:after="0" w:afterAutospacing="0"/>
        <w:ind w:right="-720"/>
        <w:rPr>
          <w:color w:val="201F1E"/>
          <w:sz w:val="16"/>
          <w:szCs w:val="16"/>
        </w:rPr>
      </w:pPr>
    </w:p>
    <w:p w14:paraId="5A83FC31" w14:textId="437B9975" w:rsidR="00A32910" w:rsidRDefault="0044299F" w:rsidP="00914982">
      <w:pPr>
        <w:ind w:right="-720"/>
        <w:rPr>
          <w:color w:val="201F1E"/>
        </w:rPr>
      </w:pPr>
      <w:r w:rsidRPr="00481D93">
        <w:t xml:space="preserve">The DDS Abuse and Neglect Registry is a confidential list of names that is accessible to employers licensed or funded by DDS for the strict purpose of making employment decisions. The DDS Registry is not available to the public. It is accessible and is required to be used by DDS and employers licensed or funded by DDS to determine if the name of a person being considered for hire is listed based on a substantiated act of abuse or neglect that occurred when employed for any other DDS employer. </w:t>
      </w:r>
      <w:bookmarkStart w:id="1" w:name="_Hlk75073558"/>
      <w:r w:rsidR="00A800DE" w:rsidRPr="002634C5">
        <w:t xml:space="preserve">The entities allowed to have access to the DDS Registry are defined in subsection (c) of section 17a-247b of the Connecticut General Statutes. </w:t>
      </w:r>
      <w:bookmarkEnd w:id="1"/>
      <w:r w:rsidRPr="00481D93">
        <w:t>Inclusion of a name on the Registry restricts DDS and the DDS employer from hiring or retaining the person and protects an individual who has intellectual disability from risk of abuse or neglect</w:t>
      </w:r>
    </w:p>
    <w:p w14:paraId="77BAE91A" w14:textId="77777777" w:rsidR="00A800DE" w:rsidRPr="0037309C" w:rsidRDefault="00A800DE" w:rsidP="00914982">
      <w:pPr>
        <w:ind w:right="-720"/>
      </w:pPr>
    </w:p>
    <w:p w14:paraId="4FFE1731" w14:textId="65523F56" w:rsidR="00461C75" w:rsidRPr="0037309C" w:rsidRDefault="00461C75" w:rsidP="00914982">
      <w:pPr>
        <w:pStyle w:val="Title"/>
        <w:numPr>
          <w:ilvl w:val="0"/>
          <w:numId w:val="32"/>
        </w:numPr>
        <w:ind w:left="0" w:right="-720"/>
        <w:jc w:val="left"/>
      </w:pPr>
      <w:r w:rsidRPr="0037309C">
        <w:t>Purpose</w:t>
      </w:r>
    </w:p>
    <w:p w14:paraId="565A743F" w14:textId="017F6AA1" w:rsidR="00014003" w:rsidRPr="00B93237" w:rsidRDefault="00014003" w:rsidP="00014003">
      <w:pPr>
        <w:ind w:right="-720"/>
      </w:pPr>
      <w:r w:rsidRPr="00481D93">
        <w:t>This procedure establishes the department’s process for implementing the DDS Abuse and Neglect Registry requirements pursuant to sections 17a-247a to 17a-247e, inclusive, of the Connecticut General Statutes.  The</w:t>
      </w:r>
      <w:r w:rsidRPr="00481D93">
        <w:rPr>
          <w:color w:val="000000"/>
        </w:rPr>
        <w:t xml:space="preserve"> registry of former employees who have been terminated or have separated </w:t>
      </w:r>
      <w:r w:rsidRPr="00481D93">
        <w:t>in lieu of, or prior to, being terminated from employment for abuse or neglect</w:t>
      </w:r>
      <w:r w:rsidRPr="00481D93">
        <w:rPr>
          <w:color w:val="000000"/>
        </w:rPr>
        <w:t xml:space="preserve"> of an individual with intellectual disability</w:t>
      </w:r>
      <w:r w:rsidRPr="00481D93">
        <w:t>, which is later substantiated,</w:t>
      </w:r>
      <w:r w:rsidRPr="00481D93">
        <w:rPr>
          <w:color w:val="000000"/>
        </w:rPr>
        <w:t xml:space="preserve"> is accessed by DDS-authorized </w:t>
      </w:r>
      <w:r w:rsidR="007325EF" w:rsidRPr="00481D93">
        <w:rPr>
          <w:color w:val="000000"/>
        </w:rPr>
        <w:t xml:space="preserve">users </w:t>
      </w:r>
      <w:r w:rsidRPr="00481D93">
        <w:rPr>
          <w:color w:val="000000"/>
        </w:rPr>
        <w:t>of state agencies, DDS qualified providers and contractors, and volunteer organizations to make hiring and employment decisions, protective services determinations, and background checks of volunteers.</w:t>
      </w:r>
    </w:p>
    <w:p w14:paraId="7CD2D123" w14:textId="77777777" w:rsidR="003879F6" w:rsidRPr="0037309C" w:rsidRDefault="003879F6" w:rsidP="00481D93">
      <w:pPr>
        <w:pStyle w:val="Title"/>
        <w:ind w:right="-720"/>
        <w:jc w:val="left"/>
      </w:pPr>
    </w:p>
    <w:p w14:paraId="3EAE1464" w14:textId="31851E97" w:rsidR="00461C75" w:rsidRPr="0037309C" w:rsidRDefault="00461C75" w:rsidP="00914982">
      <w:pPr>
        <w:pStyle w:val="Title"/>
        <w:numPr>
          <w:ilvl w:val="0"/>
          <w:numId w:val="32"/>
        </w:numPr>
        <w:ind w:left="0" w:right="-720"/>
        <w:jc w:val="left"/>
      </w:pPr>
      <w:r w:rsidRPr="0037309C">
        <w:t>Applicability</w:t>
      </w:r>
    </w:p>
    <w:p w14:paraId="13EDB866" w14:textId="77777777" w:rsidR="00014003" w:rsidRPr="00547829" w:rsidRDefault="00014003" w:rsidP="00014003">
      <w:pPr>
        <w:ind w:right="-720"/>
      </w:pPr>
      <w:r w:rsidRPr="00547829">
        <w:t xml:space="preserve">The procedure applies to all department employees, all employees of DDS qualified providers, and all </w:t>
      </w:r>
      <w:r w:rsidRPr="00481D93">
        <w:t>employees of DDS contractors</w:t>
      </w:r>
      <w:r w:rsidRPr="00547829">
        <w:t xml:space="preserve">, as authorized by statute.  </w:t>
      </w:r>
    </w:p>
    <w:p w14:paraId="3BFB8597" w14:textId="77777777" w:rsidR="003879F6" w:rsidRPr="0037309C" w:rsidRDefault="003879F6" w:rsidP="00481D93">
      <w:pPr>
        <w:ind w:right="-720"/>
        <w:rPr>
          <w:b/>
        </w:rPr>
      </w:pPr>
    </w:p>
    <w:p w14:paraId="3B40B96A" w14:textId="700780DA" w:rsidR="00461C75" w:rsidRPr="0037309C" w:rsidRDefault="00461C75" w:rsidP="00914982">
      <w:pPr>
        <w:pStyle w:val="Title"/>
        <w:numPr>
          <w:ilvl w:val="0"/>
          <w:numId w:val="32"/>
        </w:numPr>
        <w:ind w:left="0" w:right="-720"/>
        <w:jc w:val="left"/>
      </w:pPr>
      <w:r w:rsidRPr="0037309C">
        <w:t>Definitions</w:t>
      </w:r>
    </w:p>
    <w:p w14:paraId="129CCB58" w14:textId="7667454C" w:rsidR="00014003" w:rsidRPr="00661D38" w:rsidRDefault="00014003" w:rsidP="00014003">
      <w:pPr>
        <w:ind w:right="-720"/>
      </w:pPr>
      <w:bookmarkStart w:id="2" w:name="_Hlk75001953"/>
      <w:r w:rsidRPr="00547829">
        <w:rPr>
          <w:u w:val="single"/>
        </w:rPr>
        <w:t xml:space="preserve">Abuse and Neglect </w:t>
      </w:r>
      <w:r w:rsidRPr="00481D93">
        <w:rPr>
          <w:u w:val="single"/>
        </w:rPr>
        <w:t>Registry</w:t>
      </w:r>
      <w:r w:rsidRPr="00547829">
        <w:rPr>
          <w:u w:val="single"/>
        </w:rPr>
        <w:t xml:space="preserve"> Definitions and Examples</w:t>
      </w:r>
      <w:r w:rsidRPr="00547829">
        <w:t xml:space="preserve"> (also see </w:t>
      </w:r>
      <w:r w:rsidRPr="00481D93">
        <w:t xml:space="preserve">Attachment </w:t>
      </w:r>
      <w:r w:rsidR="00547829" w:rsidRPr="00547829">
        <w:t>L</w:t>
      </w:r>
      <w:r w:rsidRPr="00547829">
        <w:t xml:space="preserve"> </w:t>
      </w:r>
      <w:r w:rsidRPr="00547829">
        <w:rPr>
          <w:color w:val="000000"/>
          <w:szCs w:val="20"/>
        </w:rPr>
        <w:t>DDS Abuse and Neglect Registry – Definitions and Examples)</w:t>
      </w:r>
    </w:p>
    <w:bookmarkEnd w:id="2"/>
    <w:p w14:paraId="6CFD71D4" w14:textId="71ED076D" w:rsidR="00914982" w:rsidRDefault="00914982" w:rsidP="00914982">
      <w:pPr>
        <w:pStyle w:val="Header"/>
        <w:tabs>
          <w:tab w:val="clear" w:pos="4320"/>
          <w:tab w:val="clear" w:pos="8640"/>
        </w:tabs>
        <w:ind w:right="-720"/>
        <w:rPr>
          <w:rFonts w:ascii="Times New Roman" w:hAnsi="Times New Roman"/>
          <w:szCs w:val="24"/>
        </w:rPr>
      </w:pPr>
    </w:p>
    <w:p w14:paraId="348DD49A" w14:textId="77777777" w:rsidR="00461C75" w:rsidRDefault="00461C75" w:rsidP="00914982">
      <w:pPr>
        <w:pStyle w:val="Title"/>
        <w:numPr>
          <w:ilvl w:val="0"/>
          <w:numId w:val="32"/>
        </w:numPr>
        <w:ind w:left="0" w:right="-720"/>
        <w:jc w:val="left"/>
      </w:pPr>
      <w:r>
        <w:t>Implementation</w:t>
      </w:r>
    </w:p>
    <w:p w14:paraId="6B53E5EE" w14:textId="77777777" w:rsidR="004736DE" w:rsidRPr="004736DE" w:rsidRDefault="004736DE" w:rsidP="004736DE">
      <w:pPr>
        <w:pStyle w:val="Header"/>
        <w:tabs>
          <w:tab w:val="clear" w:pos="4320"/>
          <w:tab w:val="clear" w:pos="8640"/>
        </w:tabs>
        <w:ind w:left="360" w:right="-720"/>
        <w:rPr>
          <w:rFonts w:ascii="Times New Roman" w:hAnsi="Times New Roman"/>
          <w:sz w:val="8"/>
          <w:szCs w:val="8"/>
        </w:rPr>
      </w:pPr>
    </w:p>
    <w:p w14:paraId="0402E8A6" w14:textId="346D9758" w:rsidR="00373785" w:rsidRPr="00547829" w:rsidRDefault="007737E9" w:rsidP="00914982">
      <w:pPr>
        <w:pStyle w:val="Header"/>
        <w:numPr>
          <w:ilvl w:val="1"/>
          <w:numId w:val="40"/>
        </w:numPr>
        <w:tabs>
          <w:tab w:val="clear" w:pos="4320"/>
          <w:tab w:val="clear" w:pos="8640"/>
        </w:tabs>
        <w:ind w:left="360" w:right="-720"/>
        <w:rPr>
          <w:rFonts w:ascii="Times New Roman" w:hAnsi="Times New Roman"/>
          <w:szCs w:val="24"/>
        </w:rPr>
      </w:pPr>
      <w:r w:rsidRPr="00547829">
        <w:rPr>
          <w:rFonts w:ascii="Times New Roman" w:hAnsi="Times New Roman"/>
          <w:szCs w:val="24"/>
        </w:rPr>
        <w:t>The DDS Abuse and Neglect Registry was e</w:t>
      </w:r>
      <w:r w:rsidR="00415A64" w:rsidRPr="00547829">
        <w:rPr>
          <w:rFonts w:ascii="Times New Roman" w:hAnsi="Times New Roman"/>
          <w:szCs w:val="24"/>
        </w:rPr>
        <w:t>stablish</w:t>
      </w:r>
      <w:r w:rsidRPr="00547829">
        <w:rPr>
          <w:rFonts w:ascii="Times New Roman" w:hAnsi="Times New Roman"/>
          <w:szCs w:val="24"/>
        </w:rPr>
        <w:t>ed</w:t>
      </w:r>
      <w:r w:rsidR="00415A64" w:rsidRPr="00547829">
        <w:rPr>
          <w:rFonts w:ascii="Times New Roman" w:hAnsi="Times New Roman"/>
          <w:szCs w:val="24"/>
        </w:rPr>
        <w:t xml:space="preserve"> and </w:t>
      </w:r>
      <w:r w:rsidRPr="00547829">
        <w:rPr>
          <w:rFonts w:ascii="Times New Roman" w:hAnsi="Times New Roman"/>
          <w:szCs w:val="24"/>
        </w:rPr>
        <w:t>is m</w:t>
      </w:r>
      <w:r w:rsidR="003F4292" w:rsidRPr="00547829">
        <w:rPr>
          <w:rFonts w:ascii="Times New Roman" w:hAnsi="Times New Roman"/>
          <w:szCs w:val="24"/>
        </w:rPr>
        <w:t>aint</w:t>
      </w:r>
      <w:r w:rsidRPr="00547829">
        <w:rPr>
          <w:rFonts w:ascii="Times New Roman" w:hAnsi="Times New Roman"/>
          <w:szCs w:val="24"/>
        </w:rPr>
        <w:t>ained</w:t>
      </w:r>
      <w:r w:rsidR="003F4292" w:rsidRPr="00547829">
        <w:rPr>
          <w:rFonts w:ascii="Times New Roman" w:hAnsi="Times New Roman"/>
          <w:szCs w:val="24"/>
        </w:rPr>
        <w:t xml:space="preserve"> </w:t>
      </w:r>
      <w:r w:rsidRPr="00547829">
        <w:rPr>
          <w:rFonts w:ascii="Times New Roman" w:hAnsi="Times New Roman"/>
          <w:szCs w:val="24"/>
        </w:rPr>
        <w:t xml:space="preserve">in accordance with </w:t>
      </w:r>
      <w:bookmarkStart w:id="3" w:name="_Hlk72655729"/>
      <w:r w:rsidRPr="00547829">
        <w:rPr>
          <w:rFonts w:ascii="Times New Roman" w:hAnsi="Times New Roman"/>
          <w:szCs w:val="24"/>
        </w:rPr>
        <w:t>s</w:t>
      </w:r>
      <w:r w:rsidRPr="00547829">
        <w:rPr>
          <w:rFonts w:ascii="Times New Roman" w:hAnsi="Times New Roman"/>
        </w:rPr>
        <w:t>ections 17a-247</w:t>
      </w:r>
      <w:r w:rsidR="000E5163" w:rsidRPr="00547829">
        <w:rPr>
          <w:rFonts w:ascii="Times New Roman" w:hAnsi="Times New Roman"/>
        </w:rPr>
        <w:t>a</w:t>
      </w:r>
      <w:r w:rsidRPr="00547829">
        <w:rPr>
          <w:rFonts w:ascii="Times New Roman" w:hAnsi="Times New Roman"/>
        </w:rPr>
        <w:t xml:space="preserve"> through 17a-247e, inclusive,</w:t>
      </w:r>
      <w:r w:rsidRPr="00547829">
        <w:rPr>
          <w:rFonts w:ascii="Times New Roman" w:hAnsi="Times New Roman"/>
          <w:szCs w:val="24"/>
        </w:rPr>
        <w:t xml:space="preserve"> </w:t>
      </w:r>
      <w:r w:rsidR="003F4292" w:rsidRPr="00547829">
        <w:rPr>
          <w:rFonts w:ascii="Times New Roman" w:hAnsi="Times New Roman"/>
          <w:szCs w:val="24"/>
        </w:rPr>
        <w:t xml:space="preserve">of the </w:t>
      </w:r>
      <w:r w:rsidRPr="00547829">
        <w:rPr>
          <w:rFonts w:ascii="Times New Roman" w:hAnsi="Times New Roman"/>
          <w:szCs w:val="24"/>
        </w:rPr>
        <w:t>Connecticut General Statutes</w:t>
      </w:r>
      <w:bookmarkEnd w:id="3"/>
      <w:r w:rsidR="000E5163" w:rsidRPr="00547829">
        <w:rPr>
          <w:rFonts w:ascii="Times New Roman" w:hAnsi="Times New Roman"/>
          <w:szCs w:val="24"/>
        </w:rPr>
        <w:t xml:space="preserve">.  </w:t>
      </w:r>
      <w:bookmarkStart w:id="4" w:name="_Hlk70925971"/>
      <w:r w:rsidR="002C3504" w:rsidRPr="00547829">
        <w:rPr>
          <w:rFonts w:ascii="Times New Roman" w:hAnsi="Times New Roman"/>
          <w:szCs w:val="24"/>
        </w:rPr>
        <w:t xml:space="preserve">The Abuse and Neglect Registry </w:t>
      </w:r>
      <w:bookmarkEnd w:id="4"/>
      <w:r w:rsidR="002C3504" w:rsidRPr="00547829">
        <w:rPr>
          <w:rFonts w:ascii="Times New Roman" w:hAnsi="Times New Roman"/>
          <w:szCs w:val="24"/>
        </w:rPr>
        <w:t xml:space="preserve">contains the names of former employees who have been terminated or </w:t>
      </w:r>
      <w:r w:rsidR="00AC0588" w:rsidRPr="00547829">
        <w:rPr>
          <w:rFonts w:ascii="Times New Roman" w:hAnsi="Times New Roman"/>
          <w:szCs w:val="24"/>
        </w:rPr>
        <w:t xml:space="preserve">have </w:t>
      </w:r>
      <w:r w:rsidR="002C3504" w:rsidRPr="00547829">
        <w:rPr>
          <w:rFonts w:ascii="Times New Roman" w:hAnsi="Times New Roman"/>
          <w:szCs w:val="24"/>
        </w:rPr>
        <w:t>separated from employment as a result of substantiated abuse, neglect</w:t>
      </w:r>
      <w:r w:rsidR="000E5163" w:rsidRPr="00547829">
        <w:rPr>
          <w:rFonts w:ascii="Times New Roman" w:hAnsi="Times New Roman"/>
          <w:szCs w:val="24"/>
        </w:rPr>
        <w:t>,</w:t>
      </w:r>
      <w:r w:rsidR="002C3504" w:rsidRPr="00547829">
        <w:rPr>
          <w:rFonts w:ascii="Times New Roman" w:hAnsi="Times New Roman"/>
          <w:szCs w:val="24"/>
        </w:rPr>
        <w:t xml:space="preserve"> or both</w:t>
      </w:r>
      <w:r w:rsidR="00914982" w:rsidRPr="00547829">
        <w:rPr>
          <w:rFonts w:ascii="Times New Roman" w:hAnsi="Times New Roman"/>
          <w:szCs w:val="24"/>
        </w:rPr>
        <w:t>,</w:t>
      </w:r>
      <w:r w:rsidR="002C3504" w:rsidRPr="00547829">
        <w:rPr>
          <w:rFonts w:ascii="Times New Roman" w:hAnsi="Times New Roman"/>
          <w:szCs w:val="24"/>
        </w:rPr>
        <w:t xml:space="preserve"> of an individual</w:t>
      </w:r>
      <w:r w:rsidR="00E84E25" w:rsidRPr="00481D93">
        <w:rPr>
          <w:rFonts w:ascii="Times New Roman" w:hAnsi="Times New Roman"/>
          <w:szCs w:val="24"/>
        </w:rPr>
        <w:t xml:space="preserve"> </w:t>
      </w:r>
      <w:r w:rsidR="00E84E25" w:rsidRPr="00547829">
        <w:rPr>
          <w:rFonts w:ascii="Times New Roman" w:hAnsi="Times New Roman"/>
          <w:szCs w:val="24"/>
        </w:rPr>
        <w:t>who has intellectual disability</w:t>
      </w:r>
      <w:r w:rsidR="002C3504" w:rsidRPr="00547829">
        <w:rPr>
          <w:rFonts w:ascii="Times New Roman" w:hAnsi="Times New Roman"/>
          <w:szCs w:val="24"/>
        </w:rPr>
        <w:t>.</w:t>
      </w:r>
      <w:r w:rsidR="007F6A2A" w:rsidRPr="00547829">
        <w:rPr>
          <w:rFonts w:ascii="Times New Roman" w:hAnsi="Times New Roman"/>
          <w:szCs w:val="24"/>
        </w:rPr>
        <w:t xml:space="preserve">  </w:t>
      </w:r>
      <w:bookmarkStart w:id="5" w:name="_Hlk70930217"/>
      <w:r w:rsidR="00373785" w:rsidRPr="00547829">
        <w:rPr>
          <w:rFonts w:ascii="Times New Roman" w:hAnsi="Times New Roman"/>
          <w:szCs w:val="24"/>
        </w:rPr>
        <w:t xml:space="preserve">The DDS </w:t>
      </w:r>
      <w:r w:rsidR="00281DED" w:rsidRPr="00547829">
        <w:rPr>
          <w:rFonts w:ascii="Times New Roman" w:hAnsi="Times New Roman"/>
          <w:szCs w:val="24"/>
        </w:rPr>
        <w:t xml:space="preserve">Abuse and Neglect </w:t>
      </w:r>
      <w:r w:rsidR="00D837CA" w:rsidRPr="00547829">
        <w:rPr>
          <w:rFonts w:ascii="Times New Roman" w:hAnsi="Times New Roman"/>
          <w:szCs w:val="24"/>
        </w:rPr>
        <w:t>Registry Administrator</w:t>
      </w:r>
      <w:r w:rsidR="00281DED" w:rsidRPr="00547829">
        <w:rPr>
          <w:rFonts w:ascii="Times New Roman" w:hAnsi="Times New Roman"/>
          <w:szCs w:val="24"/>
        </w:rPr>
        <w:t xml:space="preserve"> </w:t>
      </w:r>
      <w:bookmarkEnd w:id="5"/>
      <w:r w:rsidR="00281DED" w:rsidRPr="00547829">
        <w:rPr>
          <w:rFonts w:ascii="Times New Roman" w:hAnsi="Times New Roman"/>
          <w:szCs w:val="24"/>
        </w:rPr>
        <w:t>(</w:t>
      </w:r>
      <w:r w:rsidR="00E84E25" w:rsidRPr="00547829">
        <w:rPr>
          <w:rFonts w:ascii="Times New Roman" w:hAnsi="Times New Roman"/>
          <w:szCs w:val="24"/>
        </w:rPr>
        <w:t xml:space="preserve">DDS </w:t>
      </w:r>
      <w:r w:rsidR="00281DED" w:rsidRPr="00547829">
        <w:rPr>
          <w:rFonts w:ascii="Times New Roman" w:hAnsi="Times New Roman"/>
          <w:szCs w:val="24"/>
        </w:rPr>
        <w:t>Registry Administrator)</w:t>
      </w:r>
      <w:r w:rsidR="00D837CA" w:rsidRPr="00547829">
        <w:rPr>
          <w:rFonts w:ascii="Times New Roman" w:hAnsi="Times New Roman"/>
          <w:szCs w:val="24"/>
        </w:rPr>
        <w:t xml:space="preserve">, </w:t>
      </w:r>
      <w:r w:rsidR="007529EE" w:rsidRPr="00481D93">
        <w:rPr>
          <w:rFonts w:ascii="Times New Roman" w:hAnsi="Times New Roman"/>
          <w:szCs w:val="24"/>
        </w:rPr>
        <w:t>or the Registry Administrator’s designee, appointed by the Commissioner of Developmental Services,</w:t>
      </w:r>
      <w:r w:rsidR="00373785" w:rsidRPr="00547829">
        <w:rPr>
          <w:rFonts w:ascii="Times New Roman" w:hAnsi="Times New Roman"/>
          <w:szCs w:val="24"/>
        </w:rPr>
        <w:t xml:space="preserve"> shall oversee the</w:t>
      </w:r>
      <w:r w:rsidR="009B0D95" w:rsidRPr="00547829">
        <w:rPr>
          <w:rFonts w:ascii="Times New Roman" w:hAnsi="Times New Roman"/>
          <w:szCs w:val="24"/>
        </w:rPr>
        <w:t xml:space="preserve"> DDS Abuse and Neglect Registry</w:t>
      </w:r>
      <w:r w:rsidR="002F6CC7" w:rsidRPr="00547829">
        <w:rPr>
          <w:rFonts w:ascii="Times New Roman" w:hAnsi="Times New Roman"/>
          <w:szCs w:val="24"/>
        </w:rPr>
        <w:t xml:space="preserve"> and </w:t>
      </w:r>
      <w:r w:rsidR="000E5163" w:rsidRPr="00481D93">
        <w:rPr>
          <w:rFonts w:ascii="Times New Roman" w:hAnsi="Times New Roman"/>
          <w:szCs w:val="24"/>
        </w:rPr>
        <w:t xml:space="preserve">shall be </w:t>
      </w:r>
      <w:r w:rsidR="002F6CC7" w:rsidRPr="00481D93">
        <w:rPr>
          <w:rFonts w:ascii="Times New Roman" w:hAnsi="Times New Roman"/>
          <w:szCs w:val="24"/>
        </w:rPr>
        <w:t xml:space="preserve">responsible for </w:t>
      </w:r>
      <w:r w:rsidR="00686735" w:rsidRPr="00481D93">
        <w:rPr>
          <w:rFonts w:ascii="Times New Roman" w:hAnsi="Times New Roman"/>
          <w:szCs w:val="24"/>
        </w:rPr>
        <w:t xml:space="preserve">granting access to the DDS Registry to </w:t>
      </w:r>
      <w:r w:rsidR="00790A0C" w:rsidRPr="00481D93">
        <w:rPr>
          <w:rFonts w:ascii="Times New Roman" w:hAnsi="Times New Roman"/>
          <w:szCs w:val="24"/>
        </w:rPr>
        <w:t xml:space="preserve">authorized agencies, </w:t>
      </w:r>
      <w:r w:rsidR="00686735" w:rsidRPr="00481D93">
        <w:rPr>
          <w:rFonts w:ascii="Times New Roman" w:hAnsi="Times New Roman"/>
          <w:szCs w:val="24"/>
        </w:rPr>
        <w:t>eligible employers</w:t>
      </w:r>
      <w:r w:rsidR="00790A0C" w:rsidRPr="00481D93">
        <w:rPr>
          <w:rFonts w:ascii="Times New Roman" w:hAnsi="Times New Roman"/>
          <w:szCs w:val="24"/>
        </w:rPr>
        <w:t xml:space="preserve">, </w:t>
      </w:r>
      <w:r w:rsidR="00790A0C" w:rsidRPr="00481D93">
        <w:rPr>
          <w:rFonts w:ascii="Times New Roman" w:hAnsi="Times New Roman"/>
          <w:color w:val="201F1E"/>
        </w:rPr>
        <w:t xml:space="preserve">the Departments of </w:t>
      </w:r>
      <w:r w:rsidR="00AC0588" w:rsidRPr="00481D93">
        <w:rPr>
          <w:rFonts w:ascii="Times New Roman" w:hAnsi="Times New Roman"/>
          <w:color w:val="201F1E"/>
        </w:rPr>
        <w:t xml:space="preserve">Administrative Services, </w:t>
      </w:r>
      <w:r w:rsidR="00790A0C" w:rsidRPr="00481D93">
        <w:rPr>
          <w:rFonts w:ascii="Times New Roman" w:hAnsi="Times New Roman"/>
          <w:color w:val="201F1E"/>
        </w:rPr>
        <w:t xml:space="preserve">Children and Families, Mental Health and Addiction Services, </w:t>
      </w:r>
      <w:r w:rsidR="00AC0588" w:rsidRPr="00481D93">
        <w:rPr>
          <w:rFonts w:ascii="Times New Roman" w:hAnsi="Times New Roman"/>
          <w:color w:val="201F1E"/>
        </w:rPr>
        <w:t xml:space="preserve">and </w:t>
      </w:r>
      <w:r w:rsidR="00790A0C" w:rsidRPr="00481D93">
        <w:rPr>
          <w:rFonts w:ascii="Times New Roman" w:hAnsi="Times New Roman"/>
          <w:color w:val="201F1E"/>
        </w:rPr>
        <w:t>Social Services for employment purposes,</w:t>
      </w:r>
      <w:r w:rsidR="00686735" w:rsidRPr="00481D93">
        <w:rPr>
          <w:rFonts w:ascii="Times New Roman" w:hAnsi="Times New Roman"/>
          <w:szCs w:val="24"/>
        </w:rPr>
        <w:t xml:space="preserve"> and </w:t>
      </w:r>
      <w:r w:rsidR="00790A0C" w:rsidRPr="00481D93">
        <w:rPr>
          <w:rFonts w:ascii="Times New Roman" w:hAnsi="Times New Roman"/>
          <w:szCs w:val="24"/>
        </w:rPr>
        <w:t xml:space="preserve">certain charitable </w:t>
      </w:r>
      <w:r w:rsidR="00686735" w:rsidRPr="00481D93">
        <w:rPr>
          <w:rFonts w:ascii="Times New Roman" w:hAnsi="Times New Roman"/>
          <w:szCs w:val="24"/>
        </w:rPr>
        <w:t xml:space="preserve"> organizations</w:t>
      </w:r>
      <w:r w:rsidR="00790A0C" w:rsidRPr="00481D93">
        <w:rPr>
          <w:rFonts w:ascii="Times New Roman" w:hAnsi="Times New Roman"/>
          <w:szCs w:val="24"/>
        </w:rPr>
        <w:t xml:space="preserve"> that recruit volunteers</w:t>
      </w:r>
      <w:r w:rsidR="00686735" w:rsidRPr="00481D93">
        <w:rPr>
          <w:rFonts w:ascii="Times New Roman" w:hAnsi="Times New Roman"/>
          <w:szCs w:val="24"/>
        </w:rPr>
        <w:t>.</w:t>
      </w:r>
    </w:p>
    <w:p w14:paraId="06AE81F0" w14:textId="77777777" w:rsidR="00CE0238" w:rsidRDefault="00CE0238" w:rsidP="00481D93">
      <w:pPr>
        <w:pStyle w:val="Header"/>
        <w:ind w:right="-720"/>
        <w:rPr>
          <w:rFonts w:ascii="Times New Roman" w:hAnsi="Times New Roman"/>
          <w:szCs w:val="24"/>
          <w:u w:val="single"/>
        </w:rPr>
      </w:pPr>
    </w:p>
    <w:p w14:paraId="08E5CFB5" w14:textId="6D96721A" w:rsidR="00EB7308" w:rsidRPr="00547829" w:rsidRDefault="00F80FD4" w:rsidP="00ED7C56">
      <w:pPr>
        <w:pStyle w:val="Header"/>
        <w:numPr>
          <w:ilvl w:val="0"/>
          <w:numId w:val="50"/>
        </w:numPr>
        <w:ind w:left="360" w:right="-720"/>
        <w:rPr>
          <w:rFonts w:ascii="Times New Roman" w:hAnsi="Times New Roman"/>
          <w:szCs w:val="24"/>
        </w:rPr>
      </w:pPr>
      <w:r w:rsidRPr="00481D93">
        <w:rPr>
          <w:rFonts w:ascii="Times New Roman" w:hAnsi="Times New Roman"/>
          <w:szCs w:val="24"/>
        </w:rPr>
        <w:t>The DDS Abuse and Neglect Registry Administrator</w:t>
      </w:r>
      <w:r w:rsidR="003076B7" w:rsidRPr="00481D93">
        <w:rPr>
          <w:rFonts w:ascii="Times New Roman" w:hAnsi="Times New Roman"/>
          <w:szCs w:val="24"/>
        </w:rPr>
        <w:t xml:space="preserve">, or the Administrator’s designee, </w:t>
      </w:r>
      <w:r w:rsidRPr="00481D93">
        <w:rPr>
          <w:rFonts w:ascii="Times New Roman" w:hAnsi="Times New Roman"/>
          <w:szCs w:val="24"/>
        </w:rPr>
        <w:t xml:space="preserve">shall </w:t>
      </w:r>
      <w:r w:rsidR="0044299F" w:rsidRPr="00481D93">
        <w:rPr>
          <w:rFonts w:ascii="Times New Roman" w:hAnsi="Times New Roman"/>
          <w:szCs w:val="24"/>
        </w:rPr>
        <w:t xml:space="preserve">grant access to the DDS Abuse and Neglect Registry to eligible employers that </w:t>
      </w:r>
      <w:r w:rsidR="00C33CFE" w:rsidRPr="00481D93">
        <w:rPr>
          <w:rFonts w:ascii="Times New Roman" w:hAnsi="Times New Roman"/>
          <w:szCs w:val="24"/>
        </w:rPr>
        <w:t>are required to</w:t>
      </w:r>
      <w:r w:rsidR="0044299F" w:rsidRPr="00481D93">
        <w:rPr>
          <w:rFonts w:ascii="Times New Roman" w:hAnsi="Times New Roman"/>
          <w:szCs w:val="24"/>
        </w:rPr>
        <w:t xml:space="preserve"> conduct</w:t>
      </w:r>
      <w:r w:rsidRPr="00481D93">
        <w:rPr>
          <w:rFonts w:ascii="Times New Roman" w:hAnsi="Times New Roman"/>
          <w:szCs w:val="24"/>
        </w:rPr>
        <w:t xml:space="preserve"> p</w:t>
      </w:r>
      <w:r w:rsidR="00326ECE" w:rsidRPr="00481D93">
        <w:rPr>
          <w:rFonts w:ascii="Times New Roman" w:hAnsi="Times New Roman"/>
          <w:szCs w:val="24"/>
        </w:rPr>
        <w:t>re-</w:t>
      </w:r>
      <w:r w:rsidRPr="00481D93">
        <w:rPr>
          <w:rFonts w:ascii="Times New Roman" w:hAnsi="Times New Roman"/>
          <w:szCs w:val="24"/>
        </w:rPr>
        <w:t>e</w:t>
      </w:r>
      <w:r w:rsidR="00326ECE" w:rsidRPr="00481D93">
        <w:rPr>
          <w:rFonts w:ascii="Times New Roman" w:hAnsi="Times New Roman"/>
          <w:szCs w:val="24"/>
        </w:rPr>
        <w:t xml:space="preserve">mployment </w:t>
      </w:r>
      <w:r w:rsidR="0044299F" w:rsidRPr="00481D93">
        <w:rPr>
          <w:rFonts w:ascii="Times New Roman" w:hAnsi="Times New Roman"/>
          <w:szCs w:val="24"/>
        </w:rPr>
        <w:t>r</w:t>
      </w:r>
      <w:r w:rsidR="00326ECE" w:rsidRPr="00481D93">
        <w:rPr>
          <w:rFonts w:ascii="Times New Roman" w:hAnsi="Times New Roman"/>
          <w:szCs w:val="24"/>
        </w:rPr>
        <w:t xml:space="preserve">egistry </w:t>
      </w:r>
      <w:r w:rsidRPr="00481D93">
        <w:rPr>
          <w:rFonts w:ascii="Times New Roman" w:hAnsi="Times New Roman"/>
          <w:szCs w:val="24"/>
        </w:rPr>
        <w:t>i</w:t>
      </w:r>
      <w:r w:rsidR="00326ECE" w:rsidRPr="00481D93">
        <w:rPr>
          <w:rFonts w:ascii="Times New Roman" w:hAnsi="Times New Roman"/>
          <w:szCs w:val="24"/>
        </w:rPr>
        <w:t>nquiries</w:t>
      </w:r>
      <w:r w:rsidR="00727BDF" w:rsidRPr="00481D93">
        <w:rPr>
          <w:rFonts w:ascii="Times New Roman" w:hAnsi="Times New Roman"/>
          <w:szCs w:val="24"/>
        </w:rPr>
        <w:t xml:space="preserve"> </w:t>
      </w:r>
      <w:r w:rsidR="0044299F" w:rsidRPr="00481D93">
        <w:rPr>
          <w:rFonts w:ascii="Times New Roman" w:hAnsi="Times New Roman"/>
          <w:szCs w:val="24"/>
        </w:rPr>
        <w:t>for employment applicants</w:t>
      </w:r>
      <w:r w:rsidR="003076B7" w:rsidRPr="00481D93">
        <w:rPr>
          <w:rFonts w:ascii="Times New Roman" w:hAnsi="Times New Roman"/>
          <w:szCs w:val="24"/>
        </w:rPr>
        <w:t xml:space="preserve">.  </w:t>
      </w:r>
      <w:r w:rsidRPr="00481D93">
        <w:rPr>
          <w:rFonts w:ascii="Times New Roman" w:hAnsi="Times New Roman"/>
          <w:szCs w:val="24"/>
        </w:rPr>
        <w:t>As per section 17a-247c</w:t>
      </w:r>
      <w:r w:rsidR="003076B7" w:rsidRPr="00481D93">
        <w:rPr>
          <w:rFonts w:ascii="Times New Roman" w:hAnsi="Times New Roman"/>
          <w:szCs w:val="24"/>
        </w:rPr>
        <w:t xml:space="preserve"> of the Connecticut General Statutes</w:t>
      </w:r>
      <w:r w:rsidR="00845ACC" w:rsidRPr="00481D93">
        <w:rPr>
          <w:rFonts w:ascii="Times New Roman" w:hAnsi="Times New Roman"/>
          <w:szCs w:val="24"/>
        </w:rPr>
        <w:t>, n</w:t>
      </w:r>
      <w:r w:rsidR="00EB7308" w:rsidRPr="00481D93">
        <w:rPr>
          <w:rFonts w:ascii="Times New Roman" w:hAnsi="Times New Roman"/>
          <w:szCs w:val="24"/>
        </w:rPr>
        <w:t xml:space="preserve">o </w:t>
      </w:r>
      <w:r w:rsidR="000F3AB7" w:rsidRPr="00481D93">
        <w:rPr>
          <w:rFonts w:ascii="Times New Roman" w:hAnsi="Times New Roman"/>
          <w:szCs w:val="24"/>
        </w:rPr>
        <w:t>employer</w:t>
      </w:r>
      <w:r w:rsidR="00845ACC" w:rsidRPr="00481D93">
        <w:rPr>
          <w:rFonts w:ascii="Times New Roman" w:hAnsi="Times New Roman"/>
          <w:szCs w:val="24"/>
        </w:rPr>
        <w:t xml:space="preserve"> </w:t>
      </w:r>
      <w:r w:rsidRPr="00481D93">
        <w:rPr>
          <w:rFonts w:ascii="Times New Roman" w:hAnsi="Times New Roman"/>
          <w:szCs w:val="24"/>
        </w:rPr>
        <w:t xml:space="preserve">that is </w:t>
      </w:r>
      <w:r w:rsidR="00EB7308" w:rsidRPr="00481D93">
        <w:rPr>
          <w:rFonts w:ascii="Times New Roman" w:hAnsi="Times New Roman"/>
          <w:szCs w:val="24"/>
        </w:rPr>
        <w:t>licensed or funded by DDS shall hire a person whose name appears on the R</w:t>
      </w:r>
      <w:r w:rsidR="003B63D9" w:rsidRPr="00481D93">
        <w:rPr>
          <w:rFonts w:ascii="Times New Roman" w:hAnsi="Times New Roman"/>
          <w:szCs w:val="24"/>
        </w:rPr>
        <w:t>egist</w:t>
      </w:r>
      <w:r w:rsidR="000F3A4F" w:rsidRPr="00481D93">
        <w:rPr>
          <w:rFonts w:ascii="Times New Roman" w:hAnsi="Times New Roman"/>
          <w:szCs w:val="24"/>
        </w:rPr>
        <w:t xml:space="preserve">ry. Such employers include DDS, </w:t>
      </w:r>
      <w:r w:rsidR="00801159" w:rsidRPr="00481D93">
        <w:rPr>
          <w:rFonts w:ascii="Times New Roman" w:hAnsi="Times New Roman"/>
          <w:szCs w:val="24"/>
        </w:rPr>
        <w:t xml:space="preserve">DDS </w:t>
      </w:r>
      <w:r w:rsidR="00ED7C56" w:rsidRPr="00481D93">
        <w:rPr>
          <w:rFonts w:ascii="Times New Roman" w:hAnsi="Times New Roman"/>
          <w:szCs w:val="24"/>
        </w:rPr>
        <w:t>q</w:t>
      </w:r>
      <w:r w:rsidR="00845ACC" w:rsidRPr="00481D93">
        <w:rPr>
          <w:rFonts w:ascii="Times New Roman" w:hAnsi="Times New Roman"/>
          <w:szCs w:val="24"/>
        </w:rPr>
        <w:t xml:space="preserve">ualified </w:t>
      </w:r>
      <w:r w:rsidR="00ED7C56" w:rsidRPr="00481D93">
        <w:rPr>
          <w:rFonts w:ascii="Times New Roman" w:hAnsi="Times New Roman"/>
          <w:szCs w:val="24"/>
        </w:rPr>
        <w:t>p</w:t>
      </w:r>
      <w:r w:rsidR="003B63D9" w:rsidRPr="00481D93">
        <w:rPr>
          <w:rFonts w:ascii="Times New Roman" w:hAnsi="Times New Roman"/>
          <w:szCs w:val="24"/>
        </w:rPr>
        <w:t xml:space="preserve">roviders, </w:t>
      </w:r>
      <w:r w:rsidR="00801159" w:rsidRPr="00481D93">
        <w:rPr>
          <w:rFonts w:ascii="Times New Roman" w:hAnsi="Times New Roman"/>
          <w:szCs w:val="24"/>
        </w:rPr>
        <w:t xml:space="preserve">DDS-contracted </w:t>
      </w:r>
      <w:r w:rsidR="00845ACC" w:rsidRPr="00481D93">
        <w:rPr>
          <w:rFonts w:ascii="Times New Roman" w:hAnsi="Times New Roman"/>
          <w:szCs w:val="24"/>
        </w:rPr>
        <w:t>Fiscal Intermediaries on behalf of individuals that hire their own staff</w:t>
      </w:r>
      <w:r w:rsidR="00801159" w:rsidRPr="00481D93">
        <w:rPr>
          <w:rFonts w:ascii="Times New Roman" w:hAnsi="Times New Roman"/>
          <w:szCs w:val="24"/>
        </w:rPr>
        <w:t>,</w:t>
      </w:r>
      <w:r w:rsidR="00845ACC" w:rsidRPr="00481D93">
        <w:rPr>
          <w:rFonts w:ascii="Times New Roman" w:hAnsi="Times New Roman"/>
          <w:szCs w:val="24"/>
        </w:rPr>
        <w:t xml:space="preserve"> </w:t>
      </w:r>
      <w:r w:rsidR="00727BDF" w:rsidRPr="00481D93">
        <w:rPr>
          <w:rFonts w:ascii="Times New Roman" w:hAnsi="Times New Roman"/>
          <w:szCs w:val="24"/>
        </w:rPr>
        <w:t>and</w:t>
      </w:r>
      <w:r w:rsidR="00845ACC" w:rsidRPr="00481D93">
        <w:rPr>
          <w:rFonts w:ascii="Times New Roman" w:hAnsi="Times New Roman"/>
          <w:szCs w:val="24"/>
        </w:rPr>
        <w:t xml:space="preserve"> other </w:t>
      </w:r>
      <w:r w:rsidR="00801159" w:rsidRPr="00481D93">
        <w:rPr>
          <w:rFonts w:ascii="Times New Roman" w:hAnsi="Times New Roman"/>
          <w:szCs w:val="24"/>
        </w:rPr>
        <w:t xml:space="preserve">DDS </w:t>
      </w:r>
      <w:r w:rsidR="00845ACC" w:rsidRPr="00481D93">
        <w:rPr>
          <w:rFonts w:ascii="Times New Roman" w:hAnsi="Times New Roman"/>
          <w:szCs w:val="24"/>
        </w:rPr>
        <w:t>contract</w:t>
      </w:r>
      <w:r w:rsidR="00801159" w:rsidRPr="00481D93">
        <w:rPr>
          <w:rFonts w:ascii="Times New Roman" w:hAnsi="Times New Roman"/>
          <w:szCs w:val="24"/>
        </w:rPr>
        <w:t>ors</w:t>
      </w:r>
      <w:r w:rsidR="00845ACC" w:rsidRPr="00547829">
        <w:rPr>
          <w:rFonts w:ascii="Times New Roman" w:hAnsi="Times New Roman"/>
          <w:szCs w:val="24"/>
        </w:rPr>
        <w:t>.</w:t>
      </w:r>
    </w:p>
    <w:p w14:paraId="42313AD6" w14:textId="77777777" w:rsidR="004736DE" w:rsidRPr="004736DE" w:rsidRDefault="004736DE" w:rsidP="004736DE">
      <w:pPr>
        <w:pStyle w:val="Header"/>
        <w:ind w:left="720" w:right="-720"/>
        <w:rPr>
          <w:rFonts w:ascii="Times New Roman" w:hAnsi="Times New Roman"/>
          <w:sz w:val="8"/>
          <w:szCs w:val="8"/>
        </w:rPr>
      </w:pPr>
    </w:p>
    <w:p w14:paraId="735E15D0" w14:textId="0CA8C8EF" w:rsidR="00C63FD6" w:rsidRDefault="002C3504" w:rsidP="0044299F">
      <w:pPr>
        <w:pStyle w:val="Header"/>
        <w:numPr>
          <w:ilvl w:val="0"/>
          <w:numId w:val="5"/>
        </w:numPr>
        <w:ind w:left="720" w:right="-720"/>
        <w:rPr>
          <w:rFonts w:ascii="Times New Roman" w:hAnsi="Times New Roman"/>
          <w:szCs w:val="24"/>
        </w:rPr>
      </w:pPr>
      <w:r w:rsidRPr="002C3504">
        <w:rPr>
          <w:rFonts w:ascii="Times New Roman" w:hAnsi="Times New Roman"/>
          <w:szCs w:val="24"/>
        </w:rPr>
        <w:t>Prior to the hiring of any employee</w:t>
      </w:r>
      <w:r w:rsidR="00845ACC">
        <w:rPr>
          <w:rFonts w:ascii="Times New Roman" w:hAnsi="Times New Roman"/>
          <w:szCs w:val="24"/>
        </w:rPr>
        <w:t>, an employer</w:t>
      </w:r>
      <w:r w:rsidRPr="002C3504">
        <w:rPr>
          <w:rFonts w:ascii="Times New Roman" w:hAnsi="Times New Roman"/>
          <w:szCs w:val="24"/>
        </w:rPr>
        <w:t xml:space="preserve"> </w:t>
      </w:r>
      <w:r w:rsidR="00845ACC">
        <w:rPr>
          <w:rFonts w:ascii="Times New Roman" w:hAnsi="Times New Roman"/>
          <w:szCs w:val="24"/>
        </w:rPr>
        <w:t>shall</w:t>
      </w:r>
      <w:r w:rsidRPr="002C3504">
        <w:rPr>
          <w:rFonts w:ascii="Times New Roman" w:hAnsi="Times New Roman"/>
          <w:szCs w:val="24"/>
        </w:rPr>
        <w:t xml:space="preserve"> </w:t>
      </w:r>
      <w:r w:rsidR="00845ACC">
        <w:rPr>
          <w:rFonts w:ascii="Times New Roman" w:hAnsi="Times New Roman"/>
          <w:szCs w:val="24"/>
        </w:rPr>
        <w:t>complete a pre-employment Registry inquiry</w:t>
      </w:r>
      <w:r w:rsidRPr="002C3504">
        <w:rPr>
          <w:rFonts w:ascii="Times New Roman" w:hAnsi="Times New Roman"/>
          <w:szCs w:val="24"/>
        </w:rPr>
        <w:t xml:space="preserve"> to determine if the potential empl</w:t>
      </w:r>
      <w:r w:rsidR="00C63FD6">
        <w:rPr>
          <w:rFonts w:ascii="Times New Roman" w:hAnsi="Times New Roman"/>
          <w:szCs w:val="24"/>
        </w:rPr>
        <w:t>oyee</w:t>
      </w:r>
      <w:r w:rsidR="00BF3AAC">
        <w:rPr>
          <w:rFonts w:ascii="Times New Roman" w:hAnsi="Times New Roman"/>
          <w:szCs w:val="24"/>
        </w:rPr>
        <w:t>’</w:t>
      </w:r>
      <w:r w:rsidR="00C63FD6">
        <w:rPr>
          <w:rFonts w:ascii="Times New Roman" w:hAnsi="Times New Roman"/>
          <w:szCs w:val="24"/>
        </w:rPr>
        <w:t xml:space="preserve">s name is </w:t>
      </w:r>
      <w:r w:rsidR="00C63FD6" w:rsidRPr="004736DE">
        <w:rPr>
          <w:rFonts w:ascii="Times New Roman" w:hAnsi="Times New Roman"/>
          <w:szCs w:val="24"/>
        </w:rPr>
        <w:t xml:space="preserve">on </w:t>
      </w:r>
      <w:r w:rsidR="00DE296C" w:rsidRPr="004736DE">
        <w:rPr>
          <w:rFonts w:ascii="Times New Roman" w:hAnsi="Times New Roman"/>
          <w:szCs w:val="24"/>
        </w:rPr>
        <w:t xml:space="preserve">the </w:t>
      </w:r>
      <w:r w:rsidR="00C63FD6" w:rsidRPr="004736DE">
        <w:rPr>
          <w:rFonts w:ascii="Times New Roman" w:hAnsi="Times New Roman"/>
          <w:szCs w:val="24"/>
        </w:rPr>
        <w:t>DDS</w:t>
      </w:r>
      <w:r w:rsidR="00C63FD6">
        <w:rPr>
          <w:rFonts w:ascii="Times New Roman" w:hAnsi="Times New Roman"/>
          <w:szCs w:val="24"/>
        </w:rPr>
        <w:t xml:space="preserve"> Registry</w:t>
      </w:r>
      <w:r w:rsidR="00845ACC">
        <w:rPr>
          <w:rFonts w:ascii="Times New Roman" w:hAnsi="Times New Roman"/>
          <w:szCs w:val="24"/>
        </w:rPr>
        <w:t xml:space="preserve">. </w:t>
      </w:r>
      <w:r w:rsidR="000F3AB7">
        <w:rPr>
          <w:rFonts w:ascii="Times New Roman" w:hAnsi="Times New Roman"/>
          <w:szCs w:val="24"/>
        </w:rPr>
        <w:t>Such inquiries</w:t>
      </w:r>
      <w:r w:rsidR="000F3AB7" w:rsidRPr="002C3504">
        <w:rPr>
          <w:rFonts w:ascii="Times New Roman" w:hAnsi="Times New Roman"/>
          <w:szCs w:val="24"/>
        </w:rPr>
        <w:t xml:space="preserve"> </w:t>
      </w:r>
      <w:r w:rsidR="000F3AB7">
        <w:rPr>
          <w:rFonts w:ascii="Times New Roman" w:hAnsi="Times New Roman"/>
          <w:szCs w:val="24"/>
        </w:rPr>
        <w:t>shall</w:t>
      </w:r>
      <w:r w:rsidR="000F3AB7" w:rsidRPr="002C3504">
        <w:rPr>
          <w:rFonts w:ascii="Times New Roman" w:hAnsi="Times New Roman"/>
          <w:szCs w:val="24"/>
        </w:rPr>
        <w:t xml:space="preserve"> be completed </w:t>
      </w:r>
      <w:r w:rsidR="0044299F">
        <w:rPr>
          <w:rFonts w:ascii="Times New Roman" w:hAnsi="Times New Roman"/>
          <w:szCs w:val="24"/>
        </w:rPr>
        <w:t>using</w:t>
      </w:r>
      <w:r w:rsidR="0044299F" w:rsidRPr="002C3504">
        <w:rPr>
          <w:rFonts w:ascii="Times New Roman" w:hAnsi="Times New Roman"/>
          <w:szCs w:val="24"/>
        </w:rPr>
        <w:t xml:space="preserve"> </w:t>
      </w:r>
      <w:r w:rsidR="000F3AB7" w:rsidRPr="002C3504">
        <w:rPr>
          <w:rFonts w:ascii="Times New Roman" w:hAnsi="Times New Roman"/>
          <w:szCs w:val="24"/>
        </w:rPr>
        <w:t>the DD</w:t>
      </w:r>
      <w:r w:rsidR="00373070">
        <w:rPr>
          <w:rFonts w:ascii="Times New Roman" w:hAnsi="Times New Roman"/>
          <w:szCs w:val="24"/>
        </w:rPr>
        <w:t>S Abuse and Neglect Registry On</w:t>
      </w:r>
      <w:r w:rsidR="00002AE1">
        <w:rPr>
          <w:rFonts w:ascii="Times New Roman" w:hAnsi="Times New Roman"/>
          <w:szCs w:val="24"/>
        </w:rPr>
        <w:t>l</w:t>
      </w:r>
      <w:r w:rsidR="000F3AB7" w:rsidRPr="002C3504">
        <w:rPr>
          <w:rFonts w:ascii="Times New Roman" w:hAnsi="Times New Roman"/>
          <w:szCs w:val="24"/>
        </w:rPr>
        <w:t>ine Pre-Employment Inquiry System (o</w:t>
      </w:r>
      <w:r w:rsidR="00373070">
        <w:rPr>
          <w:rFonts w:ascii="Times New Roman" w:hAnsi="Times New Roman"/>
          <w:szCs w:val="24"/>
        </w:rPr>
        <w:t>n</w:t>
      </w:r>
      <w:r w:rsidR="000F3AB7" w:rsidRPr="002C3504">
        <w:rPr>
          <w:rFonts w:ascii="Times New Roman" w:hAnsi="Times New Roman"/>
          <w:szCs w:val="24"/>
        </w:rPr>
        <w:t>line system)</w:t>
      </w:r>
      <w:r w:rsidR="000F3AB7">
        <w:rPr>
          <w:rFonts w:ascii="Times New Roman" w:hAnsi="Times New Roman"/>
          <w:szCs w:val="24"/>
        </w:rPr>
        <w:t>, as follows:</w:t>
      </w:r>
    </w:p>
    <w:p w14:paraId="7ACD1EC9" w14:textId="77777777" w:rsidR="00547829" w:rsidRPr="00481D93" w:rsidRDefault="00547829" w:rsidP="00547829">
      <w:pPr>
        <w:pStyle w:val="Header"/>
        <w:tabs>
          <w:tab w:val="clear" w:pos="4320"/>
          <w:tab w:val="clear" w:pos="8640"/>
        </w:tabs>
        <w:ind w:left="1080" w:right="-720"/>
        <w:rPr>
          <w:rFonts w:ascii="Times New Roman" w:hAnsi="Times New Roman"/>
          <w:sz w:val="8"/>
          <w:szCs w:val="8"/>
        </w:rPr>
      </w:pPr>
    </w:p>
    <w:p w14:paraId="7B77BC34" w14:textId="4D4F6B1D" w:rsidR="00373070" w:rsidRDefault="00C63FD6" w:rsidP="0044299F">
      <w:pPr>
        <w:pStyle w:val="Header"/>
        <w:numPr>
          <w:ilvl w:val="0"/>
          <w:numId w:val="9"/>
        </w:numPr>
        <w:tabs>
          <w:tab w:val="clear" w:pos="4320"/>
          <w:tab w:val="clear" w:pos="8640"/>
        </w:tabs>
        <w:ind w:left="1080" w:right="-720" w:hanging="180"/>
        <w:rPr>
          <w:rFonts w:ascii="Times New Roman" w:hAnsi="Times New Roman"/>
        </w:rPr>
      </w:pPr>
      <w:r>
        <w:rPr>
          <w:rFonts w:ascii="Times New Roman" w:hAnsi="Times New Roman"/>
          <w:szCs w:val="24"/>
        </w:rPr>
        <w:t>Employers shall request access to the</w:t>
      </w:r>
      <w:r w:rsidR="00373070">
        <w:rPr>
          <w:rFonts w:ascii="Times New Roman" w:hAnsi="Times New Roman"/>
          <w:szCs w:val="24"/>
        </w:rPr>
        <w:t xml:space="preserve"> online system by contacting DDS </w:t>
      </w:r>
      <w:r w:rsidR="0001103F">
        <w:rPr>
          <w:rFonts w:ascii="Times New Roman" w:hAnsi="Times New Roman"/>
        </w:rPr>
        <w:t xml:space="preserve">through </w:t>
      </w:r>
      <w:r w:rsidR="00373070">
        <w:rPr>
          <w:rFonts w:ascii="Times New Roman" w:hAnsi="Times New Roman"/>
        </w:rPr>
        <w:t xml:space="preserve">the secure </w:t>
      </w:r>
      <w:r w:rsidR="00ED7C56">
        <w:rPr>
          <w:rFonts w:ascii="Times New Roman" w:hAnsi="Times New Roman"/>
        </w:rPr>
        <w:t xml:space="preserve">DDS Registry </w:t>
      </w:r>
      <w:r w:rsidR="00373070">
        <w:rPr>
          <w:rFonts w:ascii="Times New Roman" w:hAnsi="Times New Roman"/>
        </w:rPr>
        <w:t xml:space="preserve">email address: </w:t>
      </w:r>
      <w:hyperlink r:id="rId8" w:history="1">
        <w:r w:rsidR="00FA7C01" w:rsidRPr="00481D93">
          <w:rPr>
            <w:rStyle w:val="Hyperlink"/>
            <w:rFonts w:ascii="Times New Roman" w:hAnsi="Times New Roman"/>
          </w:rPr>
          <w:t>DDS.AbuseNeglectRegistry@ct.gov</w:t>
        </w:r>
      </w:hyperlink>
      <w:r w:rsidR="00373070" w:rsidRPr="00ED7C56">
        <w:rPr>
          <w:rFonts w:ascii="Times New Roman" w:hAnsi="Times New Roman"/>
        </w:rPr>
        <w:t>.</w:t>
      </w:r>
    </w:p>
    <w:p w14:paraId="1A3EE80B" w14:textId="77777777" w:rsidR="00547829" w:rsidRPr="00547829" w:rsidRDefault="00547829" w:rsidP="00547829">
      <w:pPr>
        <w:pStyle w:val="Header"/>
        <w:tabs>
          <w:tab w:val="clear" w:pos="4320"/>
          <w:tab w:val="clear" w:pos="8640"/>
        </w:tabs>
        <w:ind w:left="1080" w:right="-720"/>
        <w:rPr>
          <w:rFonts w:ascii="Times New Roman" w:hAnsi="Times New Roman"/>
          <w:sz w:val="8"/>
          <w:szCs w:val="8"/>
        </w:rPr>
      </w:pPr>
    </w:p>
    <w:p w14:paraId="3B7C099B" w14:textId="2A22F5DD" w:rsidR="00373070" w:rsidRPr="00547829" w:rsidRDefault="00373070" w:rsidP="0044299F">
      <w:pPr>
        <w:pStyle w:val="Header"/>
        <w:numPr>
          <w:ilvl w:val="0"/>
          <w:numId w:val="9"/>
        </w:numPr>
        <w:tabs>
          <w:tab w:val="clear" w:pos="4320"/>
          <w:tab w:val="clear" w:pos="8640"/>
        </w:tabs>
        <w:ind w:left="1080" w:right="-720" w:hanging="180"/>
        <w:rPr>
          <w:rFonts w:ascii="Times New Roman" w:hAnsi="Times New Roman"/>
        </w:rPr>
      </w:pPr>
      <w:r w:rsidRPr="00547829">
        <w:rPr>
          <w:rFonts w:ascii="Times New Roman" w:hAnsi="Times New Roman"/>
        </w:rPr>
        <w:t xml:space="preserve">Due to the confidentiality of the </w:t>
      </w:r>
      <w:r w:rsidR="0044299F" w:rsidRPr="00547829">
        <w:rPr>
          <w:rFonts w:ascii="Times New Roman" w:hAnsi="Times New Roman"/>
        </w:rPr>
        <w:t xml:space="preserve">DDS </w:t>
      </w:r>
      <w:r w:rsidRPr="00547829">
        <w:rPr>
          <w:rFonts w:ascii="Times New Roman" w:hAnsi="Times New Roman"/>
        </w:rPr>
        <w:t xml:space="preserve">Registry, user names </w:t>
      </w:r>
      <w:r w:rsidR="00002AE1" w:rsidRPr="00547829">
        <w:rPr>
          <w:rFonts w:ascii="Times New Roman" w:hAnsi="Times New Roman"/>
        </w:rPr>
        <w:t>and</w:t>
      </w:r>
      <w:r w:rsidRPr="00547829">
        <w:rPr>
          <w:rFonts w:ascii="Times New Roman" w:hAnsi="Times New Roman"/>
        </w:rPr>
        <w:t xml:space="preserve"> passwords </w:t>
      </w:r>
      <w:r w:rsidR="00ED7F35" w:rsidRPr="00547829">
        <w:rPr>
          <w:rFonts w:ascii="Times New Roman" w:hAnsi="Times New Roman"/>
        </w:rPr>
        <w:t>shall</w:t>
      </w:r>
      <w:r w:rsidRPr="00547829">
        <w:rPr>
          <w:rFonts w:ascii="Times New Roman" w:hAnsi="Times New Roman"/>
        </w:rPr>
        <w:t xml:space="preserve"> not be shared</w:t>
      </w:r>
      <w:r w:rsidR="00FA7C01" w:rsidRPr="00547829">
        <w:rPr>
          <w:rFonts w:ascii="Times New Roman" w:hAnsi="Times New Roman"/>
        </w:rPr>
        <w:t xml:space="preserve"> by any </w:t>
      </w:r>
      <w:r w:rsidR="00854BBC" w:rsidRPr="00547829">
        <w:rPr>
          <w:rFonts w:ascii="Times New Roman" w:hAnsi="Times New Roman"/>
        </w:rPr>
        <w:t xml:space="preserve">Registry </w:t>
      </w:r>
      <w:r w:rsidR="00FA7C01" w:rsidRPr="00547829">
        <w:rPr>
          <w:rFonts w:ascii="Times New Roman" w:hAnsi="Times New Roman"/>
        </w:rPr>
        <w:t>user</w:t>
      </w:r>
      <w:r w:rsidRPr="00547829">
        <w:rPr>
          <w:rFonts w:ascii="Times New Roman" w:hAnsi="Times New Roman"/>
        </w:rPr>
        <w:t xml:space="preserve">. Only those </w:t>
      </w:r>
      <w:r w:rsidR="0001103F" w:rsidRPr="00547829">
        <w:rPr>
          <w:rFonts w:ascii="Times New Roman" w:hAnsi="Times New Roman"/>
        </w:rPr>
        <w:t>designated employees</w:t>
      </w:r>
      <w:r w:rsidR="00002AE1" w:rsidRPr="00547829">
        <w:rPr>
          <w:rFonts w:ascii="Times New Roman" w:hAnsi="Times New Roman"/>
        </w:rPr>
        <w:t xml:space="preserve"> </w:t>
      </w:r>
      <w:r w:rsidR="0044299F" w:rsidRPr="00547829">
        <w:rPr>
          <w:rFonts w:ascii="Times New Roman" w:hAnsi="Times New Roman"/>
        </w:rPr>
        <w:t xml:space="preserve">of DDS or a DDS qualified provider </w:t>
      </w:r>
      <w:r w:rsidRPr="00547829">
        <w:rPr>
          <w:rFonts w:ascii="Times New Roman" w:hAnsi="Times New Roman"/>
        </w:rPr>
        <w:t>w</w:t>
      </w:r>
      <w:r w:rsidR="0002050A" w:rsidRPr="00547829">
        <w:rPr>
          <w:rFonts w:ascii="Times New Roman" w:hAnsi="Times New Roman"/>
        </w:rPr>
        <w:t xml:space="preserve">ho have been authorized by the </w:t>
      </w:r>
      <w:r w:rsidR="0044299F" w:rsidRPr="00547829">
        <w:rPr>
          <w:rFonts w:ascii="Times New Roman" w:hAnsi="Times New Roman"/>
          <w:szCs w:val="24"/>
        </w:rPr>
        <w:t>DDS Abuse and Neglect Registry Administrator, or the Administrator’s designee,</w:t>
      </w:r>
      <w:r w:rsidR="00002AE1" w:rsidRPr="00547829">
        <w:rPr>
          <w:rFonts w:ascii="Times New Roman" w:hAnsi="Times New Roman"/>
        </w:rPr>
        <w:t xml:space="preserve"> </w:t>
      </w:r>
      <w:r w:rsidRPr="00547829">
        <w:rPr>
          <w:rFonts w:ascii="Times New Roman" w:hAnsi="Times New Roman"/>
        </w:rPr>
        <w:t xml:space="preserve">and </w:t>
      </w:r>
      <w:r w:rsidR="003E4F3E" w:rsidRPr="00547829">
        <w:rPr>
          <w:rFonts w:ascii="Times New Roman" w:hAnsi="Times New Roman"/>
        </w:rPr>
        <w:t xml:space="preserve">who </w:t>
      </w:r>
      <w:r w:rsidRPr="00547829">
        <w:rPr>
          <w:rFonts w:ascii="Times New Roman" w:hAnsi="Times New Roman"/>
        </w:rPr>
        <w:t xml:space="preserve">have completed the </w:t>
      </w:r>
      <w:r w:rsidR="0044299F" w:rsidRPr="00481D93">
        <w:rPr>
          <w:rFonts w:ascii="Times New Roman" w:hAnsi="Times New Roman"/>
          <w:szCs w:val="24"/>
        </w:rPr>
        <w:t>DDS Abuse and Neglect Registry Online Pre-Employment Inquiry System tutorial/training and the DDS Abuse and Neglect Registry Request for User ID and Password form</w:t>
      </w:r>
      <w:r w:rsidR="0044299F" w:rsidRPr="00547829" w:rsidDel="0044299F">
        <w:rPr>
          <w:rFonts w:ascii="Times New Roman" w:hAnsi="Times New Roman"/>
        </w:rPr>
        <w:t xml:space="preserve"> </w:t>
      </w:r>
      <w:r w:rsidR="00ED7F35" w:rsidRPr="00547829">
        <w:rPr>
          <w:rFonts w:ascii="Times New Roman" w:hAnsi="Times New Roman"/>
        </w:rPr>
        <w:t>shall</w:t>
      </w:r>
      <w:r w:rsidRPr="00547829">
        <w:rPr>
          <w:rFonts w:ascii="Times New Roman" w:hAnsi="Times New Roman"/>
        </w:rPr>
        <w:t xml:space="preserve"> </w:t>
      </w:r>
      <w:r w:rsidR="003E4F3E" w:rsidRPr="00547829">
        <w:rPr>
          <w:rFonts w:ascii="Times New Roman" w:hAnsi="Times New Roman"/>
        </w:rPr>
        <w:t>be given</w:t>
      </w:r>
      <w:r w:rsidRPr="00547829">
        <w:rPr>
          <w:rFonts w:ascii="Times New Roman" w:hAnsi="Times New Roman"/>
        </w:rPr>
        <w:t xml:space="preserve"> </w:t>
      </w:r>
      <w:r w:rsidR="003E4F3E" w:rsidRPr="00547829">
        <w:rPr>
          <w:rFonts w:ascii="Times New Roman" w:hAnsi="Times New Roman"/>
        </w:rPr>
        <w:t xml:space="preserve">Registry </w:t>
      </w:r>
      <w:r w:rsidRPr="00547829">
        <w:rPr>
          <w:rFonts w:ascii="Times New Roman" w:hAnsi="Times New Roman"/>
        </w:rPr>
        <w:t>access.</w:t>
      </w:r>
    </w:p>
    <w:p w14:paraId="375C77EE" w14:textId="77777777" w:rsidR="00547829" w:rsidRPr="00547829" w:rsidRDefault="00547829" w:rsidP="00547829">
      <w:pPr>
        <w:pStyle w:val="Header"/>
        <w:tabs>
          <w:tab w:val="clear" w:pos="4320"/>
          <w:tab w:val="clear" w:pos="8640"/>
        </w:tabs>
        <w:ind w:left="1440" w:right="-720"/>
        <w:rPr>
          <w:rFonts w:ascii="Times New Roman" w:hAnsi="Times New Roman"/>
          <w:sz w:val="8"/>
          <w:szCs w:val="8"/>
          <w:highlight w:val="green"/>
        </w:rPr>
      </w:pPr>
    </w:p>
    <w:p w14:paraId="3C80704C" w14:textId="7A58AFC8" w:rsidR="00DE296C" w:rsidRPr="00547829" w:rsidRDefault="00DE296C" w:rsidP="00DE296C">
      <w:pPr>
        <w:pStyle w:val="Header"/>
        <w:numPr>
          <w:ilvl w:val="1"/>
          <w:numId w:val="9"/>
        </w:numPr>
        <w:tabs>
          <w:tab w:val="clear" w:pos="4320"/>
          <w:tab w:val="clear" w:pos="8640"/>
        </w:tabs>
        <w:ind w:left="1440" w:right="-720" w:hanging="180"/>
        <w:rPr>
          <w:rFonts w:ascii="Times New Roman" w:hAnsi="Times New Roman"/>
        </w:rPr>
      </w:pPr>
      <w:r w:rsidRPr="00547829">
        <w:rPr>
          <w:rFonts w:ascii="Times New Roman" w:hAnsi="Times New Roman"/>
        </w:rPr>
        <w:t xml:space="preserve">Any </w:t>
      </w:r>
      <w:r w:rsidR="00FF3E47" w:rsidRPr="00547829">
        <w:rPr>
          <w:rFonts w:ascii="Times New Roman" w:hAnsi="Times New Roman"/>
        </w:rPr>
        <w:t xml:space="preserve">eligible </w:t>
      </w:r>
      <w:r w:rsidRPr="00547829">
        <w:rPr>
          <w:rFonts w:ascii="Times New Roman" w:hAnsi="Times New Roman"/>
        </w:rPr>
        <w:t>employer that accesses the DDS Registry shall have at least one (1) active authorized user to conduct the required pre-employment inquiries.</w:t>
      </w:r>
    </w:p>
    <w:p w14:paraId="55435FDD" w14:textId="77777777" w:rsidR="000235E9" w:rsidRPr="000235E9" w:rsidRDefault="000235E9" w:rsidP="000235E9">
      <w:pPr>
        <w:pStyle w:val="Header"/>
        <w:tabs>
          <w:tab w:val="clear" w:pos="4320"/>
          <w:tab w:val="clear" w:pos="8640"/>
        </w:tabs>
        <w:ind w:left="1440" w:right="-720"/>
        <w:rPr>
          <w:rFonts w:ascii="Times New Roman" w:hAnsi="Times New Roman"/>
          <w:sz w:val="4"/>
          <w:szCs w:val="4"/>
        </w:rPr>
      </w:pPr>
    </w:p>
    <w:p w14:paraId="20895CBF" w14:textId="71729ECF" w:rsidR="00727BDF" w:rsidRPr="00547829" w:rsidRDefault="00ED7F35" w:rsidP="0044299F">
      <w:pPr>
        <w:pStyle w:val="Header"/>
        <w:numPr>
          <w:ilvl w:val="1"/>
          <w:numId w:val="9"/>
        </w:numPr>
        <w:tabs>
          <w:tab w:val="clear" w:pos="4320"/>
          <w:tab w:val="clear" w:pos="8640"/>
        </w:tabs>
        <w:ind w:left="1440" w:right="-720" w:hanging="180"/>
        <w:rPr>
          <w:rFonts w:ascii="Times New Roman" w:hAnsi="Times New Roman"/>
        </w:rPr>
      </w:pPr>
      <w:r w:rsidRPr="00547829">
        <w:rPr>
          <w:rFonts w:ascii="Times New Roman" w:hAnsi="Times New Roman"/>
        </w:rPr>
        <w:t xml:space="preserve">It is the employer’s responsibility to </w:t>
      </w:r>
      <w:r w:rsidR="006967FD" w:rsidRPr="00547829">
        <w:rPr>
          <w:rFonts w:ascii="Times New Roman" w:hAnsi="Times New Roman"/>
        </w:rPr>
        <w:t>request that</w:t>
      </w:r>
      <w:r w:rsidRPr="00547829">
        <w:rPr>
          <w:rFonts w:ascii="Times New Roman" w:hAnsi="Times New Roman"/>
        </w:rPr>
        <w:t xml:space="preserve"> DD</w:t>
      </w:r>
      <w:r w:rsidR="00727BDF" w:rsidRPr="00547829">
        <w:rPr>
          <w:rFonts w:ascii="Times New Roman" w:hAnsi="Times New Roman"/>
        </w:rPr>
        <w:t>S</w:t>
      </w:r>
      <w:r w:rsidR="003E4F3E" w:rsidRPr="00547829">
        <w:rPr>
          <w:rFonts w:ascii="Times New Roman" w:hAnsi="Times New Roman"/>
        </w:rPr>
        <w:t xml:space="preserve"> </w:t>
      </w:r>
      <w:r w:rsidR="006967FD" w:rsidRPr="00547829">
        <w:rPr>
          <w:rFonts w:ascii="Times New Roman" w:hAnsi="Times New Roman"/>
        </w:rPr>
        <w:t xml:space="preserve">authorize an </w:t>
      </w:r>
      <w:r w:rsidR="003E4F3E" w:rsidRPr="00547829">
        <w:rPr>
          <w:rFonts w:ascii="Times New Roman" w:hAnsi="Times New Roman"/>
        </w:rPr>
        <w:t>employee</w:t>
      </w:r>
      <w:r w:rsidR="006967FD" w:rsidRPr="00547829">
        <w:rPr>
          <w:rFonts w:ascii="Times New Roman" w:hAnsi="Times New Roman"/>
        </w:rPr>
        <w:t xml:space="preserve"> to access and </w:t>
      </w:r>
      <w:r w:rsidR="003E4F3E" w:rsidRPr="00547829">
        <w:rPr>
          <w:rFonts w:ascii="Times New Roman" w:hAnsi="Times New Roman"/>
        </w:rPr>
        <w:t>use the Registry</w:t>
      </w:r>
      <w:r w:rsidR="006967FD" w:rsidRPr="00547829">
        <w:rPr>
          <w:rFonts w:ascii="Times New Roman" w:hAnsi="Times New Roman"/>
        </w:rPr>
        <w:t xml:space="preserve"> to complete pre-employment inquiries</w:t>
      </w:r>
      <w:r w:rsidR="00727BDF" w:rsidRPr="00547829">
        <w:rPr>
          <w:rFonts w:ascii="Times New Roman" w:hAnsi="Times New Roman"/>
        </w:rPr>
        <w:t>.</w:t>
      </w:r>
    </w:p>
    <w:p w14:paraId="5C8F1874" w14:textId="77777777" w:rsidR="000235E9" w:rsidRPr="000235E9" w:rsidRDefault="000235E9" w:rsidP="000235E9">
      <w:pPr>
        <w:pStyle w:val="Header"/>
        <w:tabs>
          <w:tab w:val="clear" w:pos="4320"/>
          <w:tab w:val="clear" w:pos="8640"/>
        </w:tabs>
        <w:ind w:left="1440" w:right="-720"/>
        <w:rPr>
          <w:rFonts w:ascii="Times New Roman" w:hAnsi="Times New Roman"/>
          <w:sz w:val="4"/>
          <w:szCs w:val="4"/>
        </w:rPr>
      </w:pPr>
    </w:p>
    <w:p w14:paraId="50B7D245" w14:textId="14C17415" w:rsidR="00ED7F35" w:rsidRPr="00547829" w:rsidRDefault="00ED7F35" w:rsidP="0044299F">
      <w:pPr>
        <w:pStyle w:val="Header"/>
        <w:numPr>
          <w:ilvl w:val="1"/>
          <w:numId w:val="9"/>
        </w:numPr>
        <w:tabs>
          <w:tab w:val="clear" w:pos="4320"/>
          <w:tab w:val="clear" w:pos="8640"/>
        </w:tabs>
        <w:ind w:left="1440" w:right="-720" w:hanging="180"/>
        <w:rPr>
          <w:rFonts w:ascii="Times New Roman" w:hAnsi="Times New Roman"/>
        </w:rPr>
      </w:pPr>
      <w:r w:rsidRPr="00547829">
        <w:rPr>
          <w:rFonts w:ascii="Times New Roman" w:hAnsi="Times New Roman"/>
        </w:rPr>
        <w:t xml:space="preserve">Employers are required to </w:t>
      </w:r>
      <w:r w:rsidR="0001103F" w:rsidRPr="00547829">
        <w:rPr>
          <w:rFonts w:ascii="Times New Roman" w:hAnsi="Times New Roman"/>
        </w:rPr>
        <w:t xml:space="preserve">inform </w:t>
      </w:r>
      <w:r w:rsidRPr="00547829">
        <w:rPr>
          <w:rFonts w:ascii="Times New Roman" w:hAnsi="Times New Roman"/>
        </w:rPr>
        <w:t>DDS when a</w:t>
      </w:r>
      <w:r w:rsidR="009F6730" w:rsidRPr="00547829">
        <w:rPr>
          <w:rFonts w:ascii="Times New Roman" w:hAnsi="Times New Roman"/>
        </w:rPr>
        <w:t>n authorized</w:t>
      </w:r>
      <w:r w:rsidRPr="00547829">
        <w:rPr>
          <w:rFonts w:ascii="Times New Roman" w:hAnsi="Times New Roman"/>
        </w:rPr>
        <w:t xml:space="preserve"> </w:t>
      </w:r>
      <w:r w:rsidR="003E4F3E" w:rsidRPr="00547829">
        <w:rPr>
          <w:rFonts w:ascii="Times New Roman" w:hAnsi="Times New Roman"/>
        </w:rPr>
        <w:t xml:space="preserve">Registry </w:t>
      </w:r>
      <w:r w:rsidRPr="00547829">
        <w:rPr>
          <w:rFonts w:ascii="Times New Roman" w:hAnsi="Times New Roman"/>
        </w:rPr>
        <w:t>user ends employment or is no longer responsible to complete pre-employment inquiries.</w:t>
      </w:r>
    </w:p>
    <w:p w14:paraId="30BCA190" w14:textId="77777777" w:rsidR="00547829" w:rsidRPr="00547829" w:rsidRDefault="00547829" w:rsidP="00547829">
      <w:pPr>
        <w:pStyle w:val="Header"/>
        <w:tabs>
          <w:tab w:val="clear" w:pos="4320"/>
          <w:tab w:val="clear" w:pos="8640"/>
        </w:tabs>
        <w:ind w:left="1080" w:right="-720"/>
        <w:rPr>
          <w:rFonts w:ascii="Times New Roman" w:hAnsi="Times New Roman"/>
          <w:sz w:val="8"/>
          <w:szCs w:val="8"/>
        </w:rPr>
      </w:pPr>
    </w:p>
    <w:p w14:paraId="370A7476" w14:textId="7171AB11" w:rsidR="00373070" w:rsidRDefault="00ED7F35" w:rsidP="0044299F">
      <w:pPr>
        <w:pStyle w:val="Header"/>
        <w:numPr>
          <w:ilvl w:val="0"/>
          <w:numId w:val="9"/>
        </w:numPr>
        <w:tabs>
          <w:tab w:val="clear" w:pos="4320"/>
          <w:tab w:val="clear" w:pos="8640"/>
        </w:tabs>
        <w:ind w:left="1080" w:right="-720" w:hanging="180"/>
        <w:rPr>
          <w:rFonts w:ascii="Times New Roman" w:hAnsi="Times New Roman"/>
        </w:rPr>
      </w:pPr>
      <w:r>
        <w:rPr>
          <w:rFonts w:ascii="Times New Roman" w:hAnsi="Times New Roman"/>
        </w:rPr>
        <w:lastRenderedPageBreak/>
        <w:t xml:space="preserve">DDS </w:t>
      </w:r>
      <w:r w:rsidR="00BF3AAC">
        <w:rPr>
          <w:rFonts w:ascii="Times New Roman" w:hAnsi="Times New Roman"/>
        </w:rPr>
        <w:t>r</w:t>
      </w:r>
      <w:r>
        <w:rPr>
          <w:rFonts w:ascii="Times New Roman" w:hAnsi="Times New Roman"/>
        </w:rPr>
        <w:t xml:space="preserve">eserves the right to limit the number of </w:t>
      </w:r>
      <w:r w:rsidR="009F6730">
        <w:rPr>
          <w:rFonts w:ascii="Times New Roman" w:hAnsi="Times New Roman"/>
        </w:rPr>
        <w:t>authorized users</w:t>
      </w:r>
      <w:r>
        <w:rPr>
          <w:rFonts w:ascii="Times New Roman" w:hAnsi="Times New Roman"/>
        </w:rPr>
        <w:t xml:space="preserve"> to three </w:t>
      </w:r>
      <w:r w:rsidR="00BF3AAC">
        <w:rPr>
          <w:rFonts w:ascii="Times New Roman" w:hAnsi="Times New Roman"/>
        </w:rPr>
        <w:t xml:space="preserve">(3) </w:t>
      </w:r>
      <w:r>
        <w:rPr>
          <w:rFonts w:ascii="Times New Roman" w:hAnsi="Times New Roman"/>
        </w:rPr>
        <w:t>per employer.</w:t>
      </w:r>
    </w:p>
    <w:p w14:paraId="2722B314" w14:textId="77777777" w:rsidR="00727BDF" w:rsidRPr="004736DE" w:rsidRDefault="00727BDF" w:rsidP="00547829">
      <w:pPr>
        <w:pStyle w:val="Header"/>
        <w:tabs>
          <w:tab w:val="clear" w:pos="4320"/>
          <w:tab w:val="clear" w:pos="8640"/>
        </w:tabs>
        <w:ind w:right="-720"/>
        <w:rPr>
          <w:rFonts w:ascii="Times New Roman" w:hAnsi="Times New Roman"/>
          <w:sz w:val="8"/>
          <w:szCs w:val="8"/>
        </w:rPr>
      </w:pPr>
    </w:p>
    <w:p w14:paraId="793CC26E" w14:textId="6FD4113F" w:rsidR="009C3D8F" w:rsidRPr="00DE296C" w:rsidRDefault="00727BDF" w:rsidP="0044299F">
      <w:pPr>
        <w:pStyle w:val="Header"/>
        <w:numPr>
          <w:ilvl w:val="0"/>
          <w:numId w:val="5"/>
        </w:numPr>
        <w:tabs>
          <w:tab w:val="clear" w:pos="4320"/>
          <w:tab w:val="clear" w:pos="8640"/>
        </w:tabs>
        <w:ind w:left="720" w:right="-720"/>
        <w:rPr>
          <w:rFonts w:ascii="Times New Roman" w:hAnsi="Times New Roman"/>
        </w:rPr>
      </w:pPr>
      <w:r w:rsidRPr="00DE296C">
        <w:rPr>
          <w:rFonts w:ascii="Times New Roman" w:hAnsi="Times New Roman"/>
        </w:rPr>
        <w:t xml:space="preserve">Authorized </w:t>
      </w:r>
      <w:r w:rsidR="006967FD" w:rsidRPr="00DE296C">
        <w:rPr>
          <w:rFonts w:ascii="Times New Roman" w:hAnsi="Times New Roman"/>
        </w:rPr>
        <w:t xml:space="preserve">Registry </w:t>
      </w:r>
      <w:r w:rsidRPr="00DE296C">
        <w:rPr>
          <w:rFonts w:ascii="Times New Roman" w:hAnsi="Times New Roman"/>
        </w:rPr>
        <w:t>users shall access the onlin</w:t>
      </w:r>
      <w:r w:rsidR="00FA7C01" w:rsidRPr="00DE296C">
        <w:rPr>
          <w:rFonts w:ascii="Times New Roman" w:hAnsi="Times New Roman"/>
        </w:rPr>
        <w:t xml:space="preserve">e system </w:t>
      </w:r>
      <w:r w:rsidR="0001103F" w:rsidRPr="00DE296C">
        <w:rPr>
          <w:rFonts w:ascii="Times New Roman" w:hAnsi="Times New Roman"/>
        </w:rPr>
        <w:t xml:space="preserve">through </w:t>
      </w:r>
      <w:r w:rsidR="00FA7C01" w:rsidRPr="00DE296C">
        <w:rPr>
          <w:rFonts w:ascii="Times New Roman" w:hAnsi="Times New Roman"/>
        </w:rPr>
        <w:t>the secure web</w:t>
      </w:r>
      <w:r w:rsidRPr="00DE296C">
        <w:rPr>
          <w:rFonts w:ascii="Times New Roman" w:hAnsi="Times New Roman"/>
        </w:rPr>
        <w:t xml:space="preserve"> address </w:t>
      </w:r>
      <w:hyperlink r:id="rId9" w:history="1">
        <w:r w:rsidR="00BC3245" w:rsidRPr="00547829">
          <w:rPr>
            <w:rStyle w:val="Hyperlink"/>
            <w:rFonts w:ascii="Times New Roman" w:hAnsi="Times New Roman"/>
          </w:rPr>
          <w:t>https://www.ddsapp.ct.gov/anr</w:t>
        </w:r>
      </w:hyperlink>
      <w:r w:rsidR="00BC3245" w:rsidRPr="00547829">
        <w:rPr>
          <w:rStyle w:val="Hyperlink"/>
          <w:rFonts w:ascii="Times New Roman" w:hAnsi="Times New Roman"/>
          <w:color w:val="auto"/>
          <w:u w:val="none"/>
        </w:rPr>
        <w:t xml:space="preserve"> for purposes of Registry inquiries</w:t>
      </w:r>
      <w:r w:rsidR="007E14AB" w:rsidRPr="00547829">
        <w:rPr>
          <w:rStyle w:val="Hyperlink"/>
          <w:rFonts w:ascii="Times New Roman" w:hAnsi="Times New Roman"/>
          <w:color w:val="auto"/>
          <w:u w:val="none"/>
        </w:rPr>
        <w:t xml:space="preserve"> only</w:t>
      </w:r>
      <w:r w:rsidR="00BC3245" w:rsidRPr="00547829">
        <w:rPr>
          <w:rStyle w:val="Hyperlink"/>
          <w:rFonts w:ascii="Times New Roman" w:hAnsi="Times New Roman"/>
          <w:color w:val="auto"/>
          <w:u w:val="none"/>
        </w:rPr>
        <w:t>.</w:t>
      </w:r>
    </w:p>
    <w:p w14:paraId="3BF46D1F" w14:textId="77777777" w:rsidR="004736DE" w:rsidRPr="004736DE" w:rsidRDefault="004736DE" w:rsidP="004736DE">
      <w:pPr>
        <w:pStyle w:val="Header"/>
        <w:tabs>
          <w:tab w:val="clear" w:pos="4320"/>
          <w:tab w:val="clear" w:pos="8640"/>
        </w:tabs>
        <w:ind w:left="720" w:right="-720"/>
        <w:rPr>
          <w:rFonts w:ascii="Times New Roman" w:hAnsi="Times New Roman"/>
          <w:sz w:val="8"/>
          <w:szCs w:val="8"/>
        </w:rPr>
      </w:pPr>
    </w:p>
    <w:p w14:paraId="2AFBF0B2" w14:textId="75AAFE8D" w:rsidR="00EB7308" w:rsidRPr="00EB7308" w:rsidRDefault="002C3504" w:rsidP="0044299F">
      <w:pPr>
        <w:pStyle w:val="Header"/>
        <w:numPr>
          <w:ilvl w:val="0"/>
          <w:numId w:val="5"/>
        </w:numPr>
        <w:tabs>
          <w:tab w:val="clear" w:pos="4320"/>
          <w:tab w:val="clear" w:pos="8640"/>
        </w:tabs>
        <w:ind w:left="720" w:right="-720"/>
        <w:rPr>
          <w:rFonts w:ascii="Times New Roman" w:hAnsi="Times New Roman"/>
          <w:szCs w:val="24"/>
          <w:u w:val="single"/>
        </w:rPr>
      </w:pPr>
      <w:r w:rsidRPr="00EB7308">
        <w:rPr>
          <w:rFonts w:ascii="Times New Roman" w:hAnsi="Times New Roman"/>
          <w:szCs w:val="24"/>
        </w:rPr>
        <w:t xml:space="preserve">If </w:t>
      </w:r>
      <w:r w:rsidR="003942D5">
        <w:rPr>
          <w:rFonts w:ascii="Times New Roman" w:hAnsi="Times New Roman"/>
          <w:szCs w:val="24"/>
        </w:rPr>
        <w:t>a Registry</w:t>
      </w:r>
      <w:r w:rsidR="00403154" w:rsidRPr="00EB7308">
        <w:rPr>
          <w:rFonts w:ascii="Times New Roman" w:hAnsi="Times New Roman"/>
          <w:szCs w:val="24"/>
        </w:rPr>
        <w:t xml:space="preserve"> inquiry </w:t>
      </w:r>
      <w:r w:rsidR="003942D5">
        <w:rPr>
          <w:rFonts w:ascii="Times New Roman" w:hAnsi="Times New Roman"/>
          <w:szCs w:val="24"/>
        </w:rPr>
        <w:t xml:space="preserve">reveals that an </w:t>
      </w:r>
      <w:r w:rsidR="007E14AB">
        <w:rPr>
          <w:rFonts w:ascii="Times New Roman" w:hAnsi="Times New Roman"/>
          <w:szCs w:val="24"/>
        </w:rPr>
        <w:t xml:space="preserve">employment </w:t>
      </w:r>
      <w:r w:rsidR="003942D5">
        <w:rPr>
          <w:rFonts w:ascii="Times New Roman" w:hAnsi="Times New Roman"/>
          <w:szCs w:val="24"/>
        </w:rPr>
        <w:t>applicant’s</w:t>
      </w:r>
      <w:r w:rsidRPr="00EB7308">
        <w:rPr>
          <w:rFonts w:ascii="Times New Roman" w:hAnsi="Times New Roman"/>
          <w:szCs w:val="24"/>
        </w:rPr>
        <w:t xml:space="preserve"> name is on the </w:t>
      </w:r>
      <w:r w:rsidR="007E14AB">
        <w:rPr>
          <w:rFonts w:ascii="Times New Roman" w:hAnsi="Times New Roman"/>
          <w:szCs w:val="24"/>
        </w:rPr>
        <w:t xml:space="preserve">DDS Abuse and Neglect </w:t>
      </w:r>
      <w:r w:rsidRPr="00EB7308">
        <w:rPr>
          <w:rFonts w:ascii="Times New Roman" w:hAnsi="Times New Roman"/>
          <w:szCs w:val="24"/>
        </w:rPr>
        <w:t xml:space="preserve">Registry, the employer shall not hire </w:t>
      </w:r>
      <w:r w:rsidR="00E936ED">
        <w:rPr>
          <w:rFonts w:ascii="Times New Roman" w:hAnsi="Times New Roman"/>
          <w:szCs w:val="24"/>
        </w:rPr>
        <w:t xml:space="preserve">such </w:t>
      </w:r>
      <w:r w:rsidR="003942D5">
        <w:rPr>
          <w:rFonts w:ascii="Times New Roman" w:hAnsi="Times New Roman"/>
          <w:szCs w:val="24"/>
        </w:rPr>
        <w:t>applicant</w:t>
      </w:r>
      <w:r w:rsidRPr="00EB7308">
        <w:rPr>
          <w:rFonts w:ascii="Times New Roman" w:hAnsi="Times New Roman"/>
          <w:szCs w:val="24"/>
        </w:rPr>
        <w:t xml:space="preserve">. </w:t>
      </w:r>
    </w:p>
    <w:p w14:paraId="61528A04" w14:textId="77777777" w:rsidR="004736DE" w:rsidRPr="004736DE" w:rsidRDefault="004736DE" w:rsidP="004736DE">
      <w:pPr>
        <w:pStyle w:val="Header"/>
        <w:ind w:left="720" w:right="-720"/>
        <w:rPr>
          <w:rFonts w:ascii="Times New Roman" w:hAnsi="Times New Roman"/>
          <w:sz w:val="8"/>
          <w:szCs w:val="8"/>
        </w:rPr>
      </w:pPr>
    </w:p>
    <w:p w14:paraId="1E4DA486" w14:textId="2B0B0884" w:rsidR="009C3D8F" w:rsidRPr="00547829" w:rsidRDefault="00845ACC" w:rsidP="0044299F">
      <w:pPr>
        <w:pStyle w:val="Header"/>
        <w:numPr>
          <w:ilvl w:val="0"/>
          <w:numId w:val="5"/>
        </w:numPr>
        <w:ind w:left="720" w:right="-720"/>
        <w:rPr>
          <w:rFonts w:ascii="Times New Roman" w:hAnsi="Times New Roman"/>
          <w:szCs w:val="24"/>
        </w:rPr>
      </w:pPr>
      <w:r>
        <w:rPr>
          <w:rFonts w:ascii="Times New Roman" w:hAnsi="Times New Roman"/>
          <w:szCs w:val="24"/>
        </w:rPr>
        <w:t>Charitable organizations</w:t>
      </w:r>
      <w:r w:rsidRPr="002C3504">
        <w:rPr>
          <w:rFonts w:ascii="Times New Roman" w:hAnsi="Times New Roman"/>
          <w:szCs w:val="24"/>
        </w:rPr>
        <w:t xml:space="preserve"> </w:t>
      </w:r>
      <w:r w:rsidR="001B062D">
        <w:rPr>
          <w:rFonts w:ascii="Times New Roman" w:hAnsi="Times New Roman"/>
          <w:szCs w:val="24"/>
        </w:rPr>
        <w:t>that</w:t>
      </w:r>
      <w:r w:rsidR="001B062D" w:rsidRPr="002C3504">
        <w:rPr>
          <w:rFonts w:ascii="Times New Roman" w:hAnsi="Times New Roman"/>
          <w:szCs w:val="24"/>
        </w:rPr>
        <w:t xml:space="preserve"> </w:t>
      </w:r>
      <w:r w:rsidRPr="002C3504">
        <w:rPr>
          <w:rFonts w:ascii="Times New Roman" w:hAnsi="Times New Roman"/>
          <w:szCs w:val="24"/>
        </w:rPr>
        <w:t>recruit volunteers to support activities for individuals with intellectual disability</w:t>
      </w:r>
      <w:r w:rsidR="001B062D">
        <w:rPr>
          <w:rFonts w:ascii="Times New Roman" w:hAnsi="Times New Roman"/>
          <w:szCs w:val="24"/>
        </w:rPr>
        <w:t xml:space="preserve"> are allowed</w:t>
      </w:r>
      <w:r w:rsidRPr="002C3504">
        <w:rPr>
          <w:rFonts w:ascii="Times New Roman" w:hAnsi="Times New Roman"/>
          <w:szCs w:val="24"/>
        </w:rPr>
        <w:t xml:space="preserve"> access to the </w:t>
      </w:r>
      <w:r w:rsidR="007E14AB">
        <w:rPr>
          <w:rFonts w:ascii="Times New Roman" w:hAnsi="Times New Roman"/>
          <w:szCs w:val="24"/>
        </w:rPr>
        <w:t xml:space="preserve">DDS Abuse and Neglect </w:t>
      </w:r>
      <w:r w:rsidRPr="002C3504">
        <w:rPr>
          <w:rFonts w:ascii="Times New Roman" w:hAnsi="Times New Roman"/>
          <w:szCs w:val="24"/>
        </w:rPr>
        <w:t xml:space="preserve">Registry </w:t>
      </w:r>
      <w:r w:rsidR="001B062D">
        <w:rPr>
          <w:rFonts w:ascii="Times New Roman" w:hAnsi="Times New Roman"/>
          <w:szCs w:val="24"/>
        </w:rPr>
        <w:t>to</w:t>
      </w:r>
      <w:r w:rsidRPr="002C3504">
        <w:rPr>
          <w:rFonts w:ascii="Times New Roman" w:hAnsi="Times New Roman"/>
          <w:szCs w:val="24"/>
        </w:rPr>
        <w:t xml:space="preserve"> conduct </w:t>
      </w:r>
      <w:r w:rsidR="001B062D">
        <w:rPr>
          <w:rFonts w:ascii="Times New Roman" w:hAnsi="Times New Roman"/>
          <w:szCs w:val="24"/>
        </w:rPr>
        <w:t xml:space="preserve">Registry </w:t>
      </w:r>
      <w:r w:rsidRPr="002C3504">
        <w:rPr>
          <w:rFonts w:ascii="Times New Roman" w:hAnsi="Times New Roman"/>
          <w:szCs w:val="24"/>
        </w:rPr>
        <w:t>inquiries on such volunteers</w:t>
      </w:r>
      <w:r>
        <w:rPr>
          <w:rFonts w:ascii="Times New Roman" w:hAnsi="Times New Roman"/>
          <w:szCs w:val="24"/>
        </w:rPr>
        <w:t xml:space="preserve">. Any such access </w:t>
      </w:r>
      <w:r w:rsidR="001B062D">
        <w:rPr>
          <w:rFonts w:ascii="Times New Roman" w:hAnsi="Times New Roman"/>
          <w:szCs w:val="24"/>
        </w:rPr>
        <w:t xml:space="preserve">to the Registry </w:t>
      </w:r>
      <w:r w:rsidR="003942D5">
        <w:rPr>
          <w:rFonts w:ascii="Times New Roman" w:hAnsi="Times New Roman"/>
          <w:szCs w:val="24"/>
        </w:rPr>
        <w:t xml:space="preserve">by a charitable </w:t>
      </w:r>
      <w:r w:rsidR="003942D5" w:rsidRPr="00547829">
        <w:rPr>
          <w:rFonts w:ascii="Times New Roman" w:hAnsi="Times New Roman"/>
          <w:szCs w:val="24"/>
        </w:rPr>
        <w:t xml:space="preserve">organization </w:t>
      </w:r>
      <w:r w:rsidRPr="00547829">
        <w:rPr>
          <w:rFonts w:ascii="Times New Roman" w:hAnsi="Times New Roman"/>
          <w:szCs w:val="24"/>
        </w:rPr>
        <w:t xml:space="preserve">shall be granted </w:t>
      </w:r>
      <w:r w:rsidR="0001103F" w:rsidRPr="00547829">
        <w:rPr>
          <w:rFonts w:ascii="Times New Roman" w:hAnsi="Times New Roman"/>
          <w:szCs w:val="24"/>
        </w:rPr>
        <w:t xml:space="preserve">by </w:t>
      </w:r>
      <w:r w:rsidR="009C3D8F" w:rsidRPr="00547829">
        <w:rPr>
          <w:rFonts w:ascii="Times New Roman" w:hAnsi="Times New Roman"/>
          <w:szCs w:val="24"/>
        </w:rPr>
        <w:t xml:space="preserve">application to and </w:t>
      </w:r>
      <w:r w:rsidR="00B0617C" w:rsidRPr="00547829">
        <w:rPr>
          <w:rFonts w:ascii="Times New Roman" w:hAnsi="Times New Roman"/>
          <w:szCs w:val="24"/>
        </w:rPr>
        <w:t>approval</w:t>
      </w:r>
      <w:r w:rsidRPr="00547829">
        <w:rPr>
          <w:rFonts w:ascii="Times New Roman" w:hAnsi="Times New Roman"/>
          <w:szCs w:val="24"/>
        </w:rPr>
        <w:t xml:space="preserve"> </w:t>
      </w:r>
      <w:r w:rsidR="0001103F" w:rsidRPr="00547829">
        <w:rPr>
          <w:rFonts w:ascii="Times New Roman" w:hAnsi="Times New Roman"/>
          <w:szCs w:val="24"/>
        </w:rPr>
        <w:t xml:space="preserve">of </w:t>
      </w:r>
      <w:r w:rsidR="00B0617C" w:rsidRPr="00547829">
        <w:rPr>
          <w:rFonts w:ascii="Times New Roman" w:hAnsi="Times New Roman"/>
          <w:szCs w:val="24"/>
        </w:rPr>
        <w:t xml:space="preserve">the </w:t>
      </w:r>
      <w:r w:rsidR="009F6730" w:rsidRPr="00547829">
        <w:rPr>
          <w:rFonts w:ascii="Times New Roman" w:hAnsi="Times New Roman"/>
          <w:szCs w:val="24"/>
        </w:rPr>
        <w:t xml:space="preserve">DDS </w:t>
      </w:r>
      <w:r w:rsidRPr="00547829">
        <w:rPr>
          <w:rFonts w:ascii="Times New Roman" w:hAnsi="Times New Roman"/>
          <w:szCs w:val="24"/>
        </w:rPr>
        <w:t>Commissioner.</w:t>
      </w:r>
    </w:p>
    <w:p w14:paraId="3FA5D9EF" w14:textId="77777777" w:rsidR="004736DE" w:rsidRPr="00547829" w:rsidRDefault="004736DE" w:rsidP="004736DE">
      <w:pPr>
        <w:pStyle w:val="Header"/>
        <w:ind w:left="720" w:right="-720"/>
        <w:rPr>
          <w:rFonts w:ascii="Times New Roman" w:hAnsi="Times New Roman"/>
          <w:sz w:val="8"/>
          <w:szCs w:val="8"/>
        </w:rPr>
      </w:pPr>
    </w:p>
    <w:p w14:paraId="23AD6393" w14:textId="3685A208" w:rsidR="009C3D8F" w:rsidRPr="00547829" w:rsidRDefault="00D25D4E" w:rsidP="0044299F">
      <w:pPr>
        <w:pStyle w:val="Header"/>
        <w:numPr>
          <w:ilvl w:val="0"/>
          <w:numId w:val="5"/>
        </w:numPr>
        <w:ind w:left="720" w:right="-720"/>
        <w:rPr>
          <w:rFonts w:ascii="Times New Roman" w:hAnsi="Times New Roman"/>
          <w:szCs w:val="24"/>
        </w:rPr>
      </w:pPr>
      <w:r w:rsidRPr="00547829">
        <w:rPr>
          <w:rFonts w:ascii="Times New Roman" w:hAnsi="Times New Roman"/>
          <w:szCs w:val="24"/>
        </w:rPr>
        <w:t xml:space="preserve">The </w:t>
      </w:r>
      <w:r w:rsidR="007E14AB" w:rsidRPr="00547829">
        <w:rPr>
          <w:rFonts w:ascii="Times New Roman" w:hAnsi="Times New Roman"/>
          <w:szCs w:val="24"/>
        </w:rPr>
        <w:t>Department of Administrative Services</w:t>
      </w:r>
      <w:r w:rsidR="00FF3E47" w:rsidRPr="00547829">
        <w:rPr>
          <w:rFonts w:ascii="Times New Roman" w:hAnsi="Times New Roman"/>
          <w:szCs w:val="24"/>
        </w:rPr>
        <w:t xml:space="preserve"> (DAS)</w:t>
      </w:r>
      <w:r w:rsidR="007E14AB" w:rsidRPr="00547829">
        <w:rPr>
          <w:rFonts w:ascii="Times New Roman" w:hAnsi="Times New Roman"/>
          <w:szCs w:val="24"/>
        </w:rPr>
        <w:t xml:space="preserve">, the </w:t>
      </w:r>
      <w:r w:rsidRPr="00547829">
        <w:rPr>
          <w:rFonts w:ascii="Times New Roman" w:hAnsi="Times New Roman"/>
          <w:szCs w:val="24"/>
        </w:rPr>
        <w:t>Department of Children and Families (DCF)</w:t>
      </w:r>
      <w:r w:rsidR="00EA72DF" w:rsidRPr="00547829">
        <w:rPr>
          <w:rFonts w:ascii="Times New Roman" w:hAnsi="Times New Roman"/>
          <w:szCs w:val="24"/>
        </w:rPr>
        <w:t xml:space="preserve">, </w:t>
      </w:r>
      <w:r w:rsidR="001B062D" w:rsidRPr="00547829">
        <w:rPr>
          <w:rFonts w:ascii="Times New Roman" w:hAnsi="Times New Roman"/>
          <w:szCs w:val="24"/>
        </w:rPr>
        <w:t xml:space="preserve">the Department of Mental Health and Addiction Services (DMHAS), and </w:t>
      </w:r>
      <w:r w:rsidR="00EA72DF" w:rsidRPr="00547829">
        <w:rPr>
          <w:rFonts w:ascii="Times New Roman" w:hAnsi="Times New Roman"/>
          <w:szCs w:val="24"/>
        </w:rPr>
        <w:t>the Department of Social Services (DSS)</w:t>
      </w:r>
      <w:r w:rsidRPr="00547829">
        <w:rPr>
          <w:rFonts w:ascii="Times New Roman" w:hAnsi="Times New Roman"/>
          <w:szCs w:val="24"/>
        </w:rPr>
        <w:t xml:space="preserve"> </w:t>
      </w:r>
      <w:r w:rsidR="001B062D" w:rsidRPr="00547829">
        <w:rPr>
          <w:rFonts w:ascii="Times New Roman" w:hAnsi="Times New Roman"/>
          <w:szCs w:val="24"/>
        </w:rPr>
        <w:t>are allowed</w:t>
      </w:r>
      <w:r w:rsidRPr="00547829">
        <w:rPr>
          <w:rFonts w:ascii="Times New Roman" w:hAnsi="Times New Roman"/>
          <w:szCs w:val="24"/>
        </w:rPr>
        <w:t xml:space="preserve"> access to the </w:t>
      </w:r>
      <w:r w:rsidR="00FF3E47" w:rsidRPr="00547829">
        <w:rPr>
          <w:rFonts w:ascii="Times New Roman" w:hAnsi="Times New Roman"/>
          <w:szCs w:val="24"/>
        </w:rPr>
        <w:t xml:space="preserve">DDS </w:t>
      </w:r>
      <w:r w:rsidRPr="00547829">
        <w:rPr>
          <w:rFonts w:ascii="Times New Roman" w:hAnsi="Times New Roman"/>
          <w:szCs w:val="24"/>
        </w:rPr>
        <w:t xml:space="preserve">Registry </w:t>
      </w:r>
      <w:r w:rsidR="001B062D" w:rsidRPr="00547829">
        <w:rPr>
          <w:rFonts w:ascii="Times New Roman" w:hAnsi="Times New Roman"/>
          <w:szCs w:val="24"/>
        </w:rPr>
        <w:t xml:space="preserve">to </w:t>
      </w:r>
      <w:r w:rsidRPr="00547829">
        <w:rPr>
          <w:rFonts w:ascii="Times New Roman" w:hAnsi="Times New Roman"/>
          <w:szCs w:val="24"/>
        </w:rPr>
        <w:t>determin</w:t>
      </w:r>
      <w:r w:rsidR="001B062D" w:rsidRPr="00547829">
        <w:rPr>
          <w:rFonts w:ascii="Times New Roman" w:hAnsi="Times New Roman"/>
          <w:szCs w:val="24"/>
        </w:rPr>
        <w:t>e</w:t>
      </w:r>
      <w:r w:rsidRPr="00547829">
        <w:rPr>
          <w:rFonts w:ascii="Times New Roman" w:hAnsi="Times New Roman"/>
          <w:szCs w:val="24"/>
        </w:rPr>
        <w:t xml:space="preserve"> </w:t>
      </w:r>
      <w:r w:rsidR="00C25CF1" w:rsidRPr="00547829">
        <w:rPr>
          <w:rFonts w:ascii="Times New Roman" w:hAnsi="Times New Roman"/>
          <w:szCs w:val="24"/>
        </w:rPr>
        <w:t xml:space="preserve">if </w:t>
      </w:r>
      <w:r w:rsidR="001B062D" w:rsidRPr="00547829">
        <w:rPr>
          <w:rFonts w:ascii="Times New Roman" w:hAnsi="Times New Roman"/>
          <w:szCs w:val="24"/>
        </w:rPr>
        <w:t xml:space="preserve">the name of </w:t>
      </w:r>
      <w:r w:rsidRPr="00547829">
        <w:rPr>
          <w:rFonts w:ascii="Times New Roman" w:hAnsi="Times New Roman"/>
          <w:szCs w:val="24"/>
        </w:rPr>
        <w:t>an applicant for employment appear</w:t>
      </w:r>
      <w:r w:rsidR="009F6730" w:rsidRPr="00547829">
        <w:rPr>
          <w:rFonts w:ascii="Times New Roman" w:hAnsi="Times New Roman"/>
          <w:szCs w:val="24"/>
        </w:rPr>
        <w:t>s</w:t>
      </w:r>
      <w:r w:rsidRPr="00547829">
        <w:rPr>
          <w:rFonts w:ascii="Times New Roman" w:hAnsi="Times New Roman"/>
          <w:szCs w:val="24"/>
        </w:rPr>
        <w:t xml:space="preserve"> on the </w:t>
      </w:r>
      <w:r w:rsidR="00FF3E47" w:rsidRPr="00547829">
        <w:rPr>
          <w:rFonts w:ascii="Times New Roman" w:hAnsi="Times New Roman"/>
          <w:szCs w:val="24"/>
        </w:rPr>
        <w:t xml:space="preserve">DDS </w:t>
      </w:r>
      <w:r w:rsidRPr="00547829">
        <w:rPr>
          <w:rFonts w:ascii="Times New Roman" w:hAnsi="Times New Roman"/>
          <w:szCs w:val="24"/>
        </w:rPr>
        <w:t>Registry.</w:t>
      </w:r>
      <w:r w:rsidR="00C52267" w:rsidRPr="00547829">
        <w:rPr>
          <w:rFonts w:ascii="Times New Roman" w:hAnsi="Times New Roman"/>
          <w:szCs w:val="24"/>
        </w:rPr>
        <w:t xml:space="preserve"> </w:t>
      </w:r>
    </w:p>
    <w:p w14:paraId="04EA008A" w14:textId="77777777" w:rsidR="004736DE" w:rsidRPr="00547829" w:rsidRDefault="004736DE" w:rsidP="004736DE">
      <w:pPr>
        <w:pStyle w:val="ListParagraph"/>
        <w:ind w:right="-720"/>
        <w:rPr>
          <w:sz w:val="8"/>
          <w:szCs w:val="8"/>
        </w:rPr>
      </w:pPr>
    </w:p>
    <w:p w14:paraId="4DD1CF66" w14:textId="58A6752C" w:rsidR="00812FBA" w:rsidRPr="00547829" w:rsidRDefault="00812FBA" w:rsidP="0044299F">
      <w:pPr>
        <w:pStyle w:val="ListParagraph"/>
        <w:numPr>
          <w:ilvl w:val="0"/>
          <w:numId w:val="5"/>
        </w:numPr>
        <w:ind w:left="720" w:right="-720"/>
      </w:pPr>
      <w:r w:rsidRPr="00547829">
        <w:t xml:space="preserve">The DDS </w:t>
      </w:r>
      <w:r w:rsidR="008D6785" w:rsidRPr="00547829">
        <w:t xml:space="preserve">Abuse and Neglect </w:t>
      </w:r>
      <w:r w:rsidR="00D837CA" w:rsidRPr="00547829">
        <w:t>Registry Administrator</w:t>
      </w:r>
      <w:r w:rsidRPr="00547829">
        <w:t xml:space="preserve"> shall </w:t>
      </w:r>
      <w:r w:rsidR="00C25CF1" w:rsidRPr="00547829">
        <w:t>compile</w:t>
      </w:r>
      <w:r w:rsidRPr="00547829">
        <w:t xml:space="preserve"> a confidential list </w:t>
      </w:r>
      <w:r w:rsidR="00EB6DF7" w:rsidRPr="00547829">
        <w:t>of persons named on the DDS Abuse and Neglect Registry</w:t>
      </w:r>
      <w:r w:rsidR="008D6785" w:rsidRPr="00547829">
        <w:t xml:space="preserve"> on a semi-annual basis.</w:t>
      </w:r>
      <w:r w:rsidR="00EB6DF7" w:rsidRPr="00547829">
        <w:t xml:space="preserve"> </w:t>
      </w:r>
      <w:r w:rsidR="008D6785" w:rsidRPr="00547829">
        <w:t>The DDS Registry Administrator, or the Administrator’s designee</w:t>
      </w:r>
      <w:r w:rsidR="00C22D53" w:rsidRPr="00547829">
        <w:t>,</w:t>
      </w:r>
      <w:r w:rsidR="008D6785" w:rsidRPr="00547829">
        <w:t xml:space="preserve"> shall send a </w:t>
      </w:r>
      <w:r w:rsidRPr="00547829">
        <w:t>notice</w:t>
      </w:r>
      <w:r w:rsidR="008D6785" w:rsidRPr="00547829">
        <w:t xml:space="preserve"> and the confidential list </w:t>
      </w:r>
      <w:r w:rsidRPr="00547829">
        <w:t xml:space="preserve">to eligible employers on a semi-annual basis. Such </w:t>
      </w:r>
      <w:r w:rsidR="009465B2" w:rsidRPr="00547829">
        <w:t>confidential list</w:t>
      </w:r>
      <w:r w:rsidRPr="00547829">
        <w:t xml:space="preserve"> shall not take the place of a</w:t>
      </w:r>
      <w:r w:rsidR="005E35B4" w:rsidRPr="00547829">
        <w:t>ny</w:t>
      </w:r>
      <w:r w:rsidRPr="00547829">
        <w:t xml:space="preserve"> required pre-employment inquiry</w:t>
      </w:r>
      <w:r w:rsidR="001E5F5C" w:rsidRPr="00547829">
        <w:t xml:space="preserve"> but may be used by employers to check if any current employee’s name appears on the Registry</w:t>
      </w:r>
      <w:r w:rsidR="00C22D53" w:rsidRPr="00547829">
        <w:t>.</w:t>
      </w:r>
      <w:r w:rsidRPr="00547829">
        <w:t xml:space="preserve"> </w:t>
      </w:r>
      <w:r w:rsidR="00C22D53" w:rsidRPr="00547829">
        <w:t>S</w:t>
      </w:r>
      <w:r w:rsidRPr="00547829">
        <w:t xml:space="preserve">uch list shall be confidential and </w:t>
      </w:r>
      <w:r w:rsidR="0001103F" w:rsidRPr="00547829">
        <w:t xml:space="preserve">only </w:t>
      </w:r>
      <w:r w:rsidRPr="00547829">
        <w:t xml:space="preserve">available to </w:t>
      </w:r>
      <w:r w:rsidR="007E14AB" w:rsidRPr="00547829">
        <w:t xml:space="preserve">designated </w:t>
      </w:r>
      <w:r w:rsidRPr="00547829">
        <w:t xml:space="preserve">staff </w:t>
      </w:r>
      <w:r w:rsidR="007E14AB" w:rsidRPr="00547829">
        <w:t xml:space="preserve">of an employer </w:t>
      </w:r>
      <w:r w:rsidRPr="00547829">
        <w:t>on a need</w:t>
      </w:r>
      <w:r w:rsidR="00790C49" w:rsidRPr="00547829">
        <w:t>-</w:t>
      </w:r>
      <w:r w:rsidRPr="00547829">
        <w:t>to</w:t>
      </w:r>
      <w:r w:rsidR="00790C49" w:rsidRPr="00547829">
        <w:t>-</w:t>
      </w:r>
      <w:r w:rsidRPr="00547829">
        <w:t>know basis</w:t>
      </w:r>
      <w:r w:rsidR="00BF3AAC" w:rsidRPr="00547829">
        <w:t xml:space="preserve"> for employment decisions</w:t>
      </w:r>
      <w:r w:rsidRPr="00547829">
        <w:t>.</w:t>
      </w:r>
      <w:r w:rsidR="008D6785" w:rsidRPr="00547829">
        <w:t xml:space="preserve"> </w:t>
      </w:r>
    </w:p>
    <w:p w14:paraId="1A8D1996" w14:textId="77777777" w:rsidR="00461C75" w:rsidRDefault="00461C75" w:rsidP="00E937EC">
      <w:pPr>
        <w:ind w:right="-720"/>
      </w:pPr>
    </w:p>
    <w:p w14:paraId="321B4F2F" w14:textId="77777777" w:rsidR="00461C75" w:rsidRPr="00E937EC" w:rsidRDefault="00461C75" w:rsidP="00E937EC">
      <w:pPr>
        <w:pStyle w:val="Title"/>
        <w:numPr>
          <w:ilvl w:val="0"/>
          <w:numId w:val="32"/>
        </w:numPr>
        <w:ind w:left="0" w:right="-720"/>
        <w:jc w:val="left"/>
        <w:rPr>
          <w:sz w:val="24"/>
        </w:rPr>
      </w:pPr>
      <w:r w:rsidRPr="00E937EC">
        <w:rPr>
          <w:sz w:val="24"/>
        </w:rPr>
        <w:t>References</w:t>
      </w:r>
    </w:p>
    <w:p w14:paraId="088CAD89" w14:textId="77777777" w:rsidR="004736DE" w:rsidRPr="004736DE" w:rsidRDefault="004736DE" w:rsidP="004736DE">
      <w:pPr>
        <w:ind w:right="-720"/>
        <w:rPr>
          <w:sz w:val="8"/>
          <w:szCs w:val="8"/>
        </w:rPr>
      </w:pPr>
    </w:p>
    <w:p w14:paraId="538AA5C5" w14:textId="202362A9" w:rsidR="00196CDD" w:rsidRPr="006D6767" w:rsidRDefault="00196CDD" w:rsidP="00481D93">
      <w:pPr>
        <w:ind w:right="-720"/>
        <w:rPr>
          <w:u w:val="single"/>
        </w:rPr>
      </w:pPr>
      <w:r w:rsidRPr="006D6767">
        <w:rPr>
          <w:u w:val="single"/>
        </w:rPr>
        <w:t>DDS Policies and Procedures</w:t>
      </w:r>
    </w:p>
    <w:p w14:paraId="09065B80" w14:textId="77777777" w:rsidR="00196CDD" w:rsidRDefault="00196CDD" w:rsidP="00481D93">
      <w:pPr>
        <w:ind w:right="-720"/>
      </w:pPr>
      <w:r>
        <w:t>I.D.PR.001 Mortality Reporting Deaths of Individuals</w:t>
      </w:r>
    </w:p>
    <w:p w14:paraId="53F0E450" w14:textId="77777777" w:rsidR="00196CDD" w:rsidRDefault="00196CDD" w:rsidP="00481D93">
      <w:pPr>
        <w:ind w:right="-720"/>
      </w:pPr>
      <w:r>
        <w:t>I.D.PR.009 Incident Reporting</w:t>
      </w:r>
    </w:p>
    <w:p w14:paraId="5B73AE59" w14:textId="77777777" w:rsidR="00196CDD" w:rsidRDefault="00196CDD" w:rsidP="00481D93">
      <w:pPr>
        <w:ind w:right="-720"/>
      </w:pPr>
      <w:r>
        <w:t>I.D.PR.009a Incident Reporting for Individuals who live in Own /Family Home &amp; Receive DDS Funded Services</w:t>
      </w:r>
    </w:p>
    <w:p w14:paraId="7FF46BA3" w14:textId="0CE8237F" w:rsidR="00196CDD" w:rsidRPr="00B63534" w:rsidRDefault="00196CDD" w:rsidP="00481D93">
      <w:pPr>
        <w:ind w:right="-720"/>
      </w:pPr>
      <w:bookmarkStart w:id="6" w:name="_Hlk75453572"/>
      <w:r w:rsidRPr="00B63534">
        <w:t>I.F.PR.001 Abuse and Neglect/Allegations: Reporting</w:t>
      </w:r>
    </w:p>
    <w:p w14:paraId="5ED24E37" w14:textId="4934E2A8" w:rsidR="00196CDD" w:rsidRPr="00B63534" w:rsidRDefault="00196CDD" w:rsidP="00481D93">
      <w:pPr>
        <w:ind w:right="-720"/>
      </w:pPr>
      <w:r w:rsidRPr="00B63534">
        <w:t>I.F.PR.002 Abuse and Neglect/Allegations: Intake and Initial Notification Process</w:t>
      </w:r>
    </w:p>
    <w:p w14:paraId="450F7384" w14:textId="06356373" w:rsidR="00196CDD" w:rsidRPr="00B63534" w:rsidRDefault="00196CDD" w:rsidP="00481D93">
      <w:pPr>
        <w:ind w:right="-720"/>
      </w:pPr>
      <w:r w:rsidRPr="00B63534">
        <w:t>I.F.PR.003 Abuse and Neglect/Investigations: Assignment, Tracking, Review and Closure</w:t>
      </w:r>
    </w:p>
    <w:p w14:paraId="7CCF5921" w14:textId="25F99405" w:rsidR="00196CDD" w:rsidRPr="00B63534" w:rsidRDefault="00196CDD" w:rsidP="00481D93">
      <w:pPr>
        <w:ind w:right="-720"/>
      </w:pPr>
      <w:r w:rsidRPr="00B63534">
        <w:t>I.F.PR.004 Abuse and Neglect/Investigation</w:t>
      </w:r>
      <w:r w:rsidR="003E59AD">
        <w:t>s</w:t>
      </w:r>
      <w:r w:rsidRPr="00B63534">
        <w:t>: Recommendations, Protective Services and Prevention Activities</w:t>
      </w:r>
    </w:p>
    <w:p w14:paraId="399B4073" w14:textId="72B057F5" w:rsidR="00196CDD" w:rsidRPr="00B63534" w:rsidRDefault="00196CDD" w:rsidP="00481D93">
      <w:pPr>
        <w:ind w:right="-720"/>
      </w:pPr>
      <w:bookmarkStart w:id="7" w:name="_Hlk75451801"/>
      <w:r w:rsidRPr="00B63534">
        <w:t>I.F.PR.005 Abuse and Neglect/</w:t>
      </w:r>
      <w:bookmarkEnd w:id="7"/>
      <w:r w:rsidRPr="00B63534">
        <w:t>Investigation</w:t>
      </w:r>
      <w:r w:rsidR="003E59AD">
        <w:t>s</w:t>
      </w:r>
      <w:r w:rsidRPr="00B63534">
        <w:t>: Access to Completed Investigations</w:t>
      </w:r>
    </w:p>
    <w:p w14:paraId="2E7ADA84" w14:textId="1E3312F6" w:rsidR="00BD6C2B" w:rsidRPr="00B63534" w:rsidRDefault="00BD6C2B" w:rsidP="00481D93">
      <w:pPr>
        <w:ind w:right="-720"/>
      </w:pPr>
      <w:r w:rsidRPr="00B63534">
        <w:t>I.F.PR.006</w:t>
      </w:r>
      <w:r w:rsidR="00E572A0">
        <w:t>a</w:t>
      </w:r>
      <w:r w:rsidRPr="00B63534">
        <w:t xml:space="preserve"> Abuse and Neglect/</w:t>
      </w:r>
      <w:r w:rsidRPr="00B63534">
        <w:rPr>
          <w:bCs/>
          <w:color w:val="000000"/>
        </w:rPr>
        <w:t>DDS Abuse and Neglect Registry</w:t>
      </w:r>
    </w:p>
    <w:bookmarkEnd w:id="6"/>
    <w:p w14:paraId="14044031" w14:textId="77777777" w:rsidR="00196CDD" w:rsidRPr="004736DE" w:rsidRDefault="00196CDD" w:rsidP="00481D93">
      <w:pPr>
        <w:ind w:right="-720"/>
        <w:rPr>
          <w:sz w:val="16"/>
          <w:szCs w:val="16"/>
        </w:rPr>
      </w:pPr>
    </w:p>
    <w:p w14:paraId="021F4510" w14:textId="77777777" w:rsidR="00196CDD" w:rsidRDefault="00196CDD" w:rsidP="00481D93">
      <w:pPr>
        <w:ind w:right="-720"/>
        <w:rPr>
          <w:u w:val="single"/>
        </w:rPr>
      </w:pPr>
      <w:r w:rsidRPr="006D6767">
        <w:rPr>
          <w:u w:val="single"/>
        </w:rPr>
        <w:t>Connecticut General Statutes (CGS)</w:t>
      </w:r>
    </w:p>
    <w:p w14:paraId="04A91F34" w14:textId="77777777" w:rsidR="00196CDD" w:rsidRDefault="00196CDD" w:rsidP="00481D93">
      <w:pPr>
        <w:ind w:right="-720"/>
        <w:rPr>
          <w:color w:val="000000"/>
        </w:rPr>
      </w:pPr>
      <w:r w:rsidRPr="00196CDD">
        <w:rPr>
          <w:color w:val="000000"/>
        </w:rPr>
        <w:t>Section 1-210 CGS: “Access to Public Records. Exempt Records.”</w:t>
      </w:r>
    </w:p>
    <w:p w14:paraId="671EBDB2" w14:textId="77777777" w:rsidR="00EF1C09" w:rsidRPr="00196CDD" w:rsidRDefault="00EF1C09" w:rsidP="00481D93">
      <w:pPr>
        <w:ind w:right="-720"/>
      </w:pPr>
      <w:r w:rsidRPr="00EF1C09">
        <w:t>Section 4-33a CGS: “Illegal, irregular or unsafe handling of state or quasi-public agency funds”</w:t>
      </w:r>
    </w:p>
    <w:p w14:paraId="21604227" w14:textId="77777777" w:rsidR="00196CDD" w:rsidRDefault="00196CDD" w:rsidP="00481D93">
      <w:pPr>
        <w:ind w:right="-720"/>
      </w:pPr>
      <w:r>
        <w:t>Section 17a-101 et seq. CGS: “Abuse of Children”</w:t>
      </w:r>
    </w:p>
    <w:p w14:paraId="04D69D53" w14:textId="77777777" w:rsidR="00196CDD" w:rsidRDefault="00196CDD" w:rsidP="00481D93">
      <w:pPr>
        <w:ind w:right="-720"/>
      </w:pPr>
      <w:r>
        <w:t>Section 17a-210 et seq. CGS: “Department and Commissioner of Developmental Services”</w:t>
      </w:r>
    </w:p>
    <w:p w14:paraId="385E33BF" w14:textId="77777777" w:rsidR="00196CDD" w:rsidRDefault="00196CDD" w:rsidP="00481D93">
      <w:pPr>
        <w:ind w:right="-720"/>
      </w:pPr>
      <w:r>
        <w:t>Section 17a-238 CGS: “Rights of Persons under Supervision of Commissioner of Developmental Services”</w:t>
      </w:r>
    </w:p>
    <w:p w14:paraId="10F401E1" w14:textId="77777777" w:rsidR="00196CDD" w:rsidRDefault="00196CDD" w:rsidP="00481D93">
      <w:pPr>
        <w:ind w:right="-720"/>
      </w:pPr>
      <w:r>
        <w:t>Section 17a-247a – 247e CGS: Statutes Governing the “DDS” Abuse/Neglect Registry</w:t>
      </w:r>
    </w:p>
    <w:p w14:paraId="7BF8BFE5" w14:textId="77777777" w:rsidR="00196CDD" w:rsidRDefault="00196CDD" w:rsidP="00481D93">
      <w:pPr>
        <w:ind w:right="-720"/>
      </w:pPr>
      <w:r>
        <w:t>Section 17b-451 CGS: “Protective Services for the Elderly”</w:t>
      </w:r>
    </w:p>
    <w:p w14:paraId="10E6A603" w14:textId="77777777" w:rsidR="00196CDD" w:rsidRDefault="00196CDD" w:rsidP="00481D93">
      <w:pPr>
        <w:ind w:right="-720"/>
      </w:pPr>
      <w:r>
        <w:lastRenderedPageBreak/>
        <w:t>Section 29-15a: Qualifications for Private Detective or Private Detective Agency License Appeal.</w:t>
      </w:r>
    </w:p>
    <w:p w14:paraId="7B7B7144" w14:textId="77777777" w:rsidR="00196CDD" w:rsidRDefault="00196CDD" w:rsidP="00481D93">
      <w:pPr>
        <w:ind w:right="-720"/>
      </w:pPr>
      <w:r>
        <w:t>Section 46a-11a – 11h CGS: “Protection and Advocacy for Persons with Disabilities”</w:t>
      </w:r>
    </w:p>
    <w:p w14:paraId="49B5360A" w14:textId="3193005E" w:rsidR="00196CDD" w:rsidRDefault="00196CDD" w:rsidP="00481D93">
      <w:pPr>
        <w:ind w:right="-720"/>
      </w:pPr>
      <w:r>
        <w:t>Section 46a-13a CGS: “Requirements for other agencies. Release of client records by other agencies</w:t>
      </w:r>
      <w:r w:rsidR="008C0D9D">
        <w:t>”</w:t>
      </w:r>
    </w:p>
    <w:p w14:paraId="47E6ECAF" w14:textId="77777777" w:rsidR="00196CDD" w:rsidRDefault="00196CDD" w:rsidP="00481D93">
      <w:pPr>
        <w:ind w:right="-720"/>
      </w:pPr>
      <w:r>
        <w:t>Section 53-20 CGS: “Cruelty to Persons”</w:t>
      </w:r>
    </w:p>
    <w:p w14:paraId="0112C142" w14:textId="77777777" w:rsidR="00196CDD" w:rsidRDefault="00196CDD" w:rsidP="00481D93">
      <w:pPr>
        <w:ind w:right="-720"/>
      </w:pPr>
      <w:r>
        <w:t>Section 53a-59a, 53a-60b, 53a-60c, 53a-61a, 53a-65 et seq. CGS: “Penal Code”</w:t>
      </w:r>
    </w:p>
    <w:p w14:paraId="0A9CEDD1" w14:textId="78084501" w:rsidR="00196CDD" w:rsidRPr="004736DE" w:rsidRDefault="00196CDD" w:rsidP="00686735">
      <w:pPr>
        <w:ind w:right="-720"/>
        <w:rPr>
          <w:sz w:val="16"/>
          <w:szCs w:val="16"/>
        </w:rPr>
      </w:pPr>
    </w:p>
    <w:p w14:paraId="04B9B618" w14:textId="77777777" w:rsidR="00196CDD" w:rsidRPr="006D6767" w:rsidRDefault="00196CDD" w:rsidP="00481D93">
      <w:pPr>
        <w:ind w:right="-720"/>
        <w:rPr>
          <w:u w:val="single"/>
        </w:rPr>
      </w:pPr>
      <w:r w:rsidRPr="006D6767">
        <w:rPr>
          <w:u w:val="single"/>
        </w:rPr>
        <w:t>Regulations of Connecticut State Agencies</w:t>
      </w:r>
    </w:p>
    <w:p w14:paraId="638B7B6D" w14:textId="77777777" w:rsidR="00196CDD" w:rsidRDefault="00196CDD" w:rsidP="00481D93">
      <w:pPr>
        <w:ind w:right="-720"/>
      </w:pPr>
      <w:bookmarkStart w:id="8" w:name="_Hlk70926155"/>
      <w:r>
        <w:t>Sections 17a-247e-1 through 17a-247e-9, inclusive</w:t>
      </w:r>
      <w:bookmarkEnd w:id="8"/>
      <w:r>
        <w:t>, “DDS” Abuse and Neglect Registry</w:t>
      </w:r>
    </w:p>
    <w:p w14:paraId="790AF416" w14:textId="77777777" w:rsidR="00196CDD" w:rsidRDefault="00196CDD" w:rsidP="00481D93">
      <w:pPr>
        <w:ind w:right="-720"/>
      </w:pPr>
      <w:r>
        <w:t>Sections 17a-238-1 through 17a-238-13, inclusive, “Rights of Persons Under the Supervision of the Commissioner of Developmental Disabilities”</w:t>
      </w:r>
    </w:p>
    <w:p w14:paraId="3442FAFC" w14:textId="77777777" w:rsidR="00196CDD" w:rsidRDefault="00196CDD" w:rsidP="00481D93">
      <w:pPr>
        <w:ind w:right="-720"/>
      </w:pPr>
      <w:r>
        <w:t>Sections 29-1</w:t>
      </w:r>
      <w:bookmarkStart w:id="9" w:name="_GoBack"/>
      <w:r>
        <w:t>6</w:t>
      </w:r>
      <w:bookmarkEnd w:id="9"/>
      <w:r>
        <w:t>1-2, inclusive, “Requirements for Licensing as a Private Detective or Private Detective Agency”</w:t>
      </w:r>
    </w:p>
    <w:p w14:paraId="46A3FADB" w14:textId="77777777" w:rsidR="00196CDD" w:rsidRPr="004736DE" w:rsidRDefault="00196CDD" w:rsidP="00481D93">
      <w:pPr>
        <w:ind w:right="-720"/>
        <w:rPr>
          <w:sz w:val="16"/>
          <w:szCs w:val="16"/>
        </w:rPr>
      </w:pPr>
    </w:p>
    <w:p w14:paraId="1BDB90A8" w14:textId="77777777" w:rsidR="00196CDD" w:rsidRPr="006D6767" w:rsidRDefault="00196CDD" w:rsidP="00481D93">
      <w:pPr>
        <w:ind w:right="-720"/>
        <w:rPr>
          <w:u w:val="single"/>
        </w:rPr>
      </w:pPr>
      <w:r w:rsidRPr="006D6767">
        <w:rPr>
          <w:u w:val="single"/>
        </w:rPr>
        <w:t>Federal Registry</w:t>
      </w:r>
    </w:p>
    <w:p w14:paraId="5149427D" w14:textId="77777777" w:rsidR="00461C75" w:rsidRPr="00196CDD" w:rsidRDefault="00196CDD" w:rsidP="00481D93">
      <w:pPr>
        <w:ind w:right="-720"/>
      </w:pPr>
      <w:r>
        <w:t>42 C.F.R. 442.1 through 442.119 – ICF/IID Regulations</w:t>
      </w:r>
    </w:p>
    <w:p w14:paraId="4E1CE2B4" w14:textId="77777777" w:rsidR="000514D8" w:rsidRDefault="000514D8" w:rsidP="00481D93">
      <w:pPr>
        <w:ind w:right="-720"/>
      </w:pPr>
    </w:p>
    <w:p w14:paraId="4531EECE" w14:textId="77777777" w:rsidR="00461C75" w:rsidRPr="00E937EC" w:rsidRDefault="00461C75" w:rsidP="00E937EC">
      <w:pPr>
        <w:pStyle w:val="Title"/>
        <w:numPr>
          <w:ilvl w:val="0"/>
          <w:numId w:val="32"/>
        </w:numPr>
        <w:ind w:left="0" w:right="-720"/>
        <w:jc w:val="left"/>
        <w:rPr>
          <w:sz w:val="24"/>
        </w:rPr>
      </w:pPr>
      <w:r w:rsidRPr="00E937EC">
        <w:rPr>
          <w:sz w:val="24"/>
        </w:rPr>
        <w:t>Attachments</w:t>
      </w:r>
    </w:p>
    <w:p w14:paraId="7A12CC80" w14:textId="77777777" w:rsidR="004736DE" w:rsidRPr="004736DE" w:rsidRDefault="004736DE" w:rsidP="004736DE">
      <w:pPr>
        <w:ind w:right="-720"/>
        <w:rPr>
          <w:bCs/>
          <w:color w:val="000000"/>
          <w:sz w:val="8"/>
          <w:szCs w:val="8"/>
        </w:rPr>
      </w:pPr>
      <w:bookmarkStart w:id="10" w:name="_Hlk75275964"/>
    </w:p>
    <w:p w14:paraId="27A33665" w14:textId="109E0745" w:rsidR="00461C75" w:rsidRPr="009F65CE" w:rsidRDefault="005E03B2" w:rsidP="004736DE">
      <w:pPr>
        <w:ind w:right="-720"/>
        <w:rPr>
          <w:bCs/>
          <w:color w:val="000000"/>
        </w:rPr>
      </w:pPr>
      <w:r w:rsidRPr="009F65CE">
        <w:rPr>
          <w:b/>
          <w:bCs/>
          <w:color w:val="000000"/>
          <w:u w:val="single"/>
        </w:rPr>
        <w:t xml:space="preserve">Abuse and Neglect Procedures Attachments A through </w:t>
      </w:r>
      <w:r w:rsidR="00F5047B" w:rsidRPr="009F65CE">
        <w:rPr>
          <w:b/>
          <w:bCs/>
          <w:color w:val="000000"/>
          <w:u w:val="single"/>
        </w:rPr>
        <w:t>L</w:t>
      </w:r>
      <w:r w:rsidR="009F65CE">
        <w:rPr>
          <w:bCs/>
          <w:color w:val="000000"/>
        </w:rPr>
        <w:t xml:space="preserve"> (Link to all Attachments)</w:t>
      </w:r>
    </w:p>
    <w:p w14:paraId="2952B56A" w14:textId="77777777" w:rsidR="004736DE" w:rsidRPr="004736DE" w:rsidRDefault="004736DE" w:rsidP="004736DE">
      <w:pPr>
        <w:ind w:right="-720"/>
        <w:rPr>
          <w:color w:val="000000"/>
          <w:sz w:val="8"/>
          <w:szCs w:val="8"/>
        </w:rPr>
      </w:pPr>
    </w:p>
    <w:p w14:paraId="0163A70F" w14:textId="77777777" w:rsidR="005E0262" w:rsidRPr="005E0262" w:rsidRDefault="005E0262" w:rsidP="00481D93">
      <w:pPr>
        <w:ind w:right="-720"/>
        <w:rPr>
          <w:color w:val="000000"/>
          <w:szCs w:val="20"/>
        </w:rPr>
      </w:pPr>
      <w:r w:rsidRPr="005E0262">
        <w:rPr>
          <w:b/>
          <w:color w:val="000000"/>
          <w:szCs w:val="20"/>
        </w:rPr>
        <w:t>Attachment H</w:t>
      </w:r>
      <w:r w:rsidR="006E7091">
        <w:rPr>
          <w:color w:val="000000"/>
          <w:szCs w:val="20"/>
        </w:rPr>
        <w:t xml:space="preserve"> DDS </w:t>
      </w:r>
      <w:r w:rsidRPr="005E0262">
        <w:rPr>
          <w:color w:val="000000"/>
          <w:szCs w:val="20"/>
        </w:rPr>
        <w:t>Investigation Report form</w:t>
      </w:r>
    </w:p>
    <w:p w14:paraId="670CA112" w14:textId="77777777" w:rsidR="005E0262" w:rsidRPr="005E0262" w:rsidRDefault="005E0262" w:rsidP="00481D93">
      <w:pPr>
        <w:ind w:right="-720"/>
        <w:rPr>
          <w:color w:val="000000"/>
          <w:szCs w:val="20"/>
        </w:rPr>
      </w:pPr>
      <w:r w:rsidRPr="005E0262">
        <w:rPr>
          <w:b/>
          <w:color w:val="000000"/>
          <w:szCs w:val="20"/>
        </w:rPr>
        <w:t>Attachment I</w:t>
      </w:r>
      <w:r w:rsidRPr="005E0262">
        <w:rPr>
          <w:color w:val="000000"/>
          <w:szCs w:val="20"/>
        </w:rPr>
        <w:t xml:space="preserve"> DDS Abuse/Neglect Investigation Review form</w:t>
      </w:r>
    </w:p>
    <w:p w14:paraId="6A8C1956" w14:textId="77777777" w:rsidR="005E0262" w:rsidRPr="005E0262" w:rsidRDefault="005E0262" w:rsidP="00481D93">
      <w:pPr>
        <w:ind w:right="-720"/>
        <w:rPr>
          <w:color w:val="000000"/>
          <w:szCs w:val="20"/>
        </w:rPr>
      </w:pPr>
      <w:r w:rsidRPr="005E0262">
        <w:rPr>
          <w:b/>
          <w:color w:val="000000"/>
          <w:szCs w:val="20"/>
        </w:rPr>
        <w:t>Attachment J</w:t>
      </w:r>
      <w:r w:rsidRPr="005E0262">
        <w:rPr>
          <w:color w:val="000000"/>
          <w:szCs w:val="20"/>
        </w:rPr>
        <w:t xml:space="preserve"> DDS Abuse Neglect Registry: Monitoring form</w:t>
      </w:r>
    </w:p>
    <w:p w14:paraId="07616DF6" w14:textId="5250D953" w:rsidR="009B0D95" w:rsidRPr="00F5047B" w:rsidRDefault="005E0262">
      <w:pPr>
        <w:ind w:right="-720"/>
        <w:rPr>
          <w:color w:val="000000"/>
          <w:szCs w:val="20"/>
        </w:rPr>
      </w:pPr>
      <w:r w:rsidRPr="00F5047B">
        <w:rPr>
          <w:b/>
          <w:color w:val="000000"/>
          <w:szCs w:val="20"/>
        </w:rPr>
        <w:t>Attachment K</w:t>
      </w:r>
      <w:r w:rsidRPr="00F5047B">
        <w:rPr>
          <w:color w:val="000000"/>
          <w:szCs w:val="20"/>
        </w:rPr>
        <w:t xml:space="preserve"> DDS Notice of Termination or Separation for Registry Purposes form</w:t>
      </w:r>
    </w:p>
    <w:p w14:paraId="02AE1854" w14:textId="24F67EF2" w:rsidR="00E42FD0" w:rsidRPr="00F5047B" w:rsidRDefault="00F5047B" w:rsidP="00E42FD0">
      <w:pPr>
        <w:ind w:right="-720"/>
      </w:pPr>
      <w:bookmarkStart w:id="11" w:name="_Hlk75269720"/>
      <w:r w:rsidRPr="00F5047B">
        <w:rPr>
          <w:b/>
          <w:color w:val="000000"/>
          <w:bdr w:val="none" w:sz="0" w:space="0" w:color="auto" w:frame="1"/>
          <w:shd w:val="clear" w:color="auto" w:fill="FFFFFF"/>
        </w:rPr>
        <w:t>Attachment L</w:t>
      </w:r>
      <w:r w:rsidRPr="00F5047B">
        <w:rPr>
          <w:color w:val="000000"/>
          <w:bdr w:val="none" w:sz="0" w:space="0" w:color="auto" w:frame="1"/>
          <w:shd w:val="clear" w:color="auto" w:fill="FFFFFF"/>
        </w:rPr>
        <w:t xml:space="preserve"> DDS Abuse and Neglect Registry Policy and Procedure – Definitions and Examples</w:t>
      </w:r>
      <w:bookmarkEnd w:id="11"/>
      <w:r>
        <w:rPr>
          <w:color w:val="000000"/>
          <w:bdr w:val="none" w:sz="0" w:space="0" w:color="auto" w:frame="1"/>
          <w:shd w:val="clear" w:color="auto" w:fill="FFFFFF"/>
        </w:rPr>
        <w:t xml:space="preserve"> </w:t>
      </w:r>
      <w:r w:rsidRPr="005E0262">
        <w:rPr>
          <w:color w:val="000000"/>
          <w:szCs w:val="20"/>
        </w:rPr>
        <w:t>(Link available in Section C, Definitions)</w:t>
      </w:r>
      <w:bookmarkEnd w:id="10"/>
    </w:p>
    <w:sectPr w:rsidR="00E42FD0" w:rsidRPr="00F5047B" w:rsidSect="0080309C">
      <w:headerReference w:type="default" r:id="rId10"/>
      <w:footerReference w:type="default" r:id="rId11"/>
      <w:headerReference w:type="first" r:id="rId12"/>
      <w:footerReference w:type="first" r:id="rId13"/>
      <w:pgSz w:w="12240" w:h="15840"/>
      <w:pgMar w:top="1440" w:right="1800" w:bottom="1440" w:left="135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ADC2" w16cex:dateUtc="2021-04-09T14: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1F95E" w14:textId="77777777" w:rsidR="00191C1B" w:rsidRDefault="00191C1B">
      <w:r>
        <w:separator/>
      </w:r>
    </w:p>
  </w:endnote>
  <w:endnote w:type="continuationSeparator" w:id="0">
    <w:p w14:paraId="67506BE3" w14:textId="77777777" w:rsidR="00191C1B" w:rsidRDefault="0019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000B" w14:textId="6958C7F8" w:rsidR="00191C1B" w:rsidRPr="00714767" w:rsidRDefault="00686735" w:rsidP="00714767">
    <w:pPr>
      <w:pStyle w:val="Footer"/>
      <w:ind w:right="-990"/>
      <w:rPr>
        <w:sz w:val="20"/>
        <w:szCs w:val="20"/>
      </w:rPr>
    </w:pPr>
    <w:r w:rsidRPr="00714767">
      <w:rPr>
        <w:sz w:val="20"/>
        <w:szCs w:val="20"/>
      </w:rPr>
      <w:t>I.F.PR.007</w:t>
    </w:r>
    <w:r w:rsidR="00547829" w:rsidRPr="00714767">
      <w:rPr>
        <w:sz w:val="20"/>
        <w:szCs w:val="20"/>
      </w:rPr>
      <w:t>a</w:t>
    </w:r>
    <w:r w:rsidRPr="00714767">
      <w:rPr>
        <w:sz w:val="20"/>
        <w:szCs w:val="20"/>
      </w:rPr>
      <w:t xml:space="preserve"> Abuse and Neglect/Access to the DDS Abuse and Neglect Registry </w:t>
    </w:r>
    <w:r w:rsidR="00714767">
      <w:rPr>
        <w:sz w:val="20"/>
        <w:szCs w:val="20"/>
      </w:rPr>
      <w:tab/>
    </w:r>
    <w:r w:rsidR="00714767" w:rsidRPr="00714767">
      <w:rPr>
        <w:sz w:val="20"/>
        <w:szCs w:val="20"/>
      </w:rPr>
      <w:t>Revised June 2021</w:t>
    </w:r>
    <w:r w:rsidR="00714767">
      <w:rPr>
        <w:sz w:val="20"/>
        <w:szCs w:val="20"/>
      </w:rPr>
      <w:tab/>
    </w:r>
    <w:r w:rsidR="00191C1B" w:rsidRPr="00714767">
      <w:rPr>
        <w:rStyle w:val="PageNumber"/>
        <w:sz w:val="20"/>
        <w:szCs w:val="20"/>
      </w:rPr>
      <w:fldChar w:fldCharType="begin"/>
    </w:r>
    <w:r w:rsidR="00191C1B" w:rsidRPr="00714767">
      <w:rPr>
        <w:rStyle w:val="PageNumber"/>
        <w:sz w:val="20"/>
        <w:szCs w:val="20"/>
      </w:rPr>
      <w:instrText xml:space="preserve"> PAGE </w:instrText>
    </w:r>
    <w:r w:rsidR="00191C1B" w:rsidRPr="00714767">
      <w:rPr>
        <w:rStyle w:val="PageNumber"/>
        <w:sz w:val="20"/>
        <w:szCs w:val="20"/>
      </w:rPr>
      <w:fldChar w:fldCharType="separate"/>
    </w:r>
    <w:r w:rsidR="00191C1B" w:rsidRPr="00714767">
      <w:rPr>
        <w:rStyle w:val="PageNumber"/>
        <w:noProof/>
        <w:sz w:val="20"/>
        <w:szCs w:val="20"/>
      </w:rPr>
      <w:t>2</w:t>
    </w:r>
    <w:r w:rsidR="00191C1B" w:rsidRPr="0071476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331886"/>
      <w:docPartObj>
        <w:docPartGallery w:val="Page Numbers (Bottom of Page)"/>
        <w:docPartUnique/>
      </w:docPartObj>
    </w:sdtPr>
    <w:sdtEndPr>
      <w:rPr>
        <w:noProof/>
        <w:sz w:val="20"/>
        <w:szCs w:val="20"/>
      </w:rPr>
    </w:sdtEndPr>
    <w:sdtContent>
      <w:bookmarkStart w:id="16" w:name="_Hlk73199290" w:displacedByCustomXml="prev"/>
      <w:p w14:paraId="407001F2" w14:textId="74F416BB" w:rsidR="00714767" w:rsidRPr="00714767" w:rsidRDefault="00714767" w:rsidP="00714767">
        <w:pPr>
          <w:pStyle w:val="Footer"/>
          <w:ind w:right="-990"/>
          <w:rPr>
            <w:sz w:val="20"/>
            <w:szCs w:val="20"/>
          </w:rPr>
        </w:pPr>
        <w:r w:rsidRPr="00714767">
          <w:rPr>
            <w:sz w:val="20"/>
            <w:szCs w:val="20"/>
          </w:rPr>
          <w:t xml:space="preserve">I.F.PR.007a Abuse and Neglect/Access to the DDS Abuse and Neglect Registry </w:t>
        </w:r>
        <w:bookmarkEnd w:id="16"/>
        <w:r>
          <w:rPr>
            <w:sz w:val="20"/>
            <w:szCs w:val="20"/>
          </w:rPr>
          <w:tab/>
        </w:r>
        <w:r w:rsidRPr="00714767">
          <w:rPr>
            <w:sz w:val="20"/>
            <w:szCs w:val="20"/>
          </w:rPr>
          <w:t>Revised June 2021</w:t>
        </w:r>
        <w:r>
          <w:rPr>
            <w:sz w:val="20"/>
            <w:szCs w:val="20"/>
          </w:rPr>
          <w:tab/>
        </w:r>
        <w:r w:rsidRPr="00714767">
          <w:rPr>
            <w:sz w:val="20"/>
            <w:szCs w:val="20"/>
          </w:rPr>
          <w:fldChar w:fldCharType="begin"/>
        </w:r>
        <w:r w:rsidRPr="00714767">
          <w:rPr>
            <w:sz w:val="20"/>
            <w:szCs w:val="20"/>
          </w:rPr>
          <w:instrText xml:space="preserve"> PAGE   \* MERGEFORMAT </w:instrText>
        </w:r>
        <w:r w:rsidRPr="00714767">
          <w:rPr>
            <w:sz w:val="20"/>
            <w:szCs w:val="20"/>
          </w:rPr>
          <w:fldChar w:fldCharType="separate"/>
        </w:r>
        <w:r w:rsidRPr="00714767">
          <w:rPr>
            <w:noProof/>
            <w:sz w:val="20"/>
            <w:szCs w:val="20"/>
          </w:rPr>
          <w:t>2</w:t>
        </w:r>
        <w:r w:rsidRPr="00714767">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84256" w14:textId="77777777" w:rsidR="00191C1B" w:rsidRDefault="00191C1B">
      <w:r>
        <w:separator/>
      </w:r>
    </w:p>
  </w:footnote>
  <w:footnote w:type="continuationSeparator" w:id="0">
    <w:p w14:paraId="0B43999F" w14:textId="77777777" w:rsidR="00191C1B" w:rsidRDefault="0019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5E9D" w14:textId="77777777" w:rsidR="00191C1B" w:rsidRPr="00FC0A2E" w:rsidRDefault="00191C1B" w:rsidP="00624857">
    <w:pPr>
      <w:jc w:val="center"/>
      <w:rPr>
        <w:b/>
        <w:bCs/>
      </w:rPr>
    </w:pPr>
    <w:r w:rsidRPr="00FC0A2E">
      <w:rPr>
        <w:b/>
        <w:bCs/>
      </w:rPr>
      <w:t>STATE OF CONNECTICUT</w:t>
    </w:r>
  </w:p>
  <w:p w14:paraId="363A01D0" w14:textId="52FE8102" w:rsidR="00191C1B" w:rsidRDefault="00191C1B" w:rsidP="00624857">
    <w:pPr>
      <w:tabs>
        <w:tab w:val="center" w:pos="4320"/>
        <w:tab w:val="right" w:pos="8640"/>
      </w:tabs>
      <w:jc w:val="center"/>
    </w:pPr>
    <w:r w:rsidRPr="00FC0A2E">
      <w:rPr>
        <w:b/>
        <w:bCs/>
      </w:rPr>
      <w:t>DEPARTMENT OF DEVELOPMENTAL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9EE6" w14:textId="22CDB653" w:rsidR="00191C1B" w:rsidRPr="00FC0A2E" w:rsidRDefault="00191C1B" w:rsidP="00FC0A2E">
    <w:pPr>
      <w:jc w:val="center"/>
      <w:rPr>
        <w:b/>
        <w:bCs/>
      </w:rPr>
    </w:pPr>
    <w:bookmarkStart w:id="12" w:name="_Hlk70870312"/>
    <w:bookmarkStart w:id="13" w:name="_Hlk70870313"/>
    <w:bookmarkStart w:id="14" w:name="_Hlk75510482"/>
    <w:bookmarkStart w:id="15" w:name="_Hlk75510483"/>
    <w:r w:rsidRPr="00FC0A2E">
      <w:rPr>
        <w:b/>
        <w:bCs/>
      </w:rPr>
      <w:t>STATE OF CONNECTICUT</w:t>
    </w:r>
  </w:p>
  <w:p w14:paraId="795E2AE8" w14:textId="7C652760" w:rsidR="00191C1B" w:rsidRDefault="00191C1B" w:rsidP="00624857">
    <w:pPr>
      <w:tabs>
        <w:tab w:val="center" w:pos="4320"/>
        <w:tab w:val="right" w:pos="8640"/>
      </w:tabs>
      <w:jc w:val="center"/>
    </w:pPr>
    <w:r w:rsidRPr="00FC0A2E">
      <w:rPr>
        <w:b/>
        <w:bCs/>
      </w:rPr>
      <w:t>DEPARTMENT OF DEVELOPMENTAL SERVICES</w:t>
    </w:r>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60F1"/>
    <w:multiLevelType w:val="hybridMultilevel"/>
    <w:tmpl w:val="6D90B6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42647F"/>
    <w:multiLevelType w:val="hybridMultilevel"/>
    <w:tmpl w:val="537E9594"/>
    <w:lvl w:ilvl="0" w:tplc="0409000F">
      <w:start w:val="1"/>
      <w:numFmt w:val="decimal"/>
      <w:lvlText w:val="%1."/>
      <w:lvlJc w:val="left"/>
      <w:pPr>
        <w:ind w:left="720" w:hanging="360"/>
      </w:pPr>
      <w:rPr>
        <w:rFonts w:hint="default"/>
        <w:color w:val="auto"/>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C6B36"/>
    <w:multiLevelType w:val="hybridMultilevel"/>
    <w:tmpl w:val="DF266B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A40C98"/>
    <w:multiLevelType w:val="hybridMultilevel"/>
    <w:tmpl w:val="9CCA9450"/>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3">
      <w:start w:val="1"/>
      <w:numFmt w:val="upp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F63706"/>
    <w:multiLevelType w:val="hybridMultilevel"/>
    <w:tmpl w:val="3036065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47859"/>
    <w:multiLevelType w:val="hybridMultilevel"/>
    <w:tmpl w:val="0C429884"/>
    <w:lvl w:ilvl="0" w:tplc="04090019">
      <w:start w:val="1"/>
      <w:numFmt w:val="lowerLetter"/>
      <w:lvlText w:val="%1."/>
      <w:lvlJc w:val="left"/>
      <w:pPr>
        <w:ind w:left="1080" w:hanging="360"/>
      </w:pPr>
    </w:lvl>
    <w:lvl w:ilvl="1" w:tplc="AA727B62">
      <w:start w:val="1"/>
      <w:numFmt w:val="lowerRoman"/>
      <w:lvlText w:val="%2."/>
      <w:lvlJc w:val="right"/>
      <w:pPr>
        <w:ind w:left="1800" w:hanging="360"/>
      </w:pPr>
      <w:rPr>
        <w:i w:val="0"/>
      </w:r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D77BB2"/>
    <w:multiLevelType w:val="hybridMultilevel"/>
    <w:tmpl w:val="20465E84"/>
    <w:lvl w:ilvl="0" w:tplc="B002DB04">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23123D"/>
    <w:multiLevelType w:val="hybridMultilevel"/>
    <w:tmpl w:val="D95AE7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92906"/>
    <w:multiLevelType w:val="hybridMultilevel"/>
    <w:tmpl w:val="0DE0B964"/>
    <w:lvl w:ilvl="0" w:tplc="B66E2C48">
      <w:start w:val="2"/>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A4B6D"/>
    <w:multiLevelType w:val="hybridMultilevel"/>
    <w:tmpl w:val="D1A8CEF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5411AF"/>
    <w:multiLevelType w:val="hybridMultilevel"/>
    <w:tmpl w:val="3626C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F5E20"/>
    <w:multiLevelType w:val="hybridMultilevel"/>
    <w:tmpl w:val="6FA2214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EE4472"/>
    <w:multiLevelType w:val="hybridMultilevel"/>
    <w:tmpl w:val="3992E4C4"/>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77F36"/>
    <w:multiLevelType w:val="hybridMultilevel"/>
    <w:tmpl w:val="1BF4B7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8415B"/>
    <w:multiLevelType w:val="hybridMultilevel"/>
    <w:tmpl w:val="EFB82846"/>
    <w:lvl w:ilvl="0" w:tplc="C8142032">
      <w:start w:val="3"/>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E5448B"/>
    <w:multiLevelType w:val="hybridMultilevel"/>
    <w:tmpl w:val="ADCCFD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7C4076"/>
    <w:multiLevelType w:val="hybridMultilevel"/>
    <w:tmpl w:val="64F479A0"/>
    <w:lvl w:ilvl="0" w:tplc="0409001B">
      <w:start w:val="1"/>
      <w:numFmt w:val="lowerRoman"/>
      <w:lvlText w:val="%1."/>
      <w:lvlJc w:val="right"/>
      <w:pPr>
        <w:ind w:left="1800" w:hanging="360"/>
      </w:pPr>
    </w:lvl>
    <w:lvl w:ilvl="1" w:tplc="04090013">
      <w:start w:val="1"/>
      <w:numFmt w:val="upperRoman"/>
      <w:lvlText w:val="%2."/>
      <w:lvlJc w:val="right"/>
      <w:pPr>
        <w:ind w:left="2520" w:hanging="360"/>
      </w:pPr>
    </w:lvl>
    <w:lvl w:ilvl="2" w:tplc="04090013">
      <w:start w:val="1"/>
      <w:numFmt w:val="upp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B5307C"/>
    <w:multiLevelType w:val="hybridMultilevel"/>
    <w:tmpl w:val="624A12F2"/>
    <w:lvl w:ilvl="0" w:tplc="04090013">
      <w:start w:val="1"/>
      <w:numFmt w:val="upperRoman"/>
      <w:lvlText w:val="%1."/>
      <w:lvlJc w:val="right"/>
      <w:pPr>
        <w:ind w:left="2700" w:hanging="18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37CB2FD9"/>
    <w:multiLevelType w:val="hybridMultilevel"/>
    <w:tmpl w:val="00A2B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74003"/>
    <w:multiLevelType w:val="hybridMultilevel"/>
    <w:tmpl w:val="CAA2684A"/>
    <w:lvl w:ilvl="0" w:tplc="04090019">
      <w:start w:val="1"/>
      <w:numFmt w:val="lowerLetter"/>
      <w:lvlText w:val="%1."/>
      <w:lvlJc w:val="left"/>
      <w:pPr>
        <w:ind w:left="1080" w:hanging="360"/>
      </w:pPr>
    </w:lvl>
    <w:lvl w:ilvl="1" w:tplc="04090019">
      <w:start w:val="1"/>
      <w:numFmt w:val="lowerLetter"/>
      <w:lvlText w:val="%2."/>
      <w:lvlJc w:val="left"/>
      <w:pPr>
        <w:ind w:left="1800" w:hanging="360"/>
      </w:pPr>
      <w:rPr>
        <w:i w:val="0"/>
      </w:r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6D7ED2"/>
    <w:multiLevelType w:val="hybridMultilevel"/>
    <w:tmpl w:val="2140FEBC"/>
    <w:lvl w:ilvl="0" w:tplc="95F8DC7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2686C"/>
    <w:multiLevelType w:val="hybridMultilevel"/>
    <w:tmpl w:val="6CCEBA46"/>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EE81A44"/>
    <w:multiLevelType w:val="hybridMultilevel"/>
    <w:tmpl w:val="F08CAFD2"/>
    <w:lvl w:ilvl="0" w:tplc="2C88C780">
      <w:start w:val="1"/>
      <w:numFmt w:val="lowerRoman"/>
      <w:lvlText w:val="%1."/>
      <w:lvlJc w:val="righ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9949E8"/>
    <w:multiLevelType w:val="hybridMultilevel"/>
    <w:tmpl w:val="0A40B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676C27"/>
    <w:multiLevelType w:val="hybridMultilevel"/>
    <w:tmpl w:val="794E3F9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9356BB"/>
    <w:multiLevelType w:val="hybridMultilevel"/>
    <w:tmpl w:val="096A7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478E7"/>
    <w:multiLevelType w:val="hybridMultilevel"/>
    <w:tmpl w:val="13FCF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07BC5"/>
    <w:multiLevelType w:val="hybridMultilevel"/>
    <w:tmpl w:val="086ECE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E75E85"/>
    <w:multiLevelType w:val="hybridMultilevel"/>
    <w:tmpl w:val="D5E6618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F34380E"/>
    <w:multiLevelType w:val="hybridMultilevel"/>
    <w:tmpl w:val="DF266B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F71641D"/>
    <w:multiLevelType w:val="hybridMultilevel"/>
    <w:tmpl w:val="35B8420A"/>
    <w:lvl w:ilvl="0" w:tplc="353CCA7A">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371334"/>
    <w:multiLevelType w:val="hybridMultilevel"/>
    <w:tmpl w:val="EB1C0F66"/>
    <w:lvl w:ilvl="0" w:tplc="04090019">
      <w:start w:val="1"/>
      <w:numFmt w:val="lowerLetter"/>
      <w:lvlText w:val="%1."/>
      <w:lvlJc w:val="left"/>
      <w:pPr>
        <w:ind w:left="1080" w:hanging="360"/>
      </w:pPr>
    </w:lvl>
    <w:lvl w:ilvl="1" w:tplc="AA727B62">
      <w:start w:val="1"/>
      <w:numFmt w:val="lowerRoman"/>
      <w:lvlText w:val="%2."/>
      <w:lvlJc w:val="righ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6E4583"/>
    <w:multiLevelType w:val="hybridMultilevel"/>
    <w:tmpl w:val="F2BE11DE"/>
    <w:lvl w:ilvl="0" w:tplc="8D3E0718">
      <w:start w:val="5"/>
      <w:numFmt w:val="lowerLetter"/>
      <w:lvlText w:val="%1."/>
      <w:lvlJc w:val="left"/>
      <w:pPr>
        <w:ind w:left="18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614FA5"/>
    <w:multiLevelType w:val="hybridMultilevel"/>
    <w:tmpl w:val="794E3F9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6122E9F"/>
    <w:multiLevelType w:val="hybridMultilevel"/>
    <w:tmpl w:val="6A106380"/>
    <w:lvl w:ilvl="0" w:tplc="0409001B">
      <w:start w:val="1"/>
      <w:numFmt w:val="lowerRoman"/>
      <w:lvlText w:val="%1."/>
      <w:lvlJc w:val="right"/>
      <w:pPr>
        <w:ind w:left="2700" w:hanging="18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5C9C1F05"/>
    <w:multiLevelType w:val="hybridMultilevel"/>
    <w:tmpl w:val="896ED1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A70683"/>
    <w:multiLevelType w:val="hybridMultilevel"/>
    <w:tmpl w:val="08EEF4C4"/>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3">
      <w:start w:val="1"/>
      <w:numFmt w:val="upperRoman"/>
      <w:lvlText w:val="%4."/>
      <w:lvlJc w:val="righ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FD0E21"/>
    <w:multiLevelType w:val="hybridMultilevel"/>
    <w:tmpl w:val="7B140E80"/>
    <w:lvl w:ilvl="0" w:tplc="04090013">
      <w:start w:val="1"/>
      <w:numFmt w:val="upperRoman"/>
      <w:lvlText w:val="%1."/>
      <w:lvlJc w:val="righ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7597EBC"/>
    <w:multiLevelType w:val="hybridMultilevel"/>
    <w:tmpl w:val="896ED1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01055C"/>
    <w:multiLevelType w:val="hybridMultilevel"/>
    <w:tmpl w:val="79CABD5A"/>
    <w:lvl w:ilvl="0" w:tplc="D2966E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C1F310C"/>
    <w:multiLevelType w:val="hybridMultilevel"/>
    <w:tmpl w:val="A2AE9662"/>
    <w:lvl w:ilvl="0" w:tplc="B002DB04">
      <w:start w:val="1"/>
      <w:numFmt w:val="lowerLetter"/>
      <w:lvlText w:val="%1."/>
      <w:lvlJc w:val="left"/>
      <w:pPr>
        <w:ind w:left="1080" w:hanging="360"/>
      </w:pPr>
      <w:rPr>
        <w:rFonts w:hint="default"/>
        <w:color w:val="auto"/>
      </w:rPr>
    </w:lvl>
    <w:lvl w:ilvl="1" w:tplc="0409001B">
      <w:start w:val="1"/>
      <w:numFmt w:val="lowerRoman"/>
      <w:lvlText w:val="%2."/>
      <w:lvlJc w:val="righ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F632D4"/>
    <w:multiLevelType w:val="hybridMultilevel"/>
    <w:tmpl w:val="97AADBAE"/>
    <w:lvl w:ilvl="0" w:tplc="0409001B">
      <w:start w:val="1"/>
      <w:numFmt w:val="lowerRoman"/>
      <w:lvlText w:val="%1."/>
      <w:lvlJc w:val="right"/>
      <w:pPr>
        <w:ind w:left="1800" w:hanging="360"/>
      </w:pPr>
    </w:lvl>
    <w:lvl w:ilvl="1" w:tplc="04090013">
      <w:start w:val="1"/>
      <w:numFmt w:val="upperRoman"/>
      <w:lvlText w:val="%2."/>
      <w:lvlJc w:val="right"/>
      <w:pPr>
        <w:ind w:left="2520" w:hanging="360"/>
      </w:pPr>
    </w:lvl>
    <w:lvl w:ilvl="2" w:tplc="04090013">
      <w:start w:val="1"/>
      <w:numFmt w:val="upp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0634388"/>
    <w:multiLevelType w:val="hybridMultilevel"/>
    <w:tmpl w:val="DFDA65C2"/>
    <w:lvl w:ilvl="0" w:tplc="04090019">
      <w:start w:val="1"/>
      <w:numFmt w:val="lowerLetter"/>
      <w:lvlText w:val="%1."/>
      <w:lvlJc w:val="left"/>
      <w:pPr>
        <w:ind w:left="1080" w:hanging="360"/>
      </w:pPr>
    </w:lvl>
    <w:lvl w:ilvl="1" w:tplc="04090019">
      <w:start w:val="1"/>
      <w:numFmt w:val="lowerLetter"/>
      <w:lvlText w:val="%2."/>
      <w:lvlJc w:val="left"/>
      <w:pPr>
        <w:ind w:left="1800" w:hanging="360"/>
      </w:pPr>
      <w:rPr>
        <w:i w:val="0"/>
      </w:r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A11B8B"/>
    <w:multiLevelType w:val="hybridMultilevel"/>
    <w:tmpl w:val="D20A5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B87E29"/>
    <w:multiLevelType w:val="hybridMultilevel"/>
    <w:tmpl w:val="95AC6A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041338"/>
    <w:multiLevelType w:val="hybridMultilevel"/>
    <w:tmpl w:val="F1F04796"/>
    <w:lvl w:ilvl="0" w:tplc="171E5E4C">
      <w:start w:val="3"/>
      <w:numFmt w:val="lowerLetter"/>
      <w:lvlText w:val="%1."/>
      <w:lvlJc w:val="left"/>
      <w:pPr>
        <w:ind w:left="18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F20C02"/>
    <w:multiLevelType w:val="hybridMultilevel"/>
    <w:tmpl w:val="CAE40620"/>
    <w:lvl w:ilvl="0" w:tplc="C4A0AC3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EE1C73"/>
    <w:multiLevelType w:val="hybridMultilevel"/>
    <w:tmpl w:val="41A238CC"/>
    <w:lvl w:ilvl="0" w:tplc="04090019">
      <w:start w:val="1"/>
      <w:numFmt w:val="lowerLetter"/>
      <w:lvlText w:val="%1."/>
      <w:lvlJc w:val="left"/>
      <w:pPr>
        <w:ind w:left="1080" w:hanging="360"/>
      </w:pPr>
    </w:lvl>
    <w:lvl w:ilvl="1" w:tplc="04090019">
      <w:start w:val="1"/>
      <w:numFmt w:val="lowerLetter"/>
      <w:lvlText w:val="%2."/>
      <w:lvlJc w:val="left"/>
      <w:pPr>
        <w:ind w:left="1800" w:hanging="360"/>
      </w:pPr>
      <w:rPr>
        <w:i w:val="0"/>
      </w:r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9C14334"/>
    <w:multiLevelType w:val="hybridMultilevel"/>
    <w:tmpl w:val="B5CE3A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3736AE"/>
    <w:multiLevelType w:val="hybridMultilevel"/>
    <w:tmpl w:val="F7B21B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F5A759E"/>
    <w:multiLevelType w:val="hybridMultilevel"/>
    <w:tmpl w:val="512C8826"/>
    <w:lvl w:ilvl="0" w:tplc="7E645176">
      <w:start w:val="4"/>
      <w:numFmt w:val="upperLetter"/>
      <w:lvlText w:val="%1."/>
      <w:lvlJc w:val="left"/>
      <w:pPr>
        <w:tabs>
          <w:tab w:val="num" w:pos="360"/>
        </w:tabs>
        <w:ind w:left="360" w:hanging="360"/>
      </w:pPr>
      <w:rPr>
        <w:rFonts w:hint="default"/>
      </w:rPr>
    </w:lvl>
    <w:lvl w:ilvl="1" w:tplc="4C70B72A">
      <w:start w:val="1"/>
      <w:numFmt w:val="decimal"/>
      <w:lvlText w:val="%2."/>
      <w:lvlJc w:val="left"/>
      <w:pPr>
        <w:tabs>
          <w:tab w:val="num" w:pos="1080"/>
        </w:tabs>
        <w:ind w:left="1080" w:hanging="360"/>
      </w:pPr>
      <w:rPr>
        <w:rFonts w:hint="default"/>
      </w:rPr>
    </w:lvl>
    <w:lvl w:ilvl="2" w:tplc="B002DB04">
      <w:start w:val="1"/>
      <w:numFmt w:val="lowerLetter"/>
      <w:lvlText w:val="%3."/>
      <w:lvlJc w:val="left"/>
      <w:pPr>
        <w:tabs>
          <w:tab w:val="num" w:pos="1980"/>
        </w:tabs>
        <w:ind w:left="1980" w:hanging="360"/>
      </w:pPr>
      <w:rPr>
        <w:rFonts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0"/>
  </w:num>
  <w:num w:numId="2">
    <w:abstractNumId w:val="39"/>
  </w:num>
  <w:num w:numId="3">
    <w:abstractNumId w:val="4"/>
  </w:num>
  <w:num w:numId="4">
    <w:abstractNumId w:val="20"/>
  </w:num>
  <w:num w:numId="5">
    <w:abstractNumId w:val="6"/>
  </w:num>
  <w:num w:numId="6">
    <w:abstractNumId w:val="37"/>
  </w:num>
  <w:num w:numId="7">
    <w:abstractNumId w:val="40"/>
  </w:num>
  <w:num w:numId="8">
    <w:abstractNumId w:val="46"/>
  </w:num>
  <w:num w:numId="9">
    <w:abstractNumId w:val="16"/>
  </w:num>
  <w:num w:numId="10">
    <w:abstractNumId w:val="0"/>
  </w:num>
  <w:num w:numId="11">
    <w:abstractNumId w:val="14"/>
  </w:num>
  <w:num w:numId="12">
    <w:abstractNumId w:val="11"/>
  </w:num>
  <w:num w:numId="13">
    <w:abstractNumId w:val="12"/>
  </w:num>
  <w:num w:numId="14">
    <w:abstractNumId w:val="17"/>
  </w:num>
  <w:num w:numId="15">
    <w:abstractNumId w:val="15"/>
  </w:num>
  <w:num w:numId="16">
    <w:abstractNumId w:val="5"/>
  </w:num>
  <w:num w:numId="17">
    <w:abstractNumId w:val="41"/>
  </w:num>
  <w:num w:numId="18">
    <w:abstractNumId w:val="35"/>
  </w:num>
  <w:num w:numId="19">
    <w:abstractNumId w:val="29"/>
  </w:num>
  <w:num w:numId="20">
    <w:abstractNumId w:val="2"/>
  </w:num>
  <w:num w:numId="21">
    <w:abstractNumId w:val="33"/>
  </w:num>
  <w:num w:numId="22">
    <w:abstractNumId w:val="23"/>
  </w:num>
  <w:num w:numId="23">
    <w:abstractNumId w:val="49"/>
  </w:num>
  <w:num w:numId="24">
    <w:abstractNumId w:val="38"/>
  </w:num>
  <w:num w:numId="25">
    <w:abstractNumId w:val="24"/>
  </w:num>
  <w:num w:numId="26">
    <w:abstractNumId w:val="22"/>
  </w:num>
  <w:num w:numId="27">
    <w:abstractNumId w:val="30"/>
  </w:num>
  <w:num w:numId="28">
    <w:abstractNumId w:val="48"/>
  </w:num>
  <w:num w:numId="29">
    <w:abstractNumId w:val="10"/>
  </w:num>
  <w:num w:numId="30">
    <w:abstractNumId w:val="7"/>
  </w:num>
  <w:num w:numId="31">
    <w:abstractNumId w:val="27"/>
  </w:num>
  <w:num w:numId="32">
    <w:abstractNumId w:val="18"/>
  </w:num>
  <w:num w:numId="33">
    <w:abstractNumId w:val="25"/>
  </w:num>
  <w:num w:numId="34">
    <w:abstractNumId w:val="26"/>
  </w:num>
  <w:num w:numId="35">
    <w:abstractNumId w:val="43"/>
  </w:num>
  <w:num w:numId="36">
    <w:abstractNumId w:val="13"/>
  </w:num>
  <w:num w:numId="37">
    <w:abstractNumId w:val="44"/>
  </w:num>
  <w:num w:numId="38">
    <w:abstractNumId w:val="21"/>
  </w:num>
  <w:num w:numId="39">
    <w:abstractNumId w:val="9"/>
  </w:num>
  <w:num w:numId="40">
    <w:abstractNumId w:val="1"/>
  </w:num>
  <w:num w:numId="41">
    <w:abstractNumId w:val="36"/>
  </w:num>
  <w:num w:numId="42">
    <w:abstractNumId w:val="34"/>
  </w:num>
  <w:num w:numId="43">
    <w:abstractNumId w:val="42"/>
  </w:num>
  <w:num w:numId="44">
    <w:abstractNumId w:val="3"/>
  </w:num>
  <w:num w:numId="45">
    <w:abstractNumId w:val="47"/>
  </w:num>
  <w:num w:numId="46">
    <w:abstractNumId w:val="45"/>
  </w:num>
  <w:num w:numId="47">
    <w:abstractNumId w:val="31"/>
  </w:num>
  <w:num w:numId="48">
    <w:abstractNumId w:val="19"/>
  </w:num>
  <w:num w:numId="49">
    <w:abstractNumId w:val="32"/>
  </w:num>
  <w:num w:numId="50">
    <w:abstractNumId w:val="8"/>
  </w:num>
  <w:num w:numId="5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76"/>
    <w:rsid w:val="0000208C"/>
    <w:rsid w:val="00002AE1"/>
    <w:rsid w:val="0001103F"/>
    <w:rsid w:val="0001116D"/>
    <w:rsid w:val="00012395"/>
    <w:rsid w:val="00014003"/>
    <w:rsid w:val="0002050A"/>
    <w:rsid w:val="000235E9"/>
    <w:rsid w:val="000273F0"/>
    <w:rsid w:val="000354BA"/>
    <w:rsid w:val="000401B1"/>
    <w:rsid w:val="00045737"/>
    <w:rsid w:val="00047560"/>
    <w:rsid w:val="000514D8"/>
    <w:rsid w:val="00082C11"/>
    <w:rsid w:val="00093B80"/>
    <w:rsid w:val="0009509D"/>
    <w:rsid w:val="000A14EC"/>
    <w:rsid w:val="000A487C"/>
    <w:rsid w:val="000B340B"/>
    <w:rsid w:val="000B7A62"/>
    <w:rsid w:val="000E5163"/>
    <w:rsid w:val="000F016A"/>
    <w:rsid w:val="000F037E"/>
    <w:rsid w:val="000F0CD9"/>
    <w:rsid w:val="000F3A4F"/>
    <w:rsid w:val="000F3AB7"/>
    <w:rsid w:val="000F5E19"/>
    <w:rsid w:val="00124DF1"/>
    <w:rsid w:val="001258C8"/>
    <w:rsid w:val="00132DF9"/>
    <w:rsid w:val="00141171"/>
    <w:rsid w:val="0014624A"/>
    <w:rsid w:val="00147F06"/>
    <w:rsid w:val="00154CC0"/>
    <w:rsid w:val="0016470F"/>
    <w:rsid w:val="00177328"/>
    <w:rsid w:val="00184CD7"/>
    <w:rsid w:val="001900A7"/>
    <w:rsid w:val="00191C1B"/>
    <w:rsid w:val="00196333"/>
    <w:rsid w:val="00196CDD"/>
    <w:rsid w:val="001A306F"/>
    <w:rsid w:val="001A35F9"/>
    <w:rsid w:val="001A41CC"/>
    <w:rsid w:val="001B062D"/>
    <w:rsid w:val="001B573C"/>
    <w:rsid w:val="001B7834"/>
    <w:rsid w:val="001C6677"/>
    <w:rsid w:val="001D1DF3"/>
    <w:rsid w:val="001E5F5C"/>
    <w:rsid w:val="002003E0"/>
    <w:rsid w:val="002255E6"/>
    <w:rsid w:val="002328E7"/>
    <w:rsid w:val="00242353"/>
    <w:rsid w:val="00243458"/>
    <w:rsid w:val="002634C5"/>
    <w:rsid w:val="00281DED"/>
    <w:rsid w:val="00284A1A"/>
    <w:rsid w:val="00295648"/>
    <w:rsid w:val="00297BE4"/>
    <w:rsid w:val="002A2B2B"/>
    <w:rsid w:val="002C3504"/>
    <w:rsid w:val="002F5818"/>
    <w:rsid w:val="002F6CC7"/>
    <w:rsid w:val="002F7E97"/>
    <w:rsid w:val="003076B7"/>
    <w:rsid w:val="00316010"/>
    <w:rsid w:val="0031662B"/>
    <w:rsid w:val="00321412"/>
    <w:rsid w:val="00323428"/>
    <w:rsid w:val="00324521"/>
    <w:rsid w:val="00326ECE"/>
    <w:rsid w:val="00335EB7"/>
    <w:rsid w:val="00351855"/>
    <w:rsid w:val="00373070"/>
    <w:rsid w:val="0037309C"/>
    <w:rsid w:val="00373785"/>
    <w:rsid w:val="00382263"/>
    <w:rsid w:val="00385947"/>
    <w:rsid w:val="00386E6A"/>
    <w:rsid w:val="003879F6"/>
    <w:rsid w:val="003942D5"/>
    <w:rsid w:val="003B63D9"/>
    <w:rsid w:val="003C1332"/>
    <w:rsid w:val="003C58ED"/>
    <w:rsid w:val="003D20AD"/>
    <w:rsid w:val="003D25EC"/>
    <w:rsid w:val="003D30CC"/>
    <w:rsid w:val="003E3765"/>
    <w:rsid w:val="003E4F3E"/>
    <w:rsid w:val="003E59AD"/>
    <w:rsid w:val="003F4292"/>
    <w:rsid w:val="00403154"/>
    <w:rsid w:val="004112E8"/>
    <w:rsid w:val="004135AB"/>
    <w:rsid w:val="0041575A"/>
    <w:rsid w:val="00415A64"/>
    <w:rsid w:val="004276AE"/>
    <w:rsid w:val="00440F0F"/>
    <w:rsid w:val="0044299F"/>
    <w:rsid w:val="00454051"/>
    <w:rsid w:val="00460F2F"/>
    <w:rsid w:val="0046105B"/>
    <w:rsid w:val="00461C75"/>
    <w:rsid w:val="00464042"/>
    <w:rsid w:val="0046428C"/>
    <w:rsid w:val="004724EC"/>
    <w:rsid w:val="004728B5"/>
    <w:rsid w:val="004736DE"/>
    <w:rsid w:val="0047502C"/>
    <w:rsid w:val="00480020"/>
    <w:rsid w:val="00481D93"/>
    <w:rsid w:val="00483F00"/>
    <w:rsid w:val="00496032"/>
    <w:rsid w:val="00496212"/>
    <w:rsid w:val="004A57A8"/>
    <w:rsid w:val="004A737E"/>
    <w:rsid w:val="004B1B20"/>
    <w:rsid w:val="004B6780"/>
    <w:rsid w:val="004C1005"/>
    <w:rsid w:val="004C1C71"/>
    <w:rsid w:val="004C20C2"/>
    <w:rsid w:val="004C62B3"/>
    <w:rsid w:val="004D5534"/>
    <w:rsid w:val="00502DF2"/>
    <w:rsid w:val="00512382"/>
    <w:rsid w:val="00516B78"/>
    <w:rsid w:val="00525675"/>
    <w:rsid w:val="00525D3E"/>
    <w:rsid w:val="0053524B"/>
    <w:rsid w:val="00547829"/>
    <w:rsid w:val="00557658"/>
    <w:rsid w:val="005641AE"/>
    <w:rsid w:val="00566484"/>
    <w:rsid w:val="00575753"/>
    <w:rsid w:val="005861DF"/>
    <w:rsid w:val="005936BC"/>
    <w:rsid w:val="005E0262"/>
    <w:rsid w:val="005E03B2"/>
    <w:rsid w:val="005E33FA"/>
    <w:rsid w:val="005E35B4"/>
    <w:rsid w:val="005E456B"/>
    <w:rsid w:val="005E7ECD"/>
    <w:rsid w:val="005F11B6"/>
    <w:rsid w:val="00624857"/>
    <w:rsid w:val="00625393"/>
    <w:rsid w:val="00625AF6"/>
    <w:rsid w:val="0062617B"/>
    <w:rsid w:val="006315DC"/>
    <w:rsid w:val="0066724C"/>
    <w:rsid w:val="00686735"/>
    <w:rsid w:val="00687E77"/>
    <w:rsid w:val="006926BB"/>
    <w:rsid w:val="0069449F"/>
    <w:rsid w:val="006967FD"/>
    <w:rsid w:val="006A3B3D"/>
    <w:rsid w:val="006B1FCF"/>
    <w:rsid w:val="006B63B6"/>
    <w:rsid w:val="006C1266"/>
    <w:rsid w:val="006C3365"/>
    <w:rsid w:val="006C6B1B"/>
    <w:rsid w:val="006E7091"/>
    <w:rsid w:val="00707A03"/>
    <w:rsid w:val="007105A3"/>
    <w:rsid w:val="00714767"/>
    <w:rsid w:val="007203AF"/>
    <w:rsid w:val="00723FE7"/>
    <w:rsid w:val="0072413F"/>
    <w:rsid w:val="00726C01"/>
    <w:rsid w:val="00727BDF"/>
    <w:rsid w:val="007300B5"/>
    <w:rsid w:val="007313B4"/>
    <w:rsid w:val="007325EF"/>
    <w:rsid w:val="007529EE"/>
    <w:rsid w:val="00752D2E"/>
    <w:rsid w:val="0076576B"/>
    <w:rsid w:val="007737E9"/>
    <w:rsid w:val="007820B8"/>
    <w:rsid w:val="00790A0C"/>
    <w:rsid w:val="00790C49"/>
    <w:rsid w:val="007A492A"/>
    <w:rsid w:val="007C397F"/>
    <w:rsid w:val="007D339B"/>
    <w:rsid w:val="007E14AB"/>
    <w:rsid w:val="007E65A2"/>
    <w:rsid w:val="007F593E"/>
    <w:rsid w:val="007F6A2A"/>
    <w:rsid w:val="00801159"/>
    <w:rsid w:val="0080309C"/>
    <w:rsid w:val="008037F9"/>
    <w:rsid w:val="00810EA1"/>
    <w:rsid w:val="00812279"/>
    <w:rsid w:val="00812FBA"/>
    <w:rsid w:val="00817544"/>
    <w:rsid w:val="00821438"/>
    <w:rsid w:val="0082613C"/>
    <w:rsid w:val="008301B1"/>
    <w:rsid w:val="008372B9"/>
    <w:rsid w:val="00845ACC"/>
    <w:rsid w:val="008476FC"/>
    <w:rsid w:val="00850576"/>
    <w:rsid w:val="00852D04"/>
    <w:rsid w:val="00854BBC"/>
    <w:rsid w:val="00854CFE"/>
    <w:rsid w:val="00864A4F"/>
    <w:rsid w:val="00873335"/>
    <w:rsid w:val="0087499D"/>
    <w:rsid w:val="008930F1"/>
    <w:rsid w:val="00893FCF"/>
    <w:rsid w:val="0089781C"/>
    <w:rsid w:val="008B0A6C"/>
    <w:rsid w:val="008B3374"/>
    <w:rsid w:val="008B3B70"/>
    <w:rsid w:val="008C0D9D"/>
    <w:rsid w:val="008C412D"/>
    <w:rsid w:val="008C5443"/>
    <w:rsid w:val="008D5B8D"/>
    <w:rsid w:val="008D6785"/>
    <w:rsid w:val="008F141D"/>
    <w:rsid w:val="008F1B01"/>
    <w:rsid w:val="008F2451"/>
    <w:rsid w:val="008F3D3D"/>
    <w:rsid w:val="00911C75"/>
    <w:rsid w:val="00913F71"/>
    <w:rsid w:val="00914982"/>
    <w:rsid w:val="009266E1"/>
    <w:rsid w:val="00930539"/>
    <w:rsid w:val="00931116"/>
    <w:rsid w:val="00931EB1"/>
    <w:rsid w:val="0094008F"/>
    <w:rsid w:val="009465B2"/>
    <w:rsid w:val="00960A0F"/>
    <w:rsid w:val="00964406"/>
    <w:rsid w:val="00984939"/>
    <w:rsid w:val="00984AAE"/>
    <w:rsid w:val="00985408"/>
    <w:rsid w:val="009A469C"/>
    <w:rsid w:val="009B01CB"/>
    <w:rsid w:val="009B0D95"/>
    <w:rsid w:val="009B4E3F"/>
    <w:rsid w:val="009C26B7"/>
    <w:rsid w:val="009C3D8F"/>
    <w:rsid w:val="009E027C"/>
    <w:rsid w:val="009E5912"/>
    <w:rsid w:val="009E6DB2"/>
    <w:rsid w:val="009E7DF6"/>
    <w:rsid w:val="009F5BEE"/>
    <w:rsid w:val="009F65CE"/>
    <w:rsid w:val="009F6730"/>
    <w:rsid w:val="00A03A25"/>
    <w:rsid w:val="00A14F98"/>
    <w:rsid w:val="00A158CF"/>
    <w:rsid w:val="00A315DE"/>
    <w:rsid w:val="00A32910"/>
    <w:rsid w:val="00A343CA"/>
    <w:rsid w:val="00A4050E"/>
    <w:rsid w:val="00A42779"/>
    <w:rsid w:val="00A55266"/>
    <w:rsid w:val="00A629F0"/>
    <w:rsid w:val="00A800DE"/>
    <w:rsid w:val="00A8314E"/>
    <w:rsid w:val="00A94162"/>
    <w:rsid w:val="00A965A5"/>
    <w:rsid w:val="00AA4B21"/>
    <w:rsid w:val="00AC0588"/>
    <w:rsid w:val="00AE0D03"/>
    <w:rsid w:val="00AE5008"/>
    <w:rsid w:val="00AE5FE8"/>
    <w:rsid w:val="00AF563B"/>
    <w:rsid w:val="00AF7C7E"/>
    <w:rsid w:val="00B01F1C"/>
    <w:rsid w:val="00B0617C"/>
    <w:rsid w:val="00B07011"/>
    <w:rsid w:val="00B144B5"/>
    <w:rsid w:val="00B163D5"/>
    <w:rsid w:val="00B178D6"/>
    <w:rsid w:val="00B40D4E"/>
    <w:rsid w:val="00B55868"/>
    <w:rsid w:val="00B63534"/>
    <w:rsid w:val="00B73A3B"/>
    <w:rsid w:val="00B80402"/>
    <w:rsid w:val="00B827CA"/>
    <w:rsid w:val="00BA04C6"/>
    <w:rsid w:val="00BA6049"/>
    <w:rsid w:val="00BC3245"/>
    <w:rsid w:val="00BD3E5B"/>
    <w:rsid w:val="00BD6C2B"/>
    <w:rsid w:val="00BD7FDA"/>
    <w:rsid w:val="00BE6D8E"/>
    <w:rsid w:val="00BF25E3"/>
    <w:rsid w:val="00BF3AAC"/>
    <w:rsid w:val="00BF566A"/>
    <w:rsid w:val="00C22D53"/>
    <w:rsid w:val="00C23BEA"/>
    <w:rsid w:val="00C25CF1"/>
    <w:rsid w:val="00C33CFE"/>
    <w:rsid w:val="00C35A88"/>
    <w:rsid w:val="00C52267"/>
    <w:rsid w:val="00C63FD6"/>
    <w:rsid w:val="00C758F2"/>
    <w:rsid w:val="00C80DDF"/>
    <w:rsid w:val="00C9107D"/>
    <w:rsid w:val="00CA2BA1"/>
    <w:rsid w:val="00CB155A"/>
    <w:rsid w:val="00CB3574"/>
    <w:rsid w:val="00CD7AB5"/>
    <w:rsid w:val="00CE0238"/>
    <w:rsid w:val="00CF4D37"/>
    <w:rsid w:val="00D13078"/>
    <w:rsid w:val="00D25D4E"/>
    <w:rsid w:val="00D557E5"/>
    <w:rsid w:val="00D634F5"/>
    <w:rsid w:val="00D71C7E"/>
    <w:rsid w:val="00D837CA"/>
    <w:rsid w:val="00DC141F"/>
    <w:rsid w:val="00DC5AE1"/>
    <w:rsid w:val="00DE296C"/>
    <w:rsid w:val="00DE73B9"/>
    <w:rsid w:val="00E01352"/>
    <w:rsid w:val="00E02B7A"/>
    <w:rsid w:val="00E06022"/>
    <w:rsid w:val="00E1613D"/>
    <w:rsid w:val="00E3091B"/>
    <w:rsid w:val="00E36BCF"/>
    <w:rsid w:val="00E42331"/>
    <w:rsid w:val="00E42FD0"/>
    <w:rsid w:val="00E572A0"/>
    <w:rsid w:val="00E84E25"/>
    <w:rsid w:val="00E90842"/>
    <w:rsid w:val="00E936ED"/>
    <w:rsid w:val="00E937EC"/>
    <w:rsid w:val="00E95235"/>
    <w:rsid w:val="00E96096"/>
    <w:rsid w:val="00EA3D56"/>
    <w:rsid w:val="00EA625B"/>
    <w:rsid w:val="00EA72DF"/>
    <w:rsid w:val="00EB5B5A"/>
    <w:rsid w:val="00EB6DF7"/>
    <w:rsid w:val="00EB7308"/>
    <w:rsid w:val="00EC08A9"/>
    <w:rsid w:val="00ED7C56"/>
    <w:rsid w:val="00ED7F35"/>
    <w:rsid w:val="00EF1C09"/>
    <w:rsid w:val="00EF2E30"/>
    <w:rsid w:val="00EF3C15"/>
    <w:rsid w:val="00F140D8"/>
    <w:rsid w:val="00F15795"/>
    <w:rsid w:val="00F47D2A"/>
    <w:rsid w:val="00F5047B"/>
    <w:rsid w:val="00F57186"/>
    <w:rsid w:val="00F62D8E"/>
    <w:rsid w:val="00F653E7"/>
    <w:rsid w:val="00F80FD4"/>
    <w:rsid w:val="00F87516"/>
    <w:rsid w:val="00F9078E"/>
    <w:rsid w:val="00F92655"/>
    <w:rsid w:val="00FA4C08"/>
    <w:rsid w:val="00FA7C01"/>
    <w:rsid w:val="00FC0A2E"/>
    <w:rsid w:val="00FC68D3"/>
    <w:rsid w:val="00FC75B0"/>
    <w:rsid w:val="00FE6AA0"/>
    <w:rsid w:val="00FF1989"/>
    <w:rsid w:val="00FF1D20"/>
    <w:rsid w:val="00FF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4CF2001"/>
  <w15:docId w15:val="{3D421F03-53DB-40F6-B867-25E8B246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sz w:val="22"/>
      <w:szCs w:val="20"/>
    </w:rPr>
  </w:style>
  <w:style w:type="paragraph" w:styleId="Heading2">
    <w:name w:val="heading 2"/>
    <w:basedOn w:val="Normal"/>
    <w:next w:val="Normal"/>
    <w:qFormat/>
    <w:pPr>
      <w:keepNext/>
      <w:ind w:left="540"/>
      <w:outlineLvl w:val="1"/>
    </w:pPr>
    <w:rPr>
      <w:color w:val="FF0000"/>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left="360"/>
      <w:outlineLvl w:val="3"/>
    </w:pPr>
    <w:rPr>
      <w:color w:val="000000"/>
      <w:u w:val="single"/>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ind w:left="1440"/>
      <w:outlineLvl w:val="5"/>
    </w:pPr>
    <w:rPr>
      <w:szCs w:val="20"/>
    </w:rPr>
  </w:style>
  <w:style w:type="paragraph" w:styleId="Heading7">
    <w:name w:val="heading 7"/>
    <w:basedOn w:val="Normal"/>
    <w:next w:val="Normal"/>
    <w:qFormat/>
    <w:pPr>
      <w:keepNext/>
      <w:tabs>
        <w:tab w:val="left" w:pos="540"/>
      </w:tabs>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szCs w:val="20"/>
    </w:rPr>
  </w:style>
  <w:style w:type="paragraph" w:styleId="BodyTextIndent">
    <w:name w:val="Body Text Indent"/>
    <w:basedOn w:val="Normal"/>
    <w:semiHidden/>
    <w:pPr>
      <w:ind w:firstLine="360"/>
    </w:pPr>
    <w:rPr>
      <w:rFonts w:ascii="Arial" w:hAnsi="Arial"/>
      <w:szCs w:val="20"/>
    </w:rPr>
  </w:style>
  <w:style w:type="paragraph" w:styleId="BodyTextIndent2">
    <w:name w:val="Body Text Indent 2"/>
    <w:basedOn w:val="Normal"/>
    <w:semiHidden/>
    <w:pPr>
      <w:tabs>
        <w:tab w:val="left" w:pos="540"/>
      </w:tabs>
      <w:ind w:left="540"/>
    </w:pPr>
  </w:style>
  <w:style w:type="paragraph" w:styleId="BodyTextIndent3">
    <w:name w:val="Body Text Indent 3"/>
    <w:basedOn w:val="Normal"/>
    <w:semiHidden/>
    <w:pPr>
      <w:spacing w:line="220" w:lineRule="atLeast"/>
      <w:ind w:left="720"/>
      <w:jc w:val="both"/>
    </w:pPr>
    <w:rPr>
      <w:color w:val="FF0000"/>
      <w:sz w:val="22"/>
    </w:rPr>
  </w:style>
  <w:style w:type="paragraph" w:styleId="BodyText">
    <w:name w:val="Body Text"/>
    <w:basedOn w:val="Normal"/>
    <w:semiHidden/>
    <w:rPr>
      <w:u w:val="single"/>
    </w:rPr>
  </w:style>
  <w:style w:type="paragraph" w:styleId="BodyText2">
    <w:name w:val="Body Text 2"/>
    <w:basedOn w:val="Normal"/>
    <w:semiHidden/>
    <w:pPr>
      <w:spacing w:after="120" w:line="220" w:lineRule="atLeast"/>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sz w:val="22"/>
    </w:rPr>
  </w:style>
  <w:style w:type="paragraph" w:styleId="BalloonText">
    <w:name w:val="Balloon Text"/>
    <w:basedOn w:val="Normal"/>
    <w:link w:val="BalloonTextChar"/>
    <w:uiPriority w:val="99"/>
    <w:semiHidden/>
    <w:unhideWhenUsed/>
    <w:rsid w:val="00850576"/>
    <w:rPr>
      <w:rFonts w:ascii="Tahoma" w:hAnsi="Tahoma" w:cs="Tahoma"/>
      <w:sz w:val="16"/>
      <w:szCs w:val="16"/>
    </w:rPr>
  </w:style>
  <w:style w:type="character" w:customStyle="1" w:styleId="BalloonTextChar">
    <w:name w:val="Balloon Text Char"/>
    <w:basedOn w:val="DefaultParagraphFont"/>
    <w:link w:val="BalloonText"/>
    <w:uiPriority w:val="99"/>
    <w:semiHidden/>
    <w:rsid w:val="00850576"/>
    <w:rPr>
      <w:rFonts w:ascii="Tahoma" w:hAnsi="Tahoma" w:cs="Tahoma"/>
      <w:sz w:val="16"/>
      <w:szCs w:val="16"/>
    </w:rPr>
  </w:style>
  <w:style w:type="character" w:styleId="CommentReference">
    <w:name w:val="annotation reference"/>
    <w:uiPriority w:val="99"/>
    <w:semiHidden/>
    <w:rsid w:val="00047560"/>
    <w:rPr>
      <w:sz w:val="16"/>
      <w:szCs w:val="16"/>
    </w:rPr>
  </w:style>
  <w:style w:type="paragraph" w:styleId="CommentText">
    <w:name w:val="annotation text"/>
    <w:basedOn w:val="Normal"/>
    <w:link w:val="CommentTextChar"/>
    <w:uiPriority w:val="99"/>
    <w:semiHidden/>
    <w:rsid w:val="00047560"/>
    <w:rPr>
      <w:sz w:val="20"/>
      <w:szCs w:val="20"/>
    </w:rPr>
  </w:style>
  <w:style w:type="character" w:customStyle="1" w:styleId="CommentTextChar">
    <w:name w:val="Comment Text Char"/>
    <w:basedOn w:val="DefaultParagraphFont"/>
    <w:link w:val="CommentText"/>
    <w:uiPriority w:val="99"/>
    <w:semiHidden/>
    <w:rsid w:val="00047560"/>
  </w:style>
  <w:style w:type="paragraph" w:styleId="CommentSubject">
    <w:name w:val="annotation subject"/>
    <w:basedOn w:val="CommentText"/>
    <w:next w:val="CommentText"/>
    <w:link w:val="CommentSubjectChar"/>
    <w:uiPriority w:val="99"/>
    <w:semiHidden/>
    <w:unhideWhenUsed/>
    <w:rsid w:val="00047560"/>
    <w:rPr>
      <w:b/>
      <w:bCs/>
    </w:rPr>
  </w:style>
  <w:style w:type="character" w:customStyle="1" w:styleId="CommentSubjectChar">
    <w:name w:val="Comment Subject Char"/>
    <w:basedOn w:val="CommentTextChar"/>
    <w:link w:val="CommentSubject"/>
    <w:uiPriority w:val="99"/>
    <w:semiHidden/>
    <w:rsid w:val="00047560"/>
    <w:rPr>
      <w:b/>
      <w:bCs/>
    </w:rPr>
  </w:style>
  <w:style w:type="paragraph" w:styleId="ListParagraph">
    <w:name w:val="List Paragraph"/>
    <w:basedOn w:val="Normal"/>
    <w:uiPriority w:val="34"/>
    <w:qFormat/>
    <w:rsid w:val="001B573C"/>
    <w:pPr>
      <w:ind w:left="720"/>
    </w:pPr>
  </w:style>
  <w:style w:type="character" w:styleId="Hyperlink">
    <w:name w:val="Hyperlink"/>
    <w:basedOn w:val="DefaultParagraphFont"/>
    <w:uiPriority w:val="99"/>
    <w:unhideWhenUsed/>
    <w:rsid w:val="001B7834"/>
    <w:rPr>
      <w:color w:val="0000FF" w:themeColor="hyperlink"/>
      <w:u w:val="single"/>
    </w:rPr>
  </w:style>
  <w:style w:type="paragraph" w:styleId="NormalWeb">
    <w:name w:val="Normal (Web)"/>
    <w:basedOn w:val="Normal"/>
    <w:uiPriority w:val="99"/>
    <w:unhideWhenUsed/>
    <w:rsid w:val="007D339B"/>
    <w:pPr>
      <w:spacing w:before="100" w:beforeAutospacing="1" w:after="100" w:afterAutospacing="1"/>
    </w:pPr>
  </w:style>
  <w:style w:type="character" w:styleId="UnresolvedMention">
    <w:name w:val="Unresolved Mention"/>
    <w:basedOn w:val="DefaultParagraphFont"/>
    <w:uiPriority w:val="99"/>
    <w:semiHidden/>
    <w:unhideWhenUsed/>
    <w:rsid w:val="00BC3245"/>
    <w:rPr>
      <w:color w:val="605E5C"/>
      <w:shd w:val="clear" w:color="auto" w:fill="E1DFDD"/>
    </w:rPr>
  </w:style>
  <w:style w:type="paragraph" w:customStyle="1" w:styleId="Default">
    <w:name w:val="Default"/>
    <w:rsid w:val="00014003"/>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7147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57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S.AbuseNeglectRegistry@ct.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dsapp.ct.gov/an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59E49-7751-4274-9100-25F7D440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1586</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Procedure No</vt:lpstr>
    </vt:vector>
  </TitlesOfParts>
  <Company>State of Connecticut</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No</dc:title>
  <dc:creator>EganK</dc:creator>
  <cp:lastModifiedBy>O'Connor, Rod</cp:lastModifiedBy>
  <cp:revision>3</cp:revision>
  <cp:lastPrinted>2018-09-26T21:11:00Z</cp:lastPrinted>
  <dcterms:created xsi:type="dcterms:W3CDTF">2021-06-30T23:03:00Z</dcterms:created>
  <dcterms:modified xsi:type="dcterms:W3CDTF">2021-12-21T17:11:00Z</dcterms:modified>
</cp:coreProperties>
</file>