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AE6A6" w14:textId="77777777" w:rsidR="00E144C9" w:rsidRPr="00FA2DAB" w:rsidRDefault="00CE09DF" w:rsidP="005D6DFD">
      <w:pPr>
        <w:pStyle w:val="BodyText"/>
        <w:ind w:left="-720"/>
        <w:rPr>
          <w:b w:val="0"/>
        </w:rPr>
      </w:pPr>
      <w:r>
        <w:rPr>
          <w:bCs w:val="0"/>
        </w:rPr>
        <w:t>Procedure</w:t>
      </w:r>
      <w:r w:rsidR="00E144C9" w:rsidRPr="00FA2DAB">
        <w:rPr>
          <w:bCs w:val="0"/>
        </w:rPr>
        <w:t xml:space="preserve"> No</w:t>
      </w:r>
      <w:r w:rsidR="00E144C9" w:rsidRPr="00761FFA">
        <w:t>:</w:t>
      </w:r>
      <w:r w:rsidR="00E144C9" w:rsidRPr="00FA2DAB">
        <w:rPr>
          <w:b w:val="0"/>
        </w:rPr>
        <w:t xml:space="preserve">  </w:t>
      </w:r>
      <w:r w:rsidR="00DE2717" w:rsidRPr="004A358C">
        <w:rPr>
          <w:b w:val="0"/>
        </w:rPr>
        <w:t>I</w:t>
      </w:r>
      <w:r w:rsidR="00E144C9" w:rsidRPr="004A358C">
        <w:rPr>
          <w:b w:val="0"/>
        </w:rPr>
        <w:t>I.F.P</w:t>
      </w:r>
      <w:r w:rsidR="00245AB0" w:rsidRPr="004A358C">
        <w:rPr>
          <w:b w:val="0"/>
        </w:rPr>
        <w:t>R</w:t>
      </w:r>
      <w:r w:rsidR="00E144C9" w:rsidRPr="004A358C">
        <w:rPr>
          <w:b w:val="0"/>
        </w:rPr>
        <w:t>.</w:t>
      </w:r>
      <w:r w:rsidR="00C97661" w:rsidRPr="004A358C">
        <w:rPr>
          <w:b w:val="0"/>
        </w:rPr>
        <w:t>00</w:t>
      </w:r>
      <w:r w:rsidR="002A6029" w:rsidRPr="004A358C">
        <w:rPr>
          <w:b w:val="0"/>
        </w:rPr>
        <w:t>2</w:t>
      </w:r>
      <w:r w:rsidR="00E144C9" w:rsidRPr="00FA2DAB">
        <w:rPr>
          <w:bCs w:val="0"/>
        </w:rPr>
        <w:t xml:space="preserve"> </w:t>
      </w:r>
      <w:r w:rsidR="00E144C9" w:rsidRPr="00FA2DAB">
        <w:rPr>
          <w:bCs w:val="0"/>
        </w:rPr>
        <w:tab/>
      </w:r>
      <w:r w:rsidR="003074E2" w:rsidRPr="00FA2DAB">
        <w:rPr>
          <w:bCs w:val="0"/>
        </w:rPr>
        <w:tab/>
      </w:r>
      <w:r w:rsidR="00245AB0">
        <w:rPr>
          <w:bCs w:val="0"/>
        </w:rPr>
        <w:tab/>
      </w:r>
      <w:r w:rsidR="00245AB0">
        <w:rPr>
          <w:bCs w:val="0"/>
        </w:rPr>
        <w:tab/>
      </w:r>
      <w:r w:rsidR="00245AB0">
        <w:rPr>
          <w:bCs w:val="0"/>
        </w:rPr>
        <w:tab/>
      </w:r>
      <w:r w:rsidR="00245AB0">
        <w:rPr>
          <w:bCs w:val="0"/>
        </w:rPr>
        <w:tab/>
      </w:r>
      <w:r w:rsidR="00E144C9" w:rsidRPr="00FA2DAB">
        <w:rPr>
          <w:bCs w:val="0"/>
        </w:rPr>
        <w:t>Issue Date:</w:t>
      </w:r>
      <w:r w:rsidR="00E144C9" w:rsidRPr="00FA2DAB">
        <w:rPr>
          <w:b w:val="0"/>
        </w:rPr>
        <w:t xml:space="preserve"> </w:t>
      </w:r>
      <w:r w:rsidR="00AA1466" w:rsidRPr="003F5C75">
        <w:rPr>
          <w:b w:val="0"/>
        </w:rPr>
        <w:t>July 1, 2013</w:t>
      </w:r>
    </w:p>
    <w:p w14:paraId="723F4BAA" w14:textId="77777777" w:rsidR="003313D9" w:rsidRPr="00FA2DAB" w:rsidRDefault="00E144C9" w:rsidP="005D6DFD">
      <w:pPr>
        <w:ind w:left="-720"/>
        <w:rPr>
          <w:b/>
        </w:rPr>
      </w:pPr>
      <w:r w:rsidRPr="00FA2DAB">
        <w:rPr>
          <w:b/>
        </w:rPr>
        <w:t xml:space="preserve">Subject: </w:t>
      </w:r>
      <w:r w:rsidRPr="00FA2DAB">
        <w:t xml:space="preserve"> </w:t>
      </w:r>
      <w:r w:rsidR="002A6029" w:rsidRPr="00866A18">
        <w:rPr>
          <w:b/>
          <w:bCs/>
        </w:rPr>
        <w:t xml:space="preserve">Sexual Harassment </w:t>
      </w:r>
      <w:r w:rsidR="003074E2" w:rsidRPr="00866A18">
        <w:rPr>
          <w:b/>
          <w:bCs/>
        </w:rPr>
        <w:t xml:space="preserve">Prevention </w:t>
      </w:r>
      <w:r w:rsidR="007D643F" w:rsidRPr="00866A18">
        <w:rPr>
          <w:b/>
          <w:bCs/>
          <w:color w:val="000000"/>
        </w:rPr>
        <w:t xml:space="preserve">Policy and </w:t>
      </w:r>
      <w:r w:rsidR="00CE09DF" w:rsidRPr="00866A18">
        <w:rPr>
          <w:b/>
          <w:bCs/>
          <w:color w:val="000000"/>
        </w:rPr>
        <w:t>Reporting</w:t>
      </w:r>
      <w:r w:rsidR="00245AB0">
        <w:rPr>
          <w:bCs/>
          <w:color w:val="000000"/>
        </w:rPr>
        <w:tab/>
      </w:r>
      <w:r w:rsidR="00245AB0" w:rsidRPr="00245AB0">
        <w:rPr>
          <w:b/>
          <w:bCs/>
          <w:color w:val="000000"/>
        </w:rPr>
        <w:t>E</w:t>
      </w:r>
      <w:r w:rsidR="003313D9" w:rsidRPr="00245AB0">
        <w:rPr>
          <w:b/>
        </w:rPr>
        <w:t>ffective</w:t>
      </w:r>
      <w:r w:rsidR="003313D9" w:rsidRPr="00FA2DAB">
        <w:rPr>
          <w:b/>
        </w:rPr>
        <w:t xml:space="preserve"> Date:</w:t>
      </w:r>
      <w:r w:rsidR="003313D9" w:rsidRPr="00FA2DAB">
        <w:t xml:space="preserve"> Upon release</w:t>
      </w:r>
      <w:r w:rsidR="003313D9" w:rsidRPr="00FA2DAB">
        <w:rPr>
          <w:b/>
        </w:rPr>
        <w:t xml:space="preserve"> </w:t>
      </w:r>
    </w:p>
    <w:p w14:paraId="01469F0A" w14:textId="1128F496" w:rsidR="00E144C9" w:rsidRDefault="007D643F" w:rsidP="005D6DFD">
      <w:pPr>
        <w:ind w:left="-720"/>
      </w:pPr>
      <w:r w:rsidRPr="00B71A2D">
        <w:rPr>
          <w:bCs/>
          <w:color w:val="000000"/>
        </w:rPr>
        <w:t xml:space="preserve">                </w:t>
      </w:r>
      <w:r w:rsidRPr="00127F7D">
        <w:rPr>
          <w:b/>
          <w:bCs/>
          <w:color w:val="000000"/>
        </w:rPr>
        <w:t>Procedure</w:t>
      </w:r>
      <w:r w:rsidR="00127F7D">
        <w:rPr>
          <w:bCs/>
          <w:color w:val="000000"/>
        </w:rPr>
        <w:tab/>
      </w:r>
      <w:r w:rsidR="00245AB0">
        <w:rPr>
          <w:bCs/>
          <w:color w:val="000000"/>
        </w:rPr>
        <w:tab/>
      </w:r>
      <w:r w:rsidR="00245AB0">
        <w:rPr>
          <w:bCs/>
          <w:color w:val="000000"/>
        </w:rPr>
        <w:tab/>
      </w:r>
      <w:r w:rsidR="00245AB0">
        <w:rPr>
          <w:bCs/>
          <w:color w:val="000000"/>
        </w:rPr>
        <w:tab/>
      </w:r>
      <w:r w:rsidR="00245AB0">
        <w:rPr>
          <w:bCs/>
          <w:color w:val="000000"/>
        </w:rPr>
        <w:tab/>
      </w:r>
      <w:r w:rsidR="00245AB0">
        <w:rPr>
          <w:bCs/>
          <w:color w:val="000000"/>
        </w:rPr>
        <w:tab/>
      </w:r>
      <w:r w:rsidR="00245AB0">
        <w:rPr>
          <w:bCs/>
          <w:color w:val="000000"/>
        </w:rPr>
        <w:tab/>
      </w:r>
      <w:r w:rsidR="003313D9">
        <w:rPr>
          <w:b/>
        </w:rPr>
        <w:t xml:space="preserve">Revised Date:  </w:t>
      </w:r>
      <w:r w:rsidR="0099507D">
        <w:t xml:space="preserve">April 1, </w:t>
      </w:r>
      <w:r w:rsidR="000156FE">
        <w:t>201</w:t>
      </w:r>
      <w:r w:rsidR="004005DD">
        <w:t>8</w:t>
      </w:r>
    </w:p>
    <w:p w14:paraId="21E39A90" w14:textId="47A27850" w:rsidR="00D31FFF" w:rsidRPr="00FA2DAB" w:rsidRDefault="00D31FFF" w:rsidP="005D6DFD">
      <w:pPr>
        <w:ind w:left="-720"/>
        <w:rPr>
          <w:b/>
        </w:rPr>
      </w:pPr>
      <w:r w:rsidRPr="00FA2DAB">
        <w:rPr>
          <w:b/>
        </w:rPr>
        <w:t xml:space="preserve">Section:  </w:t>
      </w:r>
      <w:r w:rsidRPr="008E5DC7">
        <w:rPr>
          <w:bCs/>
          <w:color w:val="000000"/>
        </w:rPr>
        <w:t>Affirmative Action and Equal Employment</w:t>
      </w:r>
      <w:r>
        <w:rPr>
          <w:bCs/>
          <w:color w:val="000000"/>
        </w:rPr>
        <w:t xml:space="preserve"> </w:t>
      </w:r>
      <w:r w:rsidRPr="00B95684">
        <w:rPr>
          <w:bCs/>
          <w:color w:val="000000"/>
        </w:rPr>
        <w:t>Opportunity</w:t>
      </w:r>
      <w:r>
        <w:rPr>
          <w:bCs/>
          <w:color w:val="000000"/>
        </w:rPr>
        <w:tab/>
      </w:r>
      <w:r>
        <w:rPr>
          <w:b/>
        </w:rPr>
        <w:t xml:space="preserve">Revised Date:  </w:t>
      </w:r>
      <w:r w:rsidR="001B055E">
        <w:t>May 1</w:t>
      </w:r>
      <w:r w:rsidRPr="002876CE">
        <w:t>, 2023</w:t>
      </w:r>
    </w:p>
    <w:p w14:paraId="0D4FF3DD" w14:textId="4969E3A9" w:rsidR="00337F43" w:rsidRPr="00FA2DAB" w:rsidRDefault="00D31FFF" w:rsidP="00D31FFF">
      <w:pPr>
        <w:ind w:left="4770" w:hanging="6570"/>
      </w:pPr>
      <w:r>
        <w:rPr>
          <w:bCs/>
        </w:rPr>
        <w:tab/>
      </w:r>
      <w:r>
        <w:rPr>
          <w:bCs/>
        </w:rPr>
        <w:tab/>
      </w:r>
      <w:r>
        <w:rPr>
          <w:bCs/>
        </w:rPr>
        <w:tab/>
      </w:r>
      <w:r w:rsidR="003313D9" w:rsidRPr="00FA2DAB">
        <w:rPr>
          <w:b/>
        </w:rPr>
        <w:t>Approved:</w:t>
      </w:r>
      <w:r w:rsidR="00CE09DF">
        <w:rPr>
          <w:b/>
        </w:rPr>
        <w:t>/</w:t>
      </w:r>
      <w:r w:rsidR="00CE09DF" w:rsidRPr="00506B14">
        <w:t>s</w:t>
      </w:r>
      <w:r w:rsidR="00CE09DF">
        <w:rPr>
          <w:b/>
        </w:rPr>
        <w:t>/</w:t>
      </w:r>
      <w:r w:rsidR="000156FE">
        <w:t>Jordan A. Scheff</w:t>
      </w:r>
      <w:r w:rsidR="00506B14">
        <w:t>/</w:t>
      </w:r>
      <w:r w:rsidR="003313D9" w:rsidRPr="00FA2DAB">
        <w:rPr>
          <w:b/>
        </w:rPr>
        <w:t xml:space="preserve"> </w:t>
      </w:r>
    </w:p>
    <w:p w14:paraId="4F4B25B9" w14:textId="77777777" w:rsidR="003313D9" w:rsidRPr="003377E0" w:rsidRDefault="003313D9" w:rsidP="005D6DFD">
      <w:pPr>
        <w:pStyle w:val="Heading2"/>
        <w:tabs>
          <w:tab w:val="left" w:pos="450"/>
        </w:tabs>
        <w:ind w:left="-720"/>
        <w:jc w:val="center"/>
        <w:rPr>
          <w:color w:val="FF0000"/>
        </w:rPr>
      </w:pPr>
    </w:p>
    <w:p w14:paraId="10F317A5" w14:textId="77777777" w:rsidR="00E144C9" w:rsidRPr="00FA2DAB" w:rsidRDefault="00E144C9" w:rsidP="005D6DFD">
      <w:pPr>
        <w:pStyle w:val="Heading2"/>
        <w:tabs>
          <w:tab w:val="left" w:pos="450"/>
        </w:tabs>
        <w:ind w:left="-720" w:right="360"/>
        <w:jc w:val="center"/>
      </w:pPr>
      <w:r w:rsidRPr="00FA2DAB">
        <w:t xml:space="preserve">Policy </w:t>
      </w:r>
      <w:r w:rsidR="00AA1466">
        <w:t>Statement</w:t>
      </w:r>
    </w:p>
    <w:p w14:paraId="58DEC040" w14:textId="77777777" w:rsidR="00C55788" w:rsidRPr="00FA2DAB" w:rsidRDefault="00C55788" w:rsidP="005D6DFD">
      <w:pPr>
        <w:pStyle w:val="BodyText"/>
        <w:ind w:left="-720" w:right="360"/>
        <w:jc w:val="both"/>
        <w:rPr>
          <w:b w:val="0"/>
        </w:rPr>
      </w:pPr>
      <w:r w:rsidRPr="00FA2DAB">
        <w:rPr>
          <w:b w:val="0"/>
        </w:rPr>
        <w:t xml:space="preserve">The </w:t>
      </w:r>
      <w:r w:rsidR="00AD27F6" w:rsidRPr="00FA2DAB">
        <w:rPr>
          <w:b w:val="0"/>
        </w:rPr>
        <w:t>Connecticut Department of Developmental Services</w:t>
      </w:r>
      <w:r w:rsidRPr="00FA2DAB">
        <w:rPr>
          <w:b w:val="0"/>
        </w:rPr>
        <w:t xml:space="preserve"> </w:t>
      </w:r>
      <w:r w:rsidR="00037C9A">
        <w:rPr>
          <w:b w:val="0"/>
        </w:rPr>
        <w:t xml:space="preserve">(DDS) </w:t>
      </w:r>
      <w:r w:rsidRPr="00FA2DAB">
        <w:rPr>
          <w:b w:val="0"/>
        </w:rPr>
        <w:t xml:space="preserve">prohibits sexual harassment, in any form, whether in the workplace, at assignments outside the workplace, at work sponsored social functions, or elsewhere.  Off-duty or non-duty behavior or conduct that affects DDS’s workplace </w:t>
      </w:r>
      <w:r w:rsidR="004764C4" w:rsidRPr="00FA2DAB">
        <w:rPr>
          <w:b w:val="0"/>
        </w:rPr>
        <w:t xml:space="preserve">also </w:t>
      </w:r>
      <w:r w:rsidRPr="00FA2DAB">
        <w:rPr>
          <w:b w:val="0"/>
        </w:rPr>
        <w:t xml:space="preserve">may be considered sexual harassment.  The workplace encompasses </w:t>
      </w:r>
      <w:r w:rsidR="00CE09DF">
        <w:rPr>
          <w:b w:val="0"/>
        </w:rPr>
        <w:t>(</w:t>
      </w:r>
      <w:r w:rsidR="002F0771">
        <w:rPr>
          <w:b w:val="0"/>
        </w:rPr>
        <w:t>1</w:t>
      </w:r>
      <w:r w:rsidR="00CE09DF">
        <w:rPr>
          <w:b w:val="0"/>
        </w:rPr>
        <w:t>)</w:t>
      </w:r>
      <w:r w:rsidR="002F0771">
        <w:rPr>
          <w:b w:val="0"/>
        </w:rPr>
        <w:t xml:space="preserve"> </w:t>
      </w:r>
      <w:r w:rsidRPr="00FA2DAB">
        <w:rPr>
          <w:b w:val="0"/>
        </w:rPr>
        <w:t xml:space="preserve">the actual physical </w:t>
      </w:r>
      <w:r w:rsidR="002F0771">
        <w:rPr>
          <w:b w:val="0"/>
        </w:rPr>
        <w:t>space in which a person works;</w:t>
      </w:r>
      <w:r w:rsidRPr="00FA2DAB">
        <w:rPr>
          <w:b w:val="0"/>
        </w:rPr>
        <w:t xml:space="preserve"> </w:t>
      </w:r>
      <w:r w:rsidR="00CE09DF">
        <w:rPr>
          <w:b w:val="0"/>
        </w:rPr>
        <w:t>(</w:t>
      </w:r>
      <w:r w:rsidR="002F0771">
        <w:rPr>
          <w:b w:val="0"/>
        </w:rPr>
        <w:t>2</w:t>
      </w:r>
      <w:r w:rsidR="00CE09DF">
        <w:rPr>
          <w:b w:val="0"/>
        </w:rPr>
        <w:t>)</w:t>
      </w:r>
      <w:r w:rsidRPr="00FA2DAB">
        <w:rPr>
          <w:b w:val="0"/>
        </w:rPr>
        <w:t xml:space="preserve"> any other place that is work-connected</w:t>
      </w:r>
      <w:r w:rsidR="002F0771">
        <w:rPr>
          <w:b w:val="0"/>
        </w:rPr>
        <w:t>;</w:t>
      </w:r>
      <w:r w:rsidRPr="00FA2DAB">
        <w:rPr>
          <w:b w:val="0"/>
        </w:rPr>
        <w:t xml:space="preserve"> </w:t>
      </w:r>
      <w:r w:rsidR="0026065B">
        <w:rPr>
          <w:b w:val="0"/>
        </w:rPr>
        <w:t>and</w:t>
      </w:r>
      <w:r w:rsidRPr="00FA2DAB">
        <w:rPr>
          <w:b w:val="0"/>
        </w:rPr>
        <w:t xml:space="preserve"> </w:t>
      </w:r>
      <w:r w:rsidR="00CE09DF">
        <w:rPr>
          <w:b w:val="0"/>
        </w:rPr>
        <w:t>(</w:t>
      </w:r>
      <w:r w:rsidR="002F0771">
        <w:rPr>
          <w:b w:val="0"/>
        </w:rPr>
        <w:t>3</w:t>
      </w:r>
      <w:r w:rsidR="00CE09DF">
        <w:rPr>
          <w:b w:val="0"/>
        </w:rPr>
        <w:t>)</w:t>
      </w:r>
      <w:r w:rsidR="002F0771">
        <w:rPr>
          <w:b w:val="0"/>
        </w:rPr>
        <w:t xml:space="preserve"> </w:t>
      </w:r>
      <w:r w:rsidRPr="00FA2DAB">
        <w:rPr>
          <w:b w:val="0"/>
        </w:rPr>
        <w:t>the conditions or atmosphere under which people are required to work.</w:t>
      </w:r>
    </w:p>
    <w:p w14:paraId="748230A3" w14:textId="77777777" w:rsidR="00C55788" w:rsidRPr="00AF0A08" w:rsidRDefault="00C55788" w:rsidP="005D6DFD">
      <w:pPr>
        <w:ind w:left="-720" w:right="360"/>
        <w:jc w:val="both"/>
      </w:pPr>
    </w:p>
    <w:p w14:paraId="4190D1CE" w14:textId="2D45DA6E" w:rsidR="00AA1466" w:rsidRDefault="00AA1466" w:rsidP="002876CE">
      <w:pPr>
        <w:pStyle w:val="Heading2"/>
        <w:numPr>
          <w:ilvl w:val="0"/>
          <w:numId w:val="18"/>
        </w:numPr>
        <w:ind w:left="-360" w:right="360"/>
        <w:jc w:val="both"/>
      </w:pPr>
      <w:r>
        <w:t>Purpose</w:t>
      </w:r>
    </w:p>
    <w:p w14:paraId="1D954919" w14:textId="77777777" w:rsidR="002876CE" w:rsidRPr="002876CE" w:rsidRDefault="002876CE" w:rsidP="002876CE">
      <w:pPr>
        <w:ind w:left="-360" w:right="360"/>
        <w:jc w:val="both"/>
        <w:rPr>
          <w:sz w:val="8"/>
          <w:szCs w:val="8"/>
        </w:rPr>
      </w:pPr>
    </w:p>
    <w:p w14:paraId="6BCD9796" w14:textId="170974E7" w:rsidR="00AA1466" w:rsidRDefault="00AA1466" w:rsidP="00FE52D3">
      <w:pPr>
        <w:ind w:left="-360" w:right="360"/>
        <w:jc w:val="both"/>
        <w:rPr>
          <w:color w:val="000000"/>
        </w:rPr>
      </w:pPr>
      <w:r w:rsidRPr="00FA2DAB">
        <w:t xml:space="preserve">The </w:t>
      </w:r>
      <w:r w:rsidRPr="00B71A2D">
        <w:rPr>
          <w:color w:val="000000"/>
        </w:rPr>
        <w:t>purpose of the Department of Developmental Services</w:t>
      </w:r>
      <w:r w:rsidR="00B0712F" w:rsidRPr="00B71A2D">
        <w:rPr>
          <w:color w:val="000000"/>
        </w:rPr>
        <w:t>’</w:t>
      </w:r>
      <w:r w:rsidRPr="00B71A2D">
        <w:rPr>
          <w:color w:val="000000"/>
        </w:rPr>
        <w:t xml:space="preserve"> Sexual Harassment Prevention </w:t>
      </w:r>
      <w:r w:rsidR="009274D1" w:rsidRPr="00B71A2D">
        <w:rPr>
          <w:color w:val="000000"/>
        </w:rPr>
        <w:t>P</w:t>
      </w:r>
      <w:r w:rsidRPr="00B71A2D">
        <w:rPr>
          <w:color w:val="000000"/>
        </w:rPr>
        <w:t xml:space="preserve">olicy </w:t>
      </w:r>
      <w:r w:rsidR="00A33F4B" w:rsidRPr="00B71A2D">
        <w:rPr>
          <w:color w:val="000000"/>
        </w:rPr>
        <w:t xml:space="preserve">and </w:t>
      </w:r>
      <w:r w:rsidR="009274D1" w:rsidRPr="00B71A2D">
        <w:rPr>
          <w:color w:val="000000"/>
        </w:rPr>
        <w:t>R</w:t>
      </w:r>
      <w:r w:rsidR="00A33F4B" w:rsidRPr="00B71A2D">
        <w:rPr>
          <w:color w:val="000000"/>
        </w:rPr>
        <w:t xml:space="preserve">eporting </w:t>
      </w:r>
      <w:r w:rsidR="009274D1" w:rsidRPr="00B71A2D">
        <w:rPr>
          <w:color w:val="000000"/>
        </w:rPr>
        <w:t>P</w:t>
      </w:r>
      <w:r w:rsidR="00A33F4B" w:rsidRPr="00B71A2D">
        <w:rPr>
          <w:color w:val="000000"/>
        </w:rPr>
        <w:t xml:space="preserve">rocedure </w:t>
      </w:r>
      <w:r w:rsidRPr="00B71A2D">
        <w:rPr>
          <w:color w:val="000000"/>
        </w:rPr>
        <w:t>is to foster an environment in which no employee or non-employee including</w:t>
      </w:r>
      <w:r w:rsidR="006656D7">
        <w:rPr>
          <w:color w:val="000000"/>
        </w:rPr>
        <w:t>, but not limited to,</w:t>
      </w:r>
      <w:r w:rsidRPr="00B71A2D">
        <w:rPr>
          <w:color w:val="000000"/>
        </w:rPr>
        <w:t xml:space="preserve"> applicant</w:t>
      </w:r>
      <w:r w:rsidR="003B758C">
        <w:rPr>
          <w:color w:val="000000"/>
        </w:rPr>
        <w:t>s</w:t>
      </w:r>
      <w:r w:rsidRPr="00B71A2D">
        <w:rPr>
          <w:color w:val="000000"/>
        </w:rPr>
        <w:t xml:space="preserve">, volunteers, contractors, subcontractors, and visitors engaged in or affected by conduct in the DDS workplace, experiences discrimination in the form of sexual harassment.  Sexual harassment is a form of misconduct that undermines the integrity of the employment relationship and </w:t>
      </w:r>
      <w:r w:rsidRPr="00B71A2D">
        <w:rPr>
          <w:color w:val="000000"/>
          <w:u w:val="single"/>
        </w:rPr>
        <w:t>will not be tolerated</w:t>
      </w:r>
      <w:r w:rsidRPr="00B71A2D">
        <w:rPr>
          <w:color w:val="000000"/>
        </w:rPr>
        <w:t>.</w:t>
      </w:r>
    </w:p>
    <w:p w14:paraId="60D68580" w14:textId="77777777" w:rsidR="00FE52D3" w:rsidRPr="00FE52D3" w:rsidRDefault="00FE52D3" w:rsidP="00FE52D3">
      <w:pPr>
        <w:ind w:left="-360" w:right="360"/>
        <w:jc w:val="both"/>
        <w:rPr>
          <w:color w:val="000000"/>
          <w:sz w:val="16"/>
          <w:szCs w:val="16"/>
        </w:rPr>
      </w:pPr>
    </w:p>
    <w:p w14:paraId="4EF99769" w14:textId="38E223CE" w:rsidR="00AA1466" w:rsidRPr="00B71A2D" w:rsidRDefault="00AA1466" w:rsidP="005D6DFD">
      <w:pPr>
        <w:ind w:left="-360" w:right="360"/>
        <w:jc w:val="both"/>
        <w:rPr>
          <w:color w:val="000000"/>
        </w:rPr>
      </w:pPr>
      <w:r w:rsidRPr="00B71A2D">
        <w:rPr>
          <w:color w:val="000000"/>
        </w:rPr>
        <w:t xml:space="preserve">Any employee who engages in conduct prohibited by this policy </w:t>
      </w:r>
      <w:r w:rsidR="006656D7">
        <w:rPr>
          <w:color w:val="000000"/>
        </w:rPr>
        <w:t>shall</w:t>
      </w:r>
      <w:r w:rsidR="006656D7" w:rsidRPr="00B71A2D">
        <w:rPr>
          <w:color w:val="000000"/>
        </w:rPr>
        <w:t xml:space="preserve"> </w:t>
      </w:r>
      <w:r w:rsidRPr="00B71A2D">
        <w:rPr>
          <w:color w:val="000000"/>
        </w:rPr>
        <w:t xml:space="preserve">be subject to disciplinary action pursuant to DDS’s Discipline Policies up </w:t>
      </w:r>
      <w:r w:rsidR="003441D0" w:rsidRPr="00B71A2D">
        <w:rPr>
          <w:color w:val="000000"/>
        </w:rPr>
        <w:t>to and</w:t>
      </w:r>
      <w:r w:rsidRPr="00B71A2D">
        <w:rPr>
          <w:color w:val="000000"/>
        </w:rPr>
        <w:t xml:space="preserve"> including termination.  Any person who is subjected to sexual harassment </w:t>
      </w:r>
      <w:r w:rsidR="006656D7">
        <w:rPr>
          <w:color w:val="000000"/>
        </w:rPr>
        <w:t>shall</w:t>
      </w:r>
      <w:r w:rsidR="006656D7" w:rsidRPr="00B71A2D">
        <w:rPr>
          <w:color w:val="000000"/>
        </w:rPr>
        <w:t xml:space="preserve"> </w:t>
      </w:r>
      <w:r w:rsidRPr="00B71A2D">
        <w:rPr>
          <w:color w:val="000000"/>
        </w:rPr>
        <w:t>be apprised of his or her rights.  This Sexual Harassment Prevention Policy</w:t>
      </w:r>
      <w:r w:rsidR="00A33F4B" w:rsidRPr="00B71A2D">
        <w:rPr>
          <w:color w:val="000000"/>
        </w:rPr>
        <w:t xml:space="preserve"> and Reporting Procedure</w:t>
      </w:r>
      <w:r w:rsidRPr="00B71A2D">
        <w:rPr>
          <w:color w:val="000000"/>
        </w:rPr>
        <w:t xml:space="preserve"> clearly defines </w:t>
      </w:r>
      <w:r w:rsidR="003B758C">
        <w:rPr>
          <w:color w:val="000000"/>
        </w:rPr>
        <w:t xml:space="preserve">and explains </w:t>
      </w:r>
      <w:r w:rsidRPr="00B71A2D">
        <w:rPr>
          <w:color w:val="000000"/>
        </w:rPr>
        <w:t xml:space="preserve">what sexual harassment is and </w:t>
      </w:r>
      <w:r w:rsidR="003B758C">
        <w:rPr>
          <w:color w:val="000000"/>
        </w:rPr>
        <w:t xml:space="preserve">what </w:t>
      </w:r>
      <w:r w:rsidRPr="00B71A2D">
        <w:rPr>
          <w:color w:val="000000"/>
        </w:rPr>
        <w:t>the responsibilities and report</w:t>
      </w:r>
      <w:r w:rsidR="003B758C">
        <w:rPr>
          <w:color w:val="000000"/>
        </w:rPr>
        <w:t xml:space="preserve">ing </w:t>
      </w:r>
      <w:r w:rsidRPr="00B71A2D">
        <w:rPr>
          <w:color w:val="000000"/>
        </w:rPr>
        <w:t>procedure</w:t>
      </w:r>
      <w:r w:rsidR="003B758C">
        <w:rPr>
          <w:color w:val="000000"/>
        </w:rPr>
        <w:t>s</w:t>
      </w:r>
      <w:r w:rsidRPr="00B71A2D">
        <w:rPr>
          <w:color w:val="000000"/>
        </w:rPr>
        <w:t xml:space="preserve"> </w:t>
      </w:r>
      <w:r w:rsidR="003B758C">
        <w:rPr>
          <w:color w:val="000000"/>
        </w:rPr>
        <w:t xml:space="preserve">are </w:t>
      </w:r>
      <w:r w:rsidRPr="00B71A2D">
        <w:rPr>
          <w:color w:val="000000"/>
        </w:rPr>
        <w:t xml:space="preserve">for </w:t>
      </w:r>
      <w:r w:rsidR="003B758C">
        <w:rPr>
          <w:color w:val="000000"/>
        </w:rPr>
        <w:t xml:space="preserve">DDS </w:t>
      </w:r>
      <w:r w:rsidRPr="00B71A2D">
        <w:rPr>
          <w:color w:val="000000"/>
        </w:rPr>
        <w:t>managers, supervisors, and employees.</w:t>
      </w:r>
    </w:p>
    <w:p w14:paraId="58327999" w14:textId="77777777" w:rsidR="00AA1466" w:rsidRPr="00B71A2D" w:rsidRDefault="00AA1466" w:rsidP="005D6DFD">
      <w:pPr>
        <w:ind w:left="-720" w:right="360"/>
        <w:jc w:val="both"/>
        <w:rPr>
          <w:color w:val="000000"/>
        </w:rPr>
      </w:pPr>
    </w:p>
    <w:p w14:paraId="236FD659" w14:textId="48865F51" w:rsidR="00AA1466" w:rsidRDefault="00AA1466" w:rsidP="005D6DFD">
      <w:pPr>
        <w:pStyle w:val="Heading2"/>
        <w:numPr>
          <w:ilvl w:val="0"/>
          <w:numId w:val="18"/>
        </w:numPr>
        <w:ind w:left="-360" w:right="360"/>
        <w:jc w:val="both"/>
        <w:rPr>
          <w:color w:val="000000"/>
        </w:rPr>
      </w:pPr>
      <w:r w:rsidRPr="00B71A2D">
        <w:rPr>
          <w:color w:val="000000"/>
        </w:rPr>
        <w:t>Applicability</w:t>
      </w:r>
    </w:p>
    <w:p w14:paraId="3304C2C7" w14:textId="77777777" w:rsidR="002876CE" w:rsidRPr="002876CE" w:rsidRDefault="002876CE" w:rsidP="005D6DFD">
      <w:pPr>
        <w:ind w:left="-360" w:right="360"/>
        <w:jc w:val="both"/>
        <w:rPr>
          <w:color w:val="000000"/>
          <w:sz w:val="8"/>
          <w:szCs w:val="8"/>
        </w:rPr>
      </w:pPr>
    </w:p>
    <w:p w14:paraId="147EE02A" w14:textId="56847837" w:rsidR="00453878" w:rsidRPr="00FA2DAB" w:rsidRDefault="00453878" w:rsidP="005D6DFD">
      <w:pPr>
        <w:ind w:left="-360" w:right="360"/>
        <w:jc w:val="both"/>
      </w:pPr>
      <w:r w:rsidRPr="00B71A2D">
        <w:rPr>
          <w:color w:val="000000"/>
        </w:rPr>
        <w:t xml:space="preserve">This </w:t>
      </w:r>
      <w:r w:rsidR="009274D1" w:rsidRPr="00B71A2D">
        <w:rPr>
          <w:color w:val="000000"/>
        </w:rPr>
        <w:t>S</w:t>
      </w:r>
      <w:r w:rsidRPr="00B71A2D">
        <w:rPr>
          <w:color w:val="000000"/>
        </w:rPr>
        <w:t xml:space="preserve">exual </w:t>
      </w:r>
      <w:r w:rsidR="009274D1" w:rsidRPr="00B71A2D">
        <w:rPr>
          <w:color w:val="000000"/>
        </w:rPr>
        <w:t>H</w:t>
      </w:r>
      <w:r w:rsidRPr="00B71A2D">
        <w:rPr>
          <w:color w:val="000000"/>
        </w:rPr>
        <w:t xml:space="preserve">arassment </w:t>
      </w:r>
      <w:r w:rsidR="009274D1" w:rsidRPr="00B71A2D">
        <w:rPr>
          <w:color w:val="000000"/>
        </w:rPr>
        <w:t>P</w:t>
      </w:r>
      <w:r w:rsidRPr="00B71A2D">
        <w:rPr>
          <w:color w:val="000000"/>
        </w:rPr>
        <w:t xml:space="preserve">revention </w:t>
      </w:r>
      <w:r w:rsidR="009274D1" w:rsidRPr="00B71A2D">
        <w:rPr>
          <w:color w:val="000000"/>
        </w:rPr>
        <w:t>P</w:t>
      </w:r>
      <w:r w:rsidRPr="00B71A2D">
        <w:rPr>
          <w:color w:val="000000"/>
        </w:rPr>
        <w:t>olicy</w:t>
      </w:r>
      <w:r w:rsidR="009274D1" w:rsidRPr="00B71A2D">
        <w:rPr>
          <w:color w:val="000000"/>
        </w:rPr>
        <w:t xml:space="preserve"> and Reporting Procedure</w:t>
      </w:r>
      <w:r w:rsidRPr="00B71A2D">
        <w:rPr>
          <w:color w:val="000000"/>
        </w:rPr>
        <w:t xml:space="preserve"> applies to</w:t>
      </w:r>
      <w:r w:rsidR="003B758C">
        <w:rPr>
          <w:color w:val="000000"/>
        </w:rPr>
        <w:t xml:space="preserve"> </w:t>
      </w:r>
      <w:r w:rsidR="003B758C" w:rsidRPr="003B758C">
        <w:rPr>
          <w:color w:val="000000"/>
          <w:u w:val="single"/>
        </w:rPr>
        <w:t>all</w:t>
      </w:r>
      <w:r w:rsidRPr="00B71A2D">
        <w:rPr>
          <w:color w:val="000000"/>
        </w:rPr>
        <w:t xml:space="preserve"> </w:t>
      </w:r>
      <w:r w:rsidR="00E84BBA">
        <w:rPr>
          <w:color w:val="000000"/>
        </w:rPr>
        <w:t>(</w:t>
      </w:r>
      <w:r w:rsidRPr="00B71A2D">
        <w:rPr>
          <w:color w:val="000000"/>
        </w:rPr>
        <w:t>1</w:t>
      </w:r>
      <w:r w:rsidR="00E84BBA">
        <w:rPr>
          <w:color w:val="000000"/>
        </w:rPr>
        <w:t>)</w:t>
      </w:r>
      <w:r w:rsidRPr="00B71A2D">
        <w:rPr>
          <w:color w:val="000000"/>
        </w:rPr>
        <w:t xml:space="preserve"> Department of Developmental Services employees; </w:t>
      </w:r>
      <w:r w:rsidR="00E84BBA">
        <w:rPr>
          <w:color w:val="000000"/>
        </w:rPr>
        <w:t>(</w:t>
      </w:r>
      <w:r w:rsidR="003E0785" w:rsidRPr="00B71A2D">
        <w:rPr>
          <w:color w:val="000000"/>
        </w:rPr>
        <w:t>2</w:t>
      </w:r>
      <w:r w:rsidR="00E84BBA">
        <w:rPr>
          <w:color w:val="000000"/>
        </w:rPr>
        <w:t>)</w:t>
      </w:r>
      <w:r w:rsidR="003E0785" w:rsidRPr="00B71A2D">
        <w:rPr>
          <w:color w:val="000000"/>
        </w:rPr>
        <w:t xml:space="preserve"> applicants for employment with the department; </w:t>
      </w:r>
      <w:r w:rsidR="00E84BBA">
        <w:rPr>
          <w:color w:val="000000"/>
        </w:rPr>
        <w:t>(</w:t>
      </w:r>
      <w:r w:rsidR="003E0785" w:rsidRPr="00B71A2D">
        <w:rPr>
          <w:color w:val="000000"/>
        </w:rPr>
        <w:t>3</w:t>
      </w:r>
      <w:r w:rsidR="00E84BBA">
        <w:rPr>
          <w:color w:val="000000"/>
        </w:rPr>
        <w:t>)</w:t>
      </w:r>
      <w:r w:rsidRPr="00B71A2D">
        <w:rPr>
          <w:color w:val="000000"/>
        </w:rPr>
        <w:t xml:space="preserve"> employees of providers or contractors licensed or funded by th</w:t>
      </w:r>
      <w:r w:rsidRPr="00E4660A">
        <w:t xml:space="preserve">e department; </w:t>
      </w:r>
      <w:r w:rsidR="00E84BBA">
        <w:t>(</w:t>
      </w:r>
      <w:r w:rsidR="003E0785" w:rsidRPr="00E4660A">
        <w:t>4</w:t>
      </w:r>
      <w:r w:rsidR="00E84BBA">
        <w:t>)</w:t>
      </w:r>
      <w:r w:rsidRPr="00E4660A">
        <w:t xml:space="preserve"> volunteers who provide services to the department or to individuals funded by the department</w:t>
      </w:r>
      <w:r w:rsidR="003E0785">
        <w:t xml:space="preserve">; and </w:t>
      </w:r>
      <w:r w:rsidR="00E84BBA">
        <w:t>(</w:t>
      </w:r>
      <w:r w:rsidR="003E0785">
        <w:t>5</w:t>
      </w:r>
      <w:r w:rsidR="00E84BBA">
        <w:t>)</w:t>
      </w:r>
      <w:r w:rsidR="003E0785">
        <w:t xml:space="preserve"> </w:t>
      </w:r>
      <w:r w:rsidR="00E4660A">
        <w:t>visitors to department funded programs and facilities.</w:t>
      </w:r>
    </w:p>
    <w:p w14:paraId="626A57D7" w14:textId="77777777" w:rsidR="00AA1466" w:rsidRPr="00AF0A08" w:rsidRDefault="00AA1466" w:rsidP="005D6DFD">
      <w:pPr>
        <w:ind w:left="-720" w:right="360"/>
        <w:jc w:val="both"/>
      </w:pPr>
    </w:p>
    <w:p w14:paraId="24B8AFDE" w14:textId="77777777" w:rsidR="007D7968" w:rsidRPr="00FA2DAB" w:rsidRDefault="007D7968" w:rsidP="005D6DFD">
      <w:pPr>
        <w:pStyle w:val="Heading2"/>
        <w:numPr>
          <w:ilvl w:val="0"/>
          <w:numId w:val="18"/>
        </w:numPr>
        <w:ind w:left="-360" w:right="360"/>
        <w:jc w:val="both"/>
      </w:pPr>
      <w:r w:rsidRPr="00FA2DAB">
        <w:t>Definitions</w:t>
      </w:r>
    </w:p>
    <w:p w14:paraId="5C3FAC8A" w14:textId="77777777" w:rsidR="00BD1F46" w:rsidRPr="00BD1F46" w:rsidRDefault="00BD1F46" w:rsidP="005D6DFD">
      <w:pPr>
        <w:autoSpaceDE w:val="0"/>
        <w:autoSpaceDN w:val="0"/>
        <w:adjustRightInd w:val="0"/>
        <w:ind w:left="-360" w:right="360"/>
        <w:jc w:val="both"/>
        <w:rPr>
          <w:bCs/>
          <w:color w:val="000000"/>
          <w:sz w:val="8"/>
          <w:szCs w:val="8"/>
        </w:rPr>
      </w:pPr>
    </w:p>
    <w:p w14:paraId="11CB229F" w14:textId="77777777" w:rsidR="004B5EE2" w:rsidRPr="00E84BBA" w:rsidRDefault="00E84BBA" w:rsidP="005D6DFD">
      <w:pPr>
        <w:autoSpaceDE w:val="0"/>
        <w:autoSpaceDN w:val="0"/>
        <w:adjustRightInd w:val="0"/>
        <w:ind w:left="-360" w:right="360"/>
        <w:jc w:val="both"/>
        <w:rPr>
          <w:b/>
          <w:bCs/>
        </w:rPr>
      </w:pPr>
      <w:r w:rsidRPr="00E84BBA">
        <w:rPr>
          <w:bCs/>
          <w:color w:val="000000"/>
        </w:rPr>
        <w:t>“</w:t>
      </w:r>
      <w:r w:rsidR="004B5EE2" w:rsidRPr="00E84BBA">
        <w:rPr>
          <w:bCs/>
          <w:color w:val="000000"/>
        </w:rPr>
        <w:t>Complaint</w:t>
      </w:r>
      <w:r w:rsidRPr="00E84BBA">
        <w:rPr>
          <w:bCs/>
          <w:color w:val="000000"/>
        </w:rPr>
        <w:t>”</w:t>
      </w:r>
      <w:r w:rsidR="004B5EE2" w:rsidRPr="00E84BBA">
        <w:rPr>
          <w:bCs/>
          <w:color w:val="000000"/>
        </w:rPr>
        <w:t xml:space="preserve"> </w:t>
      </w:r>
      <w:r w:rsidRPr="00E84BBA">
        <w:rPr>
          <w:bCs/>
          <w:color w:val="000000"/>
        </w:rPr>
        <w:t>means a</w:t>
      </w:r>
      <w:r w:rsidR="002F0771" w:rsidRPr="00E84BBA">
        <w:rPr>
          <w:rStyle w:val="ssens"/>
          <w:color w:val="000000"/>
        </w:rPr>
        <w:t xml:space="preserve"> formal allegation against a party. </w:t>
      </w:r>
      <w:r w:rsidR="004B5EE2" w:rsidRPr="00E84BBA">
        <w:rPr>
          <w:bCs/>
          <w:color w:val="000000"/>
        </w:rPr>
        <w:t xml:space="preserve">Complaints </w:t>
      </w:r>
      <w:r w:rsidR="004764C4">
        <w:rPr>
          <w:bCs/>
          <w:color w:val="000000"/>
        </w:rPr>
        <w:t>shall</w:t>
      </w:r>
      <w:r w:rsidR="0090564D" w:rsidRPr="00E84BBA">
        <w:rPr>
          <w:bCs/>
          <w:color w:val="000000"/>
        </w:rPr>
        <w:t xml:space="preserve"> </w:t>
      </w:r>
      <w:r w:rsidR="004B5EE2" w:rsidRPr="00E84BBA">
        <w:rPr>
          <w:bCs/>
          <w:color w:val="000000"/>
        </w:rPr>
        <w:t>be filed using the</w:t>
      </w:r>
      <w:r w:rsidR="004B5EE2" w:rsidRPr="00E84BBA">
        <w:rPr>
          <w:bCs/>
        </w:rPr>
        <w:t xml:space="preserve"> </w:t>
      </w:r>
      <w:r w:rsidR="00AF0A08" w:rsidRPr="00E84BBA">
        <w:rPr>
          <w:bCs/>
        </w:rPr>
        <w:t>II.F.PR.004 Attachment A</w:t>
      </w:r>
      <w:r w:rsidR="004B5EE2" w:rsidRPr="00E84BBA">
        <w:rPr>
          <w:bCs/>
        </w:rPr>
        <w:t xml:space="preserve"> Internal Discrimination Complaint Form. (</w:t>
      </w:r>
      <w:r w:rsidR="0043123E" w:rsidRPr="00E84BBA">
        <w:rPr>
          <w:bCs/>
        </w:rPr>
        <w:t xml:space="preserve">Please refer to </w:t>
      </w:r>
      <w:r w:rsidR="004B5EE2" w:rsidRPr="00E84BBA">
        <w:rPr>
          <w:bCs/>
        </w:rPr>
        <w:t>II.F.PR.004</w:t>
      </w:r>
      <w:r w:rsidR="00AF0A08" w:rsidRPr="00E84BBA">
        <w:rPr>
          <w:bCs/>
        </w:rPr>
        <w:t xml:space="preserve"> </w:t>
      </w:r>
      <w:r w:rsidR="004B5EE2" w:rsidRPr="00E84BBA">
        <w:t>Internal Discrimination Complain</w:t>
      </w:r>
      <w:r w:rsidR="00635284" w:rsidRPr="00E84BBA">
        <w:t>t</w:t>
      </w:r>
      <w:r w:rsidR="00AF0A08" w:rsidRPr="00E84BBA">
        <w:t xml:space="preserve"> procedure for further information.</w:t>
      </w:r>
      <w:r w:rsidR="004B5EE2" w:rsidRPr="00E84BBA">
        <w:t>)</w:t>
      </w:r>
    </w:p>
    <w:p w14:paraId="38FBE43C" w14:textId="77777777" w:rsidR="00C51C1A" w:rsidRPr="00BD1F46" w:rsidRDefault="00C51C1A" w:rsidP="005D6DFD">
      <w:pPr>
        <w:autoSpaceDE w:val="0"/>
        <w:autoSpaceDN w:val="0"/>
        <w:adjustRightInd w:val="0"/>
        <w:ind w:left="-360" w:right="360"/>
        <w:jc w:val="both"/>
        <w:rPr>
          <w:b/>
          <w:bCs/>
          <w:sz w:val="8"/>
          <w:szCs w:val="8"/>
        </w:rPr>
      </w:pPr>
    </w:p>
    <w:p w14:paraId="326FADA9" w14:textId="721020BE" w:rsidR="007D7968" w:rsidRPr="00E84BBA" w:rsidRDefault="00E84BBA" w:rsidP="005D6DFD">
      <w:pPr>
        <w:autoSpaceDE w:val="0"/>
        <w:autoSpaceDN w:val="0"/>
        <w:adjustRightInd w:val="0"/>
        <w:ind w:left="-360" w:right="360"/>
        <w:jc w:val="both"/>
        <w:rPr>
          <w:b/>
          <w:bCs/>
        </w:rPr>
      </w:pPr>
      <w:r>
        <w:rPr>
          <w:bCs/>
        </w:rPr>
        <w:t>“</w:t>
      </w:r>
      <w:r w:rsidR="007D7968" w:rsidRPr="00E84BBA">
        <w:rPr>
          <w:bCs/>
        </w:rPr>
        <w:t>Sexual Harassment</w:t>
      </w:r>
      <w:r>
        <w:rPr>
          <w:bCs/>
        </w:rPr>
        <w:t>”</w:t>
      </w:r>
      <w:r w:rsidR="005F563B" w:rsidRPr="00E84BBA">
        <w:rPr>
          <w:bCs/>
        </w:rPr>
        <w:t xml:space="preserve"> is defined </w:t>
      </w:r>
      <w:r w:rsidR="008F45BF">
        <w:rPr>
          <w:bCs/>
        </w:rPr>
        <w:t>in</w:t>
      </w:r>
      <w:r w:rsidR="005F563B" w:rsidRPr="00E84BBA">
        <w:rPr>
          <w:bCs/>
        </w:rPr>
        <w:t xml:space="preserve"> both Connecticut General Statu</w:t>
      </w:r>
      <w:r w:rsidR="00DC0D52" w:rsidRPr="00E84BBA">
        <w:rPr>
          <w:bCs/>
        </w:rPr>
        <w:t>t</w:t>
      </w:r>
      <w:r w:rsidR="005F563B" w:rsidRPr="00E84BBA">
        <w:rPr>
          <w:bCs/>
        </w:rPr>
        <w:t xml:space="preserve">es and </w:t>
      </w:r>
      <w:r w:rsidR="00DC0D52" w:rsidRPr="00E84BBA">
        <w:rPr>
          <w:bCs/>
        </w:rPr>
        <w:t>f</w:t>
      </w:r>
      <w:r w:rsidR="005F563B" w:rsidRPr="00E84BBA">
        <w:rPr>
          <w:bCs/>
        </w:rPr>
        <w:t xml:space="preserve">ederal </w:t>
      </w:r>
      <w:r w:rsidR="00DC0D52" w:rsidRPr="00E84BBA">
        <w:rPr>
          <w:bCs/>
        </w:rPr>
        <w:t>l</w:t>
      </w:r>
      <w:r w:rsidR="005F563B" w:rsidRPr="00E84BBA">
        <w:rPr>
          <w:bCs/>
        </w:rPr>
        <w:t xml:space="preserve">aw as a form of sex discrimination: </w:t>
      </w:r>
      <w:r w:rsidR="007D7968" w:rsidRPr="00E84BBA">
        <w:rPr>
          <w:bCs/>
        </w:rPr>
        <w:t>Any unwelcome sexual advance</w:t>
      </w:r>
      <w:r w:rsidR="00B3126E">
        <w:rPr>
          <w:bCs/>
        </w:rPr>
        <w:t>s</w:t>
      </w:r>
      <w:r w:rsidR="007D7968" w:rsidRPr="00E84BBA">
        <w:rPr>
          <w:bCs/>
        </w:rPr>
        <w:t>, request</w:t>
      </w:r>
      <w:r w:rsidR="00B3126E">
        <w:rPr>
          <w:bCs/>
        </w:rPr>
        <w:t>s</w:t>
      </w:r>
      <w:r w:rsidR="007D7968" w:rsidRPr="00E84BBA">
        <w:rPr>
          <w:bCs/>
        </w:rPr>
        <w:t xml:space="preserve"> for sexual favors,</w:t>
      </w:r>
      <w:r w:rsidR="00B3126E" w:rsidRPr="00B3126E">
        <w:rPr>
          <w:bCs/>
        </w:rPr>
        <w:t xml:space="preserve"> </w:t>
      </w:r>
      <w:r w:rsidR="00B3126E" w:rsidRPr="00E84BBA">
        <w:rPr>
          <w:bCs/>
        </w:rPr>
        <w:t>or verbal or physical conduct of a sexual nature or that is addressed to sexual attributes</w:t>
      </w:r>
      <w:r w:rsidR="002876CE">
        <w:rPr>
          <w:bCs/>
        </w:rPr>
        <w:t>,</w:t>
      </w:r>
      <w:r w:rsidR="007D7968" w:rsidRPr="00E84BBA">
        <w:rPr>
          <w:bCs/>
        </w:rPr>
        <w:t xml:space="preserve"> </w:t>
      </w:r>
      <w:r w:rsidR="00B3126E">
        <w:rPr>
          <w:bCs/>
        </w:rPr>
        <w:t xml:space="preserve">including </w:t>
      </w:r>
      <w:r w:rsidR="007D7968" w:rsidRPr="00E84BBA">
        <w:rPr>
          <w:bCs/>
        </w:rPr>
        <w:t>disparagement or hazing</w:t>
      </w:r>
      <w:r w:rsidR="002876CE">
        <w:rPr>
          <w:bCs/>
        </w:rPr>
        <w:t>,</w:t>
      </w:r>
      <w:r w:rsidR="007D7968" w:rsidRPr="00E84BBA">
        <w:rPr>
          <w:bCs/>
        </w:rPr>
        <w:t xml:space="preserve"> on the basis of </w:t>
      </w:r>
      <w:r w:rsidR="00810ABB" w:rsidRPr="00E84BBA">
        <w:rPr>
          <w:bCs/>
        </w:rPr>
        <w:t>sex</w:t>
      </w:r>
      <w:r w:rsidR="007D7968" w:rsidRPr="00E84BBA">
        <w:rPr>
          <w:bCs/>
        </w:rPr>
        <w:t>, gender identity</w:t>
      </w:r>
      <w:r w:rsidR="00E32C07">
        <w:rPr>
          <w:bCs/>
        </w:rPr>
        <w:t xml:space="preserve"> or expression,</w:t>
      </w:r>
      <w:r w:rsidR="007D7968" w:rsidRPr="00E84BBA">
        <w:rPr>
          <w:bCs/>
        </w:rPr>
        <w:t xml:space="preserve"> or sexual orientation, when:</w:t>
      </w:r>
    </w:p>
    <w:p w14:paraId="0165FA66" w14:textId="77777777" w:rsidR="00C51C1A" w:rsidRPr="00BD1F46" w:rsidRDefault="00C51C1A" w:rsidP="005D6DFD">
      <w:pPr>
        <w:autoSpaceDE w:val="0"/>
        <w:autoSpaceDN w:val="0"/>
        <w:adjustRightInd w:val="0"/>
        <w:ind w:left="-720" w:right="360"/>
        <w:jc w:val="both"/>
        <w:rPr>
          <w:bCs/>
          <w:sz w:val="8"/>
          <w:szCs w:val="8"/>
        </w:rPr>
      </w:pPr>
    </w:p>
    <w:p w14:paraId="4043D1E7" w14:textId="77777777" w:rsidR="007D7968" w:rsidRPr="00FA2DAB" w:rsidRDefault="007D7968" w:rsidP="005D6DFD">
      <w:pPr>
        <w:pStyle w:val="ListParagraph"/>
        <w:numPr>
          <w:ilvl w:val="0"/>
          <w:numId w:val="34"/>
        </w:numPr>
        <w:autoSpaceDE w:val="0"/>
        <w:autoSpaceDN w:val="0"/>
        <w:adjustRightInd w:val="0"/>
        <w:spacing w:after="0" w:line="240" w:lineRule="auto"/>
        <w:ind w:left="0" w:right="360"/>
        <w:jc w:val="both"/>
        <w:rPr>
          <w:rFonts w:ascii="Times New Roman" w:hAnsi="Times New Roman"/>
          <w:bCs/>
          <w:sz w:val="24"/>
          <w:szCs w:val="24"/>
        </w:rPr>
      </w:pPr>
      <w:r w:rsidRPr="00FA2DAB">
        <w:rPr>
          <w:rFonts w:ascii="Times New Roman" w:hAnsi="Times New Roman"/>
          <w:bCs/>
          <w:sz w:val="24"/>
          <w:szCs w:val="24"/>
        </w:rPr>
        <w:t>Submission to such conduct is made, either explicitly or implicitly, a term or condition of an individual’s employment;</w:t>
      </w:r>
    </w:p>
    <w:p w14:paraId="04D86343" w14:textId="77777777" w:rsidR="007D7968" w:rsidRPr="00B71A2D" w:rsidRDefault="007D7968" w:rsidP="005D6DFD">
      <w:pPr>
        <w:pStyle w:val="ListParagraph"/>
        <w:numPr>
          <w:ilvl w:val="0"/>
          <w:numId w:val="34"/>
        </w:numPr>
        <w:autoSpaceDE w:val="0"/>
        <w:autoSpaceDN w:val="0"/>
        <w:adjustRightInd w:val="0"/>
        <w:spacing w:after="0" w:line="240" w:lineRule="auto"/>
        <w:ind w:left="0" w:right="360"/>
        <w:jc w:val="both"/>
        <w:rPr>
          <w:rFonts w:ascii="Times New Roman" w:hAnsi="Times New Roman"/>
          <w:bCs/>
          <w:color w:val="000000"/>
          <w:sz w:val="24"/>
          <w:szCs w:val="24"/>
        </w:rPr>
      </w:pPr>
      <w:r w:rsidRPr="00FA2DAB">
        <w:rPr>
          <w:rFonts w:ascii="Times New Roman" w:hAnsi="Times New Roman"/>
          <w:bCs/>
          <w:sz w:val="24"/>
          <w:szCs w:val="24"/>
        </w:rPr>
        <w:lastRenderedPageBreak/>
        <w:t xml:space="preserve">Submission to, </w:t>
      </w:r>
      <w:r w:rsidRPr="00B71A2D">
        <w:rPr>
          <w:rFonts w:ascii="Times New Roman" w:hAnsi="Times New Roman"/>
          <w:bCs/>
          <w:color w:val="000000"/>
          <w:sz w:val="24"/>
          <w:szCs w:val="24"/>
        </w:rPr>
        <w:t>or rejection of, such conduct by an individual is used as the basis for employment decisions affecting the individual;</w:t>
      </w:r>
      <w:r w:rsidR="00134464" w:rsidRPr="00B71A2D">
        <w:rPr>
          <w:rFonts w:ascii="Times New Roman" w:hAnsi="Times New Roman"/>
          <w:bCs/>
          <w:color w:val="000000"/>
          <w:sz w:val="24"/>
          <w:szCs w:val="24"/>
        </w:rPr>
        <w:t xml:space="preserve"> or</w:t>
      </w:r>
    </w:p>
    <w:p w14:paraId="1266F965" w14:textId="50244733" w:rsidR="00E32C07" w:rsidRPr="00D42FD6" w:rsidRDefault="007D7968" w:rsidP="002876CE">
      <w:pPr>
        <w:pStyle w:val="ListParagraph"/>
        <w:numPr>
          <w:ilvl w:val="0"/>
          <w:numId w:val="34"/>
        </w:numPr>
        <w:autoSpaceDE w:val="0"/>
        <w:autoSpaceDN w:val="0"/>
        <w:adjustRightInd w:val="0"/>
        <w:spacing w:after="0" w:line="240" w:lineRule="auto"/>
        <w:ind w:left="0" w:right="360"/>
        <w:jc w:val="both"/>
        <w:rPr>
          <w:rFonts w:ascii="Times New Roman" w:hAnsi="Times New Roman"/>
          <w:bCs/>
          <w:sz w:val="24"/>
          <w:szCs w:val="24"/>
        </w:rPr>
      </w:pPr>
      <w:r w:rsidRPr="00B71A2D">
        <w:rPr>
          <w:rFonts w:ascii="Times New Roman" w:hAnsi="Times New Roman"/>
          <w:bCs/>
          <w:color w:val="000000"/>
          <w:sz w:val="24"/>
          <w:szCs w:val="24"/>
        </w:rPr>
        <w:t xml:space="preserve">Such conduct has the purpose or effect of </w:t>
      </w:r>
      <w:r w:rsidR="00134464" w:rsidRPr="00B71A2D">
        <w:rPr>
          <w:rFonts w:ascii="Times New Roman" w:hAnsi="Times New Roman"/>
          <w:bCs/>
          <w:color w:val="000000"/>
          <w:sz w:val="24"/>
          <w:szCs w:val="24"/>
        </w:rPr>
        <w:t xml:space="preserve">substantially interfering </w:t>
      </w:r>
      <w:r w:rsidR="00010358">
        <w:rPr>
          <w:rFonts w:ascii="Times New Roman" w:hAnsi="Times New Roman"/>
          <w:bCs/>
          <w:color w:val="000000"/>
          <w:sz w:val="24"/>
          <w:szCs w:val="24"/>
        </w:rPr>
        <w:t>with an</w:t>
      </w:r>
      <w:r w:rsidR="00134464" w:rsidRPr="00B71A2D">
        <w:rPr>
          <w:rFonts w:ascii="Times New Roman" w:hAnsi="Times New Roman"/>
          <w:bCs/>
          <w:color w:val="000000"/>
          <w:sz w:val="24"/>
          <w:szCs w:val="24"/>
        </w:rPr>
        <w:t xml:space="preserve"> individual’s work performance or </w:t>
      </w:r>
      <w:r w:rsidRPr="00B71A2D">
        <w:rPr>
          <w:rFonts w:ascii="Times New Roman" w:hAnsi="Times New Roman"/>
          <w:bCs/>
          <w:color w:val="000000"/>
          <w:sz w:val="24"/>
          <w:szCs w:val="24"/>
        </w:rPr>
        <w:t>creating an intimidating, hostile or</w:t>
      </w:r>
      <w:r w:rsidRPr="00FA2DAB">
        <w:rPr>
          <w:rFonts w:ascii="Times New Roman" w:hAnsi="Times New Roman"/>
          <w:bCs/>
          <w:sz w:val="24"/>
          <w:szCs w:val="24"/>
        </w:rPr>
        <w:t xml:space="preserve"> </w:t>
      </w:r>
      <w:r w:rsidRPr="00D42FD6">
        <w:rPr>
          <w:rFonts w:ascii="Times New Roman" w:hAnsi="Times New Roman"/>
          <w:bCs/>
          <w:sz w:val="24"/>
          <w:szCs w:val="24"/>
        </w:rPr>
        <w:t>offensive working environment</w:t>
      </w:r>
      <w:r w:rsidR="00DC0D52">
        <w:rPr>
          <w:rFonts w:ascii="Times New Roman" w:hAnsi="Times New Roman"/>
          <w:bCs/>
          <w:sz w:val="24"/>
          <w:szCs w:val="24"/>
        </w:rPr>
        <w:t>.</w:t>
      </w:r>
    </w:p>
    <w:p w14:paraId="41146998" w14:textId="77777777" w:rsidR="00C81F09" w:rsidRPr="001E5B1E" w:rsidRDefault="00C81F09" w:rsidP="005D6DFD">
      <w:pPr>
        <w:autoSpaceDE w:val="0"/>
        <w:autoSpaceDN w:val="0"/>
        <w:adjustRightInd w:val="0"/>
        <w:ind w:left="-720" w:right="360"/>
        <w:jc w:val="both"/>
        <w:rPr>
          <w:bCs/>
        </w:rPr>
      </w:pPr>
    </w:p>
    <w:p w14:paraId="4723C8C1" w14:textId="77777777" w:rsidR="007D7968" w:rsidRDefault="00D42FD6" w:rsidP="005D6DFD">
      <w:pPr>
        <w:numPr>
          <w:ilvl w:val="0"/>
          <w:numId w:val="18"/>
        </w:numPr>
        <w:autoSpaceDE w:val="0"/>
        <w:autoSpaceDN w:val="0"/>
        <w:adjustRightInd w:val="0"/>
        <w:ind w:left="-360" w:right="360"/>
        <w:jc w:val="both"/>
        <w:rPr>
          <w:b/>
          <w:bCs/>
        </w:rPr>
      </w:pPr>
      <w:r>
        <w:rPr>
          <w:b/>
          <w:bCs/>
        </w:rPr>
        <w:t>Implementation</w:t>
      </w:r>
    </w:p>
    <w:p w14:paraId="42D97A77" w14:textId="77777777" w:rsidR="00D42FD6" w:rsidRPr="00BD1F46" w:rsidRDefault="00D42FD6" w:rsidP="005D6DFD">
      <w:pPr>
        <w:autoSpaceDE w:val="0"/>
        <w:autoSpaceDN w:val="0"/>
        <w:adjustRightInd w:val="0"/>
        <w:ind w:left="-720" w:right="360"/>
        <w:jc w:val="both"/>
        <w:rPr>
          <w:b/>
          <w:bCs/>
          <w:sz w:val="8"/>
          <w:szCs w:val="8"/>
        </w:rPr>
      </w:pPr>
    </w:p>
    <w:p w14:paraId="2C3C05B7" w14:textId="768F55FA" w:rsidR="00D42FD6" w:rsidRDefault="00D42FD6" w:rsidP="005D6DFD">
      <w:pPr>
        <w:numPr>
          <w:ilvl w:val="0"/>
          <w:numId w:val="22"/>
        </w:numPr>
        <w:autoSpaceDE w:val="0"/>
        <w:autoSpaceDN w:val="0"/>
        <w:adjustRightInd w:val="0"/>
        <w:ind w:left="0" w:right="360"/>
        <w:jc w:val="both"/>
        <w:rPr>
          <w:b/>
          <w:bCs/>
        </w:rPr>
      </w:pPr>
      <w:r w:rsidRPr="00D42FD6">
        <w:rPr>
          <w:b/>
          <w:bCs/>
        </w:rPr>
        <w:t>General Principles</w:t>
      </w:r>
      <w:r w:rsidR="005D6DFD">
        <w:rPr>
          <w:b/>
          <w:bCs/>
        </w:rPr>
        <w:t>:</w:t>
      </w:r>
    </w:p>
    <w:p w14:paraId="73E24EE1" w14:textId="77777777" w:rsidR="005D6DFD" w:rsidRPr="00D31FFF" w:rsidRDefault="005D6DFD" w:rsidP="005D6DFD">
      <w:pPr>
        <w:autoSpaceDE w:val="0"/>
        <w:autoSpaceDN w:val="0"/>
        <w:adjustRightInd w:val="0"/>
        <w:ind w:right="360"/>
        <w:jc w:val="both"/>
        <w:rPr>
          <w:bCs/>
          <w:sz w:val="16"/>
          <w:szCs w:val="16"/>
        </w:rPr>
      </w:pPr>
    </w:p>
    <w:p w14:paraId="15B41932" w14:textId="77777777" w:rsidR="007D7968" w:rsidRPr="00FA2DAB" w:rsidRDefault="007D7968" w:rsidP="005D6DFD">
      <w:pPr>
        <w:pStyle w:val="ListParagraph"/>
        <w:numPr>
          <w:ilvl w:val="0"/>
          <w:numId w:val="27"/>
        </w:numPr>
        <w:autoSpaceDE w:val="0"/>
        <w:autoSpaceDN w:val="0"/>
        <w:adjustRightInd w:val="0"/>
        <w:spacing w:after="0" w:line="240" w:lineRule="auto"/>
        <w:ind w:left="360" w:right="360"/>
        <w:jc w:val="both"/>
        <w:rPr>
          <w:rFonts w:ascii="Times New Roman" w:hAnsi="Times New Roman"/>
          <w:bCs/>
          <w:sz w:val="24"/>
          <w:szCs w:val="24"/>
        </w:rPr>
      </w:pPr>
      <w:r w:rsidRPr="00FA2DAB">
        <w:rPr>
          <w:rFonts w:ascii="Times New Roman" w:hAnsi="Times New Roman"/>
          <w:bCs/>
          <w:sz w:val="24"/>
          <w:szCs w:val="24"/>
        </w:rPr>
        <w:t>Sexual harassment is a form of misconduct that undermines the integrity of the employment relationship and the professionalism and efficiency of the Department.</w:t>
      </w:r>
    </w:p>
    <w:p w14:paraId="3937533A" w14:textId="77777777" w:rsidR="007D7968" w:rsidRPr="00FA2DAB" w:rsidRDefault="007D7968" w:rsidP="005D6DFD">
      <w:pPr>
        <w:pStyle w:val="ListParagraph"/>
        <w:numPr>
          <w:ilvl w:val="0"/>
          <w:numId w:val="27"/>
        </w:numPr>
        <w:autoSpaceDE w:val="0"/>
        <w:autoSpaceDN w:val="0"/>
        <w:adjustRightInd w:val="0"/>
        <w:spacing w:after="0" w:line="240" w:lineRule="auto"/>
        <w:ind w:left="360" w:right="360"/>
        <w:jc w:val="both"/>
        <w:rPr>
          <w:rFonts w:ascii="Times New Roman" w:hAnsi="Times New Roman"/>
          <w:bCs/>
          <w:sz w:val="24"/>
          <w:szCs w:val="24"/>
        </w:rPr>
      </w:pPr>
      <w:r w:rsidRPr="00FA2DAB">
        <w:rPr>
          <w:rFonts w:ascii="Times New Roman" w:hAnsi="Times New Roman"/>
          <w:bCs/>
          <w:sz w:val="24"/>
          <w:szCs w:val="24"/>
        </w:rPr>
        <w:t>This policy shall protect both employees and non-employees including volunteers, vendors, contractors, and visitors.</w:t>
      </w:r>
    </w:p>
    <w:p w14:paraId="1A80BD87" w14:textId="77777777" w:rsidR="007D7968" w:rsidRPr="00FA2DAB" w:rsidRDefault="007D7968" w:rsidP="005D6DFD">
      <w:pPr>
        <w:pStyle w:val="ListParagraph"/>
        <w:numPr>
          <w:ilvl w:val="0"/>
          <w:numId w:val="27"/>
        </w:numPr>
        <w:autoSpaceDE w:val="0"/>
        <w:autoSpaceDN w:val="0"/>
        <w:adjustRightInd w:val="0"/>
        <w:spacing w:after="0" w:line="240" w:lineRule="auto"/>
        <w:ind w:left="360" w:right="360"/>
        <w:jc w:val="both"/>
        <w:rPr>
          <w:rFonts w:ascii="Times New Roman" w:hAnsi="Times New Roman"/>
          <w:bCs/>
          <w:sz w:val="24"/>
          <w:szCs w:val="24"/>
        </w:rPr>
      </w:pPr>
      <w:r w:rsidRPr="00FA2DAB">
        <w:rPr>
          <w:rFonts w:ascii="Times New Roman" w:hAnsi="Times New Roman"/>
          <w:bCs/>
          <w:sz w:val="24"/>
          <w:szCs w:val="24"/>
        </w:rPr>
        <w:t>This policy protects employees from sexual harassment in their employment, regardless of the source of the sexual harassment.</w:t>
      </w:r>
    </w:p>
    <w:p w14:paraId="57F39545" w14:textId="77777777" w:rsidR="00C81F09" w:rsidRPr="00FA2DAB" w:rsidRDefault="00C81F09" w:rsidP="005D6DFD">
      <w:pPr>
        <w:pStyle w:val="ListParagraph"/>
        <w:numPr>
          <w:ilvl w:val="0"/>
          <w:numId w:val="27"/>
        </w:numPr>
        <w:autoSpaceDE w:val="0"/>
        <w:autoSpaceDN w:val="0"/>
        <w:adjustRightInd w:val="0"/>
        <w:spacing w:after="0" w:line="240" w:lineRule="auto"/>
        <w:ind w:left="360" w:right="360"/>
        <w:jc w:val="both"/>
        <w:rPr>
          <w:rFonts w:ascii="Times New Roman" w:hAnsi="Times New Roman"/>
          <w:bCs/>
          <w:sz w:val="24"/>
          <w:szCs w:val="24"/>
        </w:rPr>
      </w:pPr>
      <w:r w:rsidRPr="00FA2DAB">
        <w:rPr>
          <w:rFonts w:ascii="Times New Roman" w:hAnsi="Times New Roman"/>
          <w:bCs/>
          <w:sz w:val="24"/>
          <w:szCs w:val="24"/>
        </w:rPr>
        <w:t>Identification of verbal or physical</w:t>
      </w:r>
      <w:r w:rsidR="00DC0D52" w:rsidRPr="00DC0D52">
        <w:rPr>
          <w:rFonts w:ascii="Times New Roman" w:hAnsi="Times New Roman"/>
          <w:bCs/>
          <w:sz w:val="24"/>
          <w:szCs w:val="24"/>
        </w:rPr>
        <w:t xml:space="preserve"> </w:t>
      </w:r>
      <w:r w:rsidR="00DC0D52" w:rsidRPr="00FA2DAB">
        <w:rPr>
          <w:rFonts w:ascii="Times New Roman" w:hAnsi="Times New Roman"/>
          <w:bCs/>
          <w:sz w:val="24"/>
          <w:szCs w:val="24"/>
        </w:rPr>
        <w:t>conduct</w:t>
      </w:r>
      <w:r w:rsidRPr="00FA2DAB">
        <w:rPr>
          <w:rFonts w:ascii="Times New Roman" w:hAnsi="Times New Roman"/>
          <w:bCs/>
          <w:sz w:val="24"/>
          <w:szCs w:val="24"/>
        </w:rPr>
        <w:t xml:space="preserve"> as sexual harassment does not depend on the intention or motivation of the actor, but on whether such conduct meets the definition of sexual harassment or could reasonably be perceived as sexual harassment by the person experiencing it.</w:t>
      </w:r>
    </w:p>
    <w:p w14:paraId="36B25EDE" w14:textId="1ACC5D26" w:rsidR="00C81F09" w:rsidRPr="00FA2DAB" w:rsidRDefault="006B5D83" w:rsidP="005D6DFD">
      <w:pPr>
        <w:pStyle w:val="ListParagraph"/>
        <w:numPr>
          <w:ilvl w:val="0"/>
          <w:numId w:val="27"/>
        </w:numPr>
        <w:autoSpaceDE w:val="0"/>
        <w:autoSpaceDN w:val="0"/>
        <w:adjustRightInd w:val="0"/>
        <w:spacing w:after="0" w:line="240" w:lineRule="auto"/>
        <w:ind w:left="360" w:right="360"/>
        <w:jc w:val="both"/>
        <w:rPr>
          <w:rFonts w:ascii="Times New Roman" w:hAnsi="Times New Roman"/>
          <w:bCs/>
          <w:sz w:val="24"/>
          <w:szCs w:val="24"/>
        </w:rPr>
      </w:pPr>
      <w:r>
        <w:rPr>
          <w:rFonts w:ascii="Times New Roman" w:hAnsi="Times New Roman"/>
          <w:bCs/>
          <w:sz w:val="24"/>
          <w:szCs w:val="24"/>
        </w:rPr>
        <w:t>The c</w:t>
      </w:r>
      <w:r w:rsidR="00C81F09" w:rsidRPr="00FA2DAB">
        <w:rPr>
          <w:rFonts w:ascii="Times New Roman" w:hAnsi="Times New Roman"/>
          <w:bCs/>
          <w:sz w:val="24"/>
          <w:szCs w:val="24"/>
        </w:rPr>
        <w:t xml:space="preserve">onduct need not be repeated, severe or pervasive to </w:t>
      </w:r>
      <w:r w:rsidR="00947F6F" w:rsidRPr="00FA2DAB">
        <w:rPr>
          <w:rFonts w:ascii="Times New Roman" w:hAnsi="Times New Roman"/>
          <w:bCs/>
          <w:sz w:val="24"/>
          <w:szCs w:val="24"/>
        </w:rPr>
        <w:t>constitute</w:t>
      </w:r>
      <w:r w:rsidR="00C81F09" w:rsidRPr="00FA2DAB">
        <w:rPr>
          <w:rFonts w:ascii="Times New Roman" w:hAnsi="Times New Roman"/>
          <w:bCs/>
          <w:sz w:val="24"/>
          <w:szCs w:val="24"/>
        </w:rPr>
        <w:t xml:space="preserve"> a violation of this </w:t>
      </w:r>
      <w:r w:rsidR="003F5595" w:rsidRPr="00FA2DAB">
        <w:rPr>
          <w:rFonts w:ascii="Times New Roman" w:hAnsi="Times New Roman"/>
          <w:bCs/>
          <w:sz w:val="24"/>
          <w:szCs w:val="24"/>
        </w:rPr>
        <w:t>policy.</w:t>
      </w:r>
    </w:p>
    <w:p w14:paraId="73EE4C94" w14:textId="77777777" w:rsidR="007D7968" w:rsidRPr="00256261" w:rsidRDefault="007D7968" w:rsidP="005D6DFD">
      <w:pPr>
        <w:pStyle w:val="ListParagraph"/>
        <w:numPr>
          <w:ilvl w:val="0"/>
          <w:numId w:val="27"/>
        </w:numPr>
        <w:autoSpaceDE w:val="0"/>
        <w:autoSpaceDN w:val="0"/>
        <w:adjustRightInd w:val="0"/>
        <w:spacing w:after="0" w:line="240" w:lineRule="auto"/>
        <w:ind w:left="360" w:right="360"/>
        <w:jc w:val="both"/>
        <w:rPr>
          <w:rFonts w:ascii="Times New Roman" w:hAnsi="Times New Roman"/>
          <w:sz w:val="24"/>
          <w:szCs w:val="24"/>
        </w:rPr>
      </w:pPr>
      <w:r w:rsidRPr="00FA2DAB">
        <w:rPr>
          <w:rFonts w:ascii="Times New Roman" w:hAnsi="Times New Roman"/>
          <w:bCs/>
          <w:sz w:val="24"/>
          <w:szCs w:val="24"/>
        </w:rPr>
        <w:t xml:space="preserve">This policy does not prohibit normal, courteous, respectful, pleasant and non-coercive </w:t>
      </w:r>
      <w:r w:rsidRPr="00256261">
        <w:rPr>
          <w:rFonts w:ascii="Times New Roman" w:hAnsi="Times New Roman"/>
          <w:bCs/>
          <w:sz w:val="24"/>
          <w:szCs w:val="24"/>
        </w:rPr>
        <w:t>interactions.</w:t>
      </w:r>
    </w:p>
    <w:p w14:paraId="17FCB31E" w14:textId="77777777" w:rsidR="003727D4" w:rsidRPr="00506B14" w:rsidRDefault="003727D4" w:rsidP="005D6DFD">
      <w:pPr>
        <w:ind w:left="-720" w:right="360"/>
        <w:jc w:val="both"/>
        <w:rPr>
          <w:b/>
          <w:sz w:val="16"/>
          <w:szCs w:val="16"/>
          <w:u w:val="single"/>
        </w:rPr>
      </w:pPr>
    </w:p>
    <w:p w14:paraId="5470485C" w14:textId="4BF8FFB4" w:rsidR="00E07CFD" w:rsidRDefault="007D7968" w:rsidP="005D6DFD">
      <w:pPr>
        <w:numPr>
          <w:ilvl w:val="0"/>
          <w:numId w:val="22"/>
        </w:numPr>
        <w:ind w:left="0" w:right="360"/>
        <w:jc w:val="both"/>
        <w:rPr>
          <w:b/>
        </w:rPr>
      </w:pPr>
      <w:r w:rsidRPr="00256261">
        <w:rPr>
          <w:b/>
        </w:rPr>
        <w:t xml:space="preserve">Specific Prohibitions of Sexual </w:t>
      </w:r>
      <w:r w:rsidR="00013837" w:rsidRPr="00256261">
        <w:rPr>
          <w:b/>
        </w:rPr>
        <w:t>Harassment</w:t>
      </w:r>
      <w:r w:rsidR="005D6DFD">
        <w:rPr>
          <w:b/>
        </w:rPr>
        <w:t>:</w:t>
      </w:r>
    </w:p>
    <w:p w14:paraId="5A49A447" w14:textId="77777777" w:rsidR="005D6DFD" w:rsidRPr="00D31FFF" w:rsidRDefault="005D6DFD" w:rsidP="005D6DFD">
      <w:pPr>
        <w:ind w:right="360"/>
        <w:jc w:val="both"/>
        <w:rPr>
          <w:b/>
          <w:sz w:val="16"/>
          <w:szCs w:val="16"/>
        </w:rPr>
      </w:pPr>
    </w:p>
    <w:p w14:paraId="7294CFAE" w14:textId="17B5E855" w:rsidR="00C55788" w:rsidRPr="00256261" w:rsidRDefault="007D7968" w:rsidP="005D6DFD">
      <w:pPr>
        <w:ind w:right="360"/>
        <w:jc w:val="both"/>
      </w:pPr>
      <w:r w:rsidRPr="00256261">
        <w:rPr>
          <w:color w:val="000000"/>
        </w:rPr>
        <w:t xml:space="preserve">Any conduct that constitutes sexual harassment as defined in </w:t>
      </w:r>
      <w:r w:rsidR="006B5D83">
        <w:rPr>
          <w:color w:val="000000"/>
        </w:rPr>
        <w:t>the definition section</w:t>
      </w:r>
      <w:r w:rsidRPr="00256261">
        <w:rPr>
          <w:color w:val="000000"/>
        </w:rPr>
        <w:t xml:space="preserve"> of this </w:t>
      </w:r>
      <w:r w:rsidR="003F5595" w:rsidRPr="00256261">
        <w:rPr>
          <w:color w:val="000000"/>
        </w:rPr>
        <w:t>policy</w:t>
      </w:r>
      <w:r w:rsidRPr="00256261">
        <w:rPr>
          <w:color w:val="000000"/>
        </w:rPr>
        <w:t xml:space="preserve"> is</w:t>
      </w:r>
      <w:r w:rsidRPr="00256261">
        <w:t xml:space="preserve"> prohibited. </w:t>
      </w:r>
      <w:r w:rsidR="00947F6F" w:rsidRPr="00256261">
        <w:t>Examples of sexual harassment include, but are not limited to</w:t>
      </w:r>
      <w:r w:rsidR="006B5D83">
        <w:t>,</w:t>
      </w:r>
      <w:r w:rsidR="00947F6F" w:rsidRPr="00256261">
        <w:t xml:space="preserve"> the following:</w:t>
      </w:r>
    </w:p>
    <w:p w14:paraId="51F03361" w14:textId="77777777" w:rsidR="00C55788" w:rsidRPr="00BD1F46" w:rsidRDefault="00C55788" w:rsidP="005D6DFD">
      <w:pPr>
        <w:ind w:left="-720" w:right="360"/>
        <w:jc w:val="both"/>
        <w:rPr>
          <w:sz w:val="8"/>
          <w:szCs w:val="8"/>
        </w:rPr>
      </w:pPr>
    </w:p>
    <w:p w14:paraId="06F0031B" w14:textId="3C8087D1" w:rsidR="003259B2" w:rsidRPr="00570EB0" w:rsidRDefault="003259B2" w:rsidP="005D6DFD">
      <w:pPr>
        <w:widowControl w:val="0"/>
        <w:numPr>
          <w:ilvl w:val="0"/>
          <w:numId w:val="28"/>
        </w:numPr>
        <w:tabs>
          <w:tab w:val="clear" w:pos="432"/>
        </w:tabs>
        <w:autoSpaceDE w:val="0"/>
        <w:autoSpaceDN w:val="0"/>
        <w:adjustRightInd w:val="0"/>
        <w:ind w:left="360" w:right="360" w:hanging="360"/>
        <w:jc w:val="both"/>
      </w:pPr>
      <w:r w:rsidRPr="00570EB0">
        <w:t xml:space="preserve">Inappropriately commenting about a </w:t>
      </w:r>
      <w:r w:rsidR="006B5D83">
        <w:t>person</w:t>
      </w:r>
      <w:r w:rsidRPr="00570EB0">
        <w:t>'s body or physical appearance;</w:t>
      </w:r>
    </w:p>
    <w:p w14:paraId="40B3E7BE" w14:textId="77777777" w:rsidR="003259B2" w:rsidRPr="00570EB0" w:rsidRDefault="003259B2" w:rsidP="005D6DFD">
      <w:pPr>
        <w:widowControl w:val="0"/>
        <w:numPr>
          <w:ilvl w:val="0"/>
          <w:numId w:val="28"/>
        </w:numPr>
        <w:tabs>
          <w:tab w:val="clear" w:pos="432"/>
        </w:tabs>
        <w:autoSpaceDE w:val="0"/>
        <w:autoSpaceDN w:val="0"/>
        <w:adjustRightInd w:val="0"/>
        <w:ind w:left="360" w:right="360" w:hanging="360"/>
        <w:jc w:val="both"/>
      </w:pPr>
      <w:r w:rsidRPr="00570EB0">
        <w:t xml:space="preserve">Unnecessary touching or physical interference with a person’s movements </w:t>
      </w:r>
      <w:r w:rsidRPr="00570EB0">
        <w:rPr>
          <w:color w:val="000000"/>
        </w:rPr>
        <w:t>(such as blocking one's path)</w:t>
      </w:r>
      <w:r w:rsidRPr="00570EB0">
        <w:t>;</w:t>
      </w:r>
    </w:p>
    <w:p w14:paraId="50CE420F" w14:textId="77777777" w:rsidR="003259B2" w:rsidRPr="00570EB0" w:rsidRDefault="003259B2" w:rsidP="005D6DFD">
      <w:pPr>
        <w:widowControl w:val="0"/>
        <w:numPr>
          <w:ilvl w:val="0"/>
          <w:numId w:val="28"/>
        </w:numPr>
        <w:tabs>
          <w:tab w:val="clear" w:pos="432"/>
        </w:tabs>
        <w:autoSpaceDE w:val="0"/>
        <w:autoSpaceDN w:val="0"/>
        <w:adjustRightInd w:val="0"/>
        <w:ind w:left="360" w:right="360" w:hanging="360"/>
        <w:jc w:val="both"/>
      </w:pPr>
      <w:r w:rsidRPr="00570EB0">
        <w:t>Exposing one’s genitals or buttocks;</w:t>
      </w:r>
    </w:p>
    <w:p w14:paraId="13C911B8" w14:textId="77777777" w:rsidR="003259B2" w:rsidRPr="00570EB0" w:rsidRDefault="003259B2" w:rsidP="005D6DFD">
      <w:pPr>
        <w:widowControl w:val="0"/>
        <w:numPr>
          <w:ilvl w:val="0"/>
          <w:numId w:val="28"/>
        </w:numPr>
        <w:tabs>
          <w:tab w:val="clear" w:pos="432"/>
        </w:tabs>
        <w:autoSpaceDE w:val="0"/>
        <w:autoSpaceDN w:val="0"/>
        <w:adjustRightInd w:val="0"/>
        <w:ind w:left="360" w:right="360" w:hanging="360"/>
        <w:jc w:val="both"/>
      </w:pPr>
      <w:r w:rsidRPr="00570EB0">
        <w:t>Discussing sexual activities;</w:t>
      </w:r>
    </w:p>
    <w:p w14:paraId="23B97246" w14:textId="77777777" w:rsidR="003259B2" w:rsidRPr="00570EB0" w:rsidRDefault="003259B2" w:rsidP="005D6DFD">
      <w:pPr>
        <w:widowControl w:val="0"/>
        <w:numPr>
          <w:ilvl w:val="0"/>
          <w:numId w:val="28"/>
        </w:numPr>
        <w:tabs>
          <w:tab w:val="clear" w:pos="432"/>
        </w:tabs>
        <w:autoSpaceDE w:val="0"/>
        <w:autoSpaceDN w:val="0"/>
        <w:adjustRightInd w:val="0"/>
        <w:ind w:left="360" w:right="360" w:hanging="360"/>
        <w:jc w:val="both"/>
      </w:pPr>
      <w:r w:rsidRPr="00570EB0">
        <w:t xml:space="preserve">Displaying sexually </w:t>
      </w:r>
      <w:r w:rsidRPr="00570EB0">
        <w:rPr>
          <w:color w:val="000000"/>
        </w:rPr>
        <w:t>demeaning pictures</w:t>
      </w:r>
      <w:r w:rsidRPr="00570EB0">
        <w:rPr>
          <w:color w:val="333333"/>
        </w:rPr>
        <w:t xml:space="preserve">, </w:t>
      </w:r>
      <w:r w:rsidRPr="00570EB0">
        <w:t>suggestive photographs, cartoons or objects;</w:t>
      </w:r>
    </w:p>
    <w:p w14:paraId="1C61A446" w14:textId="77777777" w:rsidR="003259B2" w:rsidRPr="00570EB0" w:rsidRDefault="003259B2" w:rsidP="005D6DFD">
      <w:pPr>
        <w:widowControl w:val="0"/>
        <w:numPr>
          <w:ilvl w:val="0"/>
          <w:numId w:val="28"/>
        </w:numPr>
        <w:tabs>
          <w:tab w:val="clear" w:pos="432"/>
        </w:tabs>
        <w:autoSpaceDE w:val="0"/>
        <w:autoSpaceDN w:val="0"/>
        <w:adjustRightInd w:val="0"/>
        <w:ind w:left="360" w:right="360" w:hanging="360"/>
        <w:jc w:val="both"/>
      </w:pPr>
      <w:r w:rsidRPr="00570EB0">
        <w:t>Using unseemly gestures, whistling or catcalling;</w:t>
      </w:r>
    </w:p>
    <w:p w14:paraId="68E7D7C9" w14:textId="29E7332B" w:rsidR="003259B2" w:rsidRPr="00570EB0" w:rsidRDefault="003259B2" w:rsidP="005D6DFD">
      <w:pPr>
        <w:widowControl w:val="0"/>
        <w:numPr>
          <w:ilvl w:val="0"/>
          <w:numId w:val="28"/>
        </w:numPr>
        <w:tabs>
          <w:tab w:val="clear" w:pos="432"/>
        </w:tabs>
        <w:autoSpaceDE w:val="0"/>
        <w:autoSpaceDN w:val="0"/>
        <w:adjustRightInd w:val="0"/>
        <w:ind w:left="360" w:right="360" w:hanging="360"/>
        <w:jc w:val="both"/>
      </w:pPr>
      <w:r w:rsidRPr="00570EB0">
        <w:t xml:space="preserve">Using crude </w:t>
      </w:r>
      <w:r w:rsidR="006B5D83">
        <w:t>or</w:t>
      </w:r>
      <w:r w:rsidR="006B5D83" w:rsidRPr="00570EB0">
        <w:t xml:space="preserve"> </w:t>
      </w:r>
      <w:r w:rsidRPr="00570EB0">
        <w:t>offensive language of a sexual nature;</w:t>
      </w:r>
    </w:p>
    <w:p w14:paraId="214E295D" w14:textId="77777777" w:rsidR="003259B2" w:rsidRPr="00570EB0" w:rsidRDefault="003259B2" w:rsidP="005D6DFD">
      <w:pPr>
        <w:widowControl w:val="0"/>
        <w:numPr>
          <w:ilvl w:val="0"/>
          <w:numId w:val="28"/>
        </w:numPr>
        <w:tabs>
          <w:tab w:val="clear" w:pos="432"/>
        </w:tabs>
        <w:autoSpaceDE w:val="0"/>
        <w:autoSpaceDN w:val="0"/>
        <w:adjustRightInd w:val="0"/>
        <w:ind w:left="360" w:right="360" w:hanging="360"/>
        <w:jc w:val="both"/>
      </w:pPr>
      <w:r w:rsidRPr="00570EB0">
        <w:t>Telling or distributing sexually explicit jokes;</w:t>
      </w:r>
    </w:p>
    <w:p w14:paraId="4E95AB7A" w14:textId="77777777" w:rsidR="003259B2" w:rsidRPr="00570EB0" w:rsidRDefault="003259B2" w:rsidP="005D6DFD">
      <w:pPr>
        <w:widowControl w:val="0"/>
        <w:numPr>
          <w:ilvl w:val="0"/>
          <w:numId w:val="28"/>
        </w:numPr>
        <w:tabs>
          <w:tab w:val="clear" w:pos="432"/>
        </w:tabs>
        <w:autoSpaceDE w:val="0"/>
        <w:autoSpaceDN w:val="0"/>
        <w:adjustRightInd w:val="0"/>
        <w:ind w:left="360" w:right="360" w:hanging="360"/>
        <w:jc w:val="both"/>
      </w:pPr>
      <w:r w:rsidRPr="00570EB0">
        <w:t>Derogatory comments about another’s sex or sexual orientation;</w:t>
      </w:r>
    </w:p>
    <w:p w14:paraId="5EE0473A" w14:textId="77777777" w:rsidR="003259B2" w:rsidRPr="00570EB0" w:rsidRDefault="003259B2" w:rsidP="005D6DFD">
      <w:pPr>
        <w:widowControl w:val="0"/>
        <w:numPr>
          <w:ilvl w:val="0"/>
          <w:numId w:val="28"/>
        </w:numPr>
        <w:tabs>
          <w:tab w:val="clear" w:pos="432"/>
        </w:tabs>
        <w:autoSpaceDE w:val="0"/>
        <w:autoSpaceDN w:val="0"/>
        <w:adjustRightInd w:val="0"/>
        <w:ind w:left="360" w:right="360" w:hanging="360"/>
        <w:jc w:val="both"/>
      </w:pPr>
      <w:r w:rsidRPr="00570EB0">
        <w:t xml:space="preserve">Repeated offensive, sexual flirtation, advances or propositions; </w:t>
      </w:r>
    </w:p>
    <w:p w14:paraId="5D196917" w14:textId="72D56603" w:rsidR="003259B2" w:rsidRPr="00570EB0" w:rsidRDefault="003259B2" w:rsidP="005D6DFD">
      <w:pPr>
        <w:widowControl w:val="0"/>
        <w:numPr>
          <w:ilvl w:val="0"/>
          <w:numId w:val="28"/>
        </w:numPr>
        <w:tabs>
          <w:tab w:val="clear" w:pos="432"/>
        </w:tabs>
        <w:autoSpaceDE w:val="0"/>
        <w:autoSpaceDN w:val="0"/>
        <w:adjustRightInd w:val="0"/>
        <w:ind w:left="360" w:right="360" w:hanging="360"/>
        <w:jc w:val="both"/>
        <w:rPr>
          <w:color w:val="000000"/>
        </w:rPr>
      </w:pPr>
      <w:r w:rsidRPr="00570EB0">
        <w:rPr>
          <w:color w:val="000000"/>
        </w:rPr>
        <w:t xml:space="preserve">Subjecting </w:t>
      </w:r>
      <w:r w:rsidR="006A291C">
        <w:rPr>
          <w:color w:val="000000"/>
        </w:rPr>
        <w:t>a person</w:t>
      </w:r>
      <w:r w:rsidRPr="00570EB0">
        <w:rPr>
          <w:color w:val="000000"/>
        </w:rPr>
        <w:t xml:space="preserve"> to pressure for dates</w:t>
      </w:r>
      <w:r w:rsidR="006B3201">
        <w:rPr>
          <w:color w:val="000000"/>
        </w:rPr>
        <w:t>;</w:t>
      </w:r>
    </w:p>
    <w:p w14:paraId="32E17C36" w14:textId="7FB763B1" w:rsidR="006B3201" w:rsidRDefault="006B3201" w:rsidP="005D6DFD">
      <w:pPr>
        <w:numPr>
          <w:ilvl w:val="0"/>
          <w:numId w:val="28"/>
        </w:numPr>
        <w:tabs>
          <w:tab w:val="clear" w:pos="432"/>
        </w:tabs>
        <w:spacing w:before="100" w:beforeAutospacing="1"/>
        <w:ind w:left="360" w:right="360" w:hanging="360"/>
        <w:jc w:val="both"/>
        <w:rPr>
          <w:color w:val="000000"/>
        </w:rPr>
      </w:pPr>
      <w:r w:rsidRPr="00570EB0">
        <w:rPr>
          <w:color w:val="000000"/>
        </w:rPr>
        <w:t>Sexually explicit correspondence: emails, texts, calls</w:t>
      </w:r>
      <w:r w:rsidR="006A291C">
        <w:rPr>
          <w:color w:val="000000"/>
        </w:rPr>
        <w:t>,</w:t>
      </w:r>
      <w:r w:rsidRPr="00570EB0">
        <w:rPr>
          <w:color w:val="000000"/>
        </w:rPr>
        <w:t xml:space="preserve"> notes</w:t>
      </w:r>
      <w:r w:rsidR="006A291C">
        <w:rPr>
          <w:color w:val="000000"/>
        </w:rPr>
        <w:t xml:space="preserve"> or posts</w:t>
      </w:r>
      <w:r>
        <w:rPr>
          <w:color w:val="000000"/>
        </w:rPr>
        <w:t>;</w:t>
      </w:r>
    </w:p>
    <w:p w14:paraId="0F66E9D4" w14:textId="77777777" w:rsidR="003259B2" w:rsidRPr="00B71A2D" w:rsidRDefault="006B3201" w:rsidP="005D6DFD">
      <w:pPr>
        <w:numPr>
          <w:ilvl w:val="0"/>
          <w:numId w:val="28"/>
        </w:numPr>
        <w:tabs>
          <w:tab w:val="clear" w:pos="432"/>
        </w:tabs>
        <w:spacing w:before="100" w:beforeAutospacing="1"/>
        <w:ind w:left="360" w:right="360" w:hanging="360"/>
        <w:jc w:val="both"/>
        <w:rPr>
          <w:color w:val="000000"/>
        </w:rPr>
      </w:pPr>
      <w:r w:rsidRPr="00B71A2D">
        <w:rPr>
          <w:color w:val="000000"/>
        </w:rPr>
        <w:t xml:space="preserve">Displaying sexually explicit images on </w:t>
      </w:r>
      <w:r w:rsidR="004B7FF2" w:rsidRPr="00B71A2D">
        <w:rPr>
          <w:color w:val="000000"/>
        </w:rPr>
        <w:t xml:space="preserve">cell </w:t>
      </w:r>
      <w:r w:rsidRPr="00B71A2D">
        <w:rPr>
          <w:color w:val="000000"/>
        </w:rPr>
        <w:t>phones or other electronic devices;</w:t>
      </w:r>
    </w:p>
    <w:p w14:paraId="7A25250E" w14:textId="765A77EF" w:rsidR="004B5EE2" w:rsidRPr="00570EB0" w:rsidRDefault="003259B2" w:rsidP="005D6DFD">
      <w:pPr>
        <w:widowControl w:val="0"/>
        <w:numPr>
          <w:ilvl w:val="0"/>
          <w:numId w:val="28"/>
        </w:numPr>
        <w:tabs>
          <w:tab w:val="clear" w:pos="432"/>
        </w:tabs>
        <w:autoSpaceDE w:val="0"/>
        <w:autoSpaceDN w:val="0"/>
        <w:adjustRightInd w:val="0"/>
        <w:ind w:left="360" w:right="360" w:hanging="360"/>
        <w:jc w:val="both"/>
      </w:pPr>
      <w:r w:rsidRPr="00570EB0">
        <w:t xml:space="preserve">Retaliation against an employee </w:t>
      </w:r>
      <w:r w:rsidR="006A291C">
        <w:t xml:space="preserve">or other person </w:t>
      </w:r>
      <w:r w:rsidRPr="00570EB0">
        <w:t>for reporting sexual harassment</w:t>
      </w:r>
      <w:r w:rsidR="006B3201">
        <w:t>;</w:t>
      </w:r>
    </w:p>
    <w:p w14:paraId="7E0B8F61" w14:textId="77777777" w:rsidR="004B5EE2" w:rsidRPr="00570EB0" w:rsidRDefault="006B3201" w:rsidP="005D6DFD">
      <w:pPr>
        <w:widowControl w:val="0"/>
        <w:numPr>
          <w:ilvl w:val="0"/>
          <w:numId w:val="28"/>
        </w:numPr>
        <w:tabs>
          <w:tab w:val="clear" w:pos="432"/>
        </w:tabs>
        <w:autoSpaceDE w:val="0"/>
        <w:autoSpaceDN w:val="0"/>
        <w:adjustRightInd w:val="0"/>
        <w:ind w:left="360" w:right="360" w:hanging="360"/>
        <w:jc w:val="both"/>
      </w:pPr>
      <w:r>
        <w:t>C</w:t>
      </w:r>
      <w:r w:rsidR="003259B2" w:rsidRPr="00570EB0">
        <w:t>ondoning or ignoring sexual harassment of which one has knowledge or has reason to have knowledge</w:t>
      </w:r>
      <w:r w:rsidRPr="006B3201">
        <w:t xml:space="preserve"> </w:t>
      </w:r>
      <w:r>
        <w:t>w</w:t>
      </w:r>
      <w:r w:rsidRPr="00570EB0">
        <w:t>hile in a supervisory position</w:t>
      </w:r>
      <w:r w:rsidR="004B5EE2" w:rsidRPr="00570EB0">
        <w:t>; and</w:t>
      </w:r>
    </w:p>
    <w:p w14:paraId="1C8881D7" w14:textId="77777777" w:rsidR="004B5EE2" w:rsidRPr="00570EB0" w:rsidRDefault="004B5EE2" w:rsidP="005D6DFD">
      <w:pPr>
        <w:widowControl w:val="0"/>
        <w:numPr>
          <w:ilvl w:val="0"/>
          <w:numId w:val="28"/>
        </w:numPr>
        <w:tabs>
          <w:tab w:val="clear" w:pos="432"/>
        </w:tabs>
        <w:autoSpaceDE w:val="0"/>
        <w:autoSpaceDN w:val="0"/>
        <w:adjustRightInd w:val="0"/>
        <w:ind w:left="360" w:right="360" w:hanging="360"/>
        <w:jc w:val="both"/>
      </w:pPr>
      <w:r w:rsidRPr="00570EB0">
        <w:t>Sexual contact.</w:t>
      </w:r>
    </w:p>
    <w:p w14:paraId="3BE9C37D" w14:textId="77777777" w:rsidR="009C0855" w:rsidRPr="00BD1F46" w:rsidRDefault="009C0855" w:rsidP="005D6DFD">
      <w:pPr>
        <w:ind w:left="-720" w:right="360"/>
        <w:jc w:val="both"/>
        <w:rPr>
          <w:color w:val="000000"/>
          <w:sz w:val="8"/>
          <w:szCs w:val="8"/>
        </w:rPr>
      </w:pPr>
    </w:p>
    <w:p w14:paraId="11FD5699" w14:textId="07B7F58D" w:rsidR="005F563B" w:rsidRDefault="005F563B" w:rsidP="005D6DFD">
      <w:pPr>
        <w:pStyle w:val="BodyText2"/>
        <w:ind w:right="360"/>
        <w:jc w:val="both"/>
        <w:rPr>
          <w:sz w:val="24"/>
        </w:rPr>
      </w:pPr>
      <w:r w:rsidRPr="00256261">
        <w:rPr>
          <w:sz w:val="24"/>
        </w:rPr>
        <w:t xml:space="preserve">Sexual Harassment </w:t>
      </w:r>
      <w:r w:rsidR="004764C4">
        <w:rPr>
          <w:sz w:val="24"/>
        </w:rPr>
        <w:t>may</w:t>
      </w:r>
      <w:r w:rsidRPr="00256261">
        <w:rPr>
          <w:sz w:val="24"/>
        </w:rPr>
        <w:t xml:space="preserve"> occur in a variety of circumstances, including, but not limited to</w:t>
      </w:r>
      <w:r w:rsidR="006A291C">
        <w:rPr>
          <w:sz w:val="24"/>
        </w:rPr>
        <w:t>,</w:t>
      </w:r>
      <w:r w:rsidRPr="00256261">
        <w:rPr>
          <w:sz w:val="24"/>
        </w:rPr>
        <w:t xml:space="preserve"> the following:</w:t>
      </w:r>
    </w:p>
    <w:p w14:paraId="14FC40BA" w14:textId="77777777" w:rsidR="005F563B" w:rsidRPr="00E8092F" w:rsidRDefault="005F563B" w:rsidP="005D6DFD">
      <w:pPr>
        <w:numPr>
          <w:ilvl w:val="0"/>
          <w:numId w:val="29"/>
        </w:numPr>
        <w:ind w:right="360"/>
        <w:jc w:val="both"/>
      </w:pPr>
      <w:r w:rsidRPr="00E8092F">
        <w:t>The victim as well as the harasser may be a man or woman.  The victim does not have to be of the opposite sex.</w:t>
      </w:r>
    </w:p>
    <w:p w14:paraId="2C4BCE41" w14:textId="77777777" w:rsidR="005F563B" w:rsidRPr="00E8092F" w:rsidRDefault="005F563B" w:rsidP="005D6DFD">
      <w:pPr>
        <w:numPr>
          <w:ilvl w:val="0"/>
          <w:numId w:val="29"/>
        </w:numPr>
        <w:ind w:right="360"/>
        <w:jc w:val="both"/>
      </w:pPr>
      <w:r w:rsidRPr="00E8092F">
        <w:lastRenderedPageBreak/>
        <w:t xml:space="preserve">The harasser </w:t>
      </w:r>
      <w:r w:rsidR="004764C4">
        <w:t>may</w:t>
      </w:r>
      <w:r w:rsidRPr="00E8092F">
        <w:t xml:space="preserve"> be the victim’s supervisor, an agent of the employer, a supervisor in another area, a co-worker, or a non-employee.</w:t>
      </w:r>
    </w:p>
    <w:p w14:paraId="73344D4E" w14:textId="2507AD06" w:rsidR="005F563B" w:rsidRPr="00E8092F" w:rsidRDefault="005F563B" w:rsidP="005D6DFD">
      <w:pPr>
        <w:numPr>
          <w:ilvl w:val="0"/>
          <w:numId w:val="29"/>
        </w:numPr>
        <w:ind w:right="360"/>
        <w:jc w:val="both"/>
      </w:pPr>
      <w:r w:rsidRPr="00E8092F">
        <w:t xml:space="preserve">The </w:t>
      </w:r>
      <w:r w:rsidR="003E7C97">
        <w:t xml:space="preserve">victims of sexual harassing conduct </w:t>
      </w:r>
      <w:r w:rsidRPr="00E8092F">
        <w:t xml:space="preserve">do not </w:t>
      </w:r>
      <w:r w:rsidR="003E7C97">
        <w:t xml:space="preserve">only </w:t>
      </w:r>
      <w:r w:rsidRPr="00E8092F">
        <w:t>have to be the person</w:t>
      </w:r>
      <w:r w:rsidR="003B4AF4">
        <w:t xml:space="preserve"> or persons</w:t>
      </w:r>
      <w:r w:rsidRPr="00E8092F">
        <w:t xml:space="preserve"> </w:t>
      </w:r>
      <w:r w:rsidR="006A291C">
        <w:t>who ha</w:t>
      </w:r>
      <w:r w:rsidR="003B4AF4">
        <w:t>ve</w:t>
      </w:r>
      <w:r w:rsidR="006A291C">
        <w:t xml:space="preserve"> been </w:t>
      </w:r>
      <w:r w:rsidRPr="00E8092F">
        <w:t>harassed but could be anyone affected by the offensive conduct.</w:t>
      </w:r>
    </w:p>
    <w:p w14:paraId="3886A44B" w14:textId="77777777" w:rsidR="005F563B" w:rsidRPr="00BD1F46" w:rsidRDefault="005F563B" w:rsidP="005D6DFD">
      <w:pPr>
        <w:ind w:left="-720" w:right="360"/>
        <w:jc w:val="both"/>
        <w:rPr>
          <w:sz w:val="8"/>
          <w:szCs w:val="8"/>
        </w:rPr>
      </w:pPr>
    </w:p>
    <w:p w14:paraId="2059ADEF" w14:textId="32857AF9" w:rsidR="00AB53CF" w:rsidRPr="00E8092F" w:rsidRDefault="00AB53CF" w:rsidP="005D6DFD">
      <w:pPr>
        <w:ind w:right="360"/>
        <w:jc w:val="both"/>
      </w:pPr>
      <w:r w:rsidRPr="00E8092F">
        <w:t>When interacting with other</w:t>
      </w:r>
      <w:r w:rsidR="006A291C">
        <w:t xml:space="preserve"> person</w:t>
      </w:r>
      <w:r w:rsidRPr="00E8092F">
        <w:t>s in the workplace, at assignments outside the workplace, at work</w:t>
      </w:r>
      <w:r w:rsidR="006A291C">
        <w:t>-</w:t>
      </w:r>
      <w:r w:rsidRPr="00E8092F">
        <w:t>sponsored social functions, or elsewhere, it is important to be sensitive to the way in which words and actions may be perceived by others.  Your interaction with others could reasonably be perceived as offensive and unwelcome, and could be unlawful conduct, and therefore, sexual harassment.</w:t>
      </w:r>
    </w:p>
    <w:p w14:paraId="2B7277C0" w14:textId="77777777" w:rsidR="00AB53CF" w:rsidRPr="00506B14" w:rsidRDefault="00AB53CF" w:rsidP="005D6DFD">
      <w:pPr>
        <w:ind w:left="-720" w:right="360" w:hanging="720"/>
        <w:jc w:val="both"/>
        <w:rPr>
          <w:sz w:val="16"/>
          <w:szCs w:val="16"/>
        </w:rPr>
      </w:pPr>
    </w:p>
    <w:p w14:paraId="6168D6FE" w14:textId="77777777" w:rsidR="00947F6F" w:rsidRDefault="00947F6F" w:rsidP="005D6DFD">
      <w:pPr>
        <w:pStyle w:val="Heading2"/>
        <w:numPr>
          <w:ilvl w:val="0"/>
          <w:numId w:val="22"/>
        </w:numPr>
        <w:ind w:left="0" w:right="360"/>
        <w:jc w:val="both"/>
      </w:pPr>
      <w:r w:rsidRPr="00E8092F">
        <w:t>Management and Supervisory Responsibilities</w:t>
      </w:r>
    </w:p>
    <w:p w14:paraId="0E0CAABD" w14:textId="77777777" w:rsidR="00506B14" w:rsidRPr="00506B14" w:rsidRDefault="00506B14" w:rsidP="005D6DFD">
      <w:pPr>
        <w:jc w:val="both"/>
        <w:rPr>
          <w:sz w:val="16"/>
          <w:szCs w:val="16"/>
        </w:rPr>
      </w:pPr>
    </w:p>
    <w:p w14:paraId="16FECDAF" w14:textId="5AE5E788" w:rsidR="00352015" w:rsidRDefault="00352015" w:rsidP="005D6DFD">
      <w:pPr>
        <w:pStyle w:val="NoSpacing"/>
        <w:numPr>
          <w:ilvl w:val="0"/>
          <w:numId w:val="33"/>
        </w:numPr>
        <w:ind w:left="360"/>
        <w:jc w:val="both"/>
      </w:pPr>
      <w:r w:rsidRPr="001E5B1E">
        <w:t xml:space="preserve">A supervisor or manager who </w:t>
      </w:r>
      <w:r w:rsidR="00446FC1">
        <w:t xml:space="preserve">(1) </w:t>
      </w:r>
      <w:r w:rsidRPr="001E5B1E">
        <w:t xml:space="preserve">receives a complaint about sexual harassment, </w:t>
      </w:r>
      <w:r w:rsidR="00446FC1">
        <w:t xml:space="preserve">(2) </w:t>
      </w:r>
      <w:r w:rsidRPr="001E5B1E">
        <w:t xml:space="preserve">witnesses sexual harassment, </w:t>
      </w:r>
      <w:r w:rsidR="00446FC1">
        <w:t xml:space="preserve">or (3) </w:t>
      </w:r>
      <w:r w:rsidRPr="001E5B1E">
        <w:t>becomes aware of or believes that someone is engaging in prohibited conduct shall immediately report it to the Department of Developmental Services</w:t>
      </w:r>
      <w:r w:rsidR="00D04918" w:rsidRPr="001E5B1E">
        <w:t>’</w:t>
      </w:r>
      <w:r w:rsidRPr="001E5B1E">
        <w:t xml:space="preserve"> </w:t>
      </w:r>
      <w:r w:rsidR="005E2BD4" w:rsidRPr="001E5B1E">
        <w:t>Equal Employment Opportunity (</w:t>
      </w:r>
      <w:r w:rsidRPr="001E5B1E">
        <w:t>EEO</w:t>
      </w:r>
      <w:r w:rsidR="005E2BD4" w:rsidRPr="001E5B1E">
        <w:t>)</w:t>
      </w:r>
      <w:r w:rsidRPr="001E5B1E">
        <w:t xml:space="preserve"> Office.</w:t>
      </w:r>
    </w:p>
    <w:p w14:paraId="48256ED1" w14:textId="77777777" w:rsidR="004A358C" w:rsidRPr="004A358C" w:rsidRDefault="004A358C" w:rsidP="005D6DFD">
      <w:pPr>
        <w:autoSpaceDE w:val="0"/>
        <w:autoSpaceDN w:val="0"/>
        <w:adjustRightInd w:val="0"/>
        <w:ind w:right="360"/>
        <w:jc w:val="both"/>
        <w:rPr>
          <w:b/>
          <w:bCs/>
          <w:sz w:val="8"/>
          <w:szCs w:val="8"/>
        </w:rPr>
      </w:pPr>
    </w:p>
    <w:p w14:paraId="5F192343" w14:textId="77777777" w:rsidR="00352015" w:rsidRDefault="00352015" w:rsidP="005D6DFD">
      <w:pPr>
        <w:pStyle w:val="NoSpacing"/>
        <w:numPr>
          <w:ilvl w:val="0"/>
          <w:numId w:val="33"/>
        </w:numPr>
        <w:ind w:left="360"/>
        <w:jc w:val="both"/>
      </w:pPr>
      <w:r w:rsidRPr="001E5B1E">
        <w:t>Failure of a manager or supervisor to take action upon witnessing or receiving a report of sexual harassment or sexual misconduct constitutes a violation of this policy and shall subject such manager or supervisor to disciplinary action.</w:t>
      </w:r>
    </w:p>
    <w:p w14:paraId="626AAB49" w14:textId="77777777" w:rsidR="004A358C" w:rsidRPr="004A358C" w:rsidRDefault="004A358C" w:rsidP="005D6DFD">
      <w:pPr>
        <w:pStyle w:val="NoSpacing"/>
        <w:ind w:left="360"/>
        <w:jc w:val="both"/>
        <w:rPr>
          <w:sz w:val="8"/>
          <w:szCs w:val="8"/>
        </w:rPr>
      </w:pPr>
    </w:p>
    <w:p w14:paraId="313A0994" w14:textId="77777777" w:rsidR="004A358C" w:rsidRPr="004005DD" w:rsidRDefault="004A358C" w:rsidP="005D6DFD">
      <w:pPr>
        <w:pStyle w:val="NoSpacing"/>
        <w:numPr>
          <w:ilvl w:val="0"/>
          <w:numId w:val="33"/>
        </w:numPr>
        <w:ind w:left="360"/>
        <w:jc w:val="both"/>
      </w:pPr>
      <w:r w:rsidRPr="004005DD">
        <w:t>Failure of a manager or supervisor to comply with the requirements of detecting, reporting or intervention set forth in this policy constitutes a violation of this policy and shall subject such manager or supervisor to disciplinary action.</w:t>
      </w:r>
    </w:p>
    <w:p w14:paraId="1A8E487C" w14:textId="77777777" w:rsidR="00C55788" w:rsidRPr="00BD1F46" w:rsidRDefault="00C55788" w:rsidP="005D6DFD">
      <w:pPr>
        <w:pStyle w:val="NoSpacing"/>
        <w:ind w:left="360"/>
        <w:jc w:val="both"/>
        <w:rPr>
          <w:sz w:val="8"/>
          <w:szCs w:val="8"/>
        </w:rPr>
      </w:pPr>
    </w:p>
    <w:p w14:paraId="5F7F8F17" w14:textId="1DA17D27" w:rsidR="00C55788" w:rsidRPr="001E5B1E" w:rsidRDefault="00C55788" w:rsidP="005D6DFD">
      <w:pPr>
        <w:pStyle w:val="NoSpacing"/>
        <w:numPr>
          <w:ilvl w:val="0"/>
          <w:numId w:val="33"/>
        </w:numPr>
        <w:ind w:left="360"/>
        <w:jc w:val="both"/>
      </w:pPr>
      <w:r w:rsidRPr="001E5B1E">
        <w:t xml:space="preserve">Sexual harassment is illegal and violates Title VII of the Civil Rights Act of 1964, 42 US Code §2000e et seq., as amended, as well as </w:t>
      </w:r>
      <w:r w:rsidR="00256261" w:rsidRPr="001E5B1E">
        <w:t>sections</w:t>
      </w:r>
      <w:r w:rsidRPr="001E5B1E">
        <w:t xml:space="preserve"> </w:t>
      </w:r>
      <w:r w:rsidRPr="00FE52D3">
        <w:t>46a-60(</w:t>
      </w:r>
      <w:r w:rsidR="005D6020" w:rsidRPr="00FE52D3">
        <w:t>b</w:t>
      </w:r>
      <w:r w:rsidRPr="00FE52D3">
        <w:t>)(1)</w:t>
      </w:r>
      <w:r w:rsidRPr="001E5B1E">
        <w:t xml:space="preserve"> and </w:t>
      </w:r>
      <w:r w:rsidRPr="00FE52D3">
        <w:t>46a-</w:t>
      </w:r>
      <w:r w:rsidR="00FE52D3" w:rsidRPr="00FE52D3">
        <w:t>6</w:t>
      </w:r>
      <w:r w:rsidRPr="00FE52D3">
        <w:t>0(</w:t>
      </w:r>
      <w:r w:rsidR="00FE52D3" w:rsidRPr="00FE52D3">
        <w:t>b</w:t>
      </w:r>
      <w:r w:rsidRPr="00FE52D3">
        <w:t>)(8)</w:t>
      </w:r>
      <w:r w:rsidR="00256261" w:rsidRPr="001E5B1E">
        <w:t xml:space="preserve"> of the Connecticut General Statutes</w:t>
      </w:r>
      <w:r w:rsidRPr="001E5B1E">
        <w:t>.  Even though the Equal Employment Opportunity Commission and the Connecticut Commission on Human Rights and Opportunities establish a standard for determining DDS’s liability for violations of sexual harassment, DDS’s Sexual Harassment Prevention Policy exceeds those requirements.</w:t>
      </w:r>
    </w:p>
    <w:p w14:paraId="3BA16196" w14:textId="77777777" w:rsidR="00C55788" w:rsidRPr="00BD1F46" w:rsidRDefault="00C55788" w:rsidP="005D6DFD">
      <w:pPr>
        <w:pStyle w:val="NoSpacing"/>
        <w:ind w:left="360" w:hanging="360"/>
        <w:jc w:val="both"/>
        <w:rPr>
          <w:sz w:val="8"/>
          <w:szCs w:val="8"/>
        </w:rPr>
      </w:pPr>
    </w:p>
    <w:p w14:paraId="3929977A" w14:textId="77777777" w:rsidR="00C55788" w:rsidRPr="00E132F7" w:rsidRDefault="00C55788" w:rsidP="005D6DFD">
      <w:pPr>
        <w:pStyle w:val="NoSpacing"/>
        <w:numPr>
          <w:ilvl w:val="0"/>
          <w:numId w:val="33"/>
        </w:numPr>
        <w:ind w:left="360"/>
        <w:jc w:val="both"/>
      </w:pPr>
      <w:r w:rsidRPr="00E132F7">
        <w:t xml:space="preserve">DDS, hereby, affirms its commitment to ensure a work environment free from any form of discrimination, </w:t>
      </w:r>
      <w:r w:rsidR="00E8092F" w:rsidRPr="00E132F7">
        <w:t>includ</w:t>
      </w:r>
      <w:r w:rsidR="00722725" w:rsidRPr="00E132F7">
        <w:t>i</w:t>
      </w:r>
      <w:r w:rsidRPr="00E132F7">
        <w:t>ng sexual harassment.</w:t>
      </w:r>
    </w:p>
    <w:p w14:paraId="0BA4F0F3" w14:textId="77777777" w:rsidR="00072966" w:rsidRPr="00506B14" w:rsidRDefault="00072966" w:rsidP="005D6DFD">
      <w:pPr>
        <w:pStyle w:val="NoSpacing"/>
        <w:ind w:left="360" w:hanging="360"/>
        <w:jc w:val="both"/>
        <w:rPr>
          <w:sz w:val="8"/>
          <w:szCs w:val="8"/>
        </w:rPr>
      </w:pPr>
    </w:p>
    <w:p w14:paraId="51BC54A5" w14:textId="77777777" w:rsidR="00072966" w:rsidRPr="00E132F7" w:rsidRDefault="00072966" w:rsidP="005D6DFD">
      <w:pPr>
        <w:pStyle w:val="ListParagraph"/>
        <w:numPr>
          <w:ilvl w:val="0"/>
          <w:numId w:val="33"/>
        </w:numPr>
        <w:spacing w:line="240" w:lineRule="auto"/>
        <w:ind w:left="360"/>
        <w:jc w:val="both"/>
        <w:rPr>
          <w:rFonts w:ascii="Times New Roman" w:hAnsi="Times New Roman"/>
          <w:sz w:val="24"/>
          <w:szCs w:val="24"/>
        </w:rPr>
      </w:pPr>
      <w:r w:rsidRPr="00E132F7">
        <w:rPr>
          <w:rFonts w:ascii="Times New Roman" w:hAnsi="Times New Roman"/>
          <w:sz w:val="24"/>
          <w:szCs w:val="24"/>
        </w:rPr>
        <w:t xml:space="preserve">Incidents or allegations of a sexual nature shall be reported to </w:t>
      </w:r>
      <w:r w:rsidR="006E6027" w:rsidRPr="00E132F7">
        <w:rPr>
          <w:rFonts w:ascii="Times New Roman" w:hAnsi="Times New Roman"/>
          <w:sz w:val="24"/>
          <w:szCs w:val="24"/>
        </w:rPr>
        <w:t xml:space="preserve">DDS </w:t>
      </w:r>
      <w:r w:rsidRPr="00E132F7">
        <w:rPr>
          <w:rFonts w:ascii="Times New Roman" w:hAnsi="Times New Roman"/>
          <w:sz w:val="24"/>
          <w:szCs w:val="24"/>
        </w:rPr>
        <w:t xml:space="preserve">Equal Employment Opportunity </w:t>
      </w:r>
      <w:r w:rsidR="006E6027" w:rsidRPr="00E132F7">
        <w:rPr>
          <w:rFonts w:ascii="Times New Roman" w:hAnsi="Times New Roman"/>
          <w:sz w:val="24"/>
          <w:szCs w:val="24"/>
        </w:rPr>
        <w:t xml:space="preserve">Office </w:t>
      </w:r>
      <w:r w:rsidR="0075120C" w:rsidRPr="00E132F7">
        <w:rPr>
          <w:rFonts w:ascii="Times New Roman" w:hAnsi="Times New Roman"/>
          <w:sz w:val="24"/>
          <w:szCs w:val="24"/>
        </w:rPr>
        <w:t xml:space="preserve">(EEOO) </w:t>
      </w:r>
      <w:r w:rsidR="006E6027" w:rsidRPr="00E132F7">
        <w:rPr>
          <w:rFonts w:ascii="Times New Roman" w:hAnsi="Times New Roman"/>
          <w:sz w:val="24"/>
          <w:szCs w:val="24"/>
        </w:rPr>
        <w:t>staff</w:t>
      </w:r>
      <w:r w:rsidRPr="00E132F7">
        <w:rPr>
          <w:rFonts w:ascii="Times New Roman" w:hAnsi="Times New Roman"/>
          <w:sz w:val="24"/>
          <w:szCs w:val="24"/>
        </w:rPr>
        <w:t xml:space="preserve">.  </w:t>
      </w:r>
      <w:r w:rsidR="006E6027" w:rsidRPr="00E132F7">
        <w:rPr>
          <w:rFonts w:ascii="Times New Roman" w:hAnsi="Times New Roman"/>
          <w:sz w:val="24"/>
          <w:szCs w:val="24"/>
        </w:rPr>
        <w:t xml:space="preserve">DDS EEOO staff </w:t>
      </w:r>
      <w:r w:rsidR="00E132F7" w:rsidRPr="00E132F7">
        <w:rPr>
          <w:rFonts w:ascii="Times New Roman" w:hAnsi="Times New Roman"/>
          <w:sz w:val="24"/>
          <w:szCs w:val="24"/>
        </w:rPr>
        <w:t>may</w:t>
      </w:r>
      <w:r w:rsidRPr="00E132F7">
        <w:rPr>
          <w:rFonts w:ascii="Times New Roman" w:hAnsi="Times New Roman"/>
          <w:sz w:val="24"/>
          <w:szCs w:val="24"/>
        </w:rPr>
        <w:t xml:space="preserve"> be reached</w:t>
      </w:r>
      <w:r w:rsidR="00E132F7" w:rsidRPr="00E132F7">
        <w:rPr>
          <w:rFonts w:ascii="Times New Roman" w:hAnsi="Times New Roman"/>
          <w:sz w:val="24"/>
          <w:szCs w:val="24"/>
        </w:rPr>
        <w:t xml:space="preserve"> by:</w:t>
      </w:r>
      <w:r w:rsidRPr="00E132F7">
        <w:rPr>
          <w:rFonts w:ascii="Times New Roman" w:hAnsi="Times New Roman"/>
          <w:sz w:val="24"/>
          <w:szCs w:val="24"/>
        </w:rPr>
        <w:t xml:space="preserve"> </w:t>
      </w:r>
      <w:r w:rsidR="00E132F7" w:rsidRPr="00E132F7">
        <w:rPr>
          <w:rFonts w:ascii="Times New Roman" w:hAnsi="Times New Roman"/>
          <w:sz w:val="24"/>
          <w:szCs w:val="24"/>
        </w:rPr>
        <w:t>(1) p</w:t>
      </w:r>
      <w:r w:rsidR="006E6027" w:rsidRPr="00E132F7">
        <w:rPr>
          <w:rFonts w:ascii="Times New Roman" w:hAnsi="Times New Roman"/>
          <w:sz w:val="24"/>
          <w:szCs w:val="24"/>
        </w:rPr>
        <w:t xml:space="preserve">hone at </w:t>
      </w:r>
      <w:r w:rsidRPr="00E132F7">
        <w:rPr>
          <w:rFonts w:ascii="Times New Roman" w:hAnsi="Times New Roman"/>
          <w:sz w:val="24"/>
          <w:szCs w:val="24"/>
        </w:rPr>
        <w:t>(860) 418-6022</w:t>
      </w:r>
      <w:r w:rsidR="00E132F7" w:rsidRPr="00E132F7">
        <w:rPr>
          <w:rFonts w:ascii="Times New Roman" w:hAnsi="Times New Roman"/>
          <w:sz w:val="24"/>
          <w:szCs w:val="24"/>
        </w:rPr>
        <w:t>;</w:t>
      </w:r>
      <w:r w:rsidR="006E6027" w:rsidRPr="00E132F7">
        <w:rPr>
          <w:rFonts w:ascii="Times New Roman" w:hAnsi="Times New Roman"/>
          <w:sz w:val="24"/>
          <w:szCs w:val="24"/>
        </w:rPr>
        <w:t xml:space="preserve"> </w:t>
      </w:r>
      <w:r w:rsidR="00E132F7" w:rsidRPr="00E132F7">
        <w:rPr>
          <w:rFonts w:ascii="Times New Roman" w:hAnsi="Times New Roman"/>
          <w:sz w:val="24"/>
          <w:szCs w:val="24"/>
        </w:rPr>
        <w:t>(2) e</w:t>
      </w:r>
      <w:r w:rsidR="006E6027" w:rsidRPr="00E132F7">
        <w:rPr>
          <w:rFonts w:ascii="Times New Roman" w:hAnsi="Times New Roman"/>
          <w:sz w:val="24"/>
          <w:szCs w:val="24"/>
        </w:rPr>
        <w:t>-mail at</w:t>
      </w:r>
      <w:r w:rsidR="00E132F7" w:rsidRPr="00E132F7">
        <w:rPr>
          <w:rFonts w:ascii="Times New Roman" w:hAnsi="Times New Roman"/>
          <w:sz w:val="24"/>
          <w:szCs w:val="24"/>
        </w:rPr>
        <w:t xml:space="preserve"> </w:t>
      </w:r>
      <w:hyperlink r:id="rId8" w:history="1">
        <w:r w:rsidR="00E132F7" w:rsidRPr="00E132F7">
          <w:rPr>
            <w:rFonts w:ascii="Times New Roman" w:hAnsi="Times New Roman"/>
            <w:b/>
            <w:bCs/>
            <w:color w:val="0000FF"/>
            <w:sz w:val="24"/>
            <w:szCs w:val="24"/>
            <w:u w:val="single"/>
          </w:rPr>
          <w:t>DDS.EEOReporting@ct.gov</w:t>
        </w:r>
      </w:hyperlink>
      <w:r w:rsidR="00E132F7" w:rsidRPr="00E132F7">
        <w:rPr>
          <w:rFonts w:ascii="Times New Roman" w:hAnsi="Times New Roman"/>
          <w:bCs/>
          <w:color w:val="0000FF"/>
          <w:sz w:val="24"/>
          <w:szCs w:val="24"/>
        </w:rPr>
        <w:t>;</w:t>
      </w:r>
      <w:r w:rsidR="006E6027" w:rsidRPr="00E132F7">
        <w:rPr>
          <w:rFonts w:ascii="Times New Roman" w:hAnsi="Times New Roman"/>
          <w:sz w:val="24"/>
          <w:szCs w:val="24"/>
        </w:rPr>
        <w:t xml:space="preserve"> </w:t>
      </w:r>
      <w:r w:rsidR="00E132F7" w:rsidRPr="00E132F7">
        <w:rPr>
          <w:rFonts w:ascii="Times New Roman" w:hAnsi="Times New Roman"/>
          <w:sz w:val="24"/>
          <w:szCs w:val="24"/>
        </w:rPr>
        <w:t>o</w:t>
      </w:r>
      <w:r w:rsidR="006E6027" w:rsidRPr="00E132F7">
        <w:rPr>
          <w:rFonts w:ascii="Times New Roman" w:hAnsi="Times New Roman"/>
          <w:sz w:val="24"/>
          <w:szCs w:val="24"/>
        </w:rPr>
        <w:t xml:space="preserve">r </w:t>
      </w:r>
      <w:r w:rsidR="0099507D">
        <w:rPr>
          <w:rFonts w:ascii="Times New Roman" w:hAnsi="Times New Roman"/>
          <w:sz w:val="24"/>
          <w:szCs w:val="24"/>
        </w:rPr>
        <w:t xml:space="preserve">(3) </w:t>
      </w:r>
      <w:r w:rsidR="00E132F7">
        <w:rPr>
          <w:rFonts w:ascii="Times New Roman" w:hAnsi="Times New Roman"/>
          <w:sz w:val="24"/>
          <w:szCs w:val="24"/>
        </w:rPr>
        <w:t>w</w:t>
      </w:r>
      <w:r w:rsidR="006E6027" w:rsidRPr="00E132F7">
        <w:rPr>
          <w:rFonts w:ascii="Times New Roman" w:hAnsi="Times New Roman"/>
          <w:sz w:val="24"/>
          <w:szCs w:val="24"/>
        </w:rPr>
        <w:t>riting to DDS Equal Employment Opportunity Office,</w:t>
      </w:r>
      <w:r w:rsidR="00683B01" w:rsidRPr="00E132F7">
        <w:rPr>
          <w:rFonts w:ascii="Times New Roman" w:hAnsi="Times New Roman"/>
          <w:sz w:val="24"/>
          <w:szCs w:val="24"/>
        </w:rPr>
        <w:t xml:space="preserve"> </w:t>
      </w:r>
      <w:r w:rsidRPr="00E132F7">
        <w:rPr>
          <w:rFonts w:ascii="Times New Roman" w:hAnsi="Times New Roman"/>
          <w:sz w:val="24"/>
          <w:szCs w:val="24"/>
        </w:rPr>
        <w:t>460 Capitol Avenue, Hartford, Connecticut 06106.</w:t>
      </w:r>
    </w:p>
    <w:p w14:paraId="41082AE3" w14:textId="77777777" w:rsidR="00941BEE" w:rsidRPr="00FA2DAB" w:rsidRDefault="00E144C9" w:rsidP="005D6DFD">
      <w:pPr>
        <w:pStyle w:val="Heading2"/>
        <w:numPr>
          <w:ilvl w:val="0"/>
          <w:numId w:val="18"/>
        </w:numPr>
        <w:ind w:left="-360" w:right="360"/>
        <w:jc w:val="both"/>
      </w:pPr>
      <w:r w:rsidRPr="00FA2DAB">
        <w:t>Reference</w:t>
      </w:r>
      <w:r w:rsidR="00941BEE" w:rsidRPr="00FA2DAB">
        <w:t>s</w:t>
      </w:r>
    </w:p>
    <w:p w14:paraId="6D33D23E" w14:textId="3EECE20E" w:rsidR="007223DA" w:rsidRPr="00AA41A1" w:rsidRDefault="00AA41A1" w:rsidP="005D6DFD">
      <w:pPr>
        <w:ind w:left="-360" w:right="360"/>
        <w:jc w:val="both"/>
        <w:rPr>
          <w:b/>
        </w:rPr>
      </w:pPr>
      <w:r>
        <w:rPr>
          <w:b/>
        </w:rPr>
        <w:t>Connecticut General Statutes</w:t>
      </w:r>
    </w:p>
    <w:p w14:paraId="71622459" w14:textId="5BC34B2E" w:rsidR="00941BEE" w:rsidRPr="00FA2DAB" w:rsidRDefault="007627DD" w:rsidP="005D6DFD">
      <w:pPr>
        <w:ind w:left="-360" w:right="360"/>
        <w:jc w:val="both"/>
      </w:pPr>
      <w:hyperlink r:id="rId9" w:anchor="sec_46a-54" w:history="1">
        <w:r w:rsidR="00AA41A1" w:rsidRPr="00381C36">
          <w:rPr>
            <w:color w:val="0000FF"/>
            <w:u w:val="single"/>
            <w:shd w:val="clear" w:color="auto" w:fill="FFFFFF"/>
          </w:rPr>
          <w:t>Sec. 46a-54. Commission powers.</w:t>
        </w:r>
      </w:hyperlink>
      <w:r w:rsidR="00AA41A1" w:rsidRPr="00FA2DAB">
        <w:t xml:space="preserve"> </w:t>
      </w:r>
      <w:r w:rsidR="00AA41A1">
        <w:t xml:space="preserve">Subsections </w:t>
      </w:r>
      <w:r w:rsidR="00941BEE" w:rsidRPr="00FA2DAB">
        <w:t>(15) and (16)</w:t>
      </w:r>
    </w:p>
    <w:p w14:paraId="13362DDC" w14:textId="7653AEAF" w:rsidR="00AA41A1" w:rsidRDefault="007627DD" w:rsidP="005D6DFD">
      <w:pPr>
        <w:ind w:left="-360" w:right="360"/>
        <w:jc w:val="both"/>
      </w:pPr>
      <w:hyperlink r:id="rId10" w:anchor="sec_46a-60" w:history="1">
        <w:r w:rsidR="00AA41A1" w:rsidRPr="00381C36">
          <w:rPr>
            <w:color w:val="0000FF"/>
            <w:u w:val="single"/>
            <w:shd w:val="clear" w:color="auto" w:fill="FFFFFF"/>
          </w:rPr>
          <w:t>Sec. 46a-60. Discriminatory employment practices prohibited.</w:t>
        </w:r>
      </w:hyperlink>
    </w:p>
    <w:p w14:paraId="44E8F15C" w14:textId="77777777" w:rsidR="00381C36" w:rsidRDefault="007627DD" w:rsidP="005D6DFD">
      <w:pPr>
        <w:ind w:left="-360" w:right="360"/>
        <w:jc w:val="both"/>
      </w:pPr>
      <w:hyperlink r:id="rId11" w:anchor="sec_46a-68" w:history="1">
        <w:r w:rsidR="00381C36" w:rsidRPr="00381C36">
          <w:rPr>
            <w:color w:val="0000FF"/>
            <w:u w:val="single"/>
            <w:shd w:val="clear" w:color="auto" w:fill="FFFFFF"/>
          </w:rPr>
          <w:t>Sec. 46a-68. State affirmative action plans: Filing; monitoring; reports; equal employment opportunity officers; review and investigation of discrimination complaints; regulations.</w:t>
        </w:r>
      </w:hyperlink>
    </w:p>
    <w:p w14:paraId="718C833F" w14:textId="77777777" w:rsidR="00AA41A1" w:rsidRPr="00FE52D3" w:rsidRDefault="00AA41A1" w:rsidP="005D6DFD">
      <w:pPr>
        <w:tabs>
          <w:tab w:val="left" w:pos="360"/>
        </w:tabs>
        <w:ind w:left="-360" w:right="360"/>
        <w:jc w:val="both"/>
        <w:rPr>
          <w:sz w:val="16"/>
          <w:szCs w:val="16"/>
        </w:rPr>
      </w:pPr>
    </w:p>
    <w:p w14:paraId="6743B4E5" w14:textId="3C716807" w:rsidR="00AA41A1" w:rsidRPr="00AA41A1" w:rsidRDefault="00AA41A1" w:rsidP="005D6DFD">
      <w:pPr>
        <w:tabs>
          <w:tab w:val="left" w:pos="360"/>
        </w:tabs>
        <w:ind w:left="-360" w:right="360"/>
        <w:jc w:val="both"/>
        <w:rPr>
          <w:b/>
        </w:rPr>
      </w:pPr>
      <w:r w:rsidRPr="00AA41A1">
        <w:rPr>
          <w:b/>
        </w:rPr>
        <w:t>Regulations of Connecticut State Agencies</w:t>
      </w:r>
    </w:p>
    <w:p w14:paraId="30C5D637" w14:textId="04196771" w:rsidR="00E144C9" w:rsidRDefault="000B6410" w:rsidP="005D6DFD">
      <w:pPr>
        <w:tabs>
          <w:tab w:val="left" w:pos="360"/>
        </w:tabs>
        <w:ind w:left="-360" w:right="360"/>
        <w:jc w:val="both"/>
      </w:pPr>
      <w:r>
        <w:t xml:space="preserve">Sections </w:t>
      </w:r>
      <w:r w:rsidR="00941BEE" w:rsidRPr="00FA2DAB">
        <w:t>46a-68-</w:t>
      </w:r>
      <w:r w:rsidR="007625AB">
        <w:t>75</w:t>
      </w:r>
      <w:r w:rsidR="00941BEE" w:rsidRPr="00FA2DAB">
        <w:t xml:space="preserve"> et s</w:t>
      </w:r>
      <w:r w:rsidR="005F563B" w:rsidRPr="00FA2DAB">
        <w:t>eq. “Affirmative Action by State</w:t>
      </w:r>
      <w:r w:rsidR="003F5595" w:rsidRPr="00FA2DAB">
        <w:t xml:space="preserve"> Governmen</w:t>
      </w:r>
      <w:r w:rsidR="00761FFA">
        <w:t>t</w:t>
      </w:r>
      <w:r w:rsidR="004B5EE2">
        <w:t>”</w:t>
      </w:r>
    </w:p>
    <w:p w14:paraId="30B7B813" w14:textId="77777777" w:rsidR="000B6410" w:rsidRPr="00AF0A08" w:rsidRDefault="000B6410" w:rsidP="005D6DFD">
      <w:pPr>
        <w:tabs>
          <w:tab w:val="left" w:pos="360"/>
        </w:tabs>
        <w:ind w:left="-720" w:right="360"/>
        <w:jc w:val="both"/>
      </w:pPr>
    </w:p>
    <w:p w14:paraId="131D7E4E" w14:textId="77777777" w:rsidR="000B6410" w:rsidRDefault="000B6410" w:rsidP="005D6DFD">
      <w:pPr>
        <w:pStyle w:val="Heading2"/>
        <w:numPr>
          <w:ilvl w:val="0"/>
          <w:numId w:val="18"/>
        </w:numPr>
        <w:ind w:left="-360" w:right="360"/>
        <w:jc w:val="both"/>
      </w:pPr>
      <w:r>
        <w:t>Attachments</w:t>
      </w:r>
    </w:p>
    <w:p w14:paraId="6D834229" w14:textId="645F391A" w:rsidR="000B6410" w:rsidRPr="00B97E71" w:rsidRDefault="006B3201" w:rsidP="005D6DFD">
      <w:pPr>
        <w:ind w:left="-360" w:right="360"/>
        <w:jc w:val="both"/>
      </w:pPr>
      <w:r w:rsidRPr="00B97E71">
        <w:rPr>
          <w:rFonts w:eastAsia="Arial Unicode MS"/>
        </w:rPr>
        <w:t xml:space="preserve">II.F.PR.004 Attachment </w:t>
      </w:r>
      <w:proofErr w:type="spellStart"/>
      <w:r w:rsidRPr="00B97E71">
        <w:rPr>
          <w:rFonts w:eastAsia="Arial Unicode MS"/>
        </w:rPr>
        <w:t>A</w:t>
      </w:r>
      <w:proofErr w:type="spellEnd"/>
      <w:r w:rsidRPr="00B97E71">
        <w:rPr>
          <w:rFonts w:eastAsia="Arial Unicode MS"/>
        </w:rPr>
        <w:t xml:space="preserve"> </w:t>
      </w:r>
      <w:hyperlink r:id="rId12" w:history="1">
        <w:r w:rsidR="001B055E">
          <w:rPr>
            <w:rStyle w:val="Hyperlink"/>
          </w:rPr>
          <w:t>Internal Discrimination Complaint Form</w:t>
        </w:r>
      </w:hyperlink>
      <w:bookmarkStart w:id="0" w:name="_GoBack"/>
      <w:bookmarkEnd w:id="0"/>
      <w:r w:rsidR="001B055E">
        <w:t xml:space="preserve"> </w:t>
      </w:r>
    </w:p>
    <w:sectPr w:rsidR="000B6410" w:rsidRPr="00B97E71" w:rsidSect="00072966">
      <w:footerReference w:type="even" r:id="rId13"/>
      <w:footerReference w:type="default" r:id="rId14"/>
      <w:headerReference w:type="first" r:id="rId15"/>
      <w:footerReference w:type="first" r:id="rId16"/>
      <w:pgSz w:w="12240" w:h="15840"/>
      <w:pgMar w:top="1080" w:right="72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DAB5D" w14:textId="77777777" w:rsidR="00AE5675" w:rsidRDefault="00AE5675" w:rsidP="00E144C9">
      <w:r>
        <w:separator/>
      </w:r>
    </w:p>
  </w:endnote>
  <w:endnote w:type="continuationSeparator" w:id="0">
    <w:p w14:paraId="1AE69663" w14:textId="77777777" w:rsidR="00AE5675" w:rsidRDefault="00AE5675" w:rsidP="00E14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782AB" w14:textId="77777777" w:rsidR="00E07CFD" w:rsidRDefault="00E07C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82CC5F2" w14:textId="77777777" w:rsidR="00E07CFD" w:rsidRDefault="00E07C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7BCC8" w14:textId="0E97C9EA" w:rsidR="00E07CFD" w:rsidRDefault="0015103D" w:rsidP="00B00576">
    <w:pPr>
      <w:pStyle w:val="Footer"/>
      <w:tabs>
        <w:tab w:val="clear" w:pos="8640"/>
        <w:tab w:val="left" w:pos="7200"/>
        <w:tab w:val="right" w:pos="9360"/>
      </w:tabs>
      <w:ind w:left="-720"/>
    </w:pPr>
    <w:r>
      <w:rPr>
        <w:sz w:val="18"/>
      </w:rPr>
      <w:t>I</w:t>
    </w:r>
    <w:r w:rsidR="00E07CFD">
      <w:rPr>
        <w:sz w:val="18"/>
      </w:rPr>
      <w:t>I.F.P</w:t>
    </w:r>
    <w:r w:rsidR="003377E0">
      <w:rPr>
        <w:sz w:val="18"/>
        <w:lang w:val="en-US"/>
      </w:rPr>
      <w:t>R</w:t>
    </w:r>
    <w:r w:rsidR="00E07CFD">
      <w:rPr>
        <w:sz w:val="18"/>
      </w:rPr>
      <w:t>.002 Sex</w:t>
    </w:r>
    <w:r w:rsidR="00E4660A">
      <w:rPr>
        <w:sz w:val="18"/>
      </w:rPr>
      <w:t>ual Harassment Prevention</w:t>
    </w:r>
    <w:r w:rsidR="00B00576">
      <w:rPr>
        <w:sz w:val="18"/>
        <w:lang w:val="en-US"/>
      </w:rPr>
      <w:t xml:space="preserve"> </w:t>
    </w:r>
    <w:r w:rsidR="00FE52D3">
      <w:rPr>
        <w:sz w:val="18"/>
        <w:lang w:val="en-US"/>
      </w:rPr>
      <w:tab/>
    </w:r>
    <w:r w:rsidR="00B00576">
      <w:rPr>
        <w:sz w:val="18"/>
        <w:lang w:val="en-US"/>
      </w:rPr>
      <w:t>Revised</w:t>
    </w:r>
    <w:r w:rsidR="00FE52D3">
      <w:rPr>
        <w:sz w:val="18"/>
        <w:lang w:val="en-US"/>
      </w:rPr>
      <w:t xml:space="preserve"> 4-24-2023</w:t>
    </w:r>
    <w:r w:rsidR="00FE52D3">
      <w:rPr>
        <w:sz w:val="18"/>
        <w:lang w:val="en-US"/>
      </w:rPr>
      <w:tab/>
    </w:r>
    <w:r w:rsidR="00B00576">
      <w:rPr>
        <w:sz w:val="18"/>
        <w:lang w:val="en-US"/>
      </w:rPr>
      <w:tab/>
    </w:r>
    <w:r w:rsidR="007759E6" w:rsidRPr="00655BD4">
      <w:rPr>
        <w:sz w:val="18"/>
        <w:szCs w:val="18"/>
      </w:rPr>
      <w:t xml:space="preserve">Page </w:t>
    </w:r>
    <w:r w:rsidR="007759E6" w:rsidRPr="00655BD4">
      <w:rPr>
        <w:sz w:val="18"/>
        <w:szCs w:val="18"/>
      </w:rPr>
      <w:fldChar w:fldCharType="begin"/>
    </w:r>
    <w:r w:rsidR="007759E6" w:rsidRPr="00655BD4">
      <w:rPr>
        <w:sz w:val="18"/>
        <w:szCs w:val="18"/>
      </w:rPr>
      <w:instrText xml:space="preserve"> PAGE </w:instrText>
    </w:r>
    <w:r w:rsidR="007759E6" w:rsidRPr="00655BD4">
      <w:rPr>
        <w:sz w:val="18"/>
        <w:szCs w:val="18"/>
      </w:rPr>
      <w:fldChar w:fldCharType="separate"/>
    </w:r>
    <w:r w:rsidR="00AD00E2">
      <w:rPr>
        <w:noProof/>
        <w:sz w:val="18"/>
        <w:szCs w:val="18"/>
      </w:rPr>
      <w:t>2</w:t>
    </w:r>
    <w:r w:rsidR="007759E6" w:rsidRPr="00655BD4">
      <w:rPr>
        <w:sz w:val="18"/>
        <w:szCs w:val="18"/>
      </w:rPr>
      <w:fldChar w:fldCharType="end"/>
    </w:r>
    <w:r w:rsidR="007759E6" w:rsidRPr="00655BD4">
      <w:rPr>
        <w:sz w:val="18"/>
        <w:szCs w:val="18"/>
      </w:rPr>
      <w:t xml:space="preserve"> </w:t>
    </w:r>
    <w:r w:rsidR="007759E6">
      <w:rPr>
        <w:sz w:val="18"/>
        <w:szCs w:val="18"/>
      </w:rPr>
      <w:t>o</w:t>
    </w:r>
    <w:r w:rsidR="007759E6" w:rsidRPr="00655BD4">
      <w:rPr>
        <w:sz w:val="18"/>
        <w:szCs w:val="18"/>
      </w:rPr>
      <w:t xml:space="preserve">f </w:t>
    </w:r>
    <w:r w:rsidR="007759E6" w:rsidRPr="00655BD4">
      <w:rPr>
        <w:sz w:val="18"/>
        <w:szCs w:val="18"/>
      </w:rPr>
      <w:fldChar w:fldCharType="begin"/>
    </w:r>
    <w:r w:rsidR="007759E6" w:rsidRPr="00655BD4">
      <w:rPr>
        <w:sz w:val="18"/>
        <w:szCs w:val="18"/>
      </w:rPr>
      <w:instrText xml:space="preserve"> NUMPAGES  </w:instrText>
    </w:r>
    <w:r w:rsidR="007759E6" w:rsidRPr="00655BD4">
      <w:rPr>
        <w:sz w:val="18"/>
        <w:szCs w:val="18"/>
      </w:rPr>
      <w:fldChar w:fldCharType="separate"/>
    </w:r>
    <w:r w:rsidR="00AD00E2">
      <w:rPr>
        <w:noProof/>
        <w:sz w:val="18"/>
        <w:szCs w:val="18"/>
      </w:rPr>
      <w:t>3</w:t>
    </w:r>
    <w:r w:rsidR="007759E6" w:rsidRPr="00655BD4">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941D2" w14:textId="2820BC7F" w:rsidR="00E4660A" w:rsidRDefault="0015103D" w:rsidP="00B00576">
    <w:pPr>
      <w:pStyle w:val="Footer"/>
      <w:tabs>
        <w:tab w:val="clear" w:pos="8640"/>
        <w:tab w:val="left" w:pos="7200"/>
        <w:tab w:val="right" w:pos="9360"/>
      </w:tabs>
      <w:ind w:left="-720"/>
    </w:pPr>
    <w:r>
      <w:rPr>
        <w:sz w:val="18"/>
      </w:rPr>
      <w:t>I</w:t>
    </w:r>
    <w:r w:rsidR="00E4660A">
      <w:rPr>
        <w:sz w:val="18"/>
      </w:rPr>
      <w:t>I.F.PO.002 Sexual Harassment Prevention</w:t>
    </w:r>
    <w:r w:rsidR="00B00576">
      <w:rPr>
        <w:sz w:val="18"/>
        <w:lang w:val="en-US"/>
      </w:rPr>
      <w:t xml:space="preserve"> </w:t>
    </w:r>
    <w:r w:rsidR="00FE52D3">
      <w:rPr>
        <w:sz w:val="18"/>
        <w:lang w:val="en-US"/>
      </w:rPr>
      <w:tab/>
    </w:r>
    <w:r w:rsidR="00B00576">
      <w:rPr>
        <w:sz w:val="18"/>
        <w:lang w:val="en-US"/>
      </w:rPr>
      <w:t xml:space="preserve">Revised </w:t>
    </w:r>
    <w:r w:rsidR="00FE52D3">
      <w:rPr>
        <w:sz w:val="18"/>
        <w:lang w:val="en-US"/>
      </w:rPr>
      <w:t>4</w:t>
    </w:r>
    <w:r w:rsidR="00B00576">
      <w:rPr>
        <w:sz w:val="18"/>
        <w:lang w:val="en-US"/>
      </w:rPr>
      <w:t>-</w:t>
    </w:r>
    <w:r w:rsidR="00B12D3F">
      <w:rPr>
        <w:sz w:val="18"/>
        <w:lang w:val="en-US"/>
      </w:rPr>
      <w:t>2</w:t>
    </w:r>
    <w:r w:rsidR="00FE52D3">
      <w:rPr>
        <w:sz w:val="18"/>
        <w:lang w:val="en-US"/>
      </w:rPr>
      <w:t>4</w:t>
    </w:r>
    <w:r w:rsidR="00B00576">
      <w:rPr>
        <w:sz w:val="18"/>
        <w:lang w:val="en-US"/>
      </w:rPr>
      <w:t>-20</w:t>
    </w:r>
    <w:r w:rsidR="00FE52D3">
      <w:rPr>
        <w:sz w:val="18"/>
        <w:lang w:val="en-US"/>
      </w:rPr>
      <w:t>23</w:t>
    </w:r>
    <w:r w:rsidR="00B00576">
      <w:rPr>
        <w:sz w:val="18"/>
        <w:lang w:val="en-US"/>
      </w:rPr>
      <w:tab/>
    </w:r>
    <w:r w:rsidR="00FE52D3">
      <w:rPr>
        <w:sz w:val="18"/>
        <w:lang w:val="en-US"/>
      </w:rPr>
      <w:tab/>
    </w:r>
    <w:r w:rsidR="007759E6" w:rsidRPr="00655BD4">
      <w:rPr>
        <w:sz w:val="18"/>
        <w:szCs w:val="18"/>
      </w:rPr>
      <w:t xml:space="preserve">Page </w:t>
    </w:r>
    <w:r w:rsidR="007759E6" w:rsidRPr="00655BD4">
      <w:rPr>
        <w:sz w:val="18"/>
        <w:szCs w:val="18"/>
      </w:rPr>
      <w:fldChar w:fldCharType="begin"/>
    </w:r>
    <w:r w:rsidR="007759E6" w:rsidRPr="00655BD4">
      <w:rPr>
        <w:sz w:val="18"/>
        <w:szCs w:val="18"/>
      </w:rPr>
      <w:instrText xml:space="preserve"> PAGE </w:instrText>
    </w:r>
    <w:r w:rsidR="007759E6" w:rsidRPr="00655BD4">
      <w:rPr>
        <w:sz w:val="18"/>
        <w:szCs w:val="18"/>
      </w:rPr>
      <w:fldChar w:fldCharType="separate"/>
    </w:r>
    <w:r w:rsidR="00AD00E2">
      <w:rPr>
        <w:noProof/>
        <w:sz w:val="18"/>
        <w:szCs w:val="18"/>
      </w:rPr>
      <w:t>1</w:t>
    </w:r>
    <w:r w:rsidR="007759E6" w:rsidRPr="00655BD4">
      <w:rPr>
        <w:sz w:val="18"/>
        <w:szCs w:val="18"/>
      </w:rPr>
      <w:fldChar w:fldCharType="end"/>
    </w:r>
    <w:r w:rsidR="007759E6" w:rsidRPr="00655BD4">
      <w:rPr>
        <w:sz w:val="18"/>
        <w:szCs w:val="18"/>
      </w:rPr>
      <w:t xml:space="preserve"> </w:t>
    </w:r>
    <w:r w:rsidR="007759E6">
      <w:rPr>
        <w:sz w:val="18"/>
        <w:szCs w:val="18"/>
      </w:rPr>
      <w:t>o</w:t>
    </w:r>
    <w:r w:rsidR="007759E6" w:rsidRPr="00655BD4">
      <w:rPr>
        <w:sz w:val="18"/>
        <w:szCs w:val="18"/>
      </w:rPr>
      <w:t xml:space="preserve">f </w:t>
    </w:r>
    <w:r w:rsidR="007759E6" w:rsidRPr="00655BD4">
      <w:rPr>
        <w:sz w:val="18"/>
        <w:szCs w:val="18"/>
      </w:rPr>
      <w:fldChar w:fldCharType="begin"/>
    </w:r>
    <w:r w:rsidR="007759E6" w:rsidRPr="00655BD4">
      <w:rPr>
        <w:sz w:val="18"/>
        <w:szCs w:val="18"/>
      </w:rPr>
      <w:instrText xml:space="preserve"> NUMPAGES  </w:instrText>
    </w:r>
    <w:r w:rsidR="007759E6" w:rsidRPr="00655BD4">
      <w:rPr>
        <w:sz w:val="18"/>
        <w:szCs w:val="18"/>
      </w:rPr>
      <w:fldChar w:fldCharType="separate"/>
    </w:r>
    <w:r w:rsidR="00AD00E2">
      <w:rPr>
        <w:noProof/>
        <w:sz w:val="18"/>
        <w:szCs w:val="18"/>
      </w:rPr>
      <w:t>3</w:t>
    </w:r>
    <w:r w:rsidR="007759E6" w:rsidRPr="00655BD4">
      <w:rPr>
        <w:sz w:val="18"/>
        <w:szCs w:val="18"/>
      </w:rPr>
      <w:fldChar w:fldCharType="end"/>
    </w:r>
  </w:p>
  <w:p w14:paraId="758ECD42" w14:textId="77777777" w:rsidR="00E4660A" w:rsidRDefault="00E466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E1834" w14:textId="77777777" w:rsidR="00AE5675" w:rsidRDefault="00AE5675" w:rsidP="00E144C9">
      <w:r>
        <w:separator/>
      </w:r>
    </w:p>
  </w:footnote>
  <w:footnote w:type="continuationSeparator" w:id="0">
    <w:p w14:paraId="58BC3E6E" w14:textId="77777777" w:rsidR="00AE5675" w:rsidRDefault="00AE5675" w:rsidP="00E14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51D18" w14:textId="77777777" w:rsidR="00E4660A" w:rsidRPr="00FA2DAB" w:rsidRDefault="00E4660A" w:rsidP="00E4660A">
    <w:pPr>
      <w:pStyle w:val="BodyText"/>
      <w:tabs>
        <w:tab w:val="left" w:pos="4485"/>
        <w:tab w:val="left" w:pos="6840"/>
        <w:tab w:val="left" w:pos="8100"/>
      </w:tabs>
      <w:jc w:val="center"/>
      <w:rPr>
        <w:bCs w:val="0"/>
      </w:rPr>
    </w:pPr>
    <w:r w:rsidRPr="00FA2DAB">
      <w:rPr>
        <w:bCs w:val="0"/>
      </w:rPr>
      <w:t>STATE OF CONNECTICUT</w:t>
    </w:r>
  </w:p>
  <w:p w14:paraId="09F9F15F" w14:textId="77777777" w:rsidR="00E4660A" w:rsidRPr="00FA2DAB" w:rsidRDefault="00E4660A" w:rsidP="00E4660A">
    <w:pPr>
      <w:pStyle w:val="BodyText"/>
      <w:tabs>
        <w:tab w:val="left" w:pos="4485"/>
        <w:tab w:val="left" w:pos="6840"/>
        <w:tab w:val="left" w:pos="8100"/>
      </w:tabs>
      <w:jc w:val="center"/>
      <w:rPr>
        <w:bCs w:val="0"/>
      </w:rPr>
    </w:pPr>
    <w:r w:rsidRPr="00FA2DAB">
      <w:rPr>
        <w:bCs w:val="0"/>
      </w:rPr>
      <w:t>DEPARTMENT OF DEVELOPMENTAL SERVICES</w:t>
    </w:r>
  </w:p>
  <w:p w14:paraId="54AD8035" w14:textId="77777777" w:rsidR="00E4660A" w:rsidRPr="00FE52D3" w:rsidRDefault="00E4660A">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B0CE9"/>
    <w:multiLevelType w:val="hybridMultilevel"/>
    <w:tmpl w:val="EF74C6F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545B1B"/>
    <w:multiLevelType w:val="hybridMultilevel"/>
    <w:tmpl w:val="EE6E9D86"/>
    <w:lvl w:ilvl="0" w:tplc="1C4E31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B226A"/>
    <w:multiLevelType w:val="hybridMultilevel"/>
    <w:tmpl w:val="0ECAB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5279CC"/>
    <w:multiLevelType w:val="hybridMultilevel"/>
    <w:tmpl w:val="D0BC70C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C418A0"/>
    <w:multiLevelType w:val="hybridMultilevel"/>
    <w:tmpl w:val="01F20B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D90F9A"/>
    <w:multiLevelType w:val="hybridMultilevel"/>
    <w:tmpl w:val="822413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790614"/>
    <w:multiLevelType w:val="hybridMultilevel"/>
    <w:tmpl w:val="C870126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AEF55C2"/>
    <w:multiLevelType w:val="hybridMultilevel"/>
    <w:tmpl w:val="869EC2CA"/>
    <w:lvl w:ilvl="0" w:tplc="04090015">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9505FA"/>
    <w:multiLevelType w:val="hybridMultilevel"/>
    <w:tmpl w:val="E7B21C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F524E"/>
    <w:multiLevelType w:val="hybridMultilevel"/>
    <w:tmpl w:val="5AB2F316"/>
    <w:lvl w:ilvl="0" w:tplc="857C691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F87014"/>
    <w:multiLevelType w:val="hybridMultilevel"/>
    <w:tmpl w:val="E0EAF62A"/>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671711"/>
    <w:multiLevelType w:val="hybridMultilevel"/>
    <w:tmpl w:val="5C3276B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6E6E55"/>
    <w:multiLevelType w:val="hybridMultilevel"/>
    <w:tmpl w:val="FFAE55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697522"/>
    <w:multiLevelType w:val="hybridMultilevel"/>
    <w:tmpl w:val="E9620B06"/>
    <w:lvl w:ilvl="0" w:tplc="9CB41862">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74466B"/>
    <w:multiLevelType w:val="hybridMultilevel"/>
    <w:tmpl w:val="5264482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7E180D"/>
    <w:multiLevelType w:val="hybridMultilevel"/>
    <w:tmpl w:val="ACA4B626"/>
    <w:lvl w:ilvl="0" w:tplc="88A4A43C">
      <w:start w:val="1"/>
      <w:numFmt w:val="lowerLetter"/>
      <w:lvlText w:val="%1."/>
      <w:lvlJc w:val="left"/>
      <w:pPr>
        <w:tabs>
          <w:tab w:val="num" w:pos="432"/>
        </w:tabs>
        <w:ind w:left="432" w:hanging="432"/>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B267DA"/>
    <w:multiLevelType w:val="hybridMultilevel"/>
    <w:tmpl w:val="DDE089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3000A19"/>
    <w:multiLevelType w:val="hybridMultilevel"/>
    <w:tmpl w:val="3D680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246CEB"/>
    <w:multiLevelType w:val="hybridMultilevel"/>
    <w:tmpl w:val="A628E62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5564120"/>
    <w:multiLevelType w:val="hybridMultilevel"/>
    <w:tmpl w:val="44AE17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4905DC"/>
    <w:multiLevelType w:val="hybridMultilevel"/>
    <w:tmpl w:val="F03CF140"/>
    <w:lvl w:ilvl="0" w:tplc="04090015">
      <w:start w:val="1"/>
      <w:numFmt w:val="upp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4C2B4641"/>
    <w:multiLevelType w:val="hybridMultilevel"/>
    <w:tmpl w:val="0DBAE13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57C30E2"/>
    <w:multiLevelType w:val="hybridMultilevel"/>
    <w:tmpl w:val="07DA9B0A"/>
    <w:lvl w:ilvl="0" w:tplc="04090019">
      <w:start w:val="1"/>
      <w:numFmt w:val="low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15:restartNumberingAfterBreak="0">
    <w:nsid w:val="570E791F"/>
    <w:multiLevelType w:val="hybridMultilevel"/>
    <w:tmpl w:val="F97218EA"/>
    <w:lvl w:ilvl="0" w:tplc="0409000F">
      <w:start w:val="1"/>
      <w:numFmt w:val="decimal"/>
      <w:lvlText w:val="%1."/>
      <w:lvlJc w:val="left"/>
      <w:pPr>
        <w:tabs>
          <w:tab w:val="num" w:pos="432"/>
        </w:tabs>
        <w:ind w:left="432" w:hanging="432"/>
      </w:pPr>
      <w:rPr>
        <w:rFont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51477F"/>
    <w:multiLevelType w:val="hybridMultilevel"/>
    <w:tmpl w:val="354871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833EBE"/>
    <w:multiLevelType w:val="hybridMultilevel"/>
    <w:tmpl w:val="71462D2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89D194F"/>
    <w:multiLevelType w:val="hybridMultilevel"/>
    <w:tmpl w:val="341A2484"/>
    <w:lvl w:ilvl="0" w:tplc="A5424D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194C20"/>
    <w:multiLevelType w:val="hybridMultilevel"/>
    <w:tmpl w:val="4CFA7C44"/>
    <w:lvl w:ilvl="0" w:tplc="04090011">
      <w:start w:val="1"/>
      <w:numFmt w:val="decimal"/>
      <w:lvlText w:val="%1)"/>
      <w:lvlJc w:val="left"/>
      <w:pPr>
        <w:tabs>
          <w:tab w:val="num" w:pos="432"/>
        </w:tabs>
        <w:ind w:left="432" w:hanging="432"/>
      </w:pPr>
      <w:rPr>
        <w:rFont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53046C"/>
    <w:multiLevelType w:val="hybridMultilevel"/>
    <w:tmpl w:val="8586C3F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FAB327A"/>
    <w:multiLevelType w:val="hybridMultilevel"/>
    <w:tmpl w:val="77E4C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DE45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6CE02B2"/>
    <w:multiLevelType w:val="hybridMultilevel"/>
    <w:tmpl w:val="1300366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92724A2"/>
    <w:multiLevelType w:val="hybridMultilevel"/>
    <w:tmpl w:val="488A4856"/>
    <w:lvl w:ilvl="0" w:tplc="71F2F2E4">
      <w:start w:val="1"/>
      <w:numFmt w:val="bullet"/>
      <w:lvlText w:val=""/>
      <w:lvlJc w:val="left"/>
      <w:pPr>
        <w:tabs>
          <w:tab w:val="num" w:pos="432"/>
        </w:tabs>
        <w:ind w:left="432" w:hanging="432"/>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312E72"/>
    <w:multiLevelType w:val="hybridMultilevel"/>
    <w:tmpl w:val="4E52229A"/>
    <w:lvl w:ilvl="0" w:tplc="66BC9D4E">
      <w:start w:val="1"/>
      <w:numFmt w:val="decimal"/>
      <w:lvlText w:val="%1."/>
      <w:lvlJc w:val="left"/>
      <w:pPr>
        <w:tabs>
          <w:tab w:val="num" w:pos="780"/>
        </w:tabs>
        <w:ind w:left="780" w:hanging="360"/>
      </w:pPr>
      <w:rPr>
        <w:rFonts w:hint="default"/>
      </w:rPr>
    </w:lvl>
    <w:lvl w:ilvl="1" w:tplc="04090019">
      <w:start w:val="1"/>
      <w:numFmt w:val="lowerLetter"/>
      <w:lvlText w:val="%2."/>
      <w:lvlJc w:val="left"/>
      <w:pPr>
        <w:tabs>
          <w:tab w:val="num" w:pos="1440"/>
        </w:tabs>
        <w:ind w:left="1440" w:hanging="360"/>
      </w:pPr>
    </w:lvl>
    <w:lvl w:ilvl="2" w:tplc="B6F2DC42">
      <w:start w:val="5"/>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A3B71BF"/>
    <w:multiLevelType w:val="hybridMultilevel"/>
    <w:tmpl w:val="1ADA9E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E606AAF"/>
    <w:multiLevelType w:val="hybridMultilevel"/>
    <w:tmpl w:val="F7A63B9A"/>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6C35B5"/>
    <w:multiLevelType w:val="hybridMultilevel"/>
    <w:tmpl w:val="5C8862DE"/>
    <w:lvl w:ilvl="0" w:tplc="DABCF5A4">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33"/>
  </w:num>
  <w:num w:numId="2">
    <w:abstractNumId w:val="10"/>
  </w:num>
  <w:num w:numId="3">
    <w:abstractNumId w:val="35"/>
  </w:num>
  <w:num w:numId="4">
    <w:abstractNumId w:val="30"/>
  </w:num>
  <w:num w:numId="5">
    <w:abstractNumId w:val="0"/>
  </w:num>
  <w:num w:numId="6">
    <w:abstractNumId w:val="3"/>
  </w:num>
  <w:num w:numId="7">
    <w:abstractNumId w:val="28"/>
  </w:num>
  <w:num w:numId="8">
    <w:abstractNumId w:val="9"/>
  </w:num>
  <w:num w:numId="9">
    <w:abstractNumId w:val="21"/>
  </w:num>
  <w:num w:numId="10">
    <w:abstractNumId w:val="6"/>
  </w:num>
  <w:num w:numId="11">
    <w:abstractNumId w:val="12"/>
  </w:num>
  <w:num w:numId="12">
    <w:abstractNumId w:val="18"/>
  </w:num>
  <w:num w:numId="13">
    <w:abstractNumId w:val="14"/>
  </w:num>
  <w:num w:numId="14">
    <w:abstractNumId w:val="32"/>
  </w:num>
  <w:num w:numId="15">
    <w:abstractNumId w:val="29"/>
  </w:num>
  <w:num w:numId="16">
    <w:abstractNumId w:val="2"/>
  </w:num>
  <w:num w:numId="17">
    <w:abstractNumId w:val="24"/>
  </w:num>
  <w:num w:numId="18">
    <w:abstractNumId w:val="13"/>
  </w:num>
  <w:num w:numId="19">
    <w:abstractNumId w:val="1"/>
  </w:num>
  <w:num w:numId="20">
    <w:abstractNumId w:val="7"/>
  </w:num>
  <w:num w:numId="21">
    <w:abstractNumId w:val="8"/>
  </w:num>
  <w:num w:numId="22">
    <w:abstractNumId w:val="36"/>
  </w:num>
  <w:num w:numId="23">
    <w:abstractNumId w:val="27"/>
  </w:num>
  <w:num w:numId="24">
    <w:abstractNumId w:val="34"/>
  </w:num>
  <w:num w:numId="25">
    <w:abstractNumId w:val="23"/>
  </w:num>
  <w:num w:numId="26">
    <w:abstractNumId w:val="31"/>
  </w:num>
  <w:num w:numId="27">
    <w:abstractNumId w:val="16"/>
  </w:num>
  <w:num w:numId="28">
    <w:abstractNumId w:val="15"/>
  </w:num>
  <w:num w:numId="29">
    <w:abstractNumId w:val="11"/>
  </w:num>
  <w:num w:numId="30">
    <w:abstractNumId w:val="20"/>
  </w:num>
  <w:num w:numId="31">
    <w:abstractNumId w:val="17"/>
  </w:num>
  <w:num w:numId="32">
    <w:abstractNumId w:val="22"/>
  </w:num>
  <w:num w:numId="33">
    <w:abstractNumId w:val="4"/>
  </w:num>
  <w:num w:numId="34">
    <w:abstractNumId w:val="25"/>
  </w:num>
  <w:num w:numId="35">
    <w:abstractNumId w:val="19"/>
  </w:num>
  <w:num w:numId="36">
    <w:abstractNumId w:val="26"/>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11C"/>
    <w:rsid w:val="00004DF7"/>
    <w:rsid w:val="00010358"/>
    <w:rsid w:val="00013837"/>
    <w:rsid w:val="000156FE"/>
    <w:rsid w:val="00037C9A"/>
    <w:rsid w:val="00072966"/>
    <w:rsid w:val="000A1ED2"/>
    <w:rsid w:val="000A6B88"/>
    <w:rsid w:val="000B3D9B"/>
    <w:rsid w:val="000B6410"/>
    <w:rsid w:val="000D784E"/>
    <w:rsid w:val="0012335F"/>
    <w:rsid w:val="00127F7D"/>
    <w:rsid w:val="00134464"/>
    <w:rsid w:val="00141D45"/>
    <w:rsid w:val="00142F55"/>
    <w:rsid w:val="0015103D"/>
    <w:rsid w:val="00174469"/>
    <w:rsid w:val="00196AAF"/>
    <w:rsid w:val="001A7CF5"/>
    <w:rsid w:val="001B055E"/>
    <w:rsid w:val="001E5B1E"/>
    <w:rsid w:val="00204821"/>
    <w:rsid w:val="00234D9E"/>
    <w:rsid w:val="002454F3"/>
    <w:rsid w:val="00245AB0"/>
    <w:rsid w:val="00246B17"/>
    <w:rsid w:val="00256261"/>
    <w:rsid w:val="0026065B"/>
    <w:rsid w:val="00263A1D"/>
    <w:rsid w:val="00281976"/>
    <w:rsid w:val="00282CFE"/>
    <w:rsid w:val="002860DF"/>
    <w:rsid w:val="002876CE"/>
    <w:rsid w:val="002A6029"/>
    <w:rsid w:val="002B2FB5"/>
    <w:rsid w:val="002D1D8F"/>
    <w:rsid w:val="002F0771"/>
    <w:rsid w:val="002F0D0C"/>
    <w:rsid w:val="003074E2"/>
    <w:rsid w:val="003259B2"/>
    <w:rsid w:val="003313D9"/>
    <w:rsid w:val="003377E0"/>
    <w:rsid w:val="00337F43"/>
    <w:rsid w:val="003441D0"/>
    <w:rsid w:val="003519EE"/>
    <w:rsid w:val="00352015"/>
    <w:rsid w:val="003727D4"/>
    <w:rsid w:val="0037541C"/>
    <w:rsid w:val="0038045E"/>
    <w:rsid w:val="00381C36"/>
    <w:rsid w:val="003856D9"/>
    <w:rsid w:val="003952A1"/>
    <w:rsid w:val="003B44BB"/>
    <w:rsid w:val="003B4AF4"/>
    <w:rsid w:val="003B758C"/>
    <w:rsid w:val="003E0785"/>
    <w:rsid w:val="003E7C97"/>
    <w:rsid w:val="003F5595"/>
    <w:rsid w:val="003F5C75"/>
    <w:rsid w:val="003F704D"/>
    <w:rsid w:val="004005DD"/>
    <w:rsid w:val="00426B3F"/>
    <w:rsid w:val="0043123E"/>
    <w:rsid w:val="0044345E"/>
    <w:rsid w:val="00446FC1"/>
    <w:rsid w:val="00453878"/>
    <w:rsid w:val="00462682"/>
    <w:rsid w:val="004764C4"/>
    <w:rsid w:val="00494F00"/>
    <w:rsid w:val="004A358C"/>
    <w:rsid w:val="004A64B2"/>
    <w:rsid w:val="004B5EE2"/>
    <w:rsid w:val="004B7FF2"/>
    <w:rsid w:val="004E7A95"/>
    <w:rsid w:val="004F6D83"/>
    <w:rsid w:val="004F7857"/>
    <w:rsid w:val="00506B14"/>
    <w:rsid w:val="00521264"/>
    <w:rsid w:val="00533F4B"/>
    <w:rsid w:val="00553DDA"/>
    <w:rsid w:val="00570EB0"/>
    <w:rsid w:val="0058431D"/>
    <w:rsid w:val="00594B12"/>
    <w:rsid w:val="005952CB"/>
    <w:rsid w:val="005A3364"/>
    <w:rsid w:val="005D6020"/>
    <w:rsid w:val="005D6DFD"/>
    <w:rsid w:val="005E2BD4"/>
    <w:rsid w:val="005F563B"/>
    <w:rsid w:val="00633A73"/>
    <w:rsid w:val="00635284"/>
    <w:rsid w:val="006656D7"/>
    <w:rsid w:val="00666C46"/>
    <w:rsid w:val="00683B01"/>
    <w:rsid w:val="00685EF7"/>
    <w:rsid w:val="006A291C"/>
    <w:rsid w:val="006A46C2"/>
    <w:rsid w:val="006A58E1"/>
    <w:rsid w:val="006B3201"/>
    <w:rsid w:val="006B5D83"/>
    <w:rsid w:val="006E6027"/>
    <w:rsid w:val="00702255"/>
    <w:rsid w:val="00710B46"/>
    <w:rsid w:val="007223DA"/>
    <w:rsid w:val="00722725"/>
    <w:rsid w:val="0075120C"/>
    <w:rsid w:val="00751E0F"/>
    <w:rsid w:val="00761FFA"/>
    <w:rsid w:val="007625AB"/>
    <w:rsid w:val="007759E6"/>
    <w:rsid w:val="00791B05"/>
    <w:rsid w:val="0079389A"/>
    <w:rsid w:val="007944F3"/>
    <w:rsid w:val="007B7700"/>
    <w:rsid w:val="007D5FF9"/>
    <w:rsid w:val="007D643F"/>
    <w:rsid w:val="007D7968"/>
    <w:rsid w:val="007D7B9F"/>
    <w:rsid w:val="007F6DE2"/>
    <w:rsid w:val="008007E6"/>
    <w:rsid w:val="00810ABB"/>
    <w:rsid w:val="008266F4"/>
    <w:rsid w:val="00830DAC"/>
    <w:rsid w:val="00862283"/>
    <w:rsid w:val="00862385"/>
    <w:rsid w:val="00866A18"/>
    <w:rsid w:val="00866C21"/>
    <w:rsid w:val="00893A07"/>
    <w:rsid w:val="008E2668"/>
    <w:rsid w:val="008E5DC7"/>
    <w:rsid w:val="008E611C"/>
    <w:rsid w:val="008E7968"/>
    <w:rsid w:val="008F1729"/>
    <w:rsid w:val="008F45BF"/>
    <w:rsid w:val="008F76DC"/>
    <w:rsid w:val="0090564D"/>
    <w:rsid w:val="009059E9"/>
    <w:rsid w:val="009274D1"/>
    <w:rsid w:val="00931180"/>
    <w:rsid w:val="00941BEE"/>
    <w:rsid w:val="00947C4A"/>
    <w:rsid w:val="00947F6F"/>
    <w:rsid w:val="0099507D"/>
    <w:rsid w:val="009A0AE5"/>
    <w:rsid w:val="009C0855"/>
    <w:rsid w:val="00A0277B"/>
    <w:rsid w:val="00A33F4B"/>
    <w:rsid w:val="00A74CFD"/>
    <w:rsid w:val="00AA1466"/>
    <w:rsid w:val="00AA41A1"/>
    <w:rsid w:val="00AB53CF"/>
    <w:rsid w:val="00AC4947"/>
    <w:rsid w:val="00AD00E2"/>
    <w:rsid w:val="00AD27F6"/>
    <w:rsid w:val="00AE5675"/>
    <w:rsid w:val="00AF0A08"/>
    <w:rsid w:val="00B00576"/>
    <w:rsid w:val="00B0712F"/>
    <w:rsid w:val="00B116DE"/>
    <w:rsid w:val="00B12D3F"/>
    <w:rsid w:val="00B23CC8"/>
    <w:rsid w:val="00B3126E"/>
    <w:rsid w:val="00B71A2D"/>
    <w:rsid w:val="00B81F20"/>
    <w:rsid w:val="00B95684"/>
    <w:rsid w:val="00B97E71"/>
    <w:rsid w:val="00BD1F46"/>
    <w:rsid w:val="00C1078B"/>
    <w:rsid w:val="00C51C1A"/>
    <w:rsid w:val="00C55788"/>
    <w:rsid w:val="00C81F09"/>
    <w:rsid w:val="00C8742E"/>
    <w:rsid w:val="00C90874"/>
    <w:rsid w:val="00C97661"/>
    <w:rsid w:val="00C977BD"/>
    <w:rsid w:val="00CC6C0E"/>
    <w:rsid w:val="00CE09DF"/>
    <w:rsid w:val="00CE3AB2"/>
    <w:rsid w:val="00CE5BDB"/>
    <w:rsid w:val="00CF1288"/>
    <w:rsid w:val="00CF5D23"/>
    <w:rsid w:val="00D04918"/>
    <w:rsid w:val="00D233FD"/>
    <w:rsid w:val="00D31FFF"/>
    <w:rsid w:val="00D42FD6"/>
    <w:rsid w:val="00D5596F"/>
    <w:rsid w:val="00D72678"/>
    <w:rsid w:val="00D73287"/>
    <w:rsid w:val="00D77624"/>
    <w:rsid w:val="00D90DCE"/>
    <w:rsid w:val="00D90E49"/>
    <w:rsid w:val="00DA6FD3"/>
    <w:rsid w:val="00DC0D52"/>
    <w:rsid w:val="00DE2717"/>
    <w:rsid w:val="00DF0781"/>
    <w:rsid w:val="00DF18A1"/>
    <w:rsid w:val="00E07CFD"/>
    <w:rsid w:val="00E132F7"/>
    <w:rsid w:val="00E144C9"/>
    <w:rsid w:val="00E32C07"/>
    <w:rsid w:val="00E37716"/>
    <w:rsid w:val="00E44D30"/>
    <w:rsid w:val="00E4660A"/>
    <w:rsid w:val="00E55CE7"/>
    <w:rsid w:val="00E8092F"/>
    <w:rsid w:val="00E84BBA"/>
    <w:rsid w:val="00F0697E"/>
    <w:rsid w:val="00F1599B"/>
    <w:rsid w:val="00F359C8"/>
    <w:rsid w:val="00F81BE1"/>
    <w:rsid w:val="00F87B6B"/>
    <w:rsid w:val="00F87C5B"/>
    <w:rsid w:val="00FA2DAB"/>
    <w:rsid w:val="00FD3377"/>
    <w:rsid w:val="00FD72E1"/>
    <w:rsid w:val="00FE52D3"/>
    <w:rsid w:val="00FF4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516C77A1"/>
  <w15:docId w15:val="{3F2A1348-CE33-4F41-9509-6504F68A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2">
    <w:name w:val="heading 2"/>
    <w:basedOn w:val="Normal"/>
    <w:next w:val="Normal"/>
    <w:qFormat/>
    <w:pPr>
      <w:keepNext/>
      <w:outlineLvl w:val="1"/>
    </w:pPr>
    <w:rPr>
      <w:b/>
      <w:bCs/>
    </w:rPr>
  </w:style>
  <w:style w:type="paragraph" w:styleId="Heading4">
    <w:name w:val="heading 4"/>
    <w:basedOn w:val="Normal"/>
    <w:next w:val="Normal"/>
    <w:link w:val="Heading4Char"/>
    <w:uiPriority w:val="9"/>
    <w:unhideWhenUsed/>
    <w:qFormat/>
    <w:rsid w:val="00941BEE"/>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qFormat/>
    <w:pPr>
      <w:keepNext/>
      <w:ind w:left="360" w:hanging="36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bCs/>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lockText">
    <w:name w:val="Block Text"/>
    <w:basedOn w:val="Normal"/>
    <w:semiHidden/>
    <w:pPr>
      <w:overflowPunct w:val="0"/>
      <w:autoSpaceDE w:val="0"/>
      <w:autoSpaceDN w:val="0"/>
      <w:adjustRightInd w:val="0"/>
      <w:textAlignment w:val="baseline"/>
    </w:pPr>
    <w:rPr>
      <w:szCs w:val="20"/>
    </w:rPr>
  </w:style>
  <w:style w:type="paragraph" w:styleId="BodyTextIndent3">
    <w:name w:val="Body Text Indent 3"/>
    <w:basedOn w:val="Normal"/>
    <w:semiHidden/>
    <w:pPr>
      <w:ind w:left="360"/>
    </w:pPr>
    <w:rPr>
      <w:sz w:val="22"/>
    </w:rPr>
  </w:style>
  <w:style w:type="paragraph" w:styleId="BodyText2">
    <w:name w:val="Body Text 2"/>
    <w:basedOn w:val="Normal"/>
    <w:semiHidden/>
    <w:pPr>
      <w:tabs>
        <w:tab w:val="left" w:pos="8100"/>
      </w:tabs>
    </w:pPr>
    <w:rPr>
      <w:sz w:val="22"/>
    </w:rPr>
  </w:style>
  <w:style w:type="character" w:customStyle="1" w:styleId="Heading4Char">
    <w:name w:val="Heading 4 Char"/>
    <w:link w:val="Heading4"/>
    <w:uiPriority w:val="9"/>
    <w:rsid w:val="00941BEE"/>
    <w:rPr>
      <w:rFonts w:ascii="Calibri" w:eastAsia="Times New Roman" w:hAnsi="Calibri" w:cs="Times New Roman"/>
      <w:b/>
      <w:bCs/>
      <w:sz w:val="28"/>
      <w:szCs w:val="28"/>
    </w:rPr>
  </w:style>
  <w:style w:type="paragraph" w:styleId="PlainText">
    <w:name w:val="Plain Text"/>
    <w:basedOn w:val="Normal"/>
    <w:link w:val="PlainTextChar"/>
    <w:rsid w:val="00C55788"/>
    <w:rPr>
      <w:rFonts w:ascii="Courier New" w:hAnsi="Courier New"/>
      <w:sz w:val="20"/>
      <w:szCs w:val="20"/>
      <w:lang w:val="x-none" w:eastAsia="x-none"/>
    </w:rPr>
  </w:style>
  <w:style w:type="character" w:customStyle="1" w:styleId="PlainTextChar">
    <w:name w:val="Plain Text Char"/>
    <w:link w:val="PlainText"/>
    <w:rsid w:val="00C55788"/>
    <w:rPr>
      <w:rFonts w:ascii="Courier New" w:hAnsi="Courier New"/>
    </w:rPr>
  </w:style>
  <w:style w:type="paragraph" w:styleId="BalloonText">
    <w:name w:val="Balloon Text"/>
    <w:basedOn w:val="Normal"/>
    <w:link w:val="BalloonTextChar"/>
    <w:uiPriority w:val="99"/>
    <w:semiHidden/>
    <w:unhideWhenUsed/>
    <w:rsid w:val="003F704D"/>
    <w:rPr>
      <w:rFonts w:ascii="Tahoma" w:hAnsi="Tahoma"/>
      <w:sz w:val="16"/>
      <w:szCs w:val="16"/>
      <w:lang w:val="x-none" w:eastAsia="x-none"/>
    </w:rPr>
  </w:style>
  <w:style w:type="character" w:customStyle="1" w:styleId="BalloonTextChar">
    <w:name w:val="Balloon Text Char"/>
    <w:link w:val="BalloonText"/>
    <w:uiPriority w:val="99"/>
    <w:semiHidden/>
    <w:rsid w:val="003F704D"/>
    <w:rPr>
      <w:rFonts w:ascii="Tahoma" w:hAnsi="Tahoma" w:cs="Tahoma"/>
      <w:sz w:val="16"/>
      <w:szCs w:val="16"/>
    </w:rPr>
  </w:style>
  <w:style w:type="paragraph" w:styleId="ListParagraph">
    <w:name w:val="List Paragraph"/>
    <w:basedOn w:val="Normal"/>
    <w:uiPriority w:val="34"/>
    <w:qFormat/>
    <w:rsid w:val="007D7968"/>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3519EE"/>
    <w:rPr>
      <w:sz w:val="24"/>
      <w:szCs w:val="24"/>
    </w:rPr>
  </w:style>
  <w:style w:type="character" w:styleId="CommentReference">
    <w:name w:val="annotation reference"/>
    <w:uiPriority w:val="99"/>
    <w:semiHidden/>
    <w:unhideWhenUsed/>
    <w:rsid w:val="00037C9A"/>
    <w:rPr>
      <w:sz w:val="16"/>
      <w:szCs w:val="16"/>
    </w:rPr>
  </w:style>
  <w:style w:type="paragraph" w:styleId="CommentText">
    <w:name w:val="annotation text"/>
    <w:basedOn w:val="Normal"/>
    <w:link w:val="CommentTextChar"/>
    <w:uiPriority w:val="99"/>
    <w:semiHidden/>
    <w:unhideWhenUsed/>
    <w:rsid w:val="00037C9A"/>
    <w:rPr>
      <w:sz w:val="20"/>
      <w:szCs w:val="20"/>
    </w:rPr>
  </w:style>
  <w:style w:type="character" w:customStyle="1" w:styleId="CommentTextChar">
    <w:name w:val="Comment Text Char"/>
    <w:basedOn w:val="DefaultParagraphFont"/>
    <w:link w:val="CommentText"/>
    <w:uiPriority w:val="99"/>
    <w:semiHidden/>
    <w:rsid w:val="00037C9A"/>
  </w:style>
  <w:style w:type="paragraph" w:styleId="CommentSubject">
    <w:name w:val="annotation subject"/>
    <w:basedOn w:val="CommentText"/>
    <w:next w:val="CommentText"/>
    <w:link w:val="CommentSubjectChar"/>
    <w:uiPriority w:val="99"/>
    <w:semiHidden/>
    <w:unhideWhenUsed/>
    <w:rsid w:val="00037C9A"/>
    <w:rPr>
      <w:b/>
      <w:bCs/>
    </w:rPr>
  </w:style>
  <w:style w:type="character" w:customStyle="1" w:styleId="CommentSubjectChar">
    <w:name w:val="Comment Subject Char"/>
    <w:link w:val="CommentSubject"/>
    <w:uiPriority w:val="99"/>
    <w:semiHidden/>
    <w:rsid w:val="00037C9A"/>
    <w:rPr>
      <w:b/>
      <w:bCs/>
    </w:rPr>
  </w:style>
  <w:style w:type="character" w:customStyle="1" w:styleId="ssens">
    <w:name w:val="ssens"/>
    <w:rsid w:val="002F0771"/>
  </w:style>
  <w:style w:type="character" w:styleId="Hyperlink">
    <w:name w:val="Hyperlink"/>
    <w:uiPriority w:val="99"/>
    <w:unhideWhenUsed/>
    <w:rsid w:val="006B3201"/>
    <w:rPr>
      <w:color w:val="0000FF"/>
      <w:u w:val="single"/>
    </w:rPr>
  </w:style>
  <w:style w:type="paragraph" w:styleId="NoSpacing">
    <w:name w:val="No Spacing"/>
    <w:uiPriority w:val="1"/>
    <w:qFormat/>
    <w:rsid w:val="001E5B1E"/>
    <w:rPr>
      <w:sz w:val="24"/>
      <w:szCs w:val="24"/>
    </w:rPr>
  </w:style>
  <w:style w:type="character" w:styleId="FollowedHyperlink">
    <w:name w:val="FollowedHyperlink"/>
    <w:basedOn w:val="DefaultParagraphFont"/>
    <w:uiPriority w:val="99"/>
    <w:semiHidden/>
    <w:unhideWhenUsed/>
    <w:rsid w:val="00553DDA"/>
    <w:rPr>
      <w:color w:val="800080" w:themeColor="followedHyperlink"/>
      <w:u w:val="single"/>
    </w:rPr>
  </w:style>
  <w:style w:type="character" w:styleId="UnresolvedMention">
    <w:name w:val="Unresolved Mention"/>
    <w:basedOn w:val="DefaultParagraphFont"/>
    <w:uiPriority w:val="99"/>
    <w:semiHidden/>
    <w:unhideWhenUsed/>
    <w:rsid w:val="001B0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96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DS.EEOReporting@ct.go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ct.gov/-/media/DDS/AdminManual/IIF/IIFPR004_Attachment_A_Internal_Discrimination_Complaint_Form.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arch.cga.state.ct.us/sur/chap_814c.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earch.cga.state.ct.us/sur/chap_814c.htm" TargetMode="External"/><Relationship Id="rId4" Type="http://schemas.openxmlformats.org/officeDocument/2006/relationships/settings" Target="settings.xml"/><Relationship Id="rId9" Type="http://schemas.openxmlformats.org/officeDocument/2006/relationships/hyperlink" Target="https://search.cga.state.ct.us/sur/chap_814c.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2AEDF0-25FD-49D8-87D6-372C27544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1302</Words>
  <Characters>7985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Policy No</vt:lpstr>
    </vt:vector>
  </TitlesOfParts>
  <Company>State of Connecticut</Company>
  <LinksUpToDate>false</LinksUpToDate>
  <CharactersWithSpaces>9269</CharactersWithSpaces>
  <SharedDoc>false</SharedDoc>
  <HLinks>
    <vt:vector size="6" baseType="variant">
      <vt:variant>
        <vt:i4>7274534</vt:i4>
      </vt:variant>
      <vt:variant>
        <vt:i4>0</vt:i4>
      </vt:variant>
      <vt:variant>
        <vt:i4>0</vt:i4>
      </vt:variant>
      <vt:variant>
        <vt:i4>5</vt:i4>
      </vt:variant>
      <vt:variant>
        <vt:lpwstr>http://www.ct.gov/dds/lib/dds/adminmanual/iif/iifpr004_attachment_a_internal_discrimination_complaint_form.docx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No</dc:title>
  <dc:creator>admayr</dc:creator>
  <cp:lastModifiedBy>O'Connor, Rod</cp:lastModifiedBy>
  <cp:revision>2</cp:revision>
  <cp:lastPrinted>2018-02-13T16:06:00Z</cp:lastPrinted>
  <dcterms:created xsi:type="dcterms:W3CDTF">2023-05-24T22:52:00Z</dcterms:created>
  <dcterms:modified xsi:type="dcterms:W3CDTF">2023-05-24T22:52:00Z</dcterms:modified>
</cp:coreProperties>
</file>