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05476" w14:textId="77777777" w:rsidR="00782DD2" w:rsidRPr="007E72D5" w:rsidRDefault="00782DD2" w:rsidP="00782DD2">
      <w:pPr>
        <w:jc w:val="center"/>
        <w:rPr>
          <w:rFonts w:cstheme="minorHAnsi"/>
          <w:b/>
        </w:rPr>
      </w:pPr>
      <w:r w:rsidRPr="007E72D5">
        <w:rPr>
          <w:rFonts w:cstheme="minorHAnsi"/>
          <w:b/>
        </w:rPr>
        <w:t>WPCAG Workgroup Proposal</w:t>
      </w:r>
    </w:p>
    <w:p w14:paraId="54C51F83" w14:textId="77777777" w:rsidR="00330865" w:rsidRPr="007E72D5" w:rsidRDefault="00782DD2">
      <w:pPr>
        <w:rPr>
          <w:rFonts w:cstheme="minorHAnsi"/>
          <w:b/>
        </w:rPr>
      </w:pPr>
      <w:r w:rsidRPr="007E72D5">
        <w:rPr>
          <w:rFonts w:cstheme="minorHAnsi"/>
          <w:b/>
        </w:rPr>
        <w:t>Topic</w:t>
      </w:r>
    </w:p>
    <w:p w14:paraId="2956CD1E" w14:textId="77777777" w:rsidR="00782DD2" w:rsidRPr="007E72D5" w:rsidRDefault="00782DD2">
      <w:pPr>
        <w:rPr>
          <w:rFonts w:cstheme="minorHAnsi"/>
        </w:rPr>
      </w:pPr>
      <w:r w:rsidRPr="007E72D5">
        <w:rPr>
          <w:rFonts w:cstheme="minorHAnsi"/>
        </w:rPr>
        <w:t>Conservation Pricing and Rate Recovery Analysis</w:t>
      </w:r>
    </w:p>
    <w:p w14:paraId="0207BA4A" w14:textId="77777777" w:rsidR="00782DD2" w:rsidRPr="007E72D5" w:rsidRDefault="00782DD2">
      <w:pPr>
        <w:rPr>
          <w:rFonts w:cstheme="minorHAnsi"/>
          <w:b/>
        </w:rPr>
      </w:pPr>
      <w:r w:rsidRPr="007E72D5">
        <w:rPr>
          <w:rFonts w:cstheme="minorHAnsi"/>
          <w:b/>
        </w:rPr>
        <w:t>Background</w:t>
      </w:r>
    </w:p>
    <w:p w14:paraId="7D8259CF" w14:textId="77777777" w:rsidR="00782DD2" w:rsidRPr="007E72D5" w:rsidRDefault="00782DD2">
      <w:pPr>
        <w:rPr>
          <w:rFonts w:cstheme="minorHAnsi"/>
        </w:rPr>
      </w:pPr>
      <w:r w:rsidRPr="007E72D5">
        <w:rPr>
          <w:rFonts w:cstheme="minorHAnsi"/>
        </w:rPr>
        <w:t>This work</w:t>
      </w:r>
      <w:r w:rsidR="0035709C" w:rsidRPr="007E72D5">
        <w:rPr>
          <w:rFonts w:cstheme="minorHAnsi"/>
        </w:rPr>
        <w:t>group was proposed as part of a discussion following a report from the Drought Workgroup to</w:t>
      </w:r>
      <w:r w:rsidRPr="007E72D5">
        <w:rPr>
          <w:rFonts w:cstheme="minorHAnsi"/>
        </w:rPr>
        <w:t xml:space="preserve"> </w:t>
      </w:r>
      <w:r w:rsidR="0035709C" w:rsidRPr="007E72D5">
        <w:rPr>
          <w:rFonts w:cstheme="minorHAnsi"/>
        </w:rPr>
        <w:t>I</w:t>
      </w:r>
      <w:r w:rsidRPr="007E72D5">
        <w:rPr>
          <w:rFonts w:cstheme="minorHAnsi"/>
        </w:rPr>
        <w:t>mple</w:t>
      </w:r>
      <w:r w:rsidR="0035709C" w:rsidRPr="007E72D5">
        <w:rPr>
          <w:rFonts w:cstheme="minorHAnsi"/>
        </w:rPr>
        <w:t xml:space="preserve">mentation Workgroup </w:t>
      </w:r>
      <w:r w:rsidR="00D551FA">
        <w:rPr>
          <w:rFonts w:cstheme="minorHAnsi"/>
        </w:rPr>
        <w:t xml:space="preserve">in 2019 </w:t>
      </w:r>
      <w:r w:rsidR="0035709C" w:rsidRPr="007E72D5">
        <w:rPr>
          <w:rFonts w:cstheme="minorHAnsi"/>
        </w:rPr>
        <w:t xml:space="preserve">about </w:t>
      </w:r>
      <w:r w:rsidR="007E72D5">
        <w:rPr>
          <w:rFonts w:eastAsia="Times New Roman" w:cstheme="minorHAnsi"/>
          <w:color w:val="000000"/>
        </w:rPr>
        <w:t>water utilities often</w:t>
      </w:r>
      <w:r w:rsidR="0035709C" w:rsidRPr="007E72D5">
        <w:rPr>
          <w:rFonts w:eastAsia="Times New Roman" w:cstheme="minorHAnsi"/>
          <w:color w:val="000000"/>
        </w:rPr>
        <w:t xml:space="preserve"> having to choose between generating revenue and encouraging their customers to conserve water on a daily basis and implementing restrictions during drought</w:t>
      </w:r>
      <w:r w:rsidR="0035709C" w:rsidRPr="007E72D5">
        <w:rPr>
          <w:rFonts w:cstheme="minorHAnsi"/>
        </w:rPr>
        <w:t>. And while some incentives have provided solutions to some water utilities, not all utilities can take advantage incentives for various reasons.</w:t>
      </w:r>
      <w:r w:rsidR="00D551FA">
        <w:rPr>
          <w:rFonts w:cstheme="minorHAnsi"/>
        </w:rPr>
        <w:t xml:space="preserve"> Since that time, the Alliance for Water Efficiency conducted a rate setting workshop</w:t>
      </w:r>
    </w:p>
    <w:p w14:paraId="0CBC4B7F" w14:textId="77777777" w:rsidR="0035709C" w:rsidRPr="007E72D5" w:rsidRDefault="0035709C">
      <w:pPr>
        <w:rPr>
          <w:rFonts w:cstheme="minorHAnsi"/>
          <w:b/>
        </w:rPr>
      </w:pPr>
      <w:r w:rsidRPr="007E72D5">
        <w:rPr>
          <w:rFonts w:cstheme="minorHAnsi"/>
          <w:b/>
        </w:rPr>
        <w:t>Purpose</w:t>
      </w:r>
    </w:p>
    <w:p w14:paraId="2EA903E8" w14:textId="77777777" w:rsidR="0035709C" w:rsidRPr="003E0A63" w:rsidRDefault="0035709C">
      <w:pPr>
        <w:rPr>
          <w:rFonts w:cstheme="minorHAnsi"/>
        </w:rPr>
      </w:pPr>
      <w:r w:rsidRPr="007E72D5">
        <w:rPr>
          <w:rFonts w:cstheme="minorHAnsi"/>
        </w:rPr>
        <w:t>To provide a report that identifies the various regulatory and operation</w:t>
      </w:r>
      <w:r w:rsidR="003E0A63">
        <w:rPr>
          <w:rFonts w:cstheme="minorHAnsi"/>
        </w:rPr>
        <w:t>al barriers that prevent various</w:t>
      </w:r>
      <w:r w:rsidRPr="007E72D5">
        <w:rPr>
          <w:rFonts w:cstheme="minorHAnsi"/>
        </w:rPr>
        <w:t xml:space="preserve"> categories of utilities from taking advantage o</w:t>
      </w:r>
      <w:r w:rsidR="00D551FA">
        <w:rPr>
          <w:rFonts w:cstheme="minorHAnsi"/>
        </w:rPr>
        <w:t>f conservation pricing and setting rates that would stabilize revenues while a year round conservation ethic is encouraged</w:t>
      </w:r>
      <w:r w:rsidR="003E0A63">
        <w:rPr>
          <w:rFonts w:cstheme="minorHAnsi"/>
        </w:rPr>
        <w:t xml:space="preserve">. This report is meant </w:t>
      </w:r>
      <w:r w:rsidR="00D551FA">
        <w:rPr>
          <w:rFonts w:cstheme="minorHAnsi"/>
        </w:rPr>
        <w:t>to build on the workshop hosted by the</w:t>
      </w:r>
      <w:r w:rsidR="003E0A63">
        <w:rPr>
          <w:rFonts w:cstheme="minorHAnsi"/>
        </w:rPr>
        <w:t xml:space="preserve"> Alliance for Water</w:t>
      </w:r>
      <w:r w:rsidR="00D551FA">
        <w:rPr>
          <w:rFonts w:cstheme="minorHAnsi"/>
        </w:rPr>
        <w:t xml:space="preserve"> Efficiency.</w:t>
      </w:r>
    </w:p>
    <w:p w14:paraId="25079AAC" w14:textId="77777777" w:rsidR="00782DD2" w:rsidRDefault="00782DD2">
      <w:pPr>
        <w:rPr>
          <w:rFonts w:cstheme="minorHAnsi"/>
          <w:b/>
        </w:rPr>
      </w:pPr>
      <w:r w:rsidRPr="007E72D5">
        <w:rPr>
          <w:rFonts w:cstheme="minorHAnsi"/>
          <w:b/>
        </w:rPr>
        <w:t>Scope</w:t>
      </w:r>
    </w:p>
    <w:p w14:paraId="2FC58596" w14:textId="77777777" w:rsidR="007E72D5" w:rsidRDefault="003E0A63">
      <w:pPr>
        <w:rPr>
          <w:rFonts w:cstheme="minorHAnsi"/>
        </w:rPr>
      </w:pPr>
      <w:r>
        <w:rPr>
          <w:rFonts w:cstheme="minorHAnsi"/>
        </w:rPr>
        <w:t>Identify regulatory and operational barriers that prevent all utilities from taking advantage of conservation pri</w:t>
      </w:r>
      <w:r w:rsidR="00D551FA">
        <w:rPr>
          <w:rFonts w:cstheme="minorHAnsi"/>
        </w:rPr>
        <w:t>cing programs and various rate setting tools</w:t>
      </w:r>
      <w:r>
        <w:rPr>
          <w:rFonts w:cstheme="minorHAnsi"/>
        </w:rPr>
        <w:t>.</w:t>
      </w:r>
      <w:r w:rsidR="00D551FA">
        <w:rPr>
          <w:rFonts w:cstheme="minorHAnsi"/>
        </w:rPr>
        <w:t xml:space="preserve"> This work will complement the broader topic of drought resiliency and year round conservation work that is being explored in the WUCC implementation process.</w:t>
      </w:r>
    </w:p>
    <w:p w14:paraId="47A2A1CF" w14:textId="77777777" w:rsidR="00DC37B5" w:rsidRPr="00DC37B5" w:rsidRDefault="00DC37B5">
      <w:pPr>
        <w:rPr>
          <w:rFonts w:cstheme="minorHAnsi"/>
          <w:b/>
        </w:rPr>
      </w:pPr>
      <w:r w:rsidRPr="00DC37B5">
        <w:rPr>
          <w:rFonts w:cstheme="minorHAnsi"/>
          <w:b/>
        </w:rPr>
        <w:t>Timeline</w:t>
      </w:r>
    </w:p>
    <w:p w14:paraId="452665A1" w14:textId="77777777" w:rsidR="00DC37B5" w:rsidRDefault="00DC37B5">
      <w:pPr>
        <w:rPr>
          <w:rFonts w:cstheme="minorHAnsi"/>
        </w:rPr>
      </w:pPr>
      <w:r>
        <w:rPr>
          <w:rFonts w:cstheme="minorHAnsi"/>
        </w:rPr>
        <w:t>This a draft product from this workgroup should be available to the WPC for review within 7 months of the formation and initial meeting of the workgroup.</w:t>
      </w:r>
    </w:p>
    <w:p w14:paraId="6D15ACC0" w14:textId="77777777" w:rsidR="00DC37B5" w:rsidRPr="00DC37B5" w:rsidRDefault="00DC37B5">
      <w:pPr>
        <w:rPr>
          <w:rFonts w:cstheme="minorHAnsi"/>
          <w:b/>
        </w:rPr>
      </w:pPr>
      <w:r w:rsidRPr="00DC37B5">
        <w:rPr>
          <w:rFonts w:cstheme="minorHAnsi"/>
          <w:b/>
        </w:rPr>
        <w:t>Staff Support</w:t>
      </w:r>
    </w:p>
    <w:p w14:paraId="739124BA" w14:textId="77777777" w:rsidR="00DC37B5" w:rsidRPr="007E72D5" w:rsidRDefault="00DC37B5">
      <w:pPr>
        <w:rPr>
          <w:rFonts w:cstheme="minorHAnsi"/>
        </w:rPr>
      </w:pPr>
      <w:r>
        <w:rPr>
          <w:rFonts w:cstheme="minorHAnsi"/>
        </w:rPr>
        <w:t xml:space="preserve">PURA has offered to provide staff support for this workgroup and has already assigned an individual and </w:t>
      </w:r>
      <w:proofErr w:type="spellStart"/>
      <w:proofErr w:type="gramStart"/>
      <w:r>
        <w:rPr>
          <w:rFonts w:cstheme="minorHAnsi"/>
        </w:rPr>
        <w:t>a</w:t>
      </w:r>
      <w:proofErr w:type="spellEnd"/>
      <w:proofErr w:type="gramEnd"/>
      <w:r>
        <w:rPr>
          <w:rFonts w:cstheme="minorHAnsi"/>
        </w:rPr>
        <w:t xml:space="preserve"> alternate.</w:t>
      </w:r>
    </w:p>
    <w:p w14:paraId="223AF1D4" w14:textId="77777777" w:rsidR="007E72D5" w:rsidRPr="00AA37CB" w:rsidRDefault="007E72D5" w:rsidP="007E72D5">
      <w:pPr>
        <w:rPr>
          <w:b/>
        </w:rPr>
      </w:pPr>
      <w:r>
        <w:rPr>
          <w:b/>
        </w:rPr>
        <w:t>Workgroup membership</w:t>
      </w:r>
    </w:p>
    <w:p w14:paraId="4A5C080A" w14:textId="77777777" w:rsidR="00782DD2" w:rsidRPr="007E72D5" w:rsidRDefault="007E72D5">
      <w:r>
        <w:t>The workgroup is open to all who have an interest in the subject matter but should include various stakeholder groups.</w:t>
      </w:r>
    </w:p>
    <w:p w14:paraId="47AD400C" w14:textId="77777777" w:rsidR="00782DD2" w:rsidRPr="007E72D5" w:rsidRDefault="00782DD2">
      <w:pPr>
        <w:rPr>
          <w:rFonts w:cstheme="minorHAnsi"/>
          <w:b/>
        </w:rPr>
      </w:pPr>
      <w:r w:rsidRPr="007E72D5">
        <w:rPr>
          <w:rFonts w:cstheme="minorHAnsi"/>
          <w:b/>
        </w:rPr>
        <w:t>Existing Resources</w:t>
      </w:r>
    </w:p>
    <w:p w14:paraId="5C7EF316" w14:textId="77777777" w:rsidR="00782DD2" w:rsidRPr="007E72D5" w:rsidRDefault="007E72D5">
      <w:pPr>
        <w:rPr>
          <w:rFonts w:cstheme="minorHAnsi"/>
        </w:rPr>
      </w:pPr>
      <w:r>
        <w:rPr>
          <w:rFonts w:cstheme="minorHAnsi"/>
        </w:rPr>
        <w:t>Report from previous conservation pricing workgroup</w:t>
      </w:r>
    </w:p>
    <w:p w14:paraId="0D406DF5" w14:textId="77777777" w:rsidR="00782DD2" w:rsidRPr="007E72D5" w:rsidRDefault="00782DD2">
      <w:pPr>
        <w:rPr>
          <w:rFonts w:cstheme="minorHAnsi"/>
        </w:rPr>
      </w:pPr>
    </w:p>
    <w:sectPr w:rsidR="00782DD2" w:rsidRPr="007E7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DD2"/>
    <w:rsid w:val="002E0543"/>
    <w:rsid w:val="0035709C"/>
    <w:rsid w:val="003E0A63"/>
    <w:rsid w:val="00490D72"/>
    <w:rsid w:val="00782DD2"/>
    <w:rsid w:val="007E72D5"/>
    <w:rsid w:val="00A558EC"/>
    <w:rsid w:val="00AE40D7"/>
    <w:rsid w:val="00C94867"/>
    <w:rsid w:val="00D551FA"/>
    <w:rsid w:val="00D9238B"/>
    <w:rsid w:val="00DC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E7579"/>
  <w15:chartTrackingRefBased/>
  <w15:docId w15:val="{2F7A6080-D12F-4E96-A8F4-DEF13790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Guimaraes</dc:creator>
  <cp:keywords/>
  <dc:description/>
  <cp:lastModifiedBy>Wittchen, Bruce</cp:lastModifiedBy>
  <cp:revision>2</cp:revision>
  <dcterms:created xsi:type="dcterms:W3CDTF">2022-09-02T15:22:00Z</dcterms:created>
  <dcterms:modified xsi:type="dcterms:W3CDTF">2022-09-02T15:22:00Z</dcterms:modified>
</cp:coreProperties>
</file>