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E52CB" w:rsidRDefault="003F129F">
      <w:pPr>
        <w:widowControl w:val="0"/>
        <w:spacing w:line="240" w:lineRule="auto"/>
        <w:jc w:val="center"/>
        <w:rPr>
          <w:rFonts w:ascii="Georgia" w:eastAsia="Georgia" w:hAnsi="Georgia" w:cs="Georgia"/>
          <w:b/>
          <w:color w:val="1C4587"/>
        </w:rPr>
      </w:pPr>
      <w:r>
        <w:rPr>
          <w:rFonts w:ascii="Georgia" w:eastAsia="Georgia" w:hAnsi="Georgia" w:cs="Georgia"/>
          <w:b/>
          <w:color w:val="1C4587"/>
        </w:rPr>
        <w:t>SUPPLEMENTARY MATERIALS - “WE THE PEOPLE”</w:t>
      </w:r>
    </w:p>
    <w:p w14:paraId="00000002" w14:textId="77777777" w:rsidR="008E52CB" w:rsidRDefault="008E52CB">
      <w:pPr>
        <w:ind w:left="720" w:hanging="540"/>
        <w:rPr>
          <w:i/>
          <w:sz w:val="20"/>
          <w:szCs w:val="20"/>
          <w:highlight w:val="white"/>
        </w:rPr>
      </w:pPr>
    </w:p>
    <w:p w14:paraId="00000003" w14:textId="77777777" w:rsidR="008E52CB" w:rsidRDefault="003F129F">
      <w:pPr>
        <w:rPr>
          <w:rFonts w:ascii="Georgia" w:eastAsia="Georgia" w:hAnsi="Georgia" w:cs="Georgia"/>
          <w:b/>
          <w:color w:val="1C4587"/>
        </w:rPr>
      </w:pPr>
      <w:r>
        <w:rPr>
          <w:i/>
          <w:sz w:val="20"/>
          <w:szCs w:val="20"/>
          <w:highlight w:val="white"/>
        </w:rPr>
        <w:t xml:space="preserve">A closer look at voter suppression attempts around the country and the way state laws have impacted voter turnout and voter enfranchisement.  </w:t>
      </w:r>
    </w:p>
    <w:p w14:paraId="00000004" w14:textId="77777777" w:rsidR="008E52CB" w:rsidRDefault="003F129F">
      <w:pPr>
        <w:numPr>
          <w:ilvl w:val="0"/>
          <w:numId w:val="1"/>
        </w:numPr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</w:rPr>
        <w:t>“</w:t>
      </w:r>
      <w:hyperlink r:id="rId5">
        <w:r>
          <w:rPr>
            <w:b/>
            <w:i/>
            <w:color w:val="1155CC"/>
            <w:sz w:val="20"/>
            <w:szCs w:val="20"/>
            <w:highlight w:val="white"/>
            <w:u w:val="single"/>
          </w:rPr>
          <w:t>Whose Vote Counts</w:t>
        </w:r>
      </w:hyperlink>
      <w:r>
        <w:rPr>
          <w:i/>
          <w:sz w:val="20"/>
          <w:szCs w:val="20"/>
          <w:highlight w:val="white"/>
        </w:rPr>
        <w:t>?”</w:t>
      </w:r>
    </w:p>
    <w:p w14:paraId="00000005" w14:textId="77777777" w:rsidR="008E52CB" w:rsidRDefault="003F129F">
      <w:pPr>
        <w:ind w:left="720" w:hanging="540"/>
        <w:rPr>
          <w:rFonts w:ascii="Georgia" w:eastAsia="Georgia" w:hAnsi="Georgia" w:cs="Georgia"/>
          <w:b/>
          <w:color w:val="1C4587"/>
        </w:rPr>
      </w:pPr>
      <w:r>
        <w:rPr>
          <w:i/>
          <w:sz w:val="20"/>
          <w:szCs w:val="20"/>
          <w:highlight w:val="white"/>
        </w:rPr>
        <w:tab/>
      </w:r>
    </w:p>
    <w:sectPr w:rsidR="008E52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1B05F8"/>
    <w:multiLevelType w:val="multilevel"/>
    <w:tmpl w:val="6E869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CB"/>
    <w:rsid w:val="003F129F"/>
    <w:rsid w:val="008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C0DBB3-303A-4F02-AC21-F07594B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bs.org/video/whose-vote-counts-fxvbr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Satterlee, Eliza</dc:creator>
  <cp:lastModifiedBy>Satterlee, Eliza</cp:lastModifiedBy>
  <cp:revision>2</cp:revision>
  <dcterms:created xsi:type="dcterms:W3CDTF">2021-08-27T18:36:00Z</dcterms:created>
  <dcterms:modified xsi:type="dcterms:W3CDTF">2021-08-27T18:36:00Z</dcterms:modified>
</cp:coreProperties>
</file>