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EC161" w14:textId="27A35666" w:rsidR="001D53B5" w:rsidRDefault="00AD1F4C" w:rsidP="00AD1F4C">
      <w:pPr>
        <w:pStyle w:val="BodyText"/>
        <w:tabs>
          <w:tab w:val="left" w:pos="7349"/>
        </w:tabs>
        <w:spacing w:line="91" w:lineRule="exact"/>
        <w:ind w:left="110"/>
        <w:rPr>
          <w:rFonts w:ascii="Times New Roman"/>
          <w:sz w:val="9"/>
        </w:rPr>
      </w:pPr>
      <w:r>
        <w:rPr>
          <w:noProof/>
        </w:rPr>
        <mc:AlternateContent>
          <mc:Choice Requires="wps">
            <w:drawing>
              <wp:anchor distT="0" distB="0" distL="114300" distR="114300" simplePos="0" relativeHeight="251658244" behindDoc="0" locked="0" layoutInCell="1" allowOverlap="1" wp14:anchorId="1A62D395" wp14:editId="6C4A84B9">
                <wp:simplePos x="0" y="0"/>
                <wp:positionH relativeFrom="page">
                  <wp:posOffset>18627</wp:posOffset>
                </wp:positionH>
                <wp:positionV relativeFrom="paragraph">
                  <wp:posOffset>100330</wp:posOffset>
                </wp:positionV>
                <wp:extent cx="7772400" cy="0"/>
                <wp:effectExtent l="28575" t="28575" r="28575" b="28575"/>
                <wp:wrapNone/>
                <wp:docPr id="1192958661" name="Lin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50800">
                          <a:solidFill>
                            <a:srgbClr val="18558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DD5BA" id="Line 15" o:spid="_x0000_s1026" alt="&quot;&quot;" style="position:absolute;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5pt,7.9pt" to="613.4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" strokecolor="#185587" strokeweight="4pt">
                <w10:wrap anchorx="page"/>
              </v:line>
            </w:pict>
          </mc:Fallback>
        </mc:AlternateContent>
      </w:r>
      <w:r>
        <w:rPr>
          <w:rFonts w:ascii="Times New Roman"/>
          <w:sz w:val="9"/>
        </w:rPr>
        <w:tab/>
      </w:r>
    </w:p>
    <w:p w14:paraId="6CAD7164" w14:textId="1F66038F" w:rsidR="001D53B5" w:rsidRDefault="001D53B5" w:rsidP="00AD1F4C">
      <w:pPr>
        <w:pStyle w:val="BodyText"/>
        <w:spacing w:before="9"/>
        <w:ind w:left="-1320"/>
        <w:rPr>
          <w:rFonts w:ascii="Times New Roman"/>
          <w:sz w:val="11"/>
        </w:rPr>
      </w:pPr>
      <w:bookmarkStart w:id="0" w:name="_Hlk141106488"/>
      <w:bookmarkEnd w:id="0"/>
    </w:p>
    <w:p w14:paraId="62D17819" w14:textId="77777777" w:rsidR="003C2E8F" w:rsidRDefault="00F97401" w:rsidP="0049779A">
      <w:pPr>
        <w:pStyle w:val="Heading1"/>
      </w:pPr>
      <w:r>
        <w:t xml:space="preserve">The </w:t>
      </w:r>
      <w:r w:rsidR="001C6C6B" w:rsidRPr="0049779A">
        <w:t xml:space="preserve">Connecticut </w:t>
      </w:r>
      <w:r w:rsidR="54E05CAC" w:rsidRPr="0049779A">
        <w:t xml:space="preserve">Alternate </w:t>
      </w:r>
      <w:r w:rsidR="00992A66" w:rsidRPr="00393954">
        <w:t xml:space="preserve">Assessment </w:t>
      </w:r>
      <w:r>
        <w:t xml:space="preserve">System </w:t>
      </w:r>
      <w:r w:rsidR="00992A66" w:rsidRPr="00393954">
        <w:t xml:space="preserve">Resources </w:t>
      </w:r>
    </w:p>
    <w:p w14:paraId="54E3EA49" w14:textId="52BE1FA9" w:rsidR="001D53B5" w:rsidRPr="00393954" w:rsidRDefault="00AE4113" w:rsidP="0049779A">
      <w:pPr>
        <w:pStyle w:val="Heading1"/>
      </w:pPr>
      <w:r w:rsidRPr="00393954">
        <w:t xml:space="preserve">Quick Guide </w:t>
      </w:r>
      <w:r w:rsidR="00992A66" w:rsidRPr="00393954">
        <w:t>for</w:t>
      </w:r>
      <w:r w:rsidR="00992A66" w:rsidRPr="00B40126">
        <w:t xml:space="preserve"> </w:t>
      </w:r>
      <w:r w:rsidR="00992A66" w:rsidRPr="00393954">
        <w:t>Planning and Placement</w:t>
      </w:r>
      <w:r w:rsidR="54E05CAC" w:rsidRPr="00393954" w:rsidDel="00992A66">
        <w:t xml:space="preserve"> </w:t>
      </w:r>
      <w:r w:rsidR="00992A66" w:rsidRPr="00393954">
        <w:t>Teams</w:t>
      </w:r>
      <w:r w:rsidR="0011538E" w:rsidRPr="00393954">
        <w:t xml:space="preserve"> </w:t>
      </w:r>
      <w:r w:rsidR="00BF6587">
        <w:t>(PPTs)</w:t>
      </w:r>
    </w:p>
    <w:p w14:paraId="01F928F9" w14:textId="7F2635E5" w:rsidR="00417749" w:rsidRPr="00393954" w:rsidRDefault="004C5000" w:rsidP="00393954">
      <w:pPr>
        <w:pStyle w:val="BodyText"/>
        <w:spacing w:before="120" w:line="276" w:lineRule="auto"/>
        <w:ind w:right="158"/>
        <w:rPr>
          <w:rFonts w:asciiTheme="majorBidi" w:hAnsiTheme="majorBidi" w:cstheme="majorBidi"/>
          <w:sz w:val="22"/>
          <w:szCs w:val="22"/>
        </w:rPr>
      </w:pPr>
      <w:r w:rsidRPr="00393954">
        <w:rPr>
          <w:rFonts w:asciiTheme="majorBidi" w:hAnsiTheme="majorBidi" w:cstheme="majorBidi"/>
          <w:sz w:val="22"/>
          <w:szCs w:val="22"/>
        </w:rPr>
        <w:t>This</w:t>
      </w:r>
      <w:r w:rsidR="009B12CE" w:rsidRPr="00393954">
        <w:rPr>
          <w:rFonts w:asciiTheme="majorBidi" w:hAnsiTheme="majorBidi" w:cstheme="majorBidi"/>
          <w:sz w:val="22"/>
          <w:szCs w:val="22"/>
        </w:rPr>
        <w:t xml:space="preserve"> quick guide</w:t>
      </w:r>
      <w:r w:rsidR="00992A66" w:rsidRPr="00393954">
        <w:rPr>
          <w:rFonts w:asciiTheme="majorBidi" w:hAnsiTheme="majorBidi" w:cstheme="majorBidi"/>
          <w:sz w:val="22"/>
          <w:szCs w:val="22"/>
        </w:rPr>
        <w:t xml:space="preserve"> </w:t>
      </w:r>
      <w:r w:rsidR="00714BBE" w:rsidRPr="00393954">
        <w:rPr>
          <w:rFonts w:asciiTheme="majorBidi" w:hAnsiTheme="majorBidi" w:cstheme="majorBidi"/>
          <w:sz w:val="22"/>
          <w:szCs w:val="22"/>
        </w:rPr>
        <w:t xml:space="preserve">was developed for Planning and Placement </w:t>
      </w:r>
      <w:r w:rsidR="00AE4113" w:rsidRPr="00AE4113">
        <w:rPr>
          <w:rFonts w:asciiTheme="majorBidi" w:hAnsiTheme="majorBidi" w:cstheme="majorBidi"/>
          <w:sz w:val="22"/>
          <w:szCs w:val="22"/>
        </w:rPr>
        <w:t>Teams making</w:t>
      </w:r>
      <w:r w:rsidR="01AB052F" w:rsidRPr="00393954">
        <w:rPr>
          <w:rFonts w:asciiTheme="majorBidi" w:hAnsiTheme="majorBidi" w:cstheme="majorBidi"/>
          <w:sz w:val="22"/>
          <w:szCs w:val="22"/>
        </w:rPr>
        <w:t xml:space="preserve"> decisions about alternate assessments</w:t>
      </w:r>
      <w:r w:rsidR="00EF6233">
        <w:rPr>
          <w:rFonts w:asciiTheme="majorBidi" w:hAnsiTheme="majorBidi" w:cstheme="majorBidi"/>
          <w:sz w:val="22"/>
          <w:szCs w:val="22"/>
        </w:rPr>
        <w:t>. It</w:t>
      </w:r>
      <w:r w:rsidR="01AB052F" w:rsidRPr="00393954">
        <w:rPr>
          <w:rFonts w:asciiTheme="majorBidi" w:hAnsiTheme="majorBidi" w:cstheme="majorBidi"/>
          <w:sz w:val="22"/>
          <w:szCs w:val="22"/>
        </w:rPr>
        <w:t xml:space="preserve"> </w:t>
      </w:r>
      <w:r w:rsidR="00992A66" w:rsidRPr="00393954">
        <w:rPr>
          <w:rFonts w:asciiTheme="majorBidi" w:hAnsiTheme="majorBidi" w:cstheme="majorBidi"/>
          <w:sz w:val="22"/>
          <w:szCs w:val="22"/>
        </w:rPr>
        <w:t xml:space="preserve">includes a list of </w:t>
      </w:r>
      <w:r w:rsidR="00714BBE" w:rsidRPr="00393954">
        <w:rPr>
          <w:rFonts w:asciiTheme="majorBidi" w:hAnsiTheme="majorBidi" w:cstheme="majorBidi"/>
          <w:sz w:val="22"/>
          <w:szCs w:val="22"/>
        </w:rPr>
        <w:t xml:space="preserve">key </w:t>
      </w:r>
      <w:r w:rsidR="00992A66" w:rsidRPr="00393954">
        <w:rPr>
          <w:rFonts w:asciiTheme="majorBidi" w:hAnsiTheme="majorBidi" w:cstheme="majorBidi"/>
          <w:sz w:val="22"/>
          <w:szCs w:val="22"/>
        </w:rPr>
        <w:t>accessibility resources</w:t>
      </w:r>
      <w:r w:rsidR="00714BBE" w:rsidRPr="00393954">
        <w:rPr>
          <w:rFonts w:asciiTheme="majorBidi" w:hAnsiTheme="majorBidi" w:cstheme="majorBidi"/>
          <w:sz w:val="22"/>
          <w:szCs w:val="22"/>
        </w:rPr>
        <w:t xml:space="preserve"> to support </w:t>
      </w:r>
      <w:r w:rsidR="00EF6233">
        <w:rPr>
          <w:rFonts w:asciiTheme="majorBidi" w:hAnsiTheme="majorBidi" w:cstheme="majorBidi"/>
          <w:sz w:val="22"/>
          <w:szCs w:val="22"/>
        </w:rPr>
        <w:t>educator</w:t>
      </w:r>
      <w:r w:rsidR="004927E5">
        <w:rPr>
          <w:rFonts w:asciiTheme="majorBidi" w:hAnsiTheme="majorBidi" w:cstheme="majorBidi"/>
          <w:sz w:val="22"/>
          <w:szCs w:val="22"/>
        </w:rPr>
        <w:t>s’</w:t>
      </w:r>
      <w:r w:rsidR="00EF6233">
        <w:rPr>
          <w:rFonts w:asciiTheme="majorBidi" w:hAnsiTheme="majorBidi" w:cstheme="majorBidi"/>
          <w:sz w:val="22"/>
          <w:szCs w:val="22"/>
        </w:rPr>
        <w:t xml:space="preserve"> understanding of </w:t>
      </w:r>
      <w:r w:rsidR="00C44DA4">
        <w:rPr>
          <w:rFonts w:asciiTheme="majorBidi" w:hAnsiTheme="majorBidi" w:cstheme="majorBidi"/>
          <w:sz w:val="22"/>
          <w:szCs w:val="22"/>
        </w:rPr>
        <w:t xml:space="preserve">the </w:t>
      </w:r>
      <w:r w:rsidR="00996838">
        <w:rPr>
          <w:rFonts w:asciiTheme="majorBidi" w:hAnsiTheme="majorBidi" w:cstheme="majorBidi"/>
          <w:sz w:val="22"/>
          <w:szCs w:val="22"/>
        </w:rPr>
        <w:t>eligibility proces</w:t>
      </w:r>
      <w:r w:rsidR="00937B36">
        <w:rPr>
          <w:rFonts w:asciiTheme="majorBidi" w:hAnsiTheme="majorBidi" w:cstheme="majorBidi"/>
          <w:sz w:val="22"/>
          <w:szCs w:val="22"/>
        </w:rPr>
        <w:t>s</w:t>
      </w:r>
      <w:r w:rsidR="00BE7847">
        <w:rPr>
          <w:rFonts w:asciiTheme="majorBidi" w:hAnsiTheme="majorBidi" w:cstheme="majorBidi"/>
          <w:sz w:val="22"/>
          <w:szCs w:val="22"/>
        </w:rPr>
        <w:t xml:space="preserve"> </w:t>
      </w:r>
      <w:r w:rsidR="0015720B">
        <w:rPr>
          <w:rFonts w:asciiTheme="majorBidi" w:hAnsiTheme="majorBidi" w:cstheme="majorBidi"/>
          <w:sz w:val="22"/>
          <w:szCs w:val="22"/>
        </w:rPr>
        <w:t xml:space="preserve">and information about accessibility and assessment </w:t>
      </w:r>
      <w:r w:rsidR="00BE7EB3">
        <w:rPr>
          <w:rFonts w:asciiTheme="majorBidi" w:hAnsiTheme="majorBidi" w:cstheme="majorBidi"/>
          <w:sz w:val="22"/>
          <w:szCs w:val="22"/>
        </w:rPr>
        <w:t>policies.</w:t>
      </w:r>
      <w:r w:rsidR="00714BBE" w:rsidRPr="00393954">
        <w:rPr>
          <w:rFonts w:asciiTheme="majorBidi" w:hAnsiTheme="majorBidi" w:cstheme="majorBidi"/>
          <w:sz w:val="22"/>
          <w:szCs w:val="22"/>
        </w:rPr>
        <w:t xml:space="preserve"> </w:t>
      </w:r>
    </w:p>
    <w:p w14:paraId="67EF0E9A" w14:textId="59102367" w:rsidR="008D7AE5" w:rsidRDefault="00417749" w:rsidP="008D7AE5">
      <w:pPr>
        <w:pStyle w:val="BodyText"/>
        <w:spacing w:before="99" w:line="276" w:lineRule="auto"/>
        <w:ind w:left="120" w:right="159" w:firstLine="308"/>
        <w:rPr>
          <w:rFonts w:ascii="Times New Roman" w:hAnsi="Times New Roman" w:cs="Times New Roman"/>
          <w:sz w:val="24"/>
          <w:szCs w:val="24"/>
        </w:rPr>
      </w:pPr>
      <w:r>
        <w:rPr>
          <w:noProof/>
        </w:rPr>
        <mc:AlternateContent>
          <mc:Choice Requires="wps">
            <w:drawing>
              <wp:anchor distT="0" distB="0" distL="114300" distR="114300" simplePos="0" relativeHeight="251658243" behindDoc="0" locked="0" layoutInCell="1" allowOverlap="1" wp14:anchorId="14929A9F" wp14:editId="01D2948A">
                <wp:simplePos x="0" y="0"/>
                <wp:positionH relativeFrom="page">
                  <wp:posOffset>-22412</wp:posOffset>
                </wp:positionH>
                <wp:positionV relativeFrom="paragraph">
                  <wp:posOffset>161252</wp:posOffset>
                </wp:positionV>
                <wp:extent cx="7772400" cy="0"/>
                <wp:effectExtent l="28575" t="28575" r="28575" b="28575"/>
                <wp:wrapNone/>
                <wp:docPr id="1997332971" name="Lin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50800">
                          <a:solidFill>
                            <a:srgbClr val="18558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E3C96" id="Line 15" o:spid="_x0000_s1026" alt="&quot;&quot;"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5pt,12.7pt" to="610.2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" strokecolor="#185587" strokeweight="4pt">
                <w10:wrap anchorx="page"/>
              </v:line>
            </w:pict>
          </mc:Fallback>
        </mc:AlternateContent>
      </w:r>
    </w:p>
    <w:p w14:paraId="5C673707" w14:textId="25B2F2DA" w:rsidR="00992A66" w:rsidRPr="00B46AB4" w:rsidRDefault="00992A66" w:rsidP="00B3516C">
      <w:pPr>
        <w:pStyle w:val="Heading2"/>
        <w:spacing w:after="120"/>
        <w:ind w:left="0"/>
        <w:rPr>
          <w:rFonts w:cs="Times New Roman"/>
          <w:szCs w:val="24"/>
        </w:rPr>
      </w:pPr>
      <w:r w:rsidRPr="00874C42">
        <w:rPr>
          <w:rFonts w:cs="Times New Roman"/>
          <w:szCs w:val="24"/>
        </w:rPr>
        <w:t>Primary</w:t>
      </w:r>
      <w:r w:rsidRPr="00B46AB4">
        <w:rPr>
          <w:rFonts w:cs="Times New Roman"/>
          <w:szCs w:val="24"/>
        </w:rPr>
        <w:t xml:space="preserve"> Websites</w:t>
      </w:r>
    </w:p>
    <w:p w14:paraId="2C52B331" w14:textId="2FAB15A7" w:rsidR="00D37A04" w:rsidRPr="00A11B6F" w:rsidRDefault="000814AD" w:rsidP="00F97401">
      <w:pPr>
        <w:pStyle w:val="ListParagraph"/>
        <w:numPr>
          <w:ilvl w:val="0"/>
          <w:numId w:val="14"/>
        </w:numPr>
        <w:spacing w:line="276" w:lineRule="auto"/>
        <w:rPr>
          <w:rFonts w:ascii="Times New Roman" w:hAnsi="Times New Roman" w:cs="Times New Roman"/>
        </w:rPr>
      </w:pPr>
      <w:r w:rsidRPr="00F97401">
        <w:rPr>
          <w:rFonts w:asciiTheme="majorBidi" w:hAnsiTheme="majorBidi" w:cstheme="majorBidi"/>
        </w:rPr>
        <w:t>Connecticut Comprehensive Assessment Program Portal</w:t>
      </w:r>
      <w:r w:rsidR="00992A66" w:rsidRPr="00A11B6F">
        <w:rPr>
          <w:rFonts w:ascii="Times New Roman" w:hAnsi="Times New Roman" w:cs="Times New Roman"/>
        </w:rPr>
        <w:t xml:space="preserve"> </w:t>
      </w:r>
      <w:hyperlink r:id="rId11" w:history="1">
        <w:r w:rsidR="00697C6E" w:rsidRPr="000814AD">
          <w:rPr>
            <w:rStyle w:val="Hyperlink"/>
            <w:rFonts w:ascii="Times New Roman" w:hAnsi="Times New Roman" w:cs="Times New Roman"/>
          </w:rPr>
          <w:t>Alternate Assessment</w:t>
        </w:r>
      </w:hyperlink>
      <w:r w:rsidR="00697C6E">
        <w:rPr>
          <w:rFonts w:ascii="Times New Roman" w:hAnsi="Times New Roman" w:cs="Times New Roman"/>
        </w:rPr>
        <w:t xml:space="preserve"> webpage</w:t>
      </w:r>
    </w:p>
    <w:p w14:paraId="744BB615" w14:textId="1C793492" w:rsidR="00332383" w:rsidRDefault="00992A66" w:rsidP="00F97401">
      <w:pPr>
        <w:pStyle w:val="ListParagraph"/>
        <w:numPr>
          <w:ilvl w:val="0"/>
          <w:numId w:val="14"/>
        </w:numPr>
        <w:spacing w:line="276" w:lineRule="auto"/>
        <w:rPr>
          <w:rFonts w:ascii="Times New Roman" w:hAnsi="Times New Roman" w:cs="Times New Roman"/>
        </w:rPr>
      </w:pPr>
      <w:r w:rsidRPr="00730544">
        <w:rPr>
          <w:rFonts w:ascii="Times New Roman" w:hAnsi="Times New Roman" w:cs="Times New Roman"/>
        </w:rPr>
        <w:t xml:space="preserve">Connecticut State Department of Education </w:t>
      </w:r>
      <w:r w:rsidR="00564CC8" w:rsidRPr="00730544">
        <w:rPr>
          <w:rFonts w:ascii="Times New Roman" w:hAnsi="Times New Roman" w:cs="Times New Roman"/>
        </w:rPr>
        <w:t xml:space="preserve">Performance Office, </w:t>
      </w:r>
      <w:hyperlink r:id="rId12" w:history="1">
        <w:r w:rsidR="00697C6E" w:rsidRPr="00697C6E">
          <w:rPr>
            <w:rStyle w:val="Hyperlink"/>
            <w:rFonts w:ascii="Times New Roman" w:hAnsi="Times New Roman" w:cs="Times New Roman"/>
          </w:rPr>
          <w:t>Alternate</w:t>
        </w:r>
        <w:r w:rsidR="00071647" w:rsidRPr="00F97401">
          <w:rPr>
            <w:rStyle w:val="Hyperlink"/>
            <w:rFonts w:asciiTheme="majorBidi" w:hAnsiTheme="majorBidi" w:cstheme="majorBidi"/>
          </w:rPr>
          <w:t xml:space="preserve"> Assessment </w:t>
        </w:r>
      </w:hyperlink>
      <w:r w:rsidR="00564CC8" w:rsidRPr="00A11B6F">
        <w:rPr>
          <w:rFonts w:ascii="Times New Roman" w:hAnsi="Times New Roman" w:cs="Times New Roman"/>
        </w:rPr>
        <w:t xml:space="preserve"> </w:t>
      </w:r>
      <w:r w:rsidR="00D37A04" w:rsidRPr="00730544">
        <w:rPr>
          <w:rFonts w:ascii="Times New Roman" w:hAnsi="Times New Roman" w:cs="Times New Roman"/>
        </w:rPr>
        <w:t>web</w:t>
      </w:r>
      <w:r w:rsidR="00564CC8" w:rsidRPr="00730544">
        <w:rPr>
          <w:rFonts w:ascii="Times New Roman" w:hAnsi="Times New Roman" w:cs="Times New Roman"/>
        </w:rPr>
        <w:t>page</w:t>
      </w:r>
    </w:p>
    <w:p w14:paraId="30D237D1" w14:textId="0AC9E75E" w:rsidR="00976ED4" w:rsidRPr="00976ED4" w:rsidRDefault="00976ED4" w:rsidP="00F97401">
      <w:pPr>
        <w:pStyle w:val="ListParagraph"/>
        <w:numPr>
          <w:ilvl w:val="0"/>
          <w:numId w:val="14"/>
        </w:numPr>
        <w:spacing w:line="276" w:lineRule="auto"/>
        <w:rPr>
          <w:rFonts w:ascii="Times New Roman" w:hAnsi="Times New Roman" w:cs="Times New Roman"/>
        </w:rPr>
      </w:pPr>
      <w:hyperlink r:id="rId13" w:history="1">
        <w:r w:rsidRPr="00976ED4">
          <w:rPr>
            <w:rStyle w:val="Hyperlink"/>
            <w:rFonts w:asciiTheme="majorBidi" w:hAnsiTheme="majorBidi" w:cstheme="majorBidi"/>
          </w:rPr>
          <w:t>CAAELP Resources Page</w:t>
        </w:r>
      </w:hyperlink>
    </w:p>
    <w:p w14:paraId="5D8D4368" w14:textId="6E37E86B" w:rsidR="00332383" w:rsidRPr="00F97401" w:rsidRDefault="00B76C1C" w:rsidP="00F97401">
      <w:pPr>
        <w:pStyle w:val="ListParagraph"/>
        <w:numPr>
          <w:ilvl w:val="0"/>
          <w:numId w:val="14"/>
        </w:numPr>
        <w:spacing w:line="276" w:lineRule="auto"/>
        <w:rPr>
          <w:rFonts w:asciiTheme="majorBidi" w:hAnsiTheme="majorBidi" w:cstheme="majorBidi"/>
        </w:rPr>
      </w:pPr>
      <w:hyperlink r:id="rId14" w:history="1">
        <w:r w:rsidRPr="0049779A">
          <w:rPr>
            <w:rStyle w:val="Hyperlink"/>
            <w:rFonts w:asciiTheme="majorBidi" w:hAnsiTheme="majorBidi" w:cstheme="majorBidi"/>
          </w:rPr>
          <w:t>Resources for PPTs and Section 504 Teams- CT SEDS and Statewide Assessments</w:t>
        </w:r>
      </w:hyperlink>
      <w:r w:rsidR="00332383" w:rsidRPr="00F97401">
        <w:rPr>
          <w:rFonts w:asciiTheme="majorBidi" w:hAnsiTheme="majorBidi" w:cstheme="majorBidi"/>
        </w:rPr>
        <w:t xml:space="preserve"> webpage</w:t>
      </w:r>
    </w:p>
    <w:p w14:paraId="21DE99FA" w14:textId="25ADC40B" w:rsidR="00A60365" w:rsidRPr="00A60365" w:rsidRDefault="00A60365" w:rsidP="0049779A">
      <w:r>
        <w:rPr>
          <w:noProof/>
        </w:rPr>
        <mc:AlternateContent>
          <mc:Choice Requires="wps">
            <w:drawing>
              <wp:anchor distT="0" distB="0" distL="114300" distR="114300" simplePos="0" relativeHeight="251658241" behindDoc="0" locked="0" layoutInCell="1" allowOverlap="1" wp14:anchorId="55A572EE" wp14:editId="16552096">
                <wp:simplePos x="0" y="0"/>
                <wp:positionH relativeFrom="page">
                  <wp:align>left</wp:align>
                </wp:positionH>
                <wp:positionV relativeFrom="paragraph">
                  <wp:posOffset>166936</wp:posOffset>
                </wp:positionV>
                <wp:extent cx="8601075" cy="9525"/>
                <wp:effectExtent l="0" t="19050" r="47625" b="47625"/>
                <wp:wrapNone/>
                <wp:docPr id="140996713" name="Lin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01075" cy="9525"/>
                        </a:xfrm>
                        <a:prstGeom prst="line">
                          <a:avLst/>
                        </a:prstGeom>
                        <a:noFill/>
                        <a:ln w="50800">
                          <a:solidFill>
                            <a:srgbClr val="18558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E4B76" id="Line 15" o:spid="_x0000_s1026" alt="&quot;&quot;" style="position:absolute;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from="0,13.15pt" to="677.2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" strokecolor="#185587" strokeweight="4pt">
                <w10:wrap anchorx="page"/>
              </v:line>
            </w:pict>
          </mc:Fallback>
        </mc:AlternateContent>
      </w:r>
    </w:p>
    <w:p w14:paraId="26A71B0D" w14:textId="51EDC584" w:rsidR="00992A66" w:rsidRPr="00266EC8" w:rsidRDefault="00992A66" w:rsidP="0049779A">
      <w:pPr>
        <w:rPr>
          <w:rFonts w:ascii="Times New Roman" w:hAnsi="Times New Roman" w:cs="Times New Roman"/>
          <w:sz w:val="20"/>
          <w:szCs w:val="20"/>
        </w:rPr>
      </w:pPr>
    </w:p>
    <w:p w14:paraId="5ED07562" w14:textId="3BC9C381" w:rsidR="001D53B5" w:rsidRPr="00B17524" w:rsidRDefault="008907E1" w:rsidP="00F94033">
      <w:pPr>
        <w:pStyle w:val="Heading2"/>
      </w:pPr>
      <w:r w:rsidRPr="00390630">
        <w:t>Table 1</w:t>
      </w:r>
      <w:r w:rsidR="00F94033" w:rsidRPr="00390630">
        <w:t xml:space="preserve">: </w:t>
      </w:r>
      <w:r w:rsidR="00D566D8" w:rsidRPr="10D23EF9">
        <w:rPr>
          <w:rFonts w:cs="Times New Roman"/>
        </w:rPr>
        <w:t>Special Populations Training Series</w:t>
      </w:r>
    </w:p>
    <w:p w14:paraId="3C0C219C" w14:textId="27FB0F2A" w:rsidR="002E0609" w:rsidRPr="004C1B0D" w:rsidRDefault="002E0609" w:rsidP="002E0609">
      <w:pPr>
        <w:pStyle w:val="BodyText"/>
        <w:spacing w:before="120" w:line="276" w:lineRule="auto"/>
        <w:rPr>
          <w:rFonts w:asciiTheme="majorBidi" w:hAnsiTheme="majorBidi" w:cstheme="majorBidi"/>
          <w:sz w:val="22"/>
          <w:szCs w:val="22"/>
        </w:rPr>
      </w:pPr>
      <w:r w:rsidRPr="004C1B0D">
        <w:rPr>
          <w:rFonts w:asciiTheme="majorBidi" w:hAnsiTheme="majorBidi" w:cstheme="majorBidi"/>
          <w:sz w:val="22"/>
          <w:szCs w:val="22"/>
        </w:rPr>
        <w:t xml:space="preserve">This series includes topic-specific PowerPoint modules designed to support educator teams. The </w:t>
      </w:r>
      <w:proofErr w:type="gramStart"/>
      <w:r w:rsidRPr="004C1B0D">
        <w:rPr>
          <w:rFonts w:asciiTheme="majorBidi" w:hAnsiTheme="majorBidi" w:cstheme="majorBidi"/>
          <w:sz w:val="22"/>
          <w:szCs w:val="22"/>
        </w:rPr>
        <w:t>trainings focus</w:t>
      </w:r>
      <w:proofErr w:type="gramEnd"/>
      <w:r w:rsidRPr="004C1B0D">
        <w:rPr>
          <w:rFonts w:asciiTheme="majorBidi" w:hAnsiTheme="majorBidi" w:cstheme="majorBidi"/>
          <w:sz w:val="22"/>
          <w:szCs w:val="22"/>
        </w:rPr>
        <w:t xml:space="preserve"> on helping teams better understand key policies and procedures related to making decisions for students with Individualized Education Programs (IEPs). In particular, the modules cover how to determine appropriate accessibility features and assess eligibility for statewide assessments.</w:t>
      </w:r>
    </w:p>
    <w:tbl>
      <w:tblPr>
        <w:tblStyle w:val="TableGrid"/>
        <w:tblpPr w:leftFromText="180" w:rightFromText="180" w:vertAnchor="text" w:tblpXSpec="right" w:tblpY="1"/>
        <w:tblOverlap w:val="never"/>
        <w:tblW w:w="9625" w:type="dxa"/>
        <w:tblLayout w:type="fixed"/>
        <w:tblLook w:val="04A0" w:firstRow="1" w:lastRow="0" w:firstColumn="1" w:lastColumn="0" w:noHBand="0" w:noVBand="1"/>
      </w:tblPr>
      <w:tblGrid>
        <w:gridCol w:w="2425"/>
        <w:gridCol w:w="2447"/>
        <w:gridCol w:w="4753"/>
      </w:tblGrid>
      <w:tr w:rsidR="00D566D8" w:rsidRPr="007B29C4" w14:paraId="6894F6F5" w14:textId="77777777" w:rsidTr="00902846">
        <w:trPr>
          <w:trHeight w:val="247"/>
          <w:tblHeader/>
        </w:trPr>
        <w:tc>
          <w:tcPr>
            <w:tcW w:w="9625" w:type="dxa"/>
            <w:gridSpan w:val="3"/>
            <w:shd w:val="clear" w:color="auto" w:fill="1B5386"/>
          </w:tcPr>
          <w:p w14:paraId="329A6803" w14:textId="77777777" w:rsidR="00D566D8" w:rsidRPr="007B29C4" w:rsidRDefault="00D566D8">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Training Series</w:t>
            </w:r>
          </w:p>
        </w:tc>
      </w:tr>
      <w:tr w:rsidR="00D566D8" w:rsidRPr="00B61A09" w14:paraId="06E5A368" w14:textId="77777777" w:rsidTr="00902846">
        <w:trPr>
          <w:trHeight w:val="243"/>
          <w:tblHeader/>
        </w:trPr>
        <w:tc>
          <w:tcPr>
            <w:tcW w:w="2425" w:type="dxa"/>
          </w:tcPr>
          <w:p w14:paraId="35D2F3DD" w14:textId="77777777" w:rsidR="00D566D8" w:rsidRPr="009043D2" w:rsidRDefault="00D566D8">
            <w:pPr>
              <w:jc w:val="center"/>
              <w:rPr>
                <w:rFonts w:ascii="Times New Roman" w:hAnsi="Times New Roman" w:cs="Times New Roman"/>
                <w:b/>
              </w:rPr>
            </w:pPr>
            <w:r w:rsidRPr="009043D2">
              <w:rPr>
                <w:rFonts w:ascii="Times New Roman" w:hAnsi="Times New Roman" w:cs="Times New Roman"/>
                <w:b/>
              </w:rPr>
              <w:t>Resource</w:t>
            </w:r>
          </w:p>
        </w:tc>
        <w:tc>
          <w:tcPr>
            <w:tcW w:w="2447" w:type="dxa"/>
          </w:tcPr>
          <w:p w14:paraId="78E23D79" w14:textId="77777777" w:rsidR="00D566D8" w:rsidRPr="009043D2" w:rsidRDefault="00D566D8">
            <w:pPr>
              <w:jc w:val="center"/>
              <w:rPr>
                <w:rFonts w:ascii="Times New Roman" w:hAnsi="Times New Roman" w:cs="Times New Roman"/>
                <w:b/>
              </w:rPr>
            </w:pPr>
            <w:r w:rsidRPr="009043D2">
              <w:rPr>
                <w:rFonts w:ascii="Times New Roman" w:hAnsi="Times New Roman" w:cs="Times New Roman"/>
                <w:b/>
              </w:rPr>
              <w:t>URL</w:t>
            </w:r>
          </w:p>
        </w:tc>
        <w:tc>
          <w:tcPr>
            <w:tcW w:w="4753" w:type="dxa"/>
          </w:tcPr>
          <w:p w14:paraId="1A5D4325" w14:textId="77777777" w:rsidR="00D566D8" w:rsidRPr="009043D2" w:rsidRDefault="00D566D8">
            <w:pPr>
              <w:jc w:val="center"/>
              <w:rPr>
                <w:rFonts w:ascii="Times New Roman" w:hAnsi="Times New Roman" w:cs="Times New Roman"/>
                <w:b/>
              </w:rPr>
            </w:pPr>
            <w:r w:rsidRPr="009043D2">
              <w:rPr>
                <w:rFonts w:ascii="Times New Roman" w:hAnsi="Times New Roman" w:cs="Times New Roman"/>
                <w:b/>
              </w:rPr>
              <w:t>Description</w:t>
            </w:r>
          </w:p>
        </w:tc>
      </w:tr>
      <w:tr w:rsidR="00D37E5E" w14:paraId="013FDB67" w14:textId="77777777" w:rsidTr="2AA6E0CF">
        <w:trPr>
          <w:trHeight w:val="838"/>
        </w:trPr>
        <w:tc>
          <w:tcPr>
            <w:tcW w:w="2425" w:type="dxa"/>
          </w:tcPr>
          <w:p w14:paraId="020E4AE6" w14:textId="5DA14752" w:rsidR="00D37E5E" w:rsidRPr="009043D2" w:rsidRDefault="00D37E5E" w:rsidP="00D37E5E">
            <w:pPr>
              <w:rPr>
                <w:rFonts w:ascii="Times New Roman" w:eastAsia="Times New Roman" w:hAnsi="Times New Roman" w:cs="Times New Roman"/>
              </w:rPr>
            </w:pPr>
            <w:hyperlink r:id="rId15" w:history="1">
              <w:r w:rsidRPr="009043D2">
                <w:rPr>
                  <w:rStyle w:val="Hyperlink"/>
                  <w:rFonts w:ascii="Times New Roman" w:hAnsi="Times New Roman" w:cs="Times New Roman"/>
                </w:rPr>
                <w:t>Ensuring Appropriate Student Identification and Eligibility Criteria for Participation in the Connecticut Alternate Assessments</w:t>
              </w:r>
            </w:hyperlink>
          </w:p>
        </w:tc>
        <w:tc>
          <w:tcPr>
            <w:tcW w:w="2447" w:type="dxa"/>
          </w:tcPr>
          <w:p w14:paraId="0F39EC29" w14:textId="77777777" w:rsidR="00D37E5E" w:rsidRPr="009043D2" w:rsidRDefault="00D37E5E" w:rsidP="00D37E5E">
            <w:pPr>
              <w:rPr>
                <w:rFonts w:ascii="Times New Roman" w:hAnsi="Times New Roman" w:cs="Times New Roman"/>
              </w:rPr>
            </w:pPr>
            <w:hyperlink r:id="rId16" w:history="1">
              <w:r w:rsidRPr="009043D2">
                <w:rPr>
                  <w:rStyle w:val="Hyperlink"/>
                  <w:rFonts w:ascii="Times New Roman" w:hAnsi="Times New Roman" w:cs="Times New Roman"/>
                </w:rPr>
                <w:t>https://portal.ct.gov/-/media/sde/student-assessment/special-populations/ensuring-appropriate-student-identification-and-eligibility-criteria-for-participation-in-the-connec.pdf</w:t>
              </w:r>
            </w:hyperlink>
          </w:p>
          <w:p w14:paraId="20E87637" w14:textId="77777777" w:rsidR="000F0A1B" w:rsidRPr="00902846" w:rsidRDefault="000F0A1B" w:rsidP="00D37E5E">
            <w:pPr>
              <w:rPr>
                <w:rFonts w:ascii="Times New Roman" w:hAnsi="Times New Roman" w:cs="Times New Roman"/>
              </w:rPr>
            </w:pPr>
          </w:p>
          <w:p w14:paraId="10735155" w14:textId="3C258C6E" w:rsidR="00D37E5E" w:rsidRPr="009043D2" w:rsidRDefault="00D37E5E" w:rsidP="00D37E5E">
            <w:pPr>
              <w:rPr>
                <w:rFonts w:ascii="Times New Roman" w:hAnsi="Times New Roman" w:cs="Times New Roman"/>
              </w:rPr>
            </w:pPr>
            <w:r w:rsidRPr="009043D2">
              <w:rPr>
                <w:rFonts w:ascii="Times New Roman" w:hAnsi="Times New Roman" w:cs="Times New Roman"/>
              </w:rPr>
              <w:t xml:space="preserve">Recorded Training: </w:t>
            </w:r>
            <w:hyperlink r:id="rId17" w:history="1">
              <w:r w:rsidRPr="009043D2">
                <w:rPr>
                  <w:rStyle w:val="Hyperlink"/>
                  <w:rFonts w:ascii="Times New Roman" w:hAnsi="Times New Roman" w:cs="Times New Roman"/>
                </w:rPr>
                <w:t>https://www.youtube.com/watch?v=oyyTCrSxSvI</w:t>
              </w:r>
            </w:hyperlink>
            <w:r w:rsidRPr="009043D2">
              <w:rPr>
                <w:rFonts w:ascii="Times New Roman" w:hAnsi="Times New Roman" w:cs="Times New Roman"/>
              </w:rPr>
              <w:t xml:space="preserve"> </w:t>
            </w:r>
          </w:p>
        </w:tc>
        <w:tc>
          <w:tcPr>
            <w:tcW w:w="4753" w:type="dxa"/>
          </w:tcPr>
          <w:p w14:paraId="43C993B4" w14:textId="7187966A" w:rsidR="00D37E5E" w:rsidRPr="00902846" w:rsidRDefault="00976ED4" w:rsidP="001C55A3">
            <w:pPr>
              <w:rPr>
                <w:rStyle w:val="normaltextrun"/>
                <w:rFonts w:ascii="Times New Roman" w:hAnsi="Times New Roman" w:cs="Times New Roman"/>
                <w:color w:val="000000" w:themeColor="text1"/>
              </w:rPr>
            </w:pPr>
            <w:r w:rsidRPr="00902846">
              <w:rPr>
                <w:rStyle w:val="normaltextrun"/>
                <w:rFonts w:ascii="Times New Roman" w:hAnsi="Times New Roman" w:cs="Times New Roman"/>
                <w:color w:val="000000"/>
                <w:shd w:val="clear" w:color="auto" w:fill="FFFFFF"/>
              </w:rPr>
              <w:t>T</w:t>
            </w:r>
            <w:r w:rsidR="00D37E5E" w:rsidRPr="009043D2">
              <w:rPr>
                <w:rStyle w:val="normaltextrun"/>
                <w:rFonts w:ascii="Times New Roman" w:hAnsi="Times New Roman" w:cs="Times New Roman"/>
                <w:color w:val="000000"/>
                <w:shd w:val="clear" w:color="auto" w:fill="FFFFFF"/>
              </w:rPr>
              <w:t xml:space="preserve">his training explains the purpose of alternate assessments and reviews eligibility criteria to inform appropriate identification for participation </w:t>
            </w:r>
            <w:proofErr w:type="gramStart"/>
            <w:r w:rsidR="00D37E5E" w:rsidRPr="009043D2">
              <w:rPr>
                <w:rStyle w:val="normaltextrun"/>
                <w:rFonts w:ascii="Times New Roman" w:hAnsi="Times New Roman" w:cs="Times New Roman"/>
                <w:color w:val="000000"/>
                <w:shd w:val="clear" w:color="auto" w:fill="FFFFFF"/>
              </w:rPr>
              <w:t>on</w:t>
            </w:r>
            <w:proofErr w:type="gramEnd"/>
            <w:r w:rsidR="00D37E5E" w:rsidRPr="009043D2">
              <w:rPr>
                <w:rStyle w:val="normaltextrun"/>
                <w:rFonts w:ascii="Times New Roman" w:hAnsi="Times New Roman" w:cs="Times New Roman"/>
                <w:color w:val="000000"/>
                <w:shd w:val="clear" w:color="auto" w:fill="FFFFFF"/>
              </w:rPr>
              <w:t xml:space="preserve"> alternate assessments.  </w:t>
            </w:r>
          </w:p>
        </w:tc>
      </w:tr>
      <w:tr w:rsidR="00923E42" w:rsidRPr="00B46AB4" w14:paraId="2E1B1280" w14:textId="77777777" w:rsidTr="00902846">
        <w:trPr>
          <w:trHeight w:val="543"/>
        </w:trPr>
        <w:tc>
          <w:tcPr>
            <w:tcW w:w="2425" w:type="dxa"/>
          </w:tcPr>
          <w:p w14:paraId="606698B3" w14:textId="3BB295DF" w:rsidR="00923E42" w:rsidRPr="009043D2" w:rsidRDefault="00473AF1" w:rsidP="00923E42">
            <w:pPr>
              <w:rPr>
                <w:rFonts w:ascii="Times New Roman" w:hAnsi="Times New Roman" w:cs="Times New Roman"/>
              </w:rPr>
            </w:pPr>
            <w:hyperlink r:id="rId18" w:history="1">
              <w:r w:rsidR="00923E42" w:rsidRPr="00473AF1">
                <w:rPr>
                  <w:rStyle w:val="Hyperlink"/>
                  <w:rFonts w:ascii="Times New Roman" w:hAnsi="Times New Roman" w:cs="Times New Roman"/>
                  <w:kern w:val="0"/>
                  <w14:ligatures w14:val="none"/>
                </w:rPr>
                <w:t xml:space="preserve">Overview of the Connecticut Alternate Assessment System Early Stopping Rule and Student Response </w:t>
              </w:r>
              <w:r w:rsidR="3F45D9DD" w:rsidRPr="00473AF1">
                <w:rPr>
                  <w:rStyle w:val="Hyperlink"/>
                  <w:rFonts w:ascii="Times New Roman" w:hAnsi="Times New Roman" w:cs="Times New Roman"/>
                </w:rPr>
                <w:t>Check</w:t>
              </w:r>
            </w:hyperlink>
            <w:r w:rsidR="00923E42" w:rsidRPr="009043D2">
              <w:rPr>
                <w:rFonts w:ascii="Times New Roman" w:hAnsi="Times New Roman" w:cs="Times New Roman"/>
              </w:rPr>
              <w:t xml:space="preserve"> </w:t>
            </w:r>
            <w:r w:rsidR="00923E42" w:rsidRPr="00A6030C">
              <w:rPr>
                <w:rFonts w:ascii="Times New Roman" w:hAnsi="Times New Roman" w:cs="Times New Roman"/>
                <w:color w:val="AA0000"/>
              </w:rPr>
              <w:t>New!</w:t>
            </w:r>
          </w:p>
        </w:tc>
        <w:tc>
          <w:tcPr>
            <w:tcW w:w="2447" w:type="dxa"/>
          </w:tcPr>
          <w:p w14:paraId="5AFCF726" w14:textId="73825F92" w:rsidR="00473AF1" w:rsidRPr="00902846" w:rsidRDefault="00473AF1" w:rsidP="00473AF1">
            <w:pPr>
              <w:rPr>
                <w:rFonts w:ascii="Times New Roman" w:eastAsia="Times New Roman" w:hAnsi="Times New Roman" w:cs="Times New Roman"/>
              </w:rPr>
            </w:pPr>
            <w:hyperlink r:id="rId19" w:history="1">
              <w:r w:rsidRPr="006D7B7D">
                <w:rPr>
                  <w:rStyle w:val="Hyperlink"/>
                  <w:rFonts w:ascii="Times New Roman" w:eastAsia="Times New Roman" w:hAnsi="Times New Roman" w:cs="Times New Roman"/>
                </w:rPr>
                <w:t>https://portal.ct.gov/-/media/sde/student-assessment/main-assessment/overview-of-the-early-stopping-rule.pptx?rev=17ea9edea57843e4961c67be025b0e2b&amp;hash=ED2F739EE34D3528A3BB2A045B6F65E7</w:t>
              </w:r>
            </w:hyperlink>
          </w:p>
        </w:tc>
        <w:tc>
          <w:tcPr>
            <w:tcW w:w="4753" w:type="dxa"/>
          </w:tcPr>
          <w:p w14:paraId="35A24AC4" w14:textId="755DC55A" w:rsidR="00923E42" w:rsidRPr="00902846" w:rsidRDefault="00923E42" w:rsidP="00923E42">
            <w:r w:rsidRPr="009043D2">
              <w:rPr>
                <w:rStyle w:val="normaltextrun"/>
                <w:rFonts w:ascii="Times New Roman" w:hAnsi="Times New Roman" w:cs="Times New Roman"/>
                <w:color w:val="000000"/>
                <w:shd w:val="clear" w:color="auto" w:fill="FFFFFF"/>
              </w:rPr>
              <w:t xml:space="preserve">This </w:t>
            </w:r>
            <w:r w:rsidR="00AD48BB" w:rsidRPr="00902846">
              <w:rPr>
                <w:rStyle w:val="normaltextrun"/>
                <w:rFonts w:ascii="Times New Roman" w:hAnsi="Times New Roman" w:cs="Times New Roman"/>
                <w:color w:val="000000"/>
                <w:shd w:val="clear" w:color="auto" w:fill="FFFFFF"/>
              </w:rPr>
              <w:t xml:space="preserve">PowerPoint </w:t>
            </w:r>
            <w:r w:rsidR="001E45FB" w:rsidRPr="00902846">
              <w:rPr>
                <w:rStyle w:val="normaltextrun"/>
                <w:rFonts w:ascii="Times New Roman" w:hAnsi="Times New Roman" w:cs="Times New Roman"/>
                <w:color w:val="000000"/>
                <w:shd w:val="clear" w:color="auto" w:fill="FFFFFF"/>
              </w:rPr>
              <w:t>explains t</w:t>
            </w:r>
            <w:r w:rsidR="00754719" w:rsidRPr="00902846">
              <w:rPr>
                <w:rStyle w:val="normaltextrun"/>
                <w:rFonts w:ascii="Times New Roman" w:hAnsi="Times New Roman" w:cs="Times New Roman"/>
                <w:color w:val="000000"/>
                <w:shd w:val="clear" w:color="auto" w:fill="FFFFFF"/>
              </w:rPr>
              <w:t>he Early Stopping Rule</w:t>
            </w:r>
            <w:r w:rsidR="005256A6" w:rsidRPr="00902846">
              <w:rPr>
                <w:rStyle w:val="normaltextrun"/>
                <w:rFonts w:ascii="Times New Roman" w:hAnsi="Times New Roman" w:cs="Times New Roman"/>
                <w:color w:val="000000"/>
                <w:shd w:val="clear" w:color="auto" w:fill="FFFFFF"/>
              </w:rPr>
              <w:t xml:space="preserve"> (</w:t>
            </w:r>
            <w:r w:rsidR="00922619" w:rsidRPr="00902846">
              <w:rPr>
                <w:rStyle w:val="normaltextrun"/>
                <w:rFonts w:ascii="Times New Roman" w:hAnsi="Times New Roman" w:cs="Times New Roman"/>
                <w:color w:val="000000"/>
                <w:shd w:val="clear" w:color="auto" w:fill="FFFFFF"/>
              </w:rPr>
              <w:t xml:space="preserve">ESR), which is </w:t>
            </w:r>
            <w:r w:rsidR="005256A6" w:rsidRPr="00902846">
              <w:rPr>
                <w:rStyle w:val="normaltextrun"/>
                <w:rFonts w:ascii="Times New Roman" w:hAnsi="Times New Roman" w:cs="Times New Roman"/>
                <w:color w:val="000000"/>
                <w:shd w:val="clear" w:color="auto" w:fill="FFFFFF"/>
              </w:rPr>
              <w:t>a process</w:t>
            </w:r>
            <w:r w:rsidRPr="009043D2">
              <w:rPr>
                <w:rStyle w:val="normaltextrun"/>
                <w:rFonts w:ascii="Times New Roman" w:hAnsi="Times New Roman" w:cs="Times New Roman"/>
                <w:color w:val="000000"/>
                <w:shd w:val="clear" w:color="auto" w:fill="FFFFFF"/>
              </w:rPr>
              <w:t xml:space="preserve"> for </w:t>
            </w:r>
            <w:r w:rsidR="00605B94">
              <w:rPr>
                <w:rStyle w:val="normaltextrun"/>
                <w:rFonts w:ascii="Times New Roman" w:hAnsi="Times New Roman" w:cs="Times New Roman"/>
                <w:color w:val="000000"/>
                <w:shd w:val="clear" w:color="auto" w:fill="FFFFFF"/>
              </w:rPr>
              <w:t xml:space="preserve">teachers to use </w:t>
            </w:r>
            <w:r w:rsidR="002E5DD3">
              <w:rPr>
                <w:rStyle w:val="normaltextrun"/>
                <w:rFonts w:ascii="Times New Roman" w:hAnsi="Times New Roman" w:cs="Times New Roman"/>
                <w:color w:val="000000"/>
                <w:shd w:val="clear" w:color="auto" w:fill="FFFFFF"/>
              </w:rPr>
              <w:t xml:space="preserve">with </w:t>
            </w:r>
            <w:r w:rsidRPr="009043D2">
              <w:rPr>
                <w:rStyle w:val="normaltextrun"/>
                <w:rFonts w:ascii="Times New Roman" w:hAnsi="Times New Roman" w:cs="Times New Roman"/>
                <w:color w:val="000000"/>
                <w:shd w:val="clear" w:color="auto" w:fill="FFFFFF"/>
              </w:rPr>
              <w:t>students who do not have an established mode of communication</w:t>
            </w:r>
            <w:r w:rsidR="00922619" w:rsidRPr="00902846">
              <w:rPr>
                <w:rStyle w:val="normaltextrun"/>
                <w:rFonts w:ascii="Times New Roman" w:hAnsi="Times New Roman" w:cs="Times New Roman"/>
                <w:color w:val="000000"/>
                <w:shd w:val="clear" w:color="auto" w:fill="FFFFFF"/>
              </w:rPr>
              <w:t>,</w:t>
            </w:r>
            <w:r w:rsidR="00296D1E" w:rsidRPr="00902846">
              <w:rPr>
                <w:rStyle w:val="normaltextrun"/>
                <w:rFonts w:ascii="Times New Roman" w:hAnsi="Times New Roman" w:cs="Times New Roman"/>
                <w:color w:val="000000"/>
                <w:shd w:val="clear" w:color="auto" w:fill="FFFFFF"/>
              </w:rPr>
              <w:t xml:space="preserve"> and covers </w:t>
            </w:r>
            <w:r w:rsidRPr="009043D2">
              <w:rPr>
                <w:rStyle w:val="normaltextrun"/>
                <w:rFonts w:ascii="Times New Roman" w:hAnsi="Times New Roman" w:cs="Times New Roman"/>
                <w:color w:val="000000"/>
                <w:shd w:val="clear" w:color="auto" w:fill="FFFFFF"/>
              </w:rPr>
              <w:t>the purpose, eligibility, and submission process for T</w:t>
            </w:r>
            <w:r w:rsidR="00584D9A">
              <w:rPr>
                <w:rStyle w:val="normaltextrun"/>
                <w:rFonts w:ascii="Times New Roman" w:hAnsi="Times New Roman" w:cs="Times New Roman"/>
                <w:color w:val="000000"/>
                <w:shd w:val="clear" w:color="auto" w:fill="FFFFFF"/>
              </w:rPr>
              <w:t>eachers Administering the Alternate (T</w:t>
            </w:r>
            <w:r w:rsidRPr="009043D2">
              <w:rPr>
                <w:rStyle w:val="normaltextrun"/>
                <w:rFonts w:ascii="Times New Roman" w:hAnsi="Times New Roman" w:cs="Times New Roman"/>
                <w:color w:val="000000"/>
                <w:shd w:val="clear" w:color="auto" w:fill="FFFFFF"/>
              </w:rPr>
              <w:t>EAs</w:t>
            </w:r>
            <w:r w:rsidR="00584D9A">
              <w:rPr>
                <w:rStyle w:val="normaltextrun"/>
                <w:rFonts w:ascii="Times New Roman" w:hAnsi="Times New Roman" w:cs="Times New Roman"/>
                <w:color w:val="000000"/>
                <w:shd w:val="clear" w:color="auto" w:fill="FFFFFF"/>
              </w:rPr>
              <w:t>)</w:t>
            </w:r>
            <w:r w:rsidRPr="009043D2">
              <w:rPr>
                <w:rStyle w:val="normaltextrun"/>
                <w:rFonts w:ascii="Times New Roman" w:hAnsi="Times New Roman" w:cs="Times New Roman"/>
                <w:color w:val="000000"/>
                <w:shd w:val="clear" w:color="auto" w:fill="FFFFFF"/>
              </w:rPr>
              <w:t xml:space="preserve"> and their District Administrators. </w:t>
            </w:r>
          </w:p>
        </w:tc>
      </w:tr>
      <w:tr w:rsidR="00AD48BB" w:rsidRPr="00B46AB4" w14:paraId="43748085" w14:textId="77777777" w:rsidTr="00902846">
        <w:trPr>
          <w:trHeight w:val="722"/>
        </w:trPr>
        <w:tc>
          <w:tcPr>
            <w:tcW w:w="2425" w:type="dxa"/>
          </w:tcPr>
          <w:p w14:paraId="5BCB8932" w14:textId="0474C34F" w:rsidR="00AD48BB" w:rsidRPr="009043D2" w:rsidRDefault="00AD48BB" w:rsidP="00AD48BB">
            <w:pPr>
              <w:rPr>
                <w:rFonts w:ascii="Times New Roman" w:hAnsi="Times New Roman" w:cs="Times New Roman"/>
              </w:rPr>
            </w:pPr>
            <w:hyperlink r:id="rId20" w:history="1">
              <w:r w:rsidRPr="009043D2">
                <w:rPr>
                  <w:rStyle w:val="Hyperlink"/>
                  <w:rFonts w:ascii="Times New Roman" w:hAnsi="Times New Roman" w:cs="Times New Roman"/>
                </w:rPr>
                <w:t>Alternate Assessment System Training Slides</w:t>
              </w:r>
            </w:hyperlink>
          </w:p>
        </w:tc>
        <w:tc>
          <w:tcPr>
            <w:tcW w:w="2447" w:type="dxa"/>
          </w:tcPr>
          <w:p w14:paraId="2A5B2087" w14:textId="67687787" w:rsidR="00AD48BB" w:rsidRPr="004D5F22" w:rsidRDefault="00AD48BB" w:rsidP="00AD48BB">
            <w:pPr>
              <w:rPr>
                <w:rFonts w:ascii="Times New Roman" w:hAnsi="Times New Roman" w:cs="Times New Roman"/>
              </w:rPr>
            </w:pPr>
            <w:hyperlink r:id="rId21" w:history="1">
              <w:r w:rsidRPr="004D5F22">
                <w:rPr>
                  <w:rStyle w:val="Hyperlink"/>
                  <w:rFonts w:ascii="Times New Roman" w:hAnsi="Times New Roman" w:cs="Times New Roman"/>
                </w:rPr>
                <w:t>https://ct.portal.cambiumast.com/resource-list/en/alternate-assessment-system-training-slides</w:t>
              </w:r>
            </w:hyperlink>
          </w:p>
        </w:tc>
        <w:tc>
          <w:tcPr>
            <w:tcW w:w="4753" w:type="dxa"/>
          </w:tcPr>
          <w:p w14:paraId="04FB9AF6" w14:textId="097D8A8E" w:rsidR="00AD48BB" w:rsidRPr="004D5F22" w:rsidRDefault="00BA3514" w:rsidP="00AD48BB">
            <w:p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 xml:space="preserve">Available to </w:t>
            </w:r>
            <w:r w:rsidR="00BE25B7">
              <w:rPr>
                <w:rStyle w:val="normaltextrun"/>
                <w:rFonts w:ascii="Times New Roman" w:hAnsi="Times New Roman" w:cs="Times New Roman"/>
                <w:color w:val="000000"/>
                <w:shd w:val="clear" w:color="auto" w:fill="FFFFFF"/>
              </w:rPr>
              <w:t>administrators</w:t>
            </w:r>
            <w:r>
              <w:rPr>
                <w:rStyle w:val="normaltextrun"/>
                <w:rFonts w:ascii="Times New Roman" w:hAnsi="Times New Roman" w:cs="Times New Roman"/>
                <w:color w:val="000000"/>
                <w:shd w:val="clear" w:color="auto" w:fill="FFFFFF"/>
              </w:rPr>
              <w:t xml:space="preserve"> </w:t>
            </w:r>
            <w:r w:rsidR="00AE0C8C">
              <w:rPr>
                <w:rStyle w:val="normaltextrun"/>
                <w:rFonts w:ascii="Times New Roman" w:hAnsi="Times New Roman" w:cs="Times New Roman"/>
                <w:color w:val="000000"/>
                <w:shd w:val="clear" w:color="auto" w:fill="FFFFFF"/>
              </w:rPr>
              <w:t>who want to</w:t>
            </w:r>
            <w:r w:rsidR="00BE25B7">
              <w:rPr>
                <w:rStyle w:val="normaltextrun"/>
                <w:rFonts w:ascii="Times New Roman" w:hAnsi="Times New Roman" w:cs="Times New Roman"/>
                <w:color w:val="000000"/>
                <w:shd w:val="clear" w:color="auto" w:fill="FFFFFF"/>
              </w:rPr>
              <w:t xml:space="preserve"> enhance their understanding</w:t>
            </w:r>
            <w:r w:rsidR="00AB6D82">
              <w:rPr>
                <w:rStyle w:val="normaltextrun"/>
                <w:rFonts w:ascii="Times New Roman" w:hAnsi="Times New Roman" w:cs="Times New Roman"/>
                <w:color w:val="000000"/>
                <w:shd w:val="clear" w:color="auto" w:fill="FFFFFF"/>
              </w:rPr>
              <w:t xml:space="preserve"> of alternate assessments</w:t>
            </w:r>
            <w:r w:rsidR="00BE25B7">
              <w:rPr>
                <w:rStyle w:val="normaltextrun"/>
                <w:rFonts w:ascii="Times New Roman" w:hAnsi="Times New Roman" w:cs="Times New Roman"/>
                <w:color w:val="000000"/>
                <w:shd w:val="clear" w:color="auto" w:fill="FFFFFF"/>
              </w:rPr>
              <w:t>,</w:t>
            </w:r>
            <w:r w:rsidR="00AB6D82">
              <w:rPr>
                <w:rStyle w:val="normaltextrun"/>
                <w:rFonts w:ascii="Times New Roman" w:hAnsi="Times New Roman" w:cs="Times New Roman"/>
                <w:color w:val="000000"/>
                <w:shd w:val="clear" w:color="auto" w:fill="FFFFFF"/>
              </w:rPr>
              <w:t xml:space="preserve"> these</w:t>
            </w:r>
            <w:r w:rsidR="00BE25B7">
              <w:rPr>
                <w:rStyle w:val="normaltextrun"/>
                <w:rFonts w:ascii="Times New Roman" w:hAnsi="Times New Roman" w:cs="Times New Roman"/>
                <w:color w:val="000000"/>
                <w:shd w:val="clear" w:color="auto" w:fill="FFFFFF"/>
              </w:rPr>
              <w:t xml:space="preserve"> </w:t>
            </w:r>
            <w:r w:rsidR="00AD48BB" w:rsidRPr="004D5F22">
              <w:rPr>
                <w:rStyle w:val="normaltextrun"/>
                <w:rFonts w:ascii="Times New Roman" w:hAnsi="Times New Roman" w:cs="Times New Roman"/>
                <w:color w:val="000000"/>
                <w:shd w:val="clear" w:color="auto" w:fill="FFFFFF"/>
              </w:rPr>
              <w:t xml:space="preserve">PDFs </w:t>
            </w:r>
            <w:r w:rsidR="00AB6D82">
              <w:rPr>
                <w:rStyle w:val="normaltextrun"/>
                <w:rFonts w:ascii="Times New Roman" w:hAnsi="Times New Roman" w:cs="Times New Roman"/>
                <w:color w:val="000000"/>
                <w:shd w:val="clear" w:color="auto" w:fill="FFFFFF"/>
              </w:rPr>
              <w:t xml:space="preserve">include </w:t>
            </w:r>
            <w:r w:rsidR="00AD48BB" w:rsidRPr="004D5F22">
              <w:rPr>
                <w:rStyle w:val="normaltextrun"/>
                <w:rFonts w:ascii="Times New Roman" w:hAnsi="Times New Roman" w:cs="Times New Roman"/>
                <w:color w:val="000000"/>
                <w:shd w:val="clear" w:color="auto" w:fill="FFFFFF"/>
              </w:rPr>
              <w:t xml:space="preserve">the Alternate Assessment </w:t>
            </w:r>
            <w:r w:rsidR="00760AB2">
              <w:rPr>
                <w:rStyle w:val="normaltextrun"/>
                <w:rFonts w:ascii="Times New Roman" w:hAnsi="Times New Roman" w:cs="Times New Roman"/>
                <w:color w:val="000000"/>
                <w:shd w:val="clear" w:color="auto" w:fill="FFFFFF"/>
              </w:rPr>
              <w:t xml:space="preserve">System Training Course required for </w:t>
            </w:r>
            <w:r w:rsidR="00584D9A">
              <w:rPr>
                <w:rStyle w:val="normaltextrun"/>
                <w:rFonts w:ascii="Times New Roman" w:hAnsi="Times New Roman" w:cs="Times New Roman"/>
                <w:color w:val="000000"/>
                <w:shd w:val="clear" w:color="auto" w:fill="FFFFFF"/>
              </w:rPr>
              <w:t>TEAs</w:t>
            </w:r>
            <w:r w:rsidR="00AB6D82">
              <w:rPr>
                <w:rStyle w:val="normaltextrun"/>
                <w:rFonts w:ascii="Times New Roman" w:hAnsi="Times New Roman" w:cs="Times New Roman"/>
                <w:color w:val="000000"/>
                <w:shd w:val="clear" w:color="auto" w:fill="FFFFFF"/>
              </w:rPr>
              <w:t>.</w:t>
            </w:r>
            <w:r w:rsidR="00AD48BB" w:rsidRPr="009043D2">
              <w:rPr>
                <w:rStyle w:val="normaltextrun"/>
                <w:rFonts w:ascii="Times New Roman" w:hAnsi="Times New Roman" w:cs="Times New Roman"/>
                <w:color w:val="000000"/>
                <w:shd w:val="clear" w:color="auto" w:fill="FFFFFF"/>
              </w:rPr>
              <w:t xml:space="preserve"> </w:t>
            </w:r>
          </w:p>
        </w:tc>
      </w:tr>
      <w:tr w:rsidR="00AD48BB" w:rsidRPr="00B46AB4" w14:paraId="351CBCAF" w14:textId="77777777" w:rsidTr="004D5F22">
        <w:trPr>
          <w:trHeight w:val="2603"/>
        </w:trPr>
        <w:tc>
          <w:tcPr>
            <w:tcW w:w="2425" w:type="dxa"/>
          </w:tcPr>
          <w:p w14:paraId="32BA92C4" w14:textId="5662296E" w:rsidR="00AD48BB" w:rsidRPr="009043D2" w:rsidRDefault="00AD48BB" w:rsidP="00AD48BB">
            <w:pPr>
              <w:rPr>
                <w:rFonts w:ascii="Times New Roman" w:hAnsi="Times New Roman" w:cs="Times New Roman"/>
              </w:rPr>
            </w:pPr>
            <w:hyperlink r:id="rId22" w:history="1">
              <w:r w:rsidRPr="009043D2">
                <w:rPr>
                  <w:rStyle w:val="Hyperlink"/>
                  <w:rFonts w:ascii="Times New Roman" w:hAnsi="Times New Roman" w:cs="Times New Roman"/>
                </w:rPr>
                <w:t>Best Practices for Determining Accommodations for Statewide Assessments</w:t>
              </w:r>
            </w:hyperlink>
          </w:p>
        </w:tc>
        <w:tc>
          <w:tcPr>
            <w:tcW w:w="2447" w:type="dxa"/>
          </w:tcPr>
          <w:p w14:paraId="767CB2EB" w14:textId="77777777" w:rsidR="00AD48BB" w:rsidRPr="009043D2" w:rsidRDefault="00AD48BB" w:rsidP="00AD48BB">
            <w:pPr>
              <w:rPr>
                <w:rFonts w:ascii="Times New Roman" w:hAnsi="Times New Roman" w:cs="Times New Roman"/>
              </w:rPr>
            </w:pPr>
            <w:hyperlink r:id="rId23">
              <w:r w:rsidRPr="009043D2">
                <w:rPr>
                  <w:rStyle w:val="Hyperlink"/>
                  <w:rFonts w:ascii="Times New Roman" w:hAnsi="Times New Roman" w:cs="Times New Roman"/>
                </w:rPr>
                <w:t>https://portal.ct.gov/-/media/sde/student-assessment/special-populations/ct-seds_dec12_office-hours-masterpptx.pdf</w:t>
              </w:r>
            </w:hyperlink>
            <w:r w:rsidRPr="009043D2">
              <w:rPr>
                <w:rFonts w:ascii="Times New Roman" w:hAnsi="Times New Roman" w:cs="Times New Roman"/>
              </w:rPr>
              <w:t xml:space="preserve"> </w:t>
            </w:r>
          </w:p>
          <w:p w14:paraId="3A9D35B5" w14:textId="0BD31E8E" w:rsidR="00AD48BB" w:rsidRPr="009043D2" w:rsidRDefault="00AD48BB" w:rsidP="00AD48BB">
            <w:pPr>
              <w:rPr>
                <w:rFonts w:ascii="Times New Roman" w:hAnsi="Times New Roman" w:cs="Times New Roman"/>
              </w:rPr>
            </w:pPr>
            <w:r w:rsidRPr="009043D2">
              <w:rPr>
                <w:rFonts w:ascii="Times New Roman" w:hAnsi="Times New Roman" w:cs="Times New Roman"/>
              </w:rPr>
              <w:t xml:space="preserve">Recorded Training: </w:t>
            </w:r>
            <w:hyperlink r:id="rId24" w:history="1">
              <w:r w:rsidRPr="009043D2">
                <w:rPr>
                  <w:rStyle w:val="Hyperlink"/>
                  <w:rFonts w:ascii="Times New Roman" w:hAnsi="Times New Roman" w:cs="Times New Roman"/>
                </w:rPr>
                <w:t>https://www.youtube.com/watch?v=NKJrZ-oNquY</w:t>
              </w:r>
            </w:hyperlink>
            <w:r w:rsidRPr="009043D2">
              <w:rPr>
                <w:rFonts w:ascii="Times New Roman" w:hAnsi="Times New Roman" w:cs="Times New Roman"/>
              </w:rPr>
              <w:t xml:space="preserve"> </w:t>
            </w:r>
          </w:p>
        </w:tc>
        <w:tc>
          <w:tcPr>
            <w:tcW w:w="4753" w:type="dxa"/>
          </w:tcPr>
          <w:p w14:paraId="643735ED" w14:textId="14A7F059" w:rsidR="00AD48BB" w:rsidRPr="009043D2" w:rsidRDefault="00AD48BB" w:rsidP="00AD48BB">
            <w:pPr>
              <w:rPr>
                <w:rStyle w:val="normaltextrun"/>
                <w:rFonts w:ascii="Times New Roman" w:hAnsi="Times New Roman" w:cs="Times New Roman"/>
                <w:color w:val="000000"/>
                <w:kern w:val="0"/>
                <w:shd w:val="clear" w:color="auto" w:fill="FFFFFF"/>
                <w14:ligatures w14:val="none"/>
              </w:rPr>
            </w:pPr>
            <w:r w:rsidRPr="009043D2">
              <w:rPr>
                <w:rStyle w:val="normaltextrun"/>
                <w:rFonts w:ascii="Times New Roman" w:hAnsi="Times New Roman" w:cs="Times New Roman"/>
                <w:color w:val="000000"/>
                <w:shd w:val="clear" w:color="auto" w:fill="FFFFFF"/>
              </w:rPr>
              <w:t>Using a strength-based approach and through the implementation of the principles of universal design, this training identifies how accessibility features can promote access to instruction and assessments for all students based on their unique learning profiles</w:t>
            </w:r>
            <w:r w:rsidR="008C267E">
              <w:rPr>
                <w:rStyle w:val="normaltextrun"/>
                <w:rFonts w:ascii="Times New Roman" w:hAnsi="Times New Roman" w:cs="Times New Roman"/>
                <w:color w:val="000000"/>
                <w:shd w:val="clear" w:color="auto" w:fill="FFFFFF"/>
              </w:rPr>
              <w:t>.</w:t>
            </w:r>
          </w:p>
        </w:tc>
      </w:tr>
      <w:tr w:rsidR="00AD48BB" w:rsidRPr="00B46AB4" w14:paraId="4E83DDA7" w14:textId="77777777" w:rsidTr="004D5F22">
        <w:trPr>
          <w:trHeight w:val="1595"/>
        </w:trPr>
        <w:tc>
          <w:tcPr>
            <w:tcW w:w="2425" w:type="dxa"/>
          </w:tcPr>
          <w:p w14:paraId="0F227BBD" w14:textId="77777777" w:rsidR="00AD48BB" w:rsidRPr="004D5F22" w:rsidRDefault="00AD48BB" w:rsidP="00AD48BB">
            <w:pPr>
              <w:rPr>
                <w:rFonts w:ascii="Times New Roman" w:hAnsi="Times New Roman" w:cs="Times New Roman"/>
              </w:rPr>
            </w:pPr>
            <w:r w:rsidRPr="004D5F22">
              <w:rPr>
                <w:rFonts w:ascii="Times New Roman" w:hAnsi="Times New Roman" w:cs="Times New Roman"/>
              </w:rPr>
              <w:t xml:space="preserve">CT-SEDS and Summative English Language Proficiency (ELP) </w:t>
            </w:r>
            <w:r w:rsidR="322E0EC6" w:rsidRPr="20B63359">
              <w:rPr>
                <w:rFonts w:ascii="Times New Roman" w:hAnsi="Times New Roman" w:cs="Times New Roman"/>
              </w:rPr>
              <w:t>Assessments</w:t>
            </w:r>
          </w:p>
          <w:p w14:paraId="3D74DA17" w14:textId="2FAD53F7" w:rsidR="00AD48BB" w:rsidRPr="009043D2" w:rsidRDefault="00AD48BB" w:rsidP="00AD48BB">
            <w:pPr>
              <w:rPr>
                <w:rFonts w:ascii="Times New Roman" w:hAnsi="Times New Roman" w:cs="Times New Roman"/>
              </w:rPr>
            </w:pPr>
            <w:r w:rsidRPr="00A6030C">
              <w:rPr>
                <w:rFonts w:ascii="Times New Roman" w:hAnsi="Times New Roman" w:cs="Times New Roman"/>
                <w:color w:val="AA0000"/>
              </w:rPr>
              <w:t>New!</w:t>
            </w:r>
          </w:p>
        </w:tc>
        <w:tc>
          <w:tcPr>
            <w:tcW w:w="2447" w:type="dxa"/>
          </w:tcPr>
          <w:p w14:paraId="46DF69F7" w14:textId="49C84551" w:rsidR="00AD48BB" w:rsidRPr="009043D2" w:rsidRDefault="00FF0A2E" w:rsidP="00AD48BB">
            <w:pPr>
              <w:rPr>
                <w:rFonts w:ascii="Times New Roman" w:hAnsi="Times New Roman" w:cs="Times New Roman"/>
              </w:rPr>
            </w:pPr>
            <w:r>
              <w:rPr>
                <w:rFonts w:ascii="Times New Roman" w:hAnsi="Times New Roman" w:cs="Times New Roman"/>
              </w:rPr>
              <w:t>Coming Soon</w:t>
            </w:r>
          </w:p>
        </w:tc>
        <w:tc>
          <w:tcPr>
            <w:tcW w:w="4753" w:type="dxa"/>
          </w:tcPr>
          <w:p w14:paraId="03F0F8C2" w14:textId="4AB33F74" w:rsidR="00AD48BB" w:rsidRPr="00C71C56" w:rsidRDefault="00AD48BB" w:rsidP="00AD48BB">
            <w:pPr>
              <w:rPr>
                <w:rStyle w:val="normaltextrun"/>
                <w:rFonts w:ascii="Times New Roman" w:hAnsi="Times New Roman" w:cs="Times New Roman"/>
              </w:rPr>
            </w:pPr>
            <w:r w:rsidRPr="009043D2">
              <w:rPr>
                <w:rStyle w:val="normaltextrun"/>
                <w:rFonts w:ascii="Times New Roman" w:hAnsi="Times New Roman" w:cs="Times New Roman"/>
                <w:color w:val="000000"/>
                <w:shd w:val="clear" w:color="auto" w:fill="FFFFFF"/>
              </w:rPr>
              <w:t xml:space="preserve">This training provides an overview of the Connecticut </w:t>
            </w:r>
            <w:r w:rsidRPr="00C71C56">
              <w:rPr>
                <w:rFonts w:ascii="Times New Roman" w:hAnsi="Times New Roman" w:cs="Times New Roman"/>
              </w:rPr>
              <w:t xml:space="preserve">Summative English Language Proficiency (ELP) Assessments (LAS Links and CAAELP), accessibility supports, eligibility, and </w:t>
            </w:r>
            <w:r w:rsidR="00BF7071">
              <w:rPr>
                <w:rFonts w:ascii="Times New Roman" w:hAnsi="Times New Roman" w:cs="Times New Roman"/>
              </w:rPr>
              <w:t xml:space="preserve">information on </w:t>
            </w:r>
            <w:r w:rsidRPr="00C71C56">
              <w:rPr>
                <w:rFonts w:ascii="Times New Roman" w:hAnsi="Times New Roman" w:cs="Times New Roman"/>
              </w:rPr>
              <w:t xml:space="preserve">how to document these assessments within CT-SEDS. </w:t>
            </w:r>
          </w:p>
        </w:tc>
      </w:tr>
      <w:tr w:rsidR="00AD48BB" w:rsidRPr="00B46AB4" w14:paraId="14494E09" w14:textId="77777777" w:rsidTr="004D5F22">
        <w:trPr>
          <w:trHeight w:val="1973"/>
        </w:trPr>
        <w:tc>
          <w:tcPr>
            <w:tcW w:w="2425" w:type="dxa"/>
          </w:tcPr>
          <w:p w14:paraId="7E5FE196" w14:textId="14142181" w:rsidR="00AD48BB" w:rsidRPr="009043D2" w:rsidRDefault="00AD48BB" w:rsidP="00AD48BB">
            <w:pPr>
              <w:rPr>
                <w:rFonts w:ascii="Times New Roman" w:hAnsi="Times New Roman" w:cs="Times New Roman"/>
              </w:rPr>
            </w:pPr>
            <w:hyperlink r:id="rId25" w:history="1">
              <w:r w:rsidRPr="009043D2">
                <w:rPr>
                  <w:rStyle w:val="Hyperlink"/>
                  <w:rFonts w:ascii="Times New Roman" w:hAnsi="Times New Roman" w:cs="Times New Roman"/>
                </w:rPr>
                <w:t>Ten “Do Now's” for Accommodation Planning on Statewide Assessments</w:t>
              </w:r>
            </w:hyperlink>
          </w:p>
        </w:tc>
        <w:tc>
          <w:tcPr>
            <w:tcW w:w="2447" w:type="dxa"/>
          </w:tcPr>
          <w:p w14:paraId="3F5E31DA" w14:textId="6A32D20D" w:rsidR="00AD48BB" w:rsidRPr="009043D2" w:rsidRDefault="00AD48BB" w:rsidP="00AD48BB">
            <w:pPr>
              <w:rPr>
                <w:rFonts w:ascii="Times New Roman" w:hAnsi="Times New Roman" w:cs="Times New Roman"/>
              </w:rPr>
            </w:pPr>
            <w:hyperlink r:id="rId26" w:history="1">
              <w:r w:rsidRPr="009043D2">
                <w:rPr>
                  <w:rStyle w:val="Hyperlink"/>
                  <w:rFonts w:ascii="Times New Roman" w:hAnsi="Times New Roman" w:cs="Times New Roman"/>
                </w:rPr>
                <w:t>https://portal.ct.gov/sde/student-assessment/resources-for-ppts-and-504-teams-related-to-ct-seds-and-statewide-assessments/what-next</w:t>
              </w:r>
            </w:hyperlink>
            <w:r w:rsidRPr="009043D2">
              <w:rPr>
                <w:rFonts w:ascii="Times New Roman" w:hAnsi="Times New Roman" w:cs="Times New Roman"/>
              </w:rPr>
              <w:t xml:space="preserve"> </w:t>
            </w:r>
          </w:p>
        </w:tc>
        <w:tc>
          <w:tcPr>
            <w:tcW w:w="4753" w:type="dxa"/>
          </w:tcPr>
          <w:p w14:paraId="1BAB4380" w14:textId="58685136" w:rsidR="00AD48BB" w:rsidRPr="009043D2" w:rsidRDefault="00AD48BB" w:rsidP="00AD48BB">
            <w:pPr>
              <w:rPr>
                <w:rStyle w:val="normaltextrun"/>
                <w:rFonts w:ascii="Times New Roman" w:hAnsi="Times New Roman" w:cs="Times New Roman"/>
                <w:color w:val="000000"/>
                <w:kern w:val="0"/>
                <w:shd w:val="clear" w:color="auto" w:fill="FFFFFF"/>
                <w14:ligatures w14:val="none"/>
              </w:rPr>
            </w:pPr>
            <w:r w:rsidRPr="009043D2">
              <w:rPr>
                <w:rStyle w:val="normaltextrun"/>
                <w:rFonts w:ascii="Times New Roman" w:hAnsi="Times New Roman" w:cs="Times New Roman"/>
                <w:color w:val="000000"/>
                <w:shd w:val="clear" w:color="auto" w:fill="FFFFFF"/>
              </w:rPr>
              <w:t xml:space="preserve">This training is designed for CT-SEDS Case Managers and teams responsible for determining the appropriate state assessment and accommodations for students with an IEP and Section 504 Plan. </w:t>
            </w:r>
          </w:p>
        </w:tc>
      </w:tr>
    </w:tbl>
    <w:p w14:paraId="4B8426FB" w14:textId="77777777" w:rsidR="003C4616" w:rsidRDefault="003C4616" w:rsidP="00A60365">
      <w:pPr>
        <w:rPr>
          <w:szCs w:val="24"/>
        </w:rPr>
      </w:pPr>
    </w:p>
    <w:p w14:paraId="2F6102E7" w14:textId="37B9338E" w:rsidR="003C4616" w:rsidRDefault="003C4616" w:rsidP="00A60365">
      <w:pPr>
        <w:rPr>
          <w:szCs w:val="24"/>
        </w:rPr>
      </w:pPr>
      <w:r>
        <w:rPr>
          <w:noProof/>
        </w:rPr>
        <mc:AlternateContent>
          <mc:Choice Requires="wps">
            <w:drawing>
              <wp:anchor distT="0" distB="0" distL="114300" distR="114300" simplePos="0" relativeHeight="251658251" behindDoc="0" locked="0" layoutInCell="1" allowOverlap="1" wp14:anchorId="56FBAE0B" wp14:editId="597CF5D9">
                <wp:simplePos x="0" y="0"/>
                <wp:positionH relativeFrom="page">
                  <wp:posOffset>12700</wp:posOffset>
                </wp:positionH>
                <wp:positionV relativeFrom="paragraph">
                  <wp:posOffset>27940</wp:posOffset>
                </wp:positionV>
                <wp:extent cx="8601075" cy="9525"/>
                <wp:effectExtent l="0" t="19050" r="47625" b="47625"/>
                <wp:wrapNone/>
                <wp:docPr id="1016054582" name="Lin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01075" cy="9525"/>
                        </a:xfrm>
                        <a:prstGeom prst="line">
                          <a:avLst/>
                        </a:prstGeom>
                        <a:noFill/>
                        <a:ln w="50800">
                          <a:solidFill>
                            <a:srgbClr val="18558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6E67E" id="Line 15" o:spid="_x0000_s1026" alt="&quot;&quot;" style="position:absolute;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pt,2.2pt" to="678.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" strokecolor="#185587" strokeweight="4pt">
                <w10:wrap anchorx="page"/>
              </v:line>
            </w:pict>
          </mc:Fallback>
        </mc:AlternateContent>
      </w:r>
    </w:p>
    <w:p w14:paraId="4FF49EBA" w14:textId="0386C558" w:rsidR="006A4680" w:rsidRDefault="006A4680" w:rsidP="00A72E4D">
      <w:pPr>
        <w:pStyle w:val="Heading2"/>
      </w:pPr>
      <w:r w:rsidRPr="00390630">
        <w:t>Table 2</w:t>
      </w:r>
      <w:r w:rsidR="00A72E4D" w:rsidRPr="00390630">
        <w:t xml:space="preserve">: </w:t>
      </w:r>
      <w:r w:rsidRPr="00A72E4D">
        <w:t xml:space="preserve">General Resources Related to the </w:t>
      </w:r>
      <w:r w:rsidR="003740B8" w:rsidRPr="00A72E4D">
        <w:t xml:space="preserve">Connecticut </w:t>
      </w:r>
      <w:r w:rsidRPr="00A72E4D">
        <w:t>Alternate Assessments</w:t>
      </w:r>
    </w:p>
    <w:p w14:paraId="4ADF1165" w14:textId="2B12DF86" w:rsidR="00231230" w:rsidRPr="0024378A" w:rsidRDefault="00231230" w:rsidP="004C1B0D">
      <w:pPr>
        <w:pStyle w:val="BodyText"/>
        <w:spacing w:before="120" w:line="276" w:lineRule="auto"/>
        <w:rPr>
          <w:rFonts w:ascii="Times New Roman" w:hAnsi="Times New Roman" w:cs="Times New Roman"/>
          <w:sz w:val="22"/>
          <w:szCs w:val="22"/>
        </w:rPr>
      </w:pPr>
      <w:r w:rsidRPr="0024378A">
        <w:rPr>
          <w:rFonts w:ascii="Times New Roman" w:hAnsi="Times New Roman" w:cs="Times New Roman"/>
          <w:sz w:val="22"/>
          <w:szCs w:val="22"/>
        </w:rPr>
        <w:t>This section includes a collection of key resources to support educators, families, and stakeholders in understanding and implementing the Connecticut Alternate Assessment System. These tools provide guidance on assessment policies, accessibility features, and eligibility criteria for students with significant cognitive disabilities.</w:t>
      </w:r>
    </w:p>
    <w:tbl>
      <w:tblPr>
        <w:tblStyle w:val="TableGrid"/>
        <w:tblW w:w="0" w:type="auto"/>
        <w:tblLayout w:type="fixed"/>
        <w:tblLook w:val="04A0" w:firstRow="1" w:lastRow="0" w:firstColumn="1" w:lastColumn="0" w:noHBand="0" w:noVBand="1"/>
      </w:tblPr>
      <w:tblGrid>
        <w:gridCol w:w="2397"/>
        <w:gridCol w:w="2398"/>
        <w:gridCol w:w="4795"/>
      </w:tblGrid>
      <w:tr w:rsidR="006A4680" w:rsidRPr="007B29C4" w14:paraId="4589D706" w14:textId="77777777">
        <w:trPr>
          <w:tblHeader/>
        </w:trPr>
        <w:tc>
          <w:tcPr>
            <w:tcW w:w="9590" w:type="dxa"/>
            <w:gridSpan w:val="3"/>
            <w:shd w:val="clear" w:color="auto" w:fill="1B5386"/>
          </w:tcPr>
          <w:p w14:paraId="767A1BCF" w14:textId="6DB4201B" w:rsidR="006A4680" w:rsidRPr="007B29C4" w:rsidRDefault="006A4680">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Resources</w:t>
            </w:r>
          </w:p>
        </w:tc>
      </w:tr>
      <w:tr w:rsidR="006A4680" w:rsidRPr="00B61A09" w14:paraId="31463A1C" w14:textId="77777777">
        <w:trPr>
          <w:tblHeader/>
        </w:trPr>
        <w:tc>
          <w:tcPr>
            <w:tcW w:w="2397" w:type="dxa"/>
          </w:tcPr>
          <w:p w14:paraId="540AE0B6" w14:textId="77777777" w:rsidR="006A4680" w:rsidRPr="002E7E9E" w:rsidRDefault="006A4680">
            <w:pPr>
              <w:jc w:val="center"/>
              <w:rPr>
                <w:rFonts w:asciiTheme="majorBidi" w:hAnsiTheme="majorBidi" w:cstheme="majorBidi"/>
                <w:b/>
              </w:rPr>
            </w:pPr>
            <w:r w:rsidRPr="002E7E9E">
              <w:rPr>
                <w:rFonts w:asciiTheme="majorBidi" w:hAnsiTheme="majorBidi" w:cstheme="majorBidi"/>
                <w:b/>
              </w:rPr>
              <w:t>Resource</w:t>
            </w:r>
          </w:p>
        </w:tc>
        <w:tc>
          <w:tcPr>
            <w:tcW w:w="2398" w:type="dxa"/>
          </w:tcPr>
          <w:p w14:paraId="405B96A9" w14:textId="77777777" w:rsidR="006A4680" w:rsidRPr="002E7E9E" w:rsidRDefault="006A4680">
            <w:pPr>
              <w:jc w:val="center"/>
              <w:rPr>
                <w:rFonts w:asciiTheme="majorBidi" w:hAnsiTheme="majorBidi" w:cstheme="majorBidi"/>
                <w:b/>
              </w:rPr>
            </w:pPr>
            <w:r w:rsidRPr="002E7E9E">
              <w:rPr>
                <w:rFonts w:asciiTheme="majorBidi" w:hAnsiTheme="majorBidi" w:cstheme="majorBidi"/>
                <w:b/>
              </w:rPr>
              <w:t>URL</w:t>
            </w:r>
          </w:p>
        </w:tc>
        <w:tc>
          <w:tcPr>
            <w:tcW w:w="4795" w:type="dxa"/>
          </w:tcPr>
          <w:p w14:paraId="14AFA47E" w14:textId="630F43B9" w:rsidR="006A4680" w:rsidRPr="002E7E9E" w:rsidRDefault="006A4680">
            <w:pPr>
              <w:jc w:val="center"/>
              <w:rPr>
                <w:rFonts w:asciiTheme="majorBidi" w:hAnsiTheme="majorBidi" w:cstheme="majorBidi"/>
                <w:b/>
              </w:rPr>
            </w:pPr>
            <w:r w:rsidRPr="002E7E9E">
              <w:rPr>
                <w:rFonts w:asciiTheme="majorBidi" w:hAnsiTheme="majorBidi" w:cstheme="majorBidi"/>
                <w:b/>
              </w:rPr>
              <w:t>Description</w:t>
            </w:r>
          </w:p>
        </w:tc>
      </w:tr>
      <w:tr w:rsidR="006A4680" w:rsidRPr="007B29C4" w14:paraId="3097C5B7" w14:textId="77777777" w:rsidTr="002E7E9E">
        <w:trPr>
          <w:trHeight w:val="1396"/>
        </w:trPr>
        <w:tc>
          <w:tcPr>
            <w:tcW w:w="2397" w:type="dxa"/>
          </w:tcPr>
          <w:p w14:paraId="6E3010D2" w14:textId="37B108F9" w:rsidR="006A4680" w:rsidRPr="002E7E9E" w:rsidRDefault="006A4680" w:rsidP="006A4680">
            <w:pPr>
              <w:rPr>
                <w:rFonts w:asciiTheme="majorBidi" w:hAnsiTheme="majorBidi" w:cstheme="majorBidi"/>
              </w:rPr>
            </w:pPr>
            <w:hyperlink r:id="rId27" w:history="1">
              <w:r w:rsidRPr="002E7E9E">
                <w:rPr>
                  <w:rStyle w:val="Hyperlink"/>
                  <w:rFonts w:asciiTheme="majorBidi" w:hAnsiTheme="majorBidi" w:cstheme="majorBidi"/>
                </w:rPr>
                <w:t>CSDE Assessment Guidelines</w:t>
              </w:r>
            </w:hyperlink>
          </w:p>
        </w:tc>
        <w:tc>
          <w:tcPr>
            <w:tcW w:w="2398" w:type="dxa"/>
          </w:tcPr>
          <w:p w14:paraId="45024186" w14:textId="1DB2112D" w:rsidR="006A4680" w:rsidRPr="002E7E9E" w:rsidRDefault="006A4680" w:rsidP="006A4680">
            <w:pPr>
              <w:rPr>
                <w:rFonts w:asciiTheme="majorBidi" w:hAnsiTheme="majorBidi" w:cstheme="majorBidi"/>
              </w:rPr>
            </w:pPr>
            <w:hyperlink r:id="rId28" w:history="1">
              <w:r w:rsidRPr="002E7E9E">
                <w:rPr>
                  <w:rStyle w:val="Hyperlink"/>
                  <w:rFonts w:asciiTheme="majorBidi" w:hAnsiTheme="majorBidi" w:cstheme="majorBidi"/>
                </w:rPr>
                <w:t>https://ct.portal.cambiumast.com/resource-item/en/csde-assessment-guidelines</w:t>
              </w:r>
            </w:hyperlink>
          </w:p>
        </w:tc>
        <w:tc>
          <w:tcPr>
            <w:tcW w:w="4795" w:type="dxa"/>
          </w:tcPr>
          <w:p w14:paraId="029887A0" w14:textId="5E3D7BDB" w:rsidR="006A4680" w:rsidRPr="002E7E9E" w:rsidRDefault="006A4680" w:rsidP="006A4680">
            <w:pPr>
              <w:rPr>
                <w:rFonts w:asciiTheme="majorBidi" w:hAnsiTheme="majorBidi" w:cstheme="majorBidi"/>
              </w:rPr>
            </w:pPr>
            <w:r w:rsidRPr="002E7E9E">
              <w:rPr>
                <w:rStyle w:val="normaltextrun"/>
                <w:rFonts w:asciiTheme="majorBidi" w:hAnsiTheme="majorBidi" w:cstheme="majorBidi"/>
                <w:color w:val="000000"/>
                <w:shd w:val="clear" w:color="auto" w:fill="FFFFFF"/>
              </w:rPr>
              <w:t xml:space="preserve">This document is intended to provide guidance for Connecticut school district personnel who must make decisions about testing special student populations for </w:t>
            </w:r>
            <w:r w:rsidR="005D7970">
              <w:rPr>
                <w:rStyle w:val="normaltextrun"/>
                <w:rFonts w:asciiTheme="majorBidi" w:hAnsiTheme="majorBidi" w:cstheme="majorBidi"/>
                <w:color w:val="000000"/>
                <w:shd w:val="clear" w:color="auto" w:fill="FFFFFF"/>
              </w:rPr>
              <w:t xml:space="preserve">Connecticut </w:t>
            </w:r>
            <w:r w:rsidR="009E6239">
              <w:rPr>
                <w:rStyle w:val="normaltextrun"/>
                <w:rFonts w:asciiTheme="majorBidi" w:hAnsiTheme="majorBidi" w:cstheme="majorBidi"/>
                <w:color w:val="000000"/>
                <w:shd w:val="clear" w:color="auto" w:fill="FFFFFF"/>
              </w:rPr>
              <w:t>S</w:t>
            </w:r>
            <w:r w:rsidR="00D17657">
              <w:rPr>
                <w:rStyle w:val="normaltextrun"/>
                <w:rFonts w:asciiTheme="majorBidi" w:hAnsiTheme="majorBidi" w:cstheme="majorBidi"/>
                <w:color w:val="000000"/>
                <w:shd w:val="clear" w:color="auto" w:fill="FFFFFF"/>
              </w:rPr>
              <w:t xml:space="preserve">ummative </w:t>
            </w:r>
            <w:r w:rsidR="009E6239">
              <w:rPr>
                <w:rStyle w:val="normaltextrun"/>
                <w:rFonts w:asciiTheme="majorBidi" w:hAnsiTheme="majorBidi" w:cstheme="majorBidi"/>
                <w:color w:val="000000"/>
                <w:shd w:val="clear" w:color="auto" w:fill="FFFFFF"/>
              </w:rPr>
              <w:t>A</w:t>
            </w:r>
            <w:r w:rsidR="00D17657">
              <w:rPr>
                <w:rStyle w:val="normaltextrun"/>
                <w:rFonts w:asciiTheme="majorBidi" w:hAnsiTheme="majorBidi" w:cstheme="majorBidi"/>
                <w:color w:val="000000"/>
                <w:shd w:val="clear" w:color="auto" w:fill="FFFFFF"/>
              </w:rPr>
              <w:t>ssessments.</w:t>
            </w:r>
          </w:p>
        </w:tc>
      </w:tr>
      <w:tr w:rsidR="00E20DFD" w:rsidRPr="007B29C4" w14:paraId="58FB0CDF" w14:textId="77777777">
        <w:tc>
          <w:tcPr>
            <w:tcW w:w="2397" w:type="dxa"/>
          </w:tcPr>
          <w:p w14:paraId="2BF93DB2" w14:textId="3044F4D5" w:rsidR="00E20DFD" w:rsidRDefault="007200CA" w:rsidP="00F825C1">
            <w:pPr>
              <w:rPr>
                <w:rFonts w:asciiTheme="majorBidi" w:hAnsiTheme="majorBidi" w:cstheme="majorBidi"/>
              </w:rPr>
            </w:pPr>
            <w:hyperlink r:id="rId29" w:history="1">
              <w:r w:rsidRPr="00406859">
                <w:rPr>
                  <w:rStyle w:val="Hyperlink"/>
                  <w:rFonts w:asciiTheme="majorBidi" w:hAnsiTheme="majorBidi" w:cstheme="majorBidi"/>
                  <w:kern w:val="0"/>
                  <w14:ligatures w14:val="none"/>
                </w:rPr>
                <w:t>Frequently Asked Questions and Answers about the Connecticut Alternate Assessment System</w:t>
              </w:r>
            </w:hyperlink>
          </w:p>
        </w:tc>
        <w:tc>
          <w:tcPr>
            <w:tcW w:w="2398" w:type="dxa"/>
          </w:tcPr>
          <w:p w14:paraId="13C0A82A" w14:textId="58E84851" w:rsidR="00E20DFD" w:rsidRPr="002E7E9E" w:rsidRDefault="00500C79" w:rsidP="005E5D42">
            <w:pPr>
              <w:rPr>
                <w:rFonts w:asciiTheme="majorBidi" w:hAnsiTheme="majorBidi" w:cstheme="majorBidi"/>
              </w:rPr>
            </w:pPr>
            <w:hyperlink r:id="rId30" w:history="1">
              <w:r w:rsidRPr="002E7E9E">
                <w:rPr>
                  <w:rStyle w:val="Hyperlink"/>
                  <w:rFonts w:asciiTheme="majorBidi" w:hAnsiTheme="majorBidi" w:cstheme="majorBidi"/>
                </w:rPr>
                <w:t>https://ct.portal.cambiumast.com/resource-item/en/frequently-asked-questions-and-answers-about-the-connecticut-alternate-assessment-system</w:t>
              </w:r>
            </w:hyperlink>
          </w:p>
        </w:tc>
        <w:tc>
          <w:tcPr>
            <w:tcW w:w="4795" w:type="dxa"/>
          </w:tcPr>
          <w:p w14:paraId="61000635" w14:textId="26CAC13C" w:rsidR="00E20DFD" w:rsidRPr="002E7E9E" w:rsidRDefault="00220495" w:rsidP="00F825C1">
            <w:pPr>
              <w:rPr>
                <w:rStyle w:val="normaltextrun"/>
                <w:rFonts w:asciiTheme="majorBidi" w:hAnsiTheme="majorBidi" w:cstheme="majorBidi"/>
                <w:color w:val="000000"/>
                <w:shd w:val="clear" w:color="auto" w:fill="FFFFFF"/>
              </w:rPr>
            </w:pPr>
            <w:r w:rsidRPr="002E7E9E">
              <w:rPr>
                <w:rStyle w:val="normaltextrun"/>
                <w:rFonts w:asciiTheme="majorBidi" w:hAnsiTheme="majorBidi" w:cstheme="majorBidi"/>
                <w:color w:val="000000"/>
                <w:shd w:val="clear" w:color="auto" w:fill="FFFFFF"/>
              </w:rPr>
              <w:t>This FAQ document is intended to provide local education agencies (LEAs), parents, advocacy organizations, and other interested parties with information regarding the requirements for serving Connecticut’s children with significant cognitive disabilities participating in alternate assessments.</w:t>
            </w:r>
          </w:p>
        </w:tc>
      </w:tr>
      <w:tr w:rsidR="00F825C1" w:rsidRPr="007B29C4" w14:paraId="45133BD0" w14:textId="77777777" w:rsidTr="004C1B0D">
        <w:trPr>
          <w:trHeight w:val="1567"/>
        </w:trPr>
        <w:tc>
          <w:tcPr>
            <w:tcW w:w="2397" w:type="dxa"/>
          </w:tcPr>
          <w:p w14:paraId="37E196C5" w14:textId="55211981" w:rsidR="00F825C1" w:rsidRPr="002E7E9E" w:rsidRDefault="00F825C1" w:rsidP="00F825C1">
            <w:pPr>
              <w:rPr>
                <w:rFonts w:asciiTheme="majorBidi" w:hAnsiTheme="majorBidi" w:cstheme="majorBidi"/>
              </w:rPr>
            </w:pPr>
            <w:hyperlink r:id="rId31" w:history="1">
              <w:r w:rsidRPr="00E97FC5">
                <w:rPr>
                  <w:rStyle w:val="Hyperlink"/>
                  <w:rFonts w:asciiTheme="majorBidi" w:hAnsiTheme="majorBidi" w:cstheme="majorBidi"/>
                  <w:kern w:val="0"/>
                  <w14:ligatures w14:val="none"/>
                </w:rPr>
                <w:t>Comparison of Connecticut Alternate Assessments</w:t>
              </w:r>
            </w:hyperlink>
          </w:p>
        </w:tc>
        <w:tc>
          <w:tcPr>
            <w:tcW w:w="2398" w:type="dxa"/>
          </w:tcPr>
          <w:p w14:paraId="6461DFF3" w14:textId="71DC3CBB" w:rsidR="00F825C1" w:rsidRPr="002E7E9E" w:rsidRDefault="00F825C1" w:rsidP="00F825C1">
            <w:pPr>
              <w:rPr>
                <w:rFonts w:asciiTheme="majorBidi" w:hAnsiTheme="majorBidi" w:cstheme="majorBidi"/>
              </w:rPr>
            </w:pPr>
            <w:hyperlink r:id="rId32" w:history="1">
              <w:r w:rsidRPr="002E7E9E">
                <w:rPr>
                  <w:rStyle w:val="Hyperlink"/>
                  <w:rFonts w:asciiTheme="majorBidi" w:hAnsiTheme="majorBidi" w:cstheme="majorBidi"/>
                </w:rPr>
                <w:t>https://ct.portal.cambiumast.com/resource-item/en/comparison-of-connecticut-alternate-assessments</w:t>
              </w:r>
            </w:hyperlink>
          </w:p>
        </w:tc>
        <w:tc>
          <w:tcPr>
            <w:tcW w:w="4795" w:type="dxa"/>
          </w:tcPr>
          <w:p w14:paraId="19D96C0F" w14:textId="2912CE17" w:rsidR="00F825C1" w:rsidRPr="002E7E9E" w:rsidRDefault="00F825C1" w:rsidP="00F825C1">
            <w:pPr>
              <w:rPr>
                <w:rStyle w:val="normaltextrun"/>
                <w:rFonts w:asciiTheme="majorBidi" w:hAnsiTheme="majorBidi" w:cstheme="majorBidi"/>
                <w:color w:val="000000"/>
                <w:shd w:val="clear" w:color="auto" w:fill="FFFFFF"/>
              </w:rPr>
            </w:pPr>
            <w:r w:rsidRPr="002E7E9E">
              <w:rPr>
                <w:rStyle w:val="normaltextrun"/>
                <w:rFonts w:asciiTheme="majorBidi" w:hAnsiTheme="majorBidi" w:cstheme="majorBidi"/>
                <w:color w:val="000000"/>
                <w:shd w:val="clear" w:color="auto" w:fill="FFFFFF"/>
              </w:rPr>
              <w:t>This table describes features across all three assessments within the Alternate Assessment System, which includes the Connecticut Alternate Assessment (CTAA) for Math and ELA, the Connecticut Alternate Science (CTAS) and the CAAELP.</w:t>
            </w:r>
          </w:p>
        </w:tc>
      </w:tr>
      <w:tr w:rsidR="00F825C1" w:rsidRPr="007B29C4" w14:paraId="4F23E6A3" w14:textId="77777777" w:rsidTr="004C1B0D">
        <w:trPr>
          <w:trHeight w:val="1882"/>
        </w:trPr>
        <w:tc>
          <w:tcPr>
            <w:tcW w:w="2397" w:type="dxa"/>
          </w:tcPr>
          <w:p w14:paraId="35BD228C" w14:textId="3CBEB791" w:rsidR="00F825C1" w:rsidRPr="002E7E9E" w:rsidRDefault="00BD7772" w:rsidP="00F825C1">
            <w:pPr>
              <w:rPr>
                <w:rFonts w:asciiTheme="majorBidi" w:hAnsiTheme="majorBidi" w:cstheme="majorBidi"/>
              </w:rPr>
            </w:pPr>
            <w:hyperlink r:id="rId33" w:history="1">
              <w:r w:rsidRPr="002E7E9E">
                <w:rPr>
                  <w:rStyle w:val="Hyperlink"/>
                  <w:rFonts w:asciiTheme="majorBidi" w:hAnsiTheme="majorBidi" w:cstheme="majorBidi"/>
                </w:rPr>
                <w:t>Assessment Resources for Planning and Placement and Section 504 Teams Quick Guide</w:t>
              </w:r>
            </w:hyperlink>
          </w:p>
        </w:tc>
        <w:tc>
          <w:tcPr>
            <w:tcW w:w="2398" w:type="dxa"/>
          </w:tcPr>
          <w:p w14:paraId="33E3173F" w14:textId="178B07DC" w:rsidR="00F825C1" w:rsidRPr="002E7E9E" w:rsidRDefault="00197763" w:rsidP="00F825C1">
            <w:pPr>
              <w:rPr>
                <w:rFonts w:asciiTheme="majorBidi" w:hAnsiTheme="majorBidi" w:cstheme="majorBidi"/>
              </w:rPr>
            </w:pPr>
            <w:hyperlink r:id="rId34" w:history="1">
              <w:r w:rsidRPr="002E7E9E">
                <w:rPr>
                  <w:rStyle w:val="Hyperlink"/>
                  <w:rFonts w:asciiTheme="majorBidi" w:hAnsiTheme="majorBidi" w:cstheme="majorBidi"/>
                </w:rPr>
                <w:t>https://ct.portal.cambiumast.com/resource-item/en/assessment-resources-for-planning-and-placement-and-section-504-teams-quick-guide</w:t>
              </w:r>
            </w:hyperlink>
          </w:p>
        </w:tc>
        <w:tc>
          <w:tcPr>
            <w:tcW w:w="4795" w:type="dxa"/>
          </w:tcPr>
          <w:p w14:paraId="29FFA32E" w14:textId="3F0F5776" w:rsidR="00F825C1" w:rsidRPr="002E7E9E" w:rsidRDefault="00415DE6" w:rsidP="00F825C1">
            <w:pPr>
              <w:rPr>
                <w:rStyle w:val="normaltextrun"/>
                <w:rFonts w:asciiTheme="majorBidi" w:hAnsiTheme="majorBidi" w:cstheme="majorBidi"/>
                <w:color w:val="000000"/>
                <w:shd w:val="clear" w:color="auto" w:fill="FFFFFF"/>
              </w:rPr>
            </w:pPr>
            <w:r w:rsidRPr="002E7E9E">
              <w:rPr>
                <w:rStyle w:val="normaltextrun"/>
                <w:rFonts w:asciiTheme="majorBidi" w:hAnsiTheme="majorBidi" w:cstheme="majorBidi"/>
                <w:color w:val="000000"/>
                <w:shd w:val="clear" w:color="auto" w:fill="FFFFFF"/>
              </w:rPr>
              <w:t>This resource provides Planning and Placement Teams and Section 504 Teams with information on accessibility features available on the State Summative Assessments for students with an Individualized Education Program or Section 504 Plan.</w:t>
            </w:r>
          </w:p>
        </w:tc>
      </w:tr>
      <w:tr w:rsidR="00F825C1" w:rsidRPr="007B29C4" w14:paraId="2F938EBD" w14:textId="77777777" w:rsidTr="002E7E9E">
        <w:trPr>
          <w:trHeight w:val="1621"/>
        </w:trPr>
        <w:tc>
          <w:tcPr>
            <w:tcW w:w="2397" w:type="dxa"/>
          </w:tcPr>
          <w:p w14:paraId="40406337" w14:textId="5A6C4FA3" w:rsidR="00F825C1" w:rsidRPr="002E7E9E" w:rsidRDefault="009F7480" w:rsidP="00F825C1">
            <w:pPr>
              <w:rPr>
                <w:rFonts w:asciiTheme="majorBidi" w:hAnsiTheme="majorBidi" w:cstheme="majorBidi"/>
              </w:rPr>
            </w:pPr>
            <w:hyperlink r:id="rId35" w:history="1">
              <w:r w:rsidRPr="002E7E9E">
                <w:rPr>
                  <w:rStyle w:val="Hyperlink"/>
                  <w:rFonts w:asciiTheme="majorBidi" w:hAnsiTheme="majorBidi" w:cstheme="majorBidi"/>
                </w:rPr>
                <w:t>Accessibility Considerations</w:t>
              </w:r>
            </w:hyperlink>
          </w:p>
        </w:tc>
        <w:tc>
          <w:tcPr>
            <w:tcW w:w="2398" w:type="dxa"/>
          </w:tcPr>
          <w:p w14:paraId="012B048F" w14:textId="299DA3BD" w:rsidR="00F825C1" w:rsidRPr="002E7E9E" w:rsidRDefault="006E1F1E" w:rsidP="00F825C1">
            <w:pPr>
              <w:rPr>
                <w:rFonts w:asciiTheme="majorBidi" w:hAnsiTheme="majorBidi" w:cstheme="majorBidi"/>
              </w:rPr>
            </w:pPr>
            <w:hyperlink r:id="rId36" w:history="1">
              <w:r w:rsidRPr="002E7E9E">
                <w:rPr>
                  <w:rStyle w:val="Hyperlink"/>
                  <w:rFonts w:asciiTheme="majorBidi" w:hAnsiTheme="majorBidi" w:cstheme="majorBidi"/>
                </w:rPr>
                <w:t>https://ct.portal.cambiumast.com/resource-item/en/accessibility-considerations</w:t>
              </w:r>
            </w:hyperlink>
          </w:p>
        </w:tc>
        <w:tc>
          <w:tcPr>
            <w:tcW w:w="4795" w:type="dxa"/>
          </w:tcPr>
          <w:p w14:paraId="6A5A91AD" w14:textId="0885EFD7" w:rsidR="00F825C1" w:rsidRPr="00960649" w:rsidRDefault="00FA3F60" w:rsidP="00F825C1">
            <w:pPr>
              <w:rPr>
                <w:rStyle w:val="normaltextrun"/>
                <w:rFonts w:asciiTheme="majorBidi" w:hAnsiTheme="majorBidi" w:cstheme="majorBidi"/>
                <w:color w:val="000000"/>
                <w:shd w:val="clear" w:color="auto" w:fill="FFFFFF"/>
              </w:rPr>
            </w:pPr>
            <w:r>
              <w:rPr>
                <w:rFonts w:asciiTheme="majorBidi" w:hAnsiTheme="majorBidi" w:cstheme="majorBidi"/>
              </w:rPr>
              <w:t>This resource</w:t>
            </w:r>
            <w:r w:rsidR="009F7480" w:rsidRPr="00960649">
              <w:rPr>
                <w:rFonts w:asciiTheme="majorBidi" w:hAnsiTheme="majorBidi" w:cstheme="majorBidi"/>
                <w:color w:val="000000"/>
                <w:shd w:val="clear" w:color="auto" w:fill="FFFFFF"/>
              </w:rPr>
              <w:t xml:space="preserve"> </w:t>
            </w:r>
            <w:r w:rsidR="009F7480" w:rsidRPr="00960649">
              <w:rPr>
                <w:rFonts w:asciiTheme="majorBidi" w:hAnsiTheme="majorBidi" w:cstheme="majorBidi"/>
              </w:rPr>
              <w:t>addresses accessibility needs for statewide assessments, including accessibility tools that can be incorporated in the instructional setting to promote student access and independence in the classroom, when completing assignments, and for school assessments</w:t>
            </w:r>
            <w:r>
              <w:rPr>
                <w:rFonts w:asciiTheme="majorBidi" w:hAnsiTheme="majorBidi" w:cstheme="majorBidi"/>
              </w:rPr>
              <w:t>.</w:t>
            </w:r>
          </w:p>
        </w:tc>
      </w:tr>
    </w:tbl>
    <w:p w14:paraId="4955C9E8" w14:textId="4FFD1AD3" w:rsidR="00DE79FE" w:rsidRDefault="00BC3C75" w:rsidP="00960649">
      <w:r w:rsidRPr="00B46AB4">
        <w:rPr>
          <w:i/>
          <w:noProof/>
        </w:rPr>
        <mc:AlternateContent>
          <mc:Choice Requires="wps">
            <w:drawing>
              <wp:anchor distT="0" distB="0" distL="114300" distR="114300" simplePos="0" relativeHeight="251658245" behindDoc="0" locked="0" layoutInCell="1" allowOverlap="1" wp14:anchorId="71BD6363" wp14:editId="3BFAF91A">
                <wp:simplePos x="0" y="0"/>
                <wp:positionH relativeFrom="margin">
                  <wp:align>center</wp:align>
                </wp:positionH>
                <wp:positionV relativeFrom="paragraph">
                  <wp:posOffset>165538</wp:posOffset>
                </wp:positionV>
                <wp:extent cx="8657590" cy="28575"/>
                <wp:effectExtent l="0" t="19050" r="48260" b="47625"/>
                <wp:wrapNone/>
                <wp:docPr id="460701989" name="Lin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57590" cy="28575"/>
                        </a:xfrm>
                        <a:prstGeom prst="line">
                          <a:avLst/>
                        </a:prstGeom>
                        <a:noFill/>
                        <a:ln w="50800">
                          <a:solidFill>
                            <a:srgbClr val="18558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BC859" id="Line 15" o:spid="_x0000_s1026" alt="&quot;&quot;" style="position:absolute;flip:y;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3.05pt" to="681.7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" strokecolor="#185587" strokeweight="4pt">
                <w10:wrap anchorx="margin"/>
              </v:line>
            </w:pict>
          </mc:Fallback>
        </mc:AlternateContent>
      </w:r>
    </w:p>
    <w:p w14:paraId="4CFA503C" w14:textId="2551D8F6" w:rsidR="006A4680" w:rsidRDefault="006A4680" w:rsidP="00960649">
      <w:pPr>
        <w:rPr>
          <w:rFonts w:cs="Times New Roman"/>
          <w:b/>
          <w:bCs/>
        </w:rPr>
      </w:pPr>
    </w:p>
    <w:p w14:paraId="7D200CB1" w14:textId="56DFB531" w:rsidR="00D566D8" w:rsidRPr="00A72E4D" w:rsidRDefault="002B0FEC" w:rsidP="00A72E4D">
      <w:pPr>
        <w:pStyle w:val="Heading2"/>
      </w:pPr>
      <w:r w:rsidRPr="00390630">
        <w:t xml:space="preserve">Table </w:t>
      </w:r>
      <w:r w:rsidR="006A4680" w:rsidRPr="00390630">
        <w:t>3</w:t>
      </w:r>
      <w:r w:rsidR="00A72E4D">
        <w:t>:</w:t>
      </w:r>
      <w:r w:rsidR="00A72E4D" w:rsidRPr="00390630">
        <w:t xml:space="preserve"> </w:t>
      </w:r>
      <w:r w:rsidR="003740B8" w:rsidRPr="00A72E4D">
        <w:t xml:space="preserve">Participation </w:t>
      </w:r>
      <w:proofErr w:type="gramStart"/>
      <w:r w:rsidR="003740B8" w:rsidRPr="00A72E4D">
        <w:t>on</w:t>
      </w:r>
      <w:proofErr w:type="gramEnd"/>
      <w:r w:rsidR="00AB6ED5" w:rsidRPr="00A72E4D">
        <w:t xml:space="preserve"> </w:t>
      </w:r>
      <w:r w:rsidR="003740B8" w:rsidRPr="00A72E4D">
        <w:t xml:space="preserve">the Connecticut </w:t>
      </w:r>
      <w:r w:rsidR="00AB6ED5" w:rsidRPr="00A72E4D">
        <w:t xml:space="preserve">Alternate Assessment </w:t>
      </w:r>
    </w:p>
    <w:tbl>
      <w:tblPr>
        <w:tblStyle w:val="TableGrid"/>
        <w:tblW w:w="0" w:type="auto"/>
        <w:tblLayout w:type="fixed"/>
        <w:tblLook w:val="04A0" w:firstRow="1" w:lastRow="0" w:firstColumn="1" w:lastColumn="0" w:noHBand="0" w:noVBand="1"/>
      </w:tblPr>
      <w:tblGrid>
        <w:gridCol w:w="2397"/>
        <w:gridCol w:w="2398"/>
        <w:gridCol w:w="4795"/>
      </w:tblGrid>
      <w:tr w:rsidR="00AB6ED5" w:rsidRPr="007B29C4" w14:paraId="1E5AB23B" w14:textId="77777777">
        <w:trPr>
          <w:tblHeader/>
        </w:trPr>
        <w:tc>
          <w:tcPr>
            <w:tcW w:w="9590" w:type="dxa"/>
            <w:gridSpan w:val="3"/>
            <w:shd w:val="clear" w:color="auto" w:fill="1B5386"/>
          </w:tcPr>
          <w:p w14:paraId="16F05E34" w14:textId="0C8994D6" w:rsidR="00AB6ED5" w:rsidRPr="007B29C4" w:rsidRDefault="00AB6ED5">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Resources</w:t>
            </w:r>
          </w:p>
        </w:tc>
      </w:tr>
      <w:tr w:rsidR="00AB6ED5" w:rsidRPr="00B61A09" w14:paraId="3571F4B5" w14:textId="77777777">
        <w:trPr>
          <w:tblHeader/>
        </w:trPr>
        <w:tc>
          <w:tcPr>
            <w:tcW w:w="2397" w:type="dxa"/>
          </w:tcPr>
          <w:p w14:paraId="187443E6" w14:textId="77777777" w:rsidR="00AB6ED5" w:rsidRPr="00B61A09" w:rsidRDefault="00AB6ED5">
            <w:pPr>
              <w:jc w:val="center"/>
              <w:rPr>
                <w:rFonts w:ascii="Times New Roman" w:hAnsi="Times New Roman" w:cs="Times New Roman"/>
                <w:b/>
                <w:bCs/>
              </w:rPr>
            </w:pPr>
            <w:r>
              <w:rPr>
                <w:rFonts w:ascii="Times New Roman" w:hAnsi="Times New Roman" w:cs="Times New Roman"/>
                <w:b/>
                <w:bCs/>
              </w:rPr>
              <w:t>Resource</w:t>
            </w:r>
          </w:p>
        </w:tc>
        <w:tc>
          <w:tcPr>
            <w:tcW w:w="2398" w:type="dxa"/>
          </w:tcPr>
          <w:p w14:paraId="3F5D8674" w14:textId="77777777" w:rsidR="00AB6ED5" w:rsidRPr="00B61A09" w:rsidRDefault="00AB6ED5">
            <w:pPr>
              <w:jc w:val="center"/>
              <w:rPr>
                <w:rFonts w:ascii="Times New Roman" w:hAnsi="Times New Roman" w:cs="Times New Roman"/>
                <w:b/>
                <w:bCs/>
              </w:rPr>
            </w:pPr>
            <w:r>
              <w:rPr>
                <w:rFonts w:ascii="Times New Roman" w:hAnsi="Times New Roman" w:cs="Times New Roman"/>
                <w:b/>
                <w:bCs/>
              </w:rPr>
              <w:t>URL</w:t>
            </w:r>
          </w:p>
        </w:tc>
        <w:tc>
          <w:tcPr>
            <w:tcW w:w="4795" w:type="dxa"/>
          </w:tcPr>
          <w:p w14:paraId="01FBD6F4" w14:textId="77777777" w:rsidR="00AB6ED5" w:rsidRPr="00B61A09" w:rsidRDefault="00AB6ED5">
            <w:pPr>
              <w:jc w:val="center"/>
              <w:rPr>
                <w:rFonts w:ascii="Times New Roman" w:hAnsi="Times New Roman" w:cs="Times New Roman"/>
                <w:b/>
                <w:bCs/>
              </w:rPr>
            </w:pPr>
            <w:r w:rsidRPr="00B61A09">
              <w:rPr>
                <w:rFonts w:ascii="Times New Roman" w:hAnsi="Times New Roman" w:cs="Times New Roman"/>
                <w:b/>
                <w:bCs/>
              </w:rPr>
              <w:t>Description</w:t>
            </w:r>
          </w:p>
        </w:tc>
      </w:tr>
      <w:tr w:rsidR="00867289" w:rsidRPr="00B46AB4" w14:paraId="5FFF6071" w14:textId="77777777" w:rsidTr="004C1B0D">
        <w:trPr>
          <w:trHeight w:val="1855"/>
        </w:trPr>
        <w:tc>
          <w:tcPr>
            <w:tcW w:w="2397" w:type="dxa"/>
          </w:tcPr>
          <w:p w14:paraId="6FC581B8" w14:textId="20D30FD0" w:rsidR="00867289" w:rsidRPr="00B46AB4" w:rsidRDefault="00867289" w:rsidP="00867289">
            <w:pPr>
              <w:rPr>
                <w:rFonts w:ascii="Times New Roman" w:hAnsi="Times New Roman" w:cs="Times New Roman"/>
              </w:rPr>
            </w:pPr>
            <w:hyperlink r:id="rId37" w:history="1">
              <w:r w:rsidRPr="009F0ABF">
                <w:rPr>
                  <w:rStyle w:val="Hyperlink"/>
                  <w:rFonts w:asciiTheme="majorBidi" w:hAnsiTheme="majorBidi" w:cstheme="majorBidi"/>
                  <w:kern w:val="0"/>
                  <w14:ligatures w14:val="none"/>
                </w:rPr>
                <w:t>Determining Student Participation on Connecticut Statewide Summative Assessments</w:t>
              </w:r>
            </w:hyperlink>
          </w:p>
        </w:tc>
        <w:tc>
          <w:tcPr>
            <w:tcW w:w="2398" w:type="dxa"/>
          </w:tcPr>
          <w:p w14:paraId="070E6902" w14:textId="5C126DB9" w:rsidR="00867289" w:rsidRPr="00B46AB4" w:rsidRDefault="00867289" w:rsidP="00867289">
            <w:pPr>
              <w:rPr>
                <w:rFonts w:ascii="Times New Roman" w:hAnsi="Times New Roman" w:cs="Times New Roman"/>
              </w:rPr>
            </w:pPr>
            <w:hyperlink r:id="rId38" w:history="1">
              <w:r w:rsidRPr="009F0ABF">
                <w:rPr>
                  <w:rStyle w:val="Hyperlink"/>
                  <w:rFonts w:ascii="Times New Roman" w:hAnsi="Times New Roman" w:cs="Times New Roman"/>
                  <w:kern w:val="0"/>
                  <w14:ligatures w14:val="none"/>
                </w:rPr>
                <w:t>https://ct.portal.cambiumast.com/resource-item/en/determining-student-participation-on-connecticut-statewide-summative-assessments</w:t>
              </w:r>
            </w:hyperlink>
          </w:p>
        </w:tc>
        <w:tc>
          <w:tcPr>
            <w:tcW w:w="4795" w:type="dxa"/>
          </w:tcPr>
          <w:p w14:paraId="4A083B85" w14:textId="77777777" w:rsidR="00867289" w:rsidRPr="00F77346" w:rsidRDefault="00867289" w:rsidP="00867289">
            <w:pPr>
              <w:rPr>
                <w:rStyle w:val="normaltextrun"/>
                <w:rFonts w:ascii="Times New Roman" w:hAnsi="Times New Roman" w:cs="Times New Roman"/>
                <w:color w:val="000000"/>
                <w:shd w:val="clear" w:color="auto" w:fill="FFFFFF"/>
              </w:rPr>
            </w:pPr>
            <w:r w:rsidRPr="00F77346">
              <w:rPr>
                <w:rStyle w:val="normaltextrun"/>
                <w:rFonts w:ascii="Times New Roman" w:hAnsi="Times New Roman" w:cs="Times New Roman"/>
                <w:color w:val="000000"/>
                <w:shd w:val="clear" w:color="auto" w:fill="FFFFFF"/>
              </w:rPr>
              <w:t>This flowchart provides the educator teams with guidance on student participation on statewide assessments based on individual student profile.</w:t>
            </w:r>
          </w:p>
          <w:p w14:paraId="4EDF1A43" w14:textId="7198C655" w:rsidR="00867289" w:rsidRPr="00B46AB4" w:rsidRDefault="00867289" w:rsidP="00867289">
            <w:pPr>
              <w:rPr>
                <w:rFonts w:ascii="Times New Roman" w:hAnsi="Times New Roman" w:cs="Times New Roman"/>
              </w:rPr>
            </w:pPr>
          </w:p>
        </w:tc>
      </w:tr>
      <w:tr w:rsidR="000925BD" w:rsidRPr="00B46AB4" w14:paraId="12B9249C" w14:textId="77777777" w:rsidTr="004E6CD8">
        <w:trPr>
          <w:trHeight w:val="1963"/>
        </w:trPr>
        <w:tc>
          <w:tcPr>
            <w:tcW w:w="2397" w:type="dxa"/>
          </w:tcPr>
          <w:p w14:paraId="0B6A53EB" w14:textId="6771DA64" w:rsidR="000925BD" w:rsidRDefault="000925BD" w:rsidP="000925BD">
            <w:hyperlink r:id="rId39" w:history="1">
              <w:r w:rsidRPr="001F6BCD">
                <w:rPr>
                  <w:rStyle w:val="Hyperlink"/>
                  <w:rFonts w:asciiTheme="majorBidi" w:hAnsiTheme="majorBidi" w:cstheme="majorBidi"/>
                  <w:kern w:val="0"/>
                  <w14:ligatures w14:val="none"/>
                </w:rPr>
                <w:t>Connecticut Alternate Assessment System Participation Guidance for Planning and Placement Teams</w:t>
              </w:r>
            </w:hyperlink>
          </w:p>
        </w:tc>
        <w:tc>
          <w:tcPr>
            <w:tcW w:w="2398" w:type="dxa"/>
          </w:tcPr>
          <w:p w14:paraId="0922257B" w14:textId="15D42ED5" w:rsidR="000925BD" w:rsidRDefault="000925BD" w:rsidP="000925BD">
            <w:pPr>
              <w:rPr>
                <w:rFonts w:ascii="Times New Roman" w:hAnsi="Times New Roman" w:cs="Times New Roman"/>
              </w:rPr>
            </w:pPr>
            <w:hyperlink r:id="rId40" w:history="1">
              <w:r w:rsidRPr="00127421">
                <w:rPr>
                  <w:rStyle w:val="Hyperlink"/>
                  <w:rFonts w:ascii="Times New Roman" w:hAnsi="Times New Roman" w:cs="Times New Roman"/>
                  <w:kern w:val="0"/>
                  <w14:ligatures w14:val="none"/>
                </w:rPr>
                <w:t>https://ct.portal.cambiumast.com/resource-item/en/connecticut-alternate-assessment-system-participation-guidance-for-planning-and-placement-teams</w:t>
              </w:r>
            </w:hyperlink>
          </w:p>
        </w:tc>
        <w:tc>
          <w:tcPr>
            <w:tcW w:w="4795" w:type="dxa"/>
          </w:tcPr>
          <w:p w14:paraId="7E04A19E" w14:textId="010FA932" w:rsidR="000925BD" w:rsidRPr="00B46AB4" w:rsidRDefault="000925BD" w:rsidP="000925BD">
            <w:pPr>
              <w:rPr>
                <w:rStyle w:val="normaltextrun"/>
                <w:rFonts w:ascii="Times New Roman" w:hAnsi="Times New Roman" w:cs="Times New Roman"/>
                <w:color w:val="000000"/>
                <w:shd w:val="clear" w:color="auto" w:fill="FFFFFF"/>
              </w:rPr>
            </w:pPr>
            <w:r w:rsidRPr="00B86649">
              <w:rPr>
                <w:rStyle w:val="normaltextrun"/>
                <w:rFonts w:ascii="Times New Roman" w:hAnsi="Times New Roman" w:cs="Times New Roman"/>
                <w:color w:val="000000"/>
                <w:shd w:val="clear" w:color="auto" w:fill="FFFFFF"/>
              </w:rPr>
              <w:t>Th</w:t>
            </w:r>
            <w:r w:rsidR="00FA3F60">
              <w:rPr>
                <w:rStyle w:val="normaltextrun"/>
                <w:rFonts w:ascii="Times New Roman" w:hAnsi="Times New Roman" w:cs="Times New Roman"/>
                <w:color w:val="000000"/>
                <w:shd w:val="clear" w:color="auto" w:fill="FFFFFF"/>
              </w:rPr>
              <w:t>is</w:t>
            </w:r>
            <w:r w:rsidRPr="00B86649">
              <w:rPr>
                <w:rStyle w:val="normaltextrun"/>
                <w:rFonts w:ascii="Times New Roman" w:hAnsi="Times New Roman" w:cs="Times New Roman"/>
                <w:color w:val="000000"/>
                <w:shd w:val="clear" w:color="auto" w:fill="FFFFFF"/>
              </w:rPr>
              <w:t xml:space="preserve"> flowchart provides the PPT with guidance on eligibility for student participation in </w:t>
            </w:r>
            <w:r w:rsidR="00FA3F60">
              <w:rPr>
                <w:rStyle w:val="normaltextrun"/>
                <w:rFonts w:ascii="Times New Roman" w:hAnsi="Times New Roman" w:cs="Times New Roman"/>
                <w:color w:val="000000"/>
                <w:shd w:val="clear" w:color="auto" w:fill="FFFFFF"/>
              </w:rPr>
              <w:t>Connecticut Alternate Assessments</w:t>
            </w:r>
            <w:r w:rsidR="00F13097">
              <w:rPr>
                <w:rStyle w:val="normaltextrun"/>
                <w:rFonts w:ascii="Times New Roman" w:hAnsi="Times New Roman" w:cs="Times New Roman"/>
                <w:color w:val="000000"/>
                <w:shd w:val="clear" w:color="auto" w:fill="FFFFFF"/>
              </w:rPr>
              <w:t xml:space="preserve"> and </w:t>
            </w:r>
            <w:r w:rsidRPr="00B86649">
              <w:rPr>
                <w:rStyle w:val="normaltextrun"/>
                <w:rFonts w:ascii="Times New Roman" w:hAnsi="Times New Roman" w:cs="Times New Roman"/>
                <w:color w:val="000000"/>
                <w:shd w:val="clear" w:color="auto" w:fill="FFFFFF"/>
              </w:rPr>
              <w:t>should be used in conjunction with the Connecticut Alternate Assessment Eligibility Form.</w:t>
            </w:r>
          </w:p>
        </w:tc>
      </w:tr>
      <w:tr w:rsidR="000925BD" w:rsidRPr="00B46AB4" w14:paraId="2C38F78B" w14:textId="77777777">
        <w:tc>
          <w:tcPr>
            <w:tcW w:w="2397" w:type="dxa"/>
          </w:tcPr>
          <w:p w14:paraId="2591ADAA" w14:textId="04169D9E" w:rsidR="000925BD" w:rsidRPr="004E6CD8" w:rsidRDefault="000925BD" w:rsidP="000925BD">
            <w:pPr>
              <w:rPr>
                <w:rFonts w:asciiTheme="majorBidi" w:hAnsiTheme="majorBidi" w:cstheme="majorBidi"/>
              </w:rPr>
            </w:pPr>
            <w:hyperlink r:id="rId41" w:history="1">
              <w:r w:rsidRPr="004E6CD8">
                <w:rPr>
                  <w:rStyle w:val="Hyperlink"/>
                  <w:rFonts w:asciiTheme="majorBidi" w:hAnsiTheme="majorBidi" w:cstheme="majorBidi"/>
                </w:rPr>
                <w:t>Connecticut Alternate Assessment Eligibility Form</w:t>
              </w:r>
            </w:hyperlink>
          </w:p>
        </w:tc>
        <w:tc>
          <w:tcPr>
            <w:tcW w:w="2398" w:type="dxa"/>
          </w:tcPr>
          <w:p w14:paraId="60C01E8C" w14:textId="20A3B864" w:rsidR="000925BD" w:rsidRPr="00F3288B" w:rsidRDefault="000925BD" w:rsidP="000925BD">
            <w:pPr>
              <w:rPr>
                <w:rFonts w:ascii="Times New Roman" w:hAnsi="Times New Roman" w:cs="Times New Roman"/>
              </w:rPr>
            </w:pPr>
            <w:hyperlink r:id="rId42" w:history="1">
              <w:r w:rsidRPr="00127421">
                <w:rPr>
                  <w:rStyle w:val="Hyperlink"/>
                  <w:rFonts w:ascii="Times New Roman" w:hAnsi="Times New Roman" w:cs="Times New Roman"/>
                  <w:kern w:val="0"/>
                  <w14:ligatures w14:val="none"/>
                </w:rPr>
                <w:t>https://ct.portal.cambiumast.com/resource-item/en/connecticut-alternate-assessment-eligibility-form</w:t>
              </w:r>
            </w:hyperlink>
          </w:p>
        </w:tc>
        <w:tc>
          <w:tcPr>
            <w:tcW w:w="4795" w:type="dxa"/>
          </w:tcPr>
          <w:p w14:paraId="4A6E7BF7" w14:textId="7B303FFB" w:rsidR="00AB4722" w:rsidRPr="00AB4722" w:rsidRDefault="00AB4722" w:rsidP="00AB4722">
            <w:pPr>
              <w:rPr>
                <w:rFonts w:ascii="Times New Roman" w:hAnsi="Times New Roman" w:cs="Times New Roman"/>
                <w:color w:val="000000"/>
                <w:shd w:val="clear" w:color="auto" w:fill="FFFFFF"/>
              </w:rPr>
            </w:pPr>
            <w:r w:rsidRPr="00AB4722">
              <w:rPr>
                <w:rFonts w:ascii="Times New Roman" w:hAnsi="Times New Roman" w:cs="Times New Roman"/>
                <w:color w:val="000000"/>
                <w:shd w:val="clear" w:color="auto" w:fill="FFFFFF"/>
              </w:rPr>
              <w:t>PPTs will complete the Connecticut Alternate Assessment System Eligibility Form located within CT-SEDS</w:t>
            </w:r>
            <w:r w:rsidR="00704B73">
              <w:rPr>
                <w:rFonts w:ascii="Times New Roman" w:hAnsi="Times New Roman" w:cs="Times New Roman"/>
                <w:color w:val="000000"/>
                <w:shd w:val="clear" w:color="auto" w:fill="FFFFFF"/>
              </w:rPr>
              <w:t xml:space="preserve"> to determine student eligibility on the Connecticut Alternate Assessment</w:t>
            </w:r>
            <w:r w:rsidR="00EE071F">
              <w:rPr>
                <w:rFonts w:ascii="Times New Roman" w:hAnsi="Times New Roman" w:cs="Times New Roman"/>
                <w:color w:val="000000"/>
                <w:shd w:val="clear" w:color="auto" w:fill="FFFFFF"/>
              </w:rPr>
              <w:t xml:space="preserve"> System</w:t>
            </w:r>
            <w:r w:rsidR="00704B73">
              <w:rPr>
                <w:rFonts w:ascii="Times New Roman" w:hAnsi="Times New Roman" w:cs="Times New Roman"/>
                <w:color w:val="000000"/>
                <w:shd w:val="clear" w:color="auto" w:fill="FFFFFF"/>
              </w:rPr>
              <w:t>.</w:t>
            </w:r>
          </w:p>
          <w:p w14:paraId="4560C381" w14:textId="034567ED" w:rsidR="000925BD" w:rsidRPr="00B46AB4" w:rsidRDefault="000925BD" w:rsidP="000925BD">
            <w:pPr>
              <w:rPr>
                <w:rStyle w:val="normaltextrun"/>
                <w:rFonts w:ascii="Times New Roman" w:hAnsi="Times New Roman" w:cs="Times New Roman"/>
                <w:color w:val="000000"/>
                <w:shd w:val="clear" w:color="auto" w:fill="FFFFFF"/>
              </w:rPr>
            </w:pPr>
          </w:p>
        </w:tc>
      </w:tr>
      <w:tr w:rsidR="000925BD" w:rsidRPr="00B46AB4" w14:paraId="33E3A199" w14:textId="77777777" w:rsidTr="004C1B0D">
        <w:trPr>
          <w:trHeight w:val="1567"/>
        </w:trPr>
        <w:tc>
          <w:tcPr>
            <w:tcW w:w="2397" w:type="dxa"/>
          </w:tcPr>
          <w:p w14:paraId="3C4FB5FA" w14:textId="3020ECA1" w:rsidR="000925BD" w:rsidRDefault="000925BD" w:rsidP="000925BD">
            <w:pPr>
              <w:rPr>
                <w:rFonts w:asciiTheme="majorBidi" w:hAnsiTheme="majorBidi" w:cstheme="majorBidi"/>
              </w:rPr>
            </w:pPr>
            <w:hyperlink r:id="rId43" w:history="1">
              <w:r w:rsidRPr="00B6700E">
                <w:rPr>
                  <w:rStyle w:val="Hyperlink"/>
                  <w:rFonts w:asciiTheme="majorBidi" w:hAnsiTheme="majorBidi" w:cstheme="majorBidi"/>
                  <w:kern w:val="0"/>
                  <w14:ligatures w14:val="none"/>
                </w:rPr>
                <w:t>Annotated Connecticut Alternate Assessment Eligibility Form</w:t>
              </w:r>
            </w:hyperlink>
          </w:p>
        </w:tc>
        <w:tc>
          <w:tcPr>
            <w:tcW w:w="2398" w:type="dxa"/>
          </w:tcPr>
          <w:p w14:paraId="59051302" w14:textId="28B42801" w:rsidR="000925BD" w:rsidRPr="00E63C74" w:rsidRDefault="000925BD" w:rsidP="000925BD">
            <w:pPr>
              <w:rPr>
                <w:rFonts w:ascii="Times New Roman" w:hAnsi="Times New Roman" w:cs="Times New Roman"/>
              </w:rPr>
            </w:pPr>
            <w:hyperlink r:id="rId44" w:history="1">
              <w:r w:rsidRPr="00127421">
                <w:rPr>
                  <w:rStyle w:val="Hyperlink"/>
                  <w:rFonts w:ascii="Times New Roman" w:hAnsi="Times New Roman" w:cs="Times New Roman"/>
                  <w:kern w:val="0"/>
                  <w14:ligatures w14:val="none"/>
                </w:rPr>
                <w:t>https://ct.portal.cambiumast.com/resource-item/en/annotated-connecticut-alternate-assessment-eligibility-form</w:t>
              </w:r>
            </w:hyperlink>
          </w:p>
        </w:tc>
        <w:tc>
          <w:tcPr>
            <w:tcW w:w="4795" w:type="dxa"/>
          </w:tcPr>
          <w:p w14:paraId="32B70FBD" w14:textId="32569F37" w:rsidR="000925BD" w:rsidRPr="009F6A3E" w:rsidRDefault="000925BD" w:rsidP="000925BD">
            <w:p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The Annotated</w:t>
            </w:r>
            <w:r w:rsidRPr="00696E5D">
              <w:rPr>
                <w:rStyle w:val="normaltextrun"/>
                <w:rFonts w:ascii="Times New Roman" w:hAnsi="Times New Roman" w:cs="Times New Roman"/>
                <w:color w:val="000000"/>
                <w:shd w:val="clear" w:color="auto" w:fill="FFFFFF"/>
              </w:rPr>
              <w:t xml:space="preserve"> Connecticut Alternate Assessment Eligibility Form is used to</w:t>
            </w:r>
            <w:r>
              <w:rPr>
                <w:rStyle w:val="normaltextrun"/>
                <w:rFonts w:ascii="Times New Roman" w:hAnsi="Times New Roman" w:cs="Times New Roman"/>
                <w:color w:val="000000"/>
                <w:shd w:val="clear" w:color="auto" w:fill="FFFFFF"/>
              </w:rPr>
              <w:t xml:space="preserve"> help teams in guiding discussions and</w:t>
            </w:r>
            <w:r w:rsidRPr="00696E5D">
              <w:rPr>
                <w:rStyle w:val="normaltextrun"/>
                <w:rFonts w:ascii="Times New Roman" w:hAnsi="Times New Roman" w:cs="Times New Roman"/>
                <w:color w:val="000000"/>
                <w:shd w:val="clear" w:color="auto" w:fill="FFFFFF"/>
              </w:rPr>
              <w:t xml:space="preserve"> determin</w:t>
            </w:r>
            <w:r>
              <w:rPr>
                <w:rStyle w:val="normaltextrun"/>
                <w:rFonts w:ascii="Times New Roman" w:hAnsi="Times New Roman" w:cs="Times New Roman"/>
                <w:color w:val="000000"/>
                <w:shd w:val="clear" w:color="auto" w:fill="FFFFFF"/>
              </w:rPr>
              <w:t>ing</w:t>
            </w:r>
            <w:r w:rsidRPr="00696E5D">
              <w:rPr>
                <w:rStyle w:val="normaltextrun"/>
                <w:rFonts w:ascii="Times New Roman" w:hAnsi="Times New Roman" w:cs="Times New Roman"/>
                <w:color w:val="000000"/>
                <w:shd w:val="clear" w:color="auto" w:fill="FFFFFF"/>
              </w:rPr>
              <w:t xml:space="preserve"> eligibility for student participation in Connecticut's Alternate Assessment System</w:t>
            </w:r>
            <w:r>
              <w:rPr>
                <w:rStyle w:val="normaltextrun"/>
                <w:rFonts w:ascii="Times New Roman" w:hAnsi="Times New Roman" w:cs="Times New Roman"/>
                <w:color w:val="000000"/>
                <w:shd w:val="clear" w:color="auto" w:fill="FFFFFF"/>
              </w:rPr>
              <w:t xml:space="preserve">. </w:t>
            </w:r>
          </w:p>
        </w:tc>
      </w:tr>
      <w:tr w:rsidR="000925BD" w:rsidRPr="00B46AB4" w14:paraId="3761BDA8" w14:textId="77777777" w:rsidTr="004E6CD8">
        <w:trPr>
          <w:trHeight w:val="1603"/>
        </w:trPr>
        <w:tc>
          <w:tcPr>
            <w:tcW w:w="2397" w:type="dxa"/>
          </w:tcPr>
          <w:p w14:paraId="62B03D5F" w14:textId="7CB842DC" w:rsidR="000925BD" w:rsidRPr="004E6CD8" w:rsidRDefault="000925BD" w:rsidP="000925BD">
            <w:pPr>
              <w:rPr>
                <w:rFonts w:asciiTheme="majorBidi" w:hAnsiTheme="majorBidi" w:cstheme="majorBidi"/>
              </w:rPr>
            </w:pPr>
            <w:hyperlink r:id="rId45" w:history="1">
              <w:r w:rsidRPr="004E6CD8">
                <w:rPr>
                  <w:rStyle w:val="Hyperlink"/>
                  <w:rFonts w:asciiTheme="majorBidi" w:hAnsiTheme="majorBidi" w:cstheme="majorBidi"/>
                </w:rPr>
                <w:t>FAQ About the Connecticut Alternate Assessment System Eligibility Form</w:t>
              </w:r>
            </w:hyperlink>
          </w:p>
        </w:tc>
        <w:tc>
          <w:tcPr>
            <w:tcW w:w="2398" w:type="dxa"/>
          </w:tcPr>
          <w:p w14:paraId="1E2F4DAA" w14:textId="0661BC6F" w:rsidR="000925BD" w:rsidRPr="00F3288B" w:rsidRDefault="000925BD" w:rsidP="000925BD">
            <w:pPr>
              <w:rPr>
                <w:rFonts w:ascii="Times New Roman" w:hAnsi="Times New Roman" w:cs="Times New Roman"/>
              </w:rPr>
            </w:pPr>
            <w:hyperlink r:id="rId46" w:history="1">
              <w:r w:rsidRPr="00127421">
                <w:rPr>
                  <w:rStyle w:val="Hyperlink"/>
                  <w:rFonts w:ascii="Times New Roman" w:hAnsi="Times New Roman" w:cs="Times New Roman"/>
                  <w:kern w:val="0"/>
                  <w14:ligatures w14:val="none"/>
                </w:rPr>
                <w:t>https://ct.portal.cambiumast.com/resource-item/en/faq-about-the-connecticut-alternate-assessment-system-eligibility-form</w:t>
              </w:r>
            </w:hyperlink>
          </w:p>
        </w:tc>
        <w:tc>
          <w:tcPr>
            <w:tcW w:w="4795" w:type="dxa"/>
          </w:tcPr>
          <w:p w14:paraId="17C338AB" w14:textId="75F384DC" w:rsidR="000925BD" w:rsidRPr="00B46AB4" w:rsidRDefault="000925BD" w:rsidP="000925BD">
            <w:pPr>
              <w:rPr>
                <w:rStyle w:val="normaltextrun"/>
                <w:rFonts w:ascii="Times New Roman" w:hAnsi="Times New Roman" w:cs="Times New Roman"/>
                <w:color w:val="000000"/>
                <w:shd w:val="clear" w:color="auto" w:fill="FFFFFF"/>
              </w:rPr>
            </w:pPr>
            <w:r w:rsidRPr="00F452AB">
              <w:rPr>
                <w:rStyle w:val="normaltextrun"/>
                <w:rFonts w:ascii="Times New Roman" w:hAnsi="Times New Roman" w:cs="Times New Roman"/>
                <w:color w:val="000000"/>
                <w:shd w:val="clear" w:color="auto" w:fill="FFFFFF"/>
              </w:rPr>
              <w:t xml:space="preserve">This FAQ document </w:t>
            </w:r>
            <w:r w:rsidR="009A1161">
              <w:rPr>
                <w:rStyle w:val="normaltextrun"/>
                <w:rFonts w:ascii="Times New Roman" w:hAnsi="Times New Roman" w:cs="Times New Roman"/>
                <w:color w:val="000000"/>
                <w:shd w:val="clear" w:color="auto" w:fill="FFFFFF"/>
              </w:rPr>
              <w:t>provides</w:t>
            </w:r>
            <w:r w:rsidRPr="00F452AB">
              <w:rPr>
                <w:rStyle w:val="normaltextrun"/>
                <w:rFonts w:ascii="Times New Roman" w:hAnsi="Times New Roman" w:cs="Times New Roman"/>
                <w:color w:val="000000"/>
                <w:shd w:val="clear" w:color="auto" w:fill="FFFFFF"/>
              </w:rPr>
              <w:t xml:space="preserve"> information regarding eligibility criteria for participation </w:t>
            </w:r>
            <w:r w:rsidR="00DB12BD">
              <w:rPr>
                <w:rStyle w:val="normaltextrun"/>
                <w:rFonts w:ascii="Times New Roman" w:hAnsi="Times New Roman" w:cs="Times New Roman"/>
                <w:color w:val="000000"/>
                <w:shd w:val="clear" w:color="auto" w:fill="FFFFFF"/>
              </w:rPr>
              <w:t>as documented by the Connecticut Alernate Assessment System Eligibility Form.</w:t>
            </w:r>
          </w:p>
        </w:tc>
      </w:tr>
      <w:tr w:rsidR="005433B5" w:rsidRPr="00B46AB4" w14:paraId="065D78F6" w14:textId="77777777" w:rsidTr="004C1B0D">
        <w:trPr>
          <w:trHeight w:val="1864"/>
        </w:trPr>
        <w:tc>
          <w:tcPr>
            <w:tcW w:w="2397" w:type="dxa"/>
          </w:tcPr>
          <w:p w14:paraId="4A53CA14" w14:textId="7D3683B5" w:rsidR="005433B5" w:rsidRDefault="005433B5" w:rsidP="005433B5">
            <w:pPr>
              <w:rPr>
                <w:rFonts w:asciiTheme="majorBidi" w:hAnsiTheme="majorBidi" w:cstheme="majorBidi"/>
              </w:rPr>
            </w:pPr>
            <w:hyperlink r:id="rId47" w:history="1">
              <w:r w:rsidRPr="0092544E">
                <w:rPr>
                  <w:rStyle w:val="Hyperlink"/>
                  <w:rFonts w:asciiTheme="majorBidi" w:hAnsiTheme="majorBidi" w:cstheme="majorBidi"/>
                  <w:kern w:val="0"/>
                  <w14:ligatures w14:val="none"/>
                </w:rPr>
                <w:t>Connecticut Alternate Assessment System Early Stopping Rule and Student Response Check</w:t>
              </w:r>
            </w:hyperlink>
          </w:p>
        </w:tc>
        <w:tc>
          <w:tcPr>
            <w:tcW w:w="2398" w:type="dxa"/>
          </w:tcPr>
          <w:p w14:paraId="0B7C4DB1" w14:textId="2F67BCF4" w:rsidR="005433B5" w:rsidRDefault="005433B5" w:rsidP="005433B5">
            <w:pPr>
              <w:rPr>
                <w:rFonts w:ascii="Times New Roman" w:hAnsi="Times New Roman" w:cs="Times New Roman"/>
              </w:rPr>
            </w:pPr>
            <w:hyperlink r:id="rId48" w:history="1">
              <w:r w:rsidRPr="0092544E">
                <w:rPr>
                  <w:rStyle w:val="Hyperlink"/>
                  <w:rFonts w:ascii="Times New Roman" w:hAnsi="Times New Roman" w:cs="Times New Roman"/>
                  <w:kern w:val="0"/>
                  <w14:ligatures w14:val="none"/>
                </w:rPr>
                <w:t>https://ct.portal.cambiumast.com/resource-item/en/connecticut-alternate-assessment-system-early-stopping-rule-and-student-response-check</w:t>
              </w:r>
            </w:hyperlink>
          </w:p>
        </w:tc>
        <w:tc>
          <w:tcPr>
            <w:tcW w:w="4795" w:type="dxa"/>
          </w:tcPr>
          <w:p w14:paraId="3ABD2C69" w14:textId="2B37D2B1" w:rsidR="005433B5" w:rsidRPr="00301B9B" w:rsidRDefault="003139E3" w:rsidP="005433B5">
            <w:pPr>
              <w:rPr>
                <w:rStyle w:val="normaltextrun"/>
                <w:rFonts w:ascii="Times New Roman" w:hAnsi="Times New Roman" w:cs="Times New Roman"/>
                <w:color w:val="000000"/>
                <w:shd w:val="clear" w:color="auto" w:fill="FFFFFF"/>
              </w:rPr>
            </w:pPr>
            <w:r w:rsidRPr="00826CC5">
              <w:rPr>
                <w:rStyle w:val="normaltextrun"/>
                <w:rFonts w:asciiTheme="majorBidi" w:hAnsiTheme="majorBidi" w:cstheme="majorBidi"/>
                <w:color w:val="000000"/>
                <w:shd w:val="clear" w:color="auto" w:fill="FFFFFF"/>
              </w:rPr>
              <w:t>Th</w:t>
            </w:r>
            <w:r w:rsidR="00277E3A">
              <w:rPr>
                <w:rStyle w:val="normaltextrun"/>
                <w:rFonts w:asciiTheme="majorBidi" w:hAnsiTheme="majorBidi" w:cstheme="majorBidi"/>
                <w:color w:val="000000"/>
                <w:shd w:val="clear" w:color="auto" w:fill="FFFFFF"/>
              </w:rPr>
              <w:t>is</w:t>
            </w:r>
            <w:r>
              <w:rPr>
                <w:rStyle w:val="normaltextrun"/>
                <w:rFonts w:asciiTheme="majorBidi" w:hAnsiTheme="majorBidi" w:cstheme="majorBidi"/>
                <w:color w:val="000000"/>
                <w:shd w:val="clear" w:color="auto" w:fill="FFFFFF"/>
              </w:rPr>
              <w:t xml:space="preserve"> </w:t>
            </w:r>
            <w:r w:rsidR="00817885">
              <w:rPr>
                <w:rStyle w:val="normaltextrun"/>
                <w:rFonts w:asciiTheme="majorBidi" w:hAnsiTheme="majorBidi" w:cstheme="majorBidi"/>
                <w:color w:val="000000"/>
                <w:shd w:val="clear" w:color="auto" w:fill="FFFFFF"/>
              </w:rPr>
              <w:t>guideline</w:t>
            </w:r>
            <w:r w:rsidR="00817885" w:rsidRPr="00826CC5">
              <w:rPr>
                <w:rStyle w:val="normaltextrun"/>
                <w:rFonts w:asciiTheme="majorBidi" w:hAnsiTheme="majorBidi" w:cstheme="majorBidi"/>
                <w:color w:val="000000"/>
                <w:shd w:val="clear" w:color="auto" w:fill="FFFFFF"/>
              </w:rPr>
              <w:t xml:space="preserve"> </w:t>
            </w:r>
            <w:r w:rsidR="00277E3A" w:rsidRPr="00826CC5">
              <w:rPr>
                <w:rStyle w:val="normaltextrun"/>
                <w:rFonts w:asciiTheme="majorBidi" w:hAnsiTheme="majorBidi" w:cstheme="majorBidi"/>
                <w:color w:val="000000"/>
                <w:shd w:val="clear" w:color="auto" w:fill="FFFFFF"/>
              </w:rPr>
              <w:t>provides</w:t>
            </w:r>
            <w:r w:rsidR="005433B5" w:rsidRPr="00826CC5">
              <w:rPr>
                <w:rStyle w:val="normaltextrun"/>
                <w:rFonts w:asciiTheme="majorBidi" w:hAnsiTheme="majorBidi" w:cstheme="majorBidi"/>
                <w:color w:val="000000"/>
                <w:shd w:val="clear" w:color="auto" w:fill="FFFFFF"/>
              </w:rPr>
              <w:t xml:space="preserve"> TEAs and district leaders with information on the purpose, criteria, and process for requesting the Early Stopping Rule on the alternate assessments. </w:t>
            </w:r>
          </w:p>
        </w:tc>
      </w:tr>
      <w:tr w:rsidR="005433B5" w:rsidRPr="00B46AB4" w14:paraId="2C4CCD3F" w14:textId="77777777" w:rsidTr="004C1B0D">
        <w:trPr>
          <w:trHeight w:val="1315"/>
        </w:trPr>
        <w:tc>
          <w:tcPr>
            <w:tcW w:w="2397" w:type="dxa"/>
          </w:tcPr>
          <w:p w14:paraId="7B058886" w14:textId="0747C221" w:rsidR="005433B5" w:rsidRPr="00016726" w:rsidRDefault="005433B5" w:rsidP="005433B5">
            <w:pPr>
              <w:rPr>
                <w:rFonts w:asciiTheme="majorBidi" w:hAnsiTheme="majorBidi" w:cstheme="majorBidi"/>
              </w:rPr>
            </w:pPr>
            <w:hyperlink r:id="rId49" w:history="1">
              <w:r w:rsidRPr="00747AB0">
                <w:rPr>
                  <w:rStyle w:val="Hyperlink"/>
                  <w:rFonts w:asciiTheme="majorBidi" w:hAnsiTheme="majorBidi" w:cstheme="majorBidi"/>
                  <w:kern w:val="0"/>
                  <w14:ligatures w14:val="none"/>
                </w:rPr>
                <w:t>Connecticut CAAELP Participation Guidelines</w:t>
              </w:r>
            </w:hyperlink>
          </w:p>
        </w:tc>
        <w:tc>
          <w:tcPr>
            <w:tcW w:w="2398" w:type="dxa"/>
          </w:tcPr>
          <w:p w14:paraId="1E537132" w14:textId="3BBD918F" w:rsidR="005433B5" w:rsidRPr="00873488" w:rsidRDefault="005433B5" w:rsidP="005433B5">
            <w:pPr>
              <w:rPr>
                <w:rFonts w:ascii="Times New Roman" w:hAnsi="Times New Roman" w:cs="Times New Roman"/>
              </w:rPr>
            </w:pPr>
            <w:hyperlink r:id="rId50" w:history="1">
              <w:r w:rsidRPr="00127421">
                <w:rPr>
                  <w:rStyle w:val="Hyperlink"/>
                  <w:rFonts w:ascii="Times New Roman" w:hAnsi="Times New Roman" w:cs="Times New Roman"/>
                  <w:kern w:val="0"/>
                  <w14:ligatures w14:val="none"/>
                </w:rPr>
                <w:t>https://ct.portal.cambiumast.com/resource-item/en/connecticut-caaelp-participation-guidelines</w:t>
              </w:r>
            </w:hyperlink>
          </w:p>
        </w:tc>
        <w:tc>
          <w:tcPr>
            <w:tcW w:w="4795" w:type="dxa"/>
          </w:tcPr>
          <w:p w14:paraId="022A5007" w14:textId="377E1159" w:rsidR="005433B5" w:rsidRPr="00F452AB" w:rsidRDefault="005433B5" w:rsidP="005433B5">
            <w:pPr>
              <w:rPr>
                <w:rStyle w:val="normaltextrun"/>
                <w:rFonts w:ascii="Times New Roman" w:hAnsi="Times New Roman" w:cs="Times New Roman"/>
                <w:color w:val="000000"/>
                <w:shd w:val="clear" w:color="auto" w:fill="FFFFFF"/>
              </w:rPr>
            </w:pPr>
            <w:r w:rsidRPr="00301B9B">
              <w:rPr>
                <w:rStyle w:val="normaltextrun"/>
                <w:rFonts w:ascii="Times New Roman" w:hAnsi="Times New Roman" w:cs="Times New Roman"/>
                <w:color w:val="000000"/>
                <w:shd w:val="clear" w:color="auto" w:fill="FFFFFF"/>
              </w:rPr>
              <w:t>These guidelines describe the purpose, participation criteria and procedures to determine and document eligibility for the CAAELP.</w:t>
            </w:r>
          </w:p>
        </w:tc>
      </w:tr>
      <w:tr w:rsidR="005433B5" w:rsidRPr="00B46AB4" w14:paraId="6B9D006E" w14:textId="77777777">
        <w:tc>
          <w:tcPr>
            <w:tcW w:w="2397" w:type="dxa"/>
          </w:tcPr>
          <w:p w14:paraId="0E8DCD2C" w14:textId="53266871" w:rsidR="005433B5" w:rsidRDefault="005433B5" w:rsidP="005433B5">
            <w:pPr>
              <w:rPr>
                <w:rFonts w:asciiTheme="majorBidi" w:hAnsiTheme="majorBidi" w:cstheme="majorBidi"/>
              </w:rPr>
            </w:pPr>
            <w:hyperlink r:id="rId51" w:history="1">
              <w:r w:rsidRPr="0076277A">
                <w:rPr>
                  <w:rStyle w:val="Hyperlink"/>
                  <w:rFonts w:asciiTheme="majorBidi" w:hAnsiTheme="majorBidi" w:cstheme="majorBidi"/>
                  <w:kern w:val="0"/>
                  <w14:ligatures w14:val="none"/>
                </w:rPr>
                <w:t>CAAELP Domain Exemptions</w:t>
              </w:r>
            </w:hyperlink>
          </w:p>
        </w:tc>
        <w:tc>
          <w:tcPr>
            <w:tcW w:w="2398" w:type="dxa"/>
          </w:tcPr>
          <w:p w14:paraId="7104CECC" w14:textId="7A763D1B" w:rsidR="005433B5" w:rsidRDefault="005433B5" w:rsidP="005433B5">
            <w:pPr>
              <w:rPr>
                <w:rFonts w:ascii="Times New Roman" w:hAnsi="Times New Roman" w:cs="Times New Roman"/>
              </w:rPr>
            </w:pPr>
            <w:hyperlink r:id="rId52" w:history="1">
              <w:r w:rsidRPr="0076277A">
                <w:rPr>
                  <w:rStyle w:val="Hyperlink"/>
                  <w:rFonts w:ascii="Times New Roman" w:hAnsi="Times New Roman" w:cs="Times New Roman"/>
                  <w:kern w:val="0"/>
                  <w14:ligatures w14:val="none"/>
                </w:rPr>
                <w:t>https://ct.portal.cambiumast.com/resource-item/en/caaelp-domain-exemptions</w:t>
              </w:r>
            </w:hyperlink>
          </w:p>
        </w:tc>
        <w:tc>
          <w:tcPr>
            <w:tcW w:w="4795" w:type="dxa"/>
          </w:tcPr>
          <w:p w14:paraId="607E62B1" w14:textId="6572302B" w:rsidR="005433B5" w:rsidRPr="00301B9B" w:rsidRDefault="005433B5" w:rsidP="005433B5">
            <w:pPr>
              <w:rPr>
                <w:rStyle w:val="normaltextrun"/>
                <w:rFonts w:ascii="Times New Roman" w:hAnsi="Times New Roman" w:cs="Times New Roman"/>
                <w:color w:val="000000"/>
                <w:shd w:val="clear" w:color="auto" w:fill="FFFFFF"/>
              </w:rPr>
            </w:pPr>
            <w:r w:rsidRPr="006213D6">
              <w:rPr>
                <w:rStyle w:val="normaltextrun"/>
                <w:rFonts w:ascii="Times New Roman" w:hAnsi="Times New Roman" w:cs="Times New Roman"/>
                <w:color w:val="000000"/>
                <w:shd w:val="clear" w:color="auto" w:fill="FFFFFF"/>
              </w:rPr>
              <w:t>This document provides guidance and procedures around the use of Domain Exemptions on the CAAELP.</w:t>
            </w:r>
          </w:p>
        </w:tc>
      </w:tr>
    </w:tbl>
    <w:p w14:paraId="42D47669" w14:textId="77777777" w:rsidR="006C0ACD" w:rsidRDefault="006C0ACD" w:rsidP="00BC3C75">
      <w:pPr>
        <w:pStyle w:val="Heading2"/>
        <w:ind w:left="0"/>
      </w:pPr>
    </w:p>
    <w:p w14:paraId="1150B455" w14:textId="77777777" w:rsidR="006C0ACD" w:rsidRDefault="006C0ACD" w:rsidP="00A72E4D">
      <w:pPr>
        <w:pStyle w:val="Heading2"/>
      </w:pPr>
    </w:p>
    <w:p w14:paraId="03CAAEF5" w14:textId="6BCF788D" w:rsidR="004E0F18" w:rsidRPr="00A72E4D" w:rsidRDefault="006C0ACD" w:rsidP="00A72E4D">
      <w:pPr>
        <w:pStyle w:val="Heading2"/>
      </w:pPr>
      <w:r w:rsidRPr="00B46AB4">
        <w:rPr>
          <w:i/>
          <w:noProof/>
        </w:rPr>
        <mc:AlternateContent>
          <mc:Choice Requires="wps">
            <w:drawing>
              <wp:anchor distT="0" distB="0" distL="114300" distR="114300" simplePos="0" relativeHeight="251658246" behindDoc="0" locked="0" layoutInCell="1" allowOverlap="1" wp14:anchorId="1AE3EECE" wp14:editId="2B46CB8A">
                <wp:simplePos x="0" y="0"/>
                <wp:positionH relativeFrom="page">
                  <wp:posOffset>-170027</wp:posOffset>
                </wp:positionH>
                <wp:positionV relativeFrom="paragraph">
                  <wp:posOffset>-145043</wp:posOffset>
                </wp:positionV>
                <wp:extent cx="8657590" cy="28575"/>
                <wp:effectExtent l="0" t="19050" r="48260" b="47625"/>
                <wp:wrapNone/>
                <wp:docPr id="1616408432" name="Lin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57590" cy="28575"/>
                        </a:xfrm>
                        <a:prstGeom prst="line">
                          <a:avLst/>
                        </a:prstGeom>
                        <a:noFill/>
                        <a:ln w="50800">
                          <a:solidFill>
                            <a:srgbClr val="18558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DDD91" id="Line 15" o:spid="_x0000_s1026" alt="&quot;&quot;" style="position:absolute;flip:y;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4pt,-11.4pt" to="668.3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" strokecolor="#185587" strokeweight="4pt">
                <w10:wrap anchorx="page"/>
              </v:line>
            </w:pict>
          </mc:Fallback>
        </mc:AlternateContent>
      </w:r>
      <w:r w:rsidR="004E0F18" w:rsidRPr="00390630">
        <w:t>Table 4</w:t>
      </w:r>
      <w:r w:rsidR="00A72E4D" w:rsidRPr="00390630">
        <w:t xml:space="preserve">: </w:t>
      </w:r>
      <w:r w:rsidR="00A10E0C" w:rsidRPr="00A72E4D">
        <w:t>Planning and Preparing for Test</w:t>
      </w:r>
      <w:r w:rsidR="004E0F18" w:rsidRPr="00A72E4D">
        <w:t xml:space="preserve"> Administration </w:t>
      </w:r>
    </w:p>
    <w:tbl>
      <w:tblPr>
        <w:tblStyle w:val="TableGrid"/>
        <w:tblW w:w="0" w:type="auto"/>
        <w:tblLayout w:type="fixed"/>
        <w:tblLook w:val="04A0" w:firstRow="1" w:lastRow="0" w:firstColumn="1" w:lastColumn="0" w:noHBand="0" w:noVBand="1"/>
      </w:tblPr>
      <w:tblGrid>
        <w:gridCol w:w="2397"/>
        <w:gridCol w:w="2398"/>
        <w:gridCol w:w="4795"/>
      </w:tblGrid>
      <w:tr w:rsidR="004E0F18" w:rsidRPr="007B29C4" w14:paraId="7E9FC40C" w14:textId="77777777">
        <w:trPr>
          <w:tblHeader/>
        </w:trPr>
        <w:tc>
          <w:tcPr>
            <w:tcW w:w="9590" w:type="dxa"/>
            <w:gridSpan w:val="3"/>
            <w:shd w:val="clear" w:color="auto" w:fill="1B5386"/>
          </w:tcPr>
          <w:p w14:paraId="3E98952D" w14:textId="77777777" w:rsidR="004E0F18" w:rsidRPr="007B29C4" w:rsidRDefault="004E0F18">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Resources</w:t>
            </w:r>
          </w:p>
        </w:tc>
      </w:tr>
      <w:tr w:rsidR="004E0F18" w:rsidRPr="00B61A09" w14:paraId="319D3548" w14:textId="77777777">
        <w:trPr>
          <w:tblHeader/>
        </w:trPr>
        <w:tc>
          <w:tcPr>
            <w:tcW w:w="2397" w:type="dxa"/>
          </w:tcPr>
          <w:p w14:paraId="5231055B" w14:textId="77777777" w:rsidR="004E0F18" w:rsidRPr="00B61A09" w:rsidRDefault="004E0F18">
            <w:pPr>
              <w:jc w:val="center"/>
              <w:rPr>
                <w:rFonts w:ascii="Times New Roman" w:hAnsi="Times New Roman" w:cs="Times New Roman"/>
                <w:b/>
                <w:bCs/>
              </w:rPr>
            </w:pPr>
            <w:r>
              <w:rPr>
                <w:rFonts w:ascii="Times New Roman" w:hAnsi="Times New Roman" w:cs="Times New Roman"/>
                <w:b/>
                <w:bCs/>
              </w:rPr>
              <w:t>Resource</w:t>
            </w:r>
          </w:p>
        </w:tc>
        <w:tc>
          <w:tcPr>
            <w:tcW w:w="2398" w:type="dxa"/>
          </w:tcPr>
          <w:p w14:paraId="3DA75DC8" w14:textId="77777777" w:rsidR="004E0F18" w:rsidRPr="00B61A09" w:rsidRDefault="004E0F18">
            <w:pPr>
              <w:jc w:val="center"/>
              <w:rPr>
                <w:rFonts w:ascii="Times New Roman" w:hAnsi="Times New Roman" w:cs="Times New Roman"/>
                <w:b/>
                <w:bCs/>
              </w:rPr>
            </w:pPr>
            <w:r>
              <w:rPr>
                <w:rFonts w:ascii="Times New Roman" w:hAnsi="Times New Roman" w:cs="Times New Roman"/>
                <w:b/>
                <w:bCs/>
              </w:rPr>
              <w:t>URL</w:t>
            </w:r>
          </w:p>
        </w:tc>
        <w:tc>
          <w:tcPr>
            <w:tcW w:w="4795" w:type="dxa"/>
          </w:tcPr>
          <w:p w14:paraId="58C5A6CF" w14:textId="77777777" w:rsidR="004E0F18" w:rsidRPr="00B61A09" w:rsidRDefault="004E0F18">
            <w:pPr>
              <w:jc w:val="center"/>
              <w:rPr>
                <w:rFonts w:ascii="Times New Roman" w:hAnsi="Times New Roman" w:cs="Times New Roman"/>
                <w:b/>
                <w:bCs/>
              </w:rPr>
            </w:pPr>
            <w:r w:rsidRPr="00B61A09">
              <w:rPr>
                <w:rFonts w:ascii="Times New Roman" w:hAnsi="Times New Roman" w:cs="Times New Roman"/>
                <w:b/>
                <w:bCs/>
              </w:rPr>
              <w:t>Description</w:t>
            </w:r>
          </w:p>
        </w:tc>
      </w:tr>
      <w:tr w:rsidR="00753C60" w:rsidRPr="007B29C4" w14:paraId="11B6C634" w14:textId="77777777" w:rsidTr="00256DAE">
        <w:trPr>
          <w:trHeight w:val="1468"/>
        </w:trPr>
        <w:tc>
          <w:tcPr>
            <w:tcW w:w="2397" w:type="dxa"/>
          </w:tcPr>
          <w:p w14:paraId="2F65817A" w14:textId="4F4D6435" w:rsidR="00753C60" w:rsidRPr="00E83743" w:rsidRDefault="00A77F56">
            <w:pPr>
              <w:rPr>
                <w:rFonts w:ascii="Times New Roman" w:hAnsi="Times New Roman" w:cs="Times New Roman"/>
              </w:rPr>
            </w:pPr>
            <w:hyperlink r:id="rId53" w:history="1">
              <w:r w:rsidRPr="00C07247">
                <w:rPr>
                  <w:rStyle w:val="Hyperlink"/>
                  <w:rFonts w:ascii="Times New Roman" w:hAnsi="Times New Roman" w:cs="Times New Roman"/>
                  <w:kern w:val="0"/>
                  <w14:ligatures w14:val="none"/>
                </w:rPr>
                <w:t xml:space="preserve">Required Alternate </w:t>
              </w:r>
              <w:r w:rsidRPr="00C07247">
                <w:rPr>
                  <w:rStyle w:val="Hyperlink"/>
                  <w:rFonts w:ascii="Times New Roman" w:hAnsi="Times New Roman" w:cs="Times New Roman"/>
                </w:rPr>
                <w:t>Assessment System Training</w:t>
              </w:r>
            </w:hyperlink>
            <w:r>
              <w:rPr>
                <w:rFonts w:ascii="Times New Roman" w:hAnsi="Times New Roman" w:cs="Times New Roman"/>
              </w:rPr>
              <w:t xml:space="preserve"> [Requires </w:t>
            </w:r>
            <w:r w:rsidR="00EF3600">
              <w:rPr>
                <w:rFonts w:ascii="Times New Roman" w:hAnsi="Times New Roman" w:cs="Times New Roman"/>
              </w:rPr>
              <w:t xml:space="preserve">TIDE account and </w:t>
            </w:r>
            <w:r>
              <w:rPr>
                <w:rFonts w:ascii="Times New Roman" w:hAnsi="Times New Roman" w:cs="Times New Roman"/>
              </w:rPr>
              <w:t xml:space="preserve">TEA </w:t>
            </w:r>
            <w:r w:rsidR="00D35607">
              <w:rPr>
                <w:rFonts w:ascii="Times New Roman" w:hAnsi="Times New Roman" w:cs="Times New Roman"/>
              </w:rPr>
              <w:t>user role</w:t>
            </w:r>
            <w:r w:rsidR="00EF3600">
              <w:rPr>
                <w:rFonts w:ascii="Times New Roman" w:hAnsi="Times New Roman" w:cs="Times New Roman"/>
              </w:rPr>
              <w:t>]</w:t>
            </w:r>
          </w:p>
        </w:tc>
        <w:tc>
          <w:tcPr>
            <w:tcW w:w="2398" w:type="dxa"/>
          </w:tcPr>
          <w:p w14:paraId="28874E5C" w14:textId="3D57A47A" w:rsidR="00753C60" w:rsidRDefault="00EA1075">
            <w:pPr>
              <w:rPr>
                <w:rFonts w:ascii="Times New Roman" w:hAnsi="Times New Roman" w:cs="Times New Roman"/>
              </w:rPr>
            </w:pPr>
            <w:hyperlink r:id="rId54" w:history="1">
              <w:r w:rsidRPr="008B010A">
                <w:rPr>
                  <w:rStyle w:val="Hyperlink"/>
                  <w:rFonts w:ascii="Times New Roman" w:hAnsi="Times New Roman" w:cs="Times New Roman"/>
                </w:rPr>
                <w:t>https://ta-cert.cambiumast.com/courses/ta/connecticut</w:t>
              </w:r>
            </w:hyperlink>
          </w:p>
          <w:p w14:paraId="6424F20C" w14:textId="08BD4A53" w:rsidR="00EA1075" w:rsidRDefault="00EA1075">
            <w:pPr>
              <w:rPr>
                <w:rFonts w:ascii="Times New Roman" w:hAnsi="Times New Roman" w:cs="Times New Roman"/>
              </w:rPr>
            </w:pPr>
          </w:p>
        </w:tc>
        <w:tc>
          <w:tcPr>
            <w:tcW w:w="4795" w:type="dxa"/>
          </w:tcPr>
          <w:p w14:paraId="78669032" w14:textId="7E78A88A" w:rsidR="00753C60" w:rsidRPr="00523D32" w:rsidRDefault="000F15A2">
            <w:pPr>
              <w:rPr>
                <w:rFonts w:ascii="Times New Roman" w:hAnsi="Times New Roman" w:cs="Times New Roman"/>
              </w:rPr>
            </w:pPr>
            <w:r>
              <w:rPr>
                <w:rFonts w:ascii="Times New Roman" w:hAnsi="Times New Roman" w:cs="Times New Roman"/>
              </w:rPr>
              <w:t xml:space="preserve">This is a required training for </w:t>
            </w:r>
            <w:r w:rsidR="00E271C0">
              <w:rPr>
                <w:rFonts w:ascii="Times New Roman" w:hAnsi="Times New Roman" w:cs="Times New Roman"/>
              </w:rPr>
              <w:t>TEAs</w:t>
            </w:r>
            <w:r>
              <w:rPr>
                <w:rFonts w:ascii="Times New Roman" w:hAnsi="Times New Roman" w:cs="Times New Roman"/>
              </w:rPr>
              <w:t xml:space="preserve">. It includes four modules and a quiz that the teacher must complete with a score of 80% or higher </w:t>
            </w:r>
            <w:r w:rsidR="002047BA">
              <w:rPr>
                <w:rFonts w:ascii="Times New Roman" w:hAnsi="Times New Roman" w:cs="Times New Roman"/>
              </w:rPr>
              <w:t>to be certified</w:t>
            </w:r>
            <w:r w:rsidR="00E271C0">
              <w:rPr>
                <w:rFonts w:ascii="Times New Roman" w:hAnsi="Times New Roman" w:cs="Times New Roman"/>
              </w:rPr>
              <w:t xml:space="preserve"> as a trained TEA</w:t>
            </w:r>
            <w:r w:rsidR="00274033" w:rsidRPr="00274033">
              <w:rPr>
                <w:rFonts w:ascii="Times New Roman" w:hAnsi="Times New Roman" w:cs="Times New Roman"/>
              </w:rPr>
              <w:t>.</w:t>
            </w:r>
          </w:p>
        </w:tc>
      </w:tr>
      <w:tr w:rsidR="004E0F18" w:rsidRPr="007B29C4" w14:paraId="4E248453" w14:textId="77777777">
        <w:tc>
          <w:tcPr>
            <w:tcW w:w="2397" w:type="dxa"/>
          </w:tcPr>
          <w:p w14:paraId="7711DC13" w14:textId="63D73674" w:rsidR="004E0F18" w:rsidRPr="00B46AB4" w:rsidRDefault="00E83743">
            <w:pPr>
              <w:rPr>
                <w:rFonts w:ascii="Times New Roman" w:hAnsi="Times New Roman" w:cs="Times New Roman"/>
              </w:rPr>
            </w:pPr>
            <w:hyperlink r:id="rId55" w:history="1">
              <w:r w:rsidRPr="00E83743">
                <w:rPr>
                  <w:rStyle w:val="Hyperlink"/>
                  <w:rFonts w:ascii="Times New Roman" w:hAnsi="Times New Roman" w:cs="Times New Roman"/>
                </w:rPr>
                <w:t>CTAA Test Administration Manual (TAM)</w:t>
              </w:r>
            </w:hyperlink>
          </w:p>
        </w:tc>
        <w:tc>
          <w:tcPr>
            <w:tcW w:w="2398" w:type="dxa"/>
          </w:tcPr>
          <w:p w14:paraId="0334CBB4" w14:textId="3773D892" w:rsidR="004E0F18" w:rsidRPr="00B46AB4" w:rsidRDefault="00E83743">
            <w:pPr>
              <w:rPr>
                <w:rFonts w:ascii="Times New Roman" w:hAnsi="Times New Roman" w:cs="Times New Roman"/>
              </w:rPr>
            </w:pPr>
            <w:hyperlink r:id="rId56" w:history="1">
              <w:r w:rsidRPr="00DC7351">
                <w:rPr>
                  <w:rStyle w:val="Hyperlink"/>
                  <w:rFonts w:ascii="Times New Roman" w:hAnsi="Times New Roman" w:cs="Times New Roman"/>
                  <w:kern w:val="0"/>
                  <w14:ligatures w14:val="none"/>
                </w:rPr>
                <w:t>https://ct.portal.cambiumast.com/resource-item/en/ctaa-test-administration-manual-tam</w:t>
              </w:r>
            </w:hyperlink>
          </w:p>
        </w:tc>
        <w:tc>
          <w:tcPr>
            <w:tcW w:w="4795" w:type="dxa"/>
          </w:tcPr>
          <w:p w14:paraId="1B77632D" w14:textId="167BD377" w:rsidR="004E0F18" w:rsidRPr="00B46AB4" w:rsidRDefault="00523D32">
            <w:pPr>
              <w:rPr>
                <w:rFonts w:ascii="Times New Roman" w:hAnsi="Times New Roman" w:cs="Times New Roman"/>
              </w:rPr>
            </w:pPr>
            <w:r w:rsidRPr="00523D32">
              <w:rPr>
                <w:rFonts w:ascii="Times New Roman" w:hAnsi="Times New Roman" w:cs="Times New Roman"/>
              </w:rPr>
              <w:t xml:space="preserve">This manual provides information for the </w:t>
            </w:r>
            <w:r w:rsidR="00E271C0">
              <w:rPr>
                <w:rFonts w:ascii="Times New Roman" w:hAnsi="Times New Roman" w:cs="Times New Roman"/>
              </w:rPr>
              <w:t>TEA</w:t>
            </w:r>
            <w:r w:rsidRPr="00523D32">
              <w:rPr>
                <w:rFonts w:ascii="Times New Roman" w:hAnsi="Times New Roman" w:cs="Times New Roman"/>
              </w:rPr>
              <w:t xml:space="preserve"> regarding policies and procedures for the Connecticut Alternate Assessment (CTAA) for English language arts (ELA) and mathematics</w:t>
            </w:r>
            <w:r w:rsidR="00051FBE">
              <w:rPr>
                <w:rFonts w:ascii="Times New Roman" w:hAnsi="Times New Roman" w:cs="Times New Roman"/>
              </w:rPr>
              <w:t xml:space="preserve">. </w:t>
            </w:r>
          </w:p>
        </w:tc>
      </w:tr>
      <w:tr w:rsidR="008F7343" w:rsidRPr="007B29C4" w14:paraId="2BD346D1" w14:textId="77777777" w:rsidTr="0024544F">
        <w:trPr>
          <w:trHeight w:val="1090"/>
        </w:trPr>
        <w:tc>
          <w:tcPr>
            <w:tcW w:w="2397" w:type="dxa"/>
          </w:tcPr>
          <w:p w14:paraId="30A84F3F" w14:textId="0BED85A1" w:rsidR="008F7343" w:rsidRPr="00E83743" w:rsidRDefault="008F7343">
            <w:pPr>
              <w:rPr>
                <w:rFonts w:ascii="Times New Roman" w:hAnsi="Times New Roman" w:cs="Times New Roman"/>
              </w:rPr>
            </w:pPr>
            <w:hyperlink r:id="rId57" w:history="1">
              <w:r w:rsidRPr="008F7343">
                <w:rPr>
                  <w:rStyle w:val="Hyperlink"/>
                  <w:rFonts w:ascii="Times New Roman" w:hAnsi="Times New Roman" w:cs="Times New Roman"/>
                </w:rPr>
                <w:t>CTAA System User Guide</w:t>
              </w:r>
            </w:hyperlink>
          </w:p>
        </w:tc>
        <w:tc>
          <w:tcPr>
            <w:tcW w:w="2398" w:type="dxa"/>
          </w:tcPr>
          <w:p w14:paraId="43F4F4E2" w14:textId="588A1082" w:rsidR="008F7343" w:rsidRPr="00E83743" w:rsidRDefault="008F7343">
            <w:pPr>
              <w:rPr>
                <w:rFonts w:ascii="Times New Roman" w:hAnsi="Times New Roman" w:cs="Times New Roman"/>
              </w:rPr>
            </w:pPr>
            <w:hyperlink r:id="rId58" w:history="1">
              <w:r w:rsidRPr="00DC7351">
                <w:rPr>
                  <w:rStyle w:val="Hyperlink"/>
                  <w:rFonts w:ascii="Times New Roman" w:hAnsi="Times New Roman" w:cs="Times New Roman"/>
                  <w:kern w:val="0"/>
                  <w14:ligatures w14:val="none"/>
                </w:rPr>
                <w:t>https://ct.portal.cambiumast.com/resource-item/en/ctaa-system-user-guide</w:t>
              </w:r>
            </w:hyperlink>
          </w:p>
        </w:tc>
        <w:tc>
          <w:tcPr>
            <w:tcW w:w="4795" w:type="dxa"/>
          </w:tcPr>
          <w:p w14:paraId="27636981" w14:textId="4A572BD3" w:rsidR="008F7343" w:rsidRPr="00523D32" w:rsidRDefault="007D49EE">
            <w:pPr>
              <w:rPr>
                <w:rFonts w:ascii="Times New Roman" w:hAnsi="Times New Roman" w:cs="Times New Roman"/>
              </w:rPr>
            </w:pPr>
            <w:r w:rsidRPr="007D49EE">
              <w:rPr>
                <w:rFonts w:ascii="Times New Roman" w:hAnsi="Times New Roman" w:cs="Times New Roman"/>
              </w:rPr>
              <w:t>This user guide supports TEAs navigate the Test Delivery System (TDS) as well as administer Connecticut Alternate Assessment (CTAA) practice tests and operational tests.</w:t>
            </w:r>
          </w:p>
        </w:tc>
      </w:tr>
      <w:tr w:rsidR="00662D11" w:rsidRPr="007B29C4" w14:paraId="397F76B1" w14:textId="77777777" w:rsidTr="00256DAE">
        <w:trPr>
          <w:trHeight w:val="1693"/>
        </w:trPr>
        <w:tc>
          <w:tcPr>
            <w:tcW w:w="2397" w:type="dxa"/>
          </w:tcPr>
          <w:p w14:paraId="359E5802" w14:textId="77777777" w:rsidR="00662D11" w:rsidRDefault="00790F80">
            <w:pPr>
              <w:rPr>
                <w:rFonts w:ascii="Times New Roman" w:hAnsi="Times New Roman" w:cs="Times New Roman"/>
              </w:rPr>
            </w:pPr>
            <w:hyperlink r:id="rId59" w:history="1">
              <w:r w:rsidRPr="00790F80">
                <w:rPr>
                  <w:rStyle w:val="Hyperlink"/>
                  <w:rFonts w:ascii="Times New Roman" w:hAnsi="Times New Roman" w:cs="Times New Roman"/>
                </w:rPr>
                <w:t>CTAA Assessing Students who are Blind, Deaf, or Deaf-Blind Additional Guidance</w:t>
              </w:r>
            </w:hyperlink>
          </w:p>
          <w:p w14:paraId="419DC8BE" w14:textId="1E76014A" w:rsidR="00B5029A" w:rsidRPr="008F7343" w:rsidRDefault="00B5029A">
            <w:pPr>
              <w:rPr>
                <w:rFonts w:ascii="Times New Roman" w:hAnsi="Times New Roman" w:cs="Times New Roman"/>
              </w:rPr>
            </w:pPr>
          </w:p>
        </w:tc>
        <w:tc>
          <w:tcPr>
            <w:tcW w:w="2398" w:type="dxa"/>
          </w:tcPr>
          <w:p w14:paraId="5D2AFE15" w14:textId="16E6FE48" w:rsidR="00790F80" w:rsidRPr="008F7343" w:rsidRDefault="00790F80">
            <w:pPr>
              <w:rPr>
                <w:rFonts w:ascii="Times New Roman" w:hAnsi="Times New Roman" w:cs="Times New Roman"/>
              </w:rPr>
            </w:pPr>
            <w:hyperlink r:id="rId60" w:history="1">
              <w:r w:rsidRPr="009043D2">
                <w:rPr>
                  <w:rStyle w:val="Hyperlink"/>
                  <w:rFonts w:ascii="Times New Roman" w:hAnsi="Times New Roman" w:cs="Times New Roman"/>
                </w:rPr>
                <w:t>https://ct.portal.cambiumast.com/resource-item/en/ctaa-assessing-students-who-are-blind-deaf-or-deaf-blind-additional-guidance</w:t>
              </w:r>
            </w:hyperlink>
          </w:p>
        </w:tc>
        <w:tc>
          <w:tcPr>
            <w:tcW w:w="4795" w:type="dxa"/>
          </w:tcPr>
          <w:p w14:paraId="55625C65" w14:textId="310ECCBC" w:rsidR="00662D11" w:rsidRPr="007D49EE" w:rsidRDefault="00FC7057">
            <w:pPr>
              <w:rPr>
                <w:rFonts w:ascii="Times New Roman" w:hAnsi="Times New Roman" w:cs="Times New Roman"/>
              </w:rPr>
            </w:pPr>
            <w:r w:rsidRPr="00FC7057">
              <w:rPr>
                <w:rFonts w:ascii="Times New Roman" w:hAnsi="Times New Roman" w:cs="Times New Roman"/>
              </w:rPr>
              <w:t>This resource includes tasks, definitions and strategies, with examples that may be used by the TEA as appropriate for</w:t>
            </w:r>
            <w:r w:rsidR="007355A0">
              <w:rPr>
                <w:rFonts w:ascii="Times New Roman" w:hAnsi="Times New Roman" w:cs="Times New Roman"/>
              </w:rPr>
              <w:t xml:space="preserve"> </w:t>
            </w:r>
            <w:r w:rsidRPr="00FC7057">
              <w:rPr>
                <w:rFonts w:ascii="Times New Roman" w:hAnsi="Times New Roman" w:cs="Times New Roman"/>
              </w:rPr>
              <w:t xml:space="preserve">students </w:t>
            </w:r>
            <w:r w:rsidR="007355A0">
              <w:rPr>
                <w:rFonts w:ascii="Times New Roman" w:hAnsi="Times New Roman" w:cs="Times New Roman"/>
              </w:rPr>
              <w:t xml:space="preserve">who are Blind, Deaf, or Deaf-Blind </w:t>
            </w:r>
            <w:r w:rsidR="00790F80">
              <w:rPr>
                <w:rFonts w:ascii="Times New Roman" w:hAnsi="Times New Roman" w:cs="Times New Roman"/>
              </w:rPr>
              <w:t xml:space="preserve">to </w:t>
            </w:r>
            <w:r w:rsidRPr="00FC7057">
              <w:rPr>
                <w:rFonts w:ascii="Times New Roman" w:hAnsi="Times New Roman" w:cs="Times New Roman"/>
              </w:rPr>
              <w:t>access the CTA</w:t>
            </w:r>
            <w:r w:rsidR="00790F80">
              <w:rPr>
                <w:rFonts w:ascii="Times New Roman" w:hAnsi="Times New Roman" w:cs="Times New Roman"/>
              </w:rPr>
              <w:t>A</w:t>
            </w:r>
            <w:r w:rsidRPr="00FC7057">
              <w:rPr>
                <w:rFonts w:ascii="Times New Roman" w:hAnsi="Times New Roman" w:cs="Times New Roman"/>
              </w:rPr>
              <w:t>.</w:t>
            </w:r>
          </w:p>
        </w:tc>
      </w:tr>
      <w:tr w:rsidR="00B5029A" w:rsidRPr="007B29C4" w14:paraId="612951A2" w14:textId="77777777" w:rsidTr="0024544F">
        <w:trPr>
          <w:trHeight w:val="1621"/>
        </w:trPr>
        <w:tc>
          <w:tcPr>
            <w:tcW w:w="2397" w:type="dxa"/>
          </w:tcPr>
          <w:p w14:paraId="092B2F54" w14:textId="3AC3D9A5" w:rsidR="00B5029A" w:rsidRPr="00790F80" w:rsidRDefault="009356AA">
            <w:pPr>
              <w:rPr>
                <w:rFonts w:ascii="Times New Roman" w:hAnsi="Times New Roman" w:cs="Times New Roman"/>
              </w:rPr>
            </w:pPr>
            <w:hyperlink r:id="rId61" w:history="1">
              <w:r w:rsidRPr="009356AA">
                <w:rPr>
                  <w:rStyle w:val="Hyperlink"/>
                  <w:rFonts w:ascii="Times New Roman" w:hAnsi="Times New Roman" w:cs="Times New Roman"/>
                </w:rPr>
                <w:t>The Connecticut Alternate Assessment TEA Responsibility Checklist</w:t>
              </w:r>
            </w:hyperlink>
          </w:p>
        </w:tc>
        <w:tc>
          <w:tcPr>
            <w:tcW w:w="2398" w:type="dxa"/>
          </w:tcPr>
          <w:p w14:paraId="58C36190" w14:textId="0E16D406" w:rsidR="00846FE7" w:rsidRDefault="00846FE7">
            <w:pPr>
              <w:rPr>
                <w:rFonts w:ascii="Times New Roman" w:hAnsi="Times New Roman" w:cs="Times New Roman"/>
              </w:rPr>
            </w:pPr>
            <w:hyperlink r:id="rId62" w:history="1">
              <w:r w:rsidRPr="009043D2">
                <w:rPr>
                  <w:rStyle w:val="Hyperlink"/>
                  <w:rFonts w:ascii="Times New Roman" w:hAnsi="Times New Roman" w:cs="Times New Roman"/>
                </w:rPr>
                <w:t>https://ct.portal.cambiumast.com/resource-item/en/the-connecticut-alternate-assessment-tea-responsibility-checklist</w:t>
              </w:r>
            </w:hyperlink>
          </w:p>
        </w:tc>
        <w:tc>
          <w:tcPr>
            <w:tcW w:w="4795" w:type="dxa"/>
          </w:tcPr>
          <w:p w14:paraId="5A82A60E" w14:textId="59619D35" w:rsidR="00B5029A" w:rsidRPr="00FC7057" w:rsidRDefault="002B613A">
            <w:pPr>
              <w:rPr>
                <w:rFonts w:ascii="Times New Roman" w:hAnsi="Times New Roman" w:cs="Times New Roman"/>
              </w:rPr>
            </w:pPr>
            <w:r>
              <w:rPr>
                <w:rFonts w:ascii="Times New Roman" w:hAnsi="Times New Roman" w:cs="Times New Roman"/>
              </w:rPr>
              <w:t>This resource</w:t>
            </w:r>
            <w:r w:rsidR="005B4B08">
              <w:rPr>
                <w:rFonts w:ascii="Times New Roman" w:hAnsi="Times New Roman" w:cs="Times New Roman"/>
              </w:rPr>
              <w:t xml:space="preserve"> </w:t>
            </w:r>
            <w:r>
              <w:rPr>
                <w:rFonts w:ascii="Times New Roman" w:hAnsi="Times New Roman" w:cs="Times New Roman"/>
              </w:rPr>
              <w:t>outlines</w:t>
            </w:r>
            <w:r w:rsidRPr="001D5B3F">
              <w:rPr>
                <w:rFonts w:ascii="Times New Roman" w:hAnsi="Times New Roman" w:cs="Times New Roman"/>
              </w:rPr>
              <w:t xml:space="preserve"> responsibilities and </w:t>
            </w:r>
            <w:r w:rsidR="00277E3A" w:rsidRPr="001D5B3F">
              <w:rPr>
                <w:rFonts w:ascii="Times New Roman" w:hAnsi="Times New Roman" w:cs="Times New Roman"/>
              </w:rPr>
              <w:t>suggests</w:t>
            </w:r>
            <w:r w:rsidRPr="001D5B3F">
              <w:rPr>
                <w:rFonts w:ascii="Times New Roman" w:hAnsi="Times New Roman" w:cs="Times New Roman"/>
              </w:rPr>
              <w:t xml:space="preserve"> steps for the TEA</w:t>
            </w:r>
            <w:r>
              <w:rPr>
                <w:rFonts w:ascii="Times New Roman" w:hAnsi="Times New Roman" w:cs="Times New Roman"/>
              </w:rPr>
              <w:t xml:space="preserve"> when </w:t>
            </w:r>
            <w:r w:rsidR="005B4B08">
              <w:rPr>
                <w:rFonts w:ascii="Times New Roman" w:hAnsi="Times New Roman" w:cs="Times New Roman"/>
              </w:rPr>
              <w:t>administering the CTAA.</w:t>
            </w:r>
          </w:p>
        </w:tc>
      </w:tr>
      <w:tr w:rsidR="00EE781B" w:rsidRPr="007B29C4" w14:paraId="17F7D2AB" w14:textId="77777777" w:rsidTr="0024544F">
        <w:trPr>
          <w:trHeight w:val="1603"/>
        </w:trPr>
        <w:tc>
          <w:tcPr>
            <w:tcW w:w="2397" w:type="dxa"/>
          </w:tcPr>
          <w:p w14:paraId="13EA15A1" w14:textId="64C6004A" w:rsidR="00EE781B" w:rsidRPr="00B46AB4" w:rsidRDefault="00E530B4">
            <w:pPr>
              <w:rPr>
                <w:rFonts w:ascii="Times New Roman" w:hAnsi="Times New Roman" w:cs="Times New Roman"/>
              </w:rPr>
            </w:pPr>
            <w:hyperlink r:id="rId63" w:history="1">
              <w:r w:rsidRPr="00E530B4">
                <w:rPr>
                  <w:rStyle w:val="Hyperlink"/>
                  <w:rFonts w:ascii="Times New Roman" w:hAnsi="Times New Roman" w:cs="Times New Roman"/>
                </w:rPr>
                <w:t>Connecticut Alternate Science (CTAS) Assessment: Test Administration Manual</w:t>
              </w:r>
            </w:hyperlink>
          </w:p>
        </w:tc>
        <w:tc>
          <w:tcPr>
            <w:tcW w:w="2398" w:type="dxa"/>
          </w:tcPr>
          <w:p w14:paraId="164C8FCB" w14:textId="747FDB37" w:rsidR="00EE781B" w:rsidRPr="00B46AB4" w:rsidRDefault="00E530B4">
            <w:pPr>
              <w:rPr>
                <w:rFonts w:ascii="Times New Roman" w:hAnsi="Times New Roman" w:cs="Times New Roman"/>
              </w:rPr>
            </w:pPr>
            <w:hyperlink r:id="rId64" w:history="1">
              <w:r w:rsidRPr="00DC7351">
                <w:rPr>
                  <w:rStyle w:val="Hyperlink"/>
                  <w:rFonts w:ascii="Times New Roman" w:hAnsi="Times New Roman" w:cs="Times New Roman"/>
                  <w:kern w:val="0"/>
                  <w14:ligatures w14:val="none"/>
                </w:rPr>
                <w:t>https://ct.portal.cambiumast.com/resource-item/en/connecticut-alternate-science-ctas-assessment-test-administration-manual</w:t>
              </w:r>
            </w:hyperlink>
          </w:p>
        </w:tc>
        <w:tc>
          <w:tcPr>
            <w:tcW w:w="4795" w:type="dxa"/>
          </w:tcPr>
          <w:p w14:paraId="12350B1B" w14:textId="3E0F8642" w:rsidR="00EE781B" w:rsidRPr="00B46AB4" w:rsidRDefault="00C92B48">
            <w:pPr>
              <w:rPr>
                <w:rFonts w:ascii="Times New Roman" w:hAnsi="Times New Roman" w:cs="Times New Roman"/>
              </w:rPr>
            </w:pPr>
            <w:r w:rsidRPr="00523D32">
              <w:rPr>
                <w:rFonts w:ascii="Times New Roman" w:hAnsi="Times New Roman" w:cs="Times New Roman"/>
              </w:rPr>
              <w:t xml:space="preserve">This manual provides information for the </w:t>
            </w:r>
            <w:r w:rsidR="001858D7">
              <w:rPr>
                <w:rFonts w:ascii="Times New Roman" w:hAnsi="Times New Roman" w:cs="Times New Roman"/>
              </w:rPr>
              <w:t>TEA</w:t>
            </w:r>
            <w:r w:rsidRPr="00523D32">
              <w:rPr>
                <w:rFonts w:ascii="Times New Roman" w:hAnsi="Times New Roman" w:cs="Times New Roman"/>
              </w:rPr>
              <w:t xml:space="preserve"> regarding policies and procedures for the Connecticut Alternate </w:t>
            </w:r>
            <w:r>
              <w:rPr>
                <w:rFonts w:ascii="Times New Roman" w:hAnsi="Times New Roman" w:cs="Times New Roman"/>
              </w:rPr>
              <w:t xml:space="preserve">Science (CTAS) </w:t>
            </w:r>
            <w:r w:rsidRPr="00523D32">
              <w:rPr>
                <w:rFonts w:ascii="Times New Roman" w:hAnsi="Times New Roman" w:cs="Times New Roman"/>
              </w:rPr>
              <w:t>Assessment</w:t>
            </w:r>
            <w:r>
              <w:rPr>
                <w:rFonts w:ascii="Times New Roman" w:hAnsi="Times New Roman" w:cs="Times New Roman"/>
              </w:rPr>
              <w:t>.</w:t>
            </w:r>
          </w:p>
        </w:tc>
      </w:tr>
      <w:tr w:rsidR="00EE781B" w:rsidRPr="007B29C4" w14:paraId="49151318" w14:textId="77777777" w:rsidTr="0024544F">
        <w:trPr>
          <w:trHeight w:val="1621"/>
        </w:trPr>
        <w:tc>
          <w:tcPr>
            <w:tcW w:w="2397" w:type="dxa"/>
          </w:tcPr>
          <w:p w14:paraId="6F2B9441" w14:textId="77777777" w:rsidR="00EE781B" w:rsidRDefault="00987C3A">
            <w:pPr>
              <w:rPr>
                <w:rFonts w:ascii="Times New Roman" w:hAnsi="Times New Roman" w:cs="Times New Roman"/>
              </w:rPr>
            </w:pPr>
            <w:hyperlink r:id="rId65" w:history="1">
              <w:r w:rsidRPr="00987C3A">
                <w:rPr>
                  <w:rStyle w:val="Hyperlink"/>
                  <w:rFonts w:ascii="Times New Roman" w:hAnsi="Times New Roman" w:cs="Times New Roman"/>
                </w:rPr>
                <w:t>CTAS Assessing Students who are Blind, Deaf, or Deaf-Blind Additional Guidance</w:t>
              </w:r>
            </w:hyperlink>
          </w:p>
          <w:p w14:paraId="3A887484" w14:textId="0A5F401B" w:rsidR="005B4B08" w:rsidRPr="00B46AB4" w:rsidRDefault="005B4B08">
            <w:pPr>
              <w:rPr>
                <w:rFonts w:ascii="Times New Roman" w:hAnsi="Times New Roman" w:cs="Times New Roman"/>
              </w:rPr>
            </w:pPr>
          </w:p>
        </w:tc>
        <w:tc>
          <w:tcPr>
            <w:tcW w:w="2398" w:type="dxa"/>
          </w:tcPr>
          <w:p w14:paraId="1FEAB0AA" w14:textId="76E1D464" w:rsidR="00EE781B" w:rsidRPr="00B46AB4" w:rsidRDefault="00987C3A">
            <w:pPr>
              <w:rPr>
                <w:rFonts w:ascii="Times New Roman" w:hAnsi="Times New Roman" w:cs="Times New Roman"/>
              </w:rPr>
            </w:pPr>
            <w:hyperlink r:id="rId66" w:history="1">
              <w:r w:rsidRPr="00DC7351">
                <w:rPr>
                  <w:rStyle w:val="Hyperlink"/>
                  <w:rFonts w:ascii="Times New Roman" w:hAnsi="Times New Roman" w:cs="Times New Roman"/>
                  <w:kern w:val="0"/>
                  <w14:ligatures w14:val="none"/>
                </w:rPr>
                <w:t>https://ct.portal.cambiumast.com/resource-item/en/ctas-assessing-students-who-are-blind-deaf-or-deaf-blind-additional-guidance</w:t>
              </w:r>
            </w:hyperlink>
          </w:p>
        </w:tc>
        <w:tc>
          <w:tcPr>
            <w:tcW w:w="4795" w:type="dxa"/>
          </w:tcPr>
          <w:p w14:paraId="098832E4" w14:textId="77AC24A8" w:rsidR="00EE781B" w:rsidRPr="00B46AB4" w:rsidRDefault="00C92B48">
            <w:pPr>
              <w:rPr>
                <w:rFonts w:ascii="Times New Roman" w:hAnsi="Times New Roman" w:cs="Times New Roman"/>
              </w:rPr>
            </w:pPr>
            <w:r w:rsidRPr="00FC7057">
              <w:rPr>
                <w:rFonts w:ascii="Times New Roman" w:hAnsi="Times New Roman" w:cs="Times New Roman"/>
              </w:rPr>
              <w:t>This resource includes tasks, definitions and strategies, with examples that may be used by the TEA as appropriate for</w:t>
            </w:r>
            <w:r>
              <w:rPr>
                <w:rFonts w:ascii="Times New Roman" w:hAnsi="Times New Roman" w:cs="Times New Roman"/>
              </w:rPr>
              <w:t xml:space="preserve"> </w:t>
            </w:r>
            <w:r w:rsidRPr="00FC7057">
              <w:rPr>
                <w:rFonts w:ascii="Times New Roman" w:hAnsi="Times New Roman" w:cs="Times New Roman"/>
              </w:rPr>
              <w:t xml:space="preserve">students </w:t>
            </w:r>
            <w:r>
              <w:rPr>
                <w:rFonts w:ascii="Times New Roman" w:hAnsi="Times New Roman" w:cs="Times New Roman"/>
              </w:rPr>
              <w:t xml:space="preserve">who are Blind, Deaf, or Deaf-Blind to </w:t>
            </w:r>
            <w:r w:rsidRPr="00FC7057">
              <w:rPr>
                <w:rFonts w:ascii="Times New Roman" w:hAnsi="Times New Roman" w:cs="Times New Roman"/>
              </w:rPr>
              <w:t>access the CTA</w:t>
            </w:r>
            <w:r>
              <w:rPr>
                <w:rFonts w:ascii="Times New Roman" w:hAnsi="Times New Roman" w:cs="Times New Roman"/>
              </w:rPr>
              <w:t>S</w:t>
            </w:r>
            <w:r w:rsidRPr="00FC7057">
              <w:rPr>
                <w:rFonts w:ascii="Times New Roman" w:hAnsi="Times New Roman" w:cs="Times New Roman"/>
              </w:rPr>
              <w:t>.</w:t>
            </w:r>
          </w:p>
        </w:tc>
      </w:tr>
      <w:tr w:rsidR="005B4B08" w:rsidRPr="007B29C4" w14:paraId="4FD8038A" w14:textId="77777777" w:rsidTr="00256DAE">
        <w:trPr>
          <w:trHeight w:val="1711"/>
        </w:trPr>
        <w:tc>
          <w:tcPr>
            <w:tcW w:w="2397" w:type="dxa"/>
          </w:tcPr>
          <w:p w14:paraId="2CFDEF1D" w14:textId="561380A3" w:rsidR="005B4B08" w:rsidRPr="00987C3A" w:rsidRDefault="00846FE7">
            <w:pPr>
              <w:rPr>
                <w:rFonts w:ascii="Times New Roman" w:hAnsi="Times New Roman" w:cs="Times New Roman"/>
              </w:rPr>
            </w:pPr>
            <w:hyperlink r:id="rId67" w:history="1">
              <w:r w:rsidRPr="00846FE7">
                <w:rPr>
                  <w:rStyle w:val="Hyperlink"/>
                  <w:rFonts w:ascii="Times New Roman" w:hAnsi="Times New Roman" w:cs="Times New Roman"/>
                </w:rPr>
                <w:t>The Connecticut Alternate Science Assessment TEA Responsibility Checklist</w:t>
              </w:r>
            </w:hyperlink>
          </w:p>
        </w:tc>
        <w:tc>
          <w:tcPr>
            <w:tcW w:w="2398" w:type="dxa"/>
          </w:tcPr>
          <w:p w14:paraId="24CAFA36" w14:textId="629346E3" w:rsidR="00846FE7" w:rsidRDefault="00846FE7">
            <w:pPr>
              <w:rPr>
                <w:rFonts w:ascii="Times New Roman" w:hAnsi="Times New Roman" w:cs="Times New Roman"/>
              </w:rPr>
            </w:pPr>
            <w:hyperlink r:id="rId68" w:history="1">
              <w:r w:rsidRPr="009043D2">
                <w:rPr>
                  <w:rStyle w:val="Hyperlink"/>
                  <w:rFonts w:ascii="Times New Roman" w:hAnsi="Times New Roman" w:cs="Times New Roman"/>
                </w:rPr>
                <w:t>https://ct.portal.cambiumast.com/resource-item/en/the-connecticut-alternate-science-assessment-tea-responsibility-checklist</w:t>
              </w:r>
            </w:hyperlink>
          </w:p>
        </w:tc>
        <w:tc>
          <w:tcPr>
            <w:tcW w:w="4795" w:type="dxa"/>
          </w:tcPr>
          <w:p w14:paraId="19EDB8D2" w14:textId="1C7F8962" w:rsidR="005B4B08" w:rsidRPr="00FC7057" w:rsidRDefault="00846FE7">
            <w:pPr>
              <w:rPr>
                <w:rFonts w:ascii="Times New Roman" w:hAnsi="Times New Roman" w:cs="Times New Roman"/>
              </w:rPr>
            </w:pPr>
            <w:r>
              <w:rPr>
                <w:rFonts w:ascii="Times New Roman" w:hAnsi="Times New Roman" w:cs="Times New Roman"/>
              </w:rPr>
              <w:t>This resource outlines</w:t>
            </w:r>
            <w:r w:rsidRPr="001D5B3F">
              <w:rPr>
                <w:rFonts w:ascii="Times New Roman" w:hAnsi="Times New Roman" w:cs="Times New Roman"/>
              </w:rPr>
              <w:t xml:space="preserve"> responsibilities and suggested steps for the TEA</w:t>
            </w:r>
            <w:r>
              <w:rPr>
                <w:rFonts w:ascii="Times New Roman" w:hAnsi="Times New Roman" w:cs="Times New Roman"/>
              </w:rPr>
              <w:t xml:space="preserve"> when administering the CTAS.</w:t>
            </w:r>
          </w:p>
        </w:tc>
      </w:tr>
      <w:tr w:rsidR="00E95997" w:rsidRPr="007B29C4" w14:paraId="197AABF7" w14:textId="77777777" w:rsidTr="0024544F">
        <w:trPr>
          <w:trHeight w:val="1144"/>
        </w:trPr>
        <w:tc>
          <w:tcPr>
            <w:tcW w:w="2397" w:type="dxa"/>
          </w:tcPr>
          <w:p w14:paraId="703E6949" w14:textId="10B27A96" w:rsidR="00E95997" w:rsidRPr="00B46AB4" w:rsidRDefault="002D264B">
            <w:pPr>
              <w:rPr>
                <w:rFonts w:ascii="Times New Roman" w:hAnsi="Times New Roman" w:cs="Times New Roman"/>
              </w:rPr>
            </w:pPr>
            <w:hyperlink r:id="rId69" w:history="1">
              <w:r w:rsidRPr="00725384">
                <w:rPr>
                  <w:rStyle w:val="Hyperlink"/>
                  <w:rFonts w:ascii="Times New Roman" w:hAnsi="Times New Roman" w:cs="Times New Roman"/>
                  <w:kern w:val="0"/>
                  <w14:ligatures w14:val="none"/>
                </w:rPr>
                <w:t>CAAELP TEA Responsibility Checklist</w:t>
              </w:r>
            </w:hyperlink>
          </w:p>
        </w:tc>
        <w:tc>
          <w:tcPr>
            <w:tcW w:w="2398" w:type="dxa"/>
          </w:tcPr>
          <w:p w14:paraId="255A0AC9" w14:textId="6BCAE7FA" w:rsidR="00E95997" w:rsidRPr="00B46AB4" w:rsidRDefault="00725384">
            <w:pPr>
              <w:rPr>
                <w:rFonts w:ascii="Times New Roman" w:hAnsi="Times New Roman" w:cs="Times New Roman"/>
              </w:rPr>
            </w:pPr>
            <w:hyperlink r:id="rId70" w:history="1">
              <w:r w:rsidRPr="00725384">
                <w:rPr>
                  <w:rStyle w:val="Hyperlink"/>
                  <w:rFonts w:ascii="Times New Roman" w:hAnsi="Times New Roman" w:cs="Times New Roman"/>
                  <w:kern w:val="0"/>
                  <w14:ligatures w14:val="none"/>
                </w:rPr>
                <w:t>https://ct.portal.cambiumast.com/resource-item/en/caaelp-tea-responsibility-checklist</w:t>
              </w:r>
            </w:hyperlink>
          </w:p>
        </w:tc>
        <w:tc>
          <w:tcPr>
            <w:tcW w:w="4795" w:type="dxa"/>
          </w:tcPr>
          <w:p w14:paraId="0A5C7ED7" w14:textId="20F2C896" w:rsidR="00E95997" w:rsidRPr="00B46AB4" w:rsidRDefault="001D5B3F">
            <w:pPr>
              <w:rPr>
                <w:rFonts w:ascii="Times New Roman" w:hAnsi="Times New Roman" w:cs="Times New Roman"/>
              </w:rPr>
            </w:pPr>
            <w:r w:rsidRPr="001D5B3F">
              <w:rPr>
                <w:rFonts w:ascii="Times New Roman" w:hAnsi="Times New Roman" w:cs="Times New Roman"/>
              </w:rPr>
              <w:t>The</w:t>
            </w:r>
            <w:r w:rsidR="00456B33" w:rsidRPr="00256DAE">
              <w:rPr>
                <w:rFonts w:ascii="Times New Roman" w:hAnsi="Times New Roman" w:cs="Times New Roman"/>
              </w:rPr>
              <w:t xml:space="preserve"> </w:t>
            </w:r>
            <w:r w:rsidR="00456B33" w:rsidRPr="00456B33">
              <w:rPr>
                <w:rFonts w:ascii="Times New Roman" w:hAnsi="Times New Roman" w:cs="Times New Roman"/>
              </w:rPr>
              <w:t>CAAELP TEA Responsibility Checklist</w:t>
            </w:r>
            <w:r w:rsidRPr="001D5B3F">
              <w:rPr>
                <w:rFonts w:ascii="Times New Roman" w:hAnsi="Times New Roman" w:cs="Times New Roman"/>
              </w:rPr>
              <w:t xml:space="preserve"> </w:t>
            </w:r>
            <w:r w:rsidR="00456B33">
              <w:rPr>
                <w:rFonts w:ascii="Times New Roman" w:hAnsi="Times New Roman" w:cs="Times New Roman"/>
              </w:rPr>
              <w:t>outlines</w:t>
            </w:r>
            <w:r w:rsidRPr="001D5B3F">
              <w:rPr>
                <w:rFonts w:ascii="Times New Roman" w:hAnsi="Times New Roman" w:cs="Times New Roman"/>
              </w:rPr>
              <w:t xml:space="preserve"> responsibilities and suggested steps for the TEA</w:t>
            </w:r>
            <w:r w:rsidR="00456B33">
              <w:rPr>
                <w:rFonts w:ascii="Times New Roman" w:hAnsi="Times New Roman" w:cs="Times New Roman"/>
              </w:rPr>
              <w:t xml:space="preserve">. </w:t>
            </w:r>
          </w:p>
        </w:tc>
      </w:tr>
      <w:tr w:rsidR="00EE781B" w:rsidRPr="007B29C4" w14:paraId="79321A27" w14:textId="77777777">
        <w:tc>
          <w:tcPr>
            <w:tcW w:w="2397" w:type="dxa"/>
          </w:tcPr>
          <w:p w14:paraId="5A5A5DA0" w14:textId="0A184750" w:rsidR="00EE781B" w:rsidRPr="00B46AB4" w:rsidRDefault="00F90C2B">
            <w:pPr>
              <w:rPr>
                <w:rFonts w:ascii="Times New Roman" w:hAnsi="Times New Roman" w:cs="Times New Roman"/>
              </w:rPr>
            </w:pPr>
            <w:hyperlink r:id="rId71" w:history="1">
              <w:r w:rsidRPr="00D227CA">
                <w:rPr>
                  <w:rStyle w:val="Hyperlink"/>
                  <w:rFonts w:ascii="Times New Roman" w:hAnsi="Times New Roman" w:cs="Times New Roman"/>
                  <w:kern w:val="0"/>
                  <w14:ligatures w14:val="none"/>
                </w:rPr>
                <w:t>CAAELP Test Administration Manual</w:t>
              </w:r>
            </w:hyperlink>
          </w:p>
        </w:tc>
        <w:tc>
          <w:tcPr>
            <w:tcW w:w="2398" w:type="dxa"/>
          </w:tcPr>
          <w:p w14:paraId="57C6A235" w14:textId="48DF131F" w:rsidR="00EE781B" w:rsidRPr="00B46AB4" w:rsidRDefault="00D227CA">
            <w:pPr>
              <w:rPr>
                <w:rFonts w:ascii="Times New Roman" w:hAnsi="Times New Roman" w:cs="Times New Roman"/>
              </w:rPr>
            </w:pPr>
            <w:hyperlink r:id="rId72" w:history="1">
              <w:r w:rsidRPr="00D227CA">
                <w:rPr>
                  <w:rStyle w:val="Hyperlink"/>
                  <w:rFonts w:ascii="Times New Roman" w:hAnsi="Times New Roman" w:cs="Times New Roman"/>
                  <w:kern w:val="0"/>
                  <w14:ligatures w14:val="none"/>
                </w:rPr>
                <w:t>https://ct.portal.cambiumast.com/resource-item/en/connecticut-alternate-assessment-of-english-language-proficiency-caaelp-test</w:t>
              </w:r>
            </w:hyperlink>
          </w:p>
        </w:tc>
        <w:tc>
          <w:tcPr>
            <w:tcW w:w="4795" w:type="dxa"/>
          </w:tcPr>
          <w:p w14:paraId="7A49B859" w14:textId="63715AD4" w:rsidR="00EE781B" w:rsidRPr="00B46AB4" w:rsidRDefault="007C68CE">
            <w:pPr>
              <w:rPr>
                <w:rFonts w:ascii="Times New Roman" w:hAnsi="Times New Roman" w:cs="Times New Roman"/>
              </w:rPr>
            </w:pPr>
            <w:r w:rsidRPr="007C68CE">
              <w:rPr>
                <w:rFonts w:ascii="Times New Roman" w:hAnsi="Times New Roman" w:cs="Times New Roman"/>
              </w:rPr>
              <w:t>This manual contains directions to guide the test administrator in logging-in, administering the practice test, and general test administration activities.</w:t>
            </w:r>
          </w:p>
        </w:tc>
      </w:tr>
    </w:tbl>
    <w:p w14:paraId="1CDF66C1" w14:textId="5E5B8FFF" w:rsidR="00546FE7" w:rsidRDefault="00546FE7" w:rsidP="00256DAE"/>
    <w:p w14:paraId="7603A040" w14:textId="3848E61D" w:rsidR="004E0F18" w:rsidRDefault="00DC7351" w:rsidP="00256DAE">
      <w:pPr>
        <w:rPr>
          <w:rFonts w:cs="Times New Roman"/>
          <w:b/>
          <w:bCs/>
        </w:rPr>
      </w:pPr>
      <w:r w:rsidRPr="00B46AB4">
        <w:rPr>
          <w:i/>
          <w:noProof/>
        </w:rPr>
        <mc:AlternateContent>
          <mc:Choice Requires="wps">
            <w:drawing>
              <wp:anchor distT="0" distB="0" distL="114300" distR="114300" simplePos="0" relativeHeight="251658247" behindDoc="0" locked="0" layoutInCell="1" allowOverlap="1" wp14:anchorId="2167F5C3" wp14:editId="54504841">
                <wp:simplePos x="0" y="0"/>
                <wp:positionH relativeFrom="page">
                  <wp:align>left</wp:align>
                </wp:positionH>
                <wp:positionV relativeFrom="paragraph">
                  <wp:posOffset>90488</wp:posOffset>
                </wp:positionV>
                <wp:extent cx="8657590" cy="28575"/>
                <wp:effectExtent l="0" t="19050" r="48260" b="47625"/>
                <wp:wrapNone/>
                <wp:docPr id="2035932909" name="Lin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57590" cy="28575"/>
                        </a:xfrm>
                        <a:prstGeom prst="line">
                          <a:avLst/>
                        </a:prstGeom>
                        <a:noFill/>
                        <a:ln w="50800">
                          <a:solidFill>
                            <a:srgbClr val="18558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C80AC" id="Line 15" o:spid="_x0000_s1026" alt="&quot;&quot;" style="position:absolute;flip:y;z-index:251658247;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from="0,7.15pt" to="681.7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" strokecolor="#185587" strokeweight="4pt">
                <w10:wrap anchorx="page"/>
              </v:line>
            </w:pict>
          </mc:Fallback>
        </mc:AlternateContent>
      </w:r>
    </w:p>
    <w:p w14:paraId="20DF17A2" w14:textId="7AC38D66" w:rsidR="00A35528" w:rsidRPr="00B46AB4" w:rsidRDefault="00A35528" w:rsidP="00C33533">
      <w:pPr>
        <w:pStyle w:val="Heading2"/>
        <w:rPr>
          <w:rFonts w:cs="Times New Roman"/>
          <w:szCs w:val="24"/>
        </w:rPr>
      </w:pPr>
      <w:r w:rsidRPr="009043D2">
        <w:t xml:space="preserve">Table </w:t>
      </w:r>
      <w:r w:rsidR="004E0F18" w:rsidRPr="009043D2">
        <w:t>5</w:t>
      </w:r>
      <w:r w:rsidR="00C33533" w:rsidRPr="009043D2">
        <w:t xml:space="preserve">: </w:t>
      </w:r>
      <w:r w:rsidR="00A10E0C">
        <w:rPr>
          <w:rFonts w:cs="Times New Roman"/>
          <w:szCs w:val="24"/>
        </w:rPr>
        <w:t xml:space="preserve">Instructional </w:t>
      </w:r>
      <w:r w:rsidRPr="00B46AB4">
        <w:rPr>
          <w:rFonts w:cs="Times New Roman"/>
          <w:szCs w:val="24"/>
        </w:rPr>
        <w:t xml:space="preserve">Resources </w:t>
      </w:r>
      <w:r w:rsidR="003B7C03">
        <w:rPr>
          <w:rFonts w:cs="Times New Roman"/>
          <w:szCs w:val="24"/>
        </w:rPr>
        <w:t>Accessibility Features and Accommodations</w:t>
      </w:r>
      <w:r w:rsidR="009043D2">
        <w:rPr>
          <w:rFonts w:cs="Times New Roman"/>
          <w:szCs w:val="24"/>
        </w:rPr>
        <w:t xml:space="preserve"> </w:t>
      </w:r>
      <w:r w:rsidR="003B7C03">
        <w:rPr>
          <w:rFonts w:cs="Times New Roman"/>
          <w:szCs w:val="24"/>
        </w:rPr>
        <w:t xml:space="preserve">  </w:t>
      </w:r>
    </w:p>
    <w:tbl>
      <w:tblPr>
        <w:tblStyle w:val="TableGrid"/>
        <w:tblW w:w="0" w:type="auto"/>
        <w:tblLayout w:type="fixed"/>
        <w:tblLook w:val="04A0" w:firstRow="1" w:lastRow="0" w:firstColumn="1" w:lastColumn="0" w:noHBand="0" w:noVBand="1"/>
      </w:tblPr>
      <w:tblGrid>
        <w:gridCol w:w="2397"/>
        <w:gridCol w:w="2398"/>
        <w:gridCol w:w="4795"/>
      </w:tblGrid>
      <w:tr w:rsidR="00A35528" w:rsidRPr="007B29C4" w14:paraId="2E3E4C40" w14:textId="77777777">
        <w:trPr>
          <w:tblHeader/>
        </w:trPr>
        <w:tc>
          <w:tcPr>
            <w:tcW w:w="9590" w:type="dxa"/>
            <w:gridSpan w:val="3"/>
            <w:shd w:val="clear" w:color="auto" w:fill="1B5386"/>
          </w:tcPr>
          <w:p w14:paraId="24D8DA60" w14:textId="77777777" w:rsidR="00A35528" w:rsidRPr="007B29C4" w:rsidRDefault="00A35528">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Resources</w:t>
            </w:r>
          </w:p>
        </w:tc>
      </w:tr>
      <w:tr w:rsidR="00A35528" w:rsidRPr="00B61A09" w14:paraId="7135555C" w14:textId="77777777">
        <w:trPr>
          <w:tblHeader/>
        </w:trPr>
        <w:tc>
          <w:tcPr>
            <w:tcW w:w="2397" w:type="dxa"/>
          </w:tcPr>
          <w:p w14:paraId="26FFEFA5" w14:textId="77777777" w:rsidR="00A35528" w:rsidRPr="00B61A09" w:rsidRDefault="00A35528">
            <w:pPr>
              <w:jc w:val="center"/>
              <w:rPr>
                <w:rFonts w:ascii="Times New Roman" w:hAnsi="Times New Roman" w:cs="Times New Roman"/>
                <w:b/>
                <w:bCs/>
              </w:rPr>
            </w:pPr>
            <w:r>
              <w:rPr>
                <w:rFonts w:ascii="Times New Roman" w:hAnsi="Times New Roman" w:cs="Times New Roman"/>
                <w:b/>
                <w:bCs/>
              </w:rPr>
              <w:t>Resource</w:t>
            </w:r>
          </w:p>
        </w:tc>
        <w:tc>
          <w:tcPr>
            <w:tcW w:w="2398" w:type="dxa"/>
          </w:tcPr>
          <w:p w14:paraId="43994FDA" w14:textId="77777777" w:rsidR="00A35528" w:rsidRPr="00B61A09" w:rsidRDefault="00A35528">
            <w:pPr>
              <w:jc w:val="center"/>
              <w:rPr>
                <w:rFonts w:ascii="Times New Roman" w:hAnsi="Times New Roman" w:cs="Times New Roman"/>
                <w:b/>
                <w:bCs/>
              </w:rPr>
            </w:pPr>
            <w:r>
              <w:rPr>
                <w:rFonts w:ascii="Times New Roman" w:hAnsi="Times New Roman" w:cs="Times New Roman"/>
                <w:b/>
                <w:bCs/>
              </w:rPr>
              <w:t>URL</w:t>
            </w:r>
          </w:p>
        </w:tc>
        <w:tc>
          <w:tcPr>
            <w:tcW w:w="4795" w:type="dxa"/>
          </w:tcPr>
          <w:p w14:paraId="6B993FE6" w14:textId="77777777" w:rsidR="00A35528" w:rsidRPr="00B61A09" w:rsidRDefault="00A35528">
            <w:pPr>
              <w:jc w:val="center"/>
              <w:rPr>
                <w:rFonts w:ascii="Times New Roman" w:hAnsi="Times New Roman" w:cs="Times New Roman"/>
                <w:b/>
                <w:bCs/>
              </w:rPr>
            </w:pPr>
            <w:r w:rsidRPr="00B61A09">
              <w:rPr>
                <w:rFonts w:ascii="Times New Roman" w:hAnsi="Times New Roman" w:cs="Times New Roman"/>
                <w:b/>
                <w:bCs/>
              </w:rPr>
              <w:t>Description</w:t>
            </w:r>
          </w:p>
        </w:tc>
      </w:tr>
      <w:tr w:rsidR="00A35528" w:rsidRPr="007B29C4" w14:paraId="01FD9C9C" w14:textId="77777777" w:rsidTr="0033090F">
        <w:trPr>
          <w:trHeight w:val="1594"/>
        </w:trPr>
        <w:tc>
          <w:tcPr>
            <w:tcW w:w="2397" w:type="dxa"/>
          </w:tcPr>
          <w:p w14:paraId="26189F89" w14:textId="1F519999" w:rsidR="00A35528" w:rsidRPr="007C310C" w:rsidRDefault="00F95040" w:rsidP="007C310C">
            <w:pPr>
              <w:spacing w:before="100" w:beforeAutospacing="1" w:after="100" w:afterAutospacing="1"/>
              <w:rPr>
                <w:rFonts w:ascii="Times New Roman" w:eastAsia="Times New Roman" w:hAnsi="Times New Roman" w:cs="Times New Roman"/>
              </w:rPr>
            </w:pPr>
            <w:hyperlink r:id="rId73" w:tgtFrame="_blank" w:tooltip="https://wayback.archive-it.org/6505/20240617130539/http:/www.ncscpartners.org/media/default/pdfs/resources/ncscbrief1.pdf" w:history="1">
              <w:r w:rsidRPr="007C310C">
                <w:rPr>
                  <w:rFonts w:ascii="Times New Roman" w:eastAsia="Times New Roman" w:hAnsi="Times New Roman" w:cs="Times New Roman"/>
                  <w:color w:val="0000FF"/>
                  <w:u w:val="single"/>
                </w:rPr>
                <w:t>AA-AAS: Standards That Are the “Same but Different” (NCSC Brief #1) (archive-it.org)</w:t>
              </w:r>
            </w:hyperlink>
          </w:p>
        </w:tc>
        <w:tc>
          <w:tcPr>
            <w:tcW w:w="2398" w:type="dxa"/>
          </w:tcPr>
          <w:p w14:paraId="19AD2104" w14:textId="257D19C9" w:rsidR="00A35528" w:rsidRPr="00B46AB4" w:rsidRDefault="00127E93">
            <w:pPr>
              <w:rPr>
                <w:rFonts w:ascii="Times New Roman" w:hAnsi="Times New Roman" w:cs="Times New Roman"/>
              </w:rPr>
            </w:pPr>
            <w:hyperlink r:id="rId74" w:history="1">
              <w:r w:rsidRPr="002C2E5B">
                <w:rPr>
                  <w:rStyle w:val="Hyperlink"/>
                  <w:rFonts w:ascii="Times New Roman" w:hAnsi="Times New Roman" w:cs="Times New Roman"/>
                  <w:kern w:val="0"/>
                  <w14:ligatures w14:val="none"/>
                </w:rPr>
                <w:t>https://wayback.archive-it.org/6505/20240617130539/http:/www.ncscpartners.org/Media/Default/PDFs/Resources/NCSCBrief1.pdf</w:t>
              </w:r>
            </w:hyperlink>
          </w:p>
        </w:tc>
        <w:tc>
          <w:tcPr>
            <w:tcW w:w="4795" w:type="dxa"/>
          </w:tcPr>
          <w:p w14:paraId="21D84C8E" w14:textId="381C4E96" w:rsidR="00A35528" w:rsidRPr="00B46AB4" w:rsidRDefault="004761F5">
            <w:pPr>
              <w:rPr>
                <w:rFonts w:ascii="Times New Roman" w:hAnsi="Times New Roman" w:cs="Times New Roman"/>
              </w:rPr>
            </w:pPr>
            <w:r w:rsidRPr="004761F5">
              <w:rPr>
                <w:rFonts w:ascii="Times New Roman" w:hAnsi="Times New Roman" w:cs="Times New Roman"/>
              </w:rPr>
              <w:t>This Brief provides definitions and examples of same grade-level content standards and different achievement standards</w:t>
            </w:r>
            <w:r>
              <w:rPr>
                <w:rFonts w:ascii="Times New Roman" w:hAnsi="Times New Roman" w:cs="Times New Roman"/>
              </w:rPr>
              <w:t>.</w:t>
            </w:r>
          </w:p>
        </w:tc>
      </w:tr>
      <w:tr w:rsidR="00A91039" w:rsidRPr="007B29C4" w14:paraId="0D99BE85" w14:textId="77777777" w:rsidTr="003E61CD">
        <w:trPr>
          <w:trHeight w:val="1081"/>
        </w:trPr>
        <w:tc>
          <w:tcPr>
            <w:tcW w:w="2397" w:type="dxa"/>
          </w:tcPr>
          <w:p w14:paraId="67F5C6C4" w14:textId="553FE7C9" w:rsidR="00A91039" w:rsidRPr="007C310C" w:rsidRDefault="00A91039" w:rsidP="00DE47AD">
            <w:pPr>
              <w:spacing w:before="100" w:beforeAutospacing="1" w:after="100" w:afterAutospacing="1"/>
              <w:rPr>
                <w:rFonts w:ascii="Times New Roman" w:eastAsia="Times New Roman" w:hAnsi="Times New Roman" w:cs="Times New Roman"/>
              </w:rPr>
            </w:pPr>
            <w:hyperlink r:id="rId75" w:history="1">
              <w:r w:rsidRPr="007C310C">
                <w:rPr>
                  <w:rStyle w:val="Hyperlink"/>
                  <w:rFonts w:ascii="Times New Roman" w:eastAsia="Times New Roman" w:hAnsi="Times New Roman" w:cs="Times New Roman"/>
                </w:rPr>
                <w:t>State Assessment Decision-making Processes for ELLs with Disabilities</w:t>
              </w:r>
            </w:hyperlink>
          </w:p>
        </w:tc>
        <w:tc>
          <w:tcPr>
            <w:tcW w:w="2398" w:type="dxa"/>
          </w:tcPr>
          <w:p w14:paraId="5AD7356D" w14:textId="417C948C" w:rsidR="00A91039" w:rsidRDefault="008848E4" w:rsidP="0009272C">
            <w:pPr>
              <w:rPr>
                <w:rFonts w:ascii="Times New Roman" w:hAnsi="Times New Roman" w:cs="Times New Roman"/>
              </w:rPr>
            </w:pPr>
            <w:hyperlink r:id="rId76" w:history="1">
              <w:r w:rsidRPr="002C2E5B">
                <w:rPr>
                  <w:rStyle w:val="Hyperlink"/>
                  <w:rFonts w:ascii="Times New Roman" w:hAnsi="Times New Roman" w:cs="Times New Roman"/>
                  <w:kern w:val="0"/>
                  <w14:ligatures w14:val="none"/>
                </w:rPr>
                <w:t>https://nceo.info/Resources/publications/OnlinePubs/briefs/brief09/brief09.html</w:t>
              </w:r>
            </w:hyperlink>
          </w:p>
        </w:tc>
        <w:tc>
          <w:tcPr>
            <w:tcW w:w="4795" w:type="dxa"/>
          </w:tcPr>
          <w:p w14:paraId="0D2989D7" w14:textId="2A2FD2A6" w:rsidR="00A91039" w:rsidRPr="00B46AB4" w:rsidRDefault="001C55A3">
            <w:pPr>
              <w:rPr>
                <w:rFonts w:ascii="Times New Roman" w:hAnsi="Times New Roman" w:cs="Times New Roman"/>
              </w:rPr>
            </w:pPr>
            <w:r>
              <w:rPr>
                <w:rFonts w:ascii="Times New Roman" w:hAnsi="Times New Roman" w:cs="Times New Roman"/>
              </w:rPr>
              <w:t>T</w:t>
            </w:r>
            <w:r w:rsidRPr="001C55A3">
              <w:rPr>
                <w:rFonts w:ascii="Times New Roman" w:hAnsi="Times New Roman" w:cs="Times New Roman"/>
              </w:rPr>
              <w:t>his Brief presents information on what we know about assessment decision-making processes for English language learners (ELLs) with disabilities.</w:t>
            </w:r>
          </w:p>
        </w:tc>
      </w:tr>
      <w:tr w:rsidR="00A91039" w:rsidRPr="007B29C4" w14:paraId="22297CF8" w14:textId="77777777" w:rsidTr="003E61CD">
        <w:trPr>
          <w:trHeight w:val="2350"/>
        </w:trPr>
        <w:tc>
          <w:tcPr>
            <w:tcW w:w="2397" w:type="dxa"/>
          </w:tcPr>
          <w:p w14:paraId="12C0AAA8" w14:textId="1CF195CB" w:rsidR="008848E4" w:rsidRPr="007C310C" w:rsidRDefault="008848E4" w:rsidP="007C310C">
            <w:pPr>
              <w:spacing w:before="100" w:beforeAutospacing="1" w:after="100" w:afterAutospacing="1"/>
              <w:rPr>
                <w:rFonts w:ascii="Times New Roman" w:eastAsia="Times New Roman" w:hAnsi="Times New Roman" w:cs="Times New Roman"/>
                <w:color w:val="0000FF"/>
              </w:rPr>
            </w:pPr>
            <w:hyperlink r:id="rId77" w:anchor=":~:text=Two%20online%20teacher%20professional%20development%20modules%20and%20related%20materials%20help" w:tgtFrame="_blank" w:tooltip="https://nceo.info/about/projects/improving-instruction/training-module#:~:text=two%20online%20teacher%20professional%20development%20modules%20and%20related%20materials%20help" w:history="1">
              <w:r w:rsidRPr="007C310C">
                <w:rPr>
                  <w:rFonts w:ascii="Times New Roman" w:eastAsia="Times New Roman" w:hAnsi="Times New Roman" w:cs="Times New Roman"/>
                  <w:color w:val="0000FF"/>
                  <w:u w:val="single"/>
                </w:rPr>
                <w:t>Improving Instruction for English Learners Through Accessibility Decision Making (Improving Instruction): Training Module</w:t>
              </w:r>
            </w:hyperlink>
          </w:p>
          <w:p w14:paraId="6793D086" w14:textId="77777777" w:rsidR="00A91039" w:rsidRPr="007C310C" w:rsidRDefault="00A91039" w:rsidP="00DE47AD">
            <w:pPr>
              <w:spacing w:before="100" w:beforeAutospacing="1" w:after="100" w:afterAutospacing="1"/>
              <w:rPr>
                <w:rFonts w:ascii="Times New Roman" w:eastAsia="Times New Roman" w:hAnsi="Times New Roman" w:cs="Times New Roman"/>
              </w:rPr>
            </w:pPr>
          </w:p>
        </w:tc>
        <w:tc>
          <w:tcPr>
            <w:tcW w:w="2398" w:type="dxa"/>
          </w:tcPr>
          <w:p w14:paraId="2CB39141" w14:textId="4AA97368" w:rsidR="008D7B74" w:rsidRDefault="008D7B74" w:rsidP="0009272C">
            <w:pPr>
              <w:rPr>
                <w:rFonts w:ascii="Times New Roman" w:hAnsi="Times New Roman" w:cs="Times New Roman"/>
              </w:rPr>
            </w:pPr>
            <w:hyperlink r:id="rId78" w:anchor=":~:text=Two%20online%20teacher%20professional%20development%20modules%20and%20related%20materials%20help" w:history="1">
              <w:r w:rsidRPr="008B010A">
                <w:rPr>
                  <w:rStyle w:val="Hyperlink"/>
                  <w:rFonts w:ascii="Times New Roman" w:hAnsi="Times New Roman" w:cs="Times New Roman"/>
                </w:rPr>
                <w:t>https://nceo.info/About/projects/improving-instruction/training-module#:~:text=Two%20online%20teacher%20professional%20development%20modules%20and%20related%20materials%20help</w:t>
              </w:r>
            </w:hyperlink>
          </w:p>
        </w:tc>
        <w:tc>
          <w:tcPr>
            <w:tcW w:w="4795" w:type="dxa"/>
          </w:tcPr>
          <w:p w14:paraId="7FD825A7" w14:textId="23BDCBF4" w:rsidR="00A91039" w:rsidRPr="00B46AB4" w:rsidRDefault="002115C1">
            <w:pPr>
              <w:rPr>
                <w:rFonts w:ascii="Times New Roman" w:hAnsi="Times New Roman" w:cs="Times New Roman"/>
              </w:rPr>
            </w:pPr>
            <w:r>
              <w:rPr>
                <w:rFonts w:ascii="Times New Roman" w:hAnsi="Times New Roman" w:cs="Times New Roman"/>
              </w:rPr>
              <w:t xml:space="preserve">Resources, tool kits, and teacher training is available </w:t>
            </w:r>
            <w:r w:rsidR="007001F2">
              <w:rPr>
                <w:rFonts w:ascii="Times New Roman" w:hAnsi="Times New Roman" w:cs="Times New Roman"/>
              </w:rPr>
              <w:t xml:space="preserve">to support </w:t>
            </w:r>
            <w:r w:rsidR="007001F2" w:rsidRPr="007001F2">
              <w:rPr>
                <w:rFonts w:ascii="Times New Roman" w:hAnsi="Times New Roman" w:cs="Times New Roman"/>
              </w:rPr>
              <w:t>accessible instruction and assessment for English learners</w:t>
            </w:r>
            <w:r w:rsidR="007001F2">
              <w:rPr>
                <w:rFonts w:ascii="Times New Roman" w:hAnsi="Times New Roman" w:cs="Times New Roman"/>
              </w:rPr>
              <w:t>.</w:t>
            </w:r>
          </w:p>
        </w:tc>
      </w:tr>
      <w:tr w:rsidR="0009272C" w:rsidRPr="007B29C4" w14:paraId="10E4C5BB" w14:textId="77777777" w:rsidTr="003E61CD">
        <w:trPr>
          <w:trHeight w:val="1009"/>
        </w:trPr>
        <w:tc>
          <w:tcPr>
            <w:tcW w:w="2397" w:type="dxa"/>
          </w:tcPr>
          <w:p w14:paraId="6EA8DCBE" w14:textId="5D72798F" w:rsidR="0009272C" w:rsidRPr="007C310C" w:rsidRDefault="00E56FE7" w:rsidP="007C310C">
            <w:pPr>
              <w:spacing w:before="100" w:beforeAutospacing="1" w:after="100" w:afterAutospacing="1"/>
              <w:rPr>
                <w:rFonts w:ascii="Times New Roman" w:eastAsia="Times New Roman" w:hAnsi="Times New Roman" w:cs="Times New Roman"/>
              </w:rPr>
            </w:pPr>
            <w:hyperlink r:id="rId79" w:history="1">
              <w:r w:rsidRPr="007C310C">
                <w:rPr>
                  <w:rStyle w:val="Hyperlink"/>
                  <w:rFonts w:ascii="Times New Roman" w:eastAsia="Times New Roman" w:hAnsi="Times New Roman" w:cs="Times New Roman"/>
                </w:rPr>
                <w:t>TIES Center</w:t>
              </w:r>
            </w:hyperlink>
          </w:p>
        </w:tc>
        <w:tc>
          <w:tcPr>
            <w:tcW w:w="2398" w:type="dxa"/>
          </w:tcPr>
          <w:p w14:paraId="4B7D67C1" w14:textId="1D7A22C3" w:rsidR="0009272C" w:rsidRPr="0009272C" w:rsidRDefault="0009272C" w:rsidP="0009272C">
            <w:pPr>
              <w:rPr>
                <w:rFonts w:ascii="Times New Roman" w:hAnsi="Times New Roman" w:cs="Times New Roman"/>
              </w:rPr>
            </w:pPr>
            <w:hyperlink r:id="rId80" w:history="1">
              <w:r w:rsidRPr="002C2E5B">
                <w:rPr>
                  <w:rStyle w:val="Hyperlink"/>
                  <w:rFonts w:ascii="Times New Roman" w:hAnsi="Times New Roman" w:cs="Times New Roman"/>
                </w:rPr>
                <w:t>https://tiescenter.org/</w:t>
              </w:r>
            </w:hyperlink>
          </w:p>
          <w:p w14:paraId="5F29483A" w14:textId="77777777" w:rsidR="0009272C" w:rsidRPr="00B46AB4" w:rsidRDefault="0009272C">
            <w:pPr>
              <w:rPr>
                <w:rFonts w:ascii="Times New Roman" w:hAnsi="Times New Roman" w:cs="Times New Roman"/>
              </w:rPr>
            </w:pPr>
          </w:p>
        </w:tc>
        <w:tc>
          <w:tcPr>
            <w:tcW w:w="4795" w:type="dxa"/>
          </w:tcPr>
          <w:p w14:paraId="4DC4C5CA" w14:textId="6EF37D49" w:rsidR="0009272C" w:rsidRPr="00B46AB4" w:rsidRDefault="00125960">
            <w:pPr>
              <w:rPr>
                <w:rFonts w:ascii="Times New Roman" w:hAnsi="Times New Roman" w:cs="Times New Roman"/>
              </w:rPr>
            </w:pPr>
            <w:r>
              <w:rPr>
                <w:rFonts w:ascii="Times New Roman" w:hAnsi="Times New Roman" w:cs="Times New Roman"/>
              </w:rPr>
              <w:t>The TIES Center</w:t>
            </w:r>
            <w:r w:rsidR="00410E45">
              <w:rPr>
                <w:rFonts w:ascii="Times New Roman" w:hAnsi="Times New Roman" w:cs="Times New Roman"/>
              </w:rPr>
              <w:t xml:space="preserve"> provides resources </w:t>
            </w:r>
            <w:r w:rsidR="00410E45" w:rsidRPr="00410E45">
              <w:rPr>
                <w:rFonts w:ascii="Times New Roman" w:hAnsi="Times New Roman" w:cs="Times New Roman"/>
              </w:rPr>
              <w:t>to make inclusive education a reality for all students with disabilities, including those with extensive support needs.</w:t>
            </w:r>
          </w:p>
        </w:tc>
      </w:tr>
      <w:tr w:rsidR="00127E93" w:rsidRPr="007B29C4" w14:paraId="136D1DF8" w14:textId="77777777" w:rsidTr="003E61CD">
        <w:trPr>
          <w:trHeight w:val="1315"/>
        </w:trPr>
        <w:tc>
          <w:tcPr>
            <w:tcW w:w="2397" w:type="dxa"/>
          </w:tcPr>
          <w:p w14:paraId="545070E4" w14:textId="09942002" w:rsidR="00127E93" w:rsidRPr="007C310C" w:rsidRDefault="00E27377" w:rsidP="00DE47AD">
            <w:pPr>
              <w:spacing w:before="100" w:beforeAutospacing="1" w:after="100" w:afterAutospacing="1"/>
              <w:rPr>
                <w:rFonts w:ascii="Times New Roman" w:eastAsia="Times New Roman" w:hAnsi="Times New Roman" w:cs="Times New Roman"/>
              </w:rPr>
            </w:pPr>
            <w:hyperlink r:id="rId81" w:history="1">
              <w:r w:rsidRPr="007C310C">
                <w:rPr>
                  <w:rStyle w:val="Hyperlink"/>
                  <w:rFonts w:ascii="Times New Roman" w:eastAsia="Times New Roman" w:hAnsi="Times New Roman" w:cs="Times New Roman"/>
                </w:rPr>
                <w:t>NCSC Wiki</w:t>
              </w:r>
            </w:hyperlink>
          </w:p>
        </w:tc>
        <w:tc>
          <w:tcPr>
            <w:tcW w:w="2398" w:type="dxa"/>
          </w:tcPr>
          <w:p w14:paraId="2D07BBA3" w14:textId="6EE6185B" w:rsidR="00127E93" w:rsidRDefault="00B2176D" w:rsidP="0009272C">
            <w:pPr>
              <w:rPr>
                <w:rFonts w:ascii="Times New Roman" w:hAnsi="Times New Roman" w:cs="Times New Roman"/>
              </w:rPr>
            </w:pPr>
            <w:hyperlink r:id="rId82" w:history="1">
              <w:r w:rsidRPr="002C2E5B">
                <w:rPr>
                  <w:rStyle w:val="Hyperlink"/>
                  <w:rFonts w:ascii="Times New Roman" w:hAnsi="Times New Roman" w:cs="Times New Roman"/>
                  <w:kern w:val="0"/>
                  <w14:ligatures w14:val="none"/>
                </w:rPr>
                <w:t>https://wiki.ncscpartners.org/index.php/Main_Page</w:t>
              </w:r>
            </w:hyperlink>
          </w:p>
        </w:tc>
        <w:tc>
          <w:tcPr>
            <w:tcW w:w="4795" w:type="dxa"/>
          </w:tcPr>
          <w:p w14:paraId="1CB629C5" w14:textId="4E0674E3" w:rsidR="00127E93" w:rsidRPr="00B46AB4" w:rsidRDefault="001127C4">
            <w:pPr>
              <w:rPr>
                <w:rFonts w:ascii="Times New Roman" w:hAnsi="Times New Roman" w:cs="Times New Roman"/>
              </w:rPr>
            </w:pPr>
            <w:r w:rsidRPr="001127C4">
              <w:rPr>
                <w:rFonts w:ascii="Times New Roman" w:hAnsi="Times New Roman" w:cs="Times New Roman"/>
              </w:rPr>
              <w:t>The wiki and the materials hosted here help educators accomplish the NCSC/MSAA goals by supporting instruction aligned to the Common Core State Standards (CCSS) as well as many other state content standards.</w:t>
            </w:r>
          </w:p>
        </w:tc>
      </w:tr>
    </w:tbl>
    <w:p w14:paraId="0000F473" w14:textId="7AD2D37B" w:rsidR="00A7771B" w:rsidRDefault="00D77B59" w:rsidP="007C310C">
      <w:r w:rsidRPr="00B46AB4">
        <w:rPr>
          <w:i/>
          <w:noProof/>
        </w:rPr>
        <mc:AlternateContent>
          <mc:Choice Requires="wps">
            <w:drawing>
              <wp:anchor distT="0" distB="0" distL="114300" distR="114300" simplePos="0" relativeHeight="251658249" behindDoc="0" locked="0" layoutInCell="1" allowOverlap="1" wp14:anchorId="0508209B" wp14:editId="43E03BB2">
                <wp:simplePos x="0" y="0"/>
                <wp:positionH relativeFrom="page">
                  <wp:align>left</wp:align>
                </wp:positionH>
                <wp:positionV relativeFrom="paragraph">
                  <wp:posOffset>276181</wp:posOffset>
                </wp:positionV>
                <wp:extent cx="7819949" cy="0"/>
                <wp:effectExtent l="0" t="19050" r="48260" b="38100"/>
                <wp:wrapNone/>
                <wp:docPr id="422404549" name="Lin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9949" cy="0"/>
                        </a:xfrm>
                        <a:prstGeom prst="line">
                          <a:avLst/>
                        </a:prstGeom>
                        <a:noFill/>
                        <a:ln w="50800">
                          <a:solidFill>
                            <a:srgbClr val="18558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A6B3B" id="Line 15" o:spid="_x0000_s1026" alt="&quot;&quot;" style="position:absolute;z-index:251658249;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from="0,21.75pt" to="615.7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" strokecolor="#185587" strokeweight="4pt">
                <w10:wrap anchorx="page"/>
              </v:line>
            </w:pict>
          </mc:Fallback>
        </mc:AlternateContent>
      </w:r>
    </w:p>
    <w:p w14:paraId="0E90C4C6" w14:textId="77777777" w:rsidR="00BC3C75" w:rsidRDefault="00BC3C75" w:rsidP="00D77B59">
      <w:pPr>
        <w:pStyle w:val="Heading2"/>
      </w:pPr>
    </w:p>
    <w:p w14:paraId="79E37040" w14:textId="7F66935A" w:rsidR="00B40126" w:rsidRPr="00B40126" w:rsidRDefault="00D47BD4" w:rsidP="00B40126">
      <w:pPr>
        <w:pStyle w:val="Heading2"/>
      </w:pPr>
      <w:r w:rsidRPr="00B40126">
        <w:t xml:space="preserve">Table </w:t>
      </w:r>
      <w:r w:rsidR="00CE7298" w:rsidRPr="00B40126">
        <w:t>6</w:t>
      </w:r>
      <w:r w:rsidR="00BC7F78" w:rsidRPr="00B40126">
        <w:t xml:space="preserve">: </w:t>
      </w:r>
      <w:r w:rsidR="00B40126" w:rsidRPr="00B40126">
        <w:t>General Resources Related to Accessibility Features and Accommodations</w:t>
      </w:r>
    </w:p>
    <w:tbl>
      <w:tblPr>
        <w:tblStyle w:val="TableGrid"/>
        <w:tblW w:w="0" w:type="auto"/>
        <w:tblLayout w:type="fixed"/>
        <w:tblLook w:val="04A0" w:firstRow="1" w:lastRow="0" w:firstColumn="1" w:lastColumn="0" w:noHBand="0" w:noVBand="1"/>
      </w:tblPr>
      <w:tblGrid>
        <w:gridCol w:w="2397"/>
        <w:gridCol w:w="2398"/>
        <w:gridCol w:w="4795"/>
      </w:tblGrid>
      <w:tr w:rsidR="008907E1" w:rsidRPr="007B29C4" w14:paraId="46010200" w14:textId="77777777" w:rsidTr="67497228">
        <w:trPr>
          <w:tblHeader/>
        </w:trPr>
        <w:tc>
          <w:tcPr>
            <w:tcW w:w="9590" w:type="dxa"/>
            <w:gridSpan w:val="3"/>
            <w:shd w:val="clear" w:color="auto" w:fill="1B5386"/>
          </w:tcPr>
          <w:p w14:paraId="7BE61D5A" w14:textId="77777777" w:rsidR="008907E1" w:rsidRPr="007B29C4" w:rsidRDefault="008907E1" w:rsidP="007C310C">
            <w:pPr>
              <w:pStyle w:val="Heading2"/>
              <w:rPr>
                <w:color w:val="FFFFFF" w:themeColor="background1"/>
              </w:rPr>
            </w:pPr>
            <w:bookmarkStart w:id="1" w:name="_Hlk144473001"/>
            <w:bookmarkStart w:id="2" w:name="_Hlk144472928"/>
            <w:r>
              <w:rPr>
                <w:color w:val="FFFFFF" w:themeColor="background1"/>
              </w:rPr>
              <w:t>Resources</w:t>
            </w:r>
          </w:p>
        </w:tc>
      </w:tr>
      <w:bookmarkEnd w:id="1"/>
      <w:tr w:rsidR="008907E1" w:rsidRPr="00B61A09" w14:paraId="1AEA3A7D" w14:textId="77777777" w:rsidTr="67497228">
        <w:trPr>
          <w:tblHeader/>
        </w:trPr>
        <w:tc>
          <w:tcPr>
            <w:tcW w:w="2397" w:type="dxa"/>
          </w:tcPr>
          <w:p w14:paraId="2FB6A107" w14:textId="77777777" w:rsidR="008907E1" w:rsidRPr="00B61A09" w:rsidRDefault="008907E1">
            <w:pPr>
              <w:jc w:val="center"/>
              <w:rPr>
                <w:rFonts w:ascii="Times New Roman" w:hAnsi="Times New Roman" w:cs="Times New Roman"/>
                <w:b/>
                <w:bCs/>
              </w:rPr>
            </w:pPr>
            <w:r>
              <w:rPr>
                <w:rFonts w:ascii="Times New Roman" w:hAnsi="Times New Roman" w:cs="Times New Roman"/>
                <w:b/>
                <w:bCs/>
              </w:rPr>
              <w:t>Resource</w:t>
            </w:r>
          </w:p>
        </w:tc>
        <w:tc>
          <w:tcPr>
            <w:tcW w:w="2398" w:type="dxa"/>
          </w:tcPr>
          <w:p w14:paraId="0C4C5A05" w14:textId="77777777" w:rsidR="008907E1" w:rsidRPr="00B61A09" w:rsidRDefault="008907E1">
            <w:pPr>
              <w:jc w:val="center"/>
              <w:rPr>
                <w:rFonts w:ascii="Times New Roman" w:hAnsi="Times New Roman" w:cs="Times New Roman"/>
                <w:b/>
                <w:bCs/>
              </w:rPr>
            </w:pPr>
            <w:r>
              <w:rPr>
                <w:rFonts w:ascii="Times New Roman" w:hAnsi="Times New Roman" w:cs="Times New Roman"/>
                <w:b/>
                <w:bCs/>
              </w:rPr>
              <w:t>URL</w:t>
            </w:r>
          </w:p>
        </w:tc>
        <w:tc>
          <w:tcPr>
            <w:tcW w:w="4795" w:type="dxa"/>
          </w:tcPr>
          <w:p w14:paraId="68262870" w14:textId="77777777" w:rsidR="008907E1" w:rsidRPr="00B61A09" w:rsidRDefault="008907E1">
            <w:pPr>
              <w:jc w:val="center"/>
              <w:rPr>
                <w:rFonts w:ascii="Times New Roman" w:hAnsi="Times New Roman" w:cs="Times New Roman"/>
                <w:b/>
                <w:bCs/>
              </w:rPr>
            </w:pPr>
            <w:r w:rsidRPr="00B61A09">
              <w:rPr>
                <w:rFonts w:ascii="Times New Roman" w:hAnsi="Times New Roman" w:cs="Times New Roman"/>
                <w:b/>
                <w:bCs/>
              </w:rPr>
              <w:t>Description</w:t>
            </w:r>
          </w:p>
        </w:tc>
      </w:tr>
      <w:tr w:rsidR="00C754AB" w:rsidRPr="007B29C4" w14:paraId="3FC1A6DF" w14:textId="77777777" w:rsidTr="00645A44">
        <w:trPr>
          <w:trHeight w:val="1567"/>
        </w:trPr>
        <w:tc>
          <w:tcPr>
            <w:tcW w:w="2397" w:type="dxa"/>
          </w:tcPr>
          <w:p w14:paraId="29C07664" w14:textId="6598A819" w:rsidR="00C754AB" w:rsidRPr="007C310C" w:rsidRDefault="00175233">
            <w:pPr>
              <w:rPr>
                <w:rFonts w:asciiTheme="majorBidi" w:hAnsiTheme="majorBidi" w:cstheme="majorBidi"/>
              </w:rPr>
            </w:pPr>
            <w:hyperlink r:id="rId83" w:history="1">
              <w:r w:rsidRPr="007C310C">
                <w:rPr>
                  <w:rStyle w:val="Hyperlink"/>
                  <w:rFonts w:asciiTheme="majorBidi" w:hAnsiTheme="majorBidi" w:cstheme="majorBidi"/>
                </w:rPr>
                <w:t>CAAELP Accessibility and Accommodations Manual</w:t>
              </w:r>
            </w:hyperlink>
          </w:p>
        </w:tc>
        <w:tc>
          <w:tcPr>
            <w:tcW w:w="2398" w:type="dxa"/>
          </w:tcPr>
          <w:p w14:paraId="578AB4B1" w14:textId="0ECFD00E" w:rsidR="00C754AB" w:rsidRPr="007C310C" w:rsidRDefault="0017155B">
            <w:pPr>
              <w:rPr>
                <w:rFonts w:asciiTheme="majorBidi" w:hAnsiTheme="majorBidi" w:cstheme="majorBidi"/>
              </w:rPr>
            </w:pPr>
            <w:hyperlink r:id="rId84" w:history="1">
              <w:r w:rsidRPr="007C310C">
                <w:rPr>
                  <w:rStyle w:val="Hyperlink"/>
                  <w:rFonts w:asciiTheme="majorBidi" w:hAnsiTheme="majorBidi" w:cstheme="majorBidi"/>
                </w:rPr>
                <w:t>https://ct.portal.cambiumast.com/resource-item/en/caaelp-accessibility-and-accommodations-manual</w:t>
              </w:r>
            </w:hyperlink>
          </w:p>
        </w:tc>
        <w:tc>
          <w:tcPr>
            <w:tcW w:w="4795" w:type="dxa"/>
          </w:tcPr>
          <w:p w14:paraId="7F42C662" w14:textId="3453C320" w:rsidR="00C754AB" w:rsidRPr="007C310C" w:rsidRDefault="00191024">
            <w:pPr>
              <w:rPr>
                <w:rStyle w:val="normaltextrun"/>
                <w:rFonts w:asciiTheme="majorBidi" w:hAnsiTheme="majorBidi" w:cstheme="majorBidi"/>
                <w:color w:val="000000"/>
                <w:shd w:val="clear" w:color="auto" w:fill="FFFFFF"/>
              </w:rPr>
            </w:pPr>
            <w:r w:rsidRPr="007C310C">
              <w:rPr>
                <w:rStyle w:val="normaltextrun"/>
                <w:rFonts w:asciiTheme="majorBidi" w:hAnsiTheme="majorBidi" w:cstheme="majorBidi"/>
                <w:color w:val="000000"/>
                <w:shd w:val="clear" w:color="auto" w:fill="FFFFFF"/>
              </w:rPr>
              <w:t>This manual provides guidance on the provision of optimal testing conditions and the selection and administration of appropriate universal features, designated supports, and accommodations for</w:t>
            </w:r>
            <w:r>
              <w:rPr>
                <w:rStyle w:val="normaltextrun"/>
                <w:rFonts w:asciiTheme="majorBidi" w:hAnsiTheme="majorBidi" w:cstheme="majorBidi"/>
                <w:color w:val="000000"/>
                <w:shd w:val="clear" w:color="auto" w:fill="FFFFFF"/>
              </w:rPr>
              <w:t xml:space="preserve"> </w:t>
            </w:r>
            <w:r w:rsidR="00102BD9">
              <w:rPr>
                <w:rStyle w:val="normaltextrun"/>
                <w:rFonts w:asciiTheme="majorBidi" w:hAnsiTheme="majorBidi" w:cstheme="majorBidi"/>
                <w:color w:val="000000"/>
                <w:shd w:val="clear" w:color="auto" w:fill="FFFFFF"/>
              </w:rPr>
              <w:t>student</w:t>
            </w:r>
            <w:r w:rsidR="007F3BE0">
              <w:rPr>
                <w:rStyle w:val="normaltextrun"/>
                <w:rFonts w:asciiTheme="majorBidi" w:hAnsiTheme="majorBidi" w:cstheme="majorBidi"/>
                <w:color w:val="000000"/>
                <w:shd w:val="clear" w:color="auto" w:fill="FFFFFF"/>
              </w:rPr>
              <w:t>s taking the CAAELP</w:t>
            </w:r>
            <w:r w:rsidRPr="007C310C">
              <w:rPr>
                <w:rStyle w:val="normaltextrun"/>
                <w:rFonts w:asciiTheme="majorBidi" w:hAnsiTheme="majorBidi" w:cstheme="majorBidi"/>
                <w:color w:val="000000"/>
                <w:shd w:val="clear" w:color="auto" w:fill="FFFFFF"/>
              </w:rPr>
              <w:t>.</w:t>
            </w:r>
          </w:p>
        </w:tc>
      </w:tr>
      <w:tr w:rsidR="00C754AB" w:rsidRPr="007B29C4" w14:paraId="7B24074D" w14:textId="77777777" w:rsidTr="00645A44">
        <w:trPr>
          <w:trHeight w:val="1513"/>
        </w:trPr>
        <w:tc>
          <w:tcPr>
            <w:tcW w:w="2397" w:type="dxa"/>
          </w:tcPr>
          <w:p w14:paraId="6D07572B" w14:textId="0BBA66EF" w:rsidR="00C754AB" w:rsidRPr="007C310C" w:rsidRDefault="00707B18">
            <w:pPr>
              <w:rPr>
                <w:rFonts w:asciiTheme="majorBidi" w:hAnsiTheme="majorBidi" w:cstheme="majorBidi"/>
              </w:rPr>
            </w:pPr>
            <w:hyperlink r:id="rId85" w:history="1">
              <w:r w:rsidRPr="007C310C">
                <w:rPr>
                  <w:rStyle w:val="Hyperlink"/>
                  <w:rFonts w:asciiTheme="majorBidi" w:hAnsiTheme="majorBidi" w:cstheme="majorBidi"/>
                </w:rPr>
                <w:t>Resources for PPTs and 504 Teams - CT-SEDS and Statewide Assessments</w:t>
              </w:r>
            </w:hyperlink>
          </w:p>
        </w:tc>
        <w:tc>
          <w:tcPr>
            <w:tcW w:w="2398" w:type="dxa"/>
          </w:tcPr>
          <w:p w14:paraId="4DA80781" w14:textId="403456EA" w:rsidR="00C754AB" w:rsidRPr="007C310C" w:rsidRDefault="00A96A40">
            <w:pPr>
              <w:rPr>
                <w:rFonts w:asciiTheme="majorBidi" w:hAnsiTheme="majorBidi" w:cstheme="majorBidi"/>
              </w:rPr>
            </w:pPr>
            <w:hyperlink r:id="rId86" w:history="1">
              <w:r w:rsidRPr="007C310C">
                <w:rPr>
                  <w:rStyle w:val="Hyperlink"/>
                  <w:rFonts w:asciiTheme="majorBidi" w:hAnsiTheme="majorBidi" w:cstheme="majorBidi"/>
                </w:rPr>
                <w:t>https://portal.ct.gov/sde/student-assessment/resources-for-ppts-and-504-teams-related-to-ct-seds-and-statewide-assessments</w:t>
              </w:r>
            </w:hyperlink>
          </w:p>
        </w:tc>
        <w:tc>
          <w:tcPr>
            <w:tcW w:w="4795" w:type="dxa"/>
          </w:tcPr>
          <w:p w14:paraId="4234B582" w14:textId="40343DAB" w:rsidR="00C754AB" w:rsidRPr="007C310C" w:rsidRDefault="002A3C3B">
            <w:pPr>
              <w:rPr>
                <w:rStyle w:val="normaltextrun"/>
                <w:rFonts w:asciiTheme="majorBidi" w:hAnsiTheme="majorBidi" w:cstheme="majorBidi"/>
                <w:color w:val="000000"/>
                <w:shd w:val="clear" w:color="auto" w:fill="FFFFFF"/>
              </w:rPr>
            </w:pPr>
            <w:r w:rsidRPr="007C310C">
              <w:rPr>
                <w:rStyle w:val="normaltextrun"/>
                <w:rFonts w:asciiTheme="majorBidi" w:hAnsiTheme="majorBidi" w:cstheme="majorBidi"/>
                <w:color w:val="000000"/>
                <w:shd w:val="clear" w:color="auto" w:fill="FFFFFF"/>
              </w:rPr>
              <w:t xml:space="preserve">Teams should review this resource when </w:t>
            </w:r>
            <w:r w:rsidR="004F0616" w:rsidRPr="007C310C">
              <w:rPr>
                <w:rStyle w:val="normaltextrun"/>
                <w:rFonts w:asciiTheme="majorBidi" w:hAnsiTheme="majorBidi" w:cstheme="majorBidi"/>
                <w:color w:val="000000"/>
                <w:shd w:val="clear" w:color="auto" w:fill="FFFFFF"/>
              </w:rPr>
              <w:t xml:space="preserve">planning for accessibility supports when considering </w:t>
            </w:r>
            <w:r w:rsidR="005458A0">
              <w:rPr>
                <w:rStyle w:val="normaltextrun"/>
                <w:rFonts w:asciiTheme="majorBidi" w:hAnsiTheme="majorBidi" w:cstheme="majorBidi"/>
                <w:color w:val="000000"/>
                <w:shd w:val="clear" w:color="auto" w:fill="FFFFFF"/>
              </w:rPr>
              <w:t xml:space="preserve">student participation on </w:t>
            </w:r>
            <w:r w:rsidR="004F0616" w:rsidRPr="007C310C">
              <w:rPr>
                <w:rStyle w:val="normaltextrun"/>
                <w:rFonts w:asciiTheme="majorBidi" w:hAnsiTheme="majorBidi" w:cstheme="majorBidi"/>
                <w:color w:val="000000"/>
                <w:shd w:val="clear" w:color="auto" w:fill="FFFFFF"/>
              </w:rPr>
              <w:t xml:space="preserve">standard </w:t>
            </w:r>
            <w:r w:rsidR="006D3A1F" w:rsidRPr="006D3A1F">
              <w:rPr>
                <w:rStyle w:val="normaltextrun"/>
                <w:rFonts w:asciiTheme="majorBidi" w:hAnsiTheme="majorBidi" w:cstheme="majorBidi"/>
                <w:color w:val="000000"/>
                <w:shd w:val="clear" w:color="auto" w:fill="FFFFFF"/>
              </w:rPr>
              <w:t>assessments</w:t>
            </w:r>
            <w:r w:rsidR="004F0616" w:rsidRPr="007C310C">
              <w:rPr>
                <w:rStyle w:val="normaltextrun"/>
                <w:rFonts w:asciiTheme="majorBidi" w:hAnsiTheme="majorBidi" w:cstheme="majorBidi"/>
                <w:color w:val="000000"/>
                <w:shd w:val="clear" w:color="auto" w:fill="FFFFFF"/>
              </w:rPr>
              <w:t xml:space="preserve"> such as Smarter Balanced and NGSS</w:t>
            </w:r>
            <w:r w:rsidR="00636783">
              <w:rPr>
                <w:rStyle w:val="normaltextrun"/>
                <w:rFonts w:asciiTheme="majorBidi" w:hAnsiTheme="majorBidi" w:cstheme="majorBidi"/>
                <w:color w:val="000000"/>
                <w:shd w:val="clear" w:color="auto" w:fill="FFFFFF"/>
              </w:rPr>
              <w:t>.</w:t>
            </w:r>
          </w:p>
        </w:tc>
      </w:tr>
      <w:bookmarkEnd w:id="2"/>
    </w:tbl>
    <w:p w14:paraId="608392C4" w14:textId="77777777" w:rsidR="005115EB" w:rsidRDefault="005115EB" w:rsidP="007C310C">
      <w:pPr>
        <w:rPr>
          <w:rFonts w:ascii="Arial" w:hAnsi="Arial" w:cs="Arial"/>
          <w:szCs w:val="24"/>
        </w:rPr>
      </w:pPr>
    </w:p>
    <w:p w14:paraId="1A9E98DF" w14:textId="047B118D" w:rsidR="005115EB" w:rsidRPr="0024407A" w:rsidRDefault="005115EB" w:rsidP="007C310C">
      <w:pPr>
        <w:rPr>
          <w:rFonts w:ascii="Arial" w:hAnsi="Arial" w:cs="Arial"/>
          <w:szCs w:val="24"/>
        </w:rPr>
      </w:pPr>
      <w:r w:rsidRPr="00B46AB4">
        <w:rPr>
          <w:i/>
          <w:noProof/>
        </w:rPr>
        <mc:AlternateContent>
          <mc:Choice Requires="wps">
            <w:drawing>
              <wp:anchor distT="0" distB="0" distL="114300" distR="114300" simplePos="0" relativeHeight="251658242" behindDoc="0" locked="0" layoutInCell="1" allowOverlap="1" wp14:anchorId="1419C680" wp14:editId="51EFC7E4">
                <wp:simplePos x="0" y="0"/>
                <wp:positionH relativeFrom="page">
                  <wp:posOffset>-203835</wp:posOffset>
                </wp:positionH>
                <wp:positionV relativeFrom="paragraph">
                  <wp:posOffset>20955</wp:posOffset>
                </wp:positionV>
                <wp:extent cx="7819949" cy="0"/>
                <wp:effectExtent l="0" t="19050" r="48260" b="38100"/>
                <wp:wrapNone/>
                <wp:docPr id="550622436" name="Lin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9949" cy="0"/>
                        </a:xfrm>
                        <a:prstGeom prst="line">
                          <a:avLst/>
                        </a:prstGeom>
                        <a:noFill/>
                        <a:ln w="50800">
                          <a:solidFill>
                            <a:srgbClr val="18558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F3A78" id="Line 15" o:spid="_x0000_s1026" alt="&quot;&quot;"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05pt,1.65pt" to="599.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" strokecolor="#185587" strokeweight="4pt">
                <w10:wrap anchorx="page"/>
              </v:line>
            </w:pict>
          </mc:Fallback>
        </mc:AlternateContent>
      </w:r>
    </w:p>
    <w:p w14:paraId="3A9F9F78" w14:textId="1A9DE3CE" w:rsidR="00F56A80" w:rsidRDefault="00F56A80" w:rsidP="00F23AFE">
      <w:pPr>
        <w:pStyle w:val="Heading2"/>
      </w:pPr>
      <w:r w:rsidRPr="007C310C">
        <w:rPr>
          <w:szCs w:val="24"/>
        </w:rPr>
        <w:t>Table</w:t>
      </w:r>
      <w:r w:rsidR="00A7771B" w:rsidRPr="007C310C">
        <w:rPr>
          <w:szCs w:val="24"/>
        </w:rPr>
        <w:t xml:space="preserve"> 7</w:t>
      </w:r>
      <w:r w:rsidR="00BC7F78" w:rsidRPr="007C310C">
        <w:rPr>
          <w:i/>
          <w:szCs w:val="24"/>
        </w:rPr>
        <w:t xml:space="preserve">: </w:t>
      </w:r>
      <w:r w:rsidR="001D0EE5">
        <w:rPr>
          <w:rFonts w:cs="Times New Roman"/>
          <w:szCs w:val="24"/>
        </w:rPr>
        <w:t>C</w:t>
      </w:r>
      <w:r w:rsidR="00664F4E">
        <w:rPr>
          <w:rFonts w:cs="Times New Roman"/>
          <w:szCs w:val="24"/>
        </w:rPr>
        <w:t>onnecticut Special Education Data System (C</w:t>
      </w:r>
      <w:r w:rsidR="001D0EE5">
        <w:rPr>
          <w:rFonts w:cs="Times New Roman"/>
          <w:szCs w:val="24"/>
        </w:rPr>
        <w:t>T</w:t>
      </w:r>
      <w:r w:rsidR="00664F4E">
        <w:rPr>
          <w:rFonts w:cs="Times New Roman"/>
          <w:szCs w:val="24"/>
        </w:rPr>
        <w:t>-</w:t>
      </w:r>
      <w:r w:rsidR="001D0EE5">
        <w:rPr>
          <w:rFonts w:cs="Times New Roman"/>
          <w:szCs w:val="24"/>
        </w:rPr>
        <w:t>SEDS</w:t>
      </w:r>
      <w:r w:rsidR="00664F4E">
        <w:rPr>
          <w:rFonts w:cs="Times New Roman"/>
          <w:szCs w:val="24"/>
        </w:rPr>
        <w:t xml:space="preserve"> and the Test Information Distribution Center (</w:t>
      </w:r>
      <w:r w:rsidR="001D0EE5">
        <w:rPr>
          <w:rFonts w:cs="Times New Roman"/>
          <w:szCs w:val="24"/>
        </w:rPr>
        <w:t>TIDE</w:t>
      </w:r>
      <w:r w:rsidR="00664F4E">
        <w:rPr>
          <w:rFonts w:cs="Times New Roman"/>
          <w:szCs w:val="24"/>
        </w:rPr>
        <w:t>)</w:t>
      </w:r>
      <w:r w:rsidR="00D9717E">
        <w:rPr>
          <w:rFonts w:cs="Times New Roman"/>
          <w:szCs w:val="24"/>
        </w:rPr>
        <w:t>)</w:t>
      </w:r>
    </w:p>
    <w:tbl>
      <w:tblPr>
        <w:tblStyle w:val="TableGrid"/>
        <w:tblW w:w="0" w:type="auto"/>
        <w:tblLayout w:type="fixed"/>
        <w:tblLook w:val="04A0" w:firstRow="1" w:lastRow="0" w:firstColumn="1" w:lastColumn="0" w:noHBand="0" w:noVBand="1"/>
      </w:tblPr>
      <w:tblGrid>
        <w:gridCol w:w="2397"/>
        <w:gridCol w:w="2398"/>
        <w:gridCol w:w="4795"/>
      </w:tblGrid>
      <w:tr w:rsidR="001D0EE5" w:rsidRPr="000300CC" w14:paraId="5118A43B" w14:textId="77777777">
        <w:trPr>
          <w:tblHeader/>
        </w:trPr>
        <w:tc>
          <w:tcPr>
            <w:tcW w:w="9590" w:type="dxa"/>
            <w:gridSpan w:val="3"/>
            <w:shd w:val="clear" w:color="auto" w:fill="1B5386"/>
          </w:tcPr>
          <w:p w14:paraId="225C7C48" w14:textId="77777777" w:rsidR="001D0EE5" w:rsidRPr="000300CC" w:rsidRDefault="001D0EE5">
            <w:pPr>
              <w:jc w:val="center"/>
              <w:rPr>
                <w:rFonts w:ascii="Times New Roman" w:hAnsi="Times New Roman" w:cs="Times New Roman"/>
                <w:b/>
                <w:bCs/>
                <w:color w:val="FFFFFF" w:themeColor="background1"/>
              </w:rPr>
            </w:pPr>
            <w:r w:rsidRPr="000300CC">
              <w:rPr>
                <w:rFonts w:ascii="Times New Roman" w:hAnsi="Times New Roman" w:cs="Times New Roman"/>
                <w:b/>
                <w:bCs/>
                <w:color w:val="FFFFFF" w:themeColor="background1"/>
              </w:rPr>
              <w:t>Resources</w:t>
            </w:r>
          </w:p>
        </w:tc>
      </w:tr>
      <w:tr w:rsidR="001D0EE5" w:rsidRPr="000300CC" w14:paraId="1B0781F4" w14:textId="77777777">
        <w:trPr>
          <w:tblHeader/>
        </w:trPr>
        <w:tc>
          <w:tcPr>
            <w:tcW w:w="2397" w:type="dxa"/>
          </w:tcPr>
          <w:p w14:paraId="39614F9D" w14:textId="77777777" w:rsidR="001D0EE5" w:rsidRPr="000300CC" w:rsidRDefault="001D0EE5">
            <w:pPr>
              <w:jc w:val="center"/>
              <w:rPr>
                <w:rFonts w:ascii="Times New Roman" w:hAnsi="Times New Roman" w:cs="Times New Roman"/>
                <w:b/>
                <w:bCs/>
              </w:rPr>
            </w:pPr>
            <w:r w:rsidRPr="000300CC">
              <w:rPr>
                <w:rFonts w:ascii="Times New Roman" w:hAnsi="Times New Roman" w:cs="Times New Roman"/>
                <w:b/>
                <w:bCs/>
              </w:rPr>
              <w:t>Resource</w:t>
            </w:r>
          </w:p>
        </w:tc>
        <w:tc>
          <w:tcPr>
            <w:tcW w:w="2398" w:type="dxa"/>
          </w:tcPr>
          <w:p w14:paraId="65380E41" w14:textId="77777777" w:rsidR="001D0EE5" w:rsidRPr="000300CC" w:rsidRDefault="001D0EE5">
            <w:pPr>
              <w:jc w:val="center"/>
              <w:rPr>
                <w:rFonts w:ascii="Times New Roman" w:hAnsi="Times New Roman" w:cs="Times New Roman"/>
                <w:b/>
                <w:bCs/>
              </w:rPr>
            </w:pPr>
            <w:r w:rsidRPr="000300CC">
              <w:rPr>
                <w:rFonts w:ascii="Times New Roman" w:hAnsi="Times New Roman" w:cs="Times New Roman"/>
                <w:b/>
                <w:bCs/>
              </w:rPr>
              <w:t>URL</w:t>
            </w:r>
          </w:p>
        </w:tc>
        <w:tc>
          <w:tcPr>
            <w:tcW w:w="4795" w:type="dxa"/>
          </w:tcPr>
          <w:p w14:paraId="3287B3BF" w14:textId="77777777" w:rsidR="001D0EE5" w:rsidRPr="000300CC" w:rsidRDefault="001D0EE5">
            <w:pPr>
              <w:jc w:val="center"/>
              <w:rPr>
                <w:rFonts w:ascii="Times New Roman" w:hAnsi="Times New Roman" w:cs="Times New Roman"/>
                <w:b/>
                <w:bCs/>
              </w:rPr>
            </w:pPr>
            <w:r w:rsidRPr="000300CC">
              <w:rPr>
                <w:rFonts w:ascii="Times New Roman" w:hAnsi="Times New Roman" w:cs="Times New Roman"/>
                <w:b/>
                <w:bCs/>
              </w:rPr>
              <w:t>Description</w:t>
            </w:r>
          </w:p>
        </w:tc>
      </w:tr>
      <w:tr w:rsidR="001D0EE5" w:rsidRPr="000300CC" w14:paraId="62BEAD89" w14:textId="77777777" w:rsidTr="00645A44">
        <w:trPr>
          <w:trHeight w:val="1630"/>
        </w:trPr>
        <w:tc>
          <w:tcPr>
            <w:tcW w:w="2397" w:type="dxa"/>
          </w:tcPr>
          <w:p w14:paraId="0A111FC5" w14:textId="293A3F5B" w:rsidR="001D0EE5" w:rsidRPr="000300CC" w:rsidRDefault="001C2C13">
            <w:pPr>
              <w:rPr>
                <w:rFonts w:ascii="Times New Roman" w:hAnsi="Times New Roman" w:cs="Times New Roman"/>
              </w:rPr>
            </w:pPr>
            <w:hyperlink r:id="rId87" w:history="1">
              <w:r w:rsidRPr="002A2AF4">
                <w:rPr>
                  <w:rStyle w:val="Hyperlink"/>
                  <w:rFonts w:ascii="Times New Roman" w:hAnsi="Times New Roman" w:cs="Times New Roman"/>
                  <w:kern w:val="0"/>
                  <w14:ligatures w14:val="none"/>
                </w:rPr>
                <w:t>CT-SEDS/TIDE FAQ</w:t>
              </w:r>
            </w:hyperlink>
          </w:p>
        </w:tc>
        <w:tc>
          <w:tcPr>
            <w:tcW w:w="2398" w:type="dxa"/>
          </w:tcPr>
          <w:p w14:paraId="4DFC8FE6" w14:textId="4F19F6DE" w:rsidR="001D0EE5" w:rsidRPr="00395081" w:rsidRDefault="001D2E69">
            <w:pPr>
              <w:rPr>
                <w:rFonts w:ascii="Times New Roman" w:hAnsi="Times New Roman" w:cs="Times New Roman"/>
              </w:rPr>
            </w:pPr>
            <w:hyperlink r:id="rId88" w:history="1">
              <w:r w:rsidRPr="001D2E69">
                <w:rPr>
                  <w:rStyle w:val="Hyperlink"/>
                  <w:rFonts w:ascii="Times New Roman" w:hAnsi="Times New Roman" w:cs="Times New Roman"/>
                  <w:kern w:val="0"/>
                  <w14:ligatures w14:val="none"/>
                </w:rPr>
                <w:t>https://ct.portal.cambiumast.com/resource-item/en/ct-seds-to-tide-designated-supports-and-accommodations-sync-faq</w:t>
              </w:r>
            </w:hyperlink>
          </w:p>
        </w:tc>
        <w:tc>
          <w:tcPr>
            <w:tcW w:w="4795" w:type="dxa"/>
          </w:tcPr>
          <w:p w14:paraId="6D294165" w14:textId="4B549352" w:rsidR="001D0EE5" w:rsidRPr="009C615F" w:rsidRDefault="009C615F">
            <w:pPr>
              <w:rPr>
                <w:rFonts w:ascii="Times New Roman" w:hAnsi="Times New Roman" w:cs="Times New Roman"/>
              </w:rPr>
            </w:pPr>
            <w:r w:rsidRPr="008B1BBE">
              <w:rPr>
                <w:rFonts w:ascii="Times New Roman" w:hAnsi="Times New Roman" w:cs="Times New Roman"/>
                <w:shd w:val="clear" w:color="auto" w:fill="FEFEFE"/>
              </w:rPr>
              <w:t>This FAQ includes questions and answers to commonly asked questions regarding the CT-SEDS accommodations sync to TIDE.</w:t>
            </w:r>
          </w:p>
        </w:tc>
      </w:tr>
      <w:tr w:rsidR="003F3819" w:rsidRPr="000300CC" w14:paraId="1D51794D" w14:textId="77777777">
        <w:tc>
          <w:tcPr>
            <w:tcW w:w="2397" w:type="dxa"/>
          </w:tcPr>
          <w:p w14:paraId="365D86AD" w14:textId="763F33CF" w:rsidR="003F3819" w:rsidRDefault="003F3819">
            <w:pPr>
              <w:rPr>
                <w:rFonts w:ascii="Times New Roman" w:hAnsi="Times New Roman" w:cs="Times New Roman"/>
              </w:rPr>
            </w:pPr>
            <w:hyperlink r:id="rId89" w:history="1">
              <w:r w:rsidRPr="00683D75">
                <w:rPr>
                  <w:rStyle w:val="Hyperlink"/>
                  <w:rFonts w:ascii="Times New Roman" w:hAnsi="Times New Roman" w:cs="Times New Roman"/>
                  <w:kern w:val="0"/>
                  <w14:ligatures w14:val="none"/>
                </w:rPr>
                <w:t>Checking Student Settings in TIDE and CT-SEDS</w:t>
              </w:r>
            </w:hyperlink>
          </w:p>
        </w:tc>
        <w:tc>
          <w:tcPr>
            <w:tcW w:w="2398" w:type="dxa"/>
          </w:tcPr>
          <w:p w14:paraId="3D047A02" w14:textId="6C7BA409" w:rsidR="003F3819" w:rsidRPr="003F6180" w:rsidRDefault="001D2E69">
            <w:pPr>
              <w:rPr>
                <w:rFonts w:ascii="Times New Roman" w:hAnsi="Times New Roman" w:cs="Times New Roman"/>
              </w:rPr>
            </w:pPr>
            <w:hyperlink r:id="rId90" w:history="1">
              <w:r w:rsidRPr="001D2E69">
                <w:rPr>
                  <w:rStyle w:val="Hyperlink"/>
                  <w:rFonts w:ascii="Times New Roman" w:hAnsi="Times New Roman" w:cs="Times New Roman"/>
                  <w:kern w:val="0"/>
                  <w14:ligatures w14:val="none"/>
                </w:rPr>
                <w:t>https://ct.portal.cambiumast.com/resource-item/en/cross-checking-student-tide-test-settings-and-ct-seds</w:t>
              </w:r>
            </w:hyperlink>
            <w:r w:rsidR="00B42612" w:rsidRPr="003F6180">
              <w:rPr>
                <w:rFonts w:ascii="Times New Roman" w:hAnsi="Times New Roman" w:cs="Times New Roman"/>
              </w:rPr>
              <w:t xml:space="preserve"> </w:t>
            </w:r>
          </w:p>
        </w:tc>
        <w:tc>
          <w:tcPr>
            <w:tcW w:w="4795" w:type="dxa"/>
          </w:tcPr>
          <w:p w14:paraId="6FC96C6D" w14:textId="25767F10" w:rsidR="003F3819" w:rsidRPr="008B1BBE" w:rsidRDefault="00275C52">
            <w:pPr>
              <w:rPr>
                <w:rFonts w:ascii="Times New Roman" w:hAnsi="Times New Roman" w:cs="Times New Roman"/>
                <w:shd w:val="clear" w:color="auto" w:fill="FEFEFE"/>
              </w:rPr>
            </w:pPr>
            <w:r w:rsidRPr="00275C52">
              <w:rPr>
                <w:rFonts w:ascii="Times New Roman" w:hAnsi="Times New Roman" w:cs="Times New Roman"/>
                <w:shd w:val="clear" w:color="auto" w:fill="FEFEFE"/>
              </w:rPr>
              <w:t>This optional resource provides specific directions on how to check designated supports and accommodations</w:t>
            </w:r>
            <w:r w:rsidR="003A0A5F">
              <w:rPr>
                <w:rFonts w:ascii="Times New Roman" w:hAnsi="Times New Roman" w:cs="Times New Roman"/>
                <w:shd w:val="clear" w:color="auto" w:fill="FEFEFE"/>
              </w:rPr>
              <w:t xml:space="preserve"> </w:t>
            </w:r>
            <w:r w:rsidR="009C75BD">
              <w:rPr>
                <w:rFonts w:ascii="Times New Roman" w:hAnsi="Times New Roman" w:cs="Times New Roman"/>
                <w:shd w:val="clear" w:color="auto" w:fill="FEFEFE"/>
              </w:rPr>
              <w:t>(applicable to Smarter Balanced and NGSS Assessments)</w:t>
            </w:r>
            <w:r w:rsidRPr="00275C52">
              <w:rPr>
                <w:rFonts w:ascii="Times New Roman" w:hAnsi="Times New Roman" w:cs="Times New Roman"/>
                <w:shd w:val="clear" w:color="auto" w:fill="FEFEFE"/>
              </w:rPr>
              <w:t xml:space="preserve"> in TIDE and compare them to the Accommodations Report in “CT-SEDS </w:t>
            </w:r>
            <w:proofErr w:type="spellStart"/>
            <w:r w:rsidRPr="00275C52">
              <w:rPr>
                <w:rFonts w:ascii="Times New Roman" w:hAnsi="Times New Roman" w:cs="Times New Roman"/>
                <w:shd w:val="clear" w:color="auto" w:fill="FEFEFE"/>
              </w:rPr>
              <w:t>Everyday</w:t>
            </w:r>
            <w:proofErr w:type="spellEnd"/>
            <w:r w:rsidRPr="00275C52">
              <w:rPr>
                <w:rFonts w:ascii="Times New Roman" w:hAnsi="Times New Roman" w:cs="Times New Roman"/>
                <w:shd w:val="clear" w:color="auto" w:fill="FEFEFE"/>
              </w:rPr>
              <w:t xml:space="preserve">.”  </w:t>
            </w:r>
          </w:p>
        </w:tc>
      </w:tr>
      <w:tr w:rsidR="001D0EE5" w:rsidRPr="000300CC" w14:paraId="130E9EA9" w14:textId="77777777">
        <w:tc>
          <w:tcPr>
            <w:tcW w:w="2397" w:type="dxa"/>
          </w:tcPr>
          <w:p w14:paraId="481445B3" w14:textId="1F422970" w:rsidR="001D0EE5" w:rsidRPr="000300CC" w:rsidRDefault="005F56EB">
            <w:pPr>
              <w:rPr>
                <w:rFonts w:ascii="Times New Roman" w:hAnsi="Times New Roman" w:cs="Times New Roman"/>
              </w:rPr>
            </w:pPr>
            <w:hyperlink r:id="rId91" w:history="1">
              <w:r w:rsidRPr="00A21582">
                <w:rPr>
                  <w:rStyle w:val="Hyperlink"/>
                  <w:rFonts w:ascii="Times New Roman" w:hAnsi="Times New Roman" w:cs="Times New Roman"/>
                  <w:kern w:val="0"/>
                  <w14:ligatures w14:val="none"/>
                </w:rPr>
                <w:t>CT-SEDS/TIDE Syncing Concerns</w:t>
              </w:r>
            </w:hyperlink>
          </w:p>
        </w:tc>
        <w:tc>
          <w:tcPr>
            <w:tcW w:w="2398" w:type="dxa"/>
          </w:tcPr>
          <w:p w14:paraId="4CC2B134" w14:textId="17A1C0F6" w:rsidR="001D0EE5" w:rsidRPr="000300CC" w:rsidRDefault="00A21582">
            <w:pPr>
              <w:rPr>
                <w:rFonts w:ascii="Times New Roman" w:hAnsi="Times New Roman" w:cs="Times New Roman"/>
              </w:rPr>
            </w:pPr>
            <w:hyperlink r:id="rId92" w:history="1">
              <w:r w:rsidRPr="001D2E69">
                <w:rPr>
                  <w:rStyle w:val="Hyperlink"/>
                  <w:rFonts w:ascii="Times New Roman" w:hAnsi="Times New Roman" w:cs="Times New Roman"/>
                  <w:kern w:val="0"/>
                  <w14:ligatures w14:val="none"/>
                </w:rPr>
                <w:t>https://ct.portal.cambiumast.com/resource-item/en/ct-seds-tide-syncing-concerns</w:t>
              </w:r>
            </w:hyperlink>
          </w:p>
        </w:tc>
        <w:tc>
          <w:tcPr>
            <w:tcW w:w="4795" w:type="dxa"/>
          </w:tcPr>
          <w:p w14:paraId="6414F52D" w14:textId="68934B30" w:rsidR="001D0EE5" w:rsidRPr="00A21582" w:rsidRDefault="00A21582" w:rsidP="0049779A">
            <w:pPr>
              <w:spacing w:after="120"/>
              <w:ind w:hanging="46"/>
              <w:rPr>
                <w:rFonts w:ascii="Times New Roman" w:hAnsi="Times New Roman" w:cs="Times New Roman"/>
              </w:rPr>
            </w:pPr>
            <w:r w:rsidRPr="008B1BBE">
              <w:rPr>
                <w:rFonts w:ascii="Times New Roman" w:hAnsi="Times New Roman" w:cs="Times New Roman"/>
                <w:shd w:val="clear" w:color="auto" w:fill="FFFFFF"/>
              </w:rPr>
              <w:t>Districts can use this optional form to collect information about accommodation issues identified between CT-SEDS and TIDE and then submit to the CSDE Office of Student Assessment for assistance.</w:t>
            </w:r>
          </w:p>
        </w:tc>
      </w:tr>
    </w:tbl>
    <w:p w14:paraId="1E7A348C" w14:textId="77777777" w:rsidR="00BC3C75" w:rsidRDefault="00BC3C75" w:rsidP="003C4ECB">
      <w:pPr>
        <w:rPr>
          <w:i/>
          <w:iCs/>
        </w:rPr>
      </w:pPr>
    </w:p>
    <w:p w14:paraId="7720A918" w14:textId="7B9E9B7D" w:rsidR="00F56A80" w:rsidRPr="0091182C" w:rsidRDefault="0091182C" w:rsidP="003F6A96">
      <w:pPr>
        <w:rPr>
          <w:i/>
          <w:iCs/>
        </w:rPr>
      </w:pPr>
      <w:r w:rsidRPr="00B46AB4">
        <w:rPr>
          <w:rFonts w:ascii="Times New Roman" w:hAnsi="Times New Roman" w:cs="Times New Roman"/>
          <w:i/>
          <w:iCs/>
          <w:noProof/>
        </w:rPr>
        <mc:AlternateContent>
          <mc:Choice Requires="wps">
            <w:drawing>
              <wp:anchor distT="0" distB="0" distL="114300" distR="114300" simplePos="0" relativeHeight="251658250" behindDoc="0" locked="0" layoutInCell="1" allowOverlap="1" wp14:anchorId="4AE4FAC8" wp14:editId="2A3C8557">
                <wp:simplePos x="0" y="0"/>
                <wp:positionH relativeFrom="page">
                  <wp:posOffset>4445</wp:posOffset>
                </wp:positionH>
                <wp:positionV relativeFrom="paragraph">
                  <wp:posOffset>97155</wp:posOffset>
                </wp:positionV>
                <wp:extent cx="7772400" cy="0"/>
                <wp:effectExtent l="0" t="19050" r="38100" b="38100"/>
                <wp:wrapNone/>
                <wp:docPr id="218011689" name="Lin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50800">
                          <a:solidFill>
                            <a:srgbClr val="18558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21A63" id="Line 15" o:spid="_x0000_s1026" alt="&quot;&quot;" style="position:absolute;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pt,7.65pt" to="612.3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" strokecolor="#185587" strokeweight="4pt">
                <w10:wrap anchorx="page"/>
              </v:line>
            </w:pict>
          </mc:Fallback>
        </mc:AlternateContent>
      </w:r>
    </w:p>
    <w:p w14:paraId="16EE1D7E" w14:textId="77777777" w:rsidR="00717D6E" w:rsidRDefault="00717D6E" w:rsidP="007C3F9D">
      <w:pPr>
        <w:pStyle w:val="Heading2"/>
      </w:pPr>
    </w:p>
    <w:p w14:paraId="08423923" w14:textId="13E1DAF6" w:rsidR="00E03378" w:rsidRPr="007C3F9D" w:rsidRDefault="00E03378" w:rsidP="0049779A">
      <w:pPr>
        <w:pStyle w:val="Heading2"/>
        <w:rPr>
          <w:i/>
        </w:rPr>
      </w:pPr>
      <w:r>
        <w:t>Table 8: Parent Resources</w:t>
      </w:r>
    </w:p>
    <w:tbl>
      <w:tblPr>
        <w:tblStyle w:val="TableGrid"/>
        <w:tblW w:w="0" w:type="auto"/>
        <w:tblLayout w:type="fixed"/>
        <w:tblLook w:val="04A0" w:firstRow="1" w:lastRow="0" w:firstColumn="1" w:lastColumn="0" w:noHBand="0" w:noVBand="1"/>
      </w:tblPr>
      <w:tblGrid>
        <w:gridCol w:w="2397"/>
        <w:gridCol w:w="2398"/>
        <w:gridCol w:w="4795"/>
      </w:tblGrid>
      <w:tr w:rsidR="00E03378" w:rsidRPr="000300CC" w14:paraId="0CF10455" w14:textId="77777777" w:rsidTr="00231230">
        <w:trPr>
          <w:tblHeader/>
        </w:trPr>
        <w:tc>
          <w:tcPr>
            <w:tcW w:w="9590" w:type="dxa"/>
            <w:gridSpan w:val="3"/>
            <w:shd w:val="clear" w:color="auto" w:fill="1B5386"/>
          </w:tcPr>
          <w:p w14:paraId="53EB8242" w14:textId="54A7BAE9" w:rsidR="00E03378" w:rsidRPr="000300CC" w:rsidRDefault="00E03378" w:rsidP="00231230">
            <w:pPr>
              <w:jc w:val="center"/>
              <w:rPr>
                <w:rFonts w:ascii="Times New Roman" w:hAnsi="Times New Roman" w:cs="Times New Roman"/>
                <w:b/>
                <w:bCs/>
                <w:color w:val="FFFFFF" w:themeColor="background1"/>
              </w:rPr>
            </w:pPr>
            <w:r w:rsidRPr="000300CC">
              <w:rPr>
                <w:rFonts w:ascii="Times New Roman" w:hAnsi="Times New Roman" w:cs="Times New Roman"/>
                <w:b/>
                <w:bCs/>
                <w:color w:val="FFFFFF" w:themeColor="background1"/>
              </w:rPr>
              <w:t>Resources</w:t>
            </w:r>
          </w:p>
        </w:tc>
      </w:tr>
      <w:tr w:rsidR="00E03378" w:rsidRPr="000300CC" w14:paraId="725035F2" w14:textId="77777777" w:rsidTr="00231230">
        <w:trPr>
          <w:tblHeader/>
        </w:trPr>
        <w:tc>
          <w:tcPr>
            <w:tcW w:w="2397" w:type="dxa"/>
          </w:tcPr>
          <w:p w14:paraId="153FE901" w14:textId="77777777" w:rsidR="00E03378" w:rsidRPr="000300CC" w:rsidRDefault="00E03378" w:rsidP="00231230">
            <w:pPr>
              <w:jc w:val="center"/>
              <w:rPr>
                <w:rFonts w:ascii="Times New Roman" w:hAnsi="Times New Roman" w:cs="Times New Roman"/>
                <w:b/>
                <w:bCs/>
              </w:rPr>
            </w:pPr>
            <w:r w:rsidRPr="000300CC">
              <w:rPr>
                <w:rFonts w:ascii="Times New Roman" w:hAnsi="Times New Roman" w:cs="Times New Roman"/>
                <w:b/>
                <w:bCs/>
              </w:rPr>
              <w:t>Resource</w:t>
            </w:r>
          </w:p>
        </w:tc>
        <w:tc>
          <w:tcPr>
            <w:tcW w:w="2398" w:type="dxa"/>
          </w:tcPr>
          <w:p w14:paraId="4FDA80B6" w14:textId="77777777" w:rsidR="00E03378" w:rsidRPr="000300CC" w:rsidRDefault="00E03378" w:rsidP="00231230">
            <w:pPr>
              <w:jc w:val="center"/>
              <w:rPr>
                <w:rFonts w:ascii="Times New Roman" w:hAnsi="Times New Roman" w:cs="Times New Roman"/>
                <w:b/>
                <w:bCs/>
              </w:rPr>
            </w:pPr>
            <w:r w:rsidRPr="000300CC">
              <w:rPr>
                <w:rFonts w:ascii="Times New Roman" w:hAnsi="Times New Roman" w:cs="Times New Roman"/>
                <w:b/>
                <w:bCs/>
              </w:rPr>
              <w:t>URL</w:t>
            </w:r>
          </w:p>
        </w:tc>
        <w:tc>
          <w:tcPr>
            <w:tcW w:w="4795" w:type="dxa"/>
          </w:tcPr>
          <w:p w14:paraId="0C88AC8C" w14:textId="0582C782" w:rsidR="00E03378" w:rsidRPr="000300CC" w:rsidRDefault="00E03378" w:rsidP="00231230">
            <w:pPr>
              <w:jc w:val="center"/>
              <w:rPr>
                <w:rFonts w:ascii="Times New Roman" w:hAnsi="Times New Roman" w:cs="Times New Roman"/>
                <w:b/>
                <w:bCs/>
              </w:rPr>
            </w:pPr>
            <w:r w:rsidRPr="000300CC">
              <w:rPr>
                <w:rFonts w:ascii="Times New Roman" w:hAnsi="Times New Roman" w:cs="Times New Roman"/>
                <w:b/>
                <w:bCs/>
              </w:rPr>
              <w:t>Description</w:t>
            </w:r>
          </w:p>
        </w:tc>
      </w:tr>
      <w:tr w:rsidR="00E03378" w:rsidRPr="009C615F" w14:paraId="2C3848FF" w14:textId="77777777" w:rsidTr="00BE5194">
        <w:trPr>
          <w:trHeight w:val="1675"/>
        </w:trPr>
        <w:tc>
          <w:tcPr>
            <w:tcW w:w="2397" w:type="dxa"/>
          </w:tcPr>
          <w:p w14:paraId="0A3282DF" w14:textId="73040D8F" w:rsidR="00E03378" w:rsidRPr="000300CC" w:rsidRDefault="003306E8" w:rsidP="00231230">
            <w:pPr>
              <w:rPr>
                <w:rFonts w:ascii="Times New Roman" w:hAnsi="Times New Roman" w:cs="Times New Roman"/>
              </w:rPr>
            </w:pPr>
            <w:hyperlink r:id="rId93" w:history="1">
              <w:r w:rsidRPr="003306E8">
                <w:rPr>
                  <w:rStyle w:val="Hyperlink"/>
                  <w:rFonts w:ascii="Times New Roman" w:hAnsi="Times New Roman" w:cs="Times New Roman"/>
                </w:rPr>
                <w:t>Parent Overview of Connecticut's Alternate Assessment System (English)</w:t>
              </w:r>
            </w:hyperlink>
          </w:p>
        </w:tc>
        <w:tc>
          <w:tcPr>
            <w:tcW w:w="2398" w:type="dxa"/>
          </w:tcPr>
          <w:p w14:paraId="4ED36586" w14:textId="29D228A0" w:rsidR="00062227" w:rsidRPr="00395081" w:rsidRDefault="00062227" w:rsidP="00062227">
            <w:pPr>
              <w:rPr>
                <w:rFonts w:ascii="Times New Roman" w:hAnsi="Times New Roman" w:cs="Times New Roman"/>
              </w:rPr>
            </w:pPr>
            <w:hyperlink r:id="rId94" w:history="1">
              <w:r w:rsidRPr="008B010A">
                <w:rPr>
                  <w:rStyle w:val="Hyperlink"/>
                  <w:rFonts w:ascii="Times New Roman" w:hAnsi="Times New Roman" w:cs="Times New Roman"/>
                </w:rPr>
                <w:t>https://ct.portal.cambiumast.com/resource-item/en/parent-overview-of-connecticuts-alternate-assessment-system</w:t>
              </w:r>
            </w:hyperlink>
          </w:p>
        </w:tc>
        <w:tc>
          <w:tcPr>
            <w:tcW w:w="4795" w:type="dxa"/>
          </w:tcPr>
          <w:p w14:paraId="1EEAAE95" w14:textId="5758AEDF" w:rsidR="00E03378" w:rsidRPr="009C615F" w:rsidRDefault="003306E8" w:rsidP="00231230">
            <w:pPr>
              <w:rPr>
                <w:rFonts w:ascii="Times New Roman" w:hAnsi="Times New Roman" w:cs="Times New Roman"/>
              </w:rPr>
            </w:pPr>
            <w:r w:rsidRPr="003306E8">
              <w:rPr>
                <w:rFonts w:ascii="Times New Roman" w:hAnsi="Times New Roman" w:cs="Times New Roman"/>
              </w:rPr>
              <w:t>This overview for parents/guardians describes components and resources for Connecticut’s Alternate Assessment System designed for students with significant cognitive disabilities.</w:t>
            </w:r>
          </w:p>
        </w:tc>
      </w:tr>
    </w:tbl>
    <w:p w14:paraId="216D0B6E" w14:textId="0D6733DC" w:rsidR="00E03378" w:rsidRDefault="003C4ECB" w:rsidP="0091182C">
      <w:pPr>
        <w:pStyle w:val="Heading2"/>
      </w:pPr>
      <w:r w:rsidRPr="00B46AB4">
        <w:rPr>
          <w:rFonts w:cs="Times New Roman"/>
          <w:i/>
          <w:iCs/>
          <w:noProof/>
        </w:rPr>
        <mc:AlternateContent>
          <mc:Choice Requires="wps">
            <w:drawing>
              <wp:anchor distT="0" distB="0" distL="114300" distR="114300" simplePos="0" relativeHeight="251658248" behindDoc="0" locked="0" layoutInCell="1" allowOverlap="1" wp14:anchorId="166AD449" wp14:editId="5463CA26">
                <wp:simplePos x="0" y="0"/>
                <wp:positionH relativeFrom="page">
                  <wp:align>left</wp:align>
                </wp:positionH>
                <wp:positionV relativeFrom="paragraph">
                  <wp:posOffset>135890</wp:posOffset>
                </wp:positionV>
                <wp:extent cx="7772400" cy="0"/>
                <wp:effectExtent l="0" t="19050" r="38100" b="38100"/>
                <wp:wrapNone/>
                <wp:docPr id="1216716506" name="Lin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50800">
                          <a:solidFill>
                            <a:srgbClr val="18558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6C66B" id="Line 15" o:spid="_x0000_s1026" alt="&quot;&quot;" style="position:absolute;z-index:2516582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from="0,10.7pt" to="612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" strokecolor="#185587" strokeweight="4pt">
                <w10:wrap anchorx="page"/>
              </v:line>
            </w:pict>
          </mc:Fallback>
        </mc:AlternateContent>
      </w:r>
    </w:p>
    <w:p w14:paraId="587302AD" w14:textId="77777777" w:rsidR="00717D6E" w:rsidRDefault="00717D6E" w:rsidP="0049779A">
      <w:pPr>
        <w:pStyle w:val="Heading2"/>
      </w:pPr>
    </w:p>
    <w:p w14:paraId="3C6B84CB" w14:textId="1ECB221F" w:rsidR="002A5381" w:rsidRPr="00B010CB" w:rsidRDefault="00BE5194" w:rsidP="0049779A">
      <w:pPr>
        <w:pStyle w:val="Heading2"/>
        <w:rPr>
          <w:rFonts w:cs="Times New Roman"/>
          <w:sz w:val="20"/>
        </w:rPr>
      </w:pPr>
      <w:r w:rsidRPr="00CF78E3">
        <w:rPr>
          <w:rFonts w:ascii="Arial" w:hAnsi="Arial" w:cs="Arial"/>
          <w:noProof/>
          <w:szCs w:val="24"/>
        </w:rPr>
        <mc:AlternateContent>
          <mc:Choice Requires="wps">
            <w:drawing>
              <wp:anchor distT="45720" distB="45720" distL="114300" distR="114300" simplePos="0" relativeHeight="251658240" behindDoc="1" locked="0" layoutInCell="1" allowOverlap="1" wp14:anchorId="692512DC" wp14:editId="0DD4A85F">
                <wp:simplePos x="0" y="0"/>
                <wp:positionH relativeFrom="margin">
                  <wp:posOffset>-1378279</wp:posOffset>
                </wp:positionH>
                <wp:positionV relativeFrom="paragraph">
                  <wp:posOffset>1483053</wp:posOffset>
                </wp:positionV>
                <wp:extent cx="8703310" cy="683895"/>
                <wp:effectExtent l="0" t="0" r="254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3310" cy="683895"/>
                        </a:xfrm>
                        <a:prstGeom prst="rect">
                          <a:avLst/>
                        </a:prstGeom>
                        <a:solidFill>
                          <a:srgbClr val="FFFFFF"/>
                        </a:solidFill>
                        <a:ln w="9525">
                          <a:noFill/>
                          <a:miter lim="800000"/>
                          <a:headEnd/>
                          <a:tailEnd/>
                        </a:ln>
                      </wps:spPr>
                      <wps:txbx>
                        <w:txbxContent>
                          <w:p w14:paraId="2218DD18" w14:textId="77777777" w:rsidR="00AD1F4C" w:rsidRPr="00AD1F4C" w:rsidRDefault="00AD1F4C" w:rsidP="00AD1F4C">
                            <w:pPr>
                              <w:pStyle w:val="BodyText"/>
                              <w:shd w:val="clear" w:color="auto" w:fill="1B5386"/>
                              <w:spacing w:before="111"/>
                              <w:jc w:val="center"/>
                              <w:rPr>
                                <w:b/>
                                <w:bCs/>
                                <w:color w:val="FFFFFF"/>
                                <w:sz w:val="21"/>
                                <w:szCs w:val="21"/>
                              </w:rPr>
                            </w:pPr>
                            <w:r w:rsidRPr="00AD1F4C">
                              <w:rPr>
                                <w:b/>
                                <w:bCs/>
                                <w:color w:val="FFFFFF"/>
                                <w:sz w:val="21"/>
                                <w:szCs w:val="21"/>
                              </w:rPr>
                              <w:t>Contact the Connecticut Comprehensive Assessment Program Help Desk for additional guidance.</w:t>
                            </w:r>
                          </w:p>
                          <w:p w14:paraId="2EE699D7" w14:textId="77777777" w:rsidR="00AD1F4C" w:rsidRDefault="00AD1F4C" w:rsidP="00AD1F4C">
                            <w:pPr>
                              <w:pStyle w:val="BodyText"/>
                              <w:shd w:val="clear" w:color="auto" w:fill="1B5386"/>
                              <w:spacing w:before="111" w:after="240"/>
                              <w:jc w:val="center"/>
                              <w:rPr>
                                <w:b/>
                                <w:bCs/>
                                <w:color w:val="FFFFFF" w:themeColor="background1"/>
                                <w:sz w:val="21"/>
                                <w:szCs w:val="21"/>
                              </w:rPr>
                            </w:pPr>
                            <w:r w:rsidRPr="00AD1F4C">
                              <w:rPr>
                                <w:b/>
                                <w:bCs/>
                                <w:color w:val="FFFFFF"/>
                                <w:sz w:val="21"/>
                                <w:szCs w:val="21"/>
                              </w:rPr>
                              <w:t xml:space="preserve">Email: </w:t>
                            </w:r>
                            <w:hyperlink r:id="rId95" w:history="1">
                              <w:r w:rsidRPr="00AD1F4C">
                                <w:rPr>
                                  <w:rStyle w:val="Hyperlink"/>
                                  <w:b/>
                                  <w:bCs/>
                                  <w:color w:val="FFFFFF" w:themeColor="background1"/>
                                  <w:sz w:val="21"/>
                                  <w:szCs w:val="21"/>
                                </w:rPr>
                                <w:t>cthelpdesk@cambiumassessment.com</w:t>
                              </w:r>
                            </w:hyperlink>
                            <w:r w:rsidR="00C35CEF">
                              <w:rPr>
                                <w:b/>
                                <w:bCs/>
                                <w:color w:val="FFFFFF" w:themeColor="background1"/>
                                <w:sz w:val="21"/>
                                <w:szCs w:val="21"/>
                              </w:rPr>
                              <w:t xml:space="preserve"> </w:t>
                            </w:r>
                            <w:r w:rsidRPr="00AD1F4C">
                              <w:rPr>
                                <w:b/>
                                <w:bCs/>
                                <w:color w:val="FFFFFF" w:themeColor="background1"/>
                                <w:sz w:val="21"/>
                                <w:szCs w:val="21"/>
                              </w:rPr>
                              <w:tab/>
                              <w:t>Phone: 1.844.202.7583</w:t>
                            </w:r>
                          </w:p>
                          <w:p w14:paraId="5FA8A8D1" w14:textId="77777777" w:rsidR="00AD1F4C" w:rsidRPr="00AD1F4C" w:rsidRDefault="00AD1F4C" w:rsidP="00AD1F4C">
                            <w:pPr>
                              <w:pStyle w:val="BodyText"/>
                              <w:shd w:val="clear" w:color="auto" w:fill="1B5386"/>
                              <w:spacing w:before="111" w:after="240"/>
                              <w:jc w:val="center"/>
                              <w:rPr>
                                <w:color w:val="FFFFFF"/>
                                <w:sz w:val="21"/>
                                <w:szCs w:val="21"/>
                              </w:rPr>
                            </w:pPr>
                          </w:p>
                          <w:p w14:paraId="6461405A" w14:textId="77777777" w:rsidR="00AD1F4C" w:rsidRPr="00AD1F4C" w:rsidRDefault="00AD1F4C">
                            <w:pPr>
                              <w:rPr>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2512DC" id="_x0000_t202" coordsize="21600,21600" o:spt="202" path="m,l,21600r21600,l21600,xe">
                <v:stroke joinstyle="miter"/>
                <v:path gradientshapeok="t" o:connecttype="rect"/>
              </v:shapetype>
              <v:shape id="Text Box 2" o:spid="_x0000_s1026" type="#_x0000_t202" style="position:absolute;left:0;text-align:left;margin-left:-108.55pt;margin-top:116.8pt;width:685.3pt;height:53.8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" stroked="f">
                <v:textbox>
                  <w:txbxContent>
                    <w:p w14:paraId="2218DD18" w14:textId="77777777" w:rsidR="00AD1F4C" w:rsidRPr="00AD1F4C" w:rsidRDefault="00AD1F4C" w:rsidP="00AD1F4C">
                      <w:pPr>
                        <w:pStyle w:val="BodyText"/>
                        <w:shd w:val="clear" w:color="auto" w:fill="1B5386"/>
                        <w:spacing w:before="111"/>
                        <w:jc w:val="center"/>
                        <w:rPr>
                          <w:b/>
                          <w:bCs/>
                          <w:color w:val="FFFFFF"/>
                          <w:sz w:val="21"/>
                          <w:szCs w:val="21"/>
                        </w:rPr>
                      </w:pPr>
                      <w:r w:rsidRPr="00AD1F4C">
                        <w:rPr>
                          <w:b/>
                          <w:bCs/>
                          <w:color w:val="FFFFFF"/>
                          <w:sz w:val="21"/>
                          <w:szCs w:val="21"/>
                        </w:rPr>
                        <w:t>Contact the Connecticut Comprehensive Assessment Program Help Desk for additional guidance.</w:t>
                      </w:r>
                    </w:p>
                    <w:p w14:paraId="2EE699D7" w14:textId="77777777" w:rsidR="00AD1F4C" w:rsidRDefault="00AD1F4C" w:rsidP="00AD1F4C">
                      <w:pPr>
                        <w:pStyle w:val="BodyText"/>
                        <w:shd w:val="clear" w:color="auto" w:fill="1B5386"/>
                        <w:spacing w:before="111" w:after="240"/>
                        <w:jc w:val="center"/>
                        <w:rPr>
                          <w:b/>
                          <w:bCs/>
                          <w:color w:val="FFFFFF" w:themeColor="background1"/>
                          <w:sz w:val="21"/>
                          <w:szCs w:val="21"/>
                        </w:rPr>
                      </w:pPr>
                      <w:r w:rsidRPr="00AD1F4C">
                        <w:rPr>
                          <w:b/>
                          <w:bCs/>
                          <w:color w:val="FFFFFF"/>
                          <w:sz w:val="21"/>
                          <w:szCs w:val="21"/>
                        </w:rPr>
                        <w:t xml:space="preserve">Email: </w:t>
                      </w:r>
                      <w:hyperlink r:id="rId96" w:history="1">
                        <w:r w:rsidRPr="00AD1F4C">
                          <w:rPr>
                            <w:rStyle w:val="Hyperlink"/>
                            <w:b/>
                            <w:bCs/>
                            <w:color w:val="FFFFFF" w:themeColor="background1"/>
                            <w:sz w:val="21"/>
                            <w:szCs w:val="21"/>
                          </w:rPr>
                          <w:t>cthelpdesk@cambiumassessment.com</w:t>
                        </w:r>
                      </w:hyperlink>
                      <w:r w:rsidR="00C35CEF">
                        <w:rPr>
                          <w:b/>
                          <w:bCs/>
                          <w:color w:val="FFFFFF" w:themeColor="background1"/>
                          <w:sz w:val="21"/>
                          <w:szCs w:val="21"/>
                        </w:rPr>
                        <w:t xml:space="preserve"> </w:t>
                      </w:r>
                      <w:r w:rsidRPr="00AD1F4C">
                        <w:rPr>
                          <w:b/>
                          <w:bCs/>
                          <w:color w:val="FFFFFF" w:themeColor="background1"/>
                          <w:sz w:val="21"/>
                          <w:szCs w:val="21"/>
                        </w:rPr>
                        <w:tab/>
                        <w:t>Phone: 1.844.202.7583</w:t>
                      </w:r>
                    </w:p>
                    <w:p w14:paraId="5FA8A8D1" w14:textId="77777777" w:rsidR="00AD1F4C" w:rsidRPr="00AD1F4C" w:rsidRDefault="00AD1F4C" w:rsidP="00AD1F4C">
                      <w:pPr>
                        <w:pStyle w:val="BodyText"/>
                        <w:shd w:val="clear" w:color="auto" w:fill="1B5386"/>
                        <w:spacing w:before="111" w:after="240"/>
                        <w:jc w:val="center"/>
                        <w:rPr>
                          <w:color w:val="FFFFFF"/>
                          <w:sz w:val="21"/>
                          <w:szCs w:val="21"/>
                        </w:rPr>
                      </w:pPr>
                    </w:p>
                    <w:p w14:paraId="6461405A" w14:textId="77777777" w:rsidR="00AD1F4C" w:rsidRPr="00AD1F4C" w:rsidRDefault="00AD1F4C">
                      <w:pPr>
                        <w:rPr>
                          <w:sz w:val="21"/>
                          <w:szCs w:val="21"/>
                        </w:rPr>
                      </w:pPr>
                    </w:p>
                  </w:txbxContent>
                </v:textbox>
                <w10:wrap anchorx="margin"/>
              </v:shape>
            </w:pict>
          </mc:Fallback>
        </mc:AlternateContent>
      </w:r>
      <w:r w:rsidR="001B712E" w:rsidRPr="0049779A">
        <w:t xml:space="preserve">Table </w:t>
      </w:r>
      <w:r w:rsidR="00E03378">
        <w:t>9</w:t>
      </w:r>
      <w:r w:rsidR="00127B2B" w:rsidRPr="0049779A">
        <w:t xml:space="preserve">: </w:t>
      </w:r>
      <w:r w:rsidR="002A5381" w:rsidRPr="00127B2B">
        <w:t>CSDE Contact Information</w:t>
      </w:r>
      <w:r w:rsidR="002A5381" w:rsidRPr="00B010CB">
        <w:rPr>
          <w:rFonts w:cs="Times New Roman"/>
          <w:noProof/>
          <w:szCs w:val="24"/>
        </w:rPr>
        <w:t xml:space="preserve"> </w:t>
      </w:r>
    </w:p>
    <w:tbl>
      <w:tblPr>
        <w:tblStyle w:val="TableGrid"/>
        <w:tblW w:w="0" w:type="auto"/>
        <w:jc w:val="center"/>
        <w:tblLayout w:type="fixed"/>
        <w:tblLook w:val="04A0" w:firstRow="1" w:lastRow="0" w:firstColumn="1" w:lastColumn="0" w:noHBand="0" w:noVBand="1"/>
      </w:tblPr>
      <w:tblGrid>
        <w:gridCol w:w="3196"/>
        <w:gridCol w:w="3197"/>
        <w:gridCol w:w="3197"/>
      </w:tblGrid>
      <w:tr w:rsidR="002A5381" w:rsidRPr="00417749" w14:paraId="4C5AC9DB" w14:textId="77777777" w:rsidTr="00B46AB4">
        <w:trPr>
          <w:jc w:val="center"/>
        </w:trPr>
        <w:tc>
          <w:tcPr>
            <w:tcW w:w="9590" w:type="dxa"/>
            <w:gridSpan w:val="3"/>
            <w:shd w:val="clear" w:color="auto" w:fill="1B5386"/>
          </w:tcPr>
          <w:p w14:paraId="03D22642" w14:textId="77777777" w:rsidR="002A5381" w:rsidRDefault="002A5381">
            <w:pPr>
              <w:pStyle w:val="BodyText"/>
              <w:widowControl w:val="0"/>
              <w:autoSpaceDE w:val="0"/>
              <w:autoSpaceDN w:val="0"/>
              <w:spacing w:before="1"/>
              <w:ind w:left="120" w:right="179"/>
              <w:jc w:val="center"/>
              <w:rPr>
                <w:rFonts w:ascii="Times New Roman" w:hAnsi="Times New Roman" w:cs="Times New Roman"/>
                <w:b/>
                <w:bCs/>
                <w:color w:val="FFFFFF" w:themeColor="background1"/>
                <w:sz w:val="22"/>
                <w:szCs w:val="22"/>
              </w:rPr>
            </w:pPr>
            <w:r>
              <w:rPr>
                <w:rFonts w:ascii="Times New Roman" w:hAnsi="Times New Roman" w:cs="Times New Roman"/>
                <w:b/>
                <w:bCs/>
                <w:color w:val="FFFFFF" w:themeColor="background1"/>
                <w:sz w:val="22"/>
                <w:szCs w:val="22"/>
              </w:rPr>
              <w:t>CSDE Contact Information</w:t>
            </w:r>
          </w:p>
          <w:p w14:paraId="30126288" w14:textId="77777777" w:rsidR="002A5381" w:rsidRPr="00417749" w:rsidRDefault="002A5381">
            <w:pPr>
              <w:pStyle w:val="BodyText"/>
              <w:widowControl w:val="0"/>
              <w:autoSpaceDE w:val="0"/>
              <w:autoSpaceDN w:val="0"/>
              <w:spacing w:before="1"/>
              <w:ind w:left="120" w:right="179"/>
              <w:jc w:val="center"/>
              <w:rPr>
                <w:rFonts w:ascii="Times New Roman" w:hAnsi="Times New Roman" w:cs="Times New Roman"/>
                <w:b/>
                <w:bCs/>
                <w:sz w:val="22"/>
                <w:szCs w:val="22"/>
              </w:rPr>
            </w:pPr>
            <w:r>
              <w:rPr>
                <w:rFonts w:ascii="Times New Roman" w:hAnsi="Times New Roman" w:cs="Times New Roman"/>
                <w:b/>
                <w:bCs/>
                <w:color w:val="FFFFFF" w:themeColor="background1"/>
                <w:sz w:val="22"/>
                <w:szCs w:val="22"/>
              </w:rPr>
              <w:t>Special Populations, Accessibility &amp; Accommodations</w:t>
            </w:r>
          </w:p>
        </w:tc>
      </w:tr>
      <w:tr w:rsidR="002A5381" w:rsidRPr="0009158F" w14:paraId="4228E00B" w14:textId="77777777" w:rsidTr="00B46AB4">
        <w:trPr>
          <w:jc w:val="center"/>
        </w:trPr>
        <w:tc>
          <w:tcPr>
            <w:tcW w:w="3196" w:type="dxa"/>
          </w:tcPr>
          <w:p w14:paraId="51FEB737" w14:textId="77777777" w:rsidR="002A5381" w:rsidRPr="00CF0FF8" w:rsidRDefault="002A5381">
            <w:pPr>
              <w:pStyle w:val="BodyText"/>
              <w:spacing w:before="1"/>
              <w:ind w:left="120" w:right="179"/>
              <w:jc w:val="center"/>
              <w:rPr>
                <w:rFonts w:ascii="Times New Roman" w:hAnsi="Times New Roman" w:cs="Times New Roman"/>
                <w:b/>
                <w:bCs/>
                <w:sz w:val="22"/>
                <w:szCs w:val="22"/>
              </w:rPr>
            </w:pPr>
            <w:r w:rsidRPr="00CF0FF8">
              <w:rPr>
                <w:rFonts w:ascii="Times New Roman" w:hAnsi="Times New Roman" w:cs="Times New Roman"/>
                <w:b/>
                <w:bCs/>
                <w:sz w:val="22"/>
                <w:szCs w:val="22"/>
              </w:rPr>
              <w:t>Name</w:t>
            </w:r>
          </w:p>
        </w:tc>
        <w:tc>
          <w:tcPr>
            <w:tcW w:w="3197" w:type="dxa"/>
          </w:tcPr>
          <w:p w14:paraId="33C79EF5" w14:textId="77777777" w:rsidR="002A5381" w:rsidRPr="00CF0FF8" w:rsidRDefault="002A5381">
            <w:pPr>
              <w:pStyle w:val="BodyText"/>
              <w:spacing w:before="1"/>
              <w:ind w:left="120" w:right="179"/>
              <w:jc w:val="center"/>
              <w:rPr>
                <w:rStyle w:val="normaltextrun"/>
                <w:rFonts w:ascii="Times New Roman" w:hAnsi="Times New Roman" w:cs="Times New Roman"/>
                <w:b/>
                <w:bCs/>
                <w:color w:val="000000"/>
                <w:sz w:val="22"/>
                <w:szCs w:val="22"/>
                <w:shd w:val="clear" w:color="auto" w:fill="FFFFFF"/>
              </w:rPr>
            </w:pPr>
            <w:r w:rsidRPr="00CF0FF8">
              <w:rPr>
                <w:rStyle w:val="normaltextrun"/>
                <w:rFonts w:ascii="Times New Roman" w:hAnsi="Times New Roman" w:cs="Times New Roman"/>
                <w:b/>
                <w:bCs/>
                <w:color w:val="000000"/>
                <w:sz w:val="22"/>
                <w:szCs w:val="22"/>
                <w:shd w:val="clear" w:color="auto" w:fill="FFFFFF"/>
              </w:rPr>
              <w:t xml:space="preserve">Email </w:t>
            </w:r>
          </w:p>
        </w:tc>
        <w:tc>
          <w:tcPr>
            <w:tcW w:w="3197" w:type="dxa"/>
          </w:tcPr>
          <w:p w14:paraId="0C29FF03" w14:textId="77777777" w:rsidR="002A5381" w:rsidRPr="00CF0FF8" w:rsidRDefault="002A5381">
            <w:pPr>
              <w:pStyle w:val="BodyText"/>
              <w:spacing w:before="1"/>
              <w:ind w:left="120" w:right="179"/>
              <w:jc w:val="center"/>
              <w:rPr>
                <w:rFonts w:ascii="Times New Roman" w:hAnsi="Times New Roman" w:cs="Times New Roman"/>
                <w:b/>
                <w:bCs/>
                <w:sz w:val="22"/>
                <w:szCs w:val="22"/>
              </w:rPr>
            </w:pPr>
            <w:r w:rsidRPr="00CF0FF8">
              <w:rPr>
                <w:rFonts w:ascii="Times New Roman" w:hAnsi="Times New Roman" w:cs="Times New Roman"/>
                <w:b/>
                <w:bCs/>
                <w:sz w:val="22"/>
                <w:szCs w:val="22"/>
              </w:rPr>
              <w:t>Phone</w:t>
            </w:r>
          </w:p>
        </w:tc>
      </w:tr>
      <w:tr w:rsidR="002A5381" w:rsidRPr="0009158F" w14:paraId="3A89742D" w14:textId="77777777" w:rsidTr="00B46AB4">
        <w:trPr>
          <w:trHeight w:val="523"/>
          <w:jc w:val="center"/>
        </w:trPr>
        <w:tc>
          <w:tcPr>
            <w:tcW w:w="3196" w:type="dxa"/>
            <w:vAlign w:val="center"/>
          </w:tcPr>
          <w:p w14:paraId="3527EA8D" w14:textId="77777777" w:rsidR="002A5381" w:rsidRPr="00CF0FF8" w:rsidRDefault="002A5381" w:rsidP="00B46AB4">
            <w:pPr>
              <w:pStyle w:val="BodyText"/>
              <w:spacing w:before="1"/>
              <w:ind w:left="120" w:right="179"/>
              <w:jc w:val="center"/>
              <w:rPr>
                <w:rFonts w:ascii="Times New Roman" w:hAnsi="Times New Roman" w:cs="Times New Roman"/>
                <w:sz w:val="22"/>
                <w:szCs w:val="22"/>
              </w:rPr>
            </w:pPr>
            <w:r w:rsidRPr="00CF0FF8">
              <w:rPr>
                <w:rFonts w:ascii="Times New Roman" w:hAnsi="Times New Roman" w:cs="Times New Roman"/>
                <w:sz w:val="22"/>
                <w:szCs w:val="22"/>
              </w:rPr>
              <w:t>Deirdre Ducharme</w:t>
            </w:r>
          </w:p>
        </w:tc>
        <w:tc>
          <w:tcPr>
            <w:tcW w:w="3197" w:type="dxa"/>
            <w:vAlign w:val="center"/>
          </w:tcPr>
          <w:p w14:paraId="4A637043" w14:textId="0189BE85" w:rsidR="002A5381" w:rsidRPr="00CF0FF8" w:rsidRDefault="002A5381" w:rsidP="00B46AB4">
            <w:pPr>
              <w:pStyle w:val="BodyText"/>
              <w:spacing w:before="1"/>
              <w:ind w:left="120" w:right="179"/>
              <w:jc w:val="center"/>
              <w:rPr>
                <w:rFonts w:ascii="Times New Roman" w:hAnsi="Times New Roman" w:cs="Times New Roman"/>
                <w:sz w:val="22"/>
                <w:szCs w:val="22"/>
              </w:rPr>
            </w:pPr>
            <w:hyperlink r:id="rId97" w:history="1">
              <w:r w:rsidRPr="00CF0FF8">
                <w:rPr>
                  <w:rStyle w:val="Hyperlink"/>
                  <w:rFonts w:ascii="Times New Roman" w:hAnsi="Times New Roman" w:cs="Times New Roman"/>
                  <w:sz w:val="22"/>
                  <w:szCs w:val="22"/>
                </w:rPr>
                <w:t>Deirdre.Ducharme@ct.gov</w:t>
              </w:r>
            </w:hyperlink>
          </w:p>
        </w:tc>
        <w:tc>
          <w:tcPr>
            <w:tcW w:w="3197" w:type="dxa"/>
            <w:vAlign w:val="center"/>
          </w:tcPr>
          <w:p w14:paraId="63D697C6" w14:textId="77777777" w:rsidR="002A5381" w:rsidRPr="00CF0FF8" w:rsidRDefault="002A5381" w:rsidP="00B46AB4">
            <w:pPr>
              <w:pStyle w:val="BodyText"/>
              <w:spacing w:before="1"/>
              <w:ind w:left="120" w:right="179"/>
              <w:jc w:val="center"/>
              <w:rPr>
                <w:rFonts w:ascii="Times New Roman" w:hAnsi="Times New Roman" w:cs="Times New Roman"/>
                <w:sz w:val="22"/>
                <w:szCs w:val="22"/>
              </w:rPr>
            </w:pPr>
            <w:r w:rsidRPr="00CF0FF8">
              <w:rPr>
                <w:rFonts w:ascii="Times New Roman" w:hAnsi="Times New Roman" w:cs="Times New Roman"/>
                <w:sz w:val="22"/>
                <w:szCs w:val="22"/>
              </w:rPr>
              <w:t>860-713-6859</w:t>
            </w:r>
          </w:p>
        </w:tc>
      </w:tr>
      <w:tr w:rsidR="002A5381" w:rsidRPr="0009158F" w14:paraId="7BF6E826" w14:textId="77777777" w:rsidTr="00B46AB4">
        <w:trPr>
          <w:trHeight w:val="532"/>
          <w:jc w:val="center"/>
        </w:trPr>
        <w:tc>
          <w:tcPr>
            <w:tcW w:w="3196" w:type="dxa"/>
            <w:vAlign w:val="center"/>
          </w:tcPr>
          <w:p w14:paraId="463AB5BE" w14:textId="6ACBB788" w:rsidR="002A5381" w:rsidRPr="00CF0FF8" w:rsidRDefault="002A5381" w:rsidP="00B46AB4">
            <w:pPr>
              <w:pStyle w:val="BodyText"/>
              <w:spacing w:before="1"/>
              <w:ind w:left="120" w:right="179"/>
              <w:jc w:val="center"/>
              <w:rPr>
                <w:rFonts w:ascii="Times New Roman" w:hAnsi="Times New Roman" w:cs="Times New Roman"/>
                <w:sz w:val="22"/>
                <w:szCs w:val="22"/>
              </w:rPr>
            </w:pPr>
            <w:r w:rsidRPr="00CF0FF8">
              <w:rPr>
                <w:rFonts w:ascii="Times New Roman" w:hAnsi="Times New Roman" w:cs="Times New Roman"/>
                <w:sz w:val="22"/>
                <w:szCs w:val="22"/>
              </w:rPr>
              <w:t>Kat</w:t>
            </w:r>
            <w:r w:rsidR="003F507E">
              <w:rPr>
                <w:rFonts w:ascii="Times New Roman" w:hAnsi="Times New Roman" w:cs="Times New Roman"/>
                <w:sz w:val="22"/>
                <w:szCs w:val="22"/>
              </w:rPr>
              <w:t>ie</w:t>
            </w:r>
            <w:r w:rsidRPr="00CF0FF8">
              <w:rPr>
                <w:rFonts w:ascii="Times New Roman" w:hAnsi="Times New Roman" w:cs="Times New Roman"/>
                <w:sz w:val="22"/>
                <w:szCs w:val="22"/>
              </w:rPr>
              <w:t xml:space="preserve"> Seifert</w:t>
            </w:r>
          </w:p>
        </w:tc>
        <w:tc>
          <w:tcPr>
            <w:tcW w:w="3197" w:type="dxa"/>
            <w:vAlign w:val="center"/>
          </w:tcPr>
          <w:p w14:paraId="230A2BF7" w14:textId="00154ED3" w:rsidR="002A5381" w:rsidRPr="00CF0FF8" w:rsidRDefault="002A5381" w:rsidP="00B46AB4">
            <w:pPr>
              <w:pStyle w:val="BodyText"/>
              <w:spacing w:before="1"/>
              <w:ind w:left="120" w:right="179"/>
              <w:jc w:val="center"/>
              <w:rPr>
                <w:rFonts w:ascii="Times New Roman" w:hAnsi="Times New Roman" w:cs="Times New Roman"/>
                <w:sz w:val="22"/>
                <w:szCs w:val="22"/>
              </w:rPr>
            </w:pPr>
            <w:hyperlink r:id="rId98" w:history="1">
              <w:r w:rsidRPr="00CF0FF8">
                <w:rPr>
                  <w:rStyle w:val="Hyperlink"/>
                  <w:rFonts w:ascii="Times New Roman" w:hAnsi="Times New Roman" w:cs="Times New Roman"/>
                  <w:sz w:val="22"/>
                  <w:szCs w:val="22"/>
                </w:rPr>
                <w:t>Katherine.Seifert@ct.gov</w:t>
              </w:r>
            </w:hyperlink>
          </w:p>
        </w:tc>
        <w:tc>
          <w:tcPr>
            <w:tcW w:w="3197" w:type="dxa"/>
            <w:vAlign w:val="center"/>
          </w:tcPr>
          <w:p w14:paraId="58457719" w14:textId="5D91409B" w:rsidR="002A5381" w:rsidRPr="00CF0FF8" w:rsidRDefault="002A5381" w:rsidP="00B46AB4">
            <w:pPr>
              <w:pStyle w:val="BodyText"/>
              <w:spacing w:before="1"/>
              <w:ind w:left="120" w:right="179"/>
              <w:jc w:val="center"/>
              <w:rPr>
                <w:rFonts w:ascii="Times New Roman" w:hAnsi="Times New Roman" w:cs="Times New Roman"/>
                <w:sz w:val="22"/>
                <w:szCs w:val="22"/>
              </w:rPr>
            </w:pPr>
            <w:r w:rsidRPr="00CF0FF8">
              <w:rPr>
                <w:rFonts w:ascii="Times New Roman" w:hAnsi="Times New Roman" w:cs="Times New Roman"/>
                <w:sz w:val="22"/>
                <w:szCs w:val="22"/>
              </w:rPr>
              <w:t>860-713-6722</w:t>
            </w:r>
          </w:p>
        </w:tc>
      </w:tr>
    </w:tbl>
    <w:p w14:paraId="0DD5D5FC" w14:textId="77777777" w:rsidR="008D7AE5" w:rsidRPr="00CF78E3" w:rsidRDefault="008D7AE5" w:rsidP="0049779A">
      <w:pPr>
        <w:pStyle w:val="Caption"/>
        <w:keepNext/>
      </w:pPr>
    </w:p>
    <w:sectPr w:rsidR="008D7AE5" w:rsidRPr="00CF78E3" w:rsidSect="00717D6E">
      <w:headerReference w:type="default" r:id="rId99"/>
      <w:footerReference w:type="default" r:id="rId100"/>
      <w:headerReference w:type="first" r:id="rId101"/>
      <w:pgSz w:w="12240" w:h="15840"/>
      <w:pgMar w:top="1600" w:right="1320" w:bottom="1120" w:left="1320" w:header="144"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5AEAD" w14:textId="77777777" w:rsidR="001A6F30" w:rsidRDefault="001A6F30">
      <w:r>
        <w:separator/>
      </w:r>
    </w:p>
  </w:endnote>
  <w:endnote w:type="continuationSeparator" w:id="0">
    <w:p w14:paraId="10359D8A" w14:textId="77777777" w:rsidR="001A6F30" w:rsidRDefault="001A6F30">
      <w:r>
        <w:continuationSeparator/>
      </w:r>
    </w:p>
  </w:endnote>
  <w:endnote w:type="continuationNotice" w:id="1">
    <w:p w14:paraId="5EB11D10" w14:textId="77777777" w:rsidR="001A6F30" w:rsidRDefault="001A6F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5D029" w14:textId="7263C1BE" w:rsidR="006B6616" w:rsidRPr="00B24302" w:rsidRDefault="00120841" w:rsidP="006B6616">
    <w:pPr>
      <w:pStyle w:val="BodyText"/>
      <w:spacing w:line="245" w:lineRule="exact"/>
      <w:ind w:left="20"/>
      <w:rPr>
        <w:color w:val="1B5285"/>
        <w:spacing w:val="-10"/>
      </w:rPr>
    </w:pPr>
    <w:sdt>
      <w:sdtPr>
        <w:rPr>
          <w:color w:val="1B5386"/>
        </w:rPr>
        <w:id w:val="-1684731030"/>
        <w:docPartObj>
          <w:docPartGallery w:val="Page Numbers (Bottom of Page)"/>
          <w:docPartUnique/>
        </w:docPartObj>
      </w:sdtPr>
      <w:sdtContent>
        <w:r w:rsidR="008D7AE5" w:rsidRPr="008D7AE5">
          <w:rPr>
            <w:color w:val="1B5386"/>
          </w:rPr>
          <w:t xml:space="preserve">Page | </w:t>
        </w:r>
        <w:r w:rsidR="008D7AE5" w:rsidRPr="008D7AE5">
          <w:rPr>
            <w:color w:val="1B5386"/>
          </w:rPr>
          <w:fldChar w:fldCharType="begin"/>
        </w:r>
        <w:r w:rsidR="008D7AE5" w:rsidRPr="008D7AE5">
          <w:rPr>
            <w:color w:val="1B5386"/>
          </w:rPr>
          <w:instrText xml:space="preserve"> PAGE   \* MERGEFORMAT </w:instrText>
        </w:r>
        <w:r w:rsidR="008D7AE5" w:rsidRPr="008D7AE5">
          <w:rPr>
            <w:color w:val="1B5386"/>
          </w:rPr>
          <w:fldChar w:fldCharType="separate"/>
        </w:r>
        <w:r w:rsidR="008D7AE5" w:rsidRPr="008D7AE5">
          <w:rPr>
            <w:noProof/>
            <w:color w:val="1B5386"/>
          </w:rPr>
          <w:t>2</w:t>
        </w:r>
        <w:r w:rsidR="008D7AE5" w:rsidRPr="008D7AE5">
          <w:rPr>
            <w:noProof/>
            <w:color w:val="1B5386"/>
          </w:rPr>
          <w:fldChar w:fldCharType="end"/>
        </w:r>
        <w:r w:rsidR="00C35CEF">
          <w:rPr>
            <w:color w:val="1B5386"/>
          </w:rPr>
          <w:t xml:space="preserve"> </w:t>
        </w:r>
      </w:sdtContent>
    </w:sdt>
    <w:r w:rsidR="006B6616" w:rsidRPr="006B6616">
      <w:rPr>
        <w:color w:val="1B5285"/>
        <w:spacing w:val="-10"/>
      </w:rPr>
      <w:t xml:space="preserve"> </w:t>
    </w:r>
    <w:r w:rsidR="006B6616" w:rsidRPr="00B24302">
      <w:rPr>
        <w:color w:val="1B5285"/>
        <w:spacing w:val="-10"/>
      </w:rPr>
      <w:t>The Connecticut State Department of Education is an affirmative action/equal opportunity employer. </w:t>
    </w:r>
  </w:p>
  <w:p w14:paraId="73E41899" w14:textId="09C03790" w:rsidR="008D7AE5" w:rsidRPr="008D7AE5" w:rsidRDefault="008D7AE5" w:rsidP="008D7AE5">
    <w:pPr>
      <w:pStyle w:val="Footer"/>
      <w:shd w:val="clear" w:color="auto" w:fill="FFFFFF" w:themeFill="background1"/>
      <w:rPr>
        <w:color w:val="1B5386"/>
      </w:rPr>
    </w:pPr>
  </w:p>
  <w:p w14:paraId="6F2AFAD8" w14:textId="3F94544D" w:rsidR="001D53B5" w:rsidRPr="008D7AE5" w:rsidRDefault="001D53B5" w:rsidP="008D7AE5">
    <w:pPr>
      <w:pStyle w:val="BodyText"/>
      <w:shd w:val="clear" w:color="auto" w:fill="FFFFFF" w:themeFill="background1"/>
      <w:spacing w:line="14" w:lineRule="auto"/>
      <w:rPr>
        <w:color w:val="1B538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95266" w14:textId="77777777" w:rsidR="001A6F30" w:rsidRDefault="001A6F30">
      <w:r>
        <w:separator/>
      </w:r>
    </w:p>
  </w:footnote>
  <w:footnote w:type="continuationSeparator" w:id="0">
    <w:p w14:paraId="7AED489E" w14:textId="77777777" w:rsidR="001A6F30" w:rsidRDefault="001A6F30">
      <w:r>
        <w:continuationSeparator/>
      </w:r>
    </w:p>
  </w:footnote>
  <w:footnote w:type="continuationNotice" w:id="1">
    <w:p w14:paraId="50CBA706" w14:textId="77777777" w:rsidR="001A6F30" w:rsidRDefault="001A6F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BBAB" w14:textId="74076FF3" w:rsidR="001D53B5" w:rsidRPr="0034618A" w:rsidRDefault="00816D19" w:rsidP="002F44F3">
    <w:pPr>
      <w:pStyle w:val="Header"/>
      <w:ind w:right="-750"/>
    </w:pPr>
    <w:r w:rsidRPr="00DA6080">
      <w:rPr>
        <w:noProof/>
        <w:sz w:val="20"/>
      </w:rPr>
      <w:drawing>
        <wp:anchor distT="0" distB="0" distL="114300" distR="114300" simplePos="0" relativeHeight="251658240" behindDoc="1" locked="0" layoutInCell="1" allowOverlap="1" wp14:anchorId="4282528C" wp14:editId="469213BB">
          <wp:simplePos x="0" y="0"/>
          <wp:positionH relativeFrom="margin">
            <wp:posOffset>-72927</wp:posOffset>
          </wp:positionH>
          <wp:positionV relativeFrom="paragraph">
            <wp:posOffset>139572</wp:posOffset>
          </wp:positionV>
          <wp:extent cx="1890395" cy="537210"/>
          <wp:effectExtent l="0" t="0" r="0" b="0"/>
          <wp:wrapTopAndBottom/>
          <wp:docPr id="72282453" name="Picture 1" descr="Connecticut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82453" name="Picture 1" descr="Connecticut Education Logo"/>
                  <pic:cNvPicPr/>
                </pic:nvPicPr>
                <pic:blipFill>
                  <a:blip r:embed="rId1">
                    <a:extLst>
                      <a:ext uri="{28A0092B-C50C-407E-A947-70E740481C1C}">
                        <a14:useLocalDpi xmlns:a14="http://schemas.microsoft.com/office/drawing/2010/main" val="0"/>
                      </a:ext>
                    </a:extLst>
                  </a:blip>
                  <a:stretch>
                    <a:fillRect/>
                  </a:stretch>
                </pic:blipFill>
                <pic:spPr>
                  <a:xfrm>
                    <a:off x="0" y="0"/>
                    <a:ext cx="1890395" cy="537210"/>
                  </a:xfrm>
                  <a:prstGeom prst="rect">
                    <a:avLst/>
                  </a:prstGeom>
                </pic:spPr>
              </pic:pic>
            </a:graphicData>
          </a:graphic>
          <wp14:sizeRelH relativeFrom="margin">
            <wp14:pctWidth>0</wp14:pctWidth>
          </wp14:sizeRelH>
          <wp14:sizeRelV relativeFrom="margin">
            <wp14:pctHeight>0</wp14:pctHeight>
          </wp14:sizeRelV>
        </wp:anchor>
      </w:drawing>
    </w:r>
    <w:r w:rsidR="00D4085E">
      <w:rPr>
        <w:noProof/>
      </w:rPr>
      <mc:AlternateContent>
        <mc:Choice Requires="wps">
          <w:drawing>
            <wp:anchor distT="0" distB="0" distL="0" distR="0" simplePos="0" relativeHeight="251658241" behindDoc="1" locked="0" layoutInCell="1" allowOverlap="1" wp14:anchorId="24697A5F" wp14:editId="5C22A7C4">
              <wp:simplePos x="0" y="0"/>
              <wp:positionH relativeFrom="page">
                <wp:posOffset>3406502</wp:posOffset>
              </wp:positionH>
              <wp:positionV relativeFrom="page">
                <wp:posOffset>494973</wp:posOffset>
              </wp:positionV>
              <wp:extent cx="3778250" cy="568325"/>
              <wp:effectExtent l="0" t="0" r="0" b="0"/>
              <wp:wrapNone/>
              <wp:docPr id="2" name="Textbox 2" descr="Connecticut Comprehensive&#10;Assessment Program&#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8250" cy="568325"/>
                      </a:xfrm>
                      <a:prstGeom prst="rect">
                        <a:avLst/>
                      </a:prstGeom>
                    </wps:spPr>
                    <wps:txbx>
                      <w:txbxContent>
                        <w:p w14:paraId="50A093B6" w14:textId="77777777" w:rsidR="00D4085E" w:rsidRPr="00D96412" w:rsidRDefault="00D4085E" w:rsidP="00D4085E">
                          <w:pPr>
                            <w:spacing w:before="19"/>
                            <w:ind w:right="22"/>
                            <w:jc w:val="right"/>
                            <w:rPr>
                              <w:rFonts w:ascii="Garamond"/>
                              <w:b/>
                              <w:sz w:val="36"/>
                              <w:szCs w:val="36"/>
                            </w:rPr>
                          </w:pPr>
                          <w:r w:rsidRPr="00D96412">
                            <w:rPr>
                              <w:rFonts w:ascii="Garamond"/>
                              <w:b/>
                              <w:color w:val="1A70B0"/>
                              <w:spacing w:val="14"/>
                              <w:sz w:val="36"/>
                              <w:szCs w:val="36"/>
                            </w:rPr>
                            <w:t>Connecticut</w:t>
                          </w:r>
                          <w:r w:rsidRPr="00D96412">
                            <w:rPr>
                              <w:rFonts w:ascii="Garamond"/>
                              <w:b/>
                              <w:color w:val="1A70B0"/>
                              <w:spacing w:val="59"/>
                              <w:sz w:val="36"/>
                              <w:szCs w:val="36"/>
                            </w:rPr>
                            <w:t xml:space="preserve"> </w:t>
                          </w:r>
                          <w:r w:rsidRPr="00D96412">
                            <w:rPr>
                              <w:rFonts w:ascii="Garamond"/>
                              <w:b/>
                              <w:color w:val="1A70B0"/>
                              <w:spacing w:val="11"/>
                              <w:sz w:val="36"/>
                              <w:szCs w:val="36"/>
                            </w:rPr>
                            <w:t>Comprehensive</w:t>
                          </w:r>
                        </w:p>
                        <w:p w14:paraId="3B4F9A23" w14:textId="77777777" w:rsidR="00D4085E" w:rsidRPr="00D96412" w:rsidRDefault="00D4085E" w:rsidP="00D4085E">
                          <w:pPr>
                            <w:ind w:right="18"/>
                            <w:jc w:val="right"/>
                            <w:rPr>
                              <w:rFonts w:ascii="Garamond"/>
                              <w:b/>
                              <w:sz w:val="36"/>
                              <w:szCs w:val="36"/>
                            </w:rPr>
                          </w:pPr>
                          <w:r w:rsidRPr="00D96412">
                            <w:rPr>
                              <w:rFonts w:ascii="Garamond"/>
                              <w:b/>
                              <w:color w:val="1A70B0"/>
                              <w:spacing w:val="13"/>
                              <w:sz w:val="36"/>
                              <w:szCs w:val="36"/>
                            </w:rPr>
                            <w:t>Assessment</w:t>
                          </w:r>
                          <w:r w:rsidRPr="00D96412">
                            <w:rPr>
                              <w:rFonts w:ascii="Garamond"/>
                              <w:b/>
                              <w:color w:val="1A70B0"/>
                              <w:spacing w:val="58"/>
                              <w:sz w:val="36"/>
                              <w:szCs w:val="36"/>
                            </w:rPr>
                            <w:t xml:space="preserve"> </w:t>
                          </w:r>
                          <w:r w:rsidRPr="00D96412">
                            <w:rPr>
                              <w:rFonts w:ascii="Garamond"/>
                              <w:b/>
                              <w:color w:val="1A70B0"/>
                              <w:spacing w:val="9"/>
                              <w:sz w:val="36"/>
                              <w:szCs w:val="36"/>
                            </w:rPr>
                            <w:t>Program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4697A5F" id="_x0000_t202" coordsize="21600,21600" o:spt="202" path="m,l,21600r21600,l21600,xe">
              <v:stroke joinstyle="miter"/>
              <v:path gradientshapeok="t" o:connecttype="rect"/>
            </v:shapetype>
            <v:shape id="Textbox 2" o:spid="_x0000_s1027" type="#_x0000_t202" alt="Connecticut Comprehensive&#10;Assessment Program&#10;" style="position:absolute;margin-left:268.25pt;margin-top:38.95pt;width:297.5pt;height:44.7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" filled="f" stroked="f">
              <v:textbox inset="0,0,0,0">
                <w:txbxContent>
                  <w:p w14:paraId="50A093B6" w14:textId="77777777" w:rsidR="00D4085E" w:rsidRPr="00D96412" w:rsidRDefault="00D4085E" w:rsidP="00D4085E">
                    <w:pPr>
                      <w:spacing w:before="19"/>
                      <w:ind w:right="22"/>
                      <w:jc w:val="right"/>
                      <w:rPr>
                        <w:rFonts w:ascii="Garamond"/>
                        <w:b/>
                        <w:sz w:val="36"/>
                        <w:szCs w:val="36"/>
                      </w:rPr>
                    </w:pPr>
                    <w:r w:rsidRPr="00D96412">
                      <w:rPr>
                        <w:rFonts w:ascii="Garamond"/>
                        <w:b/>
                        <w:color w:val="1A70B0"/>
                        <w:spacing w:val="14"/>
                        <w:sz w:val="36"/>
                        <w:szCs w:val="36"/>
                      </w:rPr>
                      <w:t>Connecticut</w:t>
                    </w:r>
                    <w:r w:rsidRPr="00D96412">
                      <w:rPr>
                        <w:rFonts w:ascii="Garamond"/>
                        <w:b/>
                        <w:color w:val="1A70B0"/>
                        <w:spacing w:val="59"/>
                        <w:sz w:val="36"/>
                        <w:szCs w:val="36"/>
                      </w:rPr>
                      <w:t xml:space="preserve"> </w:t>
                    </w:r>
                    <w:r w:rsidRPr="00D96412">
                      <w:rPr>
                        <w:rFonts w:ascii="Garamond"/>
                        <w:b/>
                        <w:color w:val="1A70B0"/>
                        <w:spacing w:val="11"/>
                        <w:sz w:val="36"/>
                        <w:szCs w:val="36"/>
                      </w:rPr>
                      <w:t>Comprehensive</w:t>
                    </w:r>
                  </w:p>
                  <w:p w14:paraId="3B4F9A23" w14:textId="77777777" w:rsidR="00D4085E" w:rsidRPr="00D96412" w:rsidRDefault="00D4085E" w:rsidP="00D4085E">
                    <w:pPr>
                      <w:ind w:right="18"/>
                      <w:jc w:val="right"/>
                      <w:rPr>
                        <w:rFonts w:ascii="Garamond"/>
                        <w:b/>
                        <w:sz w:val="36"/>
                        <w:szCs w:val="36"/>
                      </w:rPr>
                    </w:pPr>
                    <w:r w:rsidRPr="00D96412">
                      <w:rPr>
                        <w:rFonts w:ascii="Garamond"/>
                        <w:b/>
                        <w:color w:val="1A70B0"/>
                        <w:spacing w:val="13"/>
                        <w:sz w:val="36"/>
                        <w:szCs w:val="36"/>
                      </w:rPr>
                      <w:t>Assessment</w:t>
                    </w:r>
                    <w:r w:rsidRPr="00D96412">
                      <w:rPr>
                        <w:rFonts w:ascii="Garamond"/>
                        <w:b/>
                        <w:color w:val="1A70B0"/>
                        <w:spacing w:val="58"/>
                        <w:sz w:val="36"/>
                        <w:szCs w:val="36"/>
                      </w:rPr>
                      <w:t xml:space="preserve"> </w:t>
                    </w:r>
                    <w:r w:rsidRPr="00D96412">
                      <w:rPr>
                        <w:rFonts w:ascii="Garamond"/>
                        <w:b/>
                        <w:color w:val="1A70B0"/>
                        <w:spacing w:val="9"/>
                        <w:sz w:val="36"/>
                        <w:szCs w:val="36"/>
                      </w:rPr>
                      <w:t>Program</w:t>
                    </w:r>
                  </w:p>
                </w:txbxContent>
              </v:textbox>
              <w10:wrap anchorx="page" anchory="page"/>
            </v:shape>
          </w:pict>
        </mc:Fallback>
      </mc:AlternateContent>
    </w:r>
    <w:r w:rsidR="00AD4492" w:rsidRPr="00AD4492">
      <w:t> </w:t>
    </w:r>
    <w:r w:rsidR="002F44F3">
      <w:t xml:space="preserve">  </w:t>
    </w:r>
    <w:r w:rsidR="00AD4492">
      <w:t xml:space="preserve">  </w:t>
    </w:r>
    <w:r w:rsidR="002F44F3">
      <w:t xml:space="preserve">  </w:t>
    </w:r>
    <w:r w:rsidR="00013ADE">
      <w:t xml:space="preserve"> </w:t>
    </w:r>
    <w:r w:rsidR="002F44F3">
      <w:t xml:space="preserve">   </w:t>
    </w:r>
    <w:r w:rsidR="00091FAD">
      <w:t xml:space="preserve"> </w:t>
    </w:r>
    <w:r w:rsidR="00013ADE">
      <w:t xml:space="preserve"> </w:t>
    </w:r>
    <w:r w:rsidR="002F44F3">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7B53" w14:textId="0F33049E" w:rsidR="00587F7C" w:rsidRDefault="00587F7C" w:rsidP="00587F7C">
    <w:pPr>
      <w:pStyle w:val="BodyText"/>
      <w:spacing w:line="14" w:lineRule="auto"/>
    </w:pPr>
    <w:bookmarkStart w:id="3" w:name="_Hlk141106455"/>
    <w:bookmarkStart w:id="4" w:name="_Hlk141106456"/>
    <w:r>
      <w:rPr>
        <w:noProof/>
      </w:rPr>
      <w:drawing>
        <wp:anchor distT="0" distB="0" distL="0" distR="0" simplePos="0" relativeHeight="251658244" behindDoc="1" locked="0" layoutInCell="1" allowOverlap="1" wp14:anchorId="015AFF5D" wp14:editId="54F9EB83">
          <wp:simplePos x="0" y="0"/>
          <wp:positionH relativeFrom="page">
            <wp:posOffset>488103</wp:posOffset>
          </wp:positionH>
          <wp:positionV relativeFrom="page">
            <wp:posOffset>81703</wp:posOffset>
          </wp:positionV>
          <wp:extent cx="941158" cy="716279"/>
          <wp:effectExtent l="0" t="0" r="0" b="0"/>
          <wp:wrapNone/>
          <wp:docPr id="1403413630" name="Picture 14034136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413630" name="Picture 1403413630">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941158" cy="716279"/>
                  </a:xfrm>
                  <a:prstGeom prst="rect">
                    <a:avLst/>
                  </a:prstGeom>
                </pic:spPr>
              </pic:pic>
            </a:graphicData>
          </a:graphic>
        </wp:anchor>
      </w:drawing>
    </w:r>
    <w:r>
      <w:rPr>
        <w:noProof/>
      </w:rPr>
      <mc:AlternateContent>
        <mc:Choice Requires="wps">
          <w:drawing>
            <wp:anchor distT="0" distB="0" distL="114300" distR="114300" simplePos="0" relativeHeight="251658242" behindDoc="1" locked="0" layoutInCell="1" allowOverlap="1" wp14:anchorId="68F8BB02" wp14:editId="292B354D">
              <wp:simplePos x="0" y="0"/>
              <wp:positionH relativeFrom="page">
                <wp:posOffset>4382770</wp:posOffset>
              </wp:positionH>
              <wp:positionV relativeFrom="page">
                <wp:posOffset>244475</wp:posOffset>
              </wp:positionV>
              <wp:extent cx="3111500" cy="556895"/>
              <wp:effectExtent l="1270" t="0" r="1905" b="0"/>
              <wp:wrapNone/>
              <wp:docPr id="9905580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556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D2F1D" w14:textId="77777777" w:rsidR="00587F7C" w:rsidRPr="00587F7C" w:rsidRDefault="00587F7C" w:rsidP="00587F7C">
                          <w:pPr>
                            <w:spacing w:before="20" w:line="256" w:lineRule="auto"/>
                            <w:ind w:left="1281" w:hanging="1262"/>
                            <w:jc w:val="right"/>
                            <w:rPr>
                              <w:rFonts w:ascii="Garamond"/>
                              <w:b/>
                              <w:sz w:val="32"/>
                              <w:szCs w:val="20"/>
                            </w:rPr>
                          </w:pPr>
                          <w:r w:rsidRPr="00587F7C">
                            <w:rPr>
                              <w:rFonts w:ascii="Garamond"/>
                              <w:b/>
                              <w:color w:val="185587"/>
                              <w:sz w:val="32"/>
                              <w:szCs w:val="20"/>
                            </w:rPr>
                            <w:t>Connecticut Comprehensive Assessment 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F8BB02" id="_x0000_t202" coordsize="21600,21600" o:spt="202" path="m,l,21600r21600,l21600,xe">
              <v:stroke joinstyle="miter"/>
              <v:path gradientshapeok="t" o:connecttype="rect"/>
            </v:shapetype>
            <v:shape id="Text Box 4" o:spid="_x0000_s1028" type="#_x0000_t202" style="position:absolute;margin-left:345.1pt;margin-top:19.25pt;width:245pt;height:43.8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" filled="f" stroked="f">
              <v:textbox inset="0,0,0,0">
                <w:txbxContent>
                  <w:p w14:paraId="65DD2F1D" w14:textId="77777777" w:rsidR="00587F7C" w:rsidRPr="00587F7C" w:rsidRDefault="00587F7C" w:rsidP="00587F7C">
                    <w:pPr>
                      <w:spacing w:before="20" w:line="256" w:lineRule="auto"/>
                      <w:ind w:left="1281" w:hanging="1262"/>
                      <w:jc w:val="right"/>
                      <w:rPr>
                        <w:rFonts w:ascii="Garamond"/>
                        <w:b/>
                        <w:sz w:val="32"/>
                        <w:szCs w:val="20"/>
                      </w:rPr>
                    </w:pPr>
                    <w:r w:rsidRPr="00587F7C">
                      <w:rPr>
                        <w:rFonts w:ascii="Garamond"/>
                        <w:b/>
                        <w:color w:val="185587"/>
                        <w:sz w:val="32"/>
                        <w:szCs w:val="20"/>
                      </w:rPr>
                      <w:t>Connecticut Comprehensive Assessment Program</w:t>
                    </w:r>
                  </w:p>
                </w:txbxContent>
              </v:textbox>
              <w10:wrap anchorx="page" anchory="page"/>
            </v:shape>
          </w:pict>
        </mc:Fallback>
      </mc:AlternateContent>
    </w:r>
    <w:bookmarkEnd w:id="3"/>
    <w:bookmarkEnd w:id="4"/>
  </w:p>
  <w:p w14:paraId="4447264D" w14:textId="3344ECC7" w:rsidR="00587F7C" w:rsidRDefault="00587F7C">
    <w:pPr>
      <w:pStyle w:val="Header"/>
    </w:pPr>
    <w:r>
      <w:rPr>
        <w:noProof/>
      </w:rPr>
      <mc:AlternateContent>
        <mc:Choice Requires="wps">
          <w:drawing>
            <wp:anchor distT="0" distB="0" distL="114300" distR="114300" simplePos="0" relativeHeight="251658243" behindDoc="1" locked="0" layoutInCell="1" allowOverlap="1" wp14:anchorId="79A8869D" wp14:editId="635559BB">
              <wp:simplePos x="0" y="0"/>
              <wp:positionH relativeFrom="page">
                <wp:posOffset>650452</wp:posOffset>
              </wp:positionH>
              <wp:positionV relativeFrom="page">
                <wp:posOffset>579120</wp:posOffset>
              </wp:positionV>
              <wp:extent cx="914400" cy="452120"/>
              <wp:effectExtent l="0" t="0" r="0" b="0"/>
              <wp:wrapNone/>
              <wp:docPr id="11404494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56644" w14:textId="3B30BE3C" w:rsidR="00587F7C" w:rsidRDefault="00C35CEF" w:rsidP="00587F7C">
                          <w:pPr>
                            <w:spacing w:before="37"/>
                            <w:jc w:val="center"/>
                            <w:rPr>
                              <w:rFonts w:ascii="Garamond"/>
                              <w:sz w:val="37"/>
                            </w:rPr>
                          </w:pPr>
                          <w:r>
                            <w:rPr>
                              <w:rFonts w:ascii="Garamond"/>
                              <w:color w:val="1872B2"/>
                              <w:w w:val="99"/>
                              <w:sz w:val="37"/>
                              <w:u w:val="thick" w:color="1872B2"/>
                            </w:rPr>
                            <w:t xml:space="preserve"> </w:t>
                          </w:r>
                          <w:r w:rsidR="00587F7C">
                            <w:rPr>
                              <w:rFonts w:ascii="Garamond"/>
                              <w:color w:val="1872B2"/>
                              <w:sz w:val="37"/>
                              <w:u w:val="thick" w:color="1872B2"/>
                            </w:rPr>
                            <w:t>CSDE</w:t>
                          </w:r>
                        </w:p>
                        <w:p w14:paraId="5A112CC6" w14:textId="77777777" w:rsidR="00587F7C" w:rsidRDefault="00587F7C" w:rsidP="00587F7C">
                          <w:pPr>
                            <w:spacing w:before="12"/>
                            <w:ind w:left="20" w:right="18" w:hanging="1"/>
                            <w:jc w:val="center"/>
                            <w:rPr>
                              <w:rFonts w:ascii="Garamond"/>
                              <w:sz w:val="10"/>
                            </w:rPr>
                          </w:pPr>
                          <w:r>
                            <w:rPr>
                              <w:rFonts w:ascii="Garamond"/>
                              <w:color w:val="1872B2"/>
                              <w:sz w:val="10"/>
                            </w:rPr>
                            <w:t xml:space="preserve">CONNECTICUT </w:t>
                          </w:r>
                          <w:r>
                            <w:rPr>
                              <w:rFonts w:ascii="Garamond"/>
                              <w:color w:val="1872B2"/>
                              <w:spacing w:val="-3"/>
                              <w:sz w:val="10"/>
                            </w:rPr>
                            <w:t xml:space="preserve">STATE DEPARTMENT </w:t>
                          </w:r>
                          <w:r>
                            <w:rPr>
                              <w:rFonts w:ascii="Garamond"/>
                              <w:color w:val="1872B2"/>
                              <w:sz w:val="10"/>
                            </w:rPr>
                            <w:t xml:space="preserve">OF </w:t>
                          </w:r>
                          <w:r>
                            <w:rPr>
                              <w:rFonts w:ascii="Garamond"/>
                              <w:color w:val="1872B2"/>
                              <w:spacing w:val="-3"/>
                              <w:sz w:val="10"/>
                            </w:rPr>
                            <w:t>EDUCATION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8869D" id="Text Box 3" o:spid="_x0000_s1029" type="#_x0000_t202" style="position:absolute;margin-left:51.2pt;margin-top:45.6pt;width:1in;height:35.6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" filled="f" stroked="f">
              <v:textbox inset="0,0,0,0">
                <w:txbxContent>
                  <w:p w14:paraId="71656644" w14:textId="3B30BE3C" w:rsidR="00587F7C" w:rsidRDefault="00C35CEF" w:rsidP="00587F7C">
                    <w:pPr>
                      <w:spacing w:before="37"/>
                      <w:jc w:val="center"/>
                      <w:rPr>
                        <w:rFonts w:ascii="Garamond"/>
                        <w:sz w:val="37"/>
                      </w:rPr>
                    </w:pPr>
                    <w:r>
                      <w:rPr>
                        <w:rFonts w:ascii="Garamond"/>
                        <w:color w:val="1872B2"/>
                        <w:w w:val="99"/>
                        <w:sz w:val="37"/>
                        <w:u w:val="thick" w:color="1872B2"/>
                      </w:rPr>
                      <w:t xml:space="preserve"> </w:t>
                    </w:r>
                    <w:r w:rsidR="00587F7C">
                      <w:rPr>
                        <w:rFonts w:ascii="Garamond"/>
                        <w:color w:val="1872B2"/>
                        <w:sz w:val="37"/>
                        <w:u w:val="thick" w:color="1872B2"/>
                      </w:rPr>
                      <w:t>CSDE</w:t>
                    </w:r>
                  </w:p>
                  <w:p w14:paraId="5A112CC6" w14:textId="77777777" w:rsidR="00587F7C" w:rsidRDefault="00587F7C" w:rsidP="00587F7C">
                    <w:pPr>
                      <w:spacing w:before="12"/>
                      <w:ind w:left="20" w:right="18" w:hanging="1"/>
                      <w:jc w:val="center"/>
                      <w:rPr>
                        <w:rFonts w:ascii="Garamond"/>
                        <w:sz w:val="10"/>
                      </w:rPr>
                    </w:pPr>
                    <w:r>
                      <w:rPr>
                        <w:rFonts w:ascii="Garamond"/>
                        <w:color w:val="1872B2"/>
                        <w:sz w:val="10"/>
                      </w:rPr>
                      <w:t xml:space="preserve">CONNECTICUT </w:t>
                    </w:r>
                    <w:r>
                      <w:rPr>
                        <w:rFonts w:ascii="Garamond"/>
                        <w:color w:val="1872B2"/>
                        <w:spacing w:val="-3"/>
                        <w:sz w:val="10"/>
                      </w:rPr>
                      <w:t xml:space="preserve">STATE DEPARTMENT </w:t>
                    </w:r>
                    <w:r>
                      <w:rPr>
                        <w:rFonts w:ascii="Garamond"/>
                        <w:color w:val="1872B2"/>
                        <w:sz w:val="10"/>
                      </w:rPr>
                      <w:t xml:space="preserve">OF </w:t>
                    </w:r>
                    <w:r>
                      <w:rPr>
                        <w:rFonts w:ascii="Garamond"/>
                        <w:color w:val="1872B2"/>
                        <w:spacing w:val="-3"/>
                        <w:sz w:val="10"/>
                      </w:rPr>
                      <w:t>EDUCATION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48D8"/>
    <w:multiLevelType w:val="hybridMultilevel"/>
    <w:tmpl w:val="91420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A53BE"/>
    <w:multiLevelType w:val="multilevel"/>
    <w:tmpl w:val="BDA8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566BB6"/>
    <w:multiLevelType w:val="hybridMultilevel"/>
    <w:tmpl w:val="E042004A"/>
    <w:lvl w:ilvl="0" w:tplc="828C93FA">
      <w:numFmt w:val="bullet"/>
      <w:lvlText w:val=""/>
      <w:lvlJc w:val="left"/>
      <w:pPr>
        <w:ind w:left="475" w:hanging="360"/>
      </w:pPr>
      <w:rPr>
        <w:rFonts w:ascii="Symbol" w:eastAsia="Symbol" w:hAnsi="Symbol" w:cs="Symbol" w:hint="default"/>
        <w:b w:val="0"/>
        <w:bCs w:val="0"/>
        <w:i w:val="0"/>
        <w:iCs w:val="0"/>
        <w:spacing w:val="0"/>
        <w:w w:val="100"/>
        <w:sz w:val="20"/>
        <w:szCs w:val="20"/>
        <w:lang w:val="en-US" w:eastAsia="en-US" w:bidi="ar-SA"/>
      </w:rPr>
    </w:lvl>
    <w:lvl w:ilvl="1" w:tplc="4EB4D1EA">
      <w:numFmt w:val="bullet"/>
      <w:lvlText w:val="•"/>
      <w:lvlJc w:val="left"/>
      <w:pPr>
        <w:ind w:left="656" w:hanging="360"/>
      </w:pPr>
      <w:rPr>
        <w:rFonts w:hint="default"/>
        <w:lang w:val="en-US" w:eastAsia="en-US" w:bidi="ar-SA"/>
      </w:rPr>
    </w:lvl>
    <w:lvl w:ilvl="2" w:tplc="BABC2FB6">
      <w:numFmt w:val="bullet"/>
      <w:lvlText w:val="•"/>
      <w:lvlJc w:val="left"/>
      <w:pPr>
        <w:ind w:left="832" w:hanging="360"/>
      </w:pPr>
      <w:rPr>
        <w:rFonts w:hint="default"/>
        <w:lang w:val="en-US" w:eastAsia="en-US" w:bidi="ar-SA"/>
      </w:rPr>
    </w:lvl>
    <w:lvl w:ilvl="3" w:tplc="D65AB464">
      <w:numFmt w:val="bullet"/>
      <w:lvlText w:val="•"/>
      <w:lvlJc w:val="left"/>
      <w:pPr>
        <w:ind w:left="1008" w:hanging="360"/>
      </w:pPr>
      <w:rPr>
        <w:rFonts w:hint="default"/>
        <w:lang w:val="en-US" w:eastAsia="en-US" w:bidi="ar-SA"/>
      </w:rPr>
    </w:lvl>
    <w:lvl w:ilvl="4" w:tplc="1562C5A4">
      <w:numFmt w:val="bullet"/>
      <w:lvlText w:val="•"/>
      <w:lvlJc w:val="left"/>
      <w:pPr>
        <w:ind w:left="1184" w:hanging="360"/>
      </w:pPr>
      <w:rPr>
        <w:rFonts w:hint="default"/>
        <w:lang w:val="en-US" w:eastAsia="en-US" w:bidi="ar-SA"/>
      </w:rPr>
    </w:lvl>
    <w:lvl w:ilvl="5" w:tplc="BC58F8D6">
      <w:numFmt w:val="bullet"/>
      <w:lvlText w:val="•"/>
      <w:lvlJc w:val="left"/>
      <w:pPr>
        <w:ind w:left="1360" w:hanging="360"/>
      </w:pPr>
      <w:rPr>
        <w:rFonts w:hint="default"/>
        <w:lang w:val="en-US" w:eastAsia="en-US" w:bidi="ar-SA"/>
      </w:rPr>
    </w:lvl>
    <w:lvl w:ilvl="6" w:tplc="DAD8458E">
      <w:numFmt w:val="bullet"/>
      <w:lvlText w:val="•"/>
      <w:lvlJc w:val="left"/>
      <w:pPr>
        <w:ind w:left="1536" w:hanging="360"/>
      </w:pPr>
      <w:rPr>
        <w:rFonts w:hint="default"/>
        <w:lang w:val="en-US" w:eastAsia="en-US" w:bidi="ar-SA"/>
      </w:rPr>
    </w:lvl>
    <w:lvl w:ilvl="7" w:tplc="C3541E70">
      <w:numFmt w:val="bullet"/>
      <w:lvlText w:val="•"/>
      <w:lvlJc w:val="left"/>
      <w:pPr>
        <w:ind w:left="1712" w:hanging="360"/>
      </w:pPr>
      <w:rPr>
        <w:rFonts w:hint="default"/>
        <w:lang w:val="en-US" w:eastAsia="en-US" w:bidi="ar-SA"/>
      </w:rPr>
    </w:lvl>
    <w:lvl w:ilvl="8" w:tplc="38AC9FA6">
      <w:numFmt w:val="bullet"/>
      <w:lvlText w:val="•"/>
      <w:lvlJc w:val="left"/>
      <w:pPr>
        <w:ind w:left="1888" w:hanging="360"/>
      </w:pPr>
      <w:rPr>
        <w:rFonts w:hint="default"/>
        <w:lang w:val="en-US" w:eastAsia="en-US" w:bidi="ar-SA"/>
      </w:rPr>
    </w:lvl>
  </w:abstractNum>
  <w:abstractNum w:abstractNumId="3" w15:restartNumberingAfterBreak="0">
    <w:nsid w:val="15CA1BBE"/>
    <w:multiLevelType w:val="hybridMultilevel"/>
    <w:tmpl w:val="1AFEF1F6"/>
    <w:lvl w:ilvl="0" w:tplc="275A0F0E">
      <w:numFmt w:val="bullet"/>
      <w:lvlText w:val=""/>
      <w:lvlJc w:val="left"/>
      <w:pPr>
        <w:ind w:left="475" w:hanging="360"/>
      </w:pPr>
      <w:rPr>
        <w:rFonts w:ascii="Symbol" w:eastAsia="Symbol" w:hAnsi="Symbol" w:cs="Symbol" w:hint="default"/>
        <w:b w:val="0"/>
        <w:bCs w:val="0"/>
        <w:i w:val="0"/>
        <w:iCs w:val="0"/>
        <w:spacing w:val="0"/>
        <w:w w:val="100"/>
        <w:sz w:val="20"/>
        <w:szCs w:val="20"/>
        <w:lang w:val="en-US" w:eastAsia="en-US" w:bidi="ar-SA"/>
      </w:rPr>
    </w:lvl>
    <w:lvl w:ilvl="1" w:tplc="F7921FBC">
      <w:numFmt w:val="bullet"/>
      <w:lvlText w:val="•"/>
      <w:lvlJc w:val="left"/>
      <w:pPr>
        <w:ind w:left="656" w:hanging="360"/>
      </w:pPr>
      <w:rPr>
        <w:rFonts w:hint="default"/>
        <w:lang w:val="en-US" w:eastAsia="en-US" w:bidi="ar-SA"/>
      </w:rPr>
    </w:lvl>
    <w:lvl w:ilvl="2" w:tplc="E02EEA74">
      <w:numFmt w:val="bullet"/>
      <w:lvlText w:val="•"/>
      <w:lvlJc w:val="left"/>
      <w:pPr>
        <w:ind w:left="832" w:hanging="360"/>
      </w:pPr>
      <w:rPr>
        <w:rFonts w:hint="default"/>
        <w:lang w:val="en-US" w:eastAsia="en-US" w:bidi="ar-SA"/>
      </w:rPr>
    </w:lvl>
    <w:lvl w:ilvl="3" w:tplc="E416BDEE">
      <w:numFmt w:val="bullet"/>
      <w:lvlText w:val="•"/>
      <w:lvlJc w:val="left"/>
      <w:pPr>
        <w:ind w:left="1008" w:hanging="360"/>
      </w:pPr>
      <w:rPr>
        <w:rFonts w:hint="default"/>
        <w:lang w:val="en-US" w:eastAsia="en-US" w:bidi="ar-SA"/>
      </w:rPr>
    </w:lvl>
    <w:lvl w:ilvl="4" w:tplc="E348BB9E">
      <w:numFmt w:val="bullet"/>
      <w:lvlText w:val="•"/>
      <w:lvlJc w:val="left"/>
      <w:pPr>
        <w:ind w:left="1184" w:hanging="360"/>
      </w:pPr>
      <w:rPr>
        <w:rFonts w:hint="default"/>
        <w:lang w:val="en-US" w:eastAsia="en-US" w:bidi="ar-SA"/>
      </w:rPr>
    </w:lvl>
    <w:lvl w:ilvl="5" w:tplc="0BA4EE92">
      <w:numFmt w:val="bullet"/>
      <w:lvlText w:val="•"/>
      <w:lvlJc w:val="left"/>
      <w:pPr>
        <w:ind w:left="1360" w:hanging="360"/>
      </w:pPr>
      <w:rPr>
        <w:rFonts w:hint="default"/>
        <w:lang w:val="en-US" w:eastAsia="en-US" w:bidi="ar-SA"/>
      </w:rPr>
    </w:lvl>
    <w:lvl w:ilvl="6" w:tplc="F3384A1A">
      <w:numFmt w:val="bullet"/>
      <w:lvlText w:val="•"/>
      <w:lvlJc w:val="left"/>
      <w:pPr>
        <w:ind w:left="1536" w:hanging="360"/>
      </w:pPr>
      <w:rPr>
        <w:rFonts w:hint="default"/>
        <w:lang w:val="en-US" w:eastAsia="en-US" w:bidi="ar-SA"/>
      </w:rPr>
    </w:lvl>
    <w:lvl w:ilvl="7" w:tplc="2FB8196A">
      <w:numFmt w:val="bullet"/>
      <w:lvlText w:val="•"/>
      <w:lvlJc w:val="left"/>
      <w:pPr>
        <w:ind w:left="1712" w:hanging="360"/>
      </w:pPr>
      <w:rPr>
        <w:rFonts w:hint="default"/>
        <w:lang w:val="en-US" w:eastAsia="en-US" w:bidi="ar-SA"/>
      </w:rPr>
    </w:lvl>
    <w:lvl w:ilvl="8" w:tplc="3834AEC8">
      <w:numFmt w:val="bullet"/>
      <w:lvlText w:val="•"/>
      <w:lvlJc w:val="left"/>
      <w:pPr>
        <w:ind w:left="1888" w:hanging="360"/>
      </w:pPr>
      <w:rPr>
        <w:rFonts w:hint="default"/>
        <w:lang w:val="en-US" w:eastAsia="en-US" w:bidi="ar-SA"/>
      </w:rPr>
    </w:lvl>
  </w:abstractNum>
  <w:abstractNum w:abstractNumId="4" w15:restartNumberingAfterBreak="0">
    <w:nsid w:val="19A16D8F"/>
    <w:multiLevelType w:val="hybridMultilevel"/>
    <w:tmpl w:val="B12C5D44"/>
    <w:lvl w:ilvl="0" w:tplc="94BECE18">
      <w:numFmt w:val="bullet"/>
      <w:lvlText w:val=""/>
      <w:lvlJc w:val="left"/>
      <w:pPr>
        <w:ind w:left="475" w:hanging="360"/>
      </w:pPr>
      <w:rPr>
        <w:rFonts w:ascii="Symbol" w:eastAsia="Symbol" w:hAnsi="Symbol" w:cs="Symbol" w:hint="default"/>
        <w:b w:val="0"/>
        <w:bCs w:val="0"/>
        <w:i w:val="0"/>
        <w:iCs w:val="0"/>
        <w:spacing w:val="0"/>
        <w:w w:val="100"/>
        <w:sz w:val="20"/>
        <w:szCs w:val="20"/>
        <w:lang w:val="en-US" w:eastAsia="en-US" w:bidi="ar-SA"/>
      </w:rPr>
    </w:lvl>
    <w:lvl w:ilvl="1" w:tplc="F7D0A366">
      <w:numFmt w:val="bullet"/>
      <w:lvlText w:val="•"/>
      <w:lvlJc w:val="left"/>
      <w:pPr>
        <w:ind w:left="656" w:hanging="360"/>
      </w:pPr>
      <w:rPr>
        <w:rFonts w:hint="default"/>
        <w:lang w:val="en-US" w:eastAsia="en-US" w:bidi="ar-SA"/>
      </w:rPr>
    </w:lvl>
    <w:lvl w:ilvl="2" w:tplc="260E5CEA">
      <w:numFmt w:val="bullet"/>
      <w:lvlText w:val="•"/>
      <w:lvlJc w:val="left"/>
      <w:pPr>
        <w:ind w:left="832" w:hanging="360"/>
      </w:pPr>
      <w:rPr>
        <w:rFonts w:hint="default"/>
        <w:lang w:val="en-US" w:eastAsia="en-US" w:bidi="ar-SA"/>
      </w:rPr>
    </w:lvl>
    <w:lvl w:ilvl="3" w:tplc="D956492E">
      <w:numFmt w:val="bullet"/>
      <w:lvlText w:val="•"/>
      <w:lvlJc w:val="left"/>
      <w:pPr>
        <w:ind w:left="1008" w:hanging="360"/>
      </w:pPr>
      <w:rPr>
        <w:rFonts w:hint="default"/>
        <w:lang w:val="en-US" w:eastAsia="en-US" w:bidi="ar-SA"/>
      </w:rPr>
    </w:lvl>
    <w:lvl w:ilvl="4" w:tplc="DB363CF8">
      <w:numFmt w:val="bullet"/>
      <w:lvlText w:val="•"/>
      <w:lvlJc w:val="left"/>
      <w:pPr>
        <w:ind w:left="1184" w:hanging="360"/>
      </w:pPr>
      <w:rPr>
        <w:rFonts w:hint="default"/>
        <w:lang w:val="en-US" w:eastAsia="en-US" w:bidi="ar-SA"/>
      </w:rPr>
    </w:lvl>
    <w:lvl w:ilvl="5" w:tplc="624C6DF0">
      <w:numFmt w:val="bullet"/>
      <w:lvlText w:val="•"/>
      <w:lvlJc w:val="left"/>
      <w:pPr>
        <w:ind w:left="1360" w:hanging="360"/>
      </w:pPr>
      <w:rPr>
        <w:rFonts w:hint="default"/>
        <w:lang w:val="en-US" w:eastAsia="en-US" w:bidi="ar-SA"/>
      </w:rPr>
    </w:lvl>
    <w:lvl w:ilvl="6" w:tplc="28E6698C">
      <w:numFmt w:val="bullet"/>
      <w:lvlText w:val="•"/>
      <w:lvlJc w:val="left"/>
      <w:pPr>
        <w:ind w:left="1536" w:hanging="360"/>
      </w:pPr>
      <w:rPr>
        <w:rFonts w:hint="default"/>
        <w:lang w:val="en-US" w:eastAsia="en-US" w:bidi="ar-SA"/>
      </w:rPr>
    </w:lvl>
    <w:lvl w:ilvl="7" w:tplc="B0AEA3A6">
      <w:numFmt w:val="bullet"/>
      <w:lvlText w:val="•"/>
      <w:lvlJc w:val="left"/>
      <w:pPr>
        <w:ind w:left="1712" w:hanging="360"/>
      </w:pPr>
      <w:rPr>
        <w:rFonts w:hint="default"/>
        <w:lang w:val="en-US" w:eastAsia="en-US" w:bidi="ar-SA"/>
      </w:rPr>
    </w:lvl>
    <w:lvl w:ilvl="8" w:tplc="974A78CE">
      <w:numFmt w:val="bullet"/>
      <w:lvlText w:val="•"/>
      <w:lvlJc w:val="left"/>
      <w:pPr>
        <w:ind w:left="1888" w:hanging="360"/>
      </w:pPr>
      <w:rPr>
        <w:rFonts w:hint="default"/>
        <w:lang w:val="en-US" w:eastAsia="en-US" w:bidi="ar-SA"/>
      </w:rPr>
    </w:lvl>
  </w:abstractNum>
  <w:abstractNum w:abstractNumId="5" w15:restartNumberingAfterBreak="0">
    <w:nsid w:val="1BBA6CCA"/>
    <w:multiLevelType w:val="hybridMultilevel"/>
    <w:tmpl w:val="93B6512E"/>
    <w:lvl w:ilvl="0" w:tplc="CC2E9228">
      <w:start w:val="1"/>
      <w:numFmt w:val="bullet"/>
      <w:lvlText w:val=""/>
      <w:lvlJc w:val="left"/>
      <w:pPr>
        <w:ind w:left="1080" w:hanging="360"/>
      </w:pPr>
      <w:rPr>
        <w:rFonts w:ascii="Symbol" w:hAnsi="Symbol"/>
      </w:rPr>
    </w:lvl>
    <w:lvl w:ilvl="1" w:tplc="B18CC61C">
      <w:start w:val="1"/>
      <w:numFmt w:val="bullet"/>
      <w:lvlText w:val=""/>
      <w:lvlJc w:val="left"/>
      <w:pPr>
        <w:ind w:left="1080" w:hanging="360"/>
      </w:pPr>
      <w:rPr>
        <w:rFonts w:ascii="Symbol" w:hAnsi="Symbol"/>
      </w:rPr>
    </w:lvl>
    <w:lvl w:ilvl="2" w:tplc="B24EDB4A">
      <w:start w:val="1"/>
      <w:numFmt w:val="bullet"/>
      <w:lvlText w:val=""/>
      <w:lvlJc w:val="left"/>
      <w:pPr>
        <w:ind w:left="1080" w:hanging="360"/>
      </w:pPr>
      <w:rPr>
        <w:rFonts w:ascii="Symbol" w:hAnsi="Symbol"/>
      </w:rPr>
    </w:lvl>
    <w:lvl w:ilvl="3" w:tplc="41F47B5C">
      <w:start w:val="1"/>
      <w:numFmt w:val="bullet"/>
      <w:lvlText w:val=""/>
      <w:lvlJc w:val="left"/>
      <w:pPr>
        <w:ind w:left="1080" w:hanging="360"/>
      </w:pPr>
      <w:rPr>
        <w:rFonts w:ascii="Symbol" w:hAnsi="Symbol"/>
      </w:rPr>
    </w:lvl>
    <w:lvl w:ilvl="4" w:tplc="E942140E">
      <w:start w:val="1"/>
      <w:numFmt w:val="bullet"/>
      <w:lvlText w:val=""/>
      <w:lvlJc w:val="left"/>
      <w:pPr>
        <w:ind w:left="1080" w:hanging="360"/>
      </w:pPr>
      <w:rPr>
        <w:rFonts w:ascii="Symbol" w:hAnsi="Symbol"/>
      </w:rPr>
    </w:lvl>
    <w:lvl w:ilvl="5" w:tplc="D00E1FD8">
      <w:start w:val="1"/>
      <w:numFmt w:val="bullet"/>
      <w:lvlText w:val=""/>
      <w:lvlJc w:val="left"/>
      <w:pPr>
        <w:ind w:left="1080" w:hanging="360"/>
      </w:pPr>
      <w:rPr>
        <w:rFonts w:ascii="Symbol" w:hAnsi="Symbol"/>
      </w:rPr>
    </w:lvl>
    <w:lvl w:ilvl="6" w:tplc="0BA63A28">
      <w:start w:val="1"/>
      <w:numFmt w:val="bullet"/>
      <w:lvlText w:val=""/>
      <w:lvlJc w:val="left"/>
      <w:pPr>
        <w:ind w:left="1080" w:hanging="360"/>
      </w:pPr>
      <w:rPr>
        <w:rFonts w:ascii="Symbol" w:hAnsi="Symbol"/>
      </w:rPr>
    </w:lvl>
    <w:lvl w:ilvl="7" w:tplc="841A7136">
      <w:start w:val="1"/>
      <w:numFmt w:val="bullet"/>
      <w:lvlText w:val=""/>
      <w:lvlJc w:val="left"/>
      <w:pPr>
        <w:ind w:left="1080" w:hanging="360"/>
      </w:pPr>
      <w:rPr>
        <w:rFonts w:ascii="Symbol" w:hAnsi="Symbol"/>
      </w:rPr>
    </w:lvl>
    <w:lvl w:ilvl="8" w:tplc="83BC3E44">
      <w:start w:val="1"/>
      <w:numFmt w:val="bullet"/>
      <w:lvlText w:val=""/>
      <w:lvlJc w:val="left"/>
      <w:pPr>
        <w:ind w:left="1080" w:hanging="360"/>
      </w:pPr>
      <w:rPr>
        <w:rFonts w:ascii="Symbol" w:hAnsi="Symbol"/>
      </w:rPr>
    </w:lvl>
  </w:abstractNum>
  <w:abstractNum w:abstractNumId="6" w15:restartNumberingAfterBreak="0">
    <w:nsid w:val="1CDC4B08"/>
    <w:multiLevelType w:val="hybridMultilevel"/>
    <w:tmpl w:val="737E4E20"/>
    <w:lvl w:ilvl="0" w:tplc="7C00AB78">
      <w:numFmt w:val="bullet"/>
      <w:lvlText w:val=""/>
      <w:lvlJc w:val="left"/>
      <w:pPr>
        <w:ind w:left="840" w:hanging="361"/>
      </w:pPr>
      <w:rPr>
        <w:rFonts w:ascii="Symbol" w:eastAsia="Symbol" w:hAnsi="Symbol" w:cs="Symbol" w:hint="default"/>
        <w:b w:val="0"/>
        <w:bCs w:val="0"/>
        <w:i w:val="0"/>
        <w:iCs w:val="0"/>
        <w:spacing w:val="0"/>
        <w:w w:val="100"/>
        <w:sz w:val="20"/>
        <w:szCs w:val="20"/>
        <w:lang w:val="en-US" w:eastAsia="en-US" w:bidi="ar-SA"/>
      </w:rPr>
    </w:lvl>
    <w:lvl w:ilvl="1" w:tplc="8FB23194">
      <w:numFmt w:val="bullet"/>
      <w:lvlText w:val="•"/>
      <w:lvlJc w:val="left"/>
      <w:pPr>
        <w:ind w:left="1716" w:hanging="361"/>
      </w:pPr>
      <w:rPr>
        <w:rFonts w:hint="default"/>
        <w:lang w:val="en-US" w:eastAsia="en-US" w:bidi="ar-SA"/>
      </w:rPr>
    </w:lvl>
    <w:lvl w:ilvl="2" w:tplc="43C2C912">
      <w:numFmt w:val="bullet"/>
      <w:lvlText w:val="•"/>
      <w:lvlJc w:val="left"/>
      <w:pPr>
        <w:ind w:left="2592" w:hanging="361"/>
      </w:pPr>
      <w:rPr>
        <w:rFonts w:hint="default"/>
        <w:lang w:val="en-US" w:eastAsia="en-US" w:bidi="ar-SA"/>
      </w:rPr>
    </w:lvl>
    <w:lvl w:ilvl="3" w:tplc="41DAC7BC">
      <w:numFmt w:val="bullet"/>
      <w:lvlText w:val="•"/>
      <w:lvlJc w:val="left"/>
      <w:pPr>
        <w:ind w:left="3468" w:hanging="361"/>
      </w:pPr>
      <w:rPr>
        <w:rFonts w:hint="default"/>
        <w:lang w:val="en-US" w:eastAsia="en-US" w:bidi="ar-SA"/>
      </w:rPr>
    </w:lvl>
    <w:lvl w:ilvl="4" w:tplc="006EBCBA">
      <w:numFmt w:val="bullet"/>
      <w:lvlText w:val="•"/>
      <w:lvlJc w:val="left"/>
      <w:pPr>
        <w:ind w:left="4344" w:hanging="361"/>
      </w:pPr>
      <w:rPr>
        <w:rFonts w:hint="default"/>
        <w:lang w:val="en-US" w:eastAsia="en-US" w:bidi="ar-SA"/>
      </w:rPr>
    </w:lvl>
    <w:lvl w:ilvl="5" w:tplc="A462F6A0">
      <w:numFmt w:val="bullet"/>
      <w:lvlText w:val="•"/>
      <w:lvlJc w:val="left"/>
      <w:pPr>
        <w:ind w:left="5220" w:hanging="361"/>
      </w:pPr>
      <w:rPr>
        <w:rFonts w:hint="default"/>
        <w:lang w:val="en-US" w:eastAsia="en-US" w:bidi="ar-SA"/>
      </w:rPr>
    </w:lvl>
    <w:lvl w:ilvl="6" w:tplc="1166BF18">
      <w:numFmt w:val="bullet"/>
      <w:lvlText w:val="•"/>
      <w:lvlJc w:val="left"/>
      <w:pPr>
        <w:ind w:left="6096" w:hanging="361"/>
      </w:pPr>
      <w:rPr>
        <w:rFonts w:hint="default"/>
        <w:lang w:val="en-US" w:eastAsia="en-US" w:bidi="ar-SA"/>
      </w:rPr>
    </w:lvl>
    <w:lvl w:ilvl="7" w:tplc="AC98C8F8">
      <w:numFmt w:val="bullet"/>
      <w:lvlText w:val="•"/>
      <w:lvlJc w:val="left"/>
      <w:pPr>
        <w:ind w:left="6972" w:hanging="361"/>
      </w:pPr>
      <w:rPr>
        <w:rFonts w:hint="default"/>
        <w:lang w:val="en-US" w:eastAsia="en-US" w:bidi="ar-SA"/>
      </w:rPr>
    </w:lvl>
    <w:lvl w:ilvl="8" w:tplc="75DE651C">
      <w:numFmt w:val="bullet"/>
      <w:lvlText w:val="•"/>
      <w:lvlJc w:val="left"/>
      <w:pPr>
        <w:ind w:left="7848" w:hanging="361"/>
      </w:pPr>
      <w:rPr>
        <w:rFonts w:hint="default"/>
        <w:lang w:val="en-US" w:eastAsia="en-US" w:bidi="ar-SA"/>
      </w:rPr>
    </w:lvl>
  </w:abstractNum>
  <w:abstractNum w:abstractNumId="7" w15:restartNumberingAfterBreak="0">
    <w:nsid w:val="1F4D1285"/>
    <w:multiLevelType w:val="hybridMultilevel"/>
    <w:tmpl w:val="4BA21674"/>
    <w:lvl w:ilvl="0" w:tplc="D59C6B6C">
      <w:numFmt w:val="bullet"/>
      <w:lvlText w:val=""/>
      <w:lvlJc w:val="left"/>
      <w:pPr>
        <w:ind w:left="475" w:hanging="360"/>
      </w:pPr>
      <w:rPr>
        <w:rFonts w:ascii="Symbol" w:eastAsia="Symbol" w:hAnsi="Symbol" w:cs="Symbol" w:hint="default"/>
        <w:b w:val="0"/>
        <w:bCs w:val="0"/>
        <w:i w:val="0"/>
        <w:iCs w:val="0"/>
        <w:spacing w:val="0"/>
        <w:w w:val="100"/>
        <w:sz w:val="20"/>
        <w:szCs w:val="20"/>
        <w:lang w:val="en-US" w:eastAsia="en-US" w:bidi="ar-SA"/>
      </w:rPr>
    </w:lvl>
    <w:lvl w:ilvl="1" w:tplc="AAFE7366">
      <w:numFmt w:val="bullet"/>
      <w:lvlText w:val="•"/>
      <w:lvlJc w:val="left"/>
      <w:pPr>
        <w:ind w:left="656" w:hanging="360"/>
      </w:pPr>
      <w:rPr>
        <w:rFonts w:hint="default"/>
        <w:lang w:val="en-US" w:eastAsia="en-US" w:bidi="ar-SA"/>
      </w:rPr>
    </w:lvl>
    <w:lvl w:ilvl="2" w:tplc="9C981374">
      <w:numFmt w:val="bullet"/>
      <w:lvlText w:val="•"/>
      <w:lvlJc w:val="left"/>
      <w:pPr>
        <w:ind w:left="832" w:hanging="360"/>
      </w:pPr>
      <w:rPr>
        <w:rFonts w:hint="default"/>
        <w:lang w:val="en-US" w:eastAsia="en-US" w:bidi="ar-SA"/>
      </w:rPr>
    </w:lvl>
    <w:lvl w:ilvl="3" w:tplc="D0CCA572">
      <w:numFmt w:val="bullet"/>
      <w:lvlText w:val="•"/>
      <w:lvlJc w:val="left"/>
      <w:pPr>
        <w:ind w:left="1008" w:hanging="360"/>
      </w:pPr>
      <w:rPr>
        <w:rFonts w:hint="default"/>
        <w:lang w:val="en-US" w:eastAsia="en-US" w:bidi="ar-SA"/>
      </w:rPr>
    </w:lvl>
    <w:lvl w:ilvl="4" w:tplc="995CDE22">
      <w:numFmt w:val="bullet"/>
      <w:lvlText w:val="•"/>
      <w:lvlJc w:val="left"/>
      <w:pPr>
        <w:ind w:left="1184" w:hanging="360"/>
      </w:pPr>
      <w:rPr>
        <w:rFonts w:hint="default"/>
        <w:lang w:val="en-US" w:eastAsia="en-US" w:bidi="ar-SA"/>
      </w:rPr>
    </w:lvl>
    <w:lvl w:ilvl="5" w:tplc="3F867848">
      <w:numFmt w:val="bullet"/>
      <w:lvlText w:val="•"/>
      <w:lvlJc w:val="left"/>
      <w:pPr>
        <w:ind w:left="1360" w:hanging="360"/>
      </w:pPr>
      <w:rPr>
        <w:rFonts w:hint="default"/>
        <w:lang w:val="en-US" w:eastAsia="en-US" w:bidi="ar-SA"/>
      </w:rPr>
    </w:lvl>
    <w:lvl w:ilvl="6" w:tplc="FFAE47FC">
      <w:numFmt w:val="bullet"/>
      <w:lvlText w:val="•"/>
      <w:lvlJc w:val="left"/>
      <w:pPr>
        <w:ind w:left="1536" w:hanging="360"/>
      </w:pPr>
      <w:rPr>
        <w:rFonts w:hint="default"/>
        <w:lang w:val="en-US" w:eastAsia="en-US" w:bidi="ar-SA"/>
      </w:rPr>
    </w:lvl>
    <w:lvl w:ilvl="7" w:tplc="E722C056">
      <w:numFmt w:val="bullet"/>
      <w:lvlText w:val="•"/>
      <w:lvlJc w:val="left"/>
      <w:pPr>
        <w:ind w:left="1712" w:hanging="360"/>
      </w:pPr>
      <w:rPr>
        <w:rFonts w:hint="default"/>
        <w:lang w:val="en-US" w:eastAsia="en-US" w:bidi="ar-SA"/>
      </w:rPr>
    </w:lvl>
    <w:lvl w:ilvl="8" w:tplc="3BF0E5FC">
      <w:numFmt w:val="bullet"/>
      <w:lvlText w:val="•"/>
      <w:lvlJc w:val="left"/>
      <w:pPr>
        <w:ind w:left="1888" w:hanging="360"/>
      </w:pPr>
      <w:rPr>
        <w:rFonts w:hint="default"/>
        <w:lang w:val="en-US" w:eastAsia="en-US" w:bidi="ar-SA"/>
      </w:rPr>
    </w:lvl>
  </w:abstractNum>
  <w:abstractNum w:abstractNumId="8" w15:restartNumberingAfterBreak="0">
    <w:nsid w:val="26DD27AA"/>
    <w:multiLevelType w:val="multilevel"/>
    <w:tmpl w:val="9E7EC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7D5104"/>
    <w:multiLevelType w:val="hybridMultilevel"/>
    <w:tmpl w:val="9536E090"/>
    <w:lvl w:ilvl="0" w:tplc="81089948">
      <w:numFmt w:val="bullet"/>
      <w:lvlText w:val=""/>
      <w:lvlJc w:val="left"/>
      <w:pPr>
        <w:ind w:left="475" w:hanging="360"/>
      </w:pPr>
      <w:rPr>
        <w:rFonts w:ascii="Symbol" w:eastAsia="Symbol" w:hAnsi="Symbol" w:cs="Symbol" w:hint="default"/>
        <w:b w:val="0"/>
        <w:bCs w:val="0"/>
        <w:i w:val="0"/>
        <w:iCs w:val="0"/>
        <w:spacing w:val="0"/>
        <w:w w:val="100"/>
        <w:sz w:val="20"/>
        <w:szCs w:val="20"/>
        <w:lang w:val="en-US" w:eastAsia="en-US" w:bidi="ar-SA"/>
      </w:rPr>
    </w:lvl>
    <w:lvl w:ilvl="1" w:tplc="FF1A12C2">
      <w:numFmt w:val="bullet"/>
      <w:lvlText w:val="•"/>
      <w:lvlJc w:val="left"/>
      <w:pPr>
        <w:ind w:left="656" w:hanging="360"/>
      </w:pPr>
      <w:rPr>
        <w:rFonts w:hint="default"/>
        <w:lang w:val="en-US" w:eastAsia="en-US" w:bidi="ar-SA"/>
      </w:rPr>
    </w:lvl>
    <w:lvl w:ilvl="2" w:tplc="10A283B2">
      <w:numFmt w:val="bullet"/>
      <w:lvlText w:val="•"/>
      <w:lvlJc w:val="left"/>
      <w:pPr>
        <w:ind w:left="832" w:hanging="360"/>
      </w:pPr>
      <w:rPr>
        <w:rFonts w:hint="default"/>
        <w:lang w:val="en-US" w:eastAsia="en-US" w:bidi="ar-SA"/>
      </w:rPr>
    </w:lvl>
    <w:lvl w:ilvl="3" w:tplc="DD884F50">
      <w:numFmt w:val="bullet"/>
      <w:lvlText w:val="•"/>
      <w:lvlJc w:val="left"/>
      <w:pPr>
        <w:ind w:left="1008" w:hanging="360"/>
      </w:pPr>
      <w:rPr>
        <w:rFonts w:hint="default"/>
        <w:lang w:val="en-US" w:eastAsia="en-US" w:bidi="ar-SA"/>
      </w:rPr>
    </w:lvl>
    <w:lvl w:ilvl="4" w:tplc="059E005A">
      <w:numFmt w:val="bullet"/>
      <w:lvlText w:val="•"/>
      <w:lvlJc w:val="left"/>
      <w:pPr>
        <w:ind w:left="1184" w:hanging="360"/>
      </w:pPr>
      <w:rPr>
        <w:rFonts w:hint="default"/>
        <w:lang w:val="en-US" w:eastAsia="en-US" w:bidi="ar-SA"/>
      </w:rPr>
    </w:lvl>
    <w:lvl w:ilvl="5" w:tplc="B694F230">
      <w:numFmt w:val="bullet"/>
      <w:lvlText w:val="•"/>
      <w:lvlJc w:val="left"/>
      <w:pPr>
        <w:ind w:left="1360" w:hanging="360"/>
      </w:pPr>
      <w:rPr>
        <w:rFonts w:hint="default"/>
        <w:lang w:val="en-US" w:eastAsia="en-US" w:bidi="ar-SA"/>
      </w:rPr>
    </w:lvl>
    <w:lvl w:ilvl="6" w:tplc="C800327C">
      <w:numFmt w:val="bullet"/>
      <w:lvlText w:val="•"/>
      <w:lvlJc w:val="left"/>
      <w:pPr>
        <w:ind w:left="1536" w:hanging="360"/>
      </w:pPr>
      <w:rPr>
        <w:rFonts w:hint="default"/>
        <w:lang w:val="en-US" w:eastAsia="en-US" w:bidi="ar-SA"/>
      </w:rPr>
    </w:lvl>
    <w:lvl w:ilvl="7" w:tplc="045690DA">
      <w:numFmt w:val="bullet"/>
      <w:lvlText w:val="•"/>
      <w:lvlJc w:val="left"/>
      <w:pPr>
        <w:ind w:left="1712" w:hanging="360"/>
      </w:pPr>
      <w:rPr>
        <w:rFonts w:hint="default"/>
        <w:lang w:val="en-US" w:eastAsia="en-US" w:bidi="ar-SA"/>
      </w:rPr>
    </w:lvl>
    <w:lvl w:ilvl="8" w:tplc="83B06974">
      <w:numFmt w:val="bullet"/>
      <w:lvlText w:val="•"/>
      <w:lvlJc w:val="left"/>
      <w:pPr>
        <w:ind w:left="1888" w:hanging="360"/>
      </w:pPr>
      <w:rPr>
        <w:rFonts w:hint="default"/>
        <w:lang w:val="en-US" w:eastAsia="en-US" w:bidi="ar-SA"/>
      </w:rPr>
    </w:lvl>
  </w:abstractNum>
  <w:abstractNum w:abstractNumId="10" w15:restartNumberingAfterBreak="0">
    <w:nsid w:val="435B3049"/>
    <w:multiLevelType w:val="hybridMultilevel"/>
    <w:tmpl w:val="5A9EEBD8"/>
    <w:lvl w:ilvl="0" w:tplc="75C2283E">
      <w:numFmt w:val="bullet"/>
      <w:lvlText w:val=""/>
      <w:lvlJc w:val="left"/>
      <w:pPr>
        <w:ind w:left="475" w:hanging="360"/>
      </w:pPr>
      <w:rPr>
        <w:rFonts w:ascii="Symbol" w:eastAsia="Symbol" w:hAnsi="Symbol" w:cs="Symbol" w:hint="default"/>
        <w:b w:val="0"/>
        <w:bCs w:val="0"/>
        <w:i w:val="0"/>
        <w:iCs w:val="0"/>
        <w:spacing w:val="0"/>
        <w:w w:val="100"/>
        <w:sz w:val="20"/>
        <w:szCs w:val="20"/>
        <w:lang w:val="en-US" w:eastAsia="en-US" w:bidi="ar-SA"/>
      </w:rPr>
    </w:lvl>
    <w:lvl w:ilvl="1" w:tplc="25302BC6">
      <w:numFmt w:val="bullet"/>
      <w:lvlText w:val="•"/>
      <w:lvlJc w:val="left"/>
      <w:pPr>
        <w:ind w:left="656" w:hanging="360"/>
      </w:pPr>
      <w:rPr>
        <w:rFonts w:hint="default"/>
        <w:lang w:val="en-US" w:eastAsia="en-US" w:bidi="ar-SA"/>
      </w:rPr>
    </w:lvl>
    <w:lvl w:ilvl="2" w:tplc="D772E638">
      <w:numFmt w:val="bullet"/>
      <w:lvlText w:val="•"/>
      <w:lvlJc w:val="left"/>
      <w:pPr>
        <w:ind w:left="832" w:hanging="360"/>
      </w:pPr>
      <w:rPr>
        <w:rFonts w:hint="default"/>
        <w:lang w:val="en-US" w:eastAsia="en-US" w:bidi="ar-SA"/>
      </w:rPr>
    </w:lvl>
    <w:lvl w:ilvl="3" w:tplc="B8BC73C4">
      <w:numFmt w:val="bullet"/>
      <w:lvlText w:val="•"/>
      <w:lvlJc w:val="left"/>
      <w:pPr>
        <w:ind w:left="1008" w:hanging="360"/>
      </w:pPr>
      <w:rPr>
        <w:rFonts w:hint="default"/>
        <w:lang w:val="en-US" w:eastAsia="en-US" w:bidi="ar-SA"/>
      </w:rPr>
    </w:lvl>
    <w:lvl w:ilvl="4" w:tplc="A280B584">
      <w:numFmt w:val="bullet"/>
      <w:lvlText w:val="•"/>
      <w:lvlJc w:val="left"/>
      <w:pPr>
        <w:ind w:left="1184" w:hanging="360"/>
      </w:pPr>
      <w:rPr>
        <w:rFonts w:hint="default"/>
        <w:lang w:val="en-US" w:eastAsia="en-US" w:bidi="ar-SA"/>
      </w:rPr>
    </w:lvl>
    <w:lvl w:ilvl="5" w:tplc="0B60D324">
      <w:numFmt w:val="bullet"/>
      <w:lvlText w:val="•"/>
      <w:lvlJc w:val="left"/>
      <w:pPr>
        <w:ind w:left="1360" w:hanging="360"/>
      </w:pPr>
      <w:rPr>
        <w:rFonts w:hint="default"/>
        <w:lang w:val="en-US" w:eastAsia="en-US" w:bidi="ar-SA"/>
      </w:rPr>
    </w:lvl>
    <w:lvl w:ilvl="6" w:tplc="87E2723A">
      <w:numFmt w:val="bullet"/>
      <w:lvlText w:val="•"/>
      <w:lvlJc w:val="left"/>
      <w:pPr>
        <w:ind w:left="1536" w:hanging="360"/>
      </w:pPr>
      <w:rPr>
        <w:rFonts w:hint="default"/>
        <w:lang w:val="en-US" w:eastAsia="en-US" w:bidi="ar-SA"/>
      </w:rPr>
    </w:lvl>
    <w:lvl w:ilvl="7" w:tplc="A0F206A6">
      <w:numFmt w:val="bullet"/>
      <w:lvlText w:val="•"/>
      <w:lvlJc w:val="left"/>
      <w:pPr>
        <w:ind w:left="1712" w:hanging="360"/>
      </w:pPr>
      <w:rPr>
        <w:rFonts w:hint="default"/>
        <w:lang w:val="en-US" w:eastAsia="en-US" w:bidi="ar-SA"/>
      </w:rPr>
    </w:lvl>
    <w:lvl w:ilvl="8" w:tplc="638C4A48">
      <w:numFmt w:val="bullet"/>
      <w:lvlText w:val="•"/>
      <w:lvlJc w:val="left"/>
      <w:pPr>
        <w:ind w:left="1888" w:hanging="360"/>
      </w:pPr>
      <w:rPr>
        <w:rFonts w:hint="default"/>
        <w:lang w:val="en-US" w:eastAsia="en-US" w:bidi="ar-SA"/>
      </w:rPr>
    </w:lvl>
  </w:abstractNum>
  <w:abstractNum w:abstractNumId="11" w15:restartNumberingAfterBreak="0">
    <w:nsid w:val="4C1B6D58"/>
    <w:multiLevelType w:val="hybridMultilevel"/>
    <w:tmpl w:val="E016353E"/>
    <w:lvl w:ilvl="0" w:tplc="1CAA0F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3F4215"/>
    <w:multiLevelType w:val="hybridMultilevel"/>
    <w:tmpl w:val="C694A318"/>
    <w:lvl w:ilvl="0" w:tplc="6C7C4112">
      <w:numFmt w:val="bullet"/>
      <w:lvlText w:val=""/>
      <w:lvlJc w:val="left"/>
      <w:pPr>
        <w:ind w:left="475" w:hanging="360"/>
      </w:pPr>
      <w:rPr>
        <w:rFonts w:ascii="Symbol" w:eastAsia="Symbol" w:hAnsi="Symbol" w:cs="Symbol" w:hint="default"/>
        <w:b w:val="0"/>
        <w:bCs w:val="0"/>
        <w:i w:val="0"/>
        <w:iCs w:val="0"/>
        <w:spacing w:val="0"/>
        <w:w w:val="100"/>
        <w:sz w:val="20"/>
        <w:szCs w:val="20"/>
        <w:lang w:val="en-US" w:eastAsia="en-US" w:bidi="ar-SA"/>
      </w:rPr>
    </w:lvl>
    <w:lvl w:ilvl="1" w:tplc="BF966C32">
      <w:numFmt w:val="bullet"/>
      <w:lvlText w:val="•"/>
      <w:lvlJc w:val="left"/>
      <w:pPr>
        <w:ind w:left="656" w:hanging="360"/>
      </w:pPr>
      <w:rPr>
        <w:rFonts w:hint="default"/>
        <w:lang w:val="en-US" w:eastAsia="en-US" w:bidi="ar-SA"/>
      </w:rPr>
    </w:lvl>
    <w:lvl w:ilvl="2" w:tplc="5C9E8BEA">
      <w:numFmt w:val="bullet"/>
      <w:lvlText w:val="•"/>
      <w:lvlJc w:val="left"/>
      <w:pPr>
        <w:ind w:left="832" w:hanging="360"/>
      </w:pPr>
      <w:rPr>
        <w:rFonts w:hint="default"/>
        <w:lang w:val="en-US" w:eastAsia="en-US" w:bidi="ar-SA"/>
      </w:rPr>
    </w:lvl>
    <w:lvl w:ilvl="3" w:tplc="F9DE4BF0">
      <w:numFmt w:val="bullet"/>
      <w:lvlText w:val="•"/>
      <w:lvlJc w:val="left"/>
      <w:pPr>
        <w:ind w:left="1008" w:hanging="360"/>
      </w:pPr>
      <w:rPr>
        <w:rFonts w:hint="default"/>
        <w:lang w:val="en-US" w:eastAsia="en-US" w:bidi="ar-SA"/>
      </w:rPr>
    </w:lvl>
    <w:lvl w:ilvl="4" w:tplc="AB322602">
      <w:numFmt w:val="bullet"/>
      <w:lvlText w:val="•"/>
      <w:lvlJc w:val="left"/>
      <w:pPr>
        <w:ind w:left="1184" w:hanging="360"/>
      </w:pPr>
      <w:rPr>
        <w:rFonts w:hint="default"/>
        <w:lang w:val="en-US" w:eastAsia="en-US" w:bidi="ar-SA"/>
      </w:rPr>
    </w:lvl>
    <w:lvl w:ilvl="5" w:tplc="7A0A44AC">
      <w:numFmt w:val="bullet"/>
      <w:lvlText w:val="•"/>
      <w:lvlJc w:val="left"/>
      <w:pPr>
        <w:ind w:left="1360" w:hanging="360"/>
      </w:pPr>
      <w:rPr>
        <w:rFonts w:hint="default"/>
        <w:lang w:val="en-US" w:eastAsia="en-US" w:bidi="ar-SA"/>
      </w:rPr>
    </w:lvl>
    <w:lvl w:ilvl="6" w:tplc="F3128DE6">
      <w:numFmt w:val="bullet"/>
      <w:lvlText w:val="•"/>
      <w:lvlJc w:val="left"/>
      <w:pPr>
        <w:ind w:left="1536" w:hanging="360"/>
      </w:pPr>
      <w:rPr>
        <w:rFonts w:hint="default"/>
        <w:lang w:val="en-US" w:eastAsia="en-US" w:bidi="ar-SA"/>
      </w:rPr>
    </w:lvl>
    <w:lvl w:ilvl="7" w:tplc="484287D6">
      <w:numFmt w:val="bullet"/>
      <w:lvlText w:val="•"/>
      <w:lvlJc w:val="left"/>
      <w:pPr>
        <w:ind w:left="1712" w:hanging="360"/>
      </w:pPr>
      <w:rPr>
        <w:rFonts w:hint="default"/>
        <w:lang w:val="en-US" w:eastAsia="en-US" w:bidi="ar-SA"/>
      </w:rPr>
    </w:lvl>
    <w:lvl w:ilvl="8" w:tplc="8752E2BC">
      <w:numFmt w:val="bullet"/>
      <w:lvlText w:val="•"/>
      <w:lvlJc w:val="left"/>
      <w:pPr>
        <w:ind w:left="1888" w:hanging="360"/>
      </w:pPr>
      <w:rPr>
        <w:rFonts w:hint="default"/>
        <w:lang w:val="en-US" w:eastAsia="en-US" w:bidi="ar-SA"/>
      </w:rPr>
    </w:lvl>
  </w:abstractNum>
  <w:abstractNum w:abstractNumId="13" w15:restartNumberingAfterBreak="0">
    <w:nsid w:val="6EE926CE"/>
    <w:multiLevelType w:val="hybridMultilevel"/>
    <w:tmpl w:val="DB84F2B0"/>
    <w:lvl w:ilvl="0" w:tplc="0A4687D4">
      <w:numFmt w:val="bullet"/>
      <w:lvlText w:val=""/>
      <w:lvlJc w:val="left"/>
      <w:pPr>
        <w:ind w:left="475" w:hanging="360"/>
      </w:pPr>
      <w:rPr>
        <w:rFonts w:ascii="Symbol" w:eastAsia="Symbol" w:hAnsi="Symbol" w:cs="Symbol" w:hint="default"/>
        <w:b w:val="0"/>
        <w:bCs w:val="0"/>
        <w:i w:val="0"/>
        <w:iCs w:val="0"/>
        <w:spacing w:val="0"/>
        <w:w w:val="100"/>
        <w:sz w:val="20"/>
        <w:szCs w:val="20"/>
        <w:lang w:val="en-US" w:eastAsia="en-US" w:bidi="ar-SA"/>
      </w:rPr>
    </w:lvl>
    <w:lvl w:ilvl="1" w:tplc="63C01CF2">
      <w:numFmt w:val="bullet"/>
      <w:lvlText w:val="•"/>
      <w:lvlJc w:val="left"/>
      <w:pPr>
        <w:ind w:left="656" w:hanging="360"/>
      </w:pPr>
      <w:rPr>
        <w:rFonts w:hint="default"/>
        <w:lang w:val="en-US" w:eastAsia="en-US" w:bidi="ar-SA"/>
      </w:rPr>
    </w:lvl>
    <w:lvl w:ilvl="2" w:tplc="B832EF4E">
      <w:numFmt w:val="bullet"/>
      <w:lvlText w:val="•"/>
      <w:lvlJc w:val="left"/>
      <w:pPr>
        <w:ind w:left="832" w:hanging="360"/>
      </w:pPr>
      <w:rPr>
        <w:rFonts w:hint="default"/>
        <w:lang w:val="en-US" w:eastAsia="en-US" w:bidi="ar-SA"/>
      </w:rPr>
    </w:lvl>
    <w:lvl w:ilvl="3" w:tplc="2272BD24">
      <w:numFmt w:val="bullet"/>
      <w:lvlText w:val="•"/>
      <w:lvlJc w:val="left"/>
      <w:pPr>
        <w:ind w:left="1008" w:hanging="360"/>
      </w:pPr>
      <w:rPr>
        <w:rFonts w:hint="default"/>
        <w:lang w:val="en-US" w:eastAsia="en-US" w:bidi="ar-SA"/>
      </w:rPr>
    </w:lvl>
    <w:lvl w:ilvl="4" w:tplc="98DCC99A">
      <w:numFmt w:val="bullet"/>
      <w:lvlText w:val="•"/>
      <w:lvlJc w:val="left"/>
      <w:pPr>
        <w:ind w:left="1184" w:hanging="360"/>
      </w:pPr>
      <w:rPr>
        <w:rFonts w:hint="default"/>
        <w:lang w:val="en-US" w:eastAsia="en-US" w:bidi="ar-SA"/>
      </w:rPr>
    </w:lvl>
    <w:lvl w:ilvl="5" w:tplc="96BC3D84">
      <w:numFmt w:val="bullet"/>
      <w:lvlText w:val="•"/>
      <w:lvlJc w:val="left"/>
      <w:pPr>
        <w:ind w:left="1360" w:hanging="360"/>
      </w:pPr>
      <w:rPr>
        <w:rFonts w:hint="default"/>
        <w:lang w:val="en-US" w:eastAsia="en-US" w:bidi="ar-SA"/>
      </w:rPr>
    </w:lvl>
    <w:lvl w:ilvl="6" w:tplc="800CCD14">
      <w:numFmt w:val="bullet"/>
      <w:lvlText w:val="•"/>
      <w:lvlJc w:val="left"/>
      <w:pPr>
        <w:ind w:left="1536" w:hanging="360"/>
      </w:pPr>
      <w:rPr>
        <w:rFonts w:hint="default"/>
        <w:lang w:val="en-US" w:eastAsia="en-US" w:bidi="ar-SA"/>
      </w:rPr>
    </w:lvl>
    <w:lvl w:ilvl="7" w:tplc="0E00841E">
      <w:numFmt w:val="bullet"/>
      <w:lvlText w:val="•"/>
      <w:lvlJc w:val="left"/>
      <w:pPr>
        <w:ind w:left="1712" w:hanging="360"/>
      </w:pPr>
      <w:rPr>
        <w:rFonts w:hint="default"/>
        <w:lang w:val="en-US" w:eastAsia="en-US" w:bidi="ar-SA"/>
      </w:rPr>
    </w:lvl>
    <w:lvl w:ilvl="8" w:tplc="0E30C66C">
      <w:numFmt w:val="bullet"/>
      <w:lvlText w:val="•"/>
      <w:lvlJc w:val="left"/>
      <w:pPr>
        <w:ind w:left="1888" w:hanging="360"/>
      </w:pPr>
      <w:rPr>
        <w:rFonts w:hint="default"/>
        <w:lang w:val="en-US" w:eastAsia="en-US" w:bidi="ar-SA"/>
      </w:rPr>
    </w:lvl>
  </w:abstractNum>
  <w:num w:numId="1" w16cid:durableId="1454791589">
    <w:abstractNumId w:val="10"/>
  </w:num>
  <w:num w:numId="2" w16cid:durableId="313148190">
    <w:abstractNumId w:val="9"/>
  </w:num>
  <w:num w:numId="3" w16cid:durableId="1201279067">
    <w:abstractNumId w:val="3"/>
  </w:num>
  <w:num w:numId="4" w16cid:durableId="1559511561">
    <w:abstractNumId w:val="4"/>
  </w:num>
  <w:num w:numId="5" w16cid:durableId="1424952760">
    <w:abstractNumId w:val="13"/>
  </w:num>
  <w:num w:numId="6" w16cid:durableId="519583234">
    <w:abstractNumId w:val="2"/>
  </w:num>
  <w:num w:numId="7" w16cid:durableId="1916931242">
    <w:abstractNumId w:val="12"/>
  </w:num>
  <w:num w:numId="8" w16cid:durableId="205410129">
    <w:abstractNumId w:val="7"/>
  </w:num>
  <w:num w:numId="9" w16cid:durableId="1096905147">
    <w:abstractNumId w:val="6"/>
  </w:num>
  <w:num w:numId="10" w16cid:durableId="1726755564">
    <w:abstractNumId w:val="11"/>
  </w:num>
  <w:num w:numId="11" w16cid:durableId="1862086059">
    <w:abstractNumId w:val="1"/>
  </w:num>
  <w:num w:numId="12" w16cid:durableId="2136677279">
    <w:abstractNumId w:val="8"/>
  </w:num>
  <w:num w:numId="13" w16cid:durableId="217518284">
    <w:abstractNumId w:val="5"/>
  </w:num>
  <w:num w:numId="14" w16cid:durableId="84738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3B5"/>
    <w:rsid w:val="00001775"/>
    <w:rsid w:val="00002C09"/>
    <w:rsid w:val="000040CB"/>
    <w:rsid w:val="0000504F"/>
    <w:rsid w:val="00006CBF"/>
    <w:rsid w:val="00006D80"/>
    <w:rsid w:val="000075DC"/>
    <w:rsid w:val="00007A69"/>
    <w:rsid w:val="00011266"/>
    <w:rsid w:val="000119F5"/>
    <w:rsid w:val="00013ADE"/>
    <w:rsid w:val="00015C3E"/>
    <w:rsid w:val="00016726"/>
    <w:rsid w:val="00022FA7"/>
    <w:rsid w:val="000252D8"/>
    <w:rsid w:val="00025A2A"/>
    <w:rsid w:val="000266CC"/>
    <w:rsid w:val="000273F2"/>
    <w:rsid w:val="00027669"/>
    <w:rsid w:val="000300CC"/>
    <w:rsid w:val="000315E6"/>
    <w:rsid w:val="000336F7"/>
    <w:rsid w:val="00033E93"/>
    <w:rsid w:val="0003731A"/>
    <w:rsid w:val="00037E30"/>
    <w:rsid w:val="00044D07"/>
    <w:rsid w:val="000452A0"/>
    <w:rsid w:val="00047B95"/>
    <w:rsid w:val="00051B36"/>
    <w:rsid w:val="00051FBE"/>
    <w:rsid w:val="00054E45"/>
    <w:rsid w:val="00056308"/>
    <w:rsid w:val="0006011E"/>
    <w:rsid w:val="00060F45"/>
    <w:rsid w:val="0006174C"/>
    <w:rsid w:val="00061EFC"/>
    <w:rsid w:val="00062227"/>
    <w:rsid w:val="0006289D"/>
    <w:rsid w:val="00063799"/>
    <w:rsid w:val="00070500"/>
    <w:rsid w:val="00071647"/>
    <w:rsid w:val="000719C7"/>
    <w:rsid w:val="00076902"/>
    <w:rsid w:val="00076EAB"/>
    <w:rsid w:val="00077B03"/>
    <w:rsid w:val="000814AD"/>
    <w:rsid w:val="00081A45"/>
    <w:rsid w:val="000820F5"/>
    <w:rsid w:val="00083284"/>
    <w:rsid w:val="00085C95"/>
    <w:rsid w:val="00086626"/>
    <w:rsid w:val="00086860"/>
    <w:rsid w:val="0008706F"/>
    <w:rsid w:val="00090BDE"/>
    <w:rsid w:val="0009151C"/>
    <w:rsid w:val="0009158F"/>
    <w:rsid w:val="00091FAD"/>
    <w:rsid w:val="000925BD"/>
    <w:rsid w:val="0009272C"/>
    <w:rsid w:val="00093E59"/>
    <w:rsid w:val="000975B7"/>
    <w:rsid w:val="000A07CA"/>
    <w:rsid w:val="000A12E0"/>
    <w:rsid w:val="000A783B"/>
    <w:rsid w:val="000B2EFB"/>
    <w:rsid w:val="000B465A"/>
    <w:rsid w:val="000B78DF"/>
    <w:rsid w:val="000C07E2"/>
    <w:rsid w:val="000C1696"/>
    <w:rsid w:val="000C6CF2"/>
    <w:rsid w:val="000D0B27"/>
    <w:rsid w:val="000D1D24"/>
    <w:rsid w:val="000D2662"/>
    <w:rsid w:val="000D28DD"/>
    <w:rsid w:val="000E14EA"/>
    <w:rsid w:val="000E2BC0"/>
    <w:rsid w:val="000E4250"/>
    <w:rsid w:val="000E6BED"/>
    <w:rsid w:val="000E7D70"/>
    <w:rsid w:val="000F0A1B"/>
    <w:rsid w:val="000F15A2"/>
    <w:rsid w:val="000F1659"/>
    <w:rsid w:val="000F1B62"/>
    <w:rsid w:val="000F488A"/>
    <w:rsid w:val="000F6D6A"/>
    <w:rsid w:val="00100218"/>
    <w:rsid w:val="00100647"/>
    <w:rsid w:val="00100E6D"/>
    <w:rsid w:val="00102BD9"/>
    <w:rsid w:val="00104A34"/>
    <w:rsid w:val="00105722"/>
    <w:rsid w:val="001059EF"/>
    <w:rsid w:val="00106564"/>
    <w:rsid w:val="001105F7"/>
    <w:rsid w:val="001127C4"/>
    <w:rsid w:val="00112E49"/>
    <w:rsid w:val="0011483F"/>
    <w:rsid w:val="0011538E"/>
    <w:rsid w:val="00115D71"/>
    <w:rsid w:val="0011754E"/>
    <w:rsid w:val="001205B1"/>
    <w:rsid w:val="00120841"/>
    <w:rsid w:val="00120DCD"/>
    <w:rsid w:val="001233C6"/>
    <w:rsid w:val="00125960"/>
    <w:rsid w:val="00127421"/>
    <w:rsid w:val="00127B2B"/>
    <w:rsid w:val="00127E93"/>
    <w:rsid w:val="001302E0"/>
    <w:rsid w:val="00130C3C"/>
    <w:rsid w:val="00131A99"/>
    <w:rsid w:val="00132276"/>
    <w:rsid w:val="0013245B"/>
    <w:rsid w:val="001327CB"/>
    <w:rsid w:val="00134BBC"/>
    <w:rsid w:val="00135B6D"/>
    <w:rsid w:val="00136E0A"/>
    <w:rsid w:val="00137EE8"/>
    <w:rsid w:val="00141F4A"/>
    <w:rsid w:val="00144F27"/>
    <w:rsid w:val="00144F86"/>
    <w:rsid w:val="0014509A"/>
    <w:rsid w:val="0014560A"/>
    <w:rsid w:val="001461DE"/>
    <w:rsid w:val="00147226"/>
    <w:rsid w:val="00150F7F"/>
    <w:rsid w:val="00154320"/>
    <w:rsid w:val="00155A31"/>
    <w:rsid w:val="0015653D"/>
    <w:rsid w:val="00156A58"/>
    <w:rsid w:val="0015720B"/>
    <w:rsid w:val="00157E35"/>
    <w:rsid w:val="001607FD"/>
    <w:rsid w:val="001636C9"/>
    <w:rsid w:val="0016596F"/>
    <w:rsid w:val="0017155B"/>
    <w:rsid w:val="00174A50"/>
    <w:rsid w:val="00175233"/>
    <w:rsid w:val="00175677"/>
    <w:rsid w:val="00175CC7"/>
    <w:rsid w:val="00176827"/>
    <w:rsid w:val="00176F3E"/>
    <w:rsid w:val="00177125"/>
    <w:rsid w:val="001808C4"/>
    <w:rsid w:val="00182F7A"/>
    <w:rsid w:val="001855CD"/>
    <w:rsid w:val="001858D7"/>
    <w:rsid w:val="00187654"/>
    <w:rsid w:val="00191024"/>
    <w:rsid w:val="00192DB4"/>
    <w:rsid w:val="001967CE"/>
    <w:rsid w:val="001973BB"/>
    <w:rsid w:val="00197687"/>
    <w:rsid w:val="00197763"/>
    <w:rsid w:val="001A0307"/>
    <w:rsid w:val="001A0CE5"/>
    <w:rsid w:val="001A29D7"/>
    <w:rsid w:val="001A33E3"/>
    <w:rsid w:val="001A4E24"/>
    <w:rsid w:val="001A528B"/>
    <w:rsid w:val="001A6F30"/>
    <w:rsid w:val="001B2B0D"/>
    <w:rsid w:val="001B329C"/>
    <w:rsid w:val="001B650F"/>
    <w:rsid w:val="001B712E"/>
    <w:rsid w:val="001C210C"/>
    <w:rsid w:val="001C24D0"/>
    <w:rsid w:val="001C2C13"/>
    <w:rsid w:val="001C37FD"/>
    <w:rsid w:val="001C39E8"/>
    <w:rsid w:val="001C3CBE"/>
    <w:rsid w:val="001C55A3"/>
    <w:rsid w:val="001C6C6B"/>
    <w:rsid w:val="001D0EE5"/>
    <w:rsid w:val="001D2CAD"/>
    <w:rsid w:val="001D2E69"/>
    <w:rsid w:val="001D53B5"/>
    <w:rsid w:val="001D5B3F"/>
    <w:rsid w:val="001D64E1"/>
    <w:rsid w:val="001D773C"/>
    <w:rsid w:val="001E1F25"/>
    <w:rsid w:val="001E4206"/>
    <w:rsid w:val="001E45FB"/>
    <w:rsid w:val="001E46FE"/>
    <w:rsid w:val="001E6F14"/>
    <w:rsid w:val="001E6F1E"/>
    <w:rsid w:val="001F2DF3"/>
    <w:rsid w:val="001F3A66"/>
    <w:rsid w:val="001F4263"/>
    <w:rsid w:val="001F6BCD"/>
    <w:rsid w:val="002027D5"/>
    <w:rsid w:val="002037D8"/>
    <w:rsid w:val="0020448A"/>
    <w:rsid w:val="002047BA"/>
    <w:rsid w:val="0020600F"/>
    <w:rsid w:val="0021147D"/>
    <w:rsid w:val="002115C1"/>
    <w:rsid w:val="00212004"/>
    <w:rsid w:val="00213282"/>
    <w:rsid w:val="00215F86"/>
    <w:rsid w:val="002162A6"/>
    <w:rsid w:val="002176DE"/>
    <w:rsid w:val="00217EF3"/>
    <w:rsid w:val="00220495"/>
    <w:rsid w:val="00223540"/>
    <w:rsid w:val="002253FB"/>
    <w:rsid w:val="00225B64"/>
    <w:rsid w:val="00227FA9"/>
    <w:rsid w:val="002305EE"/>
    <w:rsid w:val="00230F80"/>
    <w:rsid w:val="00231230"/>
    <w:rsid w:val="00233276"/>
    <w:rsid w:val="0023702B"/>
    <w:rsid w:val="0023705E"/>
    <w:rsid w:val="0024378A"/>
    <w:rsid w:val="0024407A"/>
    <w:rsid w:val="00245118"/>
    <w:rsid w:val="0024544F"/>
    <w:rsid w:val="002454DA"/>
    <w:rsid w:val="00245682"/>
    <w:rsid w:val="00246420"/>
    <w:rsid w:val="0024645A"/>
    <w:rsid w:val="00247BC8"/>
    <w:rsid w:val="0025033F"/>
    <w:rsid w:val="00250471"/>
    <w:rsid w:val="0025249D"/>
    <w:rsid w:val="002539BE"/>
    <w:rsid w:val="00254D99"/>
    <w:rsid w:val="002558B9"/>
    <w:rsid w:val="00256DAE"/>
    <w:rsid w:val="00256F6E"/>
    <w:rsid w:val="00257D83"/>
    <w:rsid w:val="00260A71"/>
    <w:rsid w:val="00261462"/>
    <w:rsid w:val="00262097"/>
    <w:rsid w:val="002636BA"/>
    <w:rsid w:val="00263DAA"/>
    <w:rsid w:val="00265488"/>
    <w:rsid w:val="00265AA8"/>
    <w:rsid w:val="00265F5C"/>
    <w:rsid w:val="00266EC8"/>
    <w:rsid w:val="00272635"/>
    <w:rsid w:val="00274033"/>
    <w:rsid w:val="00275C52"/>
    <w:rsid w:val="00277A03"/>
    <w:rsid w:val="00277E3A"/>
    <w:rsid w:val="00281432"/>
    <w:rsid w:val="00281818"/>
    <w:rsid w:val="00282505"/>
    <w:rsid w:val="002830C0"/>
    <w:rsid w:val="002850EE"/>
    <w:rsid w:val="002854F8"/>
    <w:rsid w:val="00286225"/>
    <w:rsid w:val="00286495"/>
    <w:rsid w:val="0028708C"/>
    <w:rsid w:val="00293EFC"/>
    <w:rsid w:val="00296D1E"/>
    <w:rsid w:val="002970E0"/>
    <w:rsid w:val="002A1C3F"/>
    <w:rsid w:val="002A2AF4"/>
    <w:rsid w:val="002A3C3B"/>
    <w:rsid w:val="002A4E42"/>
    <w:rsid w:val="002A5381"/>
    <w:rsid w:val="002A656A"/>
    <w:rsid w:val="002A674B"/>
    <w:rsid w:val="002A6D3E"/>
    <w:rsid w:val="002A7B97"/>
    <w:rsid w:val="002B0FEC"/>
    <w:rsid w:val="002B25FC"/>
    <w:rsid w:val="002B5FC7"/>
    <w:rsid w:val="002B613A"/>
    <w:rsid w:val="002B6CD2"/>
    <w:rsid w:val="002C19FB"/>
    <w:rsid w:val="002C2E5B"/>
    <w:rsid w:val="002C3BA7"/>
    <w:rsid w:val="002C3D8B"/>
    <w:rsid w:val="002C51E8"/>
    <w:rsid w:val="002D00E5"/>
    <w:rsid w:val="002D213C"/>
    <w:rsid w:val="002D264B"/>
    <w:rsid w:val="002D33B8"/>
    <w:rsid w:val="002D3940"/>
    <w:rsid w:val="002D7BBC"/>
    <w:rsid w:val="002E0609"/>
    <w:rsid w:val="002E1948"/>
    <w:rsid w:val="002E3049"/>
    <w:rsid w:val="002E5DD3"/>
    <w:rsid w:val="002E6303"/>
    <w:rsid w:val="002E7E9E"/>
    <w:rsid w:val="002F0721"/>
    <w:rsid w:val="002F0EFC"/>
    <w:rsid w:val="002F1DC9"/>
    <w:rsid w:val="002F3093"/>
    <w:rsid w:val="002F428E"/>
    <w:rsid w:val="002F44F3"/>
    <w:rsid w:val="002F56F6"/>
    <w:rsid w:val="002F647B"/>
    <w:rsid w:val="002F65AD"/>
    <w:rsid w:val="002F688A"/>
    <w:rsid w:val="002F7D01"/>
    <w:rsid w:val="00301B9B"/>
    <w:rsid w:val="00303482"/>
    <w:rsid w:val="0030428D"/>
    <w:rsid w:val="00310A69"/>
    <w:rsid w:val="003139E3"/>
    <w:rsid w:val="00315118"/>
    <w:rsid w:val="00316D8E"/>
    <w:rsid w:val="00316DD8"/>
    <w:rsid w:val="00322B18"/>
    <w:rsid w:val="00324E6E"/>
    <w:rsid w:val="00325D89"/>
    <w:rsid w:val="00325F0C"/>
    <w:rsid w:val="0032603F"/>
    <w:rsid w:val="003262A6"/>
    <w:rsid w:val="003269F7"/>
    <w:rsid w:val="00327BAE"/>
    <w:rsid w:val="003306E8"/>
    <w:rsid w:val="0033090F"/>
    <w:rsid w:val="00332383"/>
    <w:rsid w:val="003329A4"/>
    <w:rsid w:val="00343CFF"/>
    <w:rsid w:val="00344035"/>
    <w:rsid w:val="0034618A"/>
    <w:rsid w:val="00346644"/>
    <w:rsid w:val="00346F63"/>
    <w:rsid w:val="00347272"/>
    <w:rsid w:val="00351786"/>
    <w:rsid w:val="00353E5F"/>
    <w:rsid w:val="003547CA"/>
    <w:rsid w:val="00357025"/>
    <w:rsid w:val="00357E1E"/>
    <w:rsid w:val="00357F29"/>
    <w:rsid w:val="0036084D"/>
    <w:rsid w:val="00361BA9"/>
    <w:rsid w:val="00363B8A"/>
    <w:rsid w:val="00364EF0"/>
    <w:rsid w:val="003669BC"/>
    <w:rsid w:val="00370484"/>
    <w:rsid w:val="00372E33"/>
    <w:rsid w:val="003733D4"/>
    <w:rsid w:val="003740B8"/>
    <w:rsid w:val="00380996"/>
    <w:rsid w:val="003814DD"/>
    <w:rsid w:val="00384FD4"/>
    <w:rsid w:val="00385DD7"/>
    <w:rsid w:val="00390630"/>
    <w:rsid w:val="00392FF9"/>
    <w:rsid w:val="00393954"/>
    <w:rsid w:val="00393F2E"/>
    <w:rsid w:val="00394A12"/>
    <w:rsid w:val="00395081"/>
    <w:rsid w:val="0039759F"/>
    <w:rsid w:val="003979E7"/>
    <w:rsid w:val="003A0A5F"/>
    <w:rsid w:val="003A2B82"/>
    <w:rsid w:val="003A49E5"/>
    <w:rsid w:val="003A6BC7"/>
    <w:rsid w:val="003A7492"/>
    <w:rsid w:val="003B054D"/>
    <w:rsid w:val="003B121E"/>
    <w:rsid w:val="003B3DD2"/>
    <w:rsid w:val="003B7C03"/>
    <w:rsid w:val="003C0B03"/>
    <w:rsid w:val="003C2AC2"/>
    <w:rsid w:val="003C2E8F"/>
    <w:rsid w:val="003C42A2"/>
    <w:rsid w:val="003C4616"/>
    <w:rsid w:val="003C47F0"/>
    <w:rsid w:val="003C4ECB"/>
    <w:rsid w:val="003C66DF"/>
    <w:rsid w:val="003C69A4"/>
    <w:rsid w:val="003C7D02"/>
    <w:rsid w:val="003D00DD"/>
    <w:rsid w:val="003D238B"/>
    <w:rsid w:val="003D718A"/>
    <w:rsid w:val="003E0738"/>
    <w:rsid w:val="003E10ED"/>
    <w:rsid w:val="003E1FA9"/>
    <w:rsid w:val="003E61CD"/>
    <w:rsid w:val="003F075B"/>
    <w:rsid w:val="003F1EBA"/>
    <w:rsid w:val="003F3819"/>
    <w:rsid w:val="003F4223"/>
    <w:rsid w:val="003F507E"/>
    <w:rsid w:val="003F6180"/>
    <w:rsid w:val="003F6A96"/>
    <w:rsid w:val="003F6B27"/>
    <w:rsid w:val="003F7A11"/>
    <w:rsid w:val="003F7A3B"/>
    <w:rsid w:val="003F7FC2"/>
    <w:rsid w:val="00400596"/>
    <w:rsid w:val="004016D7"/>
    <w:rsid w:val="004032D5"/>
    <w:rsid w:val="00406859"/>
    <w:rsid w:val="00410E45"/>
    <w:rsid w:val="004113BC"/>
    <w:rsid w:val="00411EDD"/>
    <w:rsid w:val="00415DE6"/>
    <w:rsid w:val="00416040"/>
    <w:rsid w:val="00417749"/>
    <w:rsid w:val="0042071F"/>
    <w:rsid w:val="004207BA"/>
    <w:rsid w:val="004211A5"/>
    <w:rsid w:val="00423C5F"/>
    <w:rsid w:val="004253C4"/>
    <w:rsid w:val="00425532"/>
    <w:rsid w:val="00432507"/>
    <w:rsid w:val="00434398"/>
    <w:rsid w:val="004363B8"/>
    <w:rsid w:val="00440927"/>
    <w:rsid w:val="004410A7"/>
    <w:rsid w:val="00442DBE"/>
    <w:rsid w:val="004448F0"/>
    <w:rsid w:val="00444C73"/>
    <w:rsid w:val="004516F4"/>
    <w:rsid w:val="00452BC6"/>
    <w:rsid w:val="00456893"/>
    <w:rsid w:val="00456A00"/>
    <w:rsid w:val="00456B33"/>
    <w:rsid w:val="00461F3C"/>
    <w:rsid w:val="00461F4F"/>
    <w:rsid w:val="00462FC6"/>
    <w:rsid w:val="004630EA"/>
    <w:rsid w:val="00463B16"/>
    <w:rsid w:val="004663DD"/>
    <w:rsid w:val="00466F3D"/>
    <w:rsid w:val="00467707"/>
    <w:rsid w:val="00473AF1"/>
    <w:rsid w:val="00474655"/>
    <w:rsid w:val="00475B31"/>
    <w:rsid w:val="004761F5"/>
    <w:rsid w:val="00481DC7"/>
    <w:rsid w:val="004832FB"/>
    <w:rsid w:val="00486012"/>
    <w:rsid w:val="00491CD9"/>
    <w:rsid w:val="004927E5"/>
    <w:rsid w:val="00495191"/>
    <w:rsid w:val="0049779A"/>
    <w:rsid w:val="004A1576"/>
    <w:rsid w:val="004A54AA"/>
    <w:rsid w:val="004A78AB"/>
    <w:rsid w:val="004B1E24"/>
    <w:rsid w:val="004B2CE8"/>
    <w:rsid w:val="004B6DF6"/>
    <w:rsid w:val="004B7670"/>
    <w:rsid w:val="004C02A9"/>
    <w:rsid w:val="004C15F8"/>
    <w:rsid w:val="004C1B0D"/>
    <w:rsid w:val="004C21FA"/>
    <w:rsid w:val="004C3681"/>
    <w:rsid w:val="004C5000"/>
    <w:rsid w:val="004C696D"/>
    <w:rsid w:val="004C7F28"/>
    <w:rsid w:val="004D1C6D"/>
    <w:rsid w:val="004D45A2"/>
    <w:rsid w:val="004D45B8"/>
    <w:rsid w:val="004D5F22"/>
    <w:rsid w:val="004D6A2F"/>
    <w:rsid w:val="004E0F18"/>
    <w:rsid w:val="004E1E5A"/>
    <w:rsid w:val="004E4FAA"/>
    <w:rsid w:val="004E6CD8"/>
    <w:rsid w:val="004F04A4"/>
    <w:rsid w:val="004F0616"/>
    <w:rsid w:val="004F736D"/>
    <w:rsid w:val="004F7868"/>
    <w:rsid w:val="004F7D24"/>
    <w:rsid w:val="00500195"/>
    <w:rsid w:val="00500C79"/>
    <w:rsid w:val="00501F83"/>
    <w:rsid w:val="00503C38"/>
    <w:rsid w:val="00506359"/>
    <w:rsid w:val="005115EB"/>
    <w:rsid w:val="00513430"/>
    <w:rsid w:val="00514733"/>
    <w:rsid w:val="00514B91"/>
    <w:rsid w:val="00515EDA"/>
    <w:rsid w:val="00516B82"/>
    <w:rsid w:val="0051750F"/>
    <w:rsid w:val="00521944"/>
    <w:rsid w:val="005232CF"/>
    <w:rsid w:val="00523D32"/>
    <w:rsid w:val="005256A6"/>
    <w:rsid w:val="00525C65"/>
    <w:rsid w:val="00525E9B"/>
    <w:rsid w:val="00530178"/>
    <w:rsid w:val="00530FC4"/>
    <w:rsid w:val="00531815"/>
    <w:rsid w:val="00533459"/>
    <w:rsid w:val="0053420A"/>
    <w:rsid w:val="00535851"/>
    <w:rsid w:val="00536B57"/>
    <w:rsid w:val="00537E34"/>
    <w:rsid w:val="005405B5"/>
    <w:rsid w:val="005433B5"/>
    <w:rsid w:val="005458A0"/>
    <w:rsid w:val="00545960"/>
    <w:rsid w:val="005465A4"/>
    <w:rsid w:val="00546FE7"/>
    <w:rsid w:val="00547A8C"/>
    <w:rsid w:val="00551EF9"/>
    <w:rsid w:val="00554527"/>
    <w:rsid w:val="00555B64"/>
    <w:rsid w:val="00556582"/>
    <w:rsid w:val="005575C0"/>
    <w:rsid w:val="00557ECE"/>
    <w:rsid w:val="005645CB"/>
    <w:rsid w:val="00564CC8"/>
    <w:rsid w:val="0056776B"/>
    <w:rsid w:val="00570F24"/>
    <w:rsid w:val="00573EC6"/>
    <w:rsid w:val="005758EA"/>
    <w:rsid w:val="00577810"/>
    <w:rsid w:val="00577D3F"/>
    <w:rsid w:val="005809B0"/>
    <w:rsid w:val="00581477"/>
    <w:rsid w:val="00582CD3"/>
    <w:rsid w:val="0058352B"/>
    <w:rsid w:val="00584D9A"/>
    <w:rsid w:val="005862CA"/>
    <w:rsid w:val="00586C34"/>
    <w:rsid w:val="00586C84"/>
    <w:rsid w:val="00587F7C"/>
    <w:rsid w:val="0059046D"/>
    <w:rsid w:val="0059295F"/>
    <w:rsid w:val="0059455A"/>
    <w:rsid w:val="00596ABE"/>
    <w:rsid w:val="00597F93"/>
    <w:rsid w:val="005A0198"/>
    <w:rsid w:val="005A34D1"/>
    <w:rsid w:val="005B43E1"/>
    <w:rsid w:val="005B4418"/>
    <w:rsid w:val="005B4B08"/>
    <w:rsid w:val="005B5A25"/>
    <w:rsid w:val="005C0F82"/>
    <w:rsid w:val="005C1943"/>
    <w:rsid w:val="005C21E0"/>
    <w:rsid w:val="005C2569"/>
    <w:rsid w:val="005C3F5F"/>
    <w:rsid w:val="005C4D13"/>
    <w:rsid w:val="005C5C4F"/>
    <w:rsid w:val="005C5ED5"/>
    <w:rsid w:val="005C7D7A"/>
    <w:rsid w:val="005D0223"/>
    <w:rsid w:val="005D1625"/>
    <w:rsid w:val="005D2FE9"/>
    <w:rsid w:val="005D6335"/>
    <w:rsid w:val="005D7970"/>
    <w:rsid w:val="005E1016"/>
    <w:rsid w:val="005E549D"/>
    <w:rsid w:val="005E5D42"/>
    <w:rsid w:val="005F1612"/>
    <w:rsid w:val="005F3A74"/>
    <w:rsid w:val="005F56EB"/>
    <w:rsid w:val="005F6977"/>
    <w:rsid w:val="00600BCB"/>
    <w:rsid w:val="00601043"/>
    <w:rsid w:val="00605B94"/>
    <w:rsid w:val="00606D2A"/>
    <w:rsid w:val="006117AE"/>
    <w:rsid w:val="006119FC"/>
    <w:rsid w:val="00611DEA"/>
    <w:rsid w:val="0061255C"/>
    <w:rsid w:val="00614A38"/>
    <w:rsid w:val="00615E48"/>
    <w:rsid w:val="0061790D"/>
    <w:rsid w:val="006179D6"/>
    <w:rsid w:val="006213D6"/>
    <w:rsid w:val="0062198D"/>
    <w:rsid w:val="00623848"/>
    <w:rsid w:val="00627E83"/>
    <w:rsid w:val="0063062A"/>
    <w:rsid w:val="006309BC"/>
    <w:rsid w:val="00630EEB"/>
    <w:rsid w:val="00633A98"/>
    <w:rsid w:val="006347FB"/>
    <w:rsid w:val="00636783"/>
    <w:rsid w:val="006401CD"/>
    <w:rsid w:val="00642B5C"/>
    <w:rsid w:val="0064492C"/>
    <w:rsid w:val="00645A44"/>
    <w:rsid w:val="00651A1E"/>
    <w:rsid w:val="00652760"/>
    <w:rsid w:val="00653428"/>
    <w:rsid w:val="00653879"/>
    <w:rsid w:val="00654286"/>
    <w:rsid w:val="00654E90"/>
    <w:rsid w:val="00662532"/>
    <w:rsid w:val="00662D11"/>
    <w:rsid w:val="0066479B"/>
    <w:rsid w:val="00664F4E"/>
    <w:rsid w:val="0066662A"/>
    <w:rsid w:val="00666823"/>
    <w:rsid w:val="0066760B"/>
    <w:rsid w:val="006701FC"/>
    <w:rsid w:val="00674AB2"/>
    <w:rsid w:val="00677FC4"/>
    <w:rsid w:val="00681D1B"/>
    <w:rsid w:val="0068375E"/>
    <w:rsid w:val="00683C72"/>
    <w:rsid w:val="00683CFD"/>
    <w:rsid w:val="00683D75"/>
    <w:rsid w:val="006907CD"/>
    <w:rsid w:val="0069090B"/>
    <w:rsid w:val="0069180B"/>
    <w:rsid w:val="006926EB"/>
    <w:rsid w:val="00693A2C"/>
    <w:rsid w:val="00694D56"/>
    <w:rsid w:val="00695571"/>
    <w:rsid w:val="00696E5D"/>
    <w:rsid w:val="00697C6E"/>
    <w:rsid w:val="006A1141"/>
    <w:rsid w:val="006A4680"/>
    <w:rsid w:val="006B1E66"/>
    <w:rsid w:val="006B56AB"/>
    <w:rsid w:val="006B6616"/>
    <w:rsid w:val="006C0ACD"/>
    <w:rsid w:val="006C1390"/>
    <w:rsid w:val="006C15D5"/>
    <w:rsid w:val="006C1FA6"/>
    <w:rsid w:val="006C2659"/>
    <w:rsid w:val="006C328D"/>
    <w:rsid w:val="006C370E"/>
    <w:rsid w:val="006C3926"/>
    <w:rsid w:val="006C4C34"/>
    <w:rsid w:val="006C6EBC"/>
    <w:rsid w:val="006D23E0"/>
    <w:rsid w:val="006D3821"/>
    <w:rsid w:val="006D3A1F"/>
    <w:rsid w:val="006E1F1E"/>
    <w:rsid w:val="006E29D7"/>
    <w:rsid w:val="006E65FC"/>
    <w:rsid w:val="006E6A9F"/>
    <w:rsid w:val="006E75F8"/>
    <w:rsid w:val="006F24C5"/>
    <w:rsid w:val="006F4E93"/>
    <w:rsid w:val="006F60F6"/>
    <w:rsid w:val="007001F2"/>
    <w:rsid w:val="00700F7A"/>
    <w:rsid w:val="00703E10"/>
    <w:rsid w:val="00704B73"/>
    <w:rsid w:val="00707B18"/>
    <w:rsid w:val="00710456"/>
    <w:rsid w:val="00714BBE"/>
    <w:rsid w:val="00716B3B"/>
    <w:rsid w:val="00716EF3"/>
    <w:rsid w:val="00717D6E"/>
    <w:rsid w:val="007200CA"/>
    <w:rsid w:val="00722063"/>
    <w:rsid w:val="00723961"/>
    <w:rsid w:val="007239CF"/>
    <w:rsid w:val="00725384"/>
    <w:rsid w:val="00727FC1"/>
    <w:rsid w:val="00730214"/>
    <w:rsid w:val="00730544"/>
    <w:rsid w:val="00731522"/>
    <w:rsid w:val="00732F00"/>
    <w:rsid w:val="00733A72"/>
    <w:rsid w:val="00734358"/>
    <w:rsid w:val="007351B8"/>
    <w:rsid w:val="00735360"/>
    <w:rsid w:val="007355A0"/>
    <w:rsid w:val="00735679"/>
    <w:rsid w:val="00735998"/>
    <w:rsid w:val="007365E4"/>
    <w:rsid w:val="00742E80"/>
    <w:rsid w:val="00743279"/>
    <w:rsid w:val="00743E75"/>
    <w:rsid w:val="00744B86"/>
    <w:rsid w:val="00745B77"/>
    <w:rsid w:val="00746EBB"/>
    <w:rsid w:val="00747A1D"/>
    <w:rsid w:val="00747AB0"/>
    <w:rsid w:val="00753C60"/>
    <w:rsid w:val="007542C7"/>
    <w:rsid w:val="00754719"/>
    <w:rsid w:val="00760AB2"/>
    <w:rsid w:val="0076277A"/>
    <w:rsid w:val="007642F5"/>
    <w:rsid w:val="00764F2B"/>
    <w:rsid w:val="00765264"/>
    <w:rsid w:val="007660B5"/>
    <w:rsid w:val="00767AE4"/>
    <w:rsid w:val="00770AE7"/>
    <w:rsid w:val="0077212E"/>
    <w:rsid w:val="00773AC5"/>
    <w:rsid w:val="00775498"/>
    <w:rsid w:val="00775A81"/>
    <w:rsid w:val="007776A3"/>
    <w:rsid w:val="0078634A"/>
    <w:rsid w:val="00786D35"/>
    <w:rsid w:val="00786D46"/>
    <w:rsid w:val="00787153"/>
    <w:rsid w:val="00790DBD"/>
    <w:rsid w:val="00790E3C"/>
    <w:rsid w:val="00790F80"/>
    <w:rsid w:val="00792688"/>
    <w:rsid w:val="00792EE2"/>
    <w:rsid w:val="007945F0"/>
    <w:rsid w:val="007957C6"/>
    <w:rsid w:val="00795B7A"/>
    <w:rsid w:val="007968B8"/>
    <w:rsid w:val="007A12A9"/>
    <w:rsid w:val="007A38F4"/>
    <w:rsid w:val="007A4F88"/>
    <w:rsid w:val="007A54DB"/>
    <w:rsid w:val="007A5664"/>
    <w:rsid w:val="007A6D84"/>
    <w:rsid w:val="007A75D0"/>
    <w:rsid w:val="007A7AED"/>
    <w:rsid w:val="007B29C4"/>
    <w:rsid w:val="007B4D7A"/>
    <w:rsid w:val="007B4F4D"/>
    <w:rsid w:val="007B772C"/>
    <w:rsid w:val="007C02AE"/>
    <w:rsid w:val="007C11DD"/>
    <w:rsid w:val="007C1378"/>
    <w:rsid w:val="007C14DC"/>
    <w:rsid w:val="007C2B21"/>
    <w:rsid w:val="007C2E18"/>
    <w:rsid w:val="007C310C"/>
    <w:rsid w:val="007C3F9D"/>
    <w:rsid w:val="007C656E"/>
    <w:rsid w:val="007C68CE"/>
    <w:rsid w:val="007C74AC"/>
    <w:rsid w:val="007D00A0"/>
    <w:rsid w:val="007D49EE"/>
    <w:rsid w:val="007D4B36"/>
    <w:rsid w:val="007D7218"/>
    <w:rsid w:val="007E05C6"/>
    <w:rsid w:val="007E1949"/>
    <w:rsid w:val="007E26A2"/>
    <w:rsid w:val="007E3FF9"/>
    <w:rsid w:val="007F01D6"/>
    <w:rsid w:val="007F0B01"/>
    <w:rsid w:val="007F37F7"/>
    <w:rsid w:val="007F3BE0"/>
    <w:rsid w:val="007F549D"/>
    <w:rsid w:val="007F7DD1"/>
    <w:rsid w:val="00800D65"/>
    <w:rsid w:val="008015AD"/>
    <w:rsid w:val="0080281C"/>
    <w:rsid w:val="0080376F"/>
    <w:rsid w:val="00803C62"/>
    <w:rsid w:val="00804716"/>
    <w:rsid w:val="00812C47"/>
    <w:rsid w:val="008152CF"/>
    <w:rsid w:val="0081585B"/>
    <w:rsid w:val="00816728"/>
    <w:rsid w:val="00816D19"/>
    <w:rsid w:val="00817885"/>
    <w:rsid w:val="00817D12"/>
    <w:rsid w:val="0082103C"/>
    <w:rsid w:val="008225A2"/>
    <w:rsid w:val="00826498"/>
    <w:rsid w:val="00827670"/>
    <w:rsid w:val="00827F7F"/>
    <w:rsid w:val="00830D4F"/>
    <w:rsid w:val="00831582"/>
    <w:rsid w:val="008336F0"/>
    <w:rsid w:val="008355F9"/>
    <w:rsid w:val="0083649B"/>
    <w:rsid w:val="008369B1"/>
    <w:rsid w:val="00837263"/>
    <w:rsid w:val="00837DF7"/>
    <w:rsid w:val="0084132D"/>
    <w:rsid w:val="0084212D"/>
    <w:rsid w:val="00842743"/>
    <w:rsid w:val="0084551B"/>
    <w:rsid w:val="00845ABE"/>
    <w:rsid w:val="008464D0"/>
    <w:rsid w:val="00846B6F"/>
    <w:rsid w:val="00846FE7"/>
    <w:rsid w:val="008470BB"/>
    <w:rsid w:val="00850FF0"/>
    <w:rsid w:val="00851BA8"/>
    <w:rsid w:val="008526BC"/>
    <w:rsid w:val="00854E72"/>
    <w:rsid w:val="00855819"/>
    <w:rsid w:val="00855CE7"/>
    <w:rsid w:val="00855ED5"/>
    <w:rsid w:val="00864475"/>
    <w:rsid w:val="008652EB"/>
    <w:rsid w:val="00867289"/>
    <w:rsid w:val="00871CB4"/>
    <w:rsid w:val="00873488"/>
    <w:rsid w:val="008749E1"/>
    <w:rsid w:val="00874C42"/>
    <w:rsid w:val="00881569"/>
    <w:rsid w:val="00881822"/>
    <w:rsid w:val="008819CF"/>
    <w:rsid w:val="00883281"/>
    <w:rsid w:val="008848E4"/>
    <w:rsid w:val="00884D98"/>
    <w:rsid w:val="008907E1"/>
    <w:rsid w:val="0089321A"/>
    <w:rsid w:val="0089333D"/>
    <w:rsid w:val="00895C39"/>
    <w:rsid w:val="008966D0"/>
    <w:rsid w:val="008975EE"/>
    <w:rsid w:val="008A2743"/>
    <w:rsid w:val="008A67C8"/>
    <w:rsid w:val="008B1785"/>
    <w:rsid w:val="008B1BBE"/>
    <w:rsid w:val="008B21E2"/>
    <w:rsid w:val="008B23CC"/>
    <w:rsid w:val="008B303E"/>
    <w:rsid w:val="008B59CD"/>
    <w:rsid w:val="008B6F8A"/>
    <w:rsid w:val="008C267E"/>
    <w:rsid w:val="008C3F7F"/>
    <w:rsid w:val="008C5FA7"/>
    <w:rsid w:val="008D064E"/>
    <w:rsid w:val="008D0832"/>
    <w:rsid w:val="008D1973"/>
    <w:rsid w:val="008D1DA6"/>
    <w:rsid w:val="008D4036"/>
    <w:rsid w:val="008D441D"/>
    <w:rsid w:val="008D4FC7"/>
    <w:rsid w:val="008D57E4"/>
    <w:rsid w:val="008D7AE5"/>
    <w:rsid w:val="008D7B74"/>
    <w:rsid w:val="008E0C20"/>
    <w:rsid w:val="008E2E4D"/>
    <w:rsid w:val="008E4F83"/>
    <w:rsid w:val="008E5B10"/>
    <w:rsid w:val="008E660E"/>
    <w:rsid w:val="008E74A1"/>
    <w:rsid w:val="008E7875"/>
    <w:rsid w:val="008F5484"/>
    <w:rsid w:val="008F7343"/>
    <w:rsid w:val="00902846"/>
    <w:rsid w:val="00902FE9"/>
    <w:rsid w:val="009043D2"/>
    <w:rsid w:val="009065F4"/>
    <w:rsid w:val="00907562"/>
    <w:rsid w:val="0091182C"/>
    <w:rsid w:val="009120E1"/>
    <w:rsid w:val="009122A9"/>
    <w:rsid w:val="009167CF"/>
    <w:rsid w:val="00920907"/>
    <w:rsid w:val="00920F1A"/>
    <w:rsid w:val="00922619"/>
    <w:rsid w:val="00923E42"/>
    <w:rsid w:val="00924979"/>
    <w:rsid w:val="0092544E"/>
    <w:rsid w:val="0092770B"/>
    <w:rsid w:val="00927DCA"/>
    <w:rsid w:val="00931B06"/>
    <w:rsid w:val="009327A6"/>
    <w:rsid w:val="00933CBA"/>
    <w:rsid w:val="009356AA"/>
    <w:rsid w:val="00935EED"/>
    <w:rsid w:val="00936D4B"/>
    <w:rsid w:val="00937B36"/>
    <w:rsid w:val="00940173"/>
    <w:rsid w:val="00940698"/>
    <w:rsid w:val="00941CF7"/>
    <w:rsid w:val="00945E1D"/>
    <w:rsid w:val="0094615B"/>
    <w:rsid w:val="00946320"/>
    <w:rsid w:val="00954384"/>
    <w:rsid w:val="00960649"/>
    <w:rsid w:val="00960FE9"/>
    <w:rsid w:val="0096287A"/>
    <w:rsid w:val="00964B44"/>
    <w:rsid w:val="009660E0"/>
    <w:rsid w:val="0096737F"/>
    <w:rsid w:val="00967C0E"/>
    <w:rsid w:val="00971D52"/>
    <w:rsid w:val="00972909"/>
    <w:rsid w:val="00972CBE"/>
    <w:rsid w:val="009762A8"/>
    <w:rsid w:val="00976ED4"/>
    <w:rsid w:val="009770A2"/>
    <w:rsid w:val="00980575"/>
    <w:rsid w:val="00980D5C"/>
    <w:rsid w:val="00987C3A"/>
    <w:rsid w:val="00990884"/>
    <w:rsid w:val="009919E2"/>
    <w:rsid w:val="00992716"/>
    <w:rsid w:val="00992A66"/>
    <w:rsid w:val="00993DF8"/>
    <w:rsid w:val="00993F90"/>
    <w:rsid w:val="00996838"/>
    <w:rsid w:val="009A1161"/>
    <w:rsid w:val="009A1D78"/>
    <w:rsid w:val="009A1E55"/>
    <w:rsid w:val="009A23A0"/>
    <w:rsid w:val="009A36CF"/>
    <w:rsid w:val="009A3BDA"/>
    <w:rsid w:val="009A76EB"/>
    <w:rsid w:val="009B12CE"/>
    <w:rsid w:val="009B198B"/>
    <w:rsid w:val="009B3360"/>
    <w:rsid w:val="009B3874"/>
    <w:rsid w:val="009B40CE"/>
    <w:rsid w:val="009C05E1"/>
    <w:rsid w:val="009C0942"/>
    <w:rsid w:val="009C2553"/>
    <w:rsid w:val="009C3EDE"/>
    <w:rsid w:val="009C4806"/>
    <w:rsid w:val="009C615F"/>
    <w:rsid w:val="009C75BD"/>
    <w:rsid w:val="009C7B5F"/>
    <w:rsid w:val="009D0A20"/>
    <w:rsid w:val="009D2BEB"/>
    <w:rsid w:val="009D5E17"/>
    <w:rsid w:val="009D5E8B"/>
    <w:rsid w:val="009E06D6"/>
    <w:rsid w:val="009E1AC1"/>
    <w:rsid w:val="009E291F"/>
    <w:rsid w:val="009E5072"/>
    <w:rsid w:val="009E574A"/>
    <w:rsid w:val="009E6173"/>
    <w:rsid w:val="009E6239"/>
    <w:rsid w:val="009E7AFF"/>
    <w:rsid w:val="009F0ABF"/>
    <w:rsid w:val="009F27BF"/>
    <w:rsid w:val="009F5950"/>
    <w:rsid w:val="009F5997"/>
    <w:rsid w:val="009F6A3E"/>
    <w:rsid w:val="009F7480"/>
    <w:rsid w:val="00A02C6E"/>
    <w:rsid w:val="00A030DF"/>
    <w:rsid w:val="00A04170"/>
    <w:rsid w:val="00A07F74"/>
    <w:rsid w:val="00A10A2C"/>
    <w:rsid w:val="00A10E0C"/>
    <w:rsid w:val="00A114FC"/>
    <w:rsid w:val="00A11B6F"/>
    <w:rsid w:val="00A14CC8"/>
    <w:rsid w:val="00A17450"/>
    <w:rsid w:val="00A17BC2"/>
    <w:rsid w:val="00A20E35"/>
    <w:rsid w:val="00A21561"/>
    <w:rsid w:val="00A21582"/>
    <w:rsid w:val="00A22F09"/>
    <w:rsid w:val="00A25844"/>
    <w:rsid w:val="00A27F71"/>
    <w:rsid w:val="00A30AE1"/>
    <w:rsid w:val="00A31DAB"/>
    <w:rsid w:val="00A35528"/>
    <w:rsid w:val="00A40757"/>
    <w:rsid w:val="00A40860"/>
    <w:rsid w:val="00A40B53"/>
    <w:rsid w:val="00A4283E"/>
    <w:rsid w:val="00A468CE"/>
    <w:rsid w:val="00A46FB8"/>
    <w:rsid w:val="00A50504"/>
    <w:rsid w:val="00A50AEE"/>
    <w:rsid w:val="00A50F85"/>
    <w:rsid w:val="00A538FE"/>
    <w:rsid w:val="00A53F27"/>
    <w:rsid w:val="00A55EC2"/>
    <w:rsid w:val="00A6030C"/>
    <w:rsid w:val="00A60365"/>
    <w:rsid w:val="00A65244"/>
    <w:rsid w:val="00A65871"/>
    <w:rsid w:val="00A66BE4"/>
    <w:rsid w:val="00A67571"/>
    <w:rsid w:val="00A70EBB"/>
    <w:rsid w:val="00A72E4D"/>
    <w:rsid w:val="00A74B97"/>
    <w:rsid w:val="00A75254"/>
    <w:rsid w:val="00A75C64"/>
    <w:rsid w:val="00A7771B"/>
    <w:rsid w:val="00A77F56"/>
    <w:rsid w:val="00A81681"/>
    <w:rsid w:val="00A82D96"/>
    <w:rsid w:val="00A8521B"/>
    <w:rsid w:val="00A864A4"/>
    <w:rsid w:val="00A91039"/>
    <w:rsid w:val="00A93A98"/>
    <w:rsid w:val="00A9487F"/>
    <w:rsid w:val="00A95B21"/>
    <w:rsid w:val="00A967A9"/>
    <w:rsid w:val="00A96A40"/>
    <w:rsid w:val="00A96E0E"/>
    <w:rsid w:val="00AA316E"/>
    <w:rsid w:val="00AA5A04"/>
    <w:rsid w:val="00AA7238"/>
    <w:rsid w:val="00AB06F6"/>
    <w:rsid w:val="00AB0ACB"/>
    <w:rsid w:val="00AB0E23"/>
    <w:rsid w:val="00AB17AB"/>
    <w:rsid w:val="00AB2823"/>
    <w:rsid w:val="00AB3FC6"/>
    <w:rsid w:val="00AB4722"/>
    <w:rsid w:val="00AB6D82"/>
    <w:rsid w:val="00AB6ED5"/>
    <w:rsid w:val="00AB7D86"/>
    <w:rsid w:val="00AC0CDA"/>
    <w:rsid w:val="00AC711F"/>
    <w:rsid w:val="00AD1D65"/>
    <w:rsid w:val="00AD1F4C"/>
    <w:rsid w:val="00AD2B61"/>
    <w:rsid w:val="00AD4492"/>
    <w:rsid w:val="00AD48BB"/>
    <w:rsid w:val="00AD4B0C"/>
    <w:rsid w:val="00AD671C"/>
    <w:rsid w:val="00AD7305"/>
    <w:rsid w:val="00AD74D7"/>
    <w:rsid w:val="00AE0A37"/>
    <w:rsid w:val="00AE0C8C"/>
    <w:rsid w:val="00AE15E8"/>
    <w:rsid w:val="00AE2CCB"/>
    <w:rsid w:val="00AE2DD5"/>
    <w:rsid w:val="00AE369A"/>
    <w:rsid w:val="00AE408E"/>
    <w:rsid w:val="00AE4113"/>
    <w:rsid w:val="00AE51A0"/>
    <w:rsid w:val="00AE6373"/>
    <w:rsid w:val="00AF02C6"/>
    <w:rsid w:val="00AF1756"/>
    <w:rsid w:val="00AF23B0"/>
    <w:rsid w:val="00AF317B"/>
    <w:rsid w:val="00AF3D43"/>
    <w:rsid w:val="00AF6DDF"/>
    <w:rsid w:val="00AF7807"/>
    <w:rsid w:val="00AF78B9"/>
    <w:rsid w:val="00AF7BC7"/>
    <w:rsid w:val="00B00A62"/>
    <w:rsid w:val="00B010CB"/>
    <w:rsid w:val="00B0251B"/>
    <w:rsid w:val="00B10E24"/>
    <w:rsid w:val="00B1329B"/>
    <w:rsid w:val="00B133FE"/>
    <w:rsid w:val="00B137A1"/>
    <w:rsid w:val="00B13C67"/>
    <w:rsid w:val="00B14117"/>
    <w:rsid w:val="00B1723B"/>
    <w:rsid w:val="00B17524"/>
    <w:rsid w:val="00B17EBA"/>
    <w:rsid w:val="00B214B7"/>
    <w:rsid w:val="00B2176D"/>
    <w:rsid w:val="00B24784"/>
    <w:rsid w:val="00B31FB6"/>
    <w:rsid w:val="00B3496D"/>
    <w:rsid w:val="00B3516C"/>
    <w:rsid w:val="00B35A25"/>
    <w:rsid w:val="00B37AED"/>
    <w:rsid w:val="00B40072"/>
    <w:rsid w:val="00B40126"/>
    <w:rsid w:val="00B41CEE"/>
    <w:rsid w:val="00B42612"/>
    <w:rsid w:val="00B439EE"/>
    <w:rsid w:val="00B4449C"/>
    <w:rsid w:val="00B45020"/>
    <w:rsid w:val="00B4597A"/>
    <w:rsid w:val="00B46AB4"/>
    <w:rsid w:val="00B46FCC"/>
    <w:rsid w:val="00B5029A"/>
    <w:rsid w:val="00B50D5E"/>
    <w:rsid w:val="00B52CA1"/>
    <w:rsid w:val="00B52D11"/>
    <w:rsid w:val="00B53689"/>
    <w:rsid w:val="00B56110"/>
    <w:rsid w:val="00B57234"/>
    <w:rsid w:val="00B57D47"/>
    <w:rsid w:val="00B612B0"/>
    <w:rsid w:val="00B61746"/>
    <w:rsid w:val="00B61A09"/>
    <w:rsid w:val="00B64175"/>
    <w:rsid w:val="00B6583F"/>
    <w:rsid w:val="00B65999"/>
    <w:rsid w:val="00B65EC9"/>
    <w:rsid w:val="00B6700E"/>
    <w:rsid w:val="00B679ED"/>
    <w:rsid w:val="00B71973"/>
    <w:rsid w:val="00B72043"/>
    <w:rsid w:val="00B736C9"/>
    <w:rsid w:val="00B73922"/>
    <w:rsid w:val="00B75A29"/>
    <w:rsid w:val="00B76C1C"/>
    <w:rsid w:val="00B803AF"/>
    <w:rsid w:val="00B809BE"/>
    <w:rsid w:val="00B821BF"/>
    <w:rsid w:val="00B86023"/>
    <w:rsid w:val="00B86649"/>
    <w:rsid w:val="00B910C7"/>
    <w:rsid w:val="00B91880"/>
    <w:rsid w:val="00B95E66"/>
    <w:rsid w:val="00BA11E2"/>
    <w:rsid w:val="00BA1287"/>
    <w:rsid w:val="00BA145D"/>
    <w:rsid w:val="00BA1687"/>
    <w:rsid w:val="00BA185A"/>
    <w:rsid w:val="00BA1AF6"/>
    <w:rsid w:val="00BA2121"/>
    <w:rsid w:val="00BA2C8F"/>
    <w:rsid w:val="00BA3514"/>
    <w:rsid w:val="00BA48DA"/>
    <w:rsid w:val="00BA5400"/>
    <w:rsid w:val="00BA5A6E"/>
    <w:rsid w:val="00BA5FE8"/>
    <w:rsid w:val="00BA65E1"/>
    <w:rsid w:val="00BA6ED6"/>
    <w:rsid w:val="00BA7A4C"/>
    <w:rsid w:val="00BB16D5"/>
    <w:rsid w:val="00BB315D"/>
    <w:rsid w:val="00BB6329"/>
    <w:rsid w:val="00BB6BC2"/>
    <w:rsid w:val="00BB7C20"/>
    <w:rsid w:val="00BC22D6"/>
    <w:rsid w:val="00BC2AD3"/>
    <w:rsid w:val="00BC3C75"/>
    <w:rsid w:val="00BC4391"/>
    <w:rsid w:val="00BC759C"/>
    <w:rsid w:val="00BC7F78"/>
    <w:rsid w:val="00BD116B"/>
    <w:rsid w:val="00BD124F"/>
    <w:rsid w:val="00BD15C0"/>
    <w:rsid w:val="00BD5426"/>
    <w:rsid w:val="00BD6BCF"/>
    <w:rsid w:val="00BD7772"/>
    <w:rsid w:val="00BE127C"/>
    <w:rsid w:val="00BE24B7"/>
    <w:rsid w:val="00BE2502"/>
    <w:rsid w:val="00BE25B7"/>
    <w:rsid w:val="00BE31EE"/>
    <w:rsid w:val="00BE3D67"/>
    <w:rsid w:val="00BE5194"/>
    <w:rsid w:val="00BE678E"/>
    <w:rsid w:val="00BE7847"/>
    <w:rsid w:val="00BE7EB3"/>
    <w:rsid w:val="00BF01B4"/>
    <w:rsid w:val="00BF20F4"/>
    <w:rsid w:val="00BF2A39"/>
    <w:rsid w:val="00BF424E"/>
    <w:rsid w:val="00BF498C"/>
    <w:rsid w:val="00BF5CD2"/>
    <w:rsid w:val="00BF6587"/>
    <w:rsid w:val="00BF66D8"/>
    <w:rsid w:val="00BF6E8F"/>
    <w:rsid w:val="00BF7071"/>
    <w:rsid w:val="00C00B17"/>
    <w:rsid w:val="00C011EA"/>
    <w:rsid w:val="00C01665"/>
    <w:rsid w:val="00C05EDB"/>
    <w:rsid w:val="00C07247"/>
    <w:rsid w:val="00C075D2"/>
    <w:rsid w:val="00C075FF"/>
    <w:rsid w:val="00C118B2"/>
    <w:rsid w:val="00C1477A"/>
    <w:rsid w:val="00C17715"/>
    <w:rsid w:val="00C22155"/>
    <w:rsid w:val="00C306E4"/>
    <w:rsid w:val="00C33533"/>
    <w:rsid w:val="00C33862"/>
    <w:rsid w:val="00C33F70"/>
    <w:rsid w:val="00C35CEF"/>
    <w:rsid w:val="00C401DF"/>
    <w:rsid w:val="00C4181C"/>
    <w:rsid w:val="00C44DA4"/>
    <w:rsid w:val="00C47037"/>
    <w:rsid w:val="00C4735F"/>
    <w:rsid w:val="00C55B0D"/>
    <w:rsid w:val="00C60CFE"/>
    <w:rsid w:val="00C64547"/>
    <w:rsid w:val="00C66D1D"/>
    <w:rsid w:val="00C7082F"/>
    <w:rsid w:val="00C71C56"/>
    <w:rsid w:val="00C72235"/>
    <w:rsid w:val="00C754AB"/>
    <w:rsid w:val="00C75C26"/>
    <w:rsid w:val="00C771CF"/>
    <w:rsid w:val="00C80B57"/>
    <w:rsid w:val="00C81A8F"/>
    <w:rsid w:val="00C81CFB"/>
    <w:rsid w:val="00C841BE"/>
    <w:rsid w:val="00C85D36"/>
    <w:rsid w:val="00C87782"/>
    <w:rsid w:val="00C92B48"/>
    <w:rsid w:val="00C94519"/>
    <w:rsid w:val="00C94C4E"/>
    <w:rsid w:val="00C97615"/>
    <w:rsid w:val="00C97C4F"/>
    <w:rsid w:val="00CA0E6A"/>
    <w:rsid w:val="00CA1FA9"/>
    <w:rsid w:val="00CA462F"/>
    <w:rsid w:val="00CA7A8F"/>
    <w:rsid w:val="00CB40B1"/>
    <w:rsid w:val="00CB5A5B"/>
    <w:rsid w:val="00CD570A"/>
    <w:rsid w:val="00CD58AF"/>
    <w:rsid w:val="00CE1C84"/>
    <w:rsid w:val="00CE4376"/>
    <w:rsid w:val="00CE4490"/>
    <w:rsid w:val="00CE4708"/>
    <w:rsid w:val="00CE7298"/>
    <w:rsid w:val="00CE7BF6"/>
    <w:rsid w:val="00CF0FF8"/>
    <w:rsid w:val="00CF3625"/>
    <w:rsid w:val="00CF3AA5"/>
    <w:rsid w:val="00CF40AF"/>
    <w:rsid w:val="00CF4820"/>
    <w:rsid w:val="00CF4D26"/>
    <w:rsid w:val="00CF78E3"/>
    <w:rsid w:val="00CF7D2E"/>
    <w:rsid w:val="00CF7DE1"/>
    <w:rsid w:val="00D014E8"/>
    <w:rsid w:val="00D01B4A"/>
    <w:rsid w:val="00D01B8A"/>
    <w:rsid w:val="00D10EC7"/>
    <w:rsid w:val="00D12BED"/>
    <w:rsid w:val="00D16E07"/>
    <w:rsid w:val="00D17657"/>
    <w:rsid w:val="00D20E60"/>
    <w:rsid w:val="00D22353"/>
    <w:rsid w:val="00D227CA"/>
    <w:rsid w:val="00D2372A"/>
    <w:rsid w:val="00D3074F"/>
    <w:rsid w:val="00D32935"/>
    <w:rsid w:val="00D35607"/>
    <w:rsid w:val="00D35F6B"/>
    <w:rsid w:val="00D37A04"/>
    <w:rsid w:val="00D37E5E"/>
    <w:rsid w:val="00D37FA5"/>
    <w:rsid w:val="00D4085E"/>
    <w:rsid w:val="00D441B9"/>
    <w:rsid w:val="00D44F11"/>
    <w:rsid w:val="00D455B5"/>
    <w:rsid w:val="00D47BD4"/>
    <w:rsid w:val="00D47E8F"/>
    <w:rsid w:val="00D517FA"/>
    <w:rsid w:val="00D51C2B"/>
    <w:rsid w:val="00D51C2C"/>
    <w:rsid w:val="00D53ACD"/>
    <w:rsid w:val="00D54AE6"/>
    <w:rsid w:val="00D566D8"/>
    <w:rsid w:val="00D56C84"/>
    <w:rsid w:val="00D57B10"/>
    <w:rsid w:val="00D66859"/>
    <w:rsid w:val="00D710AC"/>
    <w:rsid w:val="00D73782"/>
    <w:rsid w:val="00D756DE"/>
    <w:rsid w:val="00D77B59"/>
    <w:rsid w:val="00D824A3"/>
    <w:rsid w:val="00D83D61"/>
    <w:rsid w:val="00D83EB3"/>
    <w:rsid w:val="00D87167"/>
    <w:rsid w:val="00D90768"/>
    <w:rsid w:val="00D90B9A"/>
    <w:rsid w:val="00D90E9A"/>
    <w:rsid w:val="00D9353B"/>
    <w:rsid w:val="00D9599A"/>
    <w:rsid w:val="00D95D5E"/>
    <w:rsid w:val="00D9717E"/>
    <w:rsid w:val="00DA3272"/>
    <w:rsid w:val="00DA3CE9"/>
    <w:rsid w:val="00DA6370"/>
    <w:rsid w:val="00DA7726"/>
    <w:rsid w:val="00DB12BD"/>
    <w:rsid w:val="00DB2275"/>
    <w:rsid w:val="00DB3669"/>
    <w:rsid w:val="00DC13DD"/>
    <w:rsid w:val="00DC4E99"/>
    <w:rsid w:val="00DC7351"/>
    <w:rsid w:val="00DD031C"/>
    <w:rsid w:val="00DD12A8"/>
    <w:rsid w:val="00DD165E"/>
    <w:rsid w:val="00DD20F7"/>
    <w:rsid w:val="00DD2BD1"/>
    <w:rsid w:val="00DD397B"/>
    <w:rsid w:val="00DD6650"/>
    <w:rsid w:val="00DE07AC"/>
    <w:rsid w:val="00DE0F7D"/>
    <w:rsid w:val="00DE1BF7"/>
    <w:rsid w:val="00DE4495"/>
    <w:rsid w:val="00DE47AD"/>
    <w:rsid w:val="00DE529D"/>
    <w:rsid w:val="00DE685F"/>
    <w:rsid w:val="00DE79FE"/>
    <w:rsid w:val="00DF0BB1"/>
    <w:rsid w:val="00DF0EF0"/>
    <w:rsid w:val="00DF7510"/>
    <w:rsid w:val="00E0214C"/>
    <w:rsid w:val="00E02B4D"/>
    <w:rsid w:val="00E03378"/>
    <w:rsid w:val="00E051ED"/>
    <w:rsid w:val="00E05671"/>
    <w:rsid w:val="00E06467"/>
    <w:rsid w:val="00E0764C"/>
    <w:rsid w:val="00E12888"/>
    <w:rsid w:val="00E134FA"/>
    <w:rsid w:val="00E14E23"/>
    <w:rsid w:val="00E1697F"/>
    <w:rsid w:val="00E20DFD"/>
    <w:rsid w:val="00E221CD"/>
    <w:rsid w:val="00E2340D"/>
    <w:rsid w:val="00E2376B"/>
    <w:rsid w:val="00E24077"/>
    <w:rsid w:val="00E271C0"/>
    <w:rsid w:val="00E27377"/>
    <w:rsid w:val="00E32EB2"/>
    <w:rsid w:val="00E33E83"/>
    <w:rsid w:val="00E4051C"/>
    <w:rsid w:val="00E40A97"/>
    <w:rsid w:val="00E40AFA"/>
    <w:rsid w:val="00E41A34"/>
    <w:rsid w:val="00E43497"/>
    <w:rsid w:val="00E44649"/>
    <w:rsid w:val="00E447B2"/>
    <w:rsid w:val="00E45269"/>
    <w:rsid w:val="00E45D36"/>
    <w:rsid w:val="00E46C7C"/>
    <w:rsid w:val="00E47644"/>
    <w:rsid w:val="00E5258D"/>
    <w:rsid w:val="00E530B4"/>
    <w:rsid w:val="00E549EA"/>
    <w:rsid w:val="00E56FE7"/>
    <w:rsid w:val="00E577DD"/>
    <w:rsid w:val="00E6015C"/>
    <w:rsid w:val="00E63C74"/>
    <w:rsid w:val="00E63E3B"/>
    <w:rsid w:val="00E65F49"/>
    <w:rsid w:val="00E73029"/>
    <w:rsid w:val="00E74150"/>
    <w:rsid w:val="00E751C8"/>
    <w:rsid w:val="00E762A2"/>
    <w:rsid w:val="00E76D54"/>
    <w:rsid w:val="00E80A78"/>
    <w:rsid w:val="00E81DDF"/>
    <w:rsid w:val="00E828DF"/>
    <w:rsid w:val="00E83743"/>
    <w:rsid w:val="00E841E6"/>
    <w:rsid w:val="00E879AA"/>
    <w:rsid w:val="00E92506"/>
    <w:rsid w:val="00E92FA6"/>
    <w:rsid w:val="00E9429A"/>
    <w:rsid w:val="00E95997"/>
    <w:rsid w:val="00E97FC5"/>
    <w:rsid w:val="00EA004B"/>
    <w:rsid w:val="00EA1075"/>
    <w:rsid w:val="00EA2D80"/>
    <w:rsid w:val="00EA30C1"/>
    <w:rsid w:val="00EA64FC"/>
    <w:rsid w:val="00EA662B"/>
    <w:rsid w:val="00EB3BE0"/>
    <w:rsid w:val="00EB765A"/>
    <w:rsid w:val="00EC5B39"/>
    <w:rsid w:val="00EC5F36"/>
    <w:rsid w:val="00EC60E4"/>
    <w:rsid w:val="00EC6132"/>
    <w:rsid w:val="00EC7AC2"/>
    <w:rsid w:val="00ED0C8D"/>
    <w:rsid w:val="00ED45DE"/>
    <w:rsid w:val="00ED6488"/>
    <w:rsid w:val="00EE071F"/>
    <w:rsid w:val="00EE1D00"/>
    <w:rsid w:val="00EE37D6"/>
    <w:rsid w:val="00EE5E2E"/>
    <w:rsid w:val="00EE781B"/>
    <w:rsid w:val="00EF0BDA"/>
    <w:rsid w:val="00EF3033"/>
    <w:rsid w:val="00EF3452"/>
    <w:rsid w:val="00EF3600"/>
    <w:rsid w:val="00EF380E"/>
    <w:rsid w:val="00EF6156"/>
    <w:rsid w:val="00EF6233"/>
    <w:rsid w:val="00EF662A"/>
    <w:rsid w:val="00EF6A36"/>
    <w:rsid w:val="00F02ABD"/>
    <w:rsid w:val="00F02AC9"/>
    <w:rsid w:val="00F032A6"/>
    <w:rsid w:val="00F03643"/>
    <w:rsid w:val="00F06CF6"/>
    <w:rsid w:val="00F1020B"/>
    <w:rsid w:val="00F11B23"/>
    <w:rsid w:val="00F12416"/>
    <w:rsid w:val="00F12D5C"/>
    <w:rsid w:val="00F13097"/>
    <w:rsid w:val="00F15AE3"/>
    <w:rsid w:val="00F16402"/>
    <w:rsid w:val="00F178B8"/>
    <w:rsid w:val="00F20D84"/>
    <w:rsid w:val="00F2155F"/>
    <w:rsid w:val="00F23AFE"/>
    <w:rsid w:val="00F249C2"/>
    <w:rsid w:val="00F2559F"/>
    <w:rsid w:val="00F25648"/>
    <w:rsid w:val="00F26233"/>
    <w:rsid w:val="00F2796A"/>
    <w:rsid w:val="00F3288B"/>
    <w:rsid w:val="00F32DB9"/>
    <w:rsid w:val="00F34D46"/>
    <w:rsid w:val="00F354B8"/>
    <w:rsid w:val="00F372D3"/>
    <w:rsid w:val="00F4116E"/>
    <w:rsid w:val="00F428C1"/>
    <w:rsid w:val="00F43148"/>
    <w:rsid w:val="00F43C78"/>
    <w:rsid w:val="00F452AB"/>
    <w:rsid w:val="00F45B8D"/>
    <w:rsid w:val="00F47CAA"/>
    <w:rsid w:val="00F51152"/>
    <w:rsid w:val="00F546C4"/>
    <w:rsid w:val="00F564E5"/>
    <w:rsid w:val="00F56A80"/>
    <w:rsid w:val="00F57B52"/>
    <w:rsid w:val="00F60C7C"/>
    <w:rsid w:val="00F61076"/>
    <w:rsid w:val="00F6152F"/>
    <w:rsid w:val="00F61A8B"/>
    <w:rsid w:val="00F623E7"/>
    <w:rsid w:val="00F63B4F"/>
    <w:rsid w:val="00F647CE"/>
    <w:rsid w:val="00F73757"/>
    <w:rsid w:val="00F76F84"/>
    <w:rsid w:val="00F77346"/>
    <w:rsid w:val="00F77352"/>
    <w:rsid w:val="00F825C1"/>
    <w:rsid w:val="00F82991"/>
    <w:rsid w:val="00F84328"/>
    <w:rsid w:val="00F85E26"/>
    <w:rsid w:val="00F85FE9"/>
    <w:rsid w:val="00F87206"/>
    <w:rsid w:val="00F87780"/>
    <w:rsid w:val="00F90C2B"/>
    <w:rsid w:val="00F91052"/>
    <w:rsid w:val="00F92389"/>
    <w:rsid w:val="00F9239A"/>
    <w:rsid w:val="00F92652"/>
    <w:rsid w:val="00F93FEF"/>
    <w:rsid w:val="00F94033"/>
    <w:rsid w:val="00F94EC6"/>
    <w:rsid w:val="00F95040"/>
    <w:rsid w:val="00F95967"/>
    <w:rsid w:val="00F9655D"/>
    <w:rsid w:val="00F97401"/>
    <w:rsid w:val="00FA3F60"/>
    <w:rsid w:val="00FA5B25"/>
    <w:rsid w:val="00FA6CE2"/>
    <w:rsid w:val="00FB0585"/>
    <w:rsid w:val="00FB359D"/>
    <w:rsid w:val="00FB7886"/>
    <w:rsid w:val="00FC54A1"/>
    <w:rsid w:val="00FC6170"/>
    <w:rsid w:val="00FC7057"/>
    <w:rsid w:val="00FC7CDA"/>
    <w:rsid w:val="00FD1B03"/>
    <w:rsid w:val="00FD1E1D"/>
    <w:rsid w:val="00FD2631"/>
    <w:rsid w:val="00FD508D"/>
    <w:rsid w:val="00FD55AC"/>
    <w:rsid w:val="00FE160F"/>
    <w:rsid w:val="00FE20C4"/>
    <w:rsid w:val="00FE2F43"/>
    <w:rsid w:val="00FE6029"/>
    <w:rsid w:val="00FE703E"/>
    <w:rsid w:val="00FE7728"/>
    <w:rsid w:val="00FF0A2E"/>
    <w:rsid w:val="00FF1BB8"/>
    <w:rsid w:val="00FF2B52"/>
    <w:rsid w:val="00FF2C09"/>
    <w:rsid w:val="00FF407E"/>
    <w:rsid w:val="00FF55CA"/>
    <w:rsid w:val="00FF59BF"/>
    <w:rsid w:val="01AB052F"/>
    <w:rsid w:val="05052EBB"/>
    <w:rsid w:val="07965579"/>
    <w:rsid w:val="09F1BB57"/>
    <w:rsid w:val="0CB075A4"/>
    <w:rsid w:val="0CCF798C"/>
    <w:rsid w:val="0DA6AA5F"/>
    <w:rsid w:val="0F27FE9A"/>
    <w:rsid w:val="10573736"/>
    <w:rsid w:val="10B9D5D3"/>
    <w:rsid w:val="10D23EF9"/>
    <w:rsid w:val="12408533"/>
    <w:rsid w:val="15A1E2D3"/>
    <w:rsid w:val="16B60492"/>
    <w:rsid w:val="19E3D430"/>
    <w:rsid w:val="1B9A26B0"/>
    <w:rsid w:val="1DAFC941"/>
    <w:rsid w:val="1EB0F9F4"/>
    <w:rsid w:val="1FDFEAF1"/>
    <w:rsid w:val="20B63359"/>
    <w:rsid w:val="233E1898"/>
    <w:rsid w:val="23E1471C"/>
    <w:rsid w:val="2AA6E0CF"/>
    <w:rsid w:val="2BAEDA9C"/>
    <w:rsid w:val="2D195A6A"/>
    <w:rsid w:val="2EB8C428"/>
    <w:rsid w:val="2ECE39D8"/>
    <w:rsid w:val="3156B112"/>
    <w:rsid w:val="322E0EC6"/>
    <w:rsid w:val="348E51D4"/>
    <w:rsid w:val="34C89358"/>
    <w:rsid w:val="36BB51FD"/>
    <w:rsid w:val="38DDB6E6"/>
    <w:rsid w:val="39A543B0"/>
    <w:rsid w:val="3AE44761"/>
    <w:rsid w:val="3D836F0E"/>
    <w:rsid w:val="3F45D9DD"/>
    <w:rsid w:val="423DE3AF"/>
    <w:rsid w:val="428D96C6"/>
    <w:rsid w:val="443636F8"/>
    <w:rsid w:val="446E5617"/>
    <w:rsid w:val="454D631A"/>
    <w:rsid w:val="45CE631A"/>
    <w:rsid w:val="45F1373C"/>
    <w:rsid w:val="486CCB3D"/>
    <w:rsid w:val="4BA3936B"/>
    <w:rsid w:val="4FD10AE0"/>
    <w:rsid w:val="5074FD54"/>
    <w:rsid w:val="51D31961"/>
    <w:rsid w:val="54E05CAC"/>
    <w:rsid w:val="56CDDE52"/>
    <w:rsid w:val="58BCE1C5"/>
    <w:rsid w:val="58C3AA33"/>
    <w:rsid w:val="58DC522C"/>
    <w:rsid w:val="5AE4D50F"/>
    <w:rsid w:val="5DA83369"/>
    <w:rsid w:val="63E6AC60"/>
    <w:rsid w:val="665E000E"/>
    <w:rsid w:val="67497228"/>
    <w:rsid w:val="695A17B1"/>
    <w:rsid w:val="69A35CAD"/>
    <w:rsid w:val="69D6F806"/>
    <w:rsid w:val="6B0AA617"/>
    <w:rsid w:val="6BC10E63"/>
    <w:rsid w:val="6DE8F6D5"/>
    <w:rsid w:val="70469328"/>
    <w:rsid w:val="71D20886"/>
    <w:rsid w:val="7478CF13"/>
    <w:rsid w:val="780171C9"/>
    <w:rsid w:val="78E47981"/>
    <w:rsid w:val="78FDEFBF"/>
    <w:rsid w:val="7C8D8AB3"/>
    <w:rsid w:val="7E91CF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99F95"/>
  <w15:docId w15:val="{F525BC47-BB3A-4109-8FDB-A6EE165F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680"/>
    <w:rPr>
      <w:rFonts w:ascii="Calibri" w:eastAsia="Calibri" w:hAnsi="Calibri" w:cs="Calibri"/>
    </w:rPr>
  </w:style>
  <w:style w:type="paragraph" w:styleId="Heading1">
    <w:name w:val="heading 1"/>
    <w:basedOn w:val="Normal"/>
    <w:uiPriority w:val="9"/>
    <w:qFormat/>
    <w:rsid w:val="004D6A2F"/>
    <w:pPr>
      <w:ind w:right="14"/>
      <w:jc w:val="center"/>
      <w:outlineLvl w:val="0"/>
    </w:pPr>
    <w:rPr>
      <w:rFonts w:ascii="Times New Roman" w:eastAsia="Garamond" w:hAnsi="Times New Roman" w:cs="Garamond"/>
      <w:b/>
      <w:bCs/>
      <w:color w:val="1A71B1"/>
      <w:sz w:val="32"/>
      <w:szCs w:val="32"/>
    </w:rPr>
  </w:style>
  <w:style w:type="paragraph" w:styleId="Heading2">
    <w:name w:val="heading 2"/>
    <w:basedOn w:val="Normal"/>
    <w:link w:val="Heading2Char"/>
    <w:uiPriority w:val="9"/>
    <w:unhideWhenUsed/>
    <w:qFormat/>
    <w:rsid w:val="00B17524"/>
    <w:pPr>
      <w:ind w:left="120"/>
      <w:outlineLvl w:val="1"/>
    </w:pPr>
    <w:rPr>
      <w:rFonts w:ascii="Times New Roman" w:hAnsi="Times New Roman"/>
      <w:b/>
      <w:bCs/>
      <w:color w:val="1A71B1"/>
      <w:sz w:val="24"/>
      <w:szCs w:val="20"/>
    </w:rPr>
  </w:style>
  <w:style w:type="paragraph" w:styleId="Heading3">
    <w:name w:val="heading 3"/>
    <w:basedOn w:val="Normal"/>
    <w:next w:val="Normal"/>
    <w:link w:val="Heading3Char"/>
    <w:uiPriority w:val="9"/>
    <w:unhideWhenUsed/>
    <w:qFormat/>
    <w:rsid w:val="00CF78E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5"/>
      <w:ind w:left="840" w:hanging="361"/>
    </w:pPr>
  </w:style>
  <w:style w:type="paragraph" w:customStyle="1" w:styleId="TableParagraph">
    <w:name w:val="Table Paragraph"/>
    <w:basedOn w:val="Normal"/>
    <w:uiPriority w:val="1"/>
    <w:qFormat/>
    <w:pPr>
      <w:ind w:left="115"/>
    </w:pPr>
  </w:style>
  <w:style w:type="character" w:styleId="Hyperlink">
    <w:name w:val="Hyperlink"/>
    <w:basedOn w:val="DefaultParagraphFont"/>
    <w:uiPriority w:val="99"/>
    <w:unhideWhenUsed/>
    <w:rsid w:val="00417749"/>
    <w:rPr>
      <w:color w:val="0000FF" w:themeColor="hyperlink"/>
      <w:u w:val="single"/>
    </w:rPr>
  </w:style>
  <w:style w:type="character" w:styleId="UnresolvedMention">
    <w:name w:val="Unresolved Mention"/>
    <w:basedOn w:val="DefaultParagraphFont"/>
    <w:uiPriority w:val="99"/>
    <w:semiHidden/>
    <w:unhideWhenUsed/>
    <w:rsid w:val="00417749"/>
    <w:rPr>
      <w:color w:val="605E5C"/>
      <w:shd w:val="clear" w:color="auto" w:fill="E1DFDD"/>
    </w:rPr>
  </w:style>
  <w:style w:type="table" w:styleId="TableGrid">
    <w:name w:val="Table Grid"/>
    <w:basedOn w:val="TableNormal"/>
    <w:uiPriority w:val="39"/>
    <w:rsid w:val="00417749"/>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7749"/>
    <w:rPr>
      <w:sz w:val="16"/>
      <w:szCs w:val="16"/>
    </w:rPr>
  </w:style>
  <w:style w:type="paragraph" w:styleId="CommentText">
    <w:name w:val="annotation text"/>
    <w:basedOn w:val="Normal"/>
    <w:link w:val="CommentTextChar"/>
    <w:uiPriority w:val="99"/>
    <w:unhideWhenUsed/>
    <w:rsid w:val="00417749"/>
    <w:pPr>
      <w:widowControl/>
      <w:autoSpaceDE/>
      <w:autoSpaceDN/>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417749"/>
    <w:rPr>
      <w:kern w:val="2"/>
      <w:sz w:val="20"/>
      <w:szCs w:val="20"/>
      <w14:ligatures w14:val="standardContextual"/>
    </w:rPr>
  </w:style>
  <w:style w:type="paragraph" w:styleId="Caption">
    <w:name w:val="caption"/>
    <w:basedOn w:val="Normal"/>
    <w:next w:val="Normal"/>
    <w:uiPriority w:val="35"/>
    <w:unhideWhenUsed/>
    <w:qFormat/>
    <w:rsid w:val="00417749"/>
    <w:pPr>
      <w:spacing w:after="200"/>
    </w:pPr>
    <w:rPr>
      <w:i/>
      <w:iCs/>
      <w:color w:val="1F497D" w:themeColor="text2"/>
      <w:sz w:val="18"/>
      <w:szCs w:val="18"/>
    </w:rPr>
  </w:style>
  <w:style w:type="paragraph" w:styleId="Header">
    <w:name w:val="header"/>
    <w:basedOn w:val="Normal"/>
    <w:link w:val="HeaderChar"/>
    <w:uiPriority w:val="99"/>
    <w:unhideWhenUsed/>
    <w:rsid w:val="00BD15C0"/>
    <w:pPr>
      <w:tabs>
        <w:tab w:val="center" w:pos="4680"/>
        <w:tab w:val="right" w:pos="9360"/>
      </w:tabs>
    </w:pPr>
  </w:style>
  <w:style w:type="character" w:customStyle="1" w:styleId="HeaderChar">
    <w:name w:val="Header Char"/>
    <w:basedOn w:val="DefaultParagraphFont"/>
    <w:link w:val="Header"/>
    <w:uiPriority w:val="99"/>
    <w:rsid w:val="00BD15C0"/>
    <w:rPr>
      <w:rFonts w:ascii="Calibri" w:eastAsia="Calibri" w:hAnsi="Calibri" w:cs="Calibri"/>
    </w:rPr>
  </w:style>
  <w:style w:type="paragraph" w:styleId="Footer">
    <w:name w:val="footer"/>
    <w:basedOn w:val="Normal"/>
    <w:link w:val="FooterChar"/>
    <w:uiPriority w:val="99"/>
    <w:unhideWhenUsed/>
    <w:rsid w:val="00BD15C0"/>
    <w:pPr>
      <w:tabs>
        <w:tab w:val="center" w:pos="4680"/>
        <w:tab w:val="right" w:pos="9360"/>
      </w:tabs>
    </w:pPr>
  </w:style>
  <w:style w:type="character" w:customStyle="1" w:styleId="FooterChar">
    <w:name w:val="Footer Char"/>
    <w:basedOn w:val="DefaultParagraphFont"/>
    <w:link w:val="Footer"/>
    <w:uiPriority w:val="99"/>
    <w:rsid w:val="00BD15C0"/>
    <w:rPr>
      <w:rFonts w:ascii="Calibri" w:eastAsia="Calibri" w:hAnsi="Calibri" w:cs="Calibri"/>
    </w:rPr>
  </w:style>
  <w:style w:type="paragraph" w:styleId="Revision">
    <w:name w:val="Revision"/>
    <w:hidden/>
    <w:uiPriority w:val="99"/>
    <w:semiHidden/>
    <w:rsid w:val="00137EE8"/>
    <w:pPr>
      <w:widowControl/>
      <w:autoSpaceDE/>
      <w:autoSpaceDN/>
    </w:pPr>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2F0721"/>
    <w:pPr>
      <w:widowControl w:val="0"/>
      <w:autoSpaceDE w:val="0"/>
      <w:autoSpaceDN w:val="0"/>
      <w:spacing w:after="0"/>
    </w:pPr>
    <w:rPr>
      <w:rFonts w:ascii="Calibri" w:eastAsia="Calibri" w:hAnsi="Calibri" w:cs="Calibri"/>
      <w:b/>
      <w:bCs/>
      <w:kern w:val="0"/>
      <w14:ligatures w14:val="none"/>
    </w:rPr>
  </w:style>
  <w:style w:type="character" w:customStyle="1" w:styleId="CommentSubjectChar">
    <w:name w:val="Comment Subject Char"/>
    <w:basedOn w:val="CommentTextChar"/>
    <w:link w:val="CommentSubject"/>
    <w:uiPriority w:val="99"/>
    <w:semiHidden/>
    <w:rsid w:val="002F0721"/>
    <w:rPr>
      <w:rFonts w:ascii="Calibri" w:eastAsia="Calibri" w:hAnsi="Calibri" w:cs="Calibri"/>
      <w:b/>
      <w:bCs/>
      <w:kern w:val="2"/>
      <w:sz w:val="20"/>
      <w:szCs w:val="20"/>
      <w14:ligatures w14:val="standardContextual"/>
    </w:rPr>
  </w:style>
  <w:style w:type="character" w:customStyle="1" w:styleId="normaltextrun">
    <w:name w:val="normaltextrun"/>
    <w:basedOn w:val="DefaultParagraphFont"/>
    <w:rsid w:val="00277A03"/>
  </w:style>
  <w:style w:type="character" w:customStyle="1" w:styleId="eop">
    <w:name w:val="eop"/>
    <w:basedOn w:val="DefaultParagraphFont"/>
    <w:rsid w:val="00277A03"/>
  </w:style>
  <w:style w:type="character" w:customStyle="1" w:styleId="contextualspellingandgrammarerror">
    <w:name w:val="contextualspellingandgrammarerror"/>
    <w:basedOn w:val="DefaultParagraphFont"/>
    <w:rsid w:val="00277A03"/>
  </w:style>
  <w:style w:type="paragraph" w:customStyle="1" w:styleId="paragraph">
    <w:name w:val="paragraph"/>
    <w:basedOn w:val="Normal"/>
    <w:rsid w:val="0009158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CF78E3"/>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F02ABD"/>
    <w:rPr>
      <w:color w:val="800080" w:themeColor="followedHyperlink"/>
      <w:u w:val="single"/>
    </w:rPr>
  </w:style>
  <w:style w:type="paragraph" w:customStyle="1" w:styleId="Default">
    <w:name w:val="Default"/>
    <w:rsid w:val="00D37A04"/>
    <w:pPr>
      <w:autoSpaceDE/>
      <w:autoSpaceDN/>
    </w:pPr>
    <w:rPr>
      <w:rFonts w:ascii="Times" w:eastAsia="Times New Roman" w:hAnsi="Times" w:cs="Times New Roman"/>
      <w:color w:val="000000"/>
      <w:sz w:val="24"/>
      <w:szCs w:val="20"/>
    </w:rPr>
  </w:style>
  <w:style w:type="character" w:styleId="Mention">
    <w:name w:val="Mention"/>
    <w:basedOn w:val="DefaultParagraphFont"/>
    <w:uiPriority w:val="99"/>
    <w:unhideWhenUsed/>
    <w:rsid w:val="00047B95"/>
    <w:rPr>
      <w:color w:val="2B579A"/>
      <w:shd w:val="clear" w:color="auto" w:fill="E1DFDD"/>
    </w:rPr>
  </w:style>
  <w:style w:type="character" w:customStyle="1" w:styleId="12arialblack">
    <w:name w:val="12_arial_black"/>
    <w:basedOn w:val="DefaultParagraphFont"/>
    <w:rsid w:val="00002C09"/>
  </w:style>
  <w:style w:type="character" w:customStyle="1" w:styleId="Heading2Char">
    <w:name w:val="Heading 2 Char"/>
    <w:basedOn w:val="DefaultParagraphFont"/>
    <w:link w:val="Heading2"/>
    <w:uiPriority w:val="9"/>
    <w:rsid w:val="00B17524"/>
    <w:rPr>
      <w:rFonts w:ascii="Times New Roman" w:eastAsia="Calibri" w:hAnsi="Times New Roman" w:cs="Calibri"/>
      <w:b/>
      <w:bCs/>
      <w:color w:val="1A71B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43031">
      <w:bodyDiv w:val="1"/>
      <w:marLeft w:val="0"/>
      <w:marRight w:val="0"/>
      <w:marTop w:val="0"/>
      <w:marBottom w:val="0"/>
      <w:divBdr>
        <w:top w:val="none" w:sz="0" w:space="0" w:color="auto"/>
        <w:left w:val="none" w:sz="0" w:space="0" w:color="auto"/>
        <w:bottom w:val="none" w:sz="0" w:space="0" w:color="auto"/>
        <w:right w:val="none" w:sz="0" w:space="0" w:color="auto"/>
      </w:divBdr>
    </w:div>
    <w:div w:id="627858553">
      <w:bodyDiv w:val="1"/>
      <w:marLeft w:val="0"/>
      <w:marRight w:val="0"/>
      <w:marTop w:val="0"/>
      <w:marBottom w:val="0"/>
      <w:divBdr>
        <w:top w:val="none" w:sz="0" w:space="0" w:color="auto"/>
        <w:left w:val="none" w:sz="0" w:space="0" w:color="auto"/>
        <w:bottom w:val="none" w:sz="0" w:space="0" w:color="auto"/>
        <w:right w:val="none" w:sz="0" w:space="0" w:color="auto"/>
      </w:divBdr>
    </w:div>
    <w:div w:id="893200919">
      <w:bodyDiv w:val="1"/>
      <w:marLeft w:val="0"/>
      <w:marRight w:val="0"/>
      <w:marTop w:val="0"/>
      <w:marBottom w:val="0"/>
      <w:divBdr>
        <w:top w:val="none" w:sz="0" w:space="0" w:color="auto"/>
        <w:left w:val="none" w:sz="0" w:space="0" w:color="auto"/>
        <w:bottom w:val="none" w:sz="0" w:space="0" w:color="auto"/>
        <w:right w:val="none" w:sz="0" w:space="0" w:color="auto"/>
      </w:divBdr>
    </w:div>
    <w:div w:id="1008290366">
      <w:bodyDiv w:val="1"/>
      <w:marLeft w:val="0"/>
      <w:marRight w:val="0"/>
      <w:marTop w:val="0"/>
      <w:marBottom w:val="0"/>
      <w:divBdr>
        <w:top w:val="none" w:sz="0" w:space="0" w:color="auto"/>
        <w:left w:val="none" w:sz="0" w:space="0" w:color="auto"/>
        <w:bottom w:val="none" w:sz="0" w:space="0" w:color="auto"/>
        <w:right w:val="none" w:sz="0" w:space="0" w:color="auto"/>
      </w:divBdr>
    </w:div>
    <w:div w:id="1014378638">
      <w:bodyDiv w:val="1"/>
      <w:marLeft w:val="0"/>
      <w:marRight w:val="0"/>
      <w:marTop w:val="0"/>
      <w:marBottom w:val="0"/>
      <w:divBdr>
        <w:top w:val="none" w:sz="0" w:space="0" w:color="auto"/>
        <w:left w:val="none" w:sz="0" w:space="0" w:color="auto"/>
        <w:bottom w:val="none" w:sz="0" w:space="0" w:color="auto"/>
        <w:right w:val="none" w:sz="0" w:space="0" w:color="auto"/>
      </w:divBdr>
    </w:div>
    <w:div w:id="1151945375">
      <w:bodyDiv w:val="1"/>
      <w:marLeft w:val="0"/>
      <w:marRight w:val="0"/>
      <w:marTop w:val="0"/>
      <w:marBottom w:val="0"/>
      <w:divBdr>
        <w:top w:val="none" w:sz="0" w:space="0" w:color="auto"/>
        <w:left w:val="none" w:sz="0" w:space="0" w:color="auto"/>
        <w:bottom w:val="none" w:sz="0" w:space="0" w:color="auto"/>
        <w:right w:val="none" w:sz="0" w:space="0" w:color="auto"/>
      </w:divBdr>
    </w:div>
    <w:div w:id="1269658668">
      <w:bodyDiv w:val="1"/>
      <w:marLeft w:val="0"/>
      <w:marRight w:val="0"/>
      <w:marTop w:val="0"/>
      <w:marBottom w:val="0"/>
      <w:divBdr>
        <w:top w:val="none" w:sz="0" w:space="0" w:color="auto"/>
        <w:left w:val="none" w:sz="0" w:space="0" w:color="auto"/>
        <w:bottom w:val="none" w:sz="0" w:space="0" w:color="auto"/>
        <w:right w:val="none" w:sz="0" w:space="0" w:color="auto"/>
      </w:divBdr>
    </w:div>
    <w:div w:id="1281379523">
      <w:bodyDiv w:val="1"/>
      <w:marLeft w:val="0"/>
      <w:marRight w:val="0"/>
      <w:marTop w:val="0"/>
      <w:marBottom w:val="0"/>
      <w:divBdr>
        <w:top w:val="none" w:sz="0" w:space="0" w:color="auto"/>
        <w:left w:val="none" w:sz="0" w:space="0" w:color="auto"/>
        <w:bottom w:val="none" w:sz="0" w:space="0" w:color="auto"/>
        <w:right w:val="none" w:sz="0" w:space="0" w:color="auto"/>
      </w:divBdr>
      <w:divsChild>
        <w:div w:id="938871484">
          <w:marLeft w:val="0"/>
          <w:marRight w:val="0"/>
          <w:marTop w:val="0"/>
          <w:marBottom w:val="0"/>
          <w:divBdr>
            <w:top w:val="none" w:sz="0" w:space="0" w:color="auto"/>
            <w:left w:val="none" w:sz="0" w:space="0" w:color="auto"/>
            <w:bottom w:val="none" w:sz="0" w:space="0" w:color="auto"/>
            <w:right w:val="none" w:sz="0" w:space="0" w:color="auto"/>
          </w:divBdr>
        </w:div>
      </w:divsChild>
    </w:div>
    <w:div w:id="1493253799">
      <w:bodyDiv w:val="1"/>
      <w:marLeft w:val="0"/>
      <w:marRight w:val="0"/>
      <w:marTop w:val="0"/>
      <w:marBottom w:val="0"/>
      <w:divBdr>
        <w:top w:val="none" w:sz="0" w:space="0" w:color="auto"/>
        <w:left w:val="none" w:sz="0" w:space="0" w:color="auto"/>
        <w:bottom w:val="none" w:sz="0" w:space="0" w:color="auto"/>
        <w:right w:val="none" w:sz="0" w:space="0" w:color="auto"/>
      </w:divBdr>
    </w:div>
    <w:div w:id="1605578799">
      <w:bodyDiv w:val="1"/>
      <w:marLeft w:val="0"/>
      <w:marRight w:val="0"/>
      <w:marTop w:val="0"/>
      <w:marBottom w:val="0"/>
      <w:divBdr>
        <w:top w:val="none" w:sz="0" w:space="0" w:color="auto"/>
        <w:left w:val="none" w:sz="0" w:space="0" w:color="auto"/>
        <w:bottom w:val="none" w:sz="0" w:space="0" w:color="auto"/>
        <w:right w:val="none" w:sz="0" w:space="0" w:color="auto"/>
      </w:divBdr>
    </w:div>
    <w:div w:id="1658335796">
      <w:bodyDiv w:val="1"/>
      <w:marLeft w:val="0"/>
      <w:marRight w:val="0"/>
      <w:marTop w:val="0"/>
      <w:marBottom w:val="0"/>
      <w:divBdr>
        <w:top w:val="none" w:sz="0" w:space="0" w:color="auto"/>
        <w:left w:val="none" w:sz="0" w:space="0" w:color="auto"/>
        <w:bottom w:val="none" w:sz="0" w:space="0" w:color="auto"/>
        <w:right w:val="none" w:sz="0" w:space="0" w:color="auto"/>
      </w:divBdr>
    </w:div>
    <w:div w:id="1664552960">
      <w:bodyDiv w:val="1"/>
      <w:marLeft w:val="0"/>
      <w:marRight w:val="0"/>
      <w:marTop w:val="0"/>
      <w:marBottom w:val="0"/>
      <w:divBdr>
        <w:top w:val="none" w:sz="0" w:space="0" w:color="auto"/>
        <w:left w:val="none" w:sz="0" w:space="0" w:color="auto"/>
        <w:bottom w:val="none" w:sz="0" w:space="0" w:color="auto"/>
        <w:right w:val="none" w:sz="0" w:space="0" w:color="auto"/>
      </w:divBdr>
      <w:divsChild>
        <w:div w:id="157307325">
          <w:marLeft w:val="0"/>
          <w:marRight w:val="0"/>
          <w:marTop w:val="0"/>
          <w:marBottom w:val="0"/>
          <w:divBdr>
            <w:top w:val="none" w:sz="0" w:space="0" w:color="auto"/>
            <w:left w:val="none" w:sz="0" w:space="0" w:color="auto"/>
            <w:bottom w:val="none" w:sz="0" w:space="0" w:color="auto"/>
            <w:right w:val="none" w:sz="0" w:space="0" w:color="auto"/>
          </w:divBdr>
        </w:div>
        <w:div w:id="947349191">
          <w:marLeft w:val="0"/>
          <w:marRight w:val="0"/>
          <w:marTop w:val="0"/>
          <w:marBottom w:val="0"/>
          <w:divBdr>
            <w:top w:val="none" w:sz="0" w:space="0" w:color="auto"/>
            <w:left w:val="none" w:sz="0" w:space="0" w:color="auto"/>
            <w:bottom w:val="none" w:sz="0" w:space="0" w:color="auto"/>
            <w:right w:val="none" w:sz="0" w:space="0" w:color="auto"/>
          </w:divBdr>
        </w:div>
        <w:div w:id="1551577481">
          <w:marLeft w:val="0"/>
          <w:marRight w:val="0"/>
          <w:marTop w:val="0"/>
          <w:marBottom w:val="0"/>
          <w:divBdr>
            <w:top w:val="none" w:sz="0" w:space="0" w:color="auto"/>
            <w:left w:val="none" w:sz="0" w:space="0" w:color="auto"/>
            <w:bottom w:val="none" w:sz="0" w:space="0" w:color="auto"/>
            <w:right w:val="none" w:sz="0" w:space="0" w:color="auto"/>
          </w:divBdr>
        </w:div>
      </w:divsChild>
    </w:div>
    <w:div w:id="1701003632">
      <w:bodyDiv w:val="1"/>
      <w:marLeft w:val="0"/>
      <w:marRight w:val="0"/>
      <w:marTop w:val="0"/>
      <w:marBottom w:val="0"/>
      <w:divBdr>
        <w:top w:val="none" w:sz="0" w:space="0" w:color="auto"/>
        <w:left w:val="none" w:sz="0" w:space="0" w:color="auto"/>
        <w:bottom w:val="none" w:sz="0" w:space="0" w:color="auto"/>
        <w:right w:val="none" w:sz="0" w:space="0" w:color="auto"/>
      </w:divBdr>
    </w:div>
    <w:div w:id="1788085992">
      <w:bodyDiv w:val="1"/>
      <w:marLeft w:val="0"/>
      <w:marRight w:val="0"/>
      <w:marTop w:val="0"/>
      <w:marBottom w:val="0"/>
      <w:divBdr>
        <w:top w:val="none" w:sz="0" w:space="0" w:color="auto"/>
        <w:left w:val="none" w:sz="0" w:space="0" w:color="auto"/>
        <w:bottom w:val="none" w:sz="0" w:space="0" w:color="auto"/>
        <w:right w:val="none" w:sz="0" w:space="0" w:color="auto"/>
      </w:divBdr>
    </w:div>
    <w:div w:id="1910577561">
      <w:bodyDiv w:val="1"/>
      <w:marLeft w:val="0"/>
      <w:marRight w:val="0"/>
      <w:marTop w:val="0"/>
      <w:marBottom w:val="0"/>
      <w:divBdr>
        <w:top w:val="none" w:sz="0" w:space="0" w:color="auto"/>
        <w:left w:val="none" w:sz="0" w:space="0" w:color="auto"/>
        <w:bottom w:val="none" w:sz="0" w:space="0" w:color="auto"/>
        <w:right w:val="none" w:sz="0" w:space="0" w:color="auto"/>
      </w:divBdr>
    </w:div>
    <w:div w:id="1946111174">
      <w:bodyDiv w:val="1"/>
      <w:marLeft w:val="0"/>
      <w:marRight w:val="0"/>
      <w:marTop w:val="0"/>
      <w:marBottom w:val="0"/>
      <w:divBdr>
        <w:top w:val="none" w:sz="0" w:space="0" w:color="auto"/>
        <w:left w:val="none" w:sz="0" w:space="0" w:color="auto"/>
        <w:bottom w:val="none" w:sz="0" w:space="0" w:color="auto"/>
        <w:right w:val="none" w:sz="0" w:space="0" w:color="auto"/>
      </w:divBdr>
    </w:div>
    <w:div w:id="1946498192">
      <w:bodyDiv w:val="1"/>
      <w:marLeft w:val="0"/>
      <w:marRight w:val="0"/>
      <w:marTop w:val="0"/>
      <w:marBottom w:val="0"/>
      <w:divBdr>
        <w:top w:val="none" w:sz="0" w:space="0" w:color="auto"/>
        <w:left w:val="none" w:sz="0" w:space="0" w:color="auto"/>
        <w:bottom w:val="none" w:sz="0" w:space="0" w:color="auto"/>
        <w:right w:val="none" w:sz="0" w:space="0" w:color="auto"/>
      </w:divBdr>
    </w:div>
    <w:div w:id="1977565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portal.ct.gov/sde/student-assessment/resources-for-ppts-and-504-teams-related-to-ct-seds-and-statewide-assessments/what-next" TargetMode="External"/><Relationship Id="rId21" Type="http://schemas.openxmlformats.org/officeDocument/2006/relationships/hyperlink" Target="https://ct.portal.cambiumast.com/resource-list/en/alternate-assessment-system-training-slides" TargetMode="External"/><Relationship Id="rId42" Type="http://schemas.openxmlformats.org/officeDocument/2006/relationships/hyperlink" Target="https://ct.portal.cambiumast.com/resource-item/en/connecticut-alternate-assessment-eligibility-form" TargetMode="External"/><Relationship Id="rId47" Type="http://schemas.openxmlformats.org/officeDocument/2006/relationships/hyperlink" Target="https://ct.portal.cambiumast.com/resource-item/en/connecticut-alternate-assessment-system-early-stopping-rule-and-student-response-check" TargetMode="External"/><Relationship Id="rId63" Type="http://schemas.openxmlformats.org/officeDocument/2006/relationships/hyperlink" Target="https://ct.portal.cambiumast.com/resource-item/en/connecticut-alternate-science-ctas-assessment-test-administration-manual" TargetMode="External"/><Relationship Id="rId68" Type="http://schemas.openxmlformats.org/officeDocument/2006/relationships/hyperlink" Target="https://ct.portal.cambiumast.com/resource-item/en/the-connecticut-alternate-science-assessment-tea-responsibility-checklist" TargetMode="External"/><Relationship Id="rId84" Type="http://schemas.openxmlformats.org/officeDocument/2006/relationships/hyperlink" Target="https://ct.portal.cambiumast.com/resource-item/en/caaelp-accessibility-and-accommodations-manual" TargetMode="External"/><Relationship Id="rId89" Type="http://schemas.openxmlformats.org/officeDocument/2006/relationships/hyperlink" Target="https://ct.portal.cambiumast.com/content/contentresources/en/Cross-Checking-Student-TIDE-Test-Settings-and-CT-SEDS.pdf" TargetMode="External"/><Relationship Id="rId16" Type="http://schemas.openxmlformats.org/officeDocument/2006/relationships/hyperlink" Target="https://portal.ct.gov/-/media/sde/student-assessment/special-populations/ensuring-appropriate-student-identification-and-eligibility-criteria-for-participation-in-the-connec.pdf" TargetMode="External"/><Relationship Id="rId11" Type="http://schemas.openxmlformats.org/officeDocument/2006/relationships/hyperlink" Target="https://ct.portal.cambiumast.com/alternate-assessment.html" TargetMode="External"/><Relationship Id="rId32" Type="http://schemas.openxmlformats.org/officeDocument/2006/relationships/hyperlink" Target="https://ct.portal.cambiumast.com/resource-item/en/comparison-of-connecticut-alternate-assessments" TargetMode="External"/><Relationship Id="rId37" Type="http://schemas.openxmlformats.org/officeDocument/2006/relationships/hyperlink" Target="https://ct.portal.cambiumast.com/resource-item/en/determining-student-participation-on-connecticut-statewide-summative-assessments" TargetMode="External"/><Relationship Id="rId53" Type="http://schemas.openxmlformats.org/officeDocument/2006/relationships/hyperlink" Target="https://ta-cert.cambiumast.com/courses/ta/connecticut" TargetMode="External"/><Relationship Id="rId58" Type="http://schemas.openxmlformats.org/officeDocument/2006/relationships/hyperlink" Target="https://ct.portal.cambiumast.com/resource-item/en/ctaa-system-user-guide" TargetMode="External"/><Relationship Id="rId74" Type="http://schemas.openxmlformats.org/officeDocument/2006/relationships/hyperlink" Target="https://wayback.archive-it.org/6505/20240617130539/http:/www.ncscpartners.org/Media/Default/PDFs/Resources/NCSCBrief1.pdf" TargetMode="External"/><Relationship Id="rId79" Type="http://schemas.openxmlformats.org/officeDocument/2006/relationships/hyperlink" Target="https://tiescenter.org/" TargetMode="External"/><Relationship Id="rId102"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ct.portal.cambiumast.com/resource-item/en/cross-checking-student-tide-test-settings-and-ct-seds%20" TargetMode="External"/><Relationship Id="rId95" Type="http://schemas.openxmlformats.org/officeDocument/2006/relationships/hyperlink" Target="mailto:cthelpdesk@cambiumassessment.com" TargetMode="External"/><Relationship Id="rId22" Type="http://schemas.openxmlformats.org/officeDocument/2006/relationships/hyperlink" Target="https://portal.ct.gov/-/media/sde/student-assessment/special-populations/ct-seds_dec12_office-hours-masterpptx.pdf" TargetMode="External"/><Relationship Id="rId27" Type="http://schemas.openxmlformats.org/officeDocument/2006/relationships/hyperlink" Target="https://ct.portal.cambiumast.com/resource-item/en/csde-assessment-guidelines" TargetMode="External"/><Relationship Id="rId43" Type="http://schemas.openxmlformats.org/officeDocument/2006/relationships/hyperlink" Target="https://ct.portal.cambiumast.com/resource-item/en/annotated-connecticut-alternate-assessment-eligibility-form" TargetMode="External"/><Relationship Id="rId48" Type="http://schemas.openxmlformats.org/officeDocument/2006/relationships/hyperlink" Target="https://ct.portal.cambiumast.com/resource-item/en/connecticut-alternate-assessment-system-early-stopping-rule-and-student-response-check" TargetMode="External"/><Relationship Id="rId64" Type="http://schemas.openxmlformats.org/officeDocument/2006/relationships/hyperlink" Target="https://ct.portal.cambiumast.com/resource-item/en/connecticut-alternate-science-ctas-assessment-test-administration-manual" TargetMode="External"/><Relationship Id="rId69" Type="http://schemas.openxmlformats.org/officeDocument/2006/relationships/hyperlink" Target="https://ct.portal.cambiumast.com/resource-item/en/caaelp-tea-responsibility-checklist" TargetMode="External"/><Relationship Id="rId80" Type="http://schemas.openxmlformats.org/officeDocument/2006/relationships/hyperlink" Target="https://tiescenter.org/" TargetMode="External"/><Relationship Id="rId85" Type="http://schemas.openxmlformats.org/officeDocument/2006/relationships/hyperlink" Target="https://portal.ct.gov/sde/student-assessment/resources-for-ppts-and-504-teams-related-to-ct-seds-and-statewide-assessments" TargetMode="External"/><Relationship Id="rId12" Type="http://schemas.openxmlformats.org/officeDocument/2006/relationships/hyperlink" Target="https://portal.ct.gov/sde/student-assessment/ctaa-skills-checklist/connecticut-alternate-assessments" TargetMode="External"/><Relationship Id="rId17" Type="http://schemas.openxmlformats.org/officeDocument/2006/relationships/hyperlink" Target="https://www.youtube.com/watch?v=oyyTCrSxSvI" TargetMode="External"/><Relationship Id="rId25" Type="http://schemas.openxmlformats.org/officeDocument/2006/relationships/hyperlink" Target="https://portal.ct.gov/sde/student-assessment/resources-for-ppts-and-504-teams-related-to-ct-seds-and-statewide-assessments/what-next" TargetMode="External"/><Relationship Id="rId33" Type="http://schemas.openxmlformats.org/officeDocument/2006/relationships/hyperlink" Target="https://ct.portal.cambiumast.com/resource-item/en/assessment-resources-for-planning-and-placement-and-section-504-teams-quick-guide" TargetMode="External"/><Relationship Id="rId38" Type="http://schemas.openxmlformats.org/officeDocument/2006/relationships/hyperlink" Target="https://ct.portal.cambiumast.com/resource-item/en/determining-student-participation-on-connecticut-statewide-summative-assessments" TargetMode="External"/><Relationship Id="rId46" Type="http://schemas.openxmlformats.org/officeDocument/2006/relationships/hyperlink" Target="https://ct.portal.cambiumast.com/resource-item/en/faq-about-the-connecticut-alternate-assessment-system-eligibility-form" TargetMode="External"/><Relationship Id="rId59" Type="http://schemas.openxmlformats.org/officeDocument/2006/relationships/hyperlink" Target="https://ct.portal.cambiumast.com/resource-item/en/ctaa-assessing-students-who-are-blind-deaf-or-deaf-blind-additional-guidance" TargetMode="External"/><Relationship Id="rId67" Type="http://schemas.openxmlformats.org/officeDocument/2006/relationships/hyperlink" Target="https://ct.portal.cambiumast.com/resource-item/en/the-connecticut-alternate-science-assessment-tea-responsibility-checklist" TargetMode="External"/><Relationship Id="rId103" Type="http://schemas.openxmlformats.org/officeDocument/2006/relationships/theme" Target="theme/theme1.xml"/><Relationship Id="rId20" Type="http://schemas.openxmlformats.org/officeDocument/2006/relationships/hyperlink" Target="https://ct.portal.cambiumast.com/resource-list/en/alternate-assessment-system-training-slides" TargetMode="External"/><Relationship Id="rId41" Type="http://schemas.openxmlformats.org/officeDocument/2006/relationships/hyperlink" Target="https://ct.portal.cambiumast.com/resource-item/en/connecticut-alternate-assessment-eligibility-form" TargetMode="External"/><Relationship Id="rId54" Type="http://schemas.openxmlformats.org/officeDocument/2006/relationships/hyperlink" Target="https://ta-cert.cambiumast.com/courses/ta/connecticut" TargetMode="External"/><Relationship Id="rId62" Type="http://schemas.openxmlformats.org/officeDocument/2006/relationships/hyperlink" Target="https://ct.portal.cambiumast.com/resource-item/en/the-connecticut-alternate-assessment-tea-responsibility-checklist" TargetMode="External"/><Relationship Id="rId70" Type="http://schemas.openxmlformats.org/officeDocument/2006/relationships/hyperlink" Target="https://ct.portal.cambiumast.com/resource-item/en/caaelp-tea-responsibility-checklist" TargetMode="External"/><Relationship Id="rId75" Type="http://schemas.openxmlformats.org/officeDocument/2006/relationships/hyperlink" Target="https://nceo.info/Resources/publications/OnlinePubs/briefs/brief09/brief09.html" TargetMode="External"/><Relationship Id="rId83" Type="http://schemas.openxmlformats.org/officeDocument/2006/relationships/hyperlink" Target="https://ct.portal.cambiumast.com/resource-item/en/caaelp-accessibility-and-accommodations-manual" TargetMode="External"/><Relationship Id="rId88" Type="http://schemas.openxmlformats.org/officeDocument/2006/relationships/hyperlink" Target="https://ct.portal.cambiumast.com/resource-item/en/ct-seds-to-tide-designated-supports-and-accommodations-sync-faq" TargetMode="External"/><Relationship Id="rId91" Type="http://schemas.openxmlformats.org/officeDocument/2006/relationships/hyperlink" Target="https://ct.portal.cambiumast.com/resource-item/en/ct-seds-tide-syncing-concerns" TargetMode="External"/><Relationship Id="rId96" Type="http://schemas.openxmlformats.org/officeDocument/2006/relationships/hyperlink" Target="mailto:cthelpdesk@cambiumassessment.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portal.ct.gov/-/media/sde/student-assessment/special-populations/ensuring-appropriate-student-identification-and-eligibility-criteria-for-participation-in-the-connec.pdf" TargetMode="External"/><Relationship Id="rId23" Type="http://schemas.openxmlformats.org/officeDocument/2006/relationships/hyperlink" Target="https://portal.ct.gov/-/media/sde/student-assessment/special-populations/ct-seds_dec12_office-hours-masterpptx.pdf" TargetMode="External"/><Relationship Id="rId28" Type="http://schemas.openxmlformats.org/officeDocument/2006/relationships/hyperlink" Target="https://ct.portal.cambiumast.com/resource-item/en/csde-assessment-guidelines" TargetMode="External"/><Relationship Id="rId36" Type="http://schemas.openxmlformats.org/officeDocument/2006/relationships/hyperlink" Target="https://ct.portal.cambiumast.com/resource-item/en/accessibility-considerations" TargetMode="External"/><Relationship Id="rId49" Type="http://schemas.openxmlformats.org/officeDocument/2006/relationships/hyperlink" Target="https://ct.portal.cambiumast.com/resource-item/en/connecticut-caaelp-participation-guidelines" TargetMode="External"/><Relationship Id="rId57" Type="http://schemas.openxmlformats.org/officeDocument/2006/relationships/hyperlink" Target="https://ct.portal.cambiumast.com/resource-item/en/ctaa-system-user-guide" TargetMode="External"/><Relationship Id="rId10" Type="http://schemas.openxmlformats.org/officeDocument/2006/relationships/endnotes" Target="endnotes.xml"/><Relationship Id="rId31" Type="http://schemas.openxmlformats.org/officeDocument/2006/relationships/hyperlink" Target="https://ct.portal.cambiumast.com/resource-item/en/comparison-of-connecticut-alternate-assessments" TargetMode="External"/><Relationship Id="rId44" Type="http://schemas.openxmlformats.org/officeDocument/2006/relationships/hyperlink" Target="https://ct.portal.cambiumast.com/resource-item/en/annotated-connecticut-alternate-assessment-eligibility-form" TargetMode="External"/><Relationship Id="rId52" Type="http://schemas.openxmlformats.org/officeDocument/2006/relationships/hyperlink" Target="https://ct.portal.cambiumast.com/resource-item/en/caaelp-domain-exemptions" TargetMode="External"/><Relationship Id="rId60" Type="http://schemas.openxmlformats.org/officeDocument/2006/relationships/hyperlink" Target="https://ct.portal.cambiumast.com/resource-item/en/ctaa-assessing-students-who-are-blind-deaf-or-deaf-blind-additional-guidance" TargetMode="External"/><Relationship Id="rId65" Type="http://schemas.openxmlformats.org/officeDocument/2006/relationships/hyperlink" Target="https://ct.portal.cambiumast.com/resource-item/en/ctas-assessing-students-who-are-blind-deaf-or-deaf-blind-additional-guidance" TargetMode="External"/><Relationship Id="rId73" Type="http://schemas.openxmlformats.org/officeDocument/2006/relationships/hyperlink" Target="https://wayback.archive-it.org/6505/20240617130539/http:/www.ncscpartners.org/Media/Default/PDFs/Resources/NCSCBrief1.pdf" TargetMode="External"/><Relationship Id="rId78" Type="http://schemas.openxmlformats.org/officeDocument/2006/relationships/hyperlink" Target="https://nceo.info/About/projects/improving-instruction/training-module" TargetMode="External"/><Relationship Id="rId81" Type="http://schemas.openxmlformats.org/officeDocument/2006/relationships/hyperlink" Target="https://wiki.ncscpartners.org/index.php/Main_Page" TargetMode="External"/><Relationship Id="rId86" Type="http://schemas.openxmlformats.org/officeDocument/2006/relationships/hyperlink" Target="https://portal.ct.gov/sde/student-assessment/resources-for-ppts-and-504-teams-related-to-ct-seds-and-statewide-assessments" TargetMode="External"/><Relationship Id="rId94" Type="http://schemas.openxmlformats.org/officeDocument/2006/relationships/hyperlink" Target="https://ct.portal.cambiumast.com/resource-item/en/parent-overview-of-connecticuts-alternate-assessment-system" TargetMode="External"/><Relationship Id="rId99" Type="http://schemas.openxmlformats.org/officeDocument/2006/relationships/header" Target="header1.xml"/><Relationship Id="rId10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ct.portal.cambiumast.com/caaelp-resources.html" TargetMode="External"/><Relationship Id="rId18" Type="http://schemas.openxmlformats.org/officeDocument/2006/relationships/hyperlink" Target="https://portal.ct.gov/-/media/sde/student-assessment/main-assessment/overview-of-the-early-stopping-rule.pptx?rev=17ea9edea57843e4961c67be025b0e2b&amp;hash=ED2F739EE34D3528A3BB2A045B6F65E7" TargetMode="External"/><Relationship Id="rId39" Type="http://schemas.openxmlformats.org/officeDocument/2006/relationships/hyperlink" Target="https://ct.portal.cambiumast.com/resource-item/en/connecticut-alternate-assessment-system-participation-guidance-for-planning-and-placement-teams" TargetMode="External"/><Relationship Id="rId34" Type="http://schemas.openxmlformats.org/officeDocument/2006/relationships/hyperlink" Target="https://ct.portal.cambiumast.com/resource-item/en/assessment-resources-for-planning-and-placement-and-section-504-teams-quick-guide" TargetMode="External"/><Relationship Id="rId50" Type="http://schemas.openxmlformats.org/officeDocument/2006/relationships/hyperlink" Target="https://ct.portal.cambiumast.com/resource-item/en/connecticut-caaelp-participation-guidelines" TargetMode="External"/><Relationship Id="rId55" Type="http://schemas.openxmlformats.org/officeDocument/2006/relationships/hyperlink" Target="https://ct.portal.cambiumast.com/resource-item/en/ctaa-test-administration-manual-tam" TargetMode="External"/><Relationship Id="rId76" Type="http://schemas.openxmlformats.org/officeDocument/2006/relationships/hyperlink" Target="https://nceo.info/Resources/publications/OnlinePubs/briefs/brief09/brief09.html" TargetMode="External"/><Relationship Id="rId97" Type="http://schemas.openxmlformats.org/officeDocument/2006/relationships/hyperlink" Target="mailto:Deirdre.Ducharme@ct.gov" TargetMode="External"/><Relationship Id="rId7" Type="http://schemas.openxmlformats.org/officeDocument/2006/relationships/settings" Target="settings.xml"/><Relationship Id="rId71" Type="http://schemas.openxmlformats.org/officeDocument/2006/relationships/hyperlink" Target="https://ct.portal.cambiumast.com/resource-item/en/connecticut-alternate-assessment-of-english-language-proficiency-caaelp-test" TargetMode="External"/><Relationship Id="rId92" Type="http://schemas.openxmlformats.org/officeDocument/2006/relationships/hyperlink" Target="https://ct.portal.cambiumast.com/resource-item/en/ct-seds-tide-syncing-concerns" TargetMode="External"/><Relationship Id="rId2" Type="http://schemas.openxmlformats.org/officeDocument/2006/relationships/customXml" Target="../customXml/item2.xml"/><Relationship Id="rId29" Type="http://schemas.openxmlformats.org/officeDocument/2006/relationships/hyperlink" Target="https://ct.portal.cambiumast.com/resource-item/en/frequently-asked-questions-and-answers-about-the-connecticut-alternate-assessment-system" TargetMode="External"/><Relationship Id="rId24" Type="http://schemas.openxmlformats.org/officeDocument/2006/relationships/hyperlink" Target="https://www.youtube.com/watch?v=NKJrZ-oNquY" TargetMode="External"/><Relationship Id="rId40" Type="http://schemas.openxmlformats.org/officeDocument/2006/relationships/hyperlink" Target="https://ct.portal.cambiumast.com/resource-item/en/connecticut-alternate-assessment-system-participation-guidance-for-planning-and-placement-teams" TargetMode="External"/><Relationship Id="rId45" Type="http://schemas.openxmlformats.org/officeDocument/2006/relationships/hyperlink" Target="https://ct.portal.cambiumast.com/resource-item/en/faq-about-the-connecticut-alternate-assessment-system-eligibility-form" TargetMode="External"/><Relationship Id="rId66" Type="http://schemas.openxmlformats.org/officeDocument/2006/relationships/hyperlink" Target="https://ct.portal.cambiumast.com/resource-item/en/ctas-assessing-students-who-are-blind-deaf-or-deaf-blind-additional-guidance" TargetMode="External"/><Relationship Id="rId87" Type="http://schemas.openxmlformats.org/officeDocument/2006/relationships/hyperlink" Target="https://ct.portal.cambiumast.com/resource-item/en/ct-seds-to-tide-designated-supports-and-accommodations-sync-faq" TargetMode="External"/><Relationship Id="rId61" Type="http://schemas.openxmlformats.org/officeDocument/2006/relationships/hyperlink" Target="https://ct.portal.cambiumast.com/resource-item/en/the-connecticut-alternate-assessment-tea-responsibility-checklist" TargetMode="External"/><Relationship Id="rId82" Type="http://schemas.openxmlformats.org/officeDocument/2006/relationships/hyperlink" Target="https://wiki.ncscpartners.org/index.php/Main_Page" TargetMode="External"/><Relationship Id="rId19" Type="http://schemas.openxmlformats.org/officeDocument/2006/relationships/hyperlink" Target="https://portal.ct.gov/-/media/sde/student-assessment/main-assessment/overview-of-the-early-stopping-rule.pptx?rev=17ea9edea57843e4961c67be025b0e2b&amp;hash=ED2F739EE34D3528A3BB2A045B6F65E7" TargetMode="External"/><Relationship Id="rId14" Type="http://schemas.openxmlformats.org/officeDocument/2006/relationships/hyperlink" Target="https://portal.ct.gov/sde/student-assessment/resources-for-ppts-and-504-teams-related-to-ct-seds-and-statewide-assessments" TargetMode="External"/><Relationship Id="rId30" Type="http://schemas.openxmlformats.org/officeDocument/2006/relationships/hyperlink" Target="https://ct.portal.cambiumast.com/resource-item/en/frequently-asked-questions-and-answers-about-the-connecticut-alternate-assessment-system" TargetMode="External"/><Relationship Id="rId35" Type="http://schemas.openxmlformats.org/officeDocument/2006/relationships/hyperlink" Target="https://ct.portal.cambiumast.com/resource-item/en/accessibility-considerations" TargetMode="External"/><Relationship Id="rId56" Type="http://schemas.openxmlformats.org/officeDocument/2006/relationships/hyperlink" Target="https://ct.portal.cambiumast.com/resource-item/en/ctaa-test-administration-manual-tam" TargetMode="External"/><Relationship Id="rId77" Type="http://schemas.openxmlformats.org/officeDocument/2006/relationships/hyperlink" Target="https://nceo.info/About/projects/improving-instruction/training-module" TargetMode="External"/><Relationship Id="rId100"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ct.portal.cambiumast.com/resource-item/en/caaelp-domain-exemptions" TargetMode="External"/><Relationship Id="rId72" Type="http://schemas.openxmlformats.org/officeDocument/2006/relationships/hyperlink" Target="https://ct.portal.cambiumast.com/resource-item/en/connecticut-alternate-assessment-of-english-language-proficiency-caaelp-test" TargetMode="External"/><Relationship Id="rId93" Type="http://schemas.openxmlformats.org/officeDocument/2006/relationships/hyperlink" Target="https://ct.portal.cambiumast.com/resource-item/en/parent-overview-of-connecticuts-alternate-assessment-system" TargetMode="External"/><Relationship Id="rId98" Type="http://schemas.openxmlformats.org/officeDocument/2006/relationships/hyperlink" Target="mailto:Katherine.Seifert@ct.gov" TargetMode="Externa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8f7d19-50dd-4ca5-833a-f68575fcf434" xsi:nil="true"/>
    <lcf76f155ced4ddcb4097134ff3c332f xmlns="3188db64-835f-49dd-a92e-b63c50075c64">
      <Terms xmlns="http://schemas.microsoft.com/office/infopath/2007/PartnerControls"/>
    </lcf76f155ced4ddcb4097134ff3c332f>
    <_ip_UnifiedCompliancePolicyProperties xmlns="http://schemas.microsoft.com/sharepoint/v3" xsi:nil="true"/>
    <Category xmlns="3188db64-835f-49dd-a92e-b63c50075c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20" ma:contentTypeDescription="Create a new document." ma:contentTypeScope="" ma:versionID="835bbd24e974a203930c9d2dda9e37ee">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a52ab9b855127a48c7eef16d359eae5c"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Category"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description="Just trying things out" ma:format="Dropdown" ma:internalName="Category">
      <xsd:simpleType>
        <xsd:restriction base="dms:Choice">
          <xsd:enumeration value="Testing"/>
          <xsd:enumeration value="Data Entry"/>
          <xsd:enumeration value="Final Files"/>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ec1ed3-c848-4268-b15b-d96bcb8e7fc6}" ma:internalName="TaxCatchAll" ma:showField="CatchAllData" ma:web="bd8f7d19-50dd-4ca5-833a-f68575fc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E5378-321C-4B99-BAC5-EE21524D6765}">
  <ds:schemaRefs>
    <ds:schemaRef ds:uri="http://schemas.microsoft.com/office/2006/metadata/properties"/>
    <ds:schemaRef ds:uri="http://schemas.microsoft.com/office/infopath/2007/PartnerControls"/>
    <ds:schemaRef ds:uri="http://schemas.microsoft.com/sharepoint/v3"/>
    <ds:schemaRef ds:uri="bd8f7d19-50dd-4ca5-833a-f68575fcf434"/>
    <ds:schemaRef ds:uri="3188db64-835f-49dd-a92e-b63c50075c64"/>
  </ds:schemaRefs>
</ds:datastoreItem>
</file>

<file path=customXml/itemProps2.xml><?xml version="1.0" encoding="utf-8"?>
<ds:datastoreItem xmlns:ds="http://schemas.openxmlformats.org/officeDocument/2006/customXml" ds:itemID="{D5683841-C510-40C7-AE49-CFF90269519F}">
  <ds:schemaRefs>
    <ds:schemaRef ds:uri="http://schemas.microsoft.com/sharepoint/v3/contenttype/forms"/>
  </ds:schemaRefs>
</ds:datastoreItem>
</file>

<file path=customXml/itemProps3.xml><?xml version="1.0" encoding="utf-8"?>
<ds:datastoreItem xmlns:ds="http://schemas.openxmlformats.org/officeDocument/2006/customXml" ds:itemID="{A6C800C4-6442-4ADB-8011-7CACA02C9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12CF7-8AB3-44A4-AFAC-6905A16BD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4089</Words>
  <Characters>23312</Characters>
  <Application>Microsoft Office Word</Application>
  <DocSecurity>0</DocSecurity>
  <Lines>194</Lines>
  <Paragraphs>54</Paragraphs>
  <ScaleCrop>false</ScaleCrop>
  <Company/>
  <LinksUpToDate>false</LinksUpToDate>
  <CharactersWithSpaces>27347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Kania, Alicja</dc:creator>
  <cp:keywords/>
  <dc:description/>
  <cp:lastModifiedBy>Ducharme, Deirdre</cp:lastModifiedBy>
  <cp:revision>39</cp:revision>
  <cp:lastPrinted>2025-08-25T14:41:00Z</cp:lastPrinted>
  <dcterms:created xsi:type="dcterms:W3CDTF">2025-08-25T14:43:00Z</dcterms:created>
  <dcterms:modified xsi:type="dcterms:W3CDTF">2025-08-27T16:44:00Z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2022-08-15T00:00:00Z</vt:filetime>
  </property>
  <property fmtid="{D5CDD505-2E9C-101B-9397-08002B2CF9AE}" pid="3" name="Creator">
    <vt:lpwstr>Microsoft® Word for Microsoft 365</vt:lpwstr>
  </property>
  <property fmtid="{D5CDD505-2E9C-101B-9397-08002B2CF9AE}" pid="4" name="LastSaved">
    <vt:filetime>2023-07-24T00:00:00Z</vt:filetime>
  </property>
  <property fmtid="{D5CDD505-2E9C-101B-9397-08002B2CF9AE}" pid="5" name="Producer">
    <vt:lpwstr>Microsoft® Word for Microsoft 365</vt:lpwstr>
  </property>
  <property fmtid="{D5CDD505-2E9C-101B-9397-08002B2CF9AE}" pid="6" name="ContentTypeId">
    <vt:lpwstr>0x0101006B32173F7A8AF44CAD29E02D9EC3CE55</vt:lpwstr>
  </property>
  <property fmtid="{D5CDD505-2E9C-101B-9397-08002B2CF9AE}" pid="7" name="MediaServiceImageTags">
    <vt:lpwstr/>
  </property>
</Properties>
</file>