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1A6608" w14:textId="77777777" w:rsidR="00BE388B" w:rsidRPr="00BE388B" w:rsidRDefault="00BE388B" w:rsidP="00BE388B">
      <w:pPr>
        <w:autoSpaceDE w:val="0"/>
        <w:autoSpaceDN w:val="0"/>
        <w:adjustRightInd w:val="0"/>
        <w:spacing w:after="0" w:line="269" w:lineRule="auto"/>
        <w:rPr>
          <w:rFonts w:asciiTheme="minorHAnsi" w:eastAsia="MS Mincho" w:hAnsiTheme="minorHAnsi"/>
          <w:sz w:val="23"/>
          <w:szCs w:val="23"/>
          <w:lang w:val="es-ES_tradnl"/>
        </w:rPr>
      </w:pPr>
      <w:bookmarkStart w:id="0" w:name="_GoBack"/>
      <w:bookmarkEnd w:id="0"/>
      <w:r w:rsidRPr="00BE388B">
        <w:rPr>
          <w:rFonts w:asciiTheme="minorHAnsi" w:eastAsia="MS Mincho" w:hAnsiTheme="minorHAnsi"/>
          <w:sz w:val="23"/>
          <w:szCs w:val="23"/>
          <w:highlight w:val="yellow"/>
          <w:lang w:val="es-ES_tradnl"/>
        </w:rPr>
        <w:t>[INSERT DATE]</w:t>
      </w:r>
    </w:p>
    <w:p w14:paraId="52C90876" w14:textId="77777777" w:rsidR="00BE388B" w:rsidRPr="00BE388B" w:rsidRDefault="00BE388B" w:rsidP="00BE388B">
      <w:pPr>
        <w:autoSpaceDE w:val="0"/>
        <w:autoSpaceDN w:val="0"/>
        <w:adjustRightInd w:val="0"/>
        <w:spacing w:after="0" w:line="269" w:lineRule="auto"/>
        <w:rPr>
          <w:rFonts w:asciiTheme="minorHAnsi" w:eastAsia="MS Mincho" w:hAnsiTheme="minorHAnsi"/>
          <w:sz w:val="23"/>
          <w:szCs w:val="23"/>
          <w:lang w:val="es-ES_tradnl"/>
        </w:rPr>
      </w:pPr>
    </w:p>
    <w:p w14:paraId="0556829E" w14:textId="77777777" w:rsidR="00BE388B" w:rsidRPr="00BE388B" w:rsidRDefault="00BE388B" w:rsidP="00BE388B">
      <w:pPr>
        <w:spacing w:after="0"/>
        <w:rPr>
          <w:sz w:val="24"/>
          <w:szCs w:val="24"/>
          <w:lang w:val="es-ES_tradnl"/>
        </w:rPr>
      </w:pPr>
      <w:r w:rsidRPr="00BE388B">
        <w:rPr>
          <w:sz w:val="24"/>
          <w:szCs w:val="24"/>
          <w:lang w:val="es-ES_tradnl"/>
        </w:rPr>
        <w:t>Estimado Padre de Familia o Apoderado:</w:t>
      </w:r>
      <w:r w:rsidRPr="00BE388B">
        <w:rPr>
          <w:sz w:val="24"/>
          <w:szCs w:val="24"/>
          <w:lang w:val="es-ES_tradnl"/>
        </w:rPr>
        <w:br/>
      </w:r>
    </w:p>
    <w:p w14:paraId="62DDA284" w14:textId="796E1BDC" w:rsidR="00BE388B" w:rsidRPr="00BE388B" w:rsidRDefault="00BE388B" w:rsidP="00427651">
      <w:pPr>
        <w:spacing w:after="0" w:line="269" w:lineRule="auto"/>
        <w:rPr>
          <w:sz w:val="24"/>
          <w:szCs w:val="24"/>
          <w:lang w:val="es-ES_tradnl"/>
        </w:rPr>
      </w:pPr>
      <w:r w:rsidRPr="00BE388B">
        <w:rPr>
          <w:sz w:val="24"/>
          <w:szCs w:val="24"/>
          <w:lang w:val="es-ES_tradnl"/>
        </w:rPr>
        <w:t>Nosotros nos esforzamos p</w:t>
      </w:r>
      <w:r w:rsidR="007D3310">
        <w:rPr>
          <w:sz w:val="24"/>
          <w:szCs w:val="24"/>
          <w:lang w:val="es-ES_tradnl"/>
        </w:rPr>
        <w:t xml:space="preserve">or impartir a </w:t>
      </w:r>
      <w:r w:rsidRPr="00BE388B">
        <w:rPr>
          <w:sz w:val="24"/>
          <w:szCs w:val="24"/>
          <w:lang w:val="es-ES_tradnl"/>
        </w:rPr>
        <w:t xml:space="preserve">su hijo – y </w:t>
      </w:r>
      <w:r w:rsidR="007D3310">
        <w:rPr>
          <w:sz w:val="24"/>
          <w:szCs w:val="24"/>
          <w:lang w:val="es-ES_tradnl"/>
        </w:rPr>
        <w:t xml:space="preserve">a </w:t>
      </w:r>
      <w:r w:rsidRPr="00BE388B">
        <w:rPr>
          <w:sz w:val="24"/>
          <w:szCs w:val="24"/>
          <w:lang w:val="es-ES_tradnl"/>
        </w:rPr>
        <w:t xml:space="preserve">todos los estudiantes del distrito escolar de </w:t>
      </w:r>
      <w:r w:rsidRPr="00BE388B">
        <w:rPr>
          <w:sz w:val="24"/>
          <w:szCs w:val="24"/>
          <w:highlight w:val="yellow"/>
          <w:lang w:val="es-ES_tradnl"/>
        </w:rPr>
        <w:t>[DISTRICT NAME]</w:t>
      </w:r>
      <w:r w:rsidRPr="00BE388B">
        <w:rPr>
          <w:sz w:val="24"/>
          <w:szCs w:val="24"/>
          <w:lang w:val="es-ES_tradnl"/>
        </w:rPr>
        <w:t xml:space="preserve"> – una educación que los prepare a sobresalir en una economía global y en la vida cívica.  Es por eso que Connecticut ha adoptado exigentes estándares académicos, incluyendo los</w:t>
      </w:r>
      <w:r w:rsidRPr="00BE388B">
        <w:rPr>
          <w:i/>
          <w:sz w:val="24"/>
          <w:szCs w:val="24"/>
          <w:lang w:val="es-ES_tradnl"/>
        </w:rPr>
        <w:t xml:space="preserve"> Estándares Básicos de Connecticut</w:t>
      </w:r>
      <w:r w:rsidRPr="00BE388B">
        <w:rPr>
          <w:sz w:val="24"/>
          <w:szCs w:val="24"/>
          <w:lang w:val="es-ES_tradnl"/>
        </w:rPr>
        <w:t xml:space="preserve"> con respecto a matemáticas y artes del lenguaje, así como los </w:t>
      </w:r>
      <w:r w:rsidRPr="00BE388B">
        <w:rPr>
          <w:i/>
          <w:sz w:val="24"/>
          <w:szCs w:val="24"/>
          <w:lang w:val="es-ES_tradnl"/>
        </w:rPr>
        <w:t>Estándares Científicos para la Próxima Generación</w:t>
      </w:r>
      <w:r w:rsidRPr="00BE388B">
        <w:rPr>
          <w:sz w:val="24"/>
          <w:szCs w:val="24"/>
          <w:lang w:val="es-ES_tradnl"/>
        </w:rPr>
        <w:t xml:space="preserve"> (NGSS, por sus siglas en inglés).  Una sólida base en estas materias permitirá que, a la hora de graduarse de la escuela secundaria, los estudiantes de Connecticut cuenten con la preparación necesaria para ser exitosos en la universidad y el trabajo.  Nuestros maestros y funcionarios administrativos están comprometidos a trabajar juntos para respaldar a los estudiantes con buena instrucción y los recursos necesarios para satisfacer estas nuevas expectativas.</w:t>
      </w:r>
    </w:p>
    <w:p w14:paraId="6BB087DA" w14:textId="74DD693B" w:rsidR="00BE388B" w:rsidRPr="00BE388B" w:rsidRDefault="00BE388B" w:rsidP="00427651">
      <w:pPr>
        <w:spacing w:after="0" w:line="269" w:lineRule="auto"/>
        <w:rPr>
          <w:sz w:val="24"/>
          <w:szCs w:val="24"/>
          <w:lang w:val="es-ES_tradnl"/>
        </w:rPr>
      </w:pPr>
      <w:r w:rsidRPr="00BE388B">
        <w:rPr>
          <w:sz w:val="24"/>
          <w:szCs w:val="24"/>
          <w:lang w:val="es-ES_tradnl"/>
        </w:rPr>
        <w:br/>
      </w:r>
      <w:r w:rsidRPr="00BE388B">
        <w:rPr>
          <w:rFonts w:asciiTheme="minorHAnsi" w:eastAsia="MS Mincho" w:hAnsiTheme="minorHAnsi"/>
          <w:sz w:val="23"/>
          <w:szCs w:val="23"/>
          <w:lang w:val="es-ES_tradnl"/>
        </w:rPr>
        <w:t xml:space="preserve">En vista de las nuevas metas de aprendizaje a nivel estatal, Connecticut necesita nuevas formas de medir el progreso de los estudiantes.  </w:t>
      </w:r>
      <w:r w:rsidRPr="00BE388B">
        <w:rPr>
          <w:sz w:val="24"/>
          <w:szCs w:val="24"/>
          <w:lang w:val="es-ES_tradnl"/>
        </w:rPr>
        <w:t xml:space="preserve">Las pruebas son como un chequeo académico que ayudan a maestros y padres a evaluar el rendimiento académico actual de los estudiantes en relación con el aprendizaje que los alumnos deberían haber logrado.  Los resultados sirven pare identificar áreas en que un estudiante sobresale y áreas en las que necesita más ayuda.  El estado requiere la prueba </w:t>
      </w:r>
      <w:r w:rsidRPr="00BE388B">
        <w:rPr>
          <w:i/>
          <w:sz w:val="24"/>
          <w:szCs w:val="24"/>
          <w:lang w:val="es-ES_tradnl"/>
        </w:rPr>
        <w:t xml:space="preserve">Smarter Balanced </w:t>
      </w:r>
      <w:r w:rsidRPr="00BE388B">
        <w:rPr>
          <w:sz w:val="24"/>
          <w:szCs w:val="24"/>
          <w:lang w:val="es-ES_tradnl"/>
        </w:rPr>
        <w:t>para evaluar las matemáticas y las artes del idioma inglés en las escuelas primarias</w:t>
      </w:r>
      <w:r w:rsidR="00571D5D">
        <w:rPr>
          <w:sz w:val="24"/>
          <w:szCs w:val="24"/>
          <w:lang w:val="es-ES_tradnl"/>
        </w:rPr>
        <w:t xml:space="preserve"> e</w:t>
      </w:r>
      <w:r w:rsidRPr="00BE388B">
        <w:rPr>
          <w:sz w:val="24"/>
          <w:szCs w:val="24"/>
          <w:lang w:val="es-ES_tradnl"/>
        </w:rPr>
        <w:t xml:space="preserve"> intermedias. En el Grado 11</w:t>
      </w:r>
      <w:r w:rsidRPr="00BE388B">
        <w:rPr>
          <w:rFonts w:cs="Calibri"/>
          <w:sz w:val="24"/>
          <w:szCs w:val="24"/>
          <w:lang w:val="es-ES_tradnl"/>
        </w:rPr>
        <w:t xml:space="preserve">° se emplea el SAT, el cual también sirve como examen de ingreso universitario.  El estado también requiere se empleé la </w:t>
      </w:r>
      <w:r w:rsidRPr="00BE388B">
        <w:rPr>
          <w:rFonts w:cs="Calibri"/>
          <w:i/>
          <w:sz w:val="24"/>
          <w:szCs w:val="24"/>
          <w:lang w:val="es-ES_tradnl"/>
        </w:rPr>
        <w:t xml:space="preserve">Evaluación de la Práctica de Campo del NGSS </w:t>
      </w:r>
      <w:r w:rsidRPr="00BE388B">
        <w:rPr>
          <w:rFonts w:cs="Calibri"/>
          <w:sz w:val="24"/>
          <w:szCs w:val="24"/>
          <w:lang w:val="es-ES_tradnl"/>
        </w:rPr>
        <w:t xml:space="preserve">para medir el aprendizaje científico en el 5°, 8° y 11° grados.  La </w:t>
      </w:r>
      <w:r w:rsidRPr="00BE388B">
        <w:rPr>
          <w:rFonts w:cs="Calibri"/>
          <w:i/>
          <w:sz w:val="24"/>
          <w:szCs w:val="24"/>
          <w:lang w:val="es-ES_tradnl"/>
        </w:rPr>
        <w:t>Evaluación de la Práctica de Campo del NGSS</w:t>
      </w:r>
      <w:r w:rsidRPr="00BE388B">
        <w:rPr>
          <w:rFonts w:cs="Calibri"/>
          <w:sz w:val="24"/>
          <w:szCs w:val="24"/>
          <w:lang w:val="es-ES_tradnl"/>
        </w:rPr>
        <w:t xml:space="preserve"> es necesaria para medir el alineamiento de material nuevo al NGSS de manera que pueda emplearse en futuros formularios de </w:t>
      </w:r>
      <w:r w:rsidR="007078E5">
        <w:rPr>
          <w:rFonts w:cs="Calibri"/>
          <w:sz w:val="24"/>
          <w:szCs w:val="24"/>
          <w:lang w:val="es-ES_tradnl"/>
        </w:rPr>
        <w:t>exámenes</w:t>
      </w:r>
      <w:r w:rsidRPr="00BE388B">
        <w:rPr>
          <w:rFonts w:cs="Calibri"/>
          <w:sz w:val="24"/>
          <w:szCs w:val="24"/>
          <w:lang w:val="es-ES_tradnl"/>
        </w:rPr>
        <w:t xml:space="preserve">.  Esta nueva prueba está reemplazando a la antigua evaluación de aprendizaje de ciencia.  Por favor tome nota de que este año el examen de ciencia consiste en una </w:t>
      </w:r>
      <w:r w:rsidRPr="00BE388B">
        <w:rPr>
          <w:rFonts w:cs="Calibri"/>
          <w:i/>
          <w:sz w:val="24"/>
          <w:szCs w:val="24"/>
          <w:lang w:val="es-ES_tradnl"/>
        </w:rPr>
        <w:t>Práctica de Campo</w:t>
      </w:r>
      <w:r w:rsidRPr="00BE388B">
        <w:rPr>
          <w:rFonts w:cs="Calibri"/>
          <w:sz w:val="24"/>
          <w:szCs w:val="24"/>
          <w:lang w:val="es-ES_tradnl"/>
        </w:rPr>
        <w:t>.  Consecuentemente, no habrá ningún informe de resultados del estudiante, de la escuela o del distrito.</w:t>
      </w:r>
    </w:p>
    <w:p w14:paraId="6E58B798" w14:textId="29027151" w:rsidR="00BE388B" w:rsidRPr="00BE388B" w:rsidRDefault="00BE388B" w:rsidP="005C3576">
      <w:pPr>
        <w:spacing w:after="0" w:line="269" w:lineRule="auto"/>
        <w:rPr>
          <w:rFonts w:asciiTheme="minorHAnsi" w:eastAsia="MS Mincho" w:hAnsiTheme="minorHAnsi"/>
          <w:color w:val="0000CC"/>
          <w:sz w:val="23"/>
          <w:szCs w:val="23"/>
          <w:lang w:val="es-ES_tradnl"/>
        </w:rPr>
      </w:pPr>
      <w:r w:rsidRPr="00BE388B">
        <w:rPr>
          <w:rFonts w:asciiTheme="minorHAnsi" w:eastAsia="MS Mincho" w:hAnsiTheme="minorHAnsi"/>
          <w:sz w:val="23"/>
          <w:szCs w:val="23"/>
          <w:lang w:val="es-ES_tradnl"/>
        </w:rPr>
        <w:br/>
      </w:r>
      <w:r w:rsidRPr="00BE388B">
        <w:rPr>
          <w:sz w:val="24"/>
          <w:szCs w:val="24"/>
          <w:lang w:val="es-ES_tradnl"/>
        </w:rPr>
        <w:t xml:space="preserve">Las pruebas </w:t>
      </w:r>
      <w:r w:rsidRPr="00BE388B">
        <w:rPr>
          <w:i/>
          <w:sz w:val="24"/>
          <w:szCs w:val="24"/>
          <w:lang w:val="es-ES_tradnl"/>
        </w:rPr>
        <w:t>Smarter Balanced</w:t>
      </w:r>
      <w:r w:rsidRPr="00BE388B">
        <w:rPr>
          <w:sz w:val="24"/>
          <w:szCs w:val="24"/>
          <w:lang w:val="es-ES_tradnl"/>
        </w:rPr>
        <w:t xml:space="preserve"> y </w:t>
      </w:r>
      <w:r w:rsidR="007078E5">
        <w:rPr>
          <w:sz w:val="24"/>
          <w:szCs w:val="24"/>
          <w:lang w:val="es-ES_tradnl"/>
        </w:rPr>
        <w:t xml:space="preserve">la </w:t>
      </w:r>
      <w:r w:rsidR="007078E5">
        <w:rPr>
          <w:i/>
          <w:sz w:val="24"/>
          <w:szCs w:val="24"/>
          <w:lang w:val="es-ES_tradnl"/>
        </w:rPr>
        <w:t>Evaluación de la Práctica de Campo del NGSS</w:t>
      </w:r>
      <w:r w:rsidRPr="00BE388B">
        <w:rPr>
          <w:sz w:val="24"/>
          <w:szCs w:val="24"/>
          <w:lang w:val="es-ES_tradnl"/>
        </w:rPr>
        <w:t xml:space="preserve"> son administradas mediante computadoras.  Ambas pruebas están diseñadas para medir habilidades en las áreas de comprensión de lectura, escritura, matemáticas, y </w:t>
      </w:r>
      <w:r w:rsidR="007078E5">
        <w:rPr>
          <w:sz w:val="24"/>
          <w:szCs w:val="24"/>
          <w:lang w:val="es-ES_tradnl"/>
        </w:rPr>
        <w:t xml:space="preserve">cuestiones </w:t>
      </w:r>
      <w:r w:rsidRPr="00BE388B">
        <w:rPr>
          <w:sz w:val="24"/>
          <w:szCs w:val="24"/>
          <w:lang w:val="es-ES_tradnl"/>
        </w:rPr>
        <w:t xml:space="preserve">científicas </w:t>
      </w:r>
      <w:r w:rsidR="007078E5">
        <w:rPr>
          <w:sz w:val="24"/>
          <w:szCs w:val="24"/>
          <w:lang w:val="es-ES_tradnl"/>
        </w:rPr>
        <w:t>de</w:t>
      </w:r>
      <w:r w:rsidRPr="00BE388B">
        <w:rPr>
          <w:sz w:val="24"/>
          <w:szCs w:val="24"/>
          <w:lang w:val="es-ES_tradnl"/>
        </w:rPr>
        <w:t>l mundo real que requieren que los estudiantes demuestren que verdaderamente comprenden el contenido</w:t>
      </w:r>
      <w:r w:rsidR="007078E5">
        <w:rPr>
          <w:sz w:val="24"/>
          <w:szCs w:val="24"/>
          <w:lang w:val="es-ES_tradnl"/>
        </w:rPr>
        <w:t xml:space="preserve"> de la materia</w:t>
      </w:r>
      <w:r w:rsidRPr="00BE388B">
        <w:rPr>
          <w:sz w:val="24"/>
          <w:szCs w:val="24"/>
          <w:lang w:val="es-ES_tradnl"/>
        </w:rPr>
        <w:t>.  En todas las pruebas administradas a nivel estatal se ofrecen recursos adicionales para estudiantes con necesidades especiales, conforme a un Plan Educativo Individualizado (IEP, por sus siglas en inglés) o un Plan de la Sección 504</w:t>
      </w:r>
      <w:r w:rsidR="007078E5">
        <w:rPr>
          <w:sz w:val="24"/>
          <w:szCs w:val="24"/>
          <w:lang w:val="es-ES_tradnl"/>
        </w:rPr>
        <w:t>.</w:t>
      </w:r>
    </w:p>
    <w:p w14:paraId="5C8836BB" w14:textId="77777777" w:rsidR="00BE388B" w:rsidRPr="00BE388B" w:rsidRDefault="00BE388B" w:rsidP="00BE388B">
      <w:pPr>
        <w:spacing w:after="0" w:line="269" w:lineRule="auto"/>
        <w:rPr>
          <w:rFonts w:asciiTheme="minorHAnsi" w:eastAsia="MS Mincho" w:hAnsiTheme="minorHAnsi"/>
          <w:b/>
          <w:sz w:val="23"/>
          <w:szCs w:val="23"/>
          <w:lang w:val="es-ES_tradnl"/>
        </w:rPr>
      </w:pPr>
    </w:p>
    <w:p w14:paraId="0D88C89A" w14:textId="3D134524" w:rsidR="00BE388B" w:rsidRPr="00BE388B" w:rsidRDefault="00BE388B" w:rsidP="00BE388B">
      <w:pPr>
        <w:spacing w:after="0" w:line="269" w:lineRule="auto"/>
        <w:rPr>
          <w:rFonts w:asciiTheme="minorHAnsi" w:eastAsia="Times New Roman" w:hAnsiTheme="minorHAnsi" w:cs="Calibri"/>
          <w:sz w:val="23"/>
          <w:szCs w:val="23"/>
          <w:lang w:val="es-ES_tradnl"/>
        </w:rPr>
      </w:pPr>
      <w:r w:rsidRPr="00BE388B">
        <w:rPr>
          <w:sz w:val="24"/>
          <w:szCs w:val="24"/>
          <w:lang w:val="es-ES_tradnl"/>
        </w:rPr>
        <w:lastRenderedPageBreak/>
        <w:t xml:space="preserve">Para enterarse de más recursos específicamente dirigidos a padres o apoderados, incluyendo sugerencias para ayudar a su hijo en casa con respecto a los nuevos estándares, por favor visite </w:t>
      </w:r>
      <w:r w:rsidRPr="00BE388B">
        <w:rPr>
          <w:color w:val="0000CC"/>
          <w:sz w:val="24"/>
          <w:szCs w:val="24"/>
          <w:u w:val="single"/>
          <w:lang w:val="es-ES_tradnl"/>
        </w:rPr>
        <w:t>C</w:t>
      </w:r>
      <w:r w:rsidR="007078E5">
        <w:rPr>
          <w:color w:val="0000CC"/>
          <w:sz w:val="24"/>
          <w:szCs w:val="24"/>
          <w:u w:val="single"/>
          <w:lang w:val="es-ES_tradnl"/>
        </w:rPr>
        <w:t>T</w:t>
      </w:r>
      <w:r w:rsidRPr="00BE388B">
        <w:rPr>
          <w:color w:val="0000CC"/>
          <w:sz w:val="24"/>
          <w:szCs w:val="24"/>
          <w:u w:val="single"/>
          <w:lang w:val="es-ES_tradnl"/>
        </w:rPr>
        <w:t>CoreStandars.org/</w:t>
      </w:r>
      <w:r w:rsidRPr="00BE388B">
        <w:rPr>
          <w:sz w:val="24"/>
          <w:szCs w:val="24"/>
          <w:lang w:val="es-ES_tradnl"/>
        </w:rPr>
        <w:t xml:space="preserve"> o </w:t>
      </w:r>
      <w:hyperlink r:id="rId4" w:history="1">
        <w:r w:rsidRPr="00BE388B">
          <w:rPr>
            <w:rStyle w:val="Hyperlink"/>
            <w:rFonts w:asciiTheme="minorHAnsi" w:hAnsiTheme="minorHAnsi"/>
            <w:sz w:val="23"/>
            <w:szCs w:val="23"/>
            <w:lang w:val="es-ES_tradnl"/>
          </w:rPr>
          <w:t>https://www.nextgenscience.org/</w:t>
        </w:r>
      </w:hyperlink>
      <w:r w:rsidRPr="00BE388B">
        <w:rPr>
          <w:rFonts w:asciiTheme="minorHAnsi" w:eastAsia="Times New Roman" w:hAnsiTheme="minorHAnsi" w:cs="Calibri"/>
          <w:sz w:val="23"/>
          <w:szCs w:val="23"/>
          <w:lang w:val="es-ES_tradnl"/>
        </w:rPr>
        <w:t xml:space="preserve">.  </w:t>
      </w:r>
      <w:r w:rsidRPr="00BE388B">
        <w:rPr>
          <w:sz w:val="24"/>
          <w:szCs w:val="24"/>
          <w:lang w:val="es-ES_tradnl"/>
        </w:rPr>
        <w:t xml:space="preserve">Para obtener más información sobre las pruebas administradas a nivel estatal en el </w:t>
      </w:r>
      <w:r w:rsidRPr="00BE388B">
        <w:rPr>
          <w:sz w:val="24"/>
          <w:szCs w:val="24"/>
          <w:highlight w:val="yellow"/>
          <w:lang w:val="es-ES_tradnl"/>
        </w:rPr>
        <w:t>[DISTRICT NAME]</w:t>
      </w:r>
      <w:r w:rsidRPr="00BE388B">
        <w:rPr>
          <w:sz w:val="24"/>
          <w:szCs w:val="24"/>
          <w:lang w:val="es-ES_tradnl"/>
        </w:rPr>
        <w:t xml:space="preserve">, por favor visite </w:t>
      </w:r>
      <w:r w:rsidRPr="00BE388B">
        <w:rPr>
          <w:rFonts w:asciiTheme="minorHAnsi" w:eastAsia="Times New Roman" w:hAnsiTheme="minorHAnsi" w:cs="Calibri"/>
          <w:sz w:val="23"/>
          <w:szCs w:val="23"/>
          <w:highlight w:val="yellow"/>
          <w:lang w:val="es-ES_tradnl"/>
        </w:rPr>
        <w:t>[INSERT DISTRICT ASSESSMENTS WEBPAGE]</w:t>
      </w:r>
      <w:r w:rsidRPr="00BE388B">
        <w:rPr>
          <w:rFonts w:asciiTheme="minorHAnsi" w:eastAsia="Times New Roman" w:hAnsiTheme="minorHAnsi" w:cs="Calibri"/>
          <w:sz w:val="23"/>
          <w:szCs w:val="23"/>
          <w:lang w:val="es-ES_tradnl"/>
        </w:rPr>
        <w:t>.</w:t>
      </w:r>
    </w:p>
    <w:p w14:paraId="5384721E" w14:textId="77777777" w:rsidR="00BE388B" w:rsidRPr="00BE388B" w:rsidRDefault="00BE388B" w:rsidP="00BE388B">
      <w:pPr>
        <w:spacing w:after="0" w:line="269" w:lineRule="auto"/>
        <w:rPr>
          <w:rFonts w:asciiTheme="minorHAnsi" w:eastAsia="Times New Roman" w:hAnsiTheme="minorHAnsi" w:cs="Calibri"/>
          <w:sz w:val="23"/>
          <w:szCs w:val="23"/>
          <w:lang w:val="es-ES_tradnl"/>
        </w:rPr>
      </w:pPr>
    </w:p>
    <w:p w14:paraId="1B1ACF41" w14:textId="77777777" w:rsidR="00BE388B" w:rsidRPr="00BE388B" w:rsidRDefault="00BE388B" w:rsidP="00BE388B">
      <w:pPr>
        <w:spacing w:after="0" w:line="269" w:lineRule="auto"/>
        <w:rPr>
          <w:rFonts w:asciiTheme="minorHAnsi" w:eastAsia="MS Mincho" w:hAnsiTheme="minorHAnsi"/>
          <w:sz w:val="23"/>
          <w:szCs w:val="23"/>
          <w:lang w:val="es-ES_tradnl"/>
        </w:rPr>
      </w:pPr>
      <w:r w:rsidRPr="00BE388B">
        <w:rPr>
          <w:rFonts w:asciiTheme="minorHAnsi" w:eastAsia="MS Mincho" w:hAnsiTheme="minorHAnsi"/>
          <w:sz w:val="23"/>
          <w:szCs w:val="23"/>
          <w:lang w:val="es-ES_tradnl"/>
        </w:rPr>
        <w:t>Atentamente,</w:t>
      </w:r>
    </w:p>
    <w:p w14:paraId="6E8DA8BB" w14:textId="77777777" w:rsidR="00BE388B" w:rsidRPr="00BE388B" w:rsidRDefault="00BE388B" w:rsidP="00BE388B">
      <w:pPr>
        <w:spacing w:after="0" w:line="269" w:lineRule="auto"/>
        <w:rPr>
          <w:rFonts w:asciiTheme="minorHAnsi" w:eastAsia="MS Mincho" w:hAnsiTheme="minorHAnsi"/>
          <w:sz w:val="23"/>
          <w:szCs w:val="23"/>
          <w:lang w:val="es-ES_tradnl"/>
        </w:rPr>
      </w:pPr>
    </w:p>
    <w:p w14:paraId="4B8F1002" w14:textId="77777777" w:rsidR="00BE388B" w:rsidRPr="00BE388B" w:rsidRDefault="00BE388B" w:rsidP="00BE388B">
      <w:pPr>
        <w:spacing w:after="0" w:line="269" w:lineRule="auto"/>
        <w:rPr>
          <w:rFonts w:asciiTheme="minorHAnsi" w:eastAsia="MS Mincho" w:hAnsiTheme="minorHAnsi"/>
          <w:sz w:val="23"/>
          <w:szCs w:val="23"/>
          <w:highlight w:val="yellow"/>
          <w:lang w:val="es-ES_tradnl"/>
        </w:rPr>
      </w:pPr>
      <w:r w:rsidRPr="00BE388B">
        <w:rPr>
          <w:rFonts w:asciiTheme="minorHAnsi" w:eastAsia="MS Mincho" w:hAnsiTheme="minorHAnsi"/>
          <w:sz w:val="23"/>
          <w:szCs w:val="23"/>
          <w:highlight w:val="yellow"/>
          <w:lang w:val="es-ES_tradnl"/>
        </w:rPr>
        <w:t>[INSERT NAME]</w:t>
      </w:r>
    </w:p>
    <w:p w14:paraId="4A660327" w14:textId="77777777" w:rsidR="00BE388B" w:rsidRPr="00BE388B" w:rsidRDefault="00BE388B" w:rsidP="00BE388B">
      <w:pPr>
        <w:spacing w:after="0" w:line="269" w:lineRule="auto"/>
        <w:rPr>
          <w:lang w:val="es-ES_tradnl"/>
        </w:rPr>
      </w:pPr>
      <w:r w:rsidRPr="00BE388B">
        <w:rPr>
          <w:rFonts w:asciiTheme="minorHAnsi" w:eastAsia="MS Mincho" w:hAnsiTheme="minorHAnsi"/>
          <w:sz w:val="23"/>
          <w:szCs w:val="23"/>
          <w:highlight w:val="yellow"/>
          <w:lang w:val="es-ES_tradnl"/>
        </w:rPr>
        <w:t>[INSERT TITLE]</w:t>
      </w:r>
    </w:p>
    <w:p w14:paraId="65521019" w14:textId="77777777" w:rsidR="00F3353C" w:rsidRPr="00BE388B" w:rsidRDefault="00F3353C">
      <w:pPr>
        <w:rPr>
          <w:lang w:val="es-ES_tradnl"/>
        </w:rPr>
      </w:pPr>
    </w:p>
    <w:sectPr w:rsidR="00F3353C" w:rsidRPr="00BE38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88B"/>
    <w:rsid w:val="002E43DD"/>
    <w:rsid w:val="00427651"/>
    <w:rsid w:val="00571D5D"/>
    <w:rsid w:val="005C3576"/>
    <w:rsid w:val="007078E5"/>
    <w:rsid w:val="007D3310"/>
    <w:rsid w:val="009C64DE"/>
    <w:rsid w:val="00BE388B"/>
    <w:rsid w:val="00F3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1FDAB"/>
  <w15:chartTrackingRefBased/>
  <w15:docId w15:val="{992A7759-E9F5-4836-9658-8D2729D78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88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E38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extgenscienc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Chappell</dc:creator>
  <cp:keywords/>
  <dc:description/>
  <cp:lastModifiedBy>Raquel Pacheco</cp:lastModifiedBy>
  <cp:revision>2</cp:revision>
  <cp:lastPrinted>2018-03-22T13:50:00Z</cp:lastPrinted>
  <dcterms:created xsi:type="dcterms:W3CDTF">2018-03-22T16:28:00Z</dcterms:created>
  <dcterms:modified xsi:type="dcterms:W3CDTF">2018-03-22T16:28:00Z</dcterms:modified>
</cp:coreProperties>
</file>