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858B" w14:textId="3EE6D6BF" w:rsidR="00DA3A14" w:rsidRDefault="00DA3A14" w:rsidP="00990B79">
      <w:pPr>
        <w:jc w:val="center"/>
        <w:rPr>
          <w:b/>
          <w:szCs w:val="24"/>
        </w:rPr>
      </w:pPr>
    </w:p>
    <w:p w14:paraId="2E71F543" w14:textId="77777777" w:rsidR="000F1713" w:rsidRDefault="000F1713" w:rsidP="00990B79">
      <w:pPr>
        <w:jc w:val="center"/>
        <w:rPr>
          <w:b/>
          <w:szCs w:val="24"/>
        </w:rPr>
      </w:pPr>
    </w:p>
    <w:p w14:paraId="3CE22B93" w14:textId="66BDD21F" w:rsidR="00990B79" w:rsidRPr="00E54723" w:rsidRDefault="00990B79" w:rsidP="00E54723">
      <w:pPr>
        <w:pStyle w:val="Heading1"/>
        <w:rPr>
          <w:rFonts w:ascii="Times New Roman" w:hAnsi="Times New Roman" w:cs="Times New Roman"/>
          <w:b/>
          <w:bCs/>
          <w:color w:val="auto"/>
        </w:rPr>
      </w:pPr>
      <w:r w:rsidRPr="00E54723">
        <w:rPr>
          <w:rFonts w:ascii="Times New Roman" w:hAnsi="Times New Roman" w:cs="Times New Roman"/>
          <w:b/>
          <w:bCs/>
          <w:color w:val="auto"/>
        </w:rPr>
        <w:t>C</w:t>
      </w:r>
      <w:r w:rsidR="00DD70F6" w:rsidRPr="00E54723">
        <w:rPr>
          <w:rFonts w:ascii="Times New Roman" w:hAnsi="Times New Roman" w:cs="Times New Roman"/>
          <w:b/>
          <w:bCs/>
          <w:color w:val="auto"/>
        </w:rPr>
        <w:t>onnecticut State Department of Education</w:t>
      </w:r>
    </w:p>
    <w:p w14:paraId="2D555D34" w14:textId="3A7D1D0B" w:rsidR="00837750" w:rsidRDefault="00837750" w:rsidP="00990B79">
      <w:pPr>
        <w:jc w:val="center"/>
        <w:rPr>
          <w:b/>
          <w:szCs w:val="24"/>
        </w:rPr>
      </w:pPr>
    </w:p>
    <w:p w14:paraId="2FC91612" w14:textId="77777777" w:rsidR="000F1713" w:rsidRPr="008374AF" w:rsidRDefault="000F1713" w:rsidP="00990B79">
      <w:pPr>
        <w:jc w:val="center"/>
        <w:rPr>
          <w:b/>
          <w:szCs w:val="24"/>
        </w:rPr>
      </w:pPr>
    </w:p>
    <w:p w14:paraId="4BAE7AFF" w14:textId="4C7B0B28" w:rsidR="00990B79" w:rsidRPr="0017733A" w:rsidRDefault="00990B79" w:rsidP="00990B79">
      <w:pPr>
        <w:jc w:val="center"/>
        <w:rPr>
          <w:b/>
          <w:sz w:val="30"/>
          <w:szCs w:val="30"/>
        </w:rPr>
      </w:pPr>
      <w:r w:rsidRPr="0017733A">
        <w:rPr>
          <w:b/>
          <w:sz w:val="30"/>
          <w:szCs w:val="30"/>
        </w:rPr>
        <w:t>Office of Strategic Planning and Partnerships</w:t>
      </w:r>
    </w:p>
    <w:p w14:paraId="4591DD55" w14:textId="77777777" w:rsidR="000F1713" w:rsidRDefault="000F1713" w:rsidP="00990B79">
      <w:pPr>
        <w:jc w:val="center"/>
        <w:rPr>
          <w:b/>
          <w:szCs w:val="24"/>
        </w:rPr>
      </w:pPr>
    </w:p>
    <w:p w14:paraId="7FB1653F" w14:textId="58D38493" w:rsidR="00990B79" w:rsidRPr="008374AF" w:rsidRDefault="00445830" w:rsidP="45007CAC">
      <w:pPr>
        <w:jc w:val="center"/>
        <w:rPr>
          <w:b/>
          <w:bCs/>
        </w:rPr>
      </w:pPr>
      <w:r>
        <w:rPr>
          <w:noProof/>
          <w:color w:val="2B579A"/>
          <w:shd w:val="clear" w:color="auto" w:fill="E6E6E6"/>
        </w:rPr>
        <w:drawing>
          <wp:anchor distT="0" distB="0" distL="114300" distR="114300" simplePos="0" relativeHeight="251658241" behindDoc="0" locked="0" layoutInCell="1" allowOverlap="1" wp14:anchorId="57175891" wp14:editId="0A1E975A">
            <wp:simplePos x="0" y="0"/>
            <wp:positionH relativeFrom="column">
              <wp:posOffset>453258</wp:posOffset>
            </wp:positionH>
            <wp:positionV relativeFrom="paragraph">
              <wp:posOffset>259014</wp:posOffset>
            </wp:positionV>
            <wp:extent cx="5191125" cy="1163320"/>
            <wp:effectExtent l="0" t="0" r="9525" b="0"/>
            <wp:wrapTopAndBottom/>
            <wp:docPr id="517848398" name="Picture 517848398" descr="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191125" cy="1163320"/>
                    </a:xfrm>
                    <a:prstGeom prst="rect">
                      <a:avLst/>
                    </a:prstGeom>
                  </pic:spPr>
                </pic:pic>
              </a:graphicData>
            </a:graphic>
            <wp14:sizeRelH relativeFrom="margin">
              <wp14:pctWidth>0</wp14:pctWidth>
            </wp14:sizeRelH>
            <wp14:sizeRelV relativeFrom="margin">
              <wp14:pctHeight>0</wp14:pctHeight>
            </wp14:sizeRelV>
          </wp:anchor>
        </w:drawing>
      </w:r>
    </w:p>
    <w:p w14:paraId="5D5B5F06" w14:textId="7E5B47CA" w:rsidR="006E4BCB" w:rsidRDefault="006E4BCB" w:rsidP="4A7F903D"/>
    <w:p w14:paraId="36482F8B" w14:textId="77777777" w:rsidR="008374AF" w:rsidRPr="008374AF" w:rsidRDefault="008374AF" w:rsidP="00990B79">
      <w:pPr>
        <w:jc w:val="center"/>
        <w:rPr>
          <w:b/>
          <w:color w:val="2F5496" w:themeColor="accent1" w:themeShade="BF"/>
          <w:szCs w:val="24"/>
        </w:rPr>
      </w:pPr>
    </w:p>
    <w:p w14:paraId="462BEF5B" w14:textId="0EAA4C92" w:rsidR="00990B79" w:rsidRDefault="00DA0F90" w:rsidP="00990B79">
      <w:pPr>
        <w:jc w:val="center"/>
        <w:rPr>
          <w:b/>
          <w:color w:val="2F5496" w:themeColor="accent1" w:themeShade="BF"/>
          <w:sz w:val="32"/>
          <w:szCs w:val="32"/>
        </w:rPr>
      </w:pPr>
      <w:r w:rsidRPr="0017733A">
        <w:rPr>
          <w:b/>
          <w:color w:val="2F5496" w:themeColor="accent1" w:themeShade="BF"/>
          <w:sz w:val="32"/>
          <w:szCs w:val="32"/>
        </w:rPr>
        <w:t xml:space="preserve">Interdistrict </w:t>
      </w:r>
      <w:r w:rsidR="00990B79" w:rsidRPr="0017733A">
        <w:rPr>
          <w:b/>
          <w:color w:val="2F5496" w:themeColor="accent1" w:themeShade="BF"/>
          <w:sz w:val="32"/>
          <w:szCs w:val="32"/>
        </w:rPr>
        <w:t xml:space="preserve">Magnet </w:t>
      </w:r>
      <w:r w:rsidRPr="0017733A">
        <w:rPr>
          <w:b/>
          <w:color w:val="2F5496" w:themeColor="accent1" w:themeShade="BF"/>
          <w:sz w:val="32"/>
          <w:szCs w:val="32"/>
        </w:rPr>
        <w:t>Reformulation</w:t>
      </w:r>
      <w:r w:rsidR="00E66CAB">
        <w:rPr>
          <w:b/>
          <w:color w:val="2F5496" w:themeColor="accent1" w:themeShade="BF"/>
          <w:sz w:val="32"/>
          <w:szCs w:val="32"/>
        </w:rPr>
        <w:t xml:space="preserve"> </w:t>
      </w:r>
      <w:r w:rsidR="00990B79" w:rsidRPr="0017733A">
        <w:rPr>
          <w:b/>
          <w:color w:val="2F5496" w:themeColor="accent1" w:themeShade="BF"/>
          <w:sz w:val="32"/>
          <w:szCs w:val="32"/>
        </w:rPr>
        <w:t>Grant</w:t>
      </w:r>
    </w:p>
    <w:p w14:paraId="3C46C598" w14:textId="5AB7CAAA" w:rsidR="00775C16" w:rsidRDefault="00775C16" w:rsidP="76AAF722">
      <w:pPr>
        <w:jc w:val="center"/>
        <w:rPr>
          <w:b/>
          <w:bCs/>
          <w:color w:val="2F5496" w:themeColor="accent1" w:themeShade="BF"/>
          <w:sz w:val="32"/>
          <w:szCs w:val="32"/>
        </w:rPr>
      </w:pPr>
      <w:r w:rsidRPr="76AAF722">
        <w:rPr>
          <w:b/>
          <w:bCs/>
          <w:color w:val="2F5496" w:themeColor="accent1" w:themeShade="BF"/>
          <w:sz w:val="32"/>
          <w:szCs w:val="32"/>
        </w:rPr>
        <w:t>(Sheff Region)</w:t>
      </w:r>
    </w:p>
    <w:p w14:paraId="760F782B" w14:textId="3F28C16E" w:rsidR="22A1D142" w:rsidRDefault="22A1D142" w:rsidP="76AAF722">
      <w:pPr>
        <w:jc w:val="center"/>
        <w:rPr>
          <w:b/>
          <w:bCs/>
          <w:color w:val="2F5496" w:themeColor="accent1" w:themeShade="BF"/>
          <w:sz w:val="32"/>
          <w:szCs w:val="32"/>
        </w:rPr>
      </w:pPr>
      <w:r w:rsidRPr="45007CAC">
        <w:rPr>
          <w:b/>
          <w:bCs/>
          <w:color w:val="2F5496" w:themeColor="accent1" w:themeShade="BF"/>
          <w:sz w:val="32"/>
          <w:szCs w:val="32"/>
        </w:rPr>
        <w:t>RFP 867</w:t>
      </w:r>
    </w:p>
    <w:p w14:paraId="4D6E291C" w14:textId="77777777" w:rsidR="00E5158E" w:rsidRDefault="00E5158E" w:rsidP="00990B79">
      <w:pPr>
        <w:jc w:val="center"/>
        <w:rPr>
          <w:b/>
          <w:color w:val="2F5496" w:themeColor="accent1" w:themeShade="BF"/>
          <w:szCs w:val="24"/>
        </w:rPr>
      </w:pPr>
    </w:p>
    <w:p w14:paraId="7DEA29FB" w14:textId="77777777" w:rsidR="00445830" w:rsidRPr="008374AF" w:rsidRDefault="00445830" w:rsidP="00990B79">
      <w:pPr>
        <w:jc w:val="center"/>
        <w:rPr>
          <w:b/>
          <w:color w:val="2F5496" w:themeColor="accent1" w:themeShade="BF"/>
          <w:szCs w:val="24"/>
        </w:rPr>
      </w:pPr>
    </w:p>
    <w:p w14:paraId="1E8A54D8" w14:textId="3972C6BB" w:rsidR="00990B79" w:rsidRDefault="0CC6F8DF" w:rsidP="45007CAC">
      <w:pPr>
        <w:spacing w:after="0"/>
        <w:jc w:val="center"/>
        <w:rPr>
          <w:b/>
          <w:bCs/>
          <w:sz w:val="28"/>
          <w:szCs w:val="28"/>
        </w:rPr>
      </w:pPr>
      <w:r w:rsidRPr="45007CAC">
        <w:rPr>
          <w:b/>
          <w:bCs/>
          <w:sz w:val="28"/>
          <w:szCs w:val="28"/>
        </w:rPr>
        <w:t>Fiscal Years (FY) 2027 through 2029</w:t>
      </w:r>
    </w:p>
    <w:p w14:paraId="3BE5B3B1" w14:textId="77777777" w:rsidR="00990B79" w:rsidRDefault="00990B79" w:rsidP="00B0626A">
      <w:pPr>
        <w:spacing w:after="0"/>
        <w:jc w:val="center"/>
        <w:rPr>
          <w:b/>
          <w:sz w:val="28"/>
          <w:szCs w:val="28"/>
        </w:rPr>
      </w:pPr>
    </w:p>
    <w:p w14:paraId="22529561" w14:textId="77777777" w:rsidR="00445830" w:rsidRDefault="00445830" w:rsidP="00B0626A">
      <w:pPr>
        <w:spacing w:after="0"/>
        <w:jc w:val="center"/>
        <w:rPr>
          <w:b/>
          <w:sz w:val="28"/>
          <w:szCs w:val="28"/>
        </w:rPr>
      </w:pPr>
    </w:p>
    <w:p w14:paraId="762B633E" w14:textId="228A5214" w:rsidR="00990B79" w:rsidRPr="0017733A" w:rsidRDefault="00990B79" w:rsidP="00990B79">
      <w:pPr>
        <w:jc w:val="center"/>
        <w:rPr>
          <w:sz w:val="32"/>
          <w:szCs w:val="32"/>
        </w:rPr>
      </w:pPr>
      <w:r w:rsidRPr="0017733A">
        <w:rPr>
          <w:sz w:val="32"/>
          <w:szCs w:val="32"/>
        </w:rPr>
        <w:t>Section 10-264</w:t>
      </w:r>
      <w:r w:rsidRPr="0017733A">
        <w:rPr>
          <w:i/>
          <w:sz w:val="32"/>
          <w:szCs w:val="32"/>
        </w:rPr>
        <w:t>l</w:t>
      </w:r>
      <w:r w:rsidRPr="0017733A">
        <w:rPr>
          <w:sz w:val="32"/>
          <w:szCs w:val="32"/>
        </w:rPr>
        <w:t xml:space="preserve"> of the Connecticut General Statutes</w:t>
      </w:r>
      <w:r w:rsidR="003F2658">
        <w:rPr>
          <w:sz w:val="32"/>
          <w:szCs w:val="32"/>
        </w:rPr>
        <w:t xml:space="preserve"> (C.G.S)</w:t>
      </w:r>
      <w:r w:rsidR="005832E8">
        <w:rPr>
          <w:sz w:val="32"/>
          <w:szCs w:val="32"/>
        </w:rPr>
        <w:t xml:space="preserve"> and the Comprehensive School Choice Plan (CCP)</w:t>
      </w:r>
    </w:p>
    <w:p w14:paraId="6A9C99F9" w14:textId="77777777" w:rsidR="00990B79" w:rsidRDefault="00990B79" w:rsidP="00990B79">
      <w:pPr>
        <w:spacing w:after="0"/>
        <w:jc w:val="center"/>
        <w:rPr>
          <w:sz w:val="32"/>
          <w:szCs w:val="32"/>
        </w:rPr>
      </w:pPr>
    </w:p>
    <w:p w14:paraId="280D84D4" w14:textId="77777777" w:rsidR="00445830" w:rsidRPr="00E120B9" w:rsidRDefault="00445830" w:rsidP="00990B79">
      <w:pPr>
        <w:spacing w:after="0"/>
        <w:jc w:val="center"/>
        <w:rPr>
          <w:sz w:val="32"/>
          <w:szCs w:val="32"/>
        </w:rPr>
      </w:pPr>
    </w:p>
    <w:p w14:paraId="14CBD494" w14:textId="765346C2" w:rsidR="00990B79" w:rsidRPr="00545A61" w:rsidRDefault="00990B79" w:rsidP="00810DEF">
      <w:pPr>
        <w:spacing w:after="0"/>
        <w:jc w:val="center"/>
        <w:rPr>
          <w:b/>
          <w:sz w:val="30"/>
          <w:szCs w:val="30"/>
        </w:rPr>
      </w:pPr>
      <w:r w:rsidRPr="00545A61">
        <w:rPr>
          <w:b/>
          <w:sz w:val="30"/>
          <w:szCs w:val="30"/>
        </w:rPr>
        <w:t>C</w:t>
      </w:r>
      <w:r w:rsidR="00DD70F6">
        <w:rPr>
          <w:b/>
          <w:sz w:val="30"/>
          <w:szCs w:val="30"/>
        </w:rPr>
        <w:t>onnecticut State Department of Education</w:t>
      </w:r>
    </w:p>
    <w:p w14:paraId="6AA6F38D" w14:textId="77777777" w:rsidR="00990B79" w:rsidRPr="00545A61" w:rsidRDefault="00990B79" w:rsidP="00810DEF">
      <w:pPr>
        <w:spacing w:after="0"/>
        <w:jc w:val="center"/>
        <w:rPr>
          <w:b/>
          <w:sz w:val="26"/>
          <w:szCs w:val="26"/>
        </w:rPr>
      </w:pPr>
      <w:r w:rsidRPr="00545A61">
        <w:rPr>
          <w:b/>
          <w:sz w:val="26"/>
          <w:szCs w:val="26"/>
        </w:rPr>
        <w:t>Office of Strategic Planning and Partnerships</w:t>
      </w:r>
    </w:p>
    <w:p w14:paraId="21DA547F" w14:textId="77777777" w:rsidR="00990B79" w:rsidRPr="00545A61" w:rsidRDefault="00990B79" w:rsidP="00810DEF">
      <w:pPr>
        <w:spacing w:after="0"/>
        <w:jc w:val="center"/>
        <w:rPr>
          <w:b/>
          <w:sz w:val="26"/>
          <w:szCs w:val="26"/>
        </w:rPr>
      </w:pPr>
      <w:r w:rsidRPr="00545A61">
        <w:rPr>
          <w:b/>
          <w:sz w:val="26"/>
          <w:szCs w:val="26"/>
        </w:rPr>
        <w:t>450 Columbus Boulevard</w:t>
      </w:r>
    </w:p>
    <w:p w14:paraId="4FE851AB" w14:textId="1109FBE4" w:rsidR="00990B79" w:rsidRDefault="00990B79" w:rsidP="00810DEF">
      <w:pPr>
        <w:spacing w:after="0"/>
        <w:jc w:val="center"/>
        <w:rPr>
          <w:b/>
          <w:sz w:val="26"/>
          <w:szCs w:val="26"/>
        </w:rPr>
      </w:pPr>
      <w:r w:rsidRPr="00545A61">
        <w:rPr>
          <w:b/>
          <w:sz w:val="26"/>
          <w:szCs w:val="26"/>
        </w:rPr>
        <w:t>Hartford, CT 06103-1841</w:t>
      </w:r>
    </w:p>
    <w:p w14:paraId="6E01E25F" w14:textId="17C7780B" w:rsidR="00107038" w:rsidRDefault="00107038" w:rsidP="00990B79">
      <w:pPr>
        <w:spacing w:after="0"/>
        <w:jc w:val="center"/>
        <w:rPr>
          <w:b/>
          <w:sz w:val="26"/>
          <w:szCs w:val="26"/>
        </w:rPr>
      </w:pPr>
    </w:p>
    <w:p w14:paraId="40BA538B" w14:textId="77777777" w:rsidR="00445830" w:rsidRDefault="00445830" w:rsidP="00990B79">
      <w:pPr>
        <w:spacing w:after="0"/>
        <w:jc w:val="center"/>
        <w:rPr>
          <w:b/>
          <w:sz w:val="26"/>
          <w:szCs w:val="26"/>
        </w:rPr>
      </w:pPr>
    </w:p>
    <w:p w14:paraId="173D3F8F" w14:textId="65F0DEAA" w:rsidR="4A7F903D" w:rsidRDefault="0092410B" w:rsidP="45007CAC">
      <w:pPr>
        <w:spacing w:after="0"/>
        <w:jc w:val="center"/>
        <w:rPr>
          <w:b/>
          <w:bCs/>
          <w:sz w:val="26"/>
          <w:szCs w:val="26"/>
        </w:rPr>
      </w:pPr>
      <w:r w:rsidRPr="45007CAC">
        <w:rPr>
          <w:b/>
          <w:bCs/>
          <w:sz w:val="26"/>
          <w:szCs w:val="26"/>
        </w:rPr>
        <w:t xml:space="preserve">Published: </w:t>
      </w:r>
      <w:r w:rsidR="001B44B1" w:rsidRPr="45007CAC">
        <w:rPr>
          <w:b/>
          <w:bCs/>
          <w:sz w:val="26"/>
          <w:szCs w:val="26"/>
        </w:rPr>
        <w:t>June 2026</w:t>
      </w:r>
    </w:p>
    <w:p w14:paraId="6AC2C6C4" w14:textId="71C186D0" w:rsidR="4A7F903D" w:rsidRDefault="4A7F903D" w:rsidP="008374AF">
      <w:pPr>
        <w:spacing w:after="0"/>
        <w:jc w:val="center"/>
      </w:pPr>
    </w:p>
    <w:p w14:paraId="4893F613" w14:textId="5D7AA9EA" w:rsidR="4A7F903D" w:rsidRDefault="7C856E9D" w:rsidP="008374AF">
      <w:pPr>
        <w:spacing w:after="0"/>
        <w:jc w:val="center"/>
      </w:pPr>
      <w:r>
        <w:t>For Questions: Contact Shola Freeman at shola.freeman@ct.gov</w:t>
      </w:r>
      <w:r>
        <w:br w:type="page"/>
      </w:r>
    </w:p>
    <w:p w14:paraId="691C7477" w14:textId="73CE7D28" w:rsidR="00172D85" w:rsidRPr="009B4486" w:rsidRDefault="00172D85" w:rsidP="00172D85">
      <w:pPr>
        <w:spacing w:after="0"/>
        <w:jc w:val="center"/>
        <w:rPr>
          <w:sz w:val="32"/>
          <w:szCs w:val="32"/>
          <w:highlight w:val="yellow"/>
        </w:rPr>
      </w:pPr>
      <w:r w:rsidRPr="009B4486">
        <w:rPr>
          <w:b/>
          <w:sz w:val="32"/>
          <w:szCs w:val="32"/>
        </w:rPr>
        <w:lastRenderedPageBreak/>
        <w:t>C</w:t>
      </w:r>
      <w:r w:rsidR="0001289E">
        <w:rPr>
          <w:b/>
          <w:sz w:val="32"/>
          <w:szCs w:val="32"/>
        </w:rPr>
        <w:t>onnecticut State Department of Education</w:t>
      </w:r>
    </w:p>
    <w:p w14:paraId="03ACD70B" w14:textId="77777777" w:rsidR="00172D85" w:rsidRPr="00C46ABF" w:rsidRDefault="00172D85" w:rsidP="00172D85">
      <w:pPr>
        <w:spacing w:after="0"/>
        <w:jc w:val="center"/>
        <w:rPr>
          <w:sz w:val="28"/>
          <w:szCs w:val="28"/>
        </w:rPr>
      </w:pPr>
    </w:p>
    <w:p w14:paraId="18C2845C" w14:textId="53A44AF6" w:rsidR="00172D85" w:rsidRPr="009B4486" w:rsidRDefault="00172D85" w:rsidP="00172D85">
      <w:pPr>
        <w:spacing w:after="0"/>
        <w:jc w:val="center"/>
        <w:rPr>
          <w:sz w:val="32"/>
          <w:szCs w:val="32"/>
        </w:rPr>
      </w:pPr>
      <w:r w:rsidRPr="009B4486">
        <w:rPr>
          <w:sz w:val="32"/>
          <w:szCs w:val="32"/>
        </w:rPr>
        <w:t>Charlene</w:t>
      </w:r>
      <w:r w:rsidR="00985F49">
        <w:rPr>
          <w:sz w:val="32"/>
          <w:szCs w:val="32"/>
        </w:rPr>
        <w:t xml:space="preserve"> M.</w:t>
      </w:r>
      <w:r w:rsidRPr="009B4486">
        <w:rPr>
          <w:sz w:val="32"/>
          <w:szCs w:val="32"/>
        </w:rPr>
        <w:t xml:space="preserve"> Russell-Tucker</w:t>
      </w:r>
    </w:p>
    <w:p w14:paraId="795C7C35" w14:textId="77777777" w:rsidR="00172D85" w:rsidRPr="009B4486" w:rsidRDefault="00172D85" w:rsidP="00172D85">
      <w:pPr>
        <w:spacing w:after="0"/>
        <w:jc w:val="center"/>
        <w:rPr>
          <w:sz w:val="32"/>
          <w:szCs w:val="32"/>
        </w:rPr>
      </w:pPr>
      <w:r w:rsidRPr="009B4486">
        <w:rPr>
          <w:sz w:val="32"/>
          <w:szCs w:val="32"/>
        </w:rPr>
        <w:t>Commissioner of Education</w:t>
      </w:r>
    </w:p>
    <w:p w14:paraId="6C1605B2" w14:textId="77777777" w:rsidR="00172D85" w:rsidRPr="000A7584" w:rsidRDefault="00172D85" w:rsidP="00172D85">
      <w:pPr>
        <w:spacing w:after="0"/>
        <w:jc w:val="center"/>
        <w:rPr>
          <w:sz w:val="40"/>
          <w:szCs w:val="40"/>
        </w:rPr>
      </w:pPr>
    </w:p>
    <w:p w14:paraId="23E57507" w14:textId="0A27D558" w:rsidR="00EB1AA9" w:rsidRPr="0016293A" w:rsidRDefault="00EB1AA9" w:rsidP="00EB1AA9">
      <w:pPr>
        <w:pStyle w:val="Default"/>
        <w:jc w:val="center"/>
        <w:rPr>
          <w:sz w:val="32"/>
          <w:szCs w:val="32"/>
        </w:rPr>
      </w:pPr>
      <w:r w:rsidRPr="0016293A">
        <w:rPr>
          <w:b/>
          <w:bCs/>
          <w:sz w:val="32"/>
          <w:szCs w:val="32"/>
        </w:rPr>
        <w:t>A</w:t>
      </w:r>
      <w:r w:rsidR="0001289E" w:rsidRPr="0016293A">
        <w:rPr>
          <w:b/>
          <w:bCs/>
          <w:sz w:val="32"/>
          <w:szCs w:val="32"/>
        </w:rPr>
        <w:t>ffirmative Action Policy Statement</w:t>
      </w:r>
    </w:p>
    <w:p w14:paraId="34C74EA8" w14:textId="77777777" w:rsidR="00EB1AA9" w:rsidRDefault="00EB1AA9" w:rsidP="00EB1AA9">
      <w:pPr>
        <w:spacing w:after="0" w:line="259" w:lineRule="auto"/>
        <w:ind w:left="231" w:right="0" w:firstLine="0"/>
        <w:jc w:val="center"/>
        <w:rPr>
          <w:b/>
          <w:color w:val="auto"/>
        </w:rPr>
      </w:pPr>
    </w:p>
    <w:p w14:paraId="05FD3347" w14:textId="03446C1D" w:rsidR="00EB1AA9" w:rsidRPr="002F1CF7" w:rsidRDefault="6F5A7726" w:rsidP="45007CAC">
      <w:pPr>
        <w:spacing w:after="0" w:line="259" w:lineRule="auto"/>
        <w:jc w:val="center"/>
        <w:rPr>
          <w:rFonts w:eastAsia="Calibri"/>
          <w:b/>
          <w:bCs/>
        </w:rPr>
      </w:pPr>
      <w:r w:rsidRPr="45007CAC">
        <w:rPr>
          <w:rFonts w:eastAsia="Calibri"/>
          <w:b/>
          <w:bCs/>
        </w:rPr>
        <w:t>An Equal Opportunity/Affirmative Action Employer</w:t>
      </w:r>
    </w:p>
    <w:p w14:paraId="0C309700" w14:textId="6A9CF546" w:rsidR="00EB1AA9" w:rsidRPr="002F1CF7" w:rsidRDefault="6F5A7726" w:rsidP="45007CAC">
      <w:pPr>
        <w:spacing w:after="0" w:line="259" w:lineRule="auto"/>
        <w:jc w:val="center"/>
        <w:rPr>
          <w:rFonts w:eastAsia="Calibri"/>
          <w:b/>
          <w:bCs/>
        </w:rPr>
      </w:pPr>
      <w:r w:rsidRPr="45007CAC">
        <w:rPr>
          <w:rFonts w:eastAsia="Calibri"/>
          <w:b/>
          <w:bCs/>
        </w:rPr>
        <w:t xml:space="preserve"> </w:t>
      </w:r>
    </w:p>
    <w:p w14:paraId="5D2156F3" w14:textId="0F6D5D27" w:rsidR="00EB1AA9" w:rsidRDefault="6F5A7726" w:rsidP="45007CAC">
      <w:pPr>
        <w:spacing w:after="0" w:line="259" w:lineRule="auto"/>
        <w:ind w:left="231" w:right="0" w:firstLine="0"/>
      </w:pPr>
      <w:r>
        <w:t xml:space="preserve">The Connecticut State Department of Education is committed to a policy of equal opportunity/affirmative action for all qualified </w:t>
      </w:r>
      <w:proofErr w:type="gramStart"/>
      <w:r>
        <w:t>persons</w:t>
      </w:r>
      <w:proofErr w:type="gramEnd"/>
      <w:r>
        <w:t>.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in accordance with applicable statutes,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Suite 605, Hartford, CT 06103-1841; or by telephone 860-713-6594; or by email louis.todisco@ct.gov.</w:t>
      </w:r>
    </w:p>
    <w:p w14:paraId="69B26A31" w14:textId="77777777" w:rsidR="0017733A" w:rsidRDefault="0017733A" w:rsidP="00B0626A">
      <w:pPr>
        <w:spacing w:after="0"/>
        <w:jc w:val="center"/>
        <w:rPr>
          <w:b/>
          <w:sz w:val="28"/>
          <w:szCs w:val="28"/>
        </w:rPr>
      </w:pPr>
    </w:p>
    <w:p w14:paraId="4E59C47E" w14:textId="77777777" w:rsidR="00DB6472" w:rsidRDefault="00DB6472" w:rsidP="00B0626A">
      <w:pPr>
        <w:spacing w:after="0"/>
        <w:jc w:val="center"/>
        <w:rPr>
          <w:b/>
          <w:sz w:val="28"/>
          <w:szCs w:val="28"/>
        </w:rPr>
      </w:pPr>
    </w:p>
    <w:p w14:paraId="40E365E3" w14:textId="09713E85" w:rsidR="4A7F903D" w:rsidRDefault="4A7F903D">
      <w:r>
        <w:br w:type="page"/>
      </w:r>
    </w:p>
    <w:p w14:paraId="6695B530" w14:textId="77777777" w:rsidR="00B0626A" w:rsidRPr="0016293A" w:rsidRDefault="00B0626A" w:rsidP="00B0626A">
      <w:pPr>
        <w:spacing w:after="0"/>
        <w:jc w:val="center"/>
        <w:rPr>
          <w:b/>
          <w:sz w:val="32"/>
          <w:szCs w:val="32"/>
        </w:rPr>
      </w:pPr>
      <w:r w:rsidRPr="0016293A">
        <w:rPr>
          <w:b/>
          <w:sz w:val="32"/>
          <w:szCs w:val="32"/>
        </w:rPr>
        <w:lastRenderedPageBreak/>
        <w:t>Connecticut State Department of Education</w:t>
      </w:r>
    </w:p>
    <w:p w14:paraId="1854EADA" w14:textId="4DCC0853" w:rsidR="00831DC7" w:rsidRDefault="00DA0F90" w:rsidP="153EE56D">
      <w:pPr>
        <w:spacing w:after="0"/>
        <w:jc w:val="center"/>
        <w:rPr>
          <w:b/>
          <w:bCs/>
        </w:rPr>
      </w:pPr>
      <w:r w:rsidRPr="153EE56D">
        <w:rPr>
          <w:b/>
          <w:bCs/>
        </w:rPr>
        <w:t>Grant Application F</w:t>
      </w:r>
      <w:r w:rsidR="00602167" w:rsidRPr="153EE56D">
        <w:rPr>
          <w:b/>
          <w:bCs/>
        </w:rPr>
        <w:t>iscal Year (FY)</w:t>
      </w:r>
      <w:r w:rsidR="005E14E6" w:rsidRPr="153EE56D">
        <w:rPr>
          <w:b/>
          <w:bCs/>
        </w:rPr>
        <w:t xml:space="preserve"> </w:t>
      </w:r>
      <w:r w:rsidRPr="153EE56D">
        <w:rPr>
          <w:b/>
          <w:bCs/>
        </w:rPr>
        <w:t>2</w:t>
      </w:r>
      <w:r w:rsidR="15BA3C82" w:rsidRPr="153EE56D">
        <w:rPr>
          <w:b/>
          <w:bCs/>
        </w:rPr>
        <w:t>7</w:t>
      </w:r>
      <w:r w:rsidR="001A4420" w:rsidRPr="153EE56D">
        <w:rPr>
          <w:b/>
          <w:bCs/>
        </w:rPr>
        <w:t xml:space="preserve"> – FY2</w:t>
      </w:r>
      <w:r w:rsidR="227DC5C3" w:rsidRPr="153EE56D">
        <w:rPr>
          <w:b/>
          <w:bCs/>
        </w:rPr>
        <w:t>9</w:t>
      </w:r>
    </w:p>
    <w:p w14:paraId="0CC25CB4" w14:textId="44287C15" w:rsidR="00B0626A" w:rsidRDefault="00DA0F90" w:rsidP="00B0626A">
      <w:pPr>
        <w:spacing w:after="0"/>
        <w:jc w:val="center"/>
        <w:rPr>
          <w:b/>
          <w:szCs w:val="24"/>
        </w:rPr>
      </w:pPr>
      <w:r>
        <w:rPr>
          <w:b/>
          <w:szCs w:val="24"/>
        </w:rPr>
        <w:t xml:space="preserve">Interdistrict </w:t>
      </w:r>
      <w:r w:rsidR="00850BE5">
        <w:rPr>
          <w:b/>
          <w:szCs w:val="24"/>
        </w:rPr>
        <w:t xml:space="preserve">Magnet </w:t>
      </w:r>
      <w:r w:rsidRPr="0017733A">
        <w:rPr>
          <w:b/>
          <w:szCs w:val="24"/>
        </w:rPr>
        <w:t>Reformulation</w:t>
      </w:r>
      <w:r w:rsidRPr="00C14CB7">
        <w:rPr>
          <w:b/>
          <w:szCs w:val="24"/>
        </w:rPr>
        <w:t xml:space="preserve"> </w:t>
      </w:r>
      <w:r w:rsidR="00A40084">
        <w:rPr>
          <w:b/>
          <w:szCs w:val="24"/>
        </w:rPr>
        <w:t>Grant</w:t>
      </w:r>
    </w:p>
    <w:p w14:paraId="2F2AF1C8" w14:textId="39FEEF78" w:rsidR="00996BA3" w:rsidRDefault="00996BA3" w:rsidP="00B0626A">
      <w:pPr>
        <w:spacing w:after="0"/>
        <w:jc w:val="center"/>
        <w:rPr>
          <w:b/>
          <w:szCs w:val="24"/>
        </w:rPr>
      </w:pPr>
      <w:r w:rsidRPr="005E14E6">
        <w:rPr>
          <w:b/>
          <w:i/>
          <w:iCs/>
          <w:szCs w:val="24"/>
        </w:rPr>
        <w:t>Sheff</w:t>
      </w:r>
      <w:r>
        <w:rPr>
          <w:b/>
          <w:szCs w:val="24"/>
        </w:rPr>
        <w:t xml:space="preserve"> Region</w:t>
      </w:r>
    </w:p>
    <w:p w14:paraId="2DFDA6E7" w14:textId="77777777" w:rsidR="003F1E47" w:rsidRPr="005F1B5F" w:rsidRDefault="003F1E47" w:rsidP="00B0626A">
      <w:pPr>
        <w:spacing w:after="0"/>
        <w:jc w:val="center"/>
        <w:rPr>
          <w:b/>
          <w:szCs w:val="24"/>
        </w:rPr>
      </w:pPr>
    </w:p>
    <w:p w14:paraId="039183B8" w14:textId="77777777" w:rsidR="00B0626A" w:rsidRPr="005F1B5F" w:rsidRDefault="00B0626A" w:rsidP="00B0626A">
      <w:pPr>
        <w:spacing w:after="0"/>
        <w:rPr>
          <w:szCs w:val="24"/>
        </w:rPr>
      </w:pPr>
    </w:p>
    <w:tbl>
      <w:tblPr>
        <w:tblStyle w:val="TableGrid0"/>
        <w:tblW w:w="0" w:type="auto"/>
        <w:tblInd w:w="85" w:type="dxa"/>
        <w:tblLook w:val="04A0" w:firstRow="1" w:lastRow="0" w:firstColumn="1" w:lastColumn="0" w:noHBand="0" w:noVBand="1"/>
      </w:tblPr>
      <w:tblGrid>
        <w:gridCol w:w="9445"/>
      </w:tblGrid>
      <w:tr w:rsidR="006652C0" w:rsidRPr="00520307" w14:paraId="1FC6B15A" w14:textId="77777777" w:rsidTr="0017733A">
        <w:tc>
          <w:tcPr>
            <w:tcW w:w="9445" w:type="dxa"/>
            <w:shd w:val="clear" w:color="auto" w:fill="1F4E79" w:themeFill="accent5" w:themeFillShade="80"/>
          </w:tcPr>
          <w:p w14:paraId="53F9588B" w14:textId="77777777" w:rsidR="006652C0" w:rsidRPr="00520307" w:rsidRDefault="006652C0" w:rsidP="001D5D19">
            <w:pPr>
              <w:ind w:left="0" w:right="0" w:firstLine="0"/>
              <w:rPr>
                <w:b/>
                <w:szCs w:val="24"/>
              </w:rPr>
            </w:pPr>
            <w:r w:rsidRPr="0017733A">
              <w:rPr>
                <w:b/>
                <w:color w:val="FFFFFF" w:themeColor="background1"/>
                <w:szCs w:val="24"/>
              </w:rPr>
              <w:t>Background</w:t>
            </w:r>
          </w:p>
        </w:tc>
      </w:tr>
    </w:tbl>
    <w:p w14:paraId="2D51F234" w14:textId="77777777" w:rsidR="006E4BCB" w:rsidRPr="006652C0" w:rsidRDefault="006E4BCB" w:rsidP="0017733A">
      <w:pPr>
        <w:ind w:left="482"/>
        <w:rPr>
          <w:b/>
          <w:szCs w:val="24"/>
        </w:rPr>
      </w:pPr>
    </w:p>
    <w:p w14:paraId="2098558D" w14:textId="0DD719AA" w:rsidR="0092410B" w:rsidRDefault="29A06A66" w:rsidP="0017733A">
      <w:pPr>
        <w:ind w:left="40" w:right="0"/>
      </w:pPr>
      <w:r>
        <w:t xml:space="preserve">In 1996, the Connecticut Supreme Court decided the </w:t>
      </w:r>
      <w:r w:rsidR="005036BD" w:rsidRPr="45007CAC">
        <w:rPr>
          <w:i/>
          <w:iCs/>
        </w:rPr>
        <w:t>Sheff v. O’Neill</w:t>
      </w:r>
      <w:r>
        <w:t xml:space="preserve"> case and held that </w:t>
      </w:r>
      <w:r w:rsidRPr="45007CAC">
        <w:rPr>
          <w:rFonts w:eastAsia="Calibri"/>
        </w:rPr>
        <w:t xml:space="preserve">Hartford-resident minority students are entitled to attend school in reduced isolation settings as a matter of educational equity under the Connecticut </w:t>
      </w:r>
      <w:r>
        <w:t xml:space="preserve">State Constitution. Over the last </w:t>
      </w:r>
      <w:r w:rsidR="00CC4A74">
        <w:t xml:space="preserve">30 </w:t>
      </w:r>
      <w:r>
        <w:t xml:space="preserve">years, </w:t>
      </w:r>
      <w:r w:rsidRPr="45007CAC">
        <w:rPr>
          <w:rFonts w:eastAsia="Calibri"/>
        </w:rPr>
        <w:t xml:space="preserve">the state </w:t>
      </w:r>
      <w:r>
        <w:t>has engaged extensive human and fiscal resources to address such isolation through voluntary participation in interdistrict programming, including interdistrict magnet schools, the Open Choice</w:t>
      </w:r>
      <w:r w:rsidR="4C72431D">
        <w:t xml:space="preserve"> program</w:t>
      </w:r>
      <w:r>
        <w:t xml:space="preserve">, the Connecticut Technical </w:t>
      </w:r>
      <w:r w:rsidR="00B53363">
        <w:t>Education an</w:t>
      </w:r>
      <w:r w:rsidR="008A2405">
        <w:t>d Career System</w:t>
      </w:r>
      <w:r>
        <w:t xml:space="preserve"> (CTECS), and other voluntary interdistrict programs. The </w:t>
      </w:r>
      <w:r w:rsidRPr="45007CAC">
        <w:rPr>
          <w:i/>
          <w:iCs/>
        </w:rPr>
        <w:t>Sheff</w:t>
      </w:r>
      <w:r>
        <w:t xml:space="preserve"> Region as defined in the </w:t>
      </w:r>
      <w:r w:rsidRPr="45007CAC">
        <w:rPr>
          <w:i/>
          <w:iCs/>
        </w:rPr>
        <w:t>Sheff</w:t>
      </w:r>
      <w:r>
        <w:t xml:space="preserve"> case includes the school districts of Avon, Bloomfield, Canton, East Granby, East Hartford, East Windsor, Ellington, Farmington, Glastonbury, Granby, Hartford, Manchester, Newington, Rocky Hill, Simsbury, South Windsor, Suffield, Vernon, West Hartford, Wethersfield, Windsor, and Windsor Locks. In terms of student participation, the Region extends to nearly all towns in the Greater Hartford Region. </w:t>
      </w:r>
    </w:p>
    <w:p w14:paraId="0F16D386" w14:textId="77777777" w:rsidR="0092410B" w:rsidRDefault="0092410B" w:rsidP="0092410B">
      <w:pPr>
        <w:ind w:left="0" w:right="0"/>
        <w:rPr>
          <w:szCs w:val="24"/>
        </w:rPr>
      </w:pPr>
    </w:p>
    <w:p w14:paraId="79BD7239" w14:textId="100038F2" w:rsidR="0092410B" w:rsidRPr="00F77E38" w:rsidRDefault="0092410B" w:rsidP="6B30784F">
      <w:pPr>
        <w:ind w:left="0" w:right="0"/>
        <w:rPr>
          <w:color w:val="auto"/>
        </w:rPr>
      </w:pPr>
      <w:r>
        <w:t>Since 2003, the plaintiffs and the state have</w:t>
      </w:r>
      <w:r w:rsidR="008C32C4">
        <w:t xml:space="preserve"> </w:t>
      </w:r>
      <w:r>
        <w:t>entered into several sequential stipulated agreements from Phase I through Phase IV</w:t>
      </w:r>
      <w:r w:rsidR="4FA493E6">
        <w:t>, and, most recently, a Phase V final agreement</w:t>
      </w:r>
      <w:r>
        <w:t>, spelling out certain goals for reducing racial and ethnic isolation in Hartford and the steps the state would take to achieve such goals. Th</w:t>
      </w:r>
      <w:r w:rsidR="5F96BEF5">
        <w:t>e</w:t>
      </w:r>
      <w:r w:rsidR="34FA06AE">
        <w:t xml:space="preserve"> final agreement, referred to as the </w:t>
      </w:r>
      <w:hyperlink r:id="rId12">
        <w:r w:rsidRPr="45007CAC">
          <w:rPr>
            <w:rStyle w:val="Hyperlink"/>
          </w:rPr>
          <w:t>Comprehensive School Choice Plan (CCP)</w:t>
        </w:r>
        <w:r w:rsidR="00690E5C" w:rsidRPr="45007CAC">
          <w:rPr>
            <w:rStyle w:val="Hyperlink"/>
          </w:rPr>
          <w:t>,</w:t>
        </w:r>
      </w:hyperlink>
      <w:r>
        <w:t xml:space="preserve"> </w:t>
      </w:r>
      <w:r w:rsidR="348B3E04">
        <w:t xml:space="preserve">was </w:t>
      </w:r>
      <w:r>
        <w:t>signed by the state defendants, the plaintiffs and the City of Hartford on January 26, 2022 and the Connecticut Superior Court on March 21, 2022 as an Order of the Court</w:t>
      </w:r>
      <w:r w:rsidR="138748F1">
        <w:t xml:space="preserve">. </w:t>
      </w:r>
      <w:r>
        <w:t xml:space="preserve">  </w:t>
      </w:r>
      <w:bookmarkStart w:id="0" w:name="_Hlk109659319"/>
      <w:bookmarkEnd w:id="0"/>
    </w:p>
    <w:p w14:paraId="73D3FDE6" w14:textId="77777777" w:rsidR="0092410B" w:rsidRPr="00F77E38" w:rsidRDefault="0092410B" w:rsidP="0092410B">
      <w:pPr>
        <w:ind w:left="0"/>
        <w:rPr>
          <w:color w:val="auto"/>
          <w:szCs w:val="24"/>
        </w:rPr>
      </w:pPr>
    </w:p>
    <w:p w14:paraId="5E1287FF" w14:textId="73955981" w:rsidR="00C02E29" w:rsidRDefault="29A06A66" w:rsidP="7406D786">
      <w:pPr>
        <w:pStyle w:val="ListParagraph"/>
        <w:widowControl w:val="0"/>
        <w:autoSpaceDE w:val="0"/>
        <w:autoSpaceDN w:val="0"/>
        <w:adjustRightInd w:val="0"/>
        <w:spacing w:after="0" w:line="240" w:lineRule="auto"/>
        <w:ind w:left="0" w:right="0"/>
        <w:rPr>
          <w:rFonts w:eastAsia="Calibri"/>
        </w:rPr>
      </w:pPr>
      <w:r>
        <w:t xml:space="preserve">The CCP articulates </w:t>
      </w:r>
      <w:r w:rsidRPr="45007CAC">
        <w:rPr>
          <w:color w:val="auto"/>
        </w:rPr>
        <w:t>a complex and detailed strategic blueprint to increase opportunities for integrated, high</w:t>
      </w:r>
      <w:r w:rsidR="1564EFEC" w:rsidRPr="45007CAC">
        <w:rPr>
          <w:color w:val="auto"/>
        </w:rPr>
        <w:t>-</w:t>
      </w:r>
      <w:r w:rsidRPr="45007CAC">
        <w:rPr>
          <w:color w:val="auto"/>
        </w:rPr>
        <w:t>quality educational opportunities for Hartford-resident students and students throughout Connecticut through a series of 42 commitments. </w:t>
      </w:r>
      <w:r w:rsidRPr="45007CAC">
        <w:rPr>
          <w:rFonts w:eastAsia="Calibri"/>
        </w:rPr>
        <w:t xml:space="preserve">Among the commitments, </w:t>
      </w:r>
      <w:r w:rsidR="1769934C" w:rsidRPr="45007CAC">
        <w:rPr>
          <w:rFonts w:eastAsia="Calibri"/>
        </w:rPr>
        <w:t xml:space="preserve">the </w:t>
      </w:r>
      <w:r w:rsidR="59AD77D0" w:rsidRPr="45007CAC">
        <w:rPr>
          <w:rFonts w:eastAsia="Calibri"/>
        </w:rPr>
        <w:t xml:space="preserve">CCP </w:t>
      </w:r>
      <w:r w:rsidR="017BC327" w:rsidRPr="45007CAC">
        <w:rPr>
          <w:rFonts w:eastAsia="Calibri"/>
        </w:rPr>
        <w:t>require</w:t>
      </w:r>
      <w:r w:rsidR="6A75EC62" w:rsidRPr="45007CAC">
        <w:rPr>
          <w:rFonts w:eastAsia="Calibri"/>
        </w:rPr>
        <w:t>s</w:t>
      </w:r>
      <w:r w:rsidR="59AD77D0" w:rsidRPr="45007CAC">
        <w:rPr>
          <w:rFonts w:eastAsia="Calibri"/>
        </w:rPr>
        <w:t xml:space="preserve"> the </w:t>
      </w:r>
      <w:r w:rsidR="1769934C" w:rsidRPr="45007CAC">
        <w:rPr>
          <w:rFonts w:eastAsia="Calibri"/>
        </w:rPr>
        <w:t xml:space="preserve">Connecticut State Department of Education (CSDE) </w:t>
      </w:r>
      <w:r w:rsidR="017BC327" w:rsidRPr="45007CAC">
        <w:rPr>
          <w:rFonts w:eastAsia="Calibri"/>
        </w:rPr>
        <w:t>to</w:t>
      </w:r>
      <w:r w:rsidR="1769934C" w:rsidRPr="45007CAC">
        <w:rPr>
          <w:rFonts w:eastAsia="Calibri"/>
        </w:rPr>
        <w:t xml:space="preserve"> </w:t>
      </w:r>
      <w:r w:rsidR="05A700A8" w:rsidRPr="45007CAC">
        <w:rPr>
          <w:rFonts w:eastAsia="Calibri"/>
        </w:rPr>
        <w:t xml:space="preserve">lead </w:t>
      </w:r>
      <w:r w:rsidR="5AFF7A3B" w:rsidRPr="45007CAC">
        <w:rPr>
          <w:rFonts w:eastAsia="Calibri"/>
        </w:rPr>
        <w:t xml:space="preserve">a </w:t>
      </w:r>
      <w:r w:rsidR="05A700A8" w:rsidRPr="45007CAC">
        <w:rPr>
          <w:rFonts w:eastAsia="Calibri"/>
        </w:rPr>
        <w:t xml:space="preserve">reformulation </w:t>
      </w:r>
      <w:r w:rsidR="5AFF7A3B" w:rsidRPr="45007CAC">
        <w:rPr>
          <w:rFonts w:eastAsia="Calibri"/>
        </w:rPr>
        <w:t xml:space="preserve">process </w:t>
      </w:r>
      <w:r w:rsidR="4D479BB1" w:rsidRPr="45007CAC">
        <w:rPr>
          <w:rFonts w:eastAsia="Calibri"/>
        </w:rPr>
        <w:t xml:space="preserve">of existing school choice options to support a core school choice portfolio of diverse interdistrict opportunities </w:t>
      </w:r>
      <w:proofErr w:type="gramStart"/>
      <w:r w:rsidR="4D479BB1" w:rsidRPr="45007CAC">
        <w:rPr>
          <w:rFonts w:eastAsia="Calibri"/>
        </w:rPr>
        <w:t>in order to</w:t>
      </w:r>
      <w:proofErr w:type="gramEnd"/>
      <w:r w:rsidR="4D479BB1" w:rsidRPr="45007CAC">
        <w:rPr>
          <w:rFonts w:eastAsia="Calibri"/>
        </w:rPr>
        <w:t xml:space="preserve"> meet demand. </w:t>
      </w:r>
      <w:r w:rsidR="3AE1DB5F" w:rsidRPr="45007CAC">
        <w:rPr>
          <w:rFonts w:eastAsia="Calibri"/>
        </w:rPr>
        <w:t xml:space="preserve">The CCP </w:t>
      </w:r>
      <w:r w:rsidR="600F97CE" w:rsidRPr="45007CAC">
        <w:rPr>
          <w:rFonts w:eastAsia="Calibri"/>
        </w:rPr>
        <w:t xml:space="preserve">stipulates that the </w:t>
      </w:r>
      <w:r w:rsidR="00C8D191" w:rsidRPr="45007CAC">
        <w:rPr>
          <w:rFonts w:eastAsia="Calibri"/>
        </w:rPr>
        <w:t>reformulation</w:t>
      </w:r>
      <w:r w:rsidR="600F97CE" w:rsidRPr="45007CAC">
        <w:rPr>
          <w:rFonts w:eastAsia="Calibri"/>
        </w:rPr>
        <w:t xml:space="preserve"> process should</w:t>
      </w:r>
      <w:r w:rsidR="7184DD78" w:rsidRPr="45007CAC">
        <w:rPr>
          <w:rFonts w:eastAsia="Calibri"/>
        </w:rPr>
        <w:t xml:space="preserve"> focus on</w:t>
      </w:r>
      <w:r w:rsidR="600F97CE" w:rsidRPr="45007CAC">
        <w:rPr>
          <w:rFonts w:eastAsia="Calibri"/>
        </w:rPr>
        <w:t xml:space="preserve"> evaluat</w:t>
      </w:r>
      <w:r w:rsidR="7184DD78" w:rsidRPr="45007CAC">
        <w:rPr>
          <w:rFonts w:eastAsia="Calibri"/>
        </w:rPr>
        <w:t>ing</w:t>
      </w:r>
      <w:r w:rsidR="600F97CE" w:rsidRPr="45007CAC">
        <w:rPr>
          <w:rFonts w:eastAsia="Calibri"/>
        </w:rPr>
        <w:t xml:space="preserve"> schools</w:t>
      </w:r>
      <w:r w:rsidR="4B22FE04" w:rsidRPr="45007CAC">
        <w:rPr>
          <w:rFonts w:eastAsia="Calibri"/>
        </w:rPr>
        <w:t>,</w:t>
      </w:r>
      <w:r w:rsidR="284F004A" w:rsidRPr="45007CAC">
        <w:rPr>
          <w:rFonts w:eastAsia="Calibri"/>
        </w:rPr>
        <w:t xml:space="preserve"> work</w:t>
      </w:r>
      <w:r w:rsidR="7184DD78" w:rsidRPr="45007CAC">
        <w:rPr>
          <w:rFonts w:eastAsia="Calibri"/>
        </w:rPr>
        <w:t>ing</w:t>
      </w:r>
      <w:r w:rsidR="284F004A" w:rsidRPr="45007CAC">
        <w:rPr>
          <w:rFonts w:eastAsia="Calibri"/>
        </w:rPr>
        <w:t xml:space="preserve"> with op</w:t>
      </w:r>
      <w:r w:rsidR="62C68D78" w:rsidRPr="45007CAC">
        <w:rPr>
          <w:rFonts w:eastAsia="Calibri"/>
        </w:rPr>
        <w:t>e</w:t>
      </w:r>
      <w:r w:rsidR="284F004A" w:rsidRPr="45007CAC">
        <w:rPr>
          <w:rFonts w:eastAsia="Calibri"/>
        </w:rPr>
        <w:t>rators to restructure programs, us</w:t>
      </w:r>
      <w:r w:rsidR="4B22FE04" w:rsidRPr="45007CAC">
        <w:rPr>
          <w:rFonts w:eastAsia="Calibri"/>
        </w:rPr>
        <w:t>ing</w:t>
      </w:r>
      <w:r w:rsidR="284F004A" w:rsidRPr="45007CAC">
        <w:rPr>
          <w:rFonts w:eastAsia="Calibri"/>
        </w:rPr>
        <w:t xml:space="preserve"> collaborative efforts to address diversity, and provid</w:t>
      </w:r>
      <w:r w:rsidR="4B22FE04" w:rsidRPr="45007CAC">
        <w:rPr>
          <w:rFonts w:eastAsia="Calibri"/>
        </w:rPr>
        <w:t>ing</w:t>
      </w:r>
      <w:r w:rsidR="284F004A" w:rsidRPr="45007CAC">
        <w:rPr>
          <w:rFonts w:eastAsia="Calibri"/>
        </w:rPr>
        <w:t xml:space="preserve"> funding support to implement reformulation strategies</w:t>
      </w:r>
      <w:r w:rsidR="65E3387C" w:rsidRPr="45007CAC">
        <w:rPr>
          <w:rFonts w:eastAsia="Calibri"/>
        </w:rPr>
        <w:t xml:space="preserve"> to support academic improvement, promote a welcoming school environment and increase magnetism to meet compliance requirements</w:t>
      </w:r>
      <w:r w:rsidR="284F004A" w:rsidRPr="45007CAC">
        <w:rPr>
          <w:rFonts w:eastAsia="Calibri"/>
        </w:rPr>
        <w:t>.</w:t>
      </w:r>
      <w:r w:rsidR="00863755" w:rsidRPr="45007CAC">
        <w:rPr>
          <w:rFonts w:eastAsia="Calibri"/>
        </w:rPr>
        <w:t xml:space="preserve"> </w:t>
      </w:r>
    </w:p>
    <w:p w14:paraId="54206A8B" w14:textId="77777777" w:rsidR="00C02E29" w:rsidRPr="008C32C4" w:rsidRDefault="00C02E29" w:rsidP="008C32C4">
      <w:pPr>
        <w:widowControl w:val="0"/>
        <w:autoSpaceDE w:val="0"/>
        <w:autoSpaceDN w:val="0"/>
        <w:adjustRightInd w:val="0"/>
        <w:spacing w:after="0" w:line="240" w:lineRule="auto"/>
        <w:ind w:left="0" w:right="0" w:firstLine="0"/>
        <w:rPr>
          <w:rFonts w:eastAsia="Calibri"/>
        </w:rPr>
      </w:pPr>
    </w:p>
    <w:p w14:paraId="44440AC8" w14:textId="4AB9B01A" w:rsidR="00C02E29" w:rsidRPr="00396944" w:rsidRDefault="00C02E29" w:rsidP="008C32C4">
      <w:pPr>
        <w:shd w:val="clear" w:color="auto" w:fill="1F4E79" w:themeFill="accent5" w:themeFillShade="80"/>
        <w:ind w:left="0" w:right="0" w:firstLine="0"/>
        <w:rPr>
          <w:b/>
          <w:szCs w:val="24"/>
        </w:rPr>
      </w:pPr>
      <w:r>
        <w:rPr>
          <w:b/>
          <w:color w:val="FFFFFF" w:themeColor="background1"/>
          <w:szCs w:val="24"/>
        </w:rPr>
        <w:t>Reformulation</w:t>
      </w:r>
    </w:p>
    <w:p w14:paraId="345BDA13" w14:textId="77777777" w:rsidR="00C02E29" w:rsidRDefault="00C02E29" w:rsidP="7406D786">
      <w:pPr>
        <w:pStyle w:val="ListParagraph"/>
        <w:widowControl w:val="0"/>
        <w:autoSpaceDE w:val="0"/>
        <w:autoSpaceDN w:val="0"/>
        <w:adjustRightInd w:val="0"/>
        <w:spacing w:after="0" w:line="240" w:lineRule="auto"/>
        <w:ind w:left="0" w:right="0"/>
        <w:rPr>
          <w:rFonts w:eastAsia="Calibri"/>
        </w:rPr>
      </w:pPr>
    </w:p>
    <w:p w14:paraId="30E7D63A" w14:textId="12C619A3" w:rsidR="00987318" w:rsidRDefault="4A8FB451" w:rsidP="7406D786">
      <w:pPr>
        <w:pStyle w:val="ListParagraph"/>
        <w:widowControl w:val="0"/>
        <w:autoSpaceDE w:val="0"/>
        <w:autoSpaceDN w:val="0"/>
        <w:adjustRightInd w:val="0"/>
        <w:spacing w:after="0" w:line="240" w:lineRule="auto"/>
        <w:ind w:left="0" w:right="0"/>
        <w:rPr>
          <w:rFonts w:eastAsia="Calibri"/>
        </w:rPr>
      </w:pPr>
      <w:r w:rsidRPr="4A7F903D">
        <w:rPr>
          <w:rFonts w:eastAsia="Calibri"/>
        </w:rPr>
        <w:t xml:space="preserve">Reformulation is a key priority in the CCP to </w:t>
      </w:r>
      <w:r w:rsidR="72332A27" w:rsidRPr="4A7F903D">
        <w:rPr>
          <w:rFonts w:eastAsia="Calibri"/>
        </w:rPr>
        <w:t>establish a core school portfolio of diverse interdistrict opportunities and create a sustainable, predictable and consisten</w:t>
      </w:r>
      <w:r w:rsidR="2084A44A" w:rsidRPr="4A7F903D">
        <w:rPr>
          <w:rFonts w:eastAsia="Calibri"/>
        </w:rPr>
        <w:t>t</w:t>
      </w:r>
      <w:r w:rsidR="72332A27" w:rsidRPr="4A7F903D">
        <w:rPr>
          <w:rFonts w:eastAsia="Calibri"/>
        </w:rPr>
        <w:t xml:space="preserve"> system o</w:t>
      </w:r>
      <w:r w:rsidR="2084A44A" w:rsidRPr="4A7F903D">
        <w:rPr>
          <w:rFonts w:eastAsia="Calibri"/>
        </w:rPr>
        <w:t>f</w:t>
      </w:r>
      <w:r w:rsidR="72332A27" w:rsidRPr="4A7F903D">
        <w:rPr>
          <w:rFonts w:eastAsia="Calibri"/>
        </w:rPr>
        <w:t xml:space="preserve"> integrated </w:t>
      </w:r>
      <w:r w:rsidR="72332A27" w:rsidRPr="4A7F903D">
        <w:rPr>
          <w:rFonts w:eastAsia="Calibri"/>
        </w:rPr>
        <w:lastRenderedPageBreak/>
        <w:t>education o</w:t>
      </w:r>
      <w:r w:rsidR="2084A44A" w:rsidRPr="4A7F903D">
        <w:rPr>
          <w:rFonts w:eastAsia="Calibri"/>
        </w:rPr>
        <w:t xml:space="preserve">ptions. </w:t>
      </w:r>
      <w:r w:rsidR="43E8AC96" w:rsidRPr="4A7F903D">
        <w:rPr>
          <w:rFonts w:eastAsia="Calibri"/>
        </w:rPr>
        <w:t>Pursuant to the</w:t>
      </w:r>
      <w:r w:rsidR="22B3446F" w:rsidRPr="4A7F903D">
        <w:rPr>
          <w:rFonts w:eastAsia="Calibri"/>
        </w:rPr>
        <w:t xml:space="preserve">se end-objectives, </w:t>
      </w:r>
      <w:r w:rsidR="43E8AC96" w:rsidRPr="4A7F903D">
        <w:rPr>
          <w:rFonts w:eastAsia="Calibri"/>
        </w:rPr>
        <w:t xml:space="preserve">the </w:t>
      </w:r>
      <w:r w:rsidR="4F300A2F" w:rsidRPr="4A7F903D">
        <w:rPr>
          <w:rFonts w:eastAsia="Calibri"/>
        </w:rPr>
        <w:t>CSDE and RSCO Working Group</w:t>
      </w:r>
      <w:r w:rsidRPr="55C4A9BF">
        <w:rPr>
          <w:rStyle w:val="FootnoteReference"/>
          <w:rFonts w:eastAsia="Calibri"/>
        </w:rPr>
        <w:footnoteReference w:id="2"/>
      </w:r>
      <w:r w:rsidR="4F300A2F" w:rsidRPr="4A7F903D">
        <w:rPr>
          <w:rFonts w:eastAsia="Calibri"/>
        </w:rPr>
        <w:t xml:space="preserve"> </w:t>
      </w:r>
      <w:r w:rsidRPr="5EFECD94" w:rsidDel="4F300A2F">
        <w:rPr>
          <w:rFonts w:eastAsia="Calibri"/>
        </w:rPr>
        <w:t xml:space="preserve"> </w:t>
      </w:r>
      <w:r w:rsidR="5AEEFA00" w:rsidRPr="4A7F903D">
        <w:rPr>
          <w:rFonts w:eastAsia="Calibri"/>
        </w:rPr>
        <w:t>identified academics, school magnetism and school climate as the primary focus of reformulation planning</w:t>
      </w:r>
      <w:r w:rsidR="22B3446F" w:rsidRPr="4A7F903D">
        <w:rPr>
          <w:rFonts w:eastAsia="Calibri"/>
        </w:rPr>
        <w:t xml:space="preserve">. </w:t>
      </w:r>
      <w:r w:rsidR="6C050DFF" w:rsidRPr="4A7F903D">
        <w:rPr>
          <w:rFonts w:eastAsia="Calibri"/>
        </w:rPr>
        <w:t xml:space="preserve">Along with high-quality programming and </w:t>
      </w:r>
      <w:r w:rsidR="3547D4B4" w:rsidRPr="4A7F903D">
        <w:rPr>
          <w:rFonts w:eastAsia="Calibri"/>
        </w:rPr>
        <w:t xml:space="preserve">diverse enrollment, </w:t>
      </w:r>
      <w:r w:rsidR="3547D4B4" w:rsidRPr="42DB9F7A">
        <w:rPr>
          <w:rFonts w:eastAsia="Calibri"/>
        </w:rPr>
        <w:t>t</w:t>
      </w:r>
      <w:r w:rsidR="23658D55" w:rsidRPr="42DB9F7A">
        <w:rPr>
          <w:rFonts w:eastAsia="Calibri"/>
        </w:rPr>
        <w:t>he</w:t>
      </w:r>
      <w:r w:rsidRPr="0EA1C572">
        <w:rPr>
          <w:rFonts w:eastAsia="Calibri"/>
        </w:rPr>
        <w:t>se</w:t>
      </w:r>
      <w:r w:rsidR="23658D55" w:rsidRPr="4A7F903D" w:rsidDel="00702392">
        <w:rPr>
          <w:rFonts w:eastAsia="Calibri"/>
        </w:rPr>
        <w:t xml:space="preserve"> </w:t>
      </w:r>
      <w:r w:rsidR="23658D55" w:rsidRPr="4A7F903D">
        <w:rPr>
          <w:rFonts w:eastAsia="Calibri"/>
        </w:rPr>
        <w:t xml:space="preserve">focal areas </w:t>
      </w:r>
      <w:r w:rsidR="168A1EB7" w:rsidRPr="4A7F903D">
        <w:rPr>
          <w:rFonts w:eastAsia="Calibri"/>
        </w:rPr>
        <w:t>align with the CCP</w:t>
      </w:r>
      <w:r w:rsidR="3547D4B4" w:rsidRPr="4A7F903D">
        <w:rPr>
          <w:rFonts w:eastAsia="Calibri"/>
        </w:rPr>
        <w:t xml:space="preserve">’s ten </w:t>
      </w:r>
      <w:r w:rsidR="168A1EB7" w:rsidRPr="4A7F903D">
        <w:rPr>
          <w:rFonts w:eastAsia="Calibri"/>
        </w:rPr>
        <w:t xml:space="preserve">driving goals for reformulation </w:t>
      </w:r>
      <w:r w:rsidR="2173720F" w:rsidRPr="42DB9F7A">
        <w:rPr>
          <w:rFonts w:eastAsia="Calibri"/>
        </w:rPr>
        <w:t xml:space="preserve">listed below </w:t>
      </w:r>
      <w:r w:rsidR="168A1EB7" w:rsidRPr="42DB9F7A">
        <w:rPr>
          <w:rFonts w:eastAsia="Calibri"/>
        </w:rPr>
        <w:t>to</w:t>
      </w:r>
      <w:r w:rsidR="168A1EB7" w:rsidRPr="4A7F903D">
        <w:rPr>
          <w:rFonts w:eastAsia="Calibri"/>
        </w:rPr>
        <w:t xml:space="preserve"> </w:t>
      </w:r>
      <w:r w:rsidR="049DC025" w:rsidRPr="4A7F903D">
        <w:rPr>
          <w:rFonts w:eastAsia="Calibri"/>
        </w:rPr>
        <w:t xml:space="preserve">ensure </w:t>
      </w:r>
      <w:r w:rsidR="4439ACA2" w:rsidRPr="4A7F903D">
        <w:rPr>
          <w:rFonts w:eastAsia="Calibri"/>
        </w:rPr>
        <w:t xml:space="preserve">all magnet schools within the </w:t>
      </w:r>
      <w:r w:rsidR="4439ACA2" w:rsidRPr="45007CAC">
        <w:rPr>
          <w:rFonts w:eastAsia="Calibri"/>
          <w:i/>
          <w:iCs/>
        </w:rPr>
        <w:t xml:space="preserve">Sheff </w:t>
      </w:r>
      <w:r w:rsidR="4439ACA2" w:rsidRPr="4A7F903D">
        <w:rPr>
          <w:rFonts w:eastAsia="Calibri"/>
        </w:rPr>
        <w:t>portfolio offer high-quality, diverse educational environments</w:t>
      </w:r>
      <w:r w:rsidR="0AF09F1C" w:rsidRPr="42DB9F7A">
        <w:rPr>
          <w:rFonts w:eastAsia="Calibri"/>
        </w:rPr>
        <w:t>.</w:t>
      </w:r>
      <w:r w:rsidRPr="070C9F81">
        <w:rPr>
          <w:rStyle w:val="FootnoteReference"/>
          <w:rFonts w:eastAsia="Calibri"/>
        </w:rPr>
        <w:footnoteReference w:id="3"/>
      </w:r>
    </w:p>
    <w:p w14:paraId="462B69BE" w14:textId="77777777" w:rsidR="00987318" w:rsidRDefault="00987318" w:rsidP="7406D786">
      <w:pPr>
        <w:pStyle w:val="ListParagraph"/>
        <w:widowControl w:val="0"/>
        <w:autoSpaceDE w:val="0"/>
        <w:autoSpaceDN w:val="0"/>
        <w:adjustRightInd w:val="0"/>
        <w:spacing w:after="0" w:line="240" w:lineRule="auto"/>
        <w:ind w:left="0" w:right="0"/>
        <w:rPr>
          <w:rFonts w:eastAsia="Calibri"/>
        </w:rPr>
      </w:pPr>
    </w:p>
    <w:p w14:paraId="136BF3AF" w14:textId="77777777" w:rsidR="00921217" w:rsidRDefault="00921217" w:rsidP="00954428">
      <w:pPr>
        <w:pStyle w:val="ListParagraph"/>
        <w:widowControl w:val="0"/>
        <w:numPr>
          <w:ilvl w:val="0"/>
          <w:numId w:val="22"/>
        </w:numPr>
        <w:autoSpaceDE w:val="0"/>
        <w:autoSpaceDN w:val="0"/>
        <w:adjustRightInd w:val="0"/>
        <w:spacing w:after="0" w:line="240" w:lineRule="auto"/>
        <w:ind w:right="0"/>
        <w:rPr>
          <w:rFonts w:eastAsia="Calibri"/>
        </w:rPr>
      </w:pPr>
      <w:r w:rsidRPr="00921217">
        <w:rPr>
          <w:rFonts w:eastAsia="Calibri"/>
        </w:rPr>
        <w:t xml:space="preserve">Magnet schools will offer 21st century, attractive, unique and varied educational magnet themes that align with theme preferences of applicants, higher education partners, workforce leaders, and educational experts. </w:t>
      </w:r>
    </w:p>
    <w:p w14:paraId="2768145E" w14:textId="77777777" w:rsidR="00921217" w:rsidRDefault="00921217" w:rsidP="00954428">
      <w:pPr>
        <w:pStyle w:val="ListParagraph"/>
        <w:widowControl w:val="0"/>
        <w:numPr>
          <w:ilvl w:val="0"/>
          <w:numId w:val="22"/>
        </w:numPr>
        <w:autoSpaceDE w:val="0"/>
        <w:autoSpaceDN w:val="0"/>
        <w:adjustRightInd w:val="0"/>
        <w:spacing w:after="0" w:line="240" w:lineRule="auto"/>
        <w:ind w:right="0"/>
        <w:rPr>
          <w:rFonts w:eastAsia="Calibri"/>
        </w:rPr>
      </w:pPr>
      <w:r w:rsidRPr="00921217">
        <w:rPr>
          <w:rFonts w:eastAsia="Calibri"/>
        </w:rPr>
        <w:t xml:space="preserve">Magnet schools will ensure fidelity to the magnet theme and ensure all aspects of a magnet school’s program are oriented faithfully around the school’s magnet theme and that teachers are well supported in incorporating the theme into their day-to-day instruction. </w:t>
      </w:r>
    </w:p>
    <w:p w14:paraId="786A4439" w14:textId="77777777" w:rsidR="00921217" w:rsidRDefault="00921217" w:rsidP="00954428">
      <w:pPr>
        <w:pStyle w:val="ListParagraph"/>
        <w:widowControl w:val="0"/>
        <w:numPr>
          <w:ilvl w:val="0"/>
          <w:numId w:val="22"/>
        </w:numPr>
        <w:autoSpaceDE w:val="0"/>
        <w:autoSpaceDN w:val="0"/>
        <w:adjustRightInd w:val="0"/>
        <w:spacing w:after="0" w:line="240" w:lineRule="auto"/>
        <w:ind w:right="0"/>
        <w:rPr>
          <w:rFonts w:eastAsia="Calibri"/>
        </w:rPr>
      </w:pPr>
      <w:r w:rsidRPr="00921217">
        <w:rPr>
          <w:rFonts w:eastAsia="Calibri"/>
        </w:rPr>
        <w:t xml:space="preserve">Magnet schools will </w:t>
      </w:r>
      <w:proofErr w:type="gramStart"/>
      <w:r w:rsidRPr="00921217">
        <w:rPr>
          <w:rFonts w:eastAsia="Calibri"/>
        </w:rPr>
        <w:t>be located in</w:t>
      </w:r>
      <w:proofErr w:type="gramEnd"/>
      <w:r w:rsidRPr="00921217">
        <w:rPr>
          <w:rFonts w:eastAsia="Calibri"/>
        </w:rPr>
        <w:t xml:space="preserve"> attractive facilities that are well-equipped to provide unique educational and extracurricular opportunities. </w:t>
      </w:r>
    </w:p>
    <w:p w14:paraId="6CCB63CF" w14:textId="23321E90" w:rsidR="00921217" w:rsidRDefault="00921217" w:rsidP="00954428">
      <w:pPr>
        <w:pStyle w:val="ListParagraph"/>
        <w:widowControl w:val="0"/>
        <w:numPr>
          <w:ilvl w:val="0"/>
          <w:numId w:val="22"/>
        </w:numPr>
        <w:autoSpaceDE w:val="0"/>
        <w:autoSpaceDN w:val="0"/>
        <w:adjustRightInd w:val="0"/>
        <w:spacing w:after="0" w:line="240" w:lineRule="auto"/>
        <w:ind w:right="0"/>
        <w:rPr>
          <w:rFonts w:eastAsia="Calibri"/>
        </w:rPr>
      </w:pPr>
      <w:r w:rsidRPr="00921217">
        <w:rPr>
          <w:rFonts w:eastAsia="Calibri"/>
        </w:rPr>
        <w:t>Extracurricular offerings will expand beyond theme-related options to promote different interests and skill-development in magnet students.</w:t>
      </w:r>
      <w:r w:rsidR="008C32C4">
        <w:rPr>
          <w:rFonts w:eastAsia="Calibri"/>
        </w:rPr>
        <w:t xml:space="preserve"> </w:t>
      </w:r>
      <w:r w:rsidRPr="00921217">
        <w:rPr>
          <w:rFonts w:eastAsia="Calibri"/>
        </w:rPr>
        <w:t xml:space="preserve">Magnet school themes will be clearly communicated to families. </w:t>
      </w:r>
    </w:p>
    <w:p w14:paraId="48CD9EEB" w14:textId="77777777" w:rsidR="00921217" w:rsidRDefault="00921217" w:rsidP="00954428">
      <w:pPr>
        <w:pStyle w:val="ListParagraph"/>
        <w:widowControl w:val="0"/>
        <w:numPr>
          <w:ilvl w:val="0"/>
          <w:numId w:val="22"/>
        </w:numPr>
        <w:autoSpaceDE w:val="0"/>
        <w:autoSpaceDN w:val="0"/>
        <w:adjustRightInd w:val="0"/>
        <w:spacing w:after="0" w:line="240" w:lineRule="auto"/>
        <w:ind w:right="0"/>
        <w:rPr>
          <w:rFonts w:eastAsia="Calibri"/>
        </w:rPr>
      </w:pPr>
      <w:r w:rsidRPr="00921217">
        <w:rPr>
          <w:rFonts w:eastAsia="Calibri"/>
        </w:rPr>
        <w:t xml:space="preserve">Magnet schools will be easily accessed and afford ample </w:t>
      </w:r>
      <w:proofErr w:type="gramStart"/>
      <w:r w:rsidRPr="00921217">
        <w:rPr>
          <w:rFonts w:eastAsia="Calibri"/>
        </w:rPr>
        <w:t>opportunity</w:t>
      </w:r>
      <w:proofErr w:type="gramEnd"/>
      <w:r w:rsidRPr="00921217">
        <w:rPr>
          <w:rFonts w:eastAsia="Calibri"/>
        </w:rPr>
        <w:t xml:space="preserve"> to participate in sports and other extracurricular activities. </w:t>
      </w:r>
    </w:p>
    <w:p w14:paraId="1B1289AC" w14:textId="77777777" w:rsidR="00921217" w:rsidRDefault="00921217" w:rsidP="00954428">
      <w:pPr>
        <w:pStyle w:val="ListParagraph"/>
        <w:widowControl w:val="0"/>
        <w:numPr>
          <w:ilvl w:val="0"/>
          <w:numId w:val="22"/>
        </w:numPr>
        <w:autoSpaceDE w:val="0"/>
        <w:autoSpaceDN w:val="0"/>
        <w:adjustRightInd w:val="0"/>
        <w:spacing w:after="0" w:line="240" w:lineRule="auto"/>
        <w:ind w:right="0"/>
        <w:rPr>
          <w:rFonts w:eastAsia="Calibri"/>
        </w:rPr>
      </w:pPr>
      <w:r w:rsidRPr="00921217">
        <w:rPr>
          <w:rFonts w:eastAsia="Calibri"/>
        </w:rPr>
        <w:t xml:space="preserve">Magnet schools will provide strong leadership and </w:t>
      </w:r>
      <w:proofErr w:type="gramStart"/>
      <w:r w:rsidRPr="00921217">
        <w:rPr>
          <w:rFonts w:eastAsia="Calibri"/>
        </w:rPr>
        <w:t>a demonstrably</w:t>
      </w:r>
      <w:proofErr w:type="gramEnd"/>
      <w:r w:rsidRPr="00921217">
        <w:rPr>
          <w:rFonts w:eastAsia="Calibri"/>
        </w:rPr>
        <w:t xml:space="preserve"> high-quality teaching and professional staff, with the expectation that all teachers and staff will be trained on the mission and vision of the school. </w:t>
      </w:r>
    </w:p>
    <w:p w14:paraId="59E3E421" w14:textId="77777777" w:rsidR="00921217" w:rsidRDefault="00921217" w:rsidP="00954428">
      <w:pPr>
        <w:pStyle w:val="ListParagraph"/>
        <w:widowControl w:val="0"/>
        <w:numPr>
          <w:ilvl w:val="0"/>
          <w:numId w:val="22"/>
        </w:numPr>
        <w:autoSpaceDE w:val="0"/>
        <w:autoSpaceDN w:val="0"/>
        <w:adjustRightInd w:val="0"/>
        <w:spacing w:after="0" w:line="240" w:lineRule="auto"/>
        <w:ind w:right="0"/>
        <w:rPr>
          <w:rFonts w:eastAsia="Calibri"/>
        </w:rPr>
      </w:pPr>
      <w:r w:rsidRPr="00921217">
        <w:rPr>
          <w:rFonts w:eastAsia="Calibri"/>
        </w:rPr>
        <w:t xml:space="preserve">Magnet schools will seek feedback and respond to input from a racially diverse group of students and families through a collaborative decision-making process. </w:t>
      </w:r>
    </w:p>
    <w:p w14:paraId="35DDA697" w14:textId="77777777" w:rsidR="00921217" w:rsidRDefault="00921217" w:rsidP="00954428">
      <w:pPr>
        <w:pStyle w:val="ListParagraph"/>
        <w:widowControl w:val="0"/>
        <w:numPr>
          <w:ilvl w:val="0"/>
          <w:numId w:val="22"/>
        </w:numPr>
        <w:autoSpaceDE w:val="0"/>
        <w:autoSpaceDN w:val="0"/>
        <w:adjustRightInd w:val="0"/>
        <w:spacing w:after="0" w:line="240" w:lineRule="auto"/>
        <w:ind w:right="0"/>
        <w:rPr>
          <w:rFonts w:eastAsia="Calibri"/>
        </w:rPr>
      </w:pPr>
      <w:r w:rsidRPr="00921217">
        <w:rPr>
          <w:rFonts w:eastAsia="Calibri"/>
        </w:rPr>
        <w:t xml:space="preserve">Magnet school staff will be well-trained in providing engaging, culturally sensitive and rigorous academic and emotional </w:t>
      </w:r>
      <w:proofErr w:type="gramStart"/>
      <w:r w:rsidRPr="00921217">
        <w:rPr>
          <w:rFonts w:eastAsia="Calibri"/>
        </w:rPr>
        <w:t>supports</w:t>
      </w:r>
      <w:proofErr w:type="gramEnd"/>
      <w:r w:rsidRPr="00921217">
        <w:rPr>
          <w:rFonts w:eastAsia="Calibri"/>
        </w:rPr>
        <w:t xml:space="preserve"> to enrolled students. </w:t>
      </w:r>
    </w:p>
    <w:p w14:paraId="2EEFC1F6" w14:textId="77777777" w:rsidR="00921217" w:rsidRDefault="00921217" w:rsidP="00954428">
      <w:pPr>
        <w:pStyle w:val="ListParagraph"/>
        <w:widowControl w:val="0"/>
        <w:numPr>
          <w:ilvl w:val="0"/>
          <w:numId w:val="22"/>
        </w:numPr>
        <w:autoSpaceDE w:val="0"/>
        <w:autoSpaceDN w:val="0"/>
        <w:adjustRightInd w:val="0"/>
        <w:spacing w:after="0" w:line="240" w:lineRule="auto"/>
        <w:ind w:right="0"/>
        <w:rPr>
          <w:rFonts w:eastAsia="Calibri"/>
        </w:rPr>
      </w:pPr>
      <w:r w:rsidRPr="00921217">
        <w:rPr>
          <w:rFonts w:eastAsia="Calibri"/>
        </w:rPr>
        <w:t xml:space="preserve">Families will have access to a pathway continuum of school choice educational options with guaranteed enrollment through graduation for Hartford-resident students once admitted to Open Choice. </w:t>
      </w:r>
    </w:p>
    <w:p w14:paraId="36F36DB3" w14:textId="091255CF" w:rsidR="00987318" w:rsidRDefault="00921217" w:rsidP="00954428">
      <w:pPr>
        <w:pStyle w:val="ListParagraph"/>
        <w:widowControl w:val="0"/>
        <w:numPr>
          <w:ilvl w:val="0"/>
          <w:numId w:val="22"/>
        </w:numPr>
        <w:autoSpaceDE w:val="0"/>
        <w:autoSpaceDN w:val="0"/>
        <w:adjustRightInd w:val="0"/>
        <w:spacing w:after="0" w:line="240" w:lineRule="auto"/>
        <w:ind w:right="0"/>
        <w:rPr>
          <w:rFonts w:eastAsia="Calibri"/>
        </w:rPr>
      </w:pPr>
      <w:r w:rsidRPr="00921217">
        <w:rPr>
          <w:rFonts w:eastAsia="Calibri"/>
        </w:rPr>
        <w:t>Magnet schools will strive to employ a diverse educational staff who are trained</w:t>
      </w:r>
      <w:r w:rsidR="0045624E">
        <w:rPr>
          <w:rFonts w:eastAsia="Calibri"/>
        </w:rPr>
        <w:t xml:space="preserve"> and experienced</w:t>
      </w:r>
      <w:r w:rsidRPr="00921217">
        <w:rPr>
          <w:rFonts w:eastAsia="Calibri"/>
        </w:rPr>
        <w:t xml:space="preserve"> in working with families from diverse backgrounds.</w:t>
      </w:r>
    </w:p>
    <w:p w14:paraId="5E10BDFA" w14:textId="77777777" w:rsidR="00987318" w:rsidRDefault="00987318" w:rsidP="7406D786">
      <w:pPr>
        <w:pStyle w:val="ListParagraph"/>
        <w:widowControl w:val="0"/>
        <w:autoSpaceDE w:val="0"/>
        <w:autoSpaceDN w:val="0"/>
        <w:adjustRightInd w:val="0"/>
        <w:spacing w:after="0" w:line="240" w:lineRule="auto"/>
        <w:ind w:left="0" w:right="0"/>
        <w:rPr>
          <w:rFonts w:eastAsia="Calibri"/>
        </w:rPr>
      </w:pPr>
    </w:p>
    <w:p w14:paraId="7FCA9D02" w14:textId="402E8D50" w:rsidR="008F791C" w:rsidRDefault="34461669" w:rsidP="7406D786">
      <w:pPr>
        <w:pStyle w:val="ListParagraph"/>
        <w:widowControl w:val="0"/>
        <w:autoSpaceDE w:val="0"/>
        <w:autoSpaceDN w:val="0"/>
        <w:adjustRightInd w:val="0"/>
        <w:spacing w:after="0" w:line="240" w:lineRule="auto"/>
        <w:ind w:left="0" w:right="0"/>
        <w:rPr>
          <w:rFonts w:eastAsia="Calibri"/>
        </w:rPr>
      </w:pPr>
      <w:r w:rsidRPr="45007CAC">
        <w:rPr>
          <w:rFonts w:eastAsia="Calibri"/>
        </w:rPr>
        <w:t>Reformulation will proceed in three phases.</w:t>
      </w:r>
      <w:r w:rsidR="1A67C9E9" w:rsidRPr="45007CAC">
        <w:rPr>
          <w:rFonts w:eastAsia="Calibri"/>
        </w:rPr>
        <w:t xml:space="preserve"> </w:t>
      </w:r>
      <w:r w:rsidRPr="45007CAC">
        <w:rPr>
          <w:rFonts w:eastAsia="Calibri"/>
        </w:rPr>
        <w:t xml:space="preserve">Phase 1 will include </w:t>
      </w:r>
      <w:r w:rsidR="1A67C9E9" w:rsidRPr="45007CAC">
        <w:rPr>
          <w:rFonts w:eastAsia="Calibri"/>
        </w:rPr>
        <w:t>the audit review and report by the CSDE team and M</w:t>
      </w:r>
      <w:r w:rsidR="2AE205B2" w:rsidRPr="45007CAC">
        <w:rPr>
          <w:rFonts w:eastAsia="Calibri"/>
        </w:rPr>
        <w:t>agnet Schools of America (M</w:t>
      </w:r>
      <w:r w:rsidR="1A67C9E9" w:rsidRPr="45007CAC">
        <w:rPr>
          <w:rFonts w:eastAsia="Calibri"/>
        </w:rPr>
        <w:t>SA</w:t>
      </w:r>
      <w:r w:rsidR="687A005B" w:rsidRPr="45007CAC">
        <w:rPr>
          <w:rFonts w:eastAsia="Calibri"/>
        </w:rPr>
        <w:t>)</w:t>
      </w:r>
      <w:r w:rsidR="1A67C9E9" w:rsidRPr="45007CAC">
        <w:rPr>
          <w:rFonts w:eastAsia="Calibri"/>
        </w:rPr>
        <w:t xml:space="preserve"> coaches. </w:t>
      </w:r>
      <w:r w:rsidR="794083EC" w:rsidRPr="45007CAC">
        <w:rPr>
          <w:color w:val="000000" w:themeColor="text1"/>
        </w:rPr>
        <w:t xml:space="preserve">Based on the review and a holistic needs assessment focused on the three priority areas – academic performance, school climate and </w:t>
      </w:r>
      <w:r w:rsidR="794083EC" w:rsidRPr="45007CAC">
        <w:rPr>
          <w:color w:val="000000" w:themeColor="text1"/>
        </w:rPr>
        <w:lastRenderedPageBreak/>
        <w:t xml:space="preserve">magnetism – the CSDE will identify benchmark indicators in each of the priority areas by school grouping for purposes of goal setting and resource support. Phase 2 will shift to schools to conduct a root-cause analysis based on the needs assessment and develop reformulation plans and school improvement initiatives as part of the grant application process. The reformulation plans will include progress metrics for achievement/growth, school climate, and/or enrollment diversity, depending on the school’s data relative to benchmarks in each priority area. Phase 3 will include implementation of the reformulation plan along with monitoring of progress and adjustment of metrics and plans to meet the goals of high-quality, themed, diverse school environments. The CCP stipulates that schools with reformulation plans must show demonstrable progress in the diversity of their applicant pool and enrollment numbers within a three-year timeframe.  </w:t>
      </w:r>
      <w:r w:rsidR="2774CC38" w:rsidRPr="45007CAC">
        <w:rPr>
          <w:rFonts w:eastAsia="Calibri"/>
        </w:rPr>
        <w:t xml:space="preserve"> </w:t>
      </w:r>
      <w:r w:rsidR="0C28FAAE" w:rsidRPr="45007CAC">
        <w:rPr>
          <w:rFonts w:eastAsia="Calibri"/>
        </w:rPr>
        <w:t xml:space="preserve"> </w:t>
      </w:r>
    </w:p>
    <w:p w14:paraId="7573F26A" w14:textId="77777777" w:rsidR="008F791C" w:rsidRDefault="008F791C" w:rsidP="7406D786">
      <w:pPr>
        <w:pStyle w:val="ListParagraph"/>
        <w:widowControl w:val="0"/>
        <w:autoSpaceDE w:val="0"/>
        <w:autoSpaceDN w:val="0"/>
        <w:adjustRightInd w:val="0"/>
        <w:spacing w:after="0" w:line="240" w:lineRule="auto"/>
        <w:ind w:left="0" w:right="0"/>
        <w:rPr>
          <w:rFonts w:eastAsia="Calibri"/>
        </w:rPr>
      </w:pPr>
    </w:p>
    <w:p w14:paraId="05064DAC" w14:textId="43978F8B" w:rsidR="008936EA" w:rsidRDefault="7FB46530" w:rsidP="7406D786">
      <w:pPr>
        <w:pStyle w:val="ListParagraph"/>
        <w:widowControl w:val="0"/>
        <w:autoSpaceDE w:val="0"/>
        <w:autoSpaceDN w:val="0"/>
        <w:adjustRightInd w:val="0"/>
        <w:spacing w:after="0" w:line="240" w:lineRule="auto"/>
        <w:ind w:left="0" w:right="0"/>
        <w:rPr>
          <w:color w:val="auto"/>
        </w:rPr>
      </w:pPr>
      <w:r w:rsidRPr="45007CAC">
        <w:rPr>
          <w:rFonts w:eastAsia="Calibri"/>
        </w:rPr>
        <w:t xml:space="preserve">The Reformulation Process Overview is included as Appendix </w:t>
      </w:r>
      <w:r w:rsidR="49F74930" w:rsidRPr="45007CAC">
        <w:rPr>
          <w:rFonts w:eastAsia="Calibri"/>
        </w:rPr>
        <w:t xml:space="preserve">B and details each phase of the reformulation process. Applicants should review the </w:t>
      </w:r>
      <w:proofErr w:type="gramStart"/>
      <w:r w:rsidR="49F74930" w:rsidRPr="45007CAC">
        <w:rPr>
          <w:rFonts w:eastAsia="Calibri"/>
        </w:rPr>
        <w:t>process overview</w:t>
      </w:r>
      <w:proofErr w:type="gramEnd"/>
      <w:r w:rsidR="49F74930" w:rsidRPr="45007CAC">
        <w:rPr>
          <w:rFonts w:eastAsia="Calibri"/>
        </w:rPr>
        <w:t xml:space="preserve"> carefully before completing the grant application.</w:t>
      </w:r>
      <w:r w:rsidRPr="45007CAC">
        <w:rPr>
          <w:rFonts w:eastAsia="Calibri"/>
        </w:rPr>
        <w:t xml:space="preserve"> </w:t>
      </w:r>
      <w:r w:rsidR="1EA8E9F1" w:rsidRPr="45007CAC">
        <w:rPr>
          <w:rFonts w:eastAsia="Calibri"/>
        </w:rPr>
        <w:t>The</w:t>
      </w:r>
      <w:r w:rsidR="693034E8" w:rsidRPr="45007CAC">
        <w:rPr>
          <w:rFonts w:eastAsia="Calibri"/>
        </w:rPr>
        <w:t xml:space="preserve"> </w:t>
      </w:r>
      <w:r w:rsidR="2F9876D5" w:rsidRPr="45007CAC">
        <w:rPr>
          <w:rFonts w:eastAsia="Calibri"/>
        </w:rPr>
        <w:t xml:space="preserve">MSA audit plans from Phase </w:t>
      </w:r>
      <w:r w:rsidR="003276F6" w:rsidRPr="45007CAC">
        <w:rPr>
          <w:rFonts w:eastAsia="Calibri"/>
        </w:rPr>
        <w:t>1</w:t>
      </w:r>
      <w:r w:rsidR="2F9876D5" w:rsidRPr="45007CAC">
        <w:rPr>
          <w:rFonts w:eastAsia="Calibri"/>
        </w:rPr>
        <w:t xml:space="preserve"> </w:t>
      </w:r>
      <w:r w:rsidR="693034E8" w:rsidRPr="45007CAC">
        <w:rPr>
          <w:rFonts w:eastAsia="Calibri"/>
        </w:rPr>
        <w:t>will</w:t>
      </w:r>
      <w:r w:rsidR="34398280" w:rsidRPr="45007CAC">
        <w:rPr>
          <w:rFonts w:eastAsia="Calibri"/>
        </w:rPr>
        <w:t xml:space="preserve"> serve as the foundational resource for root-cause analysis and reformulation planning </w:t>
      </w:r>
      <w:r w:rsidR="54D79407" w:rsidRPr="45007CAC">
        <w:rPr>
          <w:rFonts w:eastAsia="Calibri"/>
        </w:rPr>
        <w:t xml:space="preserve">and, ultimately, significant </w:t>
      </w:r>
      <w:r w:rsidR="34398280" w:rsidRPr="45007CAC">
        <w:rPr>
          <w:rFonts w:eastAsia="Calibri"/>
        </w:rPr>
        <w:t>funding through this grant application</w:t>
      </w:r>
      <w:r w:rsidR="6908A18E" w:rsidRPr="45007CAC">
        <w:rPr>
          <w:rFonts w:eastAsia="Calibri"/>
        </w:rPr>
        <w:t xml:space="preserve">, beginning </w:t>
      </w:r>
      <w:proofErr w:type="gramStart"/>
      <w:r w:rsidR="6908A18E" w:rsidRPr="45007CAC">
        <w:rPr>
          <w:rFonts w:eastAsia="Calibri"/>
        </w:rPr>
        <w:t>in</w:t>
      </w:r>
      <w:proofErr w:type="gramEnd"/>
      <w:r w:rsidR="6908A18E" w:rsidRPr="45007CAC">
        <w:rPr>
          <w:rFonts w:eastAsia="Calibri"/>
        </w:rPr>
        <w:t xml:space="preserve"> </w:t>
      </w:r>
      <w:r w:rsidR="00D72279" w:rsidRPr="45007CAC">
        <w:rPr>
          <w:rFonts w:eastAsia="Calibri"/>
        </w:rPr>
        <w:t>FY</w:t>
      </w:r>
      <w:r w:rsidR="7C09D98E" w:rsidRPr="45007CAC">
        <w:rPr>
          <w:rFonts w:eastAsia="Calibri"/>
        </w:rPr>
        <w:t xml:space="preserve"> </w:t>
      </w:r>
      <w:r w:rsidR="6908A18E" w:rsidRPr="45007CAC">
        <w:rPr>
          <w:rFonts w:eastAsia="Calibri"/>
        </w:rPr>
        <w:t>2</w:t>
      </w:r>
      <w:r w:rsidR="001020FD" w:rsidRPr="45007CAC">
        <w:rPr>
          <w:rFonts w:eastAsia="Calibri"/>
        </w:rPr>
        <w:t>7</w:t>
      </w:r>
      <w:r w:rsidR="6908A18E" w:rsidRPr="45007CAC">
        <w:rPr>
          <w:rFonts w:eastAsia="Calibri"/>
        </w:rPr>
        <w:t xml:space="preserve">, </w:t>
      </w:r>
      <w:r w:rsidR="2BEBF52D" w:rsidRPr="45007CAC">
        <w:rPr>
          <w:color w:val="auto"/>
        </w:rPr>
        <w:t xml:space="preserve">for school </w:t>
      </w:r>
      <w:r w:rsidR="1293DFE1" w:rsidRPr="45007CAC">
        <w:rPr>
          <w:color w:val="auto"/>
        </w:rPr>
        <w:t>theming</w:t>
      </w:r>
      <w:r w:rsidR="2BEBF52D" w:rsidRPr="45007CAC">
        <w:rPr>
          <w:color w:val="auto"/>
        </w:rPr>
        <w:t xml:space="preserve"> and program reformulation to</w:t>
      </w:r>
      <w:r w:rsidR="14B44754" w:rsidRPr="45007CAC">
        <w:rPr>
          <w:color w:val="auto"/>
        </w:rPr>
        <w:t xml:space="preserve"> enhance academic programming, create welcoming environments and </w:t>
      </w:r>
      <w:r w:rsidR="1F6173FA" w:rsidRPr="45007CAC">
        <w:rPr>
          <w:color w:val="auto"/>
        </w:rPr>
        <w:t>meet diversity goals</w:t>
      </w:r>
      <w:r w:rsidR="2BEBF52D" w:rsidRPr="45007CAC">
        <w:rPr>
          <w:color w:val="auto"/>
        </w:rPr>
        <w:t>.</w:t>
      </w:r>
      <w:r w:rsidR="29A06A66" w:rsidRPr="45007CAC">
        <w:rPr>
          <w:color w:val="auto"/>
        </w:rPr>
        <w:t xml:space="preserve"> </w:t>
      </w:r>
      <w:r w:rsidR="693034E8" w:rsidRPr="45007CAC">
        <w:rPr>
          <w:color w:val="auto"/>
        </w:rPr>
        <w:t>Eligible schoo</w:t>
      </w:r>
      <w:r w:rsidR="70ADBCED" w:rsidRPr="45007CAC">
        <w:rPr>
          <w:color w:val="auto"/>
        </w:rPr>
        <w:t>l</w:t>
      </w:r>
      <w:r w:rsidR="693034E8" w:rsidRPr="45007CAC">
        <w:rPr>
          <w:color w:val="auto"/>
        </w:rPr>
        <w:t>s will apply for funding through th</w:t>
      </w:r>
      <w:r w:rsidR="009259B7" w:rsidRPr="45007CAC">
        <w:rPr>
          <w:color w:val="auto"/>
        </w:rPr>
        <w:t>is</w:t>
      </w:r>
      <w:r w:rsidR="693034E8" w:rsidRPr="45007CAC">
        <w:rPr>
          <w:color w:val="auto"/>
        </w:rPr>
        <w:t xml:space="preserve"> grant to implement the </w:t>
      </w:r>
      <w:r w:rsidR="3AFFEC61" w:rsidRPr="45007CAC">
        <w:rPr>
          <w:color w:val="auto"/>
        </w:rPr>
        <w:t xml:space="preserve">recommendations </w:t>
      </w:r>
      <w:r w:rsidR="693034E8" w:rsidRPr="45007CAC">
        <w:rPr>
          <w:color w:val="auto"/>
        </w:rPr>
        <w:t xml:space="preserve">directed by </w:t>
      </w:r>
      <w:r w:rsidR="7948ED2D" w:rsidRPr="45007CAC">
        <w:rPr>
          <w:color w:val="auto"/>
        </w:rPr>
        <w:t xml:space="preserve">reformulation plans, </w:t>
      </w:r>
      <w:r w:rsidR="7C114EDE" w:rsidRPr="45007CAC">
        <w:rPr>
          <w:color w:val="auto"/>
        </w:rPr>
        <w:t xml:space="preserve">in combination with </w:t>
      </w:r>
      <w:r w:rsidR="516848C9" w:rsidRPr="45007CAC">
        <w:rPr>
          <w:color w:val="auto"/>
        </w:rPr>
        <w:t>school-based school improvement plans</w:t>
      </w:r>
      <w:r w:rsidR="39A977FB" w:rsidRPr="45007CAC">
        <w:rPr>
          <w:color w:val="auto"/>
        </w:rPr>
        <w:t xml:space="preserve"> and corrective action plans</w:t>
      </w:r>
      <w:r w:rsidR="76D9FAED" w:rsidRPr="45007CAC">
        <w:rPr>
          <w:color w:val="auto"/>
        </w:rPr>
        <w:t>,</w:t>
      </w:r>
      <w:r w:rsidR="39A977FB" w:rsidRPr="45007CAC">
        <w:rPr>
          <w:color w:val="auto"/>
        </w:rPr>
        <w:t xml:space="preserve"> t</w:t>
      </w:r>
      <w:r w:rsidR="0C89B484" w:rsidRPr="45007CAC">
        <w:rPr>
          <w:color w:val="auto"/>
        </w:rPr>
        <w:t xml:space="preserve">o achieve </w:t>
      </w:r>
      <w:r w:rsidR="17520047" w:rsidRPr="45007CAC">
        <w:rPr>
          <w:color w:val="auto"/>
        </w:rPr>
        <w:t xml:space="preserve">specific academic, </w:t>
      </w:r>
      <w:r w:rsidR="516848C9" w:rsidRPr="45007CAC">
        <w:rPr>
          <w:color w:val="auto"/>
        </w:rPr>
        <w:t>magnetism and school climate metrics</w:t>
      </w:r>
      <w:r w:rsidR="0C89B484" w:rsidRPr="45007CAC">
        <w:rPr>
          <w:color w:val="auto"/>
        </w:rPr>
        <w:t xml:space="preserve"> as </w:t>
      </w:r>
      <w:r w:rsidR="52B72D11" w:rsidRPr="45007CAC">
        <w:rPr>
          <w:color w:val="auto"/>
        </w:rPr>
        <w:t>demonstrated progress within the three</w:t>
      </w:r>
      <w:r w:rsidR="1972BBED" w:rsidRPr="45007CAC">
        <w:rPr>
          <w:color w:val="auto"/>
        </w:rPr>
        <w:t>-</w:t>
      </w:r>
      <w:r w:rsidR="52B72D11" w:rsidRPr="45007CAC">
        <w:rPr>
          <w:color w:val="auto"/>
        </w:rPr>
        <w:t>year reformulation timeframe.</w:t>
      </w:r>
      <w:r w:rsidR="1972BBED" w:rsidRPr="45007CAC">
        <w:rPr>
          <w:color w:val="auto"/>
        </w:rPr>
        <w:t xml:space="preserve"> A cross-divisional </w:t>
      </w:r>
      <w:r w:rsidR="0797E306" w:rsidRPr="45007CAC">
        <w:rPr>
          <w:color w:val="auto"/>
        </w:rPr>
        <w:t>C</w:t>
      </w:r>
      <w:r w:rsidR="1972BBED" w:rsidRPr="45007CAC">
        <w:rPr>
          <w:color w:val="auto"/>
        </w:rPr>
        <w:t xml:space="preserve">SDE team will </w:t>
      </w:r>
      <w:r w:rsidR="2C1A4927" w:rsidRPr="45007CAC">
        <w:rPr>
          <w:color w:val="auto"/>
        </w:rPr>
        <w:t xml:space="preserve">review grant application plans and award reformulation grants based </w:t>
      </w:r>
      <w:r w:rsidR="4EBE5F23" w:rsidRPr="45007CAC">
        <w:rPr>
          <w:color w:val="auto"/>
        </w:rPr>
        <w:t xml:space="preserve">on </w:t>
      </w:r>
      <w:r w:rsidR="60BBD7CD" w:rsidRPr="45007CAC">
        <w:rPr>
          <w:color w:val="auto"/>
        </w:rPr>
        <w:t xml:space="preserve">funding requirements </w:t>
      </w:r>
      <w:r w:rsidR="4EBE5F23" w:rsidRPr="45007CAC">
        <w:rPr>
          <w:color w:val="auto"/>
        </w:rPr>
        <w:t xml:space="preserve">in the CCP and alignment </w:t>
      </w:r>
      <w:r w:rsidR="7BCDFEFE" w:rsidRPr="45007CAC">
        <w:rPr>
          <w:color w:val="auto"/>
        </w:rPr>
        <w:t xml:space="preserve">between school plans and reformulation goals. </w:t>
      </w:r>
      <w:r w:rsidR="4EBE5F23" w:rsidRPr="45007CAC">
        <w:rPr>
          <w:color w:val="auto"/>
        </w:rPr>
        <w:t xml:space="preserve"> </w:t>
      </w:r>
      <w:r w:rsidR="52B72D11" w:rsidRPr="45007CAC">
        <w:rPr>
          <w:color w:val="auto"/>
        </w:rPr>
        <w:t xml:space="preserve">  </w:t>
      </w:r>
    </w:p>
    <w:p w14:paraId="3A3D956B" w14:textId="77777777" w:rsidR="008936EA" w:rsidRDefault="008936EA" w:rsidP="7406D786">
      <w:pPr>
        <w:pStyle w:val="ListParagraph"/>
        <w:widowControl w:val="0"/>
        <w:autoSpaceDE w:val="0"/>
        <w:autoSpaceDN w:val="0"/>
        <w:adjustRightInd w:val="0"/>
        <w:spacing w:after="0" w:line="240" w:lineRule="auto"/>
        <w:ind w:left="0" w:right="0"/>
        <w:rPr>
          <w:color w:val="auto"/>
        </w:rPr>
      </w:pPr>
    </w:p>
    <w:p w14:paraId="632F9081" w14:textId="65AF64E2" w:rsidR="003F1E47" w:rsidRDefault="52B72D11" w:rsidP="4A7F903D">
      <w:pPr>
        <w:pStyle w:val="ListParagraph"/>
        <w:widowControl w:val="0"/>
        <w:spacing w:after="0" w:line="240" w:lineRule="auto"/>
        <w:ind w:left="0" w:right="0"/>
        <w:rPr>
          <w:color w:val="000000" w:themeColor="text1"/>
          <w:szCs w:val="24"/>
        </w:rPr>
      </w:pPr>
      <w:r w:rsidRPr="4A7F903D">
        <w:rPr>
          <w:color w:val="auto"/>
        </w:rPr>
        <w:t xml:space="preserve">Per the CCP, schools will be required to </w:t>
      </w:r>
      <w:r w:rsidR="408F5F78" w:rsidRPr="4A7F903D">
        <w:rPr>
          <w:color w:val="auto"/>
        </w:rPr>
        <w:t xml:space="preserve">submit regular data points on achievement, growth, school climate, teacher recruitment, extracurricular programming, theme development, marketing/outreach activities, and application demographics during the reformulation process for assessment on progress in meeting </w:t>
      </w:r>
      <w:r w:rsidR="408F5F78" w:rsidRPr="4A7F903D">
        <w:rPr>
          <w:i/>
          <w:iCs/>
          <w:color w:val="auto"/>
        </w:rPr>
        <w:t xml:space="preserve">Sheff </w:t>
      </w:r>
      <w:r w:rsidR="408F5F78" w:rsidRPr="4A7F903D">
        <w:rPr>
          <w:color w:val="auto"/>
        </w:rPr>
        <w:t>diversity goals</w:t>
      </w:r>
      <w:r w:rsidR="29186317" w:rsidRPr="4A7F903D">
        <w:rPr>
          <w:color w:val="auto"/>
        </w:rPr>
        <w:t xml:space="preserve">. </w:t>
      </w:r>
      <w:r w:rsidR="46B101B2" w:rsidRPr="4A7F903D">
        <w:rPr>
          <w:color w:val="auto"/>
        </w:rPr>
        <w:t xml:space="preserve">For schools approved for reformulation, the </w:t>
      </w:r>
      <w:r w:rsidR="46B101B2" w:rsidRPr="4A7F903D">
        <w:rPr>
          <w:color w:val="000000" w:themeColor="text1"/>
          <w:szCs w:val="24"/>
        </w:rPr>
        <w:t xml:space="preserve">CSDE will meet with the operator and school administration every 90 days to provide an update on reformulation implementation and every 6 months for an update on performance goals across the three priority areas and additional data points required by the CCP. Schools will provide a written update on progress toward the established goals through the required interim and final grant reports, and make appropriate adjustments to plans and goals, as needed, to continue progress toward supporting and sustaining high-quality, themed, integrated schools. </w:t>
      </w:r>
    </w:p>
    <w:p w14:paraId="642EF533" w14:textId="1377B3ED" w:rsidR="4A7F903D" w:rsidRDefault="4A7F903D" w:rsidP="003F1E47">
      <w:pPr>
        <w:widowControl w:val="0"/>
        <w:spacing w:after="0" w:line="240" w:lineRule="auto"/>
        <w:ind w:left="0" w:right="0" w:firstLine="0"/>
        <w:rPr>
          <w:color w:val="000000" w:themeColor="text1"/>
          <w:szCs w:val="24"/>
        </w:rPr>
      </w:pPr>
    </w:p>
    <w:p w14:paraId="57F2CEE0" w14:textId="611DF624" w:rsidR="12800AFE" w:rsidRDefault="12800AFE" w:rsidP="45007CAC">
      <w:pPr>
        <w:widowControl w:val="0"/>
        <w:spacing w:after="0" w:line="240" w:lineRule="auto"/>
        <w:ind w:left="0" w:right="0" w:firstLine="0"/>
        <w:rPr>
          <w:color w:val="000000" w:themeColor="text1"/>
        </w:rPr>
      </w:pPr>
    </w:p>
    <w:tbl>
      <w:tblPr>
        <w:tblStyle w:val="TableGrid0"/>
        <w:tblW w:w="0" w:type="auto"/>
        <w:tblInd w:w="-95" w:type="dxa"/>
        <w:tblLook w:val="04A0" w:firstRow="1" w:lastRow="0" w:firstColumn="1" w:lastColumn="0" w:noHBand="0" w:noVBand="1"/>
      </w:tblPr>
      <w:tblGrid>
        <w:gridCol w:w="9625"/>
      </w:tblGrid>
      <w:tr w:rsidR="00E77762" w:rsidRPr="00396944" w14:paraId="084F4FC4" w14:textId="77777777" w:rsidTr="0017733A">
        <w:tc>
          <w:tcPr>
            <w:tcW w:w="9625" w:type="dxa"/>
            <w:shd w:val="clear" w:color="auto" w:fill="1F4E79" w:themeFill="accent5" w:themeFillShade="80"/>
          </w:tcPr>
          <w:p w14:paraId="48A54B87" w14:textId="77777777" w:rsidR="00E77762" w:rsidRPr="00396944" w:rsidRDefault="00E77762" w:rsidP="001D5D19">
            <w:pPr>
              <w:ind w:left="0" w:right="0" w:firstLine="0"/>
              <w:rPr>
                <w:b/>
                <w:szCs w:val="24"/>
              </w:rPr>
            </w:pPr>
            <w:bookmarkStart w:id="1" w:name="_Hlk130206345"/>
            <w:r w:rsidRPr="0017733A">
              <w:rPr>
                <w:b/>
                <w:color w:val="FFFFFF" w:themeColor="background1"/>
                <w:szCs w:val="24"/>
              </w:rPr>
              <w:t>Purpose</w:t>
            </w:r>
          </w:p>
        </w:tc>
      </w:tr>
      <w:bookmarkEnd w:id="1"/>
    </w:tbl>
    <w:p w14:paraId="286CFB3B" w14:textId="77777777" w:rsidR="003F1E47" w:rsidRDefault="003F1E47" w:rsidP="0017733A">
      <w:pPr>
        <w:ind w:left="10"/>
      </w:pPr>
    </w:p>
    <w:p w14:paraId="7A894C16" w14:textId="286A8DB5" w:rsidR="00C26B8C" w:rsidRDefault="6E43700F" w:rsidP="0017733A">
      <w:pPr>
        <w:ind w:left="10"/>
      </w:pPr>
      <w:r>
        <w:t xml:space="preserve">The purpose of this grant is to provide funding for </w:t>
      </w:r>
      <w:r w:rsidR="559F6C14">
        <w:t>interdistrict magnet</w:t>
      </w:r>
      <w:r w:rsidR="7E36496E">
        <w:t xml:space="preserve"> </w:t>
      </w:r>
      <w:r w:rsidR="559F6C14">
        <w:t>s</w:t>
      </w:r>
      <w:r w:rsidR="7E36496E">
        <w:t>chools</w:t>
      </w:r>
      <w:r w:rsidR="559F6C14">
        <w:t xml:space="preserve"> to reformulate school</w:t>
      </w:r>
      <w:r w:rsidR="0F427EA2">
        <w:t xml:space="preserve"> programming </w:t>
      </w:r>
      <w:r w:rsidR="7B09C716">
        <w:t xml:space="preserve">pursuant to </w:t>
      </w:r>
      <w:r w:rsidR="00DE34A9">
        <w:t xml:space="preserve">C.G.S. </w:t>
      </w:r>
      <w:r w:rsidR="7B09C716">
        <w:t>Section 10-264</w:t>
      </w:r>
      <w:r w:rsidR="7B09C716" w:rsidRPr="45007CAC">
        <w:rPr>
          <w:i/>
          <w:iCs/>
        </w:rPr>
        <w:t>l</w:t>
      </w:r>
      <w:r w:rsidR="7B09C716">
        <w:t xml:space="preserve">(c)(3) </w:t>
      </w:r>
      <w:r w:rsidR="559F6C14">
        <w:t>to</w:t>
      </w:r>
      <w:r w:rsidR="393275BF">
        <w:t xml:space="preserve"> </w:t>
      </w:r>
      <w:r w:rsidR="559F6C14">
        <w:t>meet the diversity compliance goals</w:t>
      </w:r>
      <w:r w:rsidR="393275BF">
        <w:t xml:space="preserve"> set forth in the CCP</w:t>
      </w:r>
      <w:r w:rsidR="559F6C14">
        <w:t>.</w:t>
      </w:r>
      <w:r w:rsidRPr="45007CAC">
        <w:rPr>
          <w:rStyle w:val="FootnoteReference"/>
        </w:rPr>
        <w:footnoteReference w:id="4"/>
      </w:r>
      <w:r w:rsidR="559F6C14">
        <w:t xml:space="preserve"> The </w:t>
      </w:r>
      <w:r w:rsidR="393275BF">
        <w:t>grant</w:t>
      </w:r>
      <w:r w:rsidR="559F6C14">
        <w:t xml:space="preserve"> provides funding for retheming and</w:t>
      </w:r>
      <w:r w:rsidR="393275BF">
        <w:t xml:space="preserve"> </w:t>
      </w:r>
      <w:r w:rsidR="559F6C14">
        <w:t>program enhancements.</w:t>
      </w:r>
      <w:r w:rsidR="6BC80514">
        <w:t xml:space="preserve"> Activities funded by this grant should assist the schools in meeting diversity </w:t>
      </w:r>
      <w:r w:rsidR="6BC80514">
        <w:lastRenderedPageBreak/>
        <w:t xml:space="preserve">goals while providing a </w:t>
      </w:r>
      <w:r w:rsidR="171B214C">
        <w:t>high-quality</w:t>
      </w:r>
      <w:r w:rsidR="6BC80514">
        <w:t xml:space="preserve"> education</w:t>
      </w:r>
      <w:r w:rsidR="171B214C">
        <w:t xml:space="preserve"> that will increase student achievement</w:t>
      </w:r>
      <w:r w:rsidR="6C400F9F">
        <w:t xml:space="preserve"> and attract a diverse applicant pool for long-term sustainability of integrated educational opportunities</w:t>
      </w:r>
      <w:r w:rsidR="171B214C">
        <w:t>.</w:t>
      </w:r>
      <w:r w:rsidR="6F1493CC">
        <w:t xml:space="preserve"> Per the CCP, </w:t>
      </w:r>
      <w:r w:rsidR="3909CFB8">
        <w:t xml:space="preserve">the </w:t>
      </w:r>
      <w:r w:rsidR="212D1A43">
        <w:t>C</w:t>
      </w:r>
      <w:r w:rsidR="3909CFB8">
        <w:t xml:space="preserve">SDE, in collaboration with </w:t>
      </w:r>
      <w:r w:rsidR="5467C462">
        <w:t xml:space="preserve">the </w:t>
      </w:r>
      <w:r w:rsidR="4286D80A">
        <w:t>Working Group</w:t>
      </w:r>
      <w:r w:rsidR="7E78126A">
        <w:t xml:space="preserve"> and MSA coaches</w:t>
      </w:r>
      <w:r w:rsidR="4286D80A">
        <w:t>, will provide recommendations for reformulation at eligible schools</w:t>
      </w:r>
      <w:r w:rsidR="49C947AB">
        <w:t xml:space="preserve"> </w:t>
      </w:r>
      <w:r w:rsidR="7E78126A">
        <w:t xml:space="preserve">through the audit process </w:t>
      </w:r>
      <w:r w:rsidR="49C947AB">
        <w:t>and direct the process for refo</w:t>
      </w:r>
      <w:r w:rsidR="7CE3EDFF">
        <w:t>r</w:t>
      </w:r>
      <w:r w:rsidR="49C947AB">
        <w:t>mulation planning and implementation</w:t>
      </w:r>
      <w:r w:rsidR="5467C462">
        <w:t xml:space="preserve"> </w:t>
      </w:r>
      <w:r w:rsidR="7E78126A">
        <w:t xml:space="preserve">through </w:t>
      </w:r>
      <w:r w:rsidR="5467C462">
        <w:t>th</w:t>
      </w:r>
      <w:r w:rsidR="008378EE">
        <w:t>is</w:t>
      </w:r>
      <w:r w:rsidR="5467C462">
        <w:t xml:space="preserve"> grant application</w:t>
      </w:r>
      <w:r w:rsidR="24CB7641">
        <w:t xml:space="preserve"> as fully detailed in Appendix B</w:t>
      </w:r>
      <w:r w:rsidR="4286D80A">
        <w:t>.</w:t>
      </w:r>
      <w:r w:rsidR="7E78126A">
        <w:t xml:space="preserve"> Eligible schools are responsible for </w:t>
      </w:r>
      <w:r w:rsidR="51D4A2D8">
        <w:t>developing, implementing and monitoring their reformulation plan to achieve the CCP goals and achieve the applicable metrics.</w:t>
      </w:r>
      <w:r w:rsidR="6F1493CC">
        <w:t xml:space="preserve"> </w:t>
      </w:r>
    </w:p>
    <w:p w14:paraId="43A6F0D4" w14:textId="0F6EBAD1" w:rsidR="00E77762" w:rsidRDefault="00E77762" w:rsidP="00B0626A">
      <w:pPr>
        <w:rPr>
          <w:b/>
          <w:szCs w:val="24"/>
        </w:rPr>
      </w:pPr>
    </w:p>
    <w:tbl>
      <w:tblPr>
        <w:tblStyle w:val="TableGrid0"/>
        <w:tblW w:w="0" w:type="auto"/>
        <w:tblInd w:w="-95" w:type="dxa"/>
        <w:tblLook w:val="04A0" w:firstRow="1" w:lastRow="0" w:firstColumn="1" w:lastColumn="0" w:noHBand="0" w:noVBand="1"/>
      </w:tblPr>
      <w:tblGrid>
        <w:gridCol w:w="9625"/>
      </w:tblGrid>
      <w:tr w:rsidR="00692E6F" w:rsidRPr="00396944" w14:paraId="58B9FA07" w14:textId="77777777" w:rsidTr="0017733A">
        <w:tc>
          <w:tcPr>
            <w:tcW w:w="9625" w:type="dxa"/>
            <w:shd w:val="clear" w:color="auto" w:fill="1F4E79" w:themeFill="accent5" w:themeFillShade="80"/>
          </w:tcPr>
          <w:p w14:paraId="37D3F064" w14:textId="1AE2B013" w:rsidR="00692E6F" w:rsidRPr="0017733A" w:rsidRDefault="001F0EAC" w:rsidP="001D5D19">
            <w:pPr>
              <w:ind w:left="0" w:right="0" w:firstLine="0"/>
              <w:rPr>
                <w:b/>
                <w:color w:val="FFFFFF" w:themeColor="background1"/>
                <w:szCs w:val="24"/>
              </w:rPr>
            </w:pPr>
            <w:r w:rsidRPr="0017733A">
              <w:rPr>
                <w:b/>
                <w:color w:val="FFFFFF" w:themeColor="background1"/>
                <w:szCs w:val="24"/>
              </w:rPr>
              <w:t>Eligibility</w:t>
            </w:r>
          </w:p>
        </w:tc>
      </w:tr>
    </w:tbl>
    <w:p w14:paraId="26019A2D" w14:textId="6AFA6CE1" w:rsidR="00692E6F" w:rsidRDefault="00692E6F" w:rsidP="00B0626A">
      <w:pPr>
        <w:rPr>
          <w:b/>
          <w:szCs w:val="24"/>
        </w:rPr>
      </w:pPr>
    </w:p>
    <w:p w14:paraId="242FD90B" w14:textId="28101C82" w:rsidR="001F0EAC" w:rsidRDefault="1A0B3EE4">
      <w:pPr>
        <w:ind w:left="10"/>
      </w:pPr>
      <w:r>
        <w:t>T</w:t>
      </w:r>
      <w:r w:rsidR="7309ADC7">
        <w:t xml:space="preserve">he following entities </w:t>
      </w:r>
      <w:r w:rsidR="26C428B6">
        <w:t xml:space="preserve">in the Greater Hartford Region </w:t>
      </w:r>
      <w:r w:rsidR="7309ADC7">
        <w:t>are eligible to apply</w:t>
      </w:r>
      <w:r w:rsidR="581A585F">
        <w:t xml:space="preserve"> </w:t>
      </w:r>
      <w:r w:rsidR="6AF087EC">
        <w:t>for th</w:t>
      </w:r>
      <w:r w:rsidR="00DE34A9">
        <w:t>is</w:t>
      </w:r>
      <w:r w:rsidR="6AF087EC">
        <w:t xml:space="preserve"> grant for s</w:t>
      </w:r>
      <w:r w:rsidR="581A585F">
        <w:t xml:space="preserve">chools </w:t>
      </w:r>
      <w:r w:rsidR="00D4350E">
        <w:t>in the reformulation process as determined by the CSDE</w:t>
      </w:r>
      <w:r w:rsidR="217E3D75">
        <w:t xml:space="preserve">: </w:t>
      </w:r>
    </w:p>
    <w:p w14:paraId="0A1725D3" w14:textId="154E4F4F" w:rsidR="0028606A" w:rsidRPr="00694865" w:rsidRDefault="0028606A" w:rsidP="00954428">
      <w:pPr>
        <w:pStyle w:val="ListParagraph"/>
        <w:numPr>
          <w:ilvl w:val="0"/>
          <w:numId w:val="2"/>
        </w:numPr>
        <w:spacing w:after="0" w:line="240" w:lineRule="auto"/>
        <w:ind w:right="0"/>
      </w:pPr>
      <w:r w:rsidRPr="45007CAC">
        <w:rPr>
          <w:b/>
          <w:bCs/>
          <w:i/>
          <w:iCs/>
        </w:rPr>
        <w:t xml:space="preserve">Sheff </w:t>
      </w:r>
      <w:r w:rsidRPr="45007CAC">
        <w:rPr>
          <w:b/>
          <w:bCs/>
        </w:rPr>
        <w:t xml:space="preserve">schools operated by a local board of education: </w:t>
      </w:r>
      <w:r>
        <w:t xml:space="preserve">Bloomfield Public Schools, </w:t>
      </w:r>
      <w:r w:rsidR="29064181">
        <w:t xml:space="preserve">East Hartford Public Schools, </w:t>
      </w:r>
      <w:r>
        <w:t xml:space="preserve">Hartford Public </w:t>
      </w:r>
      <w:proofErr w:type="gramStart"/>
      <w:r>
        <w:t>Schools</w:t>
      </w:r>
      <w:r w:rsidR="00702392">
        <w:t>;</w:t>
      </w:r>
      <w:proofErr w:type="gramEnd"/>
      <w:r>
        <w:t xml:space="preserve"> </w:t>
      </w:r>
    </w:p>
    <w:p w14:paraId="3512C2E7" w14:textId="11F52EA4" w:rsidR="0028606A" w:rsidRPr="00694865" w:rsidRDefault="0028606A" w:rsidP="00954428">
      <w:pPr>
        <w:pStyle w:val="ListParagraph"/>
        <w:numPr>
          <w:ilvl w:val="0"/>
          <w:numId w:val="2"/>
        </w:numPr>
        <w:spacing w:after="0" w:line="240" w:lineRule="auto"/>
        <w:ind w:right="0"/>
      </w:pPr>
      <w:r w:rsidRPr="45007CAC">
        <w:rPr>
          <w:b/>
          <w:bCs/>
          <w:i/>
          <w:iCs/>
        </w:rPr>
        <w:t xml:space="preserve">Sheff </w:t>
      </w:r>
      <w:r w:rsidRPr="45007CAC">
        <w:rPr>
          <w:b/>
          <w:bCs/>
        </w:rPr>
        <w:t>schools operated by a R</w:t>
      </w:r>
      <w:r w:rsidR="0094506A" w:rsidRPr="45007CAC">
        <w:rPr>
          <w:b/>
          <w:bCs/>
        </w:rPr>
        <w:t xml:space="preserve">egional </w:t>
      </w:r>
      <w:r w:rsidRPr="45007CAC">
        <w:rPr>
          <w:b/>
          <w:bCs/>
        </w:rPr>
        <w:t>E</w:t>
      </w:r>
      <w:r w:rsidR="0094506A" w:rsidRPr="45007CAC">
        <w:rPr>
          <w:b/>
          <w:bCs/>
        </w:rPr>
        <w:t xml:space="preserve">ducation </w:t>
      </w:r>
      <w:r w:rsidRPr="45007CAC">
        <w:rPr>
          <w:b/>
          <w:bCs/>
        </w:rPr>
        <w:t>S</w:t>
      </w:r>
      <w:r w:rsidR="0094506A" w:rsidRPr="45007CAC">
        <w:rPr>
          <w:b/>
          <w:bCs/>
        </w:rPr>
        <w:t xml:space="preserve">ervice </w:t>
      </w:r>
      <w:r w:rsidRPr="45007CAC">
        <w:rPr>
          <w:b/>
          <w:bCs/>
        </w:rPr>
        <w:t>C</w:t>
      </w:r>
      <w:r w:rsidR="0094506A" w:rsidRPr="45007CAC">
        <w:rPr>
          <w:b/>
          <w:bCs/>
        </w:rPr>
        <w:t>enter</w:t>
      </w:r>
      <w:r w:rsidRPr="45007CAC">
        <w:rPr>
          <w:b/>
          <w:bCs/>
        </w:rPr>
        <w:t xml:space="preserve">: </w:t>
      </w:r>
      <w:r>
        <w:t>Capital Region Education Council (CREC)</w:t>
      </w:r>
      <w:r w:rsidR="00702392">
        <w:t>; and</w:t>
      </w:r>
    </w:p>
    <w:p w14:paraId="2BCBFB0D" w14:textId="6D7D7DF9" w:rsidR="0028606A" w:rsidRPr="00694865" w:rsidRDefault="0028606A" w:rsidP="00954428">
      <w:pPr>
        <w:pStyle w:val="ListParagraph"/>
        <w:numPr>
          <w:ilvl w:val="0"/>
          <w:numId w:val="2"/>
        </w:numPr>
        <w:spacing w:after="0" w:line="240" w:lineRule="auto"/>
        <w:ind w:right="0"/>
      </w:pPr>
      <w:r w:rsidRPr="0017733A">
        <w:rPr>
          <w:b/>
          <w:bCs/>
          <w:i/>
          <w:iCs/>
        </w:rPr>
        <w:t xml:space="preserve">Sheff </w:t>
      </w:r>
      <w:r w:rsidRPr="7406D786">
        <w:rPr>
          <w:b/>
          <w:bCs/>
        </w:rPr>
        <w:t>schools operated by a College Affiliated Operator:</w:t>
      </w:r>
      <w:r>
        <w:t xml:space="preserve"> Goodwin University Educational Services (GUES).</w:t>
      </w:r>
    </w:p>
    <w:p w14:paraId="3A3440B9" w14:textId="3B76E5B0" w:rsidR="00E77762" w:rsidRPr="005F1B5F" w:rsidDel="00E77762" w:rsidRDefault="00E77762" w:rsidP="45007CAC">
      <w:pPr>
        <w:rPr>
          <w:b/>
          <w:bCs/>
        </w:rPr>
      </w:pPr>
    </w:p>
    <w:tbl>
      <w:tblPr>
        <w:tblStyle w:val="TableGrid0"/>
        <w:tblW w:w="0" w:type="auto"/>
        <w:tblInd w:w="-95" w:type="dxa"/>
        <w:tblLook w:val="04A0" w:firstRow="1" w:lastRow="0" w:firstColumn="1" w:lastColumn="0" w:noHBand="0" w:noVBand="1"/>
      </w:tblPr>
      <w:tblGrid>
        <w:gridCol w:w="9625"/>
      </w:tblGrid>
      <w:tr w:rsidR="00E77762" w:rsidRPr="008C2A00" w14:paraId="4B52983B" w14:textId="77777777" w:rsidTr="0017733A">
        <w:tc>
          <w:tcPr>
            <w:tcW w:w="9625" w:type="dxa"/>
            <w:shd w:val="clear" w:color="auto" w:fill="1F4E79" w:themeFill="accent5" w:themeFillShade="80"/>
          </w:tcPr>
          <w:p w14:paraId="71C5C63A" w14:textId="77777777" w:rsidR="00E77762" w:rsidRPr="0017733A" w:rsidRDefault="00E77762" w:rsidP="001D5D19">
            <w:pPr>
              <w:ind w:left="0" w:right="0" w:firstLine="0"/>
              <w:rPr>
                <w:b/>
                <w:color w:val="FFFFFF" w:themeColor="background1"/>
                <w:szCs w:val="24"/>
              </w:rPr>
            </w:pPr>
            <w:r w:rsidRPr="0017733A">
              <w:rPr>
                <w:b/>
                <w:color w:val="FFFFFF" w:themeColor="background1"/>
                <w:szCs w:val="24"/>
              </w:rPr>
              <w:t>Funding</w:t>
            </w:r>
          </w:p>
        </w:tc>
      </w:tr>
    </w:tbl>
    <w:p w14:paraId="4F2F4438" w14:textId="77777777" w:rsidR="00FB573C" w:rsidRDefault="00FB573C" w:rsidP="00FB573C">
      <w:pPr>
        <w:ind w:left="-90"/>
      </w:pPr>
    </w:p>
    <w:p w14:paraId="1F0D3A5E" w14:textId="14F006B7" w:rsidR="00B0626A" w:rsidRDefault="27924937" w:rsidP="00FB573C">
      <w:pPr>
        <w:ind w:left="0"/>
      </w:pPr>
      <w:r>
        <w:t xml:space="preserve">Pursuant to </w:t>
      </w:r>
      <w:r w:rsidR="00E862D4">
        <w:t>C</w:t>
      </w:r>
      <w:r>
        <w:t>ommitment #</w:t>
      </w:r>
      <w:r w:rsidR="4C6AD750">
        <w:t>7</w:t>
      </w:r>
      <w:r>
        <w:t xml:space="preserve"> of the CCP, </w:t>
      </w:r>
      <w:r w:rsidR="65C08E8E">
        <w:t>the C</w:t>
      </w:r>
      <w:r w:rsidR="5C0519D6">
        <w:t xml:space="preserve">ommissioner of Education is </w:t>
      </w:r>
      <w:r w:rsidR="5725EDD9">
        <w:t>authorized</w:t>
      </w:r>
      <w:r w:rsidR="5C0519D6">
        <w:t xml:space="preserve"> </w:t>
      </w:r>
      <w:r w:rsidR="5725EDD9">
        <w:t xml:space="preserve">to award </w:t>
      </w:r>
      <w:r w:rsidR="3198CD99">
        <w:t xml:space="preserve">grants </w:t>
      </w:r>
      <w:r w:rsidR="28BE5CA4">
        <w:t xml:space="preserve">to support reformulation of </w:t>
      </w:r>
      <w:r w:rsidR="5352ECB3">
        <w:t xml:space="preserve">eligible </w:t>
      </w:r>
      <w:r w:rsidR="28BE5CA4">
        <w:t xml:space="preserve">interdistrict magnet schools in the </w:t>
      </w:r>
      <w:r w:rsidR="28BE5CA4" w:rsidRPr="4A7F903D">
        <w:rPr>
          <w:i/>
          <w:iCs/>
        </w:rPr>
        <w:t xml:space="preserve">Sheff </w:t>
      </w:r>
      <w:r w:rsidR="28BE5CA4">
        <w:t>Region</w:t>
      </w:r>
      <w:r w:rsidR="352BFC98">
        <w:t xml:space="preserve"> through a total state </w:t>
      </w:r>
      <w:r w:rsidR="72FB0F99">
        <w:t xml:space="preserve">financial </w:t>
      </w:r>
      <w:r w:rsidR="352BFC98">
        <w:t>commitment of $12,600,000</w:t>
      </w:r>
      <w:r w:rsidR="40AEA0AD">
        <w:t>,</w:t>
      </w:r>
      <w:r w:rsidR="352BFC98">
        <w:t xml:space="preserve"> </w:t>
      </w:r>
      <w:r w:rsidR="6CCA512C">
        <w:t>up to a maximum of $2,000,000 per school</w:t>
      </w:r>
      <w:r w:rsidR="7911FC2B">
        <w:t xml:space="preserve">. </w:t>
      </w:r>
      <w:r w:rsidR="283173C3">
        <w:t xml:space="preserve">Per the CCP, </w:t>
      </w:r>
      <w:r w:rsidR="0538D982">
        <w:t xml:space="preserve">the reformulation funding is </w:t>
      </w:r>
      <w:r w:rsidR="00610E4B">
        <w:t xml:space="preserve">primarily </w:t>
      </w:r>
      <w:r w:rsidR="0538D982">
        <w:t xml:space="preserve">intended to support </w:t>
      </w:r>
      <w:r w:rsidR="52067643">
        <w:t xml:space="preserve">reformulation of school programming </w:t>
      </w:r>
      <w:r w:rsidR="0538D982">
        <w:t xml:space="preserve">at </w:t>
      </w:r>
      <w:r w:rsidR="0538D982" w:rsidRPr="4A7F903D">
        <w:rPr>
          <w:i/>
          <w:iCs/>
        </w:rPr>
        <w:t>Sheff</w:t>
      </w:r>
      <w:r w:rsidR="0538D982">
        <w:t xml:space="preserve"> magnet schools with </w:t>
      </w:r>
      <w:r w:rsidR="337D31E7">
        <w:t xml:space="preserve">persistent </w:t>
      </w:r>
      <w:r w:rsidR="0538D982">
        <w:t>challenges to meeting</w:t>
      </w:r>
      <w:r w:rsidR="64596DF6">
        <w:t xml:space="preserve"> diversity </w:t>
      </w:r>
      <w:r w:rsidR="3DC39185">
        <w:t>and</w:t>
      </w:r>
      <w:r w:rsidR="0538D982">
        <w:t xml:space="preserve"> </w:t>
      </w:r>
      <w:r w:rsidR="3DC39185">
        <w:t>enrollment goals (Group 3 Schools) and schools on the margins in their enrollment diversity (Group 2 Schools)</w:t>
      </w:r>
      <w:r w:rsidR="3A432265">
        <w:t xml:space="preserve">. </w:t>
      </w:r>
      <w:r w:rsidR="0B6C8578">
        <w:t>Depending on the school’s reformulation requirements, a</w:t>
      </w:r>
      <w:r w:rsidR="5C7C5F0D">
        <w:t>verage award</w:t>
      </w:r>
      <w:r w:rsidR="518ED99C">
        <w:t xml:space="preserve">s are expected to range from </w:t>
      </w:r>
      <w:r w:rsidR="1F6173FA">
        <w:t xml:space="preserve">$300,000 </w:t>
      </w:r>
      <w:r w:rsidR="14DD31A2">
        <w:t xml:space="preserve">per school for Group 2 Schools to </w:t>
      </w:r>
      <w:r w:rsidR="48C3BD84">
        <w:t>$800,000</w:t>
      </w:r>
      <w:r w:rsidR="0B4F5F4E">
        <w:t xml:space="preserve"> per school for Group 3</w:t>
      </w:r>
      <w:r w:rsidR="003F1E47">
        <w:t xml:space="preserve"> S</w:t>
      </w:r>
      <w:r w:rsidR="0B4F5F4E">
        <w:t xml:space="preserve">chools, </w:t>
      </w:r>
      <w:r w:rsidR="58CB956F">
        <w:t>up to a maximum of $2,000,000</w:t>
      </w:r>
      <w:r w:rsidR="48C3BD84">
        <w:t xml:space="preserve"> </w:t>
      </w:r>
      <w:r w:rsidR="48591874">
        <w:t>per school</w:t>
      </w:r>
      <w:r w:rsidR="0DF302DB">
        <w:t xml:space="preserve"> over the 3 year</w:t>
      </w:r>
      <w:r w:rsidR="5467C462">
        <w:t>s</w:t>
      </w:r>
      <w:r w:rsidR="48591874">
        <w:t xml:space="preserve">. </w:t>
      </w:r>
      <w:r w:rsidR="00C23A13">
        <w:t xml:space="preserve">Based on </w:t>
      </w:r>
      <w:r w:rsidR="3B4FA798">
        <w:t xml:space="preserve">applicant and enrollment </w:t>
      </w:r>
      <w:r w:rsidR="6AC5F6E8">
        <w:t>data for the 202</w:t>
      </w:r>
      <w:r w:rsidR="008F1D64">
        <w:t>5</w:t>
      </w:r>
      <w:r w:rsidR="6AC5F6E8">
        <w:t>-2</w:t>
      </w:r>
      <w:r w:rsidR="008F1D64">
        <w:t>6</w:t>
      </w:r>
      <w:r w:rsidR="6AC5F6E8">
        <w:t xml:space="preserve"> school year, </w:t>
      </w:r>
      <w:r w:rsidR="00C23A13">
        <w:t>the CCP groupings for reformulation</w:t>
      </w:r>
      <w:r w:rsidR="6AC5F6E8">
        <w:t xml:space="preserve"> are as follows</w:t>
      </w:r>
      <w:r w:rsidR="18A991E1">
        <w:t>:</w:t>
      </w:r>
    </w:p>
    <w:p w14:paraId="5531329C" w14:textId="77777777" w:rsidR="00DA3A14" w:rsidRDefault="00DA3A14" w:rsidP="00B0626A">
      <w:pPr>
        <w:rPr>
          <w:szCs w:val="24"/>
        </w:rPr>
      </w:pPr>
    </w:p>
    <w:tbl>
      <w:tblPr>
        <w:tblStyle w:val="TableGrid0"/>
        <w:tblW w:w="9360" w:type="dxa"/>
        <w:tblInd w:w="-5" w:type="dxa"/>
        <w:tblLook w:val="04A0" w:firstRow="1" w:lastRow="0" w:firstColumn="1" w:lastColumn="0" w:noHBand="0" w:noVBand="1"/>
      </w:tblPr>
      <w:tblGrid>
        <w:gridCol w:w="5310"/>
        <w:gridCol w:w="4050"/>
      </w:tblGrid>
      <w:tr w:rsidR="00315560" w14:paraId="0E4C1C38" w14:textId="77777777" w:rsidTr="10FFAD2D">
        <w:trPr>
          <w:trHeight w:val="215"/>
          <w:tblHeader/>
        </w:trPr>
        <w:tc>
          <w:tcPr>
            <w:tcW w:w="5310" w:type="dxa"/>
            <w:shd w:val="clear" w:color="auto" w:fill="1F4E79" w:themeFill="accent5" w:themeFillShade="80"/>
          </w:tcPr>
          <w:p w14:paraId="06EEB81D" w14:textId="5A545B2E" w:rsidR="00315560" w:rsidRPr="0017733A" w:rsidRDefault="00315560" w:rsidP="00B0626A">
            <w:pPr>
              <w:ind w:left="0" w:firstLine="0"/>
              <w:rPr>
                <w:b/>
                <w:bCs/>
                <w:color w:val="FFFFFF" w:themeColor="background1"/>
                <w:szCs w:val="24"/>
              </w:rPr>
            </w:pPr>
            <w:r w:rsidRPr="0017733A">
              <w:rPr>
                <w:b/>
                <w:bCs/>
                <w:color w:val="FFFFFF" w:themeColor="background1"/>
                <w:szCs w:val="24"/>
              </w:rPr>
              <w:t>Interdistrict Magnet School- Sheff Region</w:t>
            </w:r>
          </w:p>
        </w:tc>
        <w:tc>
          <w:tcPr>
            <w:tcW w:w="4050" w:type="dxa"/>
            <w:shd w:val="clear" w:color="auto" w:fill="1F4E79" w:themeFill="accent5" w:themeFillShade="80"/>
          </w:tcPr>
          <w:p w14:paraId="0F19D46E" w14:textId="43C3FC71" w:rsidR="00315560" w:rsidRPr="0017733A" w:rsidRDefault="59E35702" w:rsidP="10FFAD2D">
            <w:pPr>
              <w:ind w:left="0" w:firstLine="0"/>
              <w:jc w:val="center"/>
              <w:rPr>
                <w:b/>
                <w:bCs/>
                <w:color w:val="FFFFFF" w:themeColor="background1"/>
              </w:rPr>
            </w:pPr>
            <w:r w:rsidRPr="10FFAD2D">
              <w:rPr>
                <w:b/>
                <w:bCs/>
                <w:color w:val="FFFFFF" w:themeColor="background1"/>
              </w:rPr>
              <w:t>Group Number</w:t>
            </w:r>
          </w:p>
        </w:tc>
      </w:tr>
      <w:tr w:rsidR="000432A9" w:rsidRPr="006F5E27" w14:paraId="071D7655" w14:textId="77777777" w:rsidTr="10FFAD2D">
        <w:trPr>
          <w:trHeight w:val="285"/>
        </w:trPr>
        <w:tc>
          <w:tcPr>
            <w:tcW w:w="5310" w:type="dxa"/>
            <w:hideMark/>
          </w:tcPr>
          <w:p w14:paraId="797443C8" w14:textId="77777777" w:rsidR="000432A9" w:rsidRPr="00DA3A14" w:rsidRDefault="000432A9" w:rsidP="006F5E27">
            <w:pPr>
              <w:spacing w:after="0" w:line="240" w:lineRule="auto"/>
              <w:ind w:left="0" w:right="0" w:firstLine="0"/>
              <w:rPr>
                <w:color w:val="auto"/>
                <w:sz w:val="22"/>
              </w:rPr>
            </w:pPr>
            <w:r w:rsidRPr="00DA3A14">
              <w:rPr>
                <w:color w:val="auto"/>
                <w:sz w:val="22"/>
              </w:rPr>
              <w:t>Academy of Aerospace and Engineering</w:t>
            </w:r>
          </w:p>
        </w:tc>
        <w:tc>
          <w:tcPr>
            <w:tcW w:w="4050" w:type="dxa"/>
            <w:vAlign w:val="bottom"/>
          </w:tcPr>
          <w:p w14:paraId="7C5940F2" w14:textId="77777777" w:rsidR="000432A9" w:rsidRPr="00DA3A14" w:rsidRDefault="000432A9" w:rsidP="0017733A">
            <w:pPr>
              <w:spacing w:after="160" w:line="259" w:lineRule="auto"/>
              <w:ind w:left="0" w:right="0" w:firstLine="0"/>
              <w:jc w:val="center"/>
              <w:rPr>
                <w:color w:val="auto"/>
                <w:sz w:val="20"/>
                <w:szCs w:val="20"/>
              </w:rPr>
            </w:pPr>
            <w:r w:rsidRPr="00DA3A14">
              <w:rPr>
                <w:sz w:val="22"/>
              </w:rPr>
              <w:t>2</w:t>
            </w:r>
          </w:p>
        </w:tc>
      </w:tr>
      <w:tr w:rsidR="000432A9" w:rsidRPr="006F5E27" w14:paraId="651F04C4" w14:textId="77777777" w:rsidTr="10FFAD2D">
        <w:trPr>
          <w:trHeight w:val="285"/>
        </w:trPr>
        <w:tc>
          <w:tcPr>
            <w:tcW w:w="5310" w:type="dxa"/>
          </w:tcPr>
          <w:p w14:paraId="10515C72" w14:textId="77777777" w:rsidR="000432A9" w:rsidRPr="00DA3A14" w:rsidRDefault="000432A9" w:rsidP="00EA6365">
            <w:pPr>
              <w:spacing w:after="0" w:line="240" w:lineRule="auto"/>
              <w:ind w:left="0" w:right="0" w:firstLine="0"/>
              <w:rPr>
                <w:color w:val="auto"/>
                <w:sz w:val="22"/>
              </w:rPr>
            </w:pPr>
            <w:r w:rsidRPr="00DA3A14">
              <w:rPr>
                <w:color w:val="auto"/>
                <w:sz w:val="22"/>
              </w:rPr>
              <w:t>Academy of Aerospace and Engineering</w:t>
            </w:r>
            <w:r>
              <w:rPr>
                <w:color w:val="auto"/>
                <w:sz w:val="22"/>
              </w:rPr>
              <w:t xml:space="preserve"> Elementary</w:t>
            </w:r>
          </w:p>
        </w:tc>
        <w:tc>
          <w:tcPr>
            <w:tcW w:w="4050" w:type="dxa"/>
            <w:vAlign w:val="bottom"/>
          </w:tcPr>
          <w:p w14:paraId="1C54326B" w14:textId="77777777" w:rsidR="000432A9" w:rsidRPr="00EA6365" w:rsidRDefault="000432A9" w:rsidP="00EA6365">
            <w:pPr>
              <w:spacing w:after="160" w:line="259" w:lineRule="auto"/>
              <w:ind w:left="0" w:right="0" w:firstLine="0"/>
              <w:jc w:val="center"/>
              <w:rPr>
                <w:sz w:val="22"/>
              </w:rPr>
            </w:pPr>
            <w:r w:rsidRPr="00EA6365">
              <w:rPr>
                <w:sz w:val="22"/>
              </w:rPr>
              <w:t>1</w:t>
            </w:r>
          </w:p>
        </w:tc>
      </w:tr>
      <w:tr w:rsidR="000432A9" w:rsidRPr="006F5E27" w14:paraId="361F75BD" w14:textId="77777777" w:rsidTr="10FFAD2D">
        <w:trPr>
          <w:trHeight w:val="285"/>
        </w:trPr>
        <w:tc>
          <w:tcPr>
            <w:tcW w:w="5310" w:type="dxa"/>
            <w:hideMark/>
          </w:tcPr>
          <w:p w14:paraId="7206C17F" w14:textId="77777777" w:rsidR="000432A9" w:rsidRPr="00DA3A14" w:rsidRDefault="000432A9" w:rsidP="00EA6365">
            <w:pPr>
              <w:spacing w:after="0" w:line="240" w:lineRule="auto"/>
              <w:ind w:left="0" w:right="0" w:firstLine="0"/>
              <w:rPr>
                <w:color w:val="auto"/>
                <w:sz w:val="22"/>
              </w:rPr>
            </w:pPr>
            <w:r w:rsidRPr="00DA3A14">
              <w:rPr>
                <w:color w:val="auto"/>
                <w:sz w:val="22"/>
              </w:rPr>
              <w:t>Academy of Computer Science and Engineering</w:t>
            </w:r>
          </w:p>
        </w:tc>
        <w:tc>
          <w:tcPr>
            <w:tcW w:w="4050" w:type="dxa"/>
            <w:vAlign w:val="bottom"/>
          </w:tcPr>
          <w:p w14:paraId="083A0D5E"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3</w:t>
            </w:r>
          </w:p>
        </w:tc>
      </w:tr>
      <w:tr w:rsidR="000432A9" w:rsidRPr="006F5E27" w14:paraId="7571E5EC" w14:textId="77777777" w:rsidTr="10FFAD2D">
        <w:trPr>
          <w:trHeight w:val="285"/>
        </w:trPr>
        <w:tc>
          <w:tcPr>
            <w:tcW w:w="5310" w:type="dxa"/>
            <w:hideMark/>
          </w:tcPr>
          <w:p w14:paraId="6FF49C0A" w14:textId="77777777" w:rsidR="000432A9" w:rsidRPr="00DA3A14" w:rsidRDefault="000432A9" w:rsidP="00EA6365">
            <w:pPr>
              <w:spacing w:after="0" w:line="240" w:lineRule="auto"/>
              <w:ind w:left="0" w:right="0" w:firstLine="0"/>
              <w:rPr>
                <w:color w:val="auto"/>
                <w:sz w:val="22"/>
              </w:rPr>
            </w:pPr>
            <w:r w:rsidRPr="00DA3A14">
              <w:rPr>
                <w:color w:val="auto"/>
                <w:sz w:val="22"/>
              </w:rPr>
              <w:t>Academy of Computer Science and Engineering M</w:t>
            </w:r>
            <w:r>
              <w:rPr>
                <w:color w:val="auto"/>
                <w:sz w:val="22"/>
              </w:rPr>
              <w:t>iddle School</w:t>
            </w:r>
          </w:p>
        </w:tc>
        <w:tc>
          <w:tcPr>
            <w:tcW w:w="4050" w:type="dxa"/>
            <w:vAlign w:val="bottom"/>
          </w:tcPr>
          <w:p w14:paraId="1613174F"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3</w:t>
            </w:r>
          </w:p>
        </w:tc>
      </w:tr>
      <w:tr w:rsidR="000432A9" w:rsidRPr="006F5E27" w14:paraId="3D83FF82" w14:textId="77777777" w:rsidTr="10FFAD2D">
        <w:trPr>
          <w:trHeight w:val="285"/>
        </w:trPr>
        <w:tc>
          <w:tcPr>
            <w:tcW w:w="5310" w:type="dxa"/>
            <w:hideMark/>
          </w:tcPr>
          <w:p w14:paraId="2D8E7FBA" w14:textId="77777777" w:rsidR="000432A9" w:rsidRPr="00DA3A14" w:rsidRDefault="000432A9" w:rsidP="00EA6365">
            <w:pPr>
              <w:spacing w:after="0" w:line="240" w:lineRule="auto"/>
              <w:ind w:left="0" w:right="0" w:firstLine="0"/>
              <w:rPr>
                <w:color w:val="auto"/>
                <w:sz w:val="22"/>
              </w:rPr>
            </w:pPr>
            <w:r w:rsidRPr="00DA3A14">
              <w:rPr>
                <w:color w:val="auto"/>
                <w:sz w:val="22"/>
              </w:rPr>
              <w:t>Academy of International Studies</w:t>
            </w:r>
            <w:r>
              <w:rPr>
                <w:color w:val="auto"/>
                <w:sz w:val="22"/>
              </w:rPr>
              <w:t xml:space="preserve"> 6-12</w:t>
            </w:r>
          </w:p>
        </w:tc>
        <w:tc>
          <w:tcPr>
            <w:tcW w:w="4050" w:type="dxa"/>
            <w:vAlign w:val="bottom"/>
          </w:tcPr>
          <w:p w14:paraId="4EC6D91D"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3</w:t>
            </w:r>
          </w:p>
        </w:tc>
      </w:tr>
      <w:tr w:rsidR="000432A9" w:rsidRPr="006F5E27" w14:paraId="69577B2F" w14:textId="77777777" w:rsidTr="10FFAD2D">
        <w:trPr>
          <w:trHeight w:val="285"/>
        </w:trPr>
        <w:tc>
          <w:tcPr>
            <w:tcW w:w="5310" w:type="dxa"/>
            <w:hideMark/>
          </w:tcPr>
          <w:p w14:paraId="0BEDED21" w14:textId="77777777" w:rsidR="000432A9" w:rsidRPr="00DA3A14" w:rsidRDefault="000432A9" w:rsidP="00EA6365">
            <w:pPr>
              <w:spacing w:after="0" w:line="240" w:lineRule="auto"/>
              <w:ind w:left="0" w:right="0" w:firstLine="0"/>
              <w:rPr>
                <w:color w:val="auto"/>
                <w:sz w:val="22"/>
              </w:rPr>
            </w:pPr>
            <w:r w:rsidRPr="00DA3A14">
              <w:rPr>
                <w:color w:val="auto"/>
                <w:sz w:val="22"/>
              </w:rPr>
              <w:t>Academy of International Studies Elementary School</w:t>
            </w:r>
          </w:p>
        </w:tc>
        <w:tc>
          <w:tcPr>
            <w:tcW w:w="4050" w:type="dxa"/>
            <w:vAlign w:val="bottom"/>
          </w:tcPr>
          <w:p w14:paraId="41AEC8BB"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2</w:t>
            </w:r>
          </w:p>
        </w:tc>
      </w:tr>
      <w:tr w:rsidR="000432A9" w:rsidRPr="006F5E27" w14:paraId="4D12F067" w14:textId="77777777" w:rsidTr="10FFAD2D">
        <w:trPr>
          <w:trHeight w:val="285"/>
        </w:trPr>
        <w:tc>
          <w:tcPr>
            <w:tcW w:w="5310" w:type="dxa"/>
            <w:hideMark/>
          </w:tcPr>
          <w:p w14:paraId="5C1D9E54" w14:textId="77777777" w:rsidR="000432A9" w:rsidRDefault="000432A9" w:rsidP="00EA6365">
            <w:pPr>
              <w:spacing w:after="0" w:line="240" w:lineRule="auto"/>
              <w:ind w:left="0" w:right="0"/>
              <w:rPr>
                <w:color w:val="000000" w:themeColor="text1"/>
                <w:sz w:val="22"/>
              </w:rPr>
            </w:pPr>
            <w:r w:rsidRPr="10FFAD2D">
              <w:rPr>
                <w:color w:val="000000" w:themeColor="text1"/>
                <w:sz w:val="22"/>
              </w:rPr>
              <w:lastRenderedPageBreak/>
              <w:t>Academy of Science and Innovation</w:t>
            </w:r>
          </w:p>
        </w:tc>
        <w:tc>
          <w:tcPr>
            <w:tcW w:w="4050" w:type="dxa"/>
            <w:vAlign w:val="bottom"/>
          </w:tcPr>
          <w:p w14:paraId="774FD7B3" w14:textId="4414702E" w:rsidR="000432A9" w:rsidRDefault="0052339B" w:rsidP="00EA6365">
            <w:pPr>
              <w:spacing w:after="160" w:line="259" w:lineRule="auto"/>
              <w:ind w:left="0" w:right="0"/>
              <w:jc w:val="center"/>
              <w:rPr>
                <w:color w:val="000000" w:themeColor="text1"/>
                <w:sz w:val="22"/>
              </w:rPr>
            </w:pPr>
            <w:r>
              <w:rPr>
                <w:color w:val="000000" w:themeColor="text1"/>
                <w:sz w:val="22"/>
              </w:rPr>
              <w:t>2</w:t>
            </w:r>
          </w:p>
        </w:tc>
      </w:tr>
      <w:tr w:rsidR="000432A9" w:rsidRPr="006F5E27" w14:paraId="1FF010A3" w14:textId="77777777" w:rsidTr="10FFAD2D">
        <w:trPr>
          <w:trHeight w:val="285"/>
        </w:trPr>
        <w:tc>
          <w:tcPr>
            <w:tcW w:w="5310" w:type="dxa"/>
            <w:hideMark/>
          </w:tcPr>
          <w:p w14:paraId="6A9D7B5A" w14:textId="77777777" w:rsidR="000432A9" w:rsidRPr="00DA3A14" w:rsidRDefault="000432A9" w:rsidP="00EA6365">
            <w:pPr>
              <w:spacing w:after="0" w:line="240" w:lineRule="auto"/>
              <w:ind w:left="0" w:right="0" w:firstLine="0"/>
              <w:rPr>
                <w:color w:val="auto"/>
                <w:sz w:val="22"/>
              </w:rPr>
            </w:pPr>
            <w:r w:rsidRPr="00DA3A14">
              <w:rPr>
                <w:color w:val="auto"/>
                <w:sz w:val="22"/>
              </w:rPr>
              <w:t xml:space="preserve">Ana Grace Academy of the Arts </w:t>
            </w:r>
          </w:p>
        </w:tc>
        <w:tc>
          <w:tcPr>
            <w:tcW w:w="4050" w:type="dxa"/>
            <w:vAlign w:val="bottom"/>
          </w:tcPr>
          <w:p w14:paraId="36922707"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2</w:t>
            </w:r>
          </w:p>
        </w:tc>
      </w:tr>
      <w:tr w:rsidR="00CC7697" w:rsidRPr="006F5E27" w14:paraId="4C16FDE6" w14:textId="77777777" w:rsidTr="10FFAD2D">
        <w:trPr>
          <w:trHeight w:val="285"/>
        </w:trPr>
        <w:tc>
          <w:tcPr>
            <w:tcW w:w="5310" w:type="dxa"/>
          </w:tcPr>
          <w:p w14:paraId="0EA63520" w14:textId="0CBDC164" w:rsidR="00CC7697" w:rsidRPr="00DA3A14" w:rsidRDefault="00CC7697" w:rsidP="00EA6365">
            <w:pPr>
              <w:spacing w:after="0" w:line="240" w:lineRule="auto"/>
              <w:ind w:left="0" w:right="0" w:firstLine="0"/>
              <w:rPr>
                <w:color w:val="auto"/>
                <w:sz w:val="22"/>
              </w:rPr>
            </w:pPr>
            <w:r>
              <w:rPr>
                <w:color w:val="auto"/>
                <w:sz w:val="22"/>
              </w:rPr>
              <w:t>Betances Learning Lab</w:t>
            </w:r>
          </w:p>
        </w:tc>
        <w:tc>
          <w:tcPr>
            <w:tcW w:w="4050" w:type="dxa"/>
            <w:vAlign w:val="bottom"/>
          </w:tcPr>
          <w:p w14:paraId="1950CEB7" w14:textId="66B0D0A0" w:rsidR="00CC7697" w:rsidRPr="00DA3A14" w:rsidRDefault="00CC7697" w:rsidP="00EA6365">
            <w:pPr>
              <w:spacing w:after="160" w:line="259" w:lineRule="auto"/>
              <w:ind w:left="0" w:right="0" w:firstLine="0"/>
              <w:jc w:val="center"/>
              <w:rPr>
                <w:sz w:val="22"/>
              </w:rPr>
            </w:pPr>
            <w:r>
              <w:rPr>
                <w:sz w:val="22"/>
              </w:rPr>
              <w:t>1</w:t>
            </w:r>
          </w:p>
        </w:tc>
      </w:tr>
      <w:tr w:rsidR="000432A9" w:rsidRPr="006F5E27" w14:paraId="4E3D007C" w14:textId="77777777" w:rsidTr="10FFAD2D">
        <w:trPr>
          <w:trHeight w:val="285"/>
        </w:trPr>
        <w:tc>
          <w:tcPr>
            <w:tcW w:w="5310" w:type="dxa"/>
            <w:hideMark/>
          </w:tcPr>
          <w:p w14:paraId="57BAEF91" w14:textId="77777777" w:rsidR="000432A9" w:rsidRPr="00DA3A14" w:rsidRDefault="000432A9" w:rsidP="00EA6365">
            <w:pPr>
              <w:spacing w:after="0" w:line="240" w:lineRule="auto"/>
              <w:ind w:left="0" w:right="0" w:firstLine="0"/>
              <w:rPr>
                <w:color w:val="auto"/>
                <w:sz w:val="22"/>
              </w:rPr>
            </w:pPr>
            <w:r w:rsidRPr="00DA3A14">
              <w:rPr>
                <w:color w:val="auto"/>
                <w:sz w:val="22"/>
              </w:rPr>
              <w:t>Betances STEM Magnet School</w:t>
            </w:r>
          </w:p>
        </w:tc>
        <w:tc>
          <w:tcPr>
            <w:tcW w:w="4050" w:type="dxa"/>
            <w:vAlign w:val="bottom"/>
          </w:tcPr>
          <w:p w14:paraId="398569EA" w14:textId="0D71E218" w:rsidR="000432A9" w:rsidRPr="00DA3A14" w:rsidRDefault="00685564" w:rsidP="00EA6365">
            <w:pPr>
              <w:spacing w:after="160" w:line="259" w:lineRule="auto"/>
              <w:ind w:left="0" w:right="0" w:firstLine="0"/>
              <w:jc w:val="center"/>
              <w:rPr>
                <w:color w:val="auto"/>
                <w:sz w:val="20"/>
                <w:szCs w:val="20"/>
              </w:rPr>
            </w:pPr>
            <w:r>
              <w:rPr>
                <w:sz w:val="20"/>
                <w:szCs w:val="20"/>
              </w:rPr>
              <w:t>2</w:t>
            </w:r>
          </w:p>
        </w:tc>
      </w:tr>
      <w:tr w:rsidR="000432A9" w:rsidRPr="006F5E27" w14:paraId="297ED946" w14:textId="77777777" w:rsidTr="10FFAD2D">
        <w:trPr>
          <w:trHeight w:val="285"/>
        </w:trPr>
        <w:tc>
          <w:tcPr>
            <w:tcW w:w="5310" w:type="dxa"/>
            <w:hideMark/>
          </w:tcPr>
          <w:p w14:paraId="15488405" w14:textId="77777777" w:rsidR="000432A9" w:rsidRPr="00DA3A14" w:rsidRDefault="000432A9" w:rsidP="00EA6365">
            <w:pPr>
              <w:spacing w:after="0" w:line="240" w:lineRule="auto"/>
              <w:ind w:left="0" w:right="0" w:firstLine="0"/>
              <w:rPr>
                <w:color w:val="auto"/>
                <w:sz w:val="22"/>
              </w:rPr>
            </w:pPr>
            <w:r w:rsidRPr="00DA3A14">
              <w:rPr>
                <w:color w:val="auto"/>
                <w:sz w:val="22"/>
              </w:rPr>
              <w:t>Breakthrough Magnet School - North</w:t>
            </w:r>
          </w:p>
        </w:tc>
        <w:tc>
          <w:tcPr>
            <w:tcW w:w="4050" w:type="dxa"/>
            <w:vAlign w:val="bottom"/>
          </w:tcPr>
          <w:p w14:paraId="19FD67AB"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2</w:t>
            </w:r>
          </w:p>
        </w:tc>
      </w:tr>
      <w:tr w:rsidR="000432A9" w:rsidRPr="006F5E27" w14:paraId="04C904C8" w14:textId="77777777" w:rsidTr="10FFAD2D">
        <w:trPr>
          <w:trHeight w:val="285"/>
        </w:trPr>
        <w:tc>
          <w:tcPr>
            <w:tcW w:w="5310" w:type="dxa"/>
            <w:hideMark/>
          </w:tcPr>
          <w:p w14:paraId="02621738" w14:textId="77777777" w:rsidR="000432A9" w:rsidRPr="00DA3A14" w:rsidRDefault="000432A9" w:rsidP="00EA6365">
            <w:pPr>
              <w:spacing w:after="0" w:line="240" w:lineRule="auto"/>
              <w:ind w:left="0" w:right="0" w:firstLine="0"/>
              <w:rPr>
                <w:color w:val="auto"/>
                <w:sz w:val="22"/>
              </w:rPr>
            </w:pPr>
            <w:r w:rsidRPr="00DA3A14">
              <w:rPr>
                <w:color w:val="auto"/>
                <w:sz w:val="22"/>
              </w:rPr>
              <w:t>Breakthrough Magnet School - South</w:t>
            </w:r>
          </w:p>
        </w:tc>
        <w:tc>
          <w:tcPr>
            <w:tcW w:w="4050" w:type="dxa"/>
            <w:vAlign w:val="bottom"/>
          </w:tcPr>
          <w:p w14:paraId="08216915"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2</w:t>
            </w:r>
          </w:p>
        </w:tc>
      </w:tr>
      <w:tr w:rsidR="000432A9" w:rsidRPr="006F5E27" w14:paraId="7F105B60" w14:textId="77777777" w:rsidTr="10FFAD2D">
        <w:trPr>
          <w:trHeight w:val="285"/>
        </w:trPr>
        <w:tc>
          <w:tcPr>
            <w:tcW w:w="5310" w:type="dxa"/>
            <w:hideMark/>
          </w:tcPr>
          <w:p w14:paraId="2EC90EF7" w14:textId="77777777" w:rsidR="000432A9" w:rsidRPr="00DA3A14" w:rsidRDefault="000432A9" w:rsidP="00EA6365">
            <w:pPr>
              <w:spacing w:after="0" w:line="240" w:lineRule="auto"/>
              <w:ind w:left="0" w:right="0" w:firstLine="0"/>
              <w:rPr>
                <w:color w:val="auto"/>
                <w:sz w:val="22"/>
              </w:rPr>
            </w:pPr>
            <w:r w:rsidRPr="00DA3A14">
              <w:rPr>
                <w:color w:val="auto"/>
                <w:sz w:val="22"/>
              </w:rPr>
              <w:t>Capital Preparatory Magnet</w:t>
            </w:r>
            <w:r>
              <w:rPr>
                <w:color w:val="auto"/>
                <w:sz w:val="22"/>
              </w:rPr>
              <w:t xml:space="preserve"> School</w:t>
            </w:r>
          </w:p>
        </w:tc>
        <w:tc>
          <w:tcPr>
            <w:tcW w:w="4050" w:type="dxa"/>
            <w:vAlign w:val="bottom"/>
          </w:tcPr>
          <w:p w14:paraId="724FEBA7"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3</w:t>
            </w:r>
          </w:p>
        </w:tc>
      </w:tr>
      <w:tr w:rsidR="000432A9" w:rsidRPr="006F5E27" w14:paraId="2C6FDE55" w14:textId="77777777" w:rsidTr="10FFAD2D">
        <w:trPr>
          <w:trHeight w:val="285"/>
        </w:trPr>
        <w:tc>
          <w:tcPr>
            <w:tcW w:w="5310" w:type="dxa"/>
            <w:hideMark/>
          </w:tcPr>
          <w:p w14:paraId="318E7FDE" w14:textId="77777777" w:rsidR="000432A9" w:rsidRPr="00DA3A14" w:rsidRDefault="000432A9" w:rsidP="00EA6365">
            <w:pPr>
              <w:spacing w:after="0" w:line="240" w:lineRule="auto"/>
              <w:ind w:left="0" w:right="0" w:firstLine="0"/>
              <w:rPr>
                <w:color w:val="auto"/>
                <w:sz w:val="22"/>
              </w:rPr>
            </w:pPr>
            <w:r w:rsidRPr="00DA3A14">
              <w:rPr>
                <w:color w:val="auto"/>
                <w:sz w:val="22"/>
              </w:rPr>
              <w:t>Classical Magnet</w:t>
            </w:r>
            <w:r>
              <w:rPr>
                <w:color w:val="auto"/>
                <w:sz w:val="22"/>
              </w:rPr>
              <w:t xml:space="preserve"> School</w:t>
            </w:r>
          </w:p>
        </w:tc>
        <w:tc>
          <w:tcPr>
            <w:tcW w:w="4050" w:type="dxa"/>
            <w:vAlign w:val="bottom"/>
          </w:tcPr>
          <w:p w14:paraId="42CC2337"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3</w:t>
            </w:r>
          </w:p>
        </w:tc>
      </w:tr>
      <w:tr w:rsidR="00CC7697" w:rsidRPr="006F5E27" w14:paraId="33D42BF2" w14:textId="77777777" w:rsidTr="10FFAD2D">
        <w:trPr>
          <w:trHeight w:val="285"/>
        </w:trPr>
        <w:tc>
          <w:tcPr>
            <w:tcW w:w="5310" w:type="dxa"/>
          </w:tcPr>
          <w:p w14:paraId="15A025F8" w14:textId="3B9ADC27" w:rsidR="00CC7697" w:rsidRPr="10FFAD2D" w:rsidRDefault="00CC7697" w:rsidP="00EA6365">
            <w:pPr>
              <w:spacing w:after="0" w:line="240" w:lineRule="auto"/>
              <w:ind w:left="0" w:right="0"/>
              <w:rPr>
                <w:color w:val="000000" w:themeColor="text1"/>
                <w:sz w:val="22"/>
              </w:rPr>
            </w:pPr>
            <w:r>
              <w:rPr>
                <w:color w:val="000000" w:themeColor="text1"/>
                <w:sz w:val="22"/>
              </w:rPr>
              <w:t>Connecticut International Bacca</w:t>
            </w:r>
            <w:r w:rsidR="00916A08">
              <w:rPr>
                <w:color w:val="000000" w:themeColor="text1"/>
                <w:sz w:val="22"/>
              </w:rPr>
              <w:t>laureate Academy</w:t>
            </w:r>
          </w:p>
        </w:tc>
        <w:tc>
          <w:tcPr>
            <w:tcW w:w="4050" w:type="dxa"/>
            <w:vAlign w:val="bottom"/>
          </w:tcPr>
          <w:p w14:paraId="3BDD4CB2" w14:textId="3EFCAAD2" w:rsidR="00CC7697" w:rsidRPr="10FFAD2D" w:rsidRDefault="00916A08" w:rsidP="00EA6365">
            <w:pPr>
              <w:spacing w:after="160" w:line="259" w:lineRule="auto"/>
              <w:ind w:left="0" w:right="0"/>
              <w:jc w:val="center"/>
              <w:rPr>
                <w:color w:val="000000" w:themeColor="text1"/>
                <w:sz w:val="22"/>
              </w:rPr>
            </w:pPr>
            <w:r>
              <w:rPr>
                <w:color w:val="000000" w:themeColor="text1"/>
                <w:sz w:val="22"/>
              </w:rPr>
              <w:t>1</w:t>
            </w:r>
          </w:p>
        </w:tc>
      </w:tr>
      <w:tr w:rsidR="000432A9" w:rsidRPr="006F5E27" w14:paraId="07BB2FAE" w14:textId="77777777" w:rsidTr="10FFAD2D">
        <w:trPr>
          <w:trHeight w:val="285"/>
        </w:trPr>
        <w:tc>
          <w:tcPr>
            <w:tcW w:w="5310" w:type="dxa"/>
            <w:hideMark/>
          </w:tcPr>
          <w:p w14:paraId="5AB12530" w14:textId="77777777" w:rsidR="000432A9" w:rsidRDefault="000432A9" w:rsidP="00EA6365">
            <w:pPr>
              <w:spacing w:after="0" w:line="240" w:lineRule="auto"/>
              <w:ind w:left="0" w:right="0"/>
              <w:rPr>
                <w:color w:val="000000" w:themeColor="text1"/>
                <w:sz w:val="22"/>
              </w:rPr>
            </w:pPr>
            <w:r w:rsidRPr="10FFAD2D">
              <w:rPr>
                <w:color w:val="000000" w:themeColor="text1"/>
                <w:sz w:val="22"/>
              </w:rPr>
              <w:t>Connecticut River Academy at Goodwin University</w:t>
            </w:r>
          </w:p>
        </w:tc>
        <w:tc>
          <w:tcPr>
            <w:tcW w:w="4050" w:type="dxa"/>
            <w:vAlign w:val="bottom"/>
          </w:tcPr>
          <w:p w14:paraId="58EC991F" w14:textId="4375DA29" w:rsidR="000432A9" w:rsidRDefault="00446157" w:rsidP="00EA6365">
            <w:pPr>
              <w:spacing w:after="160" w:line="259" w:lineRule="auto"/>
              <w:ind w:left="0" w:right="0"/>
              <w:jc w:val="center"/>
              <w:rPr>
                <w:color w:val="000000" w:themeColor="text1"/>
                <w:sz w:val="22"/>
              </w:rPr>
            </w:pPr>
            <w:r>
              <w:rPr>
                <w:color w:val="000000" w:themeColor="text1"/>
                <w:sz w:val="22"/>
              </w:rPr>
              <w:t>2</w:t>
            </w:r>
          </w:p>
        </w:tc>
      </w:tr>
      <w:tr w:rsidR="00916A08" w:rsidRPr="006F5E27" w14:paraId="74EE6601" w14:textId="77777777" w:rsidTr="10FFAD2D">
        <w:trPr>
          <w:trHeight w:val="285"/>
        </w:trPr>
        <w:tc>
          <w:tcPr>
            <w:tcW w:w="5310" w:type="dxa"/>
          </w:tcPr>
          <w:p w14:paraId="742D744F" w14:textId="5681429F" w:rsidR="00916A08" w:rsidRPr="10FFAD2D" w:rsidRDefault="00916A08" w:rsidP="00EA6365">
            <w:pPr>
              <w:spacing w:after="0" w:line="240" w:lineRule="auto"/>
              <w:ind w:left="0" w:right="0"/>
              <w:rPr>
                <w:color w:val="000000" w:themeColor="text1"/>
                <w:sz w:val="22"/>
              </w:rPr>
            </w:pPr>
            <w:r>
              <w:rPr>
                <w:color w:val="000000" w:themeColor="text1"/>
                <w:sz w:val="22"/>
              </w:rPr>
              <w:t>CREC Preschool at Progress Drive</w:t>
            </w:r>
          </w:p>
        </w:tc>
        <w:tc>
          <w:tcPr>
            <w:tcW w:w="4050" w:type="dxa"/>
            <w:vAlign w:val="bottom"/>
          </w:tcPr>
          <w:p w14:paraId="0ED3F86F" w14:textId="37E5A7C0" w:rsidR="00916A08" w:rsidRPr="10FFAD2D" w:rsidRDefault="00916A08" w:rsidP="00EA6365">
            <w:pPr>
              <w:spacing w:after="160" w:line="259" w:lineRule="auto"/>
              <w:ind w:left="0" w:right="0"/>
              <w:jc w:val="center"/>
              <w:rPr>
                <w:color w:val="000000" w:themeColor="text1"/>
                <w:sz w:val="22"/>
              </w:rPr>
            </w:pPr>
            <w:r>
              <w:rPr>
                <w:color w:val="000000" w:themeColor="text1"/>
                <w:sz w:val="22"/>
              </w:rPr>
              <w:t>1</w:t>
            </w:r>
          </w:p>
        </w:tc>
      </w:tr>
      <w:tr w:rsidR="00916A08" w:rsidRPr="006F5E27" w14:paraId="5BADA38E" w14:textId="77777777" w:rsidTr="10FFAD2D">
        <w:trPr>
          <w:trHeight w:val="285"/>
        </w:trPr>
        <w:tc>
          <w:tcPr>
            <w:tcW w:w="5310" w:type="dxa"/>
          </w:tcPr>
          <w:p w14:paraId="3B207204" w14:textId="4BAF2C51" w:rsidR="00916A08" w:rsidRPr="10FFAD2D" w:rsidRDefault="00916A08" w:rsidP="00EA6365">
            <w:pPr>
              <w:spacing w:after="0" w:line="240" w:lineRule="auto"/>
              <w:ind w:left="0" w:right="0"/>
              <w:rPr>
                <w:color w:val="000000" w:themeColor="text1"/>
                <w:sz w:val="22"/>
              </w:rPr>
            </w:pPr>
            <w:r>
              <w:rPr>
                <w:color w:val="000000" w:themeColor="text1"/>
                <w:sz w:val="22"/>
              </w:rPr>
              <w:t>Discovery Academy</w:t>
            </w:r>
          </w:p>
        </w:tc>
        <w:tc>
          <w:tcPr>
            <w:tcW w:w="4050" w:type="dxa"/>
            <w:vAlign w:val="bottom"/>
          </w:tcPr>
          <w:p w14:paraId="66C2D68C" w14:textId="1A440D0C" w:rsidR="00916A08" w:rsidRPr="10FFAD2D" w:rsidRDefault="00916A08" w:rsidP="00EA6365">
            <w:pPr>
              <w:spacing w:after="160" w:line="259" w:lineRule="auto"/>
              <w:ind w:left="0" w:right="0"/>
              <w:jc w:val="center"/>
              <w:rPr>
                <w:color w:val="000000" w:themeColor="text1"/>
                <w:sz w:val="22"/>
              </w:rPr>
            </w:pPr>
            <w:r>
              <w:rPr>
                <w:color w:val="000000" w:themeColor="text1"/>
                <w:sz w:val="22"/>
              </w:rPr>
              <w:t>1</w:t>
            </w:r>
          </w:p>
        </w:tc>
      </w:tr>
      <w:tr w:rsidR="00737022" w:rsidRPr="006F5E27" w14:paraId="206C06C8" w14:textId="77777777" w:rsidTr="10FFAD2D">
        <w:trPr>
          <w:trHeight w:val="285"/>
        </w:trPr>
        <w:tc>
          <w:tcPr>
            <w:tcW w:w="5310" w:type="dxa"/>
          </w:tcPr>
          <w:p w14:paraId="47EEE71A" w14:textId="130F4939" w:rsidR="00737022" w:rsidRPr="10FFAD2D" w:rsidRDefault="00737022" w:rsidP="00EA6365">
            <w:pPr>
              <w:spacing w:after="0" w:line="240" w:lineRule="auto"/>
              <w:ind w:left="0" w:right="0"/>
              <w:rPr>
                <w:color w:val="000000" w:themeColor="text1"/>
                <w:sz w:val="22"/>
              </w:rPr>
            </w:pPr>
            <w:r>
              <w:rPr>
                <w:color w:val="000000" w:themeColor="text1"/>
                <w:sz w:val="22"/>
              </w:rPr>
              <w:t>E</w:t>
            </w:r>
            <w:r w:rsidR="00015AFE">
              <w:rPr>
                <w:color w:val="000000" w:themeColor="text1"/>
                <w:sz w:val="22"/>
              </w:rPr>
              <w:t xml:space="preserve">arly College Advanced </w:t>
            </w:r>
            <w:r w:rsidR="00743A99">
              <w:rPr>
                <w:color w:val="000000" w:themeColor="text1"/>
                <w:sz w:val="22"/>
              </w:rPr>
              <w:t>Manufacturing</w:t>
            </w:r>
            <w:r w:rsidR="00015AFE">
              <w:rPr>
                <w:color w:val="000000" w:themeColor="text1"/>
                <w:sz w:val="22"/>
              </w:rPr>
              <w:t xml:space="preserve"> Pathway (ECAMP)</w:t>
            </w:r>
          </w:p>
        </w:tc>
        <w:tc>
          <w:tcPr>
            <w:tcW w:w="4050" w:type="dxa"/>
            <w:vAlign w:val="bottom"/>
          </w:tcPr>
          <w:p w14:paraId="3324A8C9" w14:textId="430B93D3" w:rsidR="00737022" w:rsidRPr="10FFAD2D" w:rsidRDefault="00737022" w:rsidP="00EA6365">
            <w:pPr>
              <w:spacing w:after="160" w:line="259" w:lineRule="auto"/>
              <w:ind w:left="0" w:right="0"/>
              <w:jc w:val="center"/>
              <w:rPr>
                <w:color w:val="000000" w:themeColor="text1"/>
                <w:sz w:val="22"/>
              </w:rPr>
            </w:pPr>
            <w:r>
              <w:rPr>
                <w:color w:val="000000" w:themeColor="text1"/>
                <w:sz w:val="22"/>
              </w:rPr>
              <w:t>1</w:t>
            </w:r>
          </w:p>
        </w:tc>
      </w:tr>
      <w:tr w:rsidR="000432A9" w:rsidRPr="006F5E27" w14:paraId="2BAA3ABA" w14:textId="77777777" w:rsidTr="10FFAD2D">
        <w:trPr>
          <w:trHeight w:val="285"/>
        </w:trPr>
        <w:tc>
          <w:tcPr>
            <w:tcW w:w="5310" w:type="dxa"/>
            <w:hideMark/>
          </w:tcPr>
          <w:p w14:paraId="3320CB87" w14:textId="77777777" w:rsidR="000432A9" w:rsidRDefault="000432A9" w:rsidP="00EA6365">
            <w:pPr>
              <w:spacing w:after="0" w:line="240" w:lineRule="auto"/>
              <w:ind w:left="0" w:right="0"/>
              <w:rPr>
                <w:color w:val="000000" w:themeColor="text1"/>
                <w:sz w:val="22"/>
              </w:rPr>
            </w:pPr>
            <w:r w:rsidRPr="10FFAD2D">
              <w:rPr>
                <w:color w:val="000000" w:themeColor="text1"/>
                <w:sz w:val="22"/>
              </w:rPr>
              <w:t>Environmental Sciences Magnet at Hooker School</w:t>
            </w:r>
          </w:p>
        </w:tc>
        <w:tc>
          <w:tcPr>
            <w:tcW w:w="4050" w:type="dxa"/>
            <w:vAlign w:val="bottom"/>
          </w:tcPr>
          <w:p w14:paraId="0C2CBF0E" w14:textId="04008E74" w:rsidR="000432A9" w:rsidRDefault="004541D7" w:rsidP="00EA6365">
            <w:pPr>
              <w:spacing w:after="160" w:line="259" w:lineRule="auto"/>
              <w:ind w:left="0" w:right="0"/>
              <w:jc w:val="center"/>
              <w:rPr>
                <w:color w:val="000000" w:themeColor="text1"/>
                <w:sz w:val="22"/>
              </w:rPr>
            </w:pPr>
            <w:r>
              <w:rPr>
                <w:color w:val="000000" w:themeColor="text1"/>
                <w:sz w:val="22"/>
              </w:rPr>
              <w:t>2</w:t>
            </w:r>
          </w:p>
        </w:tc>
      </w:tr>
      <w:tr w:rsidR="000432A9" w:rsidRPr="006F5E27" w14:paraId="04C357A1" w14:textId="77777777" w:rsidTr="10FFAD2D">
        <w:trPr>
          <w:trHeight w:val="285"/>
        </w:trPr>
        <w:tc>
          <w:tcPr>
            <w:tcW w:w="5310" w:type="dxa"/>
            <w:hideMark/>
          </w:tcPr>
          <w:p w14:paraId="3C9BC5B7" w14:textId="77777777" w:rsidR="000432A9" w:rsidRDefault="000432A9" w:rsidP="00EA6365">
            <w:pPr>
              <w:spacing w:after="0" w:line="240" w:lineRule="auto"/>
              <w:ind w:left="0" w:right="0"/>
              <w:rPr>
                <w:color w:val="000000" w:themeColor="text1"/>
                <w:sz w:val="22"/>
              </w:rPr>
            </w:pPr>
            <w:r w:rsidRPr="10FFAD2D">
              <w:rPr>
                <w:color w:val="000000" w:themeColor="text1"/>
                <w:sz w:val="22"/>
              </w:rPr>
              <w:t>Glastonbury/East Hartford Magnet School</w:t>
            </w:r>
          </w:p>
        </w:tc>
        <w:tc>
          <w:tcPr>
            <w:tcW w:w="4050" w:type="dxa"/>
            <w:vAlign w:val="bottom"/>
          </w:tcPr>
          <w:p w14:paraId="3EFCD6A5" w14:textId="77777777" w:rsidR="000432A9" w:rsidRDefault="000432A9" w:rsidP="00EA6365">
            <w:pPr>
              <w:spacing w:after="160" w:line="259" w:lineRule="auto"/>
              <w:ind w:left="0" w:right="0"/>
              <w:jc w:val="center"/>
              <w:rPr>
                <w:color w:val="000000" w:themeColor="text1"/>
                <w:sz w:val="22"/>
              </w:rPr>
            </w:pPr>
            <w:r w:rsidRPr="10FFAD2D">
              <w:rPr>
                <w:color w:val="000000" w:themeColor="text1"/>
                <w:sz w:val="22"/>
              </w:rPr>
              <w:t>1</w:t>
            </w:r>
          </w:p>
        </w:tc>
      </w:tr>
      <w:tr w:rsidR="000432A9" w:rsidRPr="006F5E27" w14:paraId="329310D3" w14:textId="77777777" w:rsidTr="10FFAD2D">
        <w:trPr>
          <w:trHeight w:val="285"/>
        </w:trPr>
        <w:tc>
          <w:tcPr>
            <w:tcW w:w="5310" w:type="dxa"/>
            <w:hideMark/>
          </w:tcPr>
          <w:p w14:paraId="7BB329C2" w14:textId="4B4A3760" w:rsidR="000432A9" w:rsidRPr="00DA3A14" w:rsidRDefault="000432A9" w:rsidP="00EA6365">
            <w:pPr>
              <w:spacing w:after="0" w:line="240" w:lineRule="auto"/>
              <w:ind w:left="0" w:right="0" w:firstLine="0"/>
              <w:rPr>
                <w:color w:val="auto"/>
                <w:sz w:val="22"/>
              </w:rPr>
            </w:pPr>
            <w:r w:rsidRPr="00DA3A14">
              <w:rPr>
                <w:color w:val="auto"/>
                <w:sz w:val="22"/>
              </w:rPr>
              <w:t xml:space="preserve">Great Path Academy at </w:t>
            </w:r>
            <w:r w:rsidR="005D7D01">
              <w:rPr>
                <w:color w:val="auto"/>
                <w:sz w:val="22"/>
              </w:rPr>
              <w:t>CT</w:t>
            </w:r>
            <w:r w:rsidR="00D87B21">
              <w:rPr>
                <w:color w:val="auto"/>
                <w:sz w:val="22"/>
              </w:rPr>
              <w:t xml:space="preserve"> </w:t>
            </w:r>
            <w:r w:rsidR="00A17CFD">
              <w:rPr>
                <w:color w:val="auto"/>
                <w:sz w:val="22"/>
              </w:rPr>
              <w:t>State</w:t>
            </w:r>
            <w:r w:rsidR="00D87B21">
              <w:rPr>
                <w:color w:val="auto"/>
                <w:sz w:val="22"/>
              </w:rPr>
              <w:t xml:space="preserve"> Manchester</w:t>
            </w:r>
          </w:p>
        </w:tc>
        <w:tc>
          <w:tcPr>
            <w:tcW w:w="4050" w:type="dxa"/>
            <w:vAlign w:val="bottom"/>
          </w:tcPr>
          <w:p w14:paraId="2355EDDE"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3</w:t>
            </w:r>
          </w:p>
        </w:tc>
      </w:tr>
      <w:tr w:rsidR="000432A9" w:rsidRPr="006F5E27" w14:paraId="489C506A" w14:textId="77777777" w:rsidTr="10FFAD2D">
        <w:trPr>
          <w:trHeight w:val="285"/>
        </w:trPr>
        <w:tc>
          <w:tcPr>
            <w:tcW w:w="5310" w:type="dxa"/>
            <w:hideMark/>
          </w:tcPr>
          <w:p w14:paraId="4EF94AD0" w14:textId="77777777" w:rsidR="000432A9" w:rsidRDefault="000432A9" w:rsidP="00EA6365">
            <w:pPr>
              <w:spacing w:after="0" w:line="240" w:lineRule="auto"/>
              <w:ind w:left="-10" w:right="0" w:firstLine="0"/>
              <w:rPr>
                <w:color w:val="000000" w:themeColor="text1"/>
                <w:sz w:val="22"/>
              </w:rPr>
            </w:pPr>
            <w:r w:rsidRPr="10FFAD2D">
              <w:rPr>
                <w:color w:val="000000" w:themeColor="text1"/>
                <w:sz w:val="22"/>
              </w:rPr>
              <w:t>Greater Hartford Academy of the Arts High School - Full Day</w:t>
            </w:r>
          </w:p>
        </w:tc>
        <w:tc>
          <w:tcPr>
            <w:tcW w:w="4050" w:type="dxa"/>
            <w:vAlign w:val="bottom"/>
          </w:tcPr>
          <w:p w14:paraId="4CB7F770" w14:textId="77777777" w:rsidR="000432A9" w:rsidRDefault="000432A9" w:rsidP="00EA6365">
            <w:pPr>
              <w:spacing w:after="160" w:line="259" w:lineRule="auto"/>
              <w:ind w:left="0" w:right="0"/>
              <w:jc w:val="center"/>
              <w:rPr>
                <w:color w:val="000000" w:themeColor="text1"/>
                <w:sz w:val="22"/>
              </w:rPr>
            </w:pPr>
            <w:r w:rsidRPr="10FFAD2D">
              <w:rPr>
                <w:color w:val="000000" w:themeColor="text1"/>
                <w:sz w:val="22"/>
              </w:rPr>
              <w:t>3</w:t>
            </w:r>
          </w:p>
        </w:tc>
      </w:tr>
      <w:tr w:rsidR="000432A9" w:rsidRPr="006F5E27" w14:paraId="1366B3C1" w14:textId="77777777" w:rsidTr="10FFAD2D">
        <w:trPr>
          <w:trHeight w:val="285"/>
        </w:trPr>
        <w:tc>
          <w:tcPr>
            <w:tcW w:w="5310" w:type="dxa"/>
            <w:hideMark/>
          </w:tcPr>
          <w:p w14:paraId="2FC5CC59" w14:textId="77777777" w:rsidR="000432A9" w:rsidRPr="00DA3A14" w:rsidRDefault="000432A9" w:rsidP="00EA6365">
            <w:pPr>
              <w:spacing w:after="0" w:line="240" w:lineRule="auto"/>
              <w:ind w:left="0" w:right="0" w:firstLine="0"/>
              <w:rPr>
                <w:color w:val="auto"/>
                <w:sz w:val="22"/>
              </w:rPr>
            </w:pPr>
            <w:r w:rsidRPr="00DA3A14">
              <w:rPr>
                <w:color w:val="auto"/>
                <w:sz w:val="22"/>
              </w:rPr>
              <w:t>Hartford Magnet Trinity College Academy</w:t>
            </w:r>
          </w:p>
        </w:tc>
        <w:tc>
          <w:tcPr>
            <w:tcW w:w="4050" w:type="dxa"/>
            <w:vAlign w:val="bottom"/>
          </w:tcPr>
          <w:p w14:paraId="523D4401"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3</w:t>
            </w:r>
          </w:p>
        </w:tc>
      </w:tr>
      <w:tr w:rsidR="00737022" w:rsidRPr="006F5E27" w14:paraId="77A6DF38" w14:textId="77777777" w:rsidTr="10FFAD2D">
        <w:trPr>
          <w:trHeight w:val="285"/>
        </w:trPr>
        <w:tc>
          <w:tcPr>
            <w:tcW w:w="5310" w:type="dxa"/>
          </w:tcPr>
          <w:p w14:paraId="3C957D56" w14:textId="5713DEC0" w:rsidR="00737022" w:rsidRPr="00DA3A14" w:rsidRDefault="00737022" w:rsidP="00EA6365">
            <w:pPr>
              <w:spacing w:after="0" w:line="240" w:lineRule="auto"/>
              <w:ind w:left="0" w:right="0" w:firstLine="0"/>
              <w:rPr>
                <w:color w:val="auto"/>
                <w:sz w:val="22"/>
              </w:rPr>
            </w:pPr>
            <w:r>
              <w:rPr>
                <w:color w:val="auto"/>
                <w:sz w:val="22"/>
              </w:rPr>
              <w:t>Hartford Prekindergarten Magnet School, North Campus</w:t>
            </w:r>
          </w:p>
        </w:tc>
        <w:tc>
          <w:tcPr>
            <w:tcW w:w="4050" w:type="dxa"/>
            <w:vAlign w:val="bottom"/>
          </w:tcPr>
          <w:p w14:paraId="4DF6299A" w14:textId="5DECA016" w:rsidR="00737022" w:rsidRPr="00DA3A14" w:rsidRDefault="00737022" w:rsidP="00EA6365">
            <w:pPr>
              <w:spacing w:after="160" w:line="259" w:lineRule="auto"/>
              <w:ind w:left="0" w:right="0" w:firstLine="0"/>
              <w:jc w:val="center"/>
              <w:rPr>
                <w:sz w:val="22"/>
              </w:rPr>
            </w:pPr>
            <w:r>
              <w:rPr>
                <w:sz w:val="22"/>
              </w:rPr>
              <w:t>1</w:t>
            </w:r>
          </w:p>
        </w:tc>
      </w:tr>
      <w:tr w:rsidR="00737022" w:rsidRPr="006F5E27" w14:paraId="2E24C360" w14:textId="77777777" w:rsidTr="10FFAD2D">
        <w:trPr>
          <w:trHeight w:val="285"/>
        </w:trPr>
        <w:tc>
          <w:tcPr>
            <w:tcW w:w="5310" w:type="dxa"/>
          </w:tcPr>
          <w:p w14:paraId="15522675" w14:textId="10CE85B8" w:rsidR="00737022" w:rsidRPr="00DA3A14" w:rsidRDefault="00737022" w:rsidP="00EA6365">
            <w:pPr>
              <w:spacing w:after="0" w:line="240" w:lineRule="auto"/>
              <w:ind w:left="0" w:right="0" w:firstLine="0"/>
              <w:rPr>
                <w:color w:val="auto"/>
                <w:sz w:val="22"/>
              </w:rPr>
            </w:pPr>
            <w:r>
              <w:rPr>
                <w:color w:val="auto"/>
                <w:sz w:val="22"/>
              </w:rPr>
              <w:t>Hartford Prekindergarten Magnet School, South Campus</w:t>
            </w:r>
          </w:p>
        </w:tc>
        <w:tc>
          <w:tcPr>
            <w:tcW w:w="4050" w:type="dxa"/>
            <w:vAlign w:val="bottom"/>
          </w:tcPr>
          <w:p w14:paraId="0B9A00FE" w14:textId="59C64754" w:rsidR="00737022" w:rsidRPr="00DA3A14" w:rsidRDefault="00737022" w:rsidP="00EA6365">
            <w:pPr>
              <w:spacing w:after="160" w:line="259" w:lineRule="auto"/>
              <w:ind w:left="0" w:right="0" w:firstLine="0"/>
              <w:jc w:val="center"/>
              <w:rPr>
                <w:sz w:val="22"/>
              </w:rPr>
            </w:pPr>
            <w:r>
              <w:rPr>
                <w:sz w:val="22"/>
              </w:rPr>
              <w:t>1</w:t>
            </w:r>
          </w:p>
        </w:tc>
      </w:tr>
      <w:tr w:rsidR="000432A9" w:rsidRPr="006F5E27" w14:paraId="57097F66" w14:textId="77777777" w:rsidTr="10FFAD2D">
        <w:trPr>
          <w:trHeight w:val="285"/>
        </w:trPr>
        <w:tc>
          <w:tcPr>
            <w:tcW w:w="5310" w:type="dxa"/>
            <w:hideMark/>
          </w:tcPr>
          <w:p w14:paraId="660AC156" w14:textId="77777777" w:rsidR="000432A9" w:rsidRPr="00DA3A14" w:rsidRDefault="000432A9" w:rsidP="00EA6365">
            <w:pPr>
              <w:spacing w:after="0" w:line="240" w:lineRule="auto"/>
              <w:ind w:left="0" w:right="0" w:firstLine="0"/>
              <w:rPr>
                <w:color w:val="auto"/>
                <w:sz w:val="22"/>
              </w:rPr>
            </w:pPr>
            <w:r w:rsidRPr="00DA3A14">
              <w:rPr>
                <w:color w:val="auto"/>
                <w:sz w:val="22"/>
              </w:rPr>
              <w:t>Kinsella Magnet School of Performing Arts</w:t>
            </w:r>
            <w:r>
              <w:rPr>
                <w:color w:val="auto"/>
                <w:sz w:val="22"/>
              </w:rPr>
              <w:t>:</w:t>
            </w:r>
            <w:r w:rsidRPr="00DA3A14">
              <w:rPr>
                <w:color w:val="auto"/>
                <w:sz w:val="22"/>
              </w:rPr>
              <w:t xml:space="preserve"> High School</w:t>
            </w:r>
            <w:r>
              <w:rPr>
                <w:color w:val="auto"/>
                <w:sz w:val="22"/>
              </w:rPr>
              <w:t xml:space="preserve"> Campus</w:t>
            </w:r>
          </w:p>
        </w:tc>
        <w:tc>
          <w:tcPr>
            <w:tcW w:w="4050" w:type="dxa"/>
            <w:vAlign w:val="bottom"/>
          </w:tcPr>
          <w:p w14:paraId="45A7F25C"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3</w:t>
            </w:r>
          </w:p>
        </w:tc>
      </w:tr>
      <w:tr w:rsidR="000432A9" w:rsidRPr="006F5E27" w14:paraId="2FCC6066" w14:textId="77777777" w:rsidTr="10FFAD2D">
        <w:trPr>
          <w:trHeight w:val="285"/>
        </w:trPr>
        <w:tc>
          <w:tcPr>
            <w:tcW w:w="5310" w:type="dxa"/>
            <w:hideMark/>
          </w:tcPr>
          <w:p w14:paraId="22694CF0" w14:textId="77777777" w:rsidR="000432A9" w:rsidRDefault="000432A9" w:rsidP="00EA6365">
            <w:pPr>
              <w:spacing w:after="0" w:line="240" w:lineRule="auto"/>
              <w:ind w:left="0" w:right="0"/>
              <w:rPr>
                <w:color w:val="000000" w:themeColor="text1"/>
                <w:sz w:val="22"/>
              </w:rPr>
            </w:pPr>
            <w:r w:rsidRPr="10FFAD2D">
              <w:rPr>
                <w:color w:val="000000" w:themeColor="text1"/>
                <w:sz w:val="22"/>
              </w:rPr>
              <w:t>Kinsella Magnet School of Performing Arts: PK-8 Campus</w:t>
            </w:r>
          </w:p>
        </w:tc>
        <w:tc>
          <w:tcPr>
            <w:tcW w:w="4050" w:type="dxa"/>
            <w:vAlign w:val="bottom"/>
          </w:tcPr>
          <w:p w14:paraId="3CB967B5" w14:textId="77777777" w:rsidR="000432A9" w:rsidRDefault="000432A9" w:rsidP="00EA6365">
            <w:pPr>
              <w:spacing w:after="160" w:line="259" w:lineRule="auto"/>
              <w:ind w:left="0" w:right="0"/>
              <w:jc w:val="center"/>
              <w:rPr>
                <w:color w:val="000000" w:themeColor="text1"/>
                <w:sz w:val="22"/>
              </w:rPr>
            </w:pPr>
            <w:r w:rsidRPr="10FFAD2D">
              <w:rPr>
                <w:color w:val="000000" w:themeColor="text1"/>
                <w:sz w:val="22"/>
              </w:rPr>
              <w:t>2</w:t>
            </w:r>
          </w:p>
        </w:tc>
      </w:tr>
      <w:tr w:rsidR="000432A9" w:rsidRPr="006F5E27" w14:paraId="44586737" w14:textId="77777777" w:rsidTr="10FFAD2D">
        <w:trPr>
          <w:trHeight w:val="285"/>
        </w:trPr>
        <w:tc>
          <w:tcPr>
            <w:tcW w:w="5310" w:type="dxa"/>
            <w:hideMark/>
          </w:tcPr>
          <w:p w14:paraId="4E9AF422" w14:textId="77777777" w:rsidR="000432A9" w:rsidRPr="00DA3A14" w:rsidRDefault="000432A9" w:rsidP="00EA6365">
            <w:pPr>
              <w:spacing w:after="0" w:line="240" w:lineRule="auto"/>
              <w:ind w:left="0" w:right="0" w:firstLine="0"/>
              <w:rPr>
                <w:color w:val="auto"/>
                <w:sz w:val="22"/>
              </w:rPr>
            </w:pPr>
            <w:r w:rsidRPr="00DA3A14">
              <w:rPr>
                <w:color w:val="auto"/>
                <w:sz w:val="22"/>
              </w:rPr>
              <w:t>Montessori Magnet at Batchelder School</w:t>
            </w:r>
          </w:p>
        </w:tc>
        <w:tc>
          <w:tcPr>
            <w:tcW w:w="4050" w:type="dxa"/>
            <w:vAlign w:val="bottom"/>
          </w:tcPr>
          <w:p w14:paraId="29949658"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2</w:t>
            </w:r>
          </w:p>
        </w:tc>
      </w:tr>
      <w:tr w:rsidR="000432A9" w:rsidRPr="006F5E27" w14:paraId="5EF25270" w14:textId="77777777" w:rsidTr="10FFAD2D">
        <w:trPr>
          <w:trHeight w:val="285"/>
        </w:trPr>
        <w:tc>
          <w:tcPr>
            <w:tcW w:w="5310" w:type="dxa"/>
            <w:hideMark/>
          </w:tcPr>
          <w:p w14:paraId="0E7C7A22" w14:textId="77777777" w:rsidR="000432A9" w:rsidRPr="00DA3A14" w:rsidRDefault="000432A9" w:rsidP="00EA6365">
            <w:pPr>
              <w:spacing w:after="0" w:line="240" w:lineRule="auto"/>
              <w:ind w:left="0" w:right="0" w:firstLine="0"/>
              <w:rPr>
                <w:color w:val="auto"/>
                <w:sz w:val="22"/>
              </w:rPr>
            </w:pPr>
            <w:r w:rsidRPr="00DA3A14">
              <w:rPr>
                <w:color w:val="auto"/>
                <w:sz w:val="22"/>
              </w:rPr>
              <w:t>Montessori Magnet at Fisher</w:t>
            </w:r>
          </w:p>
        </w:tc>
        <w:tc>
          <w:tcPr>
            <w:tcW w:w="4050" w:type="dxa"/>
            <w:vAlign w:val="bottom"/>
          </w:tcPr>
          <w:p w14:paraId="586612F6"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2</w:t>
            </w:r>
          </w:p>
        </w:tc>
      </w:tr>
      <w:tr w:rsidR="000432A9" w:rsidRPr="006F5E27" w14:paraId="2518F846" w14:textId="77777777" w:rsidTr="10FFAD2D">
        <w:trPr>
          <w:trHeight w:val="285"/>
        </w:trPr>
        <w:tc>
          <w:tcPr>
            <w:tcW w:w="5310" w:type="dxa"/>
            <w:hideMark/>
          </w:tcPr>
          <w:p w14:paraId="1151822F" w14:textId="77777777" w:rsidR="000432A9" w:rsidRPr="00DA3A14" w:rsidRDefault="000432A9" w:rsidP="00EA6365">
            <w:pPr>
              <w:spacing w:after="0" w:line="240" w:lineRule="auto"/>
              <w:ind w:left="0" w:right="0" w:firstLine="0"/>
              <w:rPr>
                <w:color w:val="auto"/>
                <w:sz w:val="22"/>
              </w:rPr>
            </w:pPr>
            <w:r w:rsidRPr="00DA3A14">
              <w:rPr>
                <w:color w:val="auto"/>
                <w:sz w:val="22"/>
              </w:rPr>
              <w:t>Montessori Magnet School</w:t>
            </w:r>
          </w:p>
        </w:tc>
        <w:tc>
          <w:tcPr>
            <w:tcW w:w="4050" w:type="dxa"/>
            <w:vAlign w:val="bottom"/>
          </w:tcPr>
          <w:p w14:paraId="7EFC0356"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2</w:t>
            </w:r>
          </w:p>
        </w:tc>
      </w:tr>
      <w:tr w:rsidR="000432A9" w:rsidRPr="006F5E27" w14:paraId="5430EDBA" w14:textId="77777777" w:rsidTr="10FFAD2D">
        <w:trPr>
          <w:trHeight w:val="395"/>
        </w:trPr>
        <w:tc>
          <w:tcPr>
            <w:tcW w:w="5310" w:type="dxa"/>
            <w:hideMark/>
          </w:tcPr>
          <w:p w14:paraId="49F95CFC" w14:textId="77777777" w:rsidR="000432A9" w:rsidRPr="00DA3A14" w:rsidRDefault="000432A9" w:rsidP="00EA6365">
            <w:pPr>
              <w:spacing w:after="0" w:line="240" w:lineRule="auto"/>
              <w:ind w:left="0" w:right="0" w:firstLine="0"/>
              <w:rPr>
                <w:color w:val="auto"/>
                <w:sz w:val="22"/>
              </w:rPr>
            </w:pPr>
            <w:r w:rsidRPr="00DA3A14">
              <w:rPr>
                <w:color w:val="auto"/>
                <w:sz w:val="22"/>
              </w:rPr>
              <w:t>Museum Academy</w:t>
            </w:r>
          </w:p>
        </w:tc>
        <w:tc>
          <w:tcPr>
            <w:tcW w:w="4050" w:type="dxa"/>
            <w:vAlign w:val="bottom"/>
          </w:tcPr>
          <w:p w14:paraId="7E711B4A"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2</w:t>
            </w:r>
          </w:p>
        </w:tc>
      </w:tr>
      <w:tr w:rsidR="000432A9" w:rsidRPr="006F5E27" w14:paraId="19B3489B" w14:textId="77777777" w:rsidTr="10FFAD2D">
        <w:trPr>
          <w:trHeight w:val="285"/>
        </w:trPr>
        <w:tc>
          <w:tcPr>
            <w:tcW w:w="5310" w:type="dxa"/>
            <w:hideMark/>
          </w:tcPr>
          <w:p w14:paraId="741CDE8B" w14:textId="77777777" w:rsidR="000432A9" w:rsidRPr="00DA3A14" w:rsidRDefault="000432A9" w:rsidP="00EA6365">
            <w:pPr>
              <w:spacing w:after="0" w:line="240" w:lineRule="auto"/>
              <w:ind w:left="0" w:right="0" w:firstLine="0"/>
              <w:rPr>
                <w:color w:val="auto"/>
                <w:sz w:val="22"/>
              </w:rPr>
            </w:pPr>
            <w:r w:rsidRPr="00DA3A14">
              <w:rPr>
                <w:color w:val="auto"/>
                <w:sz w:val="22"/>
              </w:rPr>
              <w:t>Pathways Academy of Technology and Design</w:t>
            </w:r>
          </w:p>
        </w:tc>
        <w:tc>
          <w:tcPr>
            <w:tcW w:w="4050" w:type="dxa"/>
            <w:vAlign w:val="bottom"/>
          </w:tcPr>
          <w:p w14:paraId="129282DE"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3</w:t>
            </w:r>
          </w:p>
        </w:tc>
      </w:tr>
      <w:tr w:rsidR="00737022" w:rsidRPr="006F5E27" w14:paraId="48F64153" w14:textId="77777777" w:rsidTr="10FFAD2D">
        <w:trPr>
          <w:trHeight w:val="285"/>
        </w:trPr>
        <w:tc>
          <w:tcPr>
            <w:tcW w:w="5310" w:type="dxa"/>
          </w:tcPr>
          <w:p w14:paraId="4A2044D1" w14:textId="79BEC7CC" w:rsidR="00737022" w:rsidRPr="00DA3A14" w:rsidRDefault="00737022" w:rsidP="00EA6365">
            <w:pPr>
              <w:spacing w:after="0" w:line="240" w:lineRule="auto"/>
              <w:ind w:left="0" w:right="0" w:firstLine="0"/>
              <w:rPr>
                <w:color w:val="auto"/>
                <w:sz w:val="22"/>
              </w:rPr>
            </w:pPr>
            <w:r>
              <w:rPr>
                <w:color w:val="auto"/>
                <w:sz w:val="22"/>
              </w:rPr>
              <w:t>Regg</w:t>
            </w:r>
            <w:r w:rsidR="008540C1">
              <w:rPr>
                <w:color w:val="auto"/>
                <w:sz w:val="22"/>
              </w:rPr>
              <w:t>io Magnet School of the Arts</w:t>
            </w:r>
          </w:p>
        </w:tc>
        <w:tc>
          <w:tcPr>
            <w:tcW w:w="4050" w:type="dxa"/>
            <w:vAlign w:val="bottom"/>
          </w:tcPr>
          <w:p w14:paraId="52FCD7F9" w14:textId="2703DEF6" w:rsidR="00737022" w:rsidRPr="00DA3A14" w:rsidRDefault="008540C1" w:rsidP="00EA6365">
            <w:pPr>
              <w:spacing w:after="160" w:line="259" w:lineRule="auto"/>
              <w:ind w:left="0" w:right="0" w:firstLine="0"/>
              <w:jc w:val="center"/>
              <w:rPr>
                <w:sz w:val="22"/>
              </w:rPr>
            </w:pPr>
            <w:r>
              <w:rPr>
                <w:sz w:val="22"/>
              </w:rPr>
              <w:t>1</w:t>
            </w:r>
          </w:p>
        </w:tc>
      </w:tr>
      <w:tr w:rsidR="000432A9" w:rsidRPr="006F5E27" w14:paraId="03A4330F" w14:textId="77777777" w:rsidTr="10FFAD2D">
        <w:trPr>
          <w:trHeight w:val="285"/>
        </w:trPr>
        <w:tc>
          <w:tcPr>
            <w:tcW w:w="5310" w:type="dxa"/>
            <w:hideMark/>
          </w:tcPr>
          <w:p w14:paraId="0DF52081" w14:textId="77777777" w:rsidR="000432A9" w:rsidRPr="00DA3A14" w:rsidRDefault="000432A9" w:rsidP="00EA6365">
            <w:pPr>
              <w:spacing w:after="0" w:line="240" w:lineRule="auto"/>
              <w:ind w:left="0" w:right="0" w:firstLine="0"/>
              <w:rPr>
                <w:color w:val="auto"/>
                <w:sz w:val="22"/>
              </w:rPr>
            </w:pPr>
            <w:r w:rsidRPr="00DA3A14">
              <w:rPr>
                <w:color w:val="auto"/>
                <w:sz w:val="22"/>
              </w:rPr>
              <w:lastRenderedPageBreak/>
              <w:t>Riverside Magnet School at Goodwin College</w:t>
            </w:r>
          </w:p>
        </w:tc>
        <w:tc>
          <w:tcPr>
            <w:tcW w:w="4050" w:type="dxa"/>
            <w:vAlign w:val="bottom"/>
          </w:tcPr>
          <w:p w14:paraId="0FEC9F33"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2</w:t>
            </w:r>
          </w:p>
        </w:tc>
      </w:tr>
      <w:tr w:rsidR="000432A9" w:rsidRPr="006F5E27" w14:paraId="0DFE1BB6" w14:textId="77777777" w:rsidTr="10FFAD2D">
        <w:trPr>
          <w:trHeight w:val="285"/>
        </w:trPr>
        <w:tc>
          <w:tcPr>
            <w:tcW w:w="5310" w:type="dxa"/>
            <w:hideMark/>
          </w:tcPr>
          <w:p w14:paraId="4D477D85" w14:textId="77777777" w:rsidR="000432A9" w:rsidRPr="00DA3A14" w:rsidRDefault="000432A9" w:rsidP="00EA6365">
            <w:pPr>
              <w:spacing w:after="0" w:line="240" w:lineRule="auto"/>
              <w:ind w:left="0" w:right="0" w:firstLine="0"/>
              <w:rPr>
                <w:color w:val="auto"/>
                <w:sz w:val="22"/>
              </w:rPr>
            </w:pPr>
            <w:proofErr w:type="gramStart"/>
            <w:r w:rsidRPr="00DA3A14">
              <w:rPr>
                <w:color w:val="auto"/>
                <w:sz w:val="22"/>
              </w:rPr>
              <w:t>Sport</w:t>
            </w:r>
            <w:proofErr w:type="gramEnd"/>
            <w:r w:rsidRPr="00DA3A14">
              <w:rPr>
                <w:color w:val="auto"/>
                <w:sz w:val="22"/>
              </w:rPr>
              <w:t xml:space="preserve"> and Medical Sciences Academy</w:t>
            </w:r>
          </w:p>
        </w:tc>
        <w:tc>
          <w:tcPr>
            <w:tcW w:w="4050" w:type="dxa"/>
            <w:vAlign w:val="bottom"/>
          </w:tcPr>
          <w:p w14:paraId="4AA74490"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3</w:t>
            </w:r>
          </w:p>
        </w:tc>
      </w:tr>
      <w:tr w:rsidR="000432A9" w:rsidRPr="006F5E27" w14:paraId="05546CEE" w14:textId="77777777" w:rsidTr="10FFAD2D">
        <w:trPr>
          <w:trHeight w:val="285"/>
        </w:trPr>
        <w:tc>
          <w:tcPr>
            <w:tcW w:w="5310" w:type="dxa"/>
            <w:hideMark/>
          </w:tcPr>
          <w:p w14:paraId="6879CEF6" w14:textId="77777777" w:rsidR="000432A9" w:rsidRPr="00DA3A14" w:rsidRDefault="000432A9" w:rsidP="00EA6365">
            <w:pPr>
              <w:spacing w:after="0" w:line="240" w:lineRule="auto"/>
              <w:ind w:left="0" w:right="0" w:firstLine="0"/>
              <w:rPr>
                <w:color w:val="auto"/>
                <w:sz w:val="22"/>
              </w:rPr>
            </w:pPr>
            <w:r w:rsidRPr="00DA3A14">
              <w:rPr>
                <w:color w:val="auto"/>
                <w:sz w:val="22"/>
              </w:rPr>
              <w:t>STEM Magnet at Annie Fisher</w:t>
            </w:r>
          </w:p>
        </w:tc>
        <w:tc>
          <w:tcPr>
            <w:tcW w:w="4050" w:type="dxa"/>
            <w:vAlign w:val="bottom"/>
          </w:tcPr>
          <w:p w14:paraId="240595E6"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2</w:t>
            </w:r>
          </w:p>
        </w:tc>
      </w:tr>
      <w:tr w:rsidR="000432A9" w:rsidRPr="006F5E27" w14:paraId="7EAE80C4" w14:textId="77777777" w:rsidTr="10FFAD2D">
        <w:trPr>
          <w:trHeight w:val="285"/>
        </w:trPr>
        <w:tc>
          <w:tcPr>
            <w:tcW w:w="5310" w:type="dxa"/>
            <w:hideMark/>
          </w:tcPr>
          <w:p w14:paraId="12E387CF" w14:textId="77777777" w:rsidR="000432A9" w:rsidRDefault="000432A9" w:rsidP="00EA6365">
            <w:pPr>
              <w:spacing w:after="0" w:line="240" w:lineRule="auto"/>
              <w:ind w:left="0" w:right="0" w:firstLine="0"/>
              <w:rPr>
                <w:color w:val="000000" w:themeColor="text1"/>
                <w:sz w:val="22"/>
              </w:rPr>
            </w:pPr>
            <w:r w:rsidRPr="10FFAD2D">
              <w:rPr>
                <w:color w:val="000000" w:themeColor="text1"/>
                <w:sz w:val="22"/>
              </w:rPr>
              <w:t>University High School of Science and Engineering</w:t>
            </w:r>
          </w:p>
        </w:tc>
        <w:tc>
          <w:tcPr>
            <w:tcW w:w="4050" w:type="dxa"/>
            <w:vAlign w:val="bottom"/>
          </w:tcPr>
          <w:p w14:paraId="3DDDBD28" w14:textId="6C7B324D" w:rsidR="000432A9" w:rsidRDefault="004541D7" w:rsidP="00EA6365">
            <w:pPr>
              <w:spacing w:after="160" w:line="259" w:lineRule="auto"/>
              <w:ind w:left="0" w:right="0"/>
              <w:jc w:val="center"/>
              <w:rPr>
                <w:color w:val="000000" w:themeColor="text1"/>
                <w:sz w:val="22"/>
              </w:rPr>
            </w:pPr>
            <w:r>
              <w:rPr>
                <w:color w:val="000000" w:themeColor="text1"/>
                <w:sz w:val="22"/>
              </w:rPr>
              <w:t>2</w:t>
            </w:r>
          </w:p>
        </w:tc>
      </w:tr>
      <w:tr w:rsidR="000432A9" w:rsidRPr="006F5E27" w14:paraId="1F983894" w14:textId="77777777" w:rsidTr="10FFAD2D">
        <w:trPr>
          <w:trHeight w:val="285"/>
        </w:trPr>
        <w:tc>
          <w:tcPr>
            <w:tcW w:w="5310" w:type="dxa"/>
            <w:hideMark/>
          </w:tcPr>
          <w:p w14:paraId="078EEC39" w14:textId="77777777" w:rsidR="000432A9" w:rsidRPr="00DA3A14" w:rsidRDefault="000432A9" w:rsidP="00EA6365">
            <w:pPr>
              <w:spacing w:after="0" w:line="240" w:lineRule="auto"/>
              <w:ind w:left="0" w:right="0" w:firstLine="0"/>
              <w:rPr>
                <w:color w:val="auto"/>
                <w:sz w:val="22"/>
              </w:rPr>
            </w:pPr>
            <w:r w:rsidRPr="00DA3A14">
              <w:rPr>
                <w:color w:val="auto"/>
                <w:sz w:val="22"/>
              </w:rPr>
              <w:t>University of Hartford Magnet School</w:t>
            </w:r>
          </w:p>
        </w:tc>
        <w:tc>
          <w:tcPr>
            <w:tcW w:w="4050" w:type="dxa"/>
            <w:vAlign w:val="bottom"/>
          </w:tcPr>
          <w:p w14:paraId="1108F47E"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2</w:t>
            </w:r>
          </w:p>
        </w:tc>
      </w:tr>
      <w:tr w:rsidR="000432A9" w:rsidRPr="006F5E27" w14:paraId="72F18806" w14:textId="77777777" w:rsidTr="10FFAD2D">
        <w:trPr>
          <w:trHeight w:val="285"/>
        </w:trPr>
        <w:tc>
          <w:tcPr>
            <w:tcW w:w="5310" w:type="dxa"/>
            <w:hideMark/>
          </w:tcPr>
          <w:p w14:paraId="2DBF3F16" w14:textId="77777777" w:rsidR="000432A9" w:rsidRPr="00DA3A14" w:rsidRDefault="000432A9" w:rsidP="00EA6365">
            <w:pPr>
              <w:spacing w:after="0" w:line="240" w:lineRule="auto"/>
              <w:ind w:left="0" w:right="0" w:firstLine="0"/>
              <w:rPr>
                <w:color w:val="auto"/>
                <w:sz w:val="22"/>
              </w:rPr>
            </w:pPr>
            <w:r w:rsidRPr="00DA3A14">
              <w:rPr>
                <w:color w:val="auto"/>
                <w:sz w:val="22"/>
              </w:rPr>
              <w:t>Webster Micro</w:t>
            </w:r>
            <w:r>
              <w:rPr>
                <w:color w:val="auto"/>
                <w:sz w:val="22"/>
              </w:rPr>
              <w:t xml:space="preserve"> </w:t>
            </w:r>
            <w:r w:rsidRPr="00DA3A14">
              <w:rPr>
                <w:color w:val="auto"/>
                <w:sz w:val="22"/>
              </w:rPr>
              <w:t>Society Magnet</w:t>
            </w:r>
            <w:r>
              <w:rPr>
                <w:color w:val="auto"/>
                <w:sz w:val="22"/>
              </w:rPr>
              <w:t xml:space="preserve"> School</w:t>
            </w:r>
          </w:p>
        </w:tc>
        <w:tc>
          <w:tcPr>
            <w:tcW w:w="4050" w:type="dxa"/>
            <w:vAlign w:val="bottom"/>
          </w:tcPr>
          <w:p w14:paraId="1CE4071C" w14:textId="77777777" w:rsidR="000432A9" w:rsidRPr="00DA3A14" w:rsidRDefault="000432A9" w:rsidP="00EA6365">
            <w:pPr>
              <w:spacing w:after="160" w:line="259" w:lineRule="auto"/>
              <w:ind w:left="0" w:right="0" w:firstLine="0"/>
              <w:jc w:val="center"/>
              <w:rPr>
                <w:color w:val="auto"/>
                <w:sz w:val="20"/>
                <w:szCs w:val="20"/>
              </w:rPr>
            </w:pPr>
            <w:r w:rsidRPr="00DA3A14">
              <w:rPr>
                <w:sz w:val="22"/>
              </w:rPr>
              <w:t>2</w:t>
            </w:r>
          </w:p>
        </w:tc>
      </w:tr>
      <w:tr w:rsidR="008540C1" w:rsidRPr="006F5E27" w14:paraId="4E440F53" w14:textId="77777777" w:rsidTr="10FFAD2D">
        <w:trPr>
          <w:trHeight w:val="285"/>
        </w:trPr>
        <w:tc>
          <w:tcPr>
            <w:tcW w:w="5310" w:type="dxa"/>
          </w:tcPr>
          <w:p w14:paraId="7DEC5C83" w14:textId="44A83B5E" w:rsidR="008540C1" w:rsidRPr="00DA3A14" w:rsidRDefault="008540C1" w:rsidP="00EA6365">
            <w:pPr>
              <w:spacing w:after="0" w:line="240" w:lineRule="auto"/>
              <w:ind w:left="0" w:right="0" w:firstLine="0"/>
              <w:rPr>
                <w:color w:val="auto"/>
                <w:sz w:val="22"/>
              </w:rPr>
            </w:pPr>
            <w:r>
              <w:rPr>
                <w:color w:val="auto"/>
                <w:sz w:val="22"/>
              </w:rPr>
              <w:t>Wintonbury Early Childhood Magnet School</w:t>
            </w:r>
          </w:p>
        </w:tc>
        <w:tc>
          <w:tcPr>
            <w:tcW w:w="4050" w:type="dxa"/>
            <w:vAlign w:val="bottom"/>
          </w:tcPr>
          <w:p w14:paraId="6FA5FF67" w14:textId="04FA51E1" w:rsidR="008540C1" w:rsidRPr="00DA3A14" w:rsidRDefault="008540C1" w:rsidP="00EA6365">
            <w:pPr>
              <w:spacing w:after="160" w:line="259" w:lineRule="auto"/>
              <w:ind w:left="0" w:right="0" w:firstLine="0"/>
              <w:jc w:val="center"/>
              <w:rPr>
                <w:sz w:val="22"/>
              </w:rPr>
            </w:pPr>
            <w:r>
              <w:rPr>
                <w:sz w:val="22"/>
              </w:rPr>
              <w:t>1</w:t>
            </w:r>
          </w:p>
        </w:tc>
      </w:tr>
    </w:tbl>
    <w:p w14:paraId="57106BD2" w14:textId="49120ABF" w:rsidR="00D67382" w:rsidRDefault="00D67382" w:rsidP="00B0626A">
      <w:pPr>
        <w:rPr>
          <w:szCs w:val="24"/>
        </w:rPr>
      </w:pPr>
    </w:p>
    <w:p w14:paraId="303A634E" w14:textId="36A5AFD0" w:rsidR="00E54740" w:rsidRDefault="144C3A6C" w:rsidP="0017733A">
      <w:pPr>
        <w:spacing w:after="0" w:line="240" w:lineRule="auto"/>
        <w:ind w:left="0" w:right="0" w:firstLine="0"/>
        <w:rPr>
          <w:color w:val="000000" w:themeColor="text1"/>
        </w:rPr>
      </w:pPr>
      <w:r>
        <w:t>The CSDE will distribute</w:t>
      </w:r>
      <w:r w:rsidR="1EA92D00">
        <w:t xml:space="preserve"> reformulation</w:t>
      </w:r>
      <w:r>
        <w:t xml:space="preserve"> funding through the </w:t>
      </w:r>
      <w:proofErr w:type="spellStart"/>
      <w:r>
        <w:t>eGrants</w:t>
      </w:r>
      <w:proofErr w:type="spellEnd"/>
      <w:r>
        <w:t xml:space="preserve"> Management System (</w:t>
      </w:r>
      <w:proofErr w:type="spellStart"/>
      <w:r>
        <w:t>eGMS</w:t>
      </w:r>
      <w:proofErr w:type="spellEnd"/>
      <w:r>
        <w:t>)</w:t>
      </w:r>
      <w:r w:rsidR="1EA92D00">
        <w:t xml:space="preserve"> </w:t>
      </w:r>
      <w:r>
        <w:t>upon the interdistrict magnet school operator’s submission of a purchase order or an invoice for allowable activities and costs, with appropriate receipts and supporting documentation</w:t>
      </w:r>
      <w:r w:rsidR="3B4FA798">
        <w:t xml:space="preserve"> in accordance with the reformulation plan </w:t>
      </w:r>
      <w:r w:rsidR="343E70DE">
        <w:t>approved by the CSDE</w:t>
      </w:r>
      <w:r w:rsidR="179ED5E8">
        <w:t xml:space="preserve"> and CSDE’s grant policies</w:t>
      </w:r>
      <w:r>
        <w:t xml:space="preserve">. </w:t>
      </w:r>
      <w:r w:rsidR="6F60C6EB">
        <w:t>Applicants must submit a budget in FY 2</w:t>
      </w:r>
      <w:r w:rsidR="003A0727">
        <w:t>7</w:t>
      </w:r>
      <w:r w:rsidR="009D1C6F">
        <w:t xml:space="preserve"> and</w:t>
      </w:r>
      <w:r w:rsidR="6F60C6EB">
        <w:t xml:space="preserve"> preliminary budgets for FY 2</w:t>
      </w:r>
      <w:r w:rsidR="00DE34A9">
        <w:t>8</w:t>
      </w:r>
      <w:r w:rsidR="6F60C6EB">
        <w:t xml:space="preserve"> </w:t>
      </w:r>
      <w:r w:rsidR="00CC4A74">
        <w:t xml:space="preserve">and </w:t>
      </w:r>
      <w:r w:rsidR="6F60C6EB">
        <w:t>2</w:t>
      </w:r>
      <w:r w:rsidR="00DE34A9">
        <w:t>9</w:t>
      </w:r>
      <w:r w:rsidR="343E70DE">
        <w:t xml:space="preserve">, although </w:t>
      </w:r>
      <w:r w:rsidR="47744826">
        <w:t xml:space="preserve">funding awards for </w:t>
      </w:r>
      <w:r w:rsidR="2F8F2A36">
        <w:t xml:space="preserve">this </w:t>
      </w:r>
      <w:r w:rsidR="47744826">
        <w:t>application will be limited to FY</w:t>
      </w:r>
      <w:r w:rsidR="370126C3">
        <w:t xml:space="preserve"> </w:t>
      </w:r>
      <w:r w:rsidR="47744826">
        <w:t>2</w:t>
      </w:r>
      <w:r w:rsidR="00697564">
        <w:t>7</w:t>
      </w:r>
      <w:r w:rsidR="47744826">
        <w:t>. Updated and approved budgets will be required on an annual basis</w:t>
      </w:r>
      <w:r w:rsidR="001F6810">
        <w:t>.</w:t>
      </w:r>
      <w:r w:rsidR="47744826">
        <w:t xml:space="preserve"> </w:t>
      </w:r>
      <w:r>
        <w:t xml:space="preserve"> </w:t>
      </w:r>
    </w:p>
    <w:p w14:paraId="4B007B08" w14:textId="77777777" w:rsidR="00E54740" w:rsidRDefault="00E54740" w:rsidP="00E54740">
      <w:pPr>
        <w:spacing w:after="0" w:line="240" w:lineRule="auto"/>
        <w:ind w:left="0" w:right="0"/>
        <w:rPr>
          <w:color w:val="000000" w:themeColor="text1"/>
          <w:szCs w:val="24"/>
        </w:rPr>
      </w:pPr>
    </w:p>
    <w:p w14:paraId="54332929" w14:textId="22CB933B" w:rsidR="00D67382" w:rsidRDefault="00E54740" w:rsidP="0017733A">
      <w:pPr>
        <w:ind w:left="0"/>
      </w:pPr>
      <w:r>
        <w:t>Grants are not final until the execution of award letters and are subject to availability of funding. The level of funding and reporting requirements will be set forth in the notification of the grant award.</w:t>
      </w:r>
    </w:p>
    <w:p w14:paraId="56C96294" w14:textId="77777777" w:rsidR="00FB573C" w:rsidRDefault="00FB573C" w:rsidP="0017733A">
      <w:pPr>
        <w:ind w:left="0"/>
        <w:rPr>
          <w:szCs w:val="24"/>
        </w:rPr>
      </w:pPr>
    </w:p>
    <w:tbl>
      <w:tblPr>
        <w:tblStyle w:val="TableGrid0"/>
        <w:tblW w:w="0" w:type="auto"/>
        <w:tblInd w:w="-5" w:type="dxa"/>
        <w:tblLook w:val="04A0" w:firstRow="1" w:lastRow="0" w:firstColumn="1" w:lastColumn="0" w:noHBand="0" w:noVBand="1"/>
      </w:tblPr>
      <w:tblGrid>
        <w:gridCol w:w="9535"/>
      </w:tblGrid>
      <w:tr w:rsidR="00155E43" w:rsidRPr="003B2876" w14:paraId="4E4A3CB2" w14:textId="77777777" w:rsidTr="0017733A">
        <w:tc>
          <w:tcPr>
            <w:tcW w:w="9535" w:type="dxa"/>
            <w:shd w:val="clear" w:color="auto" w:fill="1F4E79" w:themeFill="accent5" w:themeFillShade="80"/>
          </w:tcPr>
          <w:p w14:paraId="3768E5F2" w14:textId="60AB3A41" w:rsidR="00155E43" w:rsidRPr="003B2876" w:rsidRDefault="00155E43" w:rsidP="001D5D19">
            <w:pPr>
              <w:ind w:left="0" w:right="0" w:firstLine="0"/>
              <w:rPr>
                <w:b/>
                <w:szCs w:val="24"/>
              </w:rPr>
            </w:pPr>
            <w:bookmarkStart w:id="2" w:name="_Hlk130206979"/>
            <w:r w:rsidRPr="0017733A">
              <w:rPr>
                <w:b/>
                <w:color w:val="FFFFFF" w:themeColor="background1"/>
                <w:szCs w:val="24"/>
              </w:rPr>
              <w:t>Allowable Activities and Costs</w:t>
            </w:r>
          </w:p>
        </w:tc>
      </w:tr>
      <w:bookmarkEnd w:id="2"/>
    </w:tbl>
    <w:p w14:paraId="69F79709" w14:textId="77777777" w:rsidR="006E4BCB" w:rsidRPr="00155E43" w:rsidRDefault="006E4BCB" w:rsidP="00B0626A">
      <w:pPr>
        <w:rPr>
          <w:b/>
          <w:szCs w:val="24"/>
        </w:rPr>
      </w:pPr>
    </w:p>
    <w:p w14:paraId="66F15F1D" w14:textId="19A240BF" w:rsidR="00CB306F" w:rsidRDefault="3B5A8F08" w:rsidP="00FB573C">
      <w:pPr>
        <w:ind w:left="0" w:firstLine="0"/>
      </w:pPr>
      <w:r>
        <w:t xml:space="preserve">Reformulation activities </w:t>
      </w:r>
      <w:r w:rsidR="0DF302DB">
        <w:t>should</w:t>
      </w:r>
      <w:r>
        <w:t xml:space="preserve"> align with recommendations </w:t>
      </w:r>
      <w:r w:rsidR="2E10EDA3">
        <w:t>in the MSA audit report and initiatives in the school reformulation plan</w:t>
      </w:r>
      <w:r>
        <w:t xml:space="preserve"> and focus on the priority to provide high</w:t>
      </w:r>
      <w:r w:rsidR="78897EA6">
        <w:t>-</w:t>
      </w:r>
      <w:r>
        <w:t xml:space="preserve">quality </w:t>
      </w:r>
      <w:r w:rsidR="121BEFBF">
        <w:t xml:space="preserve">academics, diverse enrollment, and positive school climate. </w:t>
      </w:r>
      <w:proofErr w:type="gramStart"/>
      <w:r>
        <w:t>Expenditures</w:t>
      </w:r>
      <w:proofErr w:type="gramEnd"/>
      <w:r>
        <w:t xml:space="preserve"> pursuant to this reformulation grant must be focused on</w:t>
      </w:r>
      <w:r w:rsidR="4E2AD83E">
        <w:t xml:space="preserve"> the following:</w:t>
      </w:r>
    </w:p>
    <w:p w14:paraId="3DB40143" w14:textId="192C9B33" w:rsidR="00CB306F" w:rsidRPr="00CB306F" w:rsidRDefault="3B5A8F08" w:rsidP="00954428">
      <w:pPr>
        <w:pStyle w:val="ListParagraph"/>
        <w:numPr>
          <w:ilvl w:val="0"/>
          <w:numId w:val="20"/>
        </w:numPr>
      </w:pPr>
      <w:r>
        <w:t>reformulating the school environment for purposes of improving academic achievement</w:t>
      </w:r>
      <w:r w:rsidR="31F573F9">
        <w:t xml:space="preserve"> in accordance with goals set in the reformulation </w:t>
      </w:r>
      <w:proofErr w:type="gramStart"/>
      <w:r w:rsidR="31F573F9">
        <w:t>plan</w:t>
      </w:r>
      <w:r w:rsidR="4E2AD83E">
        <w:t>;</w:t>
      </w:r>
      <w:proofErr w:type="gramEnd"/>
    </w:p>
    <w:p w14:paraId="0120EF7E" w14:textId="41CC8493" w:rsidR="00CB306F" w:rsidRPr="00CB306F" w:rsidRDefault="007D36E9" w:rsidP="00954428">
      <w:pPr>
        <w:pStyle w:val="ListParagraph"/>
        <w:numPr>
          <w:ilvl w:val="0"/>
          <w:numId w:val="20"/>
        </w:numPr>
        <w:rPr>
          <w:szCs w:val="24"/>
        </w:rPr>
      </w:pPr>
      <w:r>
        <w:t>enhanc</w:t>
      </w:r>
      <w:r w:rsidR="00E54740">
        <w:t>ing</w:t>
      </w:r>
      <w:r>
        <w:t xml:space="preserve"> or reformulati</w:t>
      </w:r>
      <w:r w:rsidR="00E54740">
        <w:t xml:space="preserve">ng </w:t>
      </w:r>
      <w:r>
        <w:t xml:space="preserve">the school programmatic </w:t>
      </w:r>
      <w:proofErr w:type="gramStart"/>
      <w:r>
        <w:t>theme</w:t>
      </w:r>
      <w:r w:rsidR="00CB306F">
        <w:t>;</w:t>
      </w:r>
      <w:proofErr w:type="gramEnd"/>
      <w:r>
        <w:t xml:space="preserve"> </w:t>
      </w:r>
    </w:p>
    <w:p w14:paraId="338B4126" w14:textId="2E7E4039" w:rsidR="00CB306F" w:rsidRPr="00CB306F" w:rsidRDefault="144C3A6C" w:rsidP="00954428">
      <w:pPr>
        <w:pStyle w:val="ListParagraph"/>
        <w:numPr>
          <w:ilvl w:val="0"/>
          <w:numId w:val="20"/>
        </w:numPr>
      </w:pPr>
      <w:r>
        <w:t xml:space="preserve">providing </w:t>
      </w:r>
      <w:r w:rsidR="3B5A8F08">
        <w:t xml:space="preserve">cultural and climate </w:t>
      </w:r>
      <w:proofErr w:type="gramStart"/>
      <w:r w:rsidR="3B5A8F08">
        <w:t>supports</w:t>
      </w:r>
      <w:proofErr w:type="gramEnd"/>
      <w:r w:rsidR="3B5A8F08">
        <w:t xml:space="preserve"> to ensure a safe and welcoming learning environment</w:t>
      </w:r>
      <w:r w:rsidR="4E2AD83E">
        <w:t>;</w:t>
      </w:r>
      <w:r w:rsidR="79962027">
        <w:t xml:space="preserve"> in accordance with the goals set forth in the reformulation </w:t>
      </w:r>
      <w:proofErr w:type="gramStart"/>
      <w:r w:rsidR="79962027">
        <w:t>plan;</w:t>
      </w:r>
      <w:proofErr w:type="gramEnd"/>
      <w:r w:rsidR="3B5A8F08">
        <w:t xml:space="preserve"> </w:t>
      </w:r>
    </w:p>
    <w:p w14:paraId="6A8674AE" w14:textId="2CD25416" w:rsidR="00CB306F" w:rsidRPr="00CB306F" w:rsidRDefault="144C3A6C" w:rsidP="00954428">
      <w:pPr>
        <w:pStyle w:val="ListParagraph"/>
        <w:numPr>
          <w:ilvl w:val="0"/>
          <w:numId w:val="20"/>
        </w:numPr>
      </w:pPr>
      <w:r>
        <w:t xml:space="preserve">adding </w:t>
      </w:r>
      <w:r w:rsidR="3B5A8F08">
        <w:t xml:space="preserve">extracurricular and programmatic enrichment </w:t>
      </w:r>
      <w:r>
        <w:t xml:space="preserve">to enhance </w:t>
      </w:r>
      <w:proofErr w:type="gramStart"/>
      <w:r>
        <w:t>learning</w:t>
      </w:r>
      <w:r w:rsidR="577E4319">
        <w:t>;</w:t>
      </w:r>
      <w:proofErr w:type="gramEnd"/>
    </w:p>
    <w:p w14:paraId="42F40483" w14:textId="22278892" w:rsidR="00CB306F" w:rsidRPr="00CB306F" w:rsidRDefault="144C3A6C" w:rsidP="00954428">
      <w:pPr>
        <w:pStyle w:val="ListParagraph"/>
        <w:numPr>
          <w:ilvl w:val="0"/>
          <w:numId w:val="20"/>
        </w:numPr>
      </w:pPr>
      <w:r>
        <w:t xml:space="preserve">improving </w:t>
      </w:r>
      <w:proofErr w:type="gramStart"/>
      <w:r>
        <w:t>facilities</w:t>
      </w:r>
      <w:r w:rsidR="4E2AD83E">
        <w:t>;</w:t>
      </w:r>
      <w:proofErr w:type="gramEnd"/>
      <w:r>
        <w:t xml:space="preserve"> </w:t>
      </w:r>
    </w:p>
    <w:p w14:paraId="45CF0804" w14:textId="6B497A2C" w:rsidR="003A161A" w:rsidRPr="003A161A" w:rsidRDefault="00E54740" w:rsidP="00954428">
      <w:pPr>
        <w:pStyle w:val="ListParagraph"/>
        <w:numPr>
          <w:ilvl w:val="0"/>
          <w:numId w:val="20"/>
        </w:numPr>
      </w:pPr>
      <w:r>
        <w:t>other strategies to attract a diverse applicant pool to the school and afford a high</w:t>
      </w:r>
      <w:r w:rsidR="00054B5B">
        <w:t>-</w:t>
      </w:r>
      <w:r>
        <w:t>quality learning environment</w:t>
      </w:r>
      <w:r w:rsidR="003A161A">
        <w:t>;</w:t>
      </w:r>
      <w:r w:rsidR="00840556">
        <w:t xml:space="preserve"> and</w:t>
      </w:r>
      <w:r w:rsidR="00DE34A9">
        <w:t>/or</w:t>
      </w:r>
    </w:p>
    <w:p w14:paraId="0A3D337C" w14:textId="61AF07E7" w:rsidR="00CB306F" w:rsidRPr="00CB306F" w:rsidRDefault="00C2094A" w:rsidP="00954428">
      <w:pPr>
        <w:pStyle w:val="ListParagraph"/>
        <w:numPr>
          <w:ilvl w:val="0"/>
          <w:numId w:val="20"/>
        </w:numPr>
        <w:rPr>
          <w:szCs w:val="24"/>
        </w:rPr>
      </w:pPr>
      <w:r>
        <w:t>creating sustainability of reformulation outcomes</w:t>
      </w:r>
      <w:r w:rsidR="00840556">
        <w:t>.</w:t>
      </w:r>
      <w:r w:rsidR="00E54740">
        <w:t xml:space="preserve">  </w:t>
      </w:r>
    </w:p>
    <w:p w14:paraId="2829A5A3" w14:textId="77777777" w:rsidR="00CB306F" w:rsidRDefault="00CB306F" w:rsidP="00CB306F">
      <w:pPr>
        <w:ind w:left="0" w:firstLine="0"/>
        <w:rPr>
          <w:szCs w:val="24"/>
        </w:rPr>
      </w:pPr>
    </w:p>
    <w:p w14:paraId="7A583CE4" w14:textId="0BD0A224" w:rsidR="00B0626A" w:rsidRPr="00CB306F" w:rsidRDefault="00B0626A" w:rsidP="00CB306F">
      <w:pPr>
        <w:ind w:left="0" w:firstLine="0"/>
        <w:rPr>
          <w:szCs w:val="24"/>
        </w:rPr>
      </w:pPr>
      <w:r w:rsidRPr="00CB306F">
        <w:rPr>
          <w:szCs w:val="24"/>
        </w:rPr>
        <w:t xml:space="preserve">Allowable </w:t>
      </w:r>
      <w:proofErr w:type="gramStart"/>
      <w:r w:rsidRPr="00CB306F">
        <w:rPr>
          <w:szCs w:val="24"/>
        </w:rPr>
        <w:t>expenditures</w:t>
      </w:r>
      <w:proofErr w:type="gramEnd"/>
      <w:r w:rsidR="001F127D" w:rsidRPr="00CB306F">
        <w:rPr>
          <w:szCs w:val="24"/>
        </w:rPr>
        <w:t xml:space="preserve"> </w:t>
      </w:r>
      <w:r w:rsidR="004611CB">
        <w:rPr>
          <w:szCs w:val="24"/>
        </w:rPr>
        <w:t xml:space="preserve">may not be used to supplant </w:t>
      </w:r>
      <w:r w:rsidR="00712F76">
        <w:rPr>
          <w:szCs w:val="24"/>
        </w:rPr>
        <w:t xml:space="preserve">existing costs and </w:t>
      </w:r>
      <w:r w:rsidR="001F127D" w:rsidRPr="00CB306F">
        <w:rPr>
          <w:szCs w:val="24"/>
        </w:rPr>
        <w:t>must be directly related to the purpose of this grant</w:t>
      </w:r>
      <w:r w:rsidR="0013135A">
        <w:rPr>
          <w:szCs w:val="24"/>
        </w:rPr>
        <w:t>.</w:t>
      </w:r>
      <w:r w:rsidR="00CB4B02">
        <w:rPr>
          <w:szCs w:val="24"/>
        </w:rPr>
        <w:t xml:space="preserve"> </w:t>
      </w:r>
      <w:r w:rsidR="00CB4B02">
        <w:t>R</w:t>
      </w:r>
      <w:r w:rsidR="00CB4B02" w:rsidRPr="00E02D38">
        <w:t xml:space="preserve">equests for funding </w:t>
      </w:r>
      <w:r w:rsidR="00CB4B02">
        <w:t xml:space="preserve">that are not </w:t>
      </w:r>
      <w:proofErr w:type="gramStart"/>
      <w:r w:rsidR="00CB4B02" w:rsidRPr="00E02D38">
        <w:t>clearly</w:t>
      </w:r>
      <w:proofErr w:type="gramEnd"/>
      <w:r w:rsidR="00CB4B02" w:rsidRPr="00E02D38">
        <w:t xml:space="preserve"> and directly aimed at </w:t>
      </w:r>
      <w:r w:rsidR="00CB4B02" w:rsidRPr="00E02D38">
        <w:lastRenderedPageBreak/>
        <w:t>improvement of the priority areas in accordance with the approved plan will not be considered</w:t>
      </w:r>
      <w:r w:rsidR="00CB4B02">
        <w:t xml:space="preserve">.  </w:t>
      </w:r>
      <w:r w:rsidR="00FA398C">
        <w:t xml:space="preserve">Allowable expenditures may </w:t>
      </w:r>
      <w:r w:rsidRPr="00CB306F">
        <w:rPr>
          <w:szCs w:val="24"/>
        </w:rPr>
        <w:t xml:space="preserve">include, but are not limited to, </w:t>
      </w:r>
      <w:r w:rsidR="007D36E9" w:rsidRPr="00CB306F">
        <w:rPr>
          <w:szCs w:val="24"/>
        </w:rPr>
        <w:t xml:space="preserve">expenditures for </w:t>
      </w:r>
      <w:r w:rsidRPr="00CB306F">
        <w:rPr>
          <w:szCs w:val="24"/>
        </w:rPr>
        <w:t xml:space="preserve">the following: </w:t>
      </w:r>
    </w:p>
    <w:p w14:paraId="429B4A99" w14:textId="77777777" w:rsidR="00FB573C" w:rsidRDefault="00FB573C" w:rsidP="00D9482D">
      <w:pPr>
        <w:ind w:left="0" w:firstLine="0"/>
        <w:rPr>
          <w:szCs w:val="24"/>
        </w:rPr>
      </w:pPr>
    </w:p>
    <w:p w14:paraId="1651D2C4" w14:textId="74ACF56E" w:rsidR="003259E1" w:rsidRPr="0017733A" w:rsidRDefault="003259E1" w:rsidP="00954428">
      <w:pPr>
        <w:pStyle w:val="ListParagraph"/>
        <w:numPr>
          <w:ilvl w:val="0"/>
          <w:numId w:val="5"/>
        </w:numPr>
        <w:rPr>
          <w:szCs w:val="24"/>
        </w:rPr>
      </w:pPr>
      <w:r w:rsidRPr="0017733A">
        <w:rPr>
          <w:szCs w:val="24"/>
        </w:rPr>
        <w:t xml:space="preserve">staff and teacher salaries and fringe </w:t>
      </w:r>
      <w:proofErr w:type="gramStart"/>
      <w:r w:rsidRPr="0017733A">
        <w:rPr>
          <w:szCs w:val="24"/>
        </w:rPr>
        <w:t>benefits;</w:t>
      </w:r>
      <w:proofErr w:type="gramEnd"/>
    </w:p>
    <w:p w14:paraId="18B3765D" w14:textId="24EB3799" w:rsidR="003259E1" w:rsidRPr="0017733A" w:rsidRDefault="003259E1" w:rsidP="00954428">
      <w:pPr>
        <w:pStyle w:val="ListParagraph"/>
        <w:numPr>
          <w:ilvl w:val="0"/>
          <w:numId w:val="5"/>
        </w:numPr>
        <w:rPr>
          <w:szCs w:val="24"/>
        </w:rPr>
      </w:pPr>
      <w:r w:rsidRPr="0017733A">
        <w:rPr>
          <w:szCs w:val="24"/>
        </w:rPr>
        <w:t xml:space="preserve">staff, teacher, and tutor </w:t>
      </w:r>
      <w:proofErr w:type="gramStart"/>
      <w:r w:rsidRPr="0017733A">
        <w:rPr>
          <w:szCs w:val="24"/>
        </w:rPr>
        <w:t>stipends;</w:t>
      </w:r>
      <w:proofErr w:type="gramEnd"/>
    </w:p>
    <w:p w14:paraId="5CEED6A4" w14:textId="77777777" w:rsidR="003259E1" w:rsidRPr="0017733A" w:rsidRDefault="003259E1" w:rsidP="00954428">
      <w:pPr>
        <w:pStyle w:val="ListParagraph"/>
        <w:numPr>
          <w:ilvl w:val="0"/>
          <w:numId w:val="5"/>
        </w:numPr>
        <w:spacing w:after="0" w:line="240" w:lineRule="auto"/>
        <w:ind w:right="0"/>
        <w:rPr>
          <w:b/>
          <w:bCs/>
          <w:color w:val="auto"/>
        </w:rPr>
      </w:pPr>
      <w:r w:rsidRPr="0017733A">
        <w:rPr>
          <w:color w:val="auto"/>
        </w:rPr>
        <w:t xml:space="preserve">contracts for professional and expert </w:t>
      </w:r>
      <w:proofErr w:type="gramStart"/>
      <w:r w:rsidRPr="0017733A">
        <w:rPr>
          <w:color w:val="auto"/>
        </w:rPr>
        <w:t>services;</w:t>
      </w:r>
      <w:proofErr w:type="gramEnd"/>
    </w:p>
    <w:p w14:paraId="51AD3C93" w14:textId="77777777" w:rsidR="003259E1" w:rsidRPr="0017733A" w:rsidRDefault="003259E1" w:rsidP="00954428">
      <w:pPr>
        <w:pStyle w:val="ListParagraph"/>
        <w:numPr>
          <w:ilvl w:val="0"/>
          <w:numId w:val="5"/>
        </w:numPr>
        <w:spacing w:after="0" w:line="240" w:lineRule="auto"/>
        <w:ind w:right="0"/>
        <w:rPr>
          <w:b/>
          <w:bCs/>
          <w:color w:val="auto"/>
        </w:rPr>
      </w:pPr>
      <w:r w:rsidRPr="0017733A">
        <w:rPr>
          <w:color w:val="auto"/>
        </w:rPr>
        <w:t xml:space="preserve">contracts for professional and expert </w:t>
      </w:r>
      <w:proofErr w:type="gramStart"/>
      <w:r w:rsidRPr="0017733A">
        <w:rPr>
          <w:color w:val="auto"/>
        </w:rPr>
        <w:t>speakers;</w:t>
      </w:r>
      <w:proofErr w:type="gramEnd"/>
      <w:r w:rsidRPr="0017733A">
        <w:rPr>
          <w:color w:val="auto"/>
        </w:rPr>
        <w:t xml:space="preserve"> </w:t>
      </w:r>
    </w:p>
    <w:p w14:paraId="7DF9BBED" w14:textId="77777777" w:rsidR="003259E1" w:rsidRPr="0017733A" w:rsidRDefault="003259E1" w:rsidP="00954428">
      <w:pPr>
        <w:pStyle w:val="ListParagraph"/>
        <w:numPr>
          <w:ilvl w:val="0"/>
          <w:numId w:val="5"/>
        </w:numPr>
        <w:spacing w:after="0" w:line="240" w:lineRule="auto"/>
        <w:ind w:right="0"/>
        <w:rPr>
          <w:b/>
          <w:bCs/>
          <w:color w:val="auto"/>
        </w:rPr>
      </w:pPr>
      <w:r w:rsidRPr="0017733A">
        <w:rPr>
          <w:color w:val="auto"/>
        </w:rPr>
        <w:t xml:space="preserve">contracts for services by an outside agency, business, or community </w:t>
      </w:r>
      <w:proofErr w:type="gramStart"/>
      <w:r w:rsidRPr="0017733A">
        <w:rPr>
          <w:color w:val="auto"/>
        </w:rPr>
        <w:t>partner;</w:t>
      </w:r>
      <w:proofErr w:type="gramEnd"/>
      <w:r w:rsidRPr="0017733A">
        <w:rPr>
          <w:color w:val="auto"/>
        </w:rPr>
        <w:t xml:space="preserve"> </w:t>
      </w:r>
    </w:p>
    <w:p w14:paraId="70AB5BD8" w14:textId="0D92C35A" w:rsidR="003259E1" w:rsidRPr="0017733A" w:rsidRDefault="003259E1" w:rsidP="00954428">
      <w:pPr>
        <w:pStyle w:val="ListParagraph"/>
        <w:numPr>
          <w:ilvl w:val="0"/>
          <w:numId w:val="5"/>
        </w:numPr>
        <w:spacing w:after="0" w:line="240" w:lineRule="auto"/>
        <w:ind w:right="0"/>
        <w:rPr>
          <w:b/>
          <w:bCs/>
          <w:color w:val="auto"/>
        </w:rPr>
      </w:pPr>
      <w:r w:rsidRPr="0017733A">
        <w:rPr>
          <w:color w:val="auto"/>
        </w:rPr>
        <w:t xml:space="preserve">stipends for before-and/or after-school programming, summer enrichment, weekend academies, and other academic </w:t>
      </w:r>
      <w:proofErr w:type="gramStart"/>
      <w:r w:rsidRPr="0017733A">
        <w:rPr>
          <w:color w:val="auto"/>
        </w:rPr>
        <w:t>supports;</w:t>
      </w:r>
      <w:proofErr w:type="gramEnd"/>
    </w:p>
    <w:p w14:paraId="13F3355F" w14:textId="77777777" w:rsidR="003259E1" w:rsidRPr="000C75FF" w:rsidRDefault="003259E1" w:rsidP="00954428">
      <w:pPr>
        <w:pStyle w:val="ListParagraph"/>
        <w:numPr>
          <w:ilvl w:val="0"/>
          <w:numId w:val="5"/>
        </w:numPr>
        <w:tabs>
          <w:tab w:val="left" w:pos="1080"/>
        </w:tabs>
        <w:spacing w:after="0" w:line="240" w:lineRule="auto"/>
        <w:ind w:right="0"/>
      </w:pPr>
      <w:r>
        <w:t xml:space="preserve">programs or resources that support the social/emotional or academic needs of </w:t>
      </w:r>
      <w:proofErr w:type="gramStart"/>
      <w:r>
        <w:t>students;</w:t>
      </w:r>
      <w:proofErr w:type="gramEnd"/>
    </w:p>
    <w:p w14:paraId="2220633B" w14:textId="54209900" w:rsidR="003259E1" w:rsidRPr="0017733A" w:rsidRDefault="00E34E77" w:rsidP="00954428">
      <w:pPr>
        <w:pStyle w:val="ListParagraph"/>
        <w:numPr>
          <w:ilvl w:val="0"/>
          <w:numId w:val="5"/>
        </w:numPr>
        <w:rPr>
          <w:szCs w:val="24"/>
        </w:rPr>
      </w:pPr>
      <w:r>
        <w:t>f</w:t>
      </w:r>
      <w:r w:rsidR="003259E1">
        <w:t>ees and</w:t>
      </w:r>
      <w:r>
        <w:t xml:space="preserve"> domestic</w:t>
      </w:r>
      <w:r w:rsidR="003259E1">
        <w:t xml:space="preserve"> travel costs for student participation in competitions or special events related to extracurricular </w:t>
      </w:r>
      <w:proofErr w:type="gramStart"/>
      <w:r w:rsidR="003259E1">
        <w:t>programming</w:t>
      </w:r>
      <w:r w:rsidR="007610E5">
        <w:t>;</w:t>
      </w:r>
      <w:proofErr w:type="gramEnd"/>
    </w:p>
    <w:p w14:paraId="2624E965" w14:textId="2B1B309E" w:rsidR="00B0626A" w:rsidRPr="00D81FF1" w:rsidRDefault="003259E1" w:rsidP="00954428">
      <w:pPr>
        <w:pStyle w:val="ListParagraph"/>
        <w:numPr>
          <w:ilvl w:val="0"/>
          <w:numId w:val="5"/>
        </w:numPr>
        <w:rPr>
          <w:szCs w:val="24"/>
        </w:rPr>
      </w:pPr>
      <w:r w:rsidRPr="00D81FF1">
        <w:rPr>
          <w:szCs w:val="24"/>
        </w:rPr>
        <w:t>r</w:t>
      </w:r>
      <w:r w:rsidR="00220D7C" w:rsidRPr="00D81FF1">
        <w:rPr>
          <w:szCs w:val="24"/>
        </w:rPr>
        <w:t xml:space="preserve">esearch and </w:t>
      </w:r>
      <w:r w:rsidR="00E54740" w:rsidRPr="00D81FF1">
        <w:rPr>
          <w:szCs w:val="24"/>
        </w:rPr>
        <w:t>p</w:t>
      </w:r>
      <w:r w:rsidR="00220D7C" w:rsidRPr="00D81FF1">
        <w:rPr>
          <w:szCs w:val="24"/>
        </w:rPr>
        <w:t>lanning</w:t>
      </w:r>
      <w:r w:rsidR="00E54740" w:rsidRPr="00D81FF1">
        <w:rPr>
          <w:szCs w:val="24"/>
        </w:rPr>
        <w:t xml:space="preserve"> activities focused on school improvement</w:t>
      </w:r>
      <w:r w:rsidR="00D34F80" w:rsidRPr="00D81FF1">
        <w:rPr>
          <w:szCs w:val="24"/>
        </w:rPr>
        <w:t xml:space="preserve"> and/or theme/program </w:t>
      </w:r>
      <w:proofErr w:type="gramStart"/>
      <w:r w:rsidR="00D34F80" w:rsidRPr="00D81FF1">
        <w:rPr>
          <w:szCs w:val="24"/>
        </w:rPr>
        <w:t>enhancement</w:t>
      </w:r>
      <w:r w:rsidR="007610E5">
        <w:rPr>
          <w:szCs w:val="24"/>
        </w:rPr>
        <w:t>;</w:t>
      </w:r>
      <w:proofErr w:type="gramEnd"/>
    </w:p>
    <w:p w14:paraId="711A9730" w14:textId="2176FBD4" w:rsidR="00220D7C" w:rsidRPr="00D81FF1" w:rsidRDefault="003259E1" w:rsidP="00954428">
      <w:pPr>
        <w:pStyle w:val="ListParagraph"/>
        <w:numPr>
          <w:ilvl w:val="0"/>
          <w:numId w:val="5"/>
        </w:numPr>
        <w:rPr>
          <w:szCs w:val="24"/>
        </w:rPr>
      </w:pPr>
      <w:r w:rsidRPr="00D81FF1">
        <w:rPr>
          <w:szCs w:val="24"/>
        </w:rPr>
        <w:t>i</w:t>
      </w:r>
      <w:r w:rsidR="00220D7C" w:rsidRPr="00D81FF1">
        <w:rPr>
          <w:szCs w:val="24"/>
        </w:rPr>
        <w:t>nstructional</w:t>
      </w:r>
      <w:r w:rsidR="00CC7CCC" w:rsidRPr="00D81FF1">
        <w:rPr>
          <w:szCs w:val="24"/>
        </w:rPr>
        <w:t xml:space="preserve"> and </w:t>
      </w:r>
      <w:r w:rsidR="00E54740" w:rsidRPr="00D81FF1">
        <w:rPr>
          <w:szCs w:val="24"/>
        </w:rPr>
        <w:t>n</w:t>
      </w:r>
      <w:r w:rsidR="00CC7CCC" w:rsidRPr="00D81FF1">
        <w:rPr>
          <w:szCs w:val="24"/>
        </w:rPr>
        <w:t>on-</w:t>
      </w:r>
      <w:r w:rsidR="00E54740" w:rsidRPr="00D81FF1">
        <w:rPr>
          <w:szCs w:val="24"/>
        </w:rPr>
        <w:t>i</w:t>
      </w:r>
      <w:r w:rsidR="00CC7CCC" w:rsidRPr="00D81FF1">
        <w:rPr>
          <w:szCs w:val="24"/>
        </w:rPr>
        <w:t>nstructional</w:t>
      </w:r>
      <w:r w:rsidR="00220D7C" w:rsidRPr="00D81FF1">
        <w:rPr>
          <w:szCs w:val="24"/>
        </w:rPr>
        <w:t xml:space="preserve"> services</w:t>
      </w:r>
      <w:r w:rsidR="00D34F80" w:rsidRPr="00D81FF1">
        <w:rPr>
          <w:szCs w:val="24"/>
        </w:rPr>
        <w:t xml:space="preserve">, including curriculum </w:t>
      </w:r>
      <w:proofErr w:type="gramStart"/>
      <w:r w:rsidR="00D34F80" w:rsidRPr="00D81FF1">
        <w:rPr>
          <w:szCs w:val="24"/>
        </w:rPr>
        <w:t>development</w:t>
      </w:r>
      <w:r w:rsidRPr="00D81FF1">
        <w:rPr>
          <w:szCs w:val="24"/>
        </w:rPr>
        <w:t>;</w:t>
      </w:r>
      <w:proofErr w:type="gramEnd"/>
    </w:p>
    <w:p w14:paraId="71424CA1" w14:textId="77777777" w:rsidR="00E34E77" w:rsidRDefault="003259E1" w:rsidP="00954428">
      <w:pPr>
        <w:pStyle w:val="ListParagraph"/>
        <w:numPr>
          <w:ilvl w:val="0"/>
          <w:numId w:val="5"/>
        </w:numPr>
        <w:rPr>
          <w:szCs w:val="24"/>
        </w:rPr>
      </w:pPr>
      <w:r w:rsidRPr="00D81FF1">
        <w:rPr>
          <w:szCs w:val="24"/>
        </w:rPr>
        <w:t xml:space="preserve">educational materials, equipment and </w:t>
      </w:r>
      <w:proofErr w:type="gramStart"/>
      <w:r w:rsidRPr="00D81FF1">
        <w:rPr>
          <w:szCs w:val="24"/>
        </w:rPr>
        <w:t>supplies;</w:t>
      </w:r>
      <w:proofErr w:type="gramEnd"/>
      <w:r w:rsidR="00DA3A14">
        <w:rPr>
          <w:szCs w:val="24"/>
        </w:rPr>
        <w:t xml:space="preserve"> </w:t>
      </w:r>
    </w:p>
    <w:p w14:paraId="2C923BA4" w14:textId="2B1F77C3" w:rsidR="003259E1" w:rsidRPr="00D81FF1" w:rsidRDefault="003259E1" w:rsidP="00954428">
      <w:pPr>
        <w:pStyle w:val="ListParagraph"/>
        <w:numPr>
          <w:ilvl w:val="0"/>
          <w:numId w:val="5"/>
        </w:numPr>
        <w:rPr>
          <w:szCs w:val="24"/>
        </w:rPr>
      </w:pPr>
      <w:r>
        <w:t>f</w:t>
      </w:r>
      <w:r w:rsidRPr="003259E1">
        <w:t xml:space="preserve">urniture, fixtures and </w:t>
      </w:r>
      <w:proofErr w:type="gramStart"/>
      <w:r w:rsidRPr="003259E1">
        <w:t>equipment</w:t>
      </w:r>
      <w:r>
        <w:t>;</w:t>
      </w:r>
      <w:proofErr w:type="gramEnd"/>
    </w:p>
    <w:p w14:paraId="7427ACC2" w14:textId="77BAC9FE" w:rsidR="003259E1" w:rsidRPr="00D81FF1" w:rsidRDefault="003259E1" w:rsidP="00954428">
      <w:pPr>
        <w:pStyle w:val="ListParagraph"/>
        <w:numPr>
          <w:ilvl w:val="0"/>
          <w:numId w:val="5"/>
        </w:numPr>
        <w:rPr>
          <w:szCs w:val="24"/>
        </w:rPr>
      </w:pPr>
      <w:proofErr w:type="gramStart"/>
      <w:r>
        <w:t>marketing;</w:t>
      </w:r>
      <w:proofErr w:type="gramEnd"/>
    </w:p>
    <w:p w14:paraId="236D7116" w14:textId="080B01CE" w:rsidR="003259E1" w:rsidRPr="00D81FF1" w:rsidRDefault="003259E1" w:rsidP="00954428">
      <w:pPr>
        <w:pStyle w:val="ListParagraph"/>
        <w:numPr>
          <w:ilvl w:val="0"/>
          <w:numId w:val="5"/>
        </w:numPr>
        <w:rPr>
          <w:szCs w:val="24"/>
        </w:rPr>
      </w:pPr>
      <w:r>
        <w:t xml:space="preserve">computer hardware and </w:t>
      </w:r>
      <w:proofErr w:type="gramStart"/>
      <w:r>
        <w:t>software;</w:t>
      </w:r>
      <w:proofErr w:type="gramEnd"/>
    </w:p>
    <w:p w14:paraId="20E54823" w14:textId="5084EB3B" w:rsidR="003259E1" w:rsidRPr="00D81FF1" w:rsidRDefault="003259E1" w:rsidP="00954428">
      <w:pPr>
        <w:pStyle w:val="ListParagraph"/>
        <w:numPr>
          <w:ilvl w:val="0"/>
          <w:numId w:val="5"/>
        </w:numPr>
        <w:rPr>
          <w:szCs w:val="24"/>
        </w:rPr>
      </w:pPr>
      <w:r>
        <w:t xml:space="preserve">professional </w:t>
      </w:r>
      <w:proofErr w:type="gramStart"/>
      <w:r>
        <w:t>development;</w:t>
      </w:r>
      <w:proofErr w:type="gramEnd"/>
    </w:p>
    <w:p w14:paraId="347DC9D5" w14:textId="6A454BAF" w:rsidR="00E34E77" w:rsidRPr="00E34E77" w:rsidRDefault="003259E1" w:rsidP="00954428">
      <w:pPr>
        <w:pStyle w:val="ListParagraph"/>
        <w:numPr>
          <w:ilvl w:val="0"/>
          <w:numId w:val="5"/>
        </w:numPr>
        <w:rPr>
          <w:szCs w:val="24"/>
        </w:rPr>
      </w:pPr>
      <w:proofErr w:type="gramStart"/>
      <w:r>
        <w:t>theme</w:t>
      </w:r>
      <w:proofErr w:type="gramEnd"/>
      <w:r>
        <w:t xml:space="preserve"> coaching and other related professional </w:t>
      </w:r>
      <w:proofErr w:type="gramStart"/>
      <w:r w:rsidR="00DA3A14">
        <w:t>services;</w:t>
      </w:r>
      <w:proofErr w:type="gramEnd"/>
      <w:r w:rsidR="00E34E77">
        <w:t xml:space="preserve"> </w:t>
      </w:r>
      <w:r w:rsidR="00DA3A14">
        <w:t xml:space="preserve"> </w:t>
      </w:r>
    </w:p>
    <w:p w14:paraId="24D86157" w14:textId="019A6BC5" w:rsidR="003259E1" w:rsidRPr="00D81FF1" w:rsidRDefault="00DA3A14" w:rsidP="00954428">
      <w:pPr>
        <w:pStyle w:val="ListParagraph"/>
        <w:numPr>
          <w:ilvl w:val="0"/>
          <w:numId w:val="5"/>
        </w:numPr>
        <w:rPr>
          <w:szCs w:val="24"/>
        </w:rPr>
      </w:pPr>
      <w:r>
        <w:t>whole-grade</w:t>
      </w:r>
      <w:r w:rsidR="00D34F80">
        <w:t xml:space="preserve"> or </w:t>
      </w:r>
      <w:r w:rsidR="00D34F80" w:rsidRPr="00D81FF1">
        <w:rPr>
          <w:color w:val="auto"/>
        </w:rPr>
        <w:t>all-school unique field trip experiences aligned with the theme and school curriculum</w:t>
      </w:r>
      <w:r w:rsidR="00CB306F">
        <w:rPr>
          <w:color w:val="auto"/>
        </w:rPr>
        <w:t>;</w:t>
      </w:r>
      <w:r w:rsidR="00E34E77">
        <w:rPr>
          <w:color w:val="auto"/>
        </w:rPr>
        <w:t xml:space="preserve"> and</w:t>
      </w:r>
    </w:p>
    <w:p w14:paraId="4720F3A1" w14:textId="7B7D12F0" w:rsidR="002711B7" w:rsidRDefault="00D34F80" w:rsidP="003B2FC3">
      <w:pPr>
        <w:pStyle w:val="ListParagraph"/>
        <w:numPr>
          <w:ilvl w:val="0"/>
          <w:numId w:val="5"/>
        </w:numPr>
        <w:rPr>
          <w:szCs w:val="24"/>
        </w:rPr>
      </w:pPr>
      <w:proofErr w:type="gramStart"/>
      <w:r w:rsidRPr="00D81FF1">
        <w:rPr>
          <w:color w:val="auto"/>
        </w:rPr>
        <w:t>summer</w:t>
      </w:r>
      <w:proofErr w:type="gramEnd"/>
      <w:r w:rsidRPr="00D81FF1">
        <w:rPr>
          <w:color w:val="auto"/>
        </w:rPr>
        <w:t xml:space="preserve"> or school break boot camp for college-prep or to prepare for the school year</w:t>
      </w:r>
      <w:r w:rsidR="00E34E77">
        <w:rPr>
          <w:color w:val="auto"/>
        </w:rPr>
        <w:t>.</w:t>
      </w:r>
    </w:p>
    <w:p w14:paraId="0539D3F6" w14:textId="77777777" w:rsidR="00697564" w:rsidRDefault="00697564" w:rsidP="00CA4D48">
      <w:pPr>
        <w:ind w:left="0" w:firstLine="0"/>
        <w:rPr>
          <w:szCs w:val="24"/>
        </w:rPr>
      </w:pPr>
    </w:p>
    <w:p w14:paraId="153C8D0F" w14:textId="2239247F" w:rsidR="00E54740" w:rsidRDefault="008D3314" w:rsidP="00CA4D48">
      <w:pPr>
        <w:ind w:left="0" w:firstLine="0"/>
        <w:rPr>
          <w:szCs w:val="24"/>
        </w:rPr>
      </w:pPr>
      <w:r>
        <w:rPr>
          <w:szCs w:val="24"/>
        </w:rPr>
        <w:t xml:space="preserve">Disallowed </w:t>
      </w:r>
      <w:proofErr w:type="gramStart"/>
      <w:r w:rsidR="00CA4D48">
        <w:rPr>
          <w:szCs w:val="24"/>
        </w:rPr>
        <w:t>expenditures</w:t>
      </w:r>
      <w:r w:rsidR="008B33AE">
        <w:rPr>
          <w:szCs w:val="24"/>
        </w:rPr>
        <w:t>,</w:t>
      </w:r>
      <w:proofErr w:type="gramEnd"/>
      <w:r w:rsidR="00CA4D48">
        <w:rPr>
          <w:szCs w:val="24"/>
        </w:rPr>
        <w:t xml:space="preserve"> include the following:</w:t>
      </w:r>
    </w:p>
    <w:p w14:paraId="79CB7F3E" w14:textId="4B3D6572" w:rsidR="00CA4D48" w:rsidRDefault="00193B54" w:rsidP="00954428">
      <w:pPr>
        <w:pStyle w:val="ListParagraph"/>
        <w:numPr>
          <w:ilvl w:val="0"/>
          <w:numId w:val="21"/>
        </w:numPr>
        <w:rPr>
          <w:szCs w:val="24"/>
        </w:rPr>
      </w:pPr>
      <w:r>
        <w:rPr>
          <w:szCs w:val="24"/>
        </w:rPr>
        <w:t>i</w:t>
      </w:r>
      <w:r w:rsidR="00CA4D48">
        <w:rPr>
          <w:szCs w:val="24"/>
        </w:rPr>
        <w:t>nternational travel</w:t>
      </w:r>
      <w:r w:rsidR="003F1E47">
        <w:rPr>
          <w:szCs w:val="24"/>
        </w:rPr>
        <w:t>;</w:t>
      </w:r>
      <w:r w:rsidR="00CA415B">
        <w:rPr>
          <w:szCs w:val="24"/>
        </w:rPr>
        <w:t xml:space="preserve"> and</w:t>
      </w:r>
    </w:p>
    <w:p w14:paraId="70824A33" w14:textId="666940D6" w:rsidR="00CA4D48" w:rsidRPr="00CA4D48" w:rsidRDefault="00193B54" w:rsidP="00954428">
      <w:pPr>
        <w:pStyle w:val="ListParagraph"/>
        <w:numPr>
          <w:ilvl w:val="0"/>
          <w:numId w:val="21"/>
        </w:numPr>
        <w:rPr>
          <w:szCs w:val="24"/>
        </w:rPr>
      </w:pPr>
      <w:r>
        <w:rPr>
          <w:szCs w:val="24"/>
        </w:rPr>
        <w:t>d</w:t>
      </w:r>
      <w:r w:rsidR="00CA4D48">
        <w:rPr>
          <w:szCs w:val="24"/>
        </w:rPr>
        <w:t>ebt service</w:t>
      </w:r>
      <w:r w:rsidR="008B33AE">
        <w:rPr>
          <w:szCs w:val="24"/>
        </w:rPr>
        <w:t>.</w:t>
      </w:r>
    </w:p>
    <w:p w14:paraId="4D23B936" w14:textId="77777777" w:rsidR="00B0626A" w:rsidRPr="005F1B5F" w:rsidRDefault="00B0626A" w:rsidP="00B0626A">
      <w:pPr>
        <w:rPr>
          <w:b/>
          <w:szCs w:val="24"/>
        </w:rPr>
      </w:pPr>
    </w:p>
    <w:tbl>
      <w:tblPr>
        <w:tblStyle w:val="TableGrid0"/>
        <w:tblW w:w="0" w:type="auto"/>
        <w:tblInd w:w="-5" w:type="dxa"/>
        <w:tblLook w:val="04A0" w:firstRow="1" w:lastRow="0" w:firstColumn="1" w:lastColumn="0" w:noHBand="0" w:noVBand="1"/>
      </w:tblPr>
      <w:tblGrid>
        <w:gridCol w:w="9535"/>
      </w:tblGrid>
      <w:tr w:rsidR="007E1A5B" w:rsidRPr="003B2876" w14:paraId="15A7CFAE" w14:textId="77777777" w:rsidTr="0017733A">
        <w:tc>
          <w:tcPr>
            <w:tcW w:w="9535" w:type="dxa"/>
            <w:shd w:val="clear" w:color="auto" w:fill="1F4E79" w:themeFill="accent5" w:themeFillShade="80"/>
          </w:tcPr>
          <w:p w14:paraId="1D425AF3" w14:textId="4E3D7EAF" w:rsidR="007E1A5B" w:rsidRPr="003B2876" w:rsidRDefault="007E1A5B" w:rsidP="001D5D19">
            <w:pPr>
              <w:ind w:left="0" w:right="0" w:firstLine="0"/>
              <w:rPr>
                <w:b/>
                <w:szCs w:val="24"/>
              </w:rPr>
            </w:pPr>
            <w:bookmarkStart w:id="3" w:name="_Hlk130207324"/>
            <w:r w:rsidRPr="0017733A">
              <w:rPr>
                <w:b/>
                <w:color w:val="FFFFFF" w:themeColor="background1"/>
                <w:szCs w:val="24"/>
              </w:rPr>
              <w:t>Grant Period</w:t>
            </w:r>
          </w:p>
        </w:tc>
      </w:tr>
      <w:bookmarkEnd w:id="3"/>
    </w:tbl>
    <w:p w14:paraId="0AD9B83F" w14:textId="748F4E5E" w:rsidR="007E1A5B" w:rsidRPr="00396944" w:rsidRDefault="007E1A5B" w:rsidP="007E1A5B">
      <w:pPr>
        <w:ind w:left="0" w:right="0" w:firstLine="0"/>
        <w:rPr>
          <w:b/>
          <w:szCs w:val="24"/>
        </w:rPr>
      </w:pPr>
    </w:p>
    <w:p w14:paraId="013869B0" w14:textId="339144D8" w:rsidR="007E1A5B" w:rsidRPr="00E307CB" w:rsidRDefault="7433E459" w:rsidP="4A7F903D">
      <w:pPr>
        <w:spacing w:after="0" w:line="240" w:lineRule="auto"/>
        <w:ind w:left="27" w:right="0" w:hanging="18"/>
        <w:rPr>
          <w:b/>
          <w:bCs/>
          <w:color w:val="auto"/>
        </w:rPr>
      </w:pPr>
      <w:r w:rsidRPr="4A7F903D">
        <w:rPr>
          <w:color w:val="auto"/>
        </w:rPr>
        <w:t xml:space="preserve">The CSDE shall </w:t>
      </w:r>
      <w:r w:rsidR="2F8F2A36" w:rsidRPr="4A7F903D">
        <w:rPr>
          <w:color w:val="auto"/>
        </w:rPr>
        <w:t xml:space="preserve">consider </w:t>
      </w:r>
      <w:r w:rsidRPr="4A7F903D">
        <w:rPr>
          <w:color w:val="auto"/>
        </w:rPr>
        <w:t xml:space="preserve">this </w:t>
      </w:r>
      <w:r w:rsidR="2F8F2A36" w:rsidRPr="4A7F903D">
        <w:rPr>
          <w:color w:val="auto"/>
        </w:rPr>
        <w:t xml:space="preserve">application </w:t>
      </w:r>
      <w:r w:rsidRPr="4A7F903D">
        <w:rPr>
          <w:color w:val="auto"/>
        </w:rPr>
        <w:t xml:space="preserve">for </w:t>
      </w:r>
      <w:r w:rsidR="2F8F2A36" w:rsidRPr="4A7F903D">
        <w:rPr>
          <w:color w:val="auto"/>
        </w:rPr>
        <w:t xml:space="preserve">planning purposes for </w:t>
      </w:r>
      <w:r w:rsidR="7546985A" w:rsidRPr="4A7F903D">
        <w:rPr>
          <w:color w:val="auto"/>
        </w:rPr>
        <w:t>FY</w:t>
      </w:r>
      <w:r w:rsidRPr="4A7F903D">
        <w:rPr>
          <w:color w:val="auto"/>
        </w:rPr>
        <w:t xml:space="preserve"> 2</w:t>
      </w:r>
      <w:r w:rsidR="00697564">
        <w:rPr>
          <w:color w:val="auto"/>
        </w:rPr>
        <w:t>7</w:t>
      </w:r>
      <w:r w:rsidR="71E3D840" w:rsidRPr="4A7F903D">
        <w:rPr>
          <w:color w:val="auto"/>
        </w:rPr>
        <w:t>, 2</w:t>
      </w:r>
      <w:r w:rsidR="00697564">
        <w:rPr>
          <w:color w:val="auto"/>
        </w:rPr>
        <w:t xml:space="preserve">8 </w:t>
      </w:r>
      <w:r w:rsidR="71E3D840" w:rsidRPr="4A7F903D">
        <w:rPr>
          <w:color w:val="auto"/>
        </w:rPr>
        <w:t>and 2</w:t>
      </w:r>
      <w:r w:rsidR="00697564">
        <w:rPr>
          <w:color w:val="auto"/>
        </w:rPr>
        <w:t>9</w:t>
      </w:r>
      <w:r w:rsidR="2F8F2A36" w:rsidRPr="4A7F903D">
        <w:rPr>
          <w:color w:val="auto"/>
        </w:rPr>
        <w:t>,</w:t>
      </w:r>
      <w:r w:rsidRPr="4A7F903D">
        <w:rPr>
          <w:color w:val="auto"/>
        </w:rPr>
        <w:t xml:space="preserve"> with</w:t>
      </w:r>
      <w:r w:rsidR="7B2EC141" w:rsidRPr="4A7F903D">
        <w:rPr>
          <w:color w:val="auto"/>
        </w:rPr>
        <w:t>in</w:t>
      </w:r>
      <w:r w:rsidRPr="4A7F903D">
        <w:rPr>
          <w:color w:val="auto"/>
        </w:rPr>
        <w:t xml:space="preserve"> </w:t>
      </w:r>
      <w:r w:rsidR="71E3D840" w:rsidRPr="4A7F903D">
        <w:rPr>
          <w:color w:val="auto"/>
        </w:rPr>
        <w:t>available appropriations.</w:t>
      </w:r>
      <w:r w:rsidRPr="4A7F903D">
        <w:rPr>
          <w:color w:val="auto"/>
        </w:rPr>
        <w:t xml:space="preserve"> </w:t>
      </w:r>
      <w:r w:rsidR="2F8F2A36" w:rsidRPr="4A7F903D">
        <w:rPr>
          <w:color w:val="auto"/>
        </w:rPr>
        <w:t xml:space="preserve">The grant distribution in </w:t>
      </w:r>
      <w:proofErr w:type="spellStart"/>
      <w:r w:rsidR="2F8F2A36" w:rsidRPr="4A7F903D">
        <w:rPr>
          <w:color w:val="auto"/>
        </w:rPr>
        <w:t>eGMS</w:t>
      </w:r>
      <w:proofErr w:type="spellEnd"/>
      <w:r w:rsidR="2F8F2A36" w:rsidRPr="4A7F903D">
        <w:rPr>
          <w:color w:val="auto"/>
        </w:rPr>
        <w:t xml:space="preserve"> for the current application is limited to expenditures in the current FY</w:t>
      </w:r>
      <w:r w:rsidR="7546985A" w:rsidRPr="4A7F903D">
        <w:rPr>
          <w:color w:val="auto"/>
        </w:rPr>
        <w:t xml:space="preserve"> </w:t>
      </w:r>
      <w:r w:rsidR="2F8F2A36" w:rsidRPr="4A7F903D">
        <w:rPr>
          <w:color w:val="auto"/>
        </w:rPr>
        <w:t>2</w:t>
      </w:r>
      <w:r w:rsidR="00697564">
        <w:rPr>
          <w:color w:val="auto"/>
        </w:rPr>
        <w:t>7</w:t>
      </w:r>
      <w:r w:rsidR="2F8F2A36" w:rsidRPr="4A7F903D">
        <w:rPr>
          <w:color w:val="auto"/>
        </w:rPr>
        <w:t xml:space="preserve">. </w:t>
      </w:r>
      <w:r w:rsidRPr="4A7F903D">
        <w:rPr>
          <w:color w:val="auto"/>
        </w:rPr>
        <w:t xml:space="preserve">The CSDE anticipates that the </w:t>
      </w:r>
      <w:r w:rsidR="2F8F2A36" w:rsidRPr="4A7F903D">
        <w:rPr>
          <w:color w:val="auto"/>
        </w:rPr>
        <w:t xml:space="preserve">reformulation </w:t>
      </w:r>
      <w:r w:rsidRPr="4A7F903D">
        <w:rPr>
          <w:color w:val="auto"/>
        </w:rPr>
        <w:t>period will begin July 1, 202</w:t>
      </w:r>
      <w:r w:rsidR="00697564">
        <w:rPr>
          <w:color w:val="auto"/>
        </w:rPr>
        <w:t>6</w:t>
      </w:r>
      <w:r w:rsidRPr="4A7F903D">
        <w:rPr>
          <w:color w:val="auto"/>
        </w:rPr>
        <w:t>, and conclude June 30, 202</w:t>
      </w:r>
      <w:r w:rsidR="00082B66">
        <w:rPr>
          <w:color w:val="auto"/>
        </w:rPr>
        <w:t>9</w:t>
      </w:r>
      <w:r w:rsidRPr="4A7F903D">
        <w:rPr>
          <w:color w:val="auto"/>
        </w:rPr>
        <w:t xml:space="preserve">. </w:t>
      </w:r>
    </w:p>
    <w:p w14:paraId="3CF6D8C2" w14:textId="3DBC8DC6" w:rsidR="00CC1D1D" w:rsidRDefault="00CC1D1D" w:rsidP="00BA6550">
      <w:pPr>
        <w:rPr>
          <w:b/>
          <w:szCs w:val="24"/>
        </w:rPr>
      </w:pPr>
    </w:p>
    <w:tbl>
      <w:tblPr>
        <w:tblStyle w:val="TableGrid0"/>
        <w:tblW w:w="0" w:type="auto"/>
        <w:tblInd w:w="-5" w:type="dxa"/>
        <w:tblLook w:val="04A0" w:firstRow="1" w:lastRow="0" w:firstColumn="1" w:lastColumn="0" w:noHBand="0" w:noVBand="1"/>
      </w:tblPr>
      <w:tblGrid>
        <w:gridCol w:w="9535"/>
      </w:tblGrid>
      <w:tr w:rsidR="00CC1D1D" w:rsidRPr="003B2876" w14:paraId="36E2D41F" w14:textId="77777777">
        <w:tc>
          <w:tcPr>
            <w:tcW w:w="9535" w:type="dxa"/>
            <w:shd w:val="clear" w:color="auto" w:fill="1F4E79" w:themeFill="accent5" w:themeFillShade="80"/>
          </w:tcPr>
          <w:p w14:paraId="29B243E1" w14:textId="39791101" w:rsidR="00CC1D1D" w:rsidRPr="003B2876" w:rsidRDefault="00CC1D1D" w:rsidP="001D5D19">
            <w:pPr>
              <w:ind w:left="0" w:right="0" w:firstLine="0"/>
              <w:rPr>
                <w:b/>
                <w:szCs w:val="24"/>
              </w:rPr>
            </w:pPr>
            <w:r w:rsidRPr="003A25E6">
              <w:rPr>
                <w:b/>
                <w:color w:val="FFFFFF" w:themeColor="background1"/>
                <w:szCs w:val="24"/>
              </w:rPr>
              <w:t>Re</w:t>
            </w:r>
            <w:r>
              <w:rPr>
                <w:b/>
                <w:color w:val="FFFFFF" w:themeColor="background1"/>
                <w:szCs w:val="24"/>
              </w:rPr>
              <w:t>view of Proposal and Grant Awards</w:t>
            </w:r>
          </w:p>
        </w:tc>
      </w:tr>
    </w:tbl>
    <w:p w14:paraId="66E9544D" w14:textId="77777777" w:rsidR="00CC1D1D" w:rsidRDefault="00CC1D1D" w:rsidP="00CC1D1D">
      <w:pPr>
        <w:spacing w:after="0" w:line="240" w:lineRule="auto"/>
        <w:ind w:left="9" w:right="1" w:firstLine="0"/>
        <w:rPr>
          <w:color w:val="auto"/>
        </w:rPr>
      </w:pPr>
    </w:p>
    <w:p w14:paraId="78403F98" w14:textId="7A21382E" w:rsidR="00CC1D1D" w:rsidRPr="00E307CB" w:rsidRDefault="277ECD27" w:rsidP="4A7F903D">
      <w:pPr>
        <w:spacing w:after="0" w:line="240" w:lineRule="auto"/>
        <w:ind w:left="9" w:right="1" w:firstLine="0"/>
        <w:rPr>
          <w:b/>
          <w:bCs/>
          <w:color w:val="auto"/>
        </w:rPr>
      </w:pPr>
      <w:r w:rsidRPr="153EE56D">
        <w:rPr>
          <w:color w:val="auto"/>
        </w:rPr>
        <w:t xml:space="preserve">Funds will be awarded to eligible </w:t>
      </w:r>
      <w:r w:rsidR="0B94795A" w:rsidRPr="153EE56D">
        <w:rPr>
          <w:color w:val="auto"/>
        </w:rPr>
        <w:t xml:space="preserve">schools </w:t>
      </w:r>
      <w:r w:rsidR="2D1E1179" w:rsidRPr="153EE56D">
        <w:rPr>
          <w:color w:val="auto"/>
        </w:rPr>
        <w:t>pursuant to C.G.S. Section 10-264</w:t>
      </w:r>
      <w:r w:rsidR="2D1E1179" w:rsidRPr="153EE56D">
        <w:rPr>
          <w:i/>
          <w:iCs/>
          <w:color w:val="auto"/>
        </w:rPr>
        <w:t>l</w:t>
      </w:r>
      <w:r w:rsidR="2D1E1179" w:rsidRPr="153EE56D">
        <w:rPr>
          <w:color w:val="auto"/>
        </w:rPr>
        <w:t xml:space="preserve">(c)(3), </w:t>
      </w:r>
      <w:r w:rsidRPr="153EE56D">
        <w:rPr>
          <w:color w:val="auto"/>
        </w:rPr>
        <w:t xml:space="preserve">subject to availability of such funds, in amounts to be determined as described in </w:t>
      </w:r>
      <w:r w:rsidR="7B2EC141" w:rsidRPr="153EE56D">
        <w:rPr>
          <w:color w:val="auto"/>
        </w:rPr>
        <w:t>the Funding Section</w:t>
      </w:r>
      <w:r w:rsidRPr="153EE56D">
        <w:rPr>
          <w:color w:val="auto"/>
        </w:rPr>
        <w:t>, provided the applicant’s proposal meets the criteria described in this grant application</w:t>
      </w:r>
      <w:r w:rsidR="78706D37" w:rsidRPr="153EE56D">
        <w:rPr>
          <w:color w:val="auto"/>
        </w:rPr>
        <w:t xml:space="preserve"> and is </w:t>
      </w:r>
      <w:r w:rsidR="78706D37" w:rsidRPr="153EE56D">
        <w:rPr>
          <w:color w:val="auto"/>
        </w:rPr>
        <w:lastRenderedPageBreak/>
        <w:t>approved by the CSDE through its application review process</w:t>
      </w:r>
      <w:r w:rsidRPr="153EE56D">
        <w:rPr>
          <w:color w:val="auto"/>
        </w:rPr>
        <w:t>. The CSDE reserves the right to request additional information from applicants prior to making the award, including information about both program and cost effectiveness.</w:t>
      </w:r>
      <w:r w:rsidR="007F1421" w:rsidRPr="153EE56D">
        <w:rPr>
          <w:color w:val="auto"/>
        </w:rPr>
        <w:t xml:space="preserve"> </w:t>
      </w:r>
      <w:r w:rsidR="00CE4FA6" w:rsidRPr="153EE56D">
        <w:rPr>
          <w:color w:val="auto"/>
        </w:rPr>
        <w:t>The g</w:t>
      </w:r>
      <w:r w:rsidR="00634879" w:rsidRPr="153EE56D">
        <w:rPr>
          <w:color w:val="auto"/>
        </w:rPr>
        <w:t xml:space="preserve">rant applications </w:t>
      </w:r>
      <w:r w:rsidR="00CE4FA6">
        <w:t>and reformulation plan must demonstrate that the grant funds will not be used to supplant the school’s existing resources/initiatives</w:t>
      </w:r>
      <w:r w:rsidR="00B85FEB">
        <w:t xml:space="preserve"> as a condition of approval</w:t>
      </w:r>
      <w:r w:rsidR="00CE4FA6">
        <w:t>.</w:t>
      </w:r>
      <w:r w:rsidR="007F1421" w:rsidRPr="153EE56D">
        <w:rPr>
          <w:color w:val="auto"/>
        </w:rPr>
        <w:t xml:space="preserve"> </w:t>
      </w:r>
    </w:p>
    <w:p w14:paraId="4A93342E" w14:textId="78F05D62" w:rsidR="00BA6550" w:rsidRDefault="00BA6550" w:rsidP="00BA6550">
      <w:pPr>
        <w:ind w:left="-90"/>
        <w:rPr>
          <w:b/>
          <w:szCs w:val="24"/>
        </w:rPr>
      </w:pPr>
    </w:p>
    <w:tbl>
      <w:tblPr>
        <w:tblStyle w:val="TableGrid0"/>
        <w:tblW w:w="0" w:type="auto"/>
        <w:tblInd w:w="-5" w:type="dxa"/>
        <w:tblLook w:val="04A0" w:firstRow="1" w:lastRow="0" w:firstColumn="1" w:lastColumn="0" w:noHBand="0" w:noVBand="1"/>
      </w:tblPr>
      <w:tblGrid>
        <w:gridCol w:w="9535"/>
      </w:tblGrid>
      <w:tr w:rsidR="00CC1D1D" w:rsidRPr="003B2876" w14:paraId="38358A76" w14:textId="77777777">
        <w:tc>
          <w:tcPr>
            <w:tcW w:w="9535" w:type="dxa"/>
            <w:shd w:val="clear" w:color="auto" w:fill="1F4E79" w:themeFill="accent5" w:themeFillShade="80"/>
          </w:tcPr>
          <w:p w14:paraId="3667690B" w14:textId="127A9428" w:rsidR="00CC1D1D" w:rsidRPr="003B2876" w:rsidRDefault="00CC1D1D" w:rsidP="001D5D19">
            <w:pPr>
              <w:ind w:left="0" w:right="0" w:firstLine="0"/>
              <w:rPr>
                <w:b/>
                <w:szCs w:val="24"/>
              </w:rPr>
            </w:pPr>
            <w:r>
              <w:rPr>
                <w:b/>
                <w:color w:val="FFFFFF" w:themeColor="background1"/>
                <w:szCs w:val="24"/>
              </w:rPr>
              <w:t>Freedom of Information Act</w:t>
            </w:r>
          </w:p>
        </w:tc>
      </w:tr>
    </w:tbl>
    <w:p w14:paraId="4935BBCF" w14:textId="77777777" w:rsidR="00CC1D1D" w:rsidRDefault="00CC1D1D" w:rsidP="00CC1D1D">
      <w:pPr>
        <w:spacing w:after="0" w:line="240" w:lineRule="auto"/>
        <w:ind w:left="27" w:right="0" w:firstLine="0"/>
        <w:rPr>
          <w:color w:val="auto"/>
          <w:szCs w:val="24"/>
        </w:rPr>
      </w:pPr>
    </w:p>
    <w:p w14:paraId="40538288" w14:textId="48DB5EEB" w:rsidR="00CC1D1D" w:rsidRPr="00CC1D1D" w:rsidRDefault="00CC1D1D" w:rsidP="00CC1D1D">
      <w:pPr>
        <w:spacing w:after="0" w:line="240" w:lineRule="auto"/>
        <w:ind w:left="27" w:right="0" w:firstLine="0"/>
        <w:rPr>
          <w:color w:val="auto"/>
          <w:szCs w:val="24"/>
        </w:rPr>
      </w:pPr>
      <w:proofErr w:type="gramStart"/>
      <w:r w:rsidRPr="00CC1D1D">
        <w:rPr>
          <w:color w:val="auto"/>
          <w:szCs w:val="24"/>
        </w:rPr>
        <w:t>All of</w:t>
      </w:r>
      <w:proofErr w:type="gramEnd"/>
      <w:r w:rsidRPr="00CC1D1D">
        <w:rPr>
          <w:color w:val="auto"/>
          <w:szCs w:val="24"/>
        </w:rPr>
        <w:t xml:space="preserve"> the information contained in an application submitted in response to this Request for Applications is subject to the provisions of the Freedom of Information Act (FOI), C.G.S. Sections 1-200 </w:t>
      </w:r>
      <w:r w:rsidRPr="00CC1D1D">
        <w:rPr>
          <w:color w:val="auto"/>
          <w:szCs w:val="24"/>
          <w:u w:val="single" w:color="000000"/>
        </w:rPr>
        <w:t>et seq.</w:t>
      </w:r>
      <w:r w:rsidRPr="00CC1D1D">
        <w:rPr>
          <w:color w:val="auto"/>
          <w:szCs w:val="24"/>
        </w:rPr>
        <w:t xml:space="preserve"> The FOI provides that, except as provided by </w:t>
      </w:r>
      <w:r w:rsidR="00507876">
        <w:rPr>
          <w:color w:val="auto"/>
          <w:szCs w:val="24"/>
        </w:rPr>
        <w:t>F</w:t>
      </w:r>
      <w:r w:rsidRPr="00CC1D1D">
        <w:rPr>
          <w:color w:val="auto"/>
          <w:szCs w:val="24"/>
        </w:rPr>
        <w:t xml:space="preserve">ederal law or </w:t>
      </w:r>
      <w:r w:rsidR="00507876">
        <w:rPr>
          <w:color w:val="auto"/>
          <w:szCs w:val="24"/>
        </w:rPr>
        <w:t>S</w:t>
      </w:r>
      <w:r w:rsidRPr="00CC1D1D">
        <w:rPr>
          <w:color w:val="auto"/>
          <w:szCs w:val="24"/>
        </w:rPr>
        <w:t xml:space="preserve">tate statute, records maintained or kept on file by any public agency (as defined in the statute) are public records and every person has the right to inspect such records and receive a copy of such records. </w:t>
      </w:r>
    </w:p>
    <w:p w14:paraId="383B6F37" w14:textId="3CF74C64" w:rsidR="00CC1D1D" w:rsidRDefault="00CC1D1D" w:rsidP="00BA6550">
      <w:pPr>
        <w:ind w:left="-90"/>
        <w:rPr>
          <w:b/>
          <w:szCs w:val="24"/>
        </w:rPr>
      </w:pPr>
    </w:p>
    <w:tbl>
      <w:tblPr>
        <w:tblStyle w:val="TableGrid0"/>
        <w:tblW w:w="0" w:type="auto"/>
        <w:tblInd w:w="-5" w:type="dxa"/>
        <w:tblLook w:val="04A0" w:firstRow="1" w:lastRow="0" w:firstColumn="1" w:lastColumn="0" w:noHBand="0" w:noVBand="1"/>
      </w:tblPr>
      <w:tblGrid>
        <w:gridCol w:w="9535"/>
      </w:tblGrid>
      <w:tr w:rsidR="00CC1D1D" w:rsidRPr="003B2876" w14:paraId="72EF851E" w14:textId="77777777">
        <w:tc>
          <w:tcPr>
            <w:tcW w:w="9535" w:type="dxa"/>
            <w:shd w:val="clear" w:color="auto" w:fill="1F4E79" w:themeFill="accent5" w:themeFillShade="80"/>
          </w:tcPr>
          <w:p w14:paraId="24EEA9A9" w14:textId="634A1CD1" w:rsidR="00CC1D1D" w:rsidRPr="0017733A" w:rsidRDefault="0084660B" w:rsidP="001D5D19">
            <w:pPr>
              <w:ind w:left="0" w:right="0" w:firstLine="0"/>
              <w:rPr>
                <w:b/>
                <w:color w:val="FFFFFF" w:themeColor="background1"/>
                <w:szCs w:val="24"/>
              </w:rPr>
            </w:pPr>
            <w:r w:rsidRPr="0017733A">
              <w:rPr>
                <w:b/>
                <w:color w:val="FFFFFF" w:themeColor="background1"/>
                <w:szCs w:val="24"/>
              </w:rPr>
              <w:t>Management Control of the Program and Grant Consultation Role of the CSDE Personnel</w:t>
            </w:r>
          </w:p>
        </w:tc>
      </w:tr>
    </w:tbl>
    <w:p w14:paraId="4ED93B60" w14:textId="60D13245" w:rsidR="00CC1D1D" w:rsidRDefault="00CC1D1D" w:rsidP="00BA6550">
      <w:pPr>
        <w:ind w:left="-90"/>
        <w:rPr>
          <w:b/>
          <w:szCs w:val="24"/>
        </w:rPr>
      </w:pPr>
    </w:p>
    <w:p w14:paraId="54825C07" w14:textId="2EC52D38" w:rsidR="00CC1D1D" w:rsidRDefault="0084660B" w:rsidP="00D9482D">
      <w:pPr>
        <w:ind w:left="0" w:firstLine="0"/>
        <w:rPr>
          <w:b/>
          <w:szCs w:val="24"/>
        </w:rPr>
      </w:pPr>
      <w:r w:rsidRPr="00E307CB">
        <w:rPr>
          <w:color w:val="auto"/>
        </w:rPr>
        <w:t>The grantee has complete management control of this grant. While CSDE staff may be consulted for their expertise, they will not be directly responsible for the selection of subgrantees or vendors nor will they be directly involved in the expenditure and payment of funds.</w:t>
      </w:r>
    </w:p>
    <w:p w14:paraId="577852A9" w14:textId="77777777" w:rsidR="00330D0A" w:rsidRDefault="00330D0A" w:rsidP="00BA6550">
      <w:pPr>
        <w:ind w:left="-90"/>
        <w:rPr>
          <w:b/>
          <w:szCs w:val="24"/>
        </w:rPr>
      </w:pPr>
    </w:p>
    <w:tbl>
      <w:tblPr>
        <w:tblStyle w:val="TableGrid0"/>
        <w:tblW w:w="0" w:type="auto"/>
        <w:tblInd w:w="-5" w:type="dxa"/>
        <w:tblLook w:val="04A0" w:firstRow="1" w:lastRow="0" w:firstColumn="1" w:lastColumn="0" w:noHBand="0" w:noVBand="1"/>
      </w:tblPr>
      <w:tblGrid>
        <w:gridCol w:w="3150"/>
        <w:gridCol w:w="6385"/>
      </w:tblGrid>
      <w:tr w:rsidR="007413BB" w:rsidRPr="003B2876" w14:paraId="2AD0DE97" w14:textId="77777777" w:rsidTr="4A7F903D">
        <w:trPr>
          <w:trHeight w:val="300"/>
        </w:trPr>
        <w:tc>
          <w:tcPr>
            <w:tcW w:w="9535" w:type="dxa"/>
            <w:gridSpan w:val="2"/>
            <w:tcBorders>
              <w:bottom w:val="none" w:sz="12" w:space="0" w:color="000000" w:themeColor="text1"/>
            </w:tcBorders>
            <w:shd w:val="clear" w:color="auto" w:fill="1F4E79" w:themeFill="accent5" w:themeFillShade="80"/>
          </w:tcPr>
          <w:p w14:paraId="72686AAA" w14:textId="1C3B89BA" w:rsidR="007413BB" w:rsidRPr="003B2876" w:rsidRDefault="20BFD74E" w:rsidP="4A7F903D">
            <w:pPr>
              <w:ind w:left="0" w:right="0" w:firstLine="0"/>
              <w:rPr>
                <w:b/>
                <w:bCs/>
              </w:rPr>
            </w:pPr>
            <w:bookmarkStart w:id="4" w:name="_Hlk130288626"/>
            <w:r w:rsidRPr="4A7F903D">
              <w:rPr>
                <w:b/>
                <w:bCs/>
                <w:color w:val="FFFFFF" w:themeColor="background1"/>
              </w:rPr>
              <w:t>Reformulation Grant Timelines</w:t>
            </w:r>
          </w:p>
        </w:tc>
      </w:tr>
      <w:bookmarkEnd w:id="4"/>
      <w:tr w:rsidR="4A7F903D" w14:paraId="7E513075" w14:textId="77777777" w:rsidTr="4A7F903D">
        <w:trPr>
          <w:trHeight w:val="317"/>
        </w:trPr>
        <w:tc>
          <w:tcPr>
            <w:tcW w:w="3150" w:type="dxa"/>
            <w:tcBorders>
              <w:top w:val="none" w:sz="12" w:space="0" w:color="000000" w:themeColor="text1"/>
              <w:left w:val="none" w:sz="12" w:space="0" w:color="000000" w:themeColor="text1"/>
              <w:bottom w:val="single" w:sz="8" w:space="0" w:color="000000" w:themeColor="text1"/>
              <w:right w:val="none" w:sz="4" w:space="0" w:color="000000" w:themeColor="text1"/>
            </w:tcBorders>
          </w:tcPr>
          <w:p w14:paraId="2C7DC1B1" w14:textId="15D4BB90" w:rsidR="4A7F903D" w:rsidRDefault="4A7F903D" w:rsidP="4A7F903D">
            <w:pPr>
              <w:ind w:firstLine="0"/>
            </w:pPr>
          </w:p>
        </w:tc>
        <w:tc>
          <w:tcPr>
            <w:tcW w:w="6385" w:type="dxa"/>
            <w:tcBorders>
              <w:top w:val="none" w:sz="12" w:space="0" w:color="000000" w:themeColor="text1"/>
              <w:left w:val="none" w:sz="4" w:space="0" w:color="000000" w:themeColor="text1"/>
              <w:bottom w:val="single" w:sz="8" w:space="0" w:color="000000" w:themeColor="text1"/>
              <w:right w:val="none" w:sz="12" w:space="0" w:color="000000" w:themeColor="text1"/>
            </w:tcBorders>
          </w:tcPr>
          <w:p w14:paraId="64308ECD" w14:textId="451F556D" w:rsidR="4A7F903D" w:rsidRDefault="4A7F903D" w:rsidP="4A7F903D">
            <w:pPr>
              <w:ind w:firstLine="0"/>
            </w:pPr>
          </w:p>
        </w:tc>
      </w:tr>
      <w:tr w:rsidR="00CC26B0" w:rsidRPr="003B2876" w14:paraId="1A3119C0" w14:textId="77777777" w:rsidTr="4A7F903D">
        <w:trPr>
          <w:trHeight w:val="317"/>
        </w:trPr>
        <w:tc>
          <w:tcPr>
            <w:tcW w:w="3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464F1" w14:textId="447D1EE9" w:rsidR="00CC26B0" w:rsidRPr="0017733A" w:rsidRDefault="00123E23" w:rsidP="001D5D19">
            <w:pPr>
              <w:ind w:left="0" w:right="0" w:firstLine="0"/>
              <w:rPr>
                <w:bCs/>
                <w:szCs w:val="24"/>
                <w:highlight w:val="yellow"/>
              </w:rPr>
            </w:pPr>
            <w:r w:rsidRPr="00B615B0">
              <w:rPr>
                <w:bCs/>
                <w:szCs w:val="24"/>
              </w:rPr>
              <w:t>Rolling Basis</w:t>
            </w:r>
          </w:p>
        </w:tc>
        <w:tc>
          <w:tcPr>
            <w:tcW w:w="6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0F9E1A" w14:textId="21BD97EC" w:rsidR="00CC26B0" w:rsidRPr="0017733A" w:rsidRDefault="006B0811" w:rsidP="001D5D19">
            <w:pPr>
              <w:ind w:left="0" w:right="0" w:firstLine="0"/>
              <w:rPr>
                <w:bCs/>
                <w:szCs w:val="24"/>
              </w:rPr>
            </w:pPr>
            <w:r w:rsidRPr="0017733A">
              <w:rPr>
                <w:bCs/>
                <w:szCs w:val="24"/>
              </w:rPr>
              <w:t xml:space="preserve">Application </w:t>
            </w:r>
            <w:r w:rsidR="003C2AAF">
              <w:rPr>
                <w:bCs/>
                <w:szCs w:val="24"/>
              </w:rPr>
              <w:t>d</w:t>
            </w:r>
            <w:r w:rsidRPr="0017733A">
              <w:rPr>
                <w:bCs/>
                <w:szCs w:val="24"/>
              </w:rPr>
              <w:t>ue</w:t>
            </w:r>
            <w:r w:rsidR="001F127D">
              <w:rPr>
                <w:bCs/>
                <w:szCs w:val="24"/>
              </w:rPr>
              <w:t xml:space="preserve"> on a rolling basis as reformulation planning </w:t>
            </w:r>
            <w:r w:rsidR="00466DC3">
              <w:rPr>
                <w:bCs/>
                <w:szCs w:val="24"/>
              </w:rPr>
              <w:t>develops</w:t>
            </w:r>
          </w:p>
        </w:tc>
      </w:tr>
      <w:tr w:rsidR="00CB5D21" w:rsidRPr="003B2876" w14:paraId="570D8F58" w14:textId="77777777" w:rsidTr="4A7F903D">
        <w:trPr>
          <w:trHeight w:val="316"/>
        </w:trPr>
        <w:tc>
          <w:tcPr>
            <w:tcW w:w="3150" w:type="dxa"/>
            <w:tcBorders>
              <w:top w:val="single" w:sz="8" w:space="0" w:color="000000" w:themeColor="text1"/>
            </w:tcBorders>
          </w:tcPr>
          <w:p w14:paraId="6D4CA0D2" w14:textId="149D6A5F" w:rsidR="00CB5D21" w:rsidRPr="0017733A" w:rsidRDefault="00CE3D22" w:rsidP="001D5D19">
            <w:pPr>
              <w:ind w:left="0" w:right="0" w:firstLine="0"/>
              <w:rPr>
                <w:bCs/>
                <w:szCs w:val="24"/>
              </w:rPr>
            </w:pPr>
            <w:r>
              <w:rPr>
                <w:bCs/>
                <w:szCs w:val="24"/>
              </w:rPr>
              <w:t xml:space="preserve">Every 90 days from </w:t>
            </w:r>
            <w:r w:rsidR="002C41B2">
              <w:rPr>
                <w:bCs/>
                <w:szCs w:val="24"/>
              </w:rPr>
              <w:t xml:space="preserve">grant </w:t>
            </w:r>
            <w:r>
              <w:rPr>
                <w:bCs/>
                <w:szCs w:val="24"/>
              </w:rPr>
              <w:t>approval</w:t>
            </w:r>
          </w:p>
        </w:tc>
        <w:tc>
          <w:tcPr>
            <w:tcW w:w="6385" w:type="dxa"/>
            <w:tcBorders>
              <w:top w:val="single" w:sz="8" w:space="0" w:color="000000" w:themeColor="text1"/>
            </w:tcBorders>
          </w:tcPr>
          <w:p w14:paraId="2FC29652" w14:textId="5448948A" w:rsidR="00CB5D21" w:rsidRPr="0017733A" w:rsidRDefault="00B83E4B" w:rsidP="001D5D19">
            <w:pPr>
              <w:ind w:left="0" w:right="0" w:firstLine="0"/>
              <w:rPr>
                <w:bCs/>
                <w:szCs w:val="24"/>
              </w:rPr>
            </w:pPr>
            <w:r>
              <w:rPr>
                <w:bCs/>
                <w:szCs w:val="24"/>
              </w:rPr>
              <w:t>Monitoring update through meeting or report</w:t>
            </w:r>
          </w:p>
        </w:tc>
      </w:tr>
      <w:tr w:rsidR="00CB5D21" w:rsidRPr="003B2876" w14:paraId="433C0456" w14:textId="77777777" w:rsidTr="4A7F903D">
        <w:trPr>
          <w:trHeight w:val="316"/>
        </w:trPr>
        <w:tc>
          <w:tcPr>
            <w:tcW w:w="3150" w:type="dxa"/>
          </w:tcPr>
          <w:p w14:paraId="6854553B" w14:textId="4DF8453A" w:rsidR="00CB5D21" w:rsidRPr="0017733A" w:rsidRDefault="00267458" w:rsidP="001D5D19">
            <w:pPr>
              <w:ind w:left="0" w:right="0" w:firstLine="0"/>
              <w:rPr>
                <w:bCs/>
                <w:szCs w:val="24"/>
              </w:rPr>
            </w:pPr>
            <w:r>
              <w:rPr>
                <w:bCs/>
                <w:szCs w:val="24"/>
              </w:rPr>
              <w:t xml:space="preserve">Every </w:t>
            </w:r>
            <w:r w:rsidR="00DA0109">
              <w:rPr>
                <w:bCs/>
                <w:szCs w:val="24"/>
              </w:rPr>
              <w:t xml:space="preserve">6 months from </w:t>
            </w:r>
            <w:r w:rsidR="002C41B2">
              <w:rPr>
                <w:bCs/>
                <w:szCs w:val="24"/>
              </w:rPr>
              <w:t xml:space="preserve">grant </w:t>
            </w:r>
            <w:r w:rsidR="00DA0109">
              <w:rPr>
                <w:bCs/>
                <w:szCs w:val="24"/>
              </w:rPr>
              <w:t>approval</w:t>
            </w:r>
          </w:p>
        </w:tc>
        <w:tc>
          <w:tcPr>
            <w:tcW w:w="6385" w:type="dxa"/>
          </w:tcPr>
          <w:p w14:paraId="06569919" w14:textId="4CB8BEFA" w:rsidR="00CB5D21" w:rsidRPr="0017733A" w:rsidRDefault="00267458" w:rsidP="001D5D19">
            <w:pPr>
              <w:ind w:left="0" w:right="0" w:firstLine="0"/>
              <w:rPr>
                <w:bCs/>
                <w:szCs w:val="24"/>
              </w:rPr>
            </w:pPr>
            <w:r>
              <w:rPr>
                <w:bCs/>
                <w:szCs w:val="24"/>
              </w:rPr>
              <w:t>Alternating i</w:t>
            </w:r>
            <w:r w:rsidR="00B83E4B">
              <w:rPr>
                <w:bCs/>
                <w:szCs w:val="24"/>
              </w:rPr>
              <w:t xml:space="preserve">nterim </w:t>
            </w:r>
            <w:r>
              <w:rPr>
                <w:bCs/>
                <w:szCs w:val="24"/>
              </w:rPr>
              <w:t xml:space="preserve">and final </w:t>
            </w:r>
            <w:r w:rsidR="00B83E4B">
              <w:rPr>
                <w:bCs/>
                <w:szCs w:val="24"/>
              </w:rPr>
              <w:t>s</w:t>
            </w:r>
            <w:r w:rsidR="00ED7643">
              <w:rPr>
                <w:bCs/>
                <w:szCs w:val="24"/>
              </w:rPr>
              <w:t>tatus</w:t>
            </w:r>
            <w:r w:rsidR="00CB5D21">
              <w:rPr>
                <w:bCs/>
                <w:szCs w:val="24"/>
              </w:rPr>
              <w:t xml:space="preserve"> report</w:t>
            </w:r>
            <w:r>
              <w:rPr>
                <w:bCs/>
                <w:szCs w:val="24"/>
              </w:rPr>
              <w:t>s</w:t>
            </w:r>
            <w:r w:rsidR="00CB5D21">
              <w:rPr>
                <w:bCs/>
                <w:szCs w:val="24"/>
              </w:rPr>
              <w:t xml:space="preserve"> with data points</w:t>
            </w:r>
          </w:p>
        </w:tc>
      </w:tr>
      <w:tr w:rsidR="00AA4182" w:rsidRPr="003B2876" w14:paraId="393CC3E9" w14:textId="77777777" w:rsidTr="4A7F903D">
        <w:trPr>
          <w:trHeight w:val="316"/>
        </w:trPr>
        <w:tc>
          <w:tcPr>
            <w:tcW w:w="3150" w:type="dxa"/>
          </w:tcPr>
          <w:p w14:paraId="2ACBF13F" w14:textId="175EF90D" w:rsidR="00AA4182" w:rsidRPr="000D5CC5" w:rsidRDefault="007E6DFB" w:rsidP="00AA4182">
            <w:pPr>
              <w:ind w:left="0" w:right="0" w:firstLine="0"/>
              <w:rPr>
                <w:bCs/>
                <w:szCs w:val="24"/>
              </w:rPr>
            </w:pPr>
            <w:r>
              <w:rPr>
                <w:bCs/>
                <w:szCs w:val="24"/>
              </w:rPr>
              <w:t xml:space="preserve">August </w:t>
            </w:r>
            <w:r w:rsidR="00CA783E">
              <w:rPr>
                <w:bCs/>
                <w:szCs w:val="24"/>
              </w:rPr>
              <w:t>2029</w:t>
            </w:r>
          </w:p>
        </w:tc>
        <w:tc>
          <w:tcPr>
            <w:tcW w:w="6385" w:type="dxa"/>
          </w:tcPr>
          <w:p w14:paraId="6CF2CA03" w14:textId="6BA05F17" w:rsidR="00AA4182" w:rsidRPr="000D5CC5" w:rsidRDefault="00AA4182" w:rsidP="00AA4182">
            <w:pPr>
              <w:ind w:left="0" w:right="0" w:firstLine="0"/>
              <w:rPr>
                <w:bCs/>
                <w:szCs w:val="24"/>
              </w:rPr>
            </w:pPr>
            <w:r w:rsidRPr="003A25E6">
              <w:rPr>
                <w:bCs/>
                <w:szCs w:val="24"/>
              </w:rPr>
              <w:t>Final</w:t>
            </w:r>
            <w:r w:rsidR="00BB7418">
              <w:rPr>
                <w:bCs/>
                <w:szCs w:val="24"/>
              </w:rPr>
              <w:t xml:space="preserve"> Year 3</w:t>
            </w:r>
            <w:r w:rsidRPr="003A25E6">
              <w:rPr>
                <w:bCs/>
                <w:szCs w:val="24"/>
              </w:rPr>
              <w:t xml:space="preserve"> </w:t>
            </w:r>
            <w:r w:rsidR="00C75E73">
              <w:rPr>
                <w:bCs/>
                <w:szCs w:val="24"/>
              </w:rPr>
              <w:t>Reformulation</w:t>
            </w:r>
            <w:r w:rsidRPr="003A25E6">
              <w:rPr>
                <w:bCs/>
                <w:szCs w:val="24"/>
              </w:rPr>
              <w:t xml:space="preserve"> Report </w:t>
            </w:r>
            <w:r>
              <w:rPr>
                <w:bCs/>
                <w:szCs w:val="24"/>
              </w:rPr>
              <w:t>with data points</w:t>
            </w:r>
          </w:p>
        </w:tc>
      </w:tr>
    </w:tbl>
    <w:p w14:paraId="751B72E8" w14:textId="1440A02F" w:rsidR="4A7F903D" w:rsidRDefault="4A7F903D" w:rsidP="4A7F903D">
      <w:pPr>
        <w:ind w:left="0" w:firstLine="0"/>
      </w:pPr>
    </w:p>
    <w:p w14:paraId="02BDED89" w14:textId="0B5A351B" w:rsidR="5292456E" w:rsidRDefault="5292456E" w:rsidP="00FF4C81">
      <w:pPr>
        <w:shd w:val="clear" w:color="auto" w:fill="1F4E79" w:themeFill="accent5" w:themeFillShade="80"/>
        <w:ind w:left="0" w:right="0" w:firstLine="90"/>
        <w:rPr>
          <w:b/>
          <w:bCs/>
        </w:rPr>
      </w:pPr>
      <w:r w:rsidRPr="4A7F903D">
        <w:rPr>
          <w:b/>
          <w:bCs/>
          <w:color w:val="FFFFFF" w:themeColor="background1"/>
        </w:rPr>
        <w:t>Submission Requirements</w:t>
      </w:r>
    </w:p>
    <w:p w14:paraId="0EF562A1" w14:textId="5AEC8590" w:rsidR="4A7F903D" w:rsidRDefault="4A7F903D" w:rsidP="4A7F903D">
      <w:pPr>
        <w:ind w:left="-90"/>
        <w:rPr>
          <w:color w:val="auto"/>
        </w:rPr>
      </w:pPr>
    </w:p>
    <w:p w14:paraId="22C1BD6F" w14:textId="77777777" w:rsidR="00DE34A9" w:rsidRDefault="5292456E" w:rsidP="4A7F903D">
      <w:pPr>
        <w:spacing w:after="0" w:line="240" w:lineRule="auto"/>
        <w:ind w:left="27" w:right="0" w:firstLine="0"/>
        <w:rPr>
          <w:color w:val="auto"/>
        </w:rPr>
      </w:pPr>
      <w:r w:rsidRPr="45007CAC">
        <w:rPr>
          <w:color w:val="auto"/>
        </w:rPr>
        <w:t xml:space="preserve">Grant applications should respond fully and accurately to the application requirements and must include, at a minimum: </w:t>
      </w:r>
    </w:p>
    <w:p w14:paraId="6F32EAE4" w14:textId="77777777" w:rsidR="00DE34A9" w:rsidRDefault="5292456E" w:rsidP="4A7F903D">
      <w:pPr>
        <w:spacing w:after="0" w:line="240" w:lineRule="auto"/>
        <w:ind w:left="27" w:right="0" w:firstLine="0"/>
        <w:rPr>
          <w:color w:val="auto"/>
        </w:rPr>
      </w:pPr>
      <w:r w:rsidRPr="45007CAC">
        <w:rPr>
          <w:color w:val="auto"/>
        </w:rPr>
        <w:t xml:space="preserve">(1) a reformulation plan which incorporates the CSDE/MSA audit report and identifies school improvement strategies and initiatives to achieve the required metrics and focus on progress in achievement, school magnetism in attracting and retaining a diverse applicant pool and enrollment, and promoting a positive school </w:t>
      </w:r>
      <w:proofErr w:type="gramStart"/>
      <w:r w:rsidRPr="45007CAC">
        <w:rPr>
          <w:color w:val="auto"/>
        </w:rPr>
        <w:t>climate;</w:t>
      </w:r>
      <w:proofErr w:type="gramEnd"/>
      <w:r w:rsidRPr="45007CAC">
        <w:rPr>
          <w:color w:val="auto"/>
        </w:rPr>
        <w:t xml:space="preserve"> </w:t>
      </w:r>
    </w:p>
    <w:p w14:paraId="19FF2229" w14:textId="77777777" w:rsidR="00DE34A9" w:rsidRDefault="5292456E" w:rsidP="4A7F903D">
      <w:pPr>
        <w:spacing w:after="0" w:line="240" w:lineRule="auto"/>
        <w:ind w:left="27" w:right="0" w:firstLine="0"/>
        <w:rPr>
          <w:color w:val="auto"/>
        </w:rPr>
      </w:pPr>
      <w:r w:rsidRPr="45007CAC">
        <w:rPr>
          <w:color w:val="auto"/>
        </w:rPr>
        <w:t xml:space="preserve">(2) the needs that will be addressed with the </w:t>
      </w:r>
      <w:proofErr w:type="gramStart"/>
      <w:r w:rsidRPr="45007CAC">
        <w:rPr>
          <w:color w:val="auto"/>
        </w:rPr>
        <w:t>funding;</w:t>
      </w:r>
      <w:proofErr w:type="gramEnd"/>
      <w:r w:rsidRPr="45007CAC">
        <w:rPr>
          <w:color w:val="auto"/>
        </w:rPr>
        <w:t xml:space="preserve"> </w:t>
      </w:r>
    </w:p>
    <w:p w14:paraId="625325C3" w14:textId="77777777" w:rsidR="00DE34A9" w:rsidRDefault="5292456E" w:rsidP="4A7F903D">
      <w:pPr>
        <w:spacing w:after="0" w:line="240" w:lineRule="auto"/>
        <w:ind w:left="27" w:right="0" w:firstLine="0"/>
        <w:rPr>
          <w:color w:val="auto"/>
        </w:rPr>
      </w:pPr>
      <w:r w:rsidRPr="45007CAC">
        <w:rPr>
          <w:color w:val="auto"/>
        </w:rPr>
        <w:t>(</w:t>
      </w:r>
      <w:r w:rsidR="002D1021" w:rsidRPr="45007CAC">
        <w:rPr>
          <w:color w:val="auto"/>
        </w:rPr>
        <w:t>3</w:t>
      </w:r>
      <w:r w:rsidRPr="45007CAC">
        <w:rPr>
          <w:color w:val="auto"/>
        </w:rPr>
        <w:t xml:space="preserve">) a timeline for implementation of the reformulation </w:t>
      </w:r>
      <w:proofErr w:type="gramStart"/>
      <w:r w:rsidRPr="45007CAC">
        <w:rPr>
          <w:color w:val="auto"/>
        </w:rPr>
        <w:t>plan;</w:t>
      </w:r>
      <w:proofErr w:type="gramEnd"/>
      <w:r w:rsidRPr="45007CAC">
        <w:rPr>
          <w:color w:val="auto"/>
        </w:rPr>
        <w:t xml:space="preserve"> </w:t>
      </w:r>
    </w:p>
    <w:p w14:paraId="280A7094" w14:textId="77777777" w:rsidR="00DE34A9" w:rsidRDefault="5292456E" w:rsidP="4A7F903D">
      <w:pPr>
        <w:spacing w:after="0" w:line="240" w:lineRule="auto"/>
        <w:ind w:left="27" w:right="0" w:firstLine="0"/>
        <w:rPr>
          <w:color w:val="auto"/>
        </w:rPr>
      </w:pPr>
      <w:r w:rsidRPr="45007CAC">
        <w:rPr>
          <w:color w:val="auto"/>
        </w:rPr>
        <w:t>(</w:t>
      </w:r>
      <w:r w:rsidR="002D1021" w:rsidRPr="45007CAC">
        <w:rPr>
          <w:color w:val="auto"/>
        </w:rPr>
        <w:t>4</w:t>
      </w:r>
      <w:r w:rsidRPr="45007CAC">
        <w:rPr>
          <w:color w:val="auto"/>
        </w:rPr>
        <w:t xml:space="preserve">) how reformulation will enhance academic programming, support a positive school climate, and increase the diversity of the applicant </w:t>
      </w:r>
      <w:proofErr w:type="gramStart"/>
      <w:r w:rsidRPr="45007CAC">
        <w:rPr>
          <w:color w:val="auto"/>
        </w:rPr>
        <w:t>pool;</w:t>
      </w:r>
      <w:proofErr w:type="gramEnd"/>
      <w:r w:rsidRPr="45007CAC">
        <w:rPr>
          <w:color w:val="auto"/>
        </w:rPr>
        <w:t xml:space="preserve"> </w:t>
      </w:r>
    </w:p>
    <w:p w14:paraId="10777F8B" w14:textId="77777777" w:rsidR="00DE34A9" w:rsidRDefault="5292456E" w:rsidP="4A7F903D">
      <w:pPr>
        <w:spacing w:after="0" w:line="240" w:lineRule="auto"/>
        <w:ind w:left="27" w:right="0" w:firstLine="0"/>
        <w:rPr>
          <w:color w:val="auto"/>
        </w:rPr>
      </w:pPr>
      <w:r w:rsidRPr="45007CAC">
        <w:rPr>
          <w:color w:val="auto"/>
        </w:rPr>
        <w:t>(</w:t>
      </w:r>
      <w:r w:rsidR="002D1021" w:rsidRPr="45007CAC">
        <w:rPr>
          <w:color w:val="auto"/>
        </w:rPr>
        <w:t>5</w:t>
      </w:r>
      <w:r w:rsidRPr="45007CAC">
        <w:rPr>
          <w:color w:val="auto"/>
        </w:rPr>
        <w:t xml:space="preserve">) </w:t>
      </w:r>
      <w:proofErr w:type="gramStart"/>
      <w:r w:rsidRPr="45007CAC">
        <w:rPr>
          <w:color w:val="auto"/>
        </w:rPr>
        <w:t>how</w:t>
      </w:r>
      <w:proofErr w:type="gramEnd"/>
      <w:r w:rsidRPr="45007CAC">
        <w:rPr>
          <w:color w:val="auto"/>
        </w:rPr>
        <w:t xml:space="preserve"> the interdistrict magnet school operator intends to meet the objectives of the grant and goals in the reformulation plan for academics, school climate, and </w:t>
      </w:r>
      <w:proofErr w:type="gramStart"/>
      <w:r w:rsidRPr="45007CAC">
        <w:rPr>
          <w:color w:val="auto"/>
        </w:rPr>
        <w:t>magnetism;</w:t>
      </w:r>
      <w:proofErr w:type="gramEnd"/>
      <w:r w:rsidRPr="45007CAC">
        <w:rPr>
          <w:color w:val="auto"/>
        </w:rPr>
        <w:t xml:space="preserve"> </w:t>
      </w:r>
    </w:p>
    <w:p w14:paraId="4AFFE1A9" w14:textId="347891A0" w:rsidR="5292456E" w:rsidRDefault="007E6DFB" w:rsidP="4A7F903D">
      <w:pPr>
        <w:spacing w:after="0" w:line="240" w:lineRule="auto"/>
        <w:ind w:left="27" w:right="0" w:firstLine="0"/>
      </w:pPr>
      <w:r>
        <w:rPr>
          <w:color w:val="auto"/>
        </w:rPr>
        <w:lastRenderedPageBreak/>
        <w:t>(</w:t>
      </w:r>
      <w:r w:rsidR="002D1021">
        <w:rPr>
          <w:color w:val="auto"/>
        </w:rPr>
        <w:t>6</w:t>
      </w:r>
      <w:r>
        <w:rPr>
          <w:color w:val="auto"/>
        </w:rPr>
        <w:t>) a demonstrated plan for sustainability</w:t>
      </w:r>
      <w:r w:rsidR="00785904">
        <w:rPr>
          <w:color w:val="auto"/>
        </w:rPr>
        <w:t xml:space="preserve"> of reformulation outcomes</w:t>
      </w:r>
      <w:r w:rsidR="007B0B66">
        <w:rPr>
          <w:color w:val="auto"/>
        </w:rPr>
        <w:t xml:space="preserve"> with goals and outcomes</w:t>
      </w:r>
      <w:r w:rsidR="00F81F00">
        <w:rPr>
          <w:color w:val="auto"/>
        </w:rPr>
        <w:t xml:space="preserve">; </w:t>
      </w:r>
      <w:r w:rsidR="5292456E" w:rsidRPr="4A7F903D">
        <w:rPr>
          <w:color w:val="auto"/>
        </w:rPr>
        <w:t>and (</w:t>
      </w:r>
      <w:r w:rsidR="002D1021">
        <w:rPr>
          <w:color w:val="auto"/>
        </w:rPr>
        <w:t>7</w:t>
      </w:r>
      <w:r w:rsidR="5292456E" w:rsidRPr="4A7F903D">
        <w:rPr>
          <w:color w:val="auto"/>
        </w:rPr>
        <w:t>) a proposed general budget for the reformulation plans and initiatives.</w:t>
      </w:r>
    </w:p>
    <w:p w14:paraId="7245ECE4" w14:textId="77777777" w:rsidR="4A7F903D" w:rsidRDefault="4A7F903D" w:rsidP="4A7F903D">
      <w:pPr>
        <w:spacing w:after="0" w:line="240" w:lineRule="auto"/>
        <w:ind w:left="432" w:right="0" w:firstLine="0"/>
        <w:rPr>
          <w:rFonts w:ascii="Calibri" w:hAnsi="Calibri"/>
          <w:sz w:val="20"/>
          <w:szCs w:val="20"/>
        </w:rPr>
      </w:pPr>
    </w:p>
    <w:p w14:paraId="286917CC" w14:textId="29F95136" w:rsidR="5292456E" w:rsidRDefault="5292456E" w:rsidP="4A7F903D">
      <w:pPr>
        <w:spacing w:after="0" w:line="240" w:lineRule="auto"/>
        <w:ind w:left="27" w:right="0" w:firstLine="0"/>
      </w:pPr>
      <w:r>
        <w:t xml:space="preserve">To be eligible for consideration, a </w:t>
      </w:r>
      <w:r w:rsidRPr="45007CAC">
        <w:rPr>
          <w:color w:val="auto"/>
        </w:rPr>
        <w:t>completed application packet must be e-mailed to Shola Freeman at the e-mail address,</w:t>
      </w:r>
      <w:r>
        <w:t xml:space="preserve"> </w:t>
      </w:r>
      <w:hyperlink r:id="rId13" w:history="1">
        <w:r w:rsidR="00CC4A74" w:rsidRPr="45007CAC">
          <w:rPr>
            <w:rStyle w:val="Hyperlink"/>
          </w:rPr>
          <w:t>shola.freeman@ct.gov</w:t>
        </w:r>
      </w:hyperlink>
      <w:r w:rsidR="008C1CE1">
        <w:t xml:space="preserve"> </w:t>
      </w:r>
      <w:r>
        <w:t>and must include:</w:t>
      </w:r>
    </w:p>
    <w:p w14:paraId="10AB6DC3" w14:textId="77777777" w:rsidR="5292456E" w:rsidRDefault="5292456E" w:rsidP="00954428">
      <w:pPr>
        <w:numPr>
          <w:ilvl w:val="0"/>
          <w:numId w:val="3"/>
        </w:numPr>
        <w:spacing w:after="0" w:line="240" w:lineRule="auto"/>
        <w:ind w:right="0"/>
      </w:pPr>
      <w:r>
        <w:t xml:space="preserve">cover </w:t>
      </w:r>
      <w:proofErr w:type="gramStart"/>
      <w:r>
        <w:t>page;</w:t>
      </w:r>
      <w:proofErr w:type="gramEnd"/>
    </w:p>
    <w:p w14:paraId="075DC4D0" w14:textId="3B000D4F" w:rsidR="5292456E" w:rsidRDefault="5292456E" w:rsidP="00954428">
      <w:pPr>
        <w:numPr>
          <w:ilvl w:val="0"/>
          <w:numId w:val="3"/>
        </w:numPr>
        <w:spacing w:after="0" w:line="240" w:lineRule="auto"/>
        <w:ind w:right="0"/>
      </w:pPr>
      <w:r>
        <w:t xml:space="preserve">a copy of the operator’s school climate statement and/or </w:t>
      </w:r>
      <w:proofErr w:type="gramStart"/>
      <w:r>
        <w:t>policy;</w:t>
      </w:r>
      <w:proofErr w:type="gramEnd"/>
    </w:p>
    <w:p w14:paraId="014864A1" w14:textId="3174B1AE" w:rsidR="5292456E" w:rsidRDefault="5292456E" w:rsidP="00954428">
      <w:pPr>
        <w:numPr>
          <w:ilvl w:val="0"/>
          <w:numId w:val="3"/>
        </w:numPr>
        <w:spacing w:after="0" w:line="240" w:lineRule="auto"/>
        <w:ind w:right="0"/>
      </w:pPr>
      <w:r>
        <w:t xml:space="preserve">the school’s reformulation plan to include the school improvement plan and corrective action plan, if </w:t>
      </w:r>
      <w:proofErr w:type="gramStart"/>
      <w:r>
        <w:t>applicable;</w:t>
      </w:r>
      <w:proofErr w:type="gramEnd"/>
    </w:p>
    <w:p w14:paraId="45BE59E8" w14:textId="4CA4465D" w:rsidR="5292456E" w:rsidRDefault="5292456E" w:rsidP="00954428">
      <w:pPr>
        <w:numPr>
          <w:ilvl w:val="0"/>
          <w:numId w:val="3"/>
        </w:numPr>
        <w:spacing w:after="0" w:line="240" w:lineRule="auto"/>
        <w:ind w:right="0"/>
      </w:pPr>
      <w:r>
        <w:t xml:space="preserve">program narrative/plan </w:t>
      </w:r>
      <w:proofErr w:type="gramStart"/>
      <w:r>
        <w:t>summary;</w:t>
      </w:r>
      <w:proofErr w:type="gramEnd"/>
    </w:p>
    <w:p w14:paraId="11DA7170" w14:textId="0213D376" w:rsidR="5292456E" w:rsidRDefault="5292456E" w:rsidP="00954428">
      <w:pPr>
        <w:numPr>
          <w:ilvl w:val="0"/>
          <w:numId w:val="3"/>
        </w:numPr>
        <w:spacing w:after="0" w:line="240" w:lineRule="auto"/>
        <w:ind w:right="0"/>
      </w:pPr>
      <w:r>
        <w:t xml:space="preserve">budget </w:t>
      </w:r>
      <w:proofErr w:type="gramStart"/>
      <w:r>
        <w:t>narrative;</w:t>
      </w:r>
      <w:proofErr w:type="gramEnd"/>
    </w:p>
    <w:p w14:paraId="36B31262" w14:textId="74E153CC" w:rsidR="5292456E" w:rsidRDefault="5292456E" w:rsidP="00954428">
      <w:pPr>
        <w:numPr>
          <w:ilvl w:val="0"/>
          <w:numId w:val="3"/>
        </w:numPr>
        <w:spacing w:after="0" w:line="240" w:lineRule="auto"/>
        <w:ind w:right="0"/>
      </w:pPr>
      <w:r>
        <w:t>ED114 budget form for each year of the grant planning and implementation;</w:t>
      </w:r>
      <w:r w:rsidR="00BF10FC">
        <w:t xml:space="preserve"> and</w:t>
      </w:r>
    </w:p>
    <w:p w14:paraId="69CF6824" w14:textId="001EBBEB" w:rsidR="5292456E" w:rsidRDefault="5292456E" w:rsidP="00954428">
      <w:pPr>
        <w:numPr>
          <w:ilvl w:val="0"/>
          <w:numId w:val="3"/>
        </w:numPr>
        <w:spacing w:after="0" w:line="240" w:lineRule="auto"/>
        <w:ind w:right="0"/>
      </w:pPr>
      <w:r>
        <w:t>Standard Statement of Assurances.</w:t>
      </w:r>
    </w:p>
    <w:p w14:paraId="5AE8A0F0" w14:textId="77777777" w:rsidR="4A7F903D" w:rsidRDefault="4A7F903D"/>
    <w:p w14:paraId="085D44C8" w14:textId="5D08E918" w:rsidR="5292456E" w:rsidRDefault="5292456E" w:rsidP="4A7F903D">
      <w:pPr>
        <w:ind w:left="0" w:firstLine="0"/>
        <w:rPr>
          <w:color w:val="auto"/>
        </w:rPr>
      </w:pPr>
      <w:r>
        <w:t xml:space="preserve">Grant recipients must submit </w:t>
      </w:r>
      <w:r w:rsidR="009A2012">
        <w:t xml:space="preserve">alternating interim and final </w:t>
      </w:r>
      <w:r>
        <w:t xml:space="preserve">status reports </w:t>
      </w:r>
      <w:r w:rsidR="009A2012">
        <w:t xml:space="preserve">every 6 months from grant approval </w:t>
      </w:r>
      <w:r>
        <w:t>to remain eligible for continued funding. Such reports must include</w:t>
      </w:r>
      <w:r w:rsidR="000811C0">
        <w:t xml:space="preserve"> information and</w:t>
      </w:r>
      <w:r>
        <w:t xml:space="preserve"> data points </w:t>
      </w:r>
      <w:r w:rsidR="000811C0">
        <w:t xml:space="preserve">as indicated in the </w:t>
      </w:r>
      <w:r w:rsidR="008A6DB0">
        <w:t xml:space="preserve">report rubric to include data on such areas as </w:t>
      </w:r>
      <w:r w:rsidRPr="45007CAC">
        <w:rPr>
          <w:color w:val="auto"/>
        </w:rPr>
        <w:t xml:space="preserve">achievement, growth, school climate, teacher recruitment, extracurricular programming, theme development, marketing/outreach activities, and application demographics, as well as progress toward achieving any reformulation metrics focused on achievement/growth, magnetism, and/or school climate. </w:t>
      </w:r>
      <w:r>
        <w:t xml:space="preserve">The </w:t>
      </w:r>
      <w:r w:rsidR="00C75E73">
        <w:t>schedule</w:t>
      </w:r>
      <w:r>
        <w:t xml:space="preserve"> for </w:t>
      </w:r>
      <w:r w:rsidR="00A94CAA">
        <w:t xml:space="preserve">monitoring updates, interim/final reports, and the </w:t>
      </w:r>
      <w:r w:rsidR="00C75E73">
        <w:t xml:space="preserve">final reformulation report </w:t>
      </w:r>
      <w:r>
        <w:t>is provided in the Reformulation Grant Timelines Section</w:t>
      </w:r>
      <w:r w:rsidRPr="45007CAC">
        <w:rPr>
          <w:color w:val="auto"/>
        </w:rPr>
        <w:t>.</w:t>
      </w:r>
    </w:p>
    <w:p w14:paraId="30AA2484" w14:textId="1AD54B25" w:rsidR="00B17728" w:rsidRPr="00B17728" w:rsidRDefault="00B17728" w:rsidP="0017733A">
      <w:pPr>
        <w:ind w:left="-90"/>
        <w:rPr>
          <w:szCs w:val="24"/>
        </w:rPr>
      </w:pPr>
    </w:p>
    <w:p w14:paraId="0A47B8B8" w14:textId="77777777" w:rsidR="00253F30" w:rsidRDefault="00253F30" w:rsidP="000D4BE7">
      <w:pPr>
        <w:rPr>
          <w:b/>
          <w:szCs w:val="24"/>
        </w:rPr>
      </w:pPr>
    </w:p>
    <w:p w14:paraId="7C86195F" w14:textId="77777777" w:rsidR="00253F30" w:rsidRDefault="00253F30" w:rsidP="000D4BE7">
      <w:pPr>
        <w:rPr>
          <w:b/>
          <w:szCs w:val="24"/>
        </w:rPr>
      </w:pPr>
    </w:p>
    <w:p w14:paraId="3F8849FF" w14:textId="77777777" w:rsidR="00253F30" w:rsidRDefault="00253F30" w:rsidP="000D4BE7">
      <w:pPr>
        <w:rPr>
          <w:b/>
          <w:szCs w:val="24"/>
        </w:rPr>
      </w:pPr>
    </w:p>
    <w:p w14:paraId="2EF1039D" w14:textId="0310C9E5" w:rsidR="000F44B1" w:rsidRDefault="000F44B1" w:rsidP="00EC2E0B">
      <w:pPr>
        <w:spacing w:after="160" w:line="259" w:lineRule="auto"/>
        <w:ind w:left="0" w:right="0" w:firstLine="0"/>
        <w:jc w:val="center"/>
        <w:rPr>
          <w:b/>
          <w:color w:val="2F5496" w:themeColor="accent1" w:themeShade="BF"/>
          <w:sz w:val="40"/>
          <w:szCs w:val="40"/>
        </w:rPr>
      </w:pPr>
    </w:p>
    <w:p w14:paraId="6528DD45" w14:textId="089BD98C" w:rsidR="000F44B1" w:rsidRDefault="000F44B1" w:rsidP="00EC2E0B">
      <w:pPr>
        <w:spacing w:after="160" w:line="259" w:lineRule="auto"/>
        <w:ind w:left="0" w:right="0" w:firstLine="0"/>
        <w:jc w:val="center"/>
        <w:rPr>
          <w:b/>
          <w:color w:val="2F5496" w:themeColor="accent1" w:themeShade="BF"/>
          <w:sz w:val="40"/>
          <w:szCs w:val="40"/>
        </w:rPr>
      </w:pPr>
    </w:p>
    <w:p w14:paraId="60F47431" w14:textId="54B18C06" w:rsidR="000F44B1" w:rsidRDefault="000F44B1" w:rsidP="00EC2E0B">
      <w:pPr>
        <w:spacing w:after="160" w:line="259" w:lineRule="auto"/>
        <w:ind w:left="0" w:right="0" w:firstLine="0"/>
        <w:jc w:val="center"/>
        <w:rPr>
          <w:b/>
          <w:color w:val="2F5496" w:themeColor="accent1" w:themeShade="BF"/>
          <w:sz w:val="40"/>
          <w:szCs w:val="40"/>
        </w:rPr>
      </w:pPr>
    </w:p>
    <w:p w14:paraId="16D2C090" w14:textId="6BEEF99F" w:rsidR="000F44B1" w:rsidRDefault="000F44B1" w:rsidP="00EC2E0B">
      <w:pPr>
        <w:spacing w:after="160" w:line="259" w:lineRule="auto"/>
        <w:ind w:left="0" w:right="0" w:firstLine="0"/>
        <w:jc w:val="center"/>
        <w:rPr>
          <w:b/>
          <w:color w:val="2F5496" w:themeColor="accent1" w:themeShade="BF"/>
          <w:sz w:val="40"/>
          <w:szCs w:val="40"/>
        </w:rPr>
      </w:pPr>
    </w:p>
    <w:p w14:paraId="51E2D0B9" w14:textId="4BEB07C5" w:rsidR="000F44B1" w:rsidRDefault="000F44B1" w:rsidP="00EC2E0B">
      <w:pPr>
        <w:spacing w:after="160" w:line="259" w:lineRule="auto"/>
        <w:ind w:left="0" w:right="0" w:firstLine="0"/>
        <w:jc w:val="center"/>
        <w:rPr>
          <w:b/>
          <w:color w:val="2F5496" w:themeColor="accent1" w:themeShade="BF"/>
          <w:sz w:val="40"/>
          <w:szCs w:val="40"/>
        </w:rPr>
      </w:pPr>
    </w:p>
    <w:p w14:paraId="6728E0B2" w14:textId="77777777" w:rsidR="0018652C" w:rsidRDefault="0018652C">
      <w:pPr>
        <w:spacing w:after="160" w:line="259" w:lineRule="auto"/>
        <w:ind w:left="0" w:right="0" w:firstLine="0"/>
        <w:rPr>
          <w:b/>
          <w:color w:val="2F5496" w:themeColor="accent1" w:themeShade="BF"/>
          <w:sz w:val="40"/>
          <w:szCs w:val="40"/>
        </w:rPr>
      </w:pPr>
      <w:r>
        <w:rPr>
          <w:b/>
          <w:color w:val="2F5496" w:themeColor="accent1" w:themeShade="BF"/>
          <w:sz w:val="40"/>
          <w:szCs w:val="40"/>
        </w:rPr>
        <w:br w:type="page"/>
      </w:r>
    </w:p>
    <w:p w14:paraId="265B6C0F" w14:textId="77777777" w:rsidR="0018652C" w:rsidRDefault="0018652C" w:rsidP="00EC2E0B">
      <w:pPr>
        <w:spacing w:after="160" w:line="259" w:lineRule="auto"/>
        <w:ind w:left="0" w:right="0" w:firstLine="0"/>
        <w:jc w:val="center"/>
        <w:rPr>
          <w:b/>
          <w:color w:val="2F5496" w:themeColor="accent1" w:themeShade="BF"/>
          <w:sz w:val="40"/>
          <w:szCs w:val="40"/>
        </w:rPr>
      </w:pPr>
    </w:p>
    <w:p w14:paraId="5A279396" w14:textId="77777777" w:rsidR="0018652C" w:rsidRDefault="0018652C" w:rsidP="00EC2E0B">
      <w:pPr>
        <w:spacing w:after="160" w:line="259" w:lineRule="auto"/>
        <w:ind w:left="0" w:right="0" w:firstLine="0"/>
        <w:jc w:val="center"/>
        <w:rPr>
          <w:b/>
          <w:color w:val="2F5496" w:themeColor="accent1" w:themeShade="BF"/>
          <w:sz w:val="40"/>
          <w:szCs w:val="40"/>
        </w:rPr>
      </w:pPr>
    </w:p>
    <w:p w14:paraId="626DE425" w14:textId="77777777" w:rsidR="0018652C" w:rsidRDefault="0018652C" w:rsidP="00EC2E0B">
      <w:pPr>
        <w:spacing w:after="160" w:line="259" w:lineRule="auto"/>
        <w:ind w:left="0" w:right="0" w:firstLine="0"/>
        <w:jc w:val="center"/>
        <w:rPr>
          <w:b/>
          <w:color w:val="2F5496" w:themeColor="accent1" w:themeShade="BF"/>
          <w:sz w:val="40"/>
          <w:szCs w:val="40"/>
        </w:rPr>
      </w:pPr>
    </w:p>
    <w:p w14:paraId="340F51EC" w14:textId="77777777" w:rsidR="0018652C" w:rsidRDefault="0018652C" w:rsidP="00EC2E0B">
      <w:pPr>
        <w:spacing w:after="160" w:line="259" w:lineRule="auto"/>
        <w:ind w:left="0" w:right="0" w:firstLine="0"/>
        <w:jc w:val="center"/>
        <w:rPr>
          <w:b/>
          <w:color w:val="2F5496" w:themeColor="accent1" w:themeShade="BF"/>
          <w:sz w:val="40"/>
          <w:szCs w:val="40"/>
        </w:rPr>
      </w:pPr>
    </w:p>
    <w:p w14:paraId="31B09A85" w14:textId="26108532" w:rsidR="006B0811" w:rsidRPr="00C952ED" w:rsidRDefault="00EC2E0B" w:rsidP="00EC2E0B">
      <w:pPr>
        <w:spacing w:after="160" w:line="259" w:lineRule="auto"/>
        <w:ind w:left="0" w:right="0" w:firstLine="0"/>
        <w:jc w:val="center"/>
        <w:rPr>
          <w:b/>
          <w:color w:val="2F5496" w:themeColor="accent1" w:themeShade="BF"/>
          <w:sz w:val="40"/>
          <w:szCs w:val="40"/>
        </w:rPr>
      </w:pPr>
      <w:r>
        <w:rPr>
          <w:b/>
          <w:color w:val="2F5496" w:themeColor="accent1" w:themeShade="BF"/>
          <w:sz w:val="40"/>
          <w:szCs w:val="40"/>
        </w:rPr>
        <w:t>I</w:t>
      </w:r>
      <w:r w:rsidR="00330D0A">
        <w:rPr>
          <w:b/>
          <w:color w:val="2F5496" w:themeColor="accent1" w:themeShade="BF"/>
          <w:sz w:val="40"/>
          <w:szCs w:val="40"/>
        </w:rPr>
        <w:t>nterdistrict Magnet Reformulation Grant</w:t>
      </w:r>
    </w:p>
    <w:p w14:paraId="19566F5D" w14:textId="77777777" w:rsidR="00C952ED" w:rsidRDefault="00C952ED" w:rsidP="00F0155F">
      <w:pPr>
        <w:spacing w:after="0"/>
        <w:jc w:val="center"/>
        <w:rPr>
          <w:b/>
          <w:sz w:val="28"/>
          <w:szCs w:val="28"/>
        </w:rPr>
      </w:pPr>
    </w:p>
    <w:p w14:paraId="6669813C" w14:textId="234D89C3" w:rsidR="006B0811" w:rsidRDefault="006B0811" w:rsidP="00F0155F">
      <w:pPr>
        <w:spacing w:after="0"/>
        <w:jc w:val="center"/>
        <w:rPr>
          <w:b/>
          <w:sz w:val="28"/>
          <w:szCs w:val="28"/>
        </w:rPr>
      </w:pPr>
      <w:r>
        <w:rPr>
          <w:b/>
          <w:sz w:val="28"/>
          <w:szCs w:val="28"/>
        </w:rPr>
        <w:t>(S</w:t>
      </w:r>
      <w:r w:rsidR="00330D0A">
        <w:rPr>
          <w:b/>
          <w:sz w:val="28"/>
          <w:szCs w:val="28"/>
        </w:rPr>
        <w:t>heff Region</w:t>
      </w:r>
      <w:r>
        <w:rPr>
          <w:b/>
          <w:sz w:val="28"/>
          <w:szCs w:val="28"/>
        </w:rPr>
        <w:t>)</w:t>
      </w:r>
    </w:p>
    <w:p w14:paraId="3DA67299" w14:textId="77777777" w:rsidR="00692E6F" w:rsidRDefault="00692E6F" w:rsidP="00F0155F">
      <w:pPr>
        <w:spacing w:after="0"/>
        <w:jc w:val="center"/>
        <w:rPr>
          <w:b/>
          <w:sz w:val="28"/>
          <w:szCs w:val="28"/>
        </w:rPr>
      </w:pPr>
    </w:p>
    <w:p w14:paraId="74392A6D" w14:textId="77777777" w:rsidR="00692E6F" w:rsidRDefault="00692E6F" w:rsidP="00F0155F">
      <w:pPr>
        <w:spacing w:after="0"/>
        <w:jc w:val="center"/>
        <w:rPr>
          <w:b/>
          <w:sz w:val="28"/>
          <w:szCs w:val="28"/>
        </w:rPr>
      </w:pPr>
    </w:p>
    <w:p w14:paraId="4C55284C" w14:textId="77777777" w:rsidR="00692E6F" w:rsidRDefault="00692E6F" w:rsidP="00F0155F">
      <w:pPr>
        <w:spacing w:after="0"/>
        <w:jc w:val="center"/>
        <w:rPr>
          <w:b/>
          <w:sz w:val="28"/>
          <w:szCs w:val="28"/>
        </w:rPr>
      </w:pPr>
    </w:p>
    <w:p w14:paraId="7B0EA9B3" w14:textId="77777777" w:rsidR="00692E6F" w:rsidRDefault="00692E6F" w:rsidP="00F0155F">
      <w:pPr>
        <w:spacing w:after="0"/>
        <w:jc w:val="center"/>
        <w:rPr>
          <w:b/>
          <w:sz w:val="28"/>
          <w:szCs w:val="28"/>
        </w:rPr>
      </w:pPr>
    </w:p>
    <w:p w14:paraId="57EE3386" w14:textId="2FE88251" w:rsidR="00692E6F" w:rsidRDefault="00692E6F" w:rsidP="00F0155F">
      <w:pPr>
        <w:spacing w:after="0"/>
        <w:jc w:val="center"/>
        <w:rPr>
          <w:b/>
          <w:sz w:val="28"/>
          <w:szCs w:val="28"/>
        </w:rPr>
      </w:pPr>
    </w:p>
    <w:p w14:paraId="1BB609B7" w14:textId="77777777" w:rsidR="00BB1F78" w:rsidRDefault="00BB1F78" w:rsidP="00F0155F">
      <w:pPr>
        <w:spacing w:after="0"/>
        <w:jc w:val="center"/>
        <w:rPr>
          <w:bCs/>
          <w:sz w:val="28"/>
          <w:szCs w:val="28"/>
        </w:rPr>
      </w:pPr>
    </w:p>
    <w:p w14:paraId="64F200FD" w14:textId="188E072D" w:rsidR="00692E6F" w:rsidRPr="00C952ED" w:rsidRDefault="006B0811" w:rsidP="00F0155F">
      <w:pPr>
        <w:spacing w:after="0"/>
        <w:jc w:val="center"/>
        <w:rPr>
          <w:b/>
          <w:sz w:val="36"/>
          <w:szCs w:val="36"/>
        </w:rPr>
      </w:pPr>
      <w:r w:rsidRPr="00C952ED">
        <w:rPr>
          <w:b/>
          <w:sz w:val="36"/>
          <w:szCs w:val="36"/>
        </w:rPr>
        <w:t>Application Packet</w:t>
      </w:r>
    </w:p>
    <w:p w14:paraId="48BEB442" w14:textId="1DDF66DC" w:rsidR="00C952ED" w:rsidRPr="00C952ED" w:rsidRDefault="00DB2D73" w:rsidP="45007CAC">
      <w:pPr>
        <w:spacing w:after="0"/>
        <w:jc w:val="center"/>
        <w:rPr>
          <w:sz w:val="32"/>
          <w:szCs w:val="32"/>
        </w:rPr>
      </w:pPr>
      <w:r w:rsidRPr="45007CAC">
        <w:rPr>
          <w:sz w:val="32"/>
          <w:szCs w:val="32"/>
        </w:rPr>
        <w:t xml:space="preserve"> FY</w:t>
      </w:r>
      <w:r w:rsidR="00702392" w:rsidRPr="45007CAC">
        <w:rPr>
          <w:sz w:val="32"/>
          <w:szCs w:val="32"/>
        </w:rPr>
        <w:t>s</w:t>
      </w:r>
      <w:r w:rsidR="00C952ED" w:rsidRPr="45007CAC">
        <w:rPr>
          <w:sz w:val="32"/>
          <w:szCs w:val="32"/>
        </w:rPr>
        <w:t xml:space="preserve"> 202</w:t>
      </w:r>
      <w:r w:rsidR="00BB7418" w:rsidRPr="45007CAC">
        <w:rPr>
          <w:sz w:val="32"/>
          <w:szCs w:val="32"/>
        </w:rPr>
        <w:t>7</w:t>
      </w:r>
      <w:r w:rsidR="00C952ED" w:rsidRPr="45007CAC">
        <w:rPr>
          <w:sz w:val="32"/>
          <w:szCs w:val="32"/>
        </w:rPr>
        <w:t>-2</w:t>
      </w:r>
      <w:r w:rsidR="00BB7418" w:rsidRPr="45007CAC">
        <w:rPr>
          <w:sz w:val="32"/>
          <w:szCs w:val="32"/>
        </w:rPr>
        <w:t>9</w:t>
      </w:r>
    </w:p>
    <w:p w14:paraId="42852AA1" w14:textId="77777777" w:rsidR="00692E6F" w:rsidRDefault="00692E6F" w:rsidP="00F0155F">
      <w:pPr>
        <w:spacing w:after="0"/>
        <w:jc w:val="center"/>
        <w:rPr>
          <w:b/>
          <w:sz w:val="28"/>
          <w:szCs w:val="28"/>
        </w:rPr>
      </w:pPr>
    </w:p>
    <w:p w14:paraId="55D2FAC4" w14:textId="77777777" w:rsidR="00692E6F" w:rsidRDefault="00692E6F" w:rsidP="00F0155F">
      <w:pPr>
        <w:spacing w:after="0"/>
        <w:jc w:val="center"/>
        <w:rPr>
          <w:b/>
          <w:sz w:val="28"/>
          <w:szCs w:val="28"/>
        </w:rPr>
      </w:pPr>
    </w:p>
    <w:p w14:paraId="05B5B1FB" w14:textId="77777777" w:rsidR="00864798" w:rsidRDefault="00864798" w:rsidP="00F0155F">
      <w:pPr>
        <w:spacing w:after="0"/>
        <w:jc w:val="center"/>
        <w:rPr>
          <w:b/>
          <w:sz w:val="28"/>
          <w:szCs w:val="28"/>
        </w:rPr>
      </w:pPr>
    </w:p>
    <w:p w14:paraId="126B83F7" w14:textId="77777777" w:rsidR="00864798" w:rsidRDefault="00864798" w:rsidP="00F0155F">
      <w:pPr>
        <w:spacing w:after="0"/>
        <w:jc w:val="center"/>
        <w:rPr>
          <w:b/>
          <w:sz w:val="28"/>
          <w:szCs w:val="28"/>
        </w:rPr>
      </w:pPr>
    </w:p>
    <w:p w14:paraId="38FF9548" w14:textId="77777777" w:rsidR="00864798" w:rsidRDefault="00864798" w:rsidP="00F0155F">
      <w:pPr>
        <w:spacing w:after="0"/>
        <w:jc w:val="center"/>
        <w:rPr>
          <w:b/>
          <w:sz w:val="28"/>
          <w:szCs w:val="28"/>
        </w:rPr>
      </w:pPr>
    </w:p>
    <w:p w14:paraId="199D5A78" w14:textId="77777777" w:rsidR="003A380F" w:rsidRDefault="003A380F">
      <w:pPr>
        <w:spacing w:after="160" w:line="259" w:lineRule="auto"/>
        <w:ind w:left="0" w:right="0" w:firstLine="0"/>
        <w:rPr>
          <w:b/>
          <w:sz w:val="40"/>
          <w:szCs w:val="40"/>
        </w:rPr>
      </w:pPr>
      <w:r>
        <w:rPr>
          <w:b/>
          <w:sz w:val="40"/>
          <w:szCs w:val="40"/>
        </w:rPr>
        <w:br w:type="page"/>
      </w:r>
    </w:p>
    <w:p w14:paraId="41E09E10" w14:textId="2C7EDAD1" w:rsidR="00F0155F" w:rsidRPr="0016293A" w:rsidRDefault="00F0155F" w:rsidP="00F0155F">
      <w:pPr>
        <w:spacing w:after="0"/>
        <w:jc w:val="center"/>
        <w:rPr>
          <w:b/>
          <w:sz w:val="40"/>
          <w:szCs w:val="40"/>
        </w:rPr>
      </w:pPr>
      <w:r w:rsidRPr="0016293A">
        <w:rPr>
          <w:b/>
          <w:sz w:val="40"/>
          <w:szCs w:val="40"/>
        </w:rPr>
        <w:lastRenderedPageBreak/>
        <w:t>Connecticut State Department of Education</w:t>
      </w:r>
    </w:p>
    <w:p w14:paraId="611CB443" w14:textId="2F4D52A5" w:rsidR="00F703B0" w:rsidRPr="0016293A" w:rsidRDefault="00DE1AB9" w:rsidP="00116724">
      <w:pPr>
        <w:spacing w:after="0" w:line="240" w:lineRule="auto"/>
        <w:ind w:left="171" w:right="153"/>
        <w:jc w:val="center"/>
        <w:rPr>
          <w:b/>
          <w:color w:val="auto"/>
          <w:sz w:val="28"/>
          <w:szCs w:val="28"/>
        </w:rPr>
      </w:pPr>
      <w:r>
        <w:rPr>
          <w:b/>
          <w:color w:val="auto"/>
          <w:sz w:val="28"/>
          <w:szCs w:val="28"/>
        </w:rPr>
        <w:t xml:space="preserve">Interdistrict Magnet </w:t>
      </w:r>
      <w:r w:rsidR="005A02FA" w:rsidRPr="0016293A">
        <w:rPr>
          <w:b/>
          <w:color w:val="auto"/>
          <w:sz w:val="28"/>
          <w:szCs w:val="28"/>
        </w:rPr>
        <w:t xml:space="preserve">Reformulation </w:t>
      </w:r>
      <w:r w:rsidR="00116724" w:rsidRPr="0016293A">
        <w:rPr>
          <w:b/>
          <w:color w:val="auto"/>
          <w:sz w:val="28"/>
          <w:szCs w:val="28"/>
        </w:rPr>
        <w:t>G</w:t>
      </w:r>
      <w:r w:rsidR="00FC654A" w:rsidRPr="0016293A">
        <w:rPr>
          <w:b/>
          <w:color w:val="auto"/>
          <w:sz w:val="28"/>
          <w:szCs w:val="28"/>
        </w:rPr>
        <w:t>r</w:t>
      </w:r>
      <w:r w:rsidR="00EA006F" w:rsidRPr="0016293A">
        <w:rPr>
          <w:b/>
          <w:color w:val="auto"/>
          <w:sz w:val="28"/>
          <w:szCs w:val="28"/>
        </w:rPr>
        <w:t>ant Application</w:t>
      </w:r>
      <w:r w:rsidR="00F703B0" w:rsidRPr="0016293A">
        <w:rPr>
          <w:b/>
          <w:color w:val="auto"/>
          <w:sz w:val="28"/>
          <w:szCs w:val="28"/>
        </w:rPr>
        <w:t xml:space="preserve"> FY 2</w:t>
      </w:r>
      <w:r w:rsidR="00BB7418">
        <w:rPr>
          <w:b/>
          <w:color w:val="auto"/>
          <w:sz w:val="28"/>
          <w:szCs w:val="28"/>
        </w:rPr>
        <w:t>7</w:t>
      </w:r>
      <w:r w:rsidR="00123E23" w:rsidRPr="0016293A">
        <w:rPr>
          <w:b/>
          <w:color w:val="auto"/>
          <w:sz w:val="28"/>
          <w:szCs w:val="28"/>
        </w:rPr>
        <w:t>-FY 2</w:t>
      </w:r>
      <w:r w:rsidR="00BB7418">
        <w:rPr>
          <w:b/>
          <w:color w:val="auto"/>
          <w:sz w:val="28"/>
          <w:szCs w:val="28"/>
        </w:rPr>
        <w:t>9</w:t>
      </w:r>
    </w:p>
    <w:p w14:paraId="4FB5F7B6" w14:textId="59E4B3DC" w:rsidR="006B0811" w:rsidRPr="00FC654A" w:rsidRDefault="006B0811" w:rsidP="00FC654A">
      <w:pPr>
        <w:ind w:left="0"/>
        <w:jc w:val="center"/>
        <w:rPr>
          <w:b/>
          <w:bCs/>
          <w:color w:val="auto"/>
          <w:szCs w:val="24"/>
        </w:rPr>
      </w:pPr>
      <w:r>
        <w:rPr>
          <w:b/>
          <w:bCs/>
          <w:color w:val="auto"/>
          <w:szCs w:val="24"/>
        </w:rPr>
        <w:t>(</w:t>
      </w:r>
      <w:r w:rsidRPr="00337D9F">
        <w:rPr>
          <w:b/>
          <w:bCs/>
          <w:i/>
          <w:iCs/>
          <w:color w:val="auto"/>
          <w:szCs w:val="24"/>
        </w:rPr>
        <w:t xml:space="preserve">Sheff </w:t>
      </w:r>
      <w:r>
        <w:rPr>
          <w:b/>
          <w:bCs/>
          <w:color w:val="auto"/>
          <w:szCs w:val="24"/>
        </w:rPr>
        <w:t>Region)</w:t>
      </w:r>
    </w:p>
    <w:p w14:paraId="15DA90AD" w14:textId="77777777" w:rsidR="00116724" w:rsidRPr="00E307CB" w:rsidRDefault="00116724" w:rsidP="00116724">
      <w:pPr>
        <w:spacing w:after="0" w:line="240" w:lineRule="auto"/>
        <w:ind w:left="432" w:right="0" w:firstLine="0"/>
        <w:rPr>
          <w:b/>
          <w:color w:val="auto"/>
        </w:rPr>
      </w:pPr>
    </w:p>
    <w:tbl>
      <w:tblPr>
        <w:tblStyle w:val="TableGrid1"/>
        <w:tblW w:w="9712" w:type="dxa"/>
        <w:tblInd w:w="-95" w:type="dxa"/>
        <w:tblCellMar>
          <w:top w:w="7" w:type="dxa"/>
          <w:left w:w="115" w:type="dxa"/>
          <w:right w:w="115" w:type="dxa"/>
        </w:tblCellMar>
        <w:tblLook w:val="04A0" w:firstRow="1" w:lastRow="0" w:firstColumn="1" w:lastColumn="0" w:noHBand="0" w:noVBand="1"/>
      </w:tblPr>
      <w:tblGrid>
        <w:gridCol w:w="2737"/>
        <w:gridCol w:w="1161"/>
        <w:gridCol w:w="1164"/>
        <w:gridCol w:w="1162"/>
        <w:gridCol w:w="1164"/>
        <w:gridCol w:w="1161"/>
        <w:gridCol w:w="1163"/>
      </w:tblGrid>
      <w:tr w:rsidR="00116724" w:rsidRPr="00E307CB" w14:paraId="4465D90B" w14:textId="77777777" w:rsidTr="45007CAC">
        <w:trPr>
          <w:trHeight w:val="838"/>
        </w:trPr>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D0766" w14:textId="77777777" w:rsidR="00116724" w:rsidRPr="005C711A" w:rsidRDefault="00831DC7" w:rsidP="00831DC7">
            <w:pPr>
              <w:spacing w:after="0" w:line="240" w:lineRule="auto"/>
              <w:ind w:left="0" w:right="0" w:firstLine="0"/>
              <w:rPr>
                <w:b w:val="0"/>
                <w:color w:val="auto"/>
              </w:rPr>
            </w:pPr>
            <w:r w:rsidRPr="005C711A">
              <w:rPr>
                <w:b w:val="0"/>
                <w:color w:val="auto"/>
              </w:rPr>
              <w:t>School District/RESC Name</w:t>
            </w:r>
            <w:r w:rsidR="00116724" w:rsidRPr="005C711A">
              <w:rPr>
                <w:b w:val="0"/>
                <w:color w:val="auto"/>
              </w:rPr>
              <w:t xml:space="preserve"> </w:t>
            </w:r>
          </w:p>
        </w:tc>
        <w:tc>
          <w:tcPr>
            <w:tcW w:w="69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1C9FE" w14:textId="77777777" w:rsidR="00116724" w:rsidRPr="00E307CB" w:rsidRDefault="00116724" w:rsidP="00534A25">
            <w:pPr>
              <w:spacing w:after="0" w:line="240" w:lineRule="auto"/>
              <w:ind w:left="0" w:right="0" w:firstLine="0"/>
              <w:rPr>
                <w:b w:val="0"/>
                <w:color w:val="auto"/>
              </w:rPr>
            </w:pPr>
            <w:r w:rsidRPr="00E307CB">
              <w:rPr>
                <w:b w:val="0"/>
                <w:color w:val="auto"/>
              </w:rPr>
              <w:t xml:space="preserve"> </w:t>
            </w:r>
          </w:p>
          <w:p w14:paraId="72EEEB83" w14:textId="77777777" w:rsidR="00116724" w:rsidRPr="00E307CB" w:rsidRDefault="00116724" w:rsidP="00534A25">
            <w:pPr>
              <w:spacing w:after="0" w:line="240" w:lineRule="auto"/>
              <w:ind w:left="0" w:right="0" w:firstLine="0"/>
              <w:rPr>
                <w:b w:val="0"/>
                <w:color w:val="auto"/>
              </w:rPr>
            </w:pPr>
            <w:r w:rsidRPr="00E307CB">
              <w:rPr>
                <w:b w:val="0"/>
                <w:color w:val="auto"/>
              </w:rPr>
              <w:t xml:space="preserve"> </w:t>
            </w:r>
          </w:p>
          <w:p w14:paraId="52CE036A" w14:textId="77777777" w:rsidR="00116724" w:rsidRPr="00E307CB" w:rsidRDefault="00116724" w:rsidP="00534A25">
            <w:pPr>
              <w:spacing w:after="0" w:line="240" w:lineRule="auto"/>
              <w:ind w:left="0" w:right="0" w:firstLine="0"/>
              <w:rPr>
                <w:b w:val="0"/>
                <w:color w:val="auto"/>
              </w:rPr>
            </w:pPr>
            <w:r w:rsidRPr="00E307CB">
              <w:rPr>
                <w:b w:val="0"/>
                <w:color w:val="auto"/>
              </w:rPr>
              <w:t xml:space="preserve"> </w:t>
            </w:r>
          </w:p>
        </w:tc>
      </w:tr>
      <w:tr w:rsidR="00116724" w:rsidRPr="00E307CB" w14:paraId="56DE9967" w14:textId="77777777" w:rsidTr="45007CAC">
        <w:trPr>
          <w:trHeight w:val="562"/>
        </w:trPr>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4452E" w14:textId="77777777" w:rsidR="00116724" w:rsidRPr="0074574B" w:rsidRDefault="00534A25" w:rsidP="00E57FD9">
            <w:pPr>
              <w:spacing w:after="0" w:line="240" w:lineRule="auto"/>
              <w:ind w:left="0" w:right="0" w:firstLine="0"/>
              <w:rPr>
                <w:b w:val="0"/>
                <w:bCs/>
                <w:color w:val="auto"/>
              </w:rPr>
            </w:pPr>
            <w:r w:rsidRPr="0074574B">
              <w:rPr>
                <w:b w:val="0"/>
                <w:bCs/>
                <w:color w:val="auto"/>
              </w:rPr>
              <w:t>School Name</w:t>
            </w:r>
            <w:r w:rsidR="00116724" w:rsidRPr="0074574B">
              <w:rPr>
                <w:b w:val="0"/>
                <w:bCs/>
                <w:color w:val="auto"/>
              </w:rPr>
              <w:t xml:space="preserve"> </w:t>
            </w:r>
          </w:p>
        </w:tc>
        <w:tc>
          <w:tcPr>
            <w:tcW w:w="69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1EA271" w14:textId="77777777" w:rsidR="00116724" w:rsidRPr="00E307CB" w:rsidRDefault="00116724" w:rsidP="00534A25">
            <w:pPr>
              <w:spacing w:after="0" w:line="240" w:lineRule="auto"/>
              <w:ind w:left="0" w:right="0" w:firstLine="0"/>
              <w:rPr>
                <w:b w:val="0"/>
                <w:color w:val="auto"/>
              </w:rPr>
            </w:pPr>
            <w:r w:rsidRPr="00E307CB">
              <w:rPr>
                <w:b w:val="0"/>
                <w:color w:val="auto"/>
              </w:rPr>
              <w:t xml:space="preserve"> </w:t>
            </w:r>
          </w:p>
          <w:p w14:paraId="124AB3C0" w14:textId="77777777" w:rsidR="00116724" w:rsidRPr="00534A25" w:rsidRDefault="00116724" w:rsidP="00534A25">
            <w:pPr>
              <w:spacing w:after="0" w:line="240" w:lineRule="auto"/>
              <w:ind w:left="0" w:right="0" w:firstLine="0"/>
              <w:rPr>
                <w:color w:val="auto"/>
              </w:rPr>
            </w:pPr>
            <w:r w:rsidRPr="00E307CB">
              <w:rPr>
                <w:b w:val="0"/>
                <w:color w:val="auto"/>
              </w:rPr>
              <w:t xml:space="preserve"> </w:t>
            </w:r>
          </w:p>
        </w:tc>
      </w:tr>
      <w:tr w:rsidR="00534A25" w:rsidRPr="00E307CB" w14:paraId="18AA50DD" w14:textId="77777777" w:rsidTr="45007CAC">
        <w:trPr>
          <w:trHeight w:val="532"/>
        </w:trPr>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AFD74A" w14:textId="77777777" w:rsidR="00534A25" w:rsidRPr="00534A25" w:rsidRDefault="000B54AB" w:rsidP="00E57FD9">
            <w:pPr>
              <w:spacing w:after="0" w:line="240" w:lineRule="auto"/>
              <w:ind w:left="0" w:right="60" w:firstLine="0"/>
              <w:rPr>
                <w:b w:val="0"/>
                <w:color w:val="auto"/>
              </w:rPr>
            </w:pPr>
            <w:r>
              <w:rPr>
                <w:b w:val="0"/>
                <w:color w:val="auto"/>
              </w:rPr>
              <w:t>School Grade Range</w:t>
            </w:r>
          </w:p>
        </w:tc>
        <w:tc>
          <w:tcPr>
            <w:tcW w:w="69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307AD" w14:textId="77777777" w:rsidR="00534A25" w:rsidRPr="00E307CB" w:rsidRDefault="00534A25" w:rsidP="00534A25">
            <w:pPr>
              <w:spacing w:after="0" w:line="240" w:lineRule="auto"/>
              <w:ind w:left="0" w:right="0" w:firstLine="0"/>
              <w:rPr>
                <w:color w:val="auto"/>
              </w:rPr>
            </w:pPr>
          </w:p>
        </w:tc>
      </w:tr>
      <w:tr w:rsidR="000B54AB" w:rsidRPr="00E307CB" w14:paraId="511AE1CE" w14:textId="77777777" w:rsidTr="45007CAC">
        <w:trPr>
          <w:trHeight w:val="604"/>
        </w:trPr>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D0008" w14:textId="77777777" w:rsidR="000B54AB" w:rsidRPr="000B54AB" w:rsidRDefault="000B54AB" w:rsidP="00E57FD9">
            <w:pPr>
              <w:spacing w:after="0" w:line="240" w:lineRule="auto"/>
              <w:ind w:left="0" w:right="60" w:firstLine="0"/>
              <w:rPr>
                <w:b w:val="0"/>
                <w:color w:val="auto"/>
              </w:rPr>
            </w:pPr>
            <w:r w:rsidRPr="000B54AB">
              <w:rPr>
                <w:b w:val="0"/>
                <w:color w:val="auto"/>
              </w:rPr>
              <w:t>Magnet School Theme</w:t>
            </w:r>
          </w:p>
        </w:tc>
        <w:tc>
          <w:tcPr>
            <w:tcW w:w="69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271344" w14:textId="77777777" w:rsidR="000B54AB" w:rsidRPr="00E307CB" w:rsidRDefault="000B54AB" w:rsidP="00534A25">
            <w:pPr>
              <w:spacing w:after="0" w:line="240" w:lineRule="auto"/>
              <w:ind w:left="0" w:right="0" w:firstLine="0"/>
              <w:rPr>
                <w:color w:val="auto"/>
              </w:rPr>
            </w:pPr>
          </w:p>
        </w:tc>
      </w:tr>
      <w:tr w:rsidR="00116724" w:rsidRPr="00E307CB" w14:paraId="53604A8F" w14:textId="77777777" w:rsidTr="45007CAC">
        <w:trPr>
          <w:trHeight w:val="496"/>
        </w:trPr>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6EE62" w14:textId="77777777" w:rsidR="00116724" w:rsidRPr="00E307CB" w:rsidRDefault="00831DC7" w:rsidP="00E57FD9">
            <w:pPr>
              <w:spacing w:after="0" w:line="240" w:lineRule="auto"/>
              <w:ind w:left="0" w:right="0" w:firstLine="0"/>
              <w:rPr>
                <w:b w:val="0"/>
                <w:color w:val="auto"/>
              </w:rPr>
            </w:pPr>
            <w:r>
              <w:rPr>
                <w:b w:val="0"/>
                <w:color w:val="auto"/>
              </w:rPr>
              <w:t xml:space="preserve">School </w:t>
            </w:r>
            <w:r w:rsidR="00116724" w:rsidRPr="00E307CB">
              <w:rPr>
                <w:b w:val="0"/>
                <w:color w:val="auto"/>
              </w:rPr>
              <w:t xml:space="preserve">Address </w:t>
            </w:r>
          </w:p>
        </w:tc>
        <w:tc>
          <w:tcPr>
            <w:tcW w:w="69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408F5" w14:textId="77777777" w:rsidR="00116724" w:rsidRPr="00E307CB" w:rsidRDefault="00116724" w:rsidP="00534A25">
            <w:pPr>
              <w:spacing w:after="0" w:line="240" w:lineRule="auto"/>
              <w:ind w:left="0" w:right="0" w:firstLine="0"/>
              <w:rPr>
                <w:b w:val="0"/>
                <w:color w:val="auto"/>
              </w:rPr>
            </w:pPr>
            <w:r w:rsidRPr="00E307CB">
              <w:rPr>
                <w:b w:val="0"/>
                <w:color w:val="auto"/>
              </w:rPr>
              <w:t xml:space="preserve"> </w:t>
            </w:r>
          </w:p>
          <w:p w14:paraId="599C11B6" w14:textId="730E5A2E" w:rsidR="00116724" w:rsidRPr="00E307CB" w:rsidRDefault="00116724" w:rsidP="00D81FF1">
            <w:pPr>
              <w:spacing w:after="0" w:line="240" w:lineRule="auto"/>
              <w:ind w:left="0" w:right="0" w:firstLine="0"/>
              <w:rPr>
                <w:b w:val="0"/>
                <w:color w:val="auto"/>
              </w:rPr>
            </w:pPr>
            <w:r w:rsidRPr="00E307CB">
              <w:rPr>
                <w:b w:val="0"/>
                <w:color w:val="auto"/>
              </w:rPr>
              <w:t xml:space="preserve">  </w:t>
            </w:r>
          </w:p>
        </w:tc>
      </w:tr>
      <w:tr w:rsidR="000B54AB" w:rsidRPr="00E307CB" w14:paraId="33931DE6" w14:textId="77777777" w:rsidTr="45007CAC">
        <w:trPr>
          <w:trHeight w:val="562"/>
        </w:trPr>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928D1" w14:textId="77777777" w:rsidR="000B54AB" w:rsidRPr="005C69BB" w:rsidRDefault="000B54AB" w:rsidP="00E57FD9">
            <w:pPr>
              <w:spacing w:after="0" w:line="240" w:lineRule="auto"/>
              <w:ind w:left="0" w:right="0" w:firstLine="0"/>
              <w:rPr>
                <w:b w:val="0"/>
                <w:color w:val="auto"/>
              </w:rPr>
            </w:pPr>
            <w:r w:rsidRPr="005C69BB">
              <w:rPr>
                <w:b w:val="0"/>
                <w:color w:val="auto"/>
              </w:rPr>
              <w:t>City, State, Zip</w:t>
            </w:r>
          </w:p>
        </w:tc>
        <w:tc>
          <w:tcPr>
            <w:tcW w:w="69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F9DBC" w14:textId="77777777" w:rsidR="000B54AB" w:rsidRPr="00E307CB" w:rsidRDefault="000B54AB" w:rsidP="00534A25">
            <w:pPr>
              <w:spacing w:after="0" w:line="240" w:lineRule="auto"/>
              <w:ind w:left="0" w:right="0" w:firstLine="0"/>
              <w:rPr>
                <w:color w:val="auto"/>
              </w:rPr>
            </w:pPr>
          </w:p>
        </w:tc>
      </w:tr>
      <w:tr w:rsidR="00116724" w:rsidRPr="00E307CB" w14:paraId="3E207AF7" w14:textId="77777777" w:rsidTr="45007CAC">
        <w:trPr>
          <w:trHeight w:val="562"/>
        </w:trPr>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EEC9E9" w14:textId="77777777" w:rsidR="00116724" w:rsidRPr="00E307CB" w:rsidRDefault="00116724" w:rsidP="00E57FD9">
            <w:pPr>
              <w:spacing w:after="0" w:line="240" w:lineRule="auto"/>
              <w:ind w:left="0" w:right="0" w:firstLine="0"/>
              <w:rPr>
                <w:b w:val="0"/>
                <w:color w:val="auto"/>
              </w:rPr>
            </w:pPr>
            <w:r w:rsidRPr="00E307CB">
              <w:rPr>
                <w:b w:val="0"/>
                <w:color w:val="auto"/>
              </w:rPr>
              <w:t xml:space="preserve">Phone </w:t>
            </w:r>
          </w:p>
        </w:tc>
        <w:tc>
          <w:tcPr>
            <w:tcW w:w="69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C4C2D1" w14:textId="77777777" w:rsidR="00116724" w:rsidRPr="00E307CB" w:rsidRDefault="00116724" w:rsidP="00534A25">
            <w:pPr>
              <w:spacing w:after="0" w:line="240" w:lineRule="auto"/>
              <w:ind w:left="0" w:right="0" w:firstLine="0"/>
              <w:rPr>
                <w:b w:val="0"/>
                <w:color w:val="auto"/>
              </w:rPr>
            </w:pPr>
            <w:r w:rsidRPr="00E307CB">
              <w:rPr>
                <w:b w:val="0"/>
                <w:color w:val="auto"/>
              </w:rPr>
              <w:t xml:space="preserve"> </w:t>
            </w:r>
          </w:p>
          <w:p w14:paraId="6372973A" w14:textId="77777777" w:rsidR="00116724" w:rsidRPr="00E307CB" w:rsidRDefault="00116724" w:rsidP="00534A25">
            <w:pPr>
              <w:spacing w:after="0" w:line="240" w:lineRule="auto"/>
              <w:ind w:left="0" w:right="0" w:firstLine="0"/>
              <w:rPr>
                <w:b w:val="0"/>
                <w:color w:val="auto"/>
              </w:rPr>
            </w:pPr>
            <w:r w:rsidRPr="00E307CB">
              <w:rPr>
                <w:b w:val="0"/>
                <w:color w:val="auto"/>
              </w:rPr>
              <w:t xml:space="preserve"> </w:t>
            </w:r>
          </w:p>
        </w:tc>
      </w:tr>
      <w:tr w:rsidR="00116724" w:rsidRPr="00E307CB" w14:paraId="31FA675A" w14:textId="77777777" w:rsidTr="45007CAC">
        <w:trPr>
          <w:trHeight w:val="562"/>
        </w:trPr>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A28F9" w14:textId="5AB3CFA7" w:rsidR="00116724" w:rsidRPr="00E307CB" w:rsidRDefault="00A50C79" w:rsidP="005C69BB">
            <w:pPr>
              <w:spacing w:after="0" w:line="240" w:lineRule="auto"/>
              <w:ind w:left="0" w:right="0" w:firstLine="0"/>
              <w:rPr>
                <w:b w:val="0"/>
                <w:color w:val="auto"/>
              </w:rPr>
            </w:pPr>
            <w:r>
              <w:rPr>
                <w:b w:val="0"/>
                <w:color w:val="auto"/>
              </w:rPr>
              <w:t>Group #</w:t>
            </w:r>
            <w:r w:rsidR="00116724" w:rsidRPr="00E307CB">
              <w:rPr>
                <w:b w:val="0"/>
                <w:color w:val="auto"/>
              </w:rPr>
              <w:t xml:space="preserve"> </w:t>
            </w:r>
          </w:p>
        </w:tc>
        <w:tc>
          <w:tcPr>
            <w:tcW w:w="69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C4A47" w14:textId="75BCB195" w:rsidR="00116724" w:rsidRPr="00E307CB" w:rsidRDefault="00116724" w:rsidP="00D81FF1">
            <w:pPr>
              <w:spacing w:after="0" w:line="240" w:lineRule="auto"/>
              <w:ind w:left="0" w:right="0" w:firstLine="0"/>
              <w:rPr>
                <w:b w:val="0"/>
                <w:color w:val="auto"/>
              </w:rPr>
            </w:pPr>
            <w:r w:rsidRPr="00E307CB">
              <w:rPr>
                <w:b w:val="0"/>
                <w:color w:val="auto"/>
              </w:rPr>
              <w:t xml:space="preserve"> </w:t>
            </w:r>
          </w:p>
        </w:tc>
      </w:tr>
      <w:tr w:rsidR="00A227BF" w:rsidRPr="00E307CB" w14:paraId="0440D854" w14:textId="77777777" w:rsidTr="45007CAC">
        <w:trPr>
          <w:trHeight w:val="562"/>
        </w:trPr>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C1272F" w14:textId="7EDB660F" w:rsidR="00A227BF" w:rsidRPr="00B02070" w:rsidDel="00A50C79" w:rsidRDefault="00A227BF" w:rsidP="005C69BB">
            <w:pPr>
              <w:spacing w:after="0" w:line="240" w:lineRule="auto"/>
              <w:ind w:left="0" w:right="0" w:firstLine="0"/>
              <w:rPr>
                <w:b w:val="0"/>
                <w:bCs/>
                <w:color w:val="auto"/>
              </w:rPr>
            </w:pPr>
            <w:r w:rsidRPr="00B02070">
              <w:rPr>
                <w:b w:val="0"/>
                <w:bCs/>
                <w:color w:val="auto"/>
              </w:rPr>
              <w:t xml:space="preserve">Total Number of Students </w:t>
            </w:r>
            <w:proofErr w:type="gramStart"/>
            <w:r w:rsidRPr="00B02070">
              <w:rPr>
                <w:b w:val="0"/>
                <w:bCs/>
                <w:color w:val="auto"/>
              </w:rPr>
              <w:t>Enrolled</w:t>
            </w:r>
            <w:proofErr w:type="gramEnd"/>
            <w:r w:rsidRPr="00B02070">
              <w:rPr>
                <w:b w:val="0"/>
                <w:bCs/>
                <w:color w:val="auto"/>
              </w:rPr>
              <w:t xml:space="preserve"> the School</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BBC2C" w14:textId="77777777" w:rsidR="00A227BF" w:rsidRPr="00E307CB" w:rsidRDefault="00A227BF" w:rsidP="00534A25">
            <w:pPr>
              <w:spacing w:after="0" w:line="240" w:lineRule="auto"/>
              <w:ind w:left="0" w:right="0" w:firstLine="0"/>
              <w:rPr>
                <w:b w:val="0"/>
                <w:color w:val="auto"/>
              </w:rPr>
            </w:pP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EB37C" w14:textId="1F7B33DF" w:rsidR="00A227BF" w:rsidRPr="00E307CB" w:rsidRDefault="00A227BF" w:rsidP="00534A25">
            <w:pPr>
              <w:spacing w:after="0" w:line="240" w:lineRule="auto"/>
              <w:ind w:left="0" w:right="0" w:firstLine="0"/>
              <w:rPr>
                <w:b w:val="0"/>
                <w:color w:val="auto"/>
              </w:rPr>
            </w:pPr>
            <w:r>
              <w:rPr>
                <w:b w:val="0"/>
                <w:color w:val="auto"/>
              </w:rPr>
              <w:t>Hartford Residents</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86B2C" w14:textId="77777777" w:rsidR="00A227BF" w:rsidRPr="00E307CB" w:rsidRDefault="00A227BF" w:rsidP="00534A25">
            <w:pPr>
              <w:spacing w:after="0" w:line="240" w:lineRule="auto"/>
              <w:ind w:left="0" w:right="0" w:firstLine="0"/>
              <w:rPr>
                <w:b w:val="0"/>
                <w:color w:val="auto"/>
              </w:rPr>
            </w:pP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449A2" w14:textId="0F1562AB" w:rsidR="00A227BF" w:rsidRPr="00E307CB" w:rsidRDefault="00A227BF" w:rsidP="00534A25">
            <w:pPr>
              <w:spacing w:after="0" w:line="240" w:lineRule="auto"/>
              <w:ind w:left="0" w:right="0" w:firstLine="0"/>
              <w:rPr>
                <w:b w:val="0"/>
                <w:color w:val="auto"/>
              </w:rPr>
            </w:pPr>
            <w:r>
              <w:rPr>
                <w:b w:val="0"/>
                <w:color w:val="auto"/>
              </w:rPr>
              <w:t>Suburban Residents</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98CBE" w14:textId="77777777" w:rsidR="00A227BF" w:rsidRPr="00E307CB" w:rsidRDefault="00A227BF" w:rsidP="00534A25">
            <w:pPr>
              <w:spacing w:after="0" w:line="240" w:lineRule="auto"/>
              <w:ind w:left="0" w:right="0" w:firstLine="0"/>
              <w:rPr>
                <w:b w:val="0"/>
                <w:color w:val="auto"/>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06922" w14:textId="77777777" w:rsidR="00A227BF" w:rsidRPr="00B02070" w:rsidRDefault="00A227BF" w:rsidP="00534A25">
            <w:pPr>
              <w:spacing w:after="0" w:line="240" w:lineRule="auto"/>
              <w:ind w:left="0" w:right="0" w:firstLine="0"/>
              <w:rPr>
                <w:b w:val="0"/>
                <w:bCs/>
                <w:color w:val="auto"/>
              </w:rPr>
            </w:pPr>
            <w:r w:rsidRPr="00B02070">
              <w:rPr>
                <w:b w:val="0"/>
                <w:bCs/>
                <w:color w:val="auto"/>
              </w:rPr>
              <w:t xml:space="preserve">Total </w:t>
            </w:r>
          </w:p>
          <w:p w14:paraId="070920ED" w14:textId="4C5C49BC" w:rsidR="00B02070" w:rsidRPr="00E307CB" w:rsidRDefault="00B02070" w:rsidP="00534A25">
            <w:pPr>
              <w:spacing w:after="0" w:line="240" w:lineRule="auto"/>
              <w:ind w:left="0" w:right="0" w:firstLine="0"/>
              <w:rPr>
                <w:color w:val="auto"/>
              </w:rPr>
            </w:pPr>
            <w:r w:rsidRPr="00B02070">
              <w:rPr>
                <w:b w:val="0"/>
                <w:bCs/>
                <w:color w:val="auto"/>
              </w:rPr>
              <w:t>Enrolled</w:t>
            </w:r>
          </w:p>
        </w:tc>
      </w:tr>
      <w:tr w:rsidR="002A2066" w:rsidRPr="00E307CB" w14:paraId="43A26158" w14:textId="77777777" w:rsidTr="45007CAC">
        <w:trPr>
          <w:trHeight w:val="730"/>
        </w:trPr>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5BAE33" w14:textId="77777777" w:rsidR="002A2066" w:rsidRPr="00253F30" w:rsidRDefault="002A2066" w:rsidP="002A2066">
            <w:pPr>
              <w:ind w:left="0" w:firstLine="0"/>
              <w:rPr>
                <w:b w:val="0"/>
              </w:rPr>
            </w:pPr>
            <w:r w:rsidRPr="00253F30">
              <w:rPr>
                <w:b w:val="0"/>
              </w:rPr>
              <w:t>School Type</w:t>
            </w:r>
          </w:p>
          <w:p w14:paraId="4E36D7CF" w14:textId="77777777" w:rsidR="002A2066" w:rsidRPr="00253F30" w:rsidRDefault="002A2066" w:rsidP="00E04DD5">
            <w:pPr>
              <w:ind w:left="0" w:firstLine="0"/>
              <w:rPr>
                <w:b w:val="0"/>
                <w:color w:val="auto"/>
              </w:rPr>
            </w:pPr>
            <w:r w:rsidRPr="00253F30">
              <w:rPr>
                <w:b w:val="0"/>
              </w:rPr>
              <w:t>(Full-Time/Half-Time)</w:t>
            </w:r>
          </w:p>
        </w:tc>
        <w:tc>
          <w:tcPr>
            <w:tcW w:w="69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1EEA7" w14:textId="77777777" w:rsidR="002A2066" w:rsidRPr="00253F30" w:rsidRDefault="00253F30" w:rsidP="00534A25">
            <w:pPr>
              <w:spacing w:after="0" w:line="240" w:lineRule="auto"/>
              <w:ind w:left="0" w:right="0" w:firstLine="0"/>
              <w:rPr>
                <w:b w:val="0"/>
                <w:color w:val="auto"/>
              </w:rPr>
            </w:pPr>
            <w:r>
              <w:rPr>
                <w:b w:val="0"/>
                <w:color w:val="auto"/>
              </w:rPr>
              <w:t xml:space="preserve">        </w:t>
            </w:r>
            <w:sdt>
              <w:sdtPr>
                <w:rPr>
                  <w:color w:val="auto"/>
                  <w:shd w:val="clear" w:color="auto" w:fill="E6E6E6"/>
                </w:rPr>
                <w:id w:val="2033450374"/>
                <w14:checkbox>
                  <w14:checked w14:val="0"/>
                  <w14:checkedState w14:val="2612" w14:font="MS Gothic"/>
                  <w14:uncheckedState w14:val="2610" w14:font="MS Gothic"/>
                </w14:checkbox>
              </w:sdtPr>
              <w:sdtEndPr/>
              <w:sdtContent>
                <w:r w:rsidR="009C70F8" w:rsidRPr="00253F30">
                  <w:rPr>
                    <w:rFonts w:ascii="MS Gothic" w:eastAsia="MS Gothic" w:hAnsi="MS Gothic" w:hint="eastAsia"/>
                    <w:b w:val="0"/>
                    <w:color w:val="auto"/>
                  </w:rPr>
                  <w:t>☐</w:t>
                </w:r>
              </w:sdtContent>
            </w:sdt>
            <w:r w:rsidR="009C70F8" w:rsidRPr="00253F30">
              <w:rPr>
                <w:b w:val="0"/>
                <w:color w:val="auto"/>
              </w:rPr>
              <w:t xml:space="preserve">Full-Time              </w:t>
            </w:r>
            <w:r>
              <w:rPr>
                <w:b w:val="0"/>
                <w:color w:val="auto"/>
              </w:rPr>
              <w:t xml:space="preserve">     </w:t>
            </w:r>
            <w:r w:rsidR="009C70F8" w:rsidRPr="00253F30">
              <w:rPr>
                <w:b w:val="0"/>
                <w:color w:val="auto"/>
              </w:rPr>
              <w:t xml:space="preserve">    </w:t>
            </w:r>
            <w:sdt>
              <w:sdtPr>
                <w:rPr>
                  <w:color w:val="auto"/>
                  <w:shd w:val="clear" w:color="auto" w:fill="E6E6E6"/>
                </w:rPr>
                <w:id w:val="1187024973"/>
                <w14:checkbox>
                  <w14:checked w14:val="0"/>
                  <w14:checkedState w14:val="2612" w14:font="MS Gothic"/>
                  <w14:uncheckedState w14:val="2610" w14:font="MS Gothic"/>
                </w14:checkbox>
              </w:sdtPr>
              <w:sdtEndPr/>
              <w:sdtContent>
                <w:r w:rsidR="00E04DD5">
                  <w:rPr>
                    <w:rFonts w:ascii="MS Gothic" w:eastAsia="MS Gothic" w:hAnsi="MS Gothic" w:hint="eastAsia"/>
                    <w:b w:val="0"/>
                    <w:color w:val="auto"/>
                  </w:rPr>
                  <w:t>☐</w:t>
                </w:r>
              </w:sdtContent>
            </w:sdt>
            <w:r w:rsidR="009C70F8" w:rsidRPr="00253F30">
              <w:rPr>
                <w:b w:val="0"/>
                <w:color w:val="auto"/>
              </w:rPr>
              <w:t>Half-Time</w:t>
            </w:r>
          </w:p>
          <w:p w14:paraId="4A2D36F6" w14:textId="77777777" w:rsidR="009C70F8" w:rsidRPr="00253F30" w:rsidRDefault="009C70F8" w:rsidP="00534A25">
            <w:pPr>
              <w:spacing w:after="0" w:line="240" w:lineRule="auto"/>
              <w:ind w:left="0" w:right="0" w:firstLine="0"/>
              <w:rPr>
                <w:b w:val="0"/>
                <w:color w:val="auto"/>
              </w:rPr>
            </w:pPr>
          </w:p>
        </w:tc>
      </w:tr>
      <w:tr w:rsidR="00116724" w:rsidRPr="00E307CB" w14:paraId="60F419EA" w14:textId="77777777" w:rsidTr="45007CAC">
        <w:trPr>
          <w:trHeight w:val="712"/>
        </w:trPr>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7D4EFA" w14:textId="77777777" w:rsidR="00116724" w:rsidRPr="00E307CB" w:rsidRDefault="00831DC7" w:rsidP="00E57FD9">
            <w:pPr>
              <w:spacing w:after="0" w:line="240" w:lineRule="auto"/>
              <w:ind w:left="0" w:right="0" w:firstLine="0"/>
              <w:rPr>
                <w:b w:val="0"/>
                <w:color w:val="auto"/>
              </w:rPr>
            </w:pPr>
            <w:r w:rsidRPr="00E307CB">
              <w:rPr>
                <w:b w:val="0"/>
                <w:color w:val="auto"/>
              </w:rPr>
              <w:t>Contact Person’s Name and Title</w:t>
            </w:r>
          </w:p>
        </w:tc>
        <w:tc>
          <w:tcPr>
            <w:tcW w:w="69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E40E7C" w14:textId="035DB5AA" w:rsidR="00116724" w:rsidRPr="00E307CB" w:rsidRDefault="00116724" w:rsidP="00534A25">
            <w:pPr>
              <w:spacing w:after="0" w:line="240" w:lineRule="auto"/>
              <w:ind w:left="0" w:right="0" w:firstLine="0"/>
              <w:rPr>
                <w:b w:val="0"/>
                <w:color w:val="auto"/>
              </w:rPr>
            </w:pPr>
            <w:r w:rsidRPr="00E307CB">
              <w:rPr>
                <w:b w:val="0"/>
                <w:color w:val="auto"/>
              </w:rPr>
              <w:t xml:space="preserve"> </w:t>
            </w:r>
          </w:p>
          <w:p w14:paraId="130C7BBF" w14:textId="77777777" w:rsidR="00116724" w:rsidRPr="00E307CB" w:rsidRDefault="00116724" w:rsidP="00534A25">
            <w:pPr>
              <w:spacing w:after="0" w:line="240" w:lineRule="auto"/>
              <w:ind w:left="0" w:right="0" w:firstLine="0"/>
              <w:rPr>
                <w:b w:val="0"/>
                <w:color w:val="auto"/>
              </w:rPr>
            </w:pPr>
            <w:r w:rsidRPr="00E307CB">
              <w:rPr>
                <w:b w:val="0"/>
                <w:color w:val="auto"/>
              </w:rPr>
              <w:t xml:space="preserve"> </w:t>
            </w:r>
          </w:p>
        </w:tc>
      </w:tr>
      <w:tr w:rsidR="005C69BB" w:rsidRPr="00E307CB" w14:paraId="643D7E01" w14:textId="77777777" w:rsidTr="45007CAC">
        <w:trPr>
          <w:trHeight w:val="433"/>
        </w:trPr>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30372" w14:textId="77777777" w:rsidR="005C69BB" w:rsidRPr="00253F30" w:rsidRDefault="005C69BB" w:rsidP="005C69BB">
            <w:pPr>
              <w:spacing w:after="0" w:line="240" w:lineRule="auto"/>
              <w:ind w:left="0" w:right="0" w:firstLine="0"/>
              <w:rPr>
                <w:b w:val="0"/>
                <w:color w:val="auto"/>
              </w:rPr>
            </w:pPr>
            <w:r w:rsidRPr="00253F30">
              <w:rPr>
                <w:b w:val="0"/>
                <w:color w:val="auto"/>
              </w:rPr>
              <w:t>Office Number</w:t>
            </w:r>
          </w:p>
        </w:tc>
        <w:tc>
          <w:tcPr>
            <w:tcW w:w="69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7F34D" w14:textId="77777777" w:rsidR="005C69BB" w:rsidRPr="00E307CB" w:rsidRDefault="005C69BB" w:rsidP="00534A25">
            <w:pPr>
              <w:spacing w:after="0" w:line="240" w:lineRule="auto"/>
              <w:ind w:left="0" w:right="0" w:firstLine="0"/>
              <w:rPr>
                <w:color w:val="auto"/>
              </w:rPr>
            </w:pPr>
          </w:p>
        </w:tc>
      </w:tr>
      <w:tr w:rsidR="005C69BB" w:rsidRPr="00E307CB" w14:paraId="4E00B868" w14:textId="77777777" w:rsidTr="45007CAC">
        <w:trPr>
          <w:trHeight w:val="397"/>
        </w:trPr>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17CC93" w14:textId="77777777" w:rsidR="005C69BB" w:rsidRPr="00253F30" w:rsidRDefault="005C69BB" w:rsidP="005C69BB">
            <w:pPr>
              <w:spacing w:after="0" w:line="240" w:lineRule="auto"/>
              <w:ind w:left="0" w:right="0" w:firstLine="0"/>
              <w:rPr>
                <w:b w:val="0"/>
                <w:color w:val="auto"/>
              </w:rPr>
            </w:pPr>
            <w:r w:rsidRPr="00253F30">
              <w:rPr>
                <w:b w:val="0"/>
                <w:color w:val="auto"/>
              </w:rPr>
              <w:t>Email Address</w:t>
            </w:r>
          </w:p>
        </w:tc>
        <w:tc>
          <w:tcPr>
            <w:tcW w:w="69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FDF91" w14:textId="77777777" w:rsidR="005C69BB" w:rsidRPr="00E307CB" w:rsidRDefault="005C69BB" w:rsidP="00534A25">
            <w:pPr>
              <w:spacing w:after="0" w:line="240" w:lineRule="auto"/>
              <w:ind w:left="0" w:right="0" w:firstLine="0"/>
              <w:rPr>
                <w:color w:val="auto"/>
              </w:rPr>
            </w:pPr>
          </w:p>
        </w:tc>
      </w:tr>
      <w:tr w:rsidR="153EE56D" w14:paraId="62F0BC35" w14:textId="77777777" w:rsidTr="45007CAC">
        <w:trPr>
          <w:trHeight w:val="432"/>
        </w:trPr>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C8D908" w14:textId="27D94F70" w:rsidR="2CC41A7A" w:rsidRDefault="2CC41A7A" w:rsidP="153EE56D">
            <w:pPr>
              <w:spacing w:line="240" w:lineRule="auto"/>
              <w:ind w:left="0" w:firstLine="0"/>
              <w:rPr>
                <w:b w:val="0"/>
                <w:color w:val="auto"/>
              </w:rPr>
            </w:pPr>
            <w:r w:rsidRPr="153EE56D">
              <w:rPr>
                <w:b w:val="0"/>
                <w:color w:val="auto"/>
              </w:rPr>
              <w:t>Total Grant Amount Requested</w:t>
            </w:r>
          </w:p>
        </w:tc>
        <w:tc>
          <w:tcPr>
            <w:tcW w:w="69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E821E" w14:textId="21BF2941" w:rsidR="153EE56D" w:rsidRDefault="153EE56D" w:rsidP="153EE56D">
            <w:pPr>
              <w:spacing w:line="240" w:lineRule="auto"/>
              <w:ind w:firstLine="0"/>
              <w:rPr>
                <w:b w:val="0"/>
                <w:color w:val="auto"/>
              </w:rPr>
            </w:pPr>
          </w:p>
        </w:tc>
      </w:tr>
      <w:tr w:rsidR="00116724" w:rsidRPr="00E307CB" w14:paraId="4DF31DC2" w14:textId="77777777" w:rsidTr="45007CAC">
        <w:trPr>
          <w:trHeight w:val="847"/>
        </w:trPr>
        <w:tc>
          <w:tcPr>
            <w:tcW w:w="2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AF5C01" w14:textId="77777777" w:rsidR="00116724" w:rsidRPr="00E307CB" w:rsidRDefault="00116724" w:rsidP="00E04DD5">
            <w:pPr>
              <w:spacing w:after="0" w:line="240" w:lineRule="auto"/>
              <w:ind w:left="0" w:right="0" w:firstLine="0"/>
              <w:rPr>
                <w:b w:val="0"/>
                <w:color w:val="auto"/>
              </w:rPr>
            </w:pPr>
            <w:r w:rsidRPr="00E307CB">
              <w:rPr>
                <w:b w:val="0"/>
                <w:color w:val="auto"/>
              </w:rPr>
              <w:t>Name of Superintendent</w:t>
            </w:r>
          </w:p>
        </w:tc>
        <w:tc>
          <w:tcPr>
            <w:tcW w:w="69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694D42" w14:textId="77777777" w:rsidR="00116724" w:rsidRPr="00E307CB" w:rsidRDefault="00116724" w:rsidP="00534A25">
            <w:pPr>
              <w:spacing w:after="0" w:line="240" w:lineRule="auto"/>
              <w:ind w:left="0" w:right="0" w:firstLine="0"/>
              <w:rPr>
                <w:b w:val="0"/>
                <w:color w:val="auto"/>
              </w:rPr>
            </w:pPr>
            <w:r w:rsidRPr="00E307CB">
              <w:rPr>
                <w:b w:val="0"/>
                <w:color w:val="auto"/>
              </w:rPr>
              <w:t xml:space="preserve"> </w:t>
            </w:r>
          </w:p>
          <w:p w14:paraId="02B010DD" w14:textId="755873FF" w:rsidR="00116724" w:rsidRPr="00E307CB" w:rsidRDefault="00116724" w:rsidP="00534A25">
            <w:pPr>
              <w:spacing w:after="0" w:line="240" w:lineRule="auto"/>
              <w:ind w:left="0" w:right="0" w:firstLine="0"/>
              <w:rPr>
                <w:b w:val="0"/>
                <w:color w:val="auto"/>
              </w:rPr>
            </w:pPr>
            <w:r w:rsidRPr="00E307CB">
              <w:rPr>
                <w:b w:val="0"/>
                <w:color w:val="auto"/>
              </w:rPr>
              <w:t xml:space="preserve"> </w:t>
            </w:r>
          </w:p>
          <w:p w14:paraId="378394E0" w14:textId="77777777" w:rsidR="00116724" w:rsidRPr="00E307CB" w:rsidRDefault="00116724" w:rsidP="00534A25">
            <w:pPr>
              <w:spacing w:after="0" w:line="240" w:lineRule="auto"/>
              <w:ind w:left="0" w:right="0" w:firstLine="0"/>
              <w:rPr>
                <w:b w:val="0"/>
                <w:color w:val="auto"/>
              </w:rPr>
            </w:pPr>
            <w:r w:rsidRPr="00E307CB">
              <w:rPr>
                <w:b w:val="0"/>
                <w:color w:val="auto"/>
              </w:rPr>
              <w:t xml:space="preserve"> </w:t>
            </w:r>
          </w:p>
        </w:tc>
      </w:tr>
    </w:tbl>
    <w:p w14:paraId="02C977CB" w14:textId="77777777" w:rsidR="00116724" w:rsidRPr="00E307CB" w:rsidRDefault="00116724" w:rsidP="00116724">
      <w:pPr>
        <w:spacing w:after="0" w:line="240" w:lineRule="auto"/>
        <w:ind w:left="432" w:right="0" w:firstLine="0"/>
        <w:rPr>
          <w:b/>
          <w:color w:val="auto"/>
        </w:rPr>
      </w:pPr>
      <w:r w:rsidRPr="00E307CB">
        <w:rPr>
          <w:color w:val="auto"/>
        </w:rPr>
        <w:t xml:space="preserve"> </w:t>
      </w:r>
    </w:p>
    <w:tbl>
      <w:tblPr>
        <w:tblStyle w:val="TableGrid1"/>
        <w:tblW w:w="9750" w:type="dxa"/>
        <w:tblInd w:w="-95" w:type="dxa"/>
        <w:tblCellMar>
          <w:top w:w="7" w:type="dxa"/>
          <w:left w:w="115" w:type="dxa"/>
          <w:right w:w="115" w:type="dxa"/>
        </w:tblCellMar>
        <w:tblLook w:val="04A0" w:firstRow="1" w:lastRow="0" w:firstColumn="1" w:lastColumn="0" w:noHBand="0" w:noVBand="1"/>
      </w:tblPr>
      <w:tblGrid>
        <w:gridCol w:w="7908"/>
        <w:gridCol w:w="1842"/>
      </w:tblGrid>
      <w:tr w:rsidR="00116724" w:rsidRPr="00E307CB" w14:paraId="357432BE" w14:textId="77777777" w:rsidTr="4A98ACBF">
        <w:trPr>
          <w:trHeight w:val="302"/>
        </w:trPr>
        <w:tc>
          <w:tcPr>
            <w:tcW w:w="7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551D5" w14:textId="77777777" w:rsidR="00116724" w:rsidRPr="00E307CB" w:rsidRDefault="00116724" w:rsidP="00E57FD9">
            <w:pPr>
              <w:spacing w:after="0" w:line="240" w:lineRule="auto"/>
              <w:ind w:left="0" w:right="0" w:firstLine="0"/>
              <w:rPr>
                <w:b w:val="0"/>
                <w:color w:val="auto"/>
              </w:rPr>
            </w:pPr>
            <w:r w:rsidRPr="00E307CB">
              <w:rPr>
                <w:b w:val="0"/>
                <w:color w:val="auto"/>
              </w:rPr>
              <w:t xml:space="preserve">I hereby certify that the information contained in this application is true and accurate to the best of my knowledge and belief. </w:t>
            </w:r>
          </w:p>
          <w:p w14:paraId="15211CDE" w14:textId="77777777" w:rsidR="00116724" w:rsidRPr="00E307CB" w:rsidRDefault="00116724" w:rsidP="00E57FD9">
            <w:pPr>
              <w:spacing w:after="0" w:line="240" w:lineRule="auto"/>
              <w:ind w:left="0" w:right="0" w:firstLine="0"/>
              <w:rPr>
                <w:b w:val="0"/>
                <w:color w:val="auto"/>
              </w:rPr>
            </w:pPr>
            <w:r w:rsidRPr="00E307CB">
              <w:rPr>
                <w:b w:val="0"/>
                <w:color w:val="auto"/>
              </w:rPr>
              <w:t xml:space="preserve"> </w:t>
            </w:r>
          </w:p>
          <w:p w14:paraId="325D3BDE" w14:textId="2B258CF8" w:rsidR="00116724" w:rsidRPr="00E307CB" w:rsidRDefault="00116724" w:rsidP="00E57FD9">
            <w:pPr>
              <w:spacing w:after="0" w:line="240" w:lineRule="auto"/>
              <w:ind w:left="0" w:right="0" w:firstLine="0"/>
              <w:rPr>
                <w:b w:val="0"/>
                <w:color w:val="auto"/>
              </w:rPr>
            </w:pPr>
            <w:r w:rsidRPr="45007CAC">
              <w:rPr>
                <w:b w:val="0"/>
                <w:color w:val="auto"/>
              </w:rPr>
              <w:t>Superintendent</w:t>
            </w:r>
          </w:p>
          <w:p w14:paraId="3DCE8C54" w14:textId="77777777" w:rsidR="00116724" w:rsidRPr="00E307CB" w:rsidRDefault="00116724" w:rsidP="00E57FD9">
            <w:pPr>
              <w:spacing w:after="0" w:line="240" w:lineRule="auto"/>
              <w:ind w:left="0" w:right="0" w:firstLine="0"/>
              <w:rPr>
                <w:b w:val="0"/>
                <w:color w:val="auto"/>
              </w:rPr>
            </w:pPr>
          </w:p>
          <w:p w14:paraId="2F7683C0" w14:textId="2DA3F260" w:rsidR="00116724" w:rsidRPr="00E307CB" w:rsidRDefault="00116724" w:rsidP="00E57FD9">
            <w:pPr>
              <w:spacing w:after="0" w:line="240" w:lineRule="auto"/>
              <w:ind w:left="0" w:right="0" w:firstLine="0"/>
              <w:rPr>
                <w:b w:val="0"/>
                <w:color w:val="auto"/>
              </w:rPr>
            </w:pPr>
            <w:r w:rsidRPr="153EE56D">
              <w:rPr>
                <w:b w:val="0"/>
                <w:color w:val="auto"/>
              </w:rPr>
              <w:t xml:space="preserve">Signature: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5766E2" w14:textId="40C2E5A1" w:rsidR="00116724" w:rsidRPr="00E307CB" w:rsidRDefault="00116724" w:rsidP="153EE56D">
            <w:pPr>
              <w:spacing w:after="0" w:line="240" w:lineRule="auto"/>
              <w:ind w:left="0" w:right="0" w:firstLine="0"/>
              <w:rPr>
                <w:b w:val="0"/>
                <w:color w:val="auto"/>
              </w:rPr>
            </w:pPr>
          </w:p>
          <w:p w14:paraId="02867A21" w14:textId="58530CA5" w:rsidR="00116724" w:rsidRPr="00E307CB" w:rsidRDefault="00116724" w:rsidP="153EE56D">
            <w:pPr>
              <w:spacing w:after="0" w:line="240" w:lineRule="auto"/>
              <w:ind w:left="0" w:right="0" w:firstLine="0"/>
              <w:rPr>
                <w:b w:val="0"/>
                <w:color w:val="auto"/>
              </w:rPr>
            </w:pPr>
          </w:p>
          <w:p w14:paraId="3DD37989" w14:textId="701341DB" w:rsidR="00116724" w:rsidRPr="00E307CB" w:rsidRDefault="00116724" w:rsidP="153EE56D">
            <w:pPr>
              <w:spacing w:after="0" w:line="240" w:lineRule="auto"/>
              <w:ind w:left="0" w:right="0" w:firstLine="0"/>
              <w:rPr>
                <w:b w:val="0"/>
                <w:color w:val="auto"/>
              </w:rPr>
            </w:pPr>
          </w:p>
          <w:p w14:paraId="76C6FC65" w14:textId="64B765D4" w:rsidR="00116724" w:rsidRPr="00E307CB" w:rsidRDefault="00116724" w:rsidP="153EE56D">
            <w:pPr>
              <w:spacing w:after="0" w:line="240" w:lineRule="auto"/>
              <w:ind w:left="0" w:right="0" w:firstLine="0"/>
              <w:rPr>
                <w:b w:val="0"/>
                <w:color w:val="auto"/>
              </w:rPr>
            </w:pPr>
          </w:p>
          <w:p w14:paraId="19069FD5" w14:textId="4709297C" w:rsidR="00116724" w:rsidRPr="00E307CB" w:rsidRDefault="00116724" w:rsidP="153EE56D">
            <w:pPr>
              <w:spacing w:after="0" w:line="240" w:lineRule="auto"/>
              <w:ind w:left="0" w:right="0" w:firstLine="0"/>
              <w:rPr>
                <w:b w:val="0"/>
                <w:color w:val="auto"/>
              </w:rPr>
            </w:pPr>
          </w:p>
          <w:p w14:paraId="0CE7D8C8" w14:textId="589CA520" w:rsidR="00116724" w:rsidRPr="00E307CB" w:rsidRDefault="00116724" w:rsidP="153EE56D">
            <w:pPr>
              <w:spacing w:after="0" w:line="240" w:lineRule="auto"/>
              <w:ind w:left="0" w:right="0" w:firstLine="0"/>
              <w:rPr>
                <w:b w:val="0"/>
                <w:color w:val="auto"/>
              </w:rPr>
            </w:pPr>
            <w:r w:rsidRPr="153EE56D">
              <w:rPr>
                <w:b w:val="0"/>
                <w:color w:val="auto"/>
              </w:rPr>
              <w:t xml:space="preserve">Date </w:t>
            </w:r>
          </w:p>
        </w:tc>
      </w:tr>
    </w:tbl>
    <w:p w14:paraId="00D397CF" w14:textId="362D9024" w:rsidR="00F06DF4" w:rsidRDefault="001624B2" w:rsidP="001624B2">
      <w:pPr>
        <w:spacing w:after="160" w:line="259" w:lineRule="auto"/>
        <w:ind w:left="0" w:right="0" w:firstLine="0"/>
        <w:rPr>
          <w:b/>
          <w:bCs/>
          <w:color w:val="auto"/>
          <w:sz w:val="40"/>
          <w:szCs w:val="40"/>
        </w:rPr>
      </w:pPr>
      <w:r>
        <w:rPr>
          <w:b/>
          <w:bCs/>
          <w:color w:val="auto"/>
          <w:sz w:val="40"/>
          <w:szCs w:val="40"/>
        </w:rPr>
        <w:br w:type="page"/>
      </w:r>
      <w:r w:rsidR="00B05E84">
        <w:rPr>
          <w:b/>
          <w:bCs/>
          <w:color w:val="auto"/>
          <w:sz w:val="40"/>
          <w:szCs w:val="40"/>
        </w:rPr>
        <w:lastRenderedPageBreak/>
        <w:t>Reformulation Strategies and</w:t>
      </w:r>
      <w:r w:rsidR="00194841">
        <w:rPr>
          <w:b/>
          <w:bCs/>
          <w:color w:val="auto"/>
          <w:sz w:val="40"/>
          <w:szCs w:val="40"/>
        </w:rPr>
        <w:t xml:space="preserve"> </w:t>
      </w:r>
      <w:r w:rsidR="0074778A">
        <w:rPr>
          <w:b/>
          <w:bCs/>
          <w:color w:val="auto"/>
          <w:sz w:val="40"/>
          <w:szCs w:val="40"/>
        </w:rPr>
        <w:t xml:space="preserve">Summary </w:t>
      </w:r>
      <w:r w:rsidR="00F06DF4" w:rsidRPr="00F703B0">
        <w:rPr>
          <w:b/>
          <w:bCs/>
          <w:color w:val="auto"/>
          <w:sz w:val="40"/>
          <w:szCs w:val="40"/>
        </w:rPr>
        <w:t>Narrative</w:t>
      </w:r>
    </w:p>
    <w:p w14:paraId="363A7044" w14:textId="2C772C00" w:rsidR="006A2526" w:rsidRDefault="0089277C" w:rsidP="000F64AB">
      <w:pPr>
        <w:spacing w:after="0" w:line="240" w:lineRule="auto"/>
        <w:ind w:left="0" w:right="0" w:firstLine="0"/>
      </w:pPr>
      <w:r>
        <w:t>The</w:t>
      </w:r>
      <w:r w:rsidRPr="45007CAC">
        <w:rPr>
          <w:b/>
          <w:bCs/>
        </w:rPr>
        <w:t xml:space="preserve"> </w:t>
      </w:r>
      <w:r w:rsidR="2B0100F2" w:rsidRPr="45007CAC">
        <w:rPr>
          <w:b/>
          <w:bCs/>
        </w:rPr>
        <w:t>Magnet School’s</w:t>
      </w:r>
      <w:r w:rsidR="4E7E779D" w:rsidRPr="45007CAC">
        <w:rPr>
          <w:b/>
          <w:bCs/>
        </w:rPr>
        <w:t xml:space="preserve"> </w:t>
      </w:r>
      <w:r w:rsidR="4150FD19" w:rsidRPr="45007CAC">
        <w:rPr>
          <w:b/>
          <w:bCs/>
        </w:rPr>
        <w:t>R</w:t>
      </w:r>
      <w:r w:rsidR="4E7E779D" w:rsidRPr="45007CAC">
        <w:rPr>
          <w:b/>
          <w:bCs/>
        </w:rPr>
        <w:t xml:space="preserve">eformulation </w:t>
      </w:r>
      <w:r w:rsidR="4150FD19" w:rsidRPr="45007CAC">
        <w:rPr>
          <w:b/>
          <w:bCs/>
        </w:rPr>
        <w:t>P</w:t>
      </w:r>
      <w:r w:rsidR="4E7E779D" w:rsidRPr="45007CAC">
        <w:rPr>
          <w:b/>
          <w:bCs/>
        </w:rPr>
        <w:t>lan</w:t>
      </w:r>
      <w:r w:rsidR="2B0100F2">
        <w:t xml:space="preserve"> </w:t>
      </w:r>
      <w:r w:rsidR="00D05DDD">
        <w:t>should</w:t>
      </w:r>
      <w:r w:rsidR="006A2526">
        <w:t>:</w:t>
      </w:r>
      <w:r w:rsidR="6CC56425">
        <w:t xml:space="preserve"> </w:t>
      </w:r>
    </w:p>
    <w:p w14:paraId="0730DFF4" w14:textId="6EA0F7F2" w:rsidR="006A2526" w:rsidRDefault="764308BF" w:rsidP="000F64AB">
      <w:pPr>
        <w:spacing w:after="0" w:line="240" w:lineRule="auto"/>
        <w:ind w:left="0" w:right="0" w:firstLine="0"/>
      </w:pPr>
      <w:r>
        <w:t xml:space="preserve">(1) </w:t>
      </w:r>
      <w:r w:rsidR="4150FD19">
        <w:t xml:space="preserve">incorporate the recommendations from the CSDE/MSA audit </w:t>
      </w:r>
      <w:proofErr w:type="gramStart"/>
      <w:r w:rsidR="4150FD19">
        <w:t>report</w:t>
      </w:r>
      <w:r w:rsidR="006A2526">
        <w:t>;</w:t>
      </w:r>
      <w:proofErr w:type="gramEnd"/>
      <w:r w:rsidR="6B9EBAE3">
        <w:t xml:space="preserve"> </w:t>
      </w:r>
    </w:p>
    <w:p w14:paraId="1429E7E8" w14:textId="77777777" w:rsidR="006A2526" w:rsidRDefault="764308BF" w:rsidP="000F64AB">
      <w:pPr>
        <w:spacing w:after="0" w:line="240" w:lineRule="auto"/>
        <w:ind w:left="0" w:right="0" w:firstLine="0"/>
      </w:pPr>
      <w:r>
        <w:t xml:space="preserve">(2) </w:t>
      </w:r>
      <w:r w:rsidR="6B9EBAE3">
        <w:t>identif</w:t>
      </w:r>
      <w:r>
        <w:t>y</w:t>
      </w:r>
      <w:r w:rsidR="6B9EBAE3">
        <w:t xml:space="preserve"> school improvement plans and initiatives to </w:t>
      </w:r>
      <w:r>
        <w:t xml:space="preserve">increase the quality of academic programming, promote a positive school climate, and attract/retain a diverse applicant pool to the </w:t>
      </w:r>
      <w:proofErr w:type="gramStart"/>
      <w:r>
        <w:t>school</w:t>
      </w:r>
      <w:r w:rsidR="006A2526">
        <w:t>;</w:t>
      </w:r>
      <w:proofErr w:type="gramEnd"/>
    </w:p>
    <w:p w14:paraId="66B809E6" w14:textId="3B4CF497" w:rsidR="006A2526" w:rsidRDefault="25218307" w:rsidP="000F64AB">
      <w:pPr>
        <w:spacing w:after="0" w:line="240" w:lineRule="auto"/>
        <w:ind w:left="0" w:right="0" w:firstLine="0"/>
      </w:pPr>
      <w:r>
        <w:t xml:space="preserve">(3) </w:t>
      </w:r>
      <w:r w:rsidR="1317FD7E">
        <w:t xml:space="preserve">specify reformulation goals for academics, school climate and </w:t>
      </w:r>
      <w:proofErr w:type="gramStart"/>
      <w:r w:rsidR="1317FD7E">
        <w:t>magnetism</w:t>
      </w:r>
      <w:r w:rsidR="006A2526">
        <w:t>;</w:t>
      </w:r>
      <w:proofErr w:type="gramEnd"/>
    </w:p>
    <w:p w14:paraId="1FEFE357" w14:textId="34B651D0" w:rsidR="000F64AB" w:rsidRDefault="1317FD7E" w:rsidP="000F64AB">
      <w:pPr>
        <w:spacing w:after="0" w:line="240" w:lineRule="auto"/>
        <w:ind w:left="0" w:right="0" w:firstLine="0"/>
      </w:pPr>
      <w:r>
        <w:t xml:space="preserve">(4) </w:t>
      </w:r>
      <w:r w:rsidR="3FBD3CDA">
        <w:t xml:space="preserve">incorporate appropriate data for baselines, monitoring, goals and </w:t>
      </w:r>
      <w:proofErr w:type="gramStart"/>
      <w:r w:rsidR="3FBD3CDA">
        <w:t>outcomes</w:t>
      </w:r>
      <w:r w:rsidR="605A846F">
        <w:t>;</w:t>
      </w:r>
      <w:proofErr w:type="gramEnd"/>
    </w:p>
    <w:p w14:paraId="349DEBE5" w14:textId="7C660057" w:rsidR="000F64AB" w:rsidRDefault="3FBD3CDA" w:rsidP="000F64AB">
      <w:pPr>
        <w:spacing w:after="0" w:line="240" w:lineRule="auto"/>
        <w:ind w:left="0" w:right="0" w:firstLine="0"/>
      </w:pPr>
      <w:r>
        <w:t>(</w:t>
      </w:r>
      <w:r w:rsidR="03D80469">
        <w:t>5</w:t>
      </w:r>
      <w:r>
        <w:t xml:space="preserve">) specify </w:t>
      </w:r>
      <w:r w:rsidR="4719B0CB">
        <w:t xml:space="preserve">detailed timelines </w:t>
      </w:r>
      <w:r w:rsidR="25218307">
        <w:t xml:space="preserve">for </w:t>
      </w:r>
      <w:r w:rsidR="4719B0CB">
        <w:t xml:space="preserve">action </w:t>
      </w:r>
      <w:r w:rsidR="25218307">
        <w:t>planning, implementation, and assessment</w:t>
      </w:r>
      <w:r w:rsidR="040BE066">
        <w:t>;</w:t>
      </w:r>
      <w:r w:rsidR="25218307">
        <w:t xml:space="preserve"> </w:t>
      </w:r>
      <w:r w:rsidR="6B9EBAE3">
        <w:t>and</w:t>
      </w:r>
    </w:p>
    <w:p w14:paraId="40B1436C" w14:textId="5B59B886" w:rsidR="000F64AB" w:rsidRDefault="25218307" w:rsidP="000F64AB">
      <w:pPr>
        <w:spacing w:after="0" w:line="240" w:lineRule="auto"/>
        <w:ind w:left="0" w:right="0" w:firstLine="0"/>
      </w:pPr>
      <w:r>
        <w:t>(</w:t>
      </w:r>
      <w:r w:rsidR="6A0E6320">
        <w:t>6</w:t>
      </w:r>
      <w:r>
        <w:t xml:space="preserve">) </w:t>
      </w:r>
      <w:r w:rsidR="7C716B52">
        <w:t xml:space="preserve">describe </w:t>
      </w:r>
      <w:r w:rsidR="6CC56425">
        <w:t xml:space="preserve">how the school will </w:t>
      </w:r>
      <w:r w:rsidR="7C716B52">
        <w:t>utilize the Interdistrict Magnet School Reformulation Grant</w:t>
      </w:r>
      <w:r w:rsidR="7C716B52" w:rsidRPr="45007CAC">
        <w:rPr>
          <w:b/>
          <w:bCs/>
        </w:rPr>
        <w:t xml:space="preserve"> </w:t>
      </w:r>
      <w:r w:rsidR="7C716B52">
        <w:t>to plan and implement reformulation strategies.</w:t>
      </w:r>
    </w:p>
    <w:p w14:paraId="05E1544C" w14:textId="26E0E0D5" w:rsidR="000F64AB" w:rsidRDefault="000F64AB" w:rsidP="000F64AB">
      <w:pPr>
        <w:spacing w:after="0" w:line="240" w:lineRule="auto"/>
        <w:ind w:left="0" w:right="0" w:firstLine="0"/>
      </w:pPr>
    </w:p>
    <w:p w14:paraId="26A727C7" w14:textId="2091CBDA" w:rsidR="000F64AB" w:rsidRDefault="00E14722" w:rsidP="000F64AB">
      <w:pPr>
        <w:spacing w:after="0" w:line="240" w:lineRule="auto"/>
        <w:ind w:left="0" w:right="0" w:firstLine="0"/>
      </w:pPr>
      <w:r>
        <w:t>Attach</w:t>
      </w:r>
      <w:r w:rsidR="557AAFBE">
        <w:t xml:space="preserve"> the school’s </w:t>
      </w:r>
      <w:r w:rsidR="008B2483">
        <w:t xml:space="preserve">overall </w:t>
      </w:r>
      <w:r w:rsidR="557AAFBE">
        <w:t xml:space="preserve">school improvement plan and Corrective Action Plan (CAP), if applicable, to support the </w:t>
      </w:r>
      <w:r w:rsidR="6DDA190F">
        <w:t>P</w:t>
      </w:r>
      <w:r w:rsidR="557AAFBE">
        <w:t xml:space="preserve">lan. </w:t>
      </w:r>
      <w:r w:rsidR="00592D99">
        <w:t>T</w:t>
      </w:r>
      <w:r w:rsidR="3FBD3CDA">
        <w:t xml:space="preserve">he </w:t>
      </w:r>
      <w:r w:rsidR="7F09D90D">
        <w:t xml:space="preserve">Reformulation Plan should include </w:t>
      </w:r>
      <w:r w:rsidR="4719B0CB">
        <w:t xml:space="preserve">appropriate data and detailed </w:t>
      </w:r>
      <w:r w:rsidR="2DECD561">
        <w:t xml:space="preserve">responses to </w:t>
      </w:r>
      <w:r w:rsidR="00B42930">
        <w:t>each of the sections in the grant application</w:t>
      </w:r>
      <w:r w:rsidR="2DECD561">
        <w:t>.</w:t>
      </w:r>
    </w:p>
    <w:p w14:paraId="75ADB2DD" w14:textId="77777777" w:rsidR="000F64AB" w:rsidRDefault="000F64AB" w:rsidP="000F64AB">
      <w:pPr>
        <w:spacing w:after="0" w:line="240" w:lineRule="auto"/>
        <w:ind w:left="0" w:right="0" w:firstLine="0"/>
        <w:rPr>
          <w:szCs w:val="24"/>
        </w:rPr>
      </w:pPr>
    </w:p>
    <w:p w14:paraId="60C8F9A3" w14:textId="5BC4154D" w:rsidR="002848FC" w:rsidRPr="002848FC" w:rsidRDefault="16DBF633" w:rsidP="002848FC">
      <w:pPr>
        <w:spacing w:after="0" w:line="240" w:lineRule="auto"/>
        <w:ind w:left="0" w:right="0" w:firstLine="0"/>
        <w:rPr>
          <w:color w:val="auto"/>
        </w:rPr>
      </w:pPr>
      <w:r w:rsidRPr="45007CAC">
        <w:rPr>
          <w:b/>
          <w:bCs/>
          <w:color w:val="auto"/>
        </w:rPr>
        <w:t>Guidance</w:t>
      </w:r>
      <w:r w:rsidR="712CBE45" w:rsidRPr="45007CAC">
        <w:rPr>
          <w:b/>
          <w:bCs/>
          <w:color w:val="auto"/>
        </w:rPr>
        <w:t xml:space="preserve"> Key</w:t>
      </w:r>
      <w:r w:rsidR="002848FC" w:rsidRPr="45007CAC">
        <w:rPr>
          <w:b/>
          <w:bCs/>
          <w:color w:val="auto"/>
        </w:rPr>
        <w:t>:</w:t>
      </w:r>
    </w:p>
    <w:p w14:paraId="191DDCF4" w14:textId="4323B014" w:rsidR="002848FC" w:rsidRPr="00771088" w:rsidRDefault="009C3A99" w:rsidP="002848FC">
      <w:pPr>
        <w:spacing w:after="0" w:line="240" w:lineRule="auto"/>
        <w:ind w:left="0" w:right="0" w:firstLine="0"/>
        <w:rPr>
          <w:color w:val="1F4E79" w:themeColor="accent5" w:themeShade="80"/>
        </w:rPr>
      </w:pPr>
      <w:r>
        <w:rPr>
          <w:color w:val="1F4E79" w:themeColor="accent5" w:themeShade="80"/>
        </w:rPr>
        <w:t>Guidance</w:t>
      </w:r>
      <w:r w:rsidR="002848FC" w:rsidRPr="00771088">
        <w:rPr>
          <w:color w:val="1F4E79" w:themeColor="accent5" w:themeShade="80"/>
        </w:rPr>
        <w:t xml:space="preserve"> for completing the application, and features of a strong plan are listed in blue</w:t>
      </w:r>
      <w:r w:rsidR="004E165C" w:rsidRPr="00771088">
        <w:rPr>
          <w:color w:val="1F4E79" w:themeColor="accent5" w:themeShade="80"/>
        </w:rPr>
        <w:t>.</w:t>
      </w:r>
    </w:p>
    <w:p w14:paraId="29B22973" w14:textId="6FCA569C" w:rsidR="002848FC" w:rsidRPr="0089277C" w:rsidRDefault="0050536C" w:rsidP="002848FC">
      <w:pPr>
        <w:spacing w:after="0" w:line="240" w:lineRule="auto"/>
        <w:ind w:left="0" w:right="0" w:firstLine="0"/>
        <w:rPr>
          <w:color w:val="7030A0"/>
        </w:rPr>
      </w:pPr>
      <w:r w:rsidRPr="0089277C">
        <w:rPr>
          <w:color w:val="7030A0"/>
        </w:rPr>
        <w:t>Sample responses</w:t>
      </w:r>
      <w:r w:rsidR="0078352E" w:rsidRPr="0089277C">
        <w:rPr>
          <w:color w:val="7030A0"/>
        </w:rPr>
        <w:t>/examples</w:t>
      </w:r>
      <w:r w:rsidR="002848FC" w:rsidRPr="0089277C">
        <w:rPr>
          <w:color w:val="7030A0"/>
        </w:rPr>
        <w:t xml:space="preserve"> to </w:t>
      </w:r>
      <w:r w:rsidR="0005537A" w:rsidRPr="0089277C">
        <w:rPr>
          <w:color w:val="7030A0"/>
        </w:rPr>
        <w:t>guide you</w:t>
      </w:r>
      <w:r w:rsidR="002848FC" w:rsidRPr="0089277C">
        <w:rPr>
          <w:color w:val="7030A0"/>
        </w:rPr>
        <w:t xml:space="preserve"> are listed in purple</w:t>
      </w:r>
      <w:r w:rsidR="004E165C" w:rsidRPr="0089277C">
        <w:rPr>
          <w:color w:val="7030A0"/>
        </w:rPr>
        <w:t>.</w:t>
      </w:r>
    </w:p>
    <w:p w14:paraId="257292B5" w14:textId="77777777" w:rsidR="0092663F" w:rsidRPr="0092663F" w:rsidRDefault="0092663F" w:rsidP="0092663F">
      <w:pPr>
        <w:spacing w:after="0" w:line="240" w:lineRule="auto"/>
        <w:ind w:left="0" w:right="0" w:firstLine="0"/>
        <w:rPr>
          <w:szCs w:val="24"/>
        </w:rPr>
      </w:pPr>
    </w:p>
    <w:p w14:paraId="3772E938" w14:textId="176EB568" w:rsidR="0092663F" w:rsidRPr="0092663F" w:rsidRDefault="0092663F" w:rsidP="0092663F">
      <w:pPr>
        <w:spacing w:after="0" w:line="240" w:lineRule="auto"/>
        <w:ind w:left="0" w:right="0" w:firstLine="0"/>
      </w:pPr>
      <w:r w:rsidRPr="352CADAA">
        <w:rPr>
          <w:b/>
          <w:bCs/>
        </w:rPr>
        <w:t>G</w:t>
      </w:r>
      <w:r w:rsidR="6E8B30C6" w:rsidRPr="352CADAA">
        <w:rPr>
          <w:b/>
          <w:bCs/>
        </w:rPr>
        <w:t>eneral Comment</w:t>
      </w:r>
      <w:r w:rsidRPr="352CADAA">
        <w:rPr>
          <w:b/>
          <w:bCs/>
        </w:rPr>
        <w:t>:</w:t>
      </w:r>
    </w:p>
    <w:p w14:paraId="4E69DD6A" w14:textId="4EB67199" w:rsidR="0092663F" w:rsidRPr="00771088" w:rsidRDefault="0092663F" w:rsidP="0092663F">
      <w:pPr>
        <w:spacing w:after="0" w:line="240" w:lineRule="auto"/>
        <w:ind w:left="0" w:right="0" w:firstLine="0"/>
        <w:rPr>
          <w:color w:val="1F4E79" w:themeColor="accent5" w:themeShade="80"/>
          <w:szCs w:val="24"/>
        </w:rPr>
      </w:pPr>
      <w:r w:rsidRPr="00771088">
        <w:rPr>
          <w:color w:val="1F4E79" w:themeColor="accent5" w:themeShade="80"/>
          <w:szCs w:val="24"/>
        </w:rPr>
        <w:t xml:space="preserve">The grant application requires the Magnet School Reformulation Plan to include, at a minimum, the six components listed in the directions (see above) along with the School Improvement Plan and Corrective Action Plan, if applicable, and supporting data. </w:t>
      </w:r>
      <w:r w:rsidR="00543396" w:rsidRPr="00771088">
        <w:rPr>
          <w:color w:val="1F4E79" w:themeColor="accent5" w:themeShade="80"/>
          <w:szCs w:val="24"/>
        </w:rPr>
        <w:t>Proposer</w:t>
      </w:r>
      <w:r w:rsidR="007252AB" w:rsidRPr="00771088">
        <w:rPr>
          <w:color w:val="1F4E79" w:themeColor="accent5" w:themeShade="80"/>
          <w:szCs w:val="24"/>
        </w:rPr>
        <w:t>s</w:t>
      </w:r>
      <w:r w:rsidRPr="00771088">
        <w:rPr>
          <w:color w:val="1F4E79" w:themeColor="accent5" w:themeShade="80"/>
          <w:szCs w:val="24"/>
        </w:rPr>
        <w:t xml:space="preserve"> should incorporate detailed responses </w:t>
      </w:r>
      <w:r w:rsidR="007304B6" w:rsidRPr="00771088">
        <w:rPr>
          <w:color w:val="1F4E79" w:themeColor="accent5" w:themeShade="80"/>
          <w:szCs w:val="24"/>
        </w:rPr>
        <w:t>in each section</w:t>
      </w:r>
      <w:r w:rsidRPr="00771088">
        <w:rPr>
          <w:color w:val="1F4E79" w:themeColor="accent5" w:themeShade="80"/>
          <w:szCs w:val="24"/>
        </w:rPr>
        <w:t xml:space="preserve">, and begin with an overview that explains </w:t>
      </w:r>
      <w:proofErr w:type="gramStart"/>
      <w:r w:rsidRPr="00771088">
        <w:rPr>
          <w:color w:val="1F4E79" w:themeColor="accent5" w:themeShade="80"/>
          <w:szCs w:val="24"/>
        </w:rPr>
        <w:t>the what</w:t>
      </w:r>
      <w:proofErr w:type="gramEnd"/>
      <w:r w:rsidRPr="00771088">
        <w:rPr>
          <w:color w:val="1F4E79" w:themeColor="accent5" w:themeShade="80"/>
          <w:szCs w:val="24"/>
        </w:rPr>
        <w:t xml:space="preserve">, why, how, when, and how much of the Reformulation Plan. </w:t>
      </w:r>
    </w:p>
    <w:p w14:paraId="2C24B590" w14:textId="77777777" w:rsidR="00D1476E" w:rsidRPr="00771088" w:rsidRDefault="00D1476E" w:rsidP="0092663F">
      <w:pPr>
        <w:spacing w:after="0" w:line="240" w:lineRule="auto"/>
        <w:ind w:left="0" w:right="0" w:firstLine="0"/>
        <w:rPr>
          <w:color w:val="1F4E79" w:themeColor="accent5" w:themeShade="80"/>
          <w:szCs w:val="24"/>
        </w:rPr>
      </w:pPr>
    </w:p>
    <w:p w14:paraId="2B455477" w14:textId="25C41933" w:rsidR="0092663F" w:rsidRPr="00771088" w:rsidRDefault="0092663F" w:rsidP="0092663F">
      <w:pPr>
        <w:spacing w:after="0" w:line="240" w:lineRule="auto"/>
        <w:ind w:left="0" w:right="0" w:firstLine="0"/>
        <w:rPr>
          <w:color w:val="1F4E79" w:themeColor="accent5" w:themeShade="80"/>
          <w:szCs w:val="24"/>
        </w:rPr>
      </w:pPr>
      <w:r w:rsidRPr="00771088">
        <w:rPr>
          <w:color w:val="1F4E79" w:themeColor="accent5" w:themeShade="80"/>
          <w:szCs w:val="24"/>
        </w:rPr>
        <w:t xml:space="preserve">Proposers should keep in mind that reformulation is the point of the </w:t>
      </w:r>
      <w:proofErr w:type="gramStart"/>
      <w:r w:rsidRPr="00771088">
        <w:rPr>
          <w:color w:val="1F4E79" w:themeColor="accent5" w:themeShade="80"/>
          <w:szCs w:val="24"/>
        </w:rPr>
        <w:t>proposal</w:t>
      </w:r>
      <w:proofErr w:type="gramEnd"/>
      <w:r w:rsidRPr="00771088">
        <w:rPr>
          <w:color w:val="1F4E79" w:themeColor="accent5" w:themeShade="80"/>
          <w:szCs w:val="24"/>
        </w:rPr>
        <w:t xml:space="preserve"> and the Plan should include sustainable enhancements that will support a high-quality, themed educational environment that meets required enrollment goals by attracting and retaining a diverse applicant pool</w:t>
      </w:r>
      <w:r w:rsidR="00D213C5" w:rsidRPr="00771088">
        <w:rPr>
          <w:color w:val="1F4E79" w:themeColor="accent5" w:themeShade="80"/>
          <w:szCs w:val="24"/>
        </w:rPr>
        <w:t xml:space="preserve"> and should include goals and expected outcomes for each year of the reformulation plan.</w:t>
      </w:r>
    </w:p>
    <w:p w14:paraId="14FDE960" w14:textId="77777777" w:rsidR="00D1476E" w:rsidRPr="00771088" w:rsidRDefault="00D1476E" w:rsidP="56968AC5">
      <w:pPr>
        <w:spacing w:after="0" w:line="240" w:lineRule="auto"/>
        <w:ind w:left="0" w:right="0" w:firstLine="0"/>
        <w:rPr>
          <w:color w:val="1F4E79" w:themeColor="accent5" w:themeShade="80"/>
        </w:rPr>
      </w:pPr>
    </w:p>
    <w:p w14:paraId="353A3312" w14:textId="15C056E5" w:rsidR="00122089" w:rsidRPr="00E43587" w:rsidRDefault="007D5DBD" w:rsidP="00771088">
      <w:pPr>
        <w:shd w:val="clear" w:color="auto" w:fill="1F4E79" w:themeFill="accent5" w:themeFillShade="80"/>
        <w:ind w:left="0" w:right="0" w:firstLine="0"/>
        <w:rPr>
          <w:b/>
          <w:bCs/>
          <w:color w:val="FFFFFF" w:themeColor="background1"/>
        </w:rPr>
      </w:pPr>
      <w:r w:rsidRPr="00E43587">
        <w:rPr>
          <w:b/>
          <w:bCs/>
          <w:color w:val="FFFFFF" w:themeColor="background1"/>
        </w:rPr>
        <w:t>Proposal Title</w:t>
      </w:r>
    </w:p>
    <w:p w14:paraId="14C60F7C" w14:textId="77777777" w:rsidR="00122089" w:rsidRDefault="00122089" w:rsidP="00122089">
      <w:pPr>
        <w:ind w:left="-90"/>
        <w:rPr>
          <w:color w:val="auto"/>
        </w:rPr>
      </w:pPr>
    </w:p>
    <w:p w14:paraId="314B4EB0" w14:textId="4517D618" w:rsidR="00122089" w:rsidRPr="00771088" w:rsidRDefault="00901519" w:rsidP="56968AC5">
      <w:pPr>
        <w:spacing w:after="0" w:line="240" w:lineRule="auto"/>
        <w:ind w:left="0" w:right="0" w:firstLine="0"/>
        <w:rPr>
          <w:color w:val="1F4E79" w:themeColor="accent5" w:themeShade="80"/>
        </w:rPr>
      </w:pPr>
      <w:r w:rsidRPr="002F1CF7">
        <w:rPr>
          <w:noProof/>
          <w:color w:val="auto"/>
        </w:rPr>
        <mc:AlternateContent>
          <mc:Choice Requires="wps">
            <w:drawing>
              <wp:anchor distT="45720" distB="45720" distL="114300" distR="114300" simplePos="0" relativeHeight="251658240" behindDoc="0" locked="0" layoutInCell="1" allowOverlap="1" wp14:anchorId="196F24B7" wp14:editId="44D3E41A">
                <wp:simplePos x="0" y="0"/>
                <wp:positionH relativeFrom="margin">
                  <wp:align>left</wp:align>
                </wp:positionH>
                <wp:positionV relativeFrom="paragraph">
                  <wp:posOffset>584517</wp:posOffset>
                </wp:positionV>
                <wp:extent cx="6052820" cy="1404620"/>
                <wp:effectExtent l="0" t="0" r="24130" b="19050"/>
                <wp:wrapSquare wrapText="bothSides"/>
                <wp:docPr id="1605713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820" cy="1404620"/>
                        </a:xfrm>
                        <a:prstGeom prst="rect">
                          <a:avLst/>
                        </a:prstGeom>
                        <a:solidFill>
                          <a:srgbClr val="FFFFFF"/>
                        </a:solidFill>
                        <a:ln w="9525">
                          <a:solidFill>
                            <a:srgbClr val="000000"/>
                          </a:solidFill>
                          <a:miter lim="800000"/>
                          <a:headEnd/>
                          <a:tailEnd/>
                        </a:ln>
                      </wps:spPr>
                      <wps:txbx>
                        <w:txbxContent>
                          <w:p w14:paraId="19F5154F" w14:textId="77777777" w:rsidR="00124B4E" w:rsidRPr="00E43587" w:rsidRDefault="00124B4E" w:rsidP="00475754">
                            <w:pPr>
                              <w:ind w:left="0" w:right="-217" w:firstLine="0"/>
                              <w:rPr>
                                <w:b/>
                                <w:color w:val="auto"/>
                                <w:szCs w:val="24"/>
                              </w:rPr>
                            </w:pPr>
                            <w:r w:rsidRPr="00E43587">
                              <w:rPr>
                                <w:b/>
                                <w:color w:val="auto"/>
                                <w:szCs w:val="24"/>
                              </w:rPr>
                              <w:t>Proposal Title:</w:t>
                            </w:r>
                            <w:r w:rsidR="003F5D36" w:rsidRPr="00E43587">
                              <w:rPr>
                                <w:b/>
                                <w:color w:val="auto"/>
                                <w:szCs w:val="24"/>
                              </w:rPr>
                              <w:t xml:space="preserve"> </w:t>
                            </w:r>
                          </w:p>
                          <w:p w14:paraId="6A3F4A91" w14:textId="77777777" w:rsidR="005A5026" w:rsidRDefault="005A5026" w:rsidP="00475754">
                            <w:pPr>
                              <w:ind w:right="-217"/>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6F24B7" id="_x0000_t202" coordsize="21600,21600" o:spt="202" path="m,l,21600r21600,l21600,xe">
                <v:stroke joinstyle="miter"/>
                <v:path gradientshapeok="t" o:connecttype="rect"/>
              </v:shapetype>
              <v:shape id="_x0000_s1026" type="#_x0000_t202" style="position:absolute;margin-left:0;margin-top:46pt;width:476.6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">
                <v:textbox style="mso-fit-shape-to-text:t">
                  <w:txbxContent>
                    <w:p w14:paraId="19F5154F" w14:textId="77777777" w:rsidR="00124B4E" w:rsidRPr="00E43587" w:rsidRDefault="00124B4E" w:rsidP="00475754">
                      <w:pPr>
                        <w:ind w:left="0" w:right="-217" w:firstLine="0"/>
                        <w:rPr>
                          <w:b/>
                          <w:color w:val="auto"/>
                          <w:szCs w:val="24"/>
                        </w:rPr>
                      </w:pPr>
                      <w:r w:rsidRPr="00E43587">
                        <w:rPr>
                          <w:b/>
                          <w:color w:val="auto"/>
                          <w:szCs w:val="24"/>
                        </w:rPr>
                        <w:t>Proposal Title:</w:t>
                      </w:r>
                      <w:r w:rsidR="003F5D36" w:rsidRPr="00E43587">
                        <w:rPr>
                          <w:b/>
                          <w:color w:val="auto"/>
                          <w:szCs w:val="24"/>
                        </w:rPr>
                        <w:t xml:space="preserve"> </w:t>
                      </w:r>
                    </w:p>
                    <w:p w14:paraId="6A3F4A91" w14:textId="77777777" w:rsidR="005A5026" w:rsidRDefault="005A5026" w:rsidP="00475754">
                      <w:pPr>
                        <w:ind w:right="-217"/>
                      </w:pPr>
                    </w:p>
                  </w:txbxContent>
                </v:textbox>
                <w10:wrap type="square" anchorx="margin"/>
              </v:shape>
            </w:pict>
          </mc:Fallback>
        </mc:AlternateContent>
      </w:r>
      <w:r w:rsidR="00FB39DF" w:rsidRPr="45007CAC">
        <w:rPr>
          <w:color w:val="auto"/>
        </w:rPr>
        <w:t>Provide a title that will capture the reader and present the overarching goal of the reformulation plan.</w:t>
      </w:r>
    </w:p>
    <w:p w14:paraId="2941D8F3" w14:textId="77777777" w:rsidR="00D24BC0" w:rsidRPr="00D24BC0" w:rsidRDefault="00D24BC0" w:rsidP="56968AC5">
      <w:pPr>
        <w:spacing w:after="0" w:line="240" w:lineRule="auto"/>
        <w:ind w:left="0" w:right="0" w:firstLine="0"/>
        <w:rPr>
          <w:color w:val="auto"/>
        </w:rPr>
      </w:pPr>
    </w:p>
    <w:p w14:paraId="10F9D102" w14:textId="7A0C46BF" w:rsidR="00370493" w:rsidRDefault="00370493" w:rsidP="00E43587">
      <w:pPr>
        <w:spacing w:after="0" w:line="240" w:lineRule="auto"/>
        <w:ind w:left="0" w:right="0" w:firstLine="0"/>
        <w:rPr>
          <w:b/>
          <w:bCs/>
          <w:color w:val="000000" w:themeColor="text1"/>
        </w:rPr>
      </w:pPr>
    </w:p>
    <w:p w14:paraId="0492A2EA" w14:textId="228DF1FF" w:rsidR="00F21B8B" w:rsidRPr="00475754" w:rsidRDefault="00F21B8B" w:rsidP="00FF4C81">
      <w:pPr>
        <w:shd w:val="clear" w:color="auto" w:fill="1F3864" w:themeFill="accent1" w:themeFillShade="80"/>
        <w:ind w:left="0" w:right="0" w:firstLine="0"/>
        <w:rPr>
          <w:b/>
          <w:bCs/>
          <w:color w:val="FFFFFF" w:themeColor="background1"/>
        </w:rPr>
      </w:pPr>
      <w:r w:rsidRPr="00475754">
        <w:rPr>
          <w:b/>
          <w:bCs/>
          <w:color w:val="FFFFFF" w:themeColor="background1"/>
        </w:rPr>
        <w:t>S</w:t>
      </w:r>
      <w:r w:rsidRPr="00771088">
        <w:rPr>
          <w:b/>
          <w:bCs/>
          <w:color w:val="FFFFFF" w:themeColor="background1"/>
          <w:shd w:val="clear" w:color="auto" w:fill="1F4E79" w:themeFill="accent5" w:themeFillShade="80"/>
        </w:rPr>
        <w:t>ummary Statement &amp; Supporting Narrative</w:t>
      </w:r>
    </w:p>
    <w:p w14:paraId="6235BC3D" w14:textId="77777777" w:rsidR="00475754" w:rsidRDefault="00475754" w:rsidP="00D05AB8">
      <w:pPr>
        <w:spacing w:after="0" w:line="259" w:lineRule="auto"/>
        <w:ind w:left="0" w:right="0" w:firstLine="0"/>
        <w:rPr>
          <w:color w:val="2F5496" w:themeColor="accent1" w:themeShade="BF"/>
        </w:rPr>
      </w:pPr>
    </w:p>
    <w:p w14:paraId="276E95C3" w14:textId="0A508B61" w:rsidR="009760A6" w:rsidRPr="00771088" w:rsidRDefault="009760A6" w:rsidP="00E43587">
      <w:pPr>
        <w:spacing w:after="160" w:line="259" w:lineRule="auto"/>
        <w:ind w:left="0" w:right="0" w:firstLine="0"/>
        <w:rPr>
          <w:color w:val="1F4E79" w:themeColor="accent5" w:themeShade="80"/>
        </w:rPr>
      </w:pPr>
      <w:r w:rsidRPr="45007CAC">
        <w:rPr>
          <w:color w:val="auto"/>
        </w:rPr>
        <w:t>Describe the school’s reformulation proposal</w:t>
      </w:r>
      <w:r w:rsidR="2AE2837E" w:rsidRPr="45007CAC">
        <w:rPr>
          <w:color w:val="auto"/>
        </w:rPr>
        <w:t xml:space="preserve"> and include </w:t>
      </w:r>
      <w:proofErr w:type="gramStart"/>
      <w:r w:rsidR="2AE2837E" w:rsidRPr="45007CAC">
        <w:rPr>
          <w:color w:val="auto"/>
        </w:rPr>
        <w:t>the what</w:t>
      </w:r>
      <w:proofErr w:type="gramEnd"/>
      <w:r w:rsidR="2AE2837E" w:rsidRPr="45007CAC">
        <w:rPr>
          <w:color w:val="auto"/>
        </w:rPr>
        <w:t xml:space="preserve">, why, how, when, and how much. </w:t>
      </w:r>
      <w:r w:rsidRPr="45007CAC">
        <w:rPr>
          <w:color w:val="auto"/>
        </w:rPr>
        <w:t xml:space="preserve">Give an overview of the plan and the key initiatives. Please correlate the description with </w:t>
      </w:r>
      <w:r w:rsidRPr="45007CAC">
        <w:rPr>
          <w:color w:val="auto"/>
        </w:rPr>
        <w:lastRenderedPageBreak/>
        <w:t>the budget expenses.</w:t>
      </w:r>
      <w:r w:rsidR="00122E45" w:rsidRPr="45007CAC">
        <w:rPr>
          <w:color w:val="auto"/>
        </w:rPr>
        <w:t xml:space="preserve"> </w:t>
      </w:r>
      <w:r w:rsidRPr="45007CAC">
        <w:rPr>
          <w:color w:val="1F4E79" w:themeColor="accent5" w:themeShade="80"/>
        </w:rPr>
        <w:t xml:space="preserve">In this section, begin with a summary statement of what you are proposing as part of your reformulation plan. The </w:t>
      </w:r>
      <w:r w:rsidR="006A2526" w:rsidRPr="45007CAC">
        <w:rPr>
          <w:color w:val="1F4E79" w:themeColor="accent5" w:themeShade="80"/>
        </w:rPr>
        <w:t>summary</w:t>
      </w:r>
      <w:r w:rsidRPr="45007CAC">
        <w:rPr>
          <w:color w:val="1F4E79" w:themeColor="accent5" w:themeShade="80"/>
        </w:rPr>
        <w:t xml:space="preserve"> statement should capture the overarching focus of the plan. Following the summary statement, detail the specific priorities/initiatives (what) that will be funded and the specific outcomes you plan to achieve. You should substantiate these choices with findings from the root cause analysis and needs assessment (why)</w:t>
      </w:r>
      <w:r w:rsidR="00327B29" w:rsidRPr="45007CAC">
        <w:rPr>
          <w:color w:val="1F4E79" w:themeColor="accent5" w:themeShade="80"/>
        </w:rPr>
        <w:t>.</w:t>
      </w:r>
    </w:p>
    <w:p w14:paraId="064F92B2" w14:textId="340F3AD4" w:rsidR="009760A6" w:rsidRPr="0074245B" w:rsidRDefault="00F744F3" w:rsidP="153EE56D">
      <w:pPr>
        <w:ind w:left="0" w:firstLine="0"/>
        <w:rPr>
          <w:color w:val="7030A0"/>
        </w:rPr>
      </w:pPr>
      <w:r w:rsidRPr="0074245B">
        <w:rPr>
          <w:color w:val="7030A0"/>
        </w:rPr>
        <w:t>For example,</w:t>
      </w:r>
      <w:r w:rsidR="00771088" w:rsidRPr="0074245B">
        <w:rPr>
          <w:color w:val="7030A0"/>
        </w:rPr>
        <w:t xml:space="preserve"> </w:t>
      </w:r>
      <w:r w:rsidR="00352C58" w:rsidRPr="0074245B">
        <w:rPr>
          <w:color w:val="7030A0"/>
        </w:rPr>
        <w:t>a school might note</w:t>
      </w:r>
      <w:r w:rsidR="00D36767" w:rsidRPr="0074245B">
        <w:rPr>
          <w:color w:val="7030A0"/>
        </w:rPr>
        <w:t xml:space="preserve"> as follows to describe the proposal and </w:t>
      </w:r>
      <w:r w:rsidR="00C35F6A" w:rsidRPr="0074245B">
        <w:rPr>
          <w:color w:val="7030A0"/>
        </w:rPr>
        <w:t xml:space="preserve">the underlying basis for the </w:t>
      </w:r>
      <w:r w:rsidR="008A1AA8" w:rsidRPr="0074245B">
        <w:rPr>
          <w:color w:val="7030A0"/>
        </w:rPr>
        <w:t xml:space="preserve">priorities based on the needs </w:t>
      </w:r>
      <w:r w:rsidR="00F370CF" w:rsidRPr="0074245B">
        <w:rPr>
          <w:color w:val="7030A0"/>
        </w:rPr>
        <w:t>assessment findings</w:t>
      </w:r>
      <w:r w:rsidR="00352C58" w:rsidRPr="0074245B">
        <w:rPr>
          <w:color w:val="7030A0"/>
        </w:rPr>
        <w:t>:</w:t>
      </w:r>
      <w:r w:rsidRPr="0074245B">
        <w:rPr>
          <w:color w:val="7030A0"/>
        </w:rPr>
        <w:t xml:space="preserve"> </w:t>
      </w:r>
      <w:r w:rsidR="00352C58" w:rsidRPr="0074245B">
        <w:rPr>
          <w:color w:val="7030A0"/>
        </w:rPr>
        <w:t>“</w:t>
      </w:r>
      <w:r w:rsidRPr="0074245B">
        <w:rPr>
          <w:color w:val="7030A0"/>
        </w:rPr>
        <w:t>o</w:t>
      </w:r>
      <w:r w:rsidR="009760A6" w:rsidRPr="0074245B">
        <w:rPr>
          <w:color w:val="7030A0"/>
        </w:rPr>
        <w:t xml:space="preserve">ur reformulation proposal is focused </w:t>
      </w:r>
      <w:r w:rsidR="003F5D36" w:rsidRPr="0074245B">
        <w:rPr>
          <w:color w:val="7030A0"/>
        </w:rPr>
        <w:t>on</w:t>
      </w:r>
      <w:r w:rsidR="009760A6" w:rsidRPr="0074245B">
        <w:rPr>
          <w:color w:val="7030A0"/>
        </w:rPr>
        <w:t xml:space="preserve"> three key priorities: X, Y, and Z. These priorities were chosen because the needs assessment identified A, B and C. This was also reflected in the key themes of D, E, and F outlined in the Magnet Schools of America </w:t>
      </w:r>
      <w:proofErr w:type="gramStart"/>
      <w:r w:rsidR="009760A6" w:rsidRPr="0074245B">
        <w:rPr>
          <w:color w:val="7030A0"/>
        </w:rPr>
        <w:t>report</w:t>
      </w:r>
      <w:r w:rsidR="00771088" w:rsidRPr="0074245B">
        <w:rPr>
          <w:color w:val="7030A0"/>
        </w:rPr>
        <w:t>.</w:t>
      </w:r>
      <w:r w:rsidR="00C74E37" w:rsidRPr="0074245B">
        <w:rPr>
          <w:color w:val="7030A0"/>
        </w:rPr>
        <w:t>”</w:t>
      </w:r>
      <w:proofErr w:type="gramEnd"/>
    </w:p>
    <w:p w14:paraId="1A8BEB71" w14:textId="77777777" w:rsidR="00CC5E67" w:rsidRPr="00E43587" w:rsidRDefault="00CC5E67" w:rsidP="00E43587">
      <w:pPr>
        <w:ind w:left="-90" w:firstLine="0"/>
        <w:rPr>
          <w:color w:val="7030A0"/>
        </w:rPr>
      </w:pPr>
    </w:p>
    <w:p w14:paraId="20C11BAB" w14:textId="2B47A552" w:rsidR="00F21B8B" w:rsidRDefault="00590BD5" w:rsidP="00E43587">
      <w:pPr>
        <w:spacing w:after="0" w:line="240" w:lineRule="auto"/>
        <w:ind w:left="-90" w:right="0" w:firstLine="0"/>
      </w:pPr>
      <w:r>
        <w:rPr>
          <w:noProof/>
        </w:rPr>
        <mc:AlternateContent>
          <mc:Choice Requires="wps">
            <w:drawing>
              <wp:inline distT="0" distB="0" distL="0" distR="0" wp14:anchorId="12372A9A" wp14:editId="545AB1AB">
                <wp:extent cx="6152197" cy="1404620"/>
                <wp:effectExtent l="0" t="0" r="20320" b="215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197" cy="1404620"/>
                        </a:xfrm>
                        <a:prstGeom prst="rect">
                          <a:avLst/>
                        </a:prstGeom>
                        <a:solidFill>
                          <a:srgbClr val="FFFFFF"/>
                        </a:solidFill>
                        <a:ln w="9525">
                          <a:solidFill>
                            <a:srgbClr val="000000"/>
                          </a:solidFill>
                          <a:miter lim="800000"/>
                          <a:headEnd/>
                          <a:tailEnd/>
                        </a:ln>
                      </wps:spPr>
                      <wps:txbx>
                        <w:txbxContent>
                          <w:p w14:paraId="1988F815" w14:textId="3A3668CC" w:rsidR="00590BD5" w:rsidRPr="00475754" w:rsidRDefault="00590BD5" w:rsidP="00475754">
                            <w:pPr>
                              <w:ind w:left="0"/>
                              <w:rPr>
                                <w:b/>
                                <w:bCs/>
                              </w:rPr>
                            </w:pPr>
                            <w:r w:rsidRPr="00475754">
                              <w:rPr>
                                <w:b/>
                                <w:bCs/>
                              </w:rPr>
                              <w:t xml:space="preserve">Summary Statement &amp; Supporting Narrative: </w:t>
                            </w:r>
                          </w:p>
                          <w:p w14:paraId="5A57CE67" w14:textId="77777777" w:rsidR="005A5026" w:rsidRPr="00475754" w:rsidRDefault="005A5026">
                            <w:pPr>
                              <w:rPr>
                                <w:b/>
                                <w:bCs/>
                              </w:rPr>
                            </w:pPr>
                          </w:p>
                          <w:p w14:paraId="16B2CEA8" w14:textId="77777777" w:rsidR="005A5026" w:rsidRDefault="005A5026"/>
                        </w:txbxContent>
                      </wps:txbx>
                      <wps:bodyPr rot="0" vert="horz" wrap="square" lIns="91440" tIns="45720" rIns="91440" bIns="45720" anchor="t" anchorCtr="0">
                        <a:spAutoFit/>
                      </wps:bodyPr>
                    </wps:wsp>
                  </a:graphicData>
                </a:graphic>
              </wp:inline>
            </w:drawing>
          </mc:Choice>
          <mc:Fallback>
            <w:pict>
              <v:shape w14:anchorId="12372A9A" id="Text Box 2" o:spid="_x0000_s1027" type="#_x0000_t202" style="width:484.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">
                <v:textbox style="mso-fit-shape-to-text:t">
                  <w:txbxContent>
                    <w:p w14:paraId="1988F815" w14:textId="3A3668CC" w:rsidR="00590BD5" w:rsidRPr="00475754" w:rsidRDefault="00590BD5" w:rsidP="00475754">
                      <w:pPr>
                        <w:ind w:left="0"/>
                        <w:rPr>
                          <w:b/>
                          <w:bCs/>
                        </w:rPr>
                      </w:pPr>
                      <w:r w:rsidRPr="00475754">
                        <w:rPr>
                          <w:b/>
                          <w:bCs/>
                        </w:rPr>
                        <w:t xml:space="preserve">Summary Statement &amp; Supporting Narrative: </w:t>
                      </w:r>
                    </w:p>
                    <w:p w14:paraId="5A57CE67" w14:textId="77777777" w:rsidR="005A5026" w:rsidRPr="00475754" w:rsidRDefault="005A5026">
                      <w:pPr>
                        <w:rPr>
                          <w:b/>
                          <w:bCs/>
                        </w:rPr>
                      </w:pPr>
                    </w:p>
                    <w:p w14:paraId="16B2CEA8" w14:textId="77777777" w:rsidR="005A5026" w:rsidRDefault="005A5026"/>
                  </w:txbxContent>
                </v:textbox>
                <w10:anchorlock/>
              </v:shape>
            </w:pict>
          </mc:Fallback>
        </mc:AlternateContent>
      </w:r>
    </w:p>
    <w:p w14:paraId="1D568669" w14:textId="77777777" w:rsidR="00B83918" w:rsidRDefault="00B83918" w:rsidP="00E43587">
      <w:pPr>
        <w:ind w:left="-90" w:firstLine="0"/>
      </w:pPr>
    </w:p>
    <w:p w14:paraId="1B6F3CDE" w14:textId="39882551" w:rsidR="00B83918" w:rsidRPr="00475754" w:rsidRDefault="00B83918" w:rsidP="0074245B">
      <w:pPr>
        <w:shd w:val="clear" w:color="auto" w:fill="1F4E79" w:themeFill="accent5" w:themeFillShade="80"/>
        <w:ind w:left="0" w:right="0"/>
        <w:rPr>
          <w:b/>
          <w:bCs/>
          <w:color w:val="FFFFFF" w:themeColor="background1"/>
        </w:rPr>
      </w:pPr>
      <w:r w:rsidRPr="45007CAC">
        <w:rPr>
          <w:b/>
          <w:bCs/>
          <w:color w:val="FFFFFF" w:themeColor="background1"/>
        </w:rPr>
        <w:t>Reformulation Enhancement</w:t>
      </w:r>
    </w:p>
    <w:p w14:paraId="157ED882" w14:textId="77777777" w:rsidR="0074245B" w:rsidRDefault="0074245B" w:rsidP="0074245B">
      <w:pPr>
        <w:spacing w:after="0" w:line="259" w:lineRule="auto"/>
        <w:ind w:left="0" w:right="0" w:firstLine="0"/>
        <w:rPr>
          <w:color w:val="2F5496" w:themeColor="accent1" w:themeShade="BF"/>
        </w:rPr>
      </w:pPr>
    </w:p>
    <w:p w14:paraId="163CA568" w14:textId="083C72FD" w:rsidR="001B5B21" w:rsidRPr="009C3A99" w:rsidRDefault="001B5B21" w:rsidP="00B208DE">
      <w:pPr>
        <w:spacing w:after="160" w:line="259" w:lineRule="auto"/>
        <w:ind w:left="0" w:right="0" w:firstLine="0"/>
        <w:rPr>
          <w:color w:val="auto"/>
        </w:rPr>
      </w:pPr>
      <w:r w:rsidRPr="45007CAC">
        <w:rPr>
          <w:color w:val="auto"/>
        </w:rPr>
        <w:t xml:space="preserve">Please specify how the </w:t>
      </w:r>
      <w:r w:rsidR="00B93FE3" w:rsidRPr="45007CAC">
        <w:rPr>
          <w:color w:val="auto"/>
        </w:rPr>
        <w:t xml:space="preserve">reformulation </w:t>
      </w:r>
      <w:r w:rsidRPr="45007CAC">
        <w:rPr>
          <w:color w:val="auto"/>
        </w:rPr>
        <w:t>proposal is specifically targeted to enhance students’ educational experience, deepen theme integration and high-quality programming, promote a positive school environment, and/or increase applicants’ interest in the magnet program.</w:t>
      </w:r>
    </w:p>
    <w:p w14:paraId="57ED53C5" w14:textId="6BBAF0A6" w:rsidR="006D120B" w:rsidRPr="00417C7B" w:rsidRDefault="001B5B21" w:rsidP="001930F5">
      <w:pPr>
        <w:pStyle w:val="ListParagraph"/>
        <w:spacing w:after="160" w:line="259" w:lineRule="auto"/>
        <w:ind w:left="0"/>
        <w:rPr>
          <w:color w:val="1F4E79" w:themeColor="accent5" w:themeShade="80"/>
        </w:rPr>
      </w:pPr>
      <w:r w:rsidRPr="00417C7B">
        <w:rPr>
          <w:color w:val="1F4E79" w:themeColor="accent5" w:themeShade="80"/>
        </w:rPr>
        <w:t xml:space="preserve">Be explicit about how the proposed </w:t>
      </w:r>
      <w:r w:rsidR="00C42B1A" w:rsidRPr="00417C7B">
        <w:rPr>
          <w:color w:val="1F4E79" w:themeColor="accent5" w:themeShade="80"/>
        </w:rPr>
        <w:t>initiative</w:t>
      </w:r>
      <w:r w:rsidRPr="00417C7B">
        <w:rPr>
          <w:color w:val="1F4E79" w:themeColor="accent5" w:themeShade="80"/>
        </w:rPr>
        <w:t>s are NEW or an enhancement to the school’s current operations.</w:t>
      </w:r>
      <w:r w:rsidR="000E7265" w:rsidRPr="00417C7B">
        <w:rPr>
          <w:color w:val="1F4E79" w:themeColor="accent5" w:themeShade="80"/>
        </w:rPr>
        <w:t xml:space="preserve"> </w:t>
      </w:r>
      <w:r w:rsidRPr="00417C7B">
        <w:rPr>
          <w:color w:val="1F4E79" w:themeColor="accent5" w:themeShade="80"/>
        </w:rPr>
        <w:t>Defend why this is an innovation or reformulation of your school, and how the request for these budgeted projects is something that is beyond your existing budget and can be sustained long term. Explain in detail how this differs from past practices. Share research-based evidence to support the potential impact of the enhancement on academic development, school climate and/or school magnetism.</w:t>
      </w:r>
    </w:p>
    <w:p w14:paraId="61A169E3" w14:textId="77777777" w:rsidR="003D536D" w:rsidRDefault="003D536D" w:rsidP="00B208DE">
      <w:pPr>
        <w:pStyle w:val="ListParagraph"/>
        <w:spacing w:after="160" w:line="259" w:lineRule="auto"/>
        <w:ind w:left="0"/>
      </w:pPr>
    </w:p>
    <w:p w14:paraId="31C8D4E1" w14:textId="2D17F472" w:rsidR="006D120B" w:rsidRDefault="00C23818" w:rsidP="006F5BD8">
      <w:pPr>
        <w:spacing w:after="0" w:line="240" w:lineRule="auto"/>
        <w:ind w:left="0" w:right="0" w:firstLine="0"/>
      </w:pPr>
      <w:r>
        <w:rPr>
          <w:noProof/>
        </w:rPr>
        <mc:AlternateContent>
          <mc:Choice Requires="wps">
            <w:drawing>
              <wp:inline distT="0" distB="0" distL="0" distR="0" wp14:anchorId="25D47A2F" wp14:editId="600C05C3">
                <wp:extent cx="6043613" cy="1404620"/>
                <wp:effectExtent l="0" t="0" r="14605" b="21590"/>
                <wp:docPr id="498873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613" cy="1404620"/>
                        </a:xfrm>
                        <a:prstGeom prst="rect">
                          <a:avLst/>
                        </a:prstGeom>
                        <a:solidFill>
                          <a:srgbClr val="FFFFFF"/>
                        </a:solidFill>
                        <a:ln w="9525">
                          <a:solidFill>
                            <a:srgbClr val="000000"/>
                          </a:solidFill>
                          <a:miter lim="800000"/>
                          <a:headEnd/>
                          <a:tailEnd/>
                        </a:ln>
                      </wps:spPr>
                      <wps:txbx>
                        <w:txbxContent>
                          <w:p w14:paraId="3D0BB566" w14:textId="0F01390E" w:rsidR="00C23818" w:rsidRPr="00475754" w:rsidRDefault="00887507" w:rsidP="00475754">
                            <w:pPr>
                              <w:ind w:left="0" w:right="23"/>
                              <w:rPr>
                                <w:b/>
                                <w:bCs/>
                              </w:rPr>
                            </w:pPr>
                            <w:r w:rsidRPr="00475754">
                              <w:rPr>
                                <w:b/>
                                <w:bCs/>
                              </w:rPr>
                              <w:t>Explanation</w:t>
                            </w:r>
                            <w:r w:rsidR="006547B3" w:rsidRPr="00475754">
                              <w:rPr>
                                <w:b/>
                                <w:bCs/>
                              </w:rPr>
                              <w:t xml:space="preserve"> of </w:t>
                            </w:r>
                            <w:r w:rsidR="00D86FAC">
                              <w:rPr>
                                <w:b/>
                                <w:bCs/>
                              </w:rPr>
                              <w:t>Reformulation</w:t>
                            </w:r>
                            <w:r w:rsidR="006547B3" w:rsidRPr="00475754">
                              <w:rPr>
                                <w:b/>
                                <w:bCs/>
                              </w:rPr>
                              <w:t xml:space="preserve"> Enhancement: </w:t>
                            </w:r>
                          </w:p>
                          <w:p w14:paraId="6FBD488D" w14:textId="77777777" w:rsidR="00560B5B" w:rsidRDefault="00560B5B"/>
                          <w:p w14:paraId="4C08C0D2" w14:textId="77777777" w:rsidR="00560B5B" w:rsidRDefault="00560B5B"/>
                        </w:txbxContent>
                      </wps:txbx>
                      <wps:bodyPr rot="0" vert="horz" wrap="square" lIns="91440" tIns="45720" rIns="91440" bIns="45720" anchor="t" anchorCtr="0">
                        <a:spAutoFit/>
                      </wps:bodyPr>
                    </wps:wsp>
                  </a:graphicData>
                </a:graphic>
              </wp:inline>
            </w:drawing>
          </mc:Choice>
          <mc:Fallback>
            <w:pict>
              <v:shape w14:anchorId="25D47A2F" id="_x0000_s1028" type="#_x0000_t202" style="width:47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">
                <v:textbox style="mso-fit-shape-to-text:t">
                  <w:txbxContent>
                    <w:p w14:paraId="3D0BB566" w14:textId="0F01390E" w:rsidR="00C23818" w:rsidRPr="00475754" w:rsidRDefault="00887507" w:rsidP="00475754">
                      <w:pPr>
                        <w:ind w:left="0" w:right="23"/>
                        <w:rPr>
                          <w:b/>
                          <w:bCs/>
                        </w:rPr>
                      </w:pPr>
                      <w:r w:rsidRPr="00475754">
                        <w:rPr>
                          <w:b/>
                          <w:bCs/>
                        </w:rPr>
                        <w:t>Explanation</w:t>
                      </w:r>
                      <w:r w:rsidR="006547B3" w:rsidRPr="00475754">
                        <w:rPr>
                          <w:b/>
                          <w:bCs/>
                        </w:rPr>
                        <w:t xml:space="preserve"> of </w:t>
                      </w:r>
                      <w:r w:rsidR="00D86FAC">
                        <w:rPr>
                          <w:b/>
                          <w:bCs/>
                        </w:rPr>
                        <w:t>Reformulation</w:t>
                      </w:r>
                      <w:r w:rsidR="006547B3" w:rsidRPr="00475754">
                        <w:rPr>
                          <w:b/>
                          <w:bCs/>
                        </w:rPr>
                        <w:t xml:space="preserve"> Enhancement: </w:t>
                      </w:r>
                    </w:p>
                    <w:p w14:paraId="6FBD488D" w14:textId="77777777" w:rsidR="00560B5B" w:rsidRDefault="00560B5B"/>
                    <w:p w14:paraId="4C08C0D2" w14:textId="77777777" w:rsidR="00560B5B" w:rsidRDefault="00560B5B"/>
                  </w:txbxContent>
                </v:textbox>
                <w10:anchorlock/>
              </v:shape>
            </w:pict>
          </mc:Fallback>
        </mc:AlternateContent>
      </w:r>
    </w:p>
    <w:p w14:paraId="19820904" w14:textId="77777777" w:rsidR="00C72E48" w:rsidRDefault="00C72E48" w:rsidP="00C72E48">
      <w:pPr>
        <w:ind w:left="0" w:firstLine="0"/>
      </w:pPr>
    </w:p>
    <w:p w14:paraId="2CA08E7C" w14:textId="5E40D215" w:rsidR="00C72E48" w:rsidRPr="00B208DE" w:rsidRDefault="00C72E48" w:rsidP="00013130">
      <w:pPr>
        <w:shd w:val="clear" w:color="auto" w:fill="1F4E79" w:themeFill="accent5" w:themeFillShade="80"/>
        <w:ind w:left="0" w:right="0" w:firstLine="0"/>
        <w:rPr>
          <w:b/>
          <w:bCs/>
          <w:color w:val="FFFFFF" w:themeColor="background1"/>
        </w:rPr>
      </w:pPr>
      <w:r w:rsidRPr="00B208DE">
        <w:rPr>
          <w:b/>
          <w:bCs/>
          <w:color w:val="FFFFFF" w:themeColor="background1"/>
        </w:rPr>
        <w:t>Reformulatio</w:t>
      </w:r>
      <w:r w:rsidR="0021573F" w:rsidRPr="00B208DE">
        <w:rPr>
          <w:b/>
          <w:bCs/>
          <w:color w:val="FFFFFF" w:themeColor="background1"/>
        </w:rPr>
        <w:t>n</w:t>
      </w:r>
      <w:r w:rsidRPr="00B208DE">
        <w:rPr>
          <w:b/>
          <w:bCs/>
          <w:color w:val="FFFFFF" w:themeColor="background1"/>
        </w:rPr>
        <w:t xml:space="preserve"> Priorities</w:t>
      </w:r>
      <w:r w:rsidR="002F7B74" w:rsidRPr="00B208DE">
        <w:rPr>
          <w:b/>
          <w:bCs/>
          <w:color w:val="FFFFFF" w:themeColor="background1"/>
        </w:rPr>
        <w:t xml:space="preserve"> &amp; Root Causes</w:t>
      </w:r>
    </w:p>
    <w:p w14:paraId="0220CCF0" w14:textId="77777777" w:rsidR="00C72E48" w:rsidRDefault="00C72E48" w:rsidP="153EE56D">
      <w:pPr>
        <w:spacing w:after="0" w:line="240" w:lineRule="auto"/>
        <w:ind w:left="0" w:right="0"/>
      </w:pPr>
    </w:p>
    <w:p w14:paraId="64AD5A8F" w14:textId="33EC73FD" w:rsidR="001621BE" w:rsidRPr="00013130" w:rsidRDefault="00CA2DBF" w:rsidP="45007CAC">
      <w:pPr>
        <w:ind w:left="0"/>
        <w:rPr>
          <w:color w:val="1F4E79" w:themeColor="accent5" w:themeShade="80"/>
        </w:rPr>
      </w:pPr>
      <w:r w:rsidRPr="45007CAC">
        <w:rPr>
          <w:color w:val="auto"/>
        </w:rPr>
        <w:t xml:space="preserve">Based on the school’s holistic needs assessment, root cause analysis, and MSA report, identify </w:t>
      </w:r>
      <w:r w:rsidR="00093BC5" w:rsidRPr="45007CAC">
        <w:rPr>
          <w:color w:val="auto"/>
        </w:rPr>
        <w:t>one or two</w:t>
      </w:r>
      <w:r w:rsidRPr="45007CAC">
        <w:rPr>
          <w:color w:val="auto"/>
        </w:rPr>
        <w:t xml:space="preserve"> priorities </w:t>
      </w:r>
      <w:r w:rsidR="00F11B34" w:rsidRPr="45007CAC">
        <w:rPr>
          <w:color w:val="auto"/>
        </w:rPr>
        <w:t xml:space="preserve">for the school </w:t>
      </w:r>
      <w:r w:rsidRPr="45007CAC">
        <w:rPr>
          <w:color w:val="auto"/>
        </w:rPr>
        <w:t xml:space="preserve">in each of the focus areas (academics, magnetism, and school culture and climate). </w:t>
      </w:r>
      <w:r w:rsidRPr="45007CAC">
        <w:rPr>
          <w:color w:val="1F4E79" w:themeColor="accent5" w:themeShade="80"/>
        </w:rPr>
        <w:t>Although more can be identified, going deeper by focusing on fewer key areas is often more effective.</w:t>
      </w:r>
      <w:r w:rsidR="004A5745" w:rsidRPr="45007CAC">
        <w:rPr>
          <w:color w:val="1F4E79" w:themeColor="accent5" w:themeShade="80"/>
        </w:rPr>
        <w:t xml:space="preserve"> </w:t>
      </w:r>
      <w:r w:rsidR="00860BF9" w:rsidRPr="45007CAC">
        <w:rPr>
          <w:color w:val="1F4E79" w:themeColor="accent5" w:themeShade="80"/>
        </w:rPr>
        <w:t>Give a detailed analysis of the root cause</w:t>
      </w:r>
      <w:r w:rsidR="00EC6E2B" w:rsidRPr="45007CAC">
        <w:rPr>
          <w:color w:val="1F4E79" w:themeColor="accent5" w:themeShade="80"/>
        </w:rPr>
        <w:t xml:space="preserve"> and a rationale for your decision to focus on each priority.</w:t>
      </w:r>
      <w:r w:rsidR="00CB0312" w:rsidRPr="45007CAC">
        <w:rPr>
          <w:color w:val="1F4E79" w:themeColor="accent5" w:themeShade="80"/>
        </w:rPr>
        <w:t xml:space="preserve"> </w:t>
      </w:r>
      <w:r w:rsidR="17179F8E" w:rsidRPr="45007CAC">
        <w:rPr>
          <w:color w:val="1F4E79" w:themeColor="accent5" w:themeShade="80"/>
        </w:rPr>
        <w:t>(If your plan does not include initiatives in a particular focus area, please indicate “N/A” in that section.)</w:t>
      </w:r>
    </w:p>
    <w:p w14:paraId="4D8CE621" w14:textId="77777777" w:rsidR="004A5745" w:rsidRPr="00013130" w:rsidRDefault="004A5745" w:rsidP="153EE56D">
      <w:pPr>
        <w:pStyle w:val="ListParagraph"/>
        <w:spacing w:after="160" w:line="259" w:lineRule="auto"/>
        <w:ind w:left="0" w:right="0"/>
        <w:rPr>
          <w:color w:val="1F4E79" w:themeColor="accent5" w:themeShade="80"/>
        </w:rPr>
      </w:pPr>
    </w:p>
    <w:p w14:paraId="31655D33" w14:textId="24324368" w:rsidR="004A5745" w:rsidRPr="00013130" w:rsidRDefault="004A5745" w:rsidP="153EE56D">
      <w:pPr>
        <w:pStyle w:val="ListParagraph"/>
        <w:spacing w:after="160" w:line="259" w:lineRule="auto"/>
        <w:ind w:left="0"/>
        <w:rPr>
          <w:color w:val="1F4E79" w:themeColor="accent5" w:themeShade="80"/>
        </w:rPr>
      </w:pPr>
      <w:r w:rsidRPr="00013130">
        <w:rPr>
          <w:color w:val="1F4E79" w:themeColor="accent5" w:themeShade="80"/>
        </w:rPr>
        <w:lastRenderedPageBreak/>
        <w:t xml:space="preserve">Extensive analysis of data should be conducted prior to completing this grant request. </w:t>
      </w:r>
      <w:r w:rsidR="00AB0E8B" w:rsidRPr="00013130">
        <w:rPr>
          <w:color w:val="1F4E79" w:themeColor="accent5" w:themeShade="80"/>
        </w:rPr>
        <w:t>Within the rationale for each priority,</w:t>
      </w:r>
      <w:r w:rsidRPr="00013130">
        <w:rPr>
          <w:color w:val="1F4E79" w:themeColor="accent5" w:themeShade="80"/>
        </w:rPr>
        <w:t xml:space="preserve"> </w:t>
      </w:r>
      <w:r w:rsidR="00636AA0" w:rsidRPr="00013130">
        <w:rPr>
          <w:color w:val="1F4E79" w:themeColor="accent5" w:themeShade="80"/>
        </w:rPr>
        <w:t>articulate</w:t>
      </w:r>
      <w:r w:rsidR="009C3A99">
        <w:rPr>
          <w:color w:val="1F4E79" w:themeColor="accent5" w:themeShade="80"/>
        </w:rPr>
        <w:t>,</w:t>
      </w:r>
      <w:r w:rsidR="00636AA0" w:rsidRPr="00013130">
        <w:rPr>
          <w:color w:val="1F4E79" w:themeColor="accent5" w:themeShade="80"/>
        </w:rPr>
        <w:t xml:space="preserve"> in depth</w:t>
      </w:r>
      <w:r w:rsidR="009C3A99">
        <w:rPr>
          <w:color w:val="1F4E79" w:themeColor="accent5" w:themeShade="80"/>
        </w:rPr>
        <w:t>,</w:t>
      </w:r>
      <w:r w:rsidR="00636AA0" w:rsidRPr="00013130">
        <w:rPr>
          <w:color w:val="1F4E79" w:themeColor="accent5" w:themeShade="80"/>
        </w:rPr>
        <w:t xml:space="preserve"> the root causes analyzed and </w:t>
      </w:r>
      <w:proofErr w:type="gramStart"/>
      <w:r w:rsidR="00AB0E8B" w:rsidRPr="00013130">
        <w:rPr>
          <w:color w:val="1F4E79" w:themeColor="accent5" w:themeShade="80"/>
        </w:rPr>
        <w:t>d</w:t>
      </w:r>
      <w:r w:rsidRPr="00013130">
        <w:rPr>
          <w:color w:val="1F4E79" w:themeColor="accent5" w:themeShade="80"/>
        </w:rPr>
        <w:t>escribe</w:t>
      </w:r>
      <w:proofErr w:type="gramEnd"/>
      <w:r w:rsidRPr="00013130">
        <w:rPr>
          <w:color w:val="1F4E79" w:themeColor="accent5" w:themeShade="80"/>
        </w:rPr>
        <w:t xml:space="preserve"> how the data indicated a specific need </w:t>
      </w:r>
      <w:r w:rsidR="00623033" w:rsidRPr="00013130">
        <w:rPr>
          <w:color w:val="1F4E79" w:themeColor="accent5" w:themeShade="80"/>
        </w:rPr>
        <w:t>linked to</w:t>
      </w:r>
      <w:r w:rsidRPr="00013130">
        <w:rPr>
          <w:color w:val="1F4E79" w:themeColor="accent5" w:themeShade="80"/>
        </w:rPr>
        <w:t xml:space="preserve"> </w:t>
      </w:r>
      <w:r w:rsidR="00A95B3C" w:rsidRPr="00013130">
        <w:rPr>
          <w:color w:val="1F4E79" w:themeColor="accent5" w:themeShade="80"/>
        </w:rPr>
        <w:t>the key priorities</w:t>
      </w:r>
      <w:r w:rsidRPr="00013130">
        <w:rPr>
          <w:color w:val="1F4E79" w:themeColor="accent5" w:themeShade="80"/>
        </w:rPr>
        <w:t xml:space="preserve">. </w:t>
      </w:r>
      <w:r w:rsidR="00552CA8" w:rsidRPr="00013130">
        <w:rPr>
          <w:color w:val="1F4E79" w:themeColor="accent5" w:themeShade="80"/>
        </w:rPr>
        <w:t xml:space="preserve">Your school improvement plan and </w:t>
      </w:r>
      <w:r w:rsidR="00F11B34" w:rsidRPr="00013130">
        <w:rPr>
          <w:color w:val="1F4E79" w:themeColor="accent5" w:themeShade="80"/>
        </w:rPr>
        <w:t>C</w:t>
      </w:r>
      <w:r w:rsidR="00552CA8" w:rsidRPr="00013130">
        <w:rPr>
          <w:color w:val="1F4E79" w:themeColor="accent5" w:themeShade="80"/>
        </w:rPr>
        <w:t xml:space="preserve">orrective </w:t>
      </w:r>
      <w:r w:rsidR="00F11B34" w:rsidRPr="00013130">
        <w:rPr>
          <w:color w:val="1F4E79" w:themeColor="accent5" w:themeShade="80"/>
        </w:rPr>
        <w:t>A</w:t>
      </w:r>
      <w:r w:rsidR="00552CA8" w:rsidRPr="00013130">
        <w:rPr>
          <w:color w:val="1F4E79" w:themeColor="accent5" w:themeShade="80"/>
        </w:rPr>
        <w:t xml:space="preserve">ction </w:t>
      </w:r>
      <w:r w:rsidR="00F11B34" w:rsidRPr="00013130">
        <w:rPr>
          <w:color w:val="1F4E79" w:themeColor="accent5" w:themeShade="80"/>
        </w:rPr>
        <w:t>P</w:t>
      </w:r>
      <w:r w:rsidR="00552CA8" w:rsidRPr="00013130">
        <w:rPr>
          <w:color w:val="1F4E79" w:themeColor="accent5" w:themeShade="80"/>
        </w:rPr>
        <w:t xml:space="preserve">lan (as applicable) should align </w:t>
      </w:r>
      <w:r w:rsidR="007924C6" w:rsidRPr="00013130">
        <w:rPr>
          <w:color w:val="1F4E79" w:themeColor="accent5" w:themeShade="80"/>
        </w:rPr>
        <w:t>with the identified priorities.</w:t>
      </w:r>
      <w:r w:rsidR="005E4317" w:rsidRPr="00013130">
        <w:rPr>
          <w:color w:val="1F4E79" w:themeColor="accent5" w:themeShade="80"/>
        </w:rPr>
        <w:t xml:space="preserve"> Make those connections and alignments clear in your narrative.</w:t>
      </w:r>
    </w:p>
    <w:p w14:paraId="11039227" w14:textId="02CEBB49" w:rsidR="00317F2F" w:rsidRPr="003254E3" w:rsidRDefault="00317F2F" w:rsidP="153EE56D">
      <w:pPr>
        <w:spacing w:after="120"/>
        <w:ind w:left="0"/>
        <w:rPr>
          <w:szCs w:val="24"/>
        </w:rPr>
      </w:pPr>
      <w:r w:rsidRPr="003254E3">
        <w:rPr>
          <w:szCs w:val="24"/>
        </w:rPr>
        <w:t xml:space="preserve">Below is an example of an academic priority </w:t>
      </w:r>
      <w:r w:rsidR="001B76F9" w:rsidRPr="003254E3">
        <w:rPr>
          <w:szCs w:val="24"/>
        </w:rPr>
        <w:t>with</w:t>
      </w:r>
      <w:r w:rsidRPr="003254E3">
        <w:rPr>
          <w:szCs w:val="24"/>
        </w:rPr>
        <w:t xml:space="preserve"> corresponding root cause and rationale</w:t>
      </w:r>
      <w:r w:rsidR="00520B31" w:rsidRPr="003254E3">
        <w:rPr>
          <w:szCs w:val="24"/>
        </w:rPr>
        <w:t>.</w:t>
      </w:r>
    </w:p>
    <w:p w14:paraId="46D9D851" w14:textId="77777777" w:rsidR="00520B31" w:rsidRDefault="00520B31" w:rsidP="003254E3">
      <w:pPr>
        <w:ind w:left="90" w:hanging="180"/>
      </w:pPr>
    </w:p>
    <w:tbl>
      <w:tblPr>
        <w:tblStyle w:val="TableGrid"/>
        <w:tblW w:w="9625" w:type="dxa"/>
        <w:tblLook w:val="04A0" w:firstRow="1" w:lastRow="0" w:firstColumn="1" w:lastColumn="0" w:noHBand="0" w:noVBand="1"/>
      </w:tblPr>
      <w:tblGrid>
        <w:gridCol w:w="5035"/>
        <w:gridCol w:w="4590"/>
      </w:tblGrid>
      <w:tr w:rsidR="00520B31" w14:paraId="47EAAFFA" w14:textId="77777777" w:rsidTr="45007CAC">
        <w:tc>
          <w:tcPr>
            <w:tcW w:w="9625" w:type="dxa"/>
            <w:gridSpan w:val="2"/>
            <w:vAlign w:val="center"/>
          </w:tcPr>
          <w:p w14:paraId="2E4C8081" w14:textId="77777777" w:rsidR="00520B31" w:rsidRPr="00476612" w:rsidRDefault="00520B31" w:rsidP="003254E3">
            <w:pPr>
              <w:ind w:firstLine="0"/>
              <w:jc w:val="center"/>
              <w:rPr>
                <w:b/>
                <w:bCs/>
                <w:color w:val="7030A0"/>
              </w:rPr>
            </w:pPr>
            <w:r w:rsidRPr="00476612">
              <w:rPr>
                <w:b/>
                <w:bCs/>
                <w:color w:val="7030A0"/>
              </w:rPr>
              <w:t>Academics</w:t>
            </w:r>
          </w:p>
        </w:tc>
      </w:tr>
      <w:tr w:rsidR="00520B31" w14:paraId="3CAC9890" w14:textId="77777777" w:rsidTr="45007CAC">
        <w:tc>
          <w:tcPr>
            <w:tcW w:w="5035" w:type="dxa"/>
          </w:tcPr>
          <w:p w14:paraId="116DDEDE" w14:textId="77777777" w:rsidR="00520B31" w:rsidRPr="00476612" w:rsidRDefault="00520B31" w:rsidP="003254E3">
            <w:pPr>
              <w:ind w:firstLine="0"/>
              <w:rPr>
                <w:color w:val="7030A0"/>
              </w:rPr>
            </w:pPr>
            <w:r w:rsidRPr="00476612">
              <w:rPr>
                <w:color w:val="7030A0"/>
              </w:rPr>
              <w:t>Key Priorities</w:t>
            </w:r>
          </w:p>
        </w:tc>
        <w:tc>
          <w:tcPr>
            <w:tcW w:w="4590" w:type="dxa"/>
          </w:tcPr>
          <w:p w14:paraId="3F0BA458" w14:textId="77777777" w:rsidR="00520B31" w:rsidRPr="00476612" w:rsidRDefault="00520B31" w:rsidP="003254E3">
            <w:pPr>
              <w:ind w:firstLine="0"/>
              <w:rPr>
                <w:color w:val="7030A0"/>
              </w:rPr>
            </w:pPr>
            <w:r w:rsidRPr="00476612">
              <w:rPr>
                <w:color w:val="7030A0"/>
              </w:rPr>
              <w:t>Root Cause</w:t>
            </w:r>
          </w:p>
        </w:tc>
      </w:tr>
      <w:tr w:rsidR="00520B31" w14:paraId="3F951A73" w14:textId="77777777" w:rsidTr="45007CAC">
        <w:tc>
          <w:tcPr>
            <w:tcW w:w="5035" w:type="dxa"/>
          </w:tcPr>
          <w:p w14:paraId="4465A8ED" w14:textId="2A720342" w:rsidR="00520B31" w:rsidRPr="00476612" w:rsidRDefault="00520B31" w:rsidP="003254E3">
            <w:pPr>
              <w:ind w:firstLine="0"/>
              <w:rPr>
                <w:color w:val="7030A0"/>
              </w:rPr>
            </w:pPr>
            <w:r w:rsidRPr="45007CAC">
              <w:rPr>
                <w:color w:val="7030A0"/>
              </w:rPr>
              <w:t xml:space="preserve">1. </w:t>
            </w:r>
            <w:r w:rsidR="29132FF4" w:rsidRPr="45007CAC">
              <w:rPr>
                <w:color w:val="7030A0"/>
              </w:rPr>
              <w:t xml:space="preserve">Improve Tier 1 </w:t>
            </w:r>
            <w:r w:rsidR="7BED93AD" w:rsidRPr="45007CAC">
              <w:rPr>
                <w:color w:val="7030A0"/>
              </w:rPr>
              <w:t>M</w:t>
            </w:r>
            <w:r w:rsidR="29132FF4" w:rsidRPr="45007CAC">
              <w:rPr>
                <w:color w:val="7030A0"/>
              </w:rPr>
              <w:t>athematics instruction</w:t>
            </w:r>
          </w:p>
        </w:tc>
        <w:tc>
          <w:tcPr>
            <w:tcW w:w="4590" w:type="dxa"/>
          </w:tcPr>
          <w:p w14:paraId="0B0E530F" w14:textId="26062478" w:rsidR="00520B31" w:rsidRPr="00476612" w:rsidRDefault="00D131BC" w:rsidP="003254E3">
            <w:pPr>
              <w:ind w:firstLine="0"/>
              <w:rPr>
                <w:color w:val="7030A0"/>
              </w:rPr>
            </w:pPr>
            <w:r>
              <w:rPr>
                <w:color w:val="7030A0"/>
              </w:rPr>
              <w:t>School does not have consistent instructional framework to establish e</w:t>
            </w:r>
            <w:r w:rsidR="00E90565">
              <w:rPr>
                <w:color w:val="7030A0"/>
              </w:rPr>
              <w:t>xpectations for highly effective instruction</w:t>
            </w:r>
          </w:p>
        </w:tc>
      </w:tr>
      <w:tr w:rsidR="00520B31" w14:paraId="21C516A7" w14:textId="77777777" w:rsidTr="45007CAC">
        <w:tc>
          <w:tcPr>
            <w:tcW w:w="5035" w:type="dxa"/>
          </w:tcPr>
          <w:p w14:paraId="562489DD" w14:textId="77777777" w:rsidR="00520B31" w:rsidRPr="00476612" w:rsidRDefault="00520B31" w:rsidP="003254E3">
            <w:pPr>
              <w:ind w:firstLine="0"/>
              <w:rPr>
                <w:color w:val="7030A0"/>
              </w:rPr>
            </w:pPr>
            <w:r w:rsidRPr="00476612">
              <w:rPr>
                <w:color w:val="7030A0"/>
              </w:rPr>
              <w:t xml:space="preserve">2. </w:t>
            </w:r>
          </w:p>
        </w:tc>
        <w:tc>
          <w:tcPr>
            <w:tcW w:w="4590" w:type="dxa"/>
          </w:tcPr>
          <w:p w14:paraId="52C9C631" w14:textId="77777777" w:rsidR="00520B31" w:rsidRPr="00476612" w:rsidRDefault="00520B31" w:rsidP="003254E3">
            <w:pPr>
              <w:ind w:firstLine="0"/>
              <w:rPr>
                <w:color w:val="7030A0"/>
              </w:rPr>
            </w:pPr>
          </w:p>
        </w:tc>
      </w:tr>
    </w:tbl>
    <w:p w14:paraId="2102B7C5" w14:textId="77777777" w:rsidR="00520B31" w:rsidRDefault="00520B31" w:rsidP="00520B31">
      <w:pPr>
        <w:ind w:left="90" w:hanging="90"/>
      </w:pPr>
    </w:p>
    <w:p w14:paraId="6AE2C6BD" w14:textId="77777777" w:rsidR="00E90565" w:rsidRDefault="00E90565" w:rsidP="00E90565">
      <w:pPr>
        <w:ind w:left="90" w:hanging="90"/>
      </w:pPr>
    </w:p>
    <w:p w14:paraId="18EF3C98" w14:textId="77777777" w:rsidR="00E90565" w:rsidRDefault="00E90565" w:rsidP="00E90565">
      <w:pPr>
        <w:ind w:left="90" w:hanging="90"/>
      </w:pPr>
      <w:r>
        <w:rPr>
          <w:noProof/>
        </w:rPr>
        <mc:AlternateContent>
          <mc:Choice Requires="wps">
            <w:drawing>
              <wp:inline distT="0" distB="0" distL="0" distR="0" wp14:anchorId="34CCCF5E" wp14:editId="303C2024">
                <wp:extent cx="6100445" cy="1404620"/>
                <wp:effectExtent l="0" t="0" r="14605" b="21590"/>
                <wp:docPr id="1231086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1404620"/>
                        </a:xfrm>
                        <a:prstGeom prst="rect">
                          <a:avLst/>
                        </a:prstGeom>
                        <a:solidFill>
                          <a:srgbClr val="FFFFFF"/>
                        </a:solidFill>
                        <a:ln w="9525">
                          <a:solidFill>
                            <a:srgbClr val="000000"/>
                          </a:solidFill>
                          <a:miter lim="800000"/>
                          <a:headEnd/>
                          <a:tailEnd/>
                        </a:ln>
                      </wps:spPr>
                      <wps:txbx>
                        <w:txbxContent>
                          <w:p w14:paraId="59BA2931" w14:textId="7AE40B49" w:rsidR="00E90565" w:rsidRPr="00964002" w:rsidRDefault="00E90565" w:rsidP="00E90565">
                            <w:pPr>
                              <w:rPr>
                                <w:color w:val="7030A0"/>
                              </w:rPr>
                            </w:pPr>
                            <w:r w:rsidRPr="003254E3">
                              <w:rPr>
                                <w:b/>
                                <w:bCs/>
                                <w:color w:val="7030A0"/>
                              </w:rPr>
                              <w:t>Rationale for Academic Priorities:</w:t>
                            </w:r>
                            <w:r w:rsidRPr="00964002">
                              <w:rPr>
                                <w:color w:val="7030A0"/>
                              </w:rPr>
                              <w:t xml:space="preserve"> </w:t>
                            </w:r>
                            <w:r w:rsidR="00964002">
                              <w:rPr>
                                <w:color w:val="7030A0"/>
                              </w:rPr>
                              <w:t xml:space="preserve">Our school needs to </w:t>
                            </w:r>
                            <w:r w:rsidR="00712611">
                              <w:rPr>
                                <w:color w:val="7030A0"/>
                              </w:rPr>
                              <w:t xml:space="preserve">develop an instructional framework for mathematics instruction that will clearly define how </w:t>
                            </w:r>
                            <w:r w:rsidR="00FA23CD">
                              <w:rPr>
                                <w:color w:val="7030A0"/>
                              </w:rPr>
                              <w:t xml:space="preserve">we will implement instruction that includes tasks that will </w:t>
                            </w:r>
                            <w:r w:rsidR="00B446C1">
                              <w:rPr>
                                <w:color w:val="7030A0"/>
                              </w:rPr>
                              <w:t xml:space="preserve">foster conceptual understanding (not just procedural fluency), </w:t>
                            </w:r>
                            <w:r w:rsidR="0078204B">
                              <w:rPr>
                                <w:color w:val="7030A0"/>
                              </w:rPr>
                              <w:t xml:space="preserve">use of small group instruction as a means of providing Tier 1 intervention and </w:t>
                            </w:r>
                            <w:r w:rsidR="00FC184B">
                              <w:rPr>
                                <w:color w:val="7030A0"/>
                              </w:rPr>
                              <w:t>improving student discourse to elevate student voice and shift instruction from teacher</w:t>
                            </w:r>
                            <w:r w:rsidR="001B76F9">
                              <w:rPr>
                                <w:color w:val="7030A0"/>
                              </w:rPr>
                              <w:t>-centric to student-centered.</w:t>
                            </w:r>
                          </w:p>
                        </w:txbxContent>
                      </wps:txbx>
                      <wps:bodyPr rot="0" vert="horz" wrap="square" lIns="91440" tIns="45720" rIns="91440" bIns="45720" anchor="t" anchorCtr="0">
                        <a:spAutoFit/>
                      </wps:bodyPr>
                    </wps:wsp>
                  </a:graphicData>
                </a:graphic>
              </wp:inline>
            </w:drawing>
          </mc:Choice>
          <mc:Fallback>
            <w:pict>
              <v:shape w14:anchorId="34CCCF5E" id="_x0000_s1029" type="#_x0000_t202" style="width:480.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K7FgIAACc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">
                <v:textbox style="mso-fit-shape-to-text:t">
                  <w:txbxContent>
                    <w:p w14:paraId="59BA2931" w14:textId="7AE40B49" w:rsidR="00E90565" w:rsidRPr="00964002" w:rsidRDefault="00E90565" w:rsidP="00E90565">
                      <w:pPr>
                        <w:rPr>
                          <w:color w:val="7030A0"/>
                        </w:rPr>
                      </w:pPr>
                      <w:r w:rsidRPr="003254E3">
                        <w:rPr>
                          <w:b/>
                          <w:bCs/>
                          <w:color w:val="7030A0"/>
                        </w:rPr>
                        <w:t>Rationale for Academic Priorities:</w:t>
                      </w:r>
                      <w:r w:rsidRPr="00964002">
                        <w:rPr>
                          <w:color w:val="7030A0"/>
                        </w:rPr>
                        <w:t xml:space="preserve"> </w:t>
                      </w:r>
                      <w:r w:rsidR="00964002">
                        <w:rPr>
                          <w:color w:val="7030A0"/>
                        </w:rPr>
                        <w:t xml:space="preserve">Our school needs to </w:t>
                      </w:r>
                      <w:r w:rsidR="00712611">
                        <w:rPr>
                          <w:color w:val="7030A0"/>
                        </w:rPr>
                        <w:t xml:space="preserve">develop an instructional framework for mathematics instruction that will clearly define how </w:t>
                      </w:r>
                      <w:r w:rsidR="00FA23CD">
                        <w:rPr>
                          <w:color w:val="7030A0"/>
                        </w:rPr>
                        <w:t xml:space="preserve">we will implement instruction that includes tasks that will </w:t>
                      </w:r>
                      <w:r w:rsidR="00B446C1">
                        <w:rPr>
                          <w:color w:val="7030A0"/>
                        </w:rPr>
                        <w:t xml:space="preserve">foster conceptual understanding (not just procedural fluency), </w:t>
                      </w:r>
                      <w:r w:rsidR="0078204B">
                        <w:rPr>
                          <w:color w:val="7030A0"/>
                        </w:rPr>
                        <w:t xml:space="preserve">use of small group instruction as a means of providing Tier 1 intervention and </w:t>
                      </w:r>
                      <w:r w:rsidR="00FC184B">
                        <w:rPr>
                          <w:color w:val="7030A0"/>
                        </w:rPr>
                        <w:t>improving student discourse to elevate student voice and shift instruction from teacher</w:t>
                      </w:r>
                      <w:r w:rsidR="001B76F9">
                        <w:rPr>
                          <w:color w:val="7030A0"/>
                        </w:rPr>
                        <w:t>-centric to student-centered.</w:t>
                      </w:r>
                    </w:p>
                  </w:txbxContent>
                </v:textbox>
                <w10:anchorlock/>
              </v:shape>
            </w:pict>
          </mc:Fallback>
        </mc:AlternateContent>
      </w:r>
    </w:p>
    <w:p w14:paraId="54BFDBB2" w14:textId="69E2939F" w:rsidR="00DF3E3D" w:rsidRPr="003254E3" w:rsidRDefault="00DF3E3D" w:rsidP="003254E3">
      <w:pPr>
        <w:pStyle w:val="ListParagraph"/>
        <w:spacing w:after="160" w:line="259" w:lineRule="auto"/>
        <w:ind w:left="-90" w:firstLine="0"/>
        <w:rPr>
          <w:color w:val="7030A0"/>
        </w:rPr>
      </w:pPr>
      <w:r>
        <w:rPr>
          <w:color w:val="7030A0"/>
        </w:rPr>
        <w:t xml:space="preserve"> </w:t>
      </w:r>
    </w:p>
    <w:p w14:paraId="72F729F6" w14:textId="247092F4" w:rsidR="007A6CD0" w:rsidRPr="009C3A99" w:rsidRDefault="001B76F9" w:rsidP="153EE56D">
      <w:pPr>
        <w:ind w:left="0"/>
        <w:rPr>
          <w:color w:val="auto"/>
        </w:rPr>
      </w:pPr>
      <w:r w:rsidRPr="009C3A99">
        <w:rPr>
          <w:color w:val="auto"/>
        </w:rPr>
        <w:t xml:space="preserve">Please identify the </w:t>
      </w:r>
      <w:r w:rsidR="002A204D" w:rsidRPr="009C3A99">
        <w:rPr>
          <w:color w:val="auto"/>
        </w:rPr>
        <w:t xml:space="preserve">school’s </w:t>
      </w:r>
      <w:r w:rsidRPr="009C3A99">
        <w:rPr>
          <w:color w:val="auto"/>
        </w:rPr>
        <w:t>priorities</w:t>
      </w:r>
      <w:r w:rsidR="002A204D" w:rsidRPr="009C3A99">
        <w:rPr>
          <w:color w:val="auto"/>
        </w:rPr>
        <w:t xml:space="preserve"> in each focus area </w:t>
      </w:r>
      <w:r w:rsidR="00352A8A" w:rsidRPr="009C3A99">
        <w:rPr>
          <w:color w:val="auto"/>
        </w:rPr>
        <w:t>that is included in the Reformulation application.</w:t>
      </w:r>
    </w:p>
    <w:p w14:paraId="076F53DA" w14:textId="77777777" w:rsidR="00352A8A" w:rsidRDefault="00352A8A" w:rsidP="00352A8A">
      <w:pPr>
        <w:ind w:left="90" w:hanging="180"/>
      </w:pPr>
    </w:p>
    <w:tbl>
      <w:tblPr>
        <w:tblStyle w:val="TableGrid"/>
        <w:tblW w:w="9625" w:type="dxa"/>
        <w:tblLook w:val="04A0" w:firstRow="1" w:lastRow="0" w:firstColumn="1" w:lastColumn="0" w:noHBand="0" w:noVBand="1"/>
      </w:tblPr>
      <w:tblGrid>
        <w:gridCol w:w="5035"/>
        <w:gridCol w:w="4590"/>
      </w:tblGrid>
      <w:tr w:rsidR="00692B7E" w14:paraId="54FDAEC9" w14:textId="77777777" w:rsidTr="006D59C7">
        <w:tc>
          <w:tcPr>
            <w:tcW w:w="9625" w:type="dxa"/>
            <w:gridSpan w:val="2"/>
            <w:vAlign w:val="center"/>
          </w:tcPr>
          <w:p w14:paraId="7DFC5960" w14:textId="77777777" w:rsidR="00692B7E" w:rsidRPr="008908EC" w:rsidRDefault="00692B7E" w:rsidP="003254E3">
            <w:pPr>
              <w:ind w:firstLine="0"/>
              <w:jc w:val="center"/>
              <w:rPr>
                <w:b/>
                <w:bCs/>
              </w:rPr>
            </w:pPr>
            <w:r w:rsidRPr="008908EC">
              <w:rPr>
                <w:b/>
                <w:bCs/>
              </w:rPr>
              <w:t>Academics</w:t>
            </w:r>
          </w:p>
        </w:tc>
      </w:tr>
      <w:tr w:rsidR="00692B7E" w14:paraId="34BD04BD" w14:textId="77777777" w:rsidTr="006D59C7">
        <w:tc>
          <w:tcPr>
            <w:tcW w:w="5035" w:type="dxa"/>
          </w:tcPr>
          <w:p w14:paraId="2327390D" w14:textId="77777777" w:rsidR="00692B7E" w:rsidRDefault="00692B7E" w:rsidP="003254E3">
            <w:pPr>
              <w:ind w:firstLine="0"/>
            </w:pPr>
            <w:r>
              <w:t>Key Priorities</w:t>
            </w:r>
          </w:p>
        </w:tc>
        <w:tc>
          <w:tcPr>
            <w:tcW w:w="4590" w:type="dxa"/>
          </w:tcPr>
          <w:p w14:paraId="32C46E02" w14:textId="5539EBB1" w:rsidR="00692B7E" w:rsidRDefault="00692B7E" w:rsidP="003254E3">
            <w:pPr>
              <w:ind w:firstLine="0"/>
            </w:pPr>
            <w:r>
              <w:t>Root Cause</w:t>
            </w:r>
          </w:p>
        </w:tc>
      </w:tr>
      <w:tr w:rsidR="00692B7E" w14:paraId="5AE771F3" w14:textId="77777777" w:rsidTr="006D59C7">
        <w:tc>
          <w:tcPr>
            <w:tcW w:w="5035" w:type="dxa"/>
          </w:tcPr>
          <w:p w14:paraId="526BA179" w14:textId="77777777" w:rsidR="00692B7E" w:rsidRDefault="00692B7E" w:rsidP="003254E3">
            <w:pPr>
              <w:ind w:firstLine="0"/>
            </w:pPr>
            <w:r>
              <w:t xml:space="preserve">1. </w:t>
            </w:r>
          </w:p>
        </w:tc>
        <w:tc>
          <w:tcPr>
            <w:tcW w:w="4590" w:type="dxa"/>
          </w:tcPr>
          <w:p w14:paraId="061E7E7F" w14:textId="77777777" w:rsidR="00692B7E" w:rsidRDefault="00692B7E" w:rsidP="003254E3">
            <w:pPr>
              <w:ind w:firstLine="0"/>
            </w:pPr>
          </w:p>
        </w:tc>
      </w:tr>
      <w:tr w:rsidR="00692B7E" w14:paraId="790EF149" w14:textId="77777777" w:rsidTr="006D59C7">
        <w:tc>
          <w:tcPr>
            <w:tcW w:w="5035" w:type="dxa"/>
          </w:tcPr>
          <w:p w14:paraId="7C0B70BC" w14:textId="77777777" w:rsidR="00692B7E" w:rsidRDefault="00692B7E" w:rsidP="003254E3">
            <w:pPr>
              <w:ind w:firstLine="0"/>
            </w:pPr>
            <w:r>
              <w:t xml:space="preserve">2. </w:t>
            </w:r>
          </w:p>
        </w:tc>
        <w:tc>
          <w:tcPr>
            <w:tcW w:w="4590" w:type="dxa"/>
          </w:tcPr>
          <w:p w14:paraId="5DF0C6FE" w14:textId="77777777" w:rsidR="00692B7E" w:rsidRDefault="00692B7E" w:rsidP="003254E3">
            <w:pPr>
              <w:ind w:firstLine="0"/>
            </w:pPr>
          </w:p>
        </w:tc>
      </w:tr>
    </w:tbl>
    <w:p w14:paraId="63BE308E" w14:textId="77777777" w:rsidR="006D59C7" w:rsidRDefault="006D59C7" w:rsidP="002339BB">
      <w:pPr>
        <w:ind w:left="90" w:hanging="90"/>
      </w:pPr>
    </w:p>
    <w:p w14:paraId="4FAE57F3" w14:textId="45F50499" w:rsidR="007A6CD0" w:rsidRDefault="002339BB" w:rsidP="002339BB">
      <w:pPr>
        <w:ind w:left="90" w:hanging="90"/>
      </w:pPr>
      <w:r>
        <w:rPr>
          <w:noProof/>
        </w:rPr>
        <mc:AlternateContent>
          <mc:Choice Requires="wps">
            <w:drawing>
              <wp:inline distT="0" distB="0" distL="0" distR="0" wp14:anchorId="0F4A3D50" wp14:editId="194700E0">
                <wp:extent cx="6100445" cy="1404620"/>
                <wp:effectExtent l="0" t="0" r="14605" b="21590"/>
                <wp:docPr id="1523806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1404620"/>
                        </a:xfrm>
                        <a:prstGeom prst="rect">
                          <a:avLst/>
                        </a:prstGeom>
                        <a:solidFill>
                          <a:srgbClr val="FFFFFF"/>
                        </a:solidFill>
                        <a:ln w="9525">
                          <a:solidFill>
                            <a:srgbClr val="000000"/>
                          </a:solidFill>
                          <a:miter lim="800000"/>
                          <a:headEnd/>
                          <a:tailEnd/>
                        </a:ln>
                      </wps:spPr>
                      <wps:txbx>
                        <w:txbxContent>
                          <w:p w14:paraId="53191252" w14:textId="7BF6C207" w:rsidR="002339BB" w:rsidRDefault="006D59C7" w:rsidP="00013130">
                            <w:pPr>
                              <w:ind w:left="-90"/>
                            </w:pPr>
                            <w:r>
                              <w:t xml:space="preserve">Rationale for Academic Priorities: </w:t>
                            </w:r>
                          </w:p>
                          <w:p w14:paraId="71033CAC" w14:textId="77777777" w:rsidR="006D59C7" w:rsidRDefault="006D59C7"/>
                          <w:p w14:paraId="0E03F8EE" w14:textId="77777777" w:rsidR="006D59C7" w:rsidRDefault="006D59C7"/>
                        </w:txbxContent>
                      </wps:txbx>
                      <wps:bodyPr rot="0" vert="horz" wrap="square" lIns="91440" tIns="45720" rIns="91440" bIns="45720" anchor="t" anchorCtr="0">
                        <a:spAutoFit/>
                      </wps:bodyPr>
                    </wps:wsp>
                  </a:graphicData>
                </a:graphic>
              </wp:inline>
            </w:drawing>
          </mc:Choice>
          <mc:Fallback>
            <w:pict>
              <v:shape w14:anchorId="0F4A3D50" id="_x0000_s1030" type="#_x0000_t202" style="width:480.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">
                <v:textbox style="mso-fit-shape-to-text:t">
                  <w:txbxContent>
                    <w:p w14:paraId="53191252" w14:textId="7BF6C207" w:rsidR="002339BB" w:rsidRDefault="006D59C7" w:rsidP="00013130">
                      <w:pPr>
                        <w:ind w:left="-90"/>
                      </w:pPr>
                      <w:r>
                        <w:t xml:space="preserve">Rationale for Academic Priorities: </w:t>
                      </w:r>
                    </w:p>
                    <w:p w14:paraId="71033CAC" w14:textId="77777777" w:rsidR="006D59C7" w:rsidRDefault="006D59C7"/>
                    <w:p w14:paraId="0E03F8EE" w14:textId="77777777" w:rsidR="006D59C7" w:rsidRDefault="006D59C7"/>
                  </w:txbxContent>
                </v:textbox>
                <w10:anchorlock/>
              </v:shape>
            </w:pict>
          </mc:Fallback>
        </mc:AlternateContent>
      </w:r>
    </w:p>
    <w:p w14:paraId="0CCF2324" w14:textId="77777777" w:rsidR="002339BB" w:rsidRDefault="002339BB" w:rsidP="003254E3">
      <w:pPr>
        <w:ind w:left="90" w:hanging="90"/>
      </w:pPr>
    </w:p>
    <w:tbl>
      <w:tblPr>
        <w:tblStyle w:val="TableGrid"/>
        <w:tblW w:w="0" w:type="auto"/>
        <w:tblLook w:val="04A0" w:firstRow="1" w:lastRow="0" w:firstColumn="1" w:lastColumn="0" w:noHBand="0" w:noVBand="1"/>
      </w:tblPr>
      <w:tblGrid>
        <w:gridCol w:w="5035"/>
        <w:gridCol w:w="4410"/>
      </w:tblGrid>
      <w:tr w:rsidR="007A6CD0" w14:paraId="794C492A" w14:textId="77777777" w:rsidTr="003254E3">
        <w:tc>
          <w:tcPr>
            <w:tcW w:w="9445" w:type="dxa"/>
            <w:gridSpan w:val="2"/>
            <w:vAlign w:val="center"/>
          </w:tcPr>
          <w:p w14:paraId="6E70D29A" w14:textId="77777777" w:rsidR="007A6CD0" w:rsidRDefault="007A6CD0" w:rsidP="003254E3">
            <w:pPr>
              <w:ind w:firstLine="0"/>
              <w:jc w:val="center"/>
            </w:pPr>
            <w:r>
              <w:rPr>
                <w:b/>
                <w:bCs/>
              </w:rPr>
              <w:t>Magnetism</w:t>
            </w:r>
          </w:p>
        </w:tc>
      </w:tr>
      <w:tr w:rsidR="007A6CD0" w14:paraId="125C5368" w14:textId="77777777">
        <w:tc>
          <w:tcPr>
            <w:tcW w:w="5035" w:type="dxa"/>
          </w:tcPr>
          <w:p w14:paraId="7E9FCDC2" w14:textId="77777777" w:rsidR="007A6CD0" w:rsidRDefault="007A6CD0" w:rsidP="003254E3">
            <w:pPr>
              <w:ind w:firstLine="0"/>
            </w:pPr>
            <w:r>
              <w:t>Key Priorities</w:t>
            </w:r>
          </w:p>
        </w:tc>
        <w:tc>
          <w:tcPr>
            <w:tcW w:w="4410" w:type="dxa"/>
          </w:tcPr>
          <w:p w14:paraId="53A59545" w14:textId="77777777" w:rsidR="007A6CD0" w:rsidRDefault="007A6CD0" w:rsidP="003254E3">
            <w:pPr>
              <w:ind w:firstLine="0"/>
            </w:pPr>
            <w:r>
              <w:t>Root Cause/Rationale</w:t>
            </w:r>
          </w:p>
        </w:tc>
      </w:tr>
      <w:tr w:rsidR="007A6CD0" w14:paraId="76265942" w14:textId="77777777">
        <w:tc>
          <w:tcPr>
            <w:tcW w:w="5035" w:type="dxa"/>
          </w:tcPr>
          <w:p w14:paraId="7AF8805D" w14:textId="77777777" w:rsidR="007A6CD0" w:rsidRDefault="007A6CD0" w:rsidP="003254E3">
            <w:pPr>
              <w:ind w:firstLine="0"/>
            </w:pPr>
            <w:r>
              <w:t xml:space="preserve">1. </w:t>
            </w:r>
          </w:p>
        </w:tc>
        <w:tc>
          <w:tcPr>
            <w:tcW w:w="4410" w:type="dxa"/>
          </w:tcPr>
          <w:p w14:paraId="2A6169D8" w14:textId="77777777" w:rsidR="007A6CD0" w:rsidRDefault="007A6CD0" w:rsidP="003254E3">
            <w:pPr>
              <w:ind w:firstLine="0"/>
            </w:pPr>
          </w:p>
        </w:tc>
      </w:tr>
      <w:tr w:rsidR="007A6CD0" w14:paraId="07D6DB33" w14:textId="77777777">
        <w:tc>
          <w:tcPr>
            <w:tcW w:w="5035" w:type="dxa"/>
          </w:tcPr>
          <w:p w14:paraId="383B385B" w14:textId="77777777" w:rsidR="007A6CD0" w:rsidRDefault="007A6CD0" w:rsidP="003254E3">
            <w:pPr>
              <w:ind w:firstLine="0"/>
            </w:pPr>
            <w:r>
              <w:t xml:space="preserve">2. </w:t>
            </w:r>
          </w:p>
        </w:tc>
        <w:tc>
          <w:tcPr>
            <w:tcW w:w="4410" w:type="dxa"/>
          </w:tcPr>
          <w:p w14:paraId="52EDCCCE" w14:textId="77777777" w:rsidR="007A6CD0" w:rsidRDefault="007A6CD0" w:rsidP="003254E3">
            <w:pPr>
              <w:ind w:firstLine="0"/>
            </w:pPr>
          </w:p>
        </w:tc>
      </w:tr>
    </w:tbl>
    <w:p w14:paraId="7446E5F0" w14:textId="358980B9" w:rsidR="00830591" w:rsidRDefault="00830591" w:rsidP="00830591">
      <w:pPr>
        <w:ind w:left="0" w:firstLine="0"/>
      </w:pPr>
    </w:p>
    <w:p w14:paraId="2F07A741" w14:textId="6A92C310" w:rsidR="00E4487A" w:rsidRDefault="00E4487A" w:rsidP="00830591">
      <w:pPr>
        <w:ind w:left="0" w:firstLine="0"/>
      </w:pPr>
      <w:r>
        <w:rPr>
          <w:noProof/>
        </w:rPr>
        <w:lastRenderedPageBreak/>
        <mc:AlternateContent>
          <mc:Choice Requires="wps">
            <w:drawing>
              <wp:inline distT="0" distB="0" distL="0" distR="0" wp14:anchorId="1B523BBE" wp14:editId="4D8983FD">
                <wp:extent cx="6057900" cy="659578"/>
                <wp:effectExtent l="0" t="0" r="19050" b="21590"/>
                <wp:docPr id="5234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59578"/>
                        </a:xfrm>
                        <a:prstGeom prst="rect">
                          <a:avLst/>
                        </a:prstGeom>
                        <a:solidFill>
                          <a:srgbClr val="FFFFFF"/>
                        </a:solidFill>
                        <a:ln w="9525">
                          <a:solidFill>
                            <a:srgbClr val="000000"/>
                          </a:solidFill>
                          <a:miter lim="800000"/>
                          <a:headEnd/>
                          <a:tailEnd/>
                        </a:ln>
                      </wps:spPr>
                      <wps:txbx>
                        <w:txbxContent>
                          <w:p w14:paraId="68351AA1" w14:textId="019D8FC4" w:rsidR="00E4487A" w:rsidRDefault="00E4487A" w:rsidP="00013130">
                            <w:pPr>
                              <w:ind w:left="0"/>
                            </w:pPr>
                            <w:r>
                              <w:t xml:space="preserve">Rationale for Magnetism Priorities: </w:t>
                            </w:r>
                          </w:p>
                          <w:p w14:paraId="584B8D85" w14:textId="77777777" w:rsidR="00E4487A" w:rsidRDefault="00E4487A" w:rsidP="00E4487A"/>
                          <w:p w14:paraId="65810AE5" w14:textId="77777777" w:rsidR="00E4487A" w:rsidRDefault="00E4487A" w:rsidP="00E4487A"/>
                        </w:txbxContent>
                      </wps:txbx>
                      <wps:bodyPr rot="0" vert="horz" wrap="square" lIns="91440" tIns="45720" rIns="91440" bIns="45720" anchor="t" anchorCtr="0">
                        <a:spAutoFit/>
                      </wps:bodyPr>
                    </wps:wsp>
                  </a:graphicData>
                </a:graphic>
              </wp:inline>
            </w:drawing>
          </mc:Choice>
          <mc:Fallback>
            <w:pict>
              <v:shape w14:anchorId="1B523BBE" id="_x0000_s1031" type="#_x0000_t202" style="width:477pt;height:5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">
                <v:textbox style="mso-fit-shape-to-text:t">
                  <w:txbxContent>
                    <w:p w14:paraId="68351AA1" w14:textId="019D8FC4" w:rsidR="00E4487A" w:rsidRDefault="00E4487A" w:rsidP="00013130">
                      <w:pPr>
                        <w:ind w:left="0"/>
                      </w:pPr>
                      <w:r>
                        <w:t xml:space="preserve">Rationale for Magnetism Priorities: </w:t>
                      </w:r>
                    </w:p>
                    <w:p w14:paraId="584B8D85" w14:textId="77777777" w:rsidR="00E4487A" w:rsidRDefault="00E4487A" w:rsidP="00E4487A"/>
                    <w:p w14:paraId="65810AE5" w14:textId="77777777" w:rsidR="00E4487A" w:rsidRDefault="00E4487A" w:rsidP="00E4487A"/>
                  </w:txbxContent>
                </v:textbox>
                <w10:anchorlock/>
              </v:shape>
            </w:pict>
          </mc:Fallback>
        </mc:AlternateContent>
      </w:r>
    </w:p>
    <w:p w14:paraId="4D93075B" w14:textId="65C7ABDB" w:rsidR="45007CAC" w:rsidRDefault="45007CAC" w:rsidP="45007CAC">
      <w:pPr>
        <w:ind w:left="0" w:firstLine="0"/>
      </w:pPr>
    </w:p>
    <w:tbl>
      <w:tblPr>
        <w:tblStyle w:val="TableGrid"/>
        <w:tblW w:w="0" w:type="auto"/>
        <w:tblLook w:val="04A0" w:firstRow="1" w:lastRow="0" w:firstColumn="1" w:lastColumn="0" w:noHBand="0" w:noVBand="1"/>
      </w:tblPr>
      <w:tblGrid>
        <w:gridCol w:w="5035"/>
        <w:gridCol w:w="4410"/>
      </w:tblGrid>
      <w:tr w:rsidR="00644AE7" w14:paraId="57CF6730" w14:textId="77777777">
        <w:tc>
          <w:tcPr>
            <w:tcW w:w="9445" w:type="dxa"/>
            <w:gridSpan w:val="2"/>
            <w:vAlign w:val="center"/>
          </w:tcPr>
          <w:p w14:paraId="5793AFE2" w14:textId="77777777" w:rsidR="00644AE7" w:rsidRDefault="00644AE7">
            <w:pPr>
              <w:ind w:firstLine="0"/>
              <w:jc w:val="center"/>
            </w:pPr>
            <w:r>
              <w:rPr>
                <w:b/>
                <w:bCs/>
              </w:rPr>
              <w:t>School Culture &amp; Climate</w:t>
            </w:r>
          </w:p>
        </w:tc>
      </w:tr>
      <w:tr w:rsidR="00644AE7" w14:paraId="6BCB16BF" w14:textId="77777777">
        <w:tc>
          <w:tcPr>
            <w:tcW w:w="5035" w:type="dxa"/>
          </w:tcPr>
          <w:p w14:paraId="4AB68077" w14:textId="77777777" w:rsidR="00644AE7" w:rsidRDefault="00644AE7">
            <w:pPr>
              <w:ind w:firstLine="0"/>
            </w:pPr>
            <w:r>
              <w:t>Key Priorities</w:t>
            </w:r>
          </w:p>
        </w:tc>
        <w:tc>
          <w:tcPr>
            <w:tcW w:w="4410" w:type="dxa"/>
          </w:tcPr>
          <w:p w14:paraId="566B41E0" w14:textId="77777777" w:rsidR="00644AE7" w:rsidRDefault="00644AE7">
            <w:pPr>
              <w:ind w:firstLine="0"/>
            </w:pPr>
            <w:r>
              <w:t>Root Cause/Rationale</w:t>
            </w:r>
          </w:p>
        </w:tc>
      </w:tr>
      <w:tr w:rsidR="00644AE7" w14:paraId="68B92402" w14:textId="77777777">
        <w:tc>
          <w:tcPr>
            <w:tcW w:w="5035" w:type="dxa"/>
          </w:tcPr>
          <w:p w14:paraId="69349E90" w14:textId="77777777" w:rsidR="00644AE7" w:rsidRDefault="00644AE7">
            <w:pPr>
              <w:ind w:firstLine="0"/>
            </w:pPr>
            <w:r>
              <w:t xml:space="preserve">1. </w:t>
            </w:r>
          </w:p>
        </w:tc>
        <w:tc>
          <w:tcPr>
            <w:tcW w:w="4410" w:type="dxa"/>
          </w:tcPr>
          <w:p w14:paraId="22B3D9D9" w14:textId="77777777" w:rsidR="00644AE7" w:rsidRDefault="00644AE7">
            <w:pPr>
              <w:ind w:firstLine="0"/>
            </w:pPr>
          </w:p>
        </w:tc>
      </w:tr>
      <w:tr w:rsidR="00644AE7" w14:paraId="07A02396" w14:textId="77777777">
        <w:tc>
          <w:tcPr>
            <w:tcW w:w="5035" w:type="dxa"/>
          </w:tcPr>
          <w:p w14:paraId="21A75A30" w14:textId="77777777" w:rsidR="00644AE7" w:rsidRDefault="00644AE7">
            <w:pPr>
              <w:ind w:firstLine="0"/>
            </w:pPr>
            <w:r>
              <w:t xml:space="preserve">2. </w:t>
            </w:r>
          </w:p>
        </w:tc>
        <w:tc>
          <w:tcPr>
            <w:tcW w:w="4410" w:type="dxa"/>
          </w:tcPr>
          <w:p w14:paraId="2C3BA7C6" w14:textId="77777777" w:rsidR="00644AE7" w:rsidRDefault="00644AE7">
            <w:pPr>
              <w:ind w:firstLine="0"/>
            </w:pPr>
          </w:p>
        </w:tc>
      </w:tr>
    </w:tbl>
    <w:p w14:paraId="62E8CD98" w14:textId="77777777" w:rsidR="00644AE7" w:rsidRDefault="00644AE7" w:rsidP="00445830">
      <w:pPr>
        <w:ind w:left="0" w:hanging="90"/>
      </w:pPr>
    </w:p>
    <w:p w14:paraId="7262C566" w14:textId="50AD9A37" w:rsidR="00E4487A" w:rsidRDefault="00E4487A" w:rsidP="00445830">
      <w:pPr>
        <w:ind w:left="0" w:hanging="90"/>
      </w:pPr>
      <w:r>
        <w:rPr>
          <w:noProof/>
        </w:rPr>
        <mc:AlternateContent>
          <mc:Choice Requires="wps">
            <w:drawing>
              <wp:inline distT="0" distB="0" distL="0" distR="0" wp14:anchorId="2F0212D0" wp14:editId="0E4FB538">
                <wp:extent cx="6057900" cy="659578"/>
                <wp:effectExtent l="0" t="0" r="19050" b="21590"/>
                <wp:docPr id="1838413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59578"/>
                        </a:xfrm>
                        <a:prstGeom prst="rect">
                          <a:avLst/>
                        </a:prstGeom>
                        <a:solidFill>
                          <a:srgbClr val="FFFFFF"/>
                        </a:solidFill>
                        <a:ln w="9525">
                          <a:solidFill>
                            <a:srgbClr val="000000"/>
                          </a:solidFill>
                          <a:miter lim="800000"/>
                          <a:headEnd/>
                          <a:tailEnd/>
                        </a:ln>
                      </wps:spPr>
                      <wps:txbx>
                        <w:txbxContent>
                          <w:p w14:paraId="54A1AED0" w14:textId="1E00F45C" w:rsidR="00E4487A" w:rsidRDefault="00E4487A" w:rsidP="00013130">
                            <w:pPr>
                              <w:ind w:left="0"/>
                            </w:pPr>
                            <w:r>
                              <w:t xml:space="preserve">Rationale for School Culture &amp; Climate Priorities: </w:t>
                            </w:r>
                          </w:p>
                          <w:p w14:paraId="59BC4657" w14:textId="77777777" w:rsidR="00E4487A" w:rsidRDefault="00E4487A" w:rsidP="00E4487A"/>
                          <w:p w14:paraId="26E35D36" w14:textId="77777777" w:rsidR="00E4487A" w:rsidRDefault="00E4487A" w:rsidP="00E4487A"/>
                        </w:txbxContent>
                      </wps:txbx>
                      <wps:bodyPr rot="0" vert="horz" wrap="square" lIns="91440" tIns="45720" rIns="91440" bIns="45720" anchor="t" anchorCtr="0">
                        <a:spAutoFit/>
                      </wps:bodyPr>
                    </wps:wsp>
                  </a:graphicData>
                </a:graphic>
              </wp:inline>
            </w:drawing>
          </mc:Choice>
          <mc:Fallback>
            <w:pict>
              <v:shape w14:anchorId="2F0212D0" id="_x0000_s1032" type="#_x0000_t202" style="width:477pt;height:5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">
                <v:textbox style="mso-fit-shape-to-text:t">
                  <w:txbxContent>
                    <w:p w14:paraId="54A1AED0" w14:textId="1E00F45C" w:rsidR="00E4487A" w:rsidRDefault="00E4487A" w:rsidP="00013130">
                      <w:pPr>
                        <w:ind w:left="0"/>
                      </w:pPr>
                      <w:r>
                        <w:t xml:space="preserve">Rationale for School Culture &amp; Climate Priorities: </w:t>
                      </w:r>
                    </w:p>
                    <w:p w14:paraId="59BC4657" w14:textId="77777777" w:rsidR="00E4487A" w:rsidRDefault="00E4487A" w:rsidP="00E4487A"/>
                    <w:p w14:paraId="26E35D36" w14:textId="77777777" w:rsidR="00E4487A" w:rsidRDefault="00E4487A" w:rsidP="00E4487A"/>
                  </w:txbxContent>
                </v:textbox>
                <w10:anchorlock/>
              </v:shape>
            </w:pict>
          </mc:Fallback>
        </mc:AlternateContent>
      </w:r>
    </w:p>
    <w:p w14:paraId="1DC2EAEE" w14:textId="77777777" w:rsidR="00D24BC0" w:rsidRDefault="00D24BC0" w:rsidP="00E1083A">
      <w:pPr>
        <w:ind w:left="0" w:hanging="90"/>
      </w:pPr>
    </w:p>
    <w:p w14:paraId="03D25212" w14:textId="77777777" w:rsidR="00E1083A" w:rsidRDefault="00E1083A" w:rsidP="00E1083A">
      <w:pPr>
        <w:ind w:left="0" w:hanging="90"/>
      </w:pPr>
    </w:p>
    <w:p w14:paraId="5EF01FEC" w14:textId="5A175D62" w:rsidR="00830591" w:rsidRPr="00013130" w:rsidRDefault="00830591" w:rsidP="00013130">
      <w:pPr>
        <w:shd w:val="clear" w:color="auto" w:fill="1F4E79" w:themeFill="accent5" w:themeFillShade="80"/>
        <w:ind w:left="0" w:right="0"/>
        <w:rPr>
          <w:b/>
          <w:bCs/>
          <w:color w:val="FFFFFF" w:themeColor="background1"/>
          <w:szCs w:val="24"/>
        </w:rPr>
      </w:pPr>
      <w:r w:rsidRPr="00013130">
        <w:rPr>
          <w:b/>
          <w:bCs/>
          <w:color w:val="FFFFFF" w:themeColor="background1"/>
          <w:szCs w:val="24"/>
        </w:rPr>
        <w:t xml:space="preserve">Reformulation </w:t>
      </w:r>
      <w:r w:rsidR="007F79B8" w:rsidRPr="00013130">
        <w:rPr>
          <w:b/>
          <w:bCs/>
          <w:color w:val="FFFFFF" w:themeColor="background1"/>
          <w:szCs w:val="24"/>
        </w:rPr>
        <w:t xml:space="preserve">Overarching School </w:t>
      </w:r>
      <w:r w:rsidR="00F74C8D" w:rsidRPr="00013130">
        <w:rPr>
          <w:b/>
          <w:bCs/>
          <w:color w:val="FFFFFF" w:themeColor="background1"/>
          <w:szCs w:val="24"/>
        </w:rPr>
        <w:t>Improvement Goals</w:t>
      </w:r>
    </w:p>
    <w:p w14:paraId="693149D0" w14:textId="77777777" w:rsidR="00A35185" w:rsidRPr="00013130" w:rsidRDefault="00A35185" w:rsidP="153EE56D">
      <w:pPr>
        <w:ind w:left="0"/>
        <w:rPr>
          <w:szCs w:val="24"/>
        </w:rPr>
      </w:pPr>
    </w:p>
    <w:p w14:paraId="240D2FE3" w14:textId="1245E35E" w:rsidR="007F33B0" w:rsidRPr="00C5647C" w:rsidRDefault="007F33B0" w:rsidP="153EE56D">
      <w:pPr>
        <w:spacing w:after="120"/>
        <w:ind w:left="0"/>
        <w:rPr>
          <w:color w:val="1F4E79" w:themeColor="accent5" w:themeShade="80"/>
          <w:szCs w:val="24"/>
        </w:rPr>
      </w:pPr>
      <w:r w:rsidRPr="00C5647C">
        <w:rPr>
          <w:color w:val="auto"/>
          <w:szCs w:val="24"/>
        </w:rPr>
        <w:t xml:space="preserve">Identify two </w:t>
      </w:r>
      <w:r w:rsidR="00596758" w:rsidRPr="00C5647C">
        <w:rPr>
          <w:color w:val="auto"/>
          <w:szCs w:val="24"/>
        </w:rPr>
        <w:t xml:space="preserve">overarching goals to advance </w:t>
      </w:r>
      <w:r w:rsidR="0024243D" w:rsidRPr="00C5647C">
        <w:rPr>
          <w:color w:val="auto"/>
          <w:szCs w:val="24"/>
        </w:rPr>
        <w:t xml:space="preserve">each of </w:t>
      </w:r>
      <w:r w:rsidR="00596758" w:rsidRPr="00C5647C">
        <w:rPr>
          <w:color w:val="auto"/>
          <w:szCs w:val="24"/>
        </w:rPr>
        <w:t>the</w:t>
      </w:r>
      <w:r w:rsidR="00C34CEE" w:rsidRPr="00C5647C">
        <w:rPr>
          <w:color w:val="auto"/>
          <w:szCs w:val="24"/>
        </w:rPr>
        <w:t xml:space="preserve"> school’s reform</w:t>
      </w:r>
      <w:r w:rsidR="005E4317" w:rsidRPr="00C5647C">
        <w:rPr>
          <w:color w:val="auto"/>
          <w:szCs w:val="24"/>
        </w:rPr>
        <w:t>ulation</w:t>
      </w:r>
      <w:r w:rsidR="00C34CEE" w:rsidRPr="00C5647C">
        <w:rPr>
          <w:color w:val="auto"/>
          <w:szCs w:val="24"/>
        </w:rPr>
        <w:t xml:space="preserve"> priorities (identified in the previous section). </w:t>
      </w:r>
      <w:r w:rsidR="004C2825" w:rsidRPr="00C5647C">
        <w:rPr>
          <w:color w:val="1F4E79" w:themeColor="accent5" w:themeShade="80"/>
          <w:szCs w:val="24"/>
        </w:rPr>
        <w:t xml:space="preserve">The goals should be </w:t>
      </w:r>
      <w:r w:rsidRPr="00C5647C">
        <w:rPr>
          <w:color w:val="1F4E79" w:themeColor="accent5" w:themeShade="80"/>
          <w:szCs w:val="24"/>
        </w:rPr>
        <w:t>specific, measurable, achievable, relevant, and time-bound (SMART). Each goal should directly align with the identified priorit</w:t>
      </w:r>
      <w:r w:rsidR="00C44A36" w:rsidRPr="00C5647C">
        <w:rPr>
          <w:color w:val="1F4E79" w:themeColor="accent5" w:themeShade="80"/>
          <w:szCs w:val="24"/>
        </w:rPr>
        <w:t>y</w:t>
      </w:r>
      <w:r w:rsidRPr="00C5647C">
        <w:rPr>
          <w:color w:val="1F4E79" w:themeColor="accent5" w:themeShade="80"/>
          <w:szCs w:val="24"/>
        </w:rPr>
        <w:t xml:space="preserve">. </w:t>
      </w:r>
      <w:r w:rsidR="00C44A36" w:rsidRPr="00C5647C">
        <w:rPr>
          <w:color w:val="1F4E79" w:themeColor="accent5" w:themeShade="80"/>
          <w:szCs w:val="24"/>
        </w:rPr>
        <w:t xml:space="preserve">These overarching goals </w:t>
      </w:r>
      <w:r w:rsidR="00F85728" w:rsidRPr="00C5647C">
        <w:rPr>
          <w:color w:val="1F4E79" w:themeColor="accent5" w:themeShade="80"/>
          <w:szCs w:val="24"/>
        </w:rPr>
        <w:t>should focus on student outcomes.</w:t>
      </w:r>
    </w:p>
    <w:p w14:paraId="28F2EB3D" w14:textId="4B20564C" w:rsidR="007F33B0" w:rsidRPr="00C5647C" w:rsidRDefault="007F33B0" w:rsidP="45007CAC">
      <w:pPr>
        <w:pStyle w:val="ListParagraph"/>
        <w:numPr>
          <w:ilvl w:val="0"/>
          <w:numId w:val="34"/>
        </w:numPr>
        <w:spacing w:after="120" w:line="278" w:lineRule="auto"/>
        <w:ind w:right="0"/>
        <w:rPr>
          <w:color w:val="1F4E79" w:themeColor="accent5" w:themeShade="80"/>
        </w:rPr>
      </w:pPr>
      <w:r w:rsidRPr="45007CAC">
        <w:rPr>
          <w:color w:val="1F4E79" w:themeColor="accent5" w:themeShade="80"/>
        </w:rPr>
        <w:t>The first goal must focus on state</w:t>
      </w:r>
      <w:r w:rsidR="006A2526" w:rsidRPr="45007CAC">
        <w:rPr>
          <w:color w:val="1F4E79" w:themeColor="accent5" w:themeShade="80"/>
        </w:rPr>
        <w:t xml:space="preserve"> and </w:t>
      </w:r>
      <w:r w:rsidRPr="45007CAC">
        <w:rPr>
          <w:color w:val="1F4E79" w:themeColor="accent5" w:themeShade="80"/>
        </w:rPr>
        <w:t>CCP</w:t>
      </w:r>
      <w:r w:rsidR="00F85728" w:rsidRPr="45007CAC">
        <w:rPr>
          <w:color w:val="1F4E79" w:themeColor="accent5" w:themeShade="80"/>
        </w:rPr>
        <w:t xml:space="preserve"> diversity</w:t>
      </w:r>
      <w:r w:rsidRPr="45007CAC">
        <w:rPr>
          <w:color w:val="1F4E79" w:themeColor="accent5" w:themeShade="80"/>
        </w:rPr>
        <w:t xml:space="preserve"> benchmark measures (i</w:t>
      </w:r>
      <w:r w:rsidR="00CC4A74" w:rsidRPr="45007CAC">
        <w:rPr>
          <w:color w:val="1F4E79" w:themeColor="accent5" w:themeShade="80"/>
        </w:rPr>
        <w:t>.e.,</w:t>
      </w:r>
      <w:r w:rsidRPr="45007CAC">
        <w:rPr>
          <w:color w:val="1F4E79" w:themeColor="accent5" w:themeShade="80"/>
        </w:rPr>
        <w:t xml:space="preserve"> SBA achievement and/or growth, NGSS achievement, chronic absenteeism, RSCO lottery data, etc.).</w:t>
      </w:r>
    </w:p>
    <w:p w14:paraId="0A37397D" w14:textId="3D230AF5" w:rsidR="007F33B0" w:rsidRPr="00C5647C" w:rsidRDefault="007F33B0" w:rsidP="45007CAC">
      <w:pPr>
        <w:pStyle w:val="ListParagraph"/>
        <w:numPr>
          <w:ilvl w:val="0"/>
          <w:numId w:val="34"/>
        </w:numPr>
        <w:spacing w:after="120" w:line="278" w:lineRule="auto"/>
        <w:ind w:right="0"/>
        <w:rPr>
          <w:color w:val="1F4E79" w:themeColor="accent5" w:themeShade="80"/>
        </w:rPr>
      </w:pPr>
      <w:r w:rsidRPr="45007CAC">
        <w:rPr>
          <w:color w:val="1F4E79" w:themeColor="accent5" w:themeShade="80"/>
        </w:rPr>
        <w:t>The second goal should be based on internal benchmarks (i</w:t>
      </w:r>
      <w:r w:rsidR="00CC4A74" w:rsidRPr="45007CAC">
        <w:rPr>
          <w:color w:val="1F4E79" w:themeColor="accent5" w:themeShade="80"/>
        </w:rPr>
        <w:t>.e.,</w:t>
      </w:r>
      <w:r w:rsidRPr="45007CAC">
        <w:rPr>
          <w:color w:val="1F4E79" w:themeColor="accent5" w:themeShade="80"/>
        </w:rPr>
        <w:t xml:space="preserve"> </w:t>
      </w:r>
      <w:proofErr w:type="spellStart"/>
      <w:r w:rsidRPr="45007CAC">
        <w:rPr>
          <w:color w:val="1F4E79" w:themeColor="accent5" w:themeShade="80"/>
        </w:rPr>
        <w:t>iReady</w:t>
      </w:r>
      <w:proofErr w:type="spellEnd"/>
      <w:r w:rsidRPr="45007CAC">
        <w:rPr>
          <w:color w:val="1F4E79" w:themeColor="accent5" w:themeShade="80"/>
        </w:rPr>
        <w:t xml:space="preserve">, </w:t>
      </w:r>
      <w:proofErr w:type="spellStart"/>
      <w:r w:rsidRPr="45007CAC">
        <w:rPr>
          <w:color w:val="1F4E79" w:themeColor="accent5" w:themeShade="80"/>
        </w:rPr>
        <w:t>iXL</w:t>
      </w:r>
      <w:proofErr w:type="spellEnd"/>
      <w:r w:rsidRPr="45007CAC">
        <w:rPr>
          <w:color w:val="1F4E79" w:themeColor="accent5" w:themeShade="80"/>
        </w:rPr>
        <w:t>, DIBELS, NWEA, STAR, HMH assessment, district assessment, etc.).</w:t>
      </w:r>
    </w:p>
    <w:p w14:paraId="6F9581B2" w14:textId="6306F2A4" w:rsidR="007F33B0" w:rsidRPr="00C5647C" w:rsidRDefault="007F33B0" w:rsidP="153EE56D">
      <w:pPr>
        <w:spacing w:after="120"/>
        <w:ind w:left="0"/>
        <w:rPr>
          <w:color w:val="1F4E79" w:themeColor="accent5" w:themeShade="80"/>
          <w:szCs w:val="24"/>
        </w:rPr>
      </w:pPr>
      <w:r w:rsidRPr="00C5647C">
        <w:rPr>
          <w:color w:val="1F4E79" w:themeColor="accent5" w:themeShade="80"/>
          <w:szCs w:val="24"/>
        </w:rPr>
        <w:t xml:space="preserve">In addition, each </w:t>
      </w:r>
      <w:r w:rsidR="00192EDF" w:rsidRPr="00C5647C">
        <w:rPr>
          <w:color w:val="1F4E79" w:themeColor="accent5" w:themeShade="80"/>
          <w:szCs w:val="24"/>
        </w:rPr>
        <w:t xml:space="preserve">overarching </w:t>
      </w:r>
      <w:r w:rsidRPr="00C5647C">
        <w:rPr>
          <w:color w:val="1F4E79" w:themeColor="accent5" w:themeShade="80"/>
          <w:szCs w:val="24"/>
        </w:rPr>
        <w:t>goal should have interim benchmarks for the first and second year of the grant to measure progress at the end of each annual grant cycle.</w:t>
      </w:r>
    </w:p>
    <w:p w14:paraId="5A2D23EC" w14:textId="0AED861E" w:rsidR="0065136A" w:rsidRPr="00C5647C" w:rsidRDefault="0065136A" w:rsidP="45007CAC">
      <w:pPr>
        <w:spacing w:after="120"/>
        <w:ind w:left="0"/>
        <w:rPr>
          <w:color w:val="1F4E79" w:themeColor="accent5" w:themeShade="80"/>
        </w:rPr>
      </w:pPr>
      <w:r w:rsidRPr="45007CAC">
        <w:rPr>
          <w:color w:val="1F4E79" w:themeColor="accent5" w:themeShade="80"/>
        </w:rPr>
        <w:t xml:space="preserve">(If your plan does not include initiatives in a particular focus area, please </w:t>
      </w:r>
      <w:r w:rsidR="006A2526" w:rsidRPr="45007CAC">
        <w:rPr>
          <w:color w:val="1F4E79" w:themeColor="accent5" w:themeShade="80"/>
        </w:rPr>
        <w:t xml:space="preserve">indicate “N/A” in </w:t>
      </w:r>
      <w:r w:rsidRPr="45007CAC">
        <w:rPr>
          <w:color w:val="1F4E79" w:themeColor="accent5" w:themeShade="80"/>
        </w:rPr>
        <w:t>that section)</w:t>
      </w:r>
      <w:r w:rsidR="006A2526" w:rsidRPr="45007CAC">
        <w:rPr>
          <w:color w:val="1F4E79" w:themeColor="accent5" w:themeShade="80"/>
        </w:rPr>
        <w:t>.</w:t>
      </w:r>
    </w:p>
    <w:p w14:paraId="11642C65" w14:textId="1B5E42AD" w:rsidR="005E4317" w:rsidRPr="00013130" w:rsidRDefault="005E4317" w:rsidP="000239F1">
      <w:pPr>
        <w:spacing w:after="0"/>
        <w:ind w:left="0" w:firstLine="0"/>
      </w:pPr>
      <w:r>
        <w:t xml:space="preserve">Below is an example of a framework for articulating goals for an academic priority to improve </w:t>
      </w:r>
      <w:r w:rsidR="00CC4A74">
        <w:t>T</w:t>
      </w:r>
      <w:r>
        <w:t xml:space="preserve">ier 1 </w:t>
      </w:r>
      <w:r w:rsidR="5DDE01BD">
        <w:t>M</w:t>
      </w:r>
      <w:r>
        <w:t>ath</w:t>
      </w:r>
      <w:r w:rsidR="00B92536">
        <w:t>ematics</w:t>
      </w:r>
      <w:r>
        <w:t xml:space="preserve"> instruction:</w:t>
      </w:r>
    </w:p>
    <w:p w14:paraId="610E5474" w14:textId="77777777" w:rsidR="0009491C" w:rsidRDefault="0009491C" w:rsidP="000239F1">
      <w:pPr>
        <w:spacing w:after="0"/>
        <w:ind w:left="0" w:firstLine="0"/>
        <w:rPr>
          <w:b/>
          <w:bCs/>
          <w:color w:val="7030A0"/>
          <w:szCs w:val="24"/>
        </w:rPr>
      </w:pPr>
    </w:p>
    <w:p w14:paraId="3A1DA692" w14:textId="42AC4EAD" w:rsidR="00B81597" w:rsidRDefault="0061158F" w:rsidP="45007CAC">
      <w:pPr>
        <w:spacing w:after="0"/>
        <w:ind w:left="0" w:firstLine="0"/>
        <w:rPr>
          <w:color w:val="7030A0"/>
        </w:rPr>
      </w:pPr>
      <w:r w:rsidRPr="45007CAC">
        <w:rPr>
          <w:b/>
          <w:bCs/>
          <w:color w:val="7030A0"/>
        </w:rPr>
        <w:t>Academic Priority #1:</w:t>
      </w:r>
      <w:r w:rsidRPr="45007CAC">
        <w:rPr>
          <w:color w:val="7030A0"/>
        </w:rPr>
        <w:t xml:space="preserve"> Improve Tier 1 </w:t>
      </w:r>
      <w:r w:rsidR="61B505D8" w:rsidRPr="45007CAC">
        <w:rPr>
          <w:color w:val="7030A0"/>
        </w:rPr>
        <w:t>M</w:t>
      </w:r>
      <w:r w:rsidRPr="45007CAC">
        <w:rPr>
          <w:color w:val="7030A0"/>
        </w:rPr>
        <w:t>athematics instruction</w:t>
      </w:r>
    </w:p>
    <w:p w14:paraId="69F2DC3D" w14:textId="77777777" w:rsidR="000239F1" w:rsidRPr="00013130" w:rsidRDefault="000239F1" w:rsidP="000239F1">
      <w:pPr>
        <w:spacing w:after="0"/>
        <w:ind w:left="0" w:firstLine="0"/>
        <w:rPr>
          <w:color w:val="7030A0"/>
          <w:szCs w:val="24"/>
        </w:rPr>
      </w:pPr>
    </w:p>
    <w:p w14:paraId="4A657725" w14:textId="30D8ACAC" w:rsidR="00611239" w:rsidRDefault="0057417A" w:rsidP="45007CAC">
      <w:pPr>
        <w:spacing w:after="0"/>
        <w:ind w:left="0" w:firstLine="0"/>
        <w:rPr>
          <w:color w:val="7030A0"/>
        </w:rPr>
      </w:pPr>
      <w:r w:rsidRPr="45007CAC">
        <w:rPr>
          <w:b/>
          <w:bCs/>
          <w:color w:val="7030A0"/>
        </w:rPr>
        <w:t xml:space="preserve">Overarching </w:t>
      </w:r>
      <w:r w:rsidR="004A1321" w:rsidRPr="45007CAC">
        <w:rPr>
          <w:b/>
          <w:bCs/>
          <w:color w:val="7030A0"/>
        </w:rPr>
        <w:t>Academic Goal #1 (State</w:t>
      </w:r>
      <w:r w:rsidR="006A2526" w:rsidRPr="45007CAC">
        <w:rPr>
          <w:b/>
          <w:bCs/>
          <w:color w:val="7030A0"/>
        </w:rPr>
        <w:t xml:space="preserve"> and </w:t>
      </w:r>
      <w:r w:rsidR="004A1321" w:rsidRPr="45007CAC">
        <w:rPr>
          <w:b/>
          <w:bCs/>
          <w:color w:val="7030A0"/>
        </w:rPr>
        <w:t>CCP):</w:t>
      </w:r>
      <w:r w:rsidR="004A1321" w:rsidRPr="45007CAC">
        <w:rPr>
          <w:color w:val="7030A0"/>
        </w:rPr>
        <w:t xml:space="preserve"> </w:t>
      </w:r>
      <w:r w:rsidR="00B81597" w:rsidRPr="45007CAC">
        <w:rPr>
          <w:color w:val="7030A0"/>
        </w:rPr>
        <w:t>By the end of Year 3 of the grant, the math</w:t>
      </w:r>
      <w:r w:rsidR="114118EF" w:rsidRPr="45007CAC">
        <w:rPr>
          <w:color w:val="7030A0"/>
        </w:rPr>
        <w:t>ematics</w:t>
      </w:r>
      <w:r w:rsidR="00B81597" w:rsidRPr="45007CAC">
        <w:rPr>
          <w:color w:val="7030A0"/>
        </w:rPr>
        <w:t xml:space="preserve"> performance index for students in grades 3–5, as measured by the Smarter Balanced Assessment (SBA), will increase by 15 percentage points relative to the 2025–2026 baseline.</w:t>
      </w:r>
    </w:p>
    <w:p w14:paraId="583FF7FF" w14:textId="77777777" w:rsidR="000239F1" w:rsidRPr="00013130" w:rsidRDefault="000239F1" w:rsidP="000239F1">
      <w:pPr>
        <w:spacing w:after="0"/>
        <w:ind w:left="0" w:firstLine="0"/>
        <w:rPr>
          <w:color w:val="7030A0"/>
          <w:szCs w:val="24"/>
        </w:rPr>
      </w:pPr>
    </w:p>
    <w:p w14:paraId="2785F6B6" w14:textId="609D68A0" w:rsidR="00611239" w:rsidRDefault="00611239" w:rsidP="45007CAC">
      <w:pPr>
        <w:spacing w:after="0"/>
        <w:ind w:left="0" w:firstLine="0"/>
        <w:rPr>
          <w:color w:val="7030A0"/>
        </w:rPr>
      </w:pPr>
      <w:r w:rsidRPr="45007CAC">
        <w:rPr>
          <w:b/>
          <w:bCs/>
          <w:color w:val="7030A0"/>
        </w:rPr>
        <w:lastRenderedPageBreak/>
        <w:t xml:space="preserve">Year 1 Goal: </w:t>
      </w:r>
      <w:r w:rsidR="00FB1354" w:rsidRPr="45007CAC">
        <w:rPr>
          <w:color w:val="7030A0"/>
        </w:rPr>
        <w:t>By the end of Year 1 of the grant, the math</w:t>
      </w:r>
      <w:r w:rsidR="00D545F7" w:rsidRPr="45007CAC">
        <w:rPr>
          <w:color w:val="7030A0"/>
        </w:rPr>
        <w:t>ematics</w:t>
      </w:r>
      <w:r w:rsidR="00FB1354" w:rsidRPr="45007CAC">
        <w:rPr>
          <w:color w:val="7030A0"/>
        </w:rPr>
        <w:t xml:space="preserve"> performance index for students in grades 3–5, as measured by the Smarter Balanced Assessment (SBA), will increase by 5 percentage points relative to the 2025–2026 baseline.</w:t>
      </w:r>
    </w:p>
    <w:p w14:paraId="5D9FD8FE" w14:textId="77777777" w:rsidR="000239F1" w:rsidRPr="00013130" w:rsidRDefault="000239F1" w:rsidP="000239F1">
      <w:pPr>
        <w:spacing w:after="0"/>
        <w:ind w:left="0" w:firstLine="0"/>
        <w:rPr>
          <w:color w:val="7030A0"/>
          <w:szCs w:val="24"/>
        </w:rPr>
      </w:pPr>
    </w:p>
    <w:p w14:paraId="607750F1" w14:textId="6068DC94" w:rsidR="00611239" w:rsidRDefault="00611239" w:rsidP="45007CAC">
      <w:pPr>
        <w:spacing w:after="0"/>
        <w:ind w:left="0" w:firstLine="0"/>
        <w:rPr>
          <w:color w:val="7030A0"/>
        </w:rPr>
      </w:pPr>
      <w:r w:rsidRPr="45007CAC">
        <w:rPr>
          <w:b/>
          <w:bCs/>
          <w:color w:val="7030A0"/>
        </w:rPr>
        <w:t>Year 2</w:t>
      </w:r>
      <w:r w:rsidR="00A163AB" w:rsidRPr="45007CAC">
        <w:rPr>
          <w:b/>
          <w:bCs/>
          <w:color w:val="7030A0"/>
        </w:rPr>
        <w:t xml:space="preserve"> Goal</w:t>
      </w:r>
      <w:r w:rsidRPr="45007CAC">
        <w:rPr>
          <w:b/>
          <w:bCs/>
          <w:color w:val="7030A0"/>
        </w:rPr>
        <w:t>:</w:t>
      </w:r>
      <w:r w:rsidRPr="45007CAC">
        <w:rPr>
          <w:color w:val="7030A0"/>
        </w:rPr>
        <w:t xml:space="preserve"> By the end of Year 2 of the grant, the math</w:t>
      </w:r>
      <w:r w:rsidR="00D545F7" w:rsidRPr="45007CAC">
        <w:rPr>
          <w:color w:val="7030A0"/>
        </w:rPr>
        <w:t>ematics</w:t>
      </w:r>
      <w:r w:rsidRPr="45007CAC">
        <w:rPr>
          <w:color w:val="7030A0"/>
        </w:rPr>
        <w:t xml:space="preserve"> performance index for students in grades </w:t>
      </w:r>
      <w:r w:rsidR="32C99AD8" w:rsidRPr="45007CAC">
        <w:rPr>
          <w:color w:val="7030A0"/>
        </w:rPr>
        <w:t>3</w:t>
      </w:r>
      <w:r w:rsidRPr="45007CAC">
        <w:rPr>
          <w:color w:val="7030A0"/>
        </w:rPr>
        <w:t>–5, as measured by the Smarter Balanced Assessment (SBA), will increase by 10 percentage points relative to the 2025–2026 baseline.</w:t>
      </w:r>
    </w:p>
    <w:p w14:paraId="383384FC" w14:textId="77777777" w:rsidR="000239F1" w:rsidRPr="00013130" w:rsidRDefault="000239F1" w:rsidP="000239F1">
      <w:pPr>
        <w:spacing w:after="0"/>
        <w:ind w:left="0" w:firstLine="0"/>
        <w:rPr>
          <w:color w:val="7030A0"/>
          <w:szCs w:val="24"/>
        </w:rPr>
      </w:pPr>
    </w:p>
    <w:p w14:paraId="064C4C6A" w14:textId="31231432" w:rsidR="001D408B" w:rsidRPr="00013130" w:rsidRDefault="00A163AB" w:rsidP="000239F1">
      <w:pPr>
        <w:spacing w:after="0"/>
        <w:ind w:left="0" w:firstLine="0"/>
        <w:rPr>
          <w:color w:val="7030A0"/>
          <w:szCs w:val="24"/>
        </w:rPr>
      </w:pPr>
      <w:r w:rsidRPr="00D51936">
        <w:rPr>
          <w:b/>
          <w:bCs/>
          <w:color w:val="7030A0"/>
          <w:szCs w:val="24"/>
        </w:rPr>
        <w:t xml:space="preserve">Overarching </w:t>
      </w:r>
      <w:r w:rsidR="00006994" w:rsidRPr="00D51936">
        <w:rPr>
          <w:b/>
          <w:bCs/>
          <w:color w:val="7030A0"/>
          <w:szCs w:val="24"/>
        </w:rPr>
        <w:t>Academic Goal #1 (Internal Benchmark):</w:t>
      </w:r>
      <w:r w:rsidR="004B4799" w:rsidRPr="00013130">
        <w:rPr>
          <w:color w:val="7030A0"/>
          <w:szCs w:val="24"/>
        </w:rPr>
        <w:t xml:space="preserve"> </w:t>
      </w:r>
      <w:r w:rsidR="0005306B" w:rsidRPr="00013130">
        <w:rPr>
          <w:color w:val="7030A0"/>
          <w:szCs w:val="24"/>
        </w:rPr>
        <w:t>By the end of Year 3 of the grant, students in grades K–5 will demonstrate a 15-percentage point increase in performance on district mathematics benchmark assessments relative to the 2025–2026 baseline.</w:t>
      </w:r>
    </w:p>
    <w:p w14:paraId="44E90852" w14:textId="77777777" w:rsidR="0009491C" w:rsidRDefault="0009491C" w:rsidP="000239F1">
      <w:pPr>
        <w:spacing w:after="0"/>
        <w:ind w:left="0" w:firstLine="0"/>
        <w:rPr>
          <w:b/>
          <w:bCs/>
          <w:color w:val="7030A0"/>
          <w:szCs w:val="24"/>
        </w:rPr>
      </w:pPr>
    </w:p>
    <w:p w14:paraId="09F461C3" w14:textId="0CAB77E5" w:rsidR="001D408B" w:rsidRPr="00013130" w:rsidRDefault="00443615" w:rsidP="000239F1">
      <w:pPr>
        <w:spacing w:after="0"/>
        <w:ind w:left="0" w:firstLine="0"/>
        <w:rPr>
          <w:color w:val="7030A0"/>
          <w:szCs w:val="24"/>
        </w:rPr>
      </w:pPr>
      <w:r w:rsidRPr="00D51936">
        <w:rPr>
          <w:b/>
          <w:bCs/>
          <w:color w:val="7030A0"/>
          <w:szCs w:val="24"/>
        </w:rPr>
        <w:t>Year 1 Goal:</w:t>
      </w:r>
      <w:r w:rsidRPr="00013130">
        <w:rPr>
          <w:color w:val="7030A0"/>
          <w:szCs w:val="24"/>
        </w:rPr>
        <w:t xml:space="preserve"> By the end of Year 1 of the grant, students in grades 3–5 will demonstrate a </w:t>
      </w:r>
      <w:r w:rsidR="001A794F" w:rsidRPr="00013130">
        <w:rPr>
          <w:color w:val="7030A0"/>
          <w:szCs w:val="24"/>
        </w:rPr>
        <w:t>5-percentage</w:t>
      </w:r>
      <w:r w:rsidRPr="00013130">
        <w:rPr>
          <w:color w:val="7030A0"/>
          <w:szCs w:val="24"/>
        </w:rPr>
        <w:t xml:space="preserve"> point increase in performance on district mathematics benchmark assessments relative to the 2025–2026 baseline.</w:t>
      </w:r>
    </w:p>
    <w:p w14:paraId="4D99E2AD" w14:textId="77777777" w:rsidR="0009491C" w:rsidRDefault="0009491C" w:rsidP="0065136A">
      <w:pPr>
        <w:spacing w:after="120"/>
        <w:ind w:left="0" w:firstLine="0"/>
        <w:rPr>
          <w:b/>
          <w:bCs/>
          <w:color w:val="7030A0"/>
          <w:szCs w:val="24"/>
        </w:rPr>
      </w:pPr>
    </w:p>
    <w:p w14:paraId="13AD7EC3" w14:textId="1E6D9D48" w:rsidR="003A2488" w:rsidRPr="00013130" w:rsidRDefault="001D408B" w:rsidP="0065136A">
      <w:pPr>
        <w:spacing w:after="120"/>
        <w:ind w:left="0" w:firstLine="0"/>
        <w:rPr>
          <w:color w:val="7030A0"/>
          <w:szCs w:val="24"/>
        </w:rPr>
      </w:pPr>
      <w:r w:rsidRPr="00D51936">
        <w:rPr>
          <w:b/>
          <w:bCs/>
          <w:color w:val="7030A0"/>
          <w:szCs w:val="24"/>
        </w:rPr>
        <w:t>Year 2 Goal:</w:t>
      </w:r>
      <w:r w:rsidRPr="00013130">
        <w:rPr>
          <w:color w:val="7030A0"/>
          <w:szCs w:val="24"/>
        </w:rPr>
        <w:t xml:space="preserve"> By the end of Year 2 of the grant, students in grades K–5 (with grades K–2 added in Year 2 implementation) will demonstrate a </w:t>
      </w:r>
      <w:r w:rsidR="001A794F" w:rsidRPr="00013130">
        <w:rPr>
          <w:color w:val="7030A0"/>
          <w:szCs w:val="24"/>
        </w:rPr>
        <w:t>10-percentage</w:t>
      </w:r>
      <w:r w:rsidRPr="00013130">
        <w:rPr>
          <w:color w:val="7030A0"/>
          <w:szCs w:val="24"/>
        </w:rPr>
        <w:t xml:space="preserve"> point increase in performance on district mathematics benchmark assessments relative to the 2025–2026 baseline.</w:t>
      </w:r>
    </w:p>
    <w:p w14:paraId="563737E5" w14:textId="77777777" w:rsidR="00E75257" w:rsidRDefault="00E75257" w:rsidP="0065136A">
      <w:pPr>
        <w:spacing w:after="120"/>
        <w:ind w:left="0" w:firstLine="0"/>
        <w:rPr>
          <w:sz w:val="22"/>
        </w:rPr>
      </w:pPr>
    </w:p>
    <w:p w14:paraId="0E3C3297" w14:textId="77777777" w:rsidR="001A355B" w:rsidRDefault="001A355B" w:rsidP="0065136A">
      <w:pPr>
        <w:spacing w:after="120"/>
        <w:ind w:left="0" w:firstLine="0"/>
        <w:rPr>
          <w:sz w:val="22"/>
        </w:rPr>
      </w:pPr>
    </w:p>
    <w:p w14:paraId="14B4F81D" w14:textId="08364208" w:rsidR="0067783C" w:rsidRPr="0067783C" w:rsidRDefault="0067783C" w:rsidP="0065136A">
      <w:pPr>
        <w:spacing w:after="120"/>
        <w:ind w:left="0" w:firstLine="0"/>
        <w:rPr>
          <w:b/>
          <w:bCs/>
          <w:color w:val="1F4E79" w:themeColor="accent5" w:themeShade="80"/>
          <w:sz w:val="22"/>
        </w:rPr>
        <w:sectPr w:rsidR="0067783C" w:rsidRPr="0067783C" w:rsidSect="0009491C">
          <w:headerReference w:type="default" r:id="rId14"/>
          <w:footerReference w:type="default" r:id="rId15"/>
          <w:headerReference w:type="first" r:id="rId16"/>
          <w:footerReference w:type="first" r:id="rId17"/>
          <w:pgSz w:w="12240" w:h="15840"/>
          <w:pgMar w:top="810" w:right="1440" w:bottom="1440" w:left="1260" w:header="720" w:footer="720" w:gutter="0"/>
          <w:cols w:space="720"/>
          <w:titlePg/>
          <w:docGrid w:linePitch="360"/>
        </w:sectPr>
      </w:pPr>
      <w:r w:rsidRPr="0067783C">
        <w:rPr>
          <w:b/>
          <w:bCs/>
          <w:color w:val="1F4E79" w:themeColor="accent5" w:themeShade="80"/>
          <w:sz w:val="22"/>
        </w:rPr>
        <w:t>PROCEED TO THE NEXT PAGE</w:t>
      </w:r>
    </w:p>
    <w:p w14:paraId="36FEE4A9" w14:textId="2C67CAB7" w:rsidR="00CA5334" w:rsidRDefault="00C96838" w:rsidP="45007CAC">
      <w:pPr>
        <w:spacing w:after="120"/>
        <w:ind w:left="0" w:firstLine="0"/>
        <w:rPr>
          <w:color w:val="auto"/>
        </w:rPr>
      </w:pPr>
      <w:r w:rsidRPr="45007CAC">
        <w:rPr>
          <w:sz w:val="22"/>
        </w:rPr>
        <w:lastRenderedPageBreak/>
        <w:t xml:space="preserve">Please use the tables below to </w:t>
      </w:r>
      <w:r w:rsidR="00DF31A8" w:rsidRPr="45007CAC">
        <w:rPr>
          <w:color w:val="auto"/>
        </w:rPr>
        <w:t>identify two overarching goals to advance the school’s reformulation priorities in each of the three categories, academics, magnetism and school climate. Use the example above to guide your response.</w:t>
      </w:r>
      <w:r w:rsidR="04795A48" w:rsidRPr="45007CAC">
        <w:rPr>
          <w:color w:val="auto"/>
        </w:rPr>
        <w:t xml:space="preserve"> (If your plan does not include initiatives in a particular focus area, please indicate “N/A” in that section).</w:t>
      </w:r>
    </w:p>
    <w:p w14:paraId="315BD0DF" w14:textId="77777777" w:rsidR="00DF31A8" w:rsidRPr="00DC2EDC" w:rsidRDefault="00DF31A8" w:rsidP="0065136A">
      <w:pPr>
        <w:spacing w:after="120"/>
        <w:ind w:left="0" w:firstLine="0"/>
        <w:rPr>
          <w:sz w:val="22"/>
        </w:rPr>
      </w:pPr>
    </w:p>
    <w:tbl>
      <w:tblPr>
        <w:tblStyle w:val="TableGrid"/>
        <w:tblW w:w="12775" w:type="dxa"/>
        <w:tblLook w:val="04A0" w:firstRow="1" w:lastRow="0" w:firstColumn="1" w:lastColumn="0" w:noHBand="0" w:noVBand="1"/>
      </w:tblPr>
      <w:tblGrid>
        <w:gridCol w:w="2155"/>
        <w:gridCol w:w="5220"/>
        <w:gridCol w:w="5400"/>
      </w:tblGrid>
      <w:tr w:rsidR="0065136A" w14:paraId="3504F345" w14:textId="77777777" w:rsidTr="45007CAC">
        <w:trPr>
          <w:trHeight w:val="503"/>
        </w:trPr>
        <w:tc>
          <w:tcPr>
            <w:tcW w:w="2155" w:type="dxa"/>
            <w:vAlign w:val="center"/>
          </w:tcPr>
          <w:p w14:paraId="05FCA957" w14:textId="3BD2040A" w:rsidR="0065136A" w:rsidRPr="003B433D" w:rsidRDefault="00C51D2B" w:rsidP="003B433D">
            <w:pPr>
              <w:spacing w:after="0"/>
              <w:ind w:left="69" w:right="245" w:firstLine="0"/>
              <w:rPr>
                <w:b/>
                <w:bCs/>
                <w:sz w:val="22"/>
              </w:rPr>
            </w:pPr>
            <w:r w:rsidRPr="003B433D">
              <w:rPr>
                <w:b/>
                <w:bCs/>
                <w:sz w:val="22"/>
              </w:rPr>
              <w:t>Academic Priority #1</w:t>
            </w:r>
          </w:p>
        </w:tc>
        <w:tc>
          <w:tcPr>
            <w:tcW w:w="10620" w:type="dxa"/>
            <w:gridSpan w:val="2"/>
            <w:vAlign w:val="center"/>
          </w:tcPr>
          <w:p w14:paraId="18BA1003" w14:textId="77777777" w:rsidR="0065136A" w:rsidRPr="003B433D" w:rsidRDefault="0065136A" w:rsidP="003B433D">
            <w:pPr>
              <w:spacing w:after="0"/>
              <w:ind w:left="69" w:right="245" w:firstLine="0"/>
              <w:rPr>
                <w:b/>
                <w:bCs/>
                <w:sz w:val="22"/>
              </w:rPr>
            </w:pPr>
          </w:p>
        </w:tc>
      </w:tr>
      <w:tr w:rsidR="00843063" w14:paraId="57D20888" w14:textId="77777777" w:rsidTr="45007CAC">
        <w:trPr>
          <w:trHeight w:val="575"/>
        </w:trPr>
        <w:tc>
          <w:tcPr>
            <w:tcW w:w="2155" w:type="dxa"/>
            <w:vAlign w:val="center"/>
          </w:tcPr>
          <w:p w14:paraId="3C524E25" w14:textId="525B8833" w:rsidR="0065136A" w:rsidRPr="003B433D" w:rsidRDefault="0065136A" w:rsidP="003B433D">
            <w:pPr>
              <w:spacing w:after="0"/>
              <w:ind w:left="69" w:right="245" w:firstLine="0"/>
              <w:jc w:val="center"/>
              <w:rPr>
                <w:sz w:val="22"/>
              </w:rPr>
            </w:pPr>
            <w:r w:rsidRPr="003B433D">
              <w:rPr>
                <w:sz w:val="22"/>
              </w:rPr>
              <w:t>Goals</w:t>
            </w:r>
          </w:p>
        </w:tc>
        <w:tc>
          <w:tcPr>
            <w:tcW w:w="5220" w:type="dxa"/>
            <w:vAlign w:val="center"/>
          </w:tcPr>
          <w:p w14:paraId="7C16A08D" w14:textId="66B0EEB7" w:rsidR="0065136A" w:rsidRPr="003B433D" w:rsidRDefault="0065136A" w:rsidP="45007CAC">
            <w:pPr>
              <w:spacing w:after="0"/>
              <w:ind w:left="69" w:right="245" w:firstLine="0"/>
              <w:jc w:val="center"/>
              <w:rPr>
                <w:sz w:val="22"/>
              </w:rPr>
            </w:pPr>
            <w:r w:rsidRPr="45007CAC">
              <w:rPr>
                <w:sz w:val="22"/>
              </w:rPr>
              <w:t>Academic Goal #1 (State</w:t>
            </w:r>
            <w:r w:rsidR="006A2526" w:rsidRPr="45007CAC">
              <w:rPr>
                <w:sz w:val="22"/>
              </w:rPr>
              <w:t xml:space="preserve"> and </w:t>
            </w:r>
            <w:r w:rsidRPr="45007CAC">
              <w:rPr>
                <w:sz w:val="22"/>
              </w:rPr>
              <w:t>CCP)</w:t>
            </w:r>
          </w:p>
        </w:tc>
        <w:tc>
          <w:tcPr>
            <w:tcW w:w="5400" w:type="dxa"/>
            <w:vAlign w:val="center"/>
          </w:tcPr>
          <w:p w14:paraId="7570D832" w14:textId="77777777" w:rsidR="00713965" w:rsidRPr="003B433D" w:rsidRDefault="0065136A" w:rsidP="003B433D">
            <w:pPr>
              <w:spacing w:after="0"/>
              <w:ind w:left="69" w:right="245" w:firstLine="0"/>
              <w:jc w:val="center"/>
              <w:rPr>
                <w:sz w:val="22"/>
              </w:rPr>
            </w:pPr>
            <w:r w:rsidRPr="003B433D">
              <w:rPr>
                <w:sz w:val="22"/>
              </w:rPr>
              <w:t>Academic Goal #2</w:t>
            </w:r>
          </w:p>
          <w:p w14:paraId="09808205" w14:textId="3E198E32" w:rsidR="0065136A" w:rsidRPr="003B433D" w:rsidRDefault="0065136A" w:rsidP="003B433D">
            <w:pPr>
              <w:spacing w:after="0"/>
              <w:ind w:left="69" w:right="245" w:firstLine="0"/>
              <w:jc w:val="center"/>
              <w:rPr>
                <w:sz w:val="22"/>
              </w:rPr>
            </w:pPr>
            <w:r w:rsidRPr="003B433D">
              <w:rPr>
                <w:sz w:val="22"/>
              </w:rPr>
              <w:t>(Internal Benchmark)</w:t>
            </w:r>
          </w:p>
        </w:tc>
      </w:tr>
      <w:tr w:rsidR="00843063" w14:paraId="75094540" w14:textId="77777777" w:rsidTr="45007CAC">
        <w:tc>
          <w:tcPr>
            <w:tcW w:w="2155" w:type="dxa"/>
            <w:vAlign w:val="center"/>
          </w:tcPr>
          <w:p w14:paraId="2F9E1E9A" w14:textId="2FAA9FF0" w:rsidR="0065136A" w:rsidRPr="003B433D" w:rsidRDefault="0065136A" w:rsidP="003B433D">
            <w:pPr>
              <w:spacing w:after="0"/>
              <w:ind w:left="69" w:right="245" w:firstLine="0"/>
              <w:rPr>
                <w:sz w:val="22"/>
              </w:rPr>
            </w:pPr>
            <w:r w:rsidRPr="003B433D">
              <w:rPr>
                <w:sz w:val="22"/>
              </w:rPr>
              <w:t>Over</w:t>
            </w:r>
            <w:r w:rsidR="00CA5334" w:rsidRPr="003B433D">
              <w:rPr>
                <w:sz w:val="22"/>
              </w:rPr>
              <w:t>arching</w:t>
            </w:r>
            <w:r w:rsidRPr="003B433D">
              <w:rPr>
                <w:sz w:val="22"/>
              </w:rPr>
              <w:t xml:space="preserve"> Goal</w:t>
            </w:r>
          </w:p>
        </w:tc>
        <w:tc>
          <w:tcPr>
            <w:tcW w:w="5220" w:type="dxa"/>
            <w:vAlign w:val="center"/>
          </w:tcPr>
          <w:p w14:paraId="6008C193" w14:textId="77777777" w:rsidR="0065136A" w:rsidRPr="003B433D" w:rsidRDefault="0065136A" w:rsidP="003B433D">
            <w:pPr>
              <w:spacing w:after="0"/>
              <w:ind w:left="69" w:right="245" w:firstLine="0"/>
              <w:rPr>
                <w:sz w:val="22"/>
              </w:rPr>
            </w:pPr>
          </w:p>
        </w:tc>
        <w:tc>
          <w:tcPr>
            <w:tcW w:w="5400" w:type="dxa"/>
            <w:vAlign w:val="center"/>
          </w:tcPr>
          <w:p w14:paraId="4AF7171E" w14:textId="77777777" w:rsidR="0065136A" w:rsidRPr="003B433D" w:rsidRDefault="0065136A" w:rsidP="003B433D">
            <w:pPr>
              <w:spacing w:after="0"/>
              <w:ind w:left="69" w:right="245" w:firstLine="0"/>
              <w:rPr>
                <w:sz w:val="22"/>
              </w:rPr>
            </w:pPr>
          </w:p>
        </w:tc>
      </w:tr>
      <w:tr w:rsidR="00843063" w14:paraId="0C42D6DB" w14:textId="77777777" w:rsidTr="45007CAC">
        <w:tc>
          <w:tcPr>
            <w:tcW w:w="2155" w:type="dxa"/>
            <w:vAlign w:val="center"/>
          </w:tcPr>
          <w:p w14:paraId="7FB2A620" w14:textId="77777777" w:rsidR="0065136A" w:rsidRPr="003B433D" w:rsidRDefault="0065136A" w:rsidP="003B433D">
            <w:pPr>
              <w:spacing w:after="0"/>
              <w:ind w:left="69" w:right="245" w:firstLine="0"/>
              <w:rPr>
                <w:sz w:val="22"/>
              </w:rPr>
            </w:pPr>
            <w:r w:rsidRPr="003B433D">
              <w:rPr>
                <w:sz w:val="22"/>
              </w:rPr>
              <w:t>Year 1 Goal</w:t>
            </w:r>
          </w:p>
        </w:tc>
        <w:tc>
          <w:tcPr>
            <w:tcW w:w="5220" w:type="dxa"/>
            <w:vAlign w:val="center"/>
          </w:tcPr>
          <w:p w14:paraId="039C1FD3" w14:textId="77777777" w:rsidR="0065136A" w:rsidRPr="003B433D" w:rsidRDefault="0065136A" w:rsidP="003B433D">
            <w:pPr>
              <w:spacing w:after="0"/>
              <w:ind w:left="69" w:right="245" w:firstLine="0"/>
              <w:rPr>
                <w:sz w:val="22"/>
              </w:rPr>
            </w:pPr>
          </w:p>
        </w:tc>
        <w:tc>
          <w:tcPr>
            <w:tcW w:w="5400" w:type="dxa"/>
            <w:vAlign w:val="center"/>
          </w:tcPr>
          <w:p w14:paraId="177DA16B" w14:textId="77777777" w:rsidR="0065136A" w:rsidRPr="003B433D" w:rsidRDefault="0065136A" w:rsidP="003B433D">
            <w:pPr>
              <w:spacing w:after="0"/>
              <w:ind w:left="69" w:right="245" w:firstLine="0"/>
              <w:rPr>
                <w:sz w:val="22"/>
              </w:rPr>
            </w:pPr>
          </w:p>
        </w:tc>
      </w:tr>
      <w:tr w:rsidR="00843063" w14:paraId="6613C98A" w14:textId="77777777" w:rsidTr="45007CAC">
        <w:tc>
          <w:tcPr>
            <w:tcW w:w="2155" w:type="dxa"/>
            <w:vAlign w:val="center"/>
          </w:tcPr>
          <w:p w14:paraId="7B394E7F" w14:textId="77777777" w:rsidR="0065136A" w:rsidRPr="003B433D" w:rsidRDefault="0065136A" w:rsidP="003B433D">
            <w:pPr>
              <w:spacing w:after="0"/>
              <w:ind w:left="69" w:right="245" w:firstLine="0"/>
              <w:rPr>
                <w:sz w:val="22"/>
              </w:rPr>
            </w:pPr>
            <w:r w:rsidRPr="003B433D">
              <w:rPr>
                <w:sz w:val="22"/>
              </w:rPr>
              <w:t>Year 2 Goal</w:t>
            </w:r>
          </w:p>
        </w:tc>
        <w:tc>
          <w:tcPr>
            <w:tcW w:w="5220" w:type="dxa"/>
            <w:vAlign w:val="center"/>
          </w:tcPr>
          <w:p w14:paraId="60854E27" w14:textId="77777777" w:rsidR="0065136A" w:rsidRPr="003B433D" w:rsidRDefault="0065136A" w:rsidP="003B433D">
            <w:pPr>
              <w:spacing w:after="0"/>
              <w:ind w:left="69" w:right="245" w:firstLine="0"/>
              <w:rPr>
                <w:sz w:val="22"/>
              </w:rPr>
            </w:pPr>
          </w:p>
        </w:tc>
        <w:tc>
          <w:tcPr>
            <w:tcW w:w="5400" w:type="dxa"/>
            <w:vAlign w:val="center"/>
          </w:tcPr>
          <w:p w14:paraId="75141D49" w14:textId="77777777" w:rsidR="0065136A" w:rsidRPr="003B433D" w:rsidRDefault="0065136A" w:rsidP="003B433D">
            <w:pPr>
              <w:spacing w:after="0"/>
              <w:ind w:left="69" w:right="245" w:firstLine="0"/>
              <w:rPr>
                <w:sz w:val="22"/>
              </w:rPr>
            </w:pPr>
          </w:p>
        </w:tc>
      </w:tr>
    </w:tbl>
    <w:p w14:paraId="563FAC02" w14:textId="77777777" w:rsidR="00217A01" w:rsidRPr="00C31E42" w:rsidRDefault="00217A01" w:rsidP="00217A01">
      <w:pPr>
        <w:spacing w:after="120"/>
        <w:ind w:left="0" w:firstLine="0"/>
        <w:rPr>
          <w:sz w:val="22"/>
        </w:rPr>
      </w:pPr>
    </w:p>
    <w:tbl>
      <w:tblPr>
        <w:tblStyle w:val="TableGrid"/>
        <w:tblW w:w="12775" w:type="dxa"/>
        <w:tblLook w:val="04A0" w:firstRow="1" w:lastRow="0" w:firstColumn="1" w:lastColumn="0" w:noHBand="0" w:noVBand="1"/>
      </w:tblPr>
      <w:tblGrid>
        <w:gridCol w:w="2155"/>
        <w:gridCol w:w="5220"/>
        <w:gridCol w:w="5400"/>
      </w:tblGrid>
      <w:tr w:rsidR="00217A01" w14:paraId="32912C37" w14:textId="77777777" w:rsidTr="45007CAC">
        <w:trPr>
          <w:trHeight w:val="503"/>
        </w:trPr>
        <w:tc>
          <w:tcPr>
            <w:tcW w:w="2155" w:type="dxa"/>
            <w:vAlign w:val="center"/>
          </w:tcPr>
          <w:p w14:paraId="63B6B2AC" w14:textId="01E9CF8B" w:rsidR="00217A01" w:rsidRPr="004162AB" w:rsidRDefault="00217A01">
            <w:pPr>
              <w:spacing w:after="0"/>
              <w:ind w:left="69" w:right="245" w:firstLine="0"/>
              <w:rPr>
                <w:b/>
                <w:bCs/>
                <w:sz w:val="22"/>
              </w:rPr>
            </w:pPr>
            <w:r w:rsidRPr="004162AB">
              <w:rPr>
                <w:b/>
                <w:bCs/>
                <w:sz w:val="22"/>
              </w:rPr>
              <w:t>Academic Priority #</w:t>
            </w:r>
            <w:r w:rsidR="007C4AB8">
              <w:rPr>
                <w:b/>
                <w:bCs/>
                <w:sz w:val="22"/>
              </w:rPr>
              <w:t>2</w:t>
            </w:r>
          </w:p>
        </w:tc>
        <w:tc>
          <w:tcPr>
            <w:tcW w:w="10620" w:type="dxa"/>
            <w:gridSpan w:val="2"/>
            <w:vAlign w:val="center"/>
          </w:tcPr>
          <w:p w14:paraId="72F16A8A" w14:textId="77777777" w:rsidR="00217A01" w:rsidRPr="004162AB" w:rsidRDefault="00217A01">
            <w:pPr>
              <w:spacing w:after="0"/>
              <w:ind w:left="69" w:right="245" w:firstLine="0"/>
              <w:rPr>
                <w:b/>
                <w:bCs/>
                <w:sz w:val="22"/>
              </w:rPr>
            </w:pPr>
          </w:p>
        </w:tc>
      </w:tr>
      <w:tr w:rsidR="00217A01" w14:paraId="6FC07CC4" w14:textId="77777777" w:rsidTr="45007CAC">
        <w:trPr>
          <w:trHeight w:val="575"/>
        </w:trPr>
        <w:tc>
          <w:tcPr>
            <w:tcW w:w="2155" w:type="dxa"/>
            <w:vAlign w:val="center"/>
          </w:tcPr>
          <w:p w14:paraId="065A0C08" w14:textId="77777777" w:rsidR="00217A01" w:rsidRPr="004162AB" w:rsidRDefault="00217A01">
            <w:pPr>
              <w:spacing w:after="0"/>
              <w:ind w:left="69" w:right="245" w:firstLine="0"/>
              <w:jc w:val="center"/>
              <w:rPr>
                <w:sz w:val="22"/>
              </w:rPr>
            </w:pPr>
            <w:r w:rsidRPr="004162AB">
              <w:rPr>
                <w:sz w:val="22"/>
              </w:rPr>
              <w:t>Goals</w:t>
            </w:r>
          </w:p>
        </w:tc>
        <w:tc>
          <w:tcPr>
            <w:tcW w:w="5220" w:type="dxa"/>
            <w:vAlign w:val="center"/>
          </w:tcPr>
          <w:p w14:paraId="478C3E69" w14:textId="61F96583" w:rsidR="00217A01" w:rsidRPr="004162AB" w:rsidRDefault="1451B983" w:rsidP="45007CAC">
            <w:pPr>
              <w:spacing w:after="0"/>
              <w:ind w:left="69" w:right="245" w:firstLine="0"/>
              <w:jc w:val="center"/>
              <w:rPr>
                <w:sz w:val="22"/>
              </w:rPr>
            </w:pPr>
            <w:r w:rsidRPr="45007CAC">
              <w:rPr>
                <w:sz w:val="22"/>
              </w:rPr>
              <w:t>Academic Goal #</w:t>
            </w:r>
            <w:r w:rsidR="010B1F12" w:rsidRPr="45007CAC">
              <w:rPr>
                <w:sz w:val="22"/>
              </w:rPr>
              <w:t>3</w:t>
            </w:r>
            <w:r w:rsidRPr="45007CAC">
              <w:rPr>
                <w:sz w:val="22"/>
              </w:rPr>
              <w:t xml:space="preserve"> (State</w:t>
            </w:r>
            <w:r w:rsidR="006A2526" w:rsidRPr="45007CAC">
              <w:rPr>
                <w:sz w:val="22"/>
              </w:rPr>
              <w:t xml:space="preserve"> and </w:t>
            </w:r>
            <w:r w:rsidRPr="45007CAC">
              <w:rPr>
                <w:sz w:val="22"/>
              </w:rPr>
              <w:t>CCP)</w:t>
            </w:r>
          </w:p>
        </w:tc>
        <w:tc>
          <w:tcPr>
            <w:tcW w:w="5400" w:type="dxa"/>
            <w:vAlign w:val="center"/>
          </w:tcPr>
          <w:p w14:paraId="6A432220" w14:textId="09E98D3F" w:rsidR="00217A01" w:rsidRPr="004162AB" w:rsidRDefault="00217A01">
            <w:pPr>
              <w:spacing w:after="0"/>
              <w:ind w:left="69" w:right="245" w:firstLine="0"/>
              <w:jc w:val="center"/>
              <w:rPr>
                <w:sz w:val="22"/>
              </w:rPr>
            </w:pPr>
            <w:r w:rsidRPr="004162AB">
              <w:rPr>
                <w:sz w:val="22"/>
              </w:rPr>
              <w:t>Academic Goal #</w:t>
            </w:r>
            <w:r w:rsidR="00B950DD">
              <w:rPr>
                <w:sz w:val="22"/>
              </w:rPr>
              <w:t>4</w:t>
            </w:r>
          </w:p>
          <w:p w14:paraId="2C81199E" w14:textId="77777777" w:rsidR="00217A01" w:rsidRPr="004162AB" w:rsidRDefault="00217A01">
            <w:pPr>
              <w:spacing w:after="0"/>
              <w:ind w:left="69" w:right="245" w:firstLine="0"/>
              <w:jc w:val="center"/>
              <w:rPr>
                <w:sz w:val="22"/>
              </w:rPr>
            </w:pPr>
            <w:r w:rsidRPr="004162AB">
              <w:rPr>
                <w:sz w:val="22"/>
              </w:rPr>
              <w:t>(Internal Benchmark)</w:t>
            </w:r>
          </w:p>
        </w:tc>
      </w:tr>
      <w:tr w:rsidR="00217A01" w14:paraId="363BE44D" w14:textId="77777777" w:rsidTr="45007CAC">
        <w:tc>
          <w:tcPr>
            <w:tcW w:w="2155" w:type="dxa"/>
            <w:vAlign w:val="center"/>
          </w:tcPr>
          <w:p w14:paraId="467F5826" w14:textId="77777777" w:rsidR="00217A01" w:rsidRPr="004162AB" w:rsidRDefault="00217A01">
            <w:pPr>
              <w:spacing w:after="0"/>
              <w:ind w:left="69" w:right="245" w:firstLine="0"/>
              <w:rPr>
                <w:sz w:val="22"/>
              </w:rPr>
            </w:pPr>
            <w:r w:rsidRPr="004162AB">
              <w:rPr>
                <w:sz w:val="22"/>
              </w:rPr>
              <w:t>Overarching Goal</w:t>
            </w:r>
          </w:p>
        </w:tc>
        <w:tc>
          <w:tcPr>
            <w:tcW w:w="5220" w:type="dxa"/>
            <w:vAlign w:val="center"/>
          </w:tcPr>
          <w:p w14:paraId="1E6587D8" w14:textId="77777777" w:rsidR="00217A01" w:rsidRPr="004162AB" w:rsidRDefault="00217A01">
            <w:pPr>
              <w:spacing w:after="0"/>
              <w:ind w:left="69" w:right="245" w:firstLine="0"/>
              <w:rPr>
                <w:sz w:val="22"/>
              </w:rPr>
            </w:pPr>
          </w:p>
        </w:tc>
        <w:tc>
          <w:tcPr>
            <w:tcW w:w="5400" w:type="dxa"/>
            <w:vAlign w:val="center"/>
          </w:tcPr>
          <w:p w14:paraId="38191B5F" w14:textId="77777777" w:rsidR="00217A01" w:rsidRPr="004162AB" w:rsidRDefault="00217A01">
            <w:pPr>
              <w:spacing w:after="0"/>
              <w:ind w:left="69" w:right="245" w:firstLine="0"/>
              <w:rPr>
                <w:sz w:val="22"/>
              </w:rPr>
            </w:pPr>
          </w:p>
        </w:tc>
      </w:tr>
      <w:tr w:rsidR="00217A01" w14:paraId="6BF5FC28" w14:textId="77777777" w:rsidTr="45007CAC">
        <w:tc>
          <w:tcPr>
            <w:tcW w:w="2155" w:type="dxa"/>
            <w:vAlign w:val="center"/>
          </w:tcPr>
          <w:p w14:paraId="32B2412E" w14:textId="77777777" w:rsidR="00217A01" w:rsidRPr="004162AB" w:rsidRDefault="00217A01">
            <w:pPr>
              <w:spacing w:after="0"/>
              <w:ind w:left="69" w:right="245" w:firstLine="0"/>
              <w:rPr>
                <w:sz w:val="22"/>
              </w:rPr>
            </w:pPr>
            <w:r w:rsidRPr="004162AB">
              <w:rPr>
                <w:sz w:val="22"/>
              </w:rPr>
              <w:t>Year 1 Goal</w:t>
            </w:r>
          </w:p>
        </w:tc>
        <w:tc>
          <w:tcPr>
            <w:tcW w:w="5220" w:type="dxa"/>
            <w:vAlign w:val="center"/>
          </w:tcPr>
          <w:p w14:paraId="7B7B4811" w14:textId="77777777" w:rsidR="00217A01" w:rsidRPr="004162AB" w:rsidRDefault="00217A01">
            <w:pPr>
              <w:spacing w:after="0"/>
              <w:ind w:left="69" w:right="245" w:firstLine="0"/>
              <w:rPr>
                <w:sz w:val="22"/>
              </w:rPr>
            </w:pPr>
          </w:p>
        </w:tc>
        <w:tc>
          <w:tcPr>
            <w:tcW w:w="5400" w:type="dxa"/>
            <w:vAlign w:val="center"/>
          </w:tcPr>
          <w:p w14:paraId="4388A385" w14:textId="77777777" w:rsidR="00217A01" w:rsidRPr="004162AB" w:rsidRDefault="00217A01">
            <w:pPr>
              <w:spacing w:after="0"/>
              <w:ind w:left="69" w:right="245" w:firstLine="0"/>
              <w:rPr>
                <w:sz w:val="22"/>
              </w:rPr>
            </w:pPr>
          </w:p>
        </w:tc>
      </w:tr>
      <w:tr w:rsidR="00217A01" w14:paraId="4A3DE360" w14:textId="77777777" w:rsidTr="45007CAC">
        <w:tc>
          <w:tcPr>
            <w:tcW w:w="2155" w:type="dxa"/>
            <w:vAlign w:val="center"/>
          </w:tcPr>
          <w:p w14:paraId="56D77860" w14:textId="77777777" w:rsidR="00217A01" w:rsidRPr="004162AB" w:rsidRDefault="00217A01">
            <w:pPr>
              <w:spacing w:after="0"/>
              <w:ind w:left="69" w:right="245" w:firstLine="0"/>
              <w:rPr>
                <w:sz w:val="22"/>
              </w:rPr>
            </w:pPr>
            <w:r w:rsidRPr="004162AB">
              <w:rPr>
                <w:sz w:val="22"/>
              </w:rPr>
              <w:t>Year 2 Goal</w:t>
            </w:r>
          </w:p>
        </w:tc>
        <w:tc>
          <w:tcPr>
            <w:tcW w:w="5220" w:type="dxa"/>
            <w:vAlign w:val="center"/>
          </w:tcPr>
          <w:p w14:paraId="2331DFCE" w14:textId="77777777" w:rsidR="00217A01" w:rsidRPr="004162AB" w:rsidRDefault="00217A01">
            <w:pPr>
              <w:spacing w:after="0"/>
              <w:ind w:left="69" w:right="245" w:firstLine="0"/>
              <w:rPr>
                <w:sz w:val="22"/>
              </w:rPr>
            </w:pPr>
          </w:p>
        </w:tc>
        <w:tc>
          <w:tcPr>
            <w:tcW w:w="5400" w:type="dxa"/>
            <w:vAlign w:val="center"/>
          </w:tcPr>
          <w:p w14:paraId="4B63AF03" w14:textId="77777777" w:rsidR="00217A01" w:rsidRPr="004162AB" w:rsidRDefault="00217A01">
            <w:pPr>
              <w:spacing w:after="0"/>
              <w:ind w:left="69" w:right="245" w:firstLine="0"/>
              <w:rPr>
                <w:sz w:val="22"/>
              </w:rPr>
            </w:pPr>
          </w:p>
        </w:tc>
      </w:tr>
    </w:tbl>
    <w:p w14:paraId="43AF7105" w14:textId="100A3085" w:rsidR="00CA1C76" w:rsidRDefault="00CA1C76" w:rsidP="00CA1C76">
      <w:pPr>
        <w:spacing w:after="120"/>
        <w:ind w:left="0" w:firstLine="0"/>
      </w:pPr>
    </w:p>
    <w:tbl>
      <w:tblPr>
        <w:tblStyle w:val="TableGrid"/>
        <w:tblW w:w="12955" w:type="dxa"/>
        <w:tblLook w:val="04A0" w:firstRow="1" w:lastRow="0" w:firstColumn="1" w:lastColumn="0" w:noHBand="0" w:noVBand="1"/>
      </w:tblPr>
      <w:tblGrid>
        <w:gridCol w:w="2245"/>
        <w:gridCol w:w="5130"/>
        <w:gridCol w:w="5580"/>
      </w:tblGrid>
      <w:tr w:rsidR="00CA1C76" w14:paraId="25E52457" w14:textId="77777777" w:rsidTr="45007CAC">
        <w:trPr>
          <w:trHeight w:val="503"/>
        </w:trPr>
        <w:tc>
          <w:tcPr>
            <w:tcW w:w="2245" w:type="dxa"/>
            <w:vAlign w:val="center"/>
          </w:tcPr>
          <w:p w14:paraId="3C8F9D5D" w14:textId="77777777" w:rsidR="00CA1C76" w:rsidRPr="004162AB" w:rsidRDefault="00CA1C76">
            <w:pPr>
              <w:spacing w:after="0"/>
              <w:ind w:left="69" w:right="245" w:firstLine="0"/>
              <w:rPr>
                <w:b/>
                <w:bCs/>
                <w:sz w:val="22"/>
              </w:rPr>
            </w:pPr>
            <w:r>
              <w:rPr>
                <w:b/>
                <w:bCs/>
                <w:sz w:val="22"/>
              </w:rPr>
              <w:t>Magnetism</w:t>
            </w:r>
            <w:r w:rsidRPr="004162AB">
              <w:rPr>
                <w:b/>
                <w:bCs/>
                <w:sz w:val="22"/>
              </w:rPr>
              <w:t xml:space="preserve"> Priority #1</w:t>
            </w:r>
          </w:p>
        </w:tc>
        <w:tc>
          <w:tcPr>
            <w:tcW w:w="10710" w:type="dxa"/>
            <w:gridSpan w:val="2"/>
            <w:vAlign w:val="center"/>
          </w:tcPr>
          <w:p w14:paraId="6C94DCBD" w14:textId="77777777" w:rsidR="00CA1C76" w:rsidRPr="004162AB" w:rsidRDefault="00CA1C76">
            <w:pPr>
              <w:spacing w:after="0"/>
              <w:ind w:left="69" w:right="245" w:firstLine="0"/>
              <w:rPr>
                <w:b/>
                <w:bCs/>
                <w:sz w:val="22"/>
              </w:rPr>
            </w:pPr>
          </w:p>
        </w:tc>
      </w:tr>
      <w:tr w:rsidR="00CA1C76" w14:paraId="0D2FC618" w14:textId="77777777" w:rsidTr="45007CAC">
        <w:trPr>
          <w:trHeight w:val="575"/>
        </w:trPr>
        <w:tc>
          <w:tcPr>
            <w:tcW w:w="2245" w:type="dxa"/>
            <w:vAlign w:val="center"/>
          </w:tcPr>
          <w:p w14:paraId="62AFE3D0" w14:textId="77777777" w:rsidR="00CA1C76" w:rsidRPr="004162AB" w:rsidRDefault="00CA1C76">
            <w:pPr>
              <w:spacing w:after="0"/>
              <w:ind w:left="69" w:right="245" w:firstLine="0"/>
              <w:jc w:val="center"/>
              <w:rPr>
                <w:sz w:val="22"/>
              </w:rPr>
            </w:pPr>
            <w:r w:rsidRPr="004162AB">
              <w:rPr>
                <w:sz w:val="22"/>
              </w:rPr>
              <w:t>Goals</w:t>
            </w:r>
          </w:p>
        </w:tc>
        <w:tc>
          <w:tcPr>
            <w:tcW w:w="5130" w:type="dxa"/>
            <w:vAlign w:val="center"/>
          </w:tcPr>
          <w:p w14:paraId="10C383F9" w14:textId="1036DDA6" w:rsidR="00CA1C76" w:rsidRPr="004162AB" w:rsidRDefault="41EB98E9" w:rsidP="45007CAC">
            <w:pPr>
              <w:spacing w:after="0"/>
              <w:ind w:left="69" w:right="245" w:firstLine="0"/>
              <w:jc w:val="center"/>
              <w:rPr>
                <w:sz w:val="22"/>
              </w:rPr>
            </w:pPr>
            <w:r w:rsidRPr="45007CAC">
              <w:rPr>
                <w:sz w:val="22"/>
              </w:rPr>
              <w:t>Magnetism Goal #1 (State</w:t>
            </w:r>
            <w:r w:rsidR="006A2526" w:rsidRPr="45007CAC">
              <w:rPr>
                <w:sz w:val="22"/>
              </w:rPr>
              <w:t xml:space="preserve"> and </w:t>
            </w:r>
            <w:r w:rsidRPr="45007CAC">
              <w:rPr>
                <w:sz w:val="22"/>
              </w:rPr>
              <w:t>CCP)</w:t>
            </w:r>
          </w:p>
        </w:tc>
        <w:tc>
          <w:tcPr>
            <w:tcW w:w="5580" w:type="dxa"/>
            <w:vAlign w:val="center"/>
          </w:tcPr>
          <w:p w14:paraId="37AAA007" w14:textId="77777777" w:rsidR="00CA1C76" w:rsidRPr="004162AB" w:rsidRDefault="00CA1C76">
            <w:pPr>
              <w:spacing w:after="0"/>
              <w:ind w:left="69" w:right="245" w:firstLine="0"/>
              <w:jc w:val="center"/>
              <w:rPr>
                <w:sz w:val="22"/>
              </w:rPr>
            </w:pPr>
            <w:r>
              <w:rPr>
                <w:sz w:val="22"/>
              </w:rPr>
              <w:t>Magnetism</w:t>
            </w:r>
            <w:r w:rsidRPr="004162AB">
              <w:rPr>
                <w:sz w:val="22"/>
              </w:rPr>
              <w:t xml:space="preserve"> Goal #2</w:t>
            </w:r>
          </w:p>
          <w:p w14:paraId="27CA0BB4" w14:textId="77777777" w:rsidR="00CA1C76" w:rsidRPr="004162AB" w:rsidRDefault="00CA1C76">
            <w:pPr>
              <w:spacing w:after="0"/>
              <w:ind w:left="69" w:right="245" w:firstLine="0"/>
              <w:jc w:val="center"/>
              <w:rPr>
                <w:sz w:val="22"/>
              </w:rPr>
            </w:pPr>
            <w:r w:rsidRPr="004162AB">
              <w:rPr>
                <w:sz w:val="22"/>
              </w:rPr>
              <w:t>(Internal Benchmark)</w:t>
            </w:r>
          </w:p>
        </w:tc>
      </w:tr>
      <w:tr w:rsidR="00CA1C76" w14:paraId="5D0F43F5" w14:textId="77777777" w:rsidTr="45007CAC">
        <w:tc>
          <w:tcPr>
            <w:tcW w:w="2245" w:type="dxa"/>
            <w:vAlign w:val="center"/>
          </w:tcPr>
          <w:p w14:paraId="7CCF480E" w14:textId="77777777" w:rsidR="00CA1C76" w:rsidRPr="004162AB" w:rsidRDefault="00CA1C76">
            <w:pPr>
              <w:spacing w:after="0"/>
              <w:ind w:left="69" w:right="245" w:firstLine="0"/>
              <w:rPr>
                <w:sz w:val="22"/>
              </w:rPr>
            </w:pPr>
            <w:r w:rsidRPr="004162AB">
              <w:rPr>
                <w:sz w:val="22"/>
              </w:rPr>
              <w:t>Overarching Goal</w:t>
            </w:r>
          </w:p>
        </w:tc>
        <w:tc>
          <w:tcPr>
            <w:tcW w:w="5130" w:type="dxa"/>
            <w:vAlign w:val="center"/>
          </w:tcPr>
          <w:p w14:paraId="370C29E9" w14:textId="77777777" w:rsidR="00CA1C76" w:rsidRPr="004162AB" w:rsidRDefault="00CA1C76">
            <w:pPr>
              <w:spacing w:after="0"/>
              <w:ind w:left="69" w:right="245" w:firstLine="0"/>
              <w:rPr>
                <w:sz w:val="22"/>
              </w:rPr>
            </w:pPr>
          </w:p>
        </w:tc>
        <w:tc>
          <w:tcPr>
            <w:tcW w:w="5580" w:type="dxa"/>
            <w:vAlign w:val="center"/>
          </w:tcPr>
          <w:p w14:paraId="68B0ADFA" w14:textId="77777777" w:rsidR="00CA1C76" w:rsidRPr="004162AB" w:rsidRDefault="00CA1C76">
            <w:pPr>
              <w:spacing w:after="0"/>
              <w:ind w:left="69" w:right="245" w:firstLine="0"/>
              <w:rPr>
                <w:sz w:val="22"/>
              </w:rPr>
            </w:pPr>
          </w:p>
        </w:tc>
      </w:tr>
      <w:tr w:rsidR="00CA1C76" w14:paraId="2B9F9B31" w14:textId="77777777" w:rsidTr="45007CAC">
        <w:tc>
          <w:tcPr>
            <w:tcW w:w="2245" w:type="dxa"/>
            <w:vAlign w:val="center"/>
          </w:tcPr>
          <w:p w14:paraId="2DAEFCAD" w14:textId="77777777" w:rsidR="00CA1C76" w:rsidRPr="004162AB" w:rsidRDefault="00CA1C76">
            <w:pPr>
              <w:spacing w:after="0"/>
              <w:ind w:left="69" w:right="245" w:firstLine="0"/>
              <w:rPr>
                <w:sz w:val="22"/>
              </w:rPr>
            </w:pPr>
            <w:r w:rsidRPr="004162AB">
              <w:rPr>
                <w:sz w:val="22"/>
              </w:rPr>
              <w:t>Year 1 Goal</w:t>
            </w:r>
          </w:p>
        </w:tc>
        <w:tc>
          <w:tcPr>
            <w:tcW w:w="5130" w:type="dxa"/>
            <w:vAlign w:val="center"/>
          </w:tcPr>
          <w:p w14:paraId="2D203731" w14:textId="77777777" w:rsidR="00CA1C76" w:rsidRPr="004162AB" w:rsidRDefault="00CA1C76">
            <w:pPr>
              <w:spacing w:after="0"/>
              <w:ind w:left="69" w:right="245" w:firstLine="0"/>
              <w:rPr>
                <w:sz w:val="22"/>
              </w:rPr>
            </w:pPr>
          </w:p>
        </w:tc>
        <w:tc>
          <w:tcPr>
            <w:tcW w:w="5580" w:type="dxa"/>
            <w:vAlign w:val="center"/>
          </w:tcPr>
          <w:p w14:paraId="47F20B12" w14:textId="77777777" w:rsidR="00CA1C76" w:rsidRPr="004162AB" w:rsidRDefault="00CA1C76">
            <w:pPr>
              <w:spacing w:after="0"/>
              <w:ind w:left="69" w:right="245" w:firstLine="0"/>
              <w:rPr>
                <w:sz w:val="22"/>
              </w:rPr>
            </w:pPr>
          </w:p>
        </w:tc>
      </w:tr>
      <w:tr w:rsidR="00CA1C76" w14:paraId="19DAA2C0" w14:textId="77777777" w:rsidTr="45007CAC">
        <w:tc>
          <w:tcPr>
            <w:tcW w:w="2245" w:type="dxa"/>
            <w:vAlign w:val="center"/>
          </w:tcPr>
          <w:p w14:paraId="25115EA0" w14:textId="77777777" w:rsidR="00CA1C76" w:rsidRPr="004162AB" w:rsidRDefault="00CA1C76">
            <w:pPr>
              <w:spacing w:after="0"/>
              <w:ind w:left="69" w:right="245" w:firstLine="0"/>
              <w:rPr>
                <w:sz w:val="22"/>
              </w:rPr>
            </w:pPr>
            <w:r w:rsidRPr="004162AB">
              <w:rPr>
                <w:sz w:val="22"/>
              </w:rPr>
              <w:t>Year 2 Goal</w:t>
            </w:r>
          </w:p>
        </w:tc>
        <w:tc>
          <w:tcPr>
            <w:tcW w:w="5130" w:type="dxa"/>
            <w:vAlign w:val="center"/>
          </w:tcPr>
          <w:p w14:paraId="2667DFF7" w14:textId="77777777" w:rsidR="00CA1C76" w:rsidRPr="004162AB" w:rsidRDefault="00CA1C76">
            <w:pPr>
              <w:spacing w:after="0"/>
              <w:ind w:left="69" w:right="245" w:firstLine="0"/>
              <w:rPr>
                <w:sz w:val="22"/>
              </w:rPr>
            </w:pPr>
          </w:p>
        </w:tc>
        <w:tc>
          <w:tcPr>
            <w:tcW w:w="5580" w:type="dxa"/>
            <w:vAlign w:val="center"/>
          </w:tcPr>
          <w:p w14:paraId="7A07D746" w14:textId="77777777" w:rsidR="00CA1C76" w:rsidRPr="004162AB" w:rsidRDefault="00CA1C76">
            <w:pPr>
              <w:spacing w:after="0"/>
              <w:ind w:left="69" w:right="245" w:firstLine="0"/>
              <w:rPr>
                <w:sz w:val="22"/>
              </w:rPr>
            </w:pPr>
          </w:p>
        </w:tc>
      </w:tr>
    </w:tbl>
    <w:p w14:paraId="73A25F36" w14:textId="77777777" w:rsidR="00CA1C76" w:rsidRDefault="00CA1C76" w:rsidP="00CA1C76">
      <w:pPr>
        <w:ind w:left="0" w:hanging="90"/>
      </w:pPr>
    </w:p>
    <w:tbl>
      <w:tblPr>
        <w:tblStyle w:val="TableGrid"/>
        <w:tblW w:w="12955" w:type="dxa"/>
        <w:tblLook w:val="04A0" w:firstRow="1" w:lastRow="0" w:firstColumn="1" w:lastColumn="0" w:noHBand="0" w:noVBand="1"/>
      </w:tblPr>
      <w:tblGrid>
        <w:gridCol w:w="2245"/>
        <w:gridCol w:w="5130"/>
        <w:gridCol w:w="5580"/>
      </w:tblGrid>
      <w:tr w:rsidR="00CA1C76" w14:paraId="49E40BEB" w14:textId="77777777" w:rsidTr="45007CAC">
        <w:trPr>
          <w:trHeight w:val="503"/>
        </w:trPr>
        <w:tc>
          <w:tcPr>
            <w:tcW w:w="2245" w:type="dxa"/>
            <w:vAlign w:val="center"/>
          </w:tcPr>
          <w:p w14:paraId="372B950D" w14:textId="77777777" w:rsidR="00CA1C76" w:rsidRPr="004162AB" w:rsidRDefault="00CA1C76">
            <w:pPr>
              <w:spacing w:after="0"/>
              <w:ind w:left="69" w:right="245" w:firstLine="0"/>
              <w:rPr>
                <w:b/>
                <w:bCs/>
                <w:sz w:val="22"/>
              </w:rPr>
            </w:pPr>
            <w:r>
              <w:rPr>
                <w:b/>
                <w:bCs/>
                <w:sz w:val="22"/>
              </w:rPr>
              <w:t>Magnetism</w:t>
            </w:r>
            <w:r w:rsidRPr="004162AB">
              <w:rPr>
                <w:b/>
                <w:bCs/>
                <w:sz w:val="22"/>
              </w:rPr>
              <w:t xml:space="preserve"> Priority #</w:t>
            </w:r>
            <w:r>
              <w:rPr>
                <w:b/>
                <w:bCs/>
                <w:sz w:val="22"/>
              </w:rPr>
              <w:t>2</w:t>
            </w:r>
          </w:p>
        </w:tc>
        <w:tc>
          <w:tcPr>
            <w:tcW w:w="10710" w:type="dxa"/>
            <w:gridSpan w:val="2"/>
            <w:vAlign w:val="center"/>
          </w:tcPr>
          <w:p w14:paraId="1E01E612" w14:textId="77777777" w:rsidR="00CA1C76" w:rsidRPr="004162AB" w:rsidRDefault="00CA1C76">
            <w:pPr>
              <w:spacing w:after="0"/>
              <w:ind w:left="69" w:right="245" w:firstLine="0"/>
              <w:rPr>
                <w:b/>
                <w:bCs/>
                <w:sz w:val="22"/>
              </w:rPr>
            </w:pPr>
          </w:p>
        </w:tc>
      </w:tr>
      <w:tr w:rsidR="00CA1C76" w14:paraId="42BD2BDD" w14:textId="77777777" w:rsidTr="45007CAC">
        <w:trPr>
          <w:trHeight w:val="575"/>
        </w:trPr>
        <w:tc>
          <w:tcPr>
            <w:tcW w:w="2245" w:type="dxa"/>
            <w:vAlign w:val="center"/>
          </w:tcPr>
          <w:p w14:paraId="4CAA05DF" w14:textId="77777777" w:rsidR="00CA1C76" w:rsidRPr="004162AB" w:rsidRDefault="00CA1C76">
            <w:pPr>
              <w:spacing w:after="0"/>
              <w:ind w:left="69" w:right="245" w:firstLine="0"/>
              <w:jc w:val="center"/>
              <w:rPr>
                <w:sz w:val="22"/>
              </w:rPr>
            </w:pPr>
            <w:r w:rsidRPr="004162AB">
              <w:rPr>
                <w:sz w:val="22"/>
              </w:rPr>
              <w:t>Goals</w:t>
            </w:r>
          </w:p>
        </w:tc>
        <w:tc>
          <w:tcPr>
            <w:tcW w:w="5130" w:type="dxa"/>
            <w:vAlign w:val="center"/>
          </w:tcPr>
          <w:p w14:paraId="31B00B23" w14:textId="650FC0E0" w:rsidR="00CA1C76" w:rsidRPr="004162AB" w:rsidRDefault="41EB98E9" w:rsidP="45007CAC">
            <w:pPr>
              <w:spacing w:after="0"/>
              <w:ind w:left="69" w:right="245" w:firstLine="0"/>
              <w:jc w:val="center"/>
              <w:rPr>
                <w:sz w:val="22"/>
              </w:rPr>
            </w:pPr>
            <w:r w:rsidRPr="45007CAC">
              <w:rPr>
                <w:sz w:val="22"/>
              </w:rPr>
              <w:t>Magnetism Goal #3 (State</w:t>
            </w:r>
            <w:r w:rsidR="7F1070E1" w:rsidRPr="45007CAC">
              <w:rPr>
                <w:sz w:val="22"/>
              </w:rPr>
              <w:t xml:space="preserve"> and </w:t>
            </w:r>
            <w:r w:rsidRPr="45007CAC">
              <w:rPr>
                <w:sz w:val="22"/>
              </w:rPr>
              <w:t>CCP)</w:t>
            </w:r>
          </w:p>
        </w:tc>
        <w:tc>
          <w:tcPr>
            <w:tcW w:w="5580" w:type="dxa"/>
            <w:vAlign w:val="center"/>
          </w:tcPr>
          <w:p w14:paraId="49A8105C" w14:textId="77777777" w:rsidR="00CA1C76" w:rsidRPr="004162AB" w:rsidRDefault="00CA1C76">
            <w:pPr>
              <w:spacing w:after="0"/>
              <w:ind w:left="69" w:right="245" w:firstLine="0"/>
              <w:jc w:val="center"/>
              <w:rPr>
                <w:sz w:val="22"/>
              </w:rPr>
            </w:pPr>
            <w:r>
              <w:rPr>
                <w:sz w:val="22"/>
              </w:rPr>
              <w:t>Magnetism</w:t>
            </w:r>
            <w:r w:rsidRPr="004162AB">
              <w:rPr>
                <w:sz w:val="22"/>
              </w:rPr>
              <w:t xml:space="preserve"> Goal #</w:t>
            </w:r>
            <w:r>
              <w:rPr>
                <w:sz w:val="22"/>
              </w:rPr>
              <w:t>4</w:t>
            </w:r>
          </w:p>
          <w:p w14:paraId="4F8880AC" w14:textId="77777777" w:rsidR="00CA1C76" w:rsidRPr="004162AB" w:rsidRDefault="00CA1C76">
            <w:pPr>
              <w:spacing w:after="0"/>
              <w:ind w:left="69" w:right="245" w:firstLine="0"/>
              <w:jc w:val="center"/>
              <w:rPr>
                <w:sz w:val="22"/>
              </w:rPr>
            </w:pPr>
            <w:r w:rsidRPr="004162AB">
              <w:rPr>
                <w:sz w:val="22"/>
              </w:rPr>
              <w:t>(Internal Benchmark)</w:t>
            </w:r>
          </w:p>
        </w:tc>
      </w:tr>
      <w:tr w:rsidR="00CA1C76" w14:paraId="2D61863B" w14:textId="77777777" w:rsidTr="45007CAC">
        <w:tc>
          <w:tcPr>
            <w:tcW w:w="2245" w:type="dxa"/>
            <w:vAlign w:val="center"/>
          </w:tcPr>
          <w:p w14:paraId="6E488DE8" w14:textId="77777777" w:rsidR="00CA1C76" w:rsidRPr="004162AB" w:rsidRDefault="00CA1C76">
            <w:pPr>
              <w:spacing w:after="0"/>
              <w:ind w:left="69" w:right="245" w:firstLine="0"/>
              <w:rPr>
                <w:sz w:val="22"/>
              </w:rPr>
            </w:pPr>
            <w:r w:rsidRPr="004162AB">
              <w:rPr>
                <w:sz w:val="22"/>
              </w:rPr>
              <w:lastRenderedPageBreak/>
              <w:t>Overarching Goal</w:t>
            </w:r>
          </w:p>
        </w:tc>
        <w:tc>
          <w:tcPr>
            <w:tcW w:w="5130" w:type="dxa"/>
            <w:vAlign w:val="center"/>
          </w:tcPr>
          <w:p w14:paraId="7078E834" w14:textId="77777777" w:rsidR="00CA1C76" w:rsidRPr="004162AB" w:rsidRDefault="00CA1C76">
            <w:pPr>
              <w:spacing w:after="0"/>
              <w:ind w:left="69" w:right="245" w:firstLine="0"/>
              <w:rPr>
                <w:sz w:val="22"/>
              </w:rPr>
            </w:pPr>
          </w:p>
        </w:tc>
        <w:tc>
          <w:tcPr>
            <w:tcW w:w="5580" w:type="dxa"/>
            <w:vAlign w:val="center"/>
          </w:tcPr>
          <w:p w14:paraId="6970F485" w14:textId="77777777" w:rsidR="00CA1C76" w:rsidRPr="004162AB" w:rsidRDefault="00CA1C76">
            <w:pPr>
              <w:spacing w:after="0"/>
              <w:ind w:left="69" w:right="245" w:firstLine="0"/>
              <w:rPr>
                <w:sz w:val="22"/>
              </w:rPr>
            </w:pPr>
          </w:p>
        </w:tc>
      </w:tr>
      <w:tr w:rsidR="00CA1C76" w14:paraId="3B0677C4" w14:textId="77777777" w:rsidTr="45007CAC">
        <w:tc>
          <w:tcPr>
            <w:tcW w:w="2245" w:type="dxa"/>
            <w:vAlign w:val="center"/>
          </w:tcPr>
          <w:p w14:paraId="11675F33" w14:textId="77777777" w:rsidR="00CA1C76" w:rsidRPr="004162AB" w:rsidRDefault="00CA1C76">
            <w:pPr>
              <w:spacing w:after="0"/>
              <w:ind w:left="69" w:right="245" w:firstLine="0"/>
              <w:rPr>
                <w:sz w:val="22"/>
              </w:rPr>
            </w:pPr>
            <w:r w:rsidRPr="004162AB">
              <w:rPr>
                <w:sz w:val="22"/>
              </w:rPr>
              <w:t>Year 1 Goal</w:t>
            </w:r>
          </w:p>
        </w:tc>
        <w:tc>
          <w:tcPr>
            <w:tcW w:w="5130" w:type="dxa"/>
            <w:vAlign w:val="center"/>
          </w:tcPr>
          <w:p w14:paraId="45BBF23B" w14:textId="77777777" w:rsidR="00CA1C76" w:rsidRPr="004162AB" w:rsidRDefault="00CA1C76">
            <w:pPr>
              <w:spacing w:after="0"/>
              <w:ind w:left="69" w:right="245" w:firstLine="0"/>
              <w:rPr>
                <w:sz w:val="22"/>
              </w:rPr>
            </w:pPr>
          </w:p>
        </w:tc>
        <w:tc>
          <w:tcPr>
            <w:tcW w:w="5580" w:type="dxa"/>
            <w:vAlign w:val="center"/>
          </w:tcPr>
          <w:p w14:paraId="56489EF1" w14:textId="77777777" w:rsidR="00CA1C76" w:rsidRPr="004162AB" w:rsidRDefault="00CA1C76">
            <w:pPr>
              <w:spacing w:after="0"/>
              <w:ind w:left="69" w:right="245" w:firstLine="0"/>
              <w:rPr>
                <w:sz w:val="22"/>
              </w:rPr>
            </w:pPr>
          </w:p>
        </w:tc>
      </w:tr>
      <w:tr w:rsidR="00CA1C76" w14:paraId="3BC2023A" w14:textId="77777777" w:rsidTr="45007CAC">
        <w:tc>
          <w:tcPr>
            <w:tcW w:w="2245" w:type="dxa"/>
            <w:vAlign w:val="center"/>
          </w:tcPr>
          <w:p w14:paraId="022D697B" w14:textId="77777777" w:rsidR="00CA1C76" w:rsidRPr="004162AB" w:rsidRDefault="00CA1C76">
            <w:pPr>
              <w:spacing w:after="0"/>
              <w:ind w:left="69" w:right="245" w:firstLine="0"/>
              <w:rPr>
                <w:sz w:val="22"/>
              </w:rPr>
            </w:pPr>
            <w:r w:rsidRPr="004162AB">
              <w:rPr>
                <w:sz w:val="22"/>
              </w:rPr>
              <w:t>Year 2 Goal</w:t>
            </w:r>
          </w:p>
        </w:tc>
        <w:tc>
          <w:tcPr>
            <w:tcW w:w="5130" w:type="dxa"/>
            <w:vAlign w:val="center"/>
          </w:tcPr>
          <w:p w14:paraId="23344DE8" w14:textId="77777777" w:rsidR="00CA1C76" w:rsidRPr="004162AB" w:rsidRDefault="00CA1C76">
            <w:pPr>
              <w:spacing w:after="0"/>
              <w:ind w:left="69" w:right="245" w:firstLine="0"/>
              <w:rPr>
                <w:sz w:val="22"/>
              </w:rPr>
            </w:pPr>
          </w:p>
        </w:tc>
        <w:tc>
          <w:tcPr>
            <w:tcW w:w="5580" w:type="dxa"/>
            <w:vAlign w:val="center"/>
          </w:tcPr>
          <w:p w14:paraId="289D75EE" w14:textId="77777777" w:rsidR="00CA1C76" w:rsidRPr="004162AB" w:rsidRDefault="00CA1C76">
            <w:pPr>
              <w:spacing w:after="0"/>
              <w:ind w:left="69" w:right="245" w:firstLine="0"/>
              <w:rPr>
                <w:sz w:val="22"/>
              </w:rPr>
            </w:pPr>
          </w:p>
        </w:tc>
      </w:tr>
    </w:tbl>
    <w:p w14:paraId="1CDC51F3" w14:textId="77777777" w:rsidR="00CA1C76" w:rsidRDefault="00CA1C76" w:rsidP="00CA1C76">
      <w:pPr>
        <w:ind w:left="0" w:hanging="90"/>
      </w:pPr>
    </w:p>
    <w:p w14:paraId="573410FC" w14:textId="77777777" w:rsidR="00CA1C76" w:rsidRPr="00C31E42" w:rsidRDefault="00CA1C76" w:rsidP="00746F8B">
      <w:pPr>
        <w:spacing w:after="120"/>
        <w:ind w:left="0" w:firstLine="0"/>
        <w:rPr>
          <w:sz w:val="22"/>
        </w:rPr>
      </w:pPr>
    </w:p>
    <w:tbl>
      <w:tblPr>
        <w:tblStyle w:val="TableGrid"/>
        <w:tblW w:w="12865" w:type="dxa"/>
        <w:tblLook w:val="04A0" w:firstRow="1" w:lastRow="0" w:firstColumn="1" w:lastColumn="0" w:noHBand="0" w:noVBand="1"/>
      </w:tblPr>
      <w:tblGrid>
        <w:gridCol w:w="2155"/>
        <w:gridCol w:w="5220"/>
        <w:gridCol w:w="5490"/>
      </w:tblGrid>
      <w:tr w:rsidR="00746F8B" w14:paraId="68F968B3" w14:textId="77777777" w:rsidTr="45007CAC">
        <w:trPr>
          <w:trHeight w:val="503"/>
        </w:trPr>
        <w:tc>
          <w:tcPr>
            <w:tcW w:w="2155" w:type="dxa"/>
            <w:vAlign w:val="center"/>
          </w:tcPr>
          <w:p w14:paraId="1F8D7A52" w14:textId="67CE3A3F" w:rsidR="00746F8B" w:rsidRPr="004162AB" w:rsidRDefault="00746F8B">
            <w:pPr>
              <w:spacing w:after="0"/>
              <w:ind w:left="69" w:right="245" w:firstLine="0"/>
              <w:rPr>
                <w:b/>
                <w:bCs/>
                <w:sz w:val="22"/>
              </w:rPr>
            </w:pPr>
            <w:r>
              <w:rPr>
                <w:b/>
                <w:bCs/>
                <w:sz w:val="22"/>
              </w:rPr>
              <w:t>School Climate</w:t>
            </w:r>
            <w:r w:rsidRPr="004162AB">
              <w:rPr>
                <w:b/>
                <w:bCs/>
                <w:sz w:val="22"/>
              </w:rPr>
              <w:t xml:space="preserve"> Priority #1</w:t>
            </w:r>
          </w:p>
        </w:tc>
        <w:tc>
          <w:tcPr>
            <w:tcW w:w="10710" w:type="dxa"/>
            <w:gridSpan w:val="2"/>
            <w:vAlign w:val="center"/>
          </w:tcPr>
          <w:p w14:paraId="119A569C" w14:textId="77777777" w:rsidR="00746F8B" w:rsidRPr="004162AB" w:rsidRDefault="00746F8B">
            <w:pPr>
              <w:spacing w:after="0"/>
              <w:ind w:left="69" w:right="245" w:firstLine="0"/>
              <w:rPr>
                <w:b/>
                <w:bCs/>
                <w:sz w:val="22"/>
              </w:rPr>
            </w:pPr>
          </w:p>
        </w:tc>
      </w:tr>
      <w:tr w:rsidR="00746F8B" w14:paraId="40919506" w14:textId="77777777" w:rsidTr="45007CAC">
        <w:trPr>
          <w:trHeight w:val="575"/>
        </w:trPr>
        <w:tc>
          <w:tcPr>
            <w:tcW w:w="2155" w:type="dxa"/>
            <w:vAlign w:val="center"/>
          </w:tcPr>
          <w:p w14:paraId="4332868D" w14:textId="77777777" w:rsidR="00746F8B" w:rsidRPr="004162AB" w:rsidRDefault="00746F8B">
            <w:pPr>
              <w:spacing w:after="0"/>
              <w:ind w:left="69" w:right="245" w:firstLine="0"/>
              <w:jc w:val="center"/>
              <w:rPr>
                <w:sz w:val="22"/>
              </w:rPr>
            </w:pPr>
            <w:r w:rsidRPr="004162AB">
              <w:rPr>
                <w:sz w:val="22"/>
              </w:rPr>
              <w:t>Goals</w:t>
            </w:r>
          </w:p>
        </w:tc>
        <w:tc>
          <w:tcPr>
            <w:tcW w:w="5220" w:type="dxa"/>
            <w:vAlign w:val="center"/>
          </w:tcPr>
          <w:p w14:paraId="04609BCE" w14:textId="0FD0D17D" w:rsidR="00746F8B" w:rsidRPr="004162AB" w:rsidRDefault="1F67CC11" w:rsidP="45007CAC">
            <w:pPr>
              <w:spacing w:after="0"/>
              <w:ind w:left="69" w:right="245" w:firstLine="0"/>
              <w:jc w:val="center"/>
              <w:rPr>
                <w:sz w:val="22"/>
              </w:rPr>
            </w:pPr>
            <w:r w:rsidRPr="45007CAC">
              <w:rPr>
                <w:sz w:val="22"/>
              </w:rPr>
              <w:t>School Climate #1 (State</w:t>
            </w:r>
            <w:r w:rsidR="3E831E29" w:rsidRPr="45007CAC">
              <w:rPr>
                <w:sz w:val="22"/>
              </w:rPr>
              <w:t xml:space="preserve"> and </w:t>
            </w:r>
            <w:r w:rsidRPr="45007CAC">
              <w:rPr>
                <w:sz w:val="22"/>
              </w:rPr>
              <w:t>CCP)</w:t>
            </w:r>
          </w:p>
        </w:tc>
        <w:tc>
          <w:tcPr>
            <w:tcW w:w="5490" w:type="dxa"/>
            <w:vAlign w:val="center"/>
          </w:tcPr>
          <w:p w14:paraId="0945D361" w14:textId="17464562" w:rsidR="00746F8B" w:rsidRPr="004162AB" w:rsidRDefault="00746F8B">
            <w:pPr>
              <w:spacing w:after="0"/>
              <w:ind w:left="69" w:right="245" w:firstLine="0"/>
              <w:jc w:val="center"/>
              <w:rPr>
                <w:sz w:val="22"/>
              </w:rPr>
            </w:pPr>
            <w:r>
              <w:rPr>
                <w:sz w:val="22"/>
              </w:rPr>
              <w:t>School Climate</w:t>
            </w:r>
            <w:r w:rsidRPr="004162AB">
              <w:rPr>
                <w:sz w:val="22"/>
              </w:rPr>
              <w:t xml:space="preserve"> #2</w:t>
            </w:r>
          </w:p>
          <w:p w14:paraId="56CAE3CA" w14:textId="77777777" w:rsidR="00746F8B" w:rsidRPr="004162AB" w:rsidRDefault="00746F8B">
            <w:pPr>
              <w:spacing w:after="0"/>
              <w:ind w:left="69" w:right="245" w:firstLine="0"/>
              <w:jc w:val="center"/>
              <w:rPr>
                <w:sz w:val="22"/>
              </w:rPr>
            </w:pPr>
            <w:r w:rsidRPr="004162AB">
              <w:rPr>
                <w:sz w:val="22"/>
              </w:rPr>
              <w:t>(Internal Benchmark)</w:t>
            </w:r>
          </w:p>
        </w:tc>
      </w:tr>
      <w:tr w:rsidR="00746F8B" w14:paraId="3C336C54" w14:textId="77777777" w:rsidTr="45007CAC">
        <w:tc>
          <w:tcPr>
            <w:tcW w:w="2155" w:type="dxa"/>
            <w:vAlign w:val="center"/>
          </w:tcPr>
          <w:p w14:paraId="2C0EDC73" w14:textId="77777777" w:rsidR="00746F8B" w:rsidRPr="004162AB" w:rsidRDefault="00746F8B">
            <w:pPr>
              <w:spacing w:after="0"/>
              <w:ind w:left="69" w:right="245" w:firstLine="0"/>
              <w:rPr>
                <w:sz w:val="22"/>
              </w:rPr>
            </w:pPr>
            <w:r w:rsidRPr="004162AB">
              <w:rPr>
                <w:sz w:val="22"/>
              </w:rPr>
              <w:t>Overarching Goal</w:t>
            </w:r>
          </w:p>
        </w:tc>
        <w:tc>
          <w:tcPr>
            <w:tcW w:w="5220" w:type="dxa"/>
            <w:vAlign w:val="center"/>
          </w:tcPr>
          <w:p w14:paraId="512BF660" w14:textId="77777777" w:rsidR="00746F8B" w:rsidRPr="004162AB" w:rsidRDefault="00746F8B">
            <w:pPr>
              <w:spacing w:after="0"/>
              <w:ind w:left="69" w:right="245" w:firstLine="0"/>
              <w:rPr>
                <w:sz w:val="22"/>
              </w:rPr>
            </w:pPr>
          </w:p>
        </w:tc>
        <w:tc>
          <w:tcPr>
            <w:tcW w:w="5490" w:type="dxa"/>
            <w:vAlign w:val="center"/>
          </w:tcPr>
          <w:p w14:paraId="1E97AF79" w14:textId="77777777" w:rsidR="00746F8B" w:rsidRPr="004162AB" w:rsidRDefault="00746F8B">
            <w:pPr>
              <w:spacing w:after="0"/>
              <w:ind w:left="69" w:right="245" w:firstLine="0"/>
              <w:rPr>
                <w:sz w:val="22"/>
              </w:rPr>
            </w:pPr>
          </w:p>
        </w:tc>
      </w:tr>
      <w:tr w:rsidR="00746F8B" w14:paraId="7B5CF981" w14:textId="77777777" w:rsidTr="45007CAC">
        <w:tc>
          <w:tcPr>
            <w:tcW w:w="2155" w:type="dxa"/>
            <w:vAlign w:val="center"/>
          </w:tcPr>
          <w:p w14:paraId="1BCFB546" w14:textId="77777777" w:rsidR="00746F8B" w:rsidRPr="004162AB" w:rsidRDefault="00746F8B">
            <w:pPr>
              <w:spacing w:after="0"/>
              <w:ind w:left="69" w:right="245" w:firstLine="0"/>
              <w:rPr>
                <w:sz w:val="22"/>
              </w:rPr>
            </w:pPr>
            <w:r w:rsidRPr="004162AB">
              <w:rPr>
                <w:sz w:val="22"/>
              </w:rPr>
              <w:t>Year 1 Goal</w:t>
            </w:r>
          </w:p>
        </w:tc>
        <w:tc>
          <w:tcPr>
            <w:tcW w:w="5220" w:type="dxa"/>
            <w:vAlign w:val="center"/>
          </w:tcPr>
          <w:p w14:paraId="0A6A0158" w14:textId="77777777" w:rsidR="00746F8B" w:rsidRPr="004162AB" w:rsidRDefault="00746F8B">
            <w:pPr>
              <w:spacing w:after="0"/>
              <w:ind w:left="69" w:right="245" w:firstLine="0"/>
              <w:rPr>
                <w:sz w:val="22"/>
              </w:rPr>
            </w:pPr>
          </w:p>
        </w:tc>
        <w:tc>
          <w:tcPr>
            <w:tcW w:w="5490" w:type="dxa"/>
            <w:vAlign w:val="center"/>
          </w:tcPr>
          <w:p w14:paraId="1FC24850" w14:textId="77777777" w:rsidR="00746F8B" w:rsidRPr="004162AB" w:rsidRDefault="00746F8B">
            <w:pPr>
              <w:spacing w:after="0"/>
              <w:ind w:left="69" w:right="245" w:firstLine="0"/>
              <w:rPr>
                <w:sz w:val="22"/>
              </w:rPr>
            </w:pPr>
          </w:p>
        </w:tc>
      </w:tr>
      <w:tr w:rsidR="00746F8B" w14:paraId="397F9B81" w14:textId="77777777" w:rsidTr="45007CAC">
        <w:tc>
          <w:tcPr>
            <w:tcW w:w="2155" w:type="dxa"/>
            <w:vAlign w:val="center"/>
          </w:tcPr>
          <w:p w14:paraId="38DCBEE7" w14:textId="77777777" w:rsidR="00746F8B" w:rsidRPr="004162AB" w:rsidRDefault="00746F8B">
            <w:pPr>
              <w:spacing w:after="0"/>
              <w:ind w:left="69" w:right="245" w:firstLine="0"/>
              <w:rPr>
                <w:sz w:val="22"/>
              </w:rPr>
            </w:pPr>
            <w:r w:rsidRPr="004162AB">
              <w:rPr>
                <w:sz w:val="22"/>
              </w:rPr>
              <w:t>Year 2 Goal</w:t>
            </w:r>
          </w:p>
        </w:tc>
        <w:tc>
          <w:tcPr>
            <w:tcW w:w="5220" w:type="dxa"/>
            <w:vAlign w:val="center"/>
          </w:tcPr>
          <w:p w14:paraId="07947345" w14:textId="77777777" w:rsidR="00746F8B" w:rsidRPr="004162AB" w:rsidRDefault="00746F8B">
            <w:pPr>
              <w:spacing w:after="0"/>
              <w:ind w:left="69" w:right="245" w:firstLine="0"/>
              <w:rPr>
                <w:sz w:val="22"/>
              </w:rPr>
            </w:pPr>
          </w:p>
        </w:tc>
        <w:tc>
          <w:tcPr>
            <w:tcW w:w="5490" w:type="dxa"/>
            <w:vAlign w:val="center"/>
          </w:tcPr>
          <w:p w14:paraId="6516DF41" w14:textId="77777777" w:rsidR="00746F8B" w:rsidRPr="004162AB" w:rsidRDefault="00746F8B">
            <w:pPr>
              <w:spacing w:after="0"/>
              <w:ind w:left="69" w:right="245" w:firstLine="0"/>
              <w:rPr>
                <w:sz w:val="22"/>
              </w:rPr>
            </w:pPr>
          </w:p>
        </w:tc>
      </w:tr>
    </w:tbl>
    <w:p w14:paraId="6F7D6400" w14:textId="77777777" w:rsidR="00746F8B" w:rsidRPr="00C31E42" w:rsidRDefault="00746F8B" w:rsidP="00746F8B">
      <w:pPr>
        <w:spacing w:after="120"/>
        <w:ind w:left="0" w:firstLine="0"/>
        <w:rPr>
          <w:sz w:val="22"/>
        </w:rPr>
      </w:pPr>
    </w:p>
    <w:tbl>
      <w:tblPr>
        <w:tblStyle w:val="TableGrid"/>
        <w:tblW w:w="12865" w:type="dxa"/>
        <w:tblLook w:val="04A0" w:firstRow="1" w:lastRow="0" w:firstColumn="1" w:lastColumn="0" w:noHBand="0" w:noVBand="1"/>
      </w:tblPr>
      <w:tblGrid>
        <w:gridCol w:w="2155"/>
        <w:gridCol w:w="5220"/>
        <w:gridCol w:w="5490"/>
      </w:tblGrid>
      <w:tr w:rsidR="00746F8B" w14:paraId="2DF4BA70" w14:textId="77777777" w:rsidTr="45007CAC">
        <w:trPr>
          <w:trHeight w:val="503"/>
        </w:trPr>
        <w:tc>
          <w:tcPr>
            <w:tcW w:w="2155" w:type="dxa"/>
            <w:vAlign w:val="center"/>
          </w:tcPr>
          <w:p w14:paraId="3872406C" w14:textId="2992E11C" w:rsidR="00746F8B" w:rsidRPr="004162AB" w:rsidRDefault="00746F8B">
            <w:pPr>
              <w:spacing w:after="0"/>
              <w:ind w:left="69" w:right="245" w:firstLine="0"/>
              <w:rPr>
                <w:b/>
                <w:bCs/>
                <w:sz w:val="22"/>
              </w:rPr>
            </w:pPr>
            <w:r>
              <w:rPr>
                <w:b/>
                <w:bCs/>
                <w:sz w:val="22"/>
              </w:rPr>
              <w:t>School Climate</w:t>
            </w:r>
            <w:r w:rsidRPr="004162AB">
              <w:rPr>
                <w:b/>
                <w:bCs/>
                <w:sz w:val="22"/>
              </w:rPr>
              <w:t xml:space="preserve"> Priority #</w:t>
            </w:r>
            <w:r>
              <w:rPr>
                <w:b/>
                <w:bCs/>
                <w:sz w:val="22"/>
              </w:rPr>
              <w:t>2</w:t>
            </w:r>
          </w:p>
        </w:tc>
        <w:tc>
          <w:tcPr>
            <w:tcW w:w="10710" w:type="dxa"/>
            <w:gridSpan w:val="2"/>
            <w:vAlign w:val="center"/>
          </w:tcPr>
          <w:p w14:paraId="121E42C8" w14:textId="77777777" w:rsidR="00746F8B" w:rsidRPr="004162AB" w:rsidRDefault="00746F8B">
            <w:pPr>
              <w:spacing w:after="0"/>
              <w:ind w:left="69" w:right="245" w:firstLine="0"/>
              <w:rPr>
                <w:b/>
                <w:bCs/>
                <w:sz w:val="22"/>
              </w:rPr>
            </w:pPr>
          </w:p>
        </w:tc>
      </w:tr>
      <w:tr w:rsidR="00746F8B" w14:paraId="44378E20" w14:textId="77777777" w:rsidTr="45007CAC">
        <w:trPr>
          <w:trHeight w:val="575"/>
        </w:trPr>
        <w:tc>
          <w:tcPr>
            <w:tcW w:w="2155" w:type="dxa"/>
            <w:vAlign w:val="center"/>
          </w:tcPr>
          <w:p w14:paraId="20A134FA" w14:textId="77777777" w:rsidR="00746F8B" w:rsidRPr="004162AB" w:rsidRDefault="00746F8B">
            <w:pPr>
              <w:spacing w:after="0"/>
              <w:ind w:left="69" w:right="245" w:firstLine="0"/>
              <w:jc w:val="center"/>
              <w:rPr>
                <w:sz w:val="22"/>
              </w:rPr>
            </w:pPr>
            <w:r w:rsidRPr="004162AB">
              <w:rPr>
                <w:sz w:val="22"/>
              </w:rPr>
              <w:t>Goals</w:t>
            </w:r>
          </w:p>
        </w:tc>
        <w:tc>
          <w:tcPr>
            <w:tcW w:w="5220" w:type="dxa"/>
            <w:vAlign w:val="center"/>
          </w:tcPr>
          <w:p w14:paraId="637A2FF0" w14:textId="1FC5DEFB" w:rsidR="00746F8B" w:rsidRPr="004162AB" w:rsidRDefault="1F67CC11" w:rsidP="45007CAC">
            <w:pPr>
              <w:spacing w:after="0"/>
              <w:ind w:left="69" w:right="245" w:firstLine="0"/>
              <w:jc w:val="center"/>
              <w:rPr>
                <w:sz w:val="22"/>
              </w:rPr>
            </w:pPr>
            <w:r w:rsidRPr="45007CAC">
              <w:rPr>
                <w:sz w:val="22"/>
              </w:rPr>
              <w:t>School Climate #3 (State</w:t>
            </w:r>
            <w:r w:rsidR="3E831E29" w:rsidRPr="45007CAC">
              <w:rPr>
                <w:sz w:val="22"/>
              </w:rPr>
              <w:t xml:space="preserve"> and </w:t>
            </w:r>
            <w:r w:rsidRPr="45007CAC">
              <w:rPr>
                <w:sz w:val="22"/>
              </w:rPr>
              <w:t>CCP)</w:t>
            </w:r>
          </w:p>
        </w:tc>
        <w:tc>
          <w:tcPr>
            <w:tcW w:w="5490" w:type="dxa"/>
            <w:vAlign w:val="center"/>
          </w:tcPr>
          <w:p w14:paraId="618DF136" w14:textId="5165A322" w:rsidR="00746F8B" w:rsidRPr="004162AB" w:rsidRDefault="00746F8B">
            <w:pPr>
              <w:spacing w:after="0"/>
              <w:ind w:left="69" w:right="245" w:firstLine="0"/>
              <w:jc w:val="center"/>
              <w:rPr>
                <w:sz w:val="22"/>
              </w:rPr>
            </w:pPr>
            <w:r>
              <w:rPr>
                <w:sz w:val="22"/>
              </w:rPr>
              <w:t>School Climate</w:t>
            </w:r>
            <w:r w:rsidRPr="004162AB">
              <w:rPr>
                <w:sz w:val="22"/>
              </w:rPr>
              <w:t xml:space="preserve"> #</w:t>
            </w:r>
            <w:r>
              <w:rPr>
                <w:sz w:val="22"/>
              </w:rPr>
              <w:t>4</w:t>
            </w:r>
          </w:p>
          <w:p w14:paraId="1D6B9B75" w14:textId="77777777" w:rsidR="00746F8B" w:rsidRPr="004162AB" w:rsidRDefault="00746F8B">
            <w:pPr>
              <w:spacing w:after="0"/>
              <w:ind w:left="69" w:right="245" w:firstLine="0"/>
              <w:jc w:val="center"/>
              <w:rPr>
                <w:sz w:val="22"/>
              </w:rPr>
            </w:pPr>
            <w:r w:rsidRPr="004162AB">
              <w:rPr>
                <w:sz w:val="22"/>
              </w:rPr>
              <w:t>(Internal Benchmark)</w:t>
            </w:r>
          </w:p>
        </w:tc>
      </w:tr>
      <w:tr w:rsidR="00746F8B" w14:paraId="25DB181E" w14:textId="77777777" w:rsidTr="45007CAC">
        <w:tc>
          <w:tcPr>
            <w:tcW w:w="2155" w:type="dxa"/>
            <w:vAlign w:val="center"/>
          </w:tcPr>
          <w:p w14:paraId="22544B6D" w14:textId="77777777" w:rsidR="00746F8B" w:rsidRPr="004162AB" w:rsidRDefault="00746F8B">
            <w:pPr>
              <w:spacing w:after="0"/>
              <w:ind w:left="69" w:right="245" w:firstLine="0"/>
              <w:rPr>
                <w:sz w:val="22"/>
              </w:rPr>
            </w:pPr>
            <w:r w:rsidRPr="004162AB">
              <w:rPr>
                <w:sz w:val="22"/>
              </w:rPr>
              <w:t>Overarching Goal</w:t>
            </w:r>
          </w:p>
        </w:tc>
        <w:tc>
          <w:tcPr>
            <w:tcW w:w="5220" w:type="dxa"/>
            <w:vAlign w:val="center"/>
          </w:tcPr>
          <w:p w14:paraId="16DE5A5C" w14:textId="77777777" w:rsidR="00746F8B" w:rsidRPr="004162AB" w:rsidRDefault="00746F8B">
            <w:pPr>
              <w:spacing w:after="0"/>
              <w:ind w:left="69" w:right="245" w:firstLine="0"/>
              <w:rPr>
                <w:sz w:val="22"/>
              </w:rPr>
            </w:pPr>
          </w:p>
        </w:tc>
        <w:tc>
          <w:tcPr>
            <w:tcW w:w="5490" w:type="dxa"/>
            <w:vAlign w:val="center"/>
          </w:tcPr>
          <w:p w14:paraId="6B3D3304" w14:textId="77777777" w:rsidR="00746F8B" w:rsidRPr="004162AB" w:rsidRDefault="00746F8B">
            <w:pPr>
              <w:spacing w:after="0"/>
              <w:ind w:left="69" w:right="245" w:firstLine="0"/>
              <w:rPr>
                <w:sz w:val="22"/>
              </w:rPr>
            </w:pPr>
          </w:p>
        </w:tc>
      </w:tr>
      <w:tr w:rsidR="00746F8B" w14:paraId="6B09F7FD" w14:textId="77777777" w:rsidTr="45007CAC">
        <w:tc>
          <w:tcPr>
            <w:tcW w:w="2155" w:type="dxa"/>
            <w:vAlign w:val="center"/>
          </w:tcPr>
          <w:p w14:paraId="6138ED85" w14:textId="77777777" w:rsidR="00746F8B" w:rsidRPr="004162AB" w:rsidRDefault="00746F8B">
            <w:pPr>
              <w:spacing w:after="0"/>
              <w:ind w:left="69" w:right="245" w:firstLine="0"/>
              <w:rPr>
                <w:sz w:val="22"/>
              </w:rPr>
            </w:pPr>
            <w:r w:rsidRPr="004162AB">
              <w:rPr>
                <w:sz w:val="22"/>
              </w:rPr>
              <w:t>Year 1 Goal</w:t>
            </w:r>
          </w:p>
        </w:tc>
        <w:tc>
          <w:tcPr>
            <w:tcW w:w="5220" w:type="dxa"/>
            <w:vAlign w:val="center"/>
          </w:tcPr>
          <w:p w14:paraId="5FFCF11D" w14:textId="77777777" w:rsidR="00746F8B" w:rsidRPr="004162AB" w:rsidRDefault="00746F8B">
            <w:pPr>
              <w:spacing w:after="0"/>
              <w:ind w:left="69" w:right="245" w:firstLine="0"/>
              <w:rPr>
                <w:sz w:val="22"/>
              </w:rPr>
            </w:pPr>
          </w:p>
        </w:tc>
        <w:tc>
          <w:tcPr>
            <w:tcW w:w="5490" w:type="dxa"/>
            <w:vAlign w:val="center"/>
          </w:tcPr>
          <w:p w14:paraId="05BAD1A9" w14:textId="77777777" w:rsidR="00746F8B" w:rsidRPr="004162AB" w:rsidRDefault="00746F8B">
            <w:pPr>
              <w:spacing w:after="0"/>
              <w:ind w:left="69" w:right="245" w:firstLine="0"/>
              <w:rPr>
                <w:sz w:val="22"/>
              </w:rPr>
            </w:pPr>
          </w:p>
        </w:tc>
      </w:tr>
      <w:tr w:rsidR="00746F8B" w14:paraId="32CAAFD0" w14:textId="77777777" w:rsidTr="45007CAC">
        <w:tc>
          <w:tcPr>
            <w:tcW w:w="2155" w:type="dxa"/>
            <w:vAlign w:val="center"/>
          </w:tcPr>
          <w:p w14:paraId="787B9C91" w14:textId="77777777" w:rsidR="00746F8B" w:rsidRPr="004162AB" w:rsidRDefault="00746F8B">
            <w:pPr>
              <w:spacing w:after="0"/>
              <w:ind w:left="69" w:right="245" w:firstLine="0"/>
              <w:rPr>
                <w:sz w:val="22"/>
              </w:rPr>
            </w:pPr>
            <w:r w:rsidRPr="004162AB">
              <w:rPr>
                <w:sz w:val="22"/>
              </w:rPr>
              <w:t>Year 2 Goal</w:t>
            </w:r>
          </w:p>
        </w:tc>
        <w:tc>
          <w:tcPr>
            <w:tcW w:w="5220" w:type="dxa"/>
            <w:vAlign w:val="center"/>
          </w:tcPr>
          <w:p w14:paraId="39326A07" w14:textId="77777777" w:rsidR="00746F8B" w:rsidRPr="004162AB" w:rsidRDefault="00746F8B">
            <w:pPr>
              <w:spacing w:after="0"/>
              <w:ind w:left="69" w:right="245" w:firstLine="0"/>
              <w:rPr>
                <w:sz w:val="22"/>
              </w:rPr>
            </w:pPr>
          </w:p>
        </w:tc>
        <w:tc>
          <w:tcPr>
            <w:tcW w:w="5490" w:type="dxa"/>
            <w:vAlign w:val="center"/>
          </w:tcPr>
          <w:p w14:paraId="5E1A520D" w14:textId="77777777" w:rsidR="00746F8B" w:rsidRPr="004162AB" w:rsidRDefault="00746F8B">
            <w:pPr>
              <w:spacing w:after="0"/>
              <w:ind w:left="69" w:right="245" w:firstLine="0"/>
              <w:rPr>
                <w:sz w:val="22"/>
              </w:rPr>
            </w:pPr>
          </w:p>
        </w:tc>
      </w:tr>
    </w:tbl>
    <w:p w14:paraId="4B8C400E" w14:textId="77777777" w:rsidR="00F74C8D" w:rsidRDefault="00F74C8D" w:rsidP="003B433D">
      <w:pPr>
        <w:ind w:left="0" w:hanging="90"/>
      </w:pPr>
    </w:p>
    <w:p w14:paraId="22E98CE0" w14:textId="77777777" w:rsidR="00A35185" w:rsidRPr="003B433D" w:rsidRDefault="00A35185" w:rsidP="00ED0A68">
      <w:pPr>
        <w:shd w:val="clear" w:color="auto" w:fill="1F4E79" w:themeFill="accent5" w:themeFillShade="80"/>
        <w:ind w:left="0" w:right="0"/>
        <w:rPr>
          <w:b/>
          <w:bCs/>
          <w:color w:val="FFFFFF" w:themeColor="background1"/>
        </w:rPr>
      </w:pPr>
      <w:r w:rsidRPr="003B433D">
        <w:rPr>
          <w:b/>
          <w:bCs/>
          <w:color w:val="FFFFFF" w:themeColor="background1"/>
        </w:rPr>
        <w:t>Reformulation Strategies &amp; Timeline</w:t>
      </w:r>
    </w:p>
    <w:p w14:paraId="2C23B67A" w14:textId="77777777" w:rsidR="003B433D" w:rsidRDefault="003B433D" w:rsidP="003B433D">
      <w:pPr>
        <w:spacing w:after="0" w:line="259" w:lineRule="auto"/>
        <w:ind w:left="0" w:right="0"/>
        <w:rPr>
          <w:color w:val="4472C4" w:themeColor="accent1"/>
        </w:rPr>
      </w:pPr>
    </w:p>
    <w:p w14:paraId="5715710F" w14:textId="6805E694" w:rsidR="004C26BE" w:rsidRPr="00B553B8" w:rsidRDefault="006E744F" w:rsidP="153EE56D">
      <w:pPr>
        <w:spacing w:after="160" w:line="259" w:lineRule="auto"/>
        <w:ind w:left="0" w:right="0"/>
        <w:rPr>
          <w:color w:val="auto"/>
        </w:rPr>
      </w:pPr>
      <w:r w:rsidRPr="45007CAC">
        <w:rPr>
          <w:color w:val="auto"/>
        </w:rPr>
        <w:t>For each priority</w:t>
      </w:r>
      <w:r w:rsidR="00BB26CF" w:rsidRPr="45007CAC">
        <w:rPr>
          <w:color w:val="auto"/>
        </w:rPr>
        <w:t>,</w:t>
      </w:r>
      <w:r w:rsidRPr="45007CAC">
        <w:rPr>
          <w:color w:val="auto"/>
        </w:rPr>
        <w:t xml:space="preserve"> </w:t>
      </w:r>
      <w:r w:rsidR="001117CC" w:rsidRPr="45007CAC">
        <w:rPr>
          <w:color w:val="auto"/>
        </w:rPr>
        <w:t>develop an action plan that is grounded in no more than three</w:t>
      </w:r>
      <w:r w:rsidRPr="45007CAC">
        <w:rPr>
          <w:color w:val="auto"/>
        </w:rPr>
        <w:t xml:space="preserve"> specific strategies</w:t>
      </w:r>
      <w:r w:rsidR="00E05BD7" w:rsidRPr="45007CAC">
        <w:rPr>
          <w:color w:val="auto"/>
        </w:rPr>
        <w:t xml:space="preserve">. The strategies should be </w:t>
      </w:r>
      <w:r w:rsidR="009064C8" w:rsidRPr="45007CAC">
        <w:rPr>
          <w:color w:val="auto"/>
        </w:rPr>
        <w:t xml:space="preserve">based on </w:t>
      </w:r>
      <w:proofErr w:type="gramStart"/>
      <w:r w:rsidR="009064C8" w:rsidRPr="45007CAC">
        <w:rPr>
          <w:color w:val="auto"/>
        </w:rPr>
        <w:t>the needs</w:t>
      </w:r>
      <w:proofErr w:type="gramEnd"/>
      <w:r w:rsidR="007D7660" w:rsidRPr="45007CAC">
        <w:rPr>
          <w:color w:val="auto"/>
        </w:rPr>
        <w:t xml:space="preserve"> assessment, </w:t>
      </w:r>
      <w:r w:rsidR="003D0AE1" w:rsidRPr="45007CAC">
        <w:rPr>
          <w:color w:val="auto"/>
        </w:rPr>
        <w:t xml:space="preserve">root cause analysis and other </w:t>
      </w:r>
      <w:r w:rsidR="007D7660" w:rsidRPr="45007CAC">
        <w:rPr>
          <w:color w:val="auto"/>
        </w:rPr>
        <w:t xml:space="preserve">research </w:t>
      </w:r>
      <w:r w:rsidR="004B48C6" w:rsidRPr="45007CAC">
        <w:rPr>
          <w:color w:val="auto"/>
        </w:rPr>
        <w:t xml:space="preserve">to </w:t>
      </w:r>
      <w:r w:rsidR="002B71D3" w:rsidRPr="45007CAC">
        <w:rPr>
          <w:color w:val="auto"/>
        </w:rPr>
        <w:t>establish</w:t>
      </w:r>
      <w:r w:rsidR="004B48C6" w:rsidRPr="45007CAC">
        <w:rPr>
          <w:color w:val="auto"/>
        </w:rPr>
        <w:t xml:space="preserve"> </w:t>
      </w:r>
      <w:r w:rsidR="007D7660" w:rsidRPr="45007CAC">
        <w:rPr>
          <w:color w:val="auto"/>
        </w:rPr>
        <w:t>evidence-based practices.</w:t>
      </w:r>
      <w:r w:rsidR="002B71D3" w:rsidRPr="45007CAC">
        <w:rPr>
          <w:color w:val="auto"/>
        </w:rPr>
        <w:t xml:space="preserve"> Include a timeline with actions </w:t>
      </w:r>
      <w:r w:rsidR="004E3BC0" w:rsidRPr="45007CAC">
        <w:rPr>
          <w:color w:val="auto"/>
        </w:rPr>
        <w:t xml:space="preserve">that support implementation of the strategy </w:t>
      </w:r>
      <w:r w:rsidR="002B71D3" w:rsidRPr="45007CAC">
        <w:rPr>
          <w:color w:val="auto"/>
        </w:rPr>
        <w:t xml:space="preserve">for each year of the grant. Establish an overarching goal and corresponding interim goals for </w:t>
      </w:r>
      <w:r w:rsidR="44D93237" w:rsidRPr="45007CAC">
        <w:rPr>
          <w:color w:val="auto"/>
        </w:rPr>
        <w:t>Y</w:t>
      </w:r>
      <w:r w:rsidR="002B71D3" w:rsidRPr="45007CAC">
        <w:rPr>
          <w:color w:val="auto"/>
        </w:rPr>
        <w:t xml:space="preserve">ear 1 and </w:t>
      </w:r>
      <w:r w:rsidR="54EBD698" w:rsidRPr="45007CAC">
        <w:rPr>
          <w:color w:val="auto"/>
        </w:rPr>
        <w:t>Y</w:t>
      </w:r>
      <w:r w:rsidR="002B71D3" w:rsidRPr="45007CAC">
        <w:rPr>
          <w:color w:val="auto"/>
        </w:rPr>
        <w:t>ear 2 of the grant that will allow you to monitor the implementation</w:t>
      </w:r>
      <w:r w:rsidR="008F7773" w:rsidRPr="45007CAC">
        <w:rPr>
          <w:color w:val="auto"/>
        </w:rPr>
        <w:t xml:space="preserve"> process</w:t>
      </w:r>
      <w:r w:rsidR="002B71D3" w:rsidRPr="45007CAC">
        <w:rPr>
          <w:color w:val="auto"/>
        </w:rPr>
        <w:t xml:space="preserve"> of each strategy. </w:t>
      </w:r>
      <w:r w:rsidR="00227BF5" w:rsidRPr="45007CAC">
        <w:rPr>
          <w:color w:val="auto"/>
        </w:rPr>
        <w:t>All expenses i</w:t>
      </w:r>
      <w:r w:rsidR="008F7773" w:rsidRPr="45007CAC">
        <w:rPr>
          <w:color w:val="auto"/>
        </w:rPr>
        <w:t>nclude</w:t>
      </w:r>
      <w:r w:rsidR="00227BF5" w:rsidRPr="45007CAC">
        <w:rPr>
          <w:color w:val="auto"/>
        </w:rPr>
        <w:t>d in the budget</w:t>
      </w:r>
      <w:r w:rsidR="00663312" w:rsidRPr="45007CAC">
        <w:rPr>
          <w:color w:val="auto"/>
        </w:rPr>
        <w:t xml:space="preserve"> should be explicitly linked</w:t>
      </w:r>
      <w:r w:rsidR="0055298D" w:rsidRPr="45007CAC">
        <w:rPr>
          <w:color w:val="auto"/>
        </w:rPr>
        <w:t xml:space="preserve"> </w:t>
      </w:r>
      <w:r w:rsidR="00F56873" w:rsidRPr="45007CAC">
        <w:rPr>
          <w:color w:val="auto"/>
        </w:rPr>
        <w:t xml:space="preserve">to </w:t>
      </w:r>
      <w:r w:rsidR="00663312" w:rsidRPr="45007CAC">
        <w:rPr>
          <w:color w:val="auto"/>
        </w:rPr>
        <w:t xml:space="preserve">the </w:t>
      </w:r>
      <w:r w:rsidR="00F56873" w:rsidRPr="45007CAC">
        <w:rPr>
          <w:color w:val="auto"/>
        </w:rPr>
        <w:t xml:space="preserve">specific </w:t>
      </w:r>
      <w:r w:rsidR="008F7773" w:rsidRPr="45007CAC">
        <w:rPr>
          <w:color w:val="auto"/>
        </w:rPr>
        <w:t xml:space="preserve">strategies </w:t>
      </w:r>
      <w:r w:rsidR="00663312" w:rsidRPr="45007CAC">
        <w:rPr>
          <w:color w:val="auto"/>
        </w:rPr>
        <w:t>an</w:t>
      </w:r>
      <w:r w:rsidR="00F56873" w:rsidRPr="45007CAC">
        <w:rPr>
          <w:color w:val="auto"/>
        </w:rPr>
        <w:t>d</w:t>
      </w:r>
      <w:r w:rsidR="00663312" w:rsidRPr="45007CAC">
        <w:rPr>
          <w:color w:val="auto"/>
        </w:rPr>
        <w:t xml:space="preserve"> actions in the action plan</w:t>
      </w:r>
      <w:r w:rsidR="002B71D3" w:rsidRPr="45007CAC">
        <w:rPr>
          <w:color w:val="auto"/>
        </w:rPr>
        <w:t>.</w:t>
      </w:r>
    </w:p>
    <w:p w14:paraId="2166F06D" w14:textId="5661A08E" w:rsidR="00C25FE1" w:rsidRPr="00B553B8" w:rsidRDefault="004C26BE" w:rsidP="153EE56D">
      <w:pPr>
        <w:spacing w:after="160" w:line="259" w:lineRule="auto"/>
        <w:ind w:left="0" w:right="0"/>
        <w:rPr>
          <w:color w:val="1F4E79" w:themeColor="accent5" w:themeShade="80"/>
        </w:rPr>
      </w:pPr>
      <w:r w:rsidRPr="45007CAC">
        <w:rPr>
          <w:color w:val="1F4E79" w:themeColor="accent5" w:themeShade="80"/>
        </w:rPr>
        <w:t xml:space="preserve">A strong plan will outline a clear set of strategies that are based on the needs assessment, research, and best practices. The timeline of yearly actions should align with the strategy and </w:t>
      </w:r>
      <w:r w:rsidR="005835A1" w:rsidRPr="45007CAC">
        <w:rPr>
          <w:color w:val="1F4E79" w:themeColor="accent5" w:themeShade="80"/>
        </w:rPr>
        <w:t>follow a logical sequence</w:t>
      </w:r>
      <w:r w:rsidR="00CE573F" w:rsidRPr="45007CAC">
        <w:rPr>
          <w:color w:val="1F4E79" w:themeColor="accent5" w:themeShade="80"/>
        </w:rPr>
        <w:t xml:space="preserve"> of </w:t>
      </w:r>
      <w:r w:rsidRPr="45007CAC">
        <w:rPr>
          <w:color w:val="1F4E79" w:themeColor="accent5" w:themeShade="80"/>
        </w:rPr>
        <w:t xml:space="preserve">increasing complexity and ongoing progress. There should be a clear expectation of gradual release to ensure sustainability beyond the timeframe of the grant. </w:t>
      </w:r>
      <w:r w:rsidR="00CE573F" w:rsidRPr="45007CAC">
        <w:rPr>
          <w:color w:val="1F4E79" w:themeColor="accent5" w:themeShade="80"/>
        </w:rPr>
        <w:t xml:space="preserve">The implementation goals should be based on </w:t>
      </w:r>
      <w:r w:rsidR="004B163E" w:rsidRPr="45007CAC">
        <w:rPr>
          <w:color w:val="1F4E79" w:themeColor="accent5" w:themeShade="80"/>
        </w:rPr>
        <w:t xml:space="preserve">adult actions that </w:t>
      </w:r>
      <w:r w:rsidR="00A25244" w:rsidRPr="45007CAC">
        <w:rPr>
          <w:color w:val="1F4E79" w:themeColor="accent5" w:themeShade="80"/>
        </w:rPr>
        <w:t xml:space="preserve">provide a way to measure the effectiveness of the implementation process. </w:t>
      </w:r>
      <w:r w:rsidRPr="45007CAC">
        <w:rPr>
          <w:color w:val="1F4E79" w:themeColor="accent5" w:themeShade="80"/>
        </w:rPr>
        <w:t xml:space="preserve">Be sure that all proposed expenses do not “supplant” </w:t>
      </w:r>
      <w:r w:rsidRPr="45007CAC">
        <w:rPr>
          <w:color w:val="1F4E79" w:themeColor="accent5" w:themeShade="80"/>
        </w:rPr>
        <w:lastRenderedPageBreak/>
        <w:t>existing funds. If the expense is required for the general overall operation of the school, or funded through the existing budget, it will likely not meet the supplement not supplant standard.</w:t>
      </w:r>
      <w:r w:rsidR="00461232" w:rsidRPr="45007CAC">
        <w:rPr>
          <w:color w:val="1F4E79" w:themeColor="accent5" w:themeShade="80"/>
        </w:rPr>
        <w:t xml:space="preserve"> Be prepared to discuss how you will reflect on implementation of your grant strategy on a quarterly basis with the </w:t>
      </w:r>
      <w:r w:rsidR="2960BBE0" w:rsidRPr="45007CAC">
        <w:rPr>
          <w:color w:val="1F4E79" w:themeColor="accent5" w:themeShade="80"/>
        </w:rPr>
        <w:t>CSDE</w:t>
      </w:r>
      <w:r w:rsidR="00461232" w:rsidRPr="45007CAC">
        <w:rPr>
          <w:color w:val="1F4E79" w:themeColor="accent5" w:themeShade="80"/>
        </w:rPr>
        <w:t>. A strong plan will define a clear measure of success for each strategy, and each action has a defined set of indicators of success that includes specific and time-bound implementation milestones and evidence of implementation quality.</w:t>
      </w:r>
      <w:r w:rsidR="004D4FE2" w:rsidRPr="45007CAC">
        <w:rPr>
          <w:color w:val="1F4E79" w:themeColor="accent5" w:themeShade="80"/>
        </w:rPr>
        <w:t xml:space="preserve"> (If your plan does not include initiatives in a particular focus area, please </w:t>
      </w:r>
      <w:r w:rsidR="56C9EFDE" w:rsidRPr="45007CAC">
        <w:rPr>
          <w:color w:val="1F4E79" w:themeColor="accent5" w:themeShade="80"/>
        </w:rPr>
        <w:t>indicate “N/A” in that section.</w:t>
      </w:r>
      <w:r w:rsidR="004D4FE2" w:rsidRPr="45007CAC">
        <w:rPr>
          <w:color w:val="1F4E79" w:themeColor="accent5" w:themeShade="80"/>
        </w:rPr>
        <w:t>)</w:t>
      </w:r>
    </w:p>
    <w:p w14:paraId="6C078B7C" w14:textId="158C9E0D" w:rsidR="00A62970" w:rsidRPr="00B553B8" w:rsidRDefault="00A62970" w:rsidP="45007CAC">
      <w:pPr>
        <w:spacing w:after="160" w:line="259" w:lineRule="auto"/>
        <w:ind w:left="0" w:right="0"/>
        <w:rPr>
          <w:color w:val="auto"/>
          <w:sz w:val="22"/>
        </w:rPr>
      </w:pPr>
      <w:r w:rsidRPr="45007CAC">
        <w:rPr>
          <w:color w:val="auto"/>
        </w:rPr>
        <w:t>The table below provides a templated example of a</w:t>
      </w:r>
      <w:r w:rsidR="00370493" w:rsidRPr="45007CAC">
        <w:rPr>
          <w:color w:val="auto"/>
        </w:rPr>
        <w:t>n action</w:t>
      </w:r>
      <w:r w:rsidRPr="45007CAC">
        <w:rPr>
          <w:color w:val="auto"/>
        </w:rPr>
        <w:t xml:space="preserve"> plan </w:t>
      </w:r>
      <w:r w:rsidR="00370493" w:rsidRPr="45007CAC">
        <w:rPr>
          <w:color w:val="auto"/>
        </w:rPr>
        <w:t xml:space="preserve">for the academic priority </w:t>
      </w:r>
      <w:r w:rsidRPr="45007CAC">
        <w:rPr>
          <w:color w:val="auto"/>
        </w:rPr>
        <w:t xml:space="preserve">of improving </w:t>
      </w:r>
      <w:r w:rsidR="00CC4A74" w:rsidRPr="45007CAC">
        <w:rPr>
          <w:color w:val="auto"/>
        </w:rPr>
        <w:t>T</w:t>
      </w:r>
      <w:r w:rsidRPr="45007CAC">
        <w:rPr>
          <w:color w:val="auto"/>
        </w:rPr>
        <w:t xml:space="preserve">ier 1 </w:t>
      </w:r>
      <w:r w:rsidR="70A40209" w:rsidRPr="45007CAC">
        <w:rPr>
          <w:color w:val="auto"/>
        </w:rPr>
        <w:t>M</w:t>
      </w:r>
      <w:r w:rsidRPr="45007CAC">
        <w:rPr>
          <w:color w:val="auto"/>
        </w:rPr>
        <w:t>ath</w:t>
      </w:r>
      <w:r w:rsidR="009F7FB3" w:rsidRPr="45007CAC">
        <w:rPr>
          <w:color w:val="auto"/>
        </w:rPr>
        <w:t>ematics</w:t>
      </w:r>
      <w:r w:rsidRPr="45007CAC">
        <w:rPr>
          <w:color w:val="auto"/>
        </w:rPr>
        <w:t xml:space="preserve"> instruction</w:t>
      </w:r>
      <w:r w:rsidR="00370493" w:rsidRPr="45007CAC">
        <w:rPr>
          <w:color w:val="auto"/>
        </w:rPr>
        <w:t>.</w:t>
      </w:r>
    </w:p>
    <w:tbl>
      <w:tblPr>
        <w:tblStyle w:val="TableGrid"/>
        <w:tblW w:w="13995" w:type="dxa"/>
        <w:tblInd w:w="-545" w:type="dxa"/>
        <w:tblLook w:val="04A0" w:firstRow="1" w:lastRow="0" w:firstColumn="1" w:lastColumn="0" w:noHBand="0" w:noVBand="1"/>
      </w:tblPr>
      <w:tblGrid>
        <w:gridCol w:w="2115"/>
        <w:gridCol w:w="2310"/>
        <w:gridCol w:w="2445"/>
        <w:gridCol w:w="2430"/>
        <w:gridCol w:w="2535"/>
        <w:gridCol w:w="2160"/>
      </w:tblGrid>
      <w:tr w:rsidR="00FB65F2" w14:paraId="33281BB2" w14:textId="77777777" w:rsidTr="45007CAC">
        <w:trPr>
          <w:tblHeader/>
        </w:trPr>
        <w:tc>
          <w:tcPr>
            <w:tcW w:w="4425" w:type="dxa"/>
            <w:gridSpan w:val="2"/>
            <w:vAlign w:val="center"/>
          </w:tcPr>
          <w:p w14:paraId="426720A7" w14:textId="3B758842" w:rsidR="004F1D6A" w:rsidRPr="00370493" w:rsidRDefault="004F1D6A" w:rsidP="00B413A8">
            <w:pPr>
              <w:spacing w:after="160" w:line="259" w:lineRule="auto"/>
              <w:ind w:left="0" w:right="0" w:firstLine="0"/>
              <w:rPr>
                <w:color w:val="7030A0"/>
                <w:sz w:val="22"/>
              </w:rPr>
            </w:pPr>
            <w:r w:rsidRPr="00370493">
              <w:rPr>
                <w:color w:val="7030A0"/>
                <w:sz w:val="22"/>
              </w:rPr>
              <w:t>Academic Priority #1</w:t>
            </w:r>
          </w:p>
        </w:tc>
        <w:tc>
          <w:tcPr>
            <w:tcW w:w="9570" w:type="dxa"/>
            <w:gridSpan w:val="4"/>
            <w:vAlign w:val="center"/>
          </w:tcPr>
          <w:p w14:paraId="29AB8464" w14:textId="07B4956D" w:rsidR="004F1D6A" w:rsidRPr="00370493" w:rsidRDefault="0B468475" w:rsidP="45007CAC">
            <w:pPr>
              <w:spacing w:after="160" w:line="259" w:lineRule="auto"/>
              <w:ind w:left="0" w:right="0" w:firstLine="0"/>
              <w:rPr>
                <w:color w:val="7030A0"/>
                <w:sz w:val="22"/>
              </w:rPr>
            </w:pPr>
            <w:r w:rsidRPr="45007CAC">
              <w:rPr>
                <w:color w:val="7030A0"/>
              </w:rPr>
              <w:t xml:space="preserve">Improve Tier 1 </w:t>
            </w:r>
            <w:r w:rsidR="0B75644D" w:rsidRPr="45007CAC">
              <w:rPr>
                <w:color w:val="7030A0"/>
              </w:rPr>
              <w:t>M</w:t>
            </w:r>
            <w:r w:rsidRPr="45007CAC">
              <w:rPr>
                <w:color w:val="7030A0"/>
              </w:rPr>
              <w:t>athematics instruction</w:t>
            </w:r>
          </w:p>
        </w:tc>
      </w:tr>
      <w:tr w:rsidR="00FB65F2" w14:paraId="0E819994" w14:textId="77777777" w:rsidTr="45007CAC">
        <w:trPr>
          <w:tblHeader/>
        </w:trPr>
        <w:tc>
          <w:tcPr>
            <w:tcW w:w="4425" w:type="dxa"/>
            <w:gridSpan w:val="2"/>
            <w:vAlign w:val="center"/>
          </w:tcPr>
          <w:p w14:paraId="0A83E154" w14:textId="099079F5" w:rsidR="004F1D6A" w:rsidRPr="00370493" w:rsidRDefault="004F1D6A" w:rsidP="00B413A8">
            <w:pPr>
              <w:spacing w:after="160" w:line="259" w:lineRule="auto"/>
              <w:ind w:left="0" w:right="0" w:firstLine="0"/>
              <w:rPr>
                <w:color w:val="7030A0"/>
                <w:sz w:val="22"/>
              </w:rPr>
            </w:pPr>
            <w:r w:rsidRPr="00370493">
              <w:rPr>
                <w:color w:val="7030A0"/>
                <w:sz w:val="22"/>
              </w:rPr>
              <w:t>Person(s) Responsible</w:t>
            </w:r>
          </w:p>
        </w:tc>
        <w:tc>
          <w:tcPr>
            <w:tcW w:w="9570" w:type="dxa"/>
            <w:gridSpan w:val="4"/>
            <w:vAlign w:val="center"/>
          </w:tcPr>
          <w:p w14:paraId="4A464CC3" w14:textId="0CA10B57" w:rsidR="004F1D6A" w:rsidRPr="00370493" w:rsidRDefault="004B46D0" w:rsidP="00B413A8">
            <w:pPr>
              <w:spacing w:after="160" w:line="259" w:lineRule="auto"/>
              <w:ind w:left="0" w:right="0" w:firstLine="0"/>
              <w:rPr>
                <w:color w:val="7030A0"/>
                <w:sz w:val="22"/>
              </w:rPr>
            </w:pPr>
            <w:r w:rsidRPr="00370493">
              <w:rPr>
                <w:color w:val="7030A0"/>
                <w:sz w:val="22"/>
              </w:rPr>
              <w:t xml:space="preserve">Principal, </w:t>
            </w:r>
            <w:r w:rsidR="00E679CE" w:rsidRPr="00370493">
              <w:rPr>
                <w:color w:val="7030A0"/>
                <w:sz w:val="22"/>
              </w:rPr>
              <w:t>Assistant Principal, Instructional Coach, Teachers</w:t>
            </w:r>
          </w:p>
        </w:tc>
      </w:tr>
      <w:tr w:rsidR="00E21F20" w14:paraId="2D59B98A" w14:textId="77777777" w:rsidTr="45007CAC">
        <w:trPr>
          <w:tblHeader/>
        </w:trPr>
        <w:tc>
          <w:tcPr>
            <w:tcW w:w="2115" w:type="dxa"/>
            <w:vAlign w:val="center"/>
          </w:tcPr>
          <w:p w14:paraId="2568C3DD" w14:textId="1D6CFFA8" w:rsidR="00A22149" w:rsidRPr="00370493" w:rsidRDefault="00B82AE7" w:rsidP="003B433D">
            <w:pPr>
              <w:spacing w:after="160" w:line="259" w:lineRule="auto"/>
              <w:ind w:left="0" w:right="0" w:firstLine="0"/>
              <w:jc w:val="center"/>
              <w:rPr>
                <w:color w:val="7030A0"/>
                <w:sz w:val="22"/>
              </w:rPr>
            </w:pPr>
            <w:r w:rsidRPr="003B433D">
              <w:rPr>
                <w:color w:val="7030A0"/>
                <w:sz w:val="22"/>
              </w:rPr>
              <w:t>Priority #1 Strategies</w:t>
            </w:r>
          </w:p>
        </w:tc>
        <w:tc>
          <w:tcPr>
            <w:tcW w:w="2310" w:type="dxa"/>
            <w:vAlign w:val="center"/>
          </w:tcPr>
          <w:p w14:paraId="3F2ECA08" w14:textId="1B66A04D" w:rsidR="00A22149" w:rsidRPr="00370493" w:rsidRDefault="00B82AE7" w:rsidP="003B433D">
            <w:pPr>
              <w:spacing w:after="160" w:line="259" w:lineRule="auto"/>
              <w:ind w:left="0" w:right="0" w:firstLine="0"/>
              <w:jc w:val="center"/>
              <w:rPr>
                <w:color w:val="7030A0"/>
                <w:sz w:val="22"/>
              </w:rPr>
            </w:pPr>
            <w:r w:rsidRPr="00370493">
              <w:rPr>
                <w:color w:val="7030A0"/>
                <w:sz w:val="22"/>
              </w:rPr>
              <w:t>Year 1 Actions</w:t>
            </w:r>
          </w:p>
        </w:tc>
        <w:tc>
          <w:tcPr>
            <w:tcW w:w="2445" w:type="dxa"/>
            <w:vAlign w:val="center"/>
          </w:tcPr>
          <w:p w14:paraId="01095918" w14:textId="629B306B" w:rsidR="00A22149" w:rsidRPr="00370493" w:rsidRDefault="00B82AE7" w:rsidP="003B433D">
            <w:pPr>
              <w:spacing w:after="160" w:line="259" w:lineRule="auto"/>
              <w:ind w:left="0" w:right="0" w:firstLine="0"/>
              <w:jc w:val="center"/>
              <w:rPr>
                <w:color w:val="7030A0"/>
                <w:sz w:val="22"/>
              </w:rPr>
            </w:pPr>
            <w:r w:rsidRPr="00370493">
              <w:rPr>
                <w:color w:val="7030A0"/>
                <w:sz w:val="22"/>
              </w:rPr>
              <w:t>Year 2 Actions</w:t>
            </w:r>
          </w:p>
        </w:tc>
        <w:tc>
          <w:tcPr>
            <w:tcW w:w="2430" w:type="dxa"/>
            <w:vAlign w:val="center"/>
          </w:tcPr>
          <w:p w14:paraId="5EABAC6F" w14:textId="1B73D6C1" w:rsidR="00A22149" w:rsidRPr="00370493" w:rsidRDefault="00B82AE7" w:rsidP="003B433D">
            <w:pPr>
              <w:spacing w:after="160" w:line="259" w:lineRule="auto"/>
              <w:ind w:left="0" w:right="0" w:firstLine="0"/>
              <w:jc w:val="center"/>
              <w:rPr>
                <w:color w:val="7030A0"/>
                <w:sz w:val="22"/>
              </w:rPr>
            </w:pPr>
            <w:r w:rsidRPr="00370493">
              <w:rPr>
                <w:color w:val="7030A0"/>
                <w:sz w:val="22"/>
              </w:rPr>
              <w:t>Year 3 Actions</w:t>
            </w:r>
          </w:p>
        </w:tc>
        <w:tc>
          <w:tcPr>
            <w:tcW w:w="2535" w:type="dxa"/>
            <w:vAlign w:val="center"/>
          </w:tcPr>
          <w:p w14:paraId="7B02F96F" w14:textId="5093B0D0" w:rsidR="00A22149" w:rsidRPr="00370493" w:rsidRDefault="00B82AE7" w:rsidP="003B433D">
            <w:pPr>
              <w:spacing w:after="160" w:line="259" w:lineRule="auto"/>
              <w:ind w:left="0" w:right="0" w:firstLine="0"/>
              <w:jc w:val="center"/>
              <w:rPr>
                <w:color w:val="7030A0"/>
                <w:sz w:val="22"/>
              </w:rPr>
            </w:pPr>
            <w:r w:rsidRPr="00370493">
              <w:rPr>
                <w:color w:val="7030A0"/>
                <w:sz w:val="22"/>
              </w:rPr>
              <w:t>Implementation</w:t>
            </w:r>
            <w:r w:rsidR="00B413A8" w:rsidRPr="00370493">
              <w:rPr>
                <w:color w:val="7030A0"/>
                <w:sz w:val="22"/>
              </w:rPr>
              <w:t xml:space="preserve"> Process Goals</w:t>
            </w:r>
          </w:p>
        </w:tc>
        <w:tc>
          <w:tcPr>
            <w:tcW w:w="2160" w:type="dxa"/>
            <w:vAlign w:val="center"/>
          </w:tcPr>
          <w:p w14:paraId="3C281E32" w14:textId="72611CED" w:rsidR="00A22149" w:rsidRDefault="00B413A8" w:rsidP="003B433D">
            <w:pPr>
              <w:spacing w:after="160" w:line="259" w:lineRule="auto"/>
              <w:ind w:left="0" w:right="0" w:firstLine="0"/>
              <w:jc w:val="center"/>
              <w:rPr>
                <w:color w:val="7030A0"/>
                <w:sz w:val="22"/>
              </w:rPr>
            </w:pPr>
            <w:r>
              <w:rPr>
                <w:color w:val="7030A0"/>
                <w:sz w:val="22"/>
              </w:rPr>
              <w:t>Budget Line Item &amp; Cost</w:t>
            </w:r>
          </w:p>
        </w:tc>
      </w:tr>
      <w:tr w:rsidR="00971982" w14:paraId="7954DC90" w14:textId="77777777" w:rsidTr="45007CAC">
        <w:tc>
          <w:tcPr>
            <w:tcW w:w="2115" w:type="dxa"/>
          </w:tcPr>
          <w:p w14:paraId="31E18124" w14:textId="7FD0FC2D" w:rsidR="00A22149" w:rsidRPr="00370493" w:rsidRDefault="35C25C55" w:rsidP="45007CAC">
            <w:pPr>
              <w:spacing w:after="160" w:line="259" w:lineRule="auto"/>
              <w:ind w:left="0" w:right="0" w:firstLine="0"/>
              <w:rPr>
                <w:color w:val="7030A0"/>
                <w:sz w:val="22"/>
              </w:rPr>
            </w:pPr>
            <w:r w:rsidRPr="45007CAC">
              <w:rPr>
                <w:color w:val="7030A0"/>
                <w:sz w:val="22"/>
              </w:rPr>
              <w:t xml:space="preserve">Create the systems and structures to support the delivery of highly effective Tier 1 </w:t>
            </w:r>
            <w:r w:rsidR="773D2C19" w:rsidRPr="45007CAC">
              <w:rPr>
                <w:color w:val="7030A0"/>
                <w:sz w:val="22"/>
              </w:rPr>
              <w:t>M</w:t>
            </w:r>
            <w:r w:rsidRPr="45007CAC">
              <w:rPr>
                <w:color w:val="7030A0"/>
                <w:sz w:val="22"/>
              </w:rPr>
              <w:t>athematics instruction</w:t>
            </w:r>
          </w:p>
        </w:tc>
        <w:tc>
          <w:tcPr>
            <w:tcW w:w="2310" w:type="dxa"/>
          </w:tcPr>
          <w:p w14:paraId="0B4428DC" w14:textId="5AE8D73C" w:rsidR="003B13B4" w:rsidRPr="00370493" w:rsidRDefault="003B13B4" w:rsidP="00A35185">
            <w:pPr>
              <w:spacing w:after="160" w:line="259" w:lineRule="auto"/>
              <w:ind w:left="0" w:right="0" w:firstLine="0"/>
              <w:rPr>
                <w:color w:val="7030A0"/>
                <w:sz w:val="22"/>
              </w:rPr>
            </w:pPr>
            <w:r w:rsidRPr="00370493">
              <w:rPr>
                <w:color w:val="7030A0"/>
                <w:sz w:val="22"/>
              </w:rPr>
              <w:t>Focus</w:t>
            </w:r>
            <w:r w:rsidR="001913B6" w:rsidRPr="00370493">
              <w:rPr>
                <w:color w:val="7030A0"/>
                <w:sz w:val="22"/>
              </w:rPr>
              <w:t xml:space="preserve"> Grades: K-3</w:t>
            </w:r>
          </w:p>
          <w:p w14:paraId="49D5A843" w14:textId="16BA7C6D" w:rsidR="004B7E04" w:rsidRPr="003B433D" w:rsidRDefault="004B7E04" w:rsidP="00A35185">
            <w:pPr>
              <w:spacing w:after="160" w:line="259" w:lineRule="auto"/>
              <w:ind w:left="0" w:right="0" w:firstLine="0"/>
              <w:rPr>
                <w:color w:val="7030A0"/>
                <w:sz w:val="22"/>
              </w:rPr>
            </w:pPr>
            <w:r w:rsidRPr="003B433D">
              <w:rPr>
                <w:color w:val="7030A0"/>
                <w:sz w:val="22"/>
              </w:rPr>
              <w:t xml:space="preserve">Establish baseline data </w:t>
            </w:r>
            <w:r w:rsidR="000A78ED" w:rsidRPr="003B433D">
              <w:rPr>
                <w:color w:val="7030A0"/>
                <w:sz w:val="22"/>
              </w:rPr>
              <w:t>from classroom walkthroughs</w:t>
            </w:r>
          </w:p>
          <w:p w14:paraId="038D91B0" w14:textId="6B5E4415" w:rsidR="00A22149" w:rsidRPr="00370493" w:rsidRDefault="1F17AB15" w:rsidP="45007CAC">
            <w:pPr>
              <w:spacing w:after="160" w:line="259" w:lineRule="auto"/>
              <w:ind w:left="0" w:right="0" w:firstLine="0"/>
              <w:rPr>
                <w:color w:val="7030A0"/>
                <w:sz w:val="22"/>
              </w:rPr>
            </w:pPr>
            <w:r w:rsidRPr="45007CAC">
              <w:rPr>
                <w:color w:val="7030A0"/>
                <w:sz w:val="22"/>
              </w:rPr>
              <w:t>Contract with outside consultant to d</w:t>
            </w:r>
            <w:r w:rsidR="35C25C55" w:rsidRPr="45007CAC">
              <w:rPr>
                <w:color w:val="7030A0"/>
                <w:sz w:val="22"/>
              </w:rPr>
              <w:t xml:space="preserve">evelop and implement a </w:t>
            </w:r>
            <w:r w:rsidR="2534C91F" w:rsidRPr="45007CAC">
              <w:rPr>
                <w:color w:val="7030A0"/>
                <w:sz w:val="22"/>
              </w:rPr>
              <w:t>draft</w:t>
            </w:r>
            <w:r w:rsidR="43438D8F" w:rsidRPr="45007CAC">
              <w:rPr>
                <w:color w:val="7030A0"/>
                <w:sz w:val="22"/>
              </w:rPr>
              <w:t xml:space="preserve"> </w:t>
            </w:r>
            <w:r w:rsidR="35C25C55" w:rsidRPr="45007CAC">
              <w:rPr>
                <w:color w:val="7030A0"/>
                <w:sz w:val="22"/>
              </w:rPr>
              <w:t>Tier 1 Mathematics Instructional Framework that focuses on promoting conceptual understanding, use of small group instruction and student</w:t>
            </w:r>
            <w:r w:rsidR="68756C25" w:rsidRPr="45007CAC">
              <w:rPr>
                <w:color w:val="7030A0"/>
                <w:sz w:val="22"/>
              </w:rPr>
              <w:t xml:space="preserve"> discourse routines</w:t>
            </w:r>
          </w:p>
          <w:p w14:paraId="1916FF2E" w14:textId="7618ABAD" w:rsidR="004853E1" w:rsidRPr="003B433D" w:rsidRDefault="6597F2AC" w:rsidP="45007CAC">
            <w:pPr>
              <w:spacing w:after="160" w:line="259" w:lineRule="auto"/>
              <w:ind w:left="0" w:right="0" w:firstLine="0"/>
              <w:rPr>
                <w:color w:val="7030A0"/>
                <w:sz w:val="22"/>
              </w:rPr>
            </w:pPr>
            <w:r w:rsidRPr="45007CAC">
              <w:rPr>
                <w:color w:val="7030A0"/>
                <w:sz w:val="22"/>
              </w:rPr>
              <w:t xml:space="preserve">Establish an Instructional Leadership Team (ILT) </w:t>
            </w:r>
            <w:r w:rsidRPr="45007CAC">
              <w:rPr>
                <w:color w:val="7030A0"/>
                <w:sz w:val="22"/>
              </w:rPr>
              <w:lastRenderedPageBreak/>
              <w:t>to work with the outside consult</w:t>
            </w:r>
            <w:r w:rsidR="213C17BD" w:rsidRPr="45007CAC">
              <w:rPr>
                <w:color w:val="7030A0"/>
                <w:sz w:val="22"/>
              </w:rPr>
              <w:t>ant</w:t>
            </w:r>
            <w:r w:rsidRPr="45007CAC">
              <w:rPr>
                <w:color w:val="7030A0"/>
                <w:sz w:val="22"/>
              </w:rPr>
              <w:t xml:space="preserve"> and guide the implementation process</w:t>
            </w:r>
            <w:r w:rsidR="2BB44352" w:rsidRPr="45007CAC">
              <w:rPr>
                <w:color w:val="7030A0"/>
                <w:sz w:val="22"/>
              </w:rPr>
              <w:t xml:space="preserve"> gathering staff feedback &amp; making adjustments</w:t>
            </w:r>
          </w:p>
          <w:p w14:paraId="34E88F74" w14:textId="4223C31D" w:rsidR="00EB65AA" w:rsidRPr="00370493" w:rsidRDefault="0737BC6A" w:rsidP="45007CAC">
            <w:pPr>
              <w:spacing w:after="160" w:line="259" w:lineRule="auto"/>
              <w:ind w:left="0" w:right="0" w:firstLine="0"/>
              <w:rPr>
                <w:color w:val="7030A0"/>
                <w:sz w:val="22"/>
              </w:rPr>
            </w:pPr>
            <w:r w:rsidRPr="45007CAC">
              <w:rPr>
                <w:color w:val="7030A0"/>
                <w:sz w:val="22"/>
              </w:rPr>
              <w:t xml:space="preserve">Conduct classroom walkthroughs providing </w:t>
            </w:r>
            <w:r w:rsidR="11CCAA96" w:rsidRPr="45007CAC">
              <w:rPr>
                <w:color w:val="7030A0"/>
                <w:sz w:val="22"/>
              </w:rPr>
              <w:t>feedback to staff &amp; r</w:t>
            </w:r>
            <w:r w:rsidR="0047144E" w:rsidRPr="45007CAC">
              <w:rPr>
                <w:color w:val="7030A0"/>
                <w:sz w:val="22"/>
              </w:rPr>
              <w:t>evise look-</w:t>
            </w:r>
            <w:proofErr w:type="spellStart"/>
            <w:r w:rsidR="0047144E" w:rsidRPr="45007CAC">
              <w:rPr>
                <w:color w:val="7030A0"/>
                <w:sz w:val="22"/>
              </w:rPr>
              <w:t>fors</w:t>
            </w:r>
            <w:proofErr w:type="spellEnd"/>
            <w:r w:rsidR="0047144E" w:rsidRPr="45007CAC">
              <w:rPr>
                <w:color w:val="7030A0"/>
                <w:sz w:val="22"/>
              </w:rPr>
              <w:t xml:space="preserve">/expectations </w:t>
            </w:r>
            <w:r w:rsidR="6D981276" w:rsidRPr="45007CAC">
              <w:rPr>
                <w:color w:val="7030A0"/>
                <w:sz w:val="22"/>
              </w:rPr>
              <w:t>following walkthrough</w:t>
            </w:r>
            <w:r w:rsidR="5517C18D" w:rsidRPr="45007CAC">
              <w:rPr>
                <w:color w:val="7030A0"/>
                <w:sz w:val="22"/>
              </w:rPr>
              <w:t xml:space="preserve"> each</w:t>
            </w:r>
            <w:r w:rsidR="6D981276" w:rsidRPr="45007CAC">
              <w:rPr>
                <w:color w:val="7030A0"/>
                <w:sz w:val="22"/>
              </w:rPr>
              <w:t xml:space="preserve"> </w:t>
            </w:r>
            <w:r w:rsidR="533AEDC1" w:rsidRPr="45007CAC">
              <w:rPr>
                <w:color w:val="7030A0"/>
                <w:sz w:val="22"/>
              </w:rPr>
              <w:t>cycle</w:t>
            </w:r>
          </w:p>
          <w:p w14:paraId="33240B49" w14:textId="101C5A1B" w:rsidR="00EB65AA" w:rsidRPr="00370493" w:rsidRDefault="2217D2E7" w:rsidP="45007CAC">
            <w:pPr>
              <w:spacing w:after="160" w:line="259" w:lineRule="auto"/>
              <w:ind w:left="0" w:right="0" w:firstLine="0"/>
              <w:rPr>
                <w:color w:val="7030A0"/>
                <w:sz w:val="22"/>
              </w:rPr>
            </w:pPr>
            <w:r w:rsidRPr="45007CAC">
              <w:rPr>
                <w:color w:val="7030A0"/>
                <w:sz w:val="22"/>
              </w:rPr>
              <w:t>Provide differentiated support to staff through coaching cycles, and work of PLC work</w:t>
            </w:r>
          </w:p>
        </w:tc>
        <w:tc>
          <w:tcPr>
            <w:tcW w:w="2445" w:type="dxa"/>
          </w:tcPr>
          <w:p w14:paraId="7E6B9FAE" w14:textId="58146AA9" w:rsidR="001913B6" w:rsidRPr="00370493" w:rsidRDefault="001913B6" w:rsidP="001913B6">
            <w:pPr>
              <w:spacing w:after="160" w:line="259" w:lineRule="auto"/>
              <w:ind w:left="0" w:right="0" w:firstLine="0"/>
              <w:rPr>
                <w:color w:val="7030A0"/>
                <w:sz w:val="22"/>
              </w:rPr>
            </w:pPr>
            <w:r w:rsidRPr="00370493">
              <w:rPr>
                <w:color w:val="7030A0"/>
                <w:sz w:val="22"/>
              </w:rPr>
              <w:lastRenderedPageBreak/>
              <w:t>Focus Grades: K-5</w:t>
            </w:r>
          </w:p>
          <w:p w14:paraId="0EA3432D" w14:textId="242CF8E7" w:rsidR="00A22149" w:rsidRPr="00370493" w:rsidRDefault="43438D8F" w:rsidP="45007CAC">
            <w:pPr>
              <w:spacing w:after="160" w:line="259" w:lineRule="auto"/>
              <w:ind w:left="0" w:right="0" w:firstLine="0"/>
              <w:rPr>
                <w:color w:val="7030A0"/>
                <w:sz w:val="22"/>
              </w:rPr>
            </w:pPr>
            <w:r w:rsidRPr="45007CAC">
              <w:rPr>
                <w:color w:val="7030A0"/>
                <w:sz w:val="22"/>
              </w:rPr>
              <w:t>Use feedback from teacher</w:t>
            </w:r>
            <w:r w:rsidR="24B68E0A" w:rsidRPr="45007CAC">
              <w:rPr>
                <w:color w:val="7030A0"/>
                <w:sz w:val="22"/>
              </w:rPr>
              <w:t xml:space="preserve"> implementation surveys</w:t>
            </w:r>
            <w:r w:rsidRPr="45007CAC">
              <w:rPr>
                <w:color w:val="7030A0"/>
                <w:sz w:val="22"/>
              </w:rPr>
              <w:t xml:space="preserve"> and the data from classroom walkthroughs to revise the </w:t>
            </w:r>
            <w:r w:rsidR="7A88D164" w:rsidRPr="45007CAC">
              <w:rPr>
                <w:color w:val="7030A0"/>
                <w:sz w:val="22"/>
              </w:rPr>
              <w:t>framework and elevate look-</w:t>
            </w:r>
            <w:proofErr w:type="spellStart"/>
            <w:r w:rsidR="7A88D164" w:rsidRPr="45007CAC">
              <w:rPr>
                <w:color w:val="7030A0"/>
                <w:sz w:val="22"/>
              </w:rPr>
              <w:t>for</w:t>
            </w:r>
            <w:r w:rsidR="24B68E0A" w:rsidRPr="45007CAC">
              <w:rPr>
                <w:color w:val="7030A0"/>
                <w:sz w:val="22"/>
              </w:rPr>
              <w:t>s</w:t>
            </w:r>
            <w:proofErr w:type="spellEnd"/>
            <w:r w:rsidR="7B975304" w:rsidRPr="45007CAC">
              <w:rPr>
                <w:color w:val="7030A0"/>
                <w:sz w:val="22"/>
              </w:rPr>
              <w:t>/</w:t>
            </w:r>
            <w:r w:rsidR="7A88D164" w:rsidRPr="45007CAC">
              <w:rPr>
                <w:color w:val="7030A0"/>
                <w:sz w:val="22"/>
              </w:rPr>
              <w:t>expectations</w:t>
            </w:r>
          </w:p>
          <w:p w14:paraId="1974090B" w14:textId="7EBDE4F5" w:rsidR="24081835" w:rsidRDefault="24081835" w:rsidP="45007CAC">
            <w:pPr>
              <w:spacing w:after="160" w:line="259" w:lineRule="auto"/>
              <w:ind w:left="0" w:right="0" w:firstLine="0"/>
              <w:rPr>
                <w:color w:val="7030A0"/>
                <w:sz w:val="22"/>
              </w:rPr>
            </w:pPr>
            <w:r w:rsidRPr="45007CAC">
              <w:rPr>
                <w:color w:val="7030A0"/>
                <w:sz w:val="22"/>
              </w:rPr>
              <w:t>Establish differentiated look-</w:t>
            </w:r>
            <w:proofErr w:type="spellStart"/>
            <w:r w:rsidRPr="45007CAC">
              <w:rPr>
                <w:color w:val="7030A0"/>
                <w:sz w:val="22"/>
              </w:rPr>
              <w:t>fors</w:t>
            </w:r>
            <w:proofErr w:type="spellEnd"/>
            <w:r w:rsidRPr="45007CAC">
              <w:rPr>
                <w:color w:val="7030A0"/>
                <w:sz w:val="22"/>
              </w:rPr>
              <w:t xml:space="preserve"> based on first/second year implementation groups</w:t>
            </w:r>
          </w:p>
          <w:p w14:paraId="6F7F01F3" w14:textId="11630F22" w:rsidR="001913B6" w:rsidRPr="00370493" w:rsidRDefault="5C290CC4" w:rsidP="45007CAC">
            <w:pPr>
              <w:spacing w:after="160" w:line="259" w:lineRule="auto"/>
              <w:ind w:left="0" w:right="0" w:firstLine="0"/>
              <w:rPr>
                <w:color w:val="7030A0"/>
                <w:sz w:val="22"/>
              </w:rPr>
            </w:pPr>
            <w:r w:rsidRPr="45007CAC">
              <w:rPr>
                <w:color w:val="7030A0"/>
                <w:sz w:val="22"/>
              </w:rPr>
              <w:t xml:space="preserve">ILT monitors progress, and makes </w:t>
            </w:r>
            <w:r w:rsidR="1AA730D4" w:rsidRPr="45007CAC">
              <w:rPr>
                <w:color w:val="7030A0"/>
                <w:sz w:val="22"/>
              </w:rPr>
              <w:t>necessary adjustments</w:t>
            </w:r>
          </w:p>
          <w:p w14:paraId="6C4159D1" w14:textId="5F7FFA09" w:rsidR="001913B6" w:rsidRPr="00370493" w:rsidRDefault="31A5E6F5" w:rsidP="45007CAC">
            <w:pPr>
              <w:spacing w:after="160" w:line="259" w:lineRule="auto"/>
              <w:ind w:left="0" w:right="0" w:firstLine="0"/>
              <w:rPr>
                <w:color w:val="7030A0"/>
                <w:sz w:val="22"/>
              </w:rPr>
            </w:pPr>
            <w:r w:rsidRPr="45007CAC">
              <w:rPr>
                <w:color w:val="7030A0"/>
                <w:sz w:val="22"/>
              </w:rPr>
              <w:t>Draft</w:t>
            </w:r>
            <w:r w:rsidR="3C9EE6FF" w:rsidRPr="45007CAC">
              <w:rPr>
                <w:color w:val="7030A0"/>
                <w:sz w:val="22"/>
              </w:rPr>
              <w:t xml:space="preserve"> processes necessary to reduce </w:t>
            </w:r>
            <w:r w:rsidR="3C9EE6FF" w:rsidRPr="45007CAC">
              <w:rPr>
                <w:color w:val="7030A0"/>
                <w:sz w:val="22"/>
              </w:rPr>
              <w:lastRenderedPageBreak/>
              <w:t xml:space="preserve">dependency on </w:t>
            </w:r>
            <w:r w:rsidR="00D86FAC">
              <w:rPr>
                <w:color w:val="7030A0"/>
                <w:sz w:val="22"/>
              </w:rPr>
              <w:t xml:space="preserve">the </w:t>
            </w:r>
            <w:r w:rsidR="3C9EE6FF" w:rsidRPr="45007CAC">
              <w:rPr>
                <w:color w:val="7030A0"/>
                <w:sz w:val="22"/>
              </w:rPr>
              <w:t>outside consultant</w:t>
            </w:r>
            <w:r w:rsidR="6932250C" w:rsidRPr="45007CAC">
              <w:rPr>
                <w:color w:val="7030A0"/>
                <w:sz w:val="22"/>
              </w:rPr>
              <w:t xml:space="preserve">, shift </w:t>
            </w:r>
            <w:r w:rsidR="31F6AA10" w:rsidRPr="45007CAC">
              <w:rPr>
                <w:color w:val="7030A0"/>
                <w:sz w:val="22"/>
              </w:rPr>
              <w:t>ownership fully</w:t>
            </w:r>
            <w:r w:rsidR="6932250C" w:rsidRPr="45007CAC">
              <w:rPr>
                <w:color w:val="7030A0"/>
                <w:sz w:val="22"/>
              </w:rPr>
              <w:t xml:space="preserve"> to ILT</w:t>
            </w:r>
            <w:r w:rsidR="3C9EE6FF" w:rsidRPr="45007CAC">
              <w:rPr>
                <w:color w:val="7030A0"/>
                <w:sz w:val="22"/>
              </w:rPr>
              <w:t xml:space="preserve"> &amp; </w:t>
            </w:r>
            <w:r w:rsidR="4B3B6188" w:rsidRPr="45007CAC">
              <w:rPr>
                <w:color w:val="7030A0"/>
                <w:sz w:val="22"/>
              </w:rPr>
              <w:t>fully embed</w:t>
            </w:r>
            <w:r w:rsidR="199F87BC" w:rsidRPr="45007CAC">
              <w:rPr>
                <w:color w:val="7030A0"/>
                <w:sz w:val="22"/>
              </w:rPr>
              <w:t xml:space="preserve"> </w:t>
            </w:r>
            <w:r w:rsidR="75024F72" w:rsidRPr="45007CAC">
              <w:rPr>
                <w:color w:val="7030A0"/>
                <w:sz w:val="22"/>
              </w:rPr>
              <w:t>strategy</w:t>
            </w:r>
            <w:r w:rsidR="56F0F3CD" w:rsidRPr="45007CAC">
              <w:rPr>
                <w:color w:val="7030A0"/>
                <w:sz w:val="22"/>
              </w:rPr>
              <w:t xml:space="preserve"> in</w:t>
            </w:r>
            <w:r w:rsidR="530D2AAB" w:rsidRPr="45007CAC">
              <w:rPr>
                <w:color w:val="7030A0"/>
                <w:sz w:val="22"/>
              </w:rPr>
              <w:t>to</w:t>
            </w:r>
            <w:r w:rsidR="56F0F3CD" w:rsidRPr="45007CAC">
              <w:rPr>
                <w:color w:val="7030A0"/>
                <w:sz w:val="22"/>
              </w:rPr>
              <w:t xml:space="preserve"> school structures and routines</w:t>
            </w:r>
          </w:p>
          <w:p w14:paraId="0DFF946A" w14:textId="0E74897E" w:rsidR="001913B6" w:rsidRPr="00370493" w:rsidRDefault="627CD599" w:rsidP="45007CAC">
            <w:pPr>
              <w:spacing w:after="160" w:line="259" w:lineRule="auto"/>
              <w:ind w:left="0" w:right="0" w:firstLine="0"/>
              <w:rPr>
                <w:color w:val="7030A0"/>
                <w:sz w:val="22"/>
              </w:rPr>
            </w:pPr>
            <w:r w:rsidRPr="45007CAC">
              <w:rPr>
                <w:color w:val="7030A0"/>
                <w:sz w:val="22"/>
              </w:rPr>
              <w:t>Continue to conduct classroom walkthroughs, providing feedback to staff</w:t>
            </w:r>
          </w:p>
          <w:p w14:paraId="03534558" w14:textId="101C5A1B" w:rsidR="001913B6" w:rsidRPr="00370493" w:rsidRDefault="2C5453B0" w:rsidP="45007CAC">
            <w:pPr>
              <w:spacing w:after="160" w:line="259" w:lineRule="auto"/>
              <w:ind w:left="0" w:right="0" w:firstLine="0"/>
              <w:rPr>
                <w:color w:val="7030A0"/>
                <w:sz w:val="22"/>
              </w:rPr>
            </w:pPr>
            <w:r w:rsidRPr="45007CAC">
              <w:rPr>
                <w:color w:val="7030A0"/>
                <w:sz w:val="22"/>
              </w:rPr>
              <w:t xml:space="preserve">Provide differentiated support to staff through coaching cycles, and </w:t>
            </w:r>
            <w:proofErr w:type="gramStart"/>
            <w:r w:rsidRPr="45007CAC">
              <w:rPr>
                <w:color w:val="7030A0"/>
                <w:sz w:val="22"/>
              </w:rPr>
              <w:t>work of PLC</w:t>
            </w:r>
            <w:proofErr w:type="gramEnd"/>
            <w:r w:rsidRPr="45007CAC">
              <w:rPr>
                <w:color w:val="7030A0"/>
                <w:sz w:val="22"/>
              </w:rPr>
              <w:t xml:space="preserve"> work</w:t>
            </w:r>
          </w:p>
          <w:p w14:paraId="08D1B4C2" w14:textId="17A8E28A" w:rsidR="001913B6" w:rsidRPr="00370493" w:rsidRDefault="001913B6" w:rsidP="45007CAC">
            <w:pPr>
              <w:spacing w:after="160" w:line="259" w:lineRule="auto"/>
              <w:ind w:left="0" w:right="0" w:firstLine="0"/>
              <w:rPr>
                <w:color w:val="7030A0"/>
                <w:sz w:val="22"/>
              </w:rPr>
            </w:pPr>
          </w:p>
        </w:tc>
        <w:tc>
          <w:tcPr>
            <w:tcW w:w="2430" w:type="dxa"/>
          </w:tcPr>
          <w:p w14:paraId="4493704E" w14:textId="77777777" w:rsidR="004F000E" w:rsidRPr="00370493" w:rsidRDefault="004F000E" w:rsidP="004F000E">
            <w:pPr>
              <w:spacing w:after="160" w:line="259" w:lineRule="auto"/>
              <w:ind w:left="0" w:right="0" w:firstLine="0"/>
              <w:rPr>
                <w:color w:val="7030A0"/>
                <w:sz w:val="22"/>
              </w:rPr>
            </w:pPr>
            <w:r w:rsidRPr="00370493">
              <w:rPr>
                <w:color w:val="7030A0"/>
                <w:sz w:val="22"/>
              </w:rPr>
              <w:lastRenderedPageBreak/>
              <w:t>Focus Grades: K-5</w:t>
            </w:r>
          </w:p>
          <w:p w14:paraId="63689284" w14:textId="10458F5C" w:rsidR="000E737C" w:rsidRPr="00370493" w:rsidRDefault="000E737C" w:rsidP="000E737C">
            <w:pPr>
              <w:spacing w:after="160" w:line="259" w:lineRule="auto"/>
              <w:ind w:left="0" w:right="0" w:firstLine="0"/>
              <w:rPr>
                <w:color w:val="7030A0"/>
                <w:sz w:val="22"/>
              </w:rPr>
            </w:pPr>
            <w:r w:rsidRPr="00370493">
              <w:rPr>
                <w:color w:val="7030A0"/>
                <w:sz w:val="22"/>
              </w:rPr>
              <w:t>Use feedback from teacher implementation surveys and the data from classroom walkthroughs to finalize the framework and establish</w:t>
            </w:r>
            <w:r w:rsidR="002D547B" w:rsidRPr="00370493">
              <w:rPr>
                <w:color w:val="7030A0"/>
                <w:sz w:val="22"/>
              </w:rPr>
              <w:t xml:space="preserve"> ongoing</w:t>
            </w:r>
            <w:r w:rsidRPr="00370493">
              <w:rPr>
                <w:color w:val="7030A0"/>
                <w:sz w:val="22"/>
              </w:rPr>
              <w:t xml:space="preserve"> look-</w:t>
            </w:r>
            <w:proofErr w:type="spellStart"/>
            <w:r w:rsidRPr="00370493">
              <w:rPr>
                <w:color w:val="7030A0"/>
                <w:sz w:val="22"/>
              </w:rPr>
              <w:t>fors</w:t>
            </w:r>
            <w:proofErr w:type="spellEnd"/>
            <w:r w:rsidRPr="00370493">
              <w:rPr>
                <w:color w:val="7030A0"/>
                <w:sz w:val="22"/>
              </w:rPr>
              <w:t>/expectations</w:t>
            </w:r>
          </w:p>
          <w:p w14:paraId="08386B59" w14:textId="6F3894EA" w:rsidR="002D547B" w:rsidRPr="00370493" w:rsidRDefault="4DF3C443" w:rsidP="45007CAC">
            <w:pPr>
              <w:spacing w:after="160" w:line="259" w:lineRule="auto"/>
              <w:ind w:left="0" w:right="0" w:firstLine="0"/>
              <w:rPr>
                <w:color w:val="7030A0"/>
                <w:sz w:val="22"/>
              </w:rPr>
            </w:pPr>
            <w:r w:rsidRPr="45007CAC">
              <w:rPr>
                <w:color w:val="7030A0"/>
                <w:sz w:val="22"/>
              </w:rPr>
              <w:t>ILT monitors progress,</w:t>
            </w:r>
          </w:p>
          <w:p w14:paraId="29FB7D80" w14:textId="17A3CC30" w:rsidR="7CF18B45" w:rsidRDefault="7CF18B45" w:rsidP="45007CAC">
            <w:pPr>
              <w:spacing w:after="160" w:line="259" w:lineRule="auto"/>
              <w:ind w:left="0" w:right="0"/>
              <w:rPr>
                <w:color w:val="7030A0"/>
                <w:sz w:val="22"/>
              </w:rPr>
            </w:pPr>
            <w:r w:rsidRPr="45007CAC">
              <w:rPr>
                <w:color w:val="7030A0"/>
                <w:sz w:val="22"/>
              </w:rPr>
              <w:t>and makes necessary changes</w:t>
            </w:r>
          </w:p>
          <w:p w14:paraId="00E5FF51" w14:textId="47E5B63B" w:rsidR="00A22149" w:rsidRPr="00370493" w:rsidRDefault="4DF3C443" w:rsidP="45007CAC">
            <w:pPr>
              <w:spacing w:after="160" w:line="259" w:lineRule="auto"/>
              <w:ind w:left="0" w:right="0" w:firstLine="0"/>
              <w:rPr>
                <w:color w:val="7030A0"/>
                <w:sz w:val="22"/>
              </w:rPr>
            </w:pPr>
            <w:r w:rsidRPr="45007CAC">
              <w:rPr>
                <w:color w:val="7030A0"/>
                <w:sz w:val="22"/>
              </w:rPr>
              <w:t>Finalize</w:t>
            </w:r>
            <w:r w:rsidR="05B22265" w:rsidRPr="45007CAC">
              <w:rPr>
                <w:color w:val="7030A0"/>
                <w:sz w:val="22"/>
              </w:rPr>
              <w:t xml:space="preserve"> </w:t>
            </w:r>
            <w:r w:rsidRPr="45007CAC">
              <w:rPr>
                <w:color w:val="7030A0"/>
                <w:sz w:val="22"/>
              </w:rPr>
              <w:t xml:space="preserve">processes to </w:t>
            </w:r>
            <w:r w:rsidR="41F494E6" w:rsidRPr="45007CAC">
              <w:rPr>
                <w:color w:val="7030A0"/>
                <w:sz w:val="22"/>
              </w:rPr>
              <w:t>fade</w:t>
            </w:r>
            <w:r w:rsidR="05B22265" w:rsidRPr="45007CAC">
              <w:rPr>
                <w:color w:val="7030A0"/>
                <w:sz w:val="22"/>
              </w:rPr>
              <w:t xml:space="preserve"> out services of</w:t>
            </w:r>
            <w:r w:rsidRPr="45007CAC">
              <w:rPr>
                <w:color w:val="7030A0"/>
                <w:sz w:val="22"/>
              </w:rPr>
              <w:t xml:space="preserve"> outside </w:t>
            </w:r>
            <w:proofErr w:type="gramStart"/>
            <w:r w:rsidRPr="45007CAC">
              <w:rPr>
                <w:color w:val="7030A0"/>
                <w:sz w:val="22"/>
              </w:rPr>
              <w:t>consultant</w:t>
            </w:r>
            <w:proofErr w:type="gramEnd"/>
            <w:r w:rsidRPr="45007CAC">
              <w:rPr>
                <w:color w:val="7030A0"/>
                <w:sz w:val="22"/>
              </w:rPr>
              <w:t xml:space="preserve"> &amp; to fully embed </w:t>
            </w:r>
            <w:r w:rsidR="213C17BD" w:rsidRPr="45007CAC">
              <w:rPr>
                <w:color w:val="7030A0"/>
                <w:sz w:val="22"/>
              </w:rPr>
              <w:t xml:space="preserve">strategy </w:t>
            </w:r>
            <w:r w:rsidRPr="45007CAC">
              <w:rPr>
                <w:color w:val="7030A0"/>
                <w:sz w:val="22"/>
              </w:rPr>
              <w:t xml:space="preserve">in school structures and </w:t>
            </w:r>
            <w:r w:rsidRPr="45007CAC">
              <w:rPr>
                <w:color w:val="7030A0"/>
                <w:sz w:val="22"/>
              </w:rPr>
              <w:lastRenderedPageBreak/>
              <w:t>routines</w:t>
            </w:r>
            <w:r w:rsidR="130387AC" w:rsidRPr="45007CAC">
              <w:rPr>
                <w:color w:val="7030A0"/>
                <w:sz w:val="22"/>
              </w:rPr>
              <w:t xml:space="preserve"> th</w:t>
            </w:r>
            <w:r w:rsidR="42FB3157" w:rsidRPr="45007CAC">
              <w:rPr>
                <w:color w:val="7030A0"/>
                <w:sz w:val="22"/>
              </w:rPr>
              <w:t>rough t</w:t>
            </w:r>
            <w:r w:rsidR="130387AC" w:rsidRPr="45007CAC">
              <w:rPr>
                <w:color w:val="7030A0"/>
                <w:sz w:val="22"/>
              </w:rPr>
              <w:t>he work of the ILT</w:t>
            </w:r>
          </w:p>
          <w:p w14:paraId="013DFF45" w14:textId="5502F17A" w:rsidR="00A22149" w:rsidRPr="00370493" w:rsidRDefault="0A355304" w:rsidP="45007CAC">
            <w:pPr>
              <w:spacing w:after="160" w:line="259" w:lineRule="auto"/>
              <w:ind w:left="0" w:right="0" w:firstLine="0"/>
              <w:rPr>
                <w:color w:val="7030A0"/>
                <w:sz w:val="22"/>
              </w:rPr>
            </w:pPr>
            <w:r w:rsidRPr="45007CAC">
              <w:rPr>
                <w:color w:val="7030A0"/>
                <w:sz w:val="22"/>
              </w:rPr>
              <w:t xml:space="preserve">Continue to conduct classroom walkthroughs, providing feedback to staff </w:t>
            </w:r>
          </w:p>
          <w:p w14:paraId="1BFE060F" w14:textId="101C5A1B" w:rsidR="00A22149" w:rsidRPr="00370493" w:rsidRDefault="0DDB3434" w:rsidP="45007CAC">
            <w:pPr>
              <w:spacing w:after="160" w:line="259" w:lineRule="auto"/>
              <w:ind w:left="0" w:right="0" w:firstLine="0"/>
              <w:rPr>
                <w:color w:val="7030A0"/>
                <w:sz w:val="22"/>
              </w:rPr>
            </w:pPr>
            <w:r w:rsidRPr="45007CAC">
              <w:rPr>
                <w:color w:val="7030A0"/>
                <w:sz w:val="22"/>
              </w:rPr>
              <w:t xml:space="preserve">Provide differentiated support to staff through coaching cycles, and </w:t>
            </w:r>
            <w:proofErr w:type="gramStart"/>
            <w:r w:rsidRPr="45007CAC">
              <w:rPr>
                <w:color w:val="7030A0"/>
                <w:sz w:val="22"/>
              </w:rPr>
              <w:t>work of PLC</w:t>
            </w:r>
            <w:proofErr w:type="gramEnd"/>
            <w:r w:rsidRPr="45007CAC">
              <w:rPr>
                <w:color w:val="7030A0"/>
                <w:sz w:val="22"/>
              </w:rPr>
              <w:t xml:space="preserve"> work</w:t>
            </w:r>
          </w:p>
          <w:p w14:paraId="701023A8" w14:textId="0B3D6E8A" w:rsidR="00A22149" w:rsidRPr="00370493" w:rsidRDefault="00A22149" w:rsidP="45007CAC">
            <w:pPr>
              <w:spacing w:after="160" w:line="259" w:lineRule="auto"/>
              <w:ind w:left="0" w:right="0" w:firstLine="0"/>
              <w:rPr>
                <w:color w:val="7030A0"/>
                <w:sz w:val="22"/>
              </w:rPr>
            </w:pPr>
          </w:p>
        </w:tc>
        <w:tc>
          <w:tcPr>
            <w:tcW w:w="2535" w:type="dxa"/>
          </w:tcPr>
          <w:p w14:paraId="3BA47F73" w14:textId="5A9E4542" w:rsidR="00971982" w:rsidRPr="00370493" w:rsidRDefault="000A4FDF" w:rsidP="00971982">
            <w:pPr>
              <w:spacing w:after="160" w:line="259" w:lineRule="auto"/>
              <w:ind w:left="0" w:right="0" w:firstLine="0"/>
              <w:rPr>
                <w:color w:val="7030A0"/>
                <w:sz w:val="22"/>
              </w:rPr>
            </w:pPr>
            <w:r w:rsidRPr="000A4FDF">
              <w:rPr>
                <w:b/>
                <w:bCs/>
                <w:color w:val="7030A0"/>
                <w:sz w:val="22"/>
              </w:rPr>
              <w:lastRenderedPageBreak/>
              <w:t>Overarching Goal</w:t>
            </w:r>
            <w:r>
              <w:rPr>
                <w:color w:val="7030A0"/>
                <w:sz w:val="22"/>
              </w:rPr>
              <w:t xml:space="preserve">: </w:t>
            </w:r>
            <w:r w:rsidR="00E21F20" w:rsidRPr="003B433D">
              <w:rPr>
                <w:color w:val="7030A0"/>
                <w:sz w:val="22"/>
              </w:rPr>
              <w:t xml:space="preserve">By the end of Year 3 of the grant, at least 90% of teachers will demonstrate effective implementation of conceptual understanding tasks, student discourse routines, and small group instruction as measured by </w:t>
            </w:r>
            <w:r w:rsidR="00E21F20" w:rsidRPr="00370493">
              <w:rPr>
                <w:color w:val="7030A0"/>
                <w:sz w:val="22"/>
              </w:rPr>
              <w:t xml:space="preserve">Tier 1 Mathematics Instructional Framework </w:t>
            </w:r>
            <w:r w:rsidR="00E21F20" w:rsidRPr="003B433D">
              <w:rPr>
                <w:color w:val="7030A0"/>
                <w:sz w:val="22"/>
              </w:rPr>
              <w:t>look-</w:t>
            </w:r>
            <w:proofErr w:type="spellStart"/>
            <w:r w:rsidR="00E21F20" w:rsidRPr="003B433D">
              <w:rPr>
                <w:color w:val="7030A0"/>
                <w:sz w:val="22"/>
              </w:rPr>
              <w:t>fors</w:t>
            </w:r>
            <w:proofErr w:type="spellEnd"/>
            <w:r w:rsidR="00E21F20" w:rsidRPr="003B433D">
              <w:rPr>
                <w:color w:val="7030A0"/>
                <w:sz w:val="22"/>
              </w:rPr>
              <w:t>.</w:t>
            </w:r>
          </w:p>
          <w:p w14:paraId="262CF3ED" w14:textId="6F54A0F3" w:rsidR="00971982" w:rsidRPr="003B433D" w:rsidRDefault="00971982" w:rsidP="003B433D">
            <w:pPr>
              <w:spacing w:after="160" w:line="259" w:lineRule="auto"/>
              <w:ind w:left="0" w:right="0" w:firstLine="0"/>
              <w:rPr>
                <w:color w:val="7030A0"/>
                <w:sz w:val="22"/>
              </w:rPr>
            </w:pPr>
            <w:r w:rsidRPr="003B433D">
              <w:rPr>
                <w:b/>
                <w:bCs/>
                <w:color w:val="7030A0"/>
                <w:sz w:val="22"/>
              </w:rPr>
              <w:t>Year 1 Goal:</w:t>
            </w:r>
            <w:r w:rsidRPr="003B433D">
              <w:rPr>
                <w:color w:val="7030A0"/>
                <w:sz w:val="22"/>
              </w:rPr>
              <w:t xml:space="preserve"> By the end of Year 1 of the grant, at least 60% of teachers will demonstrate effective implementation of conceptual understanding tasks, student discourse </w:t>
            </w:r>
            <w:r w:rsidRPr="003B433D">
              <w:rPr>
                <w:color w:val="7030A0"/>
                <w:sz w:val="22"/>
              </w:rPr>
              <w:lastRenderedPageBreak/>
              <w:t xml:space="preserve">routines, and small group instruction as measured by </w:t>
            </w:r>
            <w:r w:rsidR="00D538CC" w:rsidRPr="00370493">
              <w:rPr>
                <w:color w:val="7030A0"/>
                <w:sz w:val="22"/>
              </w:rPr>
              <w:t>Tier 1 Mathematics Instructional Framework look-</w:t>
            </w:r>
            <w:proofErr w:type="spellStart"/>
            <w:r w:rsidR="00D538CC" w:rsidRPr="00370493">
              <w:rPr>
                <w:color w:val="7030A0"/>
                <w:sz w:val="22"/>
              </w:rPr>
              <w:t>fors</w:t>
            </w:r>
            <w:proofErr w:type="spellEnd"/>
            <w:r w:rsidRPr="003B433D">
              <w:rPr>
                <w:color w:val="7030A0"/>
                <w:sz w:val="22"/>
              </w:rPr>
              <w:t>.</w:t>
            </w:r>
          </w:p>
          <w:p w14:paraId="3634D22D" w14:textId="57BF362B" w:rsidR="00971982" w:rsidRPr="00370493" w:rsidRDefault="00971982" w:rsidP="00971982">
            <w:pPr>
              <w:spacing w:after="160" w:line="259" w:lineRule="auto"/>
              <w:ind w:left="0" w:right="0" w:firstLine="0"/>
              <w:rPr>
                <w:color w:val="7030A0"/>
                <w:sz w:val="22"/>
              </w:rPr>
            </w:pPr>
            <w:r w:rsidRPr="003B433D">
              <w:rPr>
                <w:b/>
                <w:bCs/>
                <w:color w:val="7030A0"/>
                <w:sz w:val="22"/>
              </w:rPr>
              <w:t>Year 2 Goal:</w:t>
            </w:r>
            <w:r w:rsidRPr="003B433D">
              <w:rPr>
                <w:color w:val="7030A0"/>
                <w:sz w:val="22"/>
              </w:rPr>
              <w:t xml:space="preserve"> By the end of Year 2 of the grant, at least 75% of teachers will demonstrate effective implementation of conceptual understanding tasks, student discourse routines, and small group instruction as measured by </w:t>
            </w:r>
            <w:r w:rsidR="00D538CC" w:rsidRPr="00370493">
              <w:rPr>
                <w:color w:val="7030A0"/>
                <w:sz w:val="22"/>
              </w:rPr>
              <w:t>Tier 1 Mathematics Instructional Framework look-</w:t>
            </w:r>
            <w:proofErr w:type="spellStart"/>
            <w:r w:rsidR="00D538CC" w:rsidRPr="00370493">
              <w:rPr>
                <w:color w:val="7030A0"/>
                <w:sz w:val="22"/>
              </w:rPr>
              <w:t>fors</w:t>
            </w:r>
            <w:proofErr w:type="spellEnd"/>
            <w:r w:rsidRPr="003B433D">
              <w:rPr>
                <w:color w:val="7030A0"/>
                <w:sz w:val="22"/>
              </w:rPr>
              <w:t>.</w:t>
            </w:r>
          </w:p>
        </w:tc>
        <w:tc>
          <w:tcPr>
            <w:tcW w:w="2160" w:type="dxa"/>
          </w:tcPr>
          <w:p w14:paraId="0C2348E6" w14:textId="77777777" w:rsidR="00A22149" w:rsidRPr="005F1E92" w:rsidRDefault="7AABAD97" w:rsidP="45007CAC">
            <w:pPr>
              <w:spacing w:after="160" w:line="259" w:lineRule="auto"/>
              <w:ind w:left="0" w:right="0" w:firstLine="0"/>
              <w:rPr>
                <w:b/>
                <w:bCs/>
                <w:color w:val="7030A0"/>
                <w:sz w:val="22"/>
              </w:rPr>
            </w:pPr>
            <w:r w:rsidRPr="45007CAC">
              <w:rPr>
                <w:b/>
                <w:bCs/>
                <w:color w:val="7030A0"/>
                <w:sz w:val="22"/>
              </w:rPr>
              <w:lastRenderedPageBreak/>
              <w:t>Year 1:</w:t>
            </w:r>
          </w:p>
          <w:p w14:paraId="3E7D5904" w14:textId="17F01F52" w:rsidR="005E65C8" w:rsidRDefault="71F2399B" w:rsidP="45007CAC">
            <w:pPr>
              <w:spacing w:after="160" w:line="259" w:lineRule="auto"/>
              <w:ind w:left="0" w:right="0" w:firstLine="0"/>
              <w:rPr>
                <w:color w:val="7030A0"/>
                <w:sz w:val="22"/>
              </w:rPr>
            </w:pPr>
            <w:r w:rsidRPr="45007CAC">
              <w:rPr>
                <w:color w:val="7030A0"/>
                <w:sz w:val="22"/>
              </w:rPr>
              <w:t>Math consultant services</w:t>
            </w:r>
            <w:r w:rsidR="00269D89" w:rsidRPr="45007CAC">
              <w:rPr>
                <w:color w:val="7030A0"/>
                <w:sz w:val="22"/>
              </w:rPr>
              <w:t>:</w:t>
            </w:r>
            <w:r w:rsidRPr="45007CAC">
              <w:rPr>
                <w:color w:val="7030A0"/>
                <w:sz w:val="22"/>
              </w:rPr>
              <w:t xml:space="preserve"> $1500 day </w:t>
            </w:r>
            <w:r w:rsidR="00CC4A74" w:rsidRPr="45007CAC">
              <w:rPr>
                <w:color w:val="7030A0"/>
                <w:sz w:val="22"/>
              </w:rPr>
              <w:t>x</w:t>
            </w:r>
            <w:r w:rsidRPr="45007CAC">
              <w:rPr>
                <w:color w:val="7030A0"/>
                <w:sz w:val="22"/>
              </w:rPr>
              <w:t xml:space="preserve"> 30 days</w:t>
            </w:r>
            <w:r w:rsidR="00CC4A74" w:rsidRPr="45007CAC">
              <w:rPr>
                <w:color w:val="7030A0"/>
                <w:sz w:val="22"/>
              </w:rPr>
              <w:t xml:space="preserve"> </w:t>
            </w:r>
            <w:r w:rsidRPr="45007CAC">
              <w:rPr>
                <w:color w:val="7030A0"/>
                <w:sz w:val="22"/>
              </w:rPr>
              <w:t>= $45,000</w:t>
            </w:r>
          </w:p>
          <w:p w14:paraId="229CDB4B" w14:textId="137DD0E2" w:rsidR="00D82E39" w:rsidRDefault="2FFA8380" w:rsidP="45007CAC">
            <w:pPr>
              <w:spacing w:after="160" w:line="259" w:lineRule="auto"/>
              <w:ind w:left="0" w:right="0" w:firstLine="0"/>
              <w:rPr>
                <w:color w:val="7030A0"/>
                <w:sz w:val="22"/>
              </w:rPr>
            </w:pPr>
            <w:r w:rsidRPr="45007CAC">
              <w:rPr>
                <w:color w:val="7030A0"/>
                <w:sz w:val="22"/>
              </w:rPr>
              <w:t xml:space="preserve">Stipends for ILT members meetings outside of school day: </w:t>
            </w:r>
            <w:r w:rsidR="6975B352" w:rsidRPr="45007CAC">
              <w:rPr>
                <w:color w:val="7030A0"/>
                <w:sz w:val="22"/>
              </w:rPr>
              <w:t>10 meetings</w:t>
            </w:r>
            <w:r w:rsidR="00CC4A74" w:rsidRPr="45007CAC">
              <w:rPr>
                <w:color w:val="7030A0"/>
                <w:sz w:val="22"/>
              </w:rPr>
              <w:t xml:space="preserve"> </w:t>
            </w:r>
            <w:r w:rsidR="6975B352" w:rsidRPr="45007CAC">
              <w:rPr>
                <w:color w:val="7030A0"/>
                <w:sz w:val="22"/>
              </w:rPr>
              <w:t>x</w:t>
            </w:r>
            <w:r w:rsidR="00CC4A74" w:rsidRPr="45007CAC">
              <w:rPr>
                <w:color w:val="7030A0"/>
                <w:sz w:val="22"/>
              </w:rPr>
              <w:t xml:space="preserve"> </w:t>
            </w:r>
            <w:r w:rsidR="6975B352" w:rsidRPr="45007CAC">
              <w:rPr>
                <w:color w:val="7030A0"/>
                <w:sz w:val="22"/>
              </w:rPr>
              <w:t xml:space="preserve">1 </w:t>
            </w:r>
            <w:r w:rsidR="00D86FAC" w:rsidRPr="45007CAC">
              <w:rPr>
                <w:color w:val="7030A0"/>
                <w:sz w:val="22"/>
              </w:rPr>
              <w:t>hr.</w:t>
            </w:r>
            <w:r w:rsidR="00CC4A74" w:rsidRPr="45007CAC">
              <w:rPr>
                <w:color w:val="7030A0"/>
                <w:sz w:val="22"/>
              </w:rPr>
              <w:t xml:space="preserve"> </w:t>
            </w:r>
            <w:r w:rsidR="6975B352" w:rsidRPr="45007CAC">
              <w:rPr>
                <w:color w:val="7030A0"/>
                <w:sz w:val="22"/>
              </w:rPr>
              <w:t>x</w:t>
            </w:r>
            <w:r w:rsidR="00CC4A74" w:rsidRPr="45007CAC">
              <w:rPr>
                <w:color w:val="7030A0"/>
                <w:sz w:val="22"/>
              </w:rPr>
              <w:t xml:space="preserve"> </w:t>
            </w:r>
            <w:r w:rsidR="6975B352" w:rsidRPr="45007CAC">
              <w:rPr>
                <w:color w:val="7030A0"/>
                <w:sz w:val="22"/>
              </w:rPr>
              <w:t>7 ppl</w:t>
            </w:r>
            <w:r w:rsidR="00CC4A74" w:rsidRPr="45007CAC">
              <w:rPr>
                <w:color w:val="7030A0"/>
                <w:sz w:val="22"/>
              </w:rPr>
              <w:t xml:space="preserve"> </w:t>
            </w:r>
            <w:r w:rsidR="6975B352" w:rsidRPr="45007CAC">
              <w:rPr>
                <w:color w:val="7030A0"/>
                <w:sz w:val="22"/>
              </w:rPr>
              <w:t>x</w:t>
            </w:r>
            <w:r w:rsidR="00CC4A74" w:rsidRPr="45007CAC">
              <w:rPr>
                <w:color w:val="7030A0"/>
                <w:sz w:val="22"/>
              </w:rPr>
              <w:t xml:space="preserve"> </w:t>
            </w:r>
            <w:r w:rsidR="079B1959" w:rsidRPr="45007CAC">
              <w:rPr>
                <w:color w:val="7030A0"/>
                <w:sz w:val="22"/>
              </w:rPr>
              <w:t>$50/</w:t>
            </w:r>
            <w:r w:rsidR="00D86FAC" w:rsidRPr="45007CAC">
              <w:rPr>
                <w:color w:val="7030A0"/>
                <w:sz w:val="22"/>
              </w:rPr>
              <w:t>hr.</w:t>
            </w:r>
            <w:r w:rsidR="00CC4A74" w:rsidRPr="45007CAC">
              <w:rPr>
                <w:color w:val="7030A0"/>
                <w:sz w:val="22"/>
              </w:rPr>
              <w:t xml:space="preserve"> = $</w:t>
            </w:r>
            <w:r w:rsidR="68A6EFBE" w:rsidRPr="45007CAC">
              <w:rPr>
                <w:color w:val="7030A0"/>
                <w:sz w:val="22"/>
              </w:rPr>
              <w:t>3500</w:t>
            </w:r>
          </w:p>
          <w:p w14:paraId="3DF8B5BF" w14:textId="7913D291" w:rsidR="00054E19" w:rsidRPr="005F1E92" w:rsidRDefault="5FAA5178" w:rsidP="45007CAC">
            <w:pPr>
              <w:spacing w:after="160" w:line="259" w:lineRule="auto"/>
              <w:ind w:left="0" w:right="0" w:firstLine="0"/>
              <w:rPr>
                <w:b/>
                <w:bCs/>
                <w:color w:val="7030A0"/>
                <w:sz w:val="22"/>
              </w:rPr>
            </w:pPr>
            <w:r w:rsidRPr="45007CAC">
              <w:rPr>
                <w:b/>
                <w:bCs/>
                <w:color w:val="7030A0"/>
                <w:sz w:val="22"/>
              </w:rPr>
              <w:t xml:space="preserve">Year </w:t>
            </w:r>
            <w:r w:rsidR="6AC2CB13" w:rsidRPr="45007CAC">
              <w:rPr>
                <w:b/>
                <w:bCs/>
                <w:color w:val="7030A0"/>
                <w:sz w:val="22"/>
              </w:rPr>
              <w:t>2</w:t>
            </w:r>
            <w:r w:rsidRPr="45007CAC">
              <w:rPr>
                <w:b/>
                <w:bCs/>
                <w:color w:val="7030A0"/>
                <w:sz w:val="22"/>
              </w:rPr>
              <w:t>:</w:t>
            </w:r>
          </w:p>
          <w:p w14:paraId="1C2169FC" w14:textId="58763BBE" w:rsidR="005E65C8" w:rsidRDefault="454A4FAA" w:rsidP="45007CAC">
            <w:pPr>
              <w:spacing w:after="160" w:line="259" w:lineRule="auto"/>
              <w:ind w:left="0" w:right="0" w:firstLine="0"/>
              <w:rPr>
                <w:color w:val="7030A0"/>
                <w:sz w:val="22"/>
              </w:rPr>
            </w:pPr>
            <w:r w:rsidRPr="45007CAC">
              <w:rPr>
                <w:color w:val="7030A0"/>
                <w:sz w:val="22"/>
              </w:rPr>
              <w:t>Math consultant services</w:t>
            </w:r>
            <w:r w:rsidR="58BBCAA4" w:rsidRPr="45007CAC">
              <w:rPr>
                <w:color w:val="7030A0"/>
                <w:sz w:val="22"/>
              </w:rPr>
              <w:t>:</w:t>
            </w:r>
            <w:r w:rsidRPr="45007CAC">
              <w:rPr>
                <w:color w:val="7030A0"/>
                <w:sz w:val="22"/>
              </w:rPr>
              <w:t xml:space="preserve"> $1500</w:t>
            </w:r>
            <w:r w:rsidR="00D86FAC">
              <w:rPr>
                <w:color w:val="7030A0"/>
                <w:sz w:val="22"/>
              </w:rPr>
              <w:t xml:space="preserve"> /</w:t>
            </w:r>
            <w:r w:rsidRPr="45007CAC">
              <w:rPr>
                <w:color w:val="7030A0"/>
                <w:sz w:val="22"/>
              </w:rPr>
              <w:t xml:space="preserve"> day </w:t>
            </w:r>
            <w:r w:rsidR="4E213F35" w:rsidRPr="45007CAC">
              <w:rPr>
                <w:color w:val="7030A0"/>
                <w:sz w:val="22"/>
              </w:rPr>
              <w:t>x</w:t>
            </w:r>
            <w:r w:rsidRPr="45007CAC">
              <w:rPr>
                <w:color w:val="7030A0"/>
                <w:sz w:val="22"/>
              </w:rPr>
              <w:t xml:space="preserve"> 2</w:t>
            </w:r>
            <w:r w:rsidR="31853F79" w:rsidRPr="45007CAC">
              <w:rPr>
                <w:color w:val="7030A0"/>
                <w:sz w:val="22"/>
              </w:rPr>
              <w:t>0</w:t>
            </w:r>
            <w:r w:rsidRPr="45007CAC">
              <w:rPr>
                <w:color w:val="7030A0"/>
                <w:sz w:val="22"/>
              </w:rPr>
              <w:t xml:space="preserve"> days = </w:t>
            </w:r>
            <w:r w:rsidR="7D69CCDC" w:rsidRPr="45007CAC">
              <w:rPr>
                <w:color w:val="7030A0"/>
                <w:sz w:val="22"/>
              </w:rPr>
              <w:t>$30</w:t>
            </w:r>
            <w:r w:rsidRPr="45007CAC">
              <w:rPr>
                <w:color w:val="7030A0"/>
                <w:sz w:val="22"/>
              </w:rPr>
              <w:t>,000</w:t>
            </w:r>
          </w:p>
          <w:p w14:paraId="13F01971" w14:textId="72E6DE21" w:rsidR="00321DDC" w:rsidRDefault="6AC2CB13" w:rsidP="45007CAC">
            <w:pPr>
              <w:spacing w:after="160" w:line="259" w:lineRule="auto"/>
              <w:ind w:left="0" w:right="0" w:firstLine="0"/>
              <w:rPr>
                <w:color w:val="7030A0"/>
                <w:sz w:val="22"/>
              </w:rPr>
            </w:pPr>
            <w:r w:rsidRPr="45007CAC">
              <w:rPr>
                <w:color w:val="7030A0"/>
                <w:sz w:val="22"/>
              </w:rPr>
              <w:t xml:space="preserve">Stipends for ILT members meetings outside of school day: </w:t>
            </w:r>
            <w:r w:rsidRPr="45007CAC">
              <w:rPr>
                <w:color w:val="7030A0"/>
                <w:sz w:val="22"/>
              </w:rPr>
              <w:lastRenderedPageBreak/>
              <w:t>7 meetings</w:t>
            </w:r>
            <w:r w:rsidR="1A983450" w:rsidRPr="45007CAC">
              <w:rPr>
                <w:color w:val="7030A0"/>
                <w:sz w:val="22"/>
              </w:rPr>
              <w:t xml:space="preserve"> </w:t>
            </w:r>
            <w:r w:rsidRPr="45007CAC">
              <w:rPr>
                <w:color w:val="7030A0"/>
                <w:sz w:val="22"/>
              </w:rPr>
              <w:t xml:space="preserve">x1 </w:t>
            </w:r>
            <w:r w:rsidR="00D86FAC" w:rsidRPr="45007CAC">
              <w:rPr>
                <w:color w:val="7030A0"/>
                <w:sz w:val="22"/>
              </w:rPr>
              <w:t>hr.</w:t>
            </w:r>
            <w:r w:rsidR="1925EC49" w:rsidRPr="45007CAC">
              <w:rPr>
                <w:color w:val="7030A0"/>
                <w:sz w:val="22"/>
              </w:rPr>
              <w:t xml:space="preserve"> </w:t>
            </w:r>
            <w:r w:rsidRPr="45007CAC">
              <w:rPr>
                <w:color w:val="7030A0"/>
                <w:sz w:val="22"/>
              </w:rPr>
              <w:t>x</w:t>
            </w:r>
            <w:r w:rsidR="759D8AF4" w:rsidRPr="45007CAC">
              <w:rPr>
                <w:color w:val="7030A0"/>
                <w:sz w:val="22"/>
              </w:rPr>
              <w:t xml:space="preserve"> </w:t>
            </w:r>
            <w:r w:rsidRPr="45007CAC">
              <w:rPr>
                <w:color w:val="7030A0"/>
                <w:sz w:val="22"/>
              </w:rPr>
              <w:t>7 ppl x</w:t>
            </w:r>
            <w:r w:rsidR="36E62AA8" w:rsidRPr="45007CAC">
              <w:rPr>
                <w:color w:val="7030A0"/>
                <w:sz w:val="22"/>
              </w:rPr>
              <w:t xml:space="preserve"> </w:t>
            </w:r>
            <w:r w:rsidRPr="45007CAC">
              <w:rPr>
                <w:color w:val="7030A0"/>
                <w:sz w:val="22"/>
              </w:rPr>
              <w:t>$50/</w:t>
            </w:r>
            <w:r w:rsidR="00D86FAC" w:rsidRPr="45007CAC">
              <w:rPr>
                <w:color w:val="7030A0"/>
                <w:sz w:val="22"/>
              </w:rPr>
              <w:t>hr.</w:t>
            </w:r>
            <w:r w:rsidR="340E1933" w:rsidRPr="45007CAC">
              <w:rPr>
                <w:color w:val="7030A0"/>
                <w:sz w:val="22"/>
              </w:rPr>
              <w:t xml:space="preserve"> </w:t>
            </w:r>
            <w:r w:rsidRPr="45007CAC">
              <w:rPr>
                <w:color w:val="7030A0"/>
                <w:sz w:val="22"/>
              </w:rPr>
              <w:t>=</w:t>
            </w:r>
            <w:r w:rsidR="737E3E16" w:rsidRPr="45007CAC">
              <w:rPr>
                <w:color w:val="7030A0"/>
                <w:sz w:val="22"/>
              </w:rPr>
              <w:t xml:space="preserve"> </w:t>
            </w:r>
            <w:r w:rsidRPr="45007CAC">
              <w:rPr>
                <w:color w:val="7030A0"/>
                <w:sz w:val="22"/>
              </w:rPr>
              <w:t>$</w:t>
            </w:r>
            <w:r w:rsidR="04269597" w:rsidRPr="45007CAC">
              <w:rPr>
                <w:color w:val="7030A0"/>
                <w:sz w:val="22"/>
              </w:rPr>
              <w:t>245</w:t>
            </w:r>
            <w:r w:rsidRPr="45007CAC">
              <w:rPr>
                <w:color w:val="7030A0"/>
                <w:sz w:val="22"/>
              </w:rPr>
              <w:t>0</w:t>
            </w:r>
          </w:p>
          <w:p w14:paraId="5ECA8622" w14:textId="77BD19DD" w:rsidR="00054E19" w:rsidRPr="005F1E92" w:rsidRDefault="5FAA5178" w:rsidP="45007CAC">
            <w:pPr>
              <w:spacing w:after="160" w:line="259" w:lineRule="auto"/>
              <w:ind w:left="0" w:right="0" w:firstLine="0"/>
              <w:rPr>
                <w:b/>
                <w:bCs/>
                <w:color w:val="7030A0"/>
                <w:sz w:val="22"/>
                <w:u w:val="single"/>
              </w:rPr>
            </w:pPr>
            <w:r w:rsidRPr="45007CAC">
              <w:rPr>
                <w:b/>
                <w:bCs/>
                <w:color w:val="7030A0"/>
                <w:sz w:val="22"/>
              </w:rPr>
              <w:t xml:space="preserve">Year </w:t>
            </w:r>
            <w:r w:rsidR="6AC2CB13" w:rsidRPr="45007CAC">
              <w:rPr>
                <w:b/>
                <w:bCs/>
                <w:color w:val="7030A0"/>
                <w:sz w:val="22"/>
              </w:rPr>
              <w:t>3</w:t>
            </w:r>
            <w:r w:rsidRPr="45007CAC">
              <w:rPr>
                <w:b/>
                <w:bCs/>
                <w:color w:val="7030A0"/>
                <w:sz w:val="22"/>
              </w:rPr>
              <w:t>:</w:t>
            </w:r>
          </w:p>
          <w:p w14:paraId="515EFA00" w14:textId="7CA9AFF3" w:rsidR="005E65C8" w:rsidRDefault="7D69CCDC" w:rsidP="45007CAC">
            <w:pPr>
              <w:spacing w:after="160" w:line="259" w:lineRule="auto"/>
              <w:ind w:left="0" w:right="0" w:firstLine="0"/>
              <w:rPr>
                <w:color w:val="7030A0"/>
                <w:sz w:val="22"/>
              </w:rPr>
            </w:pPr>
            <w:r w:rsidRPr="45007CAC">
              <w:rPr>
                <w:color w:val="7030A0"/>
                <w:sz w:val="22"/>
              </w:rPr>
              <w:t>Math consultant services</w:t>
            </w:r>
            <w:r w:rsidR="510637F6" w:rsidRPr="45007CAC">
              <w:rPr>
                <w:color w:val="7030A0"/>
                <w:sz w:val="22"/>
              </w:rPr>
              <w:t>:</w:t>
            </w:r>
            <w:r w:rsidRPr="45007CAC">
              <w:rPr>
                <w:color w:val="7030A0"/>
                <w:sz w:val="22"/>
              </w:rPr>
              <w:t xml:space="preserve"> $1500 day </w:t>
            </w:r>
            <w:r w:rsidR="7ADDCB87" w:rsidRPr="45007CAC">
              <w:rPr>
                <w:color w:val="7030A0"/>
                <w:sz w:val="22"/>
              </w:rPr>
              <w:t>x</w:t>
            </w:r>
            <w:r w:rsidRPr="45007CAC">
              <w:rPr>
                <w:color w:val="7030A0"/>
                <w:sz w:val="22"/>
              </w:rPr>
              <w:t xml:space="preserve"> 1</w:t>
            </w:r>
            <w:r w:rsidR="31853F79" w:rsidRPr="45007CAC">
              <w:rPr>
                <w:color w:val="7030A0"/>
                <w:sz w:val="22"/>
              </w:rPr>
              <w:t>5</w:t>
            </w:r>
            <w:r w:rsidRPr="45007CAC">
              <w:rPr>
                <w:color w:val="7030A0"/>
                <w:sz w:val="22"/>
              </w:rPr>
              <w:t xml:space="preserve"> days = $</w:t>
            </w:r>
            <w:r w:rsidR="5FAA5178" w:rsidRPr="45007CAC">
              <w:rPr>
                <w:color w:val="7030A0"/>
                <w:sz w:val="22"/>
              </w:rPr>
              <w:t>22</w:t>
            </w:r>
            <w:r w:rsidRPr="45007CAC">
              <w:rPr>
                <w:color w:val="7030A0"/>
                <w:sz w:val="22"/>
              </w:rPr>
              <w:t>,</w:t>
            </w:r>
            <w:r w:rsidR="5FAA5178" w:rsidRPr="45007CAC">
              <w:rPr>
                <w:color w:val="7030A0"/>
                <w:sz w:val="22"/>
              </w:rPr>
              <w:t>5</w:t>
            </w:r>
            <w:r w:rsidRPr="45007CAC">
              <w:rPr>
                <w:color w:val="7030A0"/>
                <w:sz w:val="22"/>
              </w:rPr>
              <w:t>00</w:t>
            </w:r>
          </w:p>
          <w:p w14:paraId="2A89F83F" w14:textId="76D51CFF" w:rsidR="00634C40" w:rsidRDefault="04269597" w:rsidP="45007CAC">
            <w:pPr>
              <w:spacing w:after="160" w:line="259" w:lineRule="auto"/>
              <w:ind w:left="0" w:right="0" w:firstLine="0"/>
              <w:rPr>
                <w:color w:val="7030A0"/>
                <w:sz w:val="22"/>
              </w:rPr>
            </w:pPr>
            <w:r w:rsidRPr="45007CAC">
              <w:rPr>
                <w:color w:val="7030A0"/>
                <w:sz w:val="22"/>
              </w:rPr>
              <w:t>Stipends for ILT members meetings outside of school day: 5 meetings</w:t>
            </w:r>
            <w:r w:rsidR="6B10128F" w:rsidRPr="45007CAC">
              <w:rPr>
                <w:color w:val="7030A0"/>
                <w:sz w:val="22"/>
              </w:rPr>
              <w:t xml:space="preserve"> </w:t>
            </w:r>
            <w:r w:rsidRPr="45007CAC">
              <w:rPr>
                <w:color w:val="7030A0"/>
                <w:sz w:val="22"/>
              </w:rPr>
              <w:t>x</w:t>
            </w:r>
            <w:r w:rsidR="46E4E92F" w:rsidRPr="45007CAC">
              <w:rPr>
                <w:color w:val="7030A0"/>
                <w:sz w:val="22"/>
              </w:rPr>
              <w:t xml:space="preserve"> </w:t>
            </w:r>
            <w:r w:rsidRPr="45007CAC">
              <w:rPr>
                <w:color w:val="7030A0"/>
                <w:sz w:val="22"/>
              </w:rPr>
              <w:t xml:space="preserve">1 </w:t>
            </w:r>
            <w:r w:rsidR="00D86FAC" w:rsidRPr="45007CAC">
              <w:rPr>
                <w:color w:val="7030A0"/>
                <w:sz w:val="22"/>
              </w:rPr>
              <w:t>hr.</w:t>
            </w:r>
            <w:r w:rsidR="7A0F4C63" w:rsidRPr="45007CAC">
              <w:rPr>
                <w:color w:val="7030A0"/>
                <w:sz w:val="22"/>
              </w:rPr>
              <w:t xml:space="preserve"> </w:t>
            </w:r>
            <w:r w:rsidRPr="45007CAC">
              <w:rPr>
                <w:color w:val="7030A0"/>
                <w:sz w:val="22"/>
              </w:rPr>
              <w:t>x</w:t>
            </w:r>
            <w:r w:rsidR="1C2446AF" w:rsidRPr="45007CAC">
              <w:rPr>
                <w:color w:val="7030A0"/>
                <w:sz w:val="22"/>
              </w:rPr>
              <w:t xml:space="preserve"> </w:t>
            </w:r>
            <w:r w:rsidRPr="45007CAC">
              <w:rPr>
                <w:color w:val="7030A0"/>
                <w:sz w:val="22"/>
              </w:rPr>
              <w:t>7 ppl x</w:t>
            </w:r>
            <w:r w:rsidR="46048F28" w:rsidRPr="45007CAC">
              <w:rPr>
                <w:color w:val="7030A0"/>
                <w:sz w:val="22"/>
              </w:rPr>
              <w:t xml:space="preserve"> </w:t>
            </w:r>
            <w:r w:rsidRPr="45007CAC">
              <w:rPr>
                <w:color w:val="7030A0"/>
                <w:sz w:val="22"/>
              </w:rPr>
              <w:t>$50/</w:t>
            </w:r>
            <w:r w:rsidR="00D86FAC" w:rsidRPr="45007CAC">
              <w:rPr>
                <w:color w:val="7030A0"/>
                <w:sz w:val="22"/>
              </w:rPr>
              <w:t>hr.</w:t>
            </w:r>
            <w:r w:rsidR="27D6E5C5" w:rsidRPr="45007CAC">
              <w:rPr>
                <w:color w:val="7030A0"/>
                <w:sz w:val="22"/>
              </w:rPr>
              <w:t xml:space="preserve"> </w:t>
            </w:r>
            <w:r w:rsidRPr="45007CAC">
              <w:rPr>
                <w:color w:val="7030A0"/>
                <w:sz w:val="22"/>
              </w:rPr>
              <w:t>=</w:t>
            </w:r>
            <w:r w:rsidR="27D6E5C5" w:rsidRPr="45007CAC">
              <w:rPr>
                <w:color w:val="7030A0"/>
                <w:sz w:val="22"/>
              </w:rPr>
              <w:t xml:space="preserve"> </w:t>
            </w:r>
            <w:r w:rsidRPr="45007CAC">
              <w:rPr>
                <w:color w:val="7030A0"/>
                <w:sz w:val="22"/>
              </w:rPr>
              <w:t>$</w:t>
            </w:r>
            <w:r w:rsidR="2A7B93BC" w:rsidRPr="45007CAC">
              <w:rPr>
                <w:color w:val="7030A0"/>
                <w:sz w:val="22"/>
              </w:rPr>
              <w:t>17</w:t>
            </w:r>
            <w:r w:rsidRPr="45007CAC">
              <w:rPr>
                <w:color w:val="7030A0"/>
                <w:sz w:val="22"/>
              </w:rPr>
              <w:t>50</w:t>
            </w:r>
          </w:p>
          <w:p w14:paraId="236FE2CA" w14:textId="0639B7BB" w:rsidR="00634C40" w:rsidRDefault="00634C40" w:rsidP="00054E19">
            <w:pPr>
              <w:spacing w:after="160" w:line="259" w:lineRule="auto"/>
              <w:ind w:left="0" w:right="0" w:firstLine="0"/>
              <w:rPr>
                <w:color w:val="7030A0"/>
                <w:sz w:val="22"/>
              </w:rPr>
            </w:pPr>
          </w:p>
        </w:tc>
      </w:tr>
    </w:tbl>
    <w:p w14:paraId="11BC092F" w14:textId="1DD6EDB6" w:rsidR="006E744F" w:rsidRDefault="006E744F" w:rsidP="00A35185">
      <w:pPr>
        <w:spacing w:after="160" w:line="259" w:lineRule="auto"/>
        <w:ind w:left="-90" w:right="0" w:firstLine="0"/>
        <w:rPr>
          <w:color w:val="7030A0"/>
        </w:rPr>
      </w:pPr>
    </w:p>
    <w:p w14:paraId="0CE37AC8" w14:textId="77777777" w:rsidR="00D86FAC" w:rsidRDefault="00D86FAC">
      <w:pPr>
        <w:spacing w:after="160" w:line="259" w:lineRule="auto"/>
        <w:ind w:left="0" w:right="0" w:firstLine="0"/>
        <w:rPr>
          <w:color w:val="auto"/>
        </w:rPr>
      </w:pPr>
      <w:r>
        <w:rPr>
          <w:color w:val="auto"/>
        </w:rPr>
        <w:br w:type="page"/>
      </w:r>
    </w:p>
    <w:p w14:paraId="15DA500C" w14:textId="4BA826C0" w:rsidR="00A62970" w:rsidRDefault="00A62970" w:rsidP="45007CAC">
      <w:pPr>
        <w:spacing w:after="160" w:line="259" w:lineRule="auto"/>
        <w:ind w:left="0" w:right="0"/>
        <w:rPr>
          <w:color w:val="auto"/>
        </w:rPr>
      </w:pPr>
      <w:r w:rsidRPr="45007CAC">
        <w:rPr>
          <w:color w:val="auto"/>
        </w:rPr>
        <w:lastRenderedPageBreak/>
        <w:t xml:space="preserve">Please provide the school’s </w:t>
      </w:r>
      <w:r w:rsidR="00370493" w:rsidRPr="45007CAC">
        <w:rPr>
          <w:color w:val="auto"/>
        </w:rPr>
        <w:t xml:space="preserve">action </w:t>
      </w:r>
      <w:r w:rsidRPr="45007CAC">
        <w:rPr>
          <w:color w:val="auto"/>
        </w:rPr>
        <w:t xml:space="preserve">plans for </w:t>
      </w:r>
      <w:r w:rsidR="00370493" w:rsidRPr="45007CAC">
        <w:rPr>
          <w:color w:val="auto"/>
        </w:rPr>
        <w:t xml:space="preserve">each priority </w:t>
      </w:r>
      <w:r w:rsidRPr="45007CAC">
        <w:rPr>
          <w:color w:val="auto"/>
        </w:rPr>
        <w:t xml:space="preserve">in the reformulation </w:t>
      </w:r>
      <w:r w:rsidR="00370493" w:rsidRPr="45007CAC">
        <w:rPr>
          <w:color w:val="auto"/>
        </w:rPr>
        <w:t>application.</w:t>
      </w:r>
      <w:r w:rsidR="35181082" w:rsidRPr="45007CAC">
        <w:rPr>
          <w:color w:val="auto"/>
        </w:rPr>
        <w:t xml:space="preserve"> (If your plan does not include initiatives in a particular focus area, please indicate “N/A” in that section).</w:t>
      </w:r>
    </w:p>
    <w:p w14:paraId="747E762C" w14:textId="77777777" w:rsidR="00756805" w:rsidRDefault="00756805" w:rsidP="00756805">
      <w:pPr>
        <w:ind w:left="0" w:firstLine="0"/>
      </w:pPr>
    </w:p>
    <w:tbl>
      <w:tblPr>
        <w:tblStyle w:val="TableGrid"/>
        <w:tblW w:w="0" w:type="auto"/>
        <w:tblInd w:w="-545" w:type="dxa"/>
        <w:tblLook w:val="04A0" w:firstRow="1" w:lastRow="0" w:firstColumn="1" w:lastColumn="0" w:noHBand="0" w:noVBand="1"/>
      </w:tblPr>
      <w:tblGrid>
        <w:gridCol w:w="2520"/>
        <w:gridCol w:w="11520"/>
      </w:tblGrid>
      <w:tr w:rsidR="00756805" w14:paraId="7B68CFF7" w14:textId="77777777" w:rsidTr="001B1B3A">
        <w:tc>
          <w:tcPr>
            <w:tcW w:w="2520" w:type="dxa"/>
            <w:vAlign w:val="center"/>
          </w:tcPr>
          <w:p w14:paraId="32887EBB" w14:textId="6EA0C20E" w:rsidR="00756805" w:rsidRDefault="00756805" w:rsidP="00355346">
            <w:pPr>
              <w:spacing w:after="0"/>
              <w:ind w:left="0" w:right="245" w:firstLine="0"/>
              <w:contextualSpacing/>
            </w:pPr>
            <w:r w:rsidRPr="004162AB">
              <w:rPr>
                <w:b/>
                <w:bCs/>
                <w:sz w:val="22"/>
              </w:rPr>
              <w:t>Academic Priority #</w:t>
            </w:r>
            <w:r>
              <w:rPr>
                <w:b/>
                <w:bCs/>
                <w:sz w:val="22"/>
              </w:rPr>
              <w:t>1</w:t>
            </w:r>
          </w:p>
        </w:tc>
        <w:tc>
          <w:tcPr>
            <w:tcW w:w="11520" w:type="dxa"/>
            <w:vAlign w:val="center"/>
          </w:tcPr>
          <w:p w14:paraId="39729271" w14:textId="77777777" w:rsidR="00756805" w:rsidRDefault="00756805" w:rsidP="00355346">
            <w:pPr>
              <w:spacing w:after="0"/>
              <w:ind w:left="0" w:right="245" w:firstLine="0"/>
              <w:contextualSpacing/>
            </w:pPr>
          </w:p>
        </w:tc>
      </w:tr>
      <w:tr w:rsidR="00756805" w14:paraId="254A2218" w14:textId="77777777" w:rsidTr="001B1B3A">
        <w:tc>
          <w:tcPr>
            <w:tcW w:w="2520" w:type="dxa"/>
            <w:vAlign w:val="center"/>
          </w:tcPr>
          <w:p w14:paraId="7EFF2B8A" w14:textId="77777777" w:rsidR="00756805" w:rsidRDefault="00756805" w:rsidP="00355346">
            <w:pPr>
              <w:spacing w:after="0"/>
              <w:ind w:left="0" w:right="245" w:firstLine="0"/>
              <w:contextualSpacing/>
            </w:pPr>
            <w:r w:rsidRPr="004B22D7">
              <w:rPr>
                <w:sz w:val="22"/>
              </w:rPr>
              <w:t>Person(s) Responsible</w:t>
            </w:r>
          </w:p>
        </w:tc>
        <w:tc>
          <w:tcPr>
            <w:tcW w:w="11520" w:type="dxa"/>
            <w:vAlign w:val="center"/>
          </w:tcPr>
          <w:p w14:paraId="1E36543B" w14:textId="77777777" w:rsidR="00756805" w:rsidRDefault="00756805" w:rsidP="00355346">
            <w:pPr>
              <w:spacing w:after="0"/>
              <w:ind w:left="0" w:right="245" w:firstLine="0"/>
              <w:contextualSpacing/>
            </w:pPr>
          </w:p>
        </w:tc>
      </w:tr>
    </w:tbl>
    <w:p w14:paraId="10306327" w14:textId="77777777" w:rsidR="00756805" w:rsidRDefault="00756805" w:rsidP="00756805">
      <w:pPr>
        <w:spacing w:after="160" w:line="259" w:lineRule="auto"/>
        <w:ind w:left="0" w:right="0" w:firstLine="0"/>
        <w:rPr>
          <w:color w:val="auto"/>
        </w:rPr>
      </w:pPr>
    </w:p>
    <w:tbl>
      <w:tblPr>
        <w:tblStyle w:val="TableGrid"/>
        <w:tblW w:w="0" w:type="auto"/>
        <w:tblInd w:w="-545" w:type="dxa"/>
        <w:tblLook w:val="04A0" w:firstRow="1" w:lastRow="0" w:firstColumn="1" w:lastColumn="0" w:noHBand="0" w:noVBand="1"/>
      </w:tblPr>
      <w:tblGrid>
        <w:gridCol w:w="2430"/>
        <w:gridCol w:w="1980"/>
        <w:gridCol w:w="1980"/>
        <w:gridCol w:w="1980"/>
        <w:gridCol w:w="3330"/>
        <w:gridCol w:w="2340"/>
      </w:tblGrid>
      <w:tr w:rsidR="001B1B3A" w14:paraId="340B4BCA" w14:textId="77777777" w:rsidTr="001B1B3A">
        <w:tc>
          <w:tcPr>
            <w:tcW w:w="2430" w:type="dxa"/>
            <w:vAlign w:val="center"/>
          </w:tcPr>
          <w:p w14:paraId="6123AA16" w14:textId="77777777" w:rsidR="006F4CFD" w:rsidRPr="003B433D" w:rsidRDefault="006F4CFD" w:rsidP="00355346">
            <w:pPr>
              <w:spacing w:after="0"/>
              <w:ind w:left="-16" w:right="245" w:firstLine="16"/>
              <w:contextualSpacing/>
              <w:rPr>
                <w:sz w:val="22"/>
              </w:rPr>
            </w:pPr>
            <w:r w:rsidRPr="003B433D">
              <w:rPr>
                <w:sz w:val="22"/>
              </w:rPr>
              <w:t>Priority #1 Strategies</w:t>
            </w:r>
          </w:p>
        </w:tc>
        <w:tc>
          <w:tcPr>
            <w:tcW w:w="1980" w:type="dxa"/>
            <w:vAlign w:val="center"/>
          </w:tcPr>
          <w:p w14:paraId="30410774" w14:textId="77777777" w:rsidR="006F4CFD" w:rsidRPr="003B433D" w:rsidRDefault="006F4CFD" w:rsidP="00355346">
            <w:pPr>
              <w:spacing w:after="0"/>
              <w:ind w:left="164" w:right="245" w:firstLine="0"/>
              <w:contextualSpacing/>
              <w:rPr>
                <w:sz w:val="22"/>
              </w:rPr>
            </w:pPr>
            <w:r w:rsidRPr="003B433D">
              <w:rPr>
                <w:sz w:val="22"/>
              </w:rPr>
              <w:t>Year 1 Actions</w:t>
            </w:r>
          </w:p>
        </w:tc>
        <w:tc>
          <w:tcPr>
            <w:tcW w:w="1980" w:type="dxa"/>
            <w:vAlign w:val="center"/>
          </w:tcPr>
          <w:p w14:paraId="49C7B17A" w14:textId="77777777" w:rsidR="006F4CFD" w:rsidRPr="003B433D" w:rsidRDefault="006F4CFD" w:rsidP="00355346">
            <w:pPr>
              <w:spacing w:after="0"/>
              <w:ind w:left="164" w:right="245" w:firstLine="0"/>
              <w:contextualSpacing/>
              <w:rPr>
                <w:sz w:val="22"/>
              </w:rPr>
            </w:pPr>
            <w:r w:rsidRPr="003B433D">
              <w:rPr>
                <w:sz w:val="22"/>
              </w:rPr>
              <w:t>Year 2 Actions</w:t>
            </w:r>
          </w:p>
        </w:tc>
        <w:tc>
          <w:tcPr>
            <w:tcW w:w="1980" w:type="dxa"/>
            <w:vAlign w:val="center"/>
          </w:tcPr>
          <w:p w14:paraId="0CF061FA" w14:textId="77777777" w:rsidR="006F4CFD" w:rsidRPr="003B433D" w:rsidRDefault="006F4CFD" w:rsidP="00355346">
            <w:pPr>
              <w:spacing w:after="0"/>
              <w:ind w:left="164" w:right="245" w:firstLine="0"/>
              <w:contextualSpacing/>
              <w:rPr>
                <w:sz w:val="22"/>
              </w:rPr>
            </w:pPr>
            <w:r w:rsidRPr="003B433D">
              <w:rPr>
                <w:sz w:val="22"/>
              </w:rPr>
              <w:t>Year 3 Actions</w:t>
            </w:r>
          </w:p>
        </w:tc>
        <w:tc>
          <w:tcPr>
            <w:tcW w:w="3330" w:type="dxa"/>
            <w:vAlign w:val="center"/>
          </w:tcPr>
          <w:p w14:paraId="7CEB6053" w14:textId="77777777" w:rsidR="006F4CFD" w:rsidRPr="003B433D" w:rsidRDefault="006F4CFD" w:rsidP="00355346">
            <w:pPr>
              <w:spacing w:after="0"/>
              <w:ind w:left="164" w:right="245" w:firstLine="0"/>
              <w:contextualSpacing/>
              <w:rPr>
                <w:sz w:val="22"/>
              </w:rPr>
            </w:pPr>
            <w:r w:rsidRPr="003B433D">
              <w:rPr>
                <w:sz w:val="22"/>
              </w:rPr>
              <w:t>Implementation Process Goals</w:t>
            </w:r>
          </w:p>
        </w:tc>
        <w:tc>
          <w:tcPr>
            <w:tcW w:w="2340" w:type="dxa"/>
            <w:vAlign w:val="center"/>
          </w:tcPr>
          <w:p w14:paraId="6CDB4C4E" w14:textId="57726DE0" w:rsidR="006F4CFD" w:rsidRPr="00E54723" w:rsidRDefault="00227663" w:rsidP="00355346">
            <w:pPr>
              <w:spacing w:after="0"/>
              <w:ind w:left="164" w:right="245" w:firstLine="0"/>
              <w:contextualSpacing/>
              <w:rPr>
                <w:sz w:val="20"/>
                <w:szCs w:val="20"/>
              </w:rPr>
            </w:pPr>
            <w:r>
              <w:rPr>
                <w:sz w:val="20"/>
                <w:szCs w:val="20"/>
              </w:rPr>
              <w:t>Budget Item &amp; Cost</w:t>
            </w:r>
          </w:p>
        </w:tc>
      </w:tr>
      <w:tr w:rsidR="006F4CFD" w14:paraId="06F409A7" w14:textId="77777777" w:rsidTr="001B1B3A">
        <w:tc>
          <w:tcPr>
            <w:tcW w:w="2430" w:type="dxa"/>
            <w:vAlign w:val="center"/>
          </w:tcPr>
          <w:p w14:paraId="30675D2D" w14:textId="77777777" w:rsidR="006F4CFD" w:rsidRPr="003B433D" w:rsidRDefault="006F4CFD" w:rsidP="00355346">
            <w:pPr>
              <w:spacing w:after="0"/>
              <w:ind w:left="-16" w:right="245" w:firstLine="16"/>
              <w:contextualSpacing/>
              <w:rPr>
                <w:sz w:val="22"/>
              </w:rPr>
            </w:pPr>
          </w:p>
        </w:tc>
        <w:tc>
          <w:tcPr>
            <w:tcW w:w="1980" w:type="dxa"/>
          </w:tcPr>
          <w:p w14:paraId="086E4431" w14:textId="77777777" w:rsidR="006F4CFD" w:rsidRPr="003B433D" w:rsidRDefault="006F4CFD" w:rsidP="00355346">
            <w:pPr>
              <w:spacing w:after="0"/>
              <w:ind w:left="164" w:right="245" w:firstLine="0"/>
              <w:contextualSpacing/>
              <w:rPr>
                <w:sz w:val="22"/>
              </w:rPr>
            </w:pPr>
          </w:p>
        </w:tc>
        <w:tc>
          <w:tcPr>
            <w:tcW w:w="1980" w:type="dxa"/>
          </w:tcPr>
          <w:p w14:paraId="093AD22A" w14:textId="77777777" w:rsidR="006F4CFD" w:rsidRPr="003B433D" w:rsidRDefault="006F4CFD" w:rsidP="00355346">
            <w:pPr>
              <w:spacing w:after="0"/>
              <w:ind w:left="164" w:right="245" w:firstLine="0"/>
              <w:contextualSpacing/>
              <w:rPr>
                <w:sz w:val="22"/>
              </w:rPr>
            </w:pPr>
          </w:p>
        </w:tc>
        <w:tc>
          <w:tcPr>
            <w:tcW w:w="1980" w:type="dxa"/>
          </w:tcPr>
          <w:p w14:paraId="309D37E0" w14:textId="77777777" w:rsidR="006F4CFD" w:rsidRPr="003B433D" w:rsidRDefault="006F4CFD" w:rsidP="00355346">
            <w:pPr>
              <w:spacing w:after="0"/>
              <w:ind w:left="164" w:right="245" w:firstLine="0"/>
              <w:contextualSpacing/>
              <w:rPr>
                <w:sz w:val="22"/>
              </w:rPr>
            </w:pPr>
          </w:p>
        </w:tc>
        <w:tc>
          <w:tcPr>
            <w:tcW w:w="3330" w:type="dxa"/>
          </w:tcPr>
          <w:p w14:paraId="1A756312" w14:textId="77777777" w:rsidR="006F4CFD" w:rsidRPr="003B433D" w:rsidRDefault="006F4CFD" w:rsidP="00355346">
            <w:pPr>
              <w:spacing w:after="0"/>
              <w:ind w:left="164" w:right="245" w:firstLine="0"/>
              <w:contextualSpacing/>
              <w:rPr>
                <w:sz w:val="22"/>
              </w:rPr>
            </w:pPr>
          </w:p>
        </w:tc>
        <w:tc>
          <w:tcPr>
            <w:tcW w:w="2340" w:type="dxa"/>
          </w:tcPr>
          <w:p w14:paraId="24666316" w14:textId="77777777" w:rsidR="006F4CFD" w:rsidRPr="003B433D" w:rsidRDefault="006F4CFD" w:rsidP="00355346">
            <w:pPr>
              <w:spacing w:after="0"/>
              <w:ind w:left="164" w:right="245" w:firstLine="0"/>
              <w:contextualSpacing/>
              <w:rPr>
                <w:sz w:val="22"/>
              </w:rPr>
            </w:pPr>
          </w:p>
        </w:tc>
      </w:tr>
      <w:tr w:rsidR="006F4CFD" w14:paraId="38AF5991" w14:textId="77777777" w:rsidTr="001B1B3A">
        <w:tc>
          <w:tcPr>
            <w:tcW w:w="2430" w:type="dxa"/>
            <w:vAlign w:val="center"/>
          </w:tcPr>
          <w:p w14:paraId="5B230A28" w14:textId="77777777" w:rsidR="006F4CFD" w:rsidRPr="003B433D" w:rsidRDefault="006F4CFD" w:rsidP="00355346">
            <w:pPr>
              <w:spacing w:after="0"/>
              <w:ind w:left="-16" w:right="245" w:firstLine="16"/>
              <w:contextualSpacing/>
              <w:rPr>
                <w:sz w:val="22"/>
              </w:rPr>
            </w:pPr>
          </w:p>
        </w:tc>
        <w:tc>
          <w:tcPr>
            <w:tcW w:w="1980" w:type="dxa"/>
          </w:tcPr>
          <w:p w14:paraId="6A498D1A" w14:textId="77777777" w:rsidR="006F4CFD" w:rsidRPr="003B433D" w:rsidRDefault="006F4CFD" w:rsidP="00355346">
            <w:pPr>
              <w:spacing w:after="0"/>
              <w:ind w:left="164" w:right="245" w:firstLine="0"/>
              <w:contextualSpacing/>
              <w:rPr>
                <w:sz w:val="22"/>
              </w:rPr>
            </w:pPr>
          </w:p>
        </w:tc>
        <w:tc>
          <w:tcPr>
            <w:tcW w:w="1980" w:type="dxa"/>
          </w:tcPr>
          <w:p w14:paraId="22B6FFDB" w14:textId="77777777" w:rsidR="006F4CFD" w:rsidRPr="003B433D" w:rsidRDefault="006F4CFD" w:rsidP="00355346">
            <w:pPr>
              <w:spacing w:after="0"/>
              <w:ind w:left="164" w:right="245" w:firstLine="0"/>
              <w:contextualSpacing/>
              <w:rPr>
                <w:sz w:val="22"/>
              </w:rPr>
            </w:pPr>
          </w:p>
        </w:tc>
        <w:tc>
          <w:tcPr>
            <w:tcW w:w="1980" w:type="dxa"/>
          </w:tcPr>
          <w:p w14:paraId="61822D21" w14:textId="77777777" w:rsidR="006F4CFD" w:rsidRPr="003B433D" w:rsidRDefault="006F4CFD" w:rsidP="00355346">
            <w:pPr>
              <w:spacing w:after="0"/>
              <w:ind w:left="164" w:right="245" w:firstLine="0"/>
              <w:contextualSpacing/>
              <w:rPr>
                <w:sz w:val="22"/>
              </w:rPr>
            </w:pPr>
          </w:p>
        </w:tc>
        <w:tc>
          <w:tcPr>
            <w:tcW w:w="3330" w:type="dxa"/>
          </w:tcPr>
          <w:p w14:paraId="5A0A2A25" w14:textId="77777777" w:rsidR="006F4CFD" w:rsidRPr="003B433D" w:rsidRDefault="006F4CFD" w:rsidP="00355346">
            <w:pPr>
              <w:spacing w:after="0"/>
              <w:ind w:left="164" w:right="245" w:firstLine="0"/>
              <w:contextualSpacing/>
              <w:rPr>
                <w:sz w:val="22"/>
              </w:rPr>
            </w:pPr>
          </w:p>
        </w:tc>
        <w:tc>
          <w:tcPr>
            <w:tcW w:w="2340" w:type="dxa"/>
          </w:tcPr>
          <w:p w14:paraId="52FFC181" w14:textId="77777777" w:rsidR="006F4CFD" w:rsidRPr="003B433D" w:rsidRDefault="006F4CFD" w:rsidP="00355346">
            <w:pPr>
              <w:spacing w:after="0"/>
              <w:ind w:left="164" w:right="245" w:firstLine="0"/>
              <w:contextualSpacing/>
              <w:rPr>
                <w:sz w:val="22"/>
              </w:rPr>
            </w:pPr>
          </w:p>
        </w:tc>
      </w:tr>
      <w:tr w:rsidR="006F4CFD" w14:paraId="084E3627" w14:textId="77777777" w:rsidTr="001B1B3A">
        <w:tc>
          <w:tcPr>
            <w:tcW w:w="2430" w:type="dxa"/>
            <w:vAlign w:val="center"/>
          </w:tcPr>
          <w:p w14:paraId="3A0BD223" w14:textId="77777777" w:rsidR="006F4CFD" w:rsidRPr="003B433D" w:rsidRDefault="006F4CFD" w:rsidP="00355346">
            <w:pPr>
              <w:spacing w:after="0"/>
              <w:ind w:left="-16" w:right="245" w:firstLine="16"/>
              <w:contextualSpacing/>
              <w:rPr>
                <w:sz w:val="22"/>
              </w:rPr>
            </w:pPr>
          </w:p>
        </w:tc>
        <w:tc>
          <w:tcPr>
            <w:tcW w:w="1980" w:type="dxa"/>
          </w:tcPr>
          <w:p w14:paraId="728966F9" w14:textId="77777777" w:rsidR="006F4CFD" w:rsidRPr="003B433D" w:rsidRDefault="006F4CFD" w:rsidP="00355346">
            <w:pPr>
              <w:spacing w:after="0"/>
              <w:ind w:left="164" w:right="245" w:firstLine="0"/>
              <w:contextualSpacing/>
              <w:rPr>
                <w:sz w:val="22"/>
              </w:rPr>
            </w:pPr>
          </w:p>
        </w:tc>
        <w:tc>
          <w:tcPr>
            <w:tcW w:w="1980" w:type="dxa"/>
          </w:tcPr>
          <w:p w14:paraId="1C404BA1" w14:textId="77777777" w:rsidR="006F4CFD" w:rsidRPr="003B433D" w:rsidRDefault="006F4CFD" w:rsidP="00355346">
            <w:pPr>
              <w:spacing w:after="0"/>
              <w:ind w:left="164" w:right="245" w:firstLine="0"/>
              <w:contextualSpacing/>
              <w:rPr>
                <w:sz w:val="22"/>
              </w:rPr>
            </w:pPr>
          </w:p>
        </w:tc>
        <w:tc>
          <w:tcPr>
            <w:tcW w:w="1980" w:type="dxa"/>
          </w:tcPr>
          <w:p w14:paraId="69A22BFD" w14:textId="77777777" w:rsidR="006F4CFD" w:rsidRPr="003B433D" w:rsidRDefault="006F4CFD" w:rsidP="00355346">
            <w:pPr>
              <w:spacing w:after="0"/>
              <w:ind w:left="164" w:right="245" w:firstLine="0"/>
              <w:contextualSpacing/>
              <w:rPr>
                <w:sz w:val="22"/>
              </w:rPr>
            </w:pPr>
          </w:p>
        </w:tc>
        <w:tc>
          <w:tcPr>
            <w:tcW w:w="3330" w:type="dxa"/>
          </w:tcPr>
          <w:p w14:paraId="0D7E7436" w14:textId="77777777" w:rsidR="006F4CFD" w:rsidRPr="003B433D" w:rsidRDefault="006F4CFD" w:rsidP="00355346">
            <w:pPr>
              <w:spacing w:after="0"/>
              <w:ind w:left="164" w:right="245" w:firstLine="0"/>
              <w:contextualSpacing/>
              <w:rPr>
                <w:sz w:val="22"/>
              </w:rPr>
            </w:pPr>
          </w:p>
        </w:tc>
        <w:tc>
          <w:tcPr>
            <w:tcW w:w="2340" w:type="dxa"/>
          </w:tcPr>
          <w:p w14:paraId="473CF34A" w14:textId="77777777" w:rsidR="006F4CFD" w:rsidRPr="003B433D" w:rsidRDefault="006F4CFD" w:rsidP="00355346">
            <w:pPr>
              <w:spacing w:after="0"/>
              <w:ind w:left="164" w:right="245" w:firstLine="0"/>
              <w:contextualSpacing/>
              <w:rPr>
                <w:sz w:val="22"/>
              </w:rPr>
            </w:pPr>
          </w:p>
        </w:tc>
      </w:tr>
    </w:tbl>
    <w:p w14:paraId="5C702B68" w14:textId="77777777" w:rsidR="00187C20" w:rsidRDefault="00187C20" w:rsidP="00187C20">
      <w:pPr>
        <w:ind w:left="0" w:firstLine="0"/>
      </w:pPr>
    </w:p>
    <w:p w14:paraId="72D5F2C5" w14:textId="77777777" w:rsidR="003622F4" w:rsidRDefault="003622F4" w:rsidP="00187C20">
      <w:pPr>
        <w:ind w:left="0" w:firstLine="0"/>
      </w:pPr>
    </w:p>
    <w:tbl>
      <w:tblPr>
        <w:tblStyle w:val="TableGrid"/>
        <w:tblW w:w="14040" w:type="dxa"/>
        <w:tblInd w:w="-545" w:type="dxa"/>
        <w:tblLook w:val="04A0" w:firstRow="1" w:lastRow="0" w:firstColumn="1" w:lastColumn="0" w:noHBand="0" w:noVBand="1"/>
      </w:tblPr>
      <w:tblGrid>
        <w:gridCol w:w="2520"/>
        <w:gridCol w:w="11520"/>
      </w:tblGrid>
      <w:tr w:rsidR="00756805" w14:paraId="7346C7EE" w14:textId="77777777" w:rsidTr="001B1B3A">
        <w:tc>
          <w:tcPr>
            <w:tcW w:w="2520" w:type="dxa"/>
            <w:vAlign w:val="center"/>
          </w:tcPr>
          <w:p w14:paraId="48BD2B22" w14:textId="74EAC59D" w:rsidR="00756805" w:rsidRDefault="00756805" w:rsidP="00756805">
            <w:pPr>
              <w:spacing w:after="0"/>
              <w:ind w:left="0" w:right="245" w:firstLine="0"/>
              <w:contextualSpacing/>
            </w:pPr>
            <w:r w:rsidRPr="004162AB">
              <w:rPr>
                <w:b/>
                <w:bCs/>
                <w:sz w:val="22"/>
              </w:rPr>
              <w:t>Academic Priority #</w:t>
            </w:r>
            <w:r>
              <w:rPr>
                <w:b/>
                <w:bCs/>
                <w:sz w:val="22"/>
              </w:rPr>
              <w:t>2</w:t>
            </w:r>
          </w:p>
        </w:tc>
        <w:tc>
          <w:tcPr>
            <w:tcW w:w="11520" w:type="dxa"/>
            <w:vAlign w:val="center"/>
          </w:tcPr>
          <w:p w14:paraId="1C2C8714" w14:textId="77777777" w:rsidR="00756805" w:rsidRDefault="00756805" w:rsidP="00756805">
            <w:pPr>
              <w:spacing w:after="0"/>
              <w:ind w:left="0" w:right="245" w:firstLine="0"/>
              <w:contextualSpacing/>
            </w:pPr>
          </w:p>
        </w:tc>
      </w:tr>
      <w:tr w:rsidR="00756805" w14:paraId="66F5BBB4" w14:textId="77777777" w:rsidTr="001B1B3A">
        <w:tc>
          <w:tcPr>
            <w:tcW w:w="2520" w:type="dxa"/>
            <w:vAlign w:val="center"/>
          </w:tcPr>
          <w:p w14:paraId="7D70E21B" w14:textId="2F0F5885" w:rsidR="00756805" w:rsidRDefault="00756805" w:rsidP="00756805">
            <w:pPr>
              <w:spacing w:after="0"/>
              <w:ind w:left="0" w:right="245" w:firstLine="0"/>
              <w:contextualSpacing/>
            </w:pPr>
            <w:r w:rsidRPr="004B22D7">
              <w:rPr>
                <w:sz w:val="22"/>
              </w:rPr>
              <w:t>Person(s) Responsible</w:t>
            </w:r>
          </w:p>
        </w:tc>
        <w:tc>
          <w:tcPr>
            <w:tcW w:w="11520" w:type="dxa"/>
            <w:vAlign w:val="center"/>
          </w:tcPr>
          <w:p w14:paraId="6E9F0E55" w14:textId="77777777" w:rsidR="00756805" w:rsidRDefault="00756805" w:rsidP="00756805">
            <w:pPr>
              <w:spacing w:after="0"/>
              <w:ind w:left="0" w:right="245" w:firstLine="0"/>
              <w:contextualSpacing/>
            </w:pPr>
          </w:p>
        </w:tc>
      </w:tr>
    </w:tbl>
    <w:p w14:paraId="2FC0D63C" w14:textId="77777777" w:rsidR="00756805" w:rsidRDefault="00756805" w:rsidP="00187C20">
      <w:pPr>
        <w:ind w:left="0" w:firstLine="0"/>
      </w:pPr>
    </w:p>
    <w:tbl>
      <w:tblPr>
        <w:tblStyle w:val="TableGrid"/>
        <w:tblW w:w="14040" w:type="dxa"/>
        <w:tblInd w:w="-545" w:type="dxa"/>
        <w:tblLook w:val="04A0" w:firstRow="1" w:lastRow="0" w:firstColumn="1" w:lastColumn="0" w:noHBand="0" w:noVBand="1"/>
      </w:tblPr>
      <w:tblGrid>
        <w:gridCol w:w="2430"/>
        <w:gridCol w:w="1980"/>
        <w:gridCol w:w="1980"/>
        <w:gridCol w:w="1980"/>
        <w:gridCol w:w="3330"/>
        <w:gridCol w:w="2340"/>
      </w:tblGrid>
      <w:tr w:rsidR="00290291" w14:paraId="45CD9F6E" w14:textId="77777777" w:rsidTr="001B1B3A">
        <w:tc>
          <w:tcPr>
            <w:tcW w:w="2430" w:type="dxa"/>
            <w:vAlign w:val="center"/>
          </w:tcPr>
          <w:p w14:paraId="2A33E6E7" w14:textId="372BF5EC" w:rsidR="00290291" w:rsidRPr="004162AB" w:rsidRDefault="00290291" w:rsidP="00290291">
            <w:pPr>
              <w:spacing w:after="0"/>
              <w:ind w:left="-16" w:right="245" w:firstLine="16"/>
              <w:contextualSpacing/>
              <w:rPr>
                <w:b/>
                <w:bCs/>
                <w:sz w:val="22"/>
              </w:rPr>
            </w:pPr>
            <w:r w:rsidRPr="004B22D7">
              <w:rPr>
                <w:sz w:val="22"/>
              </w:rPr>
              <w:t>Priority #2 Strategies</w:t>
            </w:r>
          </w:p>
        </w:tc>
        <w:tc>
          <w:tcPr>
            <w:tcW w:w="1980" w:type="dxa"/>
            <w:vAlign w:val="center"/>
          </w:tcPr>
          <w:p w14:paraId="242DF114" w14:textId="2C862265" w:rsidR="00290291" w:rsidRPr="004162AB" w:rsidRDefault="00290291" w:rsidP="00290291">
            <w:pPr>
              <w:spacing w:after="0"/>
              <w:ind w:left="164" w:right="245" w:firstLine="0"/>
              <w:contextualSpacing/>
              <w:rPr>
                <w:b/>
                <w:bCs/>
                <w:sz w:val="22"/>
              </w:rPr>
            </w:pPr>
            <w:r w:rsidRPr="004B22D7">
              <w:rPr>
                <w:sz w:val="22"/>
              </w:rPr>
              <w:t>Year 1 Actions</w:t>
            </w:r>
          </w:p>
        </w:tc>
        <w:tc>
          <w:tcPr>
            <w:tcW w:w="1980" w:type="dxa"/>
            <w:vAlign w:val="center"/>
          </w:tcPr>
          <w:p w14:paraId="118658D8" w14:textId="30E2575B" w:rsidR="00290291" w:rsidRPr="004162AB" w:rsidRDefault="00290291" w:rsidP="00290291">
            <w:pPr>
              <w:spacing w:after="0"/>
              <w:ind w:left="164" w:right="245" w:firstLine="0"/>
              <w:contextualSpacing/>
              <w:rPr>
                <w:b/>
                <w:bCs/>
                <w:sz w:val="22"/>
              </w:rPr>
            </w:pPr>
            <w:r w:rsidRPr="004B22D7">
              <w:rPr>
                <w:sz w:val="22"/>
              </w:rPr>
              <w:t>Year 2 Actions</w:t>
            </w:r>
          </w:p>
        </w:tc>
        <w:tc>
          <w:tcPr>
            <w:tcW w:w="1980" w:type="dxa"/>
            <w:vAlign w:val="center"/>
          </w:tcPr>
          <w:p w14:paraId="6A0B225E" w14:textId="763E0FA7" w:rsidR="00290291" w:rsidRPr="004162AB" w:rsidRDefault="00290291" w:rsidP="00290291">
            <w:pPr>
              <w:spacing w:after="0"/>
              <w:ind w:left="164" w:right="245" w:firstLine="0"/>
              <w:contextualSpacing/>
              <w:rPr>
                <w:b/>
                <w:bCs/>
                <w:sz w:val="22"/>
              </w:rPr>
            </w:pPr>
            <w:r w:rsidRPr="004B22D7">
              <w:rPr>
                <w:sz w:val="22"/>
              </w:rPr>
              <w:t>Year 3 Actions</w:t>
            </w:r>
          </w:p>
        </w:tc>
        <w:tc>
          <w:tcPr>
            <w:tcW w:w="3330" w:type="dxa"/>
            <w:vAlign w:val="center"/>
          </w:tcPr>
          <w:p w14:paraId="4832706D" w14:textId="45EB7274" w:rsidR="00290291" w:rsidRPr="004162AB" w:rsidRDefault="00290291" w:rsidP="00290291">
            <w:pPr>
              <w:spacing w:after="0"/>
              <w:ind w:left="164" w:right="245" w:firstLine="0"/>
              <w:contextualSpacing/>
              <w:jc w:val="center"/>
              <w:rPr>
                <w:b/>
                <w:bCs/>
                <w:sz w:val="22"/>
              </w:rPr>
            </w:pPr>
            <w:r w:rsidRPr="004B22D7">
              <w:rPr>
                <w:sz w:val="22"/>
              </w:rPr>
              <w:t>Implementation Process Goals</w:t>
            </w:r>
          </w:p>
        </w:tc>
        <w:tc>
          <w:tcPr>
            <w:tcW w:w="2340" w:type="dxa"/>
            <w:vAlign w:val="center"/>
          </w:tcPr>
          <w:p w14:paraId="520FDE3D" w14:textId="62A77A82" w:rsidR="00290291" w:rsidRPr="004162AB" w:rsidRDefault="007028D9" w:rsidP="00290291">
            <w:pPr>
              <w:spacing w:after="0"/>
              <w:ind w:left="164" w:right="245" w:firstLine="0"/>
              <w:contextualSpacing/>
              <w:jc w:val="center"/>
              <w:rPr>
                <w:b/>
                <w:bCs/>
                <w:sz w:val="22"/>
              </w:rPr>
            </w:pPr>
            <w:r>
              <w:rPr>
                <w:sz w:val="20"/>
                <w:szCs w:val="20"/>
              </w:rPr>
              <w:t>Budget Item &amp; Cost</w:t>
            </w:r>
          </w:p>
        </w:tc>
      </w:tr>
      <w:tr w:rsidR="00290291" w14:paraId="3C9E1ECE" w14:textId="77777777" w:rsidTr="001B1B3A">
        <w:tc>
          <w:tcPr>
            <w:tcW w:w="2430" w:type="dxa"/>
            <w:vAlign w:val="center"/>
          </w:tcPr>
          <w:p w14:paraId="7183C2D6" w14:textId="77777777" w:rsidR="00290291" w:rsidRPr="004162AB" w:rsidRDefault="00290291" w:rsidP="00290291">
            <w:pPr>
              <w:spacing w:after="0"/>
              <w:ind w:left="-16" w:right="245" w:firstLine="16"/>
              <w:contextualSpacing/>
              <w:rPr>
                <w:b/>
                <w:bCs/>
                <w:sz w:val="22"/>
              </w:rPr>
            </w:pPr>
          </w:p>
        </w:tc>
        <w:tc>
          <w:tcPr>
            <w:tcW w:w="1980" w:type="dxa"/>
          </w:tcPr>
          <w:p w14:paraId="66D692D6" w14:textId="77777777" w:rsidR="00290291" w:rsidRPr="004162AB" w:rsidRDefault="00290291" w:rsidP="00290291">
            <w:pPr>
              <w:spacing w:after="0"/>
              <w:ind w:left="164" w:right="245" w:firstLine="0"/>
              <w:contextualSpacing/>
              <w:rPr>
                <w:b/>
                <w:bCs/>
                <w:sz w:val="22"/>
              </w:rPr>
            </w:pPr>
          </w:p>
        </w:tc>
        <w:tc>
          <w:tcPr>
            <w:tcW w:w="1980" w:type="dxa"/>
          </w:tcPr>
          <w:p w14:paraId="50CC08C3" w14:textId="77777777" w:rsidR="00290291" w:rsidRPr="004162AB" w:rsidRDefault="00290291" w:rsidP="00290291">
            <w:pPr>
              <w:spacing w:after="0"/>
              <w:ind w:left="164" w:right="245" w:firstLine="0"/>
              <w:contextualSpacing/>
              <w:rPr>
                <w:b/>
                <w:bCs/>
                <w:sz w:val="22"/>
              </w:rPr>
            </w:pPr>
          </w:p>
        </w:tc>
        <w:tc>
          <w:tcPr>
            <w:tcW w:w="1980" w:type="dxa"/>
          </w:tcPr>
          <w:p w14:paraId="3E7905B2" w14:textId="77777777" w:rsidR="00290291" w:rsidRPr="004162AB" w:rsidRDefault="00290291" w:rsidP="00290291">
            <w:pPr>
              <w:spacing w:after="0"/>
              <w:ind w:left="164" w:right="245" w:firstLine="0"/>
              <w:contextualSpacing/>
              <w:rPr>
                <w:b/>
                <w:bCs/>
                <w:sz w:val="22"/>
              </w:rPr>
            </w:pPr>
          </w:p>
        </w:tc>
        <w:tc>
          <w:tcPr>
            <w:tcW w:w="3330" w:type="dxa"/>
          </w:tcPr>
          <w:p w14:paraId="43DC43DF" w14:textId="77777777" w:rsidR="00290291" w:rsidRPr="004162AB" w:rsidRDefault="00290291" w:rsidP="00290291">
            <w:pPr>
              <w:spacing w:after="0"/>
              <w:ind w:left="164" w:right="245" w:firstLine="0"/>
              <w:contextualSpacing/>
              <w:rPr>
                <w:b/>
                <w:bCs/>
                <w:sz w:val="22"/>
              </w:rPr>
            </w:pPr>
          </w:p>
        </w:tc>
        <w:tc>
          <w:tcPr>
            <w:tcW w:w="2340" w:type="dxa"/>
          </w:tcPr>
          <w:p w14:paraId="7424A36A" w14:textId="77777777" w:rsidR="00290291" w:rsidRPr="004162AB" w:rsidRDefault="00290291" w:rsidP="00290291">
            <w:pPr>
              <w:spacing w:after="0"/>
              <w:ind w:left="164" w:right="245" w:firstLine="0"/>
              <w:contextualSpacing/>
              <w:rPr>
                <w:b/>
                <w:bCs/>
                <w:sz w:val="22"/>
              </w:rPr>
            </w:pPr>
          </w:p>
        </w:tc>
      </w:tr>
      <w:tr w:rsidR="00290291" w14:paraId="09162244" w14:textId="77777777" w:rsidTr="001B1B3A">
        <w:tc>
          <w:tcPr>
            <w:tcW w:w="2430" w:type="dxa"/>
            <w:vAlign w:val="center"/>
          </w:tcPr>
          <w:p w14:paraId="1910A413" w14:textId="77777777" w:rsidR="00290291" w:rsidRPr="004162AB" w:rsidRDefault="00290291" w:rsidP="00290291">
            <w:pPr>
              <w:spacing w:after="0"/>
              <w:ind w:left="-16" w:right="245" w:firstLine="16"/>
              <w:contextualSpacing/>
              <w:rPr>
                <w:b/>
                <w:bCs/>
                <w:sz w:val="22"/>
              </w:rPr>
            </w:pPr>
          </w:p>
        </w:tc>
        <w:tc>
          <w:tcPr>
            <w:tcW w:w="1980" w:type="dxa"/>
          </w:tcPr>
          <w:p w14:paraId="2E731B36" w14:textId="77777777" w:rsidR="00290291" w:rsidRPr="004162AB" w:rsidRDefault="00290291" w:rsidP="00290291">
            <w:pPr>
              <w:spacing w:after="0"/>
              <w:ind w:left="164" w:right="245" w:firstLine="0"/>
              <w:contextualSpacing/>
              <w:rPr>
                <w:b/>
                <w:bCs/>
                <w:sz w:val="22"/>
              </w:rPr>
            </w:pPr>
          </w:p>
        </w:tc>
        <w:tc>
          <w:tcPr>
            <w:tcW w:w="1980" w:type="dxa"/>
          </w:tcPr>
          <w:p w14:paraId="10E7A3D6" w14:textId="77777777" w:rsidR="00290291" w:rsidRPr="004162AB" w:rsidRDefault="00290291" w:rsidP="00290291">
            <w:pPr>
              <w:spacing w:after="0"/>
              <w:ind w:left="164" w:right="245" w:firstLine="0"/>
              <w:contextualSpacing/>
              <w:rPr>
                <w:b/>
                <w:bCs/>
                <w:sz w:val="22"/>
              </w:rPr>
            </w:pPr>
          </w:p>
        </w:tc>
        <w:tc>
          <w:tcPr>
            <w:tcW w:w="1980" w:type="dxa"/>
          </w:tcPr>
          <w:p w14:paraId="21850B95" w14:textId="77777777" w:rsidR="00290291" w:rsidRPr="004162AB" w:rsidRDefault="00290291" w:rsidP="00290291">
            <w:pPr>
              <w:spacing w:after="0"/>
              <w:ind w:left="164" w:right="245" w:firstLine="0"/>
              <w:contextualSpacing/>
              <w:rPr>
                <w:b/>
                <w:bCs/>
                <w:sz w:val="22"/>
              </w:rPr>
            </w:pPr>
          </w:p>
        </w:tc>
        <w:tc>
          <w:tcPr>
            <w:tcW w:w="3330" w:type="dxa"/>
          </w:tcPr>
          <w:p w14:paraId="081A0782" w14:textId="77777777" w:rsidR="00290291" w:rsidRPr="004162AB" w:rsidRDefault="00290291" w:rsidP="00290291">
            <w:pPr>
              <w:spacing w:after="0"/>
              <w:ind w:left="164" w:right="245" w:firstLine="0"/>
              <w:contextualSpacing/>
              <w:rPr>
                <w:b/>
                <w:bCs/>
                <w:sz w:val="22"/>
              </w:rPr>
            </w:pPr>
          </w:p>
        </w:tc>
        <w:tc>
          <w:tcPr>
            <w:tcW w:w="2340" w:type="dxa"/>
          </w:tcPr>
          <w:p w14:paraId="699EB86D" w14:textId="77777777" w:rsidR="00290291" w:rsidRPr="004162AB" w:rsidRDefault="00290291" w:rsidP="00290291">
            <w:pPr>
              <w:spacing w:after="0"/>
              <w:ind w:left="164" w:right="245" w:firstLine="0"/>
              <w:contextualSpacing/>
              <w:rPr>
                <w:b/>
                <w:bCs/>
                <w:sz w:val="22"/>
              </w:rPr>
            </w:pPr>
          </w:p>
        </w:tc>
      </w:tr>
      <w:tr w:rsidR="00290291" w14:paraId="04F62C11" w14:textId="77777777" w:rsidTr="001B1B3A">
        <w:tc>
          <w:tcPr>
            <w:tcW w:w="2430" w:type="dxa"/>
            <w:vAlign w:val="center"/>
          </w:tcPr>
          <w:p w14:paraId="312D3710" w14:textId="77777777" w:rsidR="00290291" w:rsidRPr="004162AB" w:rsidRDefault="00290291" w:rsidP="00290291">
            <w:pPr>
              <w:spacing w:after="0"/>
              <w:ind w:left="-16" w:right="245" w:firstLine="16"/>
              <w:contextualSpacing/>
              <w:rPr>
                <w:b/>
                <w:bCs/>
                <w:sz w:val="22"/>
              </w:rPr>
            </w:pPr>
          </w:p>
        </w:tc>
        <w:tc>
          <w:tcPr>
            <w:tcW w:w="1980" w:type="dxa"/>
          </w:tcPr>
          <w:p w14:paraId="2EA628AC" w14:textId="77777777" w:rsidR="00290291" w:rsidRPr="004162AB" w:rsidRDefault="00290291" w:rsidP="00290291">
            <w:pPr>
              <w:spacing w:after="0"/>
              <w:ind w:left="164" w:right="245" w:firstLine="0"/>
              <w:contextualSpacing/>
              <w:rPr>
                <w:b/>
                <w:bCs/>
                <w:sz w:val="22"/>
              </w:rPr>
            </w:pPr>
          </w:p>
        </w:tc>
        <w:tc>
          <w:tcPr>
            <w:tcW w:w="1980" w:type="dxa"/>
          </w:tcPr>
          <w:p w14:paraId="37730961" w14:textId="77777777" w:rsidR="00290291" w:rsidRPr="004162AB" w:rsidRDefault="00290291" w:rsidP="00290291">
            <w:pPr>
              <w:spacing w:after="0"/>
              <w:ind w:left="164" w:right="245" w:firstLine="0"/>
              <w:contextualSpacing/>
              <w:rPr>
                <w:b/>
                <w:bCs/>
                <w:sz w:val="22"/>
              </w:rPr>
            </w:pPr>
          </w:p>
        </w:tc>
        <w:tc>
          <w:tcPr>
            <w:tcW w:w="1980" w:type="dxa"/>
          </w:tcPr>
          <w:p w14:paraId="533B9F3C" w14:textId="77777777" w:rsidR="00290291" w:rsidRPr="004162AB" w:rsidRDefault="00290291" w:rsidP="00290291">
            <w:pPr>
              <w:spacing w:after="0"/>
              <w:ind w:left="164" w:right="245" w:firstLine="0"/>
              <w:contextualSpacing/>
              <w:rPr>
                <w:b/>
                <w:bCs/>
                <w:sz w:val="22"/>
              </w:rPr>
            </w:pPr>
          </w:p>
        </w:tc>
        <w:tc>
          <w:tcPr>
            <w:tcW w:w="3330" w:type="dxa"/>
          </w:tcPr>
          <w:p w14:paraId="3158A833" w14:textId="77777777" w:rsidR="00290291" w:rsidRPr="004162AB" w:rsidRDefault="00290291" w:rsidP="00290291">
            <w:pPr>
              <w:spacing w:after="0"/>
              <w:ind w:left="164" w:right="245" w:firstLine="0"/>
              <w:contextualSpacing/>
              <w:rPr>
                <w:b/>
                <w:bCs/>
                <w:sz w:val="22"/>
              </w:rPr>
            </w:pPr>
          </w:p>
        </w:tc>
        <w:tc>
          <w:tcPr>
            <w:tcW w:w="2340" w:type="dxa"/>
          </w:tcPr>
          <w:p w14:paraId="3139797B" w14:textId="77777777" w:rsidR="00290291" w:rsidRPr="004162AB" w:rsidRDefault="00290291" w:rsidP="00290291">
            <w:pPr>
              <w:spacing w:after="0"/>
              <w:ind w:left="164" w:right="245" w:firstLine="0"/>
              <w:contextualSpacing/>
              <w:rPr>
                <w:b/>
                <w:bCs/>
                <w:sz w:val="22"/>
              </w:rPr>
            </w:pPr>
          </w:p>
        </w:tc>
      </w:tr>
    </w:tbl>
    <w:p w14:paraId="76C4BFC6" w14:textId="77777777" w:rsidR="00224F70" w:rsidRDefault="00224F70" w:rsidP="00224F70">
      <w:pPr>
        <w:ind w:left="0" w:firstLine="0"/>
      </w:pPr>
    </w:p>
    <w:p w14:paraId="16FB7D16" w14:textId="77777777" w:rsidR="00756805" w:rsidRDefault="00756805" w:rsidP="00756805">
      <w:pPr>
        <w:ind w:left="0" w:firstLine="0"/>
      </w:pPr>
    </w:p>
    <w:tbl>
      <w:tblPr>
        <w:tblStyle w:val="TableGrid"/>
        <w:tblW w:w="0" w:type="auto"/>
        <w:tblInd w:w="-545" w:type="dxa"/>
        <w:tblLook w:val="04A0" w:firstRow="1" w:lastRow="0" w:firstColumn="1" w:lastColumn="0" w:noHBand="0" w:noVBand="1"/>
      </w:tblPr>
      <w:tblGrid>
        <w:gridCol w:w="2610"/>
        <w:gridCol w:w="11430"/>
      </w:tblGrid>
      <w:tr w:rsidR="00756805" w14:paraId="7092587B" w14:textId="77777777" w:rsidTr="001B1B3A">
        <w:tc>
          <w:tcPr>
            <w:tcW w:w="2610" w:type="dxa"/>
            <w:vAlign w:val="center"/>
          </w:tcPr>
          <w:p w14:paraId="48FA6625" w14:textId="7E5B1782" w:rsidR="00756805" w:rsidRDefault="00756805" w:rsidP="00355346">
            <w:pPr>
              <w:spacing w:after="0"/>
              <w:ind w:left="0" w:right="245" w:firstLine="0"/>
              <w:contextualSpacing/>
            </w:pPr>
            <w:r>
              <w:rPr>
                <w:b/>
                <w:bCs/>
                <w:sz w:val="22"/>
              </w:rPr>
              <w:t>Magnetism</w:t>
            </w:r>
            <w:r w:rsidRPr="004162AB">
              <w:rPr>
                <w:b/>
                <w:bCs/>
                <w:sz w:val="22"/>
              </w:rPr>
              <w:t xml:space="preserve"> Priority #1</w:t>
            </w:r>
          </w:p>
        </w:tc>
        <w:tc>
          <w:tcPr>
            <w:tcW w:w="11430" w:type="dxa"/>
            <w:vAlign w:val="center"/>
          </w:tcPr>
          <w:p w14:paraId="492D7946" w14:textId="77777777" w:rsidR="00756805" w:rsidRDefault="00756805" w:rsidP="00355346">
            <w:pPr>
              <w:spacing w:after="0"/>
              <w:ind w:left="0" w:right="245" w:firstLine="0"/>
              <w:contextualSpacing/>
            </w:pPr>
          </w:p>
        </w:tc>
      </w:tr>
      <w:tr w:rsidR="00756805" w14:paraId="071791E0" w14:textId="77777777" w:rsidTr="001B1B3A">
        <w:tc>
          <w:tcPr>
            <w:tcW w:w="2610" w:type="dxa"/>
            <w:vAlign w:val="center"/>
          </w:tcPr>
          <w:p w14:paraId="39594FA9" w14:textId="77777777" w:rsidR="00756805" w:rsidRDefault="00756805" w:rsidP="00355346">
            <w:pPr>
              <w:spacing w:after="0"/>
              <w:ind w:left="0" w:right="245" w:firstLine="0"/>
              <w:contextualSpacing/>
            </w:pPr>
            <w:r w:rsidRPr="004B22D7">
              <w:rPr>
                <w:sz w:val="22"/>
              </w:rPr>
              <w:t>Person(s) Responsible</w:t>
            </w:r>
          </w:p>
        </w:tc>
        <w:tc>
          <w:tcPr>
            <w:tcW w:w="11430" w:type="dxa"/>
            <w:vAlign w:val="center"/>
          </w:tcPr>
          <w:p w14:paraId="3251CC4E" w14:textId="77777777" w:rsidR="00756805" w:rsidRDefault="00756805" w:rsidP="00355346">
            <w:pPr>
              <w:spacing w:after="0"/>
              <w:ind w:left="0" w:right="245" w:firstLine="0"/>
              <w:contextualSpacing/>
            </w:pPr>
          </w:p>
        </w:tc>
      </w:tr>
    </w:tbl>
    <w:p w14:paraId="2E43E111" w14:textId="77777777" w:rsidR="00756805" w:rsidRDefault="00756805" w:rsidP="00756805">
      <w:pPr>
        <w:ind w:left="0" w:firstLine="0"/>
      </w:pPr>
    </w:p>
    <w:tbl>
      <w:tblPr>
        <w:tblStyle w:val="TableGrid"/>
        <w:tblW w:w="14040" w:type="dxa"/>
        <w:tblInd w:w="-545" w:type="dxa"/>
        <w:tblLook w:val="04A0" w:firstRow="1" w:lastRow="0" w:firstColumn="1" w:lastColumn="0" w:noHBand="0" w:noVBand="1"/>
      </w:tblPr>
      <w:tblGrid>
        <w:gridCol w:w="2430"/>
        <w:gridCol w:w="1980"/>
        <w:gridCol w:w="1980"/>
        <w:gridCol w:w="1980"/>
        <w:gridCol w:w="3330"/>
        <w:gridCol w:w="2340"/>
      </w:tblGrid>
      <w:tr w:rsidR="001B1B3A" w14:paraId="792FA635" w14:textId="77777777" w:rsidTr="001B1B3A">
        <w:tc>
          <w:tcPr>
            <w:tcW w:w="2430" w:type="dxa"/>
            <w:vAlign w:val="center"/>
          </w:tcPr>
          <w:p w14:paraId="3E1F952D" w14:textId="63354D1E" w:rsidR="00290291" w:rsidRPr="004162AB" w:rsidRDefault="00290291" w:rsidP="00290291">
            <w:pPr>
              <w:spacing w:after="0"/>
              <w:ind w:left="-16" w:right="245" w:firstLine="16"/>
              <w:rPr>
                <w:b/>
                <w:bCs/>
                <w:sz w:val="22"/>
              </w:rPr>
            </w:pPr>
            <w:r w:rsidRPr="004B22D7">
              <w:rPr>
                <w:sz w:val="22"/>
              </w:rPr>
              <w:t>Priority #1 Strategies</w:t>
            </w:r>
          </w:p>
        </w:tc>
        <w:tc>
          <w:tcPr>
            <w:tcW w:w="1980" w:type="dxa"/>
            <w:vAlign w:val="center"/>
          </w:tcPr>
          <w:p w14:paraId="5CAABFC7" w14:textId="0EDC5EEE" w:rsidR="00290291" w:rsidRPr="004162AB" w:rsidRDefault="00290291" w:rsidP="00290291">
            <w:pPr>
              <w:spacing w:after="0"/>
              <w:ind w:left="164" w:right="245" w:firstLine="0"/>
              <w:rPr>
                <w:b/>
                <w:bCs/>
                <w:sz w:val="22"/>
              </w:rPr>
            </w:pPr>
            <w:r w:rsidRPr="004B22D7">
              <w:rPr>
                <w:sz w:val="22"/>
              </w:rPr>
              <w:t>Year 1 Actions</w:t>
            </w:r>
          </w:p>
        </w:tc>
        <w:tc>
          <w:tcPr>
            <w:tcW w:w="1980" w:type="dxa"/>
            <w:vAlign w:val="center"/>
          </w:tcPr>
          <w:p w14:paraId="1D8C2CBB" w14:textId="37327A92" w:rsidR="00290291" w:rsidRPr="004162AB" w:rsidRDefault="00290291" w:rsidP="00290291">
            <w:pPr>
              <w:spacing w:after="0"/>
              <w:ind w:left="164" w:right="245" w:firstLine="0"/>
              <w:rPr>
                <w:b/>
                <w:bCs/>
                <w:sz w:val="22"/>
              </w:rPr>
            </w:pPr>
            <w:r w:rsidRPr="004B22D7">
              <w:rPr>
                <w:sz w:val="22"/>
              </w:rPr>
              <w:t>Year 2 Actions</w:t>
            </w:r>
          </w:p>
        </w:tc>
        <w:tc>
          <w:tcPr>
            <w:tcW w:w="1980" w:type="dxa"/>
            <w:vAlign w:val="center"/>
          </w:tcPr>
          <w:p w14:paraId="259CC9F1" w14:textId="26951007" w:rsidR="00290291" w:rsidRPr="004162AB" w:rsidRDefault="00290291" w:rsidP="00290291">
            <w:pPr>
              <w:spacing w:after="0"/>
              <w:ind w:left="164" w:right="245" w:firstLine="0"/>
              <w:rPr>
                <w:b/>
                <w:bCs/>
                <w:sz w:val="22"/>
              </w:rPr>
            </w:pPr>
            <w:r w:rsidRPr="004B22D7">
              <w:rPr>
                <w:sz w:val="22"/>
              </w:rPr>
              <w:t>Year 3 Actions</w:t>
            </w:r>
          </w:p>
        </w:tc>
        <w:tc>
          <w:tcPr>
            <w:tcW w:w="3330" w:type="dxa"/>
            <w:vAlign w:val="center"/>
          </w:tcPr>
          <w:p w14:paraId="0AFBEB62" w14:textId="3F949FFB" w:rsidR="00290291" w:rsidRPr="004162AB" w:rsidRDefault="00290291" w:rsidP="00290291">
            <w:pPr>
              <w:spacing w:after="0"/>
              <w:ind w:left="164" w:right="245" w:firstLine="0"/>
              <w:rPr>
                <w:b/>
                <w:bCs/>
                <w:sz w:val="22"/>
              </w:rPr>
            </w:pPr>
            <w:r w:rsidRPr="004B22D7">
              <w:rPr>
                <w:sz w:val="22"/>
              </w:rPr>
              <w:t>Implementation Process Goals</w:t>
            </w:r>
          </w:p>
        </w:tc>
        <w:tc>
          <w:tcPr>
            <w:tcW w:w="2340" w:type="dxa"/>
            <w:vAlign w:val="center"/>
          </w:tcPr>
          <w:p w14:paraId="7D81D75A" w14:textId="5509219D" w:rsidR="00290291" w:rsidRPr="004162AB" w:rsidRDefault="00B44D1D" w:rsidP="00290291">
            <w:pPr>
              <w:spacing w:after="0"/>
              <w:ind w:left="164" w:right="245" w:firstLine="0"/>
              <w:rPr>
                <w:b/>
                <w:bCs/>
                <w:sz w:val="22"/>
              </w:rPr>
            </w:pPr>
            <w:r>
              <w:rPr>
                <w:sz w:val="20"/>
                <w:szCs w:val="20"/>
              </w:rPr>
              <w:t>Budget Item &amp; Cost</w:t>
            </w:r>
          </w:p>
        </w:tc>
      </w:tr>
      <w:tr w:rsidR="001B1B3A" w14:paraId="22F3FC9D" w14:textId="77777777" w:rsidTr="001B1B3A">
        <w:tc>
          <w:tcPr>
            <w:tcW w:w="2430" w:type="dxa"/>
            <w:vAlign w:val="center"/>
          </w:tcPr>
          <w:p w14:paraId="75500F12" w14:textId="77777777" w:rsidR="00290291" w:rsidRPr="004162AB" w:rsidRDefault="00290291" w:rsidP="00290291">
            <w:pPr>
              <w:spacing w:after="0"/>
              <w:ind w:left="-16" w:right="245" w:firstLine="16"/>
              <w:rPr>
                <w:b/>
                <w:bCs/>
                <w:sz w:val="22"/>
              </w:rPr>
            </w:pPr>
          </w:p>
        </w:tc>
        <w:tc>
          <w:tcPr>
            <w:tcW w:w="1980" w:type="dxa"/>
          </w:tcPr>
          <w:p w14:paraId="1B5F2691" w14:textId="77777777" w:rsidR="00290291" w:rsidRPr="004162AB" w:rsidRDefault="00290291" w:rsidP="00290291">
            <w:pPr>
              <w:spacing w:after="0"/>
              <w:ind w:left="164" w:right="245" w:firstLine="0"/>
              <w:rPr>
                <w:b/>
                <w:bCs/>
                <w:sz w:val="22"/>
              </w:rPr>
            </w:pPr>
          </w:p>
        </w:tc>
        <w:tc>
          <w:tcPr>
            <w:tcW w:w="1980" w:type="dxa"/>
          </w:tcPr>
          <w:p w14:paraId="2C575A6D" w14:textId="77777777" w:rsidR="00290291" w:rsidRPr="004162AB" w:rsidRDefault="00290291" w:rsidP="00290291">
            <w:pPr>
              <w:spacing w:after="0"/>
              <w:ind w:left="164" w:right="245" w:firstLine="0"/>
              <w:rPr>
                <w:b/>
                <w:bCs/>
                <w:sz w:val="22"/>
              </w:rPr>
            </w:pPr>
          </w:p>
        </w:tc>
        <w:tc>
          <w:tcPr>
            <w:tcW w:w="1980" w:type="dxa"/>
          </w:tcPr>
          <w:p w14:paraId="2E34C198" w14:textId="77777777" w:rsidR="00290291" w:rsidRPr="004162AB" w:rsidRDefault="00290291" w:rsidP="00290291">
            <w:pPr>
              <w:spacing w:after="0"/>
              <w:ind w:left="164" w:right="245" w:firstLine="0"/>
              <w:rPr>
                <w:b/>
                <w:bCs/>
                <w:sz w:val="22"/>
              </w:rPr>
            </w:pPr>
          </w:p>
        </w:tc>
        <w:tc>
          <w:tcPr>
            <w:tcW w:w="3330" w:type="dxa"/>
          </w:tcPr>
          <w:p w14:paraId="38F3AE53" w14:textId="77777777" w:rsidR="00290291" w:rsidRPr="004162AB" w:rsidRDefault="00290291" w:rsidP="00290291">
            <w:pPr>
              <w:spacing w:after="0"/>
              <w:ind w:left="164" w:right="245" w:firstLine="0"/>
              <w:rPr>
                <w:b/>
                <w:bCs/>
                <w:sz w:val="22"/>
              </w:rPr>
            </w:pPr>
          </w:p>
        </w:tc>
        <w:tc>
          <w:tcPr>
            <w:tcW w:w="2340" w:type="dxa"/>
          </w:tcPr>
          <w:p w14:paraId="77737247" w14:textId="77777777" w:rsidR="00290291" w:rsidRPr="004162AB" w:rsidRDefault="00290291" w:rsidP="00290291">
            <w:pPr>
              <w:spacing w:after="0"/>
              <w:ind w:left="164" w:right="245" w:firstLine="0"/>
              <w:rPr>
                <w:b/>
                <w:bCs/>
                <w:sz w:val="22"/>
              </w:rPr>
            </w:pPr>
          </w:p>
        </w:tc>
      </w:tr>
      <w:tr w:rsidR="001B1B3A" w14:paraId="56F35E85" w14:textId="77777777" w:rsidTr="001B1B3A">
        <w:tc>
          <w:tcPr>
            <w:tcW w:w="2430" w:type="dxa"/>
            <w:vAlign w:val="center"/>
          </w:tcPr>
          <w:p w14:paraId="052EDF64" w14:textId="77777777" w:rsidR="00290291" w:rsidRPr="004162AB" w:rsidRDefault="00290291" w:rsidP="00290291">
            <w:pPr>
              <w:spacing w:after="0"/>
              <w:ind w:left="-16" w:right="245" w:firstLine="16"/>
              <w:rPr>
                <w:b/>
                <w:bCs/>
                <w:sz w:val="22"/>
              </w:rPr>
            </w:pPr>
          </w:p>
        </w:tc>
        <w:tc>
          <w:tcPr>
            <w:tcW w:w="1980" w:type="dxa"/>
          </w:tcPr>
          <w:p w14:paraId="723CB653" w14:textId="77777777" w:rsidR="00290291" w:rsidRPr="004162AB" w:rsidRDefault="00290291" w:rsidP="00290291">
            <w:pPr>
              <w:spacing w:after="0"/>
              <w:ind w:left="164" w:right="245" w:firstLine="0"/>
              <w:rPr>
                <w:b/>
                <w:bCs/>
                <w:sz w:val="22"/>
              </w:rPr>
            </w:pPr>
          </w:p>
        </w:tc>
        <w:tc>
          <w:tcPr>
            <w:tcW w:w="1980" w:type="dxa"/>
          </w:tcPr>
          <w:p w14:paraId="1E2B746F" w14:textId="77777777" w:rsidR="00290291" w:rsidRPr="004162AB" w:rsidRDefault="00290291" w:rsidP="00290291">
            <w:pPr>
              <w:spacing w:after="0"/>
              <w:ind w:left="164" w:right="245" w:firstLine="0"/>
              <w:rPr>
                <w:b/>
                <w:bCs/>
                <w:sz w:val="22"/>
              </w:rPr>
            </w:pPr>
          </w:p>
        </w:tc>
        <w:tc>
          <w:tcPr>
            <w:tcW w:w="1980" w:type="dxa"/>
          </w:tcPr>
          <w:p w14:paraId="041E778E" w14:textId="77777777" w:rsidR="00290291" w:rsidRPr="004162AB" w:rsidRDefault="00290291" w:rsidP="00290291">
            <w:pPr>
              <w:spacing w:after="0"/>
              <w:ind w:left="164" w:right="245" w:firstLine="0"/>
              <w:rPr>
                <w:b/>
                <w:bCs/>
                <w:sz w:val="22"/>
              </w:rPr>
            </w:pPr>
          </w:p>
        </w:tc>
        <w:tc>
          <w:tcPr>
            <w:tcW w:w="3330" w:type="dxa"/>
          </w:tcPr>
          <w:p w14:paraId="1FDD4307" w14:textId="77777777" w:rsidR="00290291" w:rsidRPr="004162AB" w:rsidRDefault="00290291" w:rsidP="00290291">
            <w:pPr>
              <w:spacing w:after="0"/>
              <w:ind w:left="164" w:right="245" w:firstLine="0"/>
              <w:rPr>
                <w:b/>
                <w:bCs/>
                <w:sz w:val="22"/>
              </w:rPr>
            </w:pPr>
          </w:p>
        </w:tc>
        <w:tc>
          <w:tcPr>
            <w:tcW w:w="2340" w:type="dxa"/>
          </w:tcPr>
          <w:p w14:paraId="06611F1D" w14:textId="77777777" w:rsidR="00290291" w:rsidRPr="004162AB" w:rsidRDefault="00290291" w:rsidP="00290291">
            <w:pPr>
              <w:spacing w:after="0"/>
              <w:ind w:left="164" w:right="245" w:firstLine="0"/>
              <w:rPr>
                <w:b/>
                <w:bCs/>
                <w:sz w:val="22"/>
              </w:rPr>
            </w:pPr>
          </w:p>
        </w:tc>
      </w:tr>
      <w:tr w:rsidR="001B1B3A" w14:paraId="3F7468BC" w14:textId="77777777" w:rsidTr="001B1B3A">
        <w:tc>
          <w:tcPr>
            <w:tcW w:w="2430" w:type="dxa"/>
            <w:vAlign w:val="center"/>
          </w:tcPr>
          <w:p w14:paraId="517DFCFE" w14:textId="77777777" w:rsidR="00290291" w:rsidRPr="004162AB" w:rsidRDefault="00290291" w:rsidP="00290291">
            <w:pPr>
              <w:spacing w:after="0"/>
              <w:ind w:left="-16" w:right="245" w:firstLine="16"/>
              <w:rPr>
                <w:b/>
                <w:bCs/>
                <w:sz w:val="22"/>
              </w:rPr>
            </w:pPr>
          </w:p>
        </w:tc>
        <w:tc>
          <w:tcPr>
            <w:tcW w:w="1980" w:type="dxa"/>
          </w:tcPr>
          <w:p w14:paraId="695F6C98" w14:textId="77777777" w:rsidR="00290291" w:rsidRPr="004162AB" w:rsidRDefault="00290291" w:rsidP="00290291">
            <w:pPr>
              <w:spacing w:after="0"/>
              <w:ind w:left="164" w:right="245" w:firstLine="0"/>
              <w:rPr>
                <w:b/>
                <w:bCs/>
                <w:sz w:val="22"/>
              </w:rPr>
            </w:pPr>
          </w:p>
        </w:tc>
        <w:tc>
          <w:tcPr>
            <w:tcW w:w="1980" w:type="dxa"/>
          </w:tcPr>
          <w:p w14:paraId="0CD5F8A3" w14:textId="77777777" w:rsidR="00290291" w:rsidRPr="004162AB" w:rsidRDefault="00290291" w:rsidP="00290291">
            <w:pPr>
              <w:spacing w:after="0"/>
              <w:ind w:left="164" w:right="245" w:firstLine="0"/>
              <w:rPr>
                <w:b/>
                <w:bCs/>
                <w:sz w:val="22"/>
              </w:rPr>
            </w:pPr>
          </w:p>
        </w:tc>
        <w:tc>
          <w:tcPr>
            <w:tcW w:w="1980" w:type="dxa"/>
          </w:tcPr>
          <w:p w14:paraId="07B02A88" w14:textId="77777777" w:rsidR="00290291" w:rsidRPr="004162AB" w:rsidRDefault="00290291" w:rsidP="00290291">
            <w:pPr>
              <w:spacing w:after="0"/>
              <w:ind w:left="164" w:right="245" w:firstLine="0"/>
              <w:rPr>
                <w:b/>
                <w:bCs/>
                <w:sz w:val="22"/>
              </w:rPr>
            </w:pPr>
          </w:p>
        </w:tc>
        <w:tc>
          <w:tcPr>
            <w:tcW w:w="3330" w:type="dxa"/>
          </w:tcPr>
          <w:p w14:paraId="0C5C686B" w14:textId="77777777" w:rsidR="00290291" w:rsidRPr="004162AB" w:rsidRDefault="00290291" w:rsidP="00290291">
            <w:pPr>
              <w:spacing w:after="0"/>
              <w:ind w:left="164" w:right="245" w:firstLine="0"/>
              <w:rPr>
                <w:b/>
                <w:bCs/>
                <w:sz w:val="22"/>
              </w:rPr>
            </w:pPr>
          </w:p>
        </w:tc>
        <w:tc>
          <w:tcPr>
            <w:tcW w:w="2340" w:type="dxa"/>
          </w:tcPr>
          <w:p w14:paraId="501E8F83" w14:textId="77777777" w:rsidR="00290291" w:rsidRPr="004162AB" w:rsidRDefault="00290291" w:rsidP="00290291">
            <w:pPr>
              <w:spacing w:after="0"/>
              <w:ind w:left="164" w:right="245" w:firstLine="0"/>
              <w:rPr>
                <w:b/>
                <w:bCs/>
                <w:sz w:val="22"/>
              </w:rPr>
            </w:pPr>
          </w:p>
        </w:tc>
      </w:tr>
    </w:tbl>
    <w:p w14:paraId="75413536" w14:textId="77777777" w:rsidR="00756805" w:rsidRDefault="00756805" w:rsidP="00756805">
      <w:pPr>
        <w:ind w:left="0" w:firstLine="0"/>
      </w:pPr>
    </w:p>
    <w:p w14:paraId="73421E48" w14:textId="77777777" w:rsidR="003622F4" w:rsidRDefault="003622F4" w:rsidP="00756805">
      <w:pPr>
        <w:ind w:left="0" w:firstLine="0"/>
      </w:pPr>
    </w:p>
    <w:p w14:paraId="29B6C32C" w14:textId="77777777" w:rsidR="003622F4" w:rsidRDefault="003622F4" w:rsidP="00756805">
      <w:pPr>
        <w:ind w:left="0" w:firstLine="0"/>
      </w:pPr>
    </w:p>
    <w:tbl>
      <w:tblPr>
        <w:tblStyle w:val="TableGrid"/>
        <w:tblW w:w="0" w:type="auto"/>
        <w:tblInd w:w="-545" w:type="dxa"/>
        <w:tblLook w:val="04A0" w:firstRow="1" w:lastRow="0" w:firstColumn="1" w:lastColumn="0" w:noHBand="0" w:noVBand="1"/>
      </w:tblPr>
      <w:tblGrid>
        <w:gridCol w:w="2610"/>
        <w:gridCol w:w="11430"/>
      </w:tblGrid>
      <w:tr w:rsidR="00756805" w14:paraId="0C9860A3" w14:textId="77777777" w:rsidTr="001B1B3A">
        <w:tc>
          <w:tcPr>
            <w:tcW w:w="2610" w:type="dxa"/>
            <w:vAlign w:val="center"/>
          </w:tcPr>
          <w:p w14:paraId="61A340EA" w14:textId="2D470491" w:rsidR="00756805" w:rsidRDefault="00756805" w:rsidP="00355346">
            <w:pPr>
              <w:spacing w:after="0"/>
              <w:ind w:left="0" w:right="245" w:firstLine="0"/>
              <w:contextualSpacing/>
            </w:pPr>
            <w:r>
              <w:rPr>
                <w:b/>
                <w:bCs/>
                <w:sz w:val="22"/>
              </w:rPr>
              <w:lastRenderedPageBreak/>
              <w:t>Magnetism</w:t>
            </w:r>
            <w:r w:rsidRPr="004162AB">
              <w:rPr>
                <w:b/>
                <w:bCs/>
                <w:sz w:val="22"/>
              </w:rPr>
              <w:t xml:space="preserve"> Priority #</w:t>
            </w:r>
            <w:r>
              <w:rPr>
                <w:b/>
                <w:bCs/>
                <w:sz w:val="22"/>
              </w:rPr>
              <w:t>2</w:t>
            </w:r>
          </w:p>
        </w:tc>
        <w:tc>
          <w:tcPr>
            <w:tcW w:w="11430" w:type="dxa"/>
            <w:vAlign w:val="center"/>
          </w:tcPr>
          <w:p w14:paraId="4EFE4B37" w14:textId="77777777" w:rsidR="00756805" w:rsidRDefault="00756805" w:rsidP="00355346">
            <w:pPr>
              <w:spacing w:after="0"/>
              <w:ind w:left="0" w:right="245" w:firstLine="0"/>
              <w:contextualSpacing/>
            </w:pPr>
          </w:p>
        </w:tc>
      </w:tr>
      <w:tr w:rsidR="00756805" w14:paraId="301E0844" w14:textId="77777777" w:rsidTr="001B1B3A">
        <w:tc>
          <w:tcPr>
            <w:tcW w:w="2610" w:type="dxa"/>
            <w:vAlign w:val="center"/>
          </w:tcPr>
          <w:p w14:paraId="4CC01705" w14:textId="77777777" w:rsidR="00756805" w:rsidRDefault="00756805" w:rsidP="00355346">
            <w:pPr>
              <w:spacing w:after="0"/>
              <w:ind w:left="0" w:right="245" w:firstLine="0"/>
              <w:contextualSpacing/>
            </w:pPr>
            <w:r w:rsidRPr="004B22D7">
              <w:rPr>
                <w:sz w:val="22"/>
              </w:rPr>
              <w:t>Person(s) Responsible</w:t>
            </w:r>
          </w:p>
        </w:tc>
        <w:tc>
          <w:tcPr>
            <w:tcW w:w="11430" w:type="dxa"/>
            <w:vAlign w:val="center"/>
          </w:tcPr>
          <w:p w14:paraId="003FF170" w14:textId="77777777" w:rsidR="00756805" w:rsidRDefault="00756805" w:rsidP="00355346">
            <w:pPr>
              <w:spacing w:after="0"/>
              <w:ind w:left="0" w:right="245" w:firstLine="0"/>
              <w:contextualSpacing/>
            </w:pPr>
          </w:p>
        </w:tc>
      </w:tr>
    </w:tbl>
    <w:p w14:paraId="1CBB67F9" w14:textId="77777777" w:rsidR="00756805" w:rsidRDefault="00756805" w:rsidP="004B22D7">
      <w:pPr>
        <w:ind w:left="0" w:firstLine="0"/>
      </w:pPr>
    </w:p>
    <w:tbl>
      <w:tblPr>
        <w:tblStyle w:val="TableGrid"/>
        <w:tblW w:w="14040" w:type="dxa"/>
        <w:tblInd w:w="-545" w:type="dxa"/>
        <w:tblLook w:val="04A0" w:firstRow="1" w:lastRow="0" w:firstColumn="1" w:lastColumn="0" w:noHBand="0" w:noVBand="1"/>
      </w:tblPr>
      <w:tblGrid>
        <w:gridCol w:w="2430"/>
        <w:gridCol w:w="2070"/>
        <w:gridCol w:w="1980"/>
        <w:gridCol w:w="1980"/>
        <w:gridCol w:w="3330"/>
        <w:gridCol w:w="2250"/>
      </w:tblGrid>
      <w:tr w:rsidR="00290291" w14:paraId="2B35EA15" w14:textId="77777777" w:rsidTr="00756805">
        <w:tc>
          <w:tcPr>
            <w:tcW w:w="2430" w:type="dxa"/>
            <w:vAlign w:val="center"/>
          </w:tcPr>
          <w:p w14:paraId="3605C282" w14:textId="3A452E6D" w:rsidR="00290291" w:rsidRPr="004162AB" w:rsidRDefault="00290291" w:rsidP="00290291">
            <w:pPr>
              <w:spacing w:after="0"/>
              <w:ind w:left="-16" w:right="245" w:firstLine="16"/>
              <w:rPr>
                <w:b/>
                <w:bCs/>
                <w:sz w:val="22"/>
              </w:rPr>
            </w:pPr>
            <w:r w:rsidRPr="004B22D7">
              <w:rPr>
                <w:sz w:val="22"/>
              </w:rPr>
              <w:t>Priority #2 Strategies</w:t>
            </w:r>
          </w:p>
        </w:tc>
        <w:tc>
          <w:tcPr>
            <w:tcW w:w="2070" w:type="dxa"/>
            <w:vAlign w:val="center"/>
          </w:tcPr>
          <w:p w14:paraId="1603C062" w14:textId="0B12D09C" w:rsidR="00290291" w:rsidRPr="004162AB" w:rsidRDefault="00290291" w:rsidP="00290291">
            <w:pPr>
              <w:spacing w:after="0"/>
              <w:ind w:left="164" w:right="245" w:firstLine="0"/>
              <w:rPr>
                <w:b/>
                <w:bCs/>
                <w:sz w:val="22"/>
              </w:rPr>
            </w:pPr>
            <w:r w:rsidRPr="004B22D7">
              <w:rPr>
                <w:sz w:val="22"/>
              </w:rPr>
              <w:t>Year 1 Actions</w:t>
            </w:r>
          </w:p>
        </w:tc>
        <w:tc>
          <w:tcPr>
            <w:tcW w:w="1980" w:type="dxa"/>
            <w:vAlign w:val="center"/>
          </w:tcPr>
          <w:p w14:paraId="28F82A32" w14:textId="6BD9AF4F" w:rsidR="00290291" w:rsidRPr="004162AB" w:rsidRDefault="00290291" w:rsidP="00290291">
            <w:pPr>
              <w:spacing w:after="0"/>
              <w:ind w:left="164" w:right="245" w:firstLine="0"/>
              <w:rPr>
                <w:b/>
                <w:bCs/>
                <w:sz w:val="22"/>
              </w:rPr>
            </w:pPr>
            <w:r w:rsidRPr="004B22D7">
              <w:rPr>
                <w:sz w:val="22"/>
              </w:rPr>
              <w:t>Year 2 Actions</w:t>
            </w:r>
          </w:p>
        </w:tc>
        <w:tc>
          <w:tcPr>
            <w:tcW w:w="1980" w:type="dxa"/>
            <w:vAlign w:val="center"/>
          </w:tcPr>
          <w:p w14:paraId="53779BA7" w14:textId="19276436" w:rsidR="00290291" w:rsidRPr="004162AB" w:rsidRDefault="00290291" w:rsidP="00290291">
            <w:pPr>
              <w:spacing w:after="0"/>
              <w:ind w:left="164" w:right="245" w:firstLine="0"/>
              <w:rPr>
                <w:b/>
                <w:bCs/>
                <w:sz w:val="22"/>
              </w:rPr>
            </w:pPr>
            <w:r w:rsidRPr="004B22D7">
              <w:rPr>
                <w:sz w:val="22"/>
              </w:rPr>
              <w:t>Year 3 Actions</w:t>
            </w:r>
          </w:p>
        </w:tc>
        <w:tc>
          <w:tcPr>
            <w:tcW w:w="3330" w:type="dxa"/>
            <w:vAlign w:val="center"/>
          </w:tcPr>
          <w:p w14:paraId="2E9B2731" w14:textId="173C1E7F" w:rsidR="00290291" w:rsidRPr="004162AB" w:rsidRDefault="00290291" w:rsidP="00290291">
            <w:pPr>
              <w:spacing w:after="0"/>
              <w:ind w:left="164" w:right="245" w:firstLine="0"/>
              <w:rPr>
                <w:b/>
                <w:bCs/>
                <w:sz w:val="22"/>
              </w:rPr>
            </w:pPr>
            <w:r w:rsidRPr="004B22D7">
              <w:rPr>
                <w:sz w:val="22"/>
              </w:rPr>
              <w:t>Implementation Process Goals</w:t>
            </w:r>
          </w:p>
        </w:tc>
        <w:tc>
          <w:tcPr>
            <w:tcW w:w="2250" w:type="dxa"/>
            <w:vAlign w:val="center"/>
          </w:tcPr>
          <w:p w14:paraId="113B4E42" w14:textId="6F48B0E1" w:rsidR="00290291" w:rsidRPr="004162AB" w:rsidRDefault="00B44D1D" w:rsidP="00290291">
            <w:pPr>
              <w:spacing w:after="0"/>
              <w:ind w:left="164" w:right="245" w:firstLine="0"/>
              <w:rPr>
                <w:b/>
                <w:bCs/>
                <w:sz w:val="22"/>
              </w:rPr>
            </w:pPr>
            <w:r>
              <w:rPr>
                <w:sz w:val="20"/>
                <w:szCs w:val="20"/>
              </w:rPr>
              <w:t>Budget Item &amp; Cost</w:t>
            </w:r>
          </w:p>
        </w:tc>
      </w:tr>
      <w:tr w:rsidR="00290291" w14:paraId="082FA8B3" w14:textId="77777777" w:rsidTr="00756805">
        <w:tc>
          <w:tcPr>
            <w:tcW w:w="2430" w:type="dxa"/>
            <w:vAlign w:val="center"/>
          </w:tcPr>
          <w:p w14:paraId="635532D0" w14:textId="77777777" w:rsidR="00290291" w:rsidRPr="004162AB" w:rsidRDefault="00290291" w:rsidP="00290291">
            <w:pPr>
              <w:spacing w:after="0"/>
              <w:ind w:left="-16" w:right="245" w:firstLine="16"/>
              <w:rPr>
                <w:b/>
                <w:bCs/>
                <w:sz w:val="22"/>
              </w:rPr>
            </w:pPr>
          </w:p>
        </w:tc>
        <w:tc>
          <w:tcPr>
            <w:tcW w:w="2070" w:type="dxa"/>
          </w:tcPr>
          <w:p w14:paraId="568B5191" w14:textId="77777777" w:rsidR="00290291" w:rsidRPr="004162AB" w:rsidRDefault="00290291" w:rsidP="00290291">
            <w:pPr>
              <w:spacing w:after="0"/>
              <w:ind w:left="164" w:right="245" w:firstLine="0"/>
              <w:rPr>
                <w:b/>
                <w:bCs/>
                <w:sz w:val="22"/>
              </w:rPr>
            </w:pPr>
          </w:p>
        </w:tc>
        <w:tc>
          <w:tcPr>
            <w:tcW w:w="1980" w:type="dxa"/>
          </w:tcPr>
          <w:p w14:paraId="39C5191E" w14:textId="77777777" w:rsidR="00290291" w:rsidRPr="004162AB" w:rsidRDefault="00290291" w:rsidP="00290291">
            <w:pPr>
              <w:spacing w:after="0"/>
              <w:ind w:left="164" w:right="245" w:firstLine="0"/>
              <w:rPr>
                <w:b/>
                <w:bCs/>
                <w:sz w:val="22"/>
              </w:rPr>
            </w:pPr>
          </w:p>
        </w:tc>
        <w:tc>
          <w:tcPr>
            <w:tcW w:w="1980" w:type="dxa"/>
          </w:tcPr>
          <w:p w14:paraId="59616DE3" w14:textId="77777777" w:rsidR="00290291" w:rsidRPr="004162AB" w:rsidRDefault="00290291" w:rsidP="00290291">
            <w:pPr>
              <w:spacing w:after="0"/>
              <w:ind w:left="164" w:right="245" w:firstLine="0"/>
              <w:rPr>
                <w:b/>
                <w:bCs/>
                <w:sz w:val="22"/>
              </w:rPr>
            </w:pPr>
          </w:p>
        </w:tc>
        <w:tc>
          <w:tcPr>
            <w:tcW w:w="3330" w:type="dxa"/>
          </w:tcPr>
          <w:p w14:paraId="09C17D14" w14:textId="77777777" w:rsidR="00290291" w:rsidRPr="004162AB" w:rsidRDefault="00290291" w:rsidP="00290291">
            <w:pPr>
              <w:spacing w:after="0"/>
              <w:ind w:left="164" w:right="245" w:firstLine="0"/>
              <w:rPr>
                <w:b/>
                <w:bCs/>
                <w:sz w:val="22"/>
              </w:rPr>
            </w:pPr>
          </w:p>
        </w:tc>
        <w:tc>
          <w:tcPr>
            <w:tcW w:w="2250" w:type="dxa"/>
          </w:tcPr>
          <w:p w14:paraId="5EE8130C" w14:textId="77777777" w:rsidR="00290291" w:rsidRPr="004162AB" w:rsidRDefault="00290291" w:rsidP="00290291">
            <w:pPr>
              <w:spacing w:after="0"/>
              <w:ind w:left="164" w:right="245" w:firstLine="0"/>
              <w:rPr>
                <w:b/>
                <w:bCs/>
                <w:sz w:val="22"/>
              </w:rPr>
            </w:pPr>
          </w:p>
        </w:tc>
      </w:tr>
      <w:tr w:rsidR="00290291" w14:paraId="1265463E" w14:textId="77777777" w:rsidTr="00756805">
        <w:tc>
          <w:tcPr>
            <w:tcW w:w="2430" w:type="dxa"/>
            <w:vAlign w:val="center"/>
          </w:tcPr>
          <w:p w14:paraId="27679FBD" w14:textId="77777777" w:rsidR="00290291" w:rsidRPr="004162AB" w:rsidRDefault="00290291" w:rsidP="00290291">
            <w:pPr>
              <w:spacing w:after="0"/>
              <w:ind w:left="-16" w:right="245" w:firstLine="16"/>
              <w:rPr>
                <w:b/>
                <w:bCs/>
                <w:sz w:val="22"/>
              </w:rPr>
            </w:pPr>
          </w:p>
        </w:tc>
        <w:tc>
          <w:tcPr>
            <w:tcW w:w="2070" w:type="dxa"/>
          </w:tcPr>
          <w:p w14:paraId="4D67DECA" w14:textId="77777777" w:rsidR="00290291" w:rsidRPr="004162AB" w:rsidRDefault="00290291" w:rsidP="00290291">
            <w:pPr>
              <w:spacing w:after="0"/>
              <w:ind w:left="164" w:right="245" w:firstLine="0"/>
              <w:rPr>
                <w:b/>
                <w:bCs/>
                <w:sz w:val="22"/>
              </w:rPr>
            </w:pPr>
          </w:p>
        </w:tc>
        <w:tc>
          <w:tcPr>
            <w:tcW w:w="1980" w:type="dxa"/>
          </w:tcPr>
          <w:p w14:paraId="24DAD003" w14:textId="77777777" w:rsidR="00290291" w:rsidRPr="004162AB" w:rsidRDefault="00290291" w:rsidP="00290291">
            <w:pPr>
              <w:spacing w:after="0"/>
              <w:ind w:left="164" w:right="245" w:firstLine="0"/>
              <w:rPr>
                <w:b/>
                <w:bCs/>
                <w:sz w:val="22"/>
              </w:rPr>
            </w:pPr>
          </w:p>
        </w:tc>
        <w:tc>
          <w:tcPr>
            <w:tcW w:w="1980" w:type="dxa"/>
          </w:tcPr>
          <w:p w14:paraId="796ADAC1" w14:textId="77777777" w:rsidR="00290291" w:rsidRPr="004162AB" w:rsidRDefault="00290291" w:rsidP="00290291">
            <w:pPr>
              <w:spacing w:after="0"/>
              <w:ind w:left="164" w:right="245" w:firstLine="0"/>
              <w:rPr>
                <w:b/>
                <w:bCs/>
                <w:sz w:val="22"/>
              </w:rPr>
            </w:pPr>
          </w:p>
        </w:tc>
        <w:tc>
          <w:tcPr>
            <w:tcW w:w="3330" w:type="dxa"/>
          </w:tcPr>
          <w:p w14:paraId="13570BE3" w14:textId="77777777" w:rsidR="00290291" w:rsidRPr="004162AB" w:rsidRDefault="00290291" w:rsidP="00290291">
            <w:pPr>
              <w:spacing w:after="0"/>
              <w:ind w:left="164" w:right="245" w:firstLine="0"/>
              <w:rPr>
                <w:b/>
                <w:bCs/>
                <w:sz w:val="22"/>
              </w:rPr>
            </w:pPr>
          </w:p>
        </w:tc>
        <w:tc>
          <w:tcPr>
            <w:tcW w:w="2250" w:type="dxa"/>
          </w:tcPr>
          <w:p w14:paraId="0D6FBAFD" w14:textId="77777777" w:rsidR="00290291" w:rsidRPr="004162AB" w:rsidRDefault="00290291" w:rsidP="00290291">
            <w:pPr>
              <w:spacing w:after="0"/>
              <w:ind w:left="164" w:right="245" w:firstLine="0"/>
              <w:rPr>
                <w:b/>
                <w:bCs/>
                <w:sz w:val="22"/>
              </w:rPr>
            </w:pPr>
          </w:p>
        </w:tc>
      </w:tr>
      <w:tr w:rsidR="00290291" w14:paraId="1009A314" w14:textId="77777777" w:rsidTr="00756805">
        <w:tc>
          <w:tcPr>
            <w:tcW w:w="2430" w:type="dxa"/>
            <w:vAlign w:val="center"/>
          </w:tcPr>
          <w:p w14:paraId="52447331" w14:textId="77777777" w:rsidR="00290291" w:rsidRPr="004162AB" w:rsidRDefault="00290291" w:rsidP="00290291">
            <w:pPr>
              <w:spacing w:after="0"/>
              <w:ind w:left="-16" w:right="245" w:firstLine="16"/>
              <w:rPr>
                <w:b/>
                <w:bCs/>
                <w:sz w:val="22"/>
              </w:rPr>
            </w:pPr>
          </w:p>
        </w:tc>
        <w:tc>
          <w:tcPr>
            <w:tcW w:w="2070" w:type="dxa"/>
          </w:tcPr>
          <w:p w14:paraId="27040142" w14:textId="77777777" w:rsidR="00290291" w:rsidRPr="004162AB" w:rsidRDefault="00290291" w:rsidP="00290291">
            <w:pPr>
              <w:spacing w:after="0"/>
              <w:ind w:left="164" w:right="245" w:firstLine="0"/>
              <w:rPr>
                <w:b/>
                <w:bCs/>
                <w:sz w:val="22"/>
              </w:rPr>
            </w:pPr>
          </w:p>
        </w:tc>
        <w:tc>
          <w:tcPr>
            <w:tcW w:w="1980" w:type="dxa"/>
          </w:tcPr>
          <w:p w14:paraId="5FB10E60" w14:textId="77777777" w:rsidR="00290291" w:rsidRPr="004162AB" w:rsidRDefault="00290291" w:rsidP="00290291">
            <w:pPr>
              <w:spacing w:after="0"/>
              <w:ind w:left="164" w:right="245" w:firstLine="0"/>
              <w:rPr>
                <w:b/>
                <w:bCs/>
                <w:sz w:val="22"/>
              </w:rPr>
            </w:pPr>
          </w:p>
        </w:tc>
        <w:tc>
          <w:tcPr>
            <w:tcW w:w="1980" w:type="dxa"/>
          </w:tcPr>
          <w:p w14:paraId="26816B11" w14:textId="77777777" w:rsidR="00290291" w:rsidRPr="004162AB" w:rsidRDefault="00290291" w:rsidP="00290291">
            <w:pPr>
              <w:spacing w:after="0"/>
              <w:ind w:left="164" w:right="245" w:firstLine="0"/>
              <w:rPr>
                <w:b/>
                <w:bCs/>
                <w:sz w:val="22"/>
              </w:rPr>
            </w:pPr>
          </w:p>
        </w:tc>
        <w:tc>
          <w:tcPr>
            <w:tcW w:w="3330" w:type="dxa"/>
          </w:tcPr>
          <w:p w14:paraId="4DF53E1F" w14:textId="77777777" w:rsidR="00290291" w:rsidRPr="004162AB" w:rsidRDefault="00290291" w:rsidP="00290291">
            <w:pPr>
              <w:spacing w:after="0"/>
              <w:ind w:left="164" w:right="245" w:firstLine="0"/>
              <w:rPr>
                <w:b/>
                <w:bCs/>
                <w:sz w:val="22"/>
              </w:rPr>
            </w:pPr>
          </w:p>
        </w:tc>
        <w:tc>
          <w:tcPr>
            <w:tcW w:w="2250" w:type="dxa"/>
          </w:tcPr>
          <w:p w14:paraId="545D0806" w14:textId="77777777" w:rsidR="00290291" w:rsidRPr="004162AB" w:rsidRDefault="00290291" w:rsidP="00290291">
            <w:pPr>
              <w:spacing w:after="0"/>
              <w:ind w:left="164" w:right="245" w:firstLine="0"/>
              <w:rPr>
                <w:b/>
                <w:bCs/>
                <w:sz w:val="22"/>
              </w:rPr>
            </w:pPr>
          </w:p>
        </w:tc>
      </w:tr>
    </w:tbl>
    <w:p w14:paraId="3E0F5E16" w14:textId="77777777" w:rsidR="00756805" w:rsidRDefault="00756805" w:rsidP="00756805">
      <w:pPr>
        <w:ind w:left="0" w:firstLine="0"/>
      </w:pPr>
    </w:p>
    <w:p w14:paraId="7B036BAA" w14:textId="77777777" w:rsidR="003622F4" w:rsidRDefault="003622F4" w:rsidP="00756805">
      <w:pPr>
        <w:ind w:left="0" w:firstLine="0"/>
      </w:pPr>
    </w:p>
    <w:tbl>
      <w:tblPr>
        <w:tblStyle w:val="TableGrid"/>
        <w:tblW w:w="14040" w:type="dxa"/>
        <w:tblInd w:w="-545" w:type="dxa"/>
        <w:tblLook w:val="04A0" w:firstRow="1" w:lastRow="0" w:firstColumn="1" w:lastColumn="0" w:noHBand="0" w:noVBand="1"/>
      </w:tblPr>
      <w:tblGrid>
        <w:gridCol w:w="2970"/>
        <w:gridCol w:w="11070"/>
      </w:tblGrid>
      <w:tr w:rsidR="00756805" w14:paraId="41A38904" w14:textId="77777777" w:rsidTr="001B1B3A">
        <w:tc>
          <w:tcPr>
            <w:tcW w:w="2970" w:type="dxa"/>
            <w:vAlign w:val="center"/>
          </w:tcPr>
          <w:p w14:paraId="6E9942FD" w14:textId="6F158AD7" w:rsidR="00756805" w:rsidRDefault="00756805" w:rsidP="00355346">
            <w:pPr>
              <w:spacing w:after="0"/>
              <w:ind w:left="0" w:right="245" w:firstLine="0"/>
              <w:contextualSpacing/>
            </w:pPr>
            <w:r>
              <w:rPr>
                <w:b/>
                <w:bCs/>
                <w:sz w:val="22"/>
              </w:rPr>
              <w:t>School Climate</w:t>
            </w:r>
            <w:r w:rsidRPr="004162AB">
              <w:rPr>
                <w:b/>
                <w:bCs/>
                <w:sz w:val="22"/>
              </w:rPr>
              <w:t xml:space="preserve"> Priority #1</w:t>
            </w:r>
          </w:p>
        </w:tc>
        <w:tc>
          <w:tcPr>
            <w:tcW w:w="11070" w:type="dxa"/>
            <w:vAlign w:val="center"/>
          </w:tcPr>
          <w:p w14:paraId="08ABCB51" w14:textId="77777777" w:rsidR="00756805" w:rsidRDefault="00756805" w:rsidP="00355346">
            <w:pPr>
              <w:spacing w:after="0"/>
              <w:ind w:left="0" w:right="245" w:firstLine="0"/>
              <w:contextualSpacing/>
            </w:pPr>
          </w:p>
        </w:tc>
      </w:tr>
      <w:tr w:rsidR="00756805" w14:paraId="159ABE3D" w14:textId="77777777" w:rsidTr="001B1B3A">
        <w:tc>
          <w:tcPr>
            <w:tcW w:w="2970" w:type="dxa"/>
            <w:vAlign w:val="center"/>
          </w:tcPr>
          <w:p w14:paraId="39CC26D6" w14:textId="77777777" w:rsidR="00756805" w:rsidRDefault="00756805" w:rsidP="00355346">
            <w:pPr>
              <w:spacing w:after="0"/>
              <w:ind w:left="0" w:right="245" w:firstLine="0"/>
              <w:contextualSpacing/>
            </w:pPr>
            <w:r w:rsidRPr="004B22D7">
              <w:rPr>
                <w:sz w:val="22"/>
              </w:rPr>
              <w:t>Person(s) Responsible</w:t>
            </w:r>
          </w:p>
        </w:tc>
        <w:tc>
          <w:tcPr>
            <w:tcW w:w="11070" w:type="dxa"/>
            <w:vAlign w:val="center"/>
          </w:tcPr>
          <w:p w14:paraId="67FAA50C" w14:textId="77777777" w:rsidR="00756805" w:rsidRDefault="00756805" w:rsidP="00355346">
            <w:pPr>
              <w:spacing w:after="0"/>
              <w:ind w:left="0" w:right="245" w:firstLine="0"/>
              <w:contextualSpacing/>
            </w:pPr>
          </w:p>
        </w:tc>
      </w:tr>
    </w:tbl>
    <w:p w14:paraId="60F6440B" w14:textId="77777777" w:rsidR="004B22D7" w:rsidRDefault="004B22D7" w:rsidP="00224F70">
      <w:pPr>
        <w:ind w:left="0" w:firstLine="0"/>
      </w:pPr>
    </w:p>
    <w:tbl>
      <w:tblPr>
        <w:tblStyle w:val="TableGrid"/>
        <w:tblW w:w="14040" w:type="dxa"/>
        <w:tblInd w:w="-545" w:type="dxa"/>
        <w:tblLook w:val="04A0" w:firstRow="1" w:lastRow="0" w:firstColumn="1" w:lastColumn="0" w:noHBand="0" w:noVBand="1"/>
      </w:tblPr>
      <w:tblGrid>
        <w:gridCol w:w="2340"/>
        <w:gridCol w:w="1980"/>
        <w:gridCol w:w="2160"/>
        <w:gridCol w:w="2070"/>
        <w:gridCol w:w="3240"/>
        <w:gridCol w:w="2250"/>
      </w:tblGrid>
      <w:tr w:rsidR="00756805" w14:paraId="06D9AF03" w14:textId="77777777" w:rsidTr="001B1B3A">
        <w:tc>
          <w:tcPr>
            <w:tcW w:w="2340" w:type="dxa"/>
            <w:vAlign w:val="center"/>
          </w:tcPr>
          <w:p w14:paraId="01F366CA" w14:textId="503C1CC9" w:rsidR="00B44D1D" w:rsidRPr="004162AB" w:rsidRDefault="00B44D1D" w:rsidP="00B44D1D">
            <w:pPr>
              <w:spacing w:after="0"/>
              <w:ind w:left="-16" w:right="245" w:firstLine="16"/>
              <w:contextualSpacing/>
              <w:rPr>
                <w:b/>
                <w:bCs/>
                <w:sz w:val="22"/>
              </w:rPr>
            </w:pPr>
            <w:r w:rsidRPr="004B22D7">
              <w:rPr>
                <w:sz w:val="22"/>
              </w:rPr>
              <w:t>Priority #1 Strategies</w:t>
            </w:r>
          </w:p>
        </w:tc>
        <w:tc>
          <w:tcPr>
            <w:tcW w:w="1980" w:type="dxa"/>
            <w:vAlign w:val="center"/>
          </w:tcPr>
          <w:p w14:paraId="71BAF386" w14:textId="1F7A91F5" w:rsidR="00B44D1D" w:rsidRPr="004162AB" w:rsidRDefault="00B44D1D" w:rsidP="00B44D1D">
            <w:pPr>
              <w:spacing w:after="0"/>
              <w:ind w:left="164" w:right="245" w:firstLine="0"/>
              <w:contextualSpacing/>
              <w:rPr>
                <w:b/>
                <w:bCs/>
                <w:sz w:val="22"/>
              </w:rPr>
            </w:pPr>
            <w:r w:rsidRPr="004B22D7">
              <w:rPr>
                <w:sz w:val="22"/>
              </w:rPr>
              <w:t>Year 1 Actions</w:t>
            </w:r>
          </w:p>
        </w:tc>
        <w:tc>
          <w:tcPr>
            <w:tcW w:w="2160" w:type="dxa"/>
            <w:vAlign w:val="center"/>
          </w:tcPr>
          <w:p w14:paraId="2C1D58F7" w14:textId="36EF0626" w:rsidR="00B44D1D" w:rsidRPr="004162AB" w:rsidRDefault="00B44D1D" w:rsidP="00B44D1D">
            <w:pPr>
              <w:spacing w:after="0"/>
              <w:ind w:left="164" w:right="245" w:firstLine="0"/>
              <w:contextualSpacing/>
              <w:rPr>
                <w:b/>
                <w:bCs/>
                <w:sz w:val="22"/>
              </w:rPr>
            </w:pPr>
            <w:r w:rsidRPr="004B22D7">
              <w:rPr>
                <w:sz w:val="22"/>
              </w:rPr>
              <w:t>Year 2 Actions</w:t>
            </w:r>
          </w:p>
        </w:tc>
        <w:tc>
          <w:tcPr>
            <w:tcW w:w="2070" w:type="dxa"/>
            <w:vAlign w:val="center"/>
          </w:tcPr>
          <w:p w14:paraId="7CEABAE4" w14:textId="41002A42" w:rsidR="00B44D1D" w:rsidRPr="004162AB" w:rsidRDefault="00B44D1D" w:rsidP="00B44D1D">
            <w:pPr>
              <w:spacing w:after="0"/>
              <w:ind w:left="164" w:right="245" w:firstLine="0"/>
              <w:contextualSpacing/>
              <w:rPr>
                <w:b/>
                <w:bCs/>
                <w:sz w:val="22"/>
              </w:rPr>
            </w:pPr>
            <w:r w:rsidRPr="004B22D7">
              <w:rPr>
                <w:sz w:val="22"/>
              </w:rPr>
              <w:t>Year 3 Actions</w:t>
            </w:r>
          </w:p>
        </w:tc>
        <w:tc>
          <w:tcPr>
            <w:tcW w:w="3240" w:type="dxa"/>
            <w:vAlign w:val="center"/>
          </w:tcPr>
          <w:p w14:paraId="5410C1C0" w14:textId="4E32E288" w:rsidR="00B44D1D" w:rsidRPr="00B44D1D" w:rsidRDefault="00B44D1D" w:rsidP="00B44D1D">
            <w:pPr>
              <w:spacing w:after="0"/>
              <w:ind w:left="164" w:right="245" w:firstLine="0"/>
              <w:contextualSpacing/>
              <w:rPr>
                <w:b/>
                <w:bCs/>
                <w:sz w:val="21"/>
                <w:szCs w:val="21"/>
              </w:rPr>
            </w:pPr>
            <w:r w:rsidRPr="00B44D1D">
              <w:rPr>
                <w:sz w:val="21"/>
                <w:szCs w:val="21"/>
              </w:rPr>
              <w:t>Implementation Process Goals</w:t>
            </w:r>
          </w:p>
        </w:tc>
        <w:tc>
          <w:tcPr>
            <w:tcW w:w="2250" w:type="dxa"/>
            <w:vAlign w:val="center"/>
          </w:tcPr>
          <w:p w14:paraId="21E5C595" w14:textId="7AD1D6E2" w:rsidR="00B44D1D" w:rsidRPr="004162AB" w:rsidRDefault="00B44D1D" w:rsidP="00B44D1D">
            <w:pPr>
              <w:spacing w:after="0"/>
              <w:ind w:left="164" w:right="245" w:firstLine="0"/>
              <w:contextualSpacing/>
              <w:rPr>
                <w:b/>
                <w:bCs/>
                <w:sz w:val="22"/>
              </w:rPr>
            </w:pPr>
            <w:r>
              <w:rPr>
                <w:sz w:val="20"/>
                <w:szCs w:val="20"/>
              </w:rPr>
              <w:t>Budget Item &amp; Cost</w:t>
            </w:r>
          </w:p>
        </w:tc>
      </w:tr>
      <w:tr w:rsidR="001B1B3A" w14:paraId="4421CE15" w14:textId="77777777" w:rsidTr="001B1B3A">
        <w:tc>
          <w:tcPr>
            <w:tcW w:w="2340" w:type="dxa"/>
            <w:vAlign w:val="center"/>
          </w:tcPr>
          <w:p w14:paraId="5646B324" w14:textId="77777777" w:rsidR="00B44D1D" w:rsidRPr="004162AB" w:rsidRDefault="00B44D1D" w:rsidP="00B44D1D">
            <w:pPr>
              <w:spacing w:after="0"/>
              <w:ind w:left="-16" w:right="245" w:firstLine="16"/>
              <w:contextualSpacing/>
              <w:rPr>
                <w:b/>
                <w:bCs/>
                <w:sz w:val="22"/>
              </w:rPr>
            </w:pPr>
          </w:p>
        </w:tc>
        <w:tc>
          <w:tcPr>
            <w:tcW w:w="1980" w:type="dxa"/>
          </w:tcPr>
          <w:p w14:paraId="7153434B" w14:textId="77777777" w:rsidR="00B44D1D" w:rsidRPr="004162AB" w:rsidRDefault="00B44D1D" w:rsidP="00B44D1D">
            <w:pPr>
              <w:spacing w:after="0"/>
              <w:ind w:left="164" w:right="245" w:firstLine="0"/>
              <w:contextualSpacing/>
              <w:rPr>
                <w:b/>
                <w:bCs/>
                <w:sz w:val="22"/>
              </w:rPr>
            </w:pPr>
          </w:p>
        </w:tc>
        <w:tc>
          <w:tcPr>
            <w:tcW w:w="2160" w:type="dxa"/>
          </w:tcPr>
          <w:p w14:paraId="22497E92" w14:textId="77777777" w:rsidR="00B44D1D" w:rsidRPr="004162AB" w:rsidRDefault="00B44D1D" w:rsidP="00B44D1D">
            <w:pPr>
              <w:spacing w:after="0"/>
              <w:ind w:left="164" w:right="245" w:firstLine="0"/>
              <w:contextualSpacing/>
              <w:rPr>
                <w:b/>
                <w:bCs/>
                <w:sz w:val="22"/>
              </w:rPr>
            </w:pPr>
          </w:p>
        </w:tc>
        <w:tc>
          <w:tcPr>
            <w:tcW w:w="2070" w:type="dxa"/>
          </w:tcPr>
          <w:p w14:paraId="78897749" w14:textId="77777777" w:rsidR="00B44D1D" w:rsidRPr="004162AB" w:rsidRDefault="00B44D1D" w:rsidP="00B44D1D">
            <w:pPr>
              <w:spacing w:after="0"/>
              <w:ind w:left="164" w:right="245" w:firstLine="0"/>
              <w:contextualSpacing/>
              <w:rPr>
                <w:b/>
                <w:bCs/>
                <w:sz w:val="22"/>
              </w:rPr>
            </w:pPr>
          </w:p>
        </w:tc>
        <w:tc>
          <w:tcPr>
            <w:tcW w:w="3240" w:type="dxa"/>
          </w:tcPr>
          <w:p w14:paraId="4CB219F7" w14:textId="77777777" w:rsidR="00B44D1D" w:rsidRPr="004162AB" w:rsidRDefault="00B44D1D" w:rsidP="00B44D1D">
            <w:pPr>
              <w:spacing w:after="0"/>
              <w:ind w:left="164" w:right="245" w:firstLine="0"/>
              <w:contextualSpacing/>
              <w:rPr>
                <w:b/>
                <w:bCs/>
                <w:sz w:val="22"/>
              </w:rPr>
            </w:pPr>
          </w:p>
        </w:tc>
        <w:tc>
          <w:tcPr>
            <w:tcW w:w="2250" w:type="dxa"/>
          </w:tcPr>
          <w:p w14:paraId="679AE8AD" w14:textId="77777777" w:rsidR="00B44D1D" w:rsidRPr="004162AB" w:rsidRDefault="00B44D1D" w:rsidP="00B44D1D">
            <w:pPr>
              <w:spacing w:after="0"/>
              <w:ind w:left="164" w:right="245" w:firstLine="0"/>
              <w:contextualSpacing/>
              <w:rPr>
                <w:b/>
                <w:bCs/>
                <w:sz w:val="22"/>
              </w:rPr>
            </w:pPr>
          </w:p>
        </w:tc>
      </w:tr>
      <w:tr w:rsidR="001B1B3A" w14:paraId="28513982" w14:textId="77777777" w:rsidTr="001B1B3A">
        <w:tc>
          <w:tcPr>
            <w:tcW w:w="2340" w:type="dxa"/>
            <w:vAlign w:val="center"/>
          </w:tcPr>
          <w:p w14:paraId="0C3231F1" w14:textId="77777777" w:rsidR="00B44D1D" w:rsidRPr="004162AB" w:rsidRDefault="00B44D1D" w:rsidP="00B44D1D">
            <w:pPr>
              <w:spacing w:after="0"/>
              <w:ind w:left="-16" w:right="245" w:firstLine="16"/>
              <w:contextualSpacing/>
              <w:rPr>
                <w:b/>
                <w:bCs/>
                <w:sz w:val="22"/>
              </w:rPr>
            </w:pPr>
          </w:p>
        </w:tc>
        <w:tc>
          <w:tcPr>
            <w:tcW w:w="1980" w:type="dxa"/>
          </w:tcPr>
          <w:p w14:paraId="7CB2ADAF" w14:textId="77777777" w:rsidR="00B44D1D" w:rsidRPr="004162AB" w:rsidRDefault="00B44D1D" w:rsidP="00B44D1D">
            <w:pPr>
              <w:spacing w:after="0"/>
              <w:ind w:left="164" w:right="245" w:firstLine="0"/>
              <w:contextualSpacing/>
              <w:rPr>
                <w:b/>
                <w:bCs/>
                <w:sz w:val="22"/>
              </w:rPr>
            </w:pPr>
          </w:p>
        </w:tc>
        <w:tc>
          <w:tcPr>
            <w:tcW w:w="2160" w:type="dxa"/>
          </w:tcPr>
          <w:p w14:paraId="6DBE092F" w14:textId="77777777" w:rsidR="00B44D1D" w:rsidRPr="004162AB" w:rsidRDefault="00B44D1D" w:rsidP="00B44D1D">
            <w:pPr>
              <w:spacing w:after="0"/>
              <w:ind w:left="164" w:right="245" w:firstLine="0"/>
              <w:contextualSpacing/>
              <w:rPr>
                <w:b/>
                <w:bCs/>
                <w:sz w:val="22"/>
              </w:rPr>
            </w:pPr>
          </w:p>
        </w:tc>
        <w:tc>
          <w:tcPr>
            <w:tcW w:w="2070" w:type="dxa"/>
          </w:tcPr>
          <w:p w14:paraId="2E733E98" w14:textId="77777777" w:rsidR="00B44D1D" w:rsidRPr="004162AB" w:rsidRDefault="00B44D1D" w:rsidP="00B44D1D">
            <w:pPr>
              <w:spacing w:after="0"/>
              <w:ind w:left="164" w:right="245" w:firstLine="0"/>
              <w:contextualSpacing/>
              <w:rPr>
                <w:b/>
                <w:bCs/>
                <w:sz w:val="22"/>
              </w:rPr>
            </w:pPr>
          </w:p>
        </w:tc>
        <w:tc>
          <w:tcPr>
            <w:tcW w:w="3240" w:type="dxa"/>
          </w:tcPr>
          <w:p w14:paraId="16352410" w14:textId="77777777" w:rsidR="00B44D1D" w:rsidRPr="004162AB" w:rsidRDefault="00B44D1D" w:rsidP="00B44D1D">
            <w:pPr>
              <w:spacing w:after="0"/>
              <w:ind w:left="164" w:right="245" w:firstLine="0"/>
              <w:contextualSpacing/>
              <w:rPr>
                <w:b/>
                <w:bCs/>
                <w:sz w:val="22"/>
              </w:rPr>
            </w:pPr>
          </w:p>
        </w:tc>
        <w:tc>
          <w:tcPr>
            <w:tcW w:w="2250" w:type="dxa"/>
          </w:tcPr>
          <w:p w14:paraId="0FB5414C" w14:textId="77777777" w:rsidR="00B44D1D" w:rsidRPr="004162AB" w:rsidRDefault="00B44D1D" w:rsidP="00B44D1D">
            <w:pPr>
              <w:spacing w:after="0"/>
              <w:ind w:left="164" w:right="245" w:firstLine="0"/>
              <w:contextualSpacing/>
              <w:rPr>
                <w:b/>
                <w:bCs/>
                <w:sz w:val="22"/>
              </w:rPr>
            </w:pPr>
          </w:p>
        </w:tc>
      </w:tr>
      <w:tr w:rsidR="001B1B3A" w14:paraId="5B88D2AB" w14:textId="77777777" w:rsidTr="001B1B3A">
        <w:tc>
          <w:tcPr>
            <w:tcW w:w="2340" w:type="dxa"/>
            <w:vAlign w:val="center"/>
          </w:tcPr>
          <w:p w14:paraId="2D2B2EC9" w14:textId="77777777" w:rsidR="00B44D1D" w:rsidRPr="004162AB" w:rsidRDefault="00B44D1D" w:rsidP="00B44D1D">
            <w:pPr>
              <w:spacing w:after="0"/>
              <w:ind w:left="-16" w:right="245" w:firstLine="16"/>
              <w:contextualSpacing/>
              <w:rPr>
                <w:b/>
                <w:bCs/>
                <w:sz w:val="22"/>
              </w:rPr>
            </w:pPr>
          </w:p>
        </w:tc>
        <w:tc>
          <w:tcPr>
            <w:tcW w:w="1980" w:type="dxa"/>
          </w:tcPr>
          <w:p w14:paraId="6CAE942F" w14:textId="77777777" w:rsidR="00B44D1D" w:rsidRPr="004162AB" w:rsidRDefault="00B44D1D" w:rsidP="00B44D1D">
            <w:pPr>
              <w:spacing w:after="0"/>
              <w:ind w:left="164" w:right="245" w:firstLine="0"/>
              <w:contextualSpacing/>
              <w:rPr>
                <w:b/>
                <w:bCs/>
                <w:sz w:val="22"/>
              </w:rPr>
            </w:pPr>
          </w:p>
        </w:tc>
        <w:tc>
          <w:tcPr>
            <w:tcW w:w="2160" w:type="dxa"/>
          </w:tcPr>
          <w:p w14:paraId="0077ADA3" w14:textId="77777777" w:rsidR="00B44D1D" w:rsidRPr="004162AB" w:rsidRDefault="00B44D1D" w:rsidP="00B44D1D">
            <w:pPr>
              <w:spacing w:after="0"/>
              <w:ind w:left="164" w:right="245" w:firstLine="0"/>
              <w:contextualSpacing/>
              <w:rPr>
                <w:b/>
                <w:bCs/>
                <w:sz w:val="22"/>
              </w:rPr>
            </w:pPr>
          </w:p>
        </w:tc>
        <w:tc>
          <w:tcPr>
            <w:tcW w:w="2070" w:type="dxa"/>
          </w:tcPr>
          <w:p w14:paraId="0A4D02B0" w14:textId="77777777" w:rsidR="00B44D1D" w:rsidRPr="004162AB" w:rsidRDefault="00B44D1D" w:rsidP="00B44D1D">
            <w:pPr>
              <w:spacing w:after="0"/>
              <w:ind w:left="164" w:right="245" w:firstLine="0"/>
              <w:contextualSpacing/>
              <w:rPr>
                <w:b/>
                <w:bCs/>
                <w:sz w:val="22"/>
              </w:rPr>
            </w:pPr>
          </w:p>
        </w:tc>
        <w:tc>
          <w:tcPr>
            <w:tcW w:w="3240" w:type="dxa"/>
          </w:tcPr>
          <w:p w14:paraId="476CBD74" w14:textId="77777777" w:rsidR="00B44D1D" w:rsidRPr="004162AB" w:rsidRDefault="00B44D1D" w:rsidP="00B44D1D">
            <w:pPr>
              <w:spacing w:after="0"/>
              <w:ind w:left="164" w:right="245" w:firstLine="0"/>
              <w:contextualSpacing/>
              <w:rPr>
                <w:b/>
                <w:bCs/>
                <w:sz w:val="22"/>
              </w:rPr>
            </w:pPr>
          </w:p>
        </w:tc>
        <w:tc>
          <w:tcPr>
            <w:tcW w:w="2250" w:type="dxa"/>
          </w:tcPr>
          <w:p w14:paraId="31ACF43B" w14:textId="77777777" w:rsidR="00B44D1D" w:rsidRPr="004162AB" w:rsidRDefault="00B44D1D" w:rsidP="00B44D1D">
            <w:pPr>
              <w:spacing w:after="0"/>
              <w:ind w:left="164" w:right="245" w:firstLine="0"/>
              <w:contextualSpacing/>
              <w:rPr>
                <w:b/>
                <w:bCs/>
                <w:sz w:val="22"/>
              </w:rPr>
            </w:pPr>
          </w:p>
        </w:tc>
      </w:tr>
    </w:tbl>
    <w:p w14:paraId="62E141A2" w14:textId="77777777" w:rsidR="00224F70" w:rsidRDefault="00224F70" w:rsidP="00224F70">
      <w:pPr>
        <w:spacing w:after="0" w:line="240" w:lineRule="auto"/>
        <w:ind w:left="0" w:right="0" w:firstLine="0"/>
      </w:pPr>
    </w:p>
    <w:p w14:paraId="2EE531EF" w14:textId="77777777" w:rsidR="001B1B3A" w:rsidRDefault="001B1B3A" w:rsidP="001B1B3A">
      <w:pPr>
        <w:ind w:left="0" w:firstLine="0"/>
      </w:pPr>
    </w:p>
    <w:tbl>
      <w:tblPr>
        <w:tblStyle w:val="TableGrid"/>
        <w:tblW w:w="14040" w:type="dxa"/>
        <w:tblInd w:w="-545" w:type="dxa"/>
        <w:tblLook w:val="04A0" w:firstRow="1" w:lastRow="0" w:firstColumn="1" w:lastColumn="0" w:noHBand="0" w:noVBand="1"/>
      </w:tblPr>
      <w:tblGrid>
        <w:gridCol w:w="2970"/>
        <w:gridCol w:w="11070"/>
      </w:tblGrid>
      <w:tr w:rsidR="001B1B3A" w14:paraId="3216481A" w14:textId="77777777" w:rsidTr="001B1B3A">
        <w:tc>
          <w:tcPr>
            <w:tcW w:w="2970" w:type="dxa"/>
            <w:vAlign w:val="center"/>
          </w:tcPr>
          <w:p w14:paraId="29B95A5E" w14:textId="22DD7B64" w:rsidR="001B1B3A" w:rsidRDefault="001B1B3A" w:rsidP="00355346">
            <w:pPr>
              <w:spacing w:after="0"/>
              <w:ind w:left="0" w:right="245" w:firstLine="0"/>
              <w:contextualSpacing/>
            </w:pPr>
            <w:r>
              <w:rPr>
                <w:b/>
                <w:bCs/>
                <w:sz w:val="22"/>
              </w:rPr>
              <w:t>School Climate</w:t>
            </w:r>
            <w:r w:rsidRPr="004162AB">
              <w:rPr>
                <w:b/>
                <w:bCs/>
                <w:sz w:val="22"/>
              </w:rPr>
              <w:t xml:space="preserve"> Priority #</w:t>
            </w:r>
            <w:r>
              <w:rPr>
                <w:b/>
                <w:bCs/>
                <w:sz w:val="22"/>
              </w:rPr>
              <w:t>2</w:t>
            </w:r>
          </w:p>
        </w:tc>
        <w:tc>
          <w:tcPr>
            <w:tcW w:w="11070" w:type="dxa"/>
            <w:vAlign w:val="center"/>
          </w:tcPr>
          <w:p w14:paraId="46CC98FF" w14:textId="77777777" w:rsidR="001B1B3A" w:rsidRDefault="001B1B3A" w:rsidP="00355346">
            <w:pPr>
              <w:spacing w:after="0"/>
              <w:ind w:left="0" w:right="245" w:firstLine="0"/>
              <w:contextualSpacing/>
            </w:pPr>
          </w:p>
        </w:tc>
      </w:tr>
      <w:tr w:rsidR="001B1B3A" w14:paraId="1D4C64F9" w14:textId="77777777" w:rsidTr="001B1B3A">
        <w:tc>
          <w:tcPr>
            <w:tcW w:w="2970" w:type="dxa"/>
            <w:vAlign w:val="center"/>
          </w:tcPr>
          <w:p w14:paraId="1BD8E2A4" w14:textId="77777777" w:rsidR="001B1B3A" w:rsidRDefault="001B1B3A" w:rsidP="00355346">
            <w:pPr>
              <w:spacing w:after="0"/>
              <w:ind w:left="0" w:right="245" w:firstLine="0"/>
              <w:contextualSpacing/>
            </w:pPr>
            <w:r w:rsidRPr="004B22D7">
              <w:rPr>
                <w:sz w:val="22"/>
              </w:rPr>
              <w:t>Person(s) Responsible</w:t>
            </w:r>
          </w:p>
        </w:tc>
        <w:tc>
          <w:tcPr>
            <w:tcW w:w="11070" w:type="dxa"/>
            <w:vAlign w:val="center"/>
          </w:tcPr>
          <w:p w14:paraId="6A7B7535" w14:textId="77777777" w:rsidR="001B1B3A" w:rsidRDefault="001B1B3A" w:rsidP="00355346">
            <w:pPr>
              <w:spacing w:after="0"/>
              <w:ind w:left="0" w:right="245" w:firstLine="0"/>
              <w:contextualSpacing/>
            </w:pPr>
          </w:p>
        </w:tc>
      </w:tr>
    </w:tbl>
    <w:p w14:paraId="11B042A4" w14:textId="77777777" w:rsidR="00990940" w:rsidRDefault="00990940" w:rsidP="00990940">
      <w:pPr>
        <w:ind w:left="0" w:firstLine="0"/>
      </w:pPr>
    </w:p>
    <w:tbl>
      <w:tblPr>
        <w:tblStyle w:val="TableGrid"/>
        <w:tblW w:w="14040" w:type="dxa"/>
        <w:tblInd w:w="-545" w:type="dxa"/>
        <w:tblLook w:val="04A0" w:firstRow="1" w:lastRow="0" w:firstColumn="1" w:lastColumn="0" w:noHBand="0" w:noVBand="1"/>
      </w:tblPr>
      <w:tblGrid>
        <w:gridCol w:w="2340"/>
        <w:gridCol w:w="1980"/>
        <w:gridCol w:w="2160"/>
        <w:gridCol w:w="2070"/>
        <w:gridCol w:w="3240"/>
        <w:gridCol w:w="2250"/>
      </w:tblGrid>
      <w:tr w:rsidR="00B44D1D" w14:paraId="03721DEA" w14:textId="77777777" w:rsidTr="005E2287">
        <w:tc>
          <w:tcPr>
            <w:tcW w:w="2340" w:type="dxa"/>
            <w:vAlign w:val="center"/>
          </w:tcPr>
          <w:p w14:paraId="3B0D49D6" w14:textId="1AFF0C40" w:rsidR="00B44D1D" w:rsidRPr="004162AB" w:rsidRDefault="00B44D1D" w:rsidP="00B44D1D">
            <w:pPr>
              <w:spacing w:after="0"/>
              <w:ind w:left="-16" w:right="245" w:firstLine="16"/>
              <w:rPr>
                <w:b/>
                <w:bCs/>
                <w:sz w:val="22"/>
              </w:rPr>
            </w:pPr>
            <w:r w:rsidRPr="004B22D7">
              <w:rPr>
                <w:sz w:val="22"/>
              </w:rPr>
              <w:t>Priority #2 Strategies</w:t>
            </w:r>
          </w:p>
        </w:tc>
        <w:tc>
          <w:tcPr>
            <w:tcW w:w="1980" w:type="dxa"/>
            <w:vAlign w:val="center"/>
          </w:tcPr>
          <w:p w14:paraId="07D66F03" w14:textId="33B31B3C" w:rsidR="00B44D1D" w:rsidRPr="004162AB" w:rsidRDefault="00B44D1D" w:rsidP="00B44D1D">
            <w:pPr>
              <w:spacing w:after="0"/>
              <w:ind w:left="164" w:right="245" w:firstLine="0"/>
              <w:rPr>
                <w:b/>
                <w:bCs/>
                <w:sz w:val="22"/>
              </w:rPr>
            </w:pPr>
            <w:r w:rsidRPr="004B22D7">
              <w:rPr>
                <w:sz w:val="22"/>
              </w:rPr>
              <w:t>Year 1 Actions</w:t>
            </w:r>
          </w:p>
        </w:tc>
        <w:tc>
          <w:tcPr>
            <w:tcW w:w="2160" w:type="dxa"/>
            <w:vAlign w:val="center"/>
          </w:tcPr>
          <w:p w14:paraId="486D7884" w14:textId="25968385" w:rsidR="00B44D1D" w:rsidRPr="004162AB" w:rsidRDefault="00B44D1D" w:rsidP="00B44D1D">
            <w:pPr>
              <w:spacing w:after="0"/>
              <w:ind w:left="164" w:right="245" w:firstLine="0"/>
              <w:rPr>
                <w:b/>
                <w:bCs/>
                <w:sz w:val="22"/>
              </w:rPr>
            </w:pPr>
            <w:r w:rsidRPr="004B22D7">
              <w:rPr>
                <w:sz w:val="22"/>
              </w:rPr>
              <w:t>Year 2 Actions</w:t>
            </w:r>
          </w:p>
        </w:tc>
        <w:tc>
          <w:tcPr>
            <w:tcW w:w="2070" w:type="dxa"/>
            <w:vAlign w:val="center"/>
          </w:tcPr>
          <w:p w14:paraId="2AB54329" w14:textId="3158E12C" w:rsidR="00B44D1D" w:rsidRPr="004162AB" w:rsidRDefault="00B44D1D" w:rsidP="00B44D1D">
            <w:pPr>
              <w:spacing w:after="0"/>
              <w:ind w:left="164" w:right="245" w:firstLine="0"/>
              <w:rPr>
                <w:b/>
                <w:bCs/>
                <w:sz w:val="22"/>
              </w:rPr>
            </w:pPr>
            <w:r w:rsidRPr="004B22D7">
              <w:rPr>
                <w:sz w:val="22"/>
              </w:rPr>
              <w:t>Year 3 Actions</w:t>
            </w:r>
          </w:p>
        </w:tc>
        <w:tc>
          <w:tcPr>
            <w:tcW w:w="3240" w:type="dxa"/>
            <w:vAlign w:val="center"/>
          </w:tcPr>
          <w:p w14:paraId="06DE4242" w14:textId="0D8C817C" w:rsidR="00B44D1D" w:rsidRPr="00B44D1D" w:rsidRDefault="00B44D1D" w:rsidP="00B44D1D">
            <w:pPr>
              <w:spacing w:after="0"/>
              <w:ind w:left="164" w:right="245" w:firstLine="0"/>
              <w:rPr>
                <w:b/>
                <w:bCs/>
                <w:sz w:val="21"/>
                <w:szCs w:val="21"/>
              </w:rPr>
            </w:pPr>
            <w:r w:rsidRPr="00B44D1D">
              <w:rPr>
                <w:sz w:val="21"/>
                <w:szCs w:val="21"/>
              </w:rPr>
              <w:t>Implementation Process Goals</w:t>
            </w:r>
          </w:p>
        </w:tc>
        <w:tc>
          <w:tcPr>
            <w:tcW w:w="2250" w:type="dxa"/>
            <w:vAlign w:val="center"/>
          </w:tcPr>
          <w:p w14:paraId="17A08099" w14:textId="3AE13324" w:rsidR="00B44D1D" w:rsidRPr="004162AB" w:rsidRDefault="00B44D1D" w:rsidP="00B44D1D">
            <w:pPr>
              <w:spacing w:after="0"/>
              <w:ind w:left="164" w:right="245" w:firstLine="0"/>
              <w:rPr>
                <w:b/>
                <w:bCs/>
                <w:sz w:val="22"/>
              </w:rPr>
            </w:pPr>
            <w:r>
              <w:rPr>
                <w:sz w:val="20"/>
                <w:szCs w:val="20"/>
              </w:rPr>
              <w:t>Budget Item &amp; Cost</w:t>
            </w:r>
          </w:p>
        </w:tc>
      </w:tr>
      <w:tr w:rsidR="00290291" w14:paraId="35C25B9D" w14:textId="77777777" w:rsidTr="005E2287">
        <w:tc>
          <w:tcPr>
            <w:tcW w:w="2340" w:type="dxa"/>
            <w:vAlign w:val="center"/>
          </w:tcPr>
          <w:p w14:paraId="6474A6CA" w14:textId="77777777" w:rsidR="00290291" w:rsidRPr="004162AB" w:rsidRDefault="00290291" w:rsidP="00290291">
            <w:pPr>
              <w:spacing w:after="0"/>
              <w:ind w:left="-16" w:right="245" w:firstLine="16"/>
              <w:rPr>
                <w:b/>
                <w:bCs/>
                <w:sz w:val="22"/>
              </w:rPr>
            </w:pPr>
          </w:p>
        </w:tc>
        <w:tc>
          <w:tcPr>
            <w:tcW w:w="1980" w:type="dxa"/>
          </w:tcPr>
          <w:p w14:paraId="6A2F7191" w14:textId="77777777" w:rsidR="00290291" w:rsidRPr="004162AB" w:rsidRDefault="00290291" w:rsidP="00290291">
            <w:pPr>
              <w:spacing w:after="0"/>
              <w:ind w:left="164" w:right="245" w:firstLine="0"/>
              <w:rPr>
                <w:b/>
                <w:bCs/>
                <w:sz w:val="22"/>
              </w:rPr>
            </w:pPr>
          </w:p>
        </w:tc>
        <w:tc>
          <w:tcPr>
            <w:tcW w:w="2160" w:type="dxa"/>
          </w:tcPr>
          <w:p w14:paraId="3924ADE1" w14:textId="77777777" w:rsidR="00290291" w:rsidRPr="004162AB" w:rsidRDefault="00290291" w:rsidP="00290291">
            <w:pPr>
              <w:spacing w:after="0"/>
              <w:ind w:left="164" w:right="245" w:firstLine="0"/>
              <w:rPr>
                <w:b/>
                <w:bCs/>
                <w:sz w:val="22"/>
              </w:rPr>
            </w:pPr>
          </w:p>
        </w:tc>
        <w:tc>
          <w:tcPr>
            <w:tcW w:w="2070" w:type="dxa"/>
          </w:tcPr>
          <w:p w14:paraId="4F2F6149" w14:textId="77777777" w:rsidR="00290291" w:rsidRPr="004162AB" w:rsidRDefault="00290291" w:rsidP="00290291">
            <w:pPr>
              <w:spacing w:after="0"/>
              <w:ind w:left="164" w:right="245" w:firstLine="0"/>
              <w:rPr>
                <w:b/>
                <w:bCs/>
                <w:sz w:val="22"/>
              </w:rPr>
            </w:pPr>
          </w:p>
        </w:tc>
        <w:tc>
          <w:tcPr>
            <w:tcW w:w="3240" w:type="dxa"/>
          </w:tcPr>
          <w:p w14:paraId="67B41179" w14:textId="77777777" w:rsidR="00290291" w:rsidRPr="004162AB" w:rsidRDefault="00290291" w:rsidP="00290291">
            <w:pPr>
              <w:spacing w:after="0"/>
              <w:ind w:left="164" w:right="245" w:firstLine="0"/>
              <w:rPr>
                <w:b/>
                <w:bCs/>
                <w:sz w:val="22"/>
              </w:rPr>
            </w:pPr>
          </w:p>
        </w:tc>
        <w:tc>
          <w:tcPr>
            <w:tcW w:w="2250" w:type="dxa"/>
          </w:tcPr>
          <w:p w14:paraId="020F34A4" w14:textId="77777777" w:rsidR="00290291" w:rsidRPr="004162AB" w:rsidRDefault="00290291" w:rsidP="00290291">
            <w:pPr>
              <w:spacing w:after="0"/>
              <w:ind w:left="164" w:right="245" w:firstLine="0"/>
              <w:rPr>
                <w:b/>
                <w:bCs/>
                <w:sz w:val="22"/>
              </w:rPr>
            </w:pPr>
          </w:p>
        </w:tc>
      </w:tr>
      <w:tr w:rsidR="00290291" w14:paraId="6B042E46" w14:textId="77777777" w:rsidTr="005E2287">
        <w:tc>
          <w:tcPr>
            <w:tcW w:w="2340" w:type="dxa"/>
            <w:vAlign w:val="center"/>
          </w:tcPr>
          <w:p w14:paraId="20838BC6" w14:textId="77777777" w:rsidR="00290291" w:rsidRPr="004162AB" w:rsidRDefault="00290291" w:rsidP="00290291">
            <w:pPr>
              <w:spacing w:after="0"/>
              <w:ind w:left="-16" w:right="245" w:firstLine="16"/>
              <w:rPr>
                <w:b/>
                <w:bCs/>
                <w:sz w:val="22"/>
              </w:rPr>
            </w:pPr>
          </w:p>
        </w:tc>
        <w:tc>
          <w:tcPr>
            <w:tcW w:w="1980" w:type="dxa"/>
          </w:tcPr>
          <w:p w14:paraId="7195FE9F" w14:textId="77777777" w:rsidR="00290291" w:rsidRPr="004162AB" w:rsidRDefault="00290291" w:rsidP="00290291">
            <w:pPr>
              <w:spacing w:after="0"/>
              <w:ind w:left="164" w:right="245" w:firstLine="0"/>
              <w:rPr>
                <w:b/>
                <w:bCs/>
                <w:sz w:val="22"/>
              </w:rPr>
            </w:pPr>
          </w:p>
        </w:tc>
        <w:tc>
          <w:tcPr>
            <w:tcW w:w="2160" w:type="dxa"/>
          </w:tcPr>
          <w:p w14:paraId="225615D8" w14:textId="77777777" w:rsidR="00290291" w:rsidRPr="004162AB" w:rsidRDefault="00290291" w:rsidP="00290291">
            <w:pPr>
              <w:spacing w:after="0"/>
              <w:ind w:left="164" w:right="245" w:firstLine="0"/>
              <w:rPr>
                <w:b/>
                <w:bCs/>
                <w:sz w:val="22"/>
              </w:rPr>
            </w:pPr>
          </w:p>
        </w:tc>
        <w:tc>
          <w:tcPr>
            <w:tcW w:w="2070" w:type="dxa"/>
          </w:tcPr>
          <w:p w14:paraId="5B90D184" w14:textId="77777777" w:rsidR="00290291" w:rsidRPr="004162AB" w:rsidRDefault="00290291" w:rsidP="00290291">
            <w:pPr>
              <w:spacing w:after="0"/>
              <w:ind w:left="164" w:right="245" w:firstLine="0"/>
              <w:rPr>
                <w:b/>
                <w:bCs/>
                <w:sz w:val="22"/>
              </w:rPr>
            </w:pPr>
          </w:p>
        </w:tc>
        <w:tc>
          <w:tcPr>
            <w:tcW w:w="3240" w:type="dxa"/>
          </w:tcPr>
          <w:p w14:paraId="5DC28AD2" w14:textId="77777777" w:rsidR="00290291" w:rsidRPr="004162AB" w:rsidRDefault="00290291" w:rsidP="00290291">
            <w:pPr>
              <w:spacing w:after="0"/>
              <w:ind w:left="164" w:right="245" w:firstLine="0"/>
              <w:rPr>
                <w:b/>
                <w:bCs/>
                <w:sz w:val="22"/>
              </w:rPr>
            </w:pPr>
          </w:p>
        </w:tc>
        <w:tc>
          <w:tcPr>
            <w:tcW w:w="2250" w:type="dxa"/>
          </w:tcPr>
          <w:p w14:paraId="0B547A47" w14:textId="77777777" w:rsidR="00290291" w:rsidRPr="004162AB" w:rsidRDefault="00290291" w:rsidP="00290291">
            <w:pPr>
              <w:spacing w:after="0"/>
              <w:ind w:left="164" w:right="245" w:firstLine="0"/>
              <w:rPr>
                <w:b/>
                <w:bCs/>
                <w:sz w:val="22"/>
              </w:rPr>
            </w:pPr>
          </w:p>
        </w:tc>
      </w:tr>
      <w:tr w:rsidR="00290291" w14:paraId="140EC0A3" w14:textId="77777777" w:rsidTr="005E2287">
        <w:tc>
          <w:tcPr>
            <w:tcW w:w="2340" w:type="dxa"/>
            <w:vAlign w:val="center"/>
          </w:tcPr>
          <w:p w14:paraId="310D02D2" w14:textId="77777777" w:rsidR="00290291" w:rsidRPr="004162AB" w:rsidRDefault="00290291" w:rsidP="00290291">
            <w:pPr>
              <w:spacing w:after="0"/>
              <w:ind w:left="-16" w:right="245" w:firstLine="16"/>
              <w:rPr>
                <w:b/>
                <w:bCs/>
                <w:sz w:val="22"/>
              </w:rPr>
            </w:pPr>
          </w:p>
        </w:tc>
        <w:tc>
          <w:tcPr>
            <w:tcW w:w="1980" w:type="dxa"/>
          </w:tcPr>
          <w:p w14:paraId="5B31F8DF" w14:textId="77777777" w:rsidR="00290291" w:rsidRPr="004162AB" w:rsidRDefault="00290291" w:rsidP="00290291">
            <w:pPr>
              <w:spacing w:after="0"/>
              <w:ind w:left="164" w:right="245" w:firstLine="0"/>
              <w:rPr>
                <w:b/>
                <w:bCs/>
                <w:sz w:val="22"/>
              </w:rPr>
            </w:pPr>
          </w:p>
        </w:tc>
        <w:tc>
          <w:tcPr>
            <w:tcW w:w="2160" w:type="dxa"/>
          </w:tcPr>
          <w:p w14:paraId="272560E6" w14:textId="77777777" w:rsidR="00290291" w:rsidRPr="004162AB" w:rsidRDefault="00290291" w:rsidP="00290291">
            <w:pPr>
              <w:spacing w:after="0"/>
              <w:ind w:left="164" w:right="245" w:firstLine="0"/>
              <w:rPr>
                <w:b/>
                <w:bCs/>
                <w:sz w:val="22"/>
              </w:rPr>
            </w:pPr>
          </w:p>
        </w:tc>
        <w:tc>
          <w:tcPr>
            <w:tcW w:w="2070" w:type="dxa"/>
          </w:tcPr>
          <w:p w14:paraId="600321E2" w14:textId="77777777" w:rsidR="00290291" w:rsidRPr="004162AB" w:rsidRDefault="00290291" w:rsidP="00290291">
            <w:pPr>
              <w:spacing w:after="0"/>
              <w:ind w:left="164" w:right="245" w:firstLine="0"/>
              <w:rPr>
                <w:b/>
                <w:bCs/>
                <w:sz w:val="22"/>
              </w:rPr>
            </w:pPr>
          </w:p>
        </w:tc>
        <w:tc>
          <w:tcPr>
            <w:tcW w:w="3240" w:type="dxa"/>
          </w:tcPr>
          <w:p w14:paraId="7337BC22" w14:textId="77777777" w:rsidR="00290291" w:rsidRPr="004162AB" w:rsidRDefault="00290291" w:rsidP="00290291">
            <w:pPr>
              <w:spacing w:after="0"/>
              <w:ind w:left="164" w:right="245" w:firstLine="0"/>
              <w:rPr>
                <w:b/>
                <w:bCs/>
                <w:sz w:val="22"/>
              </w:rPr>
            </w:pPr>
          </w:p>
        </w:tc>
        <w:tc>
          <w:tcPr>
            <w:tcW w:w="2250" w:type="dxa"/>
          </w:tcPr>
          <w:p w14:paraId="3C3946CF" w14:textId="77777777" w:rsidR="00290291" w:rsidRPr="004162AB" w:rsidRDefault="00290291" w:rsidP="00290291">
            <w:pPr>
              <w:spacing w:after="0"/>
              <w:ind w:left="164" w:right="245" w:firstLine="0"/>
              <w:rPr>
                <w:b/>
                <w:bCs/>
                <w:sz w:val="22"/>
              </w:rPr>
            </w:pPr>
          </w:p>
        </w:tc>
      </w:tr>
    </w:tbl>
    <w:p w14:paraId="089FF9B3" w14:textId="49F9168E" w:rsidR="007C12FC" w:rsidRDefault="007C12FC" w:rsidP="6E662915">
      <w:pPr>
        <w:spacing w:after="0" w:line="240" w:lineRule="auto"/>
        <w:ind w:left="0" w:right="0" w:firstLine="0"/>
      </w:pPr>
    </w:p>
    <w:p w14:paraId="3D41310D" w14:textId="77777777" w:rsidR="0067783C" w:rsidRDefault="0067783C">
      <w:pPr>
        <w:spacing w:after="160" w:line="259" w:lineRule="auto"/>
        <w:ind w:left="0" w:right="0" w:firstLine="0"/>
      </w:pPr>
    </w:p>
    <w:p w14:paraId="0D849E3F" w14:textId="14C5C5DB" w:rsidR="007C12FC" w:rsidRDefault="0067783C" w:rsidP="45007CAC">
      <w:pPr>
        <w:spacing w:after="160" w:line="259" w:lineRule="auto"/>
        <w:ind w:left="0" w:right="0" w:firstLine="0"/>
        <w:sectPr w:rsidR="007C12FC" w:rsidSect="00E75257">
          <w:headerReference w:type="default" r:id="rId18"/>
          <w:footerReference w:type="default" r:id="rId19"/>
          <w:headerReference w:type="first" r:id="rId20"/>
          <w:footerReference w:type="first" r:id="rId21"/>
          <w:pgSz w:w="15840" w:h="12240" w:orient="landscape"/>
          <w:pgMar w:top="1260" w:right="810" w:bottom="1440" w:left="1440" w:header="720" w:footer="720" w:gutter="0"/>
          <w:cols w:space="720"/>
          <w:titlePg/>
          <w:docGrid w:linePitch="360"/>
        </w:sectPr>
      </w:pPr>
      <w:r w:rsidRPr="45007CAC">
        <w:rPr>
          <w:b/>
          <w:bCs/>
          <w:color w:val="1F4E79" w:themeColor="accent5" w:themeShade="80"/>
        </w:rPr>
        <w:t>PROCEED TO THE NEXT PAGE</w:t>
      </w:r>
    </w:p>
    <w:p w14:paraId="0128B3F3" w14:textId="20CF2A09" w:rsidR="448589C3" w:rsidRPr="00B77D74" w:rsidRDefault="448589C3" w:rsidP="00B77D74">
      <w:pPr>
        <w:shd w:val="clear" w:color="auto" w:fill="1F4E79" w:themeFill="accent5" w:themeFillShade="80"/>
        <w:ind w:left="0" w:right="-90"/>
        <w:rPr>
          <w:b/>
          <w:bCs/>
          <w:color w:val="FFFFFF" w:themeColor="background1"/>
        </w:rPr>
      </w:pPr>
      <w:r w:rsidRPr="00B77D74">
        <w:rPr>
          <w:b/>
          <w:bCs/>
          <w:color w:val="FFFFFF" w:themeColor="background1"/>
        </w:rPr>
        <w:lastRenderedPageBreak/>
        <w:t>Diversity Goals &amp; Sustainability Support</w:t>
      </w:r>
    </w:p>
    <w:p w14:paraId="005EC8E9" w14:textId="4FA9EED2" w:rsidR="00B77D74" w:rsidRDefault="00B77D74" w:rsidP="00B77D74">
      <w:pPr>
        <w:spacing w:after="0" w:line="259" w:lineRule="auto"/>
        <w:ind w:left="0" w:right="0" w:firstLine="0"/>
        <w:rPr>
          <w:color w:val="1F4E79" w:themeColor="accent5" w:themeShade="80"/>
        </w:rPr>
      </w:pPr>
    </w:p>
    <w:p w14:paraId="6DC5730B" w14:textId="66FEC67E" w:rsidR="448589C3" w:rsidRPr="00B77D74" w:rsidRDefault="448589C3" w:rsidP="6E662915">
      <w:pPr>
        <w:spacing w:after="160" w:line="259" w:lineRule="auto"/>
        <w:ind w:left="0" w:right="0" w:firstLine="0"/>
        <w:rPr>
          <w:color w:val="auto"/>
        </w:rPr>
      </w:pPr>
      <w:proofErr w:type="gramStart"/>
      <w:r w:rsidRPr="00B77D74">
        <w:rPr>
          <w:color w:val="auto"/>
        </w:rPr>
        <w:t>Explain</w:t>
      </w:r>
      <w:proofErr w:type="gramEnd"/>
      <w:r w:rsidRPr="00B77D74">
        <w:rPr>
          <w:color w:val="auto"/>
        </w:rPr>
        <w:t xml:space="preserve"> how the school anticipates the proposal will help the school achieve and maintain compliance with diversity goals. Describe how the school will ensure sustainability of the enhancements beyond the grant cycle.</w:t>
      </w:r>
    </w:p>
    <w:p w14:paraId="078E07CC" w14:textId="43BD97F4" w:rsidR="448589C3" w:rsidRPr="00B77D74" w:rsidRDefault="448589C3" w:rsidP="6E662915">
      <w:pPr>
        <w:spacing w:after="160" w:line="259" w:lineRule="auto"/>
        <w:ind w:left="0" w:right="0" w:firstLine="0"/>
        <w:rPr>
          <w:color w:val="1F4E79" w:themeColor="accent5" w:themeShade="80"/>
        </w:rPr>
      </w:pPr>
      <w:r w:rsidRPr="00B77D74">
        <w:rPr>
          <w:color w:val="1F4E79" w:themeColor="accent5" w:themeShade="80"/>
        </w:rPr>
        <w:t>Begin with a summary of how the chosen initiatives build on one another to create cohesive program enhancements. Provide research-evidence to substantiate the strategies and the potential for success relative to the goals and challenges. Include a sustainability plan on how retheming and/or program enhancements will continue after the grant cycle with detailed information on systems and structures that will gradually release responsibility to faculty and staff involved in the implementation process.</w:t>
      </w:r>
    </w:p>
    <w:p w14:paraId="20301313" w14:textId="77777777" w:rsidR="6E662915" w:rsidRDefault="6E662915" w:rsidP="6E662915">
      <w:pPr>
        <w:spacing w:after="0" w:line="240" w:lineRule="auto"/>
        <w:ind w:left="-90" w:right="0" w:firstLine="0"/>
      </w:pPr>
    </w:p>
    <w:p w14:paraId="3EC997EC" w14:textId="5B5C229A" w:rsidR="448589C3" w:rsidRDefault="448589C3" w:rsidP="00B77D74">
      <w:pPr>
        <w:spacing w:after="0" w:line="240" w:lineRule="auto"/>
        <w:ind w:left="0" w:right="0" w:firstLine="0"/>
      </w:pPr>
      <w:r>
        <w:rPr>
          <w:noProof/>
        </w:rPr>
        <mc:AlternateContent>
          <mc:Choice Requires="wps">
            <w:drawing>
              <wp:inline distT="0" distB="0" distL="0" distR="0" wp14:anchorId="499BF511" wp14:editId="3FFB8872">
                <wp:extent cx="6072188" cy="1043305"/>
                <wp:effectExtent l="0" t="0" r="24130" b="21590"/>
                <wp:docPr id="1713063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188" cy="1043305"/>
                        </a:xfrm>
                        <a:prstGeom prst="rect">
                          <a:avLst/>
                        </a:prstGeom>
                        <a:solidFill>
                          <a:srgbClr val="FFFFFF"/>
                        </a:solidFill>
                        <a:ln w="9525">
                          <a:solidFill>
                            <a:srgbClr val="000000"/>
                          </a:solidFill>
                          <a:miter lim="800000"/>
                          <a:headEnd/>
                          <a:tailEnd/>
                        </a:ln>
                      </wps:spPr>
                      <wps:txbx>
                        <w:txbxContent>
                          <w:p w14:paraId="3A125E30" w14:textId="77777777" w:rsidR="00F77F2B" w:rsidRPr="00B77D74" w:rsidRDefault="00F77F2B" w:rsidP="00B77D74">
                            <w:pPr>
                              <w:ind w:left="0"/>
                              <w:rPr>
                                <w:b/>
                                <w:bCs/>
                              </w:rPr>
                            </w:pPr>
                            <w:r w:rsidRPr="00B77D74">
                              <w:rPr>
                                <w:b/>
                                <w:bCs/>
                              </w:rPr>
                              <w:t xml:space="preserve">Description of Support &amp; Sustainability of Plan: </w:t>
                            </w:r>
                          </w:p>
                          <w:p w14:paraId="6DB43AB7" w14:textId="77777777" w:rsidR="00F77F2B" w:rsidRDefault="00F77F2B" w:rsidP="00F83036"/>
                          <w:p w14:paraId="363D722C" w14:textId="77777777" w:rsidR="00F77F2B" w:rsidRDefault="00F77F2B" w:rsidP="00F83036"/>
                        </w:txbxContent>
                      </wps:txbx>
                      <wps:bodyPr rot="0" vert="horz" wrap="square" lIns="91440" tIns="45720" rIns="91440" bIns="45720" anchor="t" anchorCtr="0">
                        <a:spAutoFit/>
                      </wps:bodyPr>
                    </wps:wsp>
                  </a:graphicData>
                </a:graphic>
              </wp:inline>
            </w:drawing>
          </mc:Choice>
          <mc:Fallback>
            <w:pict>
              <v:shape w14:anchorId="499BF511" id="_x0000_s1033" type="#_x0000_t202" style="width:478.15pt;height:8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">
                <v:textbox style="mso-fit-shape-to-text:t">
                  <w:txbxContent>
                    <w:p w14:paraId="3A125E30" w14:textId="77777777" w:rsidR="00F77F2B" w:rsidRPr="00B77D74" w:rsidRDefault="00F77F2B" w:rsidP="00B77D74">
                      <w:pPr>
                        <w:ind w:left="0"/>
                        <w:rPr>
                          <w:b/>
                          <w:bCs/>
                        </w:rPr>
                      </w:pPr>
                      <w:r w:rsidRPr="00B77D74">
                        <w:rPr>
                          <w:b/>
                          <w:bCs/>
                        </w:rPr>
                        <w:t xml:space="preserve">Description of Support &amp; Sustainability of Plan: </w:t>
                      </w:r>
                    </w:p>
                    <w:p w14:paraId="6DB43AB7" w14:textId="77777777" w:rsidR="00F77F2B" w:rsidRDefault="00F77F2B" w:rsidP="00F83036"/>
                    <w:p w14:paraId="363D722C" w14:textId="77777777" w:rsidR="00F77F2B" w:rsidRDefault="00F77F2B" w:rsidP="00F83036"/>
                  </w:txbxContent>
                </v:textbox>
                <w10:anchorlock/>
              </v:shape>
            </w:pict>
          </mc:Fallback>
        </mc:AlternateContent>
      </w:r>
    </w:p>
    <w:p w14:paraId="67DB7588" w14:textId="5D275658" w:rsidR="6E662915" w:rsidRDefault="6E662915" w:rsidP="6E662915">
      <w:pPr>
        <w:spacing w:after="0" w:line="240" w:lineRule="auto"/>
        <w:ind w:left="0" w:right="0" w:firstLine="0"/>
      </w:pPr>
    </w:p>
    <w:p w14:paraId="25726C7E" w14:textId="77777777" w:rsidR="00445830" w:rsidRDefault="00F06DF4" w:rsidP="00F06DF4">
      <w:pPr>
        <w:spacing w:after="160" w:line="259" w:lineRule="auto"/>
        <w:ind w:left="720" w:right="0" w:firstLine="720"/>
        <w:rPr>
          <w:b/>
          <w:bCs/>
          <w:color w:val="auto"/>
          <w:szCs w:val="24"/>
        </w:rPr>
        <w:sectPr w:rsidR="00445830" w:rsidSect="007C12FC">
          <w:headerReference w:type="default" r:id="rId22"/>
          <w:footerReference w:type="default" r:id="rId23"/>
          <w:headerReference w:type="first" r:id="rId24"/>
          <w:footerReference w:type="first" r:id="rId25"/>
          <w:pgSz w:w="12240" w:h="15840"/>
          <w:pgMar w:top="810" w:right="1440" w:bottom="1440" w:left="1260" w:header="720" w:footer="720" w:gutter="0"/>
          <w:cols w:space="720"/>
          <w:titlePg/>
          <w:docGrid w:linePitch="360"/>
        </w:sectPr>
      </w:pPr>
      <w:r w:rsidRPr="00E64DE2">
        <w:rPr>
          <w:b/>
          <w:bCs/>
          <w:color w:val="auto"/>
          <w:szCs w:val="24"/>
        </w:rPr>
        <w:br w:type="page"/>
      </w:r>
    </w:p>
    <w:p w14:paraId="5FFE9926" w14:textId="77777777" w:rsidR="009B6E32" w:rsidRPr="00E64DE2" w:rsidRDefault="009B6E32" w:rsidP="00F06DF4">
      <w:pPr>
        <w:spacing w:after="160" w:line="259" w:lineRule="auto"/>
        <w:ind w:left="720" w:right="0" w:firstLine="720"/>
        <w:rPr>
          <w:b/>
          <w:bCs/>
          <w:color w:val="auto"/>
          <w:szCs w:val="24"/>
        </w:rPr>
      </w:pPr>
    </w:p>
    <w:p w14:paraId="4546267D" w14:textId="77777777" w:rsidR="00C244D0" w:rsidRDefault="00C244D0" w:rsidP="00D53E96">
      <w:pPr>
        <w:ind w:left="0"/>
        <w:jc w:val="center"/>
        <w:rPr>
          <w:b/>
          <w:bCs/>
          <w:color w:val="auto"/>
          <w:sz w:val="22"/>
        </w:rPr>
      </w:pPr>
    </w:p>
    <w:p w14:paraId="2F3F6187" w14:textId="4A4C71C7" w:rsidR="00C244D0" w:rsidRPr="0017733A" w:rsidRDefault="00C244D0" w:rsidP="45007CAC">
      <w:pPr>
        <w:tabs>
          <w:tab w:val="left" w:pos="600"/>
          <w:tab w:val="left" w:pos="840"/>
          <w:tab w:val="left" w:pos="4320"/>
          <w:tab w:val="left" w:pos="5160"/>
          <w:tab w:val="left" w:pos="7200"/>
          <w:tab w:val="left" w:pos="7920"/>
          <w:tab w:val="left" w:pos="9840"/>
        </w:tabs>
        <w:spacing w:line="240" w:lineRule="exact"/>
        <w:ind w:left="0" w:right="-7200" w:firstLine="0"/>
        <w:rPr>
          <w:b/>
          <w:bCs/>
          <w:sz w:val="28"/>
          <w:szCs w:val="28"/>
        </w:rPr>
      </w:pPr>
      <w:r w:rsidRPr="45007CAC">
        <w:rPr>
          <w:b/>
          <w:bCs/>
          <w:sz w:val="28"/>
          <w:szCs w:val="28"/>
        </w:rPr>
        <w:t>E</w:t>
      </w:r>
      <w:r w:rsidR="00EA403B" w:rsidRPr="45007CAC">
        <w:rPr>
          <w:b/>
          <w:bCs/>
          <w:sz w:val="28"/>
          <w:szCs w:val="28"/>
        </w:rPr>
        <w:t>D</w:t>
      </w:r>
      <w:r w:rsidRPr="45007CAC">
        <w:rPr>
          <w:b/>
          <w:bCs/>
          <w:sz w:val="28"/>
          <w:szCs w:val="28"/>
        </w:rPr>
        <w:t>114 F</w:t>
      </w:r>
      <w:r w:rsidR="00903C0E" w:rsidRPr="45007CAC">
        <w:rPr>
          <w:b/>
          <w:bCs/>
          <w:sz w:val="28"/>
          <w:szCs w:val="28"/>
        </w:rPr>
        <w:t>iscal</w:t>
      </w:r>
      <w:r w:rsidRPr="45007CAC">
        <w:rPr>
          <w:b/>
          <w:bCs/>
          <w:sz w:val="28"/>
          <w:szCs w:val="28"/>
        </w:rPr>
        <w:t xml:space="preserve"> Y</w:t>
      </w:r>
      <w:r w:rsidR="00903C0E" w:rsidRPr="45007CAC">
        <w:rPr>
          <w:b/>
          <w:bCs/>
          <w:sz w:val="28"/>
          <w:szCs w:val="28"/>
        </w:rPr>
        <w:t>ear</w:t>
      </w:r>
      <w:r w:rsidRPr="45007CAC">
        <w:rPr>
          <w:b/>
          <w:bCs/>
          <w:sz w:val="28"/>
          <w:szCs w:val="28"/>
        </w:rPr>
        <w:t xml:space="preserve"> </w:t>
      </w:r>
      <w:r w:rsidR="00EB1AA9" w:rsidRPr="45007CAC">
        <w:rPr>
          <w:b/>
          <w:bCs/>
          <w:sz w:val="28"/>
          <w:szCs w:val="28"/>
        </w:rPr>
        <w:t>202</w:t>
      </w:r>
      <w:r w:rsidR="00621515" w:rsidRPr="45007CAC">
        <w:rPr>
          <w:b/>
          <w:bCs/>
          <w:sz w:val="28"/>
          <w:szCs w:val="28"/>
        </w:rPr>
        <w:t>7</w:t>
      </w:r>
      <w:r>
        <w:tab/>
      </w:r>
      <w:r w:rsidRPr="45007CAC">
        <w:rPr>
          <w:b/>
          <w:bCs/>
          <w:sz w:val="28"/>
          <w:szCs w:val="28"/>
        </w:rPr>
        <w:t>B</w:t>
      </w:r>
      <w:r w:rsidR="00903C0E" w:rsidRPr="45007CAC">
        <w:rPr>
          <w:b/>
          <w:bCs/>
          <w:sz w:val="28"/>
          <w:szCs w:val="28"/>
        </w:rPr>
        <w:t>udget</w:t>
      </w:r>
      <w:r w:rsidRPr="45007CAC">
        <w:rPr>
          <w:b/>
          <w:bCs/>
          <w:sz w:val="28"/>
          <w:szCs w:val="28"/>
        </w:rPr>
        <w:t xml:space="preserve"> F</w:t>
      </w:r>
      <w:r w:rsidR="00EA403B" w:rsidRPr="45007CAC">
        <w:rPr>
          <w:b/>
          <w:bCs/>
          <w:sz w:val="28"/>
          <w:szCs w:val="28"/>
        </w:rPr>
        <w:t>orm</w:t>
      </w:r>
      <w:r>
        <w:tab/>
      </w:r>
      <w:r w:rsidRPr="45007CAC">
        <w:rPr>
          <w:b/>
          <w:bCs/>
          <w:sz w:val="28"/>
          <w:szCs w:val="28"/>
        </w:rPr>
        <w:t>F</w:t>
      </w:r>
      <w:r w:rsidR="00EA403B" w:rsidRPr="45007CAC">
        <w:rPr>
          <w:b/>
          <w:bCs/>
          <w:sz w:val="28"/>
          <w:szCs w:val="28"/>
        </w:rPr>
        <w:t>unding</w:t>
      </w:r>
      <w:r w:rsidRPr="45007CAC">
        <w:rPr>
          <w:b/>
          <w:bCs/>
          <w:sz w:val="28"/>
          <w:szCs w:val="28"/>
        </w:rPr>
        <w:t xml:space="preserve"> S</w:t>
      </w:r>
      <w:r w:rsidR="00EA403B" w:rsidRPr="45007CAC">
        <w:rPr>
          <w:b/>
          <w:bCs/>
          <w:sz w:val="28"/>
          <w:szCs w:val="28"/>
        </w:rPr>
        <w:t>tatus</w:t>
      </w:r>
    </w:p>
    <w:p w14:paraId="2D8D42E6" w14:textId="77777777" w:rsidR="00C244D0" w:rsidRPr="00D77501" w:rsidRDefault="00C244D0" w:rsidP="00C244D0">
      <w:pPr>
        <w:rPr>
          <w:sz w:val="16"/>
          <w:szCs w:val="16"/>
        </w:rPr>
      </w:pPr>
    </w:p>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4"/>
        <w:gridCol w:w="6146"/>
        <w:gridCol w:w="2070"/>
      </w:tblGrid>
      <w:tr w:rsidR="00C244D0" w:rsidRPr="00D77501" w14:paraId="238FBC77" w14:textId="77777777" w:rsidTr="00E57FD9">
        <w:tc>
          <w:tcPr>
            <w:tcW w:w="9900" w:type="dxa"/>
            <w:gridSpan w:val="3"/>
          </w:tcPr>
          <w:p w14:paraId="1F4C36A4" w14:textId="77777777" w:rsidR="00C244D0" w:rsidRPr="00D77501" w:rsidRDefault="00C244D0" w:rsidP="00E57FD9">
            <w:pPr>
              <w:rPr>
                <w:sz w:val="18"/>
                <w:szCs w:val="18"/>
              </w:rPr>
            </w:pPr>
          </w:p>
          <w:p w14:paraId="49D8F730" w14:textId="6D47187B" w:rsidR="00C244D0" w:rsidRPr="00D77501" w:rsidRDefault="00C244D0" w:rsidP="00337D9F">
            <w:pPr>
              <w:tabs>
                <w:tab w:val="left" w:pos="2160"/>
                <w:tab w:val="left" w:pos="6462"/>
                <w:tab w:val="left" w:pos="7380"/>
              </w:tabs>
              <w:ind w:left="730"/>
              <w:rPr>
                <w:sz w:val="18"/>
                <w:szCs w:val="18"/>
              </w:rPr>
            </w:pPr>
            <w:r w:rsidRPr="00D77501">
              <w:rPr>
                <w:b/>
                <w:sz w:val="22"/>
              </w:rPr>
              <w:t>G</w:t>
            </w:r>
            <w:r w:rsidR="00EA403B">
              <w:rPr>
                <w:b/>
                <w:sz w:val="22"/>
              </w:rPr>
              <w:t>rantee</w:t>
            </w:r>
            <w:r w:rsidRPr="00D77501">
              <w:rPr>
                <w:b/>
                <w:sz w:val="22"/>
              </w:rPr>
              <w:t xml:space="preserve"> N</w:t>
            </w:r>
            <w:r w:rsidR="00EA403B">
              <w:rPr>
                <w:b/>
                <w:sz w:val="22"/>
              </w:rPr>
              <w:t>ame</w:t>
            </w:r>
            <w:proofErr w:type="gramStart"/>
            <w:r w:rsidRPr="00D77501">
              <w:rPr>
                <w:b/>
                <w:sz w:val="22"/>
              </w:rPr>
              <w:t>:</w:t>
            </w:r>
            <w:r>
              <w:rPr>
                <w:b/>
                <w:sz w:val="22"/>
              </w:rPr>
              <w:t xml:space="preserve"> </w:t>
            </w:r>
            <w:r>
              <w:rPr>
                <w:b/>
                <w:sz w:val="22"/>
              </w:rPr>
              <w:tab/>
            </w:r>
            <w:r w:rsidRPr="00D77501">
              <w:rPr>
                <w:b/>
                <w:sz w:val="22"/>
              </w:rPr>
              <w:t>T</w:t>
            </w:r>
            <w:r w:rsidR="007C6D66">
              <w:rPr>
                <w:b/>
                <w:sz w:val="22"/>
              </w:rPr>
              <w:t>own</w:t>
            </w:r>
            <w:proofErr w:type="gramEnd"/>
            <w:r w:rsidRPr="00D77501">
              <w:rPr>
                <w:b/>
                <w:sz w:val="22"/>
              </w:rPr>
              <w:t xml:space="preserve"> C</w:t>
            </w:r>
            <w:r w:rsidR="007C6D66">
              <w:rPr>
                <w:b/>
                <w:sz w:val="22"/>
              </w:rPr>
              <w:t>ode</w:t>
            </w:r>
            <w:r w:rsidRPr="00D77501">
              <w:rPr>
                <w:b/>
                <w:sz w:val="22"/>
              </w:rPr>
              <w:t>:</w:t>
            </w:r>
          </w:p>
        </w:tc>
      </w:tr>
      <w:tr w:rsidR="00C244D0" w:rsidRPr="00D77501" w14:paraId="1E006BFE" w14:textId="77777777" w:rsidTr="00E57FD9">
        <w:tc>
          <w:tcPr>
            <w:tcW w:w="9900" w:type="dxa"/>
            <w:gridSpan w:val="3"/>
          </w:tcPr>
          <w:p w14:paraId="5C3DD468" w14:textId="77777777" w:rsidR="00C244D0" w:rsidRPr="00A21D3F" w:rsidRDefault="00C244D0" w:rsidP="00E57FD9">
            <w:pPr>
              <w:tabs>
                <w:tab w:val="left" w:pos="600"/>
                <w:tab w:val="left" w:pos="840"/>
                <w:tab w:val="left" w:pos="5160"/>
                <w:tab w:val="left" w:pos="5520"/>
                <w:tab w:val="left" w:pos="6840"/>
                <w:tab w:val="left" w:pos="9840"/>
              </w:tabs>
              <w:spacing w:line="240" w:lineRule="exact"/>
              <w:rPr>
                <w:b/>
                <w:sz w:val="18"/>
                <w:szCs w:val="18"/>
              </w:rPr>
            </w:pPr>
          </w:p>
          <w:p w14:paraId="4B0A75F1" w14:textId="5F0F935A" w:rsidR="00C244D0" w:rsidRPr="00A21D3F" w:rsidRDefault="00C244D0" w:rsidP="00E57FD9">
            <w:pPr>
              <w:rPr>
                <w:color w:val="2F5496" w:themeColor="accent1" w:themeShade="BF"/>
                <w:sz w:val="20"/>
              </w:rPr>
            </w:pPr>
            <w:r w:rsidRPr="00A21D3F">
              <w:rPr>
                <w:b/>
                <w:sz w:val="22"/>
              </w:rPr>
              <w:t>G</w:t>
            </w:r>
            <w:r w:rsidR="007C6D66">
              <w:rPr>
                <w:b/>
                <w:sz w:val="22"/>
              </w:rPr>
              <w:t>rant</w:t>
            </w:r>
            <w:r w:rsidRPr="00A21D3F">
              <w:rPr>
                <w:b/>
                <w:sz w:val="22"/>
              </w:rPr>
              <w:t xml:space="preserve"> T</w:t>
            </w:r>
            <w:r w:rsidR="007C6D66">
              <w:rPr>
                <w:b/>
                <w:sz w:val="22"/>
              </w:rPr>
              <w:t>itle</w:t>
            </w:r>
            <w:r w:rsidRPr="00A21D3F">
              <w:rPr>
                <w:b/>
                <w:sz w:val="22"/>
              </w:rPr>
              <w:t xml:space="preserve">: </w:t>
            </w:r>
            <w:r w:rsidR="00DA0F90" w:rsidRPr="00A21D3F">
              <w:rPr>
                <w:b/>
                <w:color w:val="2F5496" w:themeColor="accent1" w:themeShade="BF"/>
                <w:sz w:val="22"/>
              </w:rPr>
              <w:t>Interdistrict M</w:t>
            </w:r>
            <w:r w:rsidR="00283742" w:rsidRPr="00A21D3F">
              <w:rPr>
                <w:b/>
                <w:color w:val="2F5496" w:themeColor="accent1" w:themeShade="BF"/>
                <w:sz w:val="22"/>
              </w:rPr>
              <w:t xml:space="preserve">agnet </w:t>
            </w:r>
            <w:r w:rsidR="00DA0F90" w:rsidRPr="00A21D3F">
              <w:rPr>
                <w:b/>
                <w:color w:val="2F5496" w:themeColor="accent1" w:themeShade="BF"/>
                <w:sz w:val="22"/>
              </w:rPr>
              <w:t>Reformulation</w:t>
            </w:r>
            <w:r w:rsidR="00283742" w:rsidRPr="00A21D3F">
              <w:rPr>
                <w:b/>
                <w:color w:val="2F5496" w:themeColor="accent1" w:themeShade="BF"/>
                <w:sz w:val="22"/>
              </w:rPr>
              <w:t xml:space="preserve"> Grant</w:t>
            </w:r>
          </w:p>
          <w:p w14:paraId="6B5B886C" w14:textId="1EC00D02" w:rsidR="00C244D0" w:rsidRPr="00A21D3F" w:rsidRDefault="00C244D0" w:rsidP="00E57FD9">
            <w:pPr>
              <w:tabs>
                <w:tab w:val="left" w:pos="600"/>
                <w:tab w:val="left" w:pos="840"/>
                <w:tab w:val="left" w:pos="5160"/>
                <w:tab w:val="left" w:pos="5520"/>
                <w:tab w:val="left" w:pos="6840"/>
                <w:tab w:val="left" w:pos="9840"/>
              </w:tabs>
              <w:spacing w:line="240" w:lineRule="exact"/>
              <w:rPr>
                <w:b/>
                <w:sz w:val="22"/>
              </w:rPr>
            </w:pPr>
            <w:r w:rsidRPr="00A21D3F">
              <w:rPr>
                <w:b/>
                <w:sz w:val="22"/>
              </w:rPr>
              <w:t>P</w:t>
            </w:r>
            <w:r w:rsidR="007C6D66">
              <w:rPr>
                <w:b/>
                <w:sz w:val="22"/>
              </w:rPr>
              <w:t>roject</w:t>
            </w:r>
            <w:r w:rsidRPr="00A21D3F">
              <w:rPr>
                <w:b/>
                <w:sz w:val="22"/>
              </w:rPr>
              <w:t xml:space="preserve"> T</w:t>
            </w:r>
            <w:r w:rsidR="007C6D66">
              <w:rPr>
                <w:b/>
                <w:sz w:val="22"/>
              </w:rPr>
              <w:t>itle</w:t>
            </w:r>
            <w:r w:rsidRPr="00A21D3F">
              <w:rPr>
                <w:b/>
                <w:sz w:val="22"/>
              </w:rPr>
              <w:t xml:space="preserve">: </w:t>
            </w:r>
          </w:p>
          <w:p w14:paraId="21B6ACCE" w14:textId="4BBF627F" w:rsidR="007610E5" w:rsidRDefault="00C244D0" w:rsidP="00283742">
            <w:pPr>
              <w:tabs>
                <w:tab w:val="left" w:pos="600"/>
                <w:tab w:val="left" w:pos="840"/>
                <w:tab w:val="left" w:pos="2880"/>
                <w:tab w:val="left" w:pos="5040"/>
                <w:tab w:val="left" w:pos="5160"/>
                <w:tab w:val="left" w:pos="6840"/>
                <w:tab w:val="left" w:pos="9840"/>
              </w:tabs>
              <w:spacing w:line="240" w:lineRule="exact"/>
              <w:rPr>
                <w:b/>
                <w:sz w:val="22"/>
              </w:rPr>
            </w:pPr>
            <w:r w:rsidRPr="00A21D3F">
              <w:rPr>
                <w:b/>
                <w:sz w:val="22"/>
              </w:rPr>
              <w:t>C</w:t>
            </w:r>
            <w:r w:rsidR="007C6D66">
              <w:rPr>
                <w:b/>
                <w:sz w:val="22"/>
              </w:rPr>
              <w:t>ore</w:t>
            </w:r>
            <w:r w:rsidRPr="00A21D3F">
              <w:rPr>
                <w:b/>
                <w:sz w:val="22"/>
              </w:rPr>
              <w:t>-CT C</w:t>
            </w:r>
            <w:r w:rsidR="007C6D66">
              <w:rPr>
                <w:b/>
                <w:sz w:val="22"/>
              </w:rPr>
              <w:t>lassi</w:t>
            </w:r>
            <w:r w:rsidR="00445BBF">
              <w:rPr>
                <w:b/>
                <w:sz w:val="22"/>
              </w:rPr>
              <w:t>fication</w:t>
            </w:r>
            <w:r w:rsidRPr="00A21D3F">
              <w:rPr>
                <w:b/>
                <w:sz w:val="22"/>
              </w:rPr>
              <w:t>: F</w:t>
            </w:r>
            <w:r w:rsidR="00445BBF">
              <w:rPr>
                <w:b/>
                <w:sz w:val="22"/>
              </w:rPr>
              <w:t>und</w:t>
            </w:r>
            <w:r w:rsidRPr="00A21D3F">
              <w:rPr>
                <w:b/>
                <w:sz w:val="22"/>
              </w:rPr>
              <w:t>: 11000     S</w:t>
            </w:r>
            <w:r w:rsidR="00445BBF">
              <w:rPr>
                <w:b/>
                <w:sz w:val="22"/>
              </w:rPr>
              <w:t>pid</w:t>
            </w:r>
            <w:r w:rsidRPr="00A21D3F">
              <w:rPr>
                <w:b/>
                <w:sz w:val="22"/>
              </w:rPr>
              <w:t>:1</w:t>
            </w:r>
            <w:r w:rsidR="0099487A" w:rsidRPr="00A21D3F">
              <w:rPr>
                <w:b/>
                <w:sz w:val="22"/>
              </w:rPr>
              <w:t>2457</w:t>
            </w:r>
            <w:r w:rsidRPr="00A21D3F">
              <w:rPr>
                <w:b/>
                <w:sz w:val="22"/>
              </w:rPr>
              <w:t xml:space="preserve">   Y</w:t>
            </w:r>
            <w:r w:rsidR="00445BBF">
              <w:rPr>
                <w:b/>
                <w:sz w:val="22"/>
              </w:rPr>
              <w:t>ear</w:t>
            </w:r>
            <w:r w:rsidRPr="00A21D3F">
              <w:rPr>
                <w:b/>
                <w:sz w:val="22"/>
              </w:rPr>
              <w:t>: 20</w:t>
            </w:r>
            <w:r w:rsidR="00EB1AA9" w:rsidRPr="00A21D3F">
              <w:rPr>
                <w:b/>
                <w:sz w:val="22"/>
              </w:rPr>
              <w:t>2</w:t>
            </w:r>
            <w:r w:rsidR="00621515">
              <w:rPr>
                <w:b/>
                <w:sz w:val="22"/>
              </w:rPr>
              <w:t>7</w:t>
            </w:r>
            <w:r w:rsidRPr="00A21D3F">
              <w:rPr>
                <w:b/>
                <w:sz w:val="22"/>
              </w:rPr>
              <w:t xml:space="preserve">   </w:t>
            </w:r>
          </w:p>
          <w:p w14:paraId="318D8A53" w14:textId="60C10AC8" w:rsidR="00C244D0" w:rsidRPr="00A21D3F" w:rsidRDefault="00C244D0" w:rsidP="00283742">
            <w:pPr>
              <w:tabs>
                <w:tab w:val="left" w:pos="600"/>
                <w:tab w:val="left" w:pos="840"/>
                <w:tab w:val="left" w:pos="2880"/>
                <w:tab w:val="left" w:pos="5040"/>
                <w:tab w:val="left" w:pos="5160"/>
                <w:tab w:val="left" w:pos="6840"/>
                <w:tab w:val="left" w:pos="9840"/>
              </w:tabs>
              <w:spacing w:line="240" w:lineRule="exact"/>
              <w:rPr>
                <w:b/>
                <w:sz w:val="18"/>
                <w:szCs w:val="18"/>
              </w:rPr>
            </w:pPr>
            <w:r w:rsidRPr="00A21D3F">
              <w:rPr>
                <w:b/>
                <w:sz w:val="22"/>
              </w:rPr>
              <w:t>P</w:t>
            </w:r>
            <w:r w:rsidR="00445BBF">
              <w:rPr>
                <w:b/>
                <w:sz w:val="22"/>
              </w:rPr>
              <w:t>rogram</w:t>
            </w:r>
            <w:r w:rsidRPr="00A21D3F">
              <w:rPr>
                <w:b/>
                <w:sz w:val="22"/>
              </w:rPr>
              <w:t xml:space="preserve">: </w:t>
            </w:r>
            <w:r w:rsidR="00283742" w:rsidRPr="00A21D3F">
              <w:rPr>
                <w:b/>
                <w:sz w:val="22"/>
              </w:rPr>
              <w:t>82160</w:t>
            </w:r>
            <w:r w:rsidRPr="00A21D3F">
              <w:rPr>
                <w:b/>
                <w:sz w:val="22"/>
              </w:rPr>
              <w:tab/>
              <w:t>CF1:</w:t>
            </w:r>
            <w:r w:rsidR="00577EE5">
              <w:rPr>
                <w:b/>
                <w:sz w:val="22"/>
              </w:rPr>
              <w:t>170101</w:t>
            </w:r>
            <w:r w:rsidRPr="00A21D3F">
              <w:rPr>
                <w:b/>
                <w:sz w:val="22"/>
              </w:rPr>
              <w:tab/>
              <w:t>CF2:</w:t>
            </w:r>
            <w:r w:rsidR="00283742" w:rsidRPr="00A21D3F">
              <w:rPr>
                <w:b/>
                <w:sz w:val="22"/>
              </w:rPr>
              <w:t xml:space="preserve"> </w:t>
            </w:r>
            <w:r w:rsidR="00577EE5">
              <w:rPr>
                <w:b/>
                <w:sz w:val="22"/>
              </w:rPr>
              <w:t>SDE00007</w:t>
            </w:r>
          </w:p>
        </w:tc>
      </w:tr>
      <w:tr w:rsidR="00C244D0" w:rsidRPr="00D77501" w14:paraId="18DFAB11" w14:textId="77777777" w:rsidTr="00E57FD9">
        <w:tc>
          <w:tcPr>
            <w:tcW w:w="9900" w:type="dxa"/>
            <w:gridSpan w:val="3"/>
          </w:tcPr>
          <w:p w14:paraId="113BC0F3" w14:textId="77777777" w:rsidR="00C244D0" w:rsidRPr="00D77501" w:rsidRDefault="00C244D0" w:rsidP="00E57FD9">
            <w:pPr>
              <w:rPr>
                <w:sz w:val="18"/>
                <w:szCs w:val="18"/>
              </w:rPr>
            </w:pPr>
          </w:p>
          <w:p w14:paraId="3C65DD4E" w14:textId="3E3CF9BF" w:rsidR="00C244D0" w:rsidRPr="0017733A" w:rsidRDefault="00DA0F90" w:rsidP="00E57FD9">
            <w:pPr>
              <w:rPr>
                <w:b/>
                <w:color w:val="auto"/>
                <w:sz w:val="22"/>
              </w:rPr>
            </w:pPr>
            <w:r>
              <w:rPr>
                <w:b/>
                <w:sz w:val="22"/>
              </w:rPr>
              <w:t>G</w:t>
            </w:r>
            <w:r w:rsidR="002909D4">
              <w:rPr>
                <w:b/>
                <w:sz w:val="22"/>
              </w:rPr>
              <w:t>rant</w:t>
            </w:r>
            <w:r>
              <w:rPr>
                <w:b/>
                <w:sz w:val="22"/>
              </w:rPr>
              <w:t xml:space="preserve"> </w:t>
            </w:r>
            <w:r w:rsidRPr="00A45838">
              <w:rPr>
                <w:b/>
                <w:sz w:val="22"/>
              </w:rPr>
              <w:t>P</w:t>
            </w:r>
            <w:r w:rsidR="002909D4">
              <w:rPr>
                <w:b/>
                <w:sz w:val="22"/>
              </w:rPr>
              <w:t>eriod</w:t>
            </w:r>
            <w:r w:rsidRPr="00A45838">
              <w:rPr>
                <w:b/>
                <w:sz w:val="22"/>
              </w:rPr>
              <w:t xml:space="preserve">: </w:t>
            </w:r>
            <w:r w:rsidR="007D4C1B" w:rsidRPr="00A45838">
              <w:rPr>
                <w:b/>
                <w:sz w:val="22"/>
              </w:rPr>
              <w:t>7</w:t>
            </w:r>
            <w:r w:rsidR="00EB1AA9" w:rsidRPr="00A45838">
              <w:rPr>
                <w:b/>
                <w:sz w:val="22"/>
              </w:rPr>
              <w:t xml:space="preserve"> / 1 / </w:t>
            </w:r>
            <w:r w:rsidR="00EB1AA9" w:rsidRPr="00B02070">
              <w:rPr>
                <w:b/>
                <w:sz w:val="22"/>
              </w:rPr>
              <w:t>2</w:t>
            </w:r>
            <w:r w:rsidR="00621515">
              <w:rPr>
                <w:b/>
                <w:sz w:val="22"/>
              </w:rPr>
              <w:t>6</w:t>
            </w:r>
            <w:r w:rsidR="00EB1AA9" w:rsidRPr="00B02070">
              <w:rPr>
                <w:b/>
                <w:sz w:val="22"/>
              </w:rPr>
              <w:t xml:space="preserve"> – 6 / 30 / 2</w:t>
            </w:r>
            <w:r w:rsidR="00621515">
              <w:rPr>
                <w:b/>
                <w:sz w:val="22"/>
              </w:rPr>
              <w:t>7</w:t>
            </w:r>
            <w:r w:rsidR="00C244D0" w:rsidRPr="00D77501">
              <w:rPr>
                <w:b/>
                <w:sz w:val="22"/>
              </w:rPr>
              <w:t xml:space="preserve">       </w:t>
            </w:r>
            <w:r w:rsidR="00C244D0" w:rsidRPr="00D77501">
              <w:rPr>
                <w:b/>
                <w:sz w:val="22"/>
              </w:rPr>
              <w:tab/>
            </w:r>
            <w:r w:rsidR="002909D4" w:rsidRPr="00D77501">
              <w:rPr>
                <w:b/>
                <w:sz w:val="22"/>
              </w:rPr>
              <w:t>A</w:t>
            </w:r>
            <w:r w:rsidR="002909D4">
              <w:rPr>
                <w:b/>
                <w:sz w:val="22"/>
              </w:rPr>
              <w:t>uthorized Amount</w:t>
            </w:r>
            <w:r w:rsidR="00283742">
              <w:rPr>
                <w:b/>
                <w:color w:val="2F5496" w:themeColor="accent1" w:themeShade="BF"/>
                <w:sz w:val="22"/>
              </w:rPr>
              <w:t>:</w:t>
            </w:r>
            <w:r w:rsidR="00CD2B7E">
              <w:rPr>
                <w:b/>
                <w:color w:val="2F5496" w:themeColor="accent1" w:themeShade="BF"/>
                <w:sz w:val="22"/>
              </w:rPr>
              <w:t xml:space="preserve"> </w:t>
            </w:r>
            <w:r w:rsidR="00CD2B7E" w:rsidRPr="0017733A">
              <w:rPr>
                <w:b/>
                <w:color w:val="auto"/>
                <w:sz w:val="22"/>
              </w:rPr>
              <w:t>$</w:t>
            </w:r>
          </w:p>
          <w:p w14:paraId="2AE7C790" w14:textId="77777777" w:rsidR="00C244D0" w:rsidRPr="00D77501" w:rsidRDefault="00C244D0" w:rsidP="00E57FD9">
            <w:pPr>
              <w:rPr>
                <w:sz w:val="18"/>
                <w:szCs w:val="18"/>
              </w:rPr>
            </w:pPr>
          </w:p>
        </w:tc>
      </w:tr>
      <w:tr w:rsidR="00C244D0" w:rsidRPr="00D77501" w14:paraId="5B665BBF" w14:textId="77777777" w:rsidTr="00C244D0">
        <w:tc>
          <w:tcPr>
            <w:tcW w:w="1684" w:type="dxa"/>
          </w:tcPr>
          <w:p w14:paraId="57B27727" w14:textId="77777777" w:rsidR="00C244D0" w:rsidRPr="00D77501" w:rsidRDefault="00C244D0" w:rsidP="00E57FD9">
            <w:pPr>
              <w:rPr>
                <w:b/>
                <w:sz w:val="22"/>
              </w:rPr>
            </w:pPr>
            <w:bookmarkStart w:id="5" w:name="_Hlk181200537"/>
          </w:p>
          <w:p w14:paraId="7491F40C" w14:textId="206A919B" w:rsidR="00C244D0" w:rsidRPr="00D77501" w:rsidRDefault="00C244D0" w:rsidP="00E57FD9">
            <w:pPr>
              <w:rPr>
                <w:b/>
                <w:sz w:val="22"/>
              </w:rPr>
            </w:pPr>
            <w:r w:rsidRPr="00D77501">
              <w:rPr>
                <w:b/>
                <w:sz w:val="22"/>
              </w:rPr>
              <w:t>C</w:t>
            </w:r>
            <w:r w:rsidR="003563E9">
              <w:rPr>
                <w:b/>
                <w:sz w:val="22"/>
              </w:rPr>
              <w:t>odes</w:t>
            </w:r>
          </w:p>
          <w:p w14:paraId="1E4C6B3F" w14:textId="77777777" w:rsidR="00C244D0" w:rsidRPr="00D77501" w:rsidRDefault="00C244D0" w:rsidP="00E57FD9">
            <w:pPr>
              <w:rPr>
                <w:sz w:val="22"/>
              </w:rPr>
            </w:pPr>
          </w:p>
        </w:tc>
        <w:tc>
          <w:tcPr>
            <w:tcW w:w="6146" w:type="dxa"/>
          </w:tcPr>
          <w:p w14:paraId="74BAFF2A" w14:textId="77777777" w:rsidR="00C244D0" w:rsidRPr="00D77501" w:rsidRDefault="00C244D0" w:rsidP="00E57FD9">
            <w:pPr>
              <w:jc w:val="center"/>
              <w:rPr>
                <w:b/>
                <w:sz w:val="22"/>
              </w:rPr>
            </w:pPr>
          </w:p>
          <w:p w14:paraId="44DBDFB3" w14:textId="7D1DDC20" w:rsidR="00C244D0" w:rsidRPr="00D77501" w:rsidRDefault="00AB7910" w:rsidP="00E57FD9">
            <w:pPr>
              <w:jc w:val="center"/>
              <w:rPr>
                <w:sz w:val="22"/>
              </w:rPr>
            </w:pPr>
            <w:r w:rsidRPr="006A04C4">
              <w:rPr>
                <w:b/>
                <w:bCs/>
                <w:szCs w:val="24"/>
              </w:rPr>
              <w:t xml:space="preserve"> Descriptions</w:t>
            </w:r>
          </w:p>
        </w:tc>
        <w:tc>
          <w:tcPr>
            <w:tcW w:w="2070" w:type="dxa"/>
          </w:tcPr>
          <w:p w14:paraId="4221B02B" w14:textId="77777777" w:rsidR="00C244D0" w:rsidRPr="00D77501" w:rsidRDefault="00C244D0" w:rsidP="00E57FD9">
            <w:pPr>
              <w:jc w:val="center"/>
              <w:rPr>
                <w:sz w:val="22"/>
              </w:rPr>
            </w:pPr>
          </w:p>
          <w:p w14:paraId="217028CE" w14:textId="025BDA9A" w:rsidR="00C244D0" w:rsidRPr="00D77501" w:rsidRDefault="00C244D0" w:rsidP="00E57FD9">
            <w:pPr>
              <w:jc w:val="center"/>
              <w:rPr>
                <w:b/>
                <w:sz w:val="22"/>
              </w:rPr>
            </w:pPr>
            <w:proofErr w:type="gramStart"/>
            <w:r w:rsidRPr="00D77501">
              <w:rPr>
                <w:b/>
                <w:sz w:val="22"/>
              </w:rPr>
              <w:t>B</w:t>
            </w:r>
            <w:r w:rsidR="00AB7910">
              <w:rPr>
                <w:b/>
                <w:sz w:val="22"/>
              </w:rPr>
              <w:t xml:space="preserve">udget </w:t>
            </w:r>
            <w:r w:rsidRPr="00D77501">
              <w:rPr>
                <w:b/>
                <w:sz w:val="22"/>
              </w:rPr>
              <w:t xml:space="preserve"> A</w:t>
            </w:r>
            <w:r w:rsidR="00AB7910">
              <w:rPr>
                <w:b/>
                <w:sz w:val="22"/>
              </w:rPr>
              <w:t>mount</w:t>
            </w:r>
            <w:proofErr w:type="gramEnd"/>
          </w:p>
          <w:p w14:paraId="66DA2FBD" w14:textId="77777777" w:rsidR="00C244D0" w:rsidRPr="00D77501" w:rsidRDefault="00C244D0" w:rsidP="00E57FD9">
            <w:pPr>
              <w:jc w:val="center"/>
              <w:rPr>
                <w:sz w:val="22"/>
              </w:rPr>
            </w:pPr>
          </w:p>
        </w:tc>
      </w:tr>
      <w:tr w:rsidR="001B10C8" w:rsidRPr="00D77501" w14:paraId="5537DBC6" w14:textId="77777777" w:rsidTr="0017733A">
        <w:trPr>
          <w:trHeight w:val="588"/>
        </w:trPr>
        <w:tc>
          <w:tcPr>
            <w:tcW w:w="1684" w:type="dxa"/>
          </w:tcPr>
          <w:p w14:paraId="00DA926C" w14:textId="77777777" w:rsidR="001B10C8" w:rsidRDefault="001B10C8" w:rsidP="001B10C8">
            <w:pPr>
              <w:spacing w:after="240"/>
              <w:rPr>
                <w:b/>
                <w:sz w:val="22"/>
              </w:rPr>
            </w:pPr>
            <w:r>
              <w:rPr>
                <w:b/>
                <w:sz w:val="22"/>
              </w:rPr>
              <w:t>100</w:t>
            </w:r>
          </w:p>
        </w:tc>
        <w:tc>
          <w:tcPr>
            <w:tcW w:w="6146" w:type="dxa"/>
          </w:tcPr>
          <w:p w14:paraId="5C2FD927" w14:textId="50798D3C" w:rsidR="001B10C8" w:rsidRPr="00FF67BA" w:rsidRDefault="001B10C8" w:rsidP="001B10C8">
            <w:pPr>
              <w:spacing w:after="240"/>
              <w:rPr>
                <w:rFonts w:eastAsia="Calibri"/>
                <w:b/>
                <w:bCs/>
                <w:sz w:val="22"/>
              </w:rPr>
            </w:pPr>
            <w:r w:rsidRPr="7D8DB5C6">
              <w:rPr>
                <w:rFonts w:eastAsia="Calibri"/>
              </w:rPr>
              <w:t>Personal Services - Salaries</w:t>
            </w:r>
          </w:p>
        </w:tc>
        <w:tc>
          <w:tcPr>
            <w:tcW w:w="2070" w:type="dxa"/>
          </w:tcPr>
          <w:p w14:paraId="32AA958C" w14:textId="77777777" w:rsidR="001B10C8" w:rsidRPr="00D77501" w:rsidRDefault="001B10C8" w:rsidP="001B10C8">
            <w:pPr>
              <w:spacing w:after="240"/>
              <w:rPr>
                <w:sz w:val="22"/>
              </w:rPr>
            </w:pPr>
          </w:p>
        </w:tc>
      </w:tr>
      <w:tr w:rsidR="001B10C8" w:rsidRPr="00D77501" w14:paraId="195BD52A" w14:textId="77777777" w:rsidTr="00C244D0">
        <w:tc>
          <w:tcPr>
            <w:tcW w:w="1684" w:type="dxa"/>
          </w:tcPr>
          <w:p w14:paraId="5AF71272" w14:textId="77777777" w:rsidR="001B10C8" w:rsidRPr="00D77501" w:rsidRDefault="001B10C8" w:rsidP="001B10C8">
            <w:pPr>
              <w:spacing w:after="240"/>
              <w:rPr>
                <w:sz w:val="22"/>
              </w:rPr>
            </w:pPr>
            <w:r>
              <w:rPr>
                <w:b/>
                <w:sz w:val="22"/>
              </w:rPr>
              <w:t>200</w:t>
            </w:r>
          </w:p>
        </w:tc>
        <w:tc>
          <w:tcPr>
            <w:tcW w:w="6146" w:type="dxa"/>
          </w:tcPr>
          <w:p w14:paraId="538B7F3F" w14:textId="6A6F43C5" w:rsidR="001B10C8" w:rsidRPr="00D77501" w:rsidRDefault="001B10C8" w:rsidP="001B10C8">
            <w:pPr>
              <w:spacing w:after="240"/>
              <w:rPr>
                <w:sz w:val="22"/>
              </w:rPr>
            </w:pPr>
            <w:r>
              <w:t>Personal Services - Employee Benefits</w:t>
            </w:r>
          </w:p>
        </w:tc>
        <w:tc>
          <w:tcPr>
            <w:tcW w:w="2070" w:type="dxa"/>
          </w:tcPr>
          <w:p w14:paraId="299D79F1" w14:textId="77777777" w:rsidR="001B10C8" w:rsidRPr="00D77501" w:rsidRDefault="001B10C8" w:rsidP="001B10C8">
            <w:pPr>
              <w:spacing w:after="240"/>
              <w:rPr>
                <w:sz w:val="22"/>
              </w:rPr>
            </w:pPr>
          </w:p>
        </w:tc>
      </w:tr>
      <w:tr w:rsidR="001B10C8" w:rsidRPr="00D77501" w14:paraId="683A9BD1" w14:textId="77777777" w:rsidTr="00C244D0">
        <w:tc>
          <w:tcPr>
            <w:tcW w:w="1684" w:type="dxa"/>
          </w:tcPr>
          <w:p w14:paraId="730D7217" w14:textId="77777777" w:rsidR="001B10C8" w:rsidRPr="00D77501" w:rsidRDefault="001B10C8" w:rsidP="001B10C8">
            <w:pPr>
              <w:spacing w:after="240"/>
              <w:rPr>
                <w:sz w:val="22"/>
              </w:rPr>
            </w:pPr>
            <w:r>
              <w:rPr>
                <w:b/>
                <w:sz w:val="22"/>
              </w:rPr>
              <w:t>300</w:t>
            </w:r>
          </w:p>
        </w:tc>
        <w:tc>
          <w:tcPr>
            <w:tcW w:w="6146" w:type="dxa"/>
          </w:tcPr>
          <w:p w14:paraId="65DEC148" w14:textId="2BE2D703" w:rsidR="001B10C8" w:rsidRPr="00D77501" w:rsidRDefault="001B10C8" w:rsidP="001B10C8">
            <w:pPr>
              <w:spacing w:after="240"/>
              <w:rPr>
                <w:sz w:val="22"/>
              </w:rPr>
            </w:pPr>
            <w:r>
              <w:t>Purchased Professional and Technical Services</w:t>
            </w:r>
          </w:p>
        </w:tc>
        <w:tc>
          <w:tcPr>
            <w:tcW w:w="2070" w:type="dxa"/>
          </w:tcPr>
          <w:p w14:paraId="2DA9DAC6" w14:textId="77777777" w:rsidR="001B10C8" w:rsidRPr="00D77501" w:rsidRDefault="001B10C8" w:rsidP="001B10C8">
            <w:pPr>
              <w:spacing w:after="240"/>
              <w:rPr>
                <w:sz w:val="22"/>
              </w:rPr>
            </w:pPr>
          </w:p>
        </w:tc>
      </w:tr>
      <w:tr w:rsidR="001B10C8" w:rsidRPr="00D77501" w14:paraId="02FACCE6" w14:textId="77777777" w:rsidTr="00C244D0">
        <w:tc>
          <w:tcPr>
            <w:tcW w:w="1684" w:type="dxa"/>
          </w:tcPr>
          <w:p w14:paraId="2B78A27A" w14:textId="77777777" w:rsidR="001B10C8" w:rsidRPr="00D77501" w:rsidRDefault="001B10C8" w:rsidP="001B10C8">
            <w:pPr>
              <w:spacing w:after="240"/>
              <w:rPr>
                <w:sz w:val="22"/>
              </w:rPr>
            </w:pPr>
            <w:r>
              <w:rPr>
                <w:b/>
                <w:sz w:val="22"/>
              </w:rPr>
              <w:t>400</w:t>
            </w:r>
          </w:p>
        </w:tc>
        <w:tc>
          <w:tcPr>
            <w:tcW w:w="6146" w:type="dxa"/>
          </w:tcPr>
          <w:p w14:paraId="4DFDFE55" w14:textId="6A710587" w:rsidR="001B10C8" w:rsidRPr="00D77501" w:rsidRDefault="001B10C8" w:rsidP="001B10C8">
            <w:pPr>
              <w:spacing w:after="240"/>
              <w:rPr>
                <w:sz w:val="22"/>
              </w:rPr>
            </w:pPr>
            <w:r>
              <w:t>Purchased Property Services</w:t>
            </w:r>
          </w:p>
        </w:tc>
        <w:tc>
          <w:tcPr>
            <w:tcW w:w="2070" w:type="dxa"/>
          </w:tcPr>
          <w:p w14:paraId="2412DED1" w14:textId="77777777" w:rsidR="001B10C8" w:rsidRPr="00D77501" w:rsidRDefault="001B10C8" w:rsidP="001B10C8">
            <w:pPr>
              <w:spacing w:after="240"/>
              <w:rPr>
                <w:sz w:val="22"/>
              </w:rPr>
            </w:pPr>
          </w:p>
        </w:tc>
      </w:tr>
      <w:tr w:rsidR="001B10C8" w:rsidRPr="00D77501" w14:paraId="489B3507" w14:textId="77777777" w:rsidTr="00C244D0">
        <w:tc>
          <w:tcPr>
            <w:tcW w:w="1684" w:type="dxa"/>
          </w:tcPr>
          <w:p w14:paraId="6A934647" w14:textId="77777777" w:rsidR="001B10C8" w:rsidRPr="00D77501" w:rsidRDefault="001B10C8" w:rsidP="001B10C8">
            <w:pPr>
              <w:spacing w:after="240"/>
              <w:rPr>
                <w:b/>
                <w:sz w:val="22"/>
              </w:rPr>
            </w:pPr>
            <w:r>
              <w:rPr>
                <w:b/>
                <w:sz w:val="22"/>
              </w:rPr>
              <w:t>500</w:t>
            </w:r>
          </w:p>
        </w:tc>
        <w:tc>
          <w:tcPr>
            <w:tcW w:w="6146" w:type="dxa"/>
          </w:tcPr>
          <w:p w14:paraId="2EFC10E0" w14:textId="2A8CAD82" w:rsidR="001B10C8" w:rsidRPr="00D77501" w:rsidRDefault="001B10C8" w:rsidP="001B10C8">
            <w:pPr>
              <w:spacing w:after="240"/>
              <w:rPr>
                <w:b/>
                <w:sz w:val="22"/>
              </w:rPr>
            </w:pPr>
            <w:r>
              <w:t>Other Purchased Services</w:t>
            </w:r>
          </w:p>
        </w:tc>
        <w:tc>
          <w:tcPr>
            <w:tcW w:w="2070" w:type="dxa"/>
          </w:tcPr>
          <w:p w14:paraId="17202E41" w14:textId="77777777" w:rsidR="001B10C8" w:rsidRPr="00D77501" w:rsidRDefault="001B10C8" w:rsidP="001B10C8">
            <w:pPr>
              <w:spacing w:after="240"/>
              <w:rPr>
                <w:sz w:val="22"/>
              </w:rPr>
            </w:pPr>
          </w:p>
        </w:tc>
      </w:tr>
      <w:tr w:rsidR="001B10C8" w:rsidRPr="00D77501" w14:paraId="3AF5F41C" w14:textId="77777777" w:rsidTr="00C244D0">
        <w:tc>
          <w:tcPr>
            <w:tcW w:w="1684" w:type="dxa"/>
          </w:tcPr>
          <w:p w14:paraId="054E16FA" w14:textId="77777777" w:rsidR="001B10C8" w:rsidRPr="00D77501" w:rsidRDefault="001B10C8" w:rsidP="001B10C8">
            <w:pPr>
              <w:spacing w:after="240"/>
              <w:rPr>
                <w:b/>
                <w:sz w:val="22"/>
              </w:rPr>
            </w:pPr>
            <w:r>
              <w:rPr>
                <w:b/>
                <w:sz w:val="22"/>
              </w:rPr>
              <w:t>600</w:t>
            </w:r>
          </w:p>
        </w:tc>
        <w:tc>
          <w:tcPr>
            <w:tcW w:w="6146" w:type="dxa"/>
          </w:tcPr>
          <w:p w14:paraId="1FD42899" w14:textId="03DD45FC" w:rsidR="001B10C8" w:rsidRPr="00D77501" w:rsidRDefault="001B10C8" w:rsidP="001B10C8">
            <w:pPr>
              <w:spacing w:after="240"/>
              <w:rPr>
                <w:b/>
                <w:sz w:val="22"/>
              </w:rPr>
            </w:pPr>
            <w:r>
              <w:t>Supplies</w:t>
            </w:r>
          </w:p>
        </w:tc>
        <w:tc>
          <w:tcPr>
            <w:tcW w:w="2070" w:type="dxa"/>
          </w:tcPr>
          <w:p w14:paraId="29263CC4" w14:textId="77777777" w:rsidR="001B10C8" w:rsidRPr="00D77501" w:rsidRDefault="001B10C8" w:rsidP="001B10C8">
            <w:pPr>
              <w:spacing w:after="240"/>
              <w:rPr>
                <w:sz w:val="22"/>
              </w:rPr>
            </w:pPr>
          </w:p>
        </w:tc>
      </w:tr>
      <w:tr w:rsidR="001B10C8" w:rsidRPr="00D77501" w14:paraId="1417B84A" w14:textId="77777777" w:rsidTr="00C244D0">
        <w:tc>
          <w:tcPr>
            <w:tcW w:w="1684" w:type="dxa"/>
          </w:tcPr>
          <w:p w14:paraId="08A2A5E6" w14:textId="77777777" w:rsidR="001B10C8" w:rsidRDefault="001B10C8" w:rsidP="001B10C8">
            <w:pPr>
              <w:spacing w:after="240"/>
              <w:rPr>
                <w:b/>
                <w:sz w:val="22"/>
              </w:rPr>
            </w:pPr>
            <w:r>
              <w:rPr>
                <w:b/>
                <w:sz w:val="22"/>
              </w:rPr>
              <w:t>700</w:t>
            </w:r>
          </w:p>
        </w:tc>
        <w:tc>
          <w:tcPr>
            <w:tcW w:w="6146" w:type="dxa"/>
          </w:tcPr>
          <w:p w14:paraId="62C32638" w14:textId="554E7419" w:rsidR="001B10C8" w:rsidRPr="00D77501" w:rsidRDefault="001B10C8" w:rsidP="001B10C8">
            <w:pPr>
              <w:spacing w:after="240"/>
              <w:rPr>
                <w:b/>
                <w:sz w:val="22"/>
              </w:rPr>
            </w:pPr>
            <w:r>
              <w:t>Property</w:t>
            </w:r>
          </w:p>
        </w:tc>
        <w:tc>
          <w:tcPr>
            <w:tcW w:w="2070" w:type="dxa"/>
          </w:tcPr>
          <w:p w14:paraId="739E1EFD" w14:textId="77777777" w:rsidR="001B10C8" w:rsidRPr="00D77501" w:rsidRDefault="001B10C8" w:rsidP="001B10C8">
            <w:pPr>
              <w:spacing w:after="240"/>
              <w:rPr>
                <w:sz w:val="22"/>
              </w:rPr>
            </w:pPr>
          </w:p>
        </w:tc>
      </w:tr>
      <w:tr w:rsidR="001B10C8" w:rsidRPr="00D77501" w14:paraId="2E21AA3D" w14:textId="77777777" w:rsidTr="00C244D0">
        <w:tc>
          <w:tcPr>
            <w:tcW w:w="1684" w:type="dxa"/>
          </w:tcPr>
          <w:p w14:paraId="6D05A368" w14:textId="77777777" w:rsidR="001B10C8" w:rsidRDefault="001B10C8" w:rsidP="001B10C8">
            <w:pPr>
              <w:spacing w:after="240"/>
              <w:rPr>
                <w:b/>
                <w:sz w:val="22"/>
              </w:rPr>
            </w:pPr>
            <w:r>
              <w:rPr>
                <w:b/>
                <w:sz w:val="22"/>
              </w:rPr>
              <w:t>800</w:t>
            </w:r>
          </w:p>
        </w:tc>
        <w:tc>
          <w:tcPr>
            <w:tcW w:w="6146" w:type="dxa"/>
          </w:tcPr>
          <w:p w14:paraId="0C5AB349" w14:textId="6F2B93B4" w:rsidR="001B10C8" w:rsidRPr="00D77501" w:rsidRDefault="001B10C8" w:rsidP="001B10C8">
            <w:pPr>
              <w:spacing w:after="240"/>
              <w:rPr>
                <w:b/>
                <w:sz w:val="22"/>
              </w:rPr>
            </w:pPr>
            <w:r>
              <w:t>Miscellaneous</w:t>
            </w:r>
          </w:p>
        </w:tc>
        <w:tc>
          <w:tcPr>
            <w:tcW w:w="2070" w:type="dxa"/>
          </w:tcPr>
          <w:p w14:paraId="0E9CBD95" w14:textId="77777777" w:rsidR="001B10C8" w:rsidRPr="00D77501" w:rsidRDefault="001B10C8" w:rsidP="001B10C8">
            <w:pPr>
              <w:spacing w:after="240"/>
              <w:rPr>
                <w:sz w:val="22"/>
              </w:rPr>
            </w:pPr>
          </w:p>
        </w:tc>
      </w:tr>
      <w:tr w:rsidR="00C244D0" w:rsidRPr="00D77501" w14:paraId="5659B7EE" w14:textId="77777777" w:rsidTr="00C244D0">
        <w:tc>
          <w:tcPr>
            <w:tcW w:w="1684" w:type="dxa"/>
          </w:tcPr>
          <w:p w14:paraId="2AA41174" w14:textId="77777777" w:rsidR="00C244D0" w:rsidRPr="00D77501" w:rsidRDefault="00C244D0" w:rsidP="00E57FD9">
            <w:pPr>
              <w:rPr>
                <w:sz w:val="22"/>
              </w:rPr>
            </w:pPr>
          </w:p>
          <w:p w14:paraId="733E6A40" w14:textId="77777777" w:rsidR="00C244D0" w:rsidRPr="00D77501" w:rsidRDefault="00C244D0" w:rsidP="00E57FD9">
            <w:pPr>
              <w:rPr>
                <w:sz w:val="22"/>
              </w:rPr>
            </w:pPr>
          </w:p>
        </w:tc>
        <w:tc>
          <w:tcPr>
            <w:tcW w:w="6146" w:type="dxa"/>
          </w:tcPr>
          <w:p w14:paraId="3C7F14A8" w14:textId="77777777" w:rsidR="00C244D0" w:rsidRPr="00D77501" w:rsidRDefault="00C244D0" w:rsidP="00E57FD9">
            <w:pPr>
              <w:rPr>
                <w:sz w:val="22"/>
              </w:rPr>
            </w:pPr>
          </w:p>
          <w:p w14:paraId="72485129" w14:textId="25821A60" w:rsidR="00C244D0" w:rsidRPr="00D77501" w:rsidRDefault="00C244D0" w:rsidP="00E57FD9">
            <w:pPr>
              <w:rPr>
                <w:sz w:val="22"/>
              </w:rPr>
            </w:pPr>
            <w:r w:rsidRPr="00D77501">
              <w:rPr>
                <w:b/>
                <w:sz w:val="22"/>
              </w:rPr>
              <w:t>T</w:t>
            </w:r>
            <w:r w:rsidR="001B10C8">
              <w:rPr>
                <w:b/>
                <w:sz w:val="22"/>
              </w:rPr>
              <w:t>otal</w:t>
            </w:r>
          </w:p>
        </w:tc>
        <w:tc>
          <w:tcPr>
            <w:tcW w:w="2070" w:type="dxa"/>
          </w:tcPr>
          <w:p w14:paraId="5B5E93D2" w14:textId="77777777" w:rsidR="00C244D0" w:rsidRPr="00D77501" w:rsidRDefault="00C244D0" w:rsidP="00E57FD9">
            <w:pPr>
              <w:rPr>
                <w:sz w:val="22"/>
              </w:rPr>
            </w:pPr>
          </w:p>
        </w:tc>
      </w:tr>
      <w:bookmarkEnd w:id="5"/>
    </w:tbl>
    <w:p w14:paraId="4AF1FABB" w14:textId="77777777" w:rsidR="00C244D0" w:rsidRDefault="00C244D0" w:rsidP="00C244D0">
      <w:pPr>
        <w:tabs>
          <w:tab w:val="left" w:pos="600"/>
          <w:tab w:val="left" w:pos="840"/>
          <w:tab w:val="left" w:pos="5160"/>
          <w:tab w:val="left" w:pos="5520"/>
          <w:tab w:val="left" w:pos="6840"/>
          <w:tab w:val="left" w:pos="9180"/>
        </w:tabs>
        <w:spacing w:line="240" w:lineRule="exact"/>
        <w:ind w:right="-7200"/>
        <w:rPr>
          <w:b/>
          <w:sz w:val="22"/>
          <w:u w:val="single"/>
        </w:rPr>
      </w:pPr>
    </w:p>
    <w:p w14:paraId="402CA689" w14:textId="77777777" w:rsidR="00C244D0" w:rsidRDefault="00C244D0" w:rsidP="00C244D0">
      <w:pPr>
        <w:tabs>
          <w:tab w:val="left" w:pos="600"/>
          <w:tab w:val="left" w:pos="840"/>
          <w:tab w:val="left" w:pos="5160"/>
          <w:tab w:val="left" w:pos="5520"/>
          <w:tab w:val="left" w:pos="6840"/>
          <w:tab w:val="left" w:pos="9180"/>
        </w:tabs>
        <w:spacing w:line="240" w:lineRule="exact"/>
        <w:ind w:right="-7200"/>
        <w:rPr>
          <w:b/>
          <w:sz w:val="22"/>
          <w:u w:val="single"/>
        </w:rPr>
      </w:pPr>
    </w:p>
    <w:p w14:paraId="7F06C3CF" w14:textId="77777777" w:rsidR="00D23923" w:rsidRPr="00B95955" w:rsidRDefault="00D23923" w:rsidP="00D23923">
      <w:pPr>
        <w:tabs>
          <w:tab w:val="left" w:pos="600"/>
          <w:tab w:val="left" w:pos="840"/>
          <w:tab w:val="left" w:pos="5160"/>
          <w:tab w:val="left" w:pos="5520"/>
          <w:tab w:val="left" w:pos="6840"/>
          <w:tab w:val="left" w:pos="9180"/>
        </w:tabs>
        <w:spacing w:line="240" w:lineRule="exact"/>
        <w:ind w:left="0" w:right="-7200" w:firstLine="0"/>
        <w:rPr>
          <w:szCs w:val="24"/>
        </w:rPr>
      </w:pPr>
      <w:r w:rsidRPr="00B95955">
        <w:rPr>
          <w:szCs w:val="24"/>
          <w:u w:val="single"/>
        </w:rPr>
        <w:t xml:space="preserve">          </w:t>
      </w:r>
      <w:r w:rsidRPr="00B95955">
        <w:rPr>
          <w:szCs w:val="24"/>
        </w:rPr>
        <w:t xml:space="preserve"> Original Request Date:      </w:t>
      </w:r>
    </w:p>
    <w:p w14:paraId="4192CDDE" w14:textId="77777777" w:rsidR="00D23923" w:rsidRPr="00B95955" w:rsidRDefault="00D23923" w:rsidP="00D23923">
      <w:pPr>
        <w:tabs>
          <w:tab w:val="left" w:pos="600"/>
          <w:tab w:val="left" w:pos="840"/>
          <w:tab w:val="left" w:pos="5160"/>
          <w:tab w:val="left" w:pos="5520"/>
          <w:tab w:val="left" w:pos="6840"/>
          <w:tab w:val="left" w:pos="9180"/>
        </w:tabs>
        <w:spacing w:line="240" w:lineRule="exact"/>
        <w:ind w:right="-7200"/>
        <w:rPr>
          <w:szCs w:val="24"/>
        </w:rPr>
      </w:pPr>
      <w:r w:rsidRPr="00B95955">
        <w:rPr>
          <w:szCs w:val="24"/>
        </w:rPr>
        <w:tab/>
      </w:r>
      <w:r w:rsidRPr="00B95955">
        <w:rPr>
          <w:szCs w:val="24"/>
        </w:rPr>
        <w:tab/>
      </w:r>
      <w:r w:rsidRPr="00B95955">
        <w:rPr>
          <w:szCs w:val="24"/>
        </w:rPr>
        <w:tab/>
        <w:t xml:space="preserve">                                          ____________________________________               _____________</w:t>
      </w:r>
    </w:p>
    <w:p w14:paraId="37F08641" w14:textId="77777777" w:rsidR="00D23923" w:rsidRPr="00B95955" w:rsidRDefault="00D23923" w:rsidP="00D23923">
      <w:pPr>
        <w:tabs>
          <w:tab w:val="left" w:pos="4590"/>
          <w:tab w:val="left" w:pos="5520"/>
          <w:tab w:val="left" w:pos="6840"/>
          <w:tab w:val="left" w:pos="9180"/>
        </w:tabs>
        <w:spacing w:line="240" w:lineRule="exact"/>
        <w:ind w:left="3600" w:right="-7200" w:firstLine="720"/>
      </w:pPr>
      <w:r w:rsidRPr="00B95955">
        <w:t>State Department of Education</w:t>
      </w:r>
      <w:r w:rsidRPr="00B95955">
        <w:rPr>
          <w:szCs w:val="24"/>
        </w:rPr>
        <w:t xml:space="preserve">                           </w:t>
      </w:r>
      <w:r w:rsidRPr="00B95955">
        <w:t>Date of</w:t>
      </w:r>
    </w:p>
    <w:p w14:paraId="215B45D4" w14:textId="77777777" w:rsidR="00D23923" w:rsidRPr="00B95955" w:rsidRDefault="00D23923" w:rsidP="00D23923">
      <w:pPr>
        <w:tabs>
          <w:tab w:val="left" w:pos="600"/>
          <w:tab w:val="left" w:pos="840"/>
          <w:tab w:val="left" w:pos="4590"/>
          <w:tab w:val="left" w:pos="5520"/>
          <w:tab w:val="left" w:pos="6840"/>
          <w:tab w:val="left" w:pos="9180"/>
        </w:tabs>
        <w:spacing w:line="240" w:lineRule="exact"/>
        <w:ind w:left="0" w:right="-7200" w:firstLine="0"/>
      </w:pPr>
      <w:r w:rsidRPr="00B95955">
        <w:rPr>
          <w:u w:val="single"/>
        </w:rPr>
        <w:t xml:space="preserve">          </w:t>
      </w:r>
      <w:r w:rsidRPr="00B95955">
        <w:t xml:space="preserve"> Revised Request Date:</w:t>
      </w:r>
      <w:r w:rsidRPr="00B95955">
        <w:tab/>
        <w:t xml:space="preserve">Program Manager </w:t>
      </w:r>
      <w:r w:rsidRPr="00B95955">
        <w:tab/>
        <w:t xml:space="preserve">                                 Approval</w:t>
      </w:r>
    </w:p>
    <w:p w14:paraId="49D9E9FF" w14:textId="494E75E8" w:rsidR="00C244D0" w:rsidRDefault="00C244D0" w:rsidP="45007CAC">
      <w:pPr>
        <w:ind w:left="0"/>
        <w:jc w:val="center"/>
        <w:rPr>
          <w:b/>
          <w:bCs/>
          <w:color w:val="auto"/>
          <w:sz w:val="22"/>
        </w:rPr>
      </w:pPr>
    </w:p>
    <w:p w14:paraId="7C0594B8" w14:textId="6BF41D9A" w:rsidR="45007CAC" w:rsidRDefault="45007CAC">
      <w:r>
        <w:br w:type="page"/>
      </w:r>
    </w:p>
    <w:p w14:paraId="47F2BD58" w14:textId="77777777" w:rsidR="00C244D0" w:rsidRDefault="00C244D0" w:rsidP="00D53E96">
      <w:pPr>
        <w:ind w:left="0"/>
        <w:jc w:val="center"/>
        <w:rPr>
          <w:b/>
          <w:bCs/>
          <w:color w:val="auto"/>
          <w:sz w:val="22"/>
        </w:rPr>
      </w:pPr>
    </w:p>
    <w:p w14:paraId="71892534" w14:textId="77DDAEEC" w:rsidR="00F0155F" w:rsidRPr="0017733A" w:rsidRDefault="00F0155F" w:rsidP="45007CAC">
      <w:pPr>
        <w:jc w:val="center"/>
        <w:rPr>
          <w:b/>
          <w:bCs/>
          <w:color w:val="auto"/>
          <w:sz w:val="28"/>
          <w:szCs w:val="28"/>
        </w:rPr>
      </w:pPr>
      <w:r w:rsidRPr="45007CAC">
        <w:rPr>
          <w:b/>
          <w:bCs/>
          <w:color w:val="auto"/>
          <w:sz w:val="28"/>
          <w:szCs w:val="28"/>
        </w:rPr>
        <w:t>B</w:t>
      </w:r>
      <w:r w:rsidR="00CC169B" w:rsidRPr="45007CAC">
        <w:rPr>
          <w:b/>
          <w:bCs/>
          <w:color w:val="auto"/>
          <w:sz w:val="28"/>
          <w:szCs w:val="28"/>
        </w:rPr>
        <w:t>udget</w:t>
      </w:r>
      <w:r w:rsidR="004E723B" w:rsidRPr="45007CAC">
        <w:rPr>
          <w:b/>
          <w:bCs/>
          <w:color w:val="auto"/>
          <w:sz w:val="28"/>
          <w:szCs w:val="28"/>
        </w:rPr>
        <w:t xml:space="preserve"> N</w:t>
      </w:r>
      <w:r w:rsidR="00CC169B" w:rsidRPr="45007CAC">
        <w:rPr>
          <w:b/>
          <w:bCs/>
          <w:color w:val="auto"/>
          <w:sz w:val="28"/>
          <w:szCs w:val="28"/>
        </w:rPr>
        <w:t>arrative</w:t>
      </w:r>
      <w:r w:rsidR="005C711A" w:rsidRPr="45007CAC">
        <w:rPr>
          <w:b/>
          <w:bCs/>
          <w:color w:val="auto"/>
          <w:sz w:val="28"/>
          <w:szCs w:val="28"/>
        </w:rPr>
        <w:t xml:space="preserve"> </w:t>
      </w:r>
      <w:r w:rsidR="00FE6F15" w:rsidRPr="45007CAC">
        <w:rPr>
          <w:b/>
          <w:bCs/>
          <w:color w:val="auto"/>
          <w:sz w:val="28"/>
          <w:szCs w:val="28"/>
        </w:rPr>
        <w:t>-FY 2</w:t>
      </w:r>
      <w:r w:rsidR="00621515" w:rsidRPr="45007CAC">
        <w:rPr>
          <w:b/>
          <w:bCs/>
          <w:color w:val="auto"/>
          <w:sz w:val="28"/>
          <w:szCs w:val="28"/>
        </w:rPr>
        <w:t>7</w:t>
      </w:r>
    </w:p>
    <w:p w14:paraId="35652158" w14:textId="77777777" w:rsidR="00D53E96" w:rsidRPr="00E64DE2" w:rsidRDefault="00D53E96" w:rsidP="00D53E96">
      <w:pPr>
        <w:ind w:left="0" w:right="-540" w:hanging="270"/>
        <w:rPr>
          <w:color w:val="auto"/>
          <w:sz w:val="22"/>
        </w:rPr>
      </w:pPr>
    </w:p>
    <w:tbl>
      <w:tblPr>
        <w:tblW w:w="10777" w:type="dxa"/>
        <w:tblInd w:w="-342" w:type="dxa"/>
        <w:tblLayout w:type="fixed"/>
        <w:tblCellMar>
          <w:top w:w="7" w:type="dxa"/>
          <w:right w:w="58" w:type="dxa"/>
        </w:tblCellMar>
        <w:tblLook w:val="04A0" w:firstRow="1" w:lastRow="0" w:firstColumn="1" w:lastColumn="0" w:noHBand="0" w:noVBand="1"/>
      </w:tblPr>
      <w:tblGrid>
        <w:gridCol w:w="9116"/>
        <w:gridCol w:w="1211"/>
        <w:gridCol w:w="54"/>
        <w:gridCol w:w="396"/>
      </w:tblGrid>
      <w:tr w:rsidR="003D01C3" w:rsidRPr="00E64DE2" w14:paraId="63032376" w14:textId="77777777" w:rsidTr="4A98ACBF">
        <w:trPr>
          <w:gridAfter w:val="2"/>
          <w:wAfter w:w="450" w:type="dxa"/>
          <w:trHeight w:val="286"/>
        </w:trPr>
        <w:tc>
          <w:tcPr>
            <w:tcW w:w="1032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3BD04B7" w14:textId="571144AB" w:rsidR="003D01C3" w:rsidRPr="00E64DE2" w:rsidRDefault="003D01C3" w:rsidP="003D01C3">
            <w:pPr>
              <w:spacing w:after="0" w:line="240" w:lineRule="auto"/>
              <w:ind w:left="0" w:right="0" w:firstLine="0"/>
              <w:jc w:val="both"/>
              <w:rPr>
                <w:b/>
                <w:sz w:val="22"/>
              </w:rPr>
            </w:pPr>
            <w:r w:rsidRPr="00EE275E">
              <w:rPr>
                <w:b/>
                <w:szCs w:val="24"/>
              </w:rPr>
              <w:t>A</w:t>
            </w:r>
            <w:r>
              <w:rPr>
                <w:b/>
                <w:szCs w:val="24"/>
              </w:rPr>
              <w:t>pplicant</w:t>
            </w:r>
            <w:r w:rsidRPr="00EE275E">
              <w:rPr>
                <w:b/>
                <w:szCs w:val="24"/>
              </w:rPr>
              <w:t>:</w:t>
            </w:r>
          </w:p>
        </w:tc>
      </w:tr>
      <w:tr w:rsidR="003D01C3" w:rsidRPr="00E64DE2" w14:paraId="2B2C985D" w14:textId="77777777" w:rsidTr="4A98ACBF">
        <w:trPr>
          <w:gridAfter w:val="1"/>
          <w:wAfter w:w="396" w:type="dxa"/>
          <w:trHeight w:val="307"/>
        </w:trPr>
        <w:tc>
          <w:tcPr>
            <w:tcW w:w="10381" w:type="dxa"/>
            <w:gridSpan w:val="3"/>
            <w:tcBorders>
              <w:top w:val="single" w:sz="4" w:space="0" w:color="auto"/>
              <w:bottom w:val="single" w:sz="4" w:space="0" w:color="auto"/>
            </w:tcBorders>
          </w:tcPr>
          <w:p w14:paraId="20D3E245" w14:textId="77777777" w:rsidR="001935C6" w:rsidRDefault="001935C6" w:rsidP="00DC08A5">
            <w:pPr>
              <w:spacing w:after="0" w:line="240" w:lineRule="auto"/>
              <w:ind w:left="0" w:right="0" w:firstLine="0"/>
              <w:rPr>
                <w:b/>
                <w:bCs/>
                <w:color w:val="auto"/>
                <w:szCs w:val="24"/>
              </w:rPr>
            </w:pPr>
          </w:p>
          <w:p w14:paraId="3CBB4E1F" w14:textId="63E42F51" w:rsidR="003D01C3" w:rsidRPr="00E64DE2" w:rsidDel="00A1446E" w:rsidRDefault="003D01C3" w:rsidP="00DC08A5">
            <w:pPr>
              <w:spacing w:after="0" w:line="240" w:lineRule="auto"/>
              <w:ind w:left="0" w:right="0" w:firstLine="0"/>
              <w:rPr>
                <w:color w:val="auto"/>
                <w:sz w:val="22"/>
              </w:rPr>
            </w:pPr>
            <w:r w:rsidRPr="00EB7BC2">
              <w:rPr>
                <w:b/>
                <w:bCs/>
                <w:color w:val="auto"/>
                <w:szCs w:val="24"/>
              </w:rPr>
              <w:t>Instructions:</w:t>
            </w:r>
            <w:r w:rsidRPr="00EE275E">
              <w:rPr>
                <w:color w:val="auto"/>
                <w:szCs w:val="24"/>
              </w:rPr>
              <w:t xml:space="preserve"> Provide details of the proposed </w:t>
            </w:r>
            <w:proofErr w:type="gramStart"/>
            <w:r w:rsidRPr="00EE275E">
              <w:rPr>
                <w:color w:val="auto"/>
                <w:szCs w:val="24"/>
              </w:rPr>
              <w:t>expenditures</w:t>
            </w:r>
            <w:proofErr w:type="gramEnd"/>
            <w:r w:rsidRPr="00EE275E">
              <w:rPr>
                <w:color w:val="auto"/>
                <w:szCs w:val="24"/>
              </w:rPr>
              <w:t xml:space="preserve"> in the blank rows following each category.</w:t>
            </w:r>
          </w:p>
        </w:tc>
      </w:tr>
      <w:tr w:rsidR="003D01C3" w:rsidRPr="00E64DE2" w14:paraId="5654B38A" w14:textId="77777777" w:rsidTr="4A98ACBF">
        <w:trPr>
          <w:trHeight w:val="286"/>
        </w:trPr>
        <w:tc>
          <w:tcPr>
            <w:tcW w:w="9116" w:type="dxa"/>
            <w:tcBorders>
              <w:top w:val="single" w:sz="4" w:space="0" w:color="auto"/>
              <w:left w:val="single" w:sz="4" w:space="0" w:color="000000" w:themeColor="text1"/>
              <w:bottom w:val="single" w:sz="4" w:space="0" w:color="000000" w:themeColor="text1"/>
              <w:right w:val="single" w:sz="4" w:space="0" w:color="000000" w:themeColor="text1"/>
            </w:tcBorders>
          </w:tcPr>
          <w:p w14:paraId="46ABBF53" w14:textId="43F821F3" w:rsidR="003D01C3" w:rsidRPr="00E64DE2" w:rsidDel="00A1446E" w:rsidRDefault="003D01C3" w:rsidP="00DC08A5">
            <w:pPr>
              <w:spacing w:after="0" w:line="240" w:lineRule="auto"/>
              <w:ind w:left="0" w:right="0" w:firstLine="0"/>
              <w:jc w:val="both"/>
              <w:rPr>
                <w:b/>
                <w:sz w:val="22"/>
              </w:rPr>
            </w:pPr>
            <w:r>
              <w:rPr>
                <w:b/>
                <w:szCs w:val="24"/>
              </w:rPr>
              <w:t>Code - Object</w:t>
            </w:r>
            <w:r w:rsidRPr="00EE275E">
              <w:rPr>
                <w:b/>
                <w:szCs w:val="24"/>
              </w:rPr>
              <w:t xml:space="preserve"> </w:t>
            </w:r>
          </w:p>
        </w:tc>
        <w:tc>
          <w:tcPr>
            <w:tcW w:w="166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14:paraId="45D7BC6D" w14:textId="213B33DB" w:rsidR="003D01C3" w:rsidRPr="00E64DE2" w:rsidDel="00A1446E" w:rsidRDefault="003D01C3" w:rsidP="00DC08A5">
            <w:pPr>
              <w:spacing w:after="0" w:line="240" w:lineRule="auto"/>
              <w:ind w:left="0" w:right="0" w:firstLine="0"/>
              <w:jc w:val="both"/>
              <w:rPr>
                <w:b/>
                <w:sz w:val="22"/>
              </w:rPr>
            </w:pPr>
            <w:r w:rsidRPr="00EE275E">
              <w:rPr>
                <w:b/>
                <w:szCs w:val="24"/>
              </w:rPr>
              <w:t>A</w:t>
            </w:r>
            <w:r>
              <w:rPr>
                <w:b/>
                <w:szCs w:val="24"/>
              </w:rPr>
              <w:t>mount</w:t>
            </w:r>
            <w:r w:rsidRPr="00EE275E">
              <w:rPr>
                <w:b/>
                <w:szCs w:val="24"/>
              </w:rPr>
              <w:t xml:space="preserve"> </w:t>
            </w:r>
          </w:p>
        </w:tc>
      </w:tr>
      <w:tr w:rsidR="003D01C3" w:rsidRPr="00E64DE2" w14:paraId="0CEBD692" w14:textId="77777777" w:rsidTr="4A98ACBF">
        <w:trPr>
          <w:trHeight w:val="701"/>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01877" w14:textId="77412475" w:rsidR="003D01C3" w:rsidRPr="00E64DE2" w:rsidDel="00A1446E" w:rsidRDefault="003D01C3" w:rsidP="00DC08A5">
            <w:pPr>
              <w:spacing w:after="0" w:line="240" w:lineRule="auto"/>
              <w:ind w:left="0" w:right="0" w:firstLine="0"/>
              <w:rPr>
                <w:b/>
                <w:sz w:val="22"/>
              </w:rPr>
            </w:pPr>
            <w:r w:rsidRPr="00EE275E">
              <w:rPr>
                <w:b/>
                <w:szCs w:val="24"/>
              </w:rPr>
              <w:t xml:space="preserve">100 </w:t>
            </w:r>
            <w:r>
              <w:rPr>
                <w:b/>
                <w:szCs w:val="24"/>
              </w:rPr>
              <w:t>–</w:t>
            </w:r>
            <w:r w:rsidRPr="00EE275E">
              <w:rPr>
                <w:b/>
                <w:szCs w:val="24"/>
              </w:rPr>
              <w:t xml:space="preserve"> P</w:t>
            </w:r>
            <w:r>
              <w:rPr>
                <w:b/>
                <w:szCs w:val="24"/>
              </w:rPr>
              <w:t xml:space="preserve">ersonal Services - </w:t>
            </w:r>
            <w:r w:rsidRPr="00EE275E">
              <w:rPr>
                <w:b/>
                <w:szCs w:val="24"/>
              </w:rPr>
              <w:t>S</w:t>
            </w:r>
            <w:r>
              <w:rPr>
                <w:b/>
                <w:szCs w:val="24"/>
              </w:rPr>
              <w:t>alaries</w:t>
            </w:r>
            <w:r w:rsidRPr="00EE275E">
              <w:rPr>
                <w:b/>
                <w:szCs w:val="24"/>
              </w:rPr>
              <w:t>:</w:t>
            </w:r>
            <w:r w:rsidRPr="00EE275E">
              <w:rPr>
                <w:szCs w:val="24"/>
              </w:rPr>
              <w:t xml:space="preserve"> Amounts paid to both permanent and temporary grantee employee, including personnel substituting for those in permanent positions. This includes gross salary for personal services rendered while on the payroll of the grantees. </w:t>
            </w: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7620D" w14:textId="19209CC9" w:rsidR="003D01C3" w:rsidRPr="00E64DE2" w:rsidDel="00A1446E" w:rsidRDefault="003D01C3" w:rsidP="00DC08A5">
            <w:pPr>
              <w:spacing w:after="0" w:line="240" w:lineRule="auto"/>
              <w:ind w:left="0" w:right="0" w:firstLine="0"/>
              <w:rPr>
                <w:b/>
                <w:sz w:val="22"/>
              </w:rPr>
            </w:pPr>
            <w:r w:rsidRPr="00EE275E">
              <w:rPr>
                <w:szCs w:val="24"/>
              </w:rPr>
              <w:t xml:space="preserve"> </w:t>
            </w:r>
          </w:p>
        </w:tc>
      </w:tr>
      <w:tr w:rsidR="003D01C3" w:rsidRPr="00E64DE2" w14:paraId="480A2600" w14:textId="77777777" w:rsidTr="4A98ACBF">
        <w:trPr>
          <w:trHeight w:val="701"/>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B7D4D" w14:textId="77777777" w:rsidR="003D01C3" w:rsidRPr="00EE275E" w:rsidRDefault="003D01C3" w:rsidP="00DC08A5">
            <w:pPr>
              <w:spacing w:after="0" w:line="240" w:lineRule="auto"/>
              <w:ind w:left="0" w:right="0" w:firstLine="0"/>
              <w:rPr>
                <w:szCs w:val="24"/>
              </w:rPr>
            </w:pPr>
            <w:r w:rsidRPr="00EE275E">
              <w:rPr>
                <w:szCs w:val="24"/>
              </w:rPr>
              <w:t xml:space="preserve"> </w:t>
            </w:r>
          </w:p>
          <w:p w14:paraId="0672A1E2" w14:textId="77777777" w:rsidR="003D01C3" w:rsidRPr="00EE275E" w:rsidRDefault="003D01C3" w:rsidP="00DC08A5">
            <w:pPr>
              <w:spacing w:after="0" w:line="240" w:lineRule="auto"/>
              <w:ind w:left="0" w:right="0" w:firstLine="0"/>
              <w:rPr>
                <w:szCs w:val="24"/>
              </w:rPr>
            </w:pPr>
            <w:r w:rsidRPr="00EE275E">
              <w:rPr>
                <w:szCs w:val="24"/>
              </w:rPr>
              <w:t xml:space="preserve"> </w:t>
            </w:r>
          </w:p>
          <w:p w14:paraId="76B90356" w14:textId="77777777" w:rsidR="003D01C3" w:rsidRPr="00EE275E" w:rsidRDefault="003D01C3" w:rsidP="00DC08A5">
            <w:pPr>
              <w:spacing w:after="0" w:line="240" w:lineRule="auto"/>
              <w:ind w:left="0" w:right="0" w:firstLine="0"/>
              <w:rPr>
                <w:szCs w:val="24"/>
              </w:rPr>
            </w:pPr>
            <w:r w:rsidRPr="00EE275E">
              <w:rPr>
                <w:szCs w:val="24"/>
              </w:rPr>
              <w:t xml:space="preserve"> </w:t>
            </w:r>
          </w:p>
          <w:p w14:paraId="3A1F54AC" w14:textId="32C1E8D6" w:rsidR="003D01C3" w:rsidRPr="00E64DE2" w:rsidDel="00A1446E" w:rsidRDefault="003D01C3" w:rsidP="00DC08A5">
            <w:pPr>
              <w:spacing w:after="0" w:line="240" w:lineRule="auto"/>
              <w:ind w:left="0" w:right="0" w:firstLine="0"/>
              <w:rPr>
                <w:sz w:val="22"/>
              </w:rPr>
            </w:pPr>
            <w:r w:rsidRPr="00EE275E">
              <w:rPr>
                <w:szCs w:val="24"/>
              </w:rPr>
              <w:t xml:space="preserve"> </w:t>
            </w: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015F0" w14:textId="540E377A" w:rsidR="003D01C3" w:rsidRPr="00E64DE2" w:rsidDel="00A1446E" w:rsidRDefault="003D01C3" w:rsidP="00DC08A5">
            <w:pPr>
              <w:spacing w:after="0" w:line="240" w:lineRule="auto"/>
              <w:ind w:left="0" w:right="0" w:firstLine="0"/>
              <w:rPr>
                <w:sz w:val="22"/>
              </w:rPr>
            </w:pPr>
            <w:r w:rsidRPr="00EE275E">
              <w:rPr>
                <w:szCs w:val="24"/>
              </w:rPr>
              <w:t xml:space="preserve"> </w:t>
            </w:r>
          </w:p>
        </w:tc>
      </w:tr>
      <w:tr w:rsidR="003D01C3" w:rsidRPr="00E64DE2" w14:paraId="27A627D2" w14:textId="77777777" w:rsidTr="4A98ACBF">
        <w:trPr>
          <w:trHeight w:val="929"/>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DD49D" w14:textId="40732613" w:rsidR="003D01C3" w:rsidRPr="00E64DE2" w:rsidDel="00A1446E" w:rsidRDefault="003D01C3" w:rsidP="00DC08A5">
            <w:pPr>
              <w:spacing w:after="0" w:line="240" w:lineRule="auto"/>
              <w:ind w:left="0" w:right="0" w:firstLine="0"/>
              <w:rPr>
                <w:b/>
                <w:sz w:val="22"/>
              </w:rPr>
            </w:pPr>
            <w:r w:rsidRPr="00EE275E">
              <w:rPr>
                <w:b/>
                <w:szCs w:val="24"/>
              </w:rPr>
              <w:t xml:space="preserve">200 </w:t>
            </w:r>
            <w:r>
              <w:rPr>
                <w:b/>
                <w:szCs w:val="24"/>
              </w:rPr>
              <w:t>–</w:t>
            </w:r>
            <w:r w:rsidRPr="00EE275E">
              <w:rPr>
                <w:b/>
                <w:szCs w:val="24"/>
              </w:rPr>
              <w:t xml:space="preserve"> P</w:t>
            </w:r>
            <w:r>
              <w:rPr>
                <w:b/>
                <w:szCs w:val="24"/>
              </w:rPr>
              <w:t>ersonal Services - Employee Benefits</w:t>
            </w:r>
            <w:r w:rsidRPr="00EE275E">
              <w:rPr>
                <w:b/>
                <w:szCs w:val="24"/>
              </w:rPr>
              <w:t>:</w:t>
            </w:r>
            <w:r w:rsidRPr="00EE275E">
              <w:rPr>
                <w:szCs w:val="24"/>
              </w:rPr>
              <w:t xml:space="preserve"> Amounts paid by the grantee on behalf of employees; these amounts are not included in the gross salary but are in addition to that amount. Such payments are fringe benefit payments and, while not paid directly to employees, </w:t>
            </w:r>
            <w:proofErr w:type="gramStart"/>
            <w:r>
              <w:rPr>
                <w:szCs w:val="24"/>
              </w:rPr>
              <w:t>is</w:t>
            </w:r>
            <w:proofErr w:type="gramEnd"/>
            <w:r>
              <w:rPr>
                <w:szCs w:val="24"/>
              </w:rPr>
              <w:t xml:space="preserve"> </w:t>
            </w:r>
            <w:r w:rsidRPr="00EE275E">
              <w:rPr>
                <w:szCs w:val="24"/>
              </w:rPr>
              <w:t xml:space="preserve">nevertheless part of the cost of personal services. </w:t>
            </w: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25BCE" w14:textId="77777777" w:rsidR="003D01C3" w:rsidRPr="00E64DE2" w:rsidDel="00A1446E" w:rsidRDefault="003D01C3" w:rsidP="00DC08A5">
            <w:pPr>
              <w:spacing w:after="0" w:line="240" w:lineRule="auto"/>
              <w:ind w:left="0" w:right="0" w:firstLine="0"/>
              <w:rPr>
                <w:b/>
                <w:sz w:val="22"/>
              </w:rPr>
            </w:pPr>
          </w:p>
        </w:tc>
      </w:tr>
      <w:tr w:rsidR="003D01C3" w:rsidRPr="00E64DE2" w14:paraId="35A07C7C" w14:textId="77777777" w:rsidTr="4A98ACBF">
        <w:trPr>
          <w:trHeight w:val="747"/>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8902E" w14:textId="77777777" w:rsidR="003D01C3" w:rsidRPr="00EE275E" w:rsidRDefault="003D01C3" w:rsidP="00DC08A5">
            <w:pPr>
              <w:spacing w:after="0" w:line="240" w:lineRule="auto"/>
              <w:ind w:left="0" w:right="674" w:firstLine="0"/>
              <w:jc w:val="both"/>
              <w:rPr>
                <w:szCs w:val="24"/>
              </w:rPr>
            </w:pPr>
            <w:r w:rsidRPr="00EE275E">
              <w:rPr>
                <w:szCs w:val="24"/>
              </w:rPr>
              <w:t xml:space="preserve">  </w:t>
            </w:r>
          </w:p>
          <w:p w14:paraId="3E0FF00E" w14:textId="77777777" w:rsidR="003D01C3" w:rsidRPr="00EE275E" w:rsidRDefault="003D01C3" w:rsidP="00DC08A5">
            <w:pPr>
              <w:spacing w:after="0" w:line="240" w:lineRule="auto"/>
              <w:ind w:left="0" w:right="0" w:firstLine="0"/>
              <w:rPr>
                <w:szCs w:val="24"/>
              </w:rPr>
            </w:pPr>
            <w:r w:rsidRPr="00EE275E">
              <w:rPr>
                <w:szCs w:val="24"/>
              </w:rPr>
              <w:t xml:space="preserve"> </w:t>
            </w:r>
          </w:p>
          <w:p w14:paraId="04791D89" w14:textId="77777777" w:rsidR="003D01C3" w:rsidRPr="00EE275E" w:rsidRDefault="003D01C3" w:rsidP="00DC08A5">
            <w:pPr>
              <w:spacing w:after="0" w:line="240" w:lineRule="auto"/>
              <w:ind w:left="0" w:right="0" w:firstLine="0"/>
              <w:rPr>
                <w:szCs w:val="24"/>
              </w:rPr>
            </w:pPr>
            <w:r w:rsidRPr="00EE275E">
              <w:rPr>
                <w:szCs w:val="24"/>
              </w:rPr>
              <w:t xml:space="preserve"> </w:t>
            </w:r>
          </w:p>
          <w:p w14:paraId="0AB8FDEE" w14:textId="356EB915" w:rsidR="003D01C3" w:rsidRPr="00E64DE2" w:rsidDel="00A1446E" w:rsidRDefault="003D01C3" w:rsidP="00DC08A5">
            <w:pPr>
              <w:spacing w:after="0" w:line="240" w:lineRule="auto"/>
              <w:ind w:left="0" w:right="0" w:firstLine="0"/>
              <w:rPr>
                <w:sz w:val="22"/>
              </w:rPr>
            </w:pPr>
            <w:r w:rsidRPr="00EE275E">
              <w:rPr>
                <w:szCs w:val="24"/>
              </w:rPr>
              <w:t xml:space="preserve"> </w:t>
            </w: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238B3" w14:textId="73BF29D3" w:rsidR="003D01C3" w:rsidRPr="00E64DE2" w:rsidDel="00A1446E" w:rsidRDefault="003D01C3" w:rsidP="00DC08A5">
            <w:pPr>
              <w:spacing w:after="0" w:line="240" w:lineRule="auto"/>
              <w:ind w:left="0" w:right="0" w:firstLine="0"/>
              <w:rPr>
                <w:sz w:val="22"/>
              </w:rPr>
            </w:pPr>
            <w:r w:rsidRPr="00EE275E">
              <w:rPr>
                <w:szCs w:val="24"/>
              </w:rPr>
              <w:t xml:space="preserve"> </w:t>
            </w:r>
          </w:p>
        </w:tc>
      </w:tr>
      <w:tr w:rsidR="003D01C3" w:rsidRPr="00E64DE2" w14:paraId="3BCF751C" w14:textId="77777777" w:rsidTr="4A98ACBF">
        <w:trPr>
          <w:trHeight w:val="1159"/>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AF087" w14:textId="07B483A2" w:rsidR="003D01C3" w:rsidRPr="00E64DE2" w:rsidDel="00A1446E" w:rsidRDefault="003D01C3" w:rsidP="00DC08A5">
            <w:pPr>
              <w:spacing w:after="0" w:line="240" w:lineRule="auto"/>
              <w:ind w:left="0" w:right="0" w:firstLine="0"/>
              <w:rPr>
                <w:b/>
                <w:sz w:val="22"/>
              </w:rPr>
            </w:pPr>
            <w:r w:rsidRPr="00EE275E">
              <w:rPr>
                <w:b/>
                <w:szCs w:val="24"/>
              </w:rPr>
              <w:t xml:space="preserve">300 </w:t>
            </w:r>
            <w:r>
              <w:rPr>
                <w:b/>
                <w:szCs w:val="24"/>
              </w:rPr>
              <w:t>–</w:t>
            </w:r>
            <w:r w:rsidRPr="00EE275E">
              <w:rPr>
                <w:b/>
                <w:szCs w:val="24"/>
              </w:rPr>
              <w:t xml:space="preserve"> P</w:t>
            </w:r>
            <w:r>
              <w:rPr>
                <w:b/>
                <w:szCs w:val="24"/>
              </w:rPr>
              <w:t>urchased Professional and Technical Services</w:t>
            </w:r>
            <w:r w:rsidRPr="00EE275E">
              <w:rPr>
                <w:b/>
                <w:szCs w:val="24"/>
              </w:rPr>
              <w:t>:</w:t>
            </w:r>
            <w:r w:rsidRPr="00EE275E">
              <w:rPr>
                <w:szCs w:val="24"/>
              </w:rPr>
              <w:t xml:space="preserve"> Services that can be performed only by persons or firms with specialized skills and knowledge. While a product may or may not result from the transaction, the primary reason for the purchase is the services provided. Included are the services of architects, engineers, auditors, dentists, medical doctors, lawyers, consultants, teachers, accountants, etc. </w:t>
            </w: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A38F7" w14:textId="332A9A9F" w:rsidR="003D01C3" w:rsidRPr="00E64DE2" w:rsidDel="00A1446E" w:rsidRDefault="003D01C3" w:rsidP="00DC08A5">
            <w:pPr>
              <w:spacing w:after="0" w:line="240" w:lineRule="auto"/>
              <w:ind w:left="0" w:right="0" w:firstLine="0"/>
              <w:rPr>
                <w:b/>
                <w:sz w:val="22"/>
              </w:rPr>
            </w:pPr>
            <w:r w:rsidRPr="00EE275E">
              <w:rPr>
                <w:szCs w:val="24"/>
              </w:rPr>
              <w:t xml:space="preserve"> </w:t>
            </w:r>
          </w:p>
        </w:tc>
      </w:tr>
      <w:tr w:rsidR="003D01C3" w:rsidRPr="00E64DE2" w14:paraId="57A4DD1F" w14:textId="77777777" w:rsidTr="4A98ACBF">
        <w:trPr>
          <w:trHeight w:val="746"/>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A8528" w14:textId="77777777" w:rsidR="003D01C3" w:rsidRPr="00EE275E" w:rsidRDefault="003D01C3" w:rsidP="00DC08A5">
            <w:pPr>
              <w:spacing w:after="0" w:line="240" w:lineRule="auto"/>
              <w:ind w:left="0" w:right="674" w:firstLine="0"/>
              <w:jc w:val="both"/>
              <w:rPr>
                <w:szCs w:val="24"/>
              </w:rPr>
            </w:pPr>
            <w:r w:rsidRPr="00EE275E">
              <w:rPr>
                <w:szCs w:val="24"/>
              </w:rPr>
              <w:t xml:space="preserve">  </w:t>
            </w:r>
          </w:p>
          <w:p w14:paraId="6B52F644" w14:textId="77777777" w:rsidR="003D01C3" w:rsidRPr="00EE275E" w:rsidRDefault="003D01C3" w:rsidP="00DC08A5">
            <w:pPr>
              <w:spacing w:after="0" w:line="240" w:lineRule="auto"/>
              <w:ind w:left="0" w:right="0" w:firstLine="0"/>
              <w:rPr>
                <w:szCs w:val="24"/>
              </w:rPr>
            </w:pPr>
            <w:r w:rsidRPr="00EE275E">
              <w:rPr>
                <w:szCs w:val="24"/>
              </w:rPr>
              <w:t xml:space="preserve"> </w:t>
            </w:r>
          </w:p>
          <w:p w14:paraId="68BE8B62" w14:textId="77777777" w:rsidR="003D01C3" w:rsidRPr="00EE275E" w:rsidRDefault="003D01C3" w:rsidP="00DC08A5">
            <w:pPr>
              <w:spacing w:after="0" w:line="240" w:lineRule="auto"/>
              <w:ind w:left="0" w:right="0" w:firstLine="0"/>
              <w:rPr>
                <w:szCs w:val="24"/>
              </w:rPr>
            </w:pPr>
            <w:r w:rsidRPr="00EE275E">
              <w:rPr>
                <w:szCs w:val="24"/>
              </w:rPr>
              <w:t xml:space="preserve"> </w:t>
            </w:r>
          </w:p>
          <w:p w14:paraId="32B7B59D" w14:textId="70F61207" w:rsidR="003D01C3" w:rsidRPr="00E64DE2" w:rsidDel="00A1446E" w:rsidRDefault="003D01C3" w:rsidP="00DC08A5">
            <w:pPr>
              <w:spacing w:after="0" w:line="240" w:lineRule="auto"/>
              <w:ind w:left="0" w:right="0" w:firstLine="0"/>
              <w:rPr>
                <w:sz w:val="22"/>
              </w:rPr>
            </w:pPr>
            <w:r w:rsidRPr="00EE275E">
              <w:rPr>
                <w:szCs w:val="24"/>
              </w:rPr>
              <w:t xml:space="preserve"> </w:t>
            </w: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F03FA" w14:textId="2B1E982C" w:rsidR="003D01C3" w:rsidRPr="00E64DE2" w:rsidDel="00A1446E" w:rsidRDefault="003D01C3" w:rsidP="00DC08A5">
            <w:pPr>
              <w:spacing w:after="0" w:line="240" w:lineRule="auto"/>
              <w:ind w:left="0" w:right="0" w:firstLine="0"/>
              <w:rPr>
                <w:sz w:val="22"/>
              </w:rPr>
            </w:pPr>
            <w:r w:rsidRPr="00EE275E">
              <w:rPr>
                <w:szCs w:val="24"/>
              </w:rPr>
              <w:t xml:space="preserve"> </w:t>
            </w:r>
          </w:p>
        </w:tc>
      </w:tr>
      <w:tr w:rsidR="003D01C3" w:rsidRPr="00E64DE2" w14:paraId="6DB009CB" w14:textId="77777777" w:rsidTr="4A98ACBF">
        <w:trPr>
          <w:trHeight w:val="929"/>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06A6C" w14:textId="4FC08CC0" w:rsidR="003D01C3" w:rsidRPr="00E64DE2" w:rsidDel="00A1446E" w:rsidRDefault="003D01C3" w:rsidP="00DC08A5">
            <w:pPr>
              <w:spacing w:after="0" w:line="240" w:lineRule="auto"/>
              <w:ind w:left="0" w:right="0" w:firstLine="0"/>
              <w:rPr>
                <w:b/>
                <w:sz w:val="22"/>
              </w:rPr>
            </w:pPr>
            <w:r w:rsidRPr="00EE275E">
              <w:rPr>
                <w:b/>
                <w:szCs w:val="24"/>
              </w:rPr>
              <w:t xml:space="preserve">400 </w:t>
            </w:r>
            <w:r>
              <w:rPr>
                <w:b/>
                <w:szCs w:val="24"/>
              </w:rPr>
              <w:t>–</w:t>
            </w:r>
            <w:r w:rsidRPr="00EE275E">
              <w:rPr>
                <w:b/>
                <w:szCs w:val="24"/>
              </w:rPr>
              <w:t xml:space="preserve"> P</w:t>
            </w:r>
            <w:r>
              <w:rPr>
                <w:b/>
                <w:szCs w:val="24"/>
              </w:rPr>
              <w:t>urchased Property Services</w:t>
            </w:r>
            <w:r w:rsidRPr="00EE275E">
              <w:rPr>
                <w:b/>
                <w:szCs w:val="24"/>
              </w:rPr>
              <w:t xml:space="preserve">: </w:t>
            </w:r>
            <w:r w:rsidRPr="00EE275E">
              <w:rPr>
                <w:rFonts w:eastAsia="Calibri"/>
                <w:szCs w:val="24"/>
              </w:rPr>
              <w:t xml:space="preserve">Services purchased to operate, repair, maintain, and rent property owned or used by the grantee. These services are performed by </w:t>
            </w:r>
            <w:proofErr w:type="gramStart"/>
            <w:r w:rsidRPr="00EE275E">
              <w:rPr>
                <w:rFonts w:eastAsia="Calibri"/>
                <w:szCs w:val="24"/>
              </w:rPr>
              <w:t>persons</w:t>
            </w:r>
            <w:proofErr w:type="gramEnd"/>
            <w:r w:rsidRPr="00EE275E">
              <w:rPr>
                <w:rFonts w:eastAsia="Calibri"/>
                <w:szCs w:val="24"/>
              </w:rPr>
              <w:t xml:space="preserve"> other than </w:t>
            </w:r>
            <w:proofErr w:type="gramStart"/>
            <w:r w:rsidRPr="00EE275E">
              <w:rPr>
                <w:rFonts w:eastAsia="Calibri"/>
                <w:szCs w:val="24"/>
              </w:rPr>
              <w:t>grantee</w:t>
            </w:r>
            <w:proofErr w:type="gramEnd"/>
            <w:r w:rsidRPr="00EE275E">
              <w:rPr>
                <w:rFonts w:eastAsia="Calibri"/>
                <w:szCs w:val="24"/>
              </w:rPr>
              <w:t xml:space="preserve"> employees. While a product may or may not result from the transaction, the primary reason for the purchase is the service</w:t>
            </w:r>
            <w:r>
              <w:rPr>
                <w:rFonts w:eastAsia="Calibri"/>
                <w:szCs w:val="24"/>
              </w:rPr>
              <w:t>s</w:t>
            </w:r>
            <w:r w:rsidRPr="00EE275E">
              <w:rPr>
                <w:rFonts w:eastAsia="Calibri"/>
                <w:szCs w:val="24"/>
              </w:rPr>
              <w:t xml:space="preserve"> provided.</w:t>
            </w: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F69A8" w14:textId="77777777" w:rsidR="003D01C3" w:rsidRPr="00E64DE2" w:rsidDel="00A1446E" w:rsidRDefault="003D01C3" w:rsidP="00DC08A5">
            <w:pPr>
              <w:spacing w:after="0" w:line="240" w:lineRule="auto"/>
              <w:ind w:left="0" w:right="0" w:firstLine="0"/>
              <w:rPr>
                <w:b/>
                <w:sz w:val="22"/>
              </w:rPr>
            </w:pPr>
          </w:p>
        </w:tc>
      </w:tr>
      <w:tr w:rsidR="003D01C3" w:rsidRPr="00E64DE2" w14:paraId="456E67DE" w14:textId="77777777" w:rsidTr="4A98ACBF">
        <w:trPr>
          <w:trHeight w:val="929"/>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247A3" w14:textId="77777777" w:rsidR="003D01C3" w:rsidRPr="00E64DE2" w:rsidRDefault="003D01C3" w:rsidP="00DC08A5">
            <w:pPr>
              <w:spacing w:after="0" w:line="240" w:lineRule="auto"/>
              <w:ind w:left="0" w:right="0" w:firstLine="0"/>
              <w:rPr>
                <w:sz w:val="22"/>
              </w:rPr>
            </w:pP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31966" w14:textId="77777777" w:rsidR="003D01C3" w:rsidRPr="00E64DE2" w:rsidRDefault="003D01C3" w:rsidP="00DC08A5">
            <w:pPr>
              <w:spacing w:after="0" w:line="240" w:lineRule="auto"/>
              <w:ind w:left="0" w:right="0" w:firstLine="0"/>
              <w:rPr>
                <w:sz w:val="22"/>
              </w:rPr>
            </w:pPr>
          </w:p>
        </w:tc>
      </w:tr>
      <w:tr w:rsidR="003D01C3" w:rsidRPr="00E64DE2" w14:paraId="042246B5" w14:textId="77777777" w:rsidTr="4A98ACBF">
        <w:trPr>
          <w:trHeight w:val="929"/>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C206F" w14:textId="28E48781" w:rsidR="003D01C3" w:rsidRPr="00E64DE2" w:rsidDel="00A1446E" w:rsidRDefault="003D01C3" w:rsidP="00DC08A5">
            <w:pPr>
              <w:spacing w:after="0" w:line="240" w:lineRule="auto"/>
              <w:ind w:left="0" w:right="0" w:firstLine="0"/>
              <w:rPr>
                <w:b/>
                <w:sz w:val="22"/>
              </w:rPr>
            </w:pPr>
            <w:r w:rsidRPr="00EE275E">
              <w:rPr>
                <w:b/>
                <w:szCs w:val="24"/>
              </w:rPr>
              <w:t xml:space="preserve">500 </w:t>
            </w:r>
            <w:r>
              <w:rPr>
                <w:b/>
                <w:szCs w:val="24"/>
              </w:rPr>
              <w:t>–</w:t>
            </w:r>
            <w:r w:rsidRPr="00EE275E">
              <w:rPr>
                <w:b/>
                <w:szCs w:val="24"/>
              </w:rPr>
              <w:t xml:space="preserve"> O</w:t>
            </w:r>
            <w:r>
              <w:rPr>
                <w:b/>
                <w:szCs w:val="24"/>
              </w:rPr>
              <w:t>ther Purchased Services</w:t>
            </w:r>
            <w:r w:rsidRPr="00EE275E">
              <w:rPr>
                <w:b/>
                <w:szCs w:val="24"/>
              </w:rPr>
              <w:t>:</w:t>
            </w:r>
            <w:r w:rsidRPr="00EE275E">
              <w:rPr>
                <w:szCs w:val="24"/>
              </w:rPr>
              <w:t xml:space="preserve"> Amounts paid for services rendered by organizations or personnel not on the payroll of the grantee (separate from professional, technical or property services). While a product may or may not result from the transaction, the primary reason for the purchase is the service</w:t>
            </w:r>
            <w:r>
              <w:rPr>
                <w:szCs w:val="24"/>
              </w:rPr>
              <w:t>s</w:t>
            </w:r>
            <w:r w:rsidRPr="00EE275E">
              <w:rPr>
                <w:szCs w:val="24"/>
              </w:rPr>
              <w:t xml:space="preserve"> provided. </w:t>
            </w: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5508B" w14:textId="622F2CF6" w:rsidR="003D01C3" w:rsidRPr="00E64DE2" w:rsidDel="00A1446E" w:rsidRDefault="003D01C3" w:rsidP="00DC08A5">
            <w:pPr>
              <w:spacing w:after="0" w:line="240" w:lineRule="auto"/>
              <w:ind w:left="0" w:right="0" w:firstLine="0"/>
              <w:rPr>
                <w:b/>
                <w:sz w:val="22"/>
              </w:rPr>
            </w:pPr>
            <w:r w:rsidRPr="00EE275E">
              <w:rPr>
                <w:szCs w:val="24"/>
              </w:rPr>
              <w:t xml:space="preserve"> </w:t>
            </w:r>
          </w:p>
        </w:tc>
      </w:tr>
      <w:tr w:rsidR="003D01C3" w:rsidRPr="00E64DE2" w14:paraId="5A6C068D" w14:textId="77777777" w:rsidTr="4A98ACBF">
        <w:trPr>
          <w:trHeight w:val="532"/>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D60C" w14:textId="77777777" w:rsidR="003D01C3" w:rsidRPr="00EE275E" w:rsidRDefault="003D01C3" w:rsidP="00DC08A5">
            <w:pPr>
              <w:spacing w:after="0" w:line="240" w:lineRule="auto"/>
              <w:ind w:left="0" w:right="0" w:firstLine="0"/>
              <w:rPr>
                <w:szCs w:val="24"/>
              </w:rPr>
            </w:pPr>
            <w:r w:rsidRPr="00EE275E">
              <w:rPr>
                <w:szCs w:val="24"/>
              </w:rPr>
              <w:t xml:space="preserve"> </w:t>
            </w:r>
          </w:p>
          <w:p w14:paraId="210C6DCB" w14:textId="77777777" w:rsidR="003D01C3" w:rsidRPr="00EE275E" w:rsidRDefault="003D01C3" w:rsidP="00DC08A5">
            <w:pPr>
              <w:spacing w:after="0" w:line="240" w:lineRule="auto"/>
              <w:ind w:left="0" w:right="0" w:firstLine="0"/>
              <w:rPr>
                <w:szCs w:val="24"/>
              </w:rPr>
            </w:pPr>
            <w:r w:rsidRPr="00EE275E">
              <w:rPr>
                <w:szCs w:val="24"/>
              </w:rPr>
              <w:t xml:space="preserve"> </w:t>
            </w:r>
          </w:p>
          <w:p w14:paraId="74DCB9A4" w14:textId="77777777" w:rsidR="003D01C3" w:rsidRPr="00EE275E" w:rsidRDefault="003D01C3" w:rsidP="00DC08A5">
            <w:pPr>
              <w:spacing w:after="0" w:line="240" w:lineRule="auto"/>
              <w:ind w:left="0" w:right="0" w:firstLine="0"/>
              <w:rPr>
                <w:szCs w:val="24"/>
              </w:rPr>
            </w:pPr>
            <w:r w:rsidRPr="00EE275E">
              <w:rPr>
                <w:szCs w:val="24"/>
              </w:rPr>
              <w:t xml:space="preserve"> </w:t>
            </w:r>
          </w:p>
          <w:p w14:paraId="101FA211" w14:textId="52CAD1EC" w:rsidR="003D01C3" w:rsidRPr="00E64DE2" w:rsidDel="00A1446E" w:rsidRDefault="003D01C3" w:rsidP="00DC08A5">
            <w:pPr>
              <w:spacing w:after="0" w:line="240" w:lineRule="auto"/>
              <w:ind w:left="0" w:right="0" w:firstLine="0"/>
              <w:rPr>
                <w:sz w:val="22"/>
              </w:rPr>
            </w:pPr>
            <w:r w:rsidRPr="00EE275E">
              <w:rPr>
                <w:szCs w:val="24"/>
              </w:rPr>
              <w:t xml:space="preserve"> </w:t>
            </w: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91203" w14:textId="49E422A0" w:rsidR="003D01C3" w:rsidRPr="00E64DE2" w:rsidDel="00A1446E" w:rsidRDefault="003D01C3" w:rsidP="00DC08A5">
            <w:pPr>
              <w:spacing w:after="0" w:line="240" w:lineRule="auto"/>
              <w:ind w:left="0" w:right="0" w:firstLine="0"/>
              <w:rPr>
                <w:sz w:val="22"/>
              </w:rPr>
            </w:pPr>
            <w:r w:rsidRPr="00EE275E">
              <w:rPr>
                <w:szCs w:val="24"/>
              </w:rPr>
              <w:t xml:space="preserve"> </w:t>
            </w:r>
          </w:p>
        </w:tc>
      </w:tr>
      <w:tr w:rsidR="003D01C3" w:rsidRPr="00E64DE2" w14:paraId="0AC3A15B" w14:textId="77777777" w:rsidTr="4A98ACBF">
        <w:trPr>
          <w:trHeight w:val="931"/>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EA166" w14:textId="50113070" w:rsidR="003D01C3" w:rsidRPr="00E64DE2" w:rsidDel="00A1446E" w:rsidRDefault="003D01C3" w:rsidP="00DC08A5">
            <w:pPr>
              <w:spacing w:after="0" w:line="240" w:lineRule="auto"/>
              <w:ind w:left="0" w:right="0" w:firstLine="0"/>
              <w:rPr>
                <w:b/>
                <w:sz w:val="22"/>
              </w:rPr>
            </w:pPr>
            <w:r w:rsidRPr="00EE275E">
              <w:rPr>
                <w:b/>
                <w:szCs w:val="24"/>
              </w:rPr>
              <w:lastRenderedPageBreak/>
              <w:t xml:space="preserve">600 </w:t>
            </w:r>
            <w:r>
              <w:rPr>
                <w:b/>
                <w:szCs w:val="24"/>
              </w:rPr>
              <w:t>–</w:t>
            </w:r>
            <w:r w:rsidRPr="00EE275E">
              <w:rPr>
                <w:b/>
                <w:szCs w:val="24"/>
              </w:rPr>
              <w:t xml:space="preserve"> S</w:t>
            </w:r>
            <w:r>
              <w:rPr>
                <w:b/>
                <w:szCs w:val="24"/>
              </w:rPr>
              <w:t>upplies</w:t>
            </w:r>
            <w:r w:rsidRPr="00EE275E">
              <w:rPr>
                <w:b/>
                <w:szCs w:val="24"/>
              </w:rPr>
              <w:t>:</w:t>
            </w:r>
            <w:r w:rsidRPr="00EE275E">
              <w:rPr>
                <w:szCs w:val="24"/>
              </w:rPr>
              <w:t xml:space="preserve"> Amounts paid for items that are consumed, worn out or deteriorated through use; or items that lose their identity through fabrication or incorporation into different or more complex units or substances, which includes instructional technology with a value under $5,000 and a useful life less than five years. </w:t>
            </w: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2B027" w14:textId="3E7C0A23" w:rsidR="003D01C3" w:rsidRPr="00E64DE2" w:rsidDel="00A1446E" w:rsidRDefault="003D01C3" w:rsidP="00DC08A5">
            <w:pPr>
              <w:spacing w:after="0" w:line="240" w:lineRule="auto"/>
              <w:ind w:left="0" w:right="0" w:firstLine="0"/>
              <w:rPr>
                <w:b/>
                <w:sz w:val="22"/>
              </w:rPr>
            </w:pPr>
            <w:r w:rsidRPr="00EE275E">
              <w:rPr>
                <w:szCs w:val="24"/>
              </w:rPr>
              <w:t xml:space="preserve"> </w:t>
            </w:r>
          </w:p>
        </w:tc>
      </w:tr>
      <w:tr w:rsidR="003D01C3" w:rsidRPr="00E64DE2" w14:paraId="3FA4DDB6" w14:textId="77777777" w:rsidTr="4A98ACBF">
        <w:trPr>
          <w:trHeight w:val="613"/>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DA533" w14:textId="77777777" w:rsidR="003D01C3" w:rsidRPr="00EE275E" w:rsidRDefault="003D01C3" w:rsidP="00DC08A5">
            <w:pPr>
              <w:spacing w:after="0" w:line="240" w:lineRule="auto"/>
              <w:ind w:left="0" w:right="0" w:firstLine="0"/>
              <w:rPr>
                <w:szCs w:val="24"/>
              </w:rPr>
            </w:pPr>
            <w:r w:rsidRPr="00EE275E">
              <w:rPr>
                <w:szCs w:val="24"/>
              </w:rPr>
              <w:t xml:space="preserve"> </w:t>
            </w:r>
          </w:p>
          <w:p w14:paraId="35D7701E" w14:textId="77777777" w:rsidR="003D01C3" w:rsidRPr="00EE275E" w:rsidRDefault="003D01C3" w:rsidP="00DC08A5">
            <w:pPr>
              <w:spacing w:after="0" w:line="240" w:lineRule="auto"/>
              <w:ind w:left="0" w:right="0" w:firstLine="0"/>
              <w:rPr>
                <w:szCs w:val="24"/>
              </w:rPr>
            </w:pPr>
            <w:r w:rsidRPr="00EE275E">
              <w:rPr>
                <w:szCs w:val="24"/>
              </w:rPr>
              <w:t xml:space="preserve"> </w:t>
            </w:r>
          </w:p>
          <w:p w14:paraId="24F4F987" w14:textId="77777777" w:rsidR="003D01C3" w:rsidRPr="00EE275E" w:rsidRDefault="003D01C3" w:rsidP="00DC08A5">
            <w:pPr>
              <w:spacing w:after="0" w:line="240" w:lineRule="auto"/>
              <w:ind w:left="0" w:right="0" w:firstLine="0"/>
              <w:rPr>
                <w:szCs w:val="24"/>
              </w:rPr>
            </w:pPr>
            <w:r w:rsidRPr="00EE275E">
              <w:rPr>
                <w:szCs w:val="24"/>
              </w:rPr>
              <w:t xml:space="preserve"> </w:t>
            </w:r>
          </w:p>
          <w:p w14:paraId="24F48ABB" w14:textId="65158695" w:rsidR="003D01C3" w:rsidRPr="00E64DE2" w:rsidDel="00A1446E" w:rsidRDefault="003D01C3" w:rsidP="00DC08A5">
            <w:pPr>
              <w:spacing w:after="0" w:line="240" w:lineRule="auto"/>
              <w:ind w:left="0" w:right="0" w:firstLine="0"/>
              <w:rPr>
                <w:sz w:val="22"/>
              </w:rPr>
            </w:pPr>
            <w:r w:rsidRPr="00EE275E">
              <w:rPr>
                <w:szCs w:val="24"/>
              </w:rPr>
              <w:t xml:space="preserve"> </w:t>
            </w: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ADEB5" w14:textId="05D8FA78" w:rsidR="003D01C3" w:rsidRPr="00E64DE2" w:rsidDel="00A1446E" w:rsidRDefault="003D01C3" w:rsidP="00DC08A5">
            <w:pPr>
              <w:spacing w:after="0" w:line="240" w:lineRule="auto"/>
              <w:ind w:left="0" w:right="0" w:firstLine="0"/>
              <w:rPr>
                <w:sz w:val="22"/>
              </w:rPr>
            </w:pPr>
            <w:r w:rsidRPr="00EE275E">
              <w:rPr>
                <w:szCs w:val="24"/>
              </w:rPr>
              <w:t xml:space="preserve"> </w:t>
            </w:r>
          </w:p>
        </w:tc>
      </w:tr>
      <w:tr w:rsidR="003D01C3" w:rsidRPr="00E64DE2" w14:paraId="5228F10E" w14:textId="77777777" w:rsidTr="4A98ACBF">
        <w:trPr>
          <w:trHeight w:val="613"/>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DB2A9" w14:textId="5C1A4F2A" w:rsidR="003D01C3" w:rsidRPr="00E64DE2" w:rsidDel="00A1446E" w:rsidRDefault="003D01C3" w:rsidP="45007CAC">
            <w:pPr>
              <w:spacing w:after="0" w:line="240" w:lineRule="auto"/>
              <w:ind w:left="0" w:right="0" w:firstLine="0"/>
            </w:pPr>
            <w:r w:rsidRPr="45007CAC">
              <w:rPr>
                <w:b/>
                <w:bCs/>
              </w:rPr>
              <w:t>700 – Property:</w:t>
            </w:r>
            <w:r>
              <w:t xml:space="preserve"> </w:t>
            </w:r>
            <w:r w:rsidR="481ADCA2">
              <w:t>Expenditures for acquiring fixed assets, including land or existing buildings, improvements of grounds, initial equipment, additional equipment, and replacement of equipment. In accordance with the Connecticut State Comptroller’s definition equipment, included in this category are all items of equipment (machinery, tools, furniture, vehicles, apparatus, etc.) with a value of over $5,000.00 and the useful life of more than one year and data processing equipment that has unit price under $5,000.00 and a useful life of not less than five</w:t>
            </w:r>
            <w:r w:rsidR="72505254">
              <w:t>.</w:t>
            </w: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BB119" w14:textId="77777777" w:rsidR="003D01C3" w:rsidRPr="00E64DE2" w:rsidDel="00A1446E" w:rsidRDefault="003D01C3" w:rsidP="00DC08A5">
            <w:pPr>
              <w:spacing w:after="0" w:line="240" w:lineRule="auto"/>
              <w:ind w:left="0" w:right="0" w:firstLine="0"/>
              <w:rPr>
                <w:b/>
                <w:sz w:val="22"/>
              </w:rPr>
            </w:pPr>
          </w:p>
        </w:tc>
      </w:tr>
      <w:tr w:rsidR="003D01C3" w:rsidRPr="00E64DE2" w14:paraId="0C088BD8" w14:textId="77777777" w:rsidTr="4A98ACBF">
        <w:trPr>
          <w:trHeight w:val="613"/>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BF3DC" w14:textId="77777777" w:rsidR="003D01C3" w:rsidRPr="00E64DE2" w:rsidRDefault="003D01C3" w:rsidP="00DC08A5">
            <w:pPr>
              <w:spacing w:after="0" w:line="240" w:lineRule="auto"/>
              <w:ind w:left="0" w:right="0" w:firstLine="0"/>
              <w:rPr>
                <w:sz w:val="22"/>
              </w:rPr>
            </w:pP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7402D" w14:textId="77777777" w:rsidR="003D01C3" w:rsidRPr="00E64DE2" w:rsidRDefault="003D01C3" w:rsidP="00DC08A5">
            <w:pPr>
              <w:spacing w:after="0" w:line="240" w:lineRule="auto"/>
              <w:ind w:left="0" w:right="0" w:firstLine="0"/>
              <w:rPr>
                <w:sz w:val="22"/>
              </w:rPr>
            </w:pPr>
          </w:p>
        </w:tc>
      </w:tr>
      <w:tr w:rsidR="003D01C3" w:rsidRPr="00E64DE2" w14:paraId="508F4036" w14:textId="77777777" w:rsidTr="4A98ACBF">
        <w:trPr>
          <w:trHeight w:val="343"/>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08A7D" w14:textId="4F79B418" w:rsidR="003D01C3" w:rsidRPr="00E64DE2" w:rsidDel="00A1446E" w:rsidRDefault="003D01C3" w:rsidP="00DC08A5">
            <w:pPr>
              <w:spacing w:after="0" w:line="240" w:lineRule="auto"/>
              <w:ind w:left="0" w:right="0" w:firstLine="0"/>
              <w:rPr>
                <w:b/>
                <w:sz w:val="22"/>
              </w:rPr>
            </w:pPr>
            <w:r w:rsidRPr="00EE275E">
              <w:rPr>
                <w:b/>
                <w:szCs w:val="24"/>
              </w:rPr>
              <w:t xml:space="preserve">800 </w:t>
            </w:r>
            <w:r>
              <w:rPr>
                <w:b/>
                <w:szCs w:val="24"/>
              </w:rPr>
              <w:t>–</w:t>
            </w:r>
            <w:r w:rsidRPr="00EE275E">
              <w:rPr>
                <w:b/>
                <w:szCs w:val="24"/>
              </w:rPr>
              <w:t xml:space="preserve"> </w:t>
            </w:r>
            <w:r>
              <w:rPr>
                <w:b/>
                <w:szCs w:val="24"/>
              </w:rPr>
              <w:t>Miscellaneous</w:t>
            </w:r>
            <w:r w:rsidRPr="00EE275E">
              <w:rPr>
                <w:b/>
                <w:szCs w:val="24"/>
              </w:rPr>
              <w:t>:</w:t>
            </w:r>
            <w:r w:rsidRPr="00EE275E">
              <w:rPr>
                <w:szCs w:val="24"/>
              </w:rPr>
              <w:t xml:space="preserve"> Amounts paid for goods and services not otherwise classified above. </w:t>
            </w: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DCA82" w14:textId="0AFEC9F9" w:rsidR="003D01C3" w:rsidRPr="00E64DE2" w:rsidDel="00A1446E" w:rsidRDefault="003D01C3" w:rsidP="00DC08A5">
            <w:pPr>
              <w:spacing w:after="0" w:line="240" w:lineRule="auto"/>
              <w:ind w:left="0" w:right="0" w:firstLine="0"/>
              <w:rPr>
                <w:b/>
                <w:sz w:val="22"/>
              </w:rPr>
            </w:pPr>
            <w:r w:rsidRPr="00EE275E">
              <w:rPr>
                <w:szCs w:val="24"/>
              </w:rPr>
              <w:t xml:space="preserve"> </w:t>
            </w:r>
          </w:p>
        </w:tc>
      </w:tr>
      <w:tr w:rsidR="003D01C3" w:rsidRPr="00E64DE2" w14:paraId="117FDE4A" w14:textId="77777777" w:rsidTr="4A98ACBF">
        <w:trPr>
          <w:trHeight w:val="865"/>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71358" w14:textId="77777777" w:rsidR="003D01C3" w:rsidRPr="00EE275E" w:rsidRDefault="003D01C3" w:rsidP="00DC08A5">
            <w:pPr>
              <w:spacing w:after="0" w:line="240" w:lineRule="auto"/>
              <w:ind w:left="0" w:right="0" w:firstLine="0"/>
              <w:rPr>
                <w:szCs w:val="24"/>
              </w:rPr>
            </w:pPr>
            <w:r w:rsidRPr="00EE275E">
              <w:rPr>
                <w:szCs w:val="24"/>
              </w:rPr>
              <w:t xml:space="preserve"> </w:t>
            </w:r>
          </w:p>
          <w:p w14:paraId="1DCE1886" w14:textId="77777777" w:rsidR="003D01C3" w:rsidRPr="00EE275E" w:rsidRDefault="003D01C3" w:rsidP="00DC08A5">
            <w:pPr>
              <w:spacing w:after="0" w:line="240" w:lineRule="auto"/>
              <w:ind w:left="0" w:right="0" w:firstLine="0"/>
              <w:rPr>
                <w:szCs w:val="24"/>
              </w:rPr>
            </w:pPr>
            <w:r w:rsidRPr="00EE275E">
              <w:rPr>
                <w:szCs w:val="24"/>
              </w:rPr>
              <w:t xml:space="preserve"> </w:t>
            </w:r>
          </w:p>
          <w:p w14:paraId="068F8268" w14:textId="77777777" w:rsidR="003D01C3" w:rsidRPr="00EE275E" w:rsidRDefault="003D01C3" w:rsidP="00DC08A5">
            <w:pPr>
              <w:spacing w:after="0" w:line="240" w:lineRule="auto"/>
              <w:ind w:left="0" w:right="0" w:firstLine="0"/>
              <w:rPr>
                <w:szCs w:val="24"/>
              </w:rPr>
            </w:pPr>
            <w:r w:rsidRPr="00EE275E">
              <w:rPr>
                <w:szCs w:val="24"/>
              </w:rPr>
              <w:t xml:space="preserve"> </w:t>
            </w:r>
          </w:p>
          <w:p w14:paraId="2DD9DFC8" w14:textId="4A8A8C53" w:rsidR="003D01C3" w:rsidRPr="00E64DE2" w:rsidDel="00A1446E" w:rsidRDefault="003D01C3" w:rsidP="00DC08A5">
            <w:pPr>
              <w:spacing w:after="0" w:line="240" w:lineRule="auto"/>
              <w:ind w:left="0" w:right="0" w:firstLine="0"/>
              <w:rPr>
                <w:sz w:val="22"/>
              </w:rPr>
            </w:pPr>
            <w:r w:rsidRPr="00EE275E">
              <w:rPr>
                <w:szCs w:val="24"/>
              </w:rPr>
              <w:t xml:space="preserve"> </w:t>
            </w: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AC636" w14:textId="40361D00" w:rsidR="003D01C3" w:rsidRPr="00E64DE2" w:rsidDel="00A1446E" w:rsidRDefault="003D01C3" w:rsidP="00DC08A5">
            <w:pPr>
              <w:spacing w:after="0" w:line="240" w:lineRule="auto"/>
              <w:ind w:left="0" w:right="0" w:firstLine="0"/>
              <w:rPr>
                <w:sz w:val="22"/>
              </w:rPr>
            </w:pPr>
            <w:r w:rsidRPr="00EE275E">
              <w:rPr>
                <w:szCs w:val="24"/>
              </w:rPr>
              <w:t xml:space="preserve"> </w:t>
            </w:r>
          </w:p>
        </w:tc>
      </w:tr>
      <w:tr w:rsidR="003D01C3" w:rsidRPr="00E64DE2" w14:paraId="28FF3CD5" w14:textId="77777777" w:rsidTr="4A98ACBF">
        <w:trPr>
          <w:trHeight w:val="352"/>
        </w:trPr>
        <w:tc>
          <w:tcPr>
            <w:tcW w:w="9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7151B" w14:textId="77036276" w:rsidR="003D01C3" w:rsidRPr="00E64DE2" w:rsidRDefault="003D01C3" w:rsidP="00DC08A5">
            <w:pPr>
              <w:spacing w:after="0" w:line="240" w:lineRule="auto"/>
              <w:ind w:left="0" w:right="0" w:firstLine="0"/>
              <w:jc w:val="right"/>
              <w:rPr>
                <w:b/>
                <w:sz w:val="22"/>
              </w:rPr>
            </w:pPr>
            <w:r w:rsidRPr="00EE275E">
              <w:rPr>
                <w:b/>
                <w:szCs w:val="24"/>
              </w:rPr>
              <w:t>T</w:t>
            </w:r>
            <w:r>
              <w:rPr>
                <w:b/>
                <w:szCs w:val="24"/>
              </w:rPr>
              <w:t>otal Amount</w:t>
            </w:r>
            <w:r w:rsidRPr="00EE275E">
              <w:rPr>
                <w:b/>
                <w:szCs w:val="24"/>
              </w:rPr>
              <w:t>:</w:t>
            </w:r>
          </w:p>
        </w:tc>
        <w:tc>
          <w:tcPr>
            <w:tcW w:w="1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18EAA" w14:textId="57E5446C" w:rsidR="003D01C3" w:rsidRPr="00E64DE2" w:rsidRDefault="003D01C3" w:rsidP="00DC08A5">
            <w:pPr>
              <w:spacing w:after="0" w:line="240" w:lineRule="auto"/>
              <w:ind w:left="0" w:right="0" w:firstLine="0"/>
              <w:jc w:val="right"/>
              <w:rPr>
                <w:b/>
                <w:sz w:val="22"/>
              </w:rPr>
            </w:pPr>
            <w:r w:rsidRPr="00EE275E">
              <w:rPr>
                <w:szCs w:val="24"/>
              </w:rPr>
              <w:t xml:space="preserve"> </w:t>
            </w:r>
          </w:p>
        </w:tc>
      </w:tr>
    </w:tbl>
    <w:p w14:paraId="62CD81DB" w14:textId="77777777" w:rsidR="003C4751" w:rsidRDefault="003C4751" w:rsidP="45007CAC">
      <w:pPr>
        <w:ind w:left="0" w:firstLine="0"/>
        <w:rPr>
          <w:sz w:val="22"/>
        </w:rPr>
      </w:pPr>
    </w:p>
    <w:p w14:paraId="7B6EAD3D" w14:textId="035DD3C8" w:rsidR="45007CAC" w:rsidRDefault="45007CAC" w:rsidP="45007CAC"/>
    <w:p w14:paraId="3114E830" w14:textId="52D7CA8C" w:rsidR="45007CAC" w:rsidRDefault="45007CAC">
      <w:r>
        <w:br w:type="page"/>
      </w:r>
    </w:p>
    <w:p w14:paraId="1CDF88DC" w14:textId="15FC5E39" w:rsidR="45007CAC" w:rsidRDefault="45007CAC" w:rsidP="45007CAC"/>
    <w:p w14:paraId="42939019" w14:textId="5DB8CCF0" w:rsidR="00FE6F15" w:rsidRPr="0017733A" w:rsidRDefault="00FE6F15" w:rsidP="45007CAC">
      <w:pPr>
        <w:tabs>
          <w:tab w:val="left" w:pos="4320"/>
          <w:tab w:val="left" w:pos="7290"/>
        </w:tabs>
        <w:ind w:left="0"/>
        <w:rPr>
          <w:b/>
          <w:bCs/>
          <w:sz w:val="28"/>
          <w:szCs w:val="28"/>
        </w:rPr>
      </w:pPr>
      <w:r w:rsidRPr="45007CAC">
        <w:rPr>
          <w:b/>
          <w:bCs/>
          <w:sz w:val="28"/>
          <w:szCs w:val="28"/>
        </w:rPr>
        <w:t>ED114 F</w:t>
      </w:r>
      <w:r w:rsidR="00CC169B" w:rsidRPr="45007CAC">
        <w:rPr>
          <w:b/>
          <w:bCs/>
          <w:sz w:val="28"/>
          <w:szCs w:val="28"/>
        </w:rPr>
        <w:t>iscal</w:t>
      </w:r>
      <w:r w:rsidRPr="45007CAC">
        <w:rPr>
          <w:b/>
          <w:bCs/>
          <w:sz w:val="28"/>
          <w:szCs w:val="28"/>
        </w:rPr>
        <w:t xml:space="preserve"> Y</w:t>
      </w:r>
      <w:r w:rsidR="00CC169B" w:rsidRPr="45007CAC">
        <w:rPr>
          <w:b/>
          <w:bCs/>
          <w:sz w:val="28"/>
          <w:szCs w:val="28"/>
        </w:rPr>
        <w:t>ear</w:t>
      </w:r>
      <w:r w:rsidRPr="45007CAC">
        <w:rPr>
          <w:b/>
          <w:bCs/>
          <w:sz w:val="28"/>
          <w:szCs w:val="28"/>
        </w:rPr>
        <w:t xml:space="preserve"> 202</w:t>
      </w:r>
      <w:r w:rsidR="00621515" w:rsidRPr="45007CAC">
        <w:rPr>
          <w:b/>
          <w:bCs/>
          <w:sz w:val="28"/>
          <w:szCs w:val="28"/>
        </w:rPr>
        <w:t>8</w:t>
      </w:r>
      <w:r>
        <w:tab/>
      </w:r>
      <w:r w:rsidRPr="45007CAC">
        <w:rPr>
          <w:b/>
          <w:bCs/>
          <w:sz w:val="28"/>
          <w:szCs w:val="28"/>
        </w:rPr>
        <w:t>B</w:t>
      </w:r>
      <w:r w:rsidR="00CC169B" w:rsidRPr="45007CAC">
        <w:rPr>
          <w:b/>
          <w:bCs/>
          <w:sz w:val="28"/>
          <w:szCs w:val="28"/>
        </w:rPr>
        <w:t>udget</w:t>
      </w:r>
      <w:r w:rsidRPr="45007CAC">
        <w:rPr>
          <w:b/>
          <w:bCs/>
          <w:sz w:val="28"/>
          <w:szCs w:val="28"/>
        </w:rPr>
        <w:t xml:space="preserve"> F</w:t>
      </w:r>
      <w:r w:rsidR="00CC169B" w:rsidRPr="45007CAC">
        <w:rPr>
          <w:b/>
          <w:bCs/>
          <w:sz w:val="28"/>
          <w:szCs w:val="28"/>
        </w:rPr>
        <w:t>orm</w:t>
      </w:r>
      <w:r>
        <w:tab/>
      </w:r>
      <w:r w:rsidRPr="45007CAC">
        <w:rPr>
          <w:b/>
          <w:bCs/>
          <w:sz w:val="28"/>
          <w:szCs w:val="28"/>
        </w:rPr>
        <w:t>F</w:t>
      </w:r>
      <w:r w:rsidR="00CC169B" w:rsidRPr="45007CAC">
        <w:rPr>
          <w:b/>
          <w:bCs/>
          <w:sz w:val="28"/>
          <w:szCs w:val="28"/>
        </w:rPr>
        <w:t>unding</w:t>
      </w:r>
      <w:r w:rsidRPr="45007CAC">
        <w:rPr>
          <w:b/>
          <w:bCs/>
          <w:sz w:val="28"/>
          <w:szCs w:val="28"/>
        </w:rPr>
        <w:t xml:space="preserve"> S</w:t>
      </w:r>
      <w:r w:rsidR="00CC169B" w:rsidRPr="45007CAC">
        <w:rPr>
          <w:b/>
          <w:bCs/>
          <w:sz w:val="28"/>
          <w:szCs w:val="28"/>
        </w:rPr>
        <w:t>tatus</w:t>
      </w:r>
    </w:p>
    <w:p w14:paraId="320BE600" w14:textId="77777777" w:rsidR="00FE6F15" w:rsidRPr="00D77501" w:rsidRDefault="00FE6F15" w:rsidP="00FE6F15">
      <w:pPr>
        <w:rPr>
          <w:sz w:val="16"/>
          <w:szCs w:val="16"/>
        </w:rPr>
      </w:pPr>
    </w:p>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4"/>
        <w:gridCol w:w="6146"/>
        <w:gridCol w:w="2070"/>
      </w:tblGrid>
      <w:tr w:rsidR="00FE6F15" w:rsidRPr="00D77501" w14:paraId="2844F04E" w14:textId="77777777" w:rsidTr="001D5D19">
        <w:tc>
          <w:tcPr>
            <w:tcW w:w="9900" w:type="dxa"/>
            <w:gridSpan w:val="3"/>
          </w:tcPr>
          <w:p w14:paraId="0D835C74" w14:textId="77777777" w:rsidR="00FE6F15" w:rsidRPr="00D77501" w:rsidRDefault="00FE6F15" w:rsidP="001D5D19">
            <w:pPr>
              <w:rPr>
                <w:sz w:val="18"/>
                <w:szCs w:val="18"/>
              </w:rPr>
            </w:pPr>
          </w:p>
          <w:p w14:paraId="037E8870" w14:textId="24F4EFBE" w:rsidR="00FE6F15" w:rsidRPr="00D77501" w:rsidRDefault="00FE6F15" w:rsidP="00337D9F">
            <w:pPr>
              <w:tabs>
                <w:tab w:val="left" w:pos="2160"/>
                <w:tab w:val="left" w:pos="6462"/>
                <w:tab w:val="left" w:pos="7380"/>
              </w:tabs>
              <w:ind w:left="730"/>
              <w:rPr>
                <w:sz w:val="18"/>
                <w:szCs w:val="18"/>
              </w:rPr>
            </w:pPr>
            <w:r w:rsidRPr="00D77501">
              <w:rPr>
                <w:b/>
                <w:sz w:val="22"/>
              </w:rPr>
              <w:t>G</w:t>
            </w:r>
            <w:r w:rsidR="00B753CF">
              <w:rPr>
                <w:b/>
                <w:sz w:val="22"/>
              </w:rPr>
              <w:t>rantee</w:t>
            </w:r>
            <w:r w:rsidRPr="00D77501">
              <w:rPr>
                <w:b/>
                <w:sz w:val="22"/>
              </w:rPr>
              <w:t xml:space="preserve"> N</w:t>
            </w:r>
            <w:r w:rsidR="00B753CF">
              <w:rPr>
                <w:b/>
                <w:sz w:val="22"/>
              </w:rPr>
              <w:t>ame</w:t>
            </w:r>
            <w:proofErr w:type="gramStart"/>
            <w:r w:rsidRPr="00D77501">
              <w:rPr>
                <w:b/>
                <w:sz w:val="22"/>
              </w:rPr>
              <w:t>:</w:t>
            </w:r>
            <w:r>
              <w:rPr>
                <w:b/>
                <w:sz w:val="22"/>
              </w:rPr>
              <w:t xml:space="preserve"> </w:t>
            </w:r>
            <w:r>
              <w:rPr>
                <w:b/>
                <w:sz w:val="22"/>
              </w:rPr>
              <w:tab/>
            </w:r>
            <w:r w:rsidRPr="00D77501">
              <w:rPr>
                <w:b/>
                <w:sz w:val="22"/>
              </w:rPr>
              <w:t>T</w:t>
            </w:r>
            <w:r w:rsidR="00B753CF">
              <w:rPr>
                <w:b/>
                <w:sz w:val="22"/>
              </w:rPr>
              <w:t>own</w:t>
            </w:r>
            <w:proofErr w:type="gramEnd"/>
            <w:r w:rsidRPr="00D77501">
              <w:rPr>
                <w:b/>
                <w:sz w:val="22"/>
              </w:rPr>
              <w:t xml:space="preserve"> C</w:t>
            </w:r>
            <w:r w:rsidR="00B753CF">
              <w:rPr>
                <w:b/>
                <w:sz w:val="22"/>
              </w:rPr>
              <w:t>ode</w:t>
            </w:r>
            <w:r w:rsidRPr="00D77501">
              <w:rPr>
                <w:b/>
                <w:sz w:val="22"/>
              </w:rPr>
              <w:t>:</w:t>
            </w:r>
          </w:p>
        </w:tc>
      </w:tr>
      <w:tr w:rsidR="00FE6F15" w:rsidRPr="00D77501" w14:paraId="3A3AC89F" w14:textId="77777777" w:rsidTr="001D5D19">
        <w:tc>
          <w:tcPr>
            <w:tcW w:w="9900" w:type="dxa"/>
            <w:gridSpan w:val="3"/>
          </w:tcPr>
          <w:p w14:paraId="77C39BFA" w14:textId="77777777" w:rsidR="00FE6F15" w:rsidRPr="00A21D3F" w:rsidRDefault="00FE6F15" w:rsidP="001D5D19">
            <w:pPr>
              <w:tabs>
                <w:tab w:val="left" w:pos="600"/>
                <w:tab w:val="left" w:pos="840"/>
                <w:tab w:val="left" w:pos="5160"/>
                <w:tab w:val="left" w:pos="5520"/>
                <w:tab w:val="left" w:pos="6840"/>
                <w:tab w:val="left" w:pos="9840"/>
              </w:tabs>
              <w:spacing w:line="240" w:lineRule="exact"/>
              <w:rPr>
                <w:b/>
                <w:sz w:val="18"/>
                <w:szCs w:val="18"/>
              </w:rPr>
            </w:pPr>
          </w:p>
          <w:p w14:paraId="2643B624" w14:textId="454B0D97" w:rsidR="00FE6F15" w:rsidRPr="00A21D3F" w:rsidRDefault="00FE6F15" w:rsidP="001D5D19">
            <w:pPr>
              <w:rPr>
                <w:color w:val="2F5496" w:themeColor="accent1" w:themeShade="BF"/>
                <w:sz w:val="20"/>
              </w:rPr>
            </w:pPr>
            <w:r w:rsidRPr="00A21D3F">
              <w:rPr>
                <w:b/>
                <w:sz w:val="22"/>
              </w:rPr>
              <w:t>G</w:t>
            </w:r>
            <w:r w:rsidR="00B753CF">
              <w:rPr>
                <w:b/>
                <w:sz w:val="22"/>
              </w:rPr>
              <w:t>rant</w:t>
            </w:r>
            <w:r w:rsidRPr="00A21D3F">
              <w:rPr>
                <w:b/>
                <w:sz w:val="22"/>
              </w:rPr>
              <w:t xml:space="preserve"> T</w:t>
            </w:r>
            <w:r w:rsidR="00B753CF">
              <w:rPr>
                <w:b/>
                <w:sz w:val="22"/>
              </w:rPr>
              <w:t>itle</w:t>
            </w:r>
            <w:r w:rsidRPr="00A21D3F">
              <w:rPr>
                <w:b/>
                <w:sz w:val="22"/>
              </w:rPr>
              <w:t xml:space="preserve">: </w:t>
            </w:r>
            <w:r w:rsidRPr="00A21D3F">
              <w:rPr>
                <w:b/>
                <w:color w:val="2F5496" w:themeColor="accent1" w:themeShade="BF"/>
                <w:sz w:val="22"/>
              </w:rPr>
              <w:t>Interdistrict Magnet Reformulation Grant</w:t>
            </w:r>
          </w:p>
          <w:p w14:paraId="0EAF4159" w14:textId="1D217681" w:rsidR="00FE6F15" w:rsidRPr="00A21D3F" w:rsidRDefault="00FE6F15" w:rsidP="001D5D19">
            <w:pPr>
              <w:tabs>
                <w:tab w:val="left" w:pos="600"/>
                <w:tab w:val="left" w:pos="840"/>
                <w:tab w:val="left" w:pos="5160"/>
                <w:tab w:val="left" w:pos="5520"/>
                <w:tab w:val="left" w:pos="6840"/>
                <w:tab w:val="left" w:pos="9840"/>
              </w:tabs>
              <w:spacing w:line="240" w:lineRule="exact"/>
              <w:rPr>
                <w:b/>
                <w:sz w:val="22"/>
              </w:rPr>
            </w:pPr>
            <w:r w:rsidRPr="00A21D3F">
              <w:rPr>
                <w:b/>
                <w:sz w:val="22"/>
              </w:rPr>
              <w:t>P</w:t>
            </w:r>
            <w:r w:rsidR="00B753CF">
              <w:rPr>
                <w:b/>
                <w:sz w:val="22"/>
              </w:rPr>
              <w:t>roject</w:t>
            </w:r>
            <w:r w:rsidRPr="00A21D3F">
              <w:rPr>
                <w:b/>
                <w:sz w:val="22"/>
              </w:rPr>
              <w:t xml:space="preserve"> T</w:t>
            </w:r>
            <w:r w:rsidR="00B753CF">
              <w:rPr>
                <w:b/>
                <w:sz w:val="22"/>
              </w:rPr>
              <w:t>itle</w:t>
            </w:r>
            <w:r w:rsidRPr="00A21D3F">
              <w:rPr>
                <w:b/>
                <w:sz w:val="22"/>
              </w:rPr>
              <w:t xml:space="preserve">: </w:t>
            </w:r>
          </w:p>
          <w:p w14:paraId="50C86977" w14:textId="503AA673" w:rsidR="00620203" w:rsidRDefault="00FE6F15" w:rsidP="001D5D19">
            <w:pPr>
              <w:tabs>
                <w:tab w:val="left" w:pos="600"/>
                <w:tab w:val="left" w:pos="840"/>
                <w:tab w:val="left" w:pos="2880"/>
                <w:tab w:val="left" w:pos="5040"/>
                <w:tab w:val="left" w:pos="5160"/>
                <w:tab w:val="left" w:pos="6840"/>
                <w:tab w:val="left" w:pos="9840"/>
              </w:tabs>
              <w:spacing w:line="240" w:lineRule="exact"/>
              <w:rPr>
                <w:b/>
                <w:sz w:val="22"/>
              </w:rPr>
            </w:pPr>
            <w:r w:rsidRPr="00A21D3F">
              <w:rPr>
                <w:b/>
                <w:sz w:val="22"/>
              </w:rPr>
              <w:t>C</w:t>
            </w:r>
            <w:r w:rsidR="00B753CF">
              <w:rPr>
                <w:b/>
                <w:sz w:val="22"/>
              </w:rPr>
              <w:t>ore</w:t>
            </w:r>
            <w:r w:rsidRPr="00A21D3F">
              <w:rPr>
                <w:b/>
                <w:sz w:val="22"/>
              </w:rPr>
              <w:t>-CT C</w:t>
            </w:r>
            <w:r w:rsidR="00B753CF">
              <w:rPr>
                <w:b/>
                <w:sz w:val="22"/>
              </w:rPr>
              <w:t>lassification</w:t>
            </w:r>
            <w:r w:rsidRPr="00A21D3F">
              <w:rPr>
                <w:b/>
                <w:sz w:val="22"/>
              </w:rPr>
              <w:t>: F</w:t>
            </w:r>
            <w:r w:rsidR="00B753CF">
              <w:rPr>
                <w:b/>
                <w:sz w:val="22"/>
              </w:rPr>
              <w:t>und</w:t>
            </w:r>
            <w:r w:rsidRPr="00A21D3F">
              <w:rPr>
                <w:b/>
                <w:sz w:val="22"/>
              </w:rPr>
              <w:t>: 11000     S</w:t>
            </w:r>
            <w:r w:rsidR="00B753CF">
              <w:rPr>
                <w:b/>
                <w:sz w:val="22"/>
              </w:rPr>
              <w:t>pid</w:t>
            </w:r>
            <w:r w:rsidRPr="00A21D3F">
              <w:rPr>
                <w:b/>
                <w:sz w:val="22"/>
              </w:rPr>
              <w:t>:12457   Y</w:t>
            </w:r>
            <w:r w:rsidR="00B753CF">
              <w:rPr>
                <w:b/>
                <w:sz w:val="22"/>
              </w:rPr>
              <w:t>ear</w:t>
            </w:r>
            <w:r w:rsidRPr="00A21D3F">
              <w:rPr>
                <w:b/>
                <w:sz w:val="22"/>
              </w:rPr>
              <w:t>: 202</w:t>
            </w:r>
            <w:r w:rsidR="00621515">
              <w:rPr>
                <w:b/>
                <w:sz w:val="22"/>
              </w:rPr>
              <w:t>8</w:t>
            </w:r>
            <w:r w:rsidRPr="00A21D3F">
              <w:rPr>
                <w:b/>
                <w:sz w:val="22"/>
              </w:rPr>
              <w:t xml:space="preserve">   </w:t>
            </w:r>
          </w:p>
          <w:p w14:paraId="746AA4A2" w14:textId="64E72183" w:rsidR="00FE6F15" w:rsidRPr="00A21D3F" w:rsidRDefault="00FE6F15" w:rsidP="001D5D19">
            <w:pPr>
              <w:tabs>
                <w:tab w:val="left" w:pos="600"/>
                <w:tab w:val="left" w:pos="840"/>
                <w:tab w:val="left" w:pos="2880"/>
                <w:tab w:val="left" w:pos="5040"/>
                <w:tab w:val="left" w:pos="5160"/>
                <w:tab w:val="left" w:pos="6840"/>
                <w:tab w:val="left" w:pos="9840"/>
              </w:tabs>
              <w:spacing w:line="240" w:lineRule="exact"/>
              <w:rPr>
                <w:b/>
                <w:sz w:val="18"/>
                <w:szCs w:val="18"/>
              </w:rPr>
            </w:pPr>
            <w:r w:rsidRPr="00A21D3F">
              <w:rPr>
                <w:b/>
                <w:sz w:val="22"/>
              </w:rPr>
              <w:t>P</w:t>
            </w:r>
            <w:r w:rsidR="00B753CF">
              <w:rPr>
                <w:b/>
                <w:sz w:val="22"/>
              </w:rPr>
              <w:t>rogram</w:t>
            </w:r>
            <w:r w:rsidRPr="00A21D3F">
              <w:rPr>
                <w:b/>
                <w:sz w:val="22"/>
              </w:rPr>
              <w:t>: 82160</w:t>
            </w:r>
            <w:r w:rsidRPr="00A21D3F">
              <w:rPr>
                <w:b/>
                <w:sz w:val="22"/>
              </w:rPr>
              <w:tab/>
              <w:t>CF1:</w:t>
            </w:r>
            <w:r w:rsidR="00577EE5">
              <w:rPr>
                <w:b/>
                <w:sz w:val="22"/>
              </w:rPr>
              <w:t>170101</w:t>
            </w:r>
            <w:r w:rsidRPr="00A21D3F">
              <w:rPr>
                <w:b/>
                <w:sz w:val="22"/>
              </w:rPr>
              <w:tab/>
              <w:t xml:space="preserve">CF2: </w:t>
            </w:r>
            <w:r w:rsidR="00577EE5">
              <w:rPr>
                <w:b/>
                <w:sz w:val="22"/>
              </w:rPr>
              <w:t>SDE00007</w:t>
            </w:r>
          </w:p>
        </w:tc>
      </w:tr>
      <w:tr w:rsidR="00FE6F15" w:rsidRPr="00D77501" w14:paraId="3601228F" w14:textId="77777777" w:rsidTr="001D5D19">
        <w:tc>
          <w:tcPr>
            <w:tcW w:w="9900" w:type="dxa"/>
            <w:gridSpan w:val="3"/>
          </w:tcPr>
          <w:p w14:paraId="7C2F59A5" w14:textId="77777777" w:rsidR="00FE6F15" w:rsidRPr="00A21D3F" w:rsidRDefault="00FE6F15" w:rsidP="001D5D19">
            <w:pPr>
              <w:rPr>
                <w:sz w:val="18"/>
                <w:szCs w:val="18"/>
              </w:rPr>
            </w:pPr>
          </w:p>
          <w:p w14:paraId="3F8EFFA2" w14:textId="0F1AAF5F" w:rsidR="00FE6F15" w:rsidRPr="00A21D3F" w:rsidRDefault="00FE6F15" w:rsidP="001D5D19">
            <w:pPr>
              <w:rPr>
                <w:b/>
                <w:color w:val="auto"/>
                <w:sz w:val="22"/>
              </w:rPr>
            </w:pPr>
            <w:r w:rsidRPr="00A21D3F">
              <w:rPr>
                <w:b/>
                <w:sz w:val="22"/>
              </w:rPr>
              <w:t>G</w:t>
            </w:r>
            <w:r w:rsidR="00B753CF">
              <w:rPr>
                <w:b/>
                <w:sz w:val="22"/>
              </w:rPr>
              <w:t>rant</w:t>
            </w:r>
            <w:r w:rsidRPr="00A21D3F">
              <w:rPr>
                <w:b/>
                <w:sz w:val="22"/>
              </w:rPr>
              <w:t xml:space="preserve"> P</w:t>
            </w:r>
            <w:r w:rsidR="00B753CF">
              <w:rPr>
                <w:b/>
                <w:sz w:val="22"/>
              </w:rPr>
              <w:t>eriod</w:t>
            </w:r>
            <w:r w:rsidRPr="00A21D3F">
              <w:rPr>
                <w:b/>
                <w:sz w:val="22"/>
              </w:rPr>
              <w:t>: 7 / 1 / 2</w:t>
            </w:r>
            <w:r w:rsidR="00621515">
              <w:rPr>
                <w:b/>
                <w:sz w:val="22"/>
              </w:rPr>
              <w:t>7</w:t>
            </w:r>
            <w:r w:rsidRPr="00A21D3F">
              <w:rPr>
                <w:b/>
                <w:sz w:val="22"/>
              </w:rPr>
              <w:t xml:space="preserve"> – 6 / 30 / 2</w:t>
            </w:r>
            <w:r w:rsidR="00621515">
              <w:rPr>
                <w:b/>
                <w:sz w:val="22"/>
              </w:rPr>
              <w:t>8</w:t>
            </w:r>
            <w:r w:rsidRPr="00A21D3F">
              <w:rPr>
                <w:b/>
                <w:sz w:val="22"/>
              </w:rPr>
              <w:t xml:space="preserve">       </w:t>
            </w:r>
            <w:r w:rsidRPr="00A21D3F">
              <w:rPr>
                <w:b/>
                <w:sz w:val="22"/>
              </w:rPr>
              <w:tab/>
            </w:r>
            <w:r w:rsidR="00A94089" w:rsidRPr="00A21D3F">
              <w:rPr>
                <w:b/>
                <w:sz w:val="22"/>
              </w:rPr>
              <w:t>A</w:t>
            </w:r>
            <w:r w:rsidR="00A94089">
              <w:rPr>
                <w:b/>
                <w:sz w:val="22"/>
              </w:rPr>
              <w:t>uthorized</w:t>
            </w:r>
            <w:r w:rsidRPr="00A21D3F">
              <w:rPr>
                <w:b/>
                <w:sz w:val="22"/>
              </w:rPr>
              <w:t xml:space="preserve"> A</w:t>
            </w:r>
            <w:r w:rsidR="00A94089">
              <w:rPr>
                <w:b/>
                <w:sz w:val="22"/>
              </w:rPr>
              <w:t>mount</w:t>
            </w:r>
            <w:r w:rsidRPr="00A21D3F">
              <w:rPr>
                <w:b/>
                <w:color w:val="2F5496" w:themeColor="accent1" w:themeShade="BF"/>
                <w:sz w:val="22"/>
              </w:rPr>
              <w:t xml:space="preserve">: </w:t>
            </w:r>
            <w:r w:rsidRPr="00A21D3F">
              <w:rPr>
                <w:b/>
                <w:color w:val="auto"/>
                <w:sz w:val="22"/>
              </w:rPr>
              <w:t>$</w:t>
            </w:r>
          </w:p>
          <w:p w14:paraId="6BF1CAE2" w14:textId="77777777" w:rsidR="00FE6F15" w:rsidRPr="00A21D3F" w:rsidRDefault="00FE6F15" w:rsidP="001D5D19">
            <w:pPr>
              <w:rPr>
                <w:sz w:val="18"/>
                <w:szCs w:val="18"/>
              </w:rPr>
            </w:pPr>
          </w:p>
        </w:tc>
      </w:tr>
      <w:tr w:rsidR="008D3221" w:rsidRPr="00D77501" w14:paraId="3EED0DD3" w14:textId="77777777" w:rsidTr="001D5D19">
        <w:tc>
          <w:tcPr>
            <w:tcW w:w="1684" w:type="dxa"/>
          </w:tcPr>
          <w:p w14:paraId="28716171" w14:textId="77777777" w:rsidR="008D3221" w:rsidRPr="00D77501" w:rsidRDefault="008D3221" w:rsidP="008D3221">
            <w:pPr>
              <w:rPr>
                <w:b/>
                <w:sz w:val="22"/>
              </w:rPr>
            </w:pPr>
          </w:p>
          <w:p w14:paraId="20B3E2D3" w14:textId="77777777" w:rsidR="008D3221" w:rsidRPr="00D77501" w:rsidRDefault="008D3221" w:rsidP="008D3221">
            <w:pPr>
              <w:rPr>
                <w:b/>
                <w:sz w:val="22"/>
              </w:rPr>
            </w:pPr>
            <w:r w:rsidRPr="00D77501">
              <w:rPr>
                <w:b/>
                <w:sz w:val="22"/>
              </w:rPr>
              <w:t>C</w:t>
            </w:r>
            <w:r>
              <w:rPr>
                <w:b/>
                <w:sz w:val="22"/>
              </w:rPr>
              <w:t>odes</w:t>
            </w:r>
          </w:p>
          <w:p w14:paraId="45EEE068" w14:textId="77777777" w:rsidR="008D3221" w:rsidRPr="00D77501" w:rsidRDefault="008D3221" w:rsidP="008D3221">
            <w:pPr>
              <w:rPr>
                <w:sz w:val="22"/>
              </w:rPr>
            </w:pPr>
          </w:p>
        </w:tc>
        <w:tc>
          <w:tcPr>
            <w:tcW w:w="6146" w:type="dxa"/>
          </w:tcPr>
          <w:p w14:paraId="30118A07" w14:textId="77777777" w:rsidR="008D3221" w:rsidRPr="00D77501" w:rsidRDefault="008D3221" w:rsidP="008D3221">
            <w:pPr>
              <w:jc w:val="center"/>
              <w:rPr>
                <w:b/>
                <w:sz w:val="22"/>
              </w:rPr>
            </w:pPr>
          </w:p>
          <w:p w14:paraId="116DB21A" w14:textId="5AC79F98" w:rsidR="008D3221" w:rsidRPr="00D77501" w:rsidRDefault="008D3221" w:rsidP="008D3221">
            <w:pPr>
              <w:jc w:val="center"/>
              <w:rPr>
                <w:sz w:val="22"/>
              </w:rPr>
            </w:pPr>
            <w:r w:rsidRPr="006A04C4">
              <w:rPr>
                <w:b/>
                <w:bCs/>
                <w:szCs w:val="24"/>
              </w:rPr>
              <w:t xml:space="preserve"> Descriptions</w:t>
            </w:r>
          </w:p>
        </w:tc>
        <w:tc>
          <w:tcPr>
            <w:tcW w:w="2070" w:type="dxa"/>
          </w:tcPr>
          <w:p w14:paraId="21B4DA29" w14:textId="77777777" w:rsidR="008D3221" w:rsidRPr="00D77501" w:rsidRDefault="008D3221" w:rsidP="008D3221">
            <w:pPr>
              <w:jc w:val="center"/>
              <w:rPr>
                <w:sz w:val="22"/>
              </w:rPr>
            </w:pPr>
          </w:p>
          <w:p w14:paraId="32222126" w14:textId="77777777" w:rsidR="008D3221" w:rsidRPr="00D77501" w:rsidRDefault="008D3221" w:rsidP="008D3221">
            <w:pPr>
              <w:jc w:val="center"/>
              <w:rPr>
                <w:b/>
                <w:sz w:val="22"/>
              </w:rPr>
            </w:pPr>
            <w:proofErr w:type="gramStart"/>
            <w:r w:rsidRPr="00D77501">
              <w:rPr>
                <w:b/>
                <w:sz w:val="22"/>
              </w:rPr>
              <w:t>B</w:t>
            </w:r>
            <w:r>
              <w:rPr>
                <w:b/>
                <w:sz w:val="22"/>
              </w:rPr>
              <w:t xml:space="preserve">udget </w:t>
            </w:r>
            <w:r w:rsidRPr="00D77501">
              <w:rPr>
                <w:b/>
                <w:sz w:val="22"/>
              </w:rPr>
              <w:t xml:space="preserve"> A</w:t>
            </w:r>
            <w:r>
              <w:rPr>
                <w:b/>
                <w:sz w:val="22"/>
              </w:rPr>
              <w:t>mount</w:t>
            </w:r>
            <w:proofErr w:type="gramEnd"/>
          </w:p>
          <w:p w14:paraId="7C896B79" w14:textId="77777777" w:rsidR="008D3221" w:rsidRPr="00D77501" w:rsidRDefault="008D3221" w:rsidP="008D3221">
            <w:pPr>
              <w:jc w:val="center"/>
              <w:rPr>
                <w:sz w:val="22"/>
              </w:rPr>
            </w:pPr>
          </w:p>
        </w:tc>
      </w:tr>
      <w:tr w:rsidR="008D3221" w:rsidRPr="00D77501" w14:paraId="4D17ED88" w14:textId="77777777" w:rsidTr="001D5D19">
        <w:trPr>
          <w:trHeight w:val="588"/>
        </w:trPr>
        <w:tc>
          <w:tcPr>
            <w:tcW w:w="1684" w:type="dxa"/>
          </w:tcPr>
          <w:p w14:paraId="27381DB6" w14:textId="0B3CB6FF" w:rsidR="008D3221" w:rsidRDefault="008D3221" w:rsidP="008D3221">
            <w:pPr>
              <w:spacing w:after="240"/>
              <w:rPr>
                <w:b/>
                <w:sz w:val="22"/>
              </w:rPr>
            </w:pPr>
            <w:r>
              <w:rPr>
                <w:b/>
                <w:sz w:val="22"/>
              </w:rPr>
              <w:t>100</w:t>
            </w:r>
          </w:p>
        </w:tc>
        <w:tc>
          <w:tcPr>
            <w:tcW w:w="6146" w:type="dxa"/>
          </w:tcPr>
          <w:p w14:paraId="2ED8A297" w14:textId="4FE6C486" w:rsidR="008D3221" w:rsidRPr="00FF67BA" w:rsidRDefault="008D3221" w:rsidP="008D3221">
            <w:pPr>
              <w:spacing w:after="240"/>
              <w:rPr>
                <w:rFonts w:eastAsia="Calibri"/>
                <w:b/>
                <w:bCs/>
                <w:sz w:val="22"/>
              </w:rPr>
            </w:pPr>
            <w:r w:rsidRPr="7D8DB5C6">
              <w:rPr>
                <w:rFonts w:eastAsia="Calibri"/>
              </w:rPr>
              <w:t>Personal Services - Salaries</w:t>
            </w:r>
          </w:p>
        </w:tc>
        <w:tc>
          <w:tcPr>
            <w:tcW w:w="2070" w:type="dxa"/>
          </w:tcPr>
          <w:p w14:paraId="47E23BAB" w14:textId="77777777" w:rsidR="008D3221" w:rsidRPr="00D77501" w:rsidRDefault="008D3221" w:rsidP="008D3221">
            <w:pPr>
              <w:spacing w:after="240"/>
              <w:rPr>
                <w:sz w:val="22"/>
              </w:rPr>
            </w:pPr>
          </w:p>
        </w:tc>
      </w:tr>
      <w:tr w:rsidR="008D3221" w:rsidRPr="00D77501" w14:paraId="6DA7CB0A" w14:textId="77777777" w:rsidTr="001D5D19">
        <w:tc>
          <w:tcPr>
            <w:tcW w:w="1684" w:type="dxa"/>
          </w:tcPr>
          <w:p w14:paraId="2A004F27" w14:textId="7336E191" w:rsidR="008D3221" w:rsidRPr="00D77501" w:rsidRDefault="008D3221" w:rsidP="008D3221">
            <w:pPr>
              <w:spacing w:after="240"/>
              <w:rPr>
                <w:sz w:val="22"/>
              </w:rPr>
            </w:pPr>
            <w:r>
              <w:rPr>
                <w:b/>
                <w:sz w:val="22"/>
              </w:rPr>
              <w:t>200</w:t>
            </w:r>
          </w:p>
        </w:tc>
        <w:tc>
          <w:tcPr>
            <w:tcW w:w="6146" w:type="dxa"/>
          </w:tcPr>
          <w:p w14:paraId="68E94F5A" w14:textId="077E192A" w:rsidR="008D3221" w:rsidRPr="00D77501" w:rsidRDefault="008D3221" w:rsidP="008D3221">
            <w:pPr>
              <w:spacing w:after="240"/>
              <w:rPr>
                <w:sz w:val="22"/>
              </w:rPr>
            </w:pPr>
            <w:r>
              <w:t>Personal Services - Employee Benefits</w:t>
            </w:r>
          </w:p>
        </w:tc>
        <w:tc>
          <w:tcPr>
            <w:tcW w:w="2070" w:type="dxa"/>
          </w:tcPr>
          <w:p w14:paraId="599614C6" w14:textId="77777777" w:rsidR="008D3221" w:rsidRPr="00D77501" w:rsidRDefault="008D3221" w:rsidP="008D3221">
            <w:pPr>
              <w:spacing w:after="240"/>
              <w:rPr>
                <w:sz w:val="22"/>
              </w:rPr>
            </w:pPr>
          </w:p>
        </w:tc>
      </w:tr>
      <w:tr w:rsidR="008D3221" w:rsidRPr="00D77501" w14:paraId="1A9302B2" w14:textId="77777777" w:rsidTr="001D5D19">
        <w:tc>
          <w:tcPr>
            <w:tcW w:w="1684" w:type="dxa"/>
          </w:tcPr>
          <w:p w14:paraId="59253A0A" w14:textId="517D2C23" w:rsidR="008D3221" w:rsidRPr="00D77501" w:rsidRDefault="008D3221" w:rsidP="008D3221">
            <w:pPr>
              <w:spacing w:after="240"/>
              <w:rPr>
                <w:sz w:val="22"/>
              </w:rPr>
            </w:pPr>
            <w:r>
              <w:rPr>
                <w:b/>
                <w:sz w:val="22"/>
              </w:rPr>
              <w:t>300</w:t>
            </w:r>
          </w:p>
        </w:tc>
        <w:tc>
          <w:tcPr>
            <w:tcW w:w="6146" w:type="dxa"/>
          </w:tcPr>
          <w:p w14:paraId="043071C5" w14:textId="0C524A68" w:rsidR="008D3221" w:rsidRPr="00D77501" w:rsidRDefault="008D3221" w:rsidP="008D3221">
            <w:pPr>
              <w:spacing w:after="240"/>
              <w:rPr>
                <w:sz w:val="22"/>
              </w:rPr>
            </w:pPr>
            <w:r>
              <w:t>Purchased Professional and Technical Services</w:t>
            </w:r>
          </w:p>
        </w:tc>
        <w:tc>
          <w:tcPr>
            <w:tcW w:w="2070" w:type="dxa"/>
          </w:tcPr>
          <w:p w14:paraId="518947C4" w14:textId="77777777" w:rsidR="008D3221" w:rsidRPr="00D77501" w:rsidRDefault="008D3221" w:rsidP="008D3221">
            <w:pPr>
              <w:spacing w:after="240"/>
              <w:rPr>
                <w:sz w:val="22"/>
              </w:rPr>
            </w:pPr>
          </w:p>
        </w:tc>
      </w:tr>
      <w:tr w:rsidR="008D3221" w:rsidRPr="00D77501" w14:paraId="108BE40A" w14:textId="77777777" w:rsidTr="001D5D19">
        <w:tc>
          <w:tcPr>
            <w:tcW w:w="1684" w:type="dxa"/>
          </w:tcPr>
          <w:p w14:paraId="14DB2E00" w14:textId="7C8FC481" w:rsidR="008D3221" w:rsidRPr="00D77501" w:rsidRDefault="008D3221" w:rsidP="008D3221">
            <w:pPr>
              <w:spacing w:after="240"/>
              <w:rPr>
                <w:sz w:val="22"/>
              </w:rPr>
            </w:pPr>
            <w:r>
              <w:rPr>
                <w:b/>
                <w:sz w:val="22"/>
              </w:rPr>
              <w:t>400</w:t>
            </w:r>
          </w:p>
        </w:tc>
        <w:tc>
          <w:tcPr>
            <w:tcW w:w="6146" w:type="dxa"/>
          </w:tcPr>
          <w:p w14:paraId="3780667B" w14:textId="0E033662" w:rsidR="008D3221" w:rsidRPr="00D77501" w:rsidRDefault="008D3221" w:rsidP="008D3221">
            <w:pPr>
              <w:spacing w:after="240"/>
              <w:rPr>
                <w:sz w:val="22"/>
              </w:rPr>
            </w:pPr>
            <w:r>
              <w:t>Purchased Property Services</w:t>
            </w:r>
          </w:p>
        </w:tc>
        <w:tc>
          <w:tcPr>
            <w:tcW w:w="2070" w:type="dxa"/>
          </w:tcPr>
          <w:p w14:paraId="53E8442A" w14:textId="77777777" w:rsidR="008D3221" w:rsidRPr="00D77501" w:rsidRDefault="008D3221" w:rsidP="008D3221">
            <w:pPr>
              <w:spacing w:after="240"/>
              <w:rPr>
                <w:sz w:val="22"/>
              </w:rPr>
            </w:pPr>
          </w:p>
        </w:tc>
      </w:tr>
      <w:tr w:rsidR="008D3221" w:rsidRPr="00D77501" w14:paraId="36346F22" w14:textId="77777777" w:rsidTr="001D5D19">
        <w:tc>
          <w:tcPr>
            <w:tcW w:w="1684" w:type="dxa"/>
          </w:tcPr>
          <w:p w14:paraId="61B812DF" w14:textId="32CCDCC5" w:rsidR="008D3221" w:rsidRPr="00D77501" w:rsidRDefault="008D3221" w:rsidP="008D3221">
            <w:pPr>
              <w:spacing w:after="240"/>
              <w:rPr>
                <w:b/>
                <w:sz w:val="22"/>
              </w:rPr>
            </w:pPr>
            <w:r>
              <w:rPr>
                <w:b/>
                <w:sz w:val="22"/>
              </w:rPr>
              <w:t>500</w:t>
            </w:r>
          </w:p>
        </w:tc>
        <w:tc>
          <w:tcPr>
            <w:tcW w:w="6146" w:type="dxa"/>
          </w:tcPr>
          <w:p w14:paraId="6DB8DA89" w14:textId="7AF15996" w:rsidR="008D3221" w:rsidRPr="00D77501" w:rsidRDefault="008D3221" w:rsidP="008D3221">
            <w:pPr>
              <w:spacing w:after="240"/>
              <w:rPr>
                <w:b/>
                <w:sz w:val="22"/>
              </w:rPr>
            </w:pPr>
            <w:r>
              <w:t>Other Purchased Services</w:t>
            </w:r>
          </w:p>
        </w:tc>
        <w:tc>
          <w:tcPr>
            <w:tcW w:w="2070" w:type="dxa"/>
          </w:tcPr>
          <w:p w14:paraId="67A4BEB1" w14:textId="77777777" w:rsidR="008D3221" w:rsidRPr="00D77501" w:rsidRDefault="008D3221" w:rsidP="008D3221">
            <w:pPr>
              <w:spacing w:after="240"/>
              <w:rPr>
                <w:sz w:val="22"/>
              </w:rPr>
            </w:pPr>
          </w:p>
        </w:tc>
      </w:tr>
      <w:tr w:rsidR="008D3221" w:rsidRPr="00D77501" w14:paraId="4819225E" w14:textId="77777777" w:rsidTr="001D5D19">
        <w:tc>
          <w:tcPr>
            <w:tcW w:w="1684" w:type="dxa"/>
          </w:tcPr>
          <w:p w14:paraId="1498353C" w14:textId="200FE244" w:rsidR="008D3221" w:rsidRPr="00D77501" w:rsidRDefault="008D3221" w:rsidP="008D3221">
            <w:pPr>
              <w:spacing w:after="240"/>
              <w:rPr>
                <w:b/>
                <w:sz w:val="22"/>
              </w:rPr>
            </w:pPr>
            <w:r>
              <w:rPr>
                <w:b/>
                <w:sz w:val="22"/>
              </w:rPr>
              <w:t>600</w:t>
            </w:r>
          </w:p>
        </w:tc>
        <w:tc>
          <w:tcPr>
            <w:tcW w:w="6146" w:type="dxa"/>
          </w:tcPr>
          <w:p w14:paraId="2E3EF605" w14:textId="7E6E78A9" w:rsidR="008D3221" w:rsidRPr="00D77501" w:rsidRDefault="008D3221" w:rsidP="008D3221">
            <w:pPr>
              <w:spacing w:after="240"/>
              <w:rPr>
                <w:b/>
                <w:sz w:val="22"/>
              </w:rPr>
            </w:pPr>
            <w:r>
              <w:t>Supplies</w:t>
            </w:r>
          </w:p>
        </w:tc>
        <w:tc>
          <w:tcPr>
            <w:tcW w:w="2070" w:type="dxa"/>
          </w:tcPr>
          <w:p w14:paraId="4070F2A3" w14:textId="77777777" w:rsidR="008D3221" w:rsidRPr="00D77501" w:rsidRDefault="008D3221" w:rsidP="008D3221">
            <w:pPr>
              <w:spacing w:after="240"/>
              <w:rPr>
                <w:sz w:val="22"/>
              </w:rPr>
            </w:pPr>
          </w:p>
        </w:tc>
      </w:tr>
      <w:tr w:rsidR="008D3221" w:rsidRPr="00D77501" w14:paraId="053D18CF" w14:textId="77777777" w:rsidTr="001D5D19">
        <w:tc>
          <w:tcPr>
            <w:tcW w:w="1684" w:type="dxa"/>
          </w:tcPr>
          <w:p w14:paraId="0748511C" w14:textId="08290436" w:rsidR="008D3221" w:rsidRDefault="008D3221" w:rsidP="008D3221">
            <w:pPr>
              <w:spacing w:after="240"/>
              <w:rPr>
                <w:b/>
                <w:sz w:val="22"/>
              </w:rPr>
            </w:pPr>
            <w:r>
              <w:rPr>
                <w:b/>
                <w:sz w:val="22"/>
              </w:rPr>
              <w:t>700</w:t>
            </w:r>
          </w:p>
        </w:tc>
        <w:tc>
          <w:tcPr>
            <w:tcW w:w="6146" w:type="dxa"/>
          </w:tcPr>
          <w:p w14:paraId="7C5C544B" w14:textId="2148880F" w:rsidR="008D3221" w:rsidRPr="00D77501" w:rsidRDefault="008D3221" w:rsidP="008D3221">
            <w:pPr>
              <w:spacing w:after="240"/>
              <w:rPr>
                <w:b/>
                <w:sz w:val="22"/>
              </w:rPr>
            </w:pPr>
            <w:r>
              <w:t>Property</w:t>
            </w:r>
          </w:p>
        </w:tc>
        <w:tc>
          <w:tcPr>
            <w:tcW w:w="2070" w:type="dxa"/>
          </w:tcPr>
          <w:p w14:paraId="7D1AB921" w14:textId="77777777" w:rsidR="008D3221" w:rsidRPr="00D77501" w:rsidRDefault="008D3221" w:rsidP="008D3221">
            <w:pPr>
              <w:spacing w:after="240"/>
              <w:rPr>
                <w:sz w:val="22"/>
              </w:rPr>
            </w:pPr>
          </w:p>
        </w:tc>
      </w:tr>
      <w:tr w:rsidR="008D3221" w:rsidRPr="00D77501" w14:paraId="2350CE0F" w14:textId="77777777" w:rsidTr="001D5D19">
        <w:tc>
          <w:tcPr>
            <w:tcW w:w="1684" w:type="dxa"/>
          </w:tcPr>
          <w:p w14:paraId="13ED6D62" w14:textId="1BB8B194" w:rsidR="008D3221" w:rsidRDefault="008D3221" w:rsidP="008D3221">
            <w:pPr>
              <w:spacing w:after="240"/>
              <w:rPr>
                <w:b/>
                <w:sz w:val="22"/>
              </w:rPr>
            </w:pPr>
            <w:r>
              <w:rPr>
                <w:b/>
                <w:sz w:val="22"/>
              </w:rPr>
              <w:t>800</w:t>
            </w:r>
          </w:p>
        </w:tc>
        <w:tc>
          <w:tcPr>
            <w:tcW w:w="6146" w:type="dxa"/>
          </w:tcPr>
          <w:p w14:paraId="1689F436" w14:textId="4FD45FA3" w:rsidR="008D3221" w:rsidRPr="00D77501" w:rsidRDefault="008D3221" w:rsidP="008D3221">
            <w:pPr>
              <w:spacing w:after="240"/>
              <w:rPr>
                <w:b/>
                <w:sz w:val="22"/>
              </w:rPr>
            </w:pPr>
            <w:r>
              <w:t>Miscellaneous</w:t>
            </w:r>
          </w:p>
        </w:tc>
        <w:tc>
          <w:tcPr>
            <w:tcW w:w="2070" w:type="dxa"/>
          </w:tcPr>
          <w:p w14:paraId="456A8A84" w14:textId="77777777" w:rsidR="008D3221" w:rsidRPr="00D77501" w:rsidRDefault="008D3221" w:rsidP="008D3221">
            <w:pPr>
              <w:spacing w:after="240"/>
              <w:rPr>
                <w:sz w:val="22"/>
              </w:rPr>
            </w:pPr>
          </w:p>
        </w:tc>
      </w:tr>
      <w:tr w:rsidR="008D3221" w:rsidRPr="00D77501" w14:paraId="1EF58CA3" w14:textId="77777777" w:rsidTr="001D5D19">
        <w:tc>
          <w:tcPr>
            <w:tcW w:w="1684" w:type="dxa"/>
          </w:tcPr>
          <w:p w14:paraId="05947F7E" w14:textId="77777777" w:rsidR="008D3221" w:rsidRPr="00D77501" w:rsidRDefault="008D3221" w:rsidP="008D3221">
            <w:pPr>
              <w:rPr>
                <w:sz w:val="22"/>
              </w:rPr>
            </w:pPr>
          </w:p>
          <w:p w14:paraId="3FEED148" w14:textId="77777777" w:rsidR="008D3221" w:rsidRPr="00D77501" w:rsidRDefault="008D3221" w:rsidP="008D3221">
            <w:pPr>
              <w:rPr>
                <w:sz w:val="22"/>
              </w:rPr>
            </w:pPr>
          </w:p>
        </w:tc>
        <w:tc>
          <w:tcPr>
            <w:tcW w:w="6146" w:type="dxa"/>
          </w:tcPr>
          <w:p w14:paraId="2CEBC2BE" w14:textId="77777777" w:rsidR="008D3221" w:rsidRPr="00D77501" w:rsidRDefault="008D3221" w:rsidP="008D3221">
            <w:pPr>
              <w:rPr>
                <w:sz w:val="22"/>
              </w:rPr>
            </w:pPr>
          </w:p>
          <w:p w14:paraId="6703D5B8" w14:textId="277FE518" w:rsidR="008D3221" w:rsidRPr="00D77501" w:rsidRDefault="008D3221" w:rsidP="008D3221">
            <w:pPr>
              <w:rPr>
                <w:sz w:val="22"/>
              </w:rPr>
            </w:pPr>
            <w:r w:rsidRPr="00D77501">
              <w:rPr>
                <w:b/>
                <w:sz w:val="22"/>
              </w:rPr>
              <w:t>T</w:t>
            </w:r>
            <w:r>
              <w:rPr>
                <w:b/>
                <w:sz w:val="22"/>
              </w:rPr>
              <w:t>otal</w:t>
            </w:r>
          </w:p>
        </w:tc>
        <w:tc>
          <w:tcPr>
            <w:tcW w:w="2070" w:type="dxa"/>
          </w:tcPr>
          <w:p w14:paraId="192AEDE8" w14:textId="77777777" w:rsidR="008D3221" w:rsidRPr="00D77501" w:rsidRDefault="008D3221" w:rsidP="008D3221">
            <w:pPr>
              <w:rPr>
                <w:sz w:val="22"/>
              </w:rPr>
            </w:pPr>
          </w:p>
        </w:tc>
      </w:tr>
    </w:tbl>
    <w:p w14:paraId="4D211B43" w14:textId="77777777" w:rsidR="00FE6F15" w:rsidRDefault="00FE6F15" w:rsidP="00FE6F15">
      <w:pPr>
        <w:tabs>
          <w:tab w:val="left" w:pos="600"/>
          <w:tab w:val="left" w:pos="840"/>
          <w:tab w:val="left" w:pos="5160"/>
          <w:tab w:val="left" w:pos="5520"/>
          <w:tab w:val="left" w:pos="6840"/>
          <w:tab w:val="left" w:pos="9180"/>
        </w:tabs>
        <w:spacing w:line="240" w:lineRule="exact"/>
        <w:ind w:right="-7200"/>
        <w:rPr>
          <w:b/>
          <w:sz w:val="22"/>
          <w:u w:val="single"/>
        </w:rPr>
      </w:pPr>
    </w:p>
    <w:p w14:paraId="708B6420" w14:textId="68FCEEB7" w:rsidR="0038708A" w:rsidRPr="00B95955" w:rsidRDefault="0038708A" w:rsidP="45007CAC">
      <w:pPr>
        <w:tabs>
          <w:tab w:val="left" w:pos="600"/>
          <w:tab w:val="left" w:pos="840"/>
          <w:tab w:val="left" w:pos="5160"/>
          <w:tab w:val="left" w:pos="5520"/>
          <w:tab w:val="left" w:pos="6840"/>
          <w:tab w:val="left" w:pos="9180"/>
        </w:tabs>
        <w:spacing w:line="240" w:lineRule="exact"/>
        <w:ind w:right="-7200"/>
        <w:rPr>
          <w:b/>
          <w:bCs/>
          <w:sz w:val="22"/>
          <w:u w:val="single"/>
        </w:rPr>
      </w:pPr>
    </w:p>
    <w:p w14:paraId="2E8D22FA" w14:textId="77777777" w:rsidR="0038708A" w:rsidRPr="00B95955" w:rsidRDefault="0038708A" w:rsidP="0038708A">
      <w:pPr>
        <w:tabs>
          <w:tab w:val="left" w:pos="600"/>
          <w:tab w:val="left" w:pos="840"/>
          <w:tab w:val="left" w:pos="5160"/>
          <w:tab w:val="left" w:pos="5520"/>
          <w:tab w:val="left" w:pos="6840"/>
          <w:tab w:val="left" w:pos="9180"/>
        </w:tabs>
        <w:spacing w:line="240" w:lineRule="exact"/>
        <w:ind w:left="0" w:right="-7200" w:firstLine="0"/>
        <w:rPr>
          <w:szCs w:val="24"/>
        </w:rPr>
      </w:pPr>
      <w:r w:rsidRPr="00B95955">
        <w:rPr>
          <w:szCs w:val="24"/>
          <w:u w:val="single"/>
        </w:rPr>
        <w:t xml:space="preserve">          </w:t>
      </w:r>
      <w:r w:rsidRPr="00B95955">
        <w:rPr>
          <w:szCs w:val="24"/>
        </w:rPr>
        <w:t xml:space="preserve"> Original Request Date:      </w:t>
      </w:r>
    </w:p>
    <w:p w14:paraId="77839454" w14:textId="77777777" w:rsidR="0038708A" w:rsidRPr="00B95955" w:rsidRDefault="0038708A" w:rsidP="0038708A">
      <w:pPr>
        <w:tabs>
          <w:tab w:val="left" w:pos="600"/>
          <w:tab w:val="left" w:pos="840"/>
          <w:tab w:val="left" w:pos="5160"/>
          <w:tab w:val="left" w:pos="5520"/>
          <w:tab w:val="left" w:pos="6840"/>
          <w:tab w:val="left" w:pos="9180"/>
        </w:tabs>
        <w:spacing w:line="240" w:lineRule="exact"/>
        <w:ind w:right="-7200"/>
        <w:rPr>
          <w:szCs w:val="24"/>
        </w:rPr>
      </w:pPr>
      <w:r w:rsidRPr="00B95955">
        <w:rPr>
          <w:szCs w:val="24"/>
        </w:rPr>
        <w:tab/>
      </w:r>
      <w:r w:rsidRPr="00B95955">
        <w:rPr>
          <w:szCs w:val="24"/>
        </w:rPr>
        <w:tab/>
      </w:r>
      <w:r w:rsidRPr="00B95955">
        <w:rPr>
          <w:szCs w:val="24"/>
        </w:rPr>
        <w:tab/>
        <w:t xml:space="preserve">                                          ____________________________________               _____________</w:t>
      </w:r>
    </w:p>
    <w:p w14:paraId="0DDE4D9C" w14:textId="77777777" w:rsidR="0038708A" w:rsidRPr="00B95955" w:rsidRDefault="0038708A" w:rsidP="0038708A">
      <w:pPr>
        <w:tabs>
          <w:tab w:val="left" w:pos="4590"/>
          <w:tab w:val="left" w:pos="5520"/>
          <w:tab w:val="left" w:pos="6840"/>
          <w:tab w:val="left" w:pos="9180"/>
        </w:tabs>
        <w:spacing w:line="240" w:lineRule="exact"/>
        <w:ind w:left="3600" w:right="-7200" w:firstLine="720"/>
      </w:pPr>
      <w:r w:rsidRPr="00B95955">
        <w:t>State Department of Education</w:t>
      </w:r>
      <w:r w:rsidRPr="00B95955">
        <w:rPr>
          <w:szCs w:val="24"/>
        </w:rPr>
        <w:t xml:space="preserve">                           </w:t>
      </w:r>
      <w:r w:rsidRPr="00B95955">
        <w:t>Date of</w:t>
      </w:r>
    </w:p>
    <w:p w14:paraId="24540D26" w14:textId="77777777" w:rsidR="0038708A" w:rsidRPr="00B95955" w:rsidRDefault="0038708A" w:rsidP="0038708A">
      <w:pPr>
        <w:tabs>
          <w:tab w:val="left" w:pos="600"/>
          <w:tab w:val="left" w:pos="840"/>
          <w:tab w:val="left" w:pos="4590"/>
          <w:tab w:val="left" w:pos="5520"/>
          <w:tab w:val="left" w:pos="6840"/>
          <w:tab w:val="left" w:pos="9180"/>
        </w:tabs>
        <w:spacing w:line="240" w:lineRule="exact"/>
        <w:ind w:left="0" w:right="-7200" w:firstLine="0"/>
      </w:pPr>
      <w:r w:rsidRPr="00B95955">
        <w:rPr>
          <w:u w:val="single"/>
        </w:rPr>
        <w:t xml:space="preserve">          </w:t>
      </w:r>
      <w:r w:rsidRPr="00B95955">
        <w:t xml:space="preserve"> Revised Request Date:</w:t>
      </w:r>
      <w:r w:rsidRPr="00B95955">
        <w:tab/>
        <w:t xml:space="preserve">Program Manager </w:t>
      </w:r>
      <w:r w:rsidRPr="00B95955">
        <w:tab/>
        <w:t xml:space="preserve">                                 Approval</w:t>
      </w:r>
    </w:p>
    <w:p w14:paraId="47893C7A" w14:textId="77777777" w:rsidR="0038708A" w:rsidRPr="00B95955" w:rsidRDefault="0038708A" w:rsidP="0038708A">
      <w:pPr>
        <w:spacing w:line="248" w:lineRule="auto"/>
        <w:ind w:left="0"/>
        <w:jc w:val="center"/>
        <w:rPr>
          <w:color w:val="auto"/>
          <w:szCs w:val="24"/>
        </w:rPr>
      </w:pPr>
    </w:p>
    <w:p w14:paraId="66DE9861" w14:textId="77777777" w:rsidR="00FE6F15" w:rsidRDefault="00FE6F15" w:rsidP="45007CAC">
      <w:pPr>
        <w:ind w:left="0"/>
        <w:jc w:val="center"/>
        <w:rPr>
          <w:b/>
          <w:bCs/>
          <w:color w:val="auto"/>
          <w:sz w:val="22"/>
        </w:rPr>
      </w:pPr>
    </w:p>
    <w:p w14:paraId="68883DFF" w14:textId="210369DE" w:rsidR="45007CAC" w:rsidRDefault="45007CAC">
      <w:r>
        <w:br w:type="page"/>
      </w:r>
    </w:p>
    <w:p w14:paraId="65606821" w14:textId="4F5E35AA" w:rsidR="45007CAC" w:rsidRDefault="45007CAC" w:rsidP="45007CAC">
      <w:pPr>
        <w:ind w:left="0"/>
        <w:jc w:val="center"/>
        <w:rPr>
          <w:b/>
          <w:bCs/>
          <w:color w:val="auto"/>
          <w:sz w:val="22"/>
        </w:rPr>
      </w:pPr>
    </w:p>
    <w:p w14:paraId="57798CAA" w14:textId="7725DFAB" w:rsidR="00FE6F15" w:rsidRPr="0017733A" w:rsidRDefault="63591BA8" w:rsidP="00FF14B4">
      <w:pPr>
        <w:jc w:val="center"/>
        <w:rPr>
          <w:b/>
          <w:bCs/>
          <w:color w:val="auto"/>
          <w:sz w:val="28"/>
          <w:szCs w:val="28"/>
        </w:rPr>
      </w:pPr>
      <w:r w:rsidRPr="56968AC5">
        <w:rPr>
          <w:b/>
          <w:bCs/>
          <w:color w:val="auto"/>
          <w:sz w:val="28"/>
          <w:szCs w:val="28"/>
        </w:rPr>
        <w:t>B</w:t>
      </w:r>
      <w:r w:rsidR="00FF14B4">
        <w:rPr>
          <w:b/>
          <w:bCs/>
          <w:color w:val="auto"/>
          <w:sz w:val="28"/>
          <w:szCs w:val="28"/>
        </w:rPr>
        <w:t>udget Narrative</w:t>
      </w:r>
      <w:r w:rsidR="20BE7BEA" w:rsidRPr="56968AC5">
        <w:rPr>
          <w:b/>
          <w:bCs/>
          <w:color w:val="auto"/>
          <w:sz w:val="28"/>
          <w:szCs w:val="28"/>
        </w:rPr>
        <w:t xml:space="preserve"> </w:t>
      </w:r>
      <w:r w:rsidRPr="56968AC5">
        <w:rPr>
          <w:b/>
          <w:bCs/>
          <w:color w:val="auto"/>
          <w:sz w:val="28"/>
          <w:szCs w:val="28"/>
        </w:rPr>
        <w:t xml:space="preserve">- FY </w:t>
      </w:r>
      <w:r w:rsidR="2CA4A3E9" w:rsidRPr="56968AC5">
        <w:rPr>
          <w:b/>
          <w:bCs/>
          <w:color w:val="auto"/>
          <w:sz w:val="28"/>
          <w:szCs w:val="28"/>
        </w:rPr>
        <w:t>2</w:t>
      </w:r>
      <w:r w:rsidR="00621515">
        <w:rPr>
          <w:b/>
          <w:bCs/>
          <w:color w:val="auto"/>
          <w:sz w:val="28"/>
          <w:szCs w:val="28"/>
        </w:rPr>
        <w:t>8</w:t>
      </w:r>
    </w:p>
    <w:p w14:paraId="018EBB77" w14:textId="77777777" w:rsidR="0038708A" w:rsidRPr="00E64DE2" w:rsidRDefault="0038708A" w:rsidP="0038708A">
      <w:pPr>
        <w:ind w:left="0" w:right="-540" w:hanging="270"/>
        <w:rPr>
          <w:color w:val="auto"/>
          <w:sz w:val="22"/>
        </w:rPr>
      </w:pPr>
    </w:p>
    <w:tbl>
      <w:tblPr>
        <w:tblW w:w="10958" w:type="dxa"/>
        <w:tblInd w:w="-342" w:type="dxa"/>
        <w:tblCellMar>
          <w:top w:w="7" w:type="dxa"/>
          <w:right w:w="58" w:type="dxa"/>
        </w:tblCellMar>
        <w:tblLook w:val="04A0" w:firstRow="1" w:lastRow="0" w:firstColumn="1" w:lastColumn="0" w:noHBand="0" w:noVBand="1"/>
      </w:tblPr>
      <w:tblGrid>
        <w:gridCol w:w="9270"/>
        <w:gridCol w:w="1290"/>
        <w:gridCol w:w="398"/>
      </w:tblGrid>
      <w:tr w:rsidR="003D01C3" w:rsidRPr="00E64DE2" w14:paraId="0787A361" w14:textId="77777777" w:rsidTr="4A98ACBF">
        <w:trPr>
          <w:trHeight w:val="286"/>
        </w:trPr>
        <w:tc>
          <w:tcPr>
            <w:tcW w:w="10958"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5DE7251D" w14:textId="39A3219B" w:rsidR="003D01C3" w:rsidRPr="00E64DE2" w:rsidRDefault="003D01C3" w:rsidP="00FF14B4">
            <w:pPr>
              <w:spacing w:after="0" w:line="240" w:lineRule="auto"/>
              <w:ind w:left="0" w:right="0" w:firstLine="0"/>
              <w:rPr>
                <w:b/>
                <w:sz w:val="22"/>
              </w:rPr>
            </w:pPr>
            <w:r w:rsidRPr="00EE275E">
              <w:rPr>
                <w:b/>
                <w:szCs w:val="24"/>
              </w:rPr>
              <w:t>A</w:t>
            </w:r>
            <w:r>
              <w:rPr>
                <w:b/>
                <w:szCs w:val="24"/>
              </w:rPr>
              <w:t>pplicant</w:t>
            </w:r>
            <w:r w:rsidRPr="00EE275E">
              <w:rPr>
                <w:b/>
                <w:szCs w:val="24"/>
              </w:rPr>
              <w:t>:</w:t>
            </w:r>
          </w:p>
        </w:tc>
      </w:tr>
      <w:tr w:rsidR="003D01C3" w:rsidRPr="00E64DE2" w14:paraId="74CF2FF1" w14:textId="77777777" w:rsidTr="4A98ACBF">
        <w:trPr>
          <w:gridAfter w:val="1"/>
          <w:wAfter w:w="398" w:type="dxa"/>
          <w:trHeight w:val="307"/>
        </w:trPr>
        <w:tc>
          <w:tcPr>
            <w:tcW w:w="10560" w:type="dxa"/>
            <w:gridSpan w:val="2"/>
            <w:tcBorders>
              <w:top w:val="single" w:sz="4" w:space="0" w:color="auto"/>
              <w:bottom w:val="single" w:sz="4" w:space="0" w:color="auto"/>
            </w:tcBorders>
          </w:tcPr>
          <w:p w14:paraId="45407400" w14:textId="77777777" w:rsidR="001935C6" w:rsidRDefault="001935C6">
            <w:pPr>
              <w:spacing w:after="0" w:line="240" w:lineRule="auto"/>
              <w:ind w:left="0" w:right="0" w:firstLine="0"/>
              <w:rPr>
                <w:b/>
                <w:bCs/>
                <w:color w:val="auto"/>
                <w:szCs w:val="24"/>
              </w:rPr>
            </w:pPr>
          </w:p>
          <w:p w14:paraId="79936B8B" w14:textId="77777777" w:rsidR="003D01C3" w:rsidRPr="00E64DE2" w:rsidDel="00A1446E" w:rsidRDefault="003D01C3">
            <w:pPr>
              <w:spacing w:after="0" w:line="240" w:lineRule="auto"/>
              <w:ind w:left="0" w:right="0" w:firstLine="0"/>
              <w:rPr>
                <w:color w:val="auto"/>
                <w:sz w:val="22"/>
              </w:rPr>
            </w:pPr>
            <w:r w:rsidRPr="00EB7BC2">
              <w:rPr>
                <w:b/>
                <w:bCs/>
                <w:color w:val="auto"/>
                <w:szCs w:val="24"/>
              </w:rPr>
              <w:t>Instructions:</w:t>
            </w:r>
            <w:r w:rsidRPr="00EE275E">
              <w:rPr>
                <w:color w:val="auto"/>
                <w:szCs w:val="24"/>
              </w:rPr>
              <w:t xml:space="preserve"> Provide details of the proposed </w:t>
            </w:r>
            <w:proofErr w:type="gramStart"/>
            <w:r w:rsidRPr="00EE275E">
              <w:rPr>
                <w:color w:val="auto"/>
                <w:szCs w:val="24"/>
              </w:rPr>
              <w:t>expenditures</w:t>
            </w:r>
            <w:proofErr w:type="gramEnd"/>
            <w:r w:rsidRPr="00EE275E">
              <w:rPr>
                <w:color w:val="auto"/>
                <w:szCs w:val="24"/>
              </w:rPr>
              <w:t xml:space="preserve"> in the blank rows following each category.</w:t>
            </w:r>
          </w:p>
        </w:tc>
      </w:tr>
      <w:tr w:rsidR="003D01C3" w:rsidRPr="00E64DE2" w14:paraId="4FDB365F" w14:textId="77777777" w:rsidTr="4A98ACBF">
        <w:trPr>
          <w:trHeight w:val="286"/>
        </w:trPr>
        <w:tc>
          <w:tcPr>
            <w:tcW w:w="9270" w:type="dxa"/>
            <w:tcBorders>
              <w:top w:val="single" w:sz="4" w:space="0" w:color="auto"/>
              <w:left w:val="single" w:sz="4" w:space="0" w:color="000000" w:themeColor="text1"/>
              <w:bottom w:val="single" w:sz="4" w:space="0" w:color="000000" w:themeColor="text1"/>
              <w:right w:val="single" w:sz="4" w:space="0" w:color="000000" w:themeColor="text1"/>
            </w:tcBorders>
          </w:tcPr>
          <w:p w14:paraId="4B6F1EC5" w14:textId="77777777" w:rsidR="003D01C3" w:rsidRPr="00E64DE2" w:rsidDel="00A1446E" w:rsidRDefault="003D01C3">
            <w:pPr>
              <w:spacing w:after="0" w:line="240" w:lineRule="auto"/>
              <w:ind w:left="0" w:right="0" w:firstLine="0"/>
              <w:jc w:val="both"/>
              <w:rPr>
                <w:b/>
                <w:sz w:val="22"/>
              </w:rPr>
            </w:pPr>
            <w:r>
              <w:rPr>
                <w:b/>
                <w:szCs w:val="24"/>
              </w:rPr>
              <w:t>Code - Object</w:t>
            </w:r>
            <w:r w:rsidRPr="00EE275E">
              <w:rPr>
                <w:b/>
                <w:szCs w:val="24"/>
              </w:rPr>
              <w:t xml:space="preserve"> </w:t>
            </w:r>
          </w:p>
        </w:tc>
        <w:tc>
          <w:tcPr>
            <w:tcW w:w="1688"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0FC4CE7" w14:textId="77777777" w:rsidR="003D01C3" w:rsidRPr="00E64DE2" w:rsidDel="00A1446E" w:rsidRDefault="003D01C3">
            <w:pPr>
              <w:spacing w:after="0" w:line="240" w:lineRule="auto"/>
              <w:ind w:left="0" w:right="0" w:firstLine="0"/>
              <w:jc w:val="both"/>
              <w:rPr>
                <w:b/>
                <w:sz w:val="22"/>
              </w:rPr>
            </w:pPr>
            <w:r w:rsidRPr="00EE275E">
              <w:rPr>
                <w:b/>
                <w:szCs w:val="24"/>
              </w:rPr>
              <w:t>A</w:t>
            </w:r>
            <w:r>
              <w:rPr>
                <w:b/>
                <w:szCs w:val="24"/>
              </w:rPr>
              <w:t>mount</w:t>
            </w:r>
            <w:r w:rsidRPr="00EE275E">
              <w:rPr>
                <w:b/>
                <w:szCs w:val="24"/>
              </w:rPr>
              <w:t xml:space="preserve"> </w:t>
            </w:r>
          </w:p>
        </w:tc>
      </w:tr>
      <w:tr w:rsidR="003D01C3" w:rsidRPr="00E64DE2" w14:paraId="69D1EB4C" w14:textId="77777777" w:rsidTr="4A98ACBF">
        <w:trPr>
          <w:trHeight w:val="701"/>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1BDB8" w14:textId="77777777" w:rsidR="003D01C3" w:rsidRPr="00E64DE2" w:rsidDel="00A1446E" w:rsidRDefault="003D01C3">
            <w:pPr>
              <w:spacing w:after="0" w:line="240" w:lineRule="auto"/>
              <w:ind w:left="0" w:right="0" w:firstLine="0"/>
              <w:rPr>
                <w:b/>
                <w:sz w:val="22"/>
              </w:rPr>
            </w:pPr>
            <w:r w:rsidRPr="00EE275E">
              <w:rPr>
                <w:b/>
                <w:szCs w:val="24"/>
              </w:rPr>
              <w:t xml:space="preserve">100 </w:t>
            </w:r>
            <w:r>
              <w:rPr>
                <w:b/>
                <w:szCs w:val="24"/>
              </w:rPr>
              <w:t>–</w:t>
            </w:r>
            <w:r w:rsidRPr="00EE275E">
              <w:rPr>
                <w:b/>
                <w:szCs w:val="24"/>
              </w:rPr>
              <w:t xml:space="preserve"> P</w:t>
            </w:r>
            <w:r>
              <w:rPr>
                <w:b/>
                <w:szCs w:val="24"/>
              </w:rPr>
              <w:t xml:space="preserve">ersonal Services - </w:t>
            </w:r>
            <w:r w:rsidRPr="00EE275E">
              <w:rPr>
                <w:b/>
                <w:szCs w:val="24"/>
              </w:rPr>
              <w:t>S</w:t>
            </w:r>
            <w:r>
              <w:rPr>
                <w:b/>
                <w:szCs w:val="24"/>
              </w:rPr>
              <w:t>alaries</w:t>
            </w:r>
            <w:r w:rsidRPr="00EE275E">
              <w:rPr>
                <w:b/>
                <w:szCs w:val="24"/>
              </w:rPr>
              <w:t>:</w:t>
            </w:r>
            <w:r w:rsidRPr="00EE275E">
              <w:rPr>
                <w:szCs w:val="24"/>
              </w:rPr>
              <w:t xml:space="preserve"> Amounts paid to both permanent and temporary grantee employee, including personnel substituting for those in permanent positions. This includes gross salary for personal services rendered while on the payroll of the grantees. </w:t>
            </w: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80233" w14:textId="77777777" w:rsidR="003D01C3" w:rsidRPr="00E64DE2" w:rsidDel="00A1446E" w:rsidRDefault="003D01C3">
            <w:pPr>
              <w:spacing w:after="0" w:line="240" w:lineRule="auto"/>
              <w:ind w:left="0" w:right="0" w:firstLine="0"/>
              <w:rPr>
                <w:b/>
                <w:sz w:val="22"/>
              </w:rPr>
            </w:pPr>
            <w:r w:rsidRPr="00EE275E">
              <w:rPr>
                <w:szCs w:val="24"/>
              </w:rPr>
              <w:t xml:space="preserve"> </w:t>
            </w:r>
          </w:p>
        </w:tc>
      </w:tr>
      <w:tr w:rsidR="003D01C3" w:rsidRPr="00E64DE2" w14:paraId="26FE4386" w14:textId="77777777" w:rsidTr="4A98ACBF">
        <w:trPr>
          <w:trHeight w:val="701"/>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CAFA2" w14:textId="77777777" w:rsidR="003D01C3" w:rsidRPr="00EE275E" w:rsidRDefault="003D01C3">
            <w:pPr>
              <w:spacing w:after="0" w:line="240" w:lineRule="auto"/>
              <w:ind w:left="0" w:right="0" w:firstLine="0"/>
              <w:rPr>
                <w:szCs w:val="24"/>
              </w:rPr>
            </w:pPr>
            <w:r w:rsidRPr="00EE275E">
              <w:rPr>
                <w:szCs w:val="24"/>
              </w:rPr>
              <w:t xml:space="preserve"> </w:t>
            </w:r>
          </w:p>
          <w:p w14:paraId="742A9857" w14:textId="77777777" w:rsidR="003D01C3" w:rsidRPr="00EE275E" w:rsidRDefault="003D01C3">
            <w:pPr>
              <w:spacing w:after="0" w:line="240" w:lineRule="auto"/>
              <w:ind w:left="0" w:right="0" w:firstLine="0"/>
              <w:rPr>
                <w:szCs w:val="24"/>
              </w:rPr>
            </w:pPr>
            <w:r w:rsidRPr="00EE275E">
              <w:rPr>
                <w:szCs w:val="24"/>
              </w:rPr>
              <w:t xml:space="preserve"> </w:t>
            </w:r>
          </w:p>
          <w:p w14:paraId="21232E2E" w14:textId="77777777" w:rsidR="003D01C3" w:rsidRPr="00EE275E" w:rsidRDefault="003D01C3">
            <w:pPr>
              <w:spacing w:after="0" w:line="240" w:lineRule="auto"/>
              <w:ind w:left="0" w:right="0" w:firstLine="0"/>
              <w:rPr>
                <w:szCs w:val="24"/>
              </w:rPr>
            </w:pPr>
            <w:r w:rsidRPr="00EE275E">
              <w:rPr>
                <w:szCs w:val="24"/>
              </w:rPr>
              <w:t xml:space="preserve"> </w:t>
            </w:r>
          </w:p>
          <w:p w14:paraId="5DAF55D4" w14:textId="77777777" w:rsidR="003D01C3" w:rsidRPr="00E64DE2" w:rsidDel="00A1446E" w:rsidRDefault="003D01C3">
            <w:pPr>
              <w:spacing w:after="0" w:line="240" w:lineRule="auto"/>
              <w:ind w:left="0" w:right="0" w:firstLine="0"/>
              <w:rPr>
                <w:sz w:val="22"/>
              </w:rPr>
            </w:pPr>
            <w:r w:rsidRPr="00EE275E">
              <w:rPr>
                <w:szCs w:val="24"/>
              </w:rPr>
              <w:t xml:space="preserve"> </w:t>
            </w: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C8BEB" w14:textId="77777777" w:rsidR="003D01C3" w:rsidRPr="00E64DE2" w:rsidDel="00A1446E" w:rsidRDefault="003D01C3">
            <w:pPr>
              <w:spacing w:after="0" w:line="240" w:lineRule="auto"/>
              <w:ind w:left="0" w:right="0" w:firstLine="0"/>
              <w:rPr>
                <w:sz w:val="22"/>
              </w:rPr>
            </w:pPr>
            <w:r w:rsidRPr="00EE275E">
              <w:rPr>
                <w:szCs w:val="24"/>
              </w:rPr>
              <w:t xml:space="preserve"> </w:t>
            </w:r>
          </w:p>
        </w:tc>
      </w:tr>
      <w:tr w:rsidR="003D01C3" w:rsidRPr="00E64DE2" w14:paraId="7CC77A9A" w14:textId="77777777" w:rsidTr="4A98ACBF">
        <w:trPr>
          <w:trHeight w:val="929"/>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13FE7" w14:textId="77777777" w:rsidR="003D01C3" w:rsidRPr="00E64DE2" w:rsidDel="00A1446E" w:rsidRDefault="003D01C3">
            <w:pPr>
              <w:spacing w:after="0" w:line="240" w:lineRule="auto"/>
              <w:ind w:left="0" w:right="0" w:firstLine="0"/>
              <w:rPr>
                <w:b/>
                <w:sz w:val="22"/>
              </w:rPr>
            </w:pPr>
            <w:r w:rsidRPr="00EE275E">
              <w:rPr>
                <w:b/>
                <w:szCs w:val="24"/>
              </w:rPr>
              <w:t xml:space="preserve">200 </w:t>
            </w:r>
            <w:r>
              <w:rPr>
                <w:b/>
                <w:szCs w:val="24"/>
              </w:rPr>
              <w:t>–</w:t>
            </w:r>
            <w:r w:rsidRPr="00EE275E">
              <w:rPr>
                <w:b/>
                <w:szCs w:val="24"/>
              </w:rPr>
              <w:t xml:space="preserve"> P</w:t>
            </w:r>
            <w:r>
              <w:rPr>
                <w:b/>
                <w:szCs w:val="24"/>
              </w:rPr>
              <w:t>ersonal Services - Employee Benefits</w:t>
            </w:r>
            <w:r w:rsidRPr="00EE275E">
              <w:rPr>
                <w:b/>
                <w:szCs w:val="24"/>
              </w:rPr>
              <w:t>:</w:t>
            </w:r>
            <w:r w:rsidRPr="00EE275E">
              <w:rPr>
                <w:szCs w:val="24"/>
              </w:rPr>
              <w:t xml:space="preserve"> Amounts paid by the grantee on behalf of employees; these amounts are not included in the gross salary but are in addition to that amount. Such payments are fringe benefit payments and, while not paid directly to employees, </w:t>
            </w:r>
            <w:proofErr w:type="gramStart"/>
            <w:r>
              <w:rPr>
                <w:szCs w:val="24"/>
              </w:rPr>
              <w:t>is</w:t>
            </w:r>
            <w:proofErr w:type="gramEnd"/>
            <w:r>
              <w:rPr>
                <w:szCs w:val="24"/>
              </w:rPr>
              <w:t xml:space="preserve"> </w:t>
            </w:r>
            <w:r w:rsidRPr="00EE275E">
              <w:rPr>
                <w:szCs w:val="24"/>
              </w:rPr>
              <w:t xml:space="preserve">nevertheless part of the cost of personal services. </w:t>
            </w: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D3AB0" w14:textId="77777777" w:rsidR="003D01C3" w:rsidRPr="00E64DE2" w:rsidDel="00A1446E" w:rsidRDefault="003D01C3">
            <w:pPr>
              <w:spacing w:after="0" w:line="240" w:lineRule="auto"/>
              <w:ind w:left="0" w:right="0" w:firstLine="0"/>
              <w:rPr>
                <w:b/>
                <w:sz w:val="22"/>
              </w:rPr>
            </w:pPr>
          </w:p>
        </w:tc>
      </w:tr>
      <w:tr w:rsidR="003D01C3" w:rsidRPr="00E64DE2" w14:paraId="522303C1" w14:textId="77777777" w:rsidTr="4A98ACBF">
        <w:trPr>
          <w:trHeight w:val="747"/>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76327" w14:textId="77777777" w:rsidR="003D01C3" w:rsidRPr="00EE275E" w:rsidRDefault="003D01C3">
            <w:pPr>
              <w:spacing w:after="0" w:line="240" w:lineRule="auto"/>
              <w:ind w:left="0" w:right="674" w:firstLine="0"/>
              <w:jc w:val="both"/>
              <w:rPr>
                <w:szCs w:val="24"/>
              </w:rPr>
            </w:pPr>
            <w:r w:rsidRPr="00EE275E">
              <w:rPr>
                <w:szCs w:val="24"/>
              </w:rPr>
              <w:t xml:space="preserve">  </w:t>
            </w:r>
          </w:p>
          <w:p w14:paraId="156396BA" w14:textId="77777777" w:rsidR="003D01C3" w:rsidRPr="00EE275E" w:rsidRDefault="003D01C3">
            <w:pPr>
              <w:spacing w:after="0" w:line="240" w:lineRule="auto"/>
              <w:ind w:left="0" w:right="0" w:firstLine="0"/>
              <w:rPr>
                <w:szCs w:val="24"/>
              </w:rPr>
            </w:pPr>
            <w:r w:rsidRPr="00EE275E">
              <w:rPr>
                <w:szCs w:val="24"/>
              </w:rPr>
              <w:t xml:space="preserve"> </w:t>
            </w:r>
          </w:p>
          <w:p w14:paraId="289A22F5" w14:textId="77777777" w:rsidR="003D01C3" w:rsidRPr="00EE275E" w:rsidRDefault="003D01C3">
            <w:pPr>
              <w:spacing w:after="0" w:line="240" w:lineRule="auto"/>
              <w:ind w:left="0" w:right="0" w:firstLine="0"/>
              <w:rPr>
                <w:szCs w:val="24"/>
              </w:rPr>
            </w:pPr>
            <w:r w:rsidRPr="00EE275E">
              <w:rPr>
                <w:szCs w:val="24"/>
              </w:rPr>
              <w:t xml:space="preserve"> </w:t>
            </w:r>
          </w:p>
          <w:p w14:paraId="3C3BCC1F" w14:textId="77777777" w:rsidR="003D01C3" w:rsidRPr="00E64DE2" w:rsidDel="00A1446E" w:rsidRDefault="003D01C3">
            <w:pPr>
              <w:spacing w:after="0" w:line="240" w:lineRule="auto"/>
              <w:ind w:left="0" w:right="0" w:firstLine="0"/>
              <w:rPr>
                <w:sz w:val="22"/>
              </w:rPr>
            </w:pPr>
            <w:r w:rsidRPr="00EE275E">
              <w:rPr>
                <w:szCs w:val="24"/>
              </w:rPr>
              <w:t xml:space="preserve"> </w:t>
            </w: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2A72A" w14:textId="77777777" w:rsidR="003D01C3" w:rsidRPr="00E64DE2" w:rsidDel="00A1446E" w:rsidRDefault="003D01C3">
            <w:pPr>
              <w:spacing w:after="0" w:line="240" w:lineRule="auto"/>
              <w:ind w:left="0" w:right="0" w:firstLine="0"/>
              <w:rPr>
                <w:sz w:val="22"/>
              </w:rPr>
            </w:pPr>
            <w:r w:rsidRPr="00EE275E">
              <w:rPr>
                <w:szCs w:val="24"/>
              </w:rPr>
              <w:t xml:space="preserve"> </w:t>
            </w:r>
          </w:p>
        </w:tc>
      </w:tr>
      <w:tr w:rsidR="003D01C3" w:rsidRPr="00E64DE2" w14:paraId="0E12C53B" w14:textId="77777777" w:rsidTr="4A98ACBF">
        <w:trPr>
          <w:trHeight w:val="1159"/>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3D756" w14:textId="77777777" w:rsidR="003D01C3" w:rsidRPr="00E64DE2" w:rsidDel="00A1446E" w:rsidRDefault="003D01C3">
            <w:pPr>
              <w:spacing w:after="0" w:line="240" w:lineRule="auto"/>
              <w:ind w:left="0" w:right="0" w:firstLine="0"/>
              <w:rPr>
                <w:b/>
                <w:sz w:val="22"/>
              </w:rPr>
            </w:pPr>
            <w:r w:rsidRPr="00EE275E">
              <w:rPr>
                <w:b/>
                <w:szCs w:val="24"/>
              </w:rPr>
              <w:t xml:space="preserve">300 </w:t>
            </w:r>
            <w:r>
              <w:rPr>
                <w:b/>
                <w:szCs w:val="24"/>
              </w:rPr>
              <w:t>–</w:t>
            </w:r>
            <w:r w:rsidRPr="00EE275E">
              <w:rPr>
                <w:b/>
                <w:szCs w:val="24"/>
              </w:rPr>
              <w:t xml:space="preserve"> P</w:t>
            </w:r>
            <w:r>
              <w:rPr>
                <w:b/>
                <w:szCs w:val="24"/>
              </w:rPr>
              <w:t>urchased Professional and Technical Services</w:t>
            </w:r>
            <w:r w:rsidRPr="00EE275E">
              <w:rPr>
                <w:b/>
                <w:szCs w:val="24"/>
              </w:rPr>
              <w:t>:</w:t>
            </w:r>
            <w:r w:rsidRPr="00EE275E">
              <w:rPr>
                <w:szCs w:val="24"/>
              </w:rPr>
              <w:t xml:space="preserve"> Services that can be performed only by persons or firms with specialized skills and knowledge. While a product may or may not result from the transaction, the primary reason for the purchase is the services provided. Included are the services of architects, engineers, auditors, dentists, medical doctors, lawyers, consultants, teachers, accountants, etc. </w:t>
            </w: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8B803" w14:textId="77777777" w:rsidR="003D01C3" w:rsidRPr="00E64DE2" w:rsidDel="00A1446E" w:rsidRDefault="003D01C3">
            <w:pPr>
              <w:spacing w:after="0" w:line="240" w:lineRule="auto"/>
              <w:ind w:left="0" w:right="0" w:firstLine="0"/>
              <w:rPr>
                <w:b/>
                <w:sz w:val="22"/>
              </w:rPr>
            </w:pPr>
            <w:r w:rsidRPr="00EE275E">
              <w:rPr>
                <w:szCs w:val="24"/>
              </w:rPr>
              <w:t xml:space="preserve"> </w:t>
            </w:r>
          </w:p>
        </w:tc>
      </w:tr>
      <w:tr w:rsidR="003D01C3" w:rsidRPr="00E64DE2" w14:paraId="287054A3" w14:textId="77777777" w:rsidTr="4A98ACBF">
        <w:trPr>
          <w:trHeight w:val="746"/>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518EB" w14:textId="77777777" w:rsidR="003D01C3" w:rsidRPr="00EE275E" w:rsidRDefault="003D01C3">
            <w:pPr>
              <w:spacing w:after="0" w:line="240" w:lineRule="auto"/>
              <w:ind w:left="0" w:right="674" w:firstLine="0"/>
              <w:jc w:val="both"/>
              <w:rPr>
                <w:szCs w:val="24"/>
              </w:rPr>
            </w:pPr>
            <w:r w:rsidRPr="00EE275E">
              <w:rPr>
                <w:szCs w:val="24"/>
              </w:rPr>
              <w:t xml:space="preserve">  </w:t>
            </w:r>
          </w:p>
          <w:p w14:paraId="0739907E" w14:textId="77777777" w:rsidR="003D01C3" w:rsidRPr="00EE275E" w:rsidRDefault="003D01C3">
            <w:pPr>
              <w:spacing w:after="0" w:line="240" w:lineRule="auto"/>
              <w:ind w:left="0" w:right="0" w:firstLine="0"/>
              <w:rPr>
                <w:szCs w:val="24"/>
              </w:rPr>
            </w:pPr>
            <w:r w:rsidRPr="00EE275E">
              <w:rPr>
                <w:szCs w:val="24"/>
              </w:rPr>
              <w:t xml:space="preserve"> </w:t>
            </w:r>
          </w:p>
          <w:p w14:paraId="4668F031" w14:textId="77777777" w:rsidR="003D01C3" w:rsidRPr="00EE275E" w:rsidRDefault="003D01C3">
            <w:pPr>
              <w:spacing w:after="0" w:line="240" w:lineRule="auto"/>
              <w:ind w:left="0" w:right="0" w:firstLine="0"/>
              <w:rPr>
                <w:szCs w:val="24"/>
              </w:rPr>
            </w:pPr>
            <w:r w:rsidRPr="00EE275E">
              <w:rPr>
                <w:szCs w:val="24"/>
              </w:rPr>
              <w:t xml:space="preserve"> </w:t>
            </w:r>
          </w:p>
          <w:p w14:paraId="42D3528B" w14:textId="77777777" w:rsidR="003D01C3" w:rsidRPr="00E64DE2" w:rsidDel="00A1446E" w:rsidRDefault="003D01C3">
            <w:pPr>
              <w:spacing w:after="0" w:line="240" w:lineRule="auto"/>
              <w:ind w:left="0" w:right="0" w:firstLine="0"/>
              <w:rPr>
                <w:sz w:val="22"/>
              </w:rPr>
            </w:pPr>
            <w:r w:rsidRPr="00EE275E">
              <w:rPr>
                <w:szCs w:val="24"/>
              </w:rPr>
              <w:t xml:space="preserve"> </w:t>
            </w: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26C46" w14:textId="77777777" w:rsidR="003D01C3" w:rsidRPr="00E64DE2" w:rsidDel="00A1446E" w:rsidRDefault="003D01C3">
            <w:pPr>
              <w:spacing w:after="0" w:line="240" w:lineRule="auto"/>
              <w:ind w:left="0" w:right="0" w:firstLine="0"/>
              <w:rPr>
                <w:sz w:val="22"/>
              </w:rPr>
            </w:pPr>
            <w:r w:rsidRPr="00EE275E">
              <w:rPr>
                <w:szCs w:val="24"/>
              </w:rPr>
              <w:t xml:space="preserve"> </w:t>
            </w:r>
          </w:p>
        </w:tc>
      </w:tr>
      <w:tr w:rsidR="003D01C3" w:rsidRPr="00E64DE2" w14:paraId="2AF0E6F4" w14:textId="77777777" w:rsidTr="4A98ACBF">
        <w:trPr>
          <w:trHeight w:val="929"/>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BB47F" w14:textId="77777777" w:rsidR="003D01C3" w:rsidRPr="00E64DE2" w:rsidDel="00A1446E" w:rsidRDefault="003D01C3">
            <w:pPr>
              <w:spacing w:after="0" w:line="240" w:lineRule="auto"/>
              <w:ind w:left="0" w:right="0" w:firstLine="0"/>
              <w:rPr>
                <w:b/>
                <w:sz w:val="22"/>
              </w:rPr>
            </w:pPr>
            <w:r w:rsidRPr="00EE275E">
              <w:rPr>
                <w:b/>
                <w:szCs w:val="24"/>
              </w:rPr>
              <w:t xml:space="preserve">400 </w:t>
            </w:r>
            <w:r>
              <w:rPr>
                <w:b/>
                <w:szCs w:val="24"/>
              </w:rPr>
              <w:t>–</w:t>
            </w:r>
            <w:r w:rsidRPr="00EE275E">
              <w:rPr>
                <w:b/>
                <w:szCs w:val="24"/>
              </w:rPr>
              <w:t xml:space="preserve"> P</w:t>
            </w:r>
            <w:r>
              <w:rPr>
                <w:b/>
                <w:szCs w:val="24"/>
              </w:rPr>
              <w:t>urchased Property Services</w:t>
            </w:r>
            <w:r w:rsidRPr="00EE275E">
              <w:rPr>
                <w:b/>
                <w:szCs w:val="24"/>
              </w:rPr>
              <w:t xml:space="preserve">: </w:t>
            </w:r>
            <w:r w:rsidRPr="00EE275E">
              <w:rPr>
                <w:rFonts w:eastAsia="Calibri"/>
                <w:szCs w:val="24"/>
              </w:rPr>
              <w:t xml:space="preserve">Services purchased to operate, repair, maintain, and rent property owned or used by the grantee. These services are performed by </w:t>
            </w:r>
            <w:proofErr w:type="gramStart"/>
            <w:r w:rsidRPr="00EE275E">
              <w:rPr>
                <w:rFonts w:eastAsia="Calibri"/>
                <w:szCs w:val="24"/>
              </w:rPr>
              <w:t>persons</w:t>
            </w:r>
            <w:proofErr w:type="gramEnd"/>
            <w:r w:rsidRPr="00EE275E">
              <w:rPr>
                <w:rFonts w:eastAsia="Calibri"/>
                <w:szCs w:val="24"/>
              </w:rPr>
              <w:t xml:space="preserve"> other than </w:t>
            </w:r>
            <w:proofErr w:type="gramStart"/>
            <w:r w:rsidRPr="00EE275E">
              <w:rPr>
                <w:rFonts w:eastAsia="Calibri"/>
                <w:szCs w:val="24"/>
              </w:rPr>
              <w:t>grantee</w:t>
            </w:r>
            <w:proofErr w:type="gramEnd"/>
            <w:r w:rsidRPr="00EE275E">
              <w:rPr>
                <w:rFonts w:eastAsia="Calibri"/>
                <w:szCs w:val="24"/>
              </w:rPr>
              <w:t xml:space="preserve"> employees. While a product may or may not result from the transaction, the primary reason for the purchase is the service</w:t>
            </w:r>
            <w:r>
              <w:rPr>
                <w:rFonts w:eastAsia="Calibri"/>
                <w:szCs w:val="24"/>
              </w:rPr>
              <w:t>s</w:t>
            </w:r>
            <w:r w:rsidRPr="00EE275E">
              <w:rPr>
                <w:rFonts w:eastAsia="Calibri"/>
                <w:szCs w:val="24"/>
              </w:rPr>
              <w:t xml:space="preserve"> provided.</w:t>
            </w: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870AF" w14:textId="77777777" w:rsidR="003D01C3" w:rsidRPr="00E64DE2" w:rsidDel="00A1446E" w:rsidRDefault="003D01C3">
            <w:pPr>
              <w:spacing w:after="0" w:line="240" w:lineRule="auto"/>
              <w:ind w:left="0" w:right="0" w:firstLine="0"/>
              <w:rPr>
                <w:b/>
                <w:sz w:val="22"/>
              </w:rPr>
            </w:pPr>
          </w:p>
        </w:tc>
      </w:tr>
      <w:tr w:rsidR="003D01C3" w:rsidRPr="00E64DE2" w14:paraId="2D545619" w14:textId="77777777" w:rsidTr="4A98ACBF">
        <w:trPr>
          <w:trHeight w:val="929"/>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8DE54" w14:textId="77777777" w:rsidR="003D01C3" w:rsidRPr="00E64DE2" w:rsidRDefault="003D01C3">
            <w:pPr>
              <w:spacing w:after="0" w:line="240" w:lineRule="auto"/>
              <w:ind w:left="0" w:right="0" w:firstLine="0"/>
              <w:rPr>
                <w:sz w:val="22"/>
              </w:rPr>
            </w:pP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6257D" w14:textId="77777777" w:rsidR="003D01C3" w:rsidRPr="00E64DE2" w:rsidRDefault="003D01C3">
            <w:pPr>
              <w:spacing w:after="0" w:line="240" w:lineRule="auto"/>
              <w:ind w:left="0" w:right="0" w:firstLine="0"/>
              <w:rPr>
                <w:sz w:val="22"/>
              </w:rPr>
            </w:pPr>
          </w:p>
        </w:tc>
      </w:tr>
      <w:tr w:rsidR="003D01C3" w:rsidRPr="00E64DE2" w14:paraId="59A33BD7" w14:textId="77777777" w:rsidTr="4A98ACBF">
        <w:trPr>
          <w:trHeight w:val="929"/>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7D6A0" w14:textId="77777777" w:rsidR="003D01C3" w:rsidRPr="00E64DE2" w:rsidDel="00A1446E" w:rsidRDefault="003D01C3">
            <w:pPr>
              <w:spacing w:after="0" w:line="240" w:lineRule="auto"/>
              <w:ind w:left="0" w:right="0" w:firstLine="0"/>
              <w:rPr>
                <w:b/>
                <w:sz w:val="22"/>
              </w:rPr>
            </w:pPr>
            <w:r w:rsidRPr="00EE275E">
              <w:rPr>
                <w:b/>
                <w:szCs w:val="24"/>
              </w:rPr>
              <w:t xml:space="preserve">500 </w:t>
            </w:r>
            <w:r>
              <w:rPr>
                <w:b/>
                <w:szCs w:val="24"/>
              </w:rPr>
              <w:t>–</w:t>
            </w:r>
            <w:r w:rsidRPr="00EE275E">
              <w:rPr>
                <w:b/>
                <w:szCs w:val="24"/>
              </w:rPr>
              <w:t xml:space="preserve"> O</w:t>
            </w:r>
            <w:r>
              <w:rPr>
                <w:b/>
                <w:szCs w:val="24"/>
              </w:rPr>
              <w:t>ther Purchased Services</w:t>
            </w:r>
            <w:r w:rsidRPr="00EE275E">
              <w:rPr>
                <w:b/>
                <w:szCs w:val="24"/>
              </w:rPr>
              <w:t>:</w:t>
            </w:r>
            <w:r w:rsidRPr="00EE275E">
              <w:rPr>
                <w:szCs w:val="24"/>
              </w:rPr>
              <w:t xml:space="preserve"> Amounts paid for services rendered by organizations or personnel not on the payroll of the grantee (separate from professional, technical or property services). While a product may or may not result from the transaction, the primary reason for the purchase is the service</w:t>
            </w:r>
            <w:r>
              <w:rPr>
                <w:szCs w:val="24"/>
              </w:rPr>
              <w:t>s</w:t>
            </w:r>
            <w:r w:rsidRPr="00EE275E">
              <w:rPr>
                <w:szCs w:val="24"/>
              </w:rPr>
              <w:t xml:space="preserve"> provided. </w:t>
            </w: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16DEC" w14:textId="77777777" w:rsidR="003D01C3" w:rsidRPr="00E64DE2" w:rsidDel="00A1446E" w:rsidRDefault="003D01C3">
            <w:pPr>
              <w:spacing w:after="0" w:line="240" w:lineRule="auto"/>
              <w:ind w:left="0" w:right="0" w:firstLine="0"/>
              <w:rPr>
                <w:b/>
                <w:sz w:val="22"/>
              </w:rPr>
            </w:pPr>
            <w:r w:rsidRPr="00EE275E">
              <w:rPr>
                <w:szCs w:val="24"/>
              </w:rPr>
              <w:t xml:space="preserve"> </w:t>
            </w:r>
          </w:p>
        </w:tc>
      </w:tr>
      <w:tr w:rsidR="003D01C3" w:rsidRPr="00E64DE2" w14:paraId="03465997" w14:textId="77777777" w:rsidTr="4A98ACBF">
        <w:trPr>
          <w:trHeight w:val="532"/>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B7B9F" w14:textId="77777777" w:rsidR="003D01C3" w:rsidRPr="00EE275E" w:rsidRDefault="003D01C3">
            <w:pPr>
              <w:spacing w:after="0" w:line="240" w:lineRule="auto"/>
              <w:ind w:left="0" w:right="0" w:firstLine="0"/>
              <w:rPr>
                <w:szCs w:val="24"/>
              </w:rPr>
            </w:pPr>
            <w:r w:rsidRPr="00EE275E">
              <w:rPr>
                <w:szCs w:val="24"/>
              </w:rPr>
              <w:t xml:space="preserve"> </w:t>
            </w:r>
          </w:p>
          <w:p w14:paraId="13027EC5" w14:textId="77777777" w:rsidR="003D01C3" w:rsidRPr="00EE275E" w:rsidRDefault="003D01C3">
            <w:pPr>
              <w:spacing w:after="0" w:line="240" w:lineRule="auto"/>
              <w:ind w:left="0" w:right="0" w:firstLine="0"/>
              <w:rPr>
                <w:szCs w:val="24"/>
              </w:rPr>
            </w:pPr>
            <w:r w:rsidRPr="00EE275E">
              <w:rPr>
                <w:szCs w:val="24"/>
              </w:rPr>
              <w:t xml:space="preserve"> </w:t>
            </w:r>
          </w:p>
          <w:p w14:paraId="61C616A5" w14:textId="77777777" w:rsidR="003D01C3" w:rsidRPr="00EE275E" w:rsidRDefault="003D01C3">
            <w:pPr>
              <w:spacing w:after="0" w:line="240" w:lineRule="auto"/>
              <w:ind w:left="0" w:right="0" w:firstLine="0"/>
              <w:rPr>
                <w:szCs w:val="24"/>
              </w:rPr>
            </w:pPr>
            <w:r w:rsidRPr="00EE275E">
              <w:rPr>
                <w:szCs w:val="24"/>
              </w:rPr>
              <w:t xml:space="preserve"> </w:t>
            </w:r>
          </w:p>
          <w:p w14:paraId="075F91EF" w14:textId="77777777" w:rsidR="003D01C3" w:rsidRPr="00E64DE2" w:rsidDel="00A1446E" w:rsidRDefault="003D01C3">
            <w:pPr>
              <w:spacing w:after="0" w:line="240" w:lineRule="auto"/>
              <w:ind w:left="0" w:right="0" w:firstLine="0"/>
              <w:rPr>
                <w:sz w:val="22"/>
              </w:rPr>
            </w:pPr>
            <w:r w:rsidRPr="00EE275E">
              <w:rPr>
                <w:szCs w:val="24"/>
              </w:rPr>
              <w:t xml:space="preserve"> </w:t>
            </w: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E3711" w14:textId="77777777" w:rsidR="003D01C3" w:rsidRPr="00E64DE2" w:rsidDel="00A1446E" w:rsidRDefault="003D01C3">
            <w:pPr>
              <w:spacing w:after="0" w:line="240" w:lineRule="auto"/>
              <w:ind w:left="0" w:right="0" w:firstLine="0"/>
              <w:rPr>
                <w:sz w:val="22"/>
              </w:rPr>
            </w:pPr>
            <w:r w:rsidRPr="00EE275E">
              <w:rPr>
                <w:szCs w:val="24"/>
              </w:rPr>
              <w:t xml:space="preserve"> </w:t>
            </w:r>
          </w:p>
        </w:tc>
      </w:tr>
      <w:tr w:rsidR="003D01C3" w:rsidRPr="00E64DE2" w14:paraId="292C98F3" w14:textId="77777777" w:rsidTr="4A98ACBF">
        <w:trPr>
          <w:trHeight w:val="931"/>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7BADD" w14:textId="77777777" w:rsidR="003D01C3" w:rsidRPr="00E64DE2" w:rsidDel="00A1446E" w:rsidRDefault="003D01C3">
            <w:pPr>
              <w:spacing w:after="0" w:line="240" w:lineRule="auto"/>
              <w:ind w:left="0" w:right="0" w:firstLine="0"/>
              <w:rPr>
                <w:b/>
                <w:sz w:val="22"/>
              </w:rPr>
            </w:pPr>
            <w:r w:rsidRPr="00EE275E">
              <w:rPr>
                <w:b/>
                <w:szCs w:val="24"/>
              </w:rPr>
              <w:lastRenderedPageBreak/>
              <w:t xml:space="preserve">600 </w:t>
            </w:r>
            <w:r>
              <w:rPr>
                <w:b/>
                <w:szCs w:val="24"/>
              </w:rPr>
              <w:t>–</w:t>
            </w:r>
            <w:r w:rsidRPr="00EE275E">
              <w:rPr>
                <w:b/>
                <w:szCs w:val="24"/>
              </w:rPr>
              <w:t xml:space="preserve"> S</w:t>
            </w:r>
            <w:r>
              <w:rPr>
                <w:b/>
                <w:szCs w:val="24"/>
              </w:rPr>
              <w:t>upplies</w:t>
            </w:r>
            <w:r w:rsidRPr="00EE275E">
              <w:rPr>
                <w:b/>
                <w:szCs w:val="24"/>
              </w:rPr>
              <w:t>:</w:t>
            </w:r>
            <w:r w:rsidRPr="00EE275E">
              <w:rPr>
                <w:szCs w:val="24"/>
              </w:rPr>
              <w:t xml:space="preserve"> Amounts paid for items that are consumed, worn out or deteriorated through use; or items that lose their identity through fabrication or incorporation into different or more complex units or substances, which includes instructional technology with a value under $5,000 and a useful life less than five years. </w:t>
            </w: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8954B" w14:textId="77777777" w:rsidR="003D01C3" w:rsidRPr="00E64DE2" w:rsidDel="00A1446E" w:rsidRDefault="003D01C3">
            <w:pPr>
              <w:spacing w:after="0" w:line="240" w:lineRule="auto"/>
              <w:ind w:left="0" w:right="0" w:firstLine="0"/>
              <w:rPr>
                <w:b/>
                <w:sz w:val="22"/>
              </w:rPr>
            </w:pPr>
            <w:r w:rsidRPr="00EE275E">
              <w:rPr>
                <w:szCs w:val="24"/>
              </w:rPr>
              <w:t xml:space="preserve"> </w:t>
            </w:r>
          </w:p>
        </w:tc>
      </w:tr>
      <w:tr w:rsidR="003D01C3" w:rsidRPr="00E64DE2" w14:paraId="2C6D0FAC" w14:textId="77777777" w:rsidTr="4A98ACBF">
        <w:trPr>
          <w:trHeight w:val="613"/>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45AED" w14:textId="77777777" w:rsidR="003D01C3" w:rsidRPr="00EE275E" w:rsidRDefault="003D01C3">
            <w:pPr>
              <w:spacing w:after="0" w:line="240" w:lineRule="auto"/>
              <w:ind w:left="0" w:right="0" w:firstLine="0"/>
              <w:rPr>
                <w:szCs w:val="24"/>
              </w:rPr>
            </w:pPr>
            <w:r w:rsidRPr="00EE275E">
              <w:rPr>
                <w:szCs w:val="24"/>
              </w:rPr>
              <w:t xml:space="preserve"> </w:t>
            </w:r>
          </w:p>
          <w:p w14:paraId="6F50F5DC" w14:textId="77777777" w:rsidR="003D01C3" w:rsidRPr="00EE275E" w:rsidRDefault="003D01C3">
            <w:pPr>
              <w:spacing w:after="0" w:line="240" w:lineRule="auto"/>
              <w:ind w:left="0" w:right="0" w:firstLine="0"/>
              <w:rPr>
                <w:szCs w:val="24"/>
              </w:rPr>
            </w:pPr>
            <w:r w:rsidRPr="00EE275E">
              <w:rPr>
                <w:szCs w:val="24"/>
              </w:rPr>
              <w:t xml:space="preserve"> </w:t>
            </w:r>
          </w:p>
          <w:p w14:paraId="0FF4E8DE" w14:textId="77777777" w:rsidR="003D01C3" w:rsidRPr="00EE275E" w:rsidRDefault="003D01C3">
            <w:pPr>
              <w:spacing w:after="0" w:line="240" w:lineRule="auto"/>
              <w:ind w:left="0" w:right="0" w:firstLine="0"/>
              <w:rPr>
                <w:szCs w:val="24"/>
              </w:rPr>
            </w:pPr>
            <w:r w:rsidRPr="00EE275E">
              <w:rPr>
                <w:szCs w:val="24"/>
              </w:rPr>
              <w:t xml:space="preserve"> </w:t>
            </w:r>
          </w:p>
          <w:p w14:paraId="41964E83" w14:textId="77777777" w:rsidR="003D01C3" w:rsidRPr="00E64DE2" w:rsidDel="00A1446E" w:rsidRDefault="003D01C3">
            <w:pPr>
              <w:spacing w:after="0" w:line="240" w:lineRule="auto"/>
              <w:ind w:left="0" w:right="0" w:firstLine="0"/>
              <w:rPr>
                <w:sz w:val="22"/>
              </w:rPr>
            </w:pPr>
            <w:r w:rsidRPr="00EE275E">
              <w:rPr>
                <w:szCs w:val="24"/>
              </w:rPr>
              <w:t xml:space="preserve"> </w:t>
            </w: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EC477" w14:textId="77777777" w:rsidR="003D01C3" w:rsidRPr="00E64DE2" w:rsidDel="00A1446E" w:rsidRDefault="003D01C3">
            <w:pPr>
              <w:spacing w:after="0" w:line="240" w:lineRule="auto"/>
              <w:ind w:left="0" w:right="0" w:firstLine="0"/>
              <w:rPr>
                <w:sz w:val="22"/>
              </w:rPr>
            </w:pPr>
            <w:r w:rsidRPr="00EE275E">
              <w:rPr>
                <w:szCs w:val="24"/>
              </w:rPr>
              <w:t xml:space="preserve"> </w:t>
            </w:r>
          </w:p>
        </w:tc>
      </w:tr>
      <w:tr w:rsidR="003D01C3" w:rsidRPr="00E64DE2" w14:paraId="370E6979" w14:textId="77777777" w:rsidTr="4A98ACBF">
        <w:trPr>
          <w:trHeight w:val="613"/>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F00AA" w14:textId="4A572D19" w:rsidR="003D01C3" w:rsidRPr="00E64DE2" w:rsidDel="00A1446E" w:rsidRDefault="003D01C3" w:rsidP="45007CAC">
            <w:pPr>
              <w:spacing w:after="0" w:line="240" w:lineRule="auto"/>
              <w:ind w:left="0" w:right="0" w:firstLine="0"/>
              <w:rPr>
                <w:b/>
                <w:bCs/>
                <w:sz w:val="22"/>
              </w:rPr>
            </w:pPr>
            <w:r w:rsidRPr="45007CAC">
              <w:rPr>
                <w:b/>
                <w:bCs/>
              </w:rPr>
              <w:t>700 – Property:</w:t>
            </w:r>
            <w:r>
              <w:t xml:space="preserve"> </w:t>
            </w:r>
            <w:r w:rsidR="5E97DEFE">
              <w:t>Expenditures for acquiring fixed assets, including land or existing buildings, improvements of grounds, initial equipment, additional equipment, and replacement of equipment. In accordance with the Connecticut State Comptroller’s definition equipment, included in this category are all items of equipment (machinery, tools, furniture, vehicles, apparatus, etc.) with a value of over $5,000.00 and the useful life of more than one year and data processing equipment that has unit price under $5,000.00 and a useful life of not less than five</w:t>
            </w:r>
            <w:r>
              <w:t>.</w:t>
            </w: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96907" w14:textId="77777777" w:rsidR="003D01C3" w:rsidRPr="00E64DE2" w:rsidDel="00A1446E" w:rsidRDefault="003D01C3">
            <w:pPr>
              <w:spacing w:after="0" w:line="240" w:lineRule="auto"/>
              <w:ind w:left="0" w:right="0" w:firstLine="0"/>
              <w:rPr>
                <w:b/>
                <w:sz w:val="22"/>
              </w:rPr>
            </w:pPr>
          </w:p>
        </w:tc>
      </w:tr>
      <w:tr w:rsidR="003D01C3" w:rsidRPr="00E64DE2" w14:paraId="0C3AD6C1" w14:textId="77777777" w:rsidTr="4A98ACBF">
        <w:trPr>
          <w:trHeight w:val="613"/>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10958" w14:textId="77777777" w:rsidR="003D01C3" w:rsidRPr="00E64DE2" w:rsidRDefault="003D01C3">
            <w:pPr>
              <w:spacing w:after="0" w:line="240" w:lineRule="auto"/>
              <w:ind w:left="0" w:right="0" w:firstLine="0"/>
              <w:rPr>
                <w:sz w:val="22"/>
              </w:rPr>
            </w:pP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04C43" w14:textId="77777777" w:rsidR="003D01C3" w:rsidRPr="00E64DE2" w:rsidRDefault="003D01C3">
            <w:pPr>
              <w:spacing w:after="0" w:line="240" w:lineRule="auto"/>
              <w:ind w:left="0" w:right="0" w:firstLine="0"/>
              <w:rPr>
                <w:sz w:val="22"/>
              </w:rPr>
            </w:pPr>
          </w:p>
        </w:tc>
      </w:tr>
      <w:tr w:rsidR="003D01C3" w:rsidRPr="00E64DE2" w14:paraId="261BB400" w14:textId="77777777" w:rsidTr="4A98ACBF">
        <w:trPr>
          <w:trHeight w:val="343"/>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D5426" w14:textId="77777777" w:rsidR="003D01C3" w:rsidRPr="00E64DE2" w:rsidDel="00A1446E" w:rsidRDefault="003D01C3">
            <w:pPr>
              <w:spacing w:after="0" w:line="240" w:lineRule="auto"/>
              <w:ind w:left="0" w:right="0" w:firstLine="0"/>
              <w:rPr>
                <w:b/>
                <w:sz w:val="22"/>
              </w:rPr>
            </w:pPr>
            <w:r w:rsidRPr="00EE275E">
              <w:rPr>
                <w:b/>
                <w:szCs w:val="24"/>
              </w:rPr>
              <w:t xml:space="preserve">800 </w:t>
            </w:r>
            <w:r>
              <w:rPr>
                <w:b/>
                <w:szCs w:val="24"/>
              </w:rPr>
              <w:t>–</w:t>
            </w:r>
            <w:r w:rsidRPr="00EE275E">
              <w:rPr>
                <w:b/>
                <w:szCs w:val="24"/>
              </w:rPr>
              <w:t xml:space="preserve"> </w:t>
            </w:r>
            <w:r>
              <w:rPr>
                <w:b/>
                <w:szCs w:val="24"/>
              </w:rPr>
              <w:t>Miscellaneous</w:t>
            </w:r>
            <w:r w:rsidRPr="00EE275E">
              <w:rPr>
                <w:b/>
                <w:szCs w:val="24"/>
              </w:rPr>
              <w:t>:</w:t>
            </w:r>
            <w:r w:rsidRPr="00EE275E">
              <w:rPr>
                <w:szCs w:val="24"/>
              </w:rPr>
              <w:t xml:space="preserve"> Amounts paid for goods and services not otherwise classified above. </w:t>
            </w: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222D1" w14:textId="77777777" w:rsidR="003D01C3" w:rsidRPr="00E64DE2" w:rsidDel="00A1446E" w:rsidRDefault="003D01C3">
            <w:pPr>
              <w:spacing w:after="0" w:line="240" w:lineRule="auto"/>
              <w:ind w:left="0" w:right="0" w:firstLine="0"/>
              <w:rPr>
                <w:b/>
                <w:sz w:val="22"/>
              </w:rPr>
            </w:pPr>
            <w:r w:rsidRPr="00EE275E">
              <w:rPr>
                <w:szCs w:val="24"/>
              </w:rPr>
              <w:t xml:space="preserve"> </w:t>
            </w:r>
          </w:p>
        </w:tc>
      </w:tr>
      <w:tr w:rsidR="003D01C3" w:rsidRPr="00E64DE2" w14:paraId="0782A542" w14:textId="77777777" w:rsidTr="4A98ACBF">
        <w:trPr>
          <w:trHeight w:val="865"/>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51CE0" w14:textId="77777777" w:rsidR="003D01C3" w:rsidRPr="00EE275E" w:rsidRDefault="003D01C3">
            <w:pPr>
              <w:spacing w:after="0" w:line="240" w:lineRule="auto"/>
              <w:ind w:left="0" w:right="0" w:firstLine="0"/>
              <w:rPr>
                <w:szCs w:val="24"/>
              </w:rPr>
            </w:pPr>
            <w:r w:rsidRPr="00EE275E">
              <w:rPr>
                <w:szCs w:val="24"/>
              </w:rPr>
              <w:t xml:space="preserve"> </w:t>
            </w:r>
          </w:p>
          <w:p w14:paraId="7DC16BAD" w14:textId="77777777" w:rsidR="003D01C3" w:rsidRPr="00EE275E" w:rsidRDefault="003D01C3">
            <w:pPr>
              <w:spacing w:after="0" w:line="240" w:lineRule="auto"/>
              <w:ind w:left="0" w:right="0" w:firstLine="0"/>
              <w:rPr>
                <w:szCs w:val="24"/>
              </w:rPr>
            </w:pPr>
            <w:r w:rsidRPr="00EE275E">
              <w:rPr>
                <w:szCs w:val="24"/>
              </w:rPr>
              <w:t xml:space="preserve"> </w:t>
            </w:r>
          </w:p>
          <w:p w14:paraId="004CD5CB" w14:textId="77777777" w:rsidR="003D01C3" w:rsidRPr="00EE275E" w:rsidRDefault="003D01C3">
            <w:pPr>
              <w:spacing w:after="0" w:line="240" w:lineRule="auto"/>
              <w:ind w:left="0" w:right="0" w:firstLine="0"/>
              <w:rPr>
                <w:szCs w:val="24"/>
              </w:rPr>
            </w:pPr>
            <w:r w:rsidRPr="00EE275E">
              <w:rPr>
                <w:szCs w:val="24"/>
              </w:rPr>
              <w:t xml:space="preserve"> </w:t>
            </w:r>
          </w:p>
          <w:p w14:paraId="1EB28FA9" w14:textId="77777777" w:rsidR="003D01C3" w:rsidRPr="00E64DE2" w:rsidDel="00A1446E" w:rsidRDefault="003D01C3">
            <w:pPr>
              <w:spacing w:after="0" w:line="240" w:lineRule="auto"/>
              <w:ind w:left="0" w:right="0" w:firstLine="0"/>
              <w:rPr>
                <w:sz w:val="22"/>
              </w:rPr>
            </w:pPr>
            <w:r w:rsidRPr="00EE275E">
              <w:rPr>
                <w:szCs w:val="24"/>
              </w:rPr>
              <w:t xml:space="preserve"> </w:t>
            </w: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E01BD" w14:textId="77777777" w:rsidR="003D01C3" w:rsidRPr="00E64DE2" w:rsidDel="00A1446E" w:rsidRDefault="003D01C3">
            <w:pPr>
              <w:spacing w:after="0" w:line="240" w:lineRule="auto"/>
              <w:ind w:left="0" w:right="0" w:firstLine="0"/>
              <w:rPr>
                <w:sz w:val="22"/>
              </w:rPr>
            </w:pPr>
            <w:r w:rsidRPr="00EE275E">
              <w:rPr>
                <w:szCs w:val="24"/>
              </w:rPr>
              <w:t xml:space="preserve"> </w:t>
            </w:r>
          </w:p>
        </w:tc>
      </w:tr>
      <w:tr w:rsidR="003D01C3" w:rsidRPr="00E64DE2" w14:paraId="2C3C03AE" w14:textId="77777777" w:rsidTr="4A98ACBF">
        <w:trPr>
          <w:trHeight w:val="352"/>
        </w:trPr>
        <w:tc>
          <w:tcPr>
            <w:tcW w:w="9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A836F" w14:textId="77777777" w:rsidR="003D01C3" w:rsidRPr="00E64DE2" w:rsidRDefault="003D01C3">
            <w:pPr>
              <w:spacing w:after="0" w:line="240" w:lineRule="auto"/>
              <w:ind w:left="0" w:right="0" w:firstLine="0"/>
              <w:jc w:val="right"/>
              <w:rPr>
                <w:b/>
                <w:sz w:val="22"/>
              </w:rPr>
            </w:pPr>
            <w:r w:rsidRPr="00EE275E">
              <w:rPr>
                <w:b/>
                <w:szCs w:val="24"/>
              </w:rPr>
              <w:t>T</w:t>
            </w:r>
            <w:r>
              <w:rPr>
                <w:b/>
                <w:szCs w:val="24"/>
              </w:rPr>
              <w:t>otal Amount</w:t>
            </w:r>
            <w:r w:rsidRPr="00EE275E">
              <w:rPr>
                <w:b/>
                <w:szCs w:val="24"/>
              </w:rPr>
              <w:t>:</w:t>
            </w:r>
          </w:p>
        </w:tc>
        <w:tc>
          <w:tcPr>
            <w:tcW w:w="1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1047A" w14:textId="77777777" w:rsidR="003D01C3" w:rsidRPr="00E64DE2" w:rsidRDefault="003D01C3">
            <w:pPr>
              <w:spacing w:after="0" w:line="240" w:lineRule="auto"/>
              <w:ind w:left="0" w:right="0" w:firstLine="0"/>
              <w:jc w:val="right"/>
              <w:rPr>
                <w:b/>
                <w:sz w:val="22"/>
              </w:rPr>
            </w:pPr>
            <w:r w:rsidRPr="00EE275E">
              <w:rPr>
                <w:szCs w:val="24"/>
              </w:rPr>
              <w:t xml:space="preserve"> </w:t>
            </w:r>
          </w:p>
        </w:tc>
      </w:tr>
    </w:tbl>
    <w:p w14:paraId="6C44A6AD" w14:textId="77777777" w:rsidR="00FE6F15" w:rsidRDefault="00FE6F15" w:rsidP="001E1483">
      <w:pPr>
        <w:ind w:left="0" w:firstLine="0"/>
        <w:rPr>
          <w:sz w:val="22"/>
        </w:rPr>
      </w:pPr>
    </w:p>
    <w:p w14:paraId="49A455BE" w14:textId="77777777" w:rsidR="00FE6F15" w:rsidRDefault="00FE6F15" w:rsidP="45007CAC">
      <w:pPr>
        <w:ind w:left="0" w:firstLine="0"/>
        <w:rPr>
          <w:sz w:val="22"/>
        </w:rPr>
      </w:pPr>
    </w:p>
    <w:p w14:paraId="36AC52B7" w14:textId="44D9969E" w:rsidR="45007CAC" w:rsidRDefault="45007CAC">
      <w:r>
        <w:br w:type="page"/>
      </w:r>
    </w:p>
    <w:p w14:paraId="4D671498" w14:textId="77777777" w:rsidR="00FE6F15" w:rsidRDefault="00FE6F15" w:rsidP="001E1483">
      <w:pPr>
        <w:ind w:left="0" w:firstLine="0"/>
        <w:rPr>
          <w:sz w:val="22"/>
        </w:rPr>
      </w:pPr>
    </w:p>
    <w:p w14:paraId="68A7DDBE" w14:textId="30EA56E8" w:rsidR="00FE6F15" w:rsidRPr="0017733A" w:rsidRDefault="00FE6F15" w:rsidP="45007CAC">
      <w:pPr>
        <w:tabs>
          <w:tab w:val="left" w:pos="4320"/>
          <w:tab w:val="left" w:pos="7200"/>
        </w:tabs>
        <w:ind w:left="0"/>
        <w:rPr>
          <w:b/>
          <w:bCs/>
          <w:sz w:val="28"/>
          <w:szCs w:val="28"/>
        </w:rPr>
      </w:pPr>
      <w:r w:rsidRPr="45007CAC">
        <w:rPr>
          <w:b/>
          <w:bCs/>
          <w:sz w:val="28"/>
          <w:szCs w:val="28"/>
        </w:rPr>
        <w:t>ED114 F</w:t>
      </w:r>
      <w:r w:rsidR="00981448" w:rsidRPr="45007CAC">
        <w:rPr>
          <w:b/>
          <w:bCs/>
          <w:sz w:val="28"/>
          <w:szCs w:val="28"/>
        </w:rPr>
        <w:t>iscal</w:t>
      </w:r>
      <w:r w:rsidRPr="45007CAC">
        <w:rPr>
          <w:b/>
          <w:bCs/>
          <w:sz w:val="28"/>
          <w:szCs w:val="28"/>
        </w:rPr>
        <w:t xml:space="preserve"> Y</w:t>
      </w:r>
      <w:r w:rsidR="00981448" w:rsidRPr="45007CAC">
        <w:rPr>
          <w:b/>
          <w:bCs/>
          <w:sz w:val="28"/>
          <w:szCs w:val="28"/>
        </w:rPr>
        <w:t>ear</w:t>
      </w:r>
      <w:r w:rsidRPr="45007CAC">
        <w:rPr>
          <w:b/>
          <w:bCs/>
          <w:sz w:val="28"/>
          <w:szCs w:val="28"/>
        </w:rPr>
        <w:t xml:space="preserve"> 202</w:t>
      </w:r>
      <w:r w:rsidR="00CD1F3E" w:rsidRPr="45007CAC">
        <w:rPr>
          <w:b/>
          <w:bCs/>
          <w:sz w:val="28"/>
          <w:szCs w:val="28"/>
        </w:rPr>
        <w:t>9</w:t>
      </w:r>
      <w:r>
        <w:tab/>
      </w:r>
      <w:r w:rsidRPr="45007CAC">
        <w:rPr>
          <w:b/>
          <w:bCs/>
          <w:sz w:val="28"/>
          <w:szCs w:val="28"/>
        </w:rPr>
        <w:t>B</w:t>
      </w:r>
      <w:r w:rsidR="00981448" w:rsidRPr="45007CAC">
        <w:rPr>
          <w:b/>
          <w:bCs/>
          <w:sz w:val="28"/>
          <w:szCs w:val="28"/>
        </w:rPr>
        <w:t>udget Form</w:t>
      </w:r>
      <w:r>
        <w:tab/>
      </w:r>
      <w:r w:rsidRPr="45007CAC">
        <w:rPr>
          <w:b/>
          <w:bCs/>
          <w:sz w:val="28"/>
          <w:szCs w:val="28"/>
        </w:rPr>
        <w:t>F</w:t>
      </w:r>
      <w:r w:rsidR="00981448" w:rsidRPr="45007CAC">
        <w:rPr>
          <w:b/>
          <w:bCs/>
          <w:sz w:val="28"/>
          <w:szCs w:val="28"/>
        </w:rPr>
        <w:t>unding</w:t>
      </w:r>
      <w:r w:rsidRPr="45007CAC">
        <w:rPr>
          <w:b/>
          <w:bCs/>
          <w:sz w:val="28"/>
          <w:szCs w:val="28"/>
        </w:rPr>
        <w:t xml:space="preserve"> S</w:t>
      </w:r>
      <w:r w:rsidR="00981448" w:rsidRPr="45007CAC">
        <w:rPr>
          <w:b/>
          <w:bCs/>
          <w:sz w:val="28"/>
          <w:szCs w:val="28"/>
        </w:rPr>
        <w:t>tatus</w:t>
      </w:r>
    </w:p>
    <w:p w14:paraId="0AF29F03" w14:textId="77777777" w:rsidR="00FE6F15" w:rsidRPr="00D77501" w:rsidRDefault="00FE6F15" w:rsidP="00FE6F15">
      <w:pPr>
        <w:rPr>
          <w:sz w:val="16"/>
          <w:szCs w:val="16"/>
        </w:rPr>
      </w:pPr>
    </w:p>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4"/>
        <w:gridCol w:w="6146"/>
        <w:gridCol w:w="2070"/>
      </w:tblGrid>
      <w:tr w:rsidR="00FE6F15" w:rsidRPr="00D77501" w14:paraId="745B176E" w14:textId="77777777" w:rsidTr="45007CAC">
        <w:tc>
          <w:tcPr>
            <w:tcW w:w="9900" w:type="dxa"/>
            <w:gridSpan w:val="3"/>
          </w:tcPr>
          <w:p w14:paraId="18CAF987" w14:textId="77777777" w:rsidR="00FE6F15" w:rsidRPr="00D77501" w:rsidRDefault="00FE6F15" w:rsidP="001D5D19">
            <w:pPr>
              <w:rPr>
                <w:sz w:val="18"/>
                <w:szCs w:val="18"/>
              </w:rPr>
            </w:pPr>
          </w:p>
          <w:p w14:paraId="3DD375CD" w14:textId="31B705DF" w:rsidR="00FE6F15" w:rsidRPr="00D77501" w:rsidRDefault="00FE6F15" w:rsidP="00507B5C">
            <w:pPr>
              <w:tabs>
                <w:tab w:val="left" w:pos="2160"/>
                <w:tab w:val="left" w:pos="6462"/>
                <w:tab w:val="left" w:pos="7380"/>
              </w:tabs>
              <w:ind w:left="730"/>
              <w:rPr>
                <w:sz w:val="18"/>
                <w:szCs w:val="18"/>
              </w:rPr>
            </w:pPr>
            <w:r w:rsidRPr="00D77501">
              <w:rPr>
                <w:b/>
                <w:sz w:val="22"/>
              </w:rPr>
              <w:t>G</w:t>
            </w:r>
            <w:r w:rsidR="005314D6">
              <w:rPr>
                <w:b/>
                <w:sz w:val="22"/>
              </w:rPr>
              <w:t>rantee Name</w:t>
            </w:r>
            <w:proofErr w:type="gramStart"/>
            <w:r w:rsidRPr="00D77501">
              <w:rPr>
                <w:b/>
                <w:sz w:val="22"/>
              </w:rPr>
              <w:t>:</w:t>
            </w:r>
            <w:r>
              <w:rPr>
                <w:b/>
                <w:sz w:val="22"/>
              </w:rPr>
              <w:t xml:space="preserve"> </w:t>
            </w:r>
            <w:r>
              <w:rPr>
                <w:b/>
                <w:sz w:val="22"/>
              </w:rPr>
              <w:tab/>
            </w:r>
            <w:r w:rsidRPr="00D77501">
              <w:rPr>
                <w:b/>
                <w:sz w:val="22"/>
              </w:rPr>
              <w:t>T</w:t>
            </w:r>
            <w:r w:rsidR="00981448">
              <w:rPr>
                <w:b/>
                <w:sz w:val="22"/>
              </w:rPr>
              <w:t>own</w:t>
            </w:r>
            <w:proofErr w:type="gramEnd"/>
            <w:r w:rsidR="00981448">
              <w:rPr>
                <w:b/>
                <w:sz w:val="22"/>
              </w:rPr>
              <w:t xml:space="preserve"> Code</w:t>
            </w:r>
            <w:r w:rsidRPr="00D77501">
              <w:rPr>
                <w:b/>
                <w:sz w:val="22"/>
              </w:rPr>
              <w:t>:</w:t>
            </w:r>
          </w:p>
        </w:tc>
      </w:tr>
      <w:tr w:rsidR="00FE6F15" w:rsidRPr="00D77501" w14:paraId="7980461F" w14:textId="77777777" w:rsidTr="45007CAC">
        <w:tc>
          <w:tcPr>
            <w:tcW w:w="9900" w:type="dxa"/>
            <w:gridSpan w:val="3"/>
          </w:tcPr>
          <w:p w14:paraId="659ECE9F" w14:textId="77777777" w:rsidR="00FE6F15" w:rsidRPr="00D77501" w:rsidRDefault="00FE6F15" w:rsidP="001D5D19">
            <w:pPr>
              <w:tabs>
                <w:tab w:val="left" w:pos="600"/>
                <w:tab w:val="left" w:pos="840"/>
                <w:tab w:val="left" w:pos="5160"/>
                <w:tab w:val="left" w:pos="5520"/>
                <w:tab w:val="left" w:pos="6840"/>
                <w:tab w:val="left" w:pos="9840"/>
              </w:tabs>
              <w:spacing w:line="240" w:lineRule="exact"/>
              <w:rPr>
                <w:b/>
                <w:sz w:val="18"/>
                <w:szCs w:val="18"/>
              </w:rPr>
            </w:pPr>
          </w:p>
          <w:p w14:paraId="186986C0" w14:textId="213732F5" w:rsidR="00FE6F15" w:rsidRPr="0017733A" w:rsidRDefault="00FE6F15" w:rsidP="001D5D19">
            <w:pPr>
              <w:rPr>
                <w:color w:val="2F5496" w:themeColor="accent1" w:themeShade="BF"/>
                <w:sz w:val="20"/>
              </w:rPr>
            </w:pPr>
            <w:r w:rsidRPr="00D77501">
              <w:rPr>
                <w:b/>
                <w:sz w:val="22"/>
              </w:rPr>
              <w:t>G</w:t>
            </w:r>
            <w:r w:rsidR="005314D6">
              <w:rPr>
                <w:b/>
                <w:sz w:val="22"/>
              </w:rPr>
              <w:t>rant</w:t>
            </w:r>
            <w:r w:rsidRPr="00D77501">
              <w:rPr>
                <w:b/>
                <w:sz w:val="22"/>
              </w:rPr>
              <w:t xml:space="preserve"> T</w:t>
            </w:r>
            <w:r w:rsidR="005314D6">
              <w:rPr>
                <w:b/>
                <w:sz w:val="22"/>
              </w:rPr>
              <w:t>itle</w:t>
            </w:r>
            <w:r w:rsidRPr="00D77501">
              <w:rPr>
                <w:b/>
                <w:sz w:val="22"/>
              </w:rPr>
              <w:t xml:space="preserve">: </w:t>
            </w:r>
            <w:r w:rsidRPr="00CD2B7E">
              <w:rPr>
                <w:b/>
                <w:color w:val="2F5496" w:themeColor="accent1" w:themeShade="BF"/>
                <w:sz w:val="22"/>
              </w:rPr>
              <w:t xml:space="preserve">Interdistrict Magnet </w:t>
            </w:r>
            <w:r w:rsidRPr="0017733A">
              <w:rPr>
                <w:b/>
                <w:color w:val="2F5496" w:themeColor="accent1" w:themeShade="BF"/>
                <w:sz w:val="22"/>
              </w:rPr>
              <w:t>Reformulation</w:t>
            </w:r>
            <w:r w:rsidRPr="00CD2B7E">
              <w:rPr>
                <w:b/>
                <w:color w:val="2F5496" w:themeColor="accent1" w:themeShade="BF"/>
                <w:sz w:val="22"/>
              </w:rPr>
              <w:t xml:space="preserve"> Grant</w:t>
            </w:r>
          </w:p>
          <w:p w14:paraId="23633730" w14:textId="6F093888" w:rsidR="00FE6F15" w:rsidRPr="00D77501" w:rsidRDefault="00FE6F15" w:rsidP="001D5D19">
            <w:pPr>
              <w:tabs>
                <w:tab w:val="left" w:pos="600"/>
                <w:tab w:val="left" w:pos="840"/>
                <w:tab w:val="left" w:pos="5160"/>
                <w:tab w:val="left" w:pos="5520"/>
                <w:tab w:val="left" w:pos="6840"/>
                <w:tab w:val="left" w:pos="9840"/>
              </w:tabs>
              <w:spacing w:line="240" w:lineRule="exact"/>
              <w:rPr>
                <w:b/>
                <w:sz w:val="22"/>
              </w:rPr>
            </w:pPr>
            <w:r w:rsidRPr="00D77501">
              <w:rPr>
                <w:b/>
                <w:sz w:val="22"/>
              </w:rPr>
              <w:t>P</w:t>
            </w:r>
            <w:r w:rsidR="005314D6">
              <w:rPr>
                <w:b/>
                <w:sz w:val="22"/>
              </w:rPr>
              <w:t>roject</w:t>
            </w:r>
            <w:r w:rsidRPr="00D77501">
              <w:rPr>
                <w:b/>
                <w:sz w:val="22"/>
              </w:rPr>
              <w:t xml:space="preserve"> T</w:t>
            </w:r>
            <w:r w:rsidR="005314D6">
              <w:rPr>
                <w:b/>
                <w:sz w:val="22"/>
              </w:rPr>
              <w:t>itle</w:t>
            </w:r>
            <w:r w:rsidRPr="00D77501">
              <w:rPr>
                <w:b/>
                <w:sz w:val="22"/>
              </w:rPr>
              <w:t xml:space="preserve">: </w:t>
            </w:r>
          </w:p>
          <w:p w14:paraId="1E505D25" w14:textId="2C158E04" w:rsidR="00620203" w:rsidRDefault="00FE6F15" w:rsidP="45007CAC">
            <w:pPr>
              <w:tabs>
                <w:tab w:val="left" w:pos="600"/>
                <w:tab w:val="left" w:pos="840"/>
                <w:tab w:val="left" w:pos="2880"/>
                <w:tab w:val="left" w:pos="5040"/>
                <w:tab w:val="left" w:pos="5160"/>
                <w:tab w:val="left" w:pos="6840"/>
                <w:tab w:val="left" w:pos="9840"/>
              </w:tabs>
              <w:spacing w:line="240" w:lineRule="exact"/>
              <w:rPr>
                <w:b/>
                <w:bCs/>
                <w:sz w:val="22"/>
              </w:rPr>
            </w:pPr>
            <w:r w:rsidRPr="45007CAC">
              <w:rPr>
                <w:b/>
                <w:bCs/>
                <w:sz w:val="22"/>
              </w:rPr>
              <w:t>C</w:t>
            </w:r>
            <w:r w:rsidR="0BEFFFA1" w:rsidRPr="45007CAC">
              <w:rPr>
                <w:b/>
                <w:bCs/>
                <w:sz w:val="22"/>
              </w:rPr>
              <w:t>ore</w:t>
            </w:r>
            <w:r w:rsidRPr="45007CAC">
              <w:rPr>
                <w:b/>
                <w:bCs/>
                <w:sz w:val="22"/>
              </w:rPr>
              <w:t>-CT C</w:t>
            </w:r>
            <w:r w:rsidR="0BEFFFA1" w:rsidRPr="45007CAC">
              <w:rPr>
                <w:b/>
                <w:bCs/>
                <w:sz w:val="22"/>
              </w:rPr>
              <w:t>lassification</w:t>
            </w:r>
            <w:r w:rsidRPr="45007CAC">
              <w:rPr>
                <w:b/>
                <w:bCs/>
                <w:sz w:val="22"/>
              </w:rPr>
              <w:t>: F</w:t>
            </w:r>
            <w:r w:rsidR="0BEFFFA1" w:rsidRPr="45007CAC">
              <w:rPr>
                <w:b/>
                <w:bCs/>
                <w:sz w:val="22"/>
              </w:rPr>
              <w:t>und</w:t>
            </w:r>
            <w:r w:rsidRPr="45007CAC">
              <w:rPr>
                <w:b/>
                <w:bCs/>
                <w:sz w:val="22"/>
              </w:rPr>
              <w:t>: 11000     S</w:t>
            </w:r>
            <w:r w:rsidR="0BEFFFA1" w:rsidRPr="45007CAC">
              <w:rPr>
                <w:b/>
                <w:bCs/>
                <w:sz w:val="22"/>
              </w:rPr>
              <w:t>pid</w:t>
            </w:r>
            <w:r w:rsidRPr="45007CAC">
              <w:rPr>
                <w:b/>
                <w:bCs/>
                <w:sz w:val="22"/>
              </w:rPr>
              <w:t>:12457   Y</w:t>
            </w:r>
            <w:r w:rsidR="0BEFFFA1" w:rsidRPr="45007CAC">
              <w:rPr>
                <w:b/>
                <w:bCs/>
                <w:sz w:val="22"/>
              </w:rPr>
              <w:t>ear</w:t>
            </w:r>
            <w:r w:rsidRPr="45007CAC">
              <w:rPr>
                <w:b/>
                <w:bCs/>
                <w:sz w:val="22"/>
              </w:rPr>
              <w:t>: 202</w:t>
            </w:r>
            <w:r w:rsidR="00CD1F3E" w:rsidRPr="45007CAC">
              <w:rPr>
                <w:b/>
                <w:bCs/>
                <w:sz w:val="22"/>
              </w:rPr>
              <w:t>9</w:t>
            </w:r>
            <w:r w:rsidRPr="45007CAC">
              <w:rPr>
                <w:b/>
                <w:bCs/>
                <w:sz w:val="22"/>
              </w:rPr>
              <w:t xml:space="preserve">   </w:t>
            </w:r>
          </w:p>
          <w:p w14:paraId="3048F232" w14:textId="01DA29A3" w:rsidR="00FE6F15" w:rsidRPr="00D77501" w:rsidRDefault="00FE6F15" w:rsidP="001D5D19">
            <w:pPr>
              <w:tabs>
                <w:tab w:val="left" w:pos="600"/>
                <w:tab w:val="left" w:pos="840"/>
                <w:tab w:val="left" w:pos="2880"/>
                <w:tab w:val="left" w:pos="5040"/>
                <w:tab w:val="left" w:pos="5160"/>
                <w:tab w:val="left" w:pos="6840"/>
                <w:tab w:val="left" w:pos="9840"/>
              </w:tabs>
              <w:spacing w:line="240" w:lineRule="exact"/>
              <w:rPr>
                <w:b/>
                <w:sz w:val="18"/>
                <w:szCs w:val="18"/>
              </w:rPr>
            </w:pPr>
            <w:r w:rsidRPr="00B81259">
              <w:rPr>
                <w:b/>
                <w:sz w:val="22"/>
              </w:rPr>
              <w:t>P</w:t>
            </w:r>
            <w:r w:rsidR="005314D6">
              <w:rPr>
                <w:b/>
                <w:sz w:val="22"/>
              </w:rPr>
              <w:t>rogram</w:t>
            </w:r>
            <w:r w:rsidRPr="00B81259">
              <w:rPr>
                <w:b/>
                <w:sz w:val="22"/>
              </w:rPr>
              <w:t>: 82160</w:t>
            </w:r>
            <w:r w:rsidRPr="00B81259">
              <w:rPr>
                <w:b/>
                <w:sz w:val="22"/>
              </w:rPr>
              <w:tab/>
              <w:t>CF1:</w:t>
            </w:r>
            <w:r w:rsidR="00577EE5">
              <w:rPr>
                <w:b/>
                <w:sz w:val="22"/>
              </w:rPr>
              <w:t>170101</w:t>
            </w:r>
            <w:r w:rsidRPr="00B81259">
              <w:rPr>
                <w:b/>
                <w:sz w:val="22"/>
              </w:rPr>
              <w:tab/>
              <w:t xml:space="preserve">CF2: </w:t>
            </w:r>
            <w:r w:rsidR="00577EE5">
              <w:rPr>
                <w:b/>
                <w:sz w:val="22"/>
              </w:rPr>
              <w:t>SDE00007</w:t>
            </w:r>
          </w:p>
        </w:tc>
      </w:tr>
      <w:tr w:rsidR="00FE6F15" w:rsidRPr="00D77501" w14:paraId="200D47B4" w14:textId="77777777" w:rsidTr="45007CAC">
        <w:tc>
          <w:tcPr>
            <w:tcW w:w="9900" w:type="dxa"/>
            <w:gridSpan w:val="3"/>
          </w:tcPr>
          <w:p w14:paraId="490F0AEC" w14:textId="77777777" w:rsidR="00FE6F15" w:rsidRPr="0089119E" w:rsidRDefault="00FE6F15" w:rsidP="001D5D19">
            <w:pPr>
              <w:rPr>
                <w:sz w:val="18"/>
                <w:szCs w:val="18"/>
              </w:rPr>
            </w:pPr>
          </w:p>
          <w:p w14:paraId="6122DCB8" w14:textId="5EF1C460" w:rsidR="00FE6F15" w:rsidRPr="0089119E" w:rsidRDefault="00FE6F15" w:rsidP="001D5D19">
            <w:pPr>
              <w:rPr>
                <w:b/>
                <w:color w:val="auto"/>
                <w:sz w:val="22"/>
              </w:rPr>
            </w:pPr>
            <w:r w:rsidRPr="0089119E">
              <w:rPr>
                <w:b/>
                <w:sz w:val="22"/>
              </w:rPr>
              <w:t>G</w:t>
            </w:r>
            <w:r w:rsidR="00981448">
              <w:rPr>
                <w:b/>
                <w:sz w:val="22"/>
              </w:rPr>
              <w:t>rant Period</w:t>
            </w:r>
            <w:r w:rsidRPr="0089119E">
              <w:rPr>
                <w:b/>
                <w:sz w:val="22"/>
              </w:rPr>
              <w:t>: 7 / 1 / 2</w:t>
            </w:r>
            <w:r w:rsidR="00CD1F3E">
              <w:rPr>
                <w:b/>
                <w:sz w:val="22"/>
              </w:rPr>
              <w:t>8</w:t>
            </w:r>
            <w:r w:rsidRPr="0089119E">
              <w:rPr>
                <w:b/>
                <w:sz w:val="22"/>
              </w:rPr>
              <w:t xml:space="preserve"> – 6 / 30 / 2</w:t>
            </w:r>
            <w:r w:rsidR="00CD1F3E">
              <w:rPr>
                <w:b/>
                <w:sz w:val="22"/>
              </w:rPr>
              <w:t>9</w:t>
            </w:r>
            <w:r w:rsidRPr="0089119E">
              <w:rPr>
                <w:b/>
                <w:sz w:val="22"/>
              </w:rPr>
              <w:t xml:space="preserve">       </w:t>
            </w:r>
            <w:r w:rsidRPr="0089119E">
              <w:rPr>
                <w:b/>
                <w:sz w:val="22"/>
              </w:rPr>
              <w:tab/>
              <w:t>A</w:t>
            </w:r>
            <w:r w:rsidR="00981448">
              <w:rPr>
                <w:b/>
                <w:sz w:val="22"/>
              </w:rPr>
              <w:t>uthorized Amount</w:t>
            </w:r>
            <w:r w:rsidRPr="0089119E">
              <w:rPr>
                <w:b/>
                <w:color w:val="2F5496" w:themeColor="accent1" w:themeShade="BF"/>
                <w:sz w:val="22"/>
              </w:rPr>
              <w:t xml:space="preserve">: </w:t>
            </w:r>
            <w:r w:rsidRPr="0089119E">
              <w:rPr>
                <w:b/>
                <w:color w:val="auto"/>
                <w:sz w:val="22"/>
              </w:rPr>
              <w:t>$</w:t>
            </w:r>
          </w:p>
          <w:p w14:paraId="117A68A5" w14:textId="77777777" w:rsidR="00FE6F15" w:rsidRPr="0089119E" w:rsidRDefault="00FE6F15" w:rsidP="001D5D19">
            <w:pPr>
              <w:rPr>
                <w:sz w:val="18"/>
                <w:szCs w:val="18"/>
              </w:rPr>
            </w:pPr>
          </w:p>
        </w:tc>
      </w:tr>
      <w:tr w:rsidR="00FE6F15" w:rsidRPr="00D77501" w14:paraId="0F41AD4B" w14:textId="77777777" w:rsidTr="45007CAC">
        <w:tc>
          <w:tcPr>
            <w:tcW w:w="1684" w:type="dxa"/>
          </w:tcPr>
          <w:p w14:paraId="38847BFD" w14:textId="77777777" w:rsidR="00FE6F15" w:rsidRPr="00D77501" w:rsidRDefault="00FE6F15" w:rsidP="001D5D19">
            <w:pPr>
              <w:rPr>
                <w:b/>
                <w:sz w:val="22"/>
              </w:rPr>
            </w:pPr>
          </w:p>
          <w:p w14:paraId="4D956A35" w14:textId="09FB62B5" w:rsidR="00FE6F15" w:rsidRPr="00D77501" w:rsidRDefault="00FE6F15" w:rsidP="001D5D19">
            <w:pPr>
              <w:rPr>
                <w:b/>
                <w:sz w:val="22"/>
              </w:rPr>
            </w:pPr>
            <w:r w:rsidRPr="00D77501">
              <w:rPr>
                <w:b/>
                <w:sz w:val="22"/>
              </w:rPr>
              <w:t>C</w:t>
            </w:r>
            <w:r w:rsidR="005314D6">
              <w:rPr>
                <w:b/>
                <w:sz w:val="22"/>
              </w:rPr>
              <w:t>odes</w:t>
            </w:r>
          </w:p>
          <w:p w14:paraId="78185029" w14:textId="77777777" w:rsidR="00FE6F15" w:rsidRPr="00D77501" w:rsidRDefault="00FE6F15" w:rsidP="001D5D19">
            <w:pPr>
              <w:rPr>
                <w:sz w:val="22"/>
              </w:rPr>
            </w:pPr>
          </w:p>
        </w:tc>
        <w:tc>
          <w:tcPr>
            <w:tcW w:w="6146" w:type="dxa"/>
          </w:tcPr>
          <w:p w14:paraId="57C83E16" w14:textId="77777777" w:rsidR="00FE6F15" w:rsidRPr="00D77501" w:rsidRDefault="00FE6F15" w:rsidP="001D5D19">
            <w:pPr>
              <w:jc w:val="center"/>
              <w:rPr>
                <w:b/>
                <w:sz w:val="22"/>
              </w:rPr>
            </w:pPr>
          </w:p>
          <w:p w14:paraId="3802C24F" w14:textId="65B68199" w:rsidR="00FE6F15" w:rsidRPr="00D77501" w:rsidRDefault="00FE6F15" w:rsidP="001D5D19">
            <w:pPr>
              <w:jc w:val="center"/>
              <w:rPr>
                <w:sz w:val="22"/>
              </w:rPr>
            </w:pPr>
            <w:r w:rsidRPr="00D77501">
              <w:rPr>
                <w:b/>
                <w:sz w:val="22"/>
              </w:rPr>
              <w:t>D</w:t>
            </w:r>
            <w:r w:rsidR="005314D6">
              <w:rPr>
                <w:b/>
                <w:sz w:val="22"/>
              </w:rPr>
              <w:t>escriptions</w:t>
            </w:r>
          </w:p>
        </w:tc>
        <w:tc>
          <w:tcPr>
            <w:tcW w:w="2070" w:type="dxa"/>
          </w:tcPr>
          <w:p w14:paraId="5CE53540" w14:textId="77777777" w:rsidR="00FE6F15" w:rsidRPr="00D77501" w:rsidRDefault="00FE6F15" w:rsidP="001D5D19">
            <w:pPr>
              <w:jc w:val="center"/>
              <w:rPr>
                <w:sz w:val="22"/>
              </w:rPr>
            </w:pPr>
          </w:p>
          <w:p w14:paraId="6038CF4F" w14:textId="6D8385CB" w:rsidR="00FE6F15" w:rsidRPr="00D77501" w:rsidRDefault="00FE6F15" w:rsidP="001D5D19">
            <w:pPr>
              <w:jc w:val="center"/>
              <w:rPr>
                <w:b/>
                <w:sz w:val="22"/>
              </w:rPr>
            </w:pPr>
            <w:r w:rsidRPr="00D77501">
              <w:rPr>
                <w:b/>
                <w:sz w:val="22"/>
              </w:rPr>
              <w:t>B</w:t>
            </w:r>
            <w:r w:rsidR="005314D6">
              <w:rPr>
                <w:b/>
                <w:sz w:val="22"/>
              </w:rPr>
              <w:t>udget</w:t>
            </w:r>
            <w:r w:rsidRPr="00D77501">
              <w:rPr>
                <w:b/>
                <w:sz w:val="22"/>
              </w:rPr>
              <w:t xml:space="preserve"> A</w:t>
            </w:r>
            <w:r w:rsidR="005314D6">
              <w:rPr>
                <w:b/>
                <w:sz w:val="22"/>
              </w:rPr>
              <w:t>mount</w:t>
            </w:r>
          </w:p>
          <w:p w14:paraId="7E75FB96" w14:textId="77777777" w:rsidR="00FE6F15" w:rsidRPr="00D77501" w:rsidRDefault="00FE6F15" w:rsidP="001D5D19">
            <w:pPr>
              <w:jc w:val="center"/>
              <w:rPr>
                <w:sz w:val="22"/>
              </w:rPr>
            </w:pPr>
          </w:p>
        </w:tc>
      </w:tr>
      <w:tr w:rsidR="005314D6" w:rsidRPr="00D77501" w14:paraId="00EB28F0" w14:textId="77777777" w:rsidTr="45007CAC">
        <w:trPr>
          <w:trHeight w:val="588"/>
        </w:trPr>
        <w:tc>
          <w:tcPr>
            <w:tcW w:w="1684" w:type="dxa"/>
          </w:tcPr>
          <w:p w14:paraId="65A1DD34" w14:textId="77777777" w:rsidR="005314D6" w:rsidRDefault="005314D6" w:rsidP="005314D6">
            <w:pPr>
              <w:spacing w:after="240"/>
              <w:rPr>
                <w:b/>
                <w:sz w:val="22"/>
              </w:rPr>
            </w:pPr>
            <w:r>
              <w:rPr>
                <w:b/>
                <w:sz w:val="22"/>
              </w:rPr>
              <w:t>100</w:t>
            </w:r>
          </w:p>
        </w:tc>
        <w:tc>
          <w:tcPr>
            <w:tcW w:w="6146" w:type="dxa"/>
          </w:tcPr>
          <w:p w14:paraId="0DAFEE42" w14:textId="408D0EA7" w:rsidR="005314D6" w:rsidRPr="00FF67BA" w:rsidRDefault="005314D6" w:rsidP="005314D6">
            <w:pPr>
              <w:spacing w:after="240"/>
              <w:rPr>
                <w:rFonts w:eastAsia="Calibri"/>
                <w:b/>
                <w:bCs/>
                <w:sz w:val="22"/>
              </w:rPr>
            </w:pPr>
            <w:r w:rsidRPr="00D171A6">
              <w:t>Personal Services - Salaries</w:t>
            </w:r>
          </w:p>
        </w:tc>
        <w:tc>
          <w:tcPr>
            <w:tcW w:w="2070" w:type="dxa"/>
          </w:tcPr>
          <w:p w14:paraId="31540FB4" w14:textId="77777777" w:rsidR="005314D6" w:rsidRPr="00D77501" w:rsidRDefault="005314D6" w:rsidP="005314D6">
            <w:pPr>
              <w:spacing w:after="240"/>
              <w:rPr>
                <w:sz w:val="22"/>
              </w:rPr>
            </w:pPr>
          </w:p>
        </w:tc>
      </w:tr>
      <w:tr w:rsidR="005314D6" w:rsidRPr="00D77501" w14:paraId="58993CCD" w14:textId="77777777" w:rsidTr="45007CAC">
        <w:tc>
          <w:tcPr>
            <w:tcW w:w="1684" w:type="dxa"/>
          </w:tcPr>
          <w:p w14:paraId="588E29AC" w14:textId="77777777" w:rsidR="005314D6" w:rsidRPr="00D77501" w:rsidRDefault="005314D6" w:rsidP="005314D6">
            <w:pPr>
              <w:spacing w:after="240"/>
              <w:rPr>
                <w:sz w:val="22"/>
              </w:rPr>
            </w:pPr>
            <w:r>
              <w:rPr>
                <w:b/>
                <w:sz w:val="22"/>
              </w:rPr>
              <w:t>200</w:t>
            </w:r>
          </w:p>
        </w:tc>
        <w:tc>
          <w:tcPr>
            <w:tcW w:w="6146" w:type="dxa"/>
          </w:tcPr>
          <w:p w14:paraId="60E184F3" w14:textId="5979B511" w:rsidR="005314D6" w:rsidRPr="00D77501" w:rsidRDefault="005314D6" w:rsidP="005314D6">
            <w:pPr>
              <w:spacing w:after="240"/>
              <w:rPr>
                <w:sz w:val="22"/>
              </w:rPr>
            </w:pPr>
            <w:r w:rsidRPr="00D171A6">
              <w:t>Personal Services - Employee Benefits</w:t>
            </w:r>
          </w:p>
        </w:tc>
        <w:tc>
          <w:tcPr>
            <w:tcW w:w="2070" w:type="dxa"/>
          </w:tcPr>
          <w:p w14:paraId="46B63EEF" w14:textId="77777777" w:rsidR="005314D6" w:rsidRPr="00D77501" w:rsidRDefault="005314D6" w:rsidP="005314D6">
            <w:pPr>
              <w:spacing w:after="240"/>
              <w:rPr>
                <w:sz w:val="22"/>
              </w:rPr>
            </w:pPr>
          </w:p>
        </w:tc>
      </w:tr>
      <w:tr w:rsidR="005314D6" w:rsidRPr="00D77501" w14:paraId="2401B944" w14:textId="77777777" w:rsidTr="45007CAC">
        <w:tc>
          <w:tcPr>
            <w:tcW w:w="1684" w:type="dxa"/>
          </w:tcPr>
          <w:p w14:paraId="09BE667C" w14:textId="77777777" w:rsidR="005314D6" w:rsidRPr="00D77501" w:rsidRDefault="005314D6" w:rsidP="005314D6">
            <w:pPr>
              <w:spacing w:after="240"/>
              <w:rPr>
                <w:sz w:val="22"/>
              </w:rPr>
            </w:pPr>
            <w:r>
              <w:rPr>
                <w:b/>
                <w:sz w:val="22"/>
              </w:rPr>
              <w:t>300</w:t>
            </w:r>
          </w:p>
        </w:tc>
        <w:tc>
          <w:tcPr>
            <w:tcW w:w="6146" w:type="dxa"/>
          </w:tcPr>
          <w:p w14:paraId="686E46A3" w14:textId="252D6BDB" w:rsidR="005314D6" w:rsidRPr="00D77501" w:rsidRDefault="005314D6" w:rsidP="005314D6">
            <w:pPr>
              <w:spacing w:after="240"/>
              <w:rPr>
                <w:sz w:val="22"/>
              </w:rPr>
            </w:pPr>
            <w:r w:rsidRPr="00D171A6">
              <w:t>Purchased Professional and Technical Services</w:t>
            </w:r>
          </w:p>
        </w:tc>
        <w:tc>
          <w:tcPr>
            <w:tcW w:w="2070" w:type="dxa"/>
          </w:tcPr>
          <w:p w14:paraId="6998BFC4" w14:textId="77777777" w:rsidR="005314D6" w:rsidRPr="00D77501" w:rsidRDefault="005314D6" w:rsidP="005314D6">
            <w:pPr>
              <w:spacing w:after="240"/>
              <w:rPr>
                <w:sz w:val="22"/>
              </w:rPr>
            </w:pPr>
          </w:p>
        </w:tc>
      </w:tr>
      <w:tr w:rsidR="005314D6" w:rsidRPr="00D77501" w14:paraId="53581A88" w14:textId="77777777" w:rsidTr="45007CAC">
        <w:tc>
          <w:tcPr>
            <w:tcW w:w="1684" w:type="dxa"/>
          </w:tcPr>
          <w:p w14:paraId="712D313A" w14:textId="77777777" w:rsidR="005314D6" w:rsidRPr="00D77501" w:rsidRDefault="005314D6" w:rsidP="005314D6">
            <w:pPr>
              <w:spacing w:after="240"/>
              <w:rPr>
                <w:sz w:val="22"/>
              </w:rPr>
            </w:pPr>
            <w:r>
              <w:rPr>
                <w:b/>
                <w:sz w:val="22"/>
              </w:rPr>
              <w:t>400</w:t>
            </w:r>
          </w:p>
        </w:tc>
        <w:tc>
          <w:tcPr>
            <w:tcW w:w="6146" w:type="dxa"/>
          </w:tcPr>
          <w:p w14:paraId="6DC681DE" w14:textId="3439245B" w:rsidR="005314D6" w:rsidRPr="00D77501" w:rsidRDefault="005314D6" w:rsidP="005314D6">
            <w:pPr>
              <w:spacing w:after="240"/>
              <w:rPr>
                <w:sz w:val="22"/>
              </w:rPr>
            </w:pPr>
            <w:r w:rsidRPr="00D171A6">
              <w:t>Purchased Property Services</w:t>
            </w:r>
          </w:p>
        </w:tc>
        <w:tc>
          <w:tcPr>
            <w:tcW w:w="2070" w:type="dxa"/>
          </w:tcPr>
          <w:p w14:paraId="73710EF7" w14:textId="77777777" w:rsidR="005314D6" w:rsidRPr="00D77501" w:rsidRDefault="005314D6" w:rsidP="005314D6">
            <w:pPr>
              <w:spacing w:after="240"/>
              <w:rPr>
                <w:sz w:val="22"/>
              </w:rPr>
            </w:pPr>
          </w:p>
        </w:tc>
      </w:tr>
      <w:tr w:rsidR="005314D6" w:rsidRPr="00D77501" w14:paraId="73696EB6" w14:textId="77777777" w:rsidTr="45007CAC">
        <w:tc>
          <w:tcPr>
            <w:tcW w:w="1684" w:type="dxa"/>
          </w:tcPr>
          <w:p w14:paraId="75FEB689" w14:textId="77777777" w:rsidR="005314D6" w:rsidRPr="00D77501" w:rsidRDefault="005314D6" w:rsidP="005314D6">
            <w:pPr>
              <w:spacing w:after="240"/>
              <w:rPr>
                <w:b/>
                <w:sz w:val="22"/>
              </w:rPr>
            </w:pPr>
            <w:r>
              <w:rPr>
                <w:b/>
                <w:sz w:val="22"/>
              </w:rPr>
              <w:t>500</w:t>
            </w:r>
          </w:p>
        </w:tc>
        <w:tc>
          <w:tcPr>
            <w:tcW w:w="6146" w:type="dxa"/>
          </w:tcPr>
          <w:p w14:paraId="47AD8B86" w14:textId="288578E7" w:rsidR="005314D6" w:rsidRPr="00D77501" w:rsidRDefault="005314D6" w:rsidP="005314D6">
            <w:pPr>
              <w:spacing w:after="240"/>
              <w:rPr>
                <w:b/>
                <w:sz w:val="22"/>
              </w:rPr>
            </w:pPr>
            <w:r w:rsidRPr="00D171A6">
              <w:t>Other Purchased Services</w:t>
            </w:r>
          </w:p>
        </w:tc>
        <w:tc>
          <w:tcPr>
            <w:tcW w:w="2070" w:type="dxa"/>
          </w:tcPr>
          <w:p w14:paraId="67CE60EE" w14:textId="77777777" w:rsidR="005314D6" w:rsidRPr="00D77501" w:rsidRDefault="005314D6" w:rsidP="005314D6">
            <w:pPr>
              <w:spacing w:after="240"/>
              <w:rPr>
                <w:sz w:val="22"/>
              </w:rPr>
            </w:pPr>
          </w:p>
        </w:tc>
      </w:tr>
      <w:tr w:rsidR="005314D6" w:rsidRPr="00D77501" w14:paraId="307586BE" w14:textId="77777777" w:rsidTr="45007CAC">
        <w:tc>
          <w:tcPr>
            <w:tcW w:w="1684" w:type="dxa"/>
          </w:tcPr>
          <w:p w14:paraId="2EC93DAB" w14:textId="77777777" w:rsidR="005314D6" w:rsidRPr="00D77501" w:rsidRDefault="005314D6" w:rsidP="005314D6">
            <w:pPr>
              <w:spacing w:after="240"/>
              <w:rPr>
                <w:b/>
                <w:sz w:val="22"/>
              </w:rPr>
            </w:pPr>
            <w:r>
              <w:rPr>
                <w:b/>
                <w:sz w:val="22"/>
              </w:rPr>
              <w:t>600</w:t>
            </w:r>
          </w:p>
        </w:tc>
        <w:tc>
          <w:tcPr>
            <w:tcW w:w="6146" w:type="dxa"/>
          </w:tcPr>
          <w:p w14:paraId="794FA534" w14:textId="333CB618" w:rsidR="005314D6" w:rsidRPr="00D77501" w:rsidRDefault="005314D6" w:rsidP="005314D6">
            <w:pPr>
              <w:spacing w:after="240"/>
              <w:rPr>
                <w:b/>
                <w:sz w:val="22"/>
              </w:rPr>
            </w:pPr>
            <w:r w:rsidRPr="00D171A6">
              <w:t>Supplies</w:t>
            </w:r>
          </w:p>
        </w:tc>
        <w:tc>
          <w:tcPr>
            <w:tcW w:w="2070" w:type="dxa"/>
          </w:tcPr>
          <w:p w14:paraId="7F81C528" w14:textId="77777777" w:rsidR="005314D6" w:rsidRPr="00D77501" w:rsidRDefault="005314D6" w:rsidP="005314D6">
            <w:pPr>
              <w:spacing w:after="240"/>
              <w:rPr>
                <w:sz w:val="22"/>
              </w:rPr>
            </w:pPr>
          </w:p>
        </w:tc>
      </w:tr>
      <w:tr w:rsidR="005314D6" w:rsidRPr="00D77501" w14:paraId="5A8AA71B" w14:textId="77777777" w:rsidTr="45007CAC">
        <w:tc>
          <w:tcPr>
            <w:tcW w:w="1684" w:type="dxa"/>
          </w:tcPr>
          <w:p w14:paraId="27BF0091" w14:textId="77777777" w:rsidR="005314D6" w:rsidRDefault="005314D6" w:rsidP="005314D6">
            <w:pPr>
              <w:spacing w:after="240"/>
              <w:rPr>
                <w:b/>
                <w:sz w:val="22"/>
              </w:rPr>
            </w:pPr>
            <w:r>
              <w:rPr>
                <w:b/>
                <w:sz w:val="22"/>
              </w:rPr>
              <w:t>700</w:t>
            </w:r>
          </w:p>
        </w:tc>
        <w:tc>
          <w:tcPr>
            <w:tcW w:w="6146" w:type="dxa"/>
          </w:tcPr>
          <w:p w14:paraId="65857079" w14:textId="35BD736E" w:rsidR="005314D6" w:rsidRPr="00D77501" w:rsidRDefault="005314D6" w:rsidP="005314D6">
            <w:pPr>
              <w:spacing w:after="240"/>
              <w:rPr>
                <w:b/>
                <w:sz w:val="22"/>
              </w:rPr>
            </w:pPr>
            <w:r w:rsidRPr="00D171A6">
              <w:t>Property</w:t>
            </w:r>
          </w:p>
        </w:tc>
        <w:tc>
          <w:tcPr>
            <w:tcW w:w="2070" w:type="dxa"/>
          </w:tcPr>
          <w:p w14:paraId="4B38BBD5" w14:textId="77777777" w:rsidR="005314D6" w:rsidRPr="00D77501" w:rsidRDefault="005314D6" w:rsidP="005314D6">
            <w:pPr>
              <w:spacing w:after="240"/>
              <w:rPr>
                <w:sz w:val="22"/>
              </w:rPr>
            </w:pPr>
          </w:p>
        </w:tc>
      </w:tr>
      <w:tr w:rsidR="005314D6" w:rsidRPr="00D77501" w14:paraId="3520BEEB" w14:textId="77777777" w:rsidTr="45007CAC">
        <w:tc>
          <w:tcPr>
            <w:tcW w:w="1684" w:type="dxa"/>
          </w:tcPr>
          <w:p w14:paraId="143990A7" w14:textId="77777777" w:rsidR="005314D6" w:rsidRDefault="005314D6" w:rsidP="005314D6">
            <w:pPr>
              <w:spacing w:after="240"/>
              <w:rPr>
                <w:b/>
                <w:sz w:val="22"/>
              </w:rPr>
            </w:pPr>
            <w:r>
              <w:rPr>
                <w:b/>
                <w:sz w:val="22"/>
              </w:rPr>
              <w:t>800</w:t>
            </w:r>
          </w:p>
        </w:tc>
        <w:tc>
          <w:tcPr>
            <w:tcW w:w="6146" w:type="dxa"/>
          </w:tcPr>
          <w:p w14:paraId="7F6F01F9" w14:textId="0FE393E5" w:rsidR="005314D6" w:rsidRPr="00D77501" w:rsidRDefault="005314D6" w:rsidP="005314D6">
            <w:pPr>
              <w:spacing w:after="240"/>
              <w:rPr>
                <w:b/>
                <w:sz w:val="22"/>
              </w:rPr>
            </w:pPr>
            <w:r w:rsidRPr="00D171A6">
              <w:t>Miscellaneous</w:t>
            </w:r>
          </w:p>
        </w:tc>
        <w:tc>
          <w:tcPr>
            <w:tcW w:w="2070" w:type="dxa"/>
          </w:tcPr>
          <w:p w14:paraId="60ABAD35" w14:textId="77777777" w:rsidR="005314D6" w:rsidRPr="00D77501" w:rsidRDefault="005314D6" w:rsidP="005314D6">
            <w:pPr>
              <w:spacing w:after="240"/>
              <w:rPr>
                <w:sz w:val="22"/>
              </w:rPr>
            </w:pPr>
          </w:p>
        </w:tc>
      </w:tr>
      <w:tr w:rsidR="00FE6F15" w:rsidRPr="00D77501" w14:paraId="60D345E2" w14:textId="77777777" w:rsidTr="45007CAC">
        <w:tc>
          <w:tcPr>
            <w:tcW w:w="1684" w:type="dxa"/>
          </w:tcPr>
          <w:p w14:paraId="44491018" w14:textId="77777777" w:rsidR="00FE6F15" w:rsidRPr="00D77501" w:rsidRDefault="00FE6F15" w:rsidP="001D5D19">
            <w:pPr>
              <w:rPr>
                <w:sz w:val="22"/>
              </w:rPr>
            </w:pPr>
          </w:p>
          <w:p w14:paraId="41FB3093" w14:textId="77777777" w:rsidR="00FE6F15" w:rsidRPr="00D77501" w:rsidRDefault="00FE6F15" w:rsidP="001D5D19">
            <w:pPr>
              <w:rPr>
                <w:sz w:val="22"/>
              </w:rPr>
            </w:pPr>
          </w:p>
        </w:tc>
        <w:tc>
          <w:tcPr>
            <w:tcW w:w="6146" w:type="dxa"/>
          </w:tcPr>
          <w:p w14:paraId="5C8358A8" w14:textId="77777777" w:rsidR="00FE6F15" w:rsidRPr="00D77501" w:rsidRDefault="00FE6F15" w:rsidP="001D5D19">
            <w:pPr>
              <w:rPr>
                <w:sz w:val="22"/>
              </w:rPr>
            </w:pPr>
          </w:p>
          <w:p w14:paraId="35ED1C65" w14:textId="1DE09569" w:rsidR="00FE6F15" w:rsidRPr="00D77501" w:rsidRDefault="005314D6" w:rsidP="001D5D19">
            <w:pPr>
              <w:rPr>
                <w:sz w:val="22"/>
              </w:rPr>
            </w:pPr>
            <w:r>
              <w:rPr>
                <w:b/>
                <w:sz w:val="22"/>
              </w:rPr>
              <w:t>Total</w:t>
            </w:r>
          </w:p>
        </w:tc>
        <w:tc>
          <w:tcPr>
            <w:tcW w:w="2070" w:type="dxa"/>
          </w:tcPr>
          <w:p w14:paraId="64670FBA" w14:textId="77777777" w:rsidR="00FE6F15" w:rsidRPr="00D77501" w:rsidRDefault="00FE6F15" w:rsidP="001D5D19">
            <w:pPr>
              <w:rPr>
                <w:sz w:val="22"/>
              </w:rPr>
            </w:pPr>
          </w:p>
        </w:tc>
      </w:tr>
    </w:tbl>
    <w:p w14:paraId="242CDDD9" w14:textId="77777777" w:rsidR="00FE6F15" w:rsidRDefault="00FE6F15" w:rsidP="00FE6F15">
      <w:pPr>
        <w:tabs>
          <w:tab w:val="left" w:pos="600"/>
          <w:tab w:val="left" w:pos="840"/>
          <w:tab w:val="left" w:pos="5160"/>
          <w:tab w:val="left" w:pos="5520"/>
          <w:tab w:val="left" w:pos="6840"/>
          <w:tab w:val="left" w:pos="9180"/>
        </w:tabs>
        <w:spacing w:line="240" w:lineRule="exact"/>
        <w:ind w:right="-7200"/>
        <w:rPr>
          <w:b/>
          <w:sz w:val="22"/>
          <w:u w:val="single"/>
        </w:rPr>
      </w:pPr>
    </w:p>
    <w:p w14:paraId="68479323" w14:textId="77777777" w:rsidR="00FE6F15" w:rsidRDefault="00FE6F15" w:rsidP="00FE6F15">
      <w:pPr>
        <w:tabs>
          <w:tab w:val="left" w:pos="600"/>
          <w:tab w:val="left" w:pos="840"/>
          <w:tab w:val="left" w:pos="5160"/>
          <w:tab w:val="left" w:pos="5520"/>
          <w:tab w:val="left" w:pos="6840"/>
          <w:tab w:val="left" w:pos="9180"/>
        </w:tabs>
        <w:spacing w:line="240" w:lineRule="exact"/>
        <w:ind w:right="-7200"/>
        <w:rPr>
          <w:b/>
          <w:sz w:val="22"/>
          <w:u w:val="single"/>
        </w:rPr>
      </w:pPr>
    </w:p>
    <w:p w14:paraId="6AA3E303" w14:textId="623B008A" w:rsidR="00FE6F15" w:rsidRDefault="00FE6F15" w:rsidP="00FF14B4">
      <w:pPr>
        <w:tabs>
          <w:tab w:val="left" w:pos="600"/>
          <w:tab w:val="left" w:pos="840"/>
          <w:tab w:val="left" w:pos="5160"/>
          <w:tab w:val="left" w:pos="5520"/>
          <w:tab w:val="left" w:pos="6840"/>
          <w:tab w:val="left" w:pos="9180"/>
        </w:tabs>
        <w:spacing w:line="240" w:lineRule="exact"/>
        <w:ind w:right="-7200"/>
        <w:rPr>
          <w:b/>
          <w:bCs/>
          <w:color w:val="auto"/>
          <w:sz w:val="22"/>
        </w:rPr>
      </w:pPr>
      <w:r w:rsidRPr="00D77501">
        <w:rPr>
          <w:b/>
          <w:sz w:val="22"/>
          <w:u w:val="single"/>
        </w:rPr>
        <w:t xml:space="preserve">     </w:t>
      </w:r>
      <w:r w:rsidRPr="00D77501">
        <w:rPr>
          <w:b/>
          <w:sz w:val="22"/>
        </w:rPr>
        <w:t xml:space="preserve"> </w:t>
      </w:r>
    </w:p>
    <w:p w14:paraId="55E8C884" w14:textId="77777777" w:rsidR="00981448" w:rsidRPr="00B95955" w:rsidRDefault="00981448" w:rsidP="00981448">
      <w:pPr>
        <w:tabs>
          <w:tab w:val="left" w:pos="600"/>
          <w:tab w:val="left" w:pos="840"/>
          <w:tab w:val="left" w:pos="5160"/>
          <w:tab w:val="left" w:pos="5520"/>
          <w:tab w:val="left" w:pos="6840"/>
          <w:tab w:val="left" w:pos="9180"/>
        </w:tabs>
        <w:spacing w:line="240" w:lineRule="exact"/>
        <w:ind w:right="-7200"/>
        <w:rPr>
          <w:szCs w:val="24"/>
          <w:u w:val="single"/>
        </w:rPr>
      </w:pPr>
    </w:p>
    <w:p w14:paraId="5E61666A" w14:textId="77777777" w:rsidR="00981448" w:rsidRPr="00B95955" w:rsidRDefault="00981448" w:rsidP="00981448">
      <w:pPr>
        <w:tabs>
          <w:tab w:val="left" w:pos="600"/>
          <w:tab w:val="left" w:pos="840"/>
          <w:tab w:val="left" w:pos="5160"/>
          <w:tab w:val="left" w:pos="5520"/>
          <w:tab w:val="left" w:pos="6840"/>
          <w:tab w:val="left" w:pos="9180"/>
        </w:tabs>
        <w:spacing w:line="240" w:lineRule="exact"/>
        <w:ind w:left="0" w:right="-7200" w:firstLine="0"/>
        <w:rPr>
          <w:szCs w:val="24"/>
        </w:rPr>
      </w:pPr>
      <w:r w:rsidRPr="00B95955">
        <w:rPr>
          <w:szCs w:val="24"/>
          <w:u w:val="single"/>
        </w:rPr>
        <w:t xml:space="preserve">          </w:t>
      </w:r>
      <w:r w:rsidRPr="00B95955">
        <w:rPr>
          <w:szCs w:val="24"/>
        </w:rPr>
        <w:t xml:space="preserve"> Original Request Date:      </w:t>
      </w:r>
    </w:p>
    <w:p w14:paraId="59A2DEE0" w14:textId="77777777" w:rsidR="00981448" w:rsidRPr="00B95955" w:rsidRDefault="00981448" w:rsidP="00981448">
      <w:pPr>
        <w:tabs>
          <w:tab w:val="left" w:pos="600"/>
          <w:tab w:val="left" w:pos="840"/>
          <w:tab w:val="left" w:pos="5160"/>
          <w:tab w:val="left" w:pos="5520"/>
          <w:tab w:val="left" w:pos="6840"/>
          <w:tab w:val="left" w:pos="9180"/>
        </w:tabs>
        <w:spacing w:line="240" w:lineRule="exact"/>
        <w:ind w:right="-7200"/>
      </w:pPr>
      <w:r w:rsidRPr="00B95955">
        <w:rPr>
          <w:szCs w:val="24"/>
        </w:rPr>
        <w:tab/>
      </w:r>
      <w:r w:rsidRPr="00B95955">
        <w:rPr>
          <w:szCs w:val="24"/>
        </w:rPr>
        <w:tab/>
      </w:r>
      <w:r w:rsidRPr="00B95955">
        <w:rPr>
          <w:szCs w:val="24"/>
        </w:rPr>
        <w:tab/>
        <w:t xml:space="preserve">                                         ____________________________________               _____________</w:t>
      </w:r>
    </w:p>
    <w:p w14:paraId="584D2691" w14:textId="77777777" w:rsidR="00981448" w:rsidRPr="00B95955" w:rsidRDefault="00981448" w:rsidP="00981448">
      <w:pPr>
        <w:tabs>
          <w:tab w:val="left" w:pos="4590"/>
          <w:tab w:val="left" w:pos="5520"/>
          <w:tab w:val="left" w:pos="6840"/>
          <w:tab w:val="left" w:pos="9180"/>
        </w:tabs>
        <w:spacing w:line="240" w:lineRule="exact"/>
        <w:ind w:left="3600" w:right="-7200" w:firstLine="720"/>
      </w:pPr>
      <w:r w:rsidRPr="00B95955">
        <w:t>State Department of Education</w:t>
      </w:r>
      <w:r w:rsidRPr="00B95955">
        <w:rPr>
          <w:szCs w:val="24"/>
        </w:rPr>
        <w:t xml:space="preserve">                           </w:t>
      </w:r>
      <w:r w:rsidRPr="00B95955">
        <w:t>Date of</w:t>
      </w:r>
    </w:p>
    <w:p w14:paraId="22CD77CC" w14:textId="77777777" w:rsidR="00981448" w:rsidRPr="00B95955" w:rsidRDefault="00981448" w:rsidP="00981448">
      <w:pPr>
        <w:tabs>
          <w:tab w:val="left" w:pos="600"/>
          <w:tab w:val="left" w:pos="840"/>
          <w:tab w:val="left" w:pos="4590"/>
          <w:tab w:val="left" w:pos="5520"/>
          <w:tab w:val="left" w:pos="6840"/>
          <w:tab w:val="left" w:pos="9180"/>
        </w:tabs>
        <w:spacing w:line="240" w:lineRule="exact"/>
        <w:ind w:left="0" w:right="-7200" w:firstLine="0"/>
      </w:pPr>
      <w:r w:rsidRPr="00B95955">
        <w:rPr>
          <w:u w:val="single"/>
        </w:rPr>
        <w:t xml:space="preserve">          </w:t>
      </w:r>
      <w:r w:rsidRPr="00B95955">
        <w:t xml:space="preserve"> Revised Request Date:</w:t>
      </w:r>
      <w:r w:rsidRPr="00B95955">
        <w:tab/>
        <w:t xml:space="preserve">Program Manager </w:t>
      </w:r>
      <w:r w:rsidRPr="00B95955">
        <w:tab/>
        <w:t xml:space="preserve">                                 Approval</w:t>
      </w:r>
    </w:p>
    <w:p w14:paraId="3F798EE6" w14:textId="77777777" w:rsidR="00981448" w:rsidRPr="00B95955" w:rsidRDefault="00981448" w:rsidP="00981448">
      <w:pPr>
        <w:spacing w:line="248" w:lineRule="auto"/>
        <w:ind w:left="0"/>
        <w:jc w:val="center"/>
        <w:rPr>
          <w:color w:val="auto"/>
          <w:szCs w:val="24"/>
        </w:rPr>
      </w:pPr>
    </w:p>
    <w:p w14:paraId="2C48E2E0" w14:textId="77777777" w:rsidR="00FE6F15" w:rsidRDefault="00FE6F15" w:rsidP="00FE6F15">
      <w:pPr>
        <w:ind w:left="0"/>
        <w:jc w:val="center"/>
        <w:rPr>
          <w:b/>
          <w:bCs/>
          <w:color w:val="auto"/>
          <w:sz w:val="22"/>
        </w:rPr>
      </w:pPr>
    </w:p>
    <w:p w14:paraId="03347DBA" w14:textId="77777777" w:rsidR="00FE6F15" w:rsidRDefault="00FE6F15" w:rsidP="00FE6F15">
      <w:pPr>
        <w:ind w:left="0"/>
        <w:jc w:val="center"/>
        <w:rPr>
          <w:b/>
          <w:bCs/>
          <w:color w:val="auto"/>
          <w:sz w:val="22"/>
        </w:rPr>
      </w:pPr>
    </w:p>
    <w:p w14:paraId="0FC7ED97" w14:textId="77777777" w:rsidR="00FE6F15" w:rsidRDefault="00FE6F15" w:rsidP="00FE6F15">
      <w:pPr>
        <w:ind w:left="0"/>
        <w:jc w:val="center"/>
        <w:rPr>
          <w:b/>
          <w:bCs/>
          <w:color w:val="auto"/>
          <w:sz w:val="22"/>
        </w:rPr>
      </w:pPr>
    </w:p>
    <w:p w14:paraId="03F262FF" w14:textId="77777777" w:rsidR="00FE6F15" w:rsidRDefault="00FE6F15" w:rsidP="00FE6F15">
      <w:pPr>
        <w:ind w:left="0"/>
        <w:jc w:val="center"/>
        <w:rPr>
          <w:b/>
          <w:bCs/>
          <w:color w:val="auto"/>
          <w:sz w:val="22"/>
        </w:rPr>
      </w:pPr>
    </w:p>
    <w:p w14:paraId="04CC9068" w14:textId="77777777" w:rsidR="00FE6F15" w:rsidRDefault="00FE6F15" w:rsidP="00FE6F15">
      <w:pPr>
        <w:ind w:left="0"/>
        <w:jc w:val="center"/>
        <w:rPr>
          <w:b/>
          <w:bCs/>
          <w:color w:val="auto"/>
          <w:sz w:val="22"/>
        </w:rPr>
      </w:pPr>
    </w:p>
    <w:p w14:paraId="536A8898" w14:textId="77777777" w:rsidR="00C952ED" w:rsidRDefault="00C952ED" w:rsidP="00FE6F15">
      <w:pPr>
        <w:ind w:left="0"/>
        <w:jc w:val="center"/>
        <w:rPr>
          <w:b/>
          <w:bCs/>
          <w:color w:val="auto"/>
          <w:sz w:val="22"/>
        </w:rPr>
      </w:pPr>
    </w:p>
    <w:p w14:paraId="5D9DCDE3" w14:textId="77777777" w:rsidR="00FE6F15" w:rsidRDefault="00FE6F15" w:rsidP="00FE6F15">
      <w:pPr>
        <w:ind w:left="0"/>
        <w:jc w:val="center"/>
        <w:rPr>
          <w:b/>
          <w:bCs/>
          <w:color w:val="auto"/>
          <w:sz w:val="22"/>
        </w:rPr>
      </w:pPr>
    </w:p>
    <w:p w14:paraId="09F06C83" w14:textId="10D0B724" w:rsidR="00FE6F15" w:rsidRPr="0017733A" w:rsidRDefault="00FE6F15" w:rsidP="00FE6F15">
      <w:pPr>
        <w:ind w:left="0"/>
        <w:jc w:val="center"/>
        <w:rPr>
          <w:b/>
          <w:bCs/>
          <w:color w:val="auto"/>
          <w:sz w:val="28"/>
          <w:szCs w:val="28"/>
        </w:rPr>
      </w:pPr>
      <w:r w:rsidRPr="0017733A">
        <w:rPr>
          <w:b/>
          <w:bCs/>
          <w:color w:val="auto"/>
          <w:sz w:val="28"/>
          <w:szCs w:val="28"/>
        </w:rPr>
        <w:t>B</w:t>
      </w:r>
      <w:r w:rsidR="003D01C3">
        <w:rPr>
          <w:b/>
          <w:bCs/>
          <w:color w:val="auto"/>
          <w:sz w:val="28"/>
          <w:szCs w:val="28"/>
        </w:rPr>
        <w:t>udget</w:t>
      </w:r>
      <w:r w:rsidRPr="0017733A">
        <w:rPr>
          <w:b/>
          <w:bCs/>
          <w:color w:val="auto"/>
          <w:sz w:val="28"/>
          <w:szCs w:val="28"/>
        </w:rPr>
        <w:t xml:space="preserve"> N</w:t>
      </w:r>
      <w:r w:rsidR="003D01C3">
        <w:rPr>
          <w:b/>
          <w:bCs/>
          <w:color w:val="auto"/>
          <w:sz w:val="28"/>
          <w:szCs w:val="28"/>
        </w:rPr>
        <w:t>arrative</w:t>
      </w:r>
      <w:r>
        <w:rPr>
          <w:b/>
          <w:bCs/>
          <w:color w:val="auto"/>
          <w:sz w:val="28"/>
          <w:szCs w:val="28"/>
        </w:rPr>
        <w:t>- FY 2</w:t>
      </w:r>
      <w:r w:rsidR="00C7522B">
        <w:rPr>
          <w:b/>
          <w:bCs/>
          <w:color w:val="auto"/>
          <w:sz w:val="28"/>
          <w:szCs w:val="28"/>
        </w:rPr>
        <w:t>9</w:t>
      </w:r>
    </w:p>
    <w:p w14:paraId="677F9868" w14:textId="77777777" w:rsidR="00FE6F15" w:rsidRPr="00E64DE2" w:rsidRDefault="00FE6F15" w:rsidP="00FE6F15">
      <w:pPr>
        <w:ind w:left="0" w:right="-540" w:hanging="270"/>
        <w:rPr>
          <w:color w:val="auto"/>
          <w:sz w:val="22"/>
        </w:rPr>
      </w:pPr>
    </w:p>
    <w:tbl>
      <w:tblPr>
        <w:tblW w:w="10653" w:type="dxa"/>
        <w:tblInd w:w="-342" w:type="dxa"/>
        <w:tblCellMar>
          <w:top w:w="7" w:type="dxa"/>
          <w:right w:w="58" w:type="dxa"/>
        </w:tblCellMar>
        <w:tblLook w:val="04A0" w:firstRow="1" w:lastRow="0" w:firstColumn="1" w:lastColumn="0" w:noHBand="0" w:noVBand="1"/>
      </w:tblPr>
      <w:tblGrid>
        <w:gridCol w:w="2137"/>
        <w:gridCol w:w="7136"/>
        <w:gridCol w:w="1380"/>
      </w:tblGrid>
      <w:tr w:rsidR="00FE6F15" w:rsidRPr="00E64DE2" w14:paraId="253A0CCE" w14:textId="77777777" w:rsidTr="4A98ACBF">
        <w:trPr>
          <w:trHeight w:val="286"/>
        </w:trPr>
        <w:tc>
          <w:tcPr>
            <w:tcW w:w="2137" w:type="dxa"/>
            <w:tcBorders>
              <w:top w:val="single" w:sz="4" w:space="0" w:color="000000" w:themeColor="text1"/>
              <w:left w:val="single" w:sz="4" w:space="0" w:color="000000" w:themeColor="text1"/>
              <w:bottom w:val="single" w:sz="4" w:space="0" w:color="auto"/>
              <w:right w:val="single" w:sz="4" w:space="0" w:color="000000" w:themeColor="text1"/>
            </w:tcBorders>
          </w:tcPr>
          <w:p w14:paraId="2506BE2D" w14:textId="1511AEA0" w:rsidR="00FE6F15" w:rsidRPr="00E64DE2" w:rsidRDefault="00FE6F15" w:rsidP="001D5D19">
            <w:pPr>
              <w:spacing w:after="0" w:line="240" w:lineRule="auto"/>
              <w:ind w:left="0" w:right="0" w:firstLine="0"/>
              <w:jc w:val="both"/>
              <w:rPr>
                <w:b/>
                <w:sz w:val="22"/>
              </w:rPr>
            </w:pPr>
            <w:r w:rsidRPr="00E64DE2">
              <w:rPr>
                <w:b/>
                <w:sz w:val="22"/>
              </w:rPr>
              <w:t>A</w:t>
            </w:r>
            <w:r w:rsidR="003D01C3">
              <w:rPr>
                <w:b/>
                <w:sz w:val="22"/>
              </w:rPr>
              <w:t>pplicant</w:t>
            </w:r>
            <w:r w:rsidRPr="00E64DE2">
              <w:rPr>
                <w:b/>
                <w:sz w:val="22"/>
              </w:rPr>
              <w:t>:</w:t>
            </w:r>
          </w:p>
        </w:tc>
        <w:tc>
          <w:tcPr>
            <w:tcW w:w="8516"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EBA8983" w14:textId="77777777" w:rsidR="00FE6F15" w:rsidRPr="00E64DE2" w:rsidRDefault="00FE6F15" w:rsidP="001D5D19">
            <w:pPr>
              <w:spacing w:after="0" w:line="240" w:lineRule="auto"/>
              <w:ind w:left="0" w:right="0" w:firstLine="0"/>
              <w:jc w:val="right"/>
              <w:rPr>
                <w:b/>
                <w:sz w:val="22"/>
              </w:rPr>
            </w:pPr>
          </w:p>
        </w:tc>
      </w:tr>
      <w:tr w:rsidR="00FE6F15" w:rsidRPr="00E64DE2" w14:paraId="7EB15A92" w14:textId="77777777" w:rsidTr="4A98ACBF">
        <w:trPr>
          <w:trHeight w:val="307"/>
        </w:trPr>
        <w:tc>
          <w:tcPr>
            <w:tcW w:w="10653" w:type="dxa"/>
            <w:gridSpan w:val="3"/>
            <w:tcBorders>
              <w:top w:val="single" w:sz="4" w:space="0" w:color="auto"/>
              <w:bottom w:val="single" w:sz="4" w:space="0" w:color="auto"/>
            </w:tcBorders>
          </w:tcPr>
          <w:p w14:paraId="095EF629" w14:textId="77777777" w:rsidR="001935C6" w:rsidRDefault="001935C6" w:rsidP="45007CAC">
            <w:pPr>
              <w:spacing w:after="0" w:line="240" w:lineRule="auto"/>
              <w:ind w:left="0" w:right="0" w:firstLine="0"/>
              <w:rPr>
                <w:b/>
                <w:bCs/>
                <w:color w:val="auto"/>
                <w:sz w:val="22"/>
              </w:rPr>
            </w:pPr>
          </w:p>
          <w:p w14:paraId="3F0A06BD" w14:textId="77777777" w:rsidR="00FE6F15" w:rsidRPr="00E64DE2" w:rsidRDefault="00FE6F15" w:rsidP="45007CAC">
            <w:pPr>
              <w:spacing w:after="0" w:line="240" w:lineRule="auto"/>
              <w:ind w:left="0" w:right="0" w:firstLine="0"/>
              <w:rPr>
                <w:b/>
                <w:bCs/>
                <w:sz w:val="22"/>
              </w:rPr>
            </w:pPr>
            <w:r w:rsidRPr="45007CAC">
              <w:rPr>
                <w:b/>
                <w:bCs/>
                <w:color w:val="auto"/>
                <w:sz w:val="22"/>
              </w:rPr>
              <w:t>Instructions:</w:t>
            </w:r>
            <w:r w:rsidRPr="45007CAC">
              <w:rPr>
                <w:color w:val="auto"/>
                <w:sz w:val="22"/>
              </w:rPr>
              <w:t xml:space="preserve"> Provide details of the proposed </w:t>
            </w:r>
            <w:proofErr w:type="gramStart"/>
            <w:r w:rsidRPr="45007CAC">
              <w:rPr>
                <w:color w:val="auto"/>
                <w:sz w:val="22"/>
              </w:rPr>
              <w:t>expenditures</w:t>
            </w:r>
            <w:proofErr w:type="gramEnd"/>
            <w:r w:rsidRPr="45007CAC">
              <w:rPr>
                <w:color w:val="auto"/>
                <w:sz w:val="22"/>
              </w:rPr>
              <w:t xml:space="preserve"> in the blank rows following each category.</w:t>
            </w:r>
          </w:p>
        </w:tc>
      </w:tr>
      <w:tr w:rsidR="00FE6F15" w:rsidRPr="00E64DE2" w14:paraId="7927303F" w14:textId="77777777" w:rsidTr="4A98ACBF">
        <w:trPr>
          <w:trHeight w:val="286"/>
        </w:trPr>
        <w:tc>
          <w:tcPr>
            <w:tcW w:w="9273" w:type="dxa"/>
            <w:gridSpan w:val="2"/>
            <w:tcBorders>
              <w:top w:val="single" w:sz="4" w:space="0" w:color="auto"/>
              <w:left w:val="single" w:sz="4" w:space="0" w:color="000000" w:themeColor="text1"/>
              <w:bottom w:val="single" w:sz="4" w:space="0" w:color="000000" w:themeColor="text1"/>
              <w:right w:val="single" w:sz="4" w:space="0" w:color="000000" w:themeColor="text1"/>
            </w:tcBorders>
            <w:hideMark/>
          </w:tcPr>
          <w:p w14:paraId="74EC920A" w14:textId="6325B4AC" w:rsidR="00FE6F15" w:rsidRPr="00E64DE2" w:rsidRDefault="00FE6F15" w:rsidP="001D5D19">
            <w:pPr>
              <w:spacing w:after="0" w:line="240" w:lineRule="auto"/>
              <w:ind w:left="0" w:right="0" w:firstLine="0"/>
              <w:jc w:val="both"/>
              <w:rPr>
                <w:b/>
                <w:sz w:val="22"/>
              </w:rPr>
            </w:pPr>
            <w:r w:rsidRPr="00E64DE2">
              <w:rPr>
                <w:b/>
                <w:sz w:val="22"/>
              </w:rPr>
              <w:t>C</w:t>
            </w:r>
            <w:r w:rsidR="003D01C3">
              <w:rPr>
                <w:b/>
                <w:sz w:val="22"/>
              </w:rPr>
              <w:t>ode</w:t>
            </w:r>
            <w:r w:rsidRPr="00E64DE2">
              <w:rPr>
                <w:b/>
                <w:sz w:val="22"/>
              </w:rPr>
              <w:t xml:space="preserve"> - O</w:t>
            </w:r>
            <w:r w:rsidR="003D01C3">
              <w:rPr>
                <w:b/>
                <w:sz w:val="22"/>
              </w:rPr>
              <w:t>bject</w:t>
            </w:r>
            <w:r w:rsidRPr="00E64DE2">
              <w:rPr>
                <w:b/>
                <w:sz w:val="22"/>
              </w:rPr>
              <w:t xml:space="preserve"> </w:t>
            </w:r>
          </w:p>
        </w:tc>
        <w:tc>
          <w:tcPr>
            <w:tcW w:w="138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32AB8557" w14:textId="77777777" w:rsidR="00FE6F15" w:rsidRPr="00E64DE2" w:rsidRDefault="00FE6F15" w:rsidP="001D5D19">
            <w:pPr>
              <w:spacing w:after="0" w:line="240" w:lineRule="auto"/>
              <w:ind w:left="0" w:right="0" w:firstLine="0"/>
              <w:jc w:val="right"/>
              <w:rPr>
                <w:b/>
                <w:sz w:val="22"/>
              </w:rPr>
            </w:pPr>
            <w:r w:rsidRPr="00E64DE2">
              <w:rPr>
                <w:b/>
                <w:sz w:val="22"/>
              </w:rPr>
              <w:t xml:space="preserve">AMOUNT </w:t>
            </w:r>
          </w:p>
        </w:tc>
      </w:tr>
      <w:tr w:rsidR="003D01C3" w:rsidRPr="00E64DE2" w14:paraId="2E34864A" w14:textId="77777777" w:rsidTr="4A98ACBF">
        <w:trPr>
          <w:trHeight w:val="701"/>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2D253" w14:textId="400CE19F" w:rsidR="003D01C3" w:rsidRPr="00E64DE2" w:rsidRDefault="003D01C3" w:rsidP="003D01C3">
            <w:pPr>
              <w:spacing w:after="0" w:line="240" w:lineRule="auto"/>
              <w:ind w:left="0" w:right="0" w:firstLine="0"/>
              <w:rPr>
                <w:sz w:val="22"/>
              </w:rPr>
            </w:pPr>
            <w:r w:rsidRPr="00EE275E">
              <w:rPr>
                <w:b/>
                <w:szCs w:val="24"/>
              </w:rPr>
              <w:t xml:space="preserve">100 </w:t>
            </w:r>
            <w:r>
              <w:rPr>
                <w:b/>
                <w:szCs w:val="24"/>
              </w:rPr>
              <w:t>–</w:t>
            </w:r>
            <w:r w:rsidRPr="00EE275E">
              <w:rPr>
                <w:b/>
                <w:szCs w:val="24"/>
              </w:rPr>
              <w:t xml:space="preserve"> P</w:t>
            </w:r>
            <w:r>
              <w:rPr>
                <w:b/>
                <w:szCs w:val="24"/>
              </w:rPr>
              <w:t xml:space="preserve">ersonal Services - </w:t>
            </w:r>
            <w:r w:rsidRPr="00EE275E">
              <w:rPr>
                <w:b/>
                <w:szCs w:val="24"/>
              </w:rPr>
              <w:t>S</w:t>
            </w:r>
            <w:r>
              <w:rPr>
                <w:b/>
                <w:szCs w:val="24"/>
              </w:rPr>
              <w:t>alaries</w:t>
            </w:r>
            <w:r w:rsidRPr="00EE275E">
              <w:rPr>
                <w:b/>
                <w:szCs w:val="24"/>
              </w:rPr>
              <w:t>:</w:t>
            </w:r>
            <w:r w:rsidRPr="00EE275E">
              <w:rPr>
                <w:szCs w:val="24"/>
              </w:rPr>
              <w:t xml:space="preserve"> Amounts paid to both permanent and temporary grantee employee, including personnel substituting for those in permanent positions. This includes gross salary for personal services rendered while on the payroll of the grantees.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BBAA8" w14:textId="77777777" w:rsidR="003D01C3" w:rsidRPr="00E64DE2" w:rsidRDefault="003D01C3" w:rsidP="003D01C3">
            <w:pPr>
              <w:spacing w:after="0" w:line="240" w:lineRule="auto"/>
              <w:ind w:left="0" w:right="0" w:firstLine="0"/>
              <w:jc w:val="right"/>
              <w:rPr>
                <w:sz w:val="22"/>
              </w:rPr>
            </w:pPr>
            <w:r w:rsidRPr="00E64DE2">
              <w:rPr>
                <w:sz w:val="22"/>
              </w:rPr>
              <w:t xml:space="preserve"> </w:t>
            </w:r>
          </w:p>
        </w:tc>
      </w:tr>
      <w:tr w:rsidR="003D01C3" w:rsidRPr="00E64DE2" w14:paraId="4EEBFFB8" w14:textId="77777777" w:rsidTr="4A98ACBF">
        <w:trPr>
          <w:trHeight w:val="701"/>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80FA3" w14:textId="77777777" w:rsidR="003D01C3" w:rsidRPr="00EE275E" w:rsidRDefault="003D01C3" w:rsidP="003D01C3">
            <w:pPr>
              <w:spacing w:after="0" w:line="240" w:lineRule="auto"/>
              <w:ind w:left="0" w:right="0" w:firstLine="0"/>
              <w:rPr>
                <w:szCs w:val="24"/>
              </w:rPr>
            </w:pPr>
            <w:r w:rsidRPr="00EE275E">
              <w:rPr>
                <w:szCs w:val="24"/>
              </w:rPr>
              <w:t xml:space="preserve"> </w:t>
            </w:r>
          </w:p>
          <w:p w14:paraId="322C9617" w14:textId="77777777" w:rsidR="003D01C3" w:rsidRPr="00EE275E" w:rsidRDefault="003D01C3" w:rsidP="003D01C3">
            <w:pPr>
              <w:spacing w:after="0" w:line="240" w:lineRule="auto"/>
              <w:ind w:left="0" w:right="0" w:firstLine="0"/>
              <w:rPr>
                <w:szCs w:val="24"/>
              </w:rPr>
            </w:pPr>
            <w:r w:rsidRPr="00EE275E">
              <w:rPr>
                <w:szCs w:val="24"/>
              </w:rPr>
              <w:t xml:space="preserve"> </w:t>
            </w:r>
          </w:p>
          <w:p w14:paraId="7386BAD5" w14:textId="77777777" w:rsidR="003D01C3" w:rsidRPr="00EE275E" w:rsidRDefault="003D01C3" w:rsidP="003D01C3">
            <w:pPr>
              <w:spacing w:after="0" w:line="240" w:lineRule="auto"/>
              <w:ind w:left="0" w:right="0" w:firstLine="0"/>
              <w:rPr>
                <w:szCs w:val="24"/>
              </w:rPr>
            </w:pPr>
            <w:r w:rsidRPr="00EE275E">
              <w:rPr>
                <w:szCs w:val="24"/>
              </w:rPr>
              <w:t xml:space="preserve"> </w:t>
            </w:r>
          </w:p>
          <w:p w14:paraId="0A563240" w14:textId="469AA727" w:rsidR="003D01C3" w:rsidRPr="00E64DE2" w:rsidRDefault="003D01C3" w:rsidP="003D01C3">
            <w:pPr>
              <w:spacing w:after="0" w:line="240" w:lineRule="auto"/>
              <w:ind w:left="0" w:right="0" w:firstLine="0"/>
              <w:rPr>
                <w:sz w:val="22"/>
              </w:rPr>
            </w:pPr>
            <w:r w:rsidRPr="00EE275E">
              <w:rPr>
                <w:szCs w:val="24"/>
              </w:rPr>
              <w:t xml:space="preserve">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26EA9" w14:textId="77777777" w:rsidR="003D01C3" w:rsidRPr="00E64DE2" w:rsidRDefault="003D01C3" w:rsidP="003D01C3">
            <w:pPr>
              <w:spacing w:after="0" w:line="240" w:lineRule="auto"/>
              <w:ind w:left="0" w:right="0" w:firstLine="0"/>
              <w:jc w:val="right"/>
              <w:rPr>
                <w:sz w:val="22"/>
              </w:rPr>
            </w:pPr>
            <w:r w:rsidRPr="00E64DE2">
              <w:rPr>
                <w:sz w:val="22"/>
              </w:rPr>
              <w:t xml:space="preserve"> </w:t>
            </w:r>
          </w:p>
        </w:tc>
      </w:tr>
      <w:tr w:rsidR="003D01C3" w:rsidRPr="00E64DE2" w14:paraId="1B784BAA" w14:textId="77777777" w:rsidTr="4A98ACBF">
        <w:trPr>
          <w:trHeight w:val="929"/>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E03C5" w14:textId="6D08C6A6" w:rsidR="003D01C3" w:rsidRPr="00E64DE2" w:rsidRDefault="003D01C3" w:rsidP="003D01C3">
            <w:pPr>
              <w:spacing w:after="0" w:line="240" w:lineRule="auto"/>
              <w:ind w:left="0" w:right="0" w:firstLine="0"/>
              <w:rPr>
                <w:sz w:val="22"/>
              </w:rPr>
            </w:pPr>
            <w:r w:rsidRPr="00EE275E">
              <w:rPr>
                <w:b/>
                <w:szCs w:val="24"/>
              </w:rPr>
              <w:t xml:space="preserve">200 </w:t>
            </w:r>
            <w:r>
              <w:rPr>
                <w:b/>
                <w:szCs w:val="24"/>
              </w:rPr>
              <w:t>–</w:t>
            </w:r>
            <w:r w:rsidRPr="00EE275E">
              <w:rPr>
                <w:b/>
                <w:szCs w:val="24"/>
              </w:rPr>
              <w:t xml:space="preserve"> P</w:t>
            </w:r>
            <w:r>
              <w:rPr>
                <w:b/>
                <w:szCs w:val="24"/>
              </w:rPr>
              <w:t>ersonal Services - Employee Benefits</w:t>
            </w:r>
            <w:r w:rsidRPr="00EE275E">
              <w:rPr>
                <w:b/>
                <w:szCs w:val="24"/>
              </w:rPr>
              <w:t>:</w:t>
            </w:r>
            <w:r w:rsidRPr="00EE275E">
              <w:rPr>
                <w:szCs w:val="24"/>
              </w:rPr>
              <w:t xml:space="preserve"> Amounts paid by the grantee on behalf of employees; these amounts are not included in the gross salary but are in addition to that amount. Such payments are fringe benefit payments and, while not paid directly to employees, </w:t>
            </w:r>
            <w:proofErr w:type="gramStart"/>
            <w:r>
              <w:rPr>
                <w:szCs w:val="24"/>
              </w:rPr>
              <w:t>is</w:t>
            </w:r>
            <w:proofErr w:type="gramEnd"/>
            <w:r>
              <w:rPr>
                <w:szCs w:val="24"/>
              </w:rPr>
              <w:t xml:space="preserve"> </w:t>
            </w:r>
            <w:r w:rsidRPr="00EE275E">
              <w:rPr>
                <w:szCs w:val="24"/>
              </w:rPr>
              <w:t xml:space="preserve">nevertheless part of the cost of personal services.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372CE" w14:textId="77777777" w:rsidR="003D01C3" w:rsidRPr="00E64DE2" w:rsidRDefault="003D01C3" w:rsidP="003D01C3">
            <w:pPr>
              <w:spacing w:after="0" w:line="240" w:lineRule="auto"/>
              <w:ind w:left="0" w:right="0" w:firstLine="0"/>
              <w:jc w:val="right"/>
              <w:rPr>
                <w:sz w:val="22"/>
              </w:rPr>
            </w:pPr>
          </w:p>
        </w:tc>
      </w:tr>
      <w:tr w:rsidR="003D01C3" w:rsidRPr="00E64DE2" w14:paraId="423BD977" w14:textId="77777777" w:rsidTr="4A98ACBF">
        <w:trPr>
          <w:trHeight w:val="747"/>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2E4E1" w14:textId="77777777" w:rsidR="003D01C3" w:rsidRPr="00EE275E" w:rsidRDefault="003D01C3" w:rsidP="003D01C3">
            <w:pPr>
              <w:spacing w:after="0" w:line="240" w:lineRule="auto"/>
              <w:ind w:left="0" w:right="674" w:firstLine="0"/>
              <w:jc w:val="both"/>
              <w:rPr>
                <w:szCs w:val="24"/>
              </w:rPr>
            </w:pPr>
            <w:r w:rsidRPr="00EE275E">
              <w:rPr>
                <w:szCs w:val="24"/>
              </w:rPr>
              <w:t xml:space="preserve">  </w:t>
            </w:r>
          </w:p>
          <w:p w14:paraId="5B7372C3" w14:textId="77777777" w:rsidR="003D01C3" w:rsidRPr="00EE275E" w:rsidRDefault="003D01C3" w:rsidP="003D01C3">
            <w:pPr>
              <w:spacing w:after="0" w:line="240" w:lineRule="auto"/>
              <w:ind w:left="0" w:right="0" w:firstLine="0"/>
              <w:rPr>
                <w:szCs w:val="24"/>
              </w:rPr>
            </w:pPr>
            <w:r w:rsidRPr="00EE275E">
              <w:rPr>
                <w:szCs w:val="24"/>
              </w:rPr>
              <w:t xml:space="preserve"> </w:t>
            </w:r>
          </w:p>
          <w:p w14:paraId="770699AC" w14:textId="77777777" w:rsidR="003D01C3" w:rsidRPr="00EE275E" w:rsidRDefault="003D01C3" w:rsidP="003D01C3">
            <w:pPr>
              <w:spacing w:after="0" w:line="240" w:lineRule="auto"/>
              <w:ind w:left="0" w:right="0" w:firstLine="0"/>
              <w:rPr>
                <w:szCs w:val="24"/>
              </w:rPr>
            </w:pPr>
            <w:r w:rsidRPr="00EE275E">
              <w:rPr>
                <w:szCs w:val="24"/>
              </w:rPr>
              <w:t xml:space="preserve"> </w:t>
            </w:r>
          </w:p>
          <w:p w14:paraId="712867D9" w14:textId="7C6152F8" w:rsidR="003D01C3" w:rsidRPr="00E64DE2" w:rsidRDefault="003D01C3" w:rsidP="003D01C3">
            <w:pPr>
              <w:spacing w:after="0" w:line="240" w:lineRule="auto"/>
              <w:ind w:left="0" w:right="0" w:firstLine="0"/>
              <w:rPr>
                <w:sz w:val="22"/>
              </w:rPr>
            </w:pPr>
            <w:r w:rsidRPr="00EE275E">
              <w:rPr>
                <w:szCs w:val="24"/>
              </w:rPr>
              <w:t xml:space="preserve">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4F0EF" w14:textId="77777777" w:rsidR="003D01C3" w:rsidRPr="00E64DE2" w:rsidRDefault="003D01C3" w:rsidP="003D01C3">
            <w:pPr>
              <w:spacing w:after="0" w:line="240" w:lineRule="auto"/>
              <w:ind w:left="0" w:right="0" w:firstLine="0"/>
              <w:jc w:val="right"/>
              <w:rPr>
                <w:sz w:val="22"/>
              </w:rPr>
            </w:pPr>
            <w:r w:rsidRPr="00E64DE2">
              <w:rPr>
                <w:sz w:val="22"/>
              </w:rPr>
              <w:t xml:space="preserve"> </w:t>
            </w:r>
          </w:p>
        </w:tc>
      </w:tr>
      <w:tr w:rsidR="003D01C3" w:rsidRPr="00E64DE2" w14:paraId="61864DAD" w14:textId="77777777" w:rsidTr="4A98ACBF">
        <w:trPr>
          <w:trHeight w:val="1159"/>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27F81" w14:textId="6CEA646B" w:rsidR="003D01C3" w:rsidRPr="00E64DE2" w:rsidRDefault="003D01C3" w:rsidP="003D01C3">
            <w:pPr>
              <w:spacing w:after="0" w:line="240" w:lineRule="auto"/>
              <w:ind w:left="0" w:right="0" w:firstLine="0"/>
              <w:rPr>
                <w:sz w:val="22"/>
              </w:rPr>
            </w:pPr>
            <w:r w:rsidRPr="00EE275E">
              <w:rPr>
                <w:b/>
                <w:szCs w:val="24"/>
              </w:rPr>
              <w:t xml:space="preserve">300 </w:t>
            </w:r>
            <w:r>
              <w:rPr>
                <w:b/>
                <w:szCs w:val="24"/>
              </w:rPr>
              <w:t>–</w:t>
            </w:r>
            <w:r w:rsidRPr="00EE275E">
              <w:rPr>
                <w:b/>
                <w:szCs w:val="24"/>
              </w:rPr>
              <w:t xml:space="preserve"> P</w:t>
            </w:r>
            <w:r>
              <w:rPr>
                <w:b/>
                <w:szCs w:val="24"/>
              </w:rPr>
              <w:t>urchased Professional and Technical Services</w:t>
            </w:r>
            <w:r w:rsidRPr="00EE275E">
              <w:rPr>
                <w:b/>
                <w:szCs w:val="24"/>
              </w:rPr>
              <w:t>:</w:t>
            </w:r>
            <w:r w:rsidRPr="00EE275E">
              <w:rPr>
                <w:szCs w:val="24"/>
              </w:rPr>
              <w:t xml:space="preserve"> Services that can be performed only by persons or firms with specialized skills and knowledge. While a product may or may not result from the transaction, the primary reason for the purchase is the services provided. Included are the services of architects, engineers, auditors, dentists, medical doctors, lawyers, consultants, teachers, accountants, etc.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2201A" w14:textId="77777777" w:rsidR="003D01C3" w:rsidRPr="00E64DE2" w:rsidRDefault="003D01C3" w:rsidP="003D01C3">
            <w:pPr>
              <w:spacing w:after="0" w:line="240" w:lineRule="auto"/>
              <w:ind w:left="0" w:right="0" w:firstLine="0"/>
              <w:jc w:val="right"/>
              <w:rPr>
                <w:sz w:val="22"/>
              </w:rPr>
            </w:pPr>
            <w:r w:rsidRPr="00E64DE2">
              <w:rPr>
                <w:sz w:val="22"/>
              </w:rPr>
              <w:t xml:space="preserve"> </w:t>
            </w:r>
          </w:p>
        </w:tc>
      </w:tr>
      <w:tr w:rsidR="003D01C3" w:rsidRPr="00E64DE2" w14:paraId="16D6E27C" w14:textId="77777777" w:rsidTr="4A98ACBF">
        <w:trPr>
          <w:trHeight w:val="746"/>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FB958" w14:textId="77777777" w:rsidR="003D01C3" w:rsidRPr="00EE275E" w:rsidRDefault="003D01C3" w:rsidP="003D01C3">
            <w:pPr>
              <w:spacing w:after="0" w:line="240" w:lineRule="auto"/>
              <w:ind w:left="0" w:right="674" w:firstLine="0"/>
              <w:jc w:val="both"/>
              <w:rPr>
                <w:szCs w:val="24"/>
              </w:rPr>
            </w:pPr>
            <w:r w:rsidRPr="00EE275E">
              <w:rPr>
                <w:szCs w:val="24"/>
              </w:rPr>
              <w:t xml:space="preserve">  </w:t>
            </w:r>
          </w:p>
          <w:p w14:paraId="18F61872" w14:textId="77777777" w:rsidR="003D01C3" w:rsidRPr="00EE275E" w:rsidRDefault="003D01C3" w:rsidP="003D01C3">
            <w:pPr>
              <w:spacing w:after="0" w:line="240" w:lineRule="auto"/>
              <w:ind w:left="0" w:right="0" w:firstLine="0"/>
              <w:rPr>
                <w:szCs w:val="24"/>
              </w:rPr>
            </w:pPr>
            <w:r w:rsidRPr="00EE275E">
              <w:rPr>
                <w:szCs w:val="24"/>
              </w:rPr>
              <w:t xml:space="preserve"> </w:t>
            </w:r>
          </w:p>
          <w:p w14:paraId="34149F16" w14:textId="77777777" w:rsidR="003D01C3" w:rsidRPr="00EE275E" w:rsidRDefault="003D01C3" w:rsidP="003D01C3">
            <w:pPr>
              <w:spacing w:after="0" w:line="240" w:lineRule="auto"/>
              <w:ind w:left="0" w:right="0" w:firstLine="0"/>
              <w:rPr>
                <w:szCs w:val="24"/>
              </w:rPr>
            </w:pPr>
            <w:r w:rsidRPr="00EE275E">
              <w:rPr>
                <w:szCs w:val="24"/>
              </w:rPr>
              <w:t xml:space="preserve"> </w:t>
            </w:r>
          </w:p>
          <w:p w14:paraId="1F5E8453" w14:textId="0C3F3AFB" w:rsidR="003D01C3" w:rsidRPr="00E64DE2" w:rsidRDefault="003D01C3" w:rsidP="003D01C3">
            <w:pPr>
              <w:spacing w:after="0" w:line="240" w:lineRule="auto"/>
              <w:ind w:left="0" w:right="0" w:firstLine="0"/>
              <w:rPr>
                <w:sz w:val="22"/>
              </w:rPr>
            </w:pPr>
            <w:r w:rsidRPr="00EE275E">
              <w:rPr>
                <w:szCs w:val="24"/>
              </w:rPr>
              <w:t xml:space="preserve">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7305C" w14:textId="77777777" w:rsidR="003D01C3" w:rsidRPr="00E64DE2" w:rsidRDefault="003D01C3" w:rsidP="003D01C3">
            <w:pPr>
              <w:spacing w:after="0" w:line="240" w:lineRule="auto"/>
              <w:ind w:left="0" w:right="0" w:firstLine="0"/>
              <w:jc w:val="right"/>
              <w:rPr>
                <w:sz w:val="22"/>
              </w:rPr>
            </w:pPr>
            <w:r w:rsidRPr="00E64DE2">
              <w:rPr>
                <w:sz w:val="22"/>
              </w:rPr>
              <w:t xml:space="preserve"> </w:t>
            </w:r>
          </w:p>
        </w:tc>
      </w:tr>
      <w:tr w:rsidR="003D01C3" w:rsidRPr="00E64DE2" w14:paraId="7095FFE8" w14:textId="77777777" w:rsidTr="4A98ACBF">
        <w:trPr>
          <w:trHeight w:val="929"/>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B7734" w14:textId="3A59F652" w:rsidR="003D01C3" w:rsidRPr="00E64DE2" w:rsidRDefault="003D01C3" w:rsidP="003D01C3">
            <w:pPr>
              <w:spacing w:after="0" w:line="240" w:lineRule="auto"/>
              <w:ind w:left="0" w:right="0" w:firstLine="0"/>
              <w:rPr>
                <w:sz w:val="22"/>
              </w:rPr>
            </w:pPr>
            <w:r w:rsidRPr="00EE275E">
              <w:rPr>
                <w:b/>
                <w:szCs w:val="24"/>
              </w:rPr>
              <w:t xml:space="preserve">400 </w:t>
            </w:r>
            <w:r>
              <w:rPr>
                <w:b/>
                <w:szCs w:val="24"/>
              </w:rPr>
              <w:t>–</w:t>
            </w:r>
            <w:r w:rsidRPr="00EE275E">
              <w:rPr>
                <w:b/>
                <w:szCs w:val="24"/>
              </w:rPr>
              <w:t xml:space="preserve"> P</w:t>
            </w:r>
            <w:r>
              <w:rPr>
                <w:b/>
                <w:szCs w:val="24"/>
              </w:rPr>
              <w:t>urchased Property Services</w:t>
            </w:r>
            <w:r w:rsidRPr="00EE275E">
              <w:rPr>
                <w:b/>
                <w:szCs w:val="24"/>
              </w:rPr>
              <w:t xml:space="preserve">: </w:t>
            </w:r>
            <w:r w:rsidRPr="00EE275E">
              <w:rPr>
                <w:rFonts w:eastAsia="Calibri"/>
                <w:szCs w:val="24"/>
              </w:rPr>
              <w:t xml:space="preserve">Services purchased to operate, repair, maintain, and rent property owned or used by the grantee. These services are performed by </w:t>
            </w:r>
            <w:proofErr w:type="gramStart"/>
            <w:r w:rsidRPr="00EE275E">
              <w:rPr>
                <w:rFonts w:eastAsia="Calibri"/>
                <w:szCs w:val="24"/>
              </w:rPr>
              <w:t>persons</w:t>
            </w:r>
            <w:proofErr w:type="gramEnd"/>
            <w:r w:rsidRPr="00EE275E">
              <w:rPr>
                <w:rFonts w:eastAsia="Calibri"/>
                <w:szCs w:val="24"/>
              </w:rPr>
              <w:t xml:space="preserve"> other than </w:t>
            </w:r>
            <w:proofErr w:type="gramStart"/>
            <w:r w:rsidRPr="00EE275E">
              <w:rPr>
                <w:rFonts w:eastAsia="Calibri"/>
                <w:szCs w:val="24"/>
              </w:rPr>
              <w:t>grantee</w:t>
            </w:r>
            <w:proofErr w:type="gramEnd"/>
            <w:r w:rsidRPr="00EE275E">
              <w:rPr>
                <w:rFonts w:eastAsia="Calibri"/>
                <w:szCs w:val="24"/>
              </w:rPr>
              <w:t xml:space="preserve"> employees. While a product may or may not result from the transaction, the primary reason for the purchase is the service</w:t>
            </w:r>
            <w:r>
              <w:rPr>
                <w:rFonts w:eastAsia="Calibri"/>
                <w:szCs w:val="24"/>
              </w:rPr>
              <w:t>s</w:t>
            </w:r>
            <w:r w:rsidRPr="00EE275E">
              <w:rPr>
                <w:rFonts w:eastAsia="Calibri"/>
                <w:szCs w:val="24"/>
              </w:rPr>
              <w:t xml:space="preserve"> provided.</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8DCA8" w14:textId="77777777" w:rsidR="003D01C3" w:rsidRPr="00E64DE2" w:rsidRDefault="003D01C3" w:rsidP="003D01C3">
            <w:pPr>
              <w:spacing w:after="0" w:line="240" w:lineRule="auto"/>
              <w:ind w:left="0" w:right="0" w:firstLine="0"/>
              <w:jc w:val="right"/>
              <w:rPr>
                <w:sz w:val="22"/>
              </w:rPr>
            </w:pPr>
          </w:p>
        </w:tc>
      </w:tr>
      <w:tr w:rsidR="003D01C3" w:rsidRPr="00E64DE2" w14:paraId="0E84B53E" w14:textId="77777777" w:rsidTr="4A98ACBF">
        <w:trPr>
          <w:trHeight w:val="929"/>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7502E" w14:textId="77777777" w:rsidR="003D01C3" w:rsidRPr="00E64DE2" w:rsidRDefault="003D01C3" w:rsidP="003D01C3">
            <w:pPr>
              <w:spacing w:after="0" w:line="240" w:lineRule="auto"/>
              <w:ind w:left="0" w:right="0" w:firstLine="0"/>
              <w:rPr>
                <w:sz w:val="22"/>
              </w:rPr>
            </w:pP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BD9F0" w14:textId="77777777" w:rsidR="003D01C3" w:rsidRPr="00E64DE2" w:rsidRDefault="003D01C3" w:rsidP="003D01C3">
            <w:pPr>
              <w:spacing w:after="0" w:line="240" w:lineRule="auto"/>
              <w:ind w:left="0" w:right="0" w:firstLine="0"/>
              <w:jc w:val="right"/>
              <w:rPr>
                <w:sz w:val="22"/>
              </w:rPr>
            </w:pPr>
          </w:p>
        </w:tc>
      </w:tr>
      <w:tr w:rsidR="003D01C3" w:rsidRPr="00E64DE2" w14:paraId="664F5EAE" w14:textId="77777777" w:rsidTr="4A98ACBF">
        <w:trPr>
          <w:trHeight w:val="929"/>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B21D" w14:textId="682346C8" w:rsidR="003D01C3" w:rsidRPr="00E64DE2" w:rsidRDefault="003D01C3" w:rsidP="003D01C3">
            <w:pPr>
              <w:spacing w:after="0" w:line="240" w:lineRule="auto"/>
              <w:ind w:left="0" w:right="0" w:firstLine="0"/>
              <w:rPr>
                <w:sz w:val="22"/>
              </w:rPr>
            </w:pPr>
            <w:r w:rsidRPr="00EE275E">
              <w:rPr>
                <w:b/>
                <w:szCs w:val="24"/>
              </w:rPr>
              <w:t xml:space="preserve">500 </w:t>
            </w:r>
            <w:r>
              <w:rPr>
                <w:b/>
                <w:szCs w:val="24"/>
              </w:rPr>
              <w:t>–</w:t>
            </w:r>
            <w:r w:rsidRPr="00EE275E">
              <w:rPr>
                <w:b/>
                <w:szCs w:val="24"/>
              </w:rPr>
              <w:t xml:space="preserve"> O</w:t>
            </w:r>
            <w:r>
              <w:rPr>
                <w:b/>
                <w:szCs w:val="24"/>
              </w:rPr>
              <w:t>ther Purchased Services</w:t>
            </w:r>
            <w:r w:rsidRPr="00EE275E">
              <w:rPr>
                <w:b/>
                <w:szCs w:val="24"/>
              </w:rPr>
              <w:t>:</w:t>
            </w:r>
            <w:r w:rsidRPr="00EE275E">
              <w:rPr>
                <w:szCs w:val="24"/>
              </w:rPr>
              <w:t xml:space="preserve"> Amounts paid for services rendered by organizations or personnel not on the payroll of the grantee (separate from professional, technical or property services). While a product may or may not result from the transaction, the primary reason for the purchase is the service</w:t>
            </w:r>
            <w:r>
              <w:rPr>
                <w:szCs w:val="24"/>
              </w:rPr>
              <w:t>s</w:t>
            </w:r>
            <w:r w:rsidRPr="00EE275E">
              <w:rPr>
                <w:szCs w:val="24"/>
              </w:rPr>
              <w:t xml:space="preserve"> provided.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2CAEB" w14:textId="77777777" w:rsidR="003D01C3" w:rsidRPr="00E64DE2" w:rsidRDefault="003D01C3" w:rsidP="003D01C3">
            <w:pPr>
              <w:spacing w:after="0" w:line="240" w:lineRule="auto"/>
              <w:ind w:left="0" w:right="0" w:firstLine="0"/>
              <w:jc w:val="right"/>
              <w:rPr>
                <w:sz w:val="22"/>
              </w:rPr>
            </w:pPr>
            <w:r w:rsidRPr="00E64DE2">
              <w:rPr>
                <w:sz w:val="22"/>
              </w:rPr>
              <w:t xml:space="preserve"> </w:t>
            </w:r>
          </w:p>
        </w:tc>
      </w:tr>
      <w:tr w:rsidR="003D01C3" w:rsidRPr="00E64DE2" w14:paraId="5E097E32" w14:textId="77777777" w:rsidTr="4A98ACBF">
        <w:trPr>
          <w:trHeight w:val="532"/>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04E8B" w14:textId="77777777" w:rsidR="003D01C3" w:rsidRPr="00EE275E" w:rsidRDefault="003D01C3" w:rsidP="003D01C3">
            <w:pPr>
              <w:spacing w:after="0" w:line="240" w:lineRule="auto"/>
              <w:ind w:left="0" w:right="0" w:firstLine="0"/>
              <w:rPr>
                <w:szCs w:val="24"/>
              </w:rPr>
            </w:pPr>
            <w:r w:rsidRPr="00EE275E">
              <w:rPr>
                <w:szCs w:val="24"/>
              </w:rPr>
              <w:t xml:space="preserve"> </w:t>
            </w:r>
          </w:p>
          <w:p w14:paraId="1AF20B88" w14:textId="77777777" w:rsidR="003D01C3" w:rsidRPr="00EE275E" w:rsidRDefault="003D01C3" w:rsidP="003D01C3">
            <w:pPr>
              <w:spacing w:after="0" w:line="240" w:lineRule="auto"/>
              <w:ind w:left="0" w:right="0" w:firstLine="0"/>
              <w:rPr>
                <w:szCs w:val="24"/>
              </w:rPr>
            </w:pPr>
            <w:r w:rsidRPr="00EE275E">
              <w:rPr>
                <w:szCs w:val="24"/>
              </w:rPr>
              <w:t xml:space="preserve"> </w:t>
            </w:r>
          </w:p>
          <w:p w14:paraId="52B11C7F" w14:textId="77777777" w:rsidR="003D01C3" w:rsidRPr="00EE275E" w:rsidRDefault="003D01C3" w:rsidP="003D01C3">
            <w:pPr>
              <w:spacing w:after="0" w:line="240" w:lineRule="auto"/>
              <w:ind w:left="0" w:right="0" w:firstLine="0"/>
              <w:rPr>
                <w:szCs w:val="24"/>
              </w:rPr>
            </w:pPr>
            <w:r w:rsidRPr="00EE275E">
              <w:rPr>
                <w:szCs w:val="24"/>
              </w:rPr>
              <w:t xml:space="preserve"> </w:t>
            </w:r>
          </w:p>
          <w:p w14:paraId="182594AF" w14:textId="19776C3F" w:rsidR="003D01C3" w:rsidRPr="00E64DE2" w:rsidRDefault="003D01C3" w:rsidP="003D01C3">
            <w:pPr>
              <w:spacing w:after="0" w:line="240" w:lineRule="auto"/>
              <w:ind w:left="0" w:right="0" w:firstLine="0"/>
              <w:rPr>
                <w:sz w:val="22"/>
              </w:rPr>
            </w:pPr>
            <w:r w:rsidRPr="00EE275E">
              <w:rPr>
                <w:szCs w:val="24"/>
              </w:rPr>
              <w:t xml:space="preserve">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5A9A1" w14:textId="77777777" w:rsidR="003D01C3" w:rsidRPr="00E64DE2" w:rsidRDefault="003D01C3" w:rsidP="003D01C3">
            <w:pPr>
              <w:spacing w:after="0" w:line="240" w:lineRule="auto"/>
              <w:ind w:left="0" w:right="0" w:firstLine="0"/>
              <w:jc w:val="right"/>
              <w:rPr>
                <w:sz w:val="22"/>
              </w:rPr>
            </w:pPr>
            <w:r w:rsidRPr="00E64DE2">
              <w:rPr>
                <w:sz w:val="22"/>
              </w:rPr>
              <w:t xml:space="preserve"> </w:t>
            </w:r>
          </w:p>
        </w:tc>
      </w:tr>
      <w:tr w:rsidR="003D01C3" w:rsidRPr="00E64DE2" w14:paraId="3E2935AC" w14:textId="77777777" w:rsidTr="4A98ACBF">
        <w:trPr>
          <w:trHeight w:val="931"/>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B35FB" w14:textId="1E8C018B" w:rsidR="003D01C3" w:rsidRPr="00E64DE2" w:rsidRDefault="003D01C3" w:rsidP="003D01C3">
            <w:pPr>
              <w:spacing w:after="0" w:line="240" w:lineRule="auto"/>
              <w:ind w:left="0" w:right="0" w:firstLine="0"/>
              <w:rPr>
                <w:sz w:val="22"/>
              </w:rPr>
            </w:pPr>
            <w:r w:rsidRPr="00EE275E">
              <w:rPr>
                <w:b/>
                <w:szCs w:val="24"/>
              </w:rPr>
              <w:lastRenderedPageBreak/>
              <w:t xml:space="preserve">600 </w:t>
            </w:r>
            <w:r>
              <w:rPr>
                <w:b/>
                <w:szCs w:val="24"/>
              </w:rPr>
              <w:t>–</w:t>
            </w:r>
            <w:r w:rsidRPr="00EE275E">
              <w:rPr>
                <w:b/>
                <w:szCs w:val="24"/>
              </w:rPr>
              <w:t xml:space="preserve"> S</w:t>
            </w:r>
            <w:r>
              <w:rPr>
                <w:b/>
                <w:szCs w:val="24"/>
              </w:rPr>
              <w:t>upplies</w:t>
            </w:r>
            <w:r w:rsidRPr="00EE275E">
              <w:rPr>
                <w:b/>
                <w:szCs w:val="24"/>
              </w:rPr>
              <w:t>:</w:t>
            </w:r>
            <w:r w:rsidRPr="00EE275E">
              <w:rPr>
                <w:szCs w:val="24"/>
              </w:rPr>
              <w:t xml:space="preserve"> Amounts paid for items that are consumed, worn out or deteriorated through use; or items that lose their identity through fabrication or incorporation into different or more complex units or substances, which includes instructional technology with a value under $5,000 and a useful life less than five years.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2B4A6" w14:textId="77777777" w:rsidR="003D01C3" w:rsidRPr="00E64DE2" w:rsidRDefault="003D01C3" w:rsidP="003D01C3">
            <w:pPr>
              <w:spacing w:after="0" w:line="240" w:lineRule="auto"/>
              <w:ind w:left="0" w:right="0" w:firstLine="0"/>
              <w:jc w:val="right"/>
              <w:rPr>
                <w:sz w:val="22"/>
              </w:rPr>
            </w:pPr>
            <w:r w:rsidRPr="00E64DE2">
              <w:rPr>
                <w:sz w:val="22"/>
              </w:rPr>
              <w:t xml:space="preserve"> </w:t>
            </w:r>
          </w:p>
        </w:tc>
      </w:tr>
      <w:tr w:rsidR="003D01C3" w:rsidRPr="00E64DE2" w14:paraId="1F8E8E24" w14:textId="77777777" w:rsidTr="4A98ACBF">
        <w:trPr>
          <w:trHeight w:val="613"/>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93655" w14:textId="77777777" w:rsidR="003D01C3" w:rsidRPr="00EE275E" w:rsidRDefault="003D01C3" w:rsidP="003D01C3">
            <w:pPr>
              <w:spacing w:after="0" w:line="240" w:lineRule="auto"/>
              <w:ind w:left="0" w:right="0" w:firstLine="0"/>
              <w:rPr>
                <w:szCs w:val="24"/>
              </w:rPr>
            </w:pPr>
            <w:r w:rsidRPr="00EE275E">
              <w:rPr>
                <w:szCs w:val="24"/>
              </w:rPr>
              <w:t xml:space="preserve"> </w:t>
            </w:r>
          </w:p>
          <w:p w14:paraId="796637A3" w14:textId="77777777" w:rsidR="003D01C3" w:rsidRPr="00EE275E" w:rsidRDefault="003D01C3" w:rsidP="003D01C3">
            <w:pPr>
              <w:spacing w:after="0" w:line="240" w:lineRule="auto"/>
              <w:ind w:left="0" w:right="0" w:firstLine="0"/>
              <w:rPr>
                <w:szCs w:val="24"/>
              </w:rPr>
            </w:pPr>
            <w:r w:rsidRPr="00EE275E">
              <w:rPr>
                <w:szCs w:val="24"/>
              </w:rPr>
              <w:t xml:space="preserve"> </w:t>
            </w:r>
          </w:p>
          <w:p w14:paraId="61716378" w14:textId="77777777" w:rsidR="003D01C3" w:rsidRPr="00EE275E" w:rsidRDefault="003D01C3" w:rsidP="003D01C3">
            <w:pPr>
              <w:spacing w:after="0" w:line="240" w:lineRule="auto"/>
              <w:ind w:left="0" w:right="0" w:firstLine="0"/>
              <w:rPr>
                <w:szCs w:val="24"/>
              </w:rPr>
            </w:pPr>
            <w:r w:rsidRPr="00EE275E">
              <w:rPr>
                <w:szCs w:val="24"/>
              </w:rPr>
              <w:t xml:space="preserve"> </w:t>
            </w:r>
          </w:p>
          <w:p w14:paraId="5B6EF7EB" w14:textId="583A64D1" w:rsidR="003D01C3" w:rsidRPr="00E64DE2" w:rsidRDefault="003D01C3" w:rsidP="003D01C3">
            <w:pPr>
              <w:spacing w:after="0" w:line="240" w:lineRule="auto"/>
              <w:ind w:left="0" w:right="0" w:firstLine="0"/>
              <w:rPr>
                <w:sz w:val="22"/>
              </w:rPr>
            </w:pPr>
            <w:r w:rsidRPr="00EE275E">
              <w:rPr>
                <w:szCs w:val="24"/>
              </w:rPr>
              <w:t xml:space="preserve">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9D99F" w14:textId="77777777" w:rsidR="003D01C3" w:rsidRPr="00E64DE2" w:rsidRDefault="003D01C3" w:rsidP="003D01C3">
            <w:pPr>
              <w:spacing w:after="0" w:line="240" w:lineRule="auto"/>
              <w:ind w:left="0" w:right="0" w:firstLine="0"/>
              <w:jc w:val="right"/>
              <w:rPr>
                <w:sz w:val="22"/>
              </w:rPr>
            </w:pPr>
            <w:r w:rsidRPr="00E64DE2">
              <w:rPr>
                <w:sz w:val="22"/>
              </w:rPr>
              <w:t xml:space="preserve"> </w:t>
            </w:r>
          </w:p>
        </w:tc>
      </w:tr>
      <w:tr w:rsidR="003D01C3" w:rsidRPr="00E64DE2" w14:paraId="22D457D6" w14:textId="77777777" w:rsidTr="4A98ACBF">
        <w:trPr>
          <w:trHeight w:val="613"/>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FCBB4" w14:textId="5064B9B6" w:rsidR="003D01C3" w:rsidRPr="00E64DE2" w:rsidRDefault="003D01C3" w:rsidP="45007CAC">
            <w:pPr>
              <w:spacing w:after="0" w:line="240" w:lineRule="auto"/>
              <w:ind w:left="0" w:right="0" w:firstLine="0"/>
              <w:rPr>
                <w:sz w:val="22"/>
              </w:rPr>
            </w:pPr>
            <w:r w:rsidRPr="45007CAC">
              <w:rPr>
                <w:b/>
                <w:bCs/>
              </w:rPr>
              <w:t>700 – Property:</w:t>
            </w:r>
            <w:r>
              <w:t xml:space="preserve"> </w:t>
            </w:r>
            <w:r w:rsidR="5E97DEFE">
              <w:t>Expenditures for acquiring fixed assets, including land or existing buildings, improvements of grounds, initial equipment, additional equipment, and replacement of equipment. In accordance with the Connecticut State Comptroller’s definition equipment, included in this category are all items of equipment (machinery, tools, furniture, vehicles, apparatus, etc.) with a value of over $5,000.00 and the useful life of more than one year and data processing equipment that has unit price under $5,000.00 and a useful life of not less than five</w:t>
            </w:r>
            <w:r>
              <w:t>.</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67CF4" w14:textId="77777777" w:rsidR="003D01C3" w:rsidRPr="00E64DE2" w:rsidRDefault="003D01C3" w:rsidP="003D01C3">
            <w:pPr>
              <w:spacing w:after="0" w:line="240" w:lineRule="auto"/>
              <w:ind w:left="0" w:right="0" w:firstLine="0"/>
              <w:jc w:val="right"/>
              <w:rPr>
                <w:sz w:val="22"/>
              </w:rPr>
            </w:pPr>
          </w:p>
        </w:tc>
      </w:tr>
      <w:tr w:rsidR="003D01C3" w:rsidRPr="00E64DE2" w14:paraId="27588113" w14:textId="77777777" w:rsidTr="4A98ACBF">
        <w:trPr>
          <w:trHeight w:val="613"/>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A7340" w14:textId="77777777" w:rsidR="003D01C3" w:rsidRPr="00E64DE2" w:rsidRDefault="003D01C3" w:rsidP="003D01C3">
            <w:pPr>
              <w:spacing w:after="0" w:line="240" w:lineRule="auto"/>
              <w:ind w:left="0" w:right="0" w:firstLine="0"/>
              <w:rPr>
                <w:sz w:val="22"/>
              </w:rPr>
            </w:pP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4352B" w14:textId="77777777" w:rsidR="003D01C3" w:rsidRPr="00E64DE2" w:rsidRDefault="003D01C3" w:rsidP="003D01C3">
            <w:pPr>
              <w:spacing w:after="0" w:line="240" w:lineRule="auto"/>
              <w:ind w:left="0" w:right="0" w:firstLine="0"/>
              <w:jc w:val="right"/>
              <w:rPr>
                <w:sz w:val="22"/>
              </w:rPr>
            </w:pPr>
          </w:p>
        </w:tc>
      </w:tr>
      <w:tr w:rsidR="003D01C3" w:rsidRPr="00E64DE2" w14:paraId="20968B16" w14:textId="77777777" w:rsidTr="4A98ACBF">
        <w:trPr>
          <w:trHeight w:val="343"/>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C7033" w14:textId="3436E66A" w:rsidR="003D01C3" w:rsidRPr="00E64DE2" w:rsidRDefault="003D01C3" w:rsidP="003D01C3">
            <w:pPr>
              <w:spacing w:after="0" w:line="240" w:lineRule="auto"/>
              <w:ind w:left="0" w:right="0" w:firstLine="0"/>
              <w:rPr>
                <w:sz w:val="22"/>
              </w:rPr>
            </w:pPr>
            <w:r w:rsidRPr="00EE275E">
              <w:rPr>
                <w:b/>
                <w:szCs w:val="24"/>
              </w:rPr>
              <w:t xml:space="preserve">800 </w:t>
            </w:r>
            <w:r>
              <w:rPr>
                <w:b/>
                <w:szCs w:val="24"/>
              </w:rPr>
              <w:t>–</w:t>
            </w:r>
            <w:r w:rsidRPr="00EE275E">
              <w:rPr>
                <w:b/>
                <w:szCs w:val="24"/>
              </w:rPr>
              <w:t xml:space="preserve"> </w:t>
            </w:r>
            <w:r>
              <w:rPr>
                <w:b/>
                <w:szCs w:val="24"/>
              </w:rPr>
              <w:t>Miscellaneous</w:t>
            </w:r>
            <w:r w:rsidRPr="00EE275E">
              <w:rPr>
                <w:b/>
                <w:szCs w:val="24"/>
              </w:rPr>
              <w:t>:</w:t>
            </w:r>
            <w:r w:rsidRPr="00EE275E">
              <w:rPr>
                <w:szCs w:val="24"/>
              </w:rPr>
              <w:t xml:space="preserve"> Amounts paid for goods and services not otherwise classified above.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91424" w14:textId="77777777" w:rsidR="003D01C3" w:rsidRPr="00E64DE2" w:rsidRDefault="003D01C3" w:rsidP="003D01C3">
            <w:pPr>
              <w:spacing w:after="0" w:line="240" w:lineRule="auto"/>
              <w:ind w:left="0" w:right="0" w:firstLine="0"/>
              <w:jc w:val="right"/>
              <w:rPr>
                <w:sz w:val="22"/>
              </w:rPr>
            </w:pPr>
            <w:r w:rsidRPr="00E64DE2">
              <w:rPr>
                <w:sz w:val="22"/>
              </w:rPr>
              <w:t xml:space="preserve"> </w:t>
            </w:r>
          </w:p>
        </w:tc>
      </w:tr>
      <w:tr w:rsidR="003D01C3" w:rsidRPr="00E64DE2" w14:paraId="54D1921B" w14:textId="77777777" w:rsidTr="4A98ACBF">
        <w:trPr>
          <w:trHeight w:val="865"/>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264E6" w14:textId="77777777" w:rsidR="003D01C3" w:rsidRPr="00EE275E" w:rsidRDefault="003D01C3" w:rsidP="003D01C3">
            <w:pPr>
              <w:spacing w:after="0" w:line="240" w:lineRule="auto"/>
              <w:ind w:left="0" w:right="0" w:firstLine="0"/>
              <w:rPr>
                <w:szCs w:val="24"/>
              </w:rPr>
            </w:pPr>
            <w:r w:rsidRPr="00EE275E">
              <w:rPr>
                <w:szCs w:val="24"/>
              </w:rPr>
              <w:t xml:space="preserve"> </w:t>
            </w:r>
          </w:p>
          <w:p w14:paraId="5C05CBC1" w14:textId="77777777" w:rsidR="003D01C3" w:rsidRPr="00EE275E" w:rsidRDefault="003D01C3" w:rsidP="003D01C3">
            <w:pPr>
              <w:spacing w:after="0" w:line="240" w:lineRule="auto"/>
              <w:ind w:left="0" w:right="0" w:firstLine="0"/>
              <w:rPr>
                <w:szCs w:val="24"/>
              </w:rPr>
            </w:pPr>
            <w:r w:rsidRPr="00EE275E">
              <w:rPr>
                <w:szCs w:val="24"/>
              </w:rPr>
              <w:t xml:space="preserve"> </w:t>
            </w:r>
          </w:p>
          <w:p w14:paraId="6566A325" w14:textId="77777777" w:rsidR="003D01C3" w:rsidRPr="00EE275E" w:rsidRDefault="003D01C3" w:rsidP="003D01C3">
            <w:pPr>
              <w:spacing w:after="0" w:line="240" w:lineRule="auto"/>
              <w:ind w:left="0" w:right="0" w:firstLine="0"/>
              <w:rPr>
                <w:szCs w:val="24"/>
              </w:rPr>
            </w:pPr>
            <w:r w:rsidRPr="00EE275E">
              <w:rPr>
                <w:szCs w:val="24"/>
              </w:rPr>
              <w:t xml:space="preserve"> </w:t>
            </w:r>
          </w:p>
          <w:p w14:paraId="773D70C5" w14:textId="0E37C4D5" w:rsidR="003D01C3" w:rsidRPr="00E64DE2" w:rsidRDefault="003D01C3" w:rsidP="003D01C3">
            <w:pPr>
              <w:spacing w:after="0" w:line="240" w:lineRule="auto"/>
              <w:ind w:left="0" w:right="0" w:firstLine="0"/>
              <w:rPr>
                <w:sz w:val="22"/>
              </w:rPr>
            </w:pPr>
            <w:r w:rsidRPr="00EE275E">
              <w:rPr>
                <w:szCs w:val="24"/>
              </w:rPr>
              <w:t xml:space="preserve"> </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C395E" w14:textId="77777777" w:rsidR="003D01C3" w:rsidRPr="00E64DE2" w:rsidRDefault="003D01C3" w:rsidP="003D01C3">
            <w:pPr>
              <w:spacing w:after="0" w:line="240" w:lineRule="auto"/>
              <w:ind w:left="0" w:right="0" w:firstLine="0"/>
              <w:jc w:val="right"/>
              <w:rPr>
                <w:sz w:val="22"/>
              </w:rPr>
            </w:pPr>
            <w:r w:rsidRPr="00E64DE2">
              <w:rPr>
                <w:sz w:val="22"/>
              </w:rPr>
              <w:t xml:space="preserve"> </w:t>
            </w:r>
          </w:p>
        </w:tc>
      </w:tr>
      <w:tr w:rsidR="003D01C3" w:rsidRPr="00E64DE2" w14:paraId="60932971" w14:textId="77777777" w:rsidTr="4A98ACBF">
        <w:trPr>
          <w:trHeight w:val="352"/>
        </w:trPr>
        <w:tc>
          <w:tcPr>
            <w:tcW w:w="9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EF02D" w14:textId="11B9A7EE" w:rsidR="003D01C3" w:rsidRPr="00E64DE2" w:rsidRDefault="003D01C3" w:rsidP="003D01C3">
            <w:pPr>
              <w:spacing w:after="0" w:line="240" w:lineRule="auto"/>
              <w:ind w:left="0" w:right="0" w:firstLine="0"/>
              <w:jc w:val="right"/>
              <w:rPr>
                <w:b/>
                <w:sz w:val="22"/>
              </w:rPr>
            </w:pPr>
            <w:r w:rsidRPr="00EE275E">
              <w:rPr>
                <w:b/>
                <w:szCs w:val="24"/>
              </w:rPr>
              <w:t>T</w:t>
            </w:r>
            <w:r>
              <w:rPr>
                <w:b/>
                <w:szCs w:val="24"/>
              </w:rPr>
              <w:t>otal Amount</w:t>
            </w:r>
            <w:r w:rsidRPr="00EE275E">
              <w:rPr>
                <w:b/>
                <w:szCs w:val="24"/>
              </w:rPr>
              <w:t>:</w:t>
            </w:r>
          </w:p>
        </w:tc>
        <w:tc>
          <w:tcPr>
            <w:tcW w:w="1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0A413" w14:textId="77777777" w:rsidR="003D01C3" w:rsidRPr="00E64DE2" w:rsidRDefault="003D01C3" w:rsidP="003D01C3">
            <w:pPr>
              <w:spacing w:after="0" w:line="240" w:lineRule="auto"/>
              <w:ind w:left="0" w:right="0" w:firstLine="0"/>
              <w:jc w:val="right"/>
              <w:rPr>
                <w:sz w:val="22"/>
              </w:rPr>
            </w:pPr>
            <w:r w:rsidRPr="00E64DE2">
              <w:rPr>
                <w:sz w:val="22"/>
              </w:rPr>
              <w:t xml:space="preserve"> </w:t>
            </w:r>
          </w:p>
        </w:tc>
      </w:tr>
    </w:tbl>
    <w:p w14:paraId="6F6CF23B" w14:textId="77777777" w:rsidR="00FE6F15" w:rsidRDefault="00FE6F15" w:rsidP="001E1483">
      <w:pPr>
        <w:ind w:left="0" w:firstLine="0"/>
        <w:rPr>
          <w:sz w:val="22"/>
        </w:rPr>
      </w:pPr>
    </w:p>
    <w:p w14:paraId="37EFE62C" w14:textId="513065BE" w:rsidR="001140D3" w:rsidRPr="001140D3" w:rsidRDefault="001140D3" w:rsidP="45007CAC">
      <w:pPr>
        <w:spacing w:after="0" w:line="240" w:lineRule="auto"/>
        <w:ind w:firstLine="720"/>
        <w:jc w:val="center"/>
        <w:rPr>
          <w:b/>
          <w:bCs/>
          <w:sz w:val="32"/>
          <w:szCs w:val="32"/>
        </w:rPr>
      </w:pPr>
    </w:p>
    <w:p w14:paraId="32786D32" w14:textId="151C5271" w:rsidR="001140D3" w:rsidRPr="001140D3" w:rsidRDefault="001140D3" w:rsidP="45007CAC">
      <w:pPr>
        <w:spacing w:after="0" w:line="240" w:lineRule="auto"/>
      </w:pPr>
      <w:r>
        <w:br w:type="page"/>
      </w:r>
    </w:p>
    <w:p w14:paraId="0F4FFC87" w14:textId="77B35D91" w:rsidR="001140D3" w:rsidRPr="001140D3" w:rsidRDefault="001140D3" w:rsidP="45007CAC">
      <w:pPr>
        <w:spacing w:after="0" w:line="240" w:lineRule="auto"/>
        <w:ind w:firstLine="720"/>
        <w:jc w:val="center"/>
        <w:rPr>
          <w:sz w:val="32"/>
          <w:szCs w:val="32"/>
        </w:rPr>
      </w:pPr>
      <w:r w:rsidRPr="45007CAC">
        <w:rPr>
          <w:b/>
          <w:bCs/>
          <w:sz w:val="32"/>
          <w:szCs w:val="32"/>
        </w:rPr>
        <w:lastRenderedPageBreak/>
        <w:t>Standard Statement of Assurances for Grant Programs</w:t>
      </w:r>
    </w:p>
    <w:p w14:paraId="0A977F65" w14:textId="77777777" w:rsidR="001140D3" w:rsidRPr="00012573" w:rsidRDefault="001140D3" w:rsidP="001140D3">
      <w:pPr>
        <w:spacing w:after="0" w:line="240" w:lineRule="auto"/>
        <w:ind w:left="720"/>
        <w:jc w:val="center"/>
        <w:rPr>
          <w:szCs w:val="24"/>
        </w:rPr>
      </w:pPr>
    </w:p>
    <w:p w14:paraId="70FEE994" w14:textId="77777777" w:rsidR="001140D3" w:rsidRPr="0045586C" w:rsidRDefault="001140D3" w:rsidP="001140D3">
      <w:pPr>
        <w:spacing w:after="0" w:line="240" w:lineRule="auto"/>
        <w:ind w:left="720"/>
        <w:jc w:val="center"/>
        <w:rPr>
          <w:b/>
          <w:bCs/>
          <w:szCs w:val="24"/>
        </w:rPr>
      </w:pPr>
      <w:r>
        <w:rPr>
          <w:b/>
          <w:bCs/>
          <w:szCs w:val="24"/>
        </w:rPr>
        <w:t>Connecticut State Department of Education</w:t>
      </w:r>
    </w:p>
    <w:p w14:paraId="2E066064" w14:textId="77777777" w:rsidR="0036668E" w:rsidRPr="003E56EC" w:rsidRDefault="0036668E" w:rsidP="0036668E">
      <w:pPr>
        <w:spacing w:after="0" w:line="240" w:lineRule="auto"/>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020"/>
      </w:tblGrid>
      <w:tr w:rsidR="0036668E" w:rsidRPr="003E56EC" w14:paraId="423BA3EF" w14:textId="77777777" w:rsidTr="001D5D19">
        <w:tc>
          <w:tcPr>
            <w:tcW w:w="2227" w:type="dxa"/>
          </w:tcPr>
          <w:p w14:paraId="45ACB498" w14:textId="77777777" w:rsidR="0036668E" w:rsidRPr="003E56EC" w:rsidRDefault="0036668E" w:rsidP="001D5D19">
            <w:pPr>
              <w:spacing w:after="0" w:line="240" w:lineRule="auto"/>
              <w:rPr>
                <w:szCs w:val="24"/>
              </w:rPr>
            </w:pPr>
            <w:r w:rsidRPr="003E56EC">
              <w:rPr>
                <w:szCs w:val="24"/>
              </w:rPr>
              <w:t>Project Title:</w:t>
            </w:r>
          </w:p>
        </w:tc>
        <w:tc>
          <w:tcPr>
            <w:tcW w:w="7020" w:type="dxa"/>
          </w:tcPr>
          <w:p w14:paraId="0D990403" w14:textId="77777777" w:rsidR="0036668E" w:rsidRPr="003E56EC" w:rsidRDefault="0036668E" w:rsidP="001D5D19">
            <w:pPr>
              <w:spacing w:after="0" w:line="240" w:lineRule="auto"/>
              <w:rPr>
                <w:szCs w:val="24"/>
              </w:rPr>
            </w:pPr>
          </w:p>
        </w:tc>
      </w:tr>
      <w:tr w:rsidR="0036668E" w:rsidRPr="003E56EC" w14:paraId="7FDEB1C6" w14:textId="77777777" w:rsidTr="001D5D19">
        <w:tc>
          <w:tcPr>
            <w:tcW w:w="2227" w:type="dxa"/>
          </w:tcPr>
          <w:p w14:paraId="050CCE30" w14:textId="77777777" w:rsidR="0036668E" w:rsidRPr="003E56EC" w:rsidRDefault="0036668E" w:rsidP="001D5D19">
            <w:pPr>
              <w:spacing w:after="0" w:line="240" w:lineRule="auto"/>
              <w:rPr>
                <w:szCs w:val="24"/>
              </w:rPr>
            </w:pPr>
            <w:r w:rsidRPr="003E56EC">
              <w:rPr>
                <w:szCs w:val="24"/>
              </w:rPr>
              <w:t>Applicant:</w:t>
            </w:r>
          </w:p>
        </w:tc>
        <w:tc>
          <w:tcPr>
            <w:tcW w:w="7020" w:type="dxa"/>
          </w:tcPr>
          <w:p w14:paraId="574EAA0E" w14:textId="77777777" w:rsidR="0036668E" w:rsidRPr="003E56EC" w:rsidRDefault="0036668E" w:rsidP="001D5D19">
            <w:pPr>
              <w:spacing w:after="0" w:line="240" w:lineRule="auto"/>
              <w:rPr>
                <w:szCs w:val="24"/>
              </w:rPr>
            </w:pPr>
          </w:p>
        </w:tc>
      </w:tr>
    </w:tbl>
    <w:p w14:paraId="1D56FF34" w14:textId="77777777" w:rsidR="0036668E" w:rsidRPr="003E56EC" w:rsidRDefault="0036668E" w:rsidP="0036668E">
      <w:pPr>
        <w:spacing w:after="0" w:line="240" w:lineRule="auto"/>
      </w:pPr>
    </w:p>
    <w:p w14:paraId="2D89348D" w14:textId="77777777" w:rsidR="0036668E" w:rsidRPr="003E56EC" w:rsidRDefault="0036668E" w:rsidP="0036668E">
      <w:pPr>
        <w:spacing w:after="0" w:line="240" w:lineRule="auto"/>
        <w:rPr>
          <w:szCs w:val="24"/>
        </w:rPr>
      </w:pPr>
      <w:r w:rsidRPr="003E56EC">
        <w:rPr>
          <w:szCs w:val="24"/>
        </w:rPr>
        <w:t>The Applicant hereby assures the Connecticut State Department of Education that:</w:t>
      </w:r>
    </w:p>
    <w:p w14:paraId="03B1C3B8" w14:textId="77777777" w:rsidR="0036668E" w:rsidRPr="003E56EC" w:rsidRDefault="0036668E" w:rsidP="0036668E">
      <w:pPr>
        <w:spacing w:after="0" w:line="240" w:lineRule="auto"/>
        <w:ind w:left="720"/>
        <w:jc w:val="both"/>
        <w:rPr>
          <w:szCs w:val="24"/>
        </w:rPr>
      </w:pPr>
    </w:p>
    <w:p w14:paraId="55AE09B0" w14:textId="77777777" w:rsidR="0036668E" w:rsidRPr="003E56EC" w:rsidRDefault="0036668E" w:rsidP="00954428">
      <w:pPr>
        <w:pStyle w:val="ListParagraph"/>
        <w:numPr>
          <w:ilvl w:val="0"/>
          <w:numId w:val="6"/>
        </w:numPr>
        <w:spacing w:after="0" w:line="240" w:lineRule="auto"/>
        <w:ind w:right="0"/>
        <w:contextualSpacing w:val="0"/>
        <w:rPr>
          <w:szCs w:val="24"/>
        </w:rPr>
      </w:pPr>
      <w:r w:rsidRPr="003E56EC">
        <w:rPr>
          <w:szCs w:val="24"/>
        </w:rPr>
        <w:t xml:space="preserve">The applicant has the necessary legal authority to apply for and receive the proposed </w:t>
      </w:r>
      <w:proofErr w:type="gramStart"/>
      <w:r w:rsidRPr="003E56EC">
        <w:rPr>
          <w:szCs w:val="24"/>
        </w:rPr>
        <w:t>grant;</w:t>
      </w:r>
      <w:proofErr w:type="gramEnd"/>
    </w:p>
    <w:p w14:paraId="10B68659" w14:textId="77777777" w:rsidR="0036668E" w:rsidRPr="003E56EC" w:rsidRDefault="0036668E" w:rsidP="0036668E">
      <w:pPr>
        <w:spacing w:after="0" w:line="240" w:lineRule="auto"/>
        <w:ind w:left="720" w:hanging="360"/>
        <w:rPr>
          <w:szCs w:val="24"/>
        </w:rPr>
      </w:pPr>
    </w:p>
    <w:p w14:paraId="454CBCE7" w14:textId="77777777" w:rsidR="0036668E" w:rsidRPr="003E56EC" w:rsidRDefault="0036668E" w:rsidP="00954428">
      <w:pPr>
        <w:pStyle w:val="ListParagraph"/>
        <w:numPr>
          <w:ilvl w:val="0"/>
          <w:numId w:val="7"/>
        </w:numPr>
        <w:spacing w:after="0" w:line="240" w:lineRule="auto"/>
        <w:ind w:right="0"/>
        <w:contextualSpacing w:val="0"/>
        <w:rPr>
          <w:szCs w:val="24"/>
        </w:rPr>
      </w:pPr>
      <w:r w:rsidRPr="003E56EC">
        <w:rPr>
          <w:szCs w:val="24"/>
        </w:rPr>
        <w:t xml:space="preserve">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w:t>
      </w:r>
      <w:proofErr w:type="gramStart"/>
      <w:r w:rsidRPr="003E56EC">
        <w:rPr>
          <w:szCs w:val="24"/>
        </w:rPr>
        <w:t>application;</w:t>
      </w:r>
      <w:proofErr w:type="gramEnd"/>
    </w:p>
    <w:p w14:paraId="2BF7C914" w14:textId="77777777" w:rsidR="0036668E" w:rsidRPr="003E56EC" w:rsidRDefault="0036668E" w:rsidP="0036668E">
      <w:pPr>
        <w:spacing w:after="0" w:line="240" w:lineRule="auto"/>
        <w:ind w:left="720" w:hanging="360"/>
        <w:rPr>
          <w:szCs w:val="24"/>
        </w:rPr>
      </w:pPr>
    </w:p>
    <w:p w14:paraId="5BE9D1F7" w14:textId="77777777" w:rsidR="0036668E" w:rsidRPr="003E56EC" w:rsidRDefault="0036668E" w:rsidP="00954428">
      <w:pPr>
        <w:pStyle w:val="ListParagraph"/>
        <w:numPr>
          <w:ilvl w:val="0"/>
          <w:numId w:val="8"/>
        </w:numPr>
        <w:spacing w:after="0" w:line="240" w:lineRule="auto"/>
        <w:ind w:right="0"/>
        <w:contextualSpacing w:val="0"/>
        <w:rPr>
          <w:szCs w:val="24"/>
        </w:rPr>
      </w:pPr>
      <w:r w:rsidRPr="003E56EC">
        <w:rPr>
          <w:szCs w:val="24"/>
        </w:rPr>
        <w:t xml:space="preserve">The activities and services for which assistance is sought under this grant will be administered by or under the supervision and control of the </w:t>
      </w:r>
      <w:proofErr w:type="gramStart"/>
      <w:r w:rsidRPr="003E56EC">
        <w:rPr>
          <w:szCs w:val="24"/>
        </w:rPr>
        <w:t>applicant;</w:t>
      </w:r>
      <w:proofErr w:type="gramEnd"/>
    </w:p>
    <w:p w14:paraId="3428D86F" w14:textId="77777777" w:rsidR="0036668E" w:rsidRPr="003E56EC" w:rsidRDefault="0036668E" w:rsidP="0036668E">
      <w:pPr>
        <w:spacing w:after="0" w:line="240" w:lineRule="auto"/>
        <w:ind w:left="720" w:hanging="360"/>
        <w:rPr>
          <w:szCs w:val="24"/>
        </w:rPr>
      </w:pPr>
    </w:p>
    <w:p w14:paraId="1E03DCCA" w14:textId="77777777" w:rsidR="0036668E" w:rsidRPr="003E56EC" w:rsidRDefault="0036668E" w:rsidP="00954428">
      <w:pPr>
        <w:pStyle w:val="ListParagraph"/>
        <w:numPr>
          <w:ilvl w:val="0"/>
          <w:numId w:val="9"/>
        </w:numPr>
        <w:spacing w:after="0" w:line="240" w:lineRule="auto"/>
        <w:ind w:right="0"/>
        <w:contextualSpacing w:val="0"/>
        <w:rPr>
          <w:szCs w:val="24"/>
        </w:rPr>
      </w:pPr>
      <w:r w:rsidRPr="003E56EC">
        <w:rPr>
          <w:szCs w:val="24"/>
        </w:rPr>
        <w:t xml:space="preserve">The project will be operated in compliance with all applicable state and federal laws and in compliance with regulations and other policies and administrative directives of the State Board of Education and the Connecticut State Department of </w:t>
      </w:r>
      <w:proofErr w:type="gramStart"/>
      <w:r w:rsidRPr="003E56EC">
        <w:rPr>
          <w:szCs w:val="24"/>
        </w:rPr>
        <w:t>Education;</w:t>
      </w:r>
      <w:proofErr w:type="gramEnd"/>
    </w:p>
    <w:p w14:paraId="1539E948" w14:textId="77777777" w:rsidR="0036668E" w:rsidRPr="003E56EC" w:rsidRDefault="0036668E" w:rsidP="0036668E">
      <w:pPr>
        <w:spacing w:after="0" w:line="240" w:lineRule="auto"/>
        <w:ind w:left="720" w:hanging="360"/>
        <w:rPr>
          <w:szCs w:val="24"/>
        </w:rPr>
      </w:pPr>
    </w:p>
    <w:p w14:paraId="69B735F6" w14:textId="77777777" w:rsidR="0036668E" w:rsidRPr="003E56EC" w:rsidRDefault="0036668E" w:rsidP="00954428">
      <w:pPr>
        <w:pStyle w:val="ListParagraph"/>
        <w:numPr>
          <w:ilvl w:val="0"/>
          <w:numId w:val="10"/>
        </w:numPr>
        <w:spacing w:after="0" w:line="240" w:lineRule="auto"/>
        <w:ind w:right="0"/>
        <w:contextualSpacing w:val="0"/>
        <w:rPr>
          <w:szCs w:val="24"/>
        </w:rPr>
      </w:pPr>
      <w:r w:rsidRPr="003E56EC">
        <w:rPr>
          <w:szCs w:val="24"/>
        </w:rPr>
        <w:t xml:space="preserve">Grant funds shall not be used to supplant funds normally budgeted by the </w:t>
      </w:r>
      <w:proofErr w:type="gramStart"/>
      <w:r w:rsidRPr="003E56EC">
        <w:rPr>
          <w:szCs w:val="24"/>
        </w:rPr>
        <w:t>agency;</w:t>
      </w:r>
      <w:proofErr w:type="gramEnd"/>
    </w:p>
    <w:p w14:paraId="349E1129" w14:textId="77777777" w:rsidR="0036668E" w:rsidRPr="003E56EC" w:rsidRDefault="0036668E" w:rsidP="0036668E">
      <w:pPr>
        <w:spacing w:after="0" w:line="240" w:lineRule="auto"/>
        <w:ind w:left="720" w:hanging="360"/>
        <w:rPr>
          <w:szCs w:val="24"/>
        </w:rPr>
      </w:pPr>
    </w:p>
    <w:p w14:paraId="2F050FDD" w14:textId="77777777" w:rsidR="0036668E" w:rsidRPr="003E56EC" w:rsidRDefault="0036668E" w:rsidP="00954428">
      <w:pPr>
        <w:pStyle w:val="ListParagraph"/>
        <w:numPr>
          <w:ilvl w:val="0"/>
          <w:numId w:val="11"/>
        </w:numPr>
        <w:spacing w:after="0" w:line="240" w:lineRule="auto"/>
        <w:ind w:right="0"/>
        <w:contextualSpacing w:val="0"/>
        <w:rPr>
          <w:szCs w:val="24"/>
        </w:rPr>
      </w:pPr>
      <w:r w:rsidRPr="003E56EC">
        <w:rPr>
          <w:szCs w:val="24"/>
        </w:rPr>
        <w:t xml:space="preserve">Fiscal control and accounting procedures will be used to ensure proper disbursement of all funds </w:t>
      </w:r>
      <w:proofErr w:type="gramStart"/>
      <w:r w:rsidRPr="003E56EC">
        <w:rPr>
          <w:szCs w:val="24"/>
        </w:rPr>
        <w:t>awarded;</w:t>
      </w:r>
      <w:proofErr w:type="gramEnd"/>
    </w:p>
    <w:p w14:paraId="703E4D13" w14:textId="77777777" w:rsidR="0036668E" w:rsidRPr="003E56EC" w:rsidRDefault="0036668E" w:rsidP="0036668E">
      <w:pPr>
        <w:spacing w:after="0" w:line="240" w:lineRule="auto"/>
        <w:ind w:left="720" w:hanging="360"/>
        <w:rPr>
          <w:szCs w:val="24"/>
        </w:rPr>
      </w:pPr>
    </w:p>
    <w:p w14:paraId="211FD029" w14:textId="77777777" w:rsidR="0036668E" w:rsidRPr="003E56EC" w:rsidRDefault="0036668E" w:rsidP="00954428">
      <w:pPr>
        <w:pStyle w:val="ListParagraph"/>
        <w:numPr>
          <w:ilvl w:val="0"/>
          <w:numId w:val="12"/>
        </w:numPr>
        <w:spacing w:after="0" w:line="240" w:lineRule="auto"/>
        <w:ind w:right="0"/>
        <w:contextualSpacing w:val="0"/>
        <w:rPr>
          <w:szCs w:val="24"/>
        </w:rPr>
      </w:pPr>
      <w:r w:rsidRPr="003E56EC">
        <w:rPr>
          <w:szCs w:val="24"/>
        </w:rPr>
        <w:t xml:space="preserve">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w:t>
      </w:r>
      <w:proofErr w:type="gramStart"/>
      <w:r w:rsidRPr="003E56EC">
        <w:rPr>
          <w:szCs w:val="24"/>
        </w:rPr>
        <w:t>necessary;</w:t>
      </w:r>
      <w:proofErr w:type="gramEnd"/>
    </w:p>
    <w:p w14:paraId="5C816AEB" w14:textId="77777777" w:rsidR="0036668E" w:rsidRPr="003E56EC" w:rsidRDefault="0036668E" w:rsidP="0036668E">
      <w:pPr>
        <w:spacing w:after="0" w:line="240" w:lineRule="auto"/>
        <w:ind w:left="720" w:hanging="360"/>
        <w:rPr>
          <w:szCs w:val="24"/>
        </w:rPr>
      </w:pPr>
    </w:p>
    <w:p w14:paraId="6BEF91C9" w14:textId="77777777" w:rsidR="0036668E" w:rsidRPr="003E56EC" w:rsidRDefault="0036668E" w:rsidP="00954428">
      <w:pPr>
        <w:pStyle w:val="ListParagraph"/>
        <w:numPr>
          <w:ilvl w:val="0"/>
          <w:numId w:val="13"/>
        </w:numPr>
        <w:spacing w:after="0" w:line="240" w:lineRule="auto"/>
        <w:ind w:right="0"/>
        <w:contextualSpacing w:val="0"/>
        <w:rPr>
          <w:szCs w:val="24"/>
        </w:rPr>
      </w:pPr>
      <w:r w:rsidRPr="003E56EC">
        <w:rPr>
          <w:szCs w:val="24"/>
        </w:rPr>
        <w:t xml:space="preserve">The Connecticut State Department of Education reserves the exclusive right to use and grant the right to use and/or publish any part or parts of any summary, abstract, reports, publications, records and materials resulting from this project and this </w:t>
      </w:r>
      <w:proofErr w:type="gramStart"/>
      <w:r w:rsidRPr="003E56EC">
        <w:rPr>
          <w:szCs w:val="24"/>
        </w:rPr>
        <w:t>grant;</w:t>
      </w:r>
      <w:proofErr w:type="gramEnd"/>
    </w:p>
    <w:p w14:paraId="60B8B2BF" w14:textId="77777777" w:rsidR="0036668E" w:rsidRPr="003E56EC" w:rsidRDefault="0036668E" w:rsidP="0036668E">
      <w:pPr>
        <w:spacing w:after="0" w:line="240" w:lineRule="auto"/>
        <w:ind w:left="720" w:hanging="360"/>
        <w:rPr>
          <w:szCs w:val="24"/>
        </w:rPr>
      </w:pPr>
    </w:p>
    <w:p w14:paraId="28AE246D" w14:textId="77777777" w:rsidR="0036668E" w:rsidRPr="003E56EC" w:rsidRDefault="0036668E" w:rsidP="00954428">
      <w:pPr>
        <w:pStyle w:val="ListParagraph"/>
        <w:numPr>
          <w:ilvl w:val="0"/>
          <w:numId w:val="14"/>
        </w:numPr>
        <w:spacing w:after="0" w:line="240" w:lineRule="auto"/>
        <w:ind w:right="0"/>
        <w:contextualSpacing w:val="0"/>
        <w:rPr>
          <w:szCs w:val="24"/>
        </w:rPr>
      </w:pPr>
      <w:r w:rsidRPr="003E56EC">
        <w:rPr>
          <w:szCs w:val="24"/>
        </w:rPr>
        <w:t xml:space="preserve">If the project achieves the specified objectives, every reasonable effort will be made to continue the project and/or implement the results after the termination of state/federal </w:t>
      </w:r>
      <w:proofErr w:type="gramStart"/>
      <w:r w:rsidRPr="003E56EC">
        <w:rPr>
          <w:szCs w:val="24"/>
        </w:rPr>
        <w:t>funding;</w:t>
      </w:r>
      <w:proofErr w:type="gramEnd"/>
    </w:p>
    <w:p w14:paraId="3BB837AC" w14:textId="77777777" w:rsidR="0036668E" w:rsidRPr="003E56EC" w:rsidRDefault="0036668E" w:rsidP="0036668E">
      <w:pPr>
        <w:spacing w:after="0" w:line="240" w:lineRule="auto"/>
        <w:ind w:left="720" w:hanging="360"/>
        <w:rPr>
          <w:szCs w:val="24"/>
        </w:rPr>
      </w:pPr>
    </w:p>
    <w:p w14:paraId="253CA5AA" w14:textId="77777777" w:rsidR="0036668E" w:rsidRDefault="0036668E" w:rsidP="00954428">
      <w:pPr>
        <w:pStyle w:val="ListParagraph"/>
        <w:numPr>
          <w:ilvl w:val="0"/>
          <w:numId w:val="15"/>
        </w:numPr>
        <w:spacing w:before="60" w:after="0" w:line="240" w:lineRule="auto"/>
        <w:ind w:right="0"/>
        <w:contextualSpacing w:val="0"/>
        <w:rPr>
          <w:szCs w:val="24"/>
        </w:rPr>
      </w:pPr>
      <w:r w:rsidRPr="003E56EC">
        <w:rPr>
          <w:szCs w:val="24"/>
        </w:rPr>
        <w:t xml:space="preserve">The applicant will protect and save harmless the State Board of Education from financial loss and </w:t>
      </w:r>
      <w:proofErr w:type="gramStart"/>
      <w:r w:rsidRPr="003E56EC">
        <w:rPr>
          <w:szCs w:val="24"/>
        </w:rPr>
        <w:t>expense</w:t>
      </w:r>
      <w:proofErr w:type="gramEnd"/>
      <w:r w:rsidRPr="003E56EC">
        <w:rPr>
          <w:szCs w:val="24"/>
        </w:rPr>
        <w:t xml:space="preserve">, including legal fees and costs, if any, arising out of any breach of the duties, in whole or part, described in the application for the </w:t>
      </w:r>
      <w:proofErr w:type="gramStart"/>
      <w:r w:rsidRPr="003E56EC">
        <w:rPr>
          <w:szCs w:val="24"/>
        </w:rPr>
        <w:t>grant;</w:t>
      </w:r>
      <w:proofErr w:type="gramEnd"/>
    </w:p>
    <w:p w14:paraId="15B97D66" w14:textId="77777777" w:rsidR="00AB4E0A" w:rsidRPr="003E56EC" w:rsidRDefault="00AB4E0A" w:rsidP="0016293A">
      <w:pPr>
        <w:pStyle w:val="ListParagraph"/>
        <w:spacing w:before="60" w:after="0" w:line="240" w:lineRule="auto"/>
        <w:ind w:right="0" w:firstLine="0"/>
        <w:contextualSpacing w:val="0"/>
        <w:rPr>
          <w:szCs w:val="24"/>
        </w:rPr>
      </w:pPr>
    </w:p>
    <w:p w14:paraId="22AC3EFB" w14:textId="77777777" w:rsidR="0036668E" w:rsidRPr="003E56EC" w:rsidRDefault="0036668E" w:rsidP="00954428">
      <w:pPr>
        <w:pStyle w:val="ListParagraph"/>
        <w:numPr>
          <w:ilvl w:val="0"/>
          <w:numId w:val="15"/>
        </w:numPr>
        <w:spacing w:after="0" w:line="240" w:lineRule="auto"/>
        <w:ind w:right="0"/>
        <w:contextualSpacing w:val="0"/>
        <w:rPr>
          <w:szCs w:val="24"/>
        </w:rPr>
      </w:pPr>
      <w:r w:rsidRPr="003E56EC">
        <w:rPr>
          <w:szCs w:val="24"/>
        </w:rPr>
        <w:t xml:space="preserve">At the conclusion of each grant period, the applicant will provide for an independent audit report acceptable to the grantor in accordance with Sections 7-394a and 7-396a of the </w:t>
      </w:r>
      <w:r w:rsidRPr="003E56EC">
        <w:rPr>
          <w:szCs w:val="24"/>
        </w:rPr>
        <w:lastRenderedPageBreak/>
        <w:t>C.G.S., and the applicant shall return to the Connecticut State Department of Education any moneys not expended in accordance with the approved program/operation budget as determined by the audit;</w:t>
      </w:r>
    </w:p>
    <w:p w14:paraId="44F8DCF4" w14:textId="77777777" w:rsidR="0036668E" w:rsidRPr="003E56EC" w:rsidRDefault="0036668E" w:rsidP="0036668E">
      <w:pPr>
        <w:spacing w:after="0" w:line="240" w:lineRule="auto"/>
        <w:ind w:left="720"/>
        <w:rPr>
          <w:szCs w:val="24"/>
        </w:rPr>
      </w:pPr>
    </w:p>
    <w:p w14:paraId="1A415835" w14:textId="0326201F" w:rsidR="0036668E" w:rsidRPr="003E56EC" w:rsidRDefault="00FB53DE" w:rsidP="00954428">
      <w:pPr>
        <w:pStyle w:val="ListParagraph"/>
        <w:numPr>
          <w:ilvl w:val="0"/>
          <w:numId w:val="15"/>
        </w:numPr>
        <w:spacing w:after="0" w:line="240" w:lineRule="auto"/>
        <w:ind w:right="0"/>
        <w:contextualSpacing w:val="0"/>
        <w:rPr>
          <w:szCs w:val="24"/>
        </w:rPr>
      </w:pPr>
      <w:r w:rsidRPr="003E56EC">
        <w:rPr>
          <w:szCs w:val="24"/>
        </w:rPr>
        <w:t>N</w:t>
      </w:r>
      <w:r>
        <w:rPr>
          <w:szCs w:val="24"/>
        </w:rPr>
        <w:t>ondiscrimination</w:t>
      </w:r>
    </w:p>
    <w:p w14:paraId="57E19B61" w14:textId="77777777" w:rsidR="0036668E" w:rsidRPr="003E56EC" w:rsidRDefault="0036668E" w:rsidP="00954428">
      <w:pPr>
        <w:pStyle w:val="ListParagraph"/>
        <w:numPr>
          <w:ilvl w:val="0"/>
          <w:numId w:val="16"/>
        </w:numPr>
        <w:spacing w:after="0" w:line="240" w:lineRule="auto"/>
        <w:ind w:right="0"/>
        <w:contextualSpacing w:val="0"/>
        <w:rPr>
          <w:szCs w:val="24"/>
        </w:rPr>
      </w:pPr>
      <w:r w:rsidRPr="003E56EC">
        <w:rPr>
          <w:szCs w:val="24"/>
        </w:rPr>
        <w:t>For purposes of this Section, the following terms are defined as follows:</w:t>
      </w:r>
    </w:p>
    <w:p w14:paraId="0512C5F0" w14:textId="77777777" w:rsidR="0036668E" w:rsidRPr="003E56EC" w:rsidRDefault="0036668E" w:rsidP="00954428">
      <w:pPr>
        <w:pStyle w:val="ListParagraph"/>
        <w:numPr>
          <w:ilvl w:val="3"/>
          <w:numId w:val="17"/>
        </w:numPr>
        <w:tabs>
          <w:tab w:val="num" w:pos="1800"/>
        </w:tabs>
        <w:spacing w:after="0" w:line="240" w:lineRule="auto"/>
        <w:ind w:left="1800" w:right="0"/>
        <w:contextualSpacing w:val="0"/>
        <w:rPr>
          <w:szCs w:val="24"/>
        </w:rPr>
      </w:pPr>
      <w:r w:rsidRPr="003E56EC">
        <w:rPr>
          <w:szCs w:val="24"/>
        </w:rPr>
        <w:t xml:space="preserve">“Commission” means the Commission on Human Rights and </w:t>
      </w:r>
      <w:proofErr w:type="gramStart"/>
      <w:r w:rsidRPr="003E56EC">
        <w:rPr>
          <w:szCs w:val="24"/>
        </w:rPr>
        <w:t>Opportunities;</w:t>
      </w:r>
      <w:proofErr w:type="gramEnd"/>
    </w:p>
    <w:p w14:paraId="3C4038AB" w14:textId="77777777" w:rsidR="0036668E" w:rsidRPr="003E56EC" w:rsidRDefault="0036668E" w:rsidP="00954428">
      <w:pPr>
        <w:pStyle w:val="ListParagraph"/>
        <w:numPr>
          <w:ilvl w:val="3"/>
          <w:numId w:val="17"/>
        </w:numPr>
        <w:tabs>
          <w:tab w:val="num" w:pos="1800"/>
        </w:tabs>
        <w:spacing w:after="0" w:line="240" w:lineRule="auto"/>
        <w:ind w:left="1800" w:right="0"/>
        <w:contextualSpacing w:val="0"/>
        <w:rPr>
          <w:szCs w:val="24"/>
        </w:rPr>
      </w:pPr>
      <w:r w:rsidRPr="003E56EC">
        <w:rPr>
          <w:szCs w:val="24"/>
        </w:rPr>
        <w:t xml:space="preserve">“Contract” and “contract” means this </w:t>
      </w:r>
      <w:proofErr w:type="gramStart"/>
      <w:r w:rsidRPr="003E56EC">
        <w:rPr>
          <w:szCs w:val="24"/>
        </w:rPr>
        <w:t>grant;</w:t>
      </w:r>
      <w:proofErr w:type="gramEnd"/>
      <w:r w:rsidRPr="003E56EC">
        <w:rPr>
          <w:szCs w:val="24"/>
        </w:rPr>
        <w:t xml:space="preserve"> </w:t>
      </w:r>
    </w:p>
    <w:p w14:paraId="06CABF9B" w14:textId="77777777" w:rsidR="0036668E" w:rsidRPr="003E56EC" w:rsidRDefault="0036668E" w:rsidP="00954428">
      <w:pPr>
        <w:pStyle w:val="ListParagraph"/>
        <w:numPr>
          <w:ilvl w:val="3"/>
          <w:numId w:val="17"/>
        </w:numPr>
        <w:spacing w:after="0" w:line="240" w:lineRule="auto"/>
        <w:ind w:left="1800" w:right="0"/>
        <w:contextualSpacing w:val="0"/>
        <w:rPr>
          <w:szCs w:val="24"/>
        </w:rPr>
      </w:pPr>
      <w:r w:rsidRPr="003E56EC">
        <w:rPr>
          <w:szCs w:val="24"/>
        </w:rPr>
        <w:t xml:space="preserve">“Contractor” and “contractor” means the applicant and any successors or </w:t>
      </w:r>
      <w:proofErr w:type="gramStart"/>
      <w:r w:rsidRPr="003E56EC">
        <w:rPr>
          <w:szCs w:val="24"/>
        </w:rPr>
        <w:t>assigns;</w:t>
      </w:r>
      <w:proofErr w:type="gramEnd"/>
    </w:p>
    <w:p w14:paraId="2B255BBA" w14:textId="319C19F8" w:rsidR="0036668E" w:rsidRPr="003E56EC" w:rsidRDefault="0036668E" w:rsidP="00954428">
      <w:pPr>
        <w:pStyle w:val="ListParagraph"/>
        <w:numPr>
          <w:ilvl w:val="3"/>
          <w:numId w:val="17"/>
        </w:numPr>
        <w:tabs>
          <w:tab w:val="left" w:pos="1800"/>
          <w:tab w:val="num" w:pos="2160"/>
        </w:tabs>
        <w:spacing w:after="0" w:line="240" w:lineRule="auto"/>
        <w:ind w:left="1800" w:right="0"/>
        <w:contextualSpacing w:val="0"/>
        <w:rPr>
          <w:szCs w:val="24"/>
        </w:rPr>
      </w:pPr>
      <w:r w:rsidRPr="003E56EC">
        <w:rPr>
          <w:szCs w:val="24"/>
        </w:rPr>
        <w:t>“Gender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w:t>
      </w:r>
      <w:r w:rsidR="0031487B">
        <w:rPr>
          <w:szCs w:val="24"/>
        </w:rPr>
        <w:t>;</w:t>
      </w:r>
    </w:p>
    <w:p w14:paraId="533CADCF" w14:textId="77777777" w:rsidR="0036668E" w:rsidRPr="003E56EC" w:rsidRDefault="0036668E" w:rsidP="00954428">
      <w:pPr>
        <w:pStyle w:val="ListParagraph"/>
        <w:numPr>
          <w:ilvl w:val="3"/>
          <w:numId w:val="17"/>
        </w:numPr>
        <w:tabs>
          <w:tab w:val="num" w:pos="1800"/>
        </w:tabs>
        <w:spacing w:after="0" w:line="240" w:lineRule="auto"/>
        <w:ind w:left="1800" w:right="0"/>
        <w:contextualSpacing w:val="0"/>
        <w:rPr>
          <w:szCs w:val="24"/>
        </w:rPr>
      </w:pPr>
      <w:r w:rsidRPr="003E56EC">
        <w:rPr>
          <w:szCs w:val="24"/>
        </w:rPr>
        <w:t>“</w:t>
      </w:r>
      <w:proofErr w:type="gramStart"/>
      <w:r w:rsidRPr="003E56EC">
        <w:rPr>
          <w:szCs w:val="24"/>
        </w:rPr>
        <w:t>good</w:t>
      </w:r>
      <w:proofErr w:type="gramEnd"/>
      <w:r w:rsidRPr="003E56EC">
        <w:rPr>
          <w:szCs w:val="24"/>
        </w:rPr>
        <w:t xml:space="preserve"> faith” means that degree of diligence which a reasonable person would exercise in the performance of legal duties and </w:t>
      </w:r>
      <w:proofErr w:type="gramStart"/>
      <w:r w:rsidRPr="003E56EC">
        <w:rPr>
          <w:szCs w:val="24"/>
        </w:rPr>
        <w:t>obligations;</w:t>
      </w:r>
      <w:proofErr w:type="gramEnd"/>
    </w:p>
    <w:p w14:paraId="59E4C3BA" w14:textId="77777777" w:rsidR="0036668E" w:rsidRPr="003E56EC" w:rsidRDefault="0036668E" w:rsidP="00954428">
      <w:pPr>
        <w:pStyle w:val="ListParagraph"/>
        <w:numPr>
          <w:ilvl w:val="3"/>
          <w:numId w:val="17"/>
        </w:numPr>
        <w:tabs>
          <w:tab w:val="num" w:pos="1800"/>
        </w:tabs>
        <w:spacing w:after="0" w:line="240" w:lineRule="auto"/>
        <w:ind w:left="1800" w:right="0"/>
        <w:contextualSpacing w:val="0"/>
        <w:rPr>
          <w:szCs w:val="24"/>
        </w:rPr>
      </w:pPr>
      <w:r w:rsidRPr="003E56EC">
        <w:rPr>
          <w:szCs w:val="24"/>
        </w:rPr>
        <w:t>“</w:t>
      </w:r>
      <w:proofErr w:type="gramStart"/>
      <w:r w:rsidRPr="003E56EC">
        <w:rPr>
          <w:szCs w:val="24"/>
        </w:rPr>
        <w:t>good</w:t>
      </w:r>
      <w:proofErr w:type="gramEnd"/>
      <w:r w:rsidRPr="003E56EC">
        <w:rPr>
          <w:szCs w:val="24"/>
        </w:rPr>
        <w:t xml:space="preserve"> faith efforts” shall include, but not be limited to, those reasonable initial efforts necessary to comply with statutory or regulatory requirements and additional or substituted efforts when it is determined that such initial efforts will not be sufficient to comply with such </w:t>
      </w:r>
      <w:proofErr w:type="gramStart"/>
      <w:r w:rsidRPr="003E56EC">
        <w:rPr>
          <w:szCs w:val="24"/>
        </w:rPr>
        <w:t>requirements;</w:t>
      </w:r>
      <w:proofErr w:type="gramEnd"/>
    </w:p>
    <w:p w14:paraId="38359521" w14:textId="77777777" w:rsidR="0036668E" w:rsidRPr="003E56EC" w:rsidRDefault="0036668E" w:rsidP="00954428">
      <w:pPr>
        <w:pStyle w:val="ListParagraph"/>
        <w:numPr>
          <w:ilvl w:val="3"/>
          <w:numId w:val="17"/>
        </w:numPr>
        <w:tabs>
          <w:tab w:val="num" w:pos="1800"/>
        </w:tabs>
        <w:spacing w:after="0" w:line="240" w:lineRule="auto"/>
        <w:ind w:left="1800" w:right="0"/>
        <w:contextualSpacing w:val="0"/>
        <w:rPr>
          <w:szCs w:val="24"/>
        </w:rPr>
      </w:pPr>
      <w:r w:rsidRPr="003E56EC">
        <w:rPr>
          <w:szCs w:val="24"/>
        </w:rPr>
        <w:t>“</w:t>
      </w:r>
      <w:proofErr w:type="gramStart"/>
      <w:r w:rsidRPr="003E56EC">
        <w:rPr>
          <w:szCs w:val="24"/>
        </w:rPr>
        <w:t>marital</w:t>
      </w:r>
      <w:proofErr w:type="gramEnd"/>
      <w:r w:rsidRPr="003E56EC">
        <w:rPr>
          <w:szCs w:val="24"/>
        </w:rPr>
        <w:t xml:space="preserve"> status” means being single, married as recognized by the State of Connecticut, widowed, separated or </w:t>
      </w:r>
      <w:proofErr w:type="gramStart"/>
      <w:r w:rsidRPr="003E56EC">
        <w:rPr>
          <w:szCs w:val="24"/>
        </w:rPr>
        <w:t>divorced;</w:t>
      </w:r>
      <w:proofErr w:type="gramEnd"/>
      <w:r w:rsidRPr="003E56EC">
        <w:rPr>
          <w:szCs w:val="24"/>
        </w:rPr>
        <w:t xml:space="preserve"> </w:t>
      </w:r>
    </w:p>
    <w:p w14:paraId="7AA6F5AA" w14:textId="77777777" w:rsidR="0036668E" w:rsidRPr="003E56EC" w:rsidRDefault="0036668E" w:rsidP="00954428">
      <w:pPr>
        <w:pStyle w:val="ListParagraph"/>
        <w:numPr>
          <w:ilvl w:val="3"/>
          <w:numId w:val="17"/>
        </w:numPr>
        <w:tabs>
          <w:tab w:val="num" w:pos="1800"/>
        </w:tabs>
        <w:spacing w:after="0" w:line="240" w:lineRule="auto"/>
        <w:ind w:left="1800" w:right="0"/>
        <w:contextualSpacing w:val="0"/>
        <w:rPr>
          <w:szCs w:val="24"/>
        </w:rPr>
      </w:pPr>
      <w:r w:rsidRPr="003E56EC">
        <w:rPr>
          <w:szCs w:val="24"/>
        </w:rPr>
        <w:t>“</w:t>
      </w:r>
      <w:proofErr w:type="gramStart"/>
      <w:r w:rsidRPr="003E56EC">
        <w:rPr>
          <w:szCs w:val="24"/>
        </w:rPr>
        <w:t>mental</w:t>
      </w:r>
      <w:proofErr w:type="gramEnd"/>
      <w:r w:rsidRPr="003E56EC">
        <w:rPr>
          <w:szCs w:val="24"/>
        </w:rPr>
        <w:t xml:space="preserve"> disability” means one or more mental disorders, as defined in the most recent edition of the American Psychiatric Association’s "Diagnostic and Statistical Manual of Mental Disorders", or a record of or regarding a person as having one or more such </w:t>
      </w:r>
      <w:proofErr w:type="gramStart"/>
      <w:r w:rsidRPr="003E56EC">
        <w:rPr>
          <w:szCs w:val="24"/>
        </w:rPr>
        <w:t>disorders;</w:t>
      </w:r>
      <w:proofErr w:type="gramEnd"/>
    </w:p>
    <w:p w14:paraId="722B836D" w14:textId="4C9D1676" w:rsidR="0036668E" w:rsidRPr="003E56EC" w:rsidRDefault="0036668E" w:rsidP="00954428">
      <w:pPr>
        <w:pStyle w:val="ListParagraph"/>
        <w:numPr>
          <w:ilvl w:val="3"/>
          <w:numId w:val="17"/>
        </w:numPr>
        <w:tabs>
          <w:tab w:val="num" w:pos="1800"/>
        </w:tabs>
        <w:spacing w:after="0" w:line="240" w:lineRule="auto"/>
        <w:ind w:left="1800" w:right="0"/>
        <w:contextualSpacing w:val="0"/>
        <w:rPr>
          <w:szCs w:val="24"/>
        </w:rPr>
      </w:pPr>
      <w:r w:rsidRPr="003E56EC">
        <w:rPr>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0A5DD26E" w14:textId="77777777" w:rsidR="0036668E" w:rsidRPr="003E56EC" w:rsidRDefault="0036668E" w:rsidP="00954428">
      <w:pPr>
        <w:pStyle w:val="ListParagraph"/>
        <w:numPr>
          <w:ilvl w:val="3"/>
          <w:numId w:val="17"/>
        </w:numPr>
        <w:tabs>
          <w:tab w:val="num" w:pos="1440"/>
        </w:tabs>
        <w:spacing w:after="0" w:line="240" w:lineRule="auto"/>
        <w:ind w:left="1800" w:right="0"/>
        <w:contextualSpacing w:val="0"/>
        <w:rPr>
          <w:szCs w:val="24"/>
        </w:rPr>
      </w:pPr>
      <w:r w:rsidRPr="003E56EC">
        <w:rPr>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4C5E73BE" w14:textId="77777777" w:rsidR="0036668E" w:rsidRPr="003E56EC" w:rsidRDefault="0036668E" w:rsidP="0036668E">
      <w:pPr>
        <w:spacing w:after="0" w:line="240" w:lineRule="auto"/>
        <w:ind w:left="1800"/>
        <w:rPr>
          <w:szCs w:val="24"/>
        </w:rPr>
      </w:pPr>
    </w:p>
    <w:p w14:paraId="5E8B1930" w14:textId="77777777" w:rsidR="0036668E" w:rsidRDefault="0036668E" w:rsidP="00954428">
      <w:pPr>
        <w:pStyle w:val="ListParagraph"/>
        <w:numPr>
          <w:ilvl w:val="0"/>
          <w:numId w:val="16"/>
        </w:numPr>
        <w:spacing w:after="0" w:line="240" w:lineRule="auto"/>
        <w:ind w:right="0"/>
        <w:contextualSpacing w:val="0"/>
        <w:rPr>
          <w:szCs w:val="24"/>
        </w:rPr>
      </w:pPr>
      <w:r w:rsidRPr="003E56EC">
        <w:rPr>
          <w:szCs w:val="24"/>
        </w:rPr>
        <w:t xml:space="preserve">For purposes of this Section, the terms “Contract” and “contract” do not include a contract where each contractor is (a) a political subdivision of the state, including, but not limited to, a municipality, unless the contract is a municipal public works contract or quasi-public agency project contract, (b) any other state, including but not limited to </w:t>
      </w:r>
      <w:r w:rsidRPr="003E56EC">
        <w:rPr>
          <w:szCs w:val="24"/>
        </w:rPr>
        <w:lastRenderedPageBreak/>
        <w:t>any federally recognized Indian tribal governments, as defined in C.G.S. § 1-267, (c) the federal government, (d) a foreign government, or (e) an agency of a subdivision, state or government described in the immediately preceding enumerated items (a), (b), (c), or (d).</w:t>
      </w:r>
    </w:p>
    <w:p w14:paraId="76D7EB59" w14:textId="77777777" w:rsidR="00AB4E0A" w:rsidRDefault="00AB4E0A" w:rsidP="0016293A">
      <w:pPr>
        <w:pStyle w:val="ListParagraph"/>
        <w:spacing w:after="0" w:line="240" w:lineRule="auto"/>
        <w:ind w:left="1080" w:right="0" w:firstLine="0"/>
        <w:contextualSpacing w:val="0"/>
        <w:rPr>
          <w:szCs w:val="24"/>
        </w:rPr>
      </w:pPr>
    </w:p>
    <w:p w14:paraId="19522620" w14:textId="6AB73E57" w:rsidR="0036668E" w:rsidRDefault="0036668E" w:rsidP="00954428">
      <w:pPr>
        <w:pStyle w:val="ListParagraph"/>
        <w:numPr>
          <w:ilvl w:val="0"/>
          <w:numId w:val="16"/>
        </w:numPr>
        <w:spacing w:after="0" w:line="240" w:lineRule="auto"/>
        <w:ind w:right="0"/>
        <w:contextualSpacing w:val="0"/>
        <w:rPr>
          <w:szCs w:val="24"/>
        </w:rPr>
      </w:pPr>
      <w:r w:rsidRPr="003E56EC">
        <w:rPr>
          <w:szCs w:val="24"/>
        </w:rPr>
        <w:t>(a)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w:t>
      </w:r>
      <w:r w:rsidR="00597F31">
        <w:rPr>
          <w:szCs w:val="24"/>
        </w:rPr>
        <w:t xml:space="preserve"> status as a victim of domestic violence,</w:t>
      </w:r>
      <w:r w:rsidRPr="003E56EC">
        <w:rPr>
          <w:szCs w:val="24"/>
        </w:rPr>
        <w:t xml:space="preserve">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w:t>
      </w:r>
      <w:r w:rsidR="00F054D3">
        <w:rPr>
          <w:szCs w:val="24"/>
        </w:rPr>
        <w:t>status as a victim of domestic violence,</w:t>
      </w:r>
      <w:r w:rsidR="00597F31">
        <w:rPr>
          <w:szCs w:val="24"/>
        </w:rPr>
        <w:t xml:space="preserve"> </w:t>
      </w:r>
      <w:r w:rsidRPr="003E56EC">
        <w:rPr>
          <w:szCs w:val="24"/>
        </w:rPr>
        <w:t>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223693CB" w14:textId="77777777" w:rsidR="00AB4E0A" w:rsidRDefault="00AB4E0A" w:rsidP="0016293A">
      <w:pPr>
        <w:pStyle w:val="ListParagraph"/>
        <w:spacing w:after="0" w:line="240" w:lineRule="auto"/>
        <w:ind w:left="1080" w:right="0" w:firstLine="0"/>
        <w:contextualSpacing w:val="0"/>
        <w:rPr>
          <w:szCs w:val="24"/>
        </w:rPr>
      </w:pPr>
    </w:p>
    <w:p w14:paraId="7F8D4B60" w14:textId="04420FA5" w:rsidR="0036668E" w:rsidRDefault="0036668E" w:rsidP="00954428">
      <w:pPr>
        <w:pStyle w:val="ListParagraph"/>
        <w:numPr>
          <w:ilvl w:val="0"/>
          <w:numId w:val="16"/>
        </w:numPr>
        <w:spacing w:after="0" w:line="240" w:lineRule="auto"/>
        <w:ind w:right="0"/>
        <w:contextualSpacing w:val="0"/>
        <w:rPr>
          <w:szCs w:val="24"/>
        </w:rPr>
      </w:pPr>
      <w:r w:rsidRPr="003E56EC">
        <w:rPr>
          <w:szCs w:val="24"/>
        </w:rPr>
        <w:t xml:space="preserve">Determination of the Contractor’s good faith efforts shall include, but shall not be limited to, the following factors: </w:t>
      </w:r>
      <w:r w:rsidR="0031487B">
        <w:rPr>
          <w:szCs w:val="24"/>
        </w:rPr>
        <w:t>t</w:t>
      </w:r>
      <w:r w:rsidRPr="003E56EC">
        <w:rPr>
          <w:szCs w:val="24"/>
        </w:rPr>
        <w: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04EBA3AD" w14:textId="77777777" w:rsidR="00AB4E0A" w:rsidRPr="00AB4E0A" w:rsidRDefault="00AB4E0A" w:rsidP="0016293A">
      <w:pPr>
        <w:pStyle w:val="ListParagraph"/>
        <w:rPr>
          <w:szCs w:val="24"/>
        </w:rPr>
      </w:pPr>
    </w:p>
    <w:p w14:paraId="6A919317" w14:textId="77777777" w:rsidR="0036668E" w:rsidRDefault="0036668E" w:rsidP="00954428">
      <w:pPr>
        <w:pStyle w:val="ListParagraph"/>
        <w:numPr>
          <w:ilvl w:val="0"/>
          <w:numId w:val="16"/>
        </w:numPr>
        <w:spacing w:after="0" w:line="240" w:lineRule="auto"/>
        <w:ind w:right="0"/>
        <w:contextualSpacing w:val="0"/>
        <w:rPr>
          <w:szCs w:val="24"/>
        </w:rPr>
      </w:pPr>
      <w:r w:rsidRPr="003E56EC">
        <w:rPr>
          <w:szCs w:val="24"/>
        </w:rPr>
        <w:lastRenderedPageBreak/>
        <w:t>The Contractor shall develop and maintain adequate documentation, in a manner prescribed by the Commission, of its good faith efforts.</w:t>
      </w:r>
    </w:p>
    <w:p w14:paraId="6A32F1AA" w14:textId="77777777" w:rsidR="00AB4E0A" w:rsidRDefault="00AB4E0A" w:rsidP="0016293A">
      <w:pPr>
        <w:pStyle w:val="ListParagraph"/>
        <w:spacing w:after="0" w:line="240" w:lineRule="auto"/>
        <w:ind w:left="1080" w:right="0" w:firstLine="0"/>
        <w:contextualSpacing w:val="0"/>
        <w:rPr>
          <w:szCs w:val="24"/>
        </w:rPr>
      </w:pPr>
    </w:p>
    <w:p w14:paraId="6DC4C4E0" w14:textId="755EEE5A" w:rsidR="0036668E" w:rsidRDefault="0036668E" w:rsidP="00954428">
      <w:pPr>
        <w:pStyle w:val="ListParagraph"/>
        <w:numPr>
          <w:ilvl w:val="0"/>
          <w:numId w:val="16"/>
        </w:numPr>
        <w:spacing w:after="0" w:line="240" w:lineRule="auto"/>
        <w:ind w:right="0"/>
        <w:contextualSpacing w:val="0"/>
        <w:rPr>
          <w:szCs w:val="24"/>
        </w:rPr>
      </w:pPr>
      <w:r w:rsidRPr="003E56EC">
        <w:rPr>
          <w:szCs w:val="24"/>
        </w:rPr>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47D72EC5" w14:textId="77777777" w:rsidR="00AB4E0A" w:rsidRPr="00AB4E0A" w:rsidRDefault="00AB4E0A" w:rsidP="0016293A">
      <w:pPr>
        <w:pStyle w:val="ListParagraph"/>
        <w:rPr>
          <w:szCs w:val="24"/>
        </w:rPr>
      </w:pPr>
    </w:p>
    <w:p w14:paraId="30C1B851" w14:textId="77777777" w:rsidR="0036668E" w:rsidRDefault="0036668E" w:rsidP="00954428">
      <w:pPr>
        <w:pStyle w:val="ListParagraph"/>
        <w:numPr>
          <w:ilvl w:val="0"/>
          <w:numId w:val="16"/>
        </w:numPr>
        <w:spacing w:after="0" w:line="240" w:lineRule="auto"/>
        <w:ind w:right="0"/>
        <w:contextualSpacing w:val="0"/>
        <w:rPr>
          <w:szCs w:val="24"/>
        </w:rPr>
      </w:pPr>
      <w:r w:rsidRPr="003E56EC">
        <w:rPr>
          <w:szCs w:val="24"/>
        </w:rPr>
        <w:t>The Contractor agrees to comply with the regulations referred to in this Section as they exist on the date of this Contract and as they may be adopted or amended from time to time during the term of this Contract and any amendments thereto.</w:t>
      </w:r>
    </w:p>
    <w:p w14:paraId="588C2D57" w14:textId="77777777" w:rsidR="00AB4E0A" w:rsidRDefault="00AB4E0A" w:rsidP="0016293A">
      <w:pPr>
        <w:pStyle w:val="ListParagraph"/>
        <w:spacing w:after="0" w:line="240" w:lineRule="auto"/>
        <w:ind w:left="1080" w:right="0" w:firstLine="0"/>
        <w:contextualSpacing w:val="0"/>
        <w:rPr>
          <w:szCs w:val="24"/>
        </w:rPr>
      </w:pPr>
    </w:p>
    <w:p w14:paraId="12C8C77B" w14:textId="77777777" w:rsidR="0036668E" w:rsidRDefault="0036668E" w:rsidP="00954428">
      <w:pPr>
        <w:pStyle w:val="ListParagraph"/>
        <w:numPr>
          <w:ilvl w:val="0"/>
          <w:numId w:val="16"/>
        </w:numPr>
        <w:spacing w:after="0" w:line="240" w:lineRule="auto"/>
        <w:ind w:right="0"/>
        <w:contextualSpacing w:val="0"/>
        <w:rPr>
          <w:szCs w:val="24"/>
        </w:rPr>
      </w:pPr>
      <w:r w:rsidRPr="003E56EC">
        <w:rPr>
          <w:szCs w:val="24"/>
        </w:rPr>
        <w:t>(a)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58536FAA" w14:textId="77777777" w:rsidR="00AB4E0A" w:rsidRDefault="00AB4E0A" w:rsidP="0016293A">
      <w:pPr>
        <w:pStyle w:val="ListParagraph"/>
        <w:spacing w:after="0" w:line="240" w:lineRule="auto"/>
        <w:ind w:left="1080" w:right="0" w:firstLine="0"/>
        <w:contextualSpacing w:val="0"/>
        <w:rPr>
          <w:szCs w:val="24"/>
        </w:rPr>
      </w:pPr>
    </w:p>
    <w:p w14:paraId="3B997B2C" w14:textId="79C2319C" w:rsidR="0036668E" w:rsidRDefault="0036668E" w:rsidP="00954428">
      <w:pPr>
        <w:pStyle w:val="ListParagraph"/>
        <w:numPr>
          <w:ilvl w:val="0"/>
          <w:numId w:val="16"/>
        </w:numPr>
        <w:spacing w:after="0" w:line="240" w:lineRule="auto"/>
        <w:ind w:right="0"/>
        <w:contextualSpacing w:val="0"/>
        <w:rPr>
          <w:szCs w:val="24"/>
        </w:rPr>
      </w:pPr>
      <w:r w:rsidRPr="003E56EC">
        <w:rPr>
          <w:szCs w:val="24"/>
        </w:rPr>
        <w:t xml:space="preserve">The Contractor shall include the provisions of the foregoing paragraph in every subcontract or purchase order </w:t>
      </w:r>
      <w:proofErr w:type="gramStart"/>
      <w:r w:rsidRPr="003E56EC">
        <w:rPr>
          <w:szCs w:val="24"/>
        </w:rPr>
        <w:t>entered into</w:t>
      </w:r>
      <w:proofErr w:type="gramEnd"/>
      <w:r w:rsidRPr="003E56EC">
        <w:rPr>
          <w:szCs w:val="24"/>
        </w:rPr>
        <w:t xml:space="preserve"> </w:t>
      </w:r>
      <w:proofErr w:type="gramStart"/>
      <w:r w:rsidRPr="003E56EC">
        <w:rPr>
          <w:szCs w:val="24"/>
        </w:rPr>
        <w:t>in order to</w:t>
      </w:r>
      <w:proofErr w:type="gramEnd"/>
      <w:r w:rsidRPr="003E56EC">
        <w:rPr>
          <w:szCs w:val="24"/>
        </w:rPr>
        <w:t xml:space="preserve">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w:t>
      </w:r>
      <w:r w:rsidRPr="003E56EC">
        <w:rPr>
          <w:szCs w:val="24"/>
        </w:rPr>
        <w:lastRenderedPageBreak/>
        <w:t>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0A171763" w14:textId="77777777" w:rsidR="0036668E" w:rsidRPr="003E56EC" w:rsidRDefault="0036668E" w:rsidP="00954428">
      <w:pPr>
        <w:pStyle w:val="ListParagraph"/>
        <w:numPr>
          <w:ilvl w:val="0"/>
          <w:numId w:val="16"/>
        </w:numPr>
        <w:spacing w:after="0" w:line="240" w:lineRule="auto"/>
        <w:ind w:right="0"/>
        <w:contextualSpacing w:val="0"/>
        <w:rPr>
          <w:szCs w:val="24"/>
        </w:rPr>
      </w:pPr>
      <w:r w:rsidRPr="003E56EC">
        <w:rPr>
          <w:szCs w:val="24"/>
          <w:u w:val="single"/>
        </w:rPr>
        <w:t>Nondiscrimination Certification</w:t>
      </w:r>
      <w:r w:rsidRPr="003E56EC">
        <w:rPr>
          <w:szCs w:val="24"/>
        </w:rPr>
        <w:t>.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w:t>
      </w:r>
    </w:p>
    <w:p w14:paraId="32E8E09F" w14:textId="77777777" w:rsidR="0036668E" w:rsidRPr="003E56EC" w:rsidRDefault="0036668E" w:rsidP="0036668E">
      <w:pPr>
        <w:pStyle w:val="ListParagraph"/>
        <w:rPr>
          <w:szCs w:val="24"/>
        </w:rPr>
      </w:pPr>
    </w:p>
    <w:p w14:paraId="2AFDFB52" w14:textId="77777777" w:rsidR="0036668E" w:rsidRPr="003E56EC" w:rsidRDefault="0036668E" w:rsidP="00954428">
      <w:pPr>
        <w:pStyle w:val="ListParagraph"/>
        <w:numPr>
          <w:ilvl w:val="0"/>
          <w:numId w:val="18"/>
        </w:numPr>
        <w:spacing w:after="0" w:line="240" w:lineRule="auto"/>
        <w:ind w:right="0"/>
        <w:contextualSpacing w:val="0"/>
        <w:rPr>
          <w:szCs w:val="24"/>
        </w:rPr>
      </w:pPr>
      <w:r w:rsidRPr="003E56EC">
        <w:rPr>
          <w:szCs w:val="24"/>
        </w:rPr>
        <w:t>The grant award is subject to approval of the Connecticut State Department of Education and availability of state or federal funds.</w:t>
      </w:r>
    </w:p>
    <w:p w14:paraId="6C9F3E2C" w14:textId="77777777" w:rsidR="0036668E" w:rsidRPr="003E56EC" w:rsidRDefault="0036668E" w:rsidP="0036668E">
      <w:pPr>
        <w:spacing w:after="0" w:line="240" w:lineRule="auto"/>
        <w:ind w:left="720" w:hanging="360"/>
        <w:rPr>
          <w:szCs w:val="24"/>
        </w:rPr>
      </w:pPr>
    </w:p>
    <w:p w14:paraId="3420FF78" w14:textId="77777777" w:rsidR="0036668E" w:rsidRPr="003E56EC" w:rsidRDefault="0036668E" w:rsidP="00954428">
      <w:pPr>
        <w:pStyle w:val="ListParagraph"/>
        <w:numPr>
          <w:ilvl w:val="0"/>
          <w:numId w:val="19"/>
        </w:numPr>
        <w:spacing w:after="0" w:line="240" w:lineRule="auto"/>
        <w:ind w:right="0"/>
        <w:contextualSpacing w:val="0"/>
        <w:rPr>
          <w:szCs w:val="24"/>
        </w:rPr>
      </w:pPr>
      <w:r w:rsidRPr="003E56EC">
        <w:rPr>
          <w:szCs w:val="24"/>
        </w:rPr>
        <w:t xml:space="preserve">The applicant agrees and warrants that Sections 4-190 to 4-197, </w:t>
      </w:r>
      <w:proofErr w:type="gramStart"/>
      <w:r w:rsidRPr="003E56EC">
        <w:rPr>
          <w:szCs w:val="24"/>
        </w:rPr>
        <w:t>inclusive,</w:t>
      </w:r>
      <w:proofErr w:type="gramEnd"/>
      <w:r w:rsidRPr="003E56EC">
        <w:rPr>
          <w:szCs w:val="24"/>
        </w:rPr>
        <w:t xml:space="preserve"> of the C.G.S. concerning the Personal Data Act and Sections 10-4-8 to 10-4-10, </w:t>
      </w:r>
      <w:proofErr w:type="gramStart"/>
      <w:r w:rsidRPr="003E56EC">
        <w:rPr>
          <w:szCs w:val="24"/>
        </w:rPr>
        <w:t>inclusive,</w:t>
      </w:r>
      <w:proofErr w:type="gramEnd"/>
      <w:r w:rsidRPr="003E56EC">
        <w:rPr>
          <w:szCs w:val="24"/>
        </w:rPr>
        <w:t xml:space="preserve"> of the Regulations of Connecticut State Agencies promulgated there under are hereby incorporated by reference.</w:t>
      </w:r>
    </w:p>
    <w:p w14:paraId="70F55E35" w14:textId="77777777" w:rsidR="0036668E" w:rsidRPr="003E56EC" w:rsidRDefault="0036668E" w:rsidP="0036668E">
      <w:pPr>
        <w:spacing w:after="0" w:line="240" w:lineRule="auto"/>
        <w:ind w:left="720"/>
        <w:rPr>
          <w:szCs w:val="24"/>
        </w:rPr>
      </w:pPr>
    </w:p>
    <w:p w14:paraId="102BF943" w14:textId="77777777" w:rsidR="0036668E" w:rsidRPr="003E56EC" w:rsidRDefault="0036668E" w:rsidP="0036668E">
      <w:pPr>
        <w:spacing w:after="0" w:line="240" w:lineRule="auto"/>
        <w:ind w:left="720"/>
        <w:rPr>
          <w:szCs w:val="24"/>
        </w:rPr>
      </w:pPr>
      <w:r w:rsidRPr="003E56EC">
        <w:rPr>
          <w:szCs w:val="24"/>
        </w:rPr>
        <w:t>I, the undersigned authorized official, hereby certify that these assurances shall be fully implemented.</w:t>
      </w:r>
    </w:p>
    <w:p w14:paraId="0206494C" w14:textId="77777777" w:rsidR="0036668E" w:rsidRPr="003E56EC" w:rsidRDefault="0036668E" w:rsidP="0036668E">
      <w:pPr>
        <w:spacing w:after="0" w:line="240" w:lineRule="auto"/>
        <w:ind w:left="720"/>
        <w:rPr>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125"/>
      </w:tblGrid>
      <w:tr w:rsidR="0036668E" w:rsidRPr="003E56EC" w14:paraId="43B09584" w14:textId="77777777" w:rsidTr="001D5D19">
        <w:tc>
          <w:tcPr>
            <w:tcW w:w="3505" w:type="dxa"/>
          </w:tcPr>
          <w:p w14:paraId="4636A6CD" w14:textId="77777777" w:rsidR="0036668E" w:rsidRPr="003E56EC" w:rsidRDefault="0036668E" w:rsidP="001D5D19">
            <w:pPr>
              <w:spacing w:after="0" w:line="240" w:lineRule="auto"/>
              <w:rPr>
                <w:szCs w:val="24"/>
              </w:rPr>
            </w:pPr>
            <w:r w:rsidRPr="003E56EC">
              <w:rPr>
                <w:szCs w:val="24"/>
              </w:rPr>
              <w:t>Signature of Authorized Official:</w:t>
            </w:r>
          </w:p>
        </w:tc>
        <w:tc>
          <w:tcPr>
            <w:tcW w:w="5125" w:type="dxa"/>
          </w:tcPr>
          <w:p w14:paraId="39A9D72C" w14:textId="77777777" w:rsidR="0036668E" w:rsidRPr="003E56EC" w:rsidRDefault="0036668E" w:rsidP="001D5D19">
            <w:pPr>
              <w:spacing w:after="0" w:line="240" w:lineRule="auto"/>
              <w:rPr>
                <w:szCs w:val="24"/>
              </w:rPr>
            </w:pPr>
          </w:p>
        </w:tc>
      </w:tr>
      <w:tr w:rsidR="0036668E" w:rsidRPr="003E56EC" w14:paraId="0B222B3F" w14:textId="77777777" w:rsidTr="001D5D19">
        <w:tc>
          <w:tcPr>
            <w:tcW w:w="3505" w:type="dxa"/>
          </w:tcPr>
          <w:p w14:paraId="6864BD52" w14:textId="77777777" w:rsidR="0036668E" w:rsidRPr="003E56EC" w:rsidRDefault="0036668E" w:rsidP="001D5D19">
            <w:pPr>
              <w:spacing w:after="0" w:line="240" w:lineRule="auto"/>
              <w:rPr>
                <w:szCs w:val="24"/>
              </w:rPr>
            </w:pPr>
            <w:r w:rsidRPr="003E56EC">
              <w:rPr>
                <w:szCs w:val="24"/>
              </w:rPr>
              <w:t xml:space="preserve">Name: </w:t>
            </w:r>
            <w:r w:rsidRPr="003E56EC">
              <w:rPr>
                <w:i/>
                <w:iCs/>
                <w:szCs w:val="24"/>
              </w:rPr>
              <w:t>(typed)</w:t>
            </w:r>
          </w:p>
        </w:tc>
        <w:tc>
          <w:tcPr>
            <w:tcW w:w="5125" w:type="dxa"/>
          </w:tcPr>
          <w:p w14:paraId="7BBFE0DB" w14:textId="77777777" w:rsidR="0036668E" w:rsidRPr="003E56EC" w:rsidRDefault="0036668E" w:rsidP="001D5D19">
            <w:pPr>
              <w:spacing w:after="0" w:line="240" w:lineRule="auto"/>
              <w:rPr>
                <w:szCs w:val="24"/>
              </w:rPr>
            </w:pPr>
          </w:p>
        </w:tc>
      </w:tr>
      <w:tr w:rsidR="0036668E" w:rsidRPr="003E56EC" w14:paraId="4D824AC4" w14:textId="77777777" w:rsidTr="001D5D19">
        <w:tc>
          <w:tcPr>
            <w:tcW w:w="3505" w:type="dxa"/>
          </w:tcPr>
          <w:p w14:paraId="38E1C2C4" w14:textId="77777777" w:rsidR="0036668E" w:rsidRPr="003E56EC" w:rsidRDefault="0036668E" w:rsidP="001D5D19">
            <w:pPr>
              <w:spacing w:after="0" w:line="240" w:lineRule="auto"/>
              <w:rPr>
                <w:szCs w:val="24"/>
              </w:rPr>
            </w:pPr>
            <w:r w:rsidRPr="003E56EC">
              <w:rPr>
                <w:szCs w:val="24"/>
              </w:rPr>
              <w:t xml:space="preserve">Title: </w:t>
            </w:r>
            <w:r w:rsidRPr="003E56EC">
              <w:rPr>
                <w:i/>
                <w:iCs/>
                <w:szCs w:val="24"/>
              </w:rPr>
              <w:t>(typed)</w:t>
            </w:r>
          </w:p>
        </w:tc>
        <w:tc>
          <w:tcPr>
            <w:tcW w:w="5125" w:type="dxa"/>
          </w:tcPr>
          <w:p w14:paraId="47F9997E" w14:textId="77777777" w:rsidR="0036668E" w:rsidRPr="003E56EC" w:rsidRDefault="0036668E" w:rsidP="001D5D19">
            <w:pPr>
              <w:spacing w:after="0" w:line="240" w:lineRule="auto"/>
              <w:rPr>
                <w:szCs w:val="24"/>
              </w:rPr>
            </w:pPr>
          </w:p>
        </w:tc>
      </w:tr>
      <w:tr w:rsidR="0036668E" w:rsidRPr="003E56EC" w14:paraId="74DA06D9" w14:textId="77777777" w:rsidTr="001D5D19">
        <w:tc>
          <w:tcPr>
            <w:tcW w:w="3505" w:type="dxa"/>
          </w:tcPr>
          <w:p w14:paraId="1A7B32CC" w14:textId="77777777" w:rsidR="0036668E" w:rsidRPr="003E56EC" w:rsidRDefault="0036668E" w:rsidP="001D5D19">
            <w:pPr>
              <w:spacing w:after="0" w:line="240" w:lineRule="auto"/>
              <w:rPr>
                <w:szCs w:val="24"/>
              </w:rPr>
            </w:pPr>
            <w:r w:rsidRPr="003E56EC">
              <w:rPr>
                <w:szCs w:val="24"/>
              </w:rPr>
              <w:t>Date:</w:t>
            </w:r>
          </w:p>
        </w:tc>
        <w:tc>
          <w:tcPr>
            <w:tcW w:w="5125" w:type="dxa"/>
          </w:tcPr>
          <w:p w14:paraId="03587DAD" w14:textId="77777777" w:rsidR="0036668E" w:rsidRPr="003E56EC" w:rsidRDefault="0036668E" w:rsidP="001D5D19">
            <w:pPr>
              <w:spacing w:after="0" w:line="240" w:lineRule="auto"/>
              <w:rPr>
                <w:szCs w:val="24"/>
              </w:rPr>
            </w:pPr>
          </w:p>
        </w:tc>
      </w:tr>
    </w:tbl>
    <w:p w14:paraId="6B45AB17" w14:textId="77777777" w:rsidR="0036668E" w:rsidRPr="003E56EC" w:rsidRDefault="0036668E" w:rsidP="0036668E"/>
    <w:p w14:paraId="3BFF586C" w14:textId="77777777" w:rsidR="001140D3" w:rsidRPr="00B10489" w:rsidRDefault="001140D3" w:rsidP="001140D3"/>
    <w:p w14:paraId="70EB34B4" w14:textId="77777777" w:rsidR="00E57FD9" w:rsidRPr="00E53611" w:rsidRDefault="00E57FD9" w:rsidP="00E57FD9">
      <w:pPr>
        <w:spacing w:after="160" w:line="259" w:lineRule="auto"/>
        <w:ind w:left="0" w:right="0" w:firstLine="0"/>
        <w:jc w:val="center"/>
        <w:rPr>
          <w:b/>
          <w:color w:val="000000" w:themeColor="text1"/>
          <w:sz w:val="28"/>
          <w:szCs w:val="28"/>
        </w:rPr>
      </w:pPr>
    </w:p>
    <w:p w14:paraId="54BE4777" w14:textId="77777777" w:rsidR="00E53611" w:rsidRDefault="00E53611" w:rsidP="00E57FD9">
      <w:pPr>
        <w:spacing w:after="160" w:line="259" w:lineRule="auto"/>
        <w:ind w:left="0" w:right="0" w:firstLine="0"/>
        <w:jc w:val="center"/>
        <w:rPr>
          <w:b/>
          <w:color w:val="000000" w:themeColor="text1"/>
          <w:sz w:val="28"/>
          <w:szCs w:val="28"/>
        </w:rPr>
      </w:pPr>
    </w:p>
    <w:p w14:paraId="5AFFFC92" w14:textId="77777777" w:rsidR="00E53611" w:rsidRDefault="00E53611" w:rsidP="00E57FD9">
      <w:pPr>
        <w:spacing w:after="160" w:line="259" w:lineRule="auto"/>
        <w:ind w:left="0" w:right="0" w:firstLine="0"/>
        <w:jc w:val="center"/>
        <w:rPr>
          <w:b/>
          <w:color w:val="000000" w:themeColor="text1"/>
          <w:sz w:val="28"/>
          <w:szCs w:val="28"/>
        </w:rPr>
      </w:pPr>
    </w:p>
    <w:p w14:paraId="1B5C6B77" w14:textId="77777777" w:rsidR="00E53611" w:rsidRDefault="00E53611" w:rsidP="00E57FD9">
      <w:pPr>
        <w:spacing w:after="160" w:line="259" w:lineRule="auto"/>
        <w:ind w:left="0" w:right="0" w:firstLine="0"/>
        <w:jc w:val="center"/>
        <w:rPr>
          <w:b/>
          <w:color w:val="000000" w:themeColor="text1"/>
          <w:sz w:val="28"/>
          <w:szCs w:val="28"/>
        </w:rPr>
      </w:pPr>
    </w:p>
    <w:p w14:paraId="11BB385D" w14:textId="77777777" w:rsidR="00E53611" w:rsidRDefault="00E53611" w:rsidP="00E57FD9">
      <w:pPr>
        <w:spacing w:after="160" w:line="259" w:lineRule="auto"/>
        <w:ind w:left="0" w:right="0" w:firstLine="0"/>
        <w:jc w:val="center"/>
        <w:rPr>
          <w:b/>
          <w:color w:val="000000" w:themeColor="text1"/>
          <w:sz w:val="28"/>
          <w:szCs w:val="28"/>
        </w:rPr>
      </w:pPr>
    </w:p>
    <w:p w14:paraId="2385E18C" w14:textId="77777777" w:rsidR="006559F1" w:rsidRDefault="006559F1">
      <w:pPr>
        <w:spacing w:after="160" w:line="259" w:lineRule="auto"/>
        <w:ind w:left="0" w:right="0" w:firstLine="0"/>
        <w:rPr>
          <w:b/>
          <w:bCs/>
          <w:color w:val="000000" w:themeColor="text1"/>
          <w:sz w:val="28"/>
          <w:szCs w:val="28"/>
        </w:rPr>
      </w:pPr>
      <w:r>
        <w:rPr>
          <w:b/>
          <w:bCs/>
          <w:color w:val="000000" w:themeColor="text1"/>
          <w:sz w:val="28"/>
          <w:szCs w:val="28"/>
        </w:rPr>
        <w:br w:type="page"/>
      </w:r>
    </w:p>
    <w:p w14:paraId="0A51E3BE" w14:textId="0C90A13A" w:rsidR="00E57FD9" w:rsidRPr="00E53611" w:rsidRDefault="00524B02" w:rsidP="00E57FD9">
      <w:pPr>
        <w:spacing w:after="160" w:line="259" w:lineRule="auto"/>
        <w:ind w:left="0" w:right="0" w:firstLine="0"/>
        <w:jc w:val="center"/>
        <w:rPr>
          <w:color w:val="000000" w:themeColor="text1"/>
          <w:sz w:val="28"/>
          <w:szCs w:val="28"/>
        </w:rPr>
      </w:pPr>
      <w:r w:rsidRPr="45007CAC">
        <w:rPr>
          <w:b/>
          <w:bCs/>
          <w:color w:val="000000" w:themeColor="text1"/>
          <w:sz w:val="28"/>
          <w:szCs w:val="28"/>
        </w:rPr>
        <w:lastRenderedPageBreak/>
        <w:t xml:space="preserve">Appendix </w:t>
      </w:r>
      <w:r w:rsidR="00E57FD9" w:rsidRPr="45007CAC">
        <w:rPr>
          <w:b/>
          <w:bCs/>
          <w:color w:val="000000" w:themeColor="text1"/>
          <w:sz w:val="28"/>
          <w:szCs w:val="28"/>
        </w:rPr>
        <w:t xml:space="preserve">A – </w:t>
      </w:r>
      <w:r w:rsidR="00A45838" w:rsidRPr="45007CAC">
        <w:rPr>
          <w:b/>
          <w:bCs/>
          <w:color w:val="000000" w:themeColor="text1"/>
          <w:sz w:val="28"/>
          <w:szCs w:val="28"/>
        </w:rPr>
        <w:t xml:space="preserve">Interdistrict </w:t>
      </w:r>
      <w:r w:rsidR="003C3CBC" w:rsidRPr="45007CAC">
        <w:rPr>
          <w:b/>
          <w:bCs/>
          <w:color w:val="000000" w:themeColor="text1"/>
          <w:sz w:val="28"/>
          <w:szCs w:val="28"/>
        </w:rPr>
        <w:t xml:space="preserve">Magnet </w:t>
      </w:r>
      <w:r w:rsidR="00A45838" w:rsidRPr="45007CAC">
        <w:rPr>
          <w:b/>
          <w:bCs/>
          <w:color w:val="000000" w:themeColor="text1"/>
          <w:sz w:val="28"/>
          <w:szCs w:val="28"/>
        </w:rPr>
        <w:t>Reformulation</w:t>
      </w:r>
      <w:r w:rsidR="003C3CBC" w:rsidRPr="45007CAC">
        <w:rPr>
          <w:b/>
          <w:bCs/>
          <w:color w:val="000000" w:themeColor="text1"/>
          <w:sz w:val="28"/>
          <w:szCs w:val="28"/>
        </w:rPr>
        <w:t xml:space="preserve"> Grant</w:t>
      </w:r>
      <w:r>
        <w:br/>
      </w:r>
      <w:r w:rsidR="00E57FD9" w:rsidRPr="45007CAC">
        <w:rPr>
          <w:color w:val="000000" w:themeColor="text1"/>
          <w:sz w:val="28"/>
          <w:szCs w:val="28"/>
        </w:rPr>
        <w:t>(</w:t>
      </w:r>
      <w:r w:rsidR="00E57FD9" w:rsidRPr="45007CAC">
        <w:rPr>
          <w:i/>
          <w:iCs/>
          <w:color w:val="000000" w:themeColor="text1"/>
          <w:sz w:val="28"/>
          <w:szCs w:val="28"/>
        </w:rPr>
        <w:t>Sheff</w:t>
      </w:r>
      <w:r w:rsidR="00E57FD9" w:rsidRPr="45007CAC">
        <w:rPr>
          <w:color w:val="000000" w:themeColor="text1"/>
          <w:sz w:val="28"/>
          <w:szCs w:val="28"/>
        </w:rPr>
        <w:t xml:space="preserve"> Region)</w:t>
      </w:r>
      <w:r>
        <w:br/>
      </w:r>
      <w:r w:rsidR="00E57FD9" w:rsidRPr="45007CAC">
        <w:rPr>
          <w:color w:val="000000" w:themeColor="text1"/>
          <w:sz w:val="28"/>
          <w:szCs w:val="28"/>
        </w:rPr>
        <w:t>Program Status Report</w:t>
      </w:r>
      <w:r w:rsidR="00A75F45" w:rsidRPr="45007CAC">
        <w:rPr>
          <w:color w:val="000000" w:themeColor="text1"/>
          <w:sz w:val="28"/>
          <w:szCs w:val="28"/>
        </w:rPr>
        <w:t xml:space="preserve"> </w:t>
      </w:r>
      <w:r w:rsidR="006A2526" w:rsidRPr="45007CAC">
        <w:rPr>
          <w:color w:val="000000" w:themeColor="text1"/>
          <w:sz w:val="28"/>
          <w:szCs w:val="28"/>
        </w:rPr>
        <w:t xml:space="preserve">Due </w:t>
      </w:r>
      <w:r w:rsidR="00A75F45" w:rsidRPr="45007CAC">
        <w:rPr>
          <w:color w:val="000000" w:themeColor="text1"/>
          <w:sz w:val="28"/>
          <w:szCs w:val="28"/>
        </w:rPr>
        <w:t>Every Six Months</w:t>
      </w:r>
    </w:p>
    <w:p w14:paraId="029A975D" w14:textId="79B9017B" w:rsidR="00E57FD9" w:rsidRPr="00E53611" w:rsidRDefault="00E57FD9" w:rsidP="00E57FD9">
      <w:pPr>
        <w:spacing w:after="0" w:line="240" w:lineRule="auto"/>
        <w:ind w:left="-5" w:right="540"/>
        <w:rPr>
          <w:b/>
          <w:bCs/>
          <w:color w:val="000000" w:themeColor="text1"/>
        </w:rPr>
      </w:pPr>
      <w:proofErr w:type="gramStart"/>
      <w:r w:rsidRPr="0017733A">
        <w:rPr>
          <w:b/>
          <w:color w:val="000000" w:themeColor="text1"/>
        </w:rPr>
        <w:t>Instructions</w:t>
      </w:r>
      <w:proofErr w:type="gramEnd"/>
      <w:r w:rsidRPr="00E53611">
        <w:rPr>
          <w:bCs/>
          <w:color w:val="000000" w:themeColor="text1"/>
        </w:rPr>
        <w:t xml:space="preserve">: Use this form </w:t>
      </w:r>
      <w:r w:rsidR="00E402AB">
        <w:rPr>
          <w:bCs/>
          <w:color w:val="000000" w:themeColor="text1"/>
        </w:rPr>
        <w:t xml:space="preserve">as a framework for reporting </w:t>
      </w:r>
      <w:r w:rsidRPr="00E53611">
        <w:rPr>
          <w:bCs/>
          <w:color w:val="000000" w:themeColor="text1"/>
        </w:rPr>
        <w:t>on the status of your grant</w:t>
      </w:r>
      <w:r w:rsidR="00646FD8">
        <w:rPr>
          <w:bCs/>
          <w:color w:val="000000" w:themeColor="text1"/>
        </w:rPr>
        <w:t xml:space="preserve"> and consider the following, </w:t>
      </w:r>
      <w:proofErr w:type="gramStart"/>
      <w:r w:rsidR="00BD031E">
        <w:rPr>
          <w:bCs/>
          <w:color w:val="000000" w:themeColor="text1"/>
        </w:rPr>
        <w:t>separately</w:t>
      </w:r>
      <w:proofErr w:type="gramEnd"/>
      <w:r w:rsidR="00BD031E">
        <w:rPr>
          <w:bCs/>
          <w:color w:val="000000" w:themeColor="text1"/>
        </w:rPr>
        <w:t xml:space="preserve"> for each reformulation strategy</w:t>
      </w:r>
      <w:r w:rsidRPr="00E53611">
        <w:rPr>
          <w:bCs/>
          <w:color w:val="000000" w:themeColor="text1"/>
        </w:rPr>
        <w:t xml:space="preserve">: </w:t>
      </w:r>
    </w:p>
    <w:p w14:paraId="7FAD8C1E" w14:textId="15412187" w:rsidR="00E57FD9" w:rsidRPr="0017733A" w:rsidRDefault="00E57FD9" w:rsidP="00954428">
      <w:pPr>
        <w:numPr>
          <w:ilvl w:val="0"/>
          <w:numId w:val="1"/>
        </w:numPr>
        <w:spacing w:after="0" w:line="240" w:lineRule="auto"/>
        <w:ind w:right="0" w:hanging="288"/>
        <w:rPr>
          <w:b/>
          <w:bCs/>
          <w:color w:val="000000" w:themeColor="text1"/>
        </w:rPr>
      </w:pPr>
      <w:r w:rsidRPr="00E53611">
        <w:rPr>
          <w:bCs/>
          <w:color w:val="000000" w:themeColor="text1"/>
        </w:rPr>
        <w:t xml:space="preserve">implementation of </w:t>
      </w:r>
      <w:r w:rsidR="005A02FA" w:rsidRPr="00E53611">
        <w:rPr>
          <w:bCs/>
          <w:color w:val="000000" w:themeColor="text1"/>
        </w:rPr>
        <w:t>reformulation</w:t>
      </w:r>
      <w:r w:rsidR="004B2251" w:rsidRPr="00E53611">
        <w:rPr>
          <w:bCs/>
          <w:color w:val="000000" w:themeColor="text1"/>
        </w:rPr>
        <w:t xml:space="preserve"> </w:t>
      </w:r>
      <w:proofErr w:type="gramStart"/>
      <w:r w:rsidRPr="00E53611">
        <w:rPr>
          <w:bCs/>
          <w:color w:val="000000" w:themeColor="text1"/>
        </w:rPr>
        <w:t>strategies;</w:t>
      </w:r>
      <w:proofErr w:type="gramEnd"/>
    </w:p>
    <w:p w14:paraId="2299CC53" w14:textId="1E10B826" w:rsidR="00BD031E" w:rsidRPr="00E53611" w:rsidRDefault="00BD031E" w:rsidP="00954428">
      <w:pPr>
        <w:numPr>
          <w:ilvl w:val="0"/>
          <w:numId w:val="1"/>
        </w:numPr>
        <w:spacing w:after="0" w:line="240" w:lineRule="auto"/>
        <w:ind w:right="0" w:hanging="288"/>
        <w:rPr>
          <w:b/>
          <w:bCs/>
          <w:color w:val="000000" w:themeColor="text1"/>
        </w:rPr>
      </w:pPr>
      <w:r>
        <w:rPr>
          <w:bCs/>
          <w:color w:val="000000" w:themeColor="text1"/>
        </w:rPr>
        <w:t xml:space="preserve">timing and duration of implementation </w:t>
      </w:r>
      <w:proofErr w:type="gramStart"/>
      <w:r>
        <w:rPr>
          <w:bCs/>
          <w:color w:val="000000" w:themeColor="text1"/>
        </w:rPr>
        <w:t>planning;</w:t>
      </w:r>
      <w:proofErr w:type="gramEnd"/>
    </w:p>
    <w:p w14:paraId="20E8796B" w14:textId="77777777" w:rsidR="00EC2E0B" w:rsidRPr="00EC2E0B" w:rsidRDefault="00E57FD9" w:rsidP="00954428">
      <w:pPr>
        <w:numPr>
          <w:ilvl w:val="0"/>
          <w:numId w:val="1"/>
        </w:numPr>
        <w:spacing w:after="0" w:line="240" w:lineRule="auto"/>
        <w:ind w:right="0" w:hanging="288"/>
        <w:rPr>
          <w:b/>
          <w:bCs/>
          <w:color w:val="000000" w:themeColor="text1"/>
        </w:rPr>
      </w:pPr>
      <w:r w:rsidRPr="00E53611">
        <w:rPr>
          <w:bCs/>
          <w:color w:val="000000" w:themeColor="text1"/>
        </w:rPr>
        <w:t xml:space="preserve">progress of </w:t>
      </w:r>
      <w:proofErr w:type="gramStart"/>
      <w:r w:rsidRPr="00E53611">
        <w:rPr>
          <w:bCs/>
          <w:color w:val="000000" w:themeColor="text1"/>
        </w:rPr>
        <w:t>students;</w:t>
      </w:r>
      <w:proofErr w:type="gramEnd"/>
      <w:r w:rsidRPr="00E53611">
        <w:rPr>
          <w:bCs/>
          <w:color w:val="000000" w:themeColor="text1"/>
        </w:rPr>
        <w:t xml:space="preserve"> </w:t>
      </w:r>
    </w:p>
    <w:p w14:paraId="3FE56A17" w14:textId="23567AA0" w:rsidR="00E57FD9" w:rsidRPr="00E53611" w:rsidRDefault="00EC2E0B" w:rsidP="00954428">
      <w:pPr>
        <w:numPr>
          <w:ilvl w:val="0"/>
          <w:numId w:val="1"/>
        </w:numPr>
        <w:spacing w:after="0" w:line="240" w:lineRule="auto"/>
        <w:ind w:right="0" w:hanging="288"/>
        <w:rPr>
          <w:b/>
          <w:bCs/>
          <w:color w:val="000000" w:themeColor="text1"/>
        </w:rPr>
      </w:pPr>
      <w:r>
        <w:rPr>
          <w:bCs/>
          <w:color w:val="000000" w:themeColor="text1"/>
        </w:rPr>
        <w:t xml:space="preserve">progress toward measurable metrics; </w:t>
      </w:r>
      <w:r w:rsidR="00E57FD9" w:rsidRPr="00E53611">
        <w:rPr>
          <w:bCs/>
          <w:color w:val="000000" w:themeColor="text1"/>
        </w:rPr>
        <w:t xml:space="preserve">and </w:t>
      </w:r>
    </w:p>
    <w:p w14:paraId="5F23C341" w14:textId="77777777" w:rsidR="00E57FD9" w:rsidRPr="00E53611" w:rsidRDefault="00E57FD9" w:rsidP="00954428">
      <w:pPr>
        <w:numPr>
          <w:ilvl w:val="0"/>
          <w:numId w:val="1"/>
        </w:numPr>
        <w:spacing w:after="0" w:line="240" w:lineRule="auto"/>
        <w:ind w:right="0" w:hanging="288"/>
        <w:rPr>
          <w:b/>
          <w:bCs/>
          <w:color w:val="000000" w:themeColor="text1"/>
        </w:rPr>
      </w:pPr>
      <w:r w:rsidRPr="00E53611">
        <w:rPr>
          <w:bCs/>
          <w:color w:val="000000" w:themeColor="text1"/>
        </w:rPr>
        <w:t xml:space="preserve">final expenditures. </w:t>
      </w:r>
    </w:p>
    <w:p w14:paraId="7A0678B7" w14:textId="77777777" w:rsidR="00E57FD9" w:rsidRPr="00E53611" w:rsidRDefault="00E57FD9" w:rsidP="00E57FD9">
      <w:pPr>
        <w:spacing w:after="0" w:line="240" w:lineRule="auto"/>
        <w:ind w:left="432" w:right="0" w:firstLine="0"/>
        <w:rPr>
          <w:b/>
          <w:bCs/>
          <w:color w:val="000000" w:themeColor="text1"/>
        </w:rPr>
      </w:pPr>
    </w:p>
    <w:p w14:paraId="6551F818" w14:textId="768249D2" w:rsidR="00E57FD9" w:rsidRPr="00E53611" w:rsidRDefault="00E57FD9" w:rsidP="00E57FD9">
      <w:pPr>
        <w:spacing w:after="0" w:line="240" w:lineRule="auto"/>
        <w:ind w:left="-5" w:right="0"/>
        <w:rPr>
          <w:b/>
          <w:bCs/>
          <w:color w:val="000000" w:themeColor="text1"/>
        </w:rPr>
      </w:pPr>
      <w:r w:rsidRPr="00E53611">
        <w:rPr>
          <w:bCs/>
          <w:color w:val="000000" w:themeColor="text1"/>
        </w:rPr>
        <w:t>Report</w:t>
      </w:r>
      <w:r w:rsidR="00646FD8">
        <w:rPr>
          <w:bCs/>
          <w:color w:val="000000" w:themeColor="text1"/>
        </w:rPr>
        <w:t>ed information</w:t>
      </w:r>
      <w:r w:rsidRPr="00E53611">
        <w:rPr>
          <w:bCs/>
          <w:color w:val="000000" w:themeColor="text1"/>
        </w:rPr>
        <w:t xml:space="preserve"> should relate directly to the program narrative and budget provided in the grant application.</w:t>
      </w:r>
      <w:r w:rsidR="00646FD8">
        <w:rPr>
          <w:bCs/>
          <w:color w:val="000000" w:themeColor="text1"/>
        </w:rPr>
        <w:t xml:space="preserve"> The Reformulation Program Manager will contact schools directly on </w:t>
      </w:r>
      <w:r w:rsidR="00355836">
        <w:rPr>
          <w:bCs/>
          <w:color w:val="000000" w:themeColor="text1"/>
        </w:rPr>
        <w:t>monitoring and status report schedules, forms and rubrics.</w:t>
      </w:r>
      <w:r w:rsidRPr="00E53611">
        <w:rPr>
          <w:bCs/>
          <w:color w:val="000000" w:themeColor="text1"/>
        </w:rPr>
        <w:t xml:space="preserve"> </w:t>
      </w:r>
    </w:p>
    <w:p w14:paraId="14A7950D" w14:textId="77777777" w:rsidR="00E57FD9" w:rsidRPr="00E53611" w:rsidRDefault="00E57FD9" w:rsidP="00E57FD9">
      <w:pPr>
        <w:spacing w:after="0" w:line="240" w:lineRule="auto"/>
        <w:ind w:left="0" w:right="0" w:firstLine="0"/>
        <w:rPr>
          <w:b/>
          <w:bCs/>
          <w:color w:val="000000" w:themeColor="text1"/>
        </w:rPr>
      </w:pPr>
      <w:r w:rsidRPr="00E53611">
        <w:rPr>
          <w:bCs/>
          <w:color w:val="000000" w:themeColor="text1"/>
        </w:rPr>
        <w:t xml:space="preserve"> </w:t>
      </w:r>
    </w:p>
    <w:p w14:paraId="574B84DB" w14:textId="6F2FD65C" w:rsidR="00E57FD9" w:rsidRPr="0017733A" w:rsidRDefault="00E57FD9" w:rsidP="00E57FD9">
      <w:pPr>
        <w:spacing w:after="0" w:line="240" w:lineRule="auto"/>
        <w:ind w:left="-5" w:right="0"/>
        <w:rPr>
          <w:b/>
          <w:bCs/>
          <w:color w:val="000000" w:themeColor="text1"/>
          <w:u w:val="single"/>
        </w:rPr>
      </w:pPr>
      <w:r w:rsidRPr="0017733A">
        <w:rPr>
          <w:b/>
          <w:bCs/>
          <w:color w:val="000000" w:themeColor="text1"/>
          <w:u w:val="single"/>
        </w:rPr>
        <w:t>Definitions</w:t>
      </w:r>
      <w:r w:rsidR="0042671E">
        <w:rPr>
          <w:b/>
          <w:bCs/>
          <w:color w:val="000000" w:themeColor="text1"/>
          <w:u w:val="single"/>
        </w:rPr>
        <w:t xml:space="preserve"> for Use in Status Reports</w:t>
      </w:r>
      <w:r w:rsidRPr="0017733A">
        <w:rPr>
          <w:b/>
          <w:bCs/>
          <w:color w:val="000000" w:themeColor="text1"/>
          <w:u w:val="single"/>
        </w:rPr>
        <w:t xml:space="preserve">: </w:t>
      </w:r>
    </w:p>
    <w:p w14:paraId="07349DFA" w14:textId="6BC288DF" w:rsidR="00E57FD9" w:rsidRPr="00E53611" w:rsidRDefault="00E57FD9" w:rsidP="00E57FD9">
      <w:pPr>
        <w:spacing w:after="0" w:line="240" w:lineRule="auto"/>
        <w:ind w:left="-5" w:right="0"/>
        <w:rPr>
          <w:b/>
          <w:bCs/>
          <w:color w:val="000000" w:themeColor="text1"/>
        </w:rPr>
      </w:pPr>
      <w:r w:rsidRPr="00E53611">
        <w:rPr>
          <w:b/>
          <w:color w:val="000000" w:themeColor="text1"/>
        </w:rPr>
        <w:t>Description of Strategy:</w:t>
      </w:r>
      <w:r w:rsidRPr="00E53611">
        <w:rPr>
          <w:bCs/>
          <w:color w:val="000000" w:themeColor="text1"/>
        </w:rPr>
        <w:t xml:space="preserve"> Describe the </w:t>
      </w:r>
      <w:r w:rsidR="00BD031E">
        <w:rPr>
          <w:bCs/>
          <w:color w:val="000000" w:themeColor="text1"/>
        </w:rPr>
        <w:t xml:space="preserve">reformulation </w:t>
      </w:r>
      <w:r w:rsidRPr="00E53611">
        <w:rPr>
          <w:bCs/>
          <w:color w:val="000000" w:themeColor="text1"/>
        </w:rPr>
        <w:t>strategy implemented with the funds</w:t>
      </w:r>
      <w:r w:rsidR="00E71264">
        <w:rPr>
          <w:bCs/>
          <w:color w:val="000000" w:themeColor="text1"/>
        </w:rPr>
        <w:t>.</w:t>
      </w:r>
      <w:r w:rsidRPr="00E53611">
        <w:rPr>
          <w:bCs/>
          <w:color w:val="000000" w:themeColor="text1"/>
        </w:rPr>
        <w:t xml:space="preserve"> </w:t>
      </w:r>
    </w:p>
    <w:p w14:paraId="089D4030" w14:textId="106EBCF0" w:rsidR="00E57FD9" w:rsidRPr="00E53611" w:rsidRDefault="00E57FD9" w:rsidP="00E57FD9">
      <w:pPr>
        <w:spacing w:after="0" w:line="240" w:lineRule="auto"/>
        <w:ind w:left="-5" w:right="0"/>
        <w:rPr>
          <w:b/>
          <w:bCs/>
          <w:color w:val="000000" w:themeColor="text1"/>
        </w:rPr>
      </w:pPr>
      <w:r w:rsidRPr="00E53611">
        <w:rPr>
          <w:b/>
          <w:color w:val="000000" w:themeColor="text1"/>
        </w:rPr>
        <w:t>Implementation to Date:</w:t>
      </w:r>
      <w:r w:rsidRPr="00E53611">
        <w:rPr>
          <w:bCs/>
          <w:color w:val="000000" w:themeColor="text1"/>
        </w:rPr>
        <w:t xml:space="preserve"> Describe the services/activities provided as of the date of </w:t>
      </w:r>
      <w:r w:rsidR="00BD031E">
        <w:rPr>
          <w:bCs/>
          <w:color w:val="000000" w:themeColor="text1"/>
        </w:rPr>
        <w:t>each</w:t>
      </w:r>
      <w:r w:rsidR="00BD031E" w:rsidRPr="00E53611">
        <w:rPr>
          <w:bCs/>
          <w:color w:val="000000" w:themeColor="text1"/>
        </w:rPr>
        <w:t xml:space="preserve"> </w:t>
      </w:r>
      <w:r w:rsidRPr="00E53611">
        <w:rPr>
          <w:bCs/>
          <w:color w:val="000000" w:themeColor="text1"/>
        </w:rPr>
        <w:t>report, including the number of students/staff/family members/others served</w:t>
      </w:r>
      <w:r w:rsidR="00E71264">
        <w:rPr>
          <w:bCs/>
          <w:color w:val="000000" w:themeColor="text1"/>
        </w:rPr>
        <w:t>.</w:t>
      </w:r>
      <w:r w:rsidRPr="00E53611">
        <w:rPr>
          <w:bCs/>
          <w:color w:val="000000" w:themeColor="text1"/>
        </w:rPr>
        <w:t xml:space="preserve"> </w:t>
      </w:r>
    </w:p>
    <w:p w14:paraId="13B4260A" w14:textId="26152CF7" w:rsidR="00E57FD9" w:rsidRPr="00E53611" w:rsidRDefault="00E57FD9" w:rsidP="00E57FD9">
      <w:pPr>
        <w:spacing w:after="0" w:line="240" w:lineRule="auto"/>
        <w:ind w:left="-5" w:right="0"/>
        <w:rPr>
          <w:b/>
          <w:bCs/>
          <w:color w:val="000000" w:themeColor="text1"/>
        </w:rPr>
      </w:pPr>
      <w:r w:rsidRPr="56968AC5">
        <w:rPr>
          <w:b/>
          <w:bCs/>
          <w:color w:val="000000" w:themeColor="text1"/>
        </w:rPr>
        <w:t>Progress Toward Intended Outcome:</w:t>
      </w:r>
      <w:r w:rsidRPr="56968AC5">
        <w:rPr>
          <w:color w:val="000000" w:themeColor="text1"/>
        </w:rPr>
        <w:t xml:space="preserve"> Provide data indicating progress towards the intended outcome described in your application</w:t>
      </w:r>
      <w:r w:rsidR="350392B0" w:rsidRPr="56968AC5">
        <w:rPr>
          <w:color w:val="000000" w:themeColor="text1"/>
        </w:rPr>
        <w:t xml:space="preserve"> and the specific metrics in the reformulation plan</w:t>
      </w:r>
      <w:r w:rsidRPr="56968AC5">
        <w:rPr>
          <w:color w:val="000000" w:themeColor="text1"/>
        </w:rPr>
        <w:t xml:space="preserve">. </w:t>
      </w:r>
    </w:p>
    <w:p w14:paraId="012414BE" w14:textId="77777777" w:rsidR="00E57FD9" w:rsidRPr="00E53611" w:rsidRDefault="00E57FD9" w:rsidP="00E57FD9">
      <w:pPr>
        <w:spacing w:after="0" w:line="240" w:lineRule="auto"/>
        <w:ind w:left="-5" w:right="0"/>
        <w:rPr>
          <w:b/>
          <w:bCs/>
          <w:color w:val="000000" w:themeColor="text1"/>
        </w:rPr>
      </w:pPr>
      <w:r w:rsidRPr="56968AC5">
        <w:rPr>
          <w:b/>
          <w:bCs/>
          <w:color w:val="000000" w:themeColor="text1"/>
        </w:rPr>
        <w:t>Method of Measuring Progress:</w:t>
      </w:r>
      <w:r w:rsidRPr="56968AC5">
        <w:rPr>
          <w:color w:val="000000" w:themeColor="text1"/>
        </w:rPr>
        <w:t xml:space="preserve"> Describe how such progress was measured. </w:t>
      </w:r>
    </w:p>
    <w:p w14:paraId="603C7EF5" w14:textId="77777777" w:rsidR="00E57FD9" w:rsidRPr="00E53611" w:rsidRDefault="00E57FD9" w:rsidP="00E57FD9">
      <w:pPr>
        <w:spacing w:after="0" w:line="240" w:lineRule="auto"/>
        <w:ind w:left="0" w:right="0" w:firstLine="0"/>
        <w:rPr>
          <w:color w:val="000000" w:themeColor="text1"/>
        </w:rPr>
      </w:pPr>
      <w:r w:rsidRPr="00E53611">
        <w:rPr>
          <w:color w:val="000000" w:themeColor="text1"/>
        </w:rPr>
        <w:t xml:space="preserve"> </w:t>
      </w:r>
    </w:p>
    <w:tbl>
      <w:tblPr>
        <w:tblStyle w:val="TableGrid1"/>
        <w:tblW w:w="9638" w:type="dxa"/>
        <w:tblInd w:w="-108" w:type="dxa"/>
        <w:tblCellMar>
          <w:top w:w="7" w:type="dxa"/>
          <w:left w:w="106" w:type="dxa"/>
          <w:right w:w="60" w:type="dxa"/>
        </w:tblCellMar>
        <w:tblLook w:val="04A0" w:firstRow="1" w:lastRow="0" w:firstColumn="1" w:lastColumn="0" w:noHBand="0" w:noVBand="1"/>
      </w:tblPr>
      <w:tblGrid>
        <w:gridCol w:w="1875"/>
        <w:gridCol w:w="1918"/>
        <w:gridCol w:w="2400"/>
        <w:gridCol w:w="1553"/>
        <w:gridCol w:w="1892"/>
      </w:tblGrid>
      <w:tr w:rsidR="006F1491" w:rsidRPr="00E53611" w14:paraId="60679A03" w14:textId="342C6469" w:rsidTr="56968AC5">
        <w:trPr>
          <w:trHeight w:val="562"/>
        </w:trPr>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DF7737" w14:textId="77A28C4A" w:rsidR="006F1491" w:rsidRPr="00E53611" w:rsidRDefault="006F1491" w:rsidP="00B85E66">
            <w:pPr>
              <w:spacing w:after="0" w:line="240" w:lineRule="auto"/>
              <w:ind w:left="12" w:right="0" w:firstLine="0"/>
              <w:jc w:val="center"/>
              <w:rPr>
                <w:bCs/>
                <w:color w:val="000000" w:themeColor="text1"/>
              </w:rPr>
            </w:pPr>
            <w:r w:rsidRPr="00E53611">
              <w:rPr>
                <w:bCs/>
                <w:color w:val="000000" w:themeColor="text1"/>
              </w:rPr>
              <w:t>Description of Strategy</w:t>
            </w: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ED41BD" w14:textId="31ECE4DA" w:rsidR="006F1491" w:rsidRPr="00E53611" w:rsidRDefault="006F1491" w:rsidP="00B85E66">
            <w:pPr>
              <w:spacing w:after="0" w:line="240" w:lineRule="auto"/>
              <w:ind w:left="8" w:right="0" w:firstLine="0"/>
              <w:jc w:val="center"/>
              <w:rPr>
                <w:bCs/>
                <w:color w:val="000000" w:themeColor="text1"/>
              </w:rPr>
            </w:pPr>
            <w:r w:rsidRPr="00E53611">
              <w:rPr>
                <w:bCs/>
                <w:color w:val="000000" w:themeColor="text1"/>
              </w:rPr>
              <w:t>Implementation to Date</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FFB173" w14:textId="7083AF9F" w:rsidR="006F1491" w:rsidRPr="00E53611" w:rsidRDefault="006F1491" w:rsidP="00B85E66">
            <w:pPr>
              <w:spacing w:after="0" w:line="240" w:lineRule="auto"/>
              <w:ind w:left="0" w:right="0" w:firstLine="0"/>
              <w:jc w:val="center"/>
              <w:rPr>
                <w:bCs/>
                <w:color w:val="000000" w:themeColor="text1"/>
              </w:rPr>
            </w:pPr>
            <w:r w:rsidRPr="00E53611">
              <w:rPr>
                <w:bCs/>
                <w:color w:val="000000" w:themeColor="text1"/>
              </w:rPr>
              <w:t>Progress Toward</w:t>
            </w:r>
          </w:p>
          <w:p w14:paraId="3A474EB0" w14:textId="2B61C40F" w:rsidR="006F1491" w:rsidRPr="00E53611" w:rsidRDefault="006F1491" w:rsidP="00B85E66">
            <w:pPr>
              <w:spacing w:after="0" w:line="240" w:lineRule="auto"/>
              <w:ind w:left="0" w:right="0" w:firstLine="0"/>
              <w:jc w:val="center"/>
              <w:rPr>
                <w:bCs/>
                <w:color w:val="000000" w:themeColor="text1"/>
              </w:rPr>
            </w:pPr>
            <w:r w:rsidRPr="00E53611">
              <w:rPr>
                <w:bCs/>
                <w:color w:val="000000" w:themeColor="text1"/>
              </w:rPr>
              <w:t>Intended Outcome</w:t>
            </w:r>
            <w:r w:rsidR="00EC2E0B">
              <w:rPr>
                <w:bCs/>
                <w:color w:val="000000" w:themeColor="text1"/>
              </w:rPr>
              <w:t>/Assigned Metric</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A27B78" w14:textId="6B80EFCA" w:rsidR="006F1491" w:rsidRPr="00E53611" w:rsidRDefault="006F1491" w:rsidP="00B85E66">
            <w:pPr>
              <w:spacing w:after="0" w:line="240" w:lineRule="auto"/>
              <w:ind w:left="0" w:right="0" w:firstLine="0"/>
              <w:jc w:val="center"/>
              <w:rPr>
                <w:bCs/>
                <w:color w:val="000000" w:themeColor="text1"/>
              </w:rPr>
            </w:pPr>
            <w:r w:rsidRPr="00E53611">
              <w:rPr>
                <w:bCs/>
                <w:color w:val="000000" w:themeColor="text1"/>
              </w:rPr>
              <w:t>Method of Measuring Progress</w:t>
            </w: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14E6D7" w14:textId="44D4FF8E" w:rsidR="006F1491" w:rsidRPr="00E53611" w:rsidRDefault="006F1491" w:rsidP="00B85E66">
            <w:pPr>
              <w:spacing w:after="0" w:line="240" w:lineRule="auto"/>
              <w:ind w:left="0" w:right="0" w:firstLine="0"/>
              <w:jc w:val="center"/>
              <w:rPr>
                <w:bCs/>
                <w:color w:val="000000" w:themeColor="text1"/>
              </w:rPr>
            </w:pPr>
            <w:r>
              <w:rPr>
                <w:bCs/>
                <w:color w:val="000000" w:themeColor="text1"/>
              </w:rPr>
              <w:t>Expenditures to Date</w:t>
            </w:r>
          </w:p>
        </w:tc>
      </w:tr>
      <w:tr w:rsidR="006F1491" w:rsidRPr="00E53611" w14:paraId="382DE18A" w14:textId="0AE87FA7" w:rsidTr="56968AC5">
        <w:trPr>
          <w:trHeight w:val="562"/>
        </w:trPr>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D39FF" w14:textId="77777777" w:rsidR="006F1491" w:rsidRPr="00E53611" w:rsidRDefault="006F1491" w:rsidP="00E57FD9">
            <w:pPr>
              <w:spacing w:after="0" w:line="240" w:lineRule="auto"/>
              <w:ind w:left="12" w:right="0" w:firstLine="0"/>
              <w:rPr>
                <w:bCs/>
                <w:color w:val="000000" w:themeColor="text1"/>
              </w:rPr>
            </w:pP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6DCC8" w14:textId="77777777" w:rsidR="006F1491" w:rsidRPr="00E53611" w:rsidRDefault="006F1491" w:rsidP="00E57FD9">
            <w:pPr>
              <w:spacing w:after="0" w:line="240" w:lineRule="auto"/>
              <w:ind w:left="8" w:right="0" w:firstLine="0"/>
              <w:jc w:val="center"/>
              <w:rPr>
                <w:bCs/>
                <w:color w:val="000000" w:themeColor="text1"/>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70F66" w14:textId="77777777" w:rsidR="006F1491" w:rsidRPr="00E53611" w:rsidRDefault="006F1491" w:rsidP="00E57FD9">
            <w:pPr>
              <w:spacing w:after="0" w:line="240" w:lineRule="auto"/>
              <w:ind w:left="0" w:right="0" w:firstLine="0"/>
              <w:jc w:val="center"/>
              <w:rPr>
                <w:bCs/>
                <w:color w:val="000000" w:themeColor="text1"/>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6A9D3" w14:textId="77777777" w:rsidR="006F1491" w:rsidRPr="00E53611" w:rsidRDefault="006F1491" w:rsidP="00E57FD9">
            <w:pPr>
              <w:spacing w:after="0" w:line="240" w:lineRule="auto"/>
              <w:ind w:left="0" w:right="0" w:firstLine="0"/>
              <w:jc w:val="center"/>
              <w:rPr>
                <w:bCs/>
                <w:color w:val="000000" w:themeColor="text1"/>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5F054" w14:textId="77777777" w:rsidR="006F1491" w:rsidRPr="00E53611" w:rsidRDefault="006F1491" w:rsidP="00E57FD9">
            <w:pPr>
              <w:spacing w:after="0" w:line="240" w:lineRule="auto"/>
              <w:ind w:left="0" w:right="0" w:firstLine="0"/>
              <w:jc w:val="center"/>
              <w:rPr>
                <w:bCs/>
                <w:color w:val="000000" w:themeColor="text1"/>
              </w:rPr>
            </w:pPr>
          </w:p>
        </w:tc>
      </w:tr>
      <w:tr w:rsidR="00B85E66" w:rsidRPr="00E53611" w14:paraId="2A00B167" w14:textId="77777777" w:rsidTr="56968AC5">
        <w:trPr>
          <w:trHeight w:val="562"/>
        </w:trPr>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AE8C2" w14:textId="77777777" w:rsidR="00B85E66" w:rsidRPr="00E53611" w:rsidRDefault="00B85E66" w:rsidP="00E57FD9">
            <w:pPr>
              <w:spacing w:after="0" w:line="240" w:lineRule="auto"/>
              <w:ind w:left="12" w:right="0" w:firstLine="0"/>
              <w:rPr>
                <w:bCs/>
                <w:color w:val="000000" w:themeColor="text1"/>
              </w:rPr>
            </w:pP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02EB3" w14:textId="77777777" w:rsidR="00B85E66" w:rsidRPr="00E53611" w:rsidRDefault="00B85E66" w:rsidP="00E57FD9">
            <w:pPr>
              <w:spacing w:after="0" w:line="240" w:lineRule="auto"/>
              <w:ind w:left="8" w:right="0" w:firstLine="0"/>
              <w:jc w:val="center"/>
              <w:rPr>
                <w:bCs/>
                <w:color w:val="000000" w:themeColor="text1"/>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C59CD" w14:textId="77777777" w:rsidR="00B85E66" w:rsidRPr="00E53611" w:rsidRDefault="00B85E66" w:rsidP="00E57FD9">
            <w:pPr>
              <w:spacing w:after="0" w:line="240" w:lineRule="auto"/>
              <w:ind w:left="0" w:right="0" w:firstLine="0"/>
              <w:jc w:val="center"/>
              <w:rPr>
                <w:bCs/>
                <w:color w:val="000000" w:themeColor="text1"/>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DDFF8" w14:textId="77777777" w:rsidR="00B85E66" w:rsidRPr="00E53611" w:rsidRDefault="00B85E66" w:rsidP="00E57FD9">
            <w:pPr>
              <w:spacing w:after="0" w:line="240" w:lineRule="auto"/>
              <w:ind w:left="0" w:right="0" w:firstLine="0"/>
              <w:jc w:val="center"/>
              <w:rPr>
                <w:bCs/>
                <w:color w:val="000000" w:themeColor="text1"/>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60669" w14:textId="77777777" w:rsidR="00B85E66" w:rsidRPr="00E53611" w:rsidRDefault="00B85E66" w:rsidP="00E57FD9">
            <w:pPr>
              <w:spacing w:after="0" w:line="240" w:lineRule="auto"/>
              <w:ind w:left="0" w:right="0" w:firstLine="0"/>
              <w:jc w:val="center"/>
              <w:rPr>
                <w:bCs/>
                <w:color w:val="000000" w:themeColor="text1"/>
              </w:rPr>
            </w:pPr>
          </w:p>
        </w:tc>
      </w:tr>
      <w:tr w:rsidR="00B85E66" w:rsidRPr="00E53611" w14:paraId="6287CFE2" w14:textId="77777777" w:rsidTr="56968AC5">
        <w:trPr>
          <w:trHeight w:val="562"/>
        </w:trPr>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1DE06" w14:textId="77777777" w:rsidR="00B85E66" w:rsidRPr="00E53611" w:rsidRDefault="00B85E66" w:rsidP="00E57FD9">
            <w:pPr>
              <w:spacing w:after="0" w:line="240" w:lineRule="auto"/>
              <w:ind w:left="12" w:right="0" w:firstLine="0"/>
              <w:rPr>
                <w:bCs/>
                <w:color w:val="000000" w:themeColor="text1"/>
              </w:rPr>
            </w:pP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F583B" w14:textId="77777777" w:rsidR="00B85E66" w:rsidRPr="00E53611" w:rsidRDefault="00B85E66" w:rsidP="00E57FD9">
            <w:pPr>
              <w:spacing w:after="0" w:line="240" w:lineRule="auto"/>
              <w:ind w:left="8" w:right="0" w:firstLine="0"/>
              <w:jc w:val="center"/>
              <w:rPr>
                <w:bCs/>
                <w:color w:val="000000" w:themeColor="text1"/>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8B749" w14:textId="77777777" w:rsidR="00B85E66" w:rsidRPr="00E53611" w:rsidRDefault="00B85E66" w:rsidP="00E57FD9">
            <w:pPr>
              <w:spacing w:after="0" w:line="240" w:lineRule="auto"/>
              <w:ind w:left="0" w:right="0" w:firstLine="0"/>
              <w:jc w:val="center"/>
              <w:rPr>
                <w:bCs/>
                <w:color w:val="000000" w:themeColor="text1"/>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C3BEB" w14:textId="77777777" w:rsidR="00B85E66" w:rsidRPr="00E53611" w:rsidRDefault="00B85E66" w:rsidP="00E57FD9">
            <w:pPr>
              <w:spacing w:after="0" w:line="240" w:lineRule="auto"/>
              <w:ind w:left="0" w:right="0" w:firstLine="0"/>
              <w:jc w:val="center"/>
              <w:rPr>
                <w:bCs/>
                <w:color w:val="000000" w:themeColor="text1"/>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37C64" w14:textId="77777777" w:rsidR="00B85E66" w:rsidRPr="00E53611" w:rsidRDefault="00B85E66" w:rsidP="00E57FD9">
            <w:pPr>
              <w:spacing w:after="0" w:line="240" w:lineRule="auto"/>
              <w:ind w:left="0" w:right="0" w:firstLine="0"/>
              <w:jc w:val="center"/>
              <w:rPr>
                <w:bCs/>
                <w:color w:val="000000" w:themeColor="text1"/>
              </w:rPr>
            </w:pPr>
          </w:p>
        </w:tc>
      </w:tr>
      <w:tr w:rsidR="00B85E66" w:rsidRPr="00E53611" w14:paraId="0324397E" w14:textId="77777777" w:rsidTr="56968AC5">
        <w:trPr>
          <w:trHeight w:val="562"/>
        </w:trPr>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4D974" w14:textId="77777777" w:rsidR="00B85E66" w:rsidRPr="00E53611" w:rsidRDefault="00B85E66" w:rsidP="00E57FD9">
            <w:pPr>
              <w:spacing w:after="0" w:line="240" w:lineRule="auto"/>
              <w:ind w:left="12" w:right="0" w:firstLine="0"/>
              <w:rPr>
                <w:bCs/>
                <w:color w:val="000000" w:themeColor="text1"/>
              </w:rPr>
            </w:pP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73133" w14:textId="77777777" w:rsidR="00B85E66" w:rsidRPr="00E53611" w:rsidRDefault="00B85E66" w:rsidP="00E57FD9">
            <w:pPr>
              <w:spacing w:after="0" w:line="240" w:lineRule="auto"/>
              <w:ind w:left="8" w:right="0" w:firstLine="0"/>
              <w:jc w:val="center"/>
              <w:rPr>
                <w:bCs/>
                <w:color w:val="000000" w:themeColor="text1"/>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74752" w14:textId="77777777" w:rsidR="00B85E66" w:rsidRPr="00E53611" w:rsidRDefault="00B85E66" w:rsidP="00E57FD9">
            <w:pPr>
              <w:spacing w:after="0" w:line="240" w:lineRule="auto"/>
              <w:ind w:left="0" w:right="0" w:firstLine="0"/>
              <w:jc w:val="center"/>
              <w:rPr>
                <w:bCs/>
                <w:color w:val="000000" w:themeColor="text1"/>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7EDCE" w14:textId="77777777" w:rsidR="00B85E66" w:rsidRPr="00E53611" w:rsidRDefault="00B85E66" w:rsidP="00E57FD9">
            <w:pPr>
              <w:spacing w:after="0" w:line="240" w:lineRule="auto"/>
              <w:ind w:left="0" w:right="0" w:firstLine="0"/>
              <w:jc w:val="center"/>
              <w:rPr>
                <w:bCs/>
                <w:color w:val="000000" w:themeColor="text1"/>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AC995" w14:textId="77777777" w:rsidR="00B85E66" w:rsidRPr="00E53611" w:rsidRDefault="00B85E66" w:rsidP="00E57FD9">
            <w:pPr>
              <w:spacing w:after="0" w:line="240" w:lineRule="auto"/>
              <w:ind w:left="0" w:right="0" w:firstLine="0"/>
              <w:jc w:val="center"/>
              <w:rPr>
                <w:bCs/>
                <w:color w:val="000000" w:themeColor="text1"/>
              </w:rPr>
            </w:pPr>
          </w:p>
        </w:tc>
      </w:tr>
      <w:tr w:rsidR="00B85E66" w:rsidRPr="00E53611" w14:paraId="3CBF60A3" w14:textId="77777777" w:rsidTr="56968AC5">
        <w:trPr>
          <w:trHeight w:val="562"/>
        </w:trPr>
        <w:tc>
          <w:tcPr>
            <w:tcW w:w="1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5B4AB" w14:textId="77777777" w:rsidR="00B85E66" w:rsidRPr="00E53611" w:rsidRDefault="00B85E66" w:rsidP="00E57FD9">
            <w:pPr>
              <w:spacing w:after="0" w:line="240" w:lineRule="auto"/>
              <w:ind w:left="12" w:right="0" w:firstLine="0"/>
              <w:rPr>
                <w:bCs/>
                <w:color w:val="000000" w:themeColor="text1"/>
              </w:rPr>
            </w:pP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0C22A" w14:textId="77777777" w:rsidR="00B85E66" w:rsidRPr="00E53611" w:rsidRDefault="00B85E66" w:rsidP="00E57FD9">
            <w:pPr>
              <w:spacing w:after="0" w:line="240" w:lineRule="auto"/>
              <w:ind w:left="8" w:right="0" w:firstLine="0"/>
              <w:jc w:val="center"/>
              <w:rPr>
                <w:bCs/>
                <w:color w:val="000000" w:themeColor="text1"/>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58806" w14:textId="77777777" w:rsidR="00B85E66" w:rsidRPr="00E53611" w:rsidRDefault="00B85E66" w:rsidP="00E57FD9">
            <w:pPr>
              <w:spacing w:after="0" w:line="240" w:lineRule="auto"/>
              <w:ind w:left="0" w:right="0" w:firstLine="0"/>
              <w:jc w:val="center"/>
              <w:rPr>
                <w:bCs/>
                <w:color w:val="000000" w:themeColor="text1"/>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FFB96" w14:textId="77777777" w:rsidR="00B85E66" w:rsidRPr="00E53611" w:rsidRDefault="00B85E66" w:rsidP="00E57FD9">
            <w:pPr>
              <w:spacing w:after="0" w:line="240" w:lineRule="auto"/>
              <w:ind w:left="0" w:right="0" w:firstLine="0"/>
              <w:jc w:val="center"/>
              <w:rPr>
                <w:bCs/>
                <w:color w:val="000000" w:themeColor="text1"/>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3862D" w14:textId="77777777" w:rsidR="00B85E66" w:rsidRPr="00E53611" w:rsidRDefault="00B85E66" w:rsidP="00E57FD9">
            <w:pPr>
              <w:spacing w:after="0" w:line="240" w:lineRule="auto"/>
              <w:ind w:left="0" w:right="0" w:firstLine="0"/>
              <w:jc w:val="center"/>
              <w:rPr>
                <w:bCs/>
                <w:color w:val="000000" w:themeColor="text1"/>
              </w:rPr>
            </w:pPr>
          </w:p>
        </w:tc>
      </w:tr>
    </w:tbl>
    <w:p w14:paraId="7B08EF6F" w14:textId="77777777" w:rsidR="00E57FD9" w:rsidRPr="00E53611" w:rsidRDefault="00E57FD9" w:rsidP="00E57FD9">
      <w:pPr>
        <w:spacing w:after="160" w:line="259" w:lineRule="auto"/>
        <w:ind w:left="0" w:right="0" w:firstLine="0"/>
        <w:rPr>
          <w:b/>
          <w:bCs/>
          <w:color w:val="000000" w:themeColor="text1"/>
        </w:rPr>
      </w:pPr>
    </w:p>
    <w:p w14:paraId="632F98E5" w14:textId="77777777" w:rsidR="001823DC" w:rsidRDefault="001823DC" w:rsidP="00E8163C">
      <w:pPr>
        <w:jc w:val="center"/>
        <w:rPr>
          <w:b/>
          <w:color w:val="000000" w:themeColor="text1"/>
          <w:sz w:val="28"/>
          <w:szCs w:val="28"/>
        </w:rPr>
      </w:pPr>
    </w:p>
    <w:p w14:paraId="35A4927A" w14:textId="77777777" w:rsidR="0042671E" w:rsidRDefault="0042671E">
      <w:pPr>
        <w:spacing w:after="160" w:line="259" w:lineRule="auto"/>
        <w:ind w:left="0" w:right="0" w:firstLine="0"/>
        <w:rPr>
          <w:b/>
          <w:color w:val="000000" w:themeColor="text1"/>
          <w:sz w:val="28"/>
          <w:szCs w:val="28"/>
        </w:rPr>
      </w:pPr>
      <w:r>
        <w:rPr>
          <w:b/>
          <w:color w:val="000000" w:themeColor="text1"/>
          <w:sz w:val="28"/>
          <w:szCs w:val="28"/>
        </w:rPr>
        <w:br w:type="page"/>
      </w:r>
    </w:p>
    <w:p w14:paraId="20D6723B" w14:textId="2B529E5F" w:rsidR="00E57FD9" w:rsidRPr="00E53611" w:rsidRDefault="00E57FD9" w:rsidP="00E8163C">
      <w:pPr>
        <w:jc w:val="center"/>
        <w:rPr>
          <w:color w:val="000000" w:themeColor="text1"/>
          <w:sz w:val="28"/>
          <w:szCs w:val="28"/>
        </w:rPr>
      </w:pPr>
      <w:r w:rsidRPr="45007CAC">
        <w:rPr>
          <w:b/>
          <w:bCs/>
          <w:color w:val="000000" w:themeColor="text1"/>
          <w:sz w:val="28"/>
          <w:szCs w:val="28"/>
        </w:rPr>
        <w:lastRenderedPageBreak/>
        <w:t>A</w:t>
      </w:r>
      <w:r w:rsidR="00981448" w:rsidRPr="45007CAC">
        <w:rPr>
          <w:b/>
          <w:bCs/>
          <w:color w:val="000000" w:themeColor="text1"/>
          <w:sz w:val="28"/>
          <w:szCs w:val="28"/>
        </w:rPr>
        <w:t>ppendix</w:t>
      </w:r>
      <w:r w:rsidRPr="45007CAC">
        <w:rPr>
          <w:b/>
          <w:bCs/>
          <w:color w:val="000000" w:themeColor="text1"/>
          <w:sz w:val="28"/>
          <w:szCs w:val="28"/>
        </w:rPr>
        <w:t xml:space="preserve"> A – </w:t>
      </w:r>
      <w:r w:rsidR="00A45838" w:rsidRPr="45007CAC">
        <w:rPr>
          <w:b/>
          <w:bCs/>
          <w:color w:val="000000" w:themeColor="text1"/>
          <w:sz w:val="28"/>
          <w:szCs w:val="28"/>
        </w:rPr>
        <w:t xml:space="preserve">Interdistrict </w:t>
      </w:r>
      <w:r w:rsidR="003C3CBC" w:rsidRPr="45007CAC">
        <w:rPr>
          <w:b/>
          <w:bCs/>
          <w:color w:val="000000" w:themeColor="text1"/>
          <w:sz w:val="28"/>
          <w:szCs w:val="28"/>
        </w:rPr>
        <w:t xml:space="preserve">Magnet </w:t>
      </w:r>
      <w:r w:rsidR="00A45838" w:rsidRPr="45007CAC">
        <w:rPr>
          <w:b/>
          <w:bCs/>
          <w:color w:val="000000" w:themeColor="text1"/>
          <w:sz w:val="28"/>
          <w:szCs w:val="28"/>
        </w:rPr>
        <w:t>Reformulation</w:t>
      </w:r>
      <w:r w:rsidR="003C3CBC" w:rsidRPr="45007CAC">
        <w:rPr>
          <w:b/>
          <w:bCs/>
          <w:color w:val="000000" w:themeColor="text1"/>
          <w:sz w:val="28"/>
          <w:szCs w:val="28"/>
        </w:rPr>
        <w:t xml:space="preserve"> Grant </w:t>
      </w:r>
      <w:r>
        <w:br/>
      </w:r>
      <w:r w:rsidRPr="45007CAC">
        <w:rPr>
          <w:color w:val="000000" w:themeColor="text1"/>
          <w:sz w:val="28"/>
          <w:szCs w:val="28"/>
        </w:rPr>
        <w:t>(Sheff Region)</w:t>
      </w:r>
      <w:r>
        <w:br/>
      </w:r>
      <w:r w:rsidRPr="45007CAC">
        <w:rPr>
          <w:color w:val="000000" w:themeColor="text1"/>
          <w:sz w:val="28"/>
          <w:szCs w:val="28"/>
        </w:rPr>
        <w:t xml:space="preserve">Program Final Status Report </w:t>
      </w:r>
    </w:p>
    <w:p w14:paraId="24F1C63F" w14:textId="58894234" w:rsidR="00E57FD9" w:rsidRDefault="00E57FD9" w:rsidP="56968AC5">
      <w:pPr>
        <w:spacing w:after="0" w:line="240" w:lineRule="auto"/>
        <w:ind w:left="0" w:right="0" w:firstLine="0"/>
        <w:rPr>
          <w:color w:val="000000" w:themeColor="text1"/>
          <w:u w:val="single"/>
        </w:rPr>
      </w:pPr>
      <w:r w:rsidRPr="56968AC5">
        <w:rPr>
          <w:b/>
          <w:bCs/>
          <w:color w:val="000000" w:themeColor="text1"/>
          <w:u w:val="single"/>
        </w:rPr>
        <w:t>Definitions</w:t>
      </w:r>
    </w:p>
    <w:p w14:paraId="519D2B8D" w14:textId="77777777" w:rsidR="00E57FD9" w:rsidRPr="00E53611" w:rsidRDefault="00E57FD9" w:rsidP="00E57FD9">
      <w:pPr>
        <w:spacing w:after="0" w:line="240" w:lineRule="auto"/>
        <w:ind w:left="-5" w:right="0"/>
        <w:rPr>
          <w:b/>
          <w:bCs/>
          <w:color w:val="000000" w:themeColor="text1"/>
        </w:rPr>
      </w:pPr>
      <w:r w:rsidRPr="00A21D3F">
        <w:rPr>
          <w:b/>
          <w:bCs/>
          <w:color w:val="000000" w:themeColor="text1"/>
        </w:rPr>
        <w:t>Budgeted Amount</w:t>
      </w:r>
      <w:r w:rsidRPr="00E53611">
        <w:rPr>
          <w:color w:val="000000" w:themeColor="text1"/>
        </w:rPr>
        <w:t>:</w:t>
      </w:r>
      <w:r w:rsidRPr="00E53611">
        <w:rPr>
          <w:bCs/>
          <w:color w:val="000000" w:themeColor="text1"/>
        </w:rPr>
        <w:t xml:space="preserve"> Amount budgeted for the budget code per approved budget. </w:t>
      </w:r>
    </w:p>
    <w:p w14:paraId="159CA035" w14:textId="77777777" w:rsidR="00E57FD9" w:rsidRPr="00E53611" w:rsidRDefault="70BA1ACD" w:rsidP="00E57FD9">
      <w:pPr>
        <w:spacing w:after="0" w:line="240" w:lineRule="auto"/>
        <w:ind w:left="-5" w:right="0"/>
        <w:rPr>
          <w:b/>
          <w:bCs/>
          <w:color w:val="000000" w:themeColor="text1"/>
        </w:rPr>
      </w:pPr>
      <w:r w:rsidRPr="4A7F903D">
        <w:rPr>
          <w:b/>
          <w:bCs/>
          <w:color w:val="000000" w:themeColor="text1"/>
        </w:rPr>
        <w:t>Expended:</w:t>
      </w:r>
      <w:r w:rsidRPr="4A7F903D">
        <w:rPr>
          <w:color w:val="000000" w:themeColor="text1"/>
        </w:rPr>
        <w:t xml:space="preserve"> Amount expended </w:t>
      </w:r>
      <w:proofErr w:type="gramStart"/>
      <w:r w:rsidRPr="4A7F903D">
        <w:rPr>
          <w:color w:val="000000" w:themeColor="text1"/>
        </w:rPr>
        <w:t>per</w:t>
      </w:r>
      <w:proofErr w:type="gramEnd"/>
      <w:r w:rsidRPr="4A7F903D">
        <w:rPr>
          <w:color w:val="000000" w:themeColor="text1"/>
        </w:rPr>
        <w:t xml:space="preserve"> budget code through the date of this report. </w:t>
      </w:r>
    </w:p>
    <w:p w14:paraId="6791FCB4" w14:textId="5016DF56" w:rsidR="2C40C8C8" w:rsidRDefault="2C40C8C8" w:rsidP="56968AC5">
      <w:pPr>
        <w:spacing w:after="0"/>
        <w:ind w:left="-5" w:right="0"/>
        <w:rPr>
          <w:color w:val="000000" w:themeColor="text1"/>
          <w:szCs w:val="24"/>
        </w:rPr>
      </w:pPr>
      <w:r w:rsidRPr="56968AC5">
        <w:rPr>
          <w:b/>
          <w:bCs/>
          <w:color w:val="000000" w:themeColor="text1"/>
          <w:szCs w:val="24"/>
        </w:rPr>
        <w:t>Unexpended Amount</w:t>
      </w:r>
      <w:r w:rsidRPr="56968AC5">
        <w:rPr>
          <w:color w:val="000000" w:themeColor="text1"/>
          <w:szCs w:val="24"/>
        </w:rPr>
        <w:t xml:space="preserve">: Amount not expended or liquidated by </w:t>
      </w:r>
      <w:r w:rsidR="0018652C">
        <w:rPr>
          <w:color w:val="000000" w:themeColor="text1"/>
          <w:szCs w:val="24"/>
        </w:rPr>
        <w:t>June 30</w:t>
      </w:r>
      <w:r w:rsidR="0018652C" w:rsidRPr="0018652C">
        <w:rPr>
          <w:color w:val="000000" w:themeColor="text1"/>
          <w:szCs w:val="24"/>
          <w:vertAlign w:val="superscript"/>
        </w:rPr>
        <w:t>th</w:t>
      </w:r>
      <w:r w:rsidRPr="56968AC5">
        <w:rPr>
          <w:color w:val="000000" w:themeColor="text1"/>
          <w:szCs w:val="24"/>
        </w:rPr>
        <w:t>.</w:t>
      </w:r>
    </w:p>
    <w:p w14:paraId="57A0CF1F" w14:textId="1DAC2E3C" w:rsidR="4A7F903D" w:rsidRDefault="4A7F903D" w:rsidP="4A7F903D">
      <w:pPr>
        <w:spacing w:after="0" w:line="240" w:lineRule="auto"/>
        <w:ind w:left="-5" w:right="0"/>
        <w:rPr>
          <w:color w:val="000000" w:themeColor="text1"/>
        </w:rPr>
      </w:pPr>
    </w:p>
    <w:p w14:paraId="34BADEE1" w14:textId="77777777" w:rsidR="00E57FD9" w:rsidRPr="00E53611" w:rsidRDefault="00E57FD9" w:rsidP="00E57FD9">
      <w:pPr>
        <w:spacing w:after="0" w:line="240" w:lineRule="auto"/>
        <w:ind w:left="-5" w:right="0"/>
        <w:rPr>
          <w:color w:val="000000" w:themeColor="text1"/>
        </w:rPr>
      </w:pPr>
    </w:p>
    <w:tbl>
      <w:tblPr>
        <w:tblStyle w:val="TableGrid1"/>
        <w:tblW w:w="9889" w:type="dxa"/>
        <w:tblInd w:w="-342" w:type="dxa"/>
        <w:tblCellMar>
          <w:top w:w="7" w:type="dxa"/>
          <w:left w:w="108" w:type="dxa"/>
          <w:right w:w="58" w:type="dxa"/>
        </w:tblCellMar>
        <w:tblLook w:val="04A0" w:firstRow="1" w:lastRow="0" w:firstColumn="1" w:lastColumn="0" w:noHBand="0" w:noVBand="1"/>
      </w:tblPr>
      <w:tblGrid>
        <w:gridCol w:w="874"/>
        <w:gridCol w:w="3555"/>
        <w:gridCol w:w="1815"/>
        <w:gridCol w:w="1470"/>
        <w:gridCol w:w="2175"/>
      </w:tblGrid>
      <w:tr w:rsidR="001C3897" w:rsidRPr="00E53611" w14:paraId="3E54688C" w14:textId="77777777" w:rsidTr="001935C6">
        <w:trPr>
          <w:trHeight w:val="593"/>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53E7A" w14:textId="77777777" w:rsidR="00E57FD9" w:rsidRPr="00E53611" w:rsidRDefault="00E57FD9" w:rsidP="00E57FD9">
            <w:pPr>
              <w:spacing w:after="0" w:line="240" w:lineRule="auto"/>
              <w:ind w:left="62" w:right="0" w:firstLine="0"/>
              <w:rPr>
                <w:bCs/>
                <w:color w:val="000000" w:themeColor="text1"/>
              </w:rPr>
            </w:pPr>
            <w:r w:rsidRPr="00E53611">
              <w:rPr>
                <w:bCs/>
                <w:color w:val="000000" w:themeColor="text1"/>
              </w:rPr>
              <w:t xml:space="preserve">Code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A6E8A" w14:textId="77777777" w:rsidR="00E57FD9" w:rsidRPr="00E53611" w:rsidRDefault="00E57FD9" w:rsidP="00E57FD9">
            <w:pPr>
              <w:spacing w:after="0" w:line="240" w:lineRule="auto"/>
              <w:ind w:left="0" w:right="52" w:firstLine="0"/>
              <w:jc w:val="center"/>
              <w:rPr>
                <w:bCs/>
                <w:color w:val="000000" w:themeColor="text1"/>
              </w:rPr>
            </w:pPr>
            <w:r w:rsidRPr="00E53611">
              <w:rPr>
                <w:bCs/>
                <w:color w:val="000000" w:themeColor="text1"/>
              </w:rPr>
              <w:t xml:space="preserve">Object </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F8205" w14:textId="77777777" w:rsidR="00E57FD9" w:rsidRPr="00E53611" w:rsidRDefault="00E57FD9" w:rsidP="00E57FD9">
            <w:pPr>
              <w:spacing w:after="0" w:line="240" w:lineRule="auto"/>
              <w:ind w:left="0" w:right="0" w:firstLine="0"/>
              <w:jc w:val="center"/>
              <w:rPr>
                <w:bCs/>
                <w:color w:val="000000" w:themeColor="text1"/>
              </w:rPr>
            </w:pPr>
            <w:r w:rsidRPr="00E53611">
              <w:rPr>
                <w:bCs/>
                <w:color w:val="000000" w:themeColor="text1"/>
              </w:rPr>
              <w:t xml:space="preserve">Budgeted Amount </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BD202" w14:textId="77777777" w:rsidR="00E57FD9" w:rsidRPr="00E53611" w:rsidRDefault="00E57FD9" w:rsidP="00E57FD9">
            <w:pPr>
              <w:spacing w:after="0" w:line="240" w:lineRule="auto"/>
              <w:ind w:left="0" w:right="52" w:firstLine="0"/>
              <w:jc w:val="center"/>
              <w:rPr>
                <w:bCs/>
                <w:color w:val="000000" w:themeColor="text1"/>
              </w:rPr>
            </w:pPr>
            <w:r w:rsidRPr="00E53611">
              <w:rPr>
                <w:bCs/>
                <w:color w:val="000000" w:themeColor="text1"/>
              </w:rPr>
              <w:t xml:space="preserve">Expended </w:t>
            </w: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229E4" w14:textId="353CEAEF" w:rsidR="7DAD4273" w:rsidRDefault="5AD79A4D" w:rsidP="4A7F903D">
            <w:pPr>
              <w:spacing w:line="240" w:lineRule="auto"/>
              <w:ind w:firstLine="0"/>
              <w:jc w:val="center"/>
              <w:rPr>
                <w:color w:val="000000" w:themeColor="text1"/>
              </w:rPr>
            </w:pPr>
            <w:r w:rsidRPr="56968AC5">
              <w:rPr>
                <w:color w:val="000000" w:themeColor="text1"/>
              </w:rPr>
              <w:t>Unexpended Amount</w:t>
            </w:r>
          </w:p>
        </w:tc>
      </w:tr>
      <w:tr w:rsidR="006A1465" w:rsidRPr="00E53611" w14:paraId="2502B041" w14:textId="77777777" w:rsidTr="001935C6">
        <w:trPr>
          <w:trHeight w:val="593"/>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BAA2F" w14:textId="77777777" w:rsidR="006A1465" w:rsidRPr="00E53611" w:rsidRDefault="006A1465" w:rsidP="006A1465">
            <w:pPr>
              <w:spacing w:after="0" w:line="240" w:lineRule="auto"/>
              <w:ind w:left="0" w:right="0" w:firstLine="0"/>
              <w:rPr>
                <w:b w:val="0"/>
                <w:bCs/>
                <w:color w:val="000000" w:themeColor="text1"/>
              </w:rPr>
            </w:pPr>
            <w:r w:rsidRPr="00E53611">
              <w:rPr>
                <w:b w:val="0"/>
                <w:bCs/>
                <w:color w:val="000000" w:themeColor="text1"/>
              </w:rPr>
              <w:t xml:space="preserve">100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CB96B" w14:textId="32AFB068" w:rsidR="006A1465" w:rsidRPr="00E53611" w:rsidRDefault="006A1465" w:rsidP="006A1465">
            <w:pPr>
              <w:spacing w:after="0" w:line="240" w:lineRule="auto"/>
              <w:ind w:left="0" w:right="0" w:firstLine="0"/>
              <w:rPr>
                <w:b w:val="0"/>
                <w:bCs/>
                <w:color w:val="000000" w:themeColor="text1"/>
              </w:rPr>
            </w:pPr>
            <w:r w:rsidRPr="007D10A8">
              <w:t>Personal Services - Salaries</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230BD" w14:textId="77777777" w:rsidR="006A1465" w:rsidRPr="00E53611" w:rsidRDefault="006A1465" w:rsidP="006A1465">
            <w:pPr>
              <w:spacing w:after="0" w:line="240" w:lineRule="auto"/>
              <w:ind w:left="0" w:right="0" w:firstLine="0"/>
              <w:jc w:val="center"/>
              <w:rPr>
                <w:b w:val="0"/>
                <w:bCs/>
                <w:color w:val="000000" w:themeColor="text1"/>
              </w:rPr>
            </w:pP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48799" w14:textId="77777777" w:rsidR="006A1465" w:rsidRPr="00E53611" w:rsidRDefault="006A1465" w:rsidP="006A1465">
            <w:pPr>
              <w:spacing w:after="0" w:line="240" w:lineRule="auto"/>
              <w:ind w:left="0" w:right="0" w:firstLine="0"/>
              <w:jc w:val="center"/>
              <w:rPr>
                <w:b w:val="0"/>
                <w:bCs/>
                <w:color w:val="000000" w:themeColor="text1"/>
              </w:rPr>
            </w:pP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672B1" w14:textId="7106B381" w:rsidR="006A1465" w:rsidRDefault="006A1465" w:rsidP="006A1465">
            <w:pPr>
              <w:spacing w:line="240" w:lineRule="auto"/>
              <w:ind w:firstLine="0"/>
              <w:jc w:val="center"/>
              <w:rPr>
                <w:b w:val="0"/>
                <w:color w:val="000000" w:themeColor="text1"/>
              </w:rPr>
            </w:pPr>
          </w:p>
        </w:tc>
      </w:tr>
      <w:tr w:rsidR="006A1465" w:rsidRPr="00E53611" w14:paraId="1D074F8C" w14:textId="77777777" w:rsidTr="001935C6">
        <w:trPr>
          <w:trHeight w:val="593"/>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085E0" w14:textId="77777777" w:rsidR="006A1465" w:rsidRPr="00E53611" w:rsidRDefault="006A1465" w:rsidP="006A1465">
            <w:pPr>
              <w:spacing w:after="0" w:line="240" w:lineRule="auto"/>
              <w:ind w:left="0" w:right="0" w:firstLine="0"/>
              <w:rPr>
                <w:b w:val="0"/>
                <w:bCs/>
                <w:color w:val="000000" w:themeColor="text1"/>
              </w:rPr>
            </w:pPr>
            <w:r w:rsidRPr="00E53611">
              <w:rPr>
                <w:b w:val="0"/>
                <w:bCs/>
                <w:color w:val="000000" w:themeColor="text1"/>
              </w:rPr>
              <w:t xml:space="preserve">200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CE188" w14:textId="1ABBD2EC" w:rsidR="006A1465" w:rsidRPr="00E53611" w:rsidRDefault="006A1465" w:rsidP="006A1465">
            <w:pPr>
              <w:spacing w:after="0" w:line="240" w:lineRule="auto"/>
              <w:ind w:left="0" w:right="0" w:firstLine="0"/>
              <w:rPr>
                <w:b w:val="0"/>
                <w:bCs/>
                <w:color w:val="000000" w:themeColor="text1"/>
              </w:rPr>
            </w:pPr>
            <w:r w:rsidRPr="007D10A8">
              <w:t>Personal Services - Employee Benefits</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B4DB52" w14:textId="77777777" w:rsidR="006A1465" w:rsidRPr="00E53611" w:rsidRDefault="006A1465" w:rsidP="006A1465">
            <w:pPr>
              <w:spacing w:after="0" w:line="240" w:lineRule="auto"/>
              <w:ind w:left="0" w:right="0" w:firstLine="0"/>
              <w:jc w:val="center"/>
              <w:rPr>
                <w:b w:val="0"/>
                <w:bCs/>
                <w:color w:val="000000" w:themeColor="text1"/>
              </w:rPr>
            </w:pP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ECC7A" w14:textId="77777777" w:rsidR="006A1465" w:rsidRPr="00E53611" w:rsidRDefault="006A1465" w:rsidP="006A1465">
            <w:pPr>
              <w:spacing w:after="0" w:line="240" w:lineRule="auto"/>
              <w:ind w:left="0" w:right="0" w:firstLine="0"/>
              <w:jc w:val="center"/>
              <w:rPr>
                <w:b w:val="0"/>
                <w:bCs/>
                <w:color w:val="000000" w:themeColor="text1"/>
              </w:rPr>
            </w:pP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6BE72" w14:textId="1C7F92AC" w:rsidR="006A1465" w:rsidRDefault="006A1465" w:rsidP="006A1465">
            <w:pPr>
              <w:spacing w:line="240" w:lineRule="auto"/>
              <w:ind w:firstLine="0"/>
              <w:jc w:val="center"/>
              <w:rPr>
                <w:b w:val="0"/>
                <w:color w:val="000000" w:themeColor="text1"/>
              </w:rPr>
            </w:pPr>
          </w:p>
        </w:tc>
      </w:tr>
      <w:tr w:rsidR="006A1465" w:rsidRPr="00E53611" w14:paraId="54413F41" w14:textId="77777777" w:rsidTr="001935C6">
        <w:trPr>
          <w:trHeight w:val="593"/>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35E90" w14:textId="77777777" w:rsidR="006A1465" w:rsidRPr="00E53611" w:rsidRDefault="006A1465" w:rsidP="006A1465">
            <w:pPr>
              <w:spacing w:after="0" w:line="240" w:lineRule="auto"/>
              <w:ind w:left="0" w:right="0" w:firstLine="0"/>
              <w:rPr>
                <w:b w:val="0"/>
                <w:bCs/>
                <w:color w:val="000000" w:themeColor="text1"/>
              </w:rPr>
            </w:pPr>
            <w:r w:rsidRPr="00E53611">
              <w:rPr>
                <w:b w:val="0"/>
                <w:bCs/>
                <w:color w:val="000000" w:themeColor="text1"/>
              </w:rPr>
              <w:t xml:space="preserve">300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F96B4" w14:textId="1399EF9C" w:rsidR="006A1465" w:rsidRPr="00E53611" w:rsidRDefault="006A1465" w:rsidP="006A1465">
            <w:pPr>
              <w:spacing w:after="0" w:line="240" w:lineRule="auto"/>
              <w:ind w:left="0" w:right="0" w:firstLine="0"/>
              <w:rPr>
                <w:b w:val="0"/>
                <w:bCs/>
                <w:color w:val="000000" w:themeColor="text1"/>
              </w:rPr>
            </w:pPr>
            <w:r w:rsidRPr="007D10A8">
              <w:t>Purchased Professional and Technical Services</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52972" w14:textId="77777777" w:rsidR="006A1465" w:rsidRPr="00E53611" w:rsidRDefault="006A1465" w:rsidP="006A1465">
            <w:pPr>
              <w:spacing w:after="0" w:line="240" w:lineRule="auto"/>
              <w:ind w:left="0" w:right="0" w:firstLine="0"/>
              <w:jc w:val="center"/>
              <w:rPr>
                <w:b w:val="0"/>
                <w:bCs/>
                <w:color w:val="000000" w:themeColor="text1"/>
              </w:rPr>
            </w:pP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3BAC6" w14:textId="77777777" w:rsidR="006A1465" w:rsidRPr="00E53611" w:rsidRDefault="006A1465" w:rsidP="006A1465">
            <w:pPr>
              <w:spacing w:after="0" w:line="240" w:lineRule="auto"/>
              <w:ind w:left="0" w:right="0" w:firstLine="0"/>
              <w:jc w:val="center"/>
              <w:rPr>
                <w:b w:val="0"/>
                <w:bCs/>
                <w:color w:val="000000" w:themeColor="text1"/>
              </w:rPr>
            </w:pP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0D4D3F" w14:textId="47D01588" w:rsidR="006A1465" w:rsidRDefault="006A1465" w:rsidP="006A1465">
            <w:pPr>
              <w:spacing w:line="240" w:lineRule="auto"/>
              <w:ind w:firstLine="0"/>
              <w:jc w:val="center"/>
              <w:rPr>
                <w:b w:val="0"/>
                <w:color w:val="000000" w:themeColor="text1"/>
              </w:rPr>
            </w:pPr>
          </w:p>
        </w:tc>
      </w:tr>
      <w:tr w:rsidR="006A1465" w:rsidRPr="00E53611" w14:paraId="6FBF0CD0" w14:textId="77777777" w:rsidTr="001935C6">
        <w:trPr>
          <w:trHeight w:val="593"/>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48E3B" w14:textId="77777777" w:rsidR="006A1465" w:rsidRPr="00E53611" w:rsidRDefault="006A1465" w:rsidP="006A1465">
            <w:pPr>
              <w:spacing w:after="0" w:line="240" w:lineRule="auto"/>
              <w:ind w:left="0" w:right="0" w:firstLine="0"/>
              <w:rPr>
                <w:b w:val="0"/>
                <w:bCs/>
                <w:color w:val="000000" w:themeColor="text1"/>
              </w:rPr>
            </w:pPr>
            <w:r w:rsidRPr="00E53611">
              <w:rPr>
                <w:b w:val="0"/>
                <w:bCs/>
                <w:color w:val="000000" w:themeColor="text1"/>
              </w:rPr>
              <w:t>400</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163AC" w14:textId="5ECAA254" w:rsidR="006A1465" w:rsidRPr="00E53611" w:rsidRDefault="006A1465" w:rsidP="006A1465">
            <w:pPr>
              <w:spacing w:after="0" w:line="240" w:lineRule="auto"/>
              <w:ind w:left="0" w:right="0" w:firstLine="0"/>
              <w:rPr>
                <w:b w:val="0"/>
                <w:bCs/>
                <w:color w:val="000000" w:themeColor="text1"/>
              </w:rPr>
            </w:pPr>
            <w:r w:rsidRPr="007D10A8">
              <w:t>Purchased Property Services</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98916" w14:textId="77777777" w:rsidR="006A1465" w:rsidRPr="00E53611" w:rsidRDefault="006A1465" w:rsidP="006A1465">
            <w:pPr>
              <w:spacing w:after="0" w:line="240" w:lineRule="auto"/>
              <w:ind w:left="0" w:right="0" w:firstLine="0"/>
              <w:jc w:val="center"/>
              <w:rPr>
                <w:b w:val="0"/>
                <w:bCs/>
                <w:color w:val="000000" w:themeColor="text1"/>
              </w:rPr>
            </w:pP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CF566" w14:textId="77777777" w:rsidR="006A1465" w:rsidRPr="00E53611" w:rsidRDefault="006A1465" w:rsidP="006A1465">
            <w:pPr>
              <w:spacing w:after="0" w:line="240" w:lineRule="auto"/>
              <w:ind w:left="0" w:right="0" w:firstLine="0"/>
              <w:jc w:val="center"/>
              <w:rPr>
                <w:b w:val="0"/>
                <w:bCs/>
                <w:color w:val="000000" w:themeColor="text1"/>
              </w:rPr>
            </w:pP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D64317" w14:textId="55457234" w:rsidR="006A1465" w:rsidRDefault="006A1465" w:rsidP="006A1465">
            <w:pPr>
              <w:spacing w:line="240" w:lineRule="auto"/>
              <w:ind w:firstLine="0"/>
              <w:jc w:val="center"/>
              <w:rPr>
                <w:b w:val="0"/>
                <w:color w:val="000000" w:themeColor="text1"/>
              </w:rPr>
            </w:pPr>
          </w:p>
        </w:tc>
      </w:tr>
      <w:tr w:rsidR="006A1465" w:rsidRPr="00E53611" w14:paraId="25E27D3B" w14:textId="77777777" w:rsidTr="001935C6">
        <w:trPr>
          <w:trHeight w:val="593"/>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B81B3" w14:textId="77777777" w:rsidR="006A1465" w:rsidRPr="00E53611" w:rsidRDefault="006A1465" w:rsidP="006A1465">
            <w:pPr>
              <w:spacing w:after="0" w:line="240" w:lineRule="auto"/>
              <w:ind w:left="0" w:right="0" w:firstLine="0"/>
              <w:rPr>
                <w:b w:val="0"/>
                <w:bCs/>
                <w:color w:val="000000" w:themeColor="text1"/>
              </w:rPr>
            </w:pPr>
            <w:r w:rsidRPr="00E53611">
              <w:rPr>
                <w:b w:val="0"/>
                <w:bCs/>
                <w:color w:val="000000" w:themeColor="text1"/>
              </w:rPr>
              <w:t xml:space="preserve">500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B6680" w14:textId="2F815C96" w:rsidR="006A1465" w:rsidRPr="00E53611" w:rsidRDefault="006A1465" w:rsidP="006A1465">
            <w:pPr>
              <w:spacing w:after="0" w:line="240" w:lineRule="auto"/>
              <w:ind w:left="0" w:right="0" w:firstLine="0"/>
              <w:rPr>
                <w:b w:val="0"/>
                <w:bCs/>
                <w:color w:val="000000" w:themeColor="text1"/>
              </w:rPr>
            </w:pPr>
            <w:r w:rsidRPr="007D10A8">
              <w:t>Other Purchased Services</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8185D" w14:textId="77777777" w:rsidR="006A1465" w:rsidRPr="00E53611" w:rsidRDefault="006A1465" w:rsidP="006A1465">
            <w:pPr>
              <w:spacing w:after="0" w:line="240" w:lineRule="auto"/>
              <w:ind w:left="0" w:right="0" w:firstLine="0"/>
              <w:jc w:val="center"/>
              <w:rPr>
                <w:b w:val="0"/>
                <w:bCs/>
                <w:color w:val="000000" w:themeColor="text1"/>
              </w:rPr>
            </w:pP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B75CA" w14:textId="77777777" w:rsidR="006A1465" w:rsidRPr="00E53611" w:rsidRDefault="006A1465" w:rsidP="006A1465">
            <w:pPr>
              <w:spacing w:after="0" w:line="240" w:lineRule="auto"/>
              <w:ind w:left="0" w:right="0" w:firstLine="0"/>
              <w:jc w:val="center"/>
              <w:rPr>
                <w:b w:val="0"/>
                <w:bCs/>
                <w:color w:val="000000" w:themeColor="text1"/>
              </w:rPr>
            </w:pP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6DA9A" w14:textId="680C1DE0" w:rsidR="006A1465" w:rsidRDefault="006A1465" w:rsidP="006A1465">
            <w:pPr>
              <w:spacing w:line="240" w:lineRule="auto"/>
              <w:ind w:firstLine="0"/>
              <w:jc w:val="center"/>
              <w:rPr>
                <w:b w:val="0"/>
                <w:color w:val="000000" w:themeColor="text1"/>
              </w:rPr>
            </w:pPr>
          </w:p>
        </w:tc>
      </w:tr>
      <w:tr w:rsidR="006A1465" w14:paraId="70662086" w14:textId="77777777" w:rsidTr="001935C6">
        <w:trPr>
          <w:trHeight w:val="593"/>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4F534" w14:textId="77777777" w:rsidR="006A1465" w:rsidRDefault="006A1465" w:rsidP="006A1465">
            <w:pPr>
              <w:spacing w:after="0" w:line="240" w:lineRule="auto"/>
              <w:ind w:left="0" w:right="0" w:firstLine="0"/>
              <w:rPr>
                <w:b w:val="0"/>
                <w:color w:val="000000" w:themeColor="text1"/>
              </w:rPr>
            </w:pPr>
            <w:r w:rsidRPr="3BBEEFEA">
              <w:rPr>
                <w:b w:val="0"/>
                <w:color w:val="000000" w:themeColor="text1"/>
              </w:rPr>
              <w:t xml:space="preserve">600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4F47E" w14:textId="0FC42837" w:rsidR="006A1465" w:rsidRDefault="006A1465" w:rsidP="006A1465">
            <w:pPr>
              <w:spacing w:after="0" w:line="240" w:lineRule="auto"/>
              <w:ind w:left="0" w:right="0" w:firstLine="0"/>
              <w:rPr>
                <w:b w:val="0"/>
                <w:color w:val="000000" w:themeColor="text1"/>
              </w:rPr>
            </w:pPr>
            <w:r w:rsidRPr="007D10A8">
              <w:t>Supplies</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A8E06" w14:textId="77777777" w:rsidR="006A1465" w:rsidRDefault="006A1465" w:rsidP="006A1465">
            <w:pPr>
              <w:spacing w:after="0" w:line="240" w:lineRule="auto"/>
              <w:ind w:left="0" w:right="0" w:firstLine="0"/>
              <w:jc w:val="center"/>
              <w:rPr>
                <w:b w:val="0"/>
                <w:color w:val="000000" w:themeColor="text1"/>
              </w:rPr>
            </w:pP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13AB0" w14:textId="77777777" w:rsidR="006A1465" w:rsidRDefault="006A1465" w:rsidP="006A1465">
            <w:pPr>
              <w:spacing w:after="0" w:line="240" w:lineRule="auto"/>
              <w:ind w:left="0" w:right="0" w:firstLine="0"/>
              <w:jc w:val="center"/>
              <w:rPr>
                <w:b w:val="0"/>
                <w:color w:val="000000" w:themeColor="text1"/>
              </w:rPr>
            </w:pP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844C1" w14:textId="35ECC198" w:rsidR="006A1465" w:rsidRDefault="006A1465" w:rsidP="006A1465">
            <w:pPr>
              <w:spacing w:line="240" w:lineRule="auto"/>
              <w:ind w:firstLine="0"/>
              <w:jc w:val="center"/>
              <w:rPr>
                <w:b w:val="0"/>
                <w:color w:val="000000" w:themeColor="text1"/>
              </w:rPr>
            </w:pPr>
          </w:p>
        </w:tc>
      </w:tr>
      <w:tr w:rsidR="006A1465" w:rsidRPr="00E53611" w14:paraId="0792EC40" w14:textId="77777777" w:rsidTr="001935C6">
        <w:trPr>
          <w:trHeight w:val="593"/>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B18C5" w14:textId="77777777" w:rsidR="006A1465" w:rsidRPr="00E53611" w:rsidRDefault="006A1465" w:rsidP="006A1465">
            <w:pPr>
              <w:spacing w:after="0" w:line="240" w:lineRule="auto"/>
              <w:ind w:left="0" w:right="0" w:firstLine="0"/>
              <w:rPr>
                <w:b w:val="0"/>
                <w:bCs/>
                <w:color w:val="000000" w:themeColor="text1"/>
              </w:rPr>
            </w:pPr>
            <w:r w:rsidRPr="00E53611">
              <w:rPr>
                <w:b w:val="0"/>
                <w:bCs/>
                <w:color w:val="000000" w:themeColor="text1"/>
              </w:rPr>
              <w:t>700</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243B0" w14:textId="3B66DC89" w:rsidR="006A1465" w:rsidRPr="00E53611" w:rsidRDefault="006A1465" w:rsidP="006A1465">
            <w:pPr>
              <w:spacing w:after="0" w:line="240" w:lineRule="auto"/>
              <w:ind w:left="0" w:right="0" w:firstLine="0"/>
              <w:rPr>
                <w:b w:val="0"/>
                <w:bCs/>
                <w:color w:val="000000" w:themeColor="text1"/>
              </w:rPr>
            </w:pPr>
            <w:r w:rsidRPr="007D10A8">
              <w:t>Property</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8B962C" w14:textId="77777777" w:rsidR="006A1465" w:rsidRPr="00E53611" w:rsidRDefault="006A1465" w:rsidP="006A1465">
            <w:pPr>
              <w:spacing w:after="0" w:line="240" w:lineRule="auto"/>
              <w:ind w:left="0" w:right="0" w:firstLine="0"/>
              <w:jc w:val="center"/>
              <w:rPr>
                <w:b w:val="0"/>
                <w:bCs/>
                <w:color w:val="000000" w:themeColor="text1"/>
              </w:rPr>
            </w:pP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0CEAA8" w14:textId="77777777" w:rsidR="006A1465" w:rsidRPr="00E53611" w:rsidRDefault="006A1465" w:rsidP="006A1465">
            <w:pPr>
              <w:spacing w:after="0" w:line="240" w:lineRule="auto"/>
              <w:ind w:left="0" w:right="0" w:firstLine="0"/>
              <w:jc w:val="center"/>
              <w:rPr>
                <w:b w:val="0"/>
                <w:bCs/>
                <w:color w:val="000000" w:themeColor="text1"/>
              </w:rPr>
            </w:pP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270E6" w14:textId="3A90C440" w:rsidR="006A1465" w:rsidRDefault="006A1465" w:rsidP="006A1465">
            <w:pPr>
              <w:spacing w:line="240" w:lineRule="auto"/>
              <w:ind w:firstLine="0"/>
              <w:jc w:val="center"/>
              <w:rPr>
                <w:b w:val="0"/>
                <w:color w:val="000000" w:themeColor="text1"/>
              </w:rPr>
            </w:pPr>
          </w:p>
        </w:tc>
      </w:tr>
      <w:tr w:rsidR="006A1465" w:rsidRPr="00E53611" w14:paraId="26756C68" w14:textId="77777777" w:rsidTr="001935C6">
        <w:trPr>
          <w:trHeight w:val="593"/>
        </w:trPr>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8B025" w14:textId="77777777" w:rsidR="006A1465" w:rsidRPr="00E53611" w:rsidRDefault="006A1465" w:rsidP="006A1465">
            <w:pPr>
              <w:spacing w:after="0" w:line="240" w:lineRule="auto"/>
              <w:ind w:left="0" w:right="0" w:firstLine="0"/>
              <w:rPr>
                <w:b w:val="0"/>
                <w:bCs/>
                <w:color w:val="000000" w:themeColor="text1"/>
              </w:rPr>
            </w:pPr>
            <w:r w:rsidRPr="00E53611">
              <w:rPr>
                <w:b w:val="0"/>
                <w:bCs/>
                <w:color w:val="000000" w:themeColor="text1"/>
              </w:rPr>
              <w:t xml:space="preserve">800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A79C4" w14:textId="1F3561F4" w:rsidR="006A1465" w:rsidRPr="00E53611" w:rsidRDefault="006A1465" w:rsidP="006A1465">
            <w:pPr>
              <w:spacing w:after="0" w:line="240" w:lineRule="auto"/>
              <w:ind w:left="0" w:right="0" w:firstLine="0"/>
              <w:rPr>
                <w:b w:val="0"/>
                <w:bCs/>
                <w:color w:val="000000" w:themeColor="text1"/>
              </w:rPr>
            </w:pPr>
            <w:r w:rsidRPr="007D10A8">
              <w:t>Miscellaneous</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E5DFF" w14:textId="77777777" w:rsidR="006A1465" w:rsidRPr="00E53611" w:rsidRDefault="006A1465" w:rsidP="006A1465">
            <w:pPr>
              <w:spacing w:after="0" w:line="240" w:lineRule="auto"/>
              <w:ind w:left="0" w:right="0" w:firstLine="0"/>
              <w:jc w:val="center"/>
              <w:rPr>
                <w:b w:val="0"/>
                <w:bCs/>
                <w:color w:val="000000" w:themeColor="text1"/>
              </w:rPr>
            </w:pP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78DAFA" w14:textId="77777777" w:rsidR="006A1465" w:rsidRPr="00E53611" w:rsidRDefault="006A1465" w:rsidP="006A1465">
            <w:pPr>
              <w:spacing w:after="0" w:line="240" w:lineRule="auto"/>
              <w:ind w:left="0" w:right="0" w:firstLine="0"/>
              <w:jc w:val="center"/>
              <w:rPr>
                <w:b w:val="0"/>
                <w:bCs/>
                <w:color w:val="000000" w:themeColor="text1"/>
              </w:rPr>
            </w:pP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5B66F" w14:textId="244D1F4E" w:rsidR="006A1465" w:rsidRDefault="006A1465" w:rsidP="006A1465">
            <w:pPr>
              <w:spacing w:line="240" w:lineRule="auto"/>
              <w:ind w:firstLine="0"/>
              <w:jc w:val="center"/>
              <w:rPr>
                <w:b w:val="0"/>
                <w:color w:val="000000" w:themeColor="text1"/>
              </w:rPr>
            </w:pPr>
          </w:p>
        </w:tc>
      </w:tr>
      <w:tr w:rsidR="001C3897" w:rsidRPr="00E53611" w14:paraId="09BA9C5D" w14:textId="77777777" w:rsidTr="3BBEEFEA">
        <w:trPr>
          <w:trHeight w:val="701"/>
        </w:trPr>
        <w:tc>
          <w:tcPr>
            <w:tcW w:w="874" w:type="dxa"/>
            <w:tcBorders>
              <w:top w:val="single" w:sz="4" w:space="0" w:color="000000" w:themeColor="text1"/>
              <w:left w:val="nil"/>
              <w:bottom w:val="nil"/>
              <w:right w:val="nil"/>
            </w:tcBorders>
          </w:tcPr>
          <w:p w14:paraId="01CCA57B" w14:textId="77777777" w:rsidR="00A44D4D" w:rsidRPr="00E53611" w:rsidRDefault="00A44D4D" w:rsidP="00A44D4D">
            <w:pPr>
              <w:spacing w:after="0" w:line="240" w:lineRule="auto"/>
              <w:ind w:left="0" w:right="0" w:firstLine="0"/>
              <w:rPr>
                <w:b w:val="0"/>
                <w:bCs/>
                <w:color w:val="000000" w:themeColor="text1"/>
              </w:rPr>
            </w:pPr>
            <w:r w:rsidRPr="00E53611">
              <w:rPr>
                <w:b w:val="0"/>
                <w:bCs/>
                <w:color w:val="000000" w:themeColor="text1"/>
              </w:rPr>
              <w:t xml:space="preserve"> </w:t>
            </w:r>
          </w:p>
        </w:tc>
        <w:tc>
          <w:tcPr>
            <w:tcW w:w="3555" w:type="dxa"/>
            <w:tcBorders>
              <w:top w:val="single" w:sz="4" w:space="0" w:color="000000" w:themeColor="text1"/>
              <w:left w:val="nil"/>
              <w:bottom w:val="nil"/>
              <w:right w:val="single" w:sz="4" w:space="0" w:color="000000" w:themeColor="text1"/>
            </w:tcBorders>
          </w:tcPr>
          <w:p w14:paraId="22F50F0A" w14:textId="77777777" w:rsidR="00A44D4D" w:rsidRPr="00E53611" w:rsidRDefault="00A44D4D" w:rsidP="00A44D4D">
            <w:pPr>
              <w:spacing w:after="0" w:line="240" w:lineRule="auto"/>
              <w:ind w:left="0" w:right="0" w:firstLine="0"/>
              <w:rPr>
                <w:b w:val="0"/>
                <w:bCs/>
                <w:color w:val="000000" w:themeColor="text1"/>
              </w:rPr>
            </w:pPr>
            <w:r w:rsidRPr="00E53611">
              <w:rPr>
                <w:b w:val="0"/>
                <w:bCs/>
                <w:color w:val="000000" w:themeColor="text1"/>
              </w:rPr>
              <w:t xml:space="preserve"> </w:t>
            </w:r>
          </w:p>
          <w:p w14:paraId="2E4EC4AF" w14:textId="77777777" w:rsidR="00A44D4D" w:rsidRPr="00E53611" w:rsidRDefault="00A44D4D" w:rsidP="00A44D4D">
            <w:pPr>
              <w:spacing w:after="0" w:line="240" w:lineRule="auto"/>
              <w:ind w:left="0" w:right="54" w:firstLine="0"/>
              <w:jc w:val="right"/>
              <w:rPr>
                <w:bCs/>
                <w:color w:val="000000" w:themeColor="text1"/>
              </w:rPr>
            </w:pPr>
            <w:r w:rsidRPr="00E53611">
              <w:rPr>
                <w:bCs/>
                <w:color w:val="000000" w:themeColor="text1"/>
              </w:rPr>
              <w:t xml:space="preserve">TOTAL AMOUNT </w:t>
            </w:r>
          </w:p>
          <w:p w14:paraId="1EDC3416" w14:textId="77777777" w:rsidR="00A44D4D" w:rsidRPr="00E53611" w:rsidRDefault="00A44D4D" w:rsidP="00A44D4D">
            <w:pPr>
              <w:spacing w:after="0" w:line="240" w:lineRule="auto"/>
              <w:ind w:left="0" w:right="0" w:firstLine="0"/>
              <w:rPr>
                <w:b w:val="0"/>
                <w:bCs/>
                <w:color w:val="000000" w:themeColor="text1"/>
              </w:rPr>
            </w:pPr>
            <w:r w:rsidRPr="00E53611">
              <w:rPr>
                <w:b w:val="0"/>
                <w:bCs/>
                <w:color w:val="000000" w:themeColor="text1"/>
              </w:rPr>
              <w:t xml:space="preserve"> </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6E08D" w14:textId="77777777" w:rsidR="00A44D4D" w:rsidRPr="00E53611" w:rsidRDefault="00A44D4D" w:rsidP="00A44D4D">
            <w:pPr>
              <w:spacing w:after="0" w:line="240" w:lineRule="auto"/>
              <w:ind w:left="0" w:right="0" w:firstLine="0"/>
              <w:jc w:val="center"/>
              <w:rPr>
                <w:b w:val="0"/>
                <w:bCs/>
                <w:color w:val="000000" w:themeColor="text1"/>
              </w:rPr>
            </w:pP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1294F" w14:textId="77777777" w:rsidR="00A44D4D" w:rsidRPr="00E53611" w:rsidRDefault="00A44D4D" w:rsidP="00A44D4D">
            <w:pPr>
              <w:spacing w:after="0" w:line="240" w:lineRule="auto"/>
              <w:ind w:left="0" w:right="0" w:firstLine="0"/>
              <w:jc w:val="center"/>
              <w:rPr>
                <w:b w:val="0"/>
                <w:bCs/>
                <w:color w:val="000000" w:themeColor="text1"/>
              </w:rPr>
            </w:pPr>
          </w:p>
        </w:tc>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4FEC7" w14:textId="72CFCA6A" w:rsidR="4A7F903D" w:rsidRDefault="4A7F903D" w:rsidP="4A7F903D">
            <w:pPr>
              <w:spacing w:line="240" w:lineRule="auto"/>
              <w:ind w:firstLine="0"/>
              <w:jc w:val="center"/>
              <w:rPr>
                <w:b w:val="0"/>
                <w:color w:val="000000" w:themeColor="text1"/>
              </w:rPr>
            </w:pPr>
          </w:p>
        </w:tc>
      </w:tr>
    </w:tbl>
    <w:p w14:paraId="570D4080" w14:textId="77777777" w:rsidR="00E57FD9" w:rsidRPr="00E53611" w:rsidRDefault="00E57FD9" w:rsidP="00E57FD9">
      <w:pPr>
        <w:spacing w:after="0" w:line="240" w:lineRule="auto"/>
        <w:ind w:left="80" w:right="0" w:firstLine="0"/>
        <w:jc w:val="center"/>
        <w:rPr>
          <w:color w:val="000000" w:themeColor="text1"/>
        </w:rPr>
      </w:pPr>
    </w:p>
    <w:p w14:paraId="3270487D" w14:textId="77777777" w:rsidR="00E57FD9" w:rsidRPr="00E53611" w:rsidRDefault="00E57FD9" w:rsidP="00E57FD9">
      <w:pPr>
        <w:spacing w:after="0" w:line="240" w:lineRule="auto"/>
        <w:ind w:left="0" w:right="0" w:firstLine="0"/>
        <w:rPr>
          <w:color w:val="000000" w:themeColor="text1"/>
        </w:rPr>
      </w:pPr>
      <w:r w:rsidRPr="00E53611">
        <w:rPr>
          <w:color w:val="000000" w:themeColor="text1"/>
        </w:rPr>
        <w:t xml:space="preserve"> </w:t>
      </w:r>
    </w:p>
    <w:p w14:paraId="1899C305" w14:textId="30C07E6E" w:rsidR="00E57FD9" w:rsidRPr="00E53611" w:rsidRDefault="70BA1ACD" w:rsidP="4A7F903D">
      <w:pPr>
        <w:spacing w:after="0" w:line="240" w:lineRule="auto"/>
        <w:ind w:left="9" w:right="0" w:firstLine="18"/>
        <w:rPr>
          <w:b/>
          <w:bCs/>
          <w:color w:val="000000" w:themeColor="text1"/>
        </w:rPr>
      </w:pPr>
      <w:r w:rsidRPr="45007CAC">
        <w:rPr>
          <w:color w:val="000000" w:themeColor="text1"/>
        </w:rPr>
        <w:t xml:space="preserve">An electronic copy of the final status report must be submitted to </w:t>
      </w:r>
      <w:r w:rsidR="5BDBB34B" w:rsidRPr="45007CAC">
        <w:rPr>
          <w:color w:val="000000" w:themeColor="text1"/>
        </w:rPr>
        <w:t>Shola Freeman</w:t>
      </w:r>
      <w:r w:rsidRPr="45007CAC">
        <w:rPr>
          <w:color w:val="000000" w:themeColor="text1"/>
        </w:rPr>
        <w:t xml:space="preserve">, at </w:t>
      </w:r>
      <w:hyperlink r:id="rId26" w:history="1">
        <w:r w:rsidR="00CC4A74" w:rsidRPr="45007CAC">
          <w:rPr>
            <w:rStyle w:val="Hyperlink"/>
          </w:rPr>
          <w:t>shola.freeman@ct.gov</w:t>
        </w:r>
      </w:hyperlink>
      <w:r w:rsidRPr="45007CAC">
        <w:rPr>
          <w:color w:val="000000" w:themeColor="text1"/>
        </w:rPr>
        <w:t xml:space="preserve">, from the district contact person for the grant.  No signed original/hard copy is needed.  </w:t>
      </w:r>
    </w:p>
    <w:p w14:paraId="5DDB67F6" w14:textId="20A32057" w:rsidR="00E57FD9" w:rsidRPr="00E53611" w:rsidRDefault="00E57FD9" w:rsidP="00E8163C">
      <w:pPr>
        <w:spacing w:after="0" w:line="240" w:lineRule="auto"/>
        <w:jc w:val="center"/>
        <w:rPr>
          <w:color w:val="000000" w:themeColor="text1"/>
          <w:sz w:val="28"/>
          <w:szCs w:val="28"/>
        </w:rPr>
      </w:pPr>
      <w:r>
        <w:br w:type="page"/>
      </w:r>
      <w:r w:rsidR="60BB5018" w:rsidRPr="56968AC5">
        <w:rPr>
          <w:b/>
          <w:bCs/>
          <w:color w:val="000000" w:themeColor="text1"/>
          <w:sz w:val="28"/>
          <w:szCs w:val="28"/>
        </w:rPr>
        <w:lastRenderedPageBreak/>
        <w:t>A</w:t>
      </w:r>
      <w:r w:rsidR="006A1465">
        <w:rPr>
          <w:b/>
          <w:bCs/>
          <w:color w:val="000000" w:themeColor="text1"/>
          <w:sz w:val="28"/>
          <w:szCs w:val="28"/>
        </w:rPr>
        <w:t>ppendix</w:t>
      </w:r>
      <w:r w:rsidR="60BB5018" w:rsidRPr="56968AC5">
        <w:rPr>
          <w:b/>
          <w:bCs/>
          <w:color w:val="000000" w:themeColor="text1"/>
          <w:sz w:val="28"/>
          <w:szCs w:val="28"/>
        </w:rPr>
        <w:t xml:space="preserve"> B – Interdistrict Magnet Reformulation Grant</w:t>
      </w:r>
    </w:p>
    <w:p w14:paraId="491D01FD" w14:textId="01F92028" w:rsidR="60BB5018" w:rsidRDefault="60BB5018" w:rsidP="4A7F903D">
      <w:pPr>
        <w:spacing w:after="0" w:line="240" w:lineRule="auto"/>
        <w:ind w:left="10" w:right="0"/>
        <w:jc w:val="center"/>
        <w:rPr>
          <w:color w:val="000000" w:themeColor="text1"/>
          <w:sz w:val="28"/>
          <w:szCs w:val="28"/>
        </w:rPr>
      </w:pPr>
      <w:r w:rsidRPr="4A7F903D">
        <w:rPr>
          <w:color w:val="000000" w:themeColor="text1"/>
          <w:sz w:val="28"/>
          <w:szCs w:val="28"/>
        </w:rPr>
        <w:t>(Sheff Region)</w:t>
      </w:r>
    </w:p>
    <w:p w14:paraId="45047CC4" w14:textId="4C281AE6" w:rsidR="60BB5018" w:rsidRDefault="60BB5018" w:rsidP="4A7F903D">
      <w:pPr>
        <w:spacing w:after="0" w:line="240" w:lineRule="auto"/>
        <w:ind w:left="10" w:right="0"/>
        <w:jc w:val="center"/>
        <w:rPr>
          <w:color w:val="000000" w:themeColor="text1"/>
          <w:sz w:val="28"/>
          <w:szCs w:val="28"/>
        </w:rPr>
      </w:pPr>
      <w:r w:rsidRPr="4A7F903D">
        <w:rPr>
          <w:color w:val="000000" w:themeColor="text1"/>
          <w:sz w:val="28"/>
          <w:szCs w:val="28"/>
        </w:rPr>
        <w:t>Reformulation Process Overview</w:t>
      </w:r>
    </w:p>
    <w:p w14:paraId="601282E6" w14:textId="77777777" w:rsidR="00E57FD9" w:rsidRDefault="00E57FD9" w:rsidP="006A1465">
      <w:pPr>
        <w:spacing w:after="0" w:line="240" w:lineRule="auto"/>
        <w:ind w:left="10" w:right="0"/>
        <w:rPr>
          <w:color w:val="000000" w:themeColor="text1"/>
        </w:rPr>
      </w:pPr>
    </w:p>
    <w:p w14:paraId="3AC132FE" w14:textId="04B2BAF9" w:rsidR="005917A6" w:rsidRDefault="005917A6" w:rsidP="45007CAC">
      <w:pPr>
        <w:spacing w:after="0"/>
        <w:ind w:left="0"/>
        <w:rPr>
          <w:color w:val="000000" w:themeColor="text1"/>
        </w:rPr>
      </w:pPr>
      <w:r w:rsidRPr="45007CAC">
        <w:rPr>
          <w:color w:val="000000" w:themeColor="text1"/>
        </w:rPr>
        <w:t xml:space="preserve">In 1996, the Connecticut Supreme Court decided the </w:t>
      </w:r>
      <w:r w:rsidRPr="45007CAC">
        <w:rPr>
          <w:i/>
          <w:iCs/>
          <w:color w:val="000000" w:themeColor="text1"/>
        </w:rPr>
        <w:t>Sheff v. O’Neill</w:t>
      </w:r>
      <w:r w:rsidRPr="45007CAC">
        <w:rPr>
          <w:color w:val="000000" w:themeColor="text1"/>
        </w:rPr>
        <w:t xml:space="preserve"> case and held that Hartford-resident minority students are entitled to attend school in reduced isolation settings as a matter of educational equity under the Connecticut State Constitution. The Court did not specify a goal, remedy, or timetable to resolve the problem, </w:t>
      </w:r>
      <w:proofErr w:type="gramStart"/>
      <w:r w:rsidRPr="45007CAC">
        <w:rPr>
          <w:color w:val="000000" w:themeColor="text1"/>
        </w:rPr>
        <w:t>but,</w:t>
      </w:r>
      <w:proofErr w:type="gramEnd"/>
      <w:r w:rsidRPr="45007CAC">
        <w:rPr>
          <w:color w:val="000000" w:themeColor="text1"/>
        </w:rPr>
        <w:t xml:space="preserve"> </w:t>
      </w:r>
      <w:proofErr w:type="gramStart"/>
      <w:r w:rsidRPr="45007CAC">
        <w:rPr>
          <w:color w:val="000000" w:themeColor="text1"/>
        </w:rPr>
        <w:t>instead,</w:t>
      </w:r>
      <w:proofErr w:type="gramEnd"/>
      <w:r w:rsidRPr="45007CAC">
        <w:rPr>
          <w:color w:val="000000" w:themeColor="text1"/>
        </w:rPr>
        <w:t xml:space="preserve"> assigned responsibility for reducing isolation to the legislative and executive branches. Over the last </w:t>
      </w:r>
      <w:r w:rsidR="00CC4A74" w:rsidRPr="45007CAC">
        <w:rPr>
          <w:color w:val="000000" w:themeColor="text1"/>
        </w:rPr>
        <w:t>30</w:t>
      </w:r>
      <w:r w:rsidRPr="45007CAC">
        <w:rPr>
          <w:color w:val="000000" w:themeColor="text1"/>
        </w:rPr>
        <w:t xml:space="preserve"> years, the state has engaged extensive human and fiscal resources to address such isolation through voluntary participation in interdistrict programming, including interdistrict magnet schools, the Open Choice program, the Connecticut Technical </w:t>
      </w:r>
      <w:r w:rsidR="00593933" w:rsidRPr="45007CAC">
        <w:rPr>
          <w:color w:val="000000" w:themeColor="text1"/>
        </w:rPr>
        <w:t>Education and Career System</w:t>
      </w:r>
      <w:r w:rsidRPr="45007CAC">
        <w:rPr>
          <w:color w:val="000000" w:themeColor="text1"/>
        </w:rPr>
        <w:t xml:space="preserve"> (CTECS), and other voluntary interdistrict programs.</w:t>
      </w:r>
    </w:p>
    <w:p w14:paraId="560D019E" w14:textId="77777777" w:rsidR="00F435CA" w:rsidRDefault="00F435CA" w:rsidP="00507B5C">
      <w:pPr>
        <w:spacing w:after="0"/>
        <w:ind w:left="0"/>
        <w:rPr>
          <w:color w:val="000000" w:themeColor="text1"/>
          <w:szCs w:val="24"/>
        </w:rPr>
      </w:pPr>
    </w:p>
    <w:p w14:paraId="20CE0AE6" w14:textId="59843D0E" w:rsidR="005917A6" w:rsidRPr="00FD6579" w:rsidRDefault="005917A6" w:rsidP="45007CAC">
      <w:pPr>
        <w:spacing w:after="0"/>
        <w:ind w:left="0" w:firstLine="0"/>
        <w:rPr>
          <w:rStyle w:val="FootnoteReference"/>
        </w:rPr>
      </w:pPr>
      <w:r w:rsidRPr="45007CAC">
        <w:rPr>
          <w:color w:val="000000" w:themeColor="text1"/>
        </w:rPr>
        <w:t>Since 2003, the plaintiffs and the state have entered into several sequential stipulated agreements from Phase I through Phase IV, spelling out certain goals for reducing racial and ethnic isolation in Hartford and the steps the state would take to achieve such goals.</w:t>
      </w:r>
      <w:r>
        <w:t xml:space="preserve"> The Comprehensive School Choice Plan (CCP), also known as the Phase V Settlement and Court Order in the </w:t>
      </w:r>
      <w:r w:rsidRPr="45007CAC">
        <w:rPr>
          <w:i/>
          <w:iCs/>
        </w:rPr>
        <w:t>Sheff</w:t>
      </w:r>
      <w:r>
        <w:t xml:space="preserve"> case, </w:t>
      </w:r>
      <w:r w:rsidRPr="45007CAC">
        <w:rPr>
          <w:color w:val="000000" w:themeColor="text1"/>
        </w:rPr>
        <w:t>reflects the final agreement of the parties and articulates a plan for meeting demand of Hartford-resident students for a diverse educational environment through a sustainable system of integrated education.</w:t>
      </w:r>
      <w:r>
        <w:t xml:space="preserve"> As a critical strategy to </w:t>
      </w:r>
      <w:proofErr w:type="gramStart"/>
      <w:r>
        <w:t>meeting</w:t>
      </w:r>
      <w:proofErr w:type="gramEnd"/>
      <w:r>
        <w:t xml:space="preserve"> </w:t>
      </w:r>
      <w:r w:rsidR="00D21F81">
        <w:t>d</w:t>
      </w:r>
      <w:r w:rsidRPr="45007CAC">
        <w:rPr>
          <w:color w:val="000000" w:themeColor="text1"/>
        </w:rPr>
        <w:t xml:space="preserve">emand, the CCP commits the Connecticut State Department of Education (CSDE) to lead a reformulation process of existing school choice options to support a core school choice portfolio of diverse interdistrict opportunities. The CCP stipulates that the reformulation process should focus on </w:t>
      </w:r>
      <w:r>
        <w:t xml:space="preserve">evaluating each choice school and program, working with operators to restructure schools, using collaborative efforts to address racial and economic diversity, and providing financial support to implement reformulation strategies to meet </w:t>
      </w:r>
      <w:r w:rsidR="5D38CC0E">
        <w:t>socioeconomic (SES)</w:t>
      </w:r>
      <w:r>
        <w:t xml:space="preserve"> diversity goals in accordance with Commitment #14 in Section IV.C.14 of the CCP, without considering race or ethnicity in the assignment of any individual student.</w:t>
      </w:r>
    </w:p>
    <w:p w14:paraId="4B52359A" w14:textId="77777777" w:rsidR="00F435CA" w:rsidRDefault="00F435CA" w:rsidP="00507B5C">
      <w:pPr>
        <w:spacing w:after="0"/>
        <w:ind w:left="720"/>
        <w:rPr>
          <w:color w:val="000000" w:themeColor="text1"/>
          <w:szCs w:val="24"/>
        </w:rPr>
      </w:pPr>
    </w:p>
    <w:p w14:paraId="1B84DE1E" w14:textId="4DFBDB08" w:rsidR="005917A6" w:rsidRDefault="005917A6" w:rsidP="00507B5C">
      <w:pPr>
        <w:spacing w:after="0"/>
        <w:ind w:left="0"/>
        <w:rPr>
          <w:szCs w:val="24"/>
        </w:rPr>
      </w:pPr>
      <w:r w:rsidRPr="007CC5F3">
        <w:rPr>
          <w:color w:val="000000" w:themeColor="text1"/>
          <w:szCs w:val="24"/>
        </w:rPr>
        <w:t xml:space="preserve">Reformulation is a key priority in the CCP to establish a core school portfolio of diverse interdistrict </w:t>
      </w:r>
      <w:r w:rsidRPr="07A8D188">
        <w:rPr>
          <w:color w:val="000000" w:themeColor="text1"/>
          <w:szCs w:val="24"/>
        </w:rPr>
        <w:t xml:space="preserve">opportunities. </w:t>
      </w:r>
      <w:r w:rsidRPr="7EE68A8F">
        <w:rPr>
          <w:color w:val="000000" w:themeColor="text1"/>
          <w:szCs w:val="24"/>
        </w:rPr>
        <w:t xml:space="preserve">Pursuant to </w:t>
      </w:r>
      <w:r w:rsidRPr="081BF35F">
        <w:rPr>
          <w:color w:val="000000" w:themeColor="text1"/>
          <w:szCs w:val="24"/>
        </w:rPr>
        <w:t>this end</w:t>
      </w:r>
      <w:r w:rsidRPr="7EE68A8F">
        <w:rPr>
          <w:color w:val="000000" w:themeColor="text1"/>
          <w:szCs w:val="24"/>
        </w:rPr>
        <w:t>-</w:t>
      </w:r>
      <w:r w:rsidRPr="02541CEE">
        <w:rPr>
          <w:color w:val="000000" w:themeColor="text1"/>
          <w:szCs w:val="24"/>
        </w:rPr>
        <w:t>objective</w:t>
      </w:r>
      <w:r w:rsidRPr="7EE68A8F">
        <w:rPr>
          <w:color w:val="000000" w:themeColor="text1"/>
          <w:szCs w:val="24"/>
        </w:rPr>
        <w:t xml:space="preserve">, the CSDE and RSCO Working Group identified academics, school magnetism and school climate as the primary focus of reformulation planning. Along with high-quality programming and diverse enrollment, </w:t>
      </w:r>
      <w:r w:rsidRPr="6F6A463B">
        <w:rPr>
          <w:color w:val="000000" w:themeColor="text1"/>
          <w:szCs w:val="24"/>
        </w:rPr>
        <w:t>t</w:t>
      </w:r>
      <w:r w:rsidRPr="0049355E">
        <w:rPr>
          <w:szCs w:val="24"/>
        </w:rPr>
        <w:t xml:space="preserve">he </w:t>
      </w:r>
      <w:r w:rsidRPr="1780DCC2">
        <w:rPr>
          <w:szCs w:val="24"/>
        </w:rPr>
        <w:t>CCP directs the CSDE to</w:t>
      </w:r>
      <w:r w:rsidRPr="0049355E">
        <w:rPr>
          <w:szCs w:val="24"/>
        </w:rPr>
        <w:t xml:space="preserve"> reformulate existing school choice options </w:t>
      </w:r>
      <w:proofErr w:type="gramStart"/>
      <w:r w:rsidRPr="0049355E">
        <w:rPr>
          <w:szCs w:val="24"/>
        </w:rPr>
        <w:t>in order to</w:t>
      </w:r>
      <w:proofErr w:type="gramEnd"/>
      <w:r w:rsidRPr="0049355E">
        <w:rPr>
          <w:szCs w:val="24"/>
        </w:rPr>
        <w:t xml:space="preserve"> meet </w:t>
      </w:r>
      <w:r w:rsidR="0042704D">
        <w:rPr>
          <w:szCs w:val="24"/>
        </w:rPr>
        <w:t>d</w:t>
      </w:r>
      <w:r w:rsidRPr="0049355E">
        <w:rPr>
          <w:szCs w:val="24"/>
        </w:rPr>
        <w:t xml:space="preserve">emand with the following driving goals to ensure all magnet schools within the </w:t>
      </w:r>
      <w:r w:rsidRPr="0049355E">
        <w:rPr>
          <w:i/>
          <w:szCs w:val="24"/>
        </w:rPr>
        <w:t xml:space="preserve">Sheff </w:t>
      </w:r>
      <w:r w:rsidRPr="0049355E">
        <w:rPr>
          <w:szCs w:val="24"/>
        </w:rPr>
        <w:t>portfolio offer high-quality, diverse educational environments</w:t>
      </w:r>
      <w:r w:rsidRPr="1780DCC2">
        <w:rPr>
          <w:szCs w:val="24"/>
        </w:rPr>
        <w:t>:</w:t>
      </w:r>
    </w:p>
    <w:p w14:paraId="4BF70FB9" w14:textId="77777777" w:rsidR="008D0F79" w:rsidRPr="00F71D38" w:rsidRDefault="008D0F79" w:rsidP="00507B5C">
      <w:pPr>
        <w:spacing w:after="0"/>
        <w:ind w:left="0"/>
        <w:rPr>
          <w:szCs w:val="24"/>
        </w:rPr>
      </w:pPr>
    </w:p>
    <w:p w14:paraId="5349E017" w14:textId="77777777" w:rsidR="005917A6" w:rsidRPr="00FD6579" w:rsidRDefault="005917A6" w:rsidP="00507B5C">
      <w:pPr>
        <w:pStyle w:val="ListParagraph"/>
        <w:numPr>
          <w:ilvl w:val="0"/>
          <w:numId w:val="24"/>
        </w:numPr>
        <w:spacing w:after="0" w:line="259" w:lineRule="auto"/>
        <w:ind w:left="900" w:right="0"/>
        <w:rPr>
          <w:szCs w:val="24"/>
        </w:rPr>
      </w:pPr>
      <w:r w:rsidRPr="1780DCC2">
        <w:rPr>
          <w:szCs w:val="24"/>
        </w:rPr>
        <w:t>Magnet schools will offer 21st century, attractive, unique and varied educational magnet themes that align with theme preferences of applicants, higher education partners, workforce leaders, and educational experts.</w:t>
      </w:r>
    </w:p>
    <w:p w14:paraId="5426BF3A" w14:textId="77777777" w:rsidR="005917A6" w:rsidRPr="00FD6579" w:rsidRDefault="005917A6" w:rsidP="00507B5C">
      <w:pPr>
        <w:pStyle w:val="ListParagraph"/>
        <w:numPr>
          <w:ilvl w:val="0"/>
          <w:numId w:val="24"/>
        </w:numPr>
        <w:spacing w:after="0" w:line="259" w:lineRule="auto"/>
        <w:ind w:left="900" w:right="0"/>
        <w:rPr>
          <w:szCs w:val="24"/>
        </w:rPr>
      </w:pPr>
      <w:r w:rsidRPr="1780DCC2">
        <w:rPr>
          <w:szCs w:val="24"/>
        </w:rPr>
        <w:t>Magnet schools will ensure fidelity to the magnet theme and ensure all aspects of a magnet school’s program are oriented faithfully around the school’s magnet theme and that teachers are well supported in incorporating the theme into their day-to-day instruction.</w:t>
      </w:r>
    </w:p>
    <w:p w14:paraId="6D82EAFC" w14:textId="77777777" w:rsidR="005917A6" w:rsidRPr="00FD6579" w:rsidRDefault="005917A6" w:rsidP="00507B5C">
      <w:pPr>
        <w:pStyle w:val="ListParagraph"/>
        <w:numPr>
          <w:ilvl w:val="0"/>
          <w:numId w:val="24"/>
        </w:numPr>
        <w:spacing w:after="0" w:line="259" w:lineRule="auto"/>
        <w:ind w:left="900" w:right="0"/>
        <w:rPr>
          <w:szCs w:val="24"/>
        </w:rPr>
      </w:pPr>
      <w:r w:rsidRPr="1780DCC2">
        <w:rPr>
          <w:szCs w:val="24"/>
        </w:rPr>
        <w:lastRenderedPageBreak/>
        <w:t xml:space="preserve">Magnet schools will </w:t>
      </w:r>
      <w:proofErr w:type="gramStart"/>
      <w:r w:rsidRPr="1780DCC2">
        <w:rPr>
          <w:szCs w:val="24"/>
        </w:rPr>
        <w:t>be located in</w:t>
      </w:r>
      <w:proofErr w:type="gramEnd"/>
      <w:r w:rsidRPr="1780DCC2">
        <w:rPr>
          <w:szCs w:val="24"/>
        </w:rPr>
        <w:t xml:space="preserve"> attractive facilities that are well-equipped to provide unique educational and extracurricular opportunities.</w:t>
      </w:r>
    </w:p>
    <w:p w14:paraId="527DBA5C" w14:textId="77777777" w:rsidR="005917A6" w:rsidRPr="00FD6579" w:rsidRDefault="005917A6" w:rsidP="00507B5C">
      <w:pPr>
        <w:pStyle w:val="ListParagraph"/>
        <w:numPr>
          <w:ilvl w:val="0"/>
          <w:numId w:val="24"/>
        </w:numPr>
        <w:spacing w:after="0" w:line="259" w:lineRule="auto"/>
        <w:ind w:left="900" w:right="0"/>
        <w:rPr>
          <w:szCs w:val="24"/>
        </w:rPr>
      </w:pPr>
      <w:r w:rsidRPr="1780DCC2">
        <w:rPr>
          <w:szCs w:val="24"/>
        </w:rPr>
        <w:t>Extracurricular offerings will expand beyond theme-related options to promote different interests and skill-development in magnet students.</w:t>
      </w:r>
    </w:p>
    <w:p w14:paraId="3C633C28" w14:textId="77777777" w:rsidR="005917A6" w:rsidRPr="00912E3C" w:rsidRDefault="005917A6" w:rsidP="00507B5C">
      <w:pPr>
        <w:pStyle w:val="ListParagraph"/>
        <w:numPr>
          <w:ilvl w:val="0"/>
          <w:numId w:val="24"/>
        </w:numPr>
        <w:spacing w:after="0" w:line="259" w:lineRule="auto"/>
        <w:ind w:left="900" w:right="0"/>
        <w:rPr>
          <w:szCs w:val="24"/>
        </w:rPr>
      </w:pPr>
      <w:r w:rsidRPr="1780DCC2">
        <w:rPr>
          <w:szCs w:val="24"/>
        </w:rPr>
        <w:t>Magnet school themes will be clearly communicated to families.</w:t>
      </w:r>
    </w:p>
    <w:p w14:paraId="4607911D" w14:textId="77777777" w:rsidR="005917A6" w:rsidRPr="00FD6579" w:rsidRDefault="005917A6" w:rsidP="00507B5C">
      <w:pPr>
        <w:pStyle w:val="ListParagraph"/>
        <w:numPr>
          <w:ilvl w:val="0"/>
          <w:numId w:val="24"/>
        </w:numPr>
        <w:spacing w:after="0" w:line="259" w:lineRule="auto"/>
        <w:ind w:left="900" w:right="0"/>
        <w:rPr>
          <w:szCs w:val="24"/>
        </w:rPr>
      </w:pPr>
      <w:r w:rsidRPr="1780DCC2">
        <w:rPr>
          <w:szCs w:val="24"/>
        </w:rPr>
        <w:t>Magnet schools will be easily accessed and afford ample opportunity to participate in sports and other extracurricular activities.</w:t>
      </w:r>
    </w:p>
    <w:p w14:paraId="2B56E36C" w14:textId="77777777" w:rsidR="005917A6" w:rsidRPr="00FD6579" w:rsidRDefault="005917A6" w:rsidP="00507B5C">
      <w:pPr>
        <w:pStyle w:val="ListParagraph"/>
        <w:numPr>
          <w:ilvl w:val="0"/>
          <w:numId w:val="24"/>
        </w:numPr>
        <w:spacing w:after="0" w:line="259" w:lineRule="auto"/>
        <w:ind w:left="900" w:right="0"/>
        <w:rPr>
          <w:szCs w:val="24"/>
        </w:rPr>
      </w:pPr>
      <w:r w:rsidRPr="1780DCC2">
        <w:rPr>
          <w:szCs w:val="24"/>
        </w:rPr>
        <w:t>Magnet schools will provide strong leadership and a demonstrably high-quality teaching and professional staff, with the expectation that all teachers and staff will be trained on the mission and vision of the school.</w:t>
      </w:r>
    </w:p>
    <w:p w14:paraId="3F5F7090" w14:textId="77777777" w:rsidR="005917A6" w:rsidRPr="00FD6579" w:rsidRDefault="005917A6" w:rsidP="00507B5C">
      <w:pPr>
        <w:pStyle w:val="ListParagraph"/>
        <w:numPr>
          <w:ilvl w:val="0"/>
          <w:numId w:val="24"/>
        </w:numPr>
        <w:spacing w:after="0" w:line="259" w:lineRule="auto"/>
        <w:ind w:left="900" w:right="0"/>
        <w:rPr>
          <w:szCs w:val="24"/>
        </w:rPr>
      </w:pPr>
      <w:r w:rsidRPr="1780DCC2">
        <w:rPr>
          <w:szCs w:val="24"/>
        </w:rPr>
        <w:t>Magnet schools will seek feedback and respond to input from a racially diverse group of students and families through a collaborative decision-making process.</w:t>
      </w:r>
    </w:p>
    <w:p w14:paraId="4B6E2558" w14:textId="77777777" w:rsidR="005917A6" w:rsidRPr="00FD6579" w:rsidRDefault="005917A6" w:rsidP="00507B5C">
      <w:pPr>
        <w:pStyle w:val="ListParagraph"/>
        <w:numPr>
          <w:ilvl w:val="0"/>
          <w:numId w:val="24"/>
        </w:numPr>
        <w:spacing w:after="0" w:line="259" w:lineRule="auto"/>
        <w:ind w:left="900" w:right="0"/>
        <w:rPr>
          <w:szCs w:val="24"/>
        </w:rPr>
      </w:pPr>
      <w:r w:rsidRPr="1780DCC2">
        <w:rPr>
          <w:szCs w:val="24"/>
        </w:rPr>
        <w:t>Magnet school staff will be well-trained in providing engaging, culturally sensitive and rigorous academic and emotional supports to enrolled students.</w:t>
      </w:r>
    </w:p>
    <w:p w14:paraId="5B9B836C" w14:textId="77777777" w:rsidR="005917A6" w:rsidRPr="00FD6579" w:rsidRDefault="005917A6" w:rsidP="00507B5C">
      <w:pPr>
        <w:pStyle w:val="ListParagraph"/>
        <w:numPr>
          <w:ilvl w:val="0"/>
          <w:numId w:val="24"/>
        </w:numPr>
        <w:spacing w:after="0" w:line="259" w:lineRule="auto"/>
        <w:ind w:left="900" w:right="0"/>
        <w:rPr>
          <w:szCs w:val="24"/>
        </w:rPr>
      </w:pPr>
      <w:r w:rsidRPr="1780DCC2">
        <w:rPr>
          <w:szCs w:val="24"/>
        </w:rPr>
        <w:t>Families will have access to a pathway continuum of school choice educational options with guaranteed enrollment through graduation for Hartford-resident students once admitted to Open Choice.</w:t>
      </w:r>
    </w:p>
    <w:p w14:paraId="780DB9FF" w14:textId="77777777" w:rsidR="005917A6" w:rsidRDefault="005917A6" w:rsidP="006A1465">
      <w:pPr>
        <w:pStyle w:val="ListParagraph"/>
        <w:numPr>
          <w:ilvl w:val="0"/>
          <w:numId w:val="24"/>
        </w:numPr>
        <w:spacing w:after="0" w:line="259" w:lineRule="auto"/>
        <w:ind w:left="900" w:right="0"/>
        <w:rPr>
          <w:szCs w:val="24"/>
        </w:rPr>
      </w:pPr>
      <w:r w:rsidRPr="1780DCC2">
        <w:rPr>
          <w:szCs w:val="24"/>
        </w:rPr>
        <w:t>Magnet schools will strive to employ a diverse educational staff who are trained in working with families from diverse backgrounds.</w:t>
      </w:r>
    </w:p>
    <w:p w14:paraId="3E5A8ED8" w14:textId="77777777" w:rsidR="006A1465" w:rsidRPr="00FD6579" w:rsidRDefault="006A1465" w:rsidP="00507B5C">
      <w:pPr>
        <w:pStyle w:val="ListParagraph"/>
        <w:spacing w:after="0" w:line="259" w:lineRule="auto"/>
        <w:ind w:left="900" w:right="0" w:firstLine="0"/>
        <w:rPr>
          <w:szCs w:val="24"/>
        </w:rPr>
      </w:pPr>
    </w:p>
    <w:p w14:paraId="41A55DD4" w14:textId="77777777" w:rsidR="005917A6" w:rsidRPr="00FD6579" w:rsidRDefault="005917A6" w:rsidP="00507B5C">
      <w:pPr>
        <w:spacing w:after="0"/>
        <w:ind w:left="0"/>
        <w:rPr>
          <w:b/>
          <w:szCs w:val="24"/>
        </w:rPr>
      </w:pPr>
      <w:r w:rsidRPr="1780DCC2">
        <w:rPr>
          <w:b/>
          <w:szCs w:val="24"/>
        </w:rPr>
        <w:t>Reformulation Process</w:t>
      </w:r>
    </w:p>
    <w:p w14:paraId="000D60F7" w14:textId="77777777" w:rsidR="005917A6" w:rsidRDefault="005917A6" w:rsidP="00507B5C">
      <w:pPr>
        <w:spacing w:after="0"/>
        <w:ind w:left="0"/>
        <w:rPr>
          <w:szCs w:val="24"/>
        </w:rPr>
      </w:pPr>
      <w:r w:rsidRPr="1780DCC2">
        <w:rPr>
          <w:szCs w:val="24"/>
        </w:rPr>
        <w:t>The CCP’s driving goals are consistent with the statutory requirements for interdistrict magnet schools in the Connecticut General Statutes (C.G.S.). C.G.S. Section 10-264</w:t>
      </w:r>
      <w:r w:rsidRPr="1780DCC2">
        <w:rPr>
          <w:i/>
          <w:iCs/>
          <w:szCs w:val="24"/>
        </w:rPr>
        <w:t>l</w:t>
      </w:r>
      <w:r w:rsidRPr="1780DCC2">
        <w:rPr>
          <w:szCs w:val="24"/>
        </w:rPr>
        <w:t>(a)</w:t>
      </w:r>
      <w:r w:rsidRPr="1780DCC2">
        <w:rPr>
          <w:i/>
          <w:iCs/>
          <w:szCs w:val="24"/>
        </w:rPr>
        <w:t xml:space="preserve"> </w:t>
      </w:r>
      <w:r w:rsidRPr="1780DCC2">
        <w:rPr>
          <w:szCs w:val="24"/>
        </w:rPr>
        <w:t xml:space="preserve">defines an interdistrict magnet program as a high-quality, themed, diverse educational program that operates on a full-time basis. The reformulation process is intended to support interdistrict magnet schools in the </w:t>
      </w:r>
      <w:r w:rsidRPr="1780DCC2">
        <w:rPr>
          <w:i/>
          <w:iCs/>
          <w:szCs w:val="24"/>
        </w:rPr>
        <w:t xml:space="preserve">Sheff </w:t>
      </w:r>
      <w:r w:rsidRPr="1780DCC2">
        <w:rPr>
          <w:szCs w:val="24"/>
        </w:rPr>
        <w:t>Region in meeting this statutory requirement along with the enrollment goals set forth in the CCP through fiscal, human, and strategic planning resources.</w:t>
      </w:r>
    </w:p>
    <w:p w14:paraId="1C4D9A22" w14:textId="77777777" w:rsidR="005917A6" w:rsidRDefault="005917A6" w:rsidP="00507B5C">
      <w:pPr>
        <w:spacing w:after="0"/>
        <w:ind w:left="0"/>
        <w:rPr>
          <w:szCs w:val="24"/>
        </w:rPr>
      </w:pPr>
      <w:r w:rsidRPr="31409F3D">
        <w:rPr>
          <w:color w:val="000000" w:themeColor="text1"/>
          <w:szCs w:val="24"/>
        </w:rPr>
        <w:t>Reformulation will proceed in three phases. Phase 1 will include the audit review and report by the CSDE team and coaches from the Magnet Schools of America (MSA). Based on the review and a holistic needs assessment focused on the three priority areas – academic performance, school climate and magnetism – the CSDE will identify benchmark indicators in each of the priority areas by school grouping for purposes of goal setting and resource support. Phase 2 will shift to schools to conduct a root-cause analysis based on the needs assessment and develop reformulation plans and school improvement initiatives as part of the grant application process. The reformulation plans will include progress metrics for achievement/growth, school climate, and/or enrollment diversity, depending on the school’s data relative to benchmarks in each priority area. Phase 3 will include implementation of the reformulation plan along with monitoring of progress and adjustment of metrics and plans to meet the goals of high-quality, themed, diverse school environments. The CCP stipulates that schools with reformulation plans must show demonstrable progress in the diversity of their applicant pool and enrollment numbers within a three-year timeframe.</w:t>
      </w:r>
      <w:r w:rsidRPr="31409F3D">
        <w:rPr>
          <w:szCs w:val="24"/>
        </w:rPr>
        <w:t xml:space="preserve"> </w:t>
      </w:r>
    </w:p>
    <w:p w14:paraId="681EB8E2" w14:textId="0A3F5A59" w:rsidR="005917A6" w:rsidRDefault="005917A6" w:rsidP="00507B5C">
      <w:pPr>
        <w:spacing w:after="0"/>
        <w:rPr>
          <w:b/>
          <w:bCs/>
          <w:szCs w:val="24"/>
        </w:rPr>
      </w:pPr>
    </w:p>
    <w:p w14:paraId="7DA795DB" w14:textId="6414E3C8" w:rsidR="005917A6" w:rsidRPr="00FD6579" w:rsidRDefault="005917A6" w:rsidP="00507B5C">
      <w:pPr>
        <w:spacing w:after="0"/>
        <w:ind w:left="0"/>
      </w:pPr>
      <w:r w:rsidRPr="45007CAC">
        <w:rPr>
          <w:b/>
          <w:bCs/>
        </w:rPr>
        <w:t xml:space="preserve">Phase </w:t>
      </w:r>
      <w:r w:rsidR="00F167AD" w:rsidRPr="45007CAC">
        <w:rPr>
          <w:b/>
          <w:bCs/>
        </w:rPr>
        <w:t xml:space="preserve">1 </w:t>
      </w:r>
      <w:r w:rsidRPr="45007CAC">
        <w:rPr>
          <w:b/>
          <w:bCs/>
        </w:rPr>
        <w:t xml:space="preserve">– CSDE/MSA Audit Review and Benchmark Setting </w:t>
      </w:r>
      <w:r>
        <w:t>(6 to 8 months)</w:t>
      </w:r>
    </w:p>
    <w:p w14:paraId="212CF802" w14:textId="50AB3E7C" w:rsidR="005917A6" w:rsidRPr="00FD6579" w:rsidRDefault="005917A6" w:rsidP="00507B5C">
      <w:pPr>
        <w:spacing w:after="0"/>
        <w:ind w:left="0"/>
      </w:pPr>
      <w:r>
        <w:t xml:space="preserve">To organize the reformulation framework, the CCP groups schools for reformulation based on the school’s history in attracting a diverse applicant pool. Per the CCP, schools are placed in one of the groupings listed below for an audit review by the CSDE on a staggered schedule with the </w:t>
      </w:r>
      <w:r>
        <w:lastRenderedPageBreak/>
        <w:t>goal of developing an audit plan to identify and support reformulation strategies. The scheduling of schools for the audit review is mutually determined by the CSDE and RSCO Working Group, with priority given to schools in group</w:t>
      </w:r>
      <w:r w:rsidR="005A6DBB">
        <w:t>s</w:t>
      </w:r>
      <w:r>
        <w:t xml:space="preserve"> 2 and 3, as such groupings may be updated based on annual placement and enrollment data.</w:t>
      </w:r>
      <w:r w:rsidR="005A6DBB">
        <w:t xml:space="preserve"> The groupings are identified as follows:</w:t>
      </w:r>
      <w:r>
        <w:t xml:space="preserve">    </w:t>
      </w:r>
    </w:p>
    <w:p w14:paraId="55332B88" w14:textId="77777777" w:rsidR="005917A6" w:rsidRPr="00FD6579" w:rsidRDefault="005917A6" w:rsidP="00507B5C">
      <w:pPr>
        <w:pStyle w:val="ListParagraph"/>
        <w:numPr>
          <w:ilvl w:val="0"/>
          <w:numId w:val="23"/>
        </w:numPr>
        <w:spacing w:after="0" w:line="259" w:lineRule="auto"/>
        <w:ind w:left="1080" w:right="0"/>
        <w:rPr>
          <w:szCs w:val="24"/>
        </w:rPr>
      </w:pPr>
      <w:r w:rsidRPr="1780DCC2">
        <w:rPr>
          <w:szCs w:val="24"/>
        </w:rPr>
        <w:t>Group 1: Schools that consistently meet the diversity and enrollment goals outlined in the CCP.</w:t>
      </w:r>
    </w:p>
    <w:p w14:paraId="2719F333" w14:textId="77777777" w:rsidR="005917A6" w:rsidRPr="00FD6579" w:rsidRDefault="005917A6" w:rsidP="00507B5C">
      <w:pPr>
        <w:pStyle w:val="ListParagraph"/>
        <w:numPr>
          <w:ilvl w:val="0"/>
          <w:numId w:val="23"/>
        </w:numPr>
        <w:spacing w:after="0" w:line="259" w:lineRule="auto"/>
        <w:ind w:left="1080" w:right="0"/>
        <w:rPr>
          <w:szCs w:val="24"/>
        </w:rPr>
      </w:pPr>
      <w:r w:rsidRPr="1780DCC2">
        <w:rPr>
          <w:szCs w:val="24"/>
        </w:rPr>
        <w:t>Group 2: Schools that remain on the margins of meeting the diversity and enrollment goals outlined in the CCP.</w:t>
      </w:r>
    </w:p>
    <w:p w14:paraId="2993A97F" w14:textId="77777777" w:rsidR="005917A6" w:rsidRPr="00FD6579" w:rsidRDefault="005917A6" w:rsidP="00507B5C">
      <w:pPr>
        <w:pStyle w:val="ListParagraph"/>
        <w:numPr>
          <w:ilvl w:val="0"/>
          <w:numId w:val="23"/>
        </w:numPr>
        <w:spacing w:after="0" w:line="259" w:lineRule="auto"/>
        <w:ind w:left="1080" w:right="0"/>
        <w:rPr>
          <w:b/>
          <w:szCs w:val="24"/>
        </w:rPr>
      </w:pPr>
      <w:r w:rsidRPr="1780DCC2">
        <w:rPr>
          <w:szCs w:val="24"/>
        </w:rPr>
        <w:t>Group 3: Schools with persistent challenges to meeting diversity and enrollment goals outlined in the CCP.</w:t>
      </w:r>
      <w:r w:rsidRPr="1780DCC2">
        <w:rPr>
          <w:b/>
          <w:bCs/>
          <w:szCs w:val="24"/>
        </w:rPr>
        <w:t xml:space="preserve"> </w:t>
      </w:r>
    </w:p>
    <w:p w14:paraId="20DA28EF" w14:textId="77777777" w:rsidR="005917A6" w:rsidRDefault="005917A6" w:rsidP="00507B5C">
      <w:pPr>
        <w:pStyle w:val="ListParagraph"/>
        <w:spacing w:after="0"/>
        <w:ind w:left="1080"/>
        <w:rPr>
          <w:b/>
          <w:szCs w:val="24"/>
        </w:rPr>
      </w:pPr>
    </w:p>
    <w:p w14:paraId="6C610A59" w14:textId="2FB29A21" w:rsidR="005917A6" w:rsidRDefault="005917A6" w:rsidP="006A1465">
      <w:pPr>
        <w:pStyle w:val="ListParagraph"/>
        <w:numPr>
          <w:ilvl w:val="0"/>
          <w:numId w:val="26"/>
        </w:numPr>
        <w:spacing w:after="0" w:line="259" w:lineRule="auto"/>
        <w:ind w:right="0"/>
      </w:pPr>
      <w:r w:rsidRPr="45007CAC">
        <w:rPr>
          <w:b/>
          <w:bCs/>
        </w:rPr>
        <w:t xml:space="preserve">Audit Plan: </w:t>
      </w:r>
      <w:r>
        <w:t xml:space="preserve">The CSDE contracted with MSA to support the audit process and provide expertise on magnet theming and reformulation. The CSDE/MSA Magnet School Review process includes the components </w:t>
      </w:r>
      <w:r w:rsidR="005A6DBB">
        <w:t xml:space="preserve">numbered </w:t>
      </w:r>
      <w:r>
        <w:t xml:space="preserve">below and culminates in a MSA report as the audit plan for each school. The audit plan serves as a foundational resource for reformulation planning, though, final decision-making authority regarding reformulation strategies will be made by CSDE. </w:t>
      </w:r>
    </w:p>
    <w:p w14:paraId="66559EC9" w14:textId="77777777" w:rsidR="006A1465" w:rsidRPr="00FD6579" w:rsidRDefault="006A1465" w:rsidP="00507B5C">
      <w:pPr>
        <w:pStyle w:val="ListParagraph"/>
        <w:spacing w:after="0" w:line="259" w:lineRule="auto"/>
        <w:ind w:right="0" w:firstLine="0"/>
        <w:rPr>
          <w:szCs w:val="24"/>
        </w:rPr>
      </w:pPr>
    </w:p>
    <w:p w14:paraId="61D6FB01" w14:textId="19DD1825" w:rsidR="005917A6" w:rsidRPr="00FD6579" w:rsidRDefault="005917A6" w:rsidP="00507B5C">
      <w:pPr>
        <w:pStyle w:val="ListParagraph"/>
        <w:numPr>
          <w:ilvl w:val="1"/>
          <w:numId w:val="23"/>
        </w:numPr>
        <w:spacing w:after="0" w:line="259" w:lineRule="auto"/>
        <w:ind w:left="1080" w:right="0"/>
        <w:rPr>
          <w:szCs w:val="24"/>
        </w:rPr>
      </w:pPr>
      <w:r w:rsidRPr="1780DCC2">
        <w:rPr>
          <w:b/>
          <w:szCs w:val="24"/>
        </w:rPr>
        <w:t>Qualitative data analysis:</w:t>
      </w:r>
      <w:r w:rsidRPr="1780DCC2">
        <w:rPr>
          <w:szCs w:val="24"/>
        </w:rPr>
        <w:t xml:space="preserve"> CSDE/MSA reviews include an analysis of school-level data including, demographics of the magnet programs, magnet application data, </w:t>
      </w:r>
      <w:r w:rsidRPr="1780DCC2">
        <w:rPr>
          <w:i/>
          <w:szCs w:val="24"/>
        </w:rPr>
        <w:t xml:space="preserve">Sheff </w:t>
      </w:r>
      <w:r w:rsidRPr="1780DCC2">
        <w:rPr>
          <w:szCs w:val="24"/>
        </w:rPr>
        <w:t xml:space="preserve">magnet school compliance data, student achievement data, school websites, Connecticut </w:t>
      </w:r>
      <w:proofErr w:type="spellStart"/>
      <w:r w:rsidRPr="4B5FC6B3">
        <w:rPr>
          <w:szCs w:val="24"/>
        </w:rPr>
        <w:t>EdSight</w:t>
      </w:r>
      <w:proofErr w:type="spellEnd"/>
      <w:r w:rsidRPr="1780DCC2">
        <w:rPr>
          <w:szCs w:val="24"/>
        </w:rPr>
        <w:t xml:space="preserve"> Report Card data, etc. MSA magnet experts also carefully review the School Narratives provided by each school prior to the visits. The narrative is based on the MSA Pillars of Magnet School Excellence: Diversity; Innovative Curriculum and Professional Development; Academic Excellence</w:t>
      </w:r>
      <w:r w:rsidR="002F77E2">
        <w:rPr>
          <w:szCs w:val="24"/>
        </w:rPr>
        <w:t>.</w:t>
      </w:r>
    </w:p>
    <w:p w14:paraId="0F684D2D" w14:textId="77777777" w:rsidR="005917A6" w:rsidRPr="00FD6579" w:rsidRDefault="005917A6" w:rsidP="00507B5C">
      <w:pPr>
        <w:pStyle w:val="ListParagraph"/>
        <w:numPr>
          <w:ilvl w:val="1"/>
          <w:numId w:val="23"/>
        </w:numPr>
        <w:spacing w:after="0" w:line="259" w:lineRule="auto"/>
        <w:ind w:left="1080" w:right="0"/>
        <w:rPr>
          <w:szCs w:val="24"/>
        </w:rPr>
      </w:pPr>
      <w:r w:rsidRPr="1780DCC2">
        <w:rPr>
          <w:b/>
          <w:szCs w:val="24"/>
        </w:rPr>
        <w:t>Site Visit:</w:t>
      </w:r>
      <w:r w:rsidRPr="1780DCC2">
        <w:rPr>
          <w:szCs w:val="24"/>
        </w:rPr>
        <w:t xml:space="preserve"> Each site visit includes a leadership interview, a school walk-through, an intensive discussion based on each standard, a student focus group, and a parent focus group.</w:t>
      </w:r>
    </w:p>
    <w:p w14:paraId="2F657BD5" w14:textId="77777777" w:rsidR="005917A6" w:rsidRPr="00FD6579" w:rsidRDefault="005917A6" w:rsidP="00507B5C">
      <w:pPr>
        <w:pStyle w:val="ListParagraph"/>
        <w:numPr>
          <w:ilvl w:val="1"/>
          <w:numId w:val="23"/>
        </w:numPr>
        <w:spacing w:after="0" w:line="259" w:lineRule="auto"/>
        <w:ind w:left="1080" w:right="0"/>
        <w:rPr>
          <w:szCs w:val="24"/>
        </w:rPr>
      </w:pPr>
      <w:r w:rsidRPr="1780DCC2">
        <w:rPr>
          <w:b/>
          <w:szCs w:val="24"/>
        </w:rPr>
        <w:t>Parent Surveys</w:t>
      </w:r>
      <w:r w:rsidRPr="1780DCC2">
        <w:rPr>
          <w:szCs w:val="24"/>
        </w:rPr>
        <w:t>: Parent surveys are emailed to all parents with questions focused on the most important factors in choosing their magnet school, other choice options they applied for and why, what they liked most and least about their magnet school, suggestions for ways to strengthen their magnet school, how well the school communicates with parents and if the school offers a rigorous curriculum.</w:t>
      </w:r>
    </w:p>
    <w:p w14:paraId="634C74F7" w14:textId="77777777" w:rsidR="005917A6" w:rsidRDefault="005917A6" w:rsidP="006A1465">
      <w:pPr>
        <w:pStyle w:val="ListParagraph"/>
        <w:numPr>
          <w:ilvl w:val="1"/>
          <w:numId w:val="23"/>
        </w:numPr>
        <w:spacing w:after="0" w:line="259" w:lineRule="auto"/>
        <w:ind w:left="1080" w:right="0"/>
        <w:rPr>
          <w:szCs w:val="24"/>
        </w:rPr>
      </w:pPr>
      <w:r w:rsidRPr="1780DCC2">
        <w:rPr>
          <w:b/>
          <w:szCs w:val="24"/>
        </w:rPr>
        <w:t>Report:</w:t>
      </w:r>
      <w:r w:rsidRPr="1780DCC2">
        <w:rPr>
          <w:szCs w:val="24"/>
        </w:rPr>
        <w:t xml:space="preserve"> Following the visit, MSA </w:t>
      </w:r>
      <w:r w:rsidRPr="350EF116">
        <w:rPr>
          <w:szCs w:val="24"/>
        </w:rPr>
        <w:t>submits</w:t>
      </w:r>
      <w:r w:rsidRPr="1780DCC2">
        <w:rPr>
          <w:szCs w:val="24"/>
        </w:rPr>
        <w:t xml:space="preserve"> a report </w:t>
      </w:r>
      <w:r w:rsidRPr="39C24163">
        <w:rPr>
          <w:szCs w:val="24"/>
        </w:rPr>
        <w:t>with</w:t>
      </w:r>
      <w:r w:rsidRPr="1780DCC2">
        <w:rPr>
          <w:szCs w:val="24"/>
        </w:rPr>
        <w:t xml:space="preserve"> strengths and weaknesses identified through all components of the review process</w:t>
      </w:r>
      <w:r w:rsidRPr="7B20D056">
        <w:rPr>
          <w:szCs w:val="24"/>
        </w:rPr>
        <w:t>, and</w:t>
      </w:r>
      <w:r w:rsidRPr="1780DCC2">
        <w:rPr>
          <w:szCs w:val="24"/>
        </w:rPr>
        <w:t xml:space="preserve"> recommendations for reformulation. </w:t>
      </w:r>
    </w:p>
    <w:p w14:paraId="292188E4" w14:textId="77777777" w:rsidR="006A1465" w:rsidRPr="00FD6579" w:rsidRDefault="006A1465" w:rsidP="00507B5C">
      <w:pPr>
        <w:pStyle w:val="ListParagraph"/>
        <w:spacing w:after="0" w:line="259" w:lineRule="auto"/>
        <w:ind w:left="1080" w:right="0" w:firstLine="0"/>
        <w:rPr>
          <w:szCs w:val="24"/>
        </w:rPr>
      </w:pPr>
    </w:p>
    <w:p w14:paraId="073018BA" w14:textId="0F484712" w:rsidR="005917A6" w:rsidRDefault="005917A6" w:rsidP="006A1465">
      <w:pPr>
        <w:pStyle w:val="ListParagraph"/>
        <w:numPr>
          <w:ilvl w:val="0"/>
          <w:numId w:val="26"/>
        </w:numPr>
        <w:spacing w:after="0" w:line="257" w:lineRule="auto"/>
        <w:ind w:right="0"/>
      </w:pPr>
      <w:r w:rsidRPr="45007CAC">
        <w:rPr>
          <w:b/>
          <w:bCs/>
        </w:rPr>
        <w:t xml:space="preserve">Holistic Needs Assessment and Goal Setting: </w:t>
      </w:r>
      <w:r>
        <w:t>To focus the reformulation planning on the three priority areas – a</w:t>
      </w:r>
      <w:r w:rsidRPr="45007CAC">
        <w:rPr>
          <w:color w:val="000000" w:themeColor="text1"/>
        </w:rPr>
        <w:t>cademic performance, school climate and school magnetism – the CSDE added a holistic needs assessment based on three-year data metrics to identify schools in each priority area as follows for targeted goal setting and resource support for Phase</w:t>
      </w:r>
      <w:r w:rsidR="003674C3" w:rsidRPr="45007CAC">
        <w:rPr>
          <w:color w:val="000000" w:themeColor="text1"/>
        </w:rPr>
        <w:t>s</w:t>
      </w:r>
      <w:r w:rsidRPr="45007CAC">
        <w:rPr>
          <w:color w:val="000000" w:themeColor="text1"/>
        </w:rPr>
        <w:t xml:space="preserve"> </w:t>
      </w:r>
      <w:r w:rsidR="003674C3" w:rsidRPr="45007CAC">
        <w:rPr>
          <w:color w:val="000000" w:themeColor="text1"/>
        </w:rPr>
        <w:t>2</w:t>
      </w:r>
      <w:r w:rsidRPr="45007CAC">
        <w:rPr>
          <w:color w:val="000000" w:themeColor="text1"/>
        </w:rPr>
        <w:t xml:space="preserve"> and </w:t>
      </w:r>
      <w:r w:rsidR="003674C3" w:rsidRPr="45007CAC">
        <w:rPr>
          <w:color w:val="000000" w:themeColor="text1"/>
        </w:rPr>
        <w:t>3</w:t>
      </w:r>
      <w:r w:rsidRPr="45007CAC">
        <w:rPr>
          <w:color w:val="000000" w:themeColor="text1"/>
        </w:rPr>
        <w:t>.</w:t>
      </w:r>
    </w:p>
    <w:p w14:paraId="6C5ECB03" w14:textId="77777777" w:rsidR="006A1465" w:rsidRDefault="006A1465" w:rsidP="00507B5C">
      <w:pPr>
        <w:pStyle w:val="ListParagraph"/>
        <w:spacing w:after="0" w:line="257" w:lineRule="auto"/>
        <w:ind w:right="0" w:firstLine="0"/>
        <w:rPr>
          <w:szCs w:val="24"/>
        </w:rPr>
      </w:pPr>
    </w:p>
    <w:p w14:paraId="65432694" w14:textId="77777777" w:rsidR="002F1CF7" w:rsidRDefault="002F1CF7">
      <w:pPr>
        <w:spacing w:after="160" w:line="259" w:lineRule="auto"/>
        <w:ind w:left="0" w:right="0" w:firstLine="0"/>
        <w:rPr>
          <w:b/>
          <w:bCs/>
        </w:rPr>
      </w:pPr>
      <w:r>
        <w:rPr>
          <w:b/>
          <w:bCs/>
        </w:rPr>
        <w:br w:type="page"/>
      </w:r>
    </w:p>
    <w:p w14:paraId="5B3147BF" w14:textId="7862EF19" w:rsidR="005917A6" w:rsidRDefault="005917A6" w:rsidP="006A1465">
      <w:pPr>
        <w:pStyle w:val="ListParagraph"/>
        <w:numPr>
          <w:ilvl w:val="1"/>
          <w:numId w:val="25"/>
        </w:numPr>
        <w:spacing w:after="0" w:line="257" w:lineRule="auto"/>
        <w:ind w:left="1080" w:right="0"/>
      </w:pPr>
      <w:r w:rsidRPr="45007CAC">
        <w:rPr>
          <w:b/>
          <w:bCs/>
        </w:rPr>
        <w:lastRenderedPageBreak/>
        <w:t xml:space="preserve">Academic </w:t>
      </w:r>
      <w:r w:rsidR="00702392" w:rsidRPr="45007CAC">
        <w:rPr>
          <w:b/>
          <w:bCs/>
        </w:rPr>
        <w:t>S</w:t>
      </w:r>
      <w:r w:rsidRPr="45007CAC">
        <w:rPr>
          <w:b/>
          <w:bCs/>
        </w:rPr>
        <w:t>tatus</w:t>
      </w:r>
    </w:p>
    <w:p w14:paraId="0C9A62BA" w14:textId="77777777" w:rsidR="005917A6" w:rsidRDefault="005917A6" w:rsidP="006A1465">
      <w:pPr>
        <w:pStyle w:val="ListParagraph"/>
        <w:numPr>
          <w:ilvl w:val="2"/>
          <w:numId w:val="25"/>
        </w:numPr>
        <w:spacing w:after="0" w:line="257" w:lineRule="auto"/>
        <w:ind w:right="0"/>
        <w:rPr>
          <w:szCs w:val="24"/>
        </w:rPr>
      </w:pPr>
      <w:r w:rsidRPr="32A24D04">
        <w:rPr>
          <w:b/>
          <w:bCs/>
          <w:szCs w:val="24"/>
        </w:rPr>
        <w:t xml:space="preserve">Academic </w:t>
      </w:r>
      <w:r w:rsidRPr="2114D11F">
        <w:rPr>
          <w:b/>
          <w:bCs/>
          <w:szCs w:val="24"/>
        </w:rPr>
        <w:t>goal setting</w:t>
      </w:r>
      <w:r w:rsidRPr="7DB06B88">
        <w:rPr>
          <w:b/>
          <w:bCs/>
          <w:szCs w:val="24"/>
        </w:rPr>
        <w:t xml:space="preserve"> </w:t>
      </w:r>
      <w:r w:rsidRPr="15CF2031">
        <w:rPr>
          <w:b/>
          <w:bCs/>
          <w:szCs w:val="24"/>
        </w:rPr>
        <w:t xml:space="preserve">for </w:t>
      </w:r>
      <w:r w:rsidRPr="1557D28D">
        <w:rPr>
          <w:b/>
          <w:bCs/>
          <w:szCs w:val="24"/>
        </w:rPr>
        <w:t>reformulation</w:t>
      </w:r>
      <w:r w:rsidRPr="0BBA164B">
        <w:rPr>
          <w:b/>
          <w:bCs/>
          <w:szCs w:val="24"/>
        </w:rPr>
        <w:t xml:space="preserve">: </w:t>
      </w:r>
      <w:r w:rsidRPr="3B0AE010">
        <w:rPr>
          <w:szCs w:val="24"/>
        </w:rPr>
        <w:t xml:space="preserve">Group 2 and 3 </w:t>
      </w:r>
      <w:r w:rsidRPr="7BF0196F">
        <w:rPr>
          <w:szCs w:val="24"/>
        </w:rPr>
        <w:t>schools</w:t>
      </w:r>
      <w:r w:rsidRPr="5CDCE8FF">
        <w:rPr>
          <w:szCs w:val="24"/>
        </w:rPr>
        <w:t xml:space="preserve"> </w:t>
      </w:r>
      <w:r w:rsidRPr="299AEBF7">
        <w:rPr>
          <w:szCs w:val="24"/>
        </w:rPr>
        <w:t xml:space="preserve">that </w:t>
      </w:r>
      <w:r w:rsidRPr="6396338F">
        <w:rPr>
          <w:szCs w:val="24"/>
        </w:rPr>
        <w:t xml:space="preserve">are below minimum benchmarks in academic performance </w:t>
      </w:r>
      <w:r w:rsidRPr="5CDCE8FF">
        <w:rPr>
          <w:szCs w:val="24"/>
        </w:rPr>
        <w:t xml:space="preserve">will set goals for academic progress as part of </w:t>
      </w:r>
      <w:r w:rsidRPr="0D44C384">
        <w:rPr>
          <w:szCs w:val="24"/>
        </w:rPr>
        <w:t>reformulation</w:t>
      </w:r>
      <w:r w:rsidRPr="7D737816">
        <w:rPr>
          <w:szCs w:val="24"/>
        </w:rPr>
        <w:t xml:space="preserve"> through their School Improvement Plans</w:t>
      </w:r>
      <w:r w:rsidRPr="68E31343">
        <w:rPr>
          <w:szCs w:val="24"/>
        </w:rPr>
        <w:t xml:space="preserve"> </w:t>
      </w:r>
      <w:r w:rsidRPr="3B9B0E05">
        <w:rPr>
          <w:szCs w:val="24"/>
        </w:rPr>
        <w:t xml:space="preserve">based on the </w:t>
      </w:r>
      <w:r w:rsidRPr="1A54B50D">
        <w:rPr>
          <w:szCs w:val="24"/>
        </w:rPr>
        <w:t xml:space="preserve">following </w:t>
      </w:r>
      <w:r w:rsidRPr="572EBE70">
        <w:rPr>
          <w:szCs w:val="24"/>
        </w:rPr>
        <w:t>indicators:</w:t>
      </w:r>
    </w:p>
    <w:p w14:paraId="2E70D451" w14:textId="465FB924" w:rsidR="005A6DBB" w:rsidRDefault="005A6DBB" w:rsidP="005A6DBB">
      <w:pPr>
        <w:pStyle w:val="ListParagraph"/>
        <w:numPr>
          <w:ilvl w:val="3"/>
          <w:numId w:val="25"/>
        </w:numPr>
        <w:spacing w:after="0" w:line="257" w:lineRule="auto"/>
        <w:ind w:right="0"/>
      </w:pPr>
      <w:r>
        <w:t xml:space="preserve">Elementary/Middle schools: Group 3 schools with less than 50% growth on Smarter Balance in ELA and </w:t>
      </w:r>
      <w:r w:rsidR="00D545F7">
        <w:t>mathematics</w:t>
      </w:r>
      <w:r>
        <w:t xml:space="preserve"> across 3 consecutive years of the most recent performance data; or</w:t>
      </w:r>
    </w:p>
    <w:p w14:paraId="01274377" w14:textId="69FAE926" w:rsidR="005A6DBB" w:rsidRDefault="005A6DBB" w:rsidP="005A6DBB">
      <w:pPr>
        <w:pStyle w:val="ListParagraph"/>
        <w:numPr>
          <w:ilvl w:val="3"/>
          <w:numId w:val="25"/>
        </w:numPr>
        <w:spacing w:after="0" w:line="257" w:lineRule="auto"/>
        <w:ind w:right="0"/>
      </w:pPr>
      <w:r>
        <w:t xml:space="preserve">Elementary/Middle schools: Group 2 and 3 schools with less than 50% growth on Smarter Balance in ELA and/or </w:t>
      </w:r>
      <w:r w:rsidR="00D545F7">
        <w:t>mathematics</w:t>
      </w:r>
      <w:r>
        <w:t xml:space="preserve"> across 1 or more years of the 3 most recent years of performance data.</w:t>
      </w:r>
    </w:p>
    <w:p w14:paraId="19CA221C" w14:textId="52397416" w:rsidR="005917A6" w:rsidRDefault="005917A6" w:rsidP="006A1465">
      <w:pPr>
        <w:pStyle w:val="ListParagraph"/>
        <w:numPr>
          <w:ilvl w:val="3"/>
          <w:numId w:val="25"/>
        </w:numPr>
        <w:spacing w:after="0" w:line="257" w:lineRule="auto"/>
        <w:ind w:right="0"/>
        <w:rPr>
          <w:szCs w:val="24"/>
        </w:rPr>
      </w:pPr>
      <w:r w:rsidRPr="113FFC92">
        <w:rPr>
          <w:szCs w:val="24"/>
        </w:rPr>
        <w:t xml:space="preserve">Secondary schools: </w:t>
      </w:r>
      <w:r w:rsidRPr="3BE2524A">
        <w:rPr>
          <w:szCs w:val="24"/>
        </w:rPr>
        <w:t xml:space="preserve">Group 3 </w:t>
      </w:r>
      <w:r w:rsidRPr="21BB5FBE">
        <w:rPr>
          <w:szCs w:val="24"/>
        </w:rPr>
        <w:t>schools</w:t>
      </w:r>
      <w:r w:rsidRPr="3BE2524A">
        <w:rPr>
          <w:szCs w:val="24"/>
        </w:rPr>
        <w:t xml:space="preserve"> </w:t>
      </w:r>
      <w:r w:rsidRPr="4325A906">
        <w:rPr>
          <w:szCs w:val="24"/>
        </w:rPr>
        <w:t>with</w:t>
      </w:r>
      <w:r w:rsidRPr="3BE2524A">
        <w:rPr>
          <w:szCs w:val="24"/>
        </w:rPr>
        <w:t xml:space="preserve"> less</w:t>
      </w:r>
      <w:r w:rsidRPr="113FFC92">
        <w:rPr>
          <w:szCs w:val="24"/>
        </w:rPr>
        <w:t xml:space="preserve"> than 70 on the Accountability Index across 3 consecutive years of the most recent performance data</w:t>
      </w:r>
      <w:r w:rsidRPr="425150EC">
        <w:rPr>
          <w:szCs w:val="24"/>
        </w:rPr>
        <w:t>;</w:t>
      </w:r>
      <w:r w:rsidRPr="62C8F63A">
        <w:rPr>
          <w:szCs w:val="24"/>
        </w:rPr>
        <w:t xml:space="preserve"> </w:t>
      </w:r>
      <w:r w:rsidRPr="4A2FE40E">
        <w:rPr>
          <w:szCs w:val="24"/>
        </w:rPr>
        <w:t>or</w:t>
      </w:r>
    </w:p>
    <w:p w14:paraId="7A8B49E9" w14:textId="6CEBE861" w:rsidR="005917A6" w:rsidRDefault="005917A6" w:rsidP="006A1465">
      <w:pPr>
        <w:pStyle w:val="ListParagraph"/>
        <w:numPr>
          <w:ilvl w:val="3"/>
          <w:numId w:val="25"/>
        </w:numPr>
        <w:spacing w:after="0" w:line="257" w:lineRule="auto"/>
        <w:ind w:right="0"/>
        <w:rPr>
          <w:szCs w:val="24"/>
        </w:rPr>
      </w:pPr>
      <w:r w:rsidRPr="1FFE751E">
        <w:rPr>
          <w:szCs w:val="24"/>
        </w:rPr>
        <w:t xml:space="preserve">Secondary schools: </w:t>
      </w:r>
      <w:r w:rsidRPr="4325A906">
        <w:rPr>
          <w:szCs w:val="24"/>
        </w:rPr>
        <w:t xml:space="preserve">Group </w:t>
      </w:r>
      <w:r w:rsidRPr="0FB4D4CC">
        <w:rPr>
          <w:szCs w:val="24"/>
        </w:rPr>
        <w:t>2</w:t>
      </w:r>
      <w:r w:rsidRPr="4325A906">
        <w:rPr>
          <w:szCs w:val="24"/>
        </w:rPr>
        <w:t xml:space="preserve"> </w:t>
      </w:r>
      <w:r w:rsidRPr="357BFE5F">
        <w:rPr>
          <w:szCs w:val="24"/>
        </w:rPr>
        <w:t>and</w:t>
      </w:r>
      <w:r w:rsidRPr="4325A906">
        <w:rPr>
          <w:szCs w:val="24"/>
        </w:rPr>
        <w:t xml:space="preserve"> 3 schools with less</w:t>
      </w:r>
      <w:r w:rsidRPr="09D4E2EB">
        <w:rPr>
          <w:szCs w:val="24"/>
        </w:rPr>
        <w:t xml:space="preserve"> than 70 on the Accountability Index across 1 </w:t>
      </w:r>
      <w:r w:rsidRPr="506EC0FE">
        <w:rPr>
          <w:szCs w:val="24"/>
        </w:rPr>
        <w:t>or more</w:t>
      </w:r>
      <w:r w:rsidRPr="09D4E2EB">
        <w:rPr>
          <w:szCs w:val="24"/>
        </w:rPr>
        <w:t xml:space="preserve"> years of the </w:t>
      </w:r>
      <w:r w:rsidRPr="39451503">
        <w:rPr>
          <w:szCs w:val="24"/>
        </w:rPr>
        <w:t xml:space="preserve">3 </w:t>
      </w:r>
      <w:r w:rsidRPr="09D4E2EB">
        <w:rPr>
          <w:szCs w:val="24"/>
        </w:rPr>
        <w:t xml:space="preserve">most recent </w:t>
      </w:r>
      <w:r w:rsidRPr="39451503">
        <w:rPr>
          <w:szCs w:val="24"/>
        </w:rPr>
        <w:t xml:space="preserve">years of </w:t>
      </w:r>
      <w:r w:rsidRPr="09D4E2EB">
        <w:rPr>
          <w:szCs w:val="24"/>
        </w:rPr>
        <w:t xml:space="preserve">performance </w:t>
      </w:r>
      <w:proofErr w:type="gramStart"/>
      <w:r w:rsidRPr="09D4E2EB">
        <w:rPr>
          <w:szCs w:val="24"/>
        </w:rPr>
        <w:t>data</w:t>
      </w:r>
      <w:r w:rsidR="00E8470A">
        <w:rPr>
          <w:szCs w:val="24"/>
        </w:rPr>
        <w:t>;</w:t>
      </w:r>
      <w:proofErr w:type="gramEnd"/>
    </w:p>
    <w:p w14:paraId="064AF57F" w14:textId="7DC612FB" w:rsidR="005917A6" w:rsidRDefault="005917A6" w:rsidP="006A1465">
      <w:pPr>
        <w:pStyle w:val="ListParagraph"/>
        <w:numPr>
          <w:ilvl w:val="2"/>
          <w:numId w:val="25"/>
        </w:numPr>
        <w:spacing w:after="0" w:line="257" w:lineRule="auto"/>
        <w:ind w:right="0"/>
        <w:rPr>
          <w:szCs w:val="24"/>
        </w:rPr>
      </w:pPr>
      <w:r w:rsidRPr="385C8FBD">
        <w:rPr>
          <w:b/>
          <w:szCs w:val="24"/>
        </w:rPr>
        <w:t xml:space="preserve">Academic </w:t>
      </w:r>
      <w:r w:rsidRPr="757DA716">
        <w:rPr>
          <w:b/>
          <w:bCs/>
          <w:szCs w:val="24"/>
        </w:rPr>
        <w:t>progress</w:t>
      </w:r>
      <w:r w:rsidRPr="385C8FBD">
        <w:rPr>
          <w:b/>
          <w:szCs w:val="24"/>
        </w:rPr>
        <w:t xml:space="preserve"> in accordance with the normal course of school improvement planning</w:t>
      </w:r>
      <w:r w:rsidRPr="385C8FBD">
        <w:rPr>
          <w:b/>
          <w:bCs/>
          <w:szCs w:val="24"/>
        </w:rPr>
        <w:t>:</w:t>
      </w:r>
      <w:r w:rsidRPr="3C42AD77">
        <w:rPr>
          <w:szCs w:val="24"/>
        </w:rPr>
        <w:t xml:space="preserve"> </w:t>
      </w:r>
      <w:r w:rsidRPr="0CB16BB6">
        <w:rPr>
          <w:szCs w:val="24"/>
        </w:rPr>
        <w:t xml:space="preserve">Group 1 </w:t>
      </w:r>
      <w:r w:rsidR="00E8470A">
        <w:rPr>
          <w:szCs w:val="24"/>
        </w:rPr>
        <w:t>s</w:t>
      </w:r>
      <w:r w:rsidRPr="1B8DF910">
        <w:rPr>
          <w:szCs w:val="24"/>
        </w:rPr>
        <w:t>chools, and Group</w:t>
      </w:r>
      <w:r w:rsidRPr="0CB16BB6">
        <w:rPr>
          <w:szCs w:val="24"/>
        </w:rPr>
        <w:t xml:space="preserve"> </w:t>
      </w:r>
      <w:r w:rsidRPr="654FBEE1">
        <w:rPr>
          <w:szCs w:val="24"/>
        </w:rPr>
        <w:t xml:space="preserve">2 </w:t>
      </w:r>
      <w:r w:rsidR="00E8470A">
        <w:rPr>
          <w:szCs w:val="24"/>
        </w:rPr>
        <w:t>s</w:t>
      </w:r>
      <w:r w:rsidRPr="654FBEE1">
        <w:rPr>
          <w:szCs w:val="24"/>
        </w:rPr>
        <w:t>chools</w:t>
      </w:r>
      <w:r w:rsidRPr="643F9EEC">
        <w:rPr>
          <w:szCs w:val="24"/>
        </w:rPr>
        <w:t xml:space="preserve"> </w:t>
      </w:r>
      <w:r w:rsidRPr="188323C5">
        <w:rPr>
          <w:szCs w:val="24"/>
        </w:rPr>
        <w:t>that are above minimum benchmarks in academic performance</w:t>
      </w:r>
      <w:r w:rsidRPr="1B8DF910">
        <w:rPr>
          <w:szCs w:val="24"/>
        </w:rPr>
        <w:t>,</w:t>
      </w:r>
      <w:r w:rsidRPr="188323C5">
        <w:rPr>
          <w:szCs w:val="24"/>
        </w:rPr>
        <w:t xml:space="preserve"> </w:t>
      </w:r>
      <w:r w:rsidRPr="643F9EEC">
        <w:rPr>
          <w:szCs w:val="24"/>
        </w:rPr>
        <w:t>will continue to set goals for academic progress in accordance with their normal course of school improvement planning based on the following indicators:</w:t>
      </w:r>
    </w:p>
    <w:p w14:paraId="5736081D" w14:textId="65C5E857" w:rsidR="005A6DBB" w:rsidRDefault="005A6DBB" w:rsidP="006A1465">
      <w:pPr>
        <w:pStyle w:val="ListParagraph"/>
        <w:numPr>
          <w:ilvl w:val="3"/>
          <w:numId w:val="25"/>
        </w:numPr>
        <w:spacing w:after="0" w:line="257" w:lineRule="auto"/>
        <w:ind w:right="0"/>
      </w:pPr>
      <w:r>
        <w:t xml:space="preserve">Elementary/Middle schools: Group 1 schools, and Group 2 schools with at least 50% growth on Smarter Balance in ELA and </w:t>
      </w:r>
      <w:r w:rsidR="009F7FB3">
        <w:t>m</w:t>
      </w:r>
      <w:r>
        <w:t>ath</w:t>
      </w:r>
      <w:r w:rsidR="00392EE8">
        <w:t>ematics</w:t>
      </w:r>
      <w:r>
        <w:t xml:space="preserve"> across 3 consecutive years of the most recent performance data.</w:t>
      </w:r>
    </w:p>
    <w:p w14:paraId="04B8BAAB" w14:textId="30696AE1" w:rsidR="005917A6" w:rsidRDefault="005917A6" w:rsidP="006A1465">
      <w:pPr>
        <w:pStyle w:val="ListParagraph"/>
        <w:numPr>
          <w:ilvl w:val="3"/>
          <w:numId w:val="25"/>
        </w:numPr>
        <w:spacing w:after="0" w:line="257" w:lineRule="auto"/>
        <w:ind w:right="0"/>
        <w:rPr>
          <w:szCs w:val="24"/>
        </w:rPr>
      </w:pPr>
      <w:r w:rsidRPr="113FFC92">
        <w:rPr>
          <w:szCs w:val="24"/>
        </w:rPr>
        <w:t xml:space="preserve">Secondary schools: </w:t>
      </w:r>
      <w:r w:rsidRPr="269F66E7">
        <w:rPr>
          <w:szCs w:val="24"/>
        </w:rPr>
        <w:t xml:space="preserve">Group 1 </w:t>
      </w:r>
      <w:r w:rsidRPr="1B8DF910">
        <w:rPr>
          <w:szCs w:val="24"/>
        </w:rPr>
        <w:t>schools, and Group</w:t>
      </w:r>
      <w:r w:rsidRPr="269F66E7">
        <w:rPr>
          <w:szCs w:val="24"/>
        </w:rPr>
        <w:t xml:space="preserve"> 2 </w:t>
      </w:r>
      <w:r w:rsidRPr="0360D622">
        <w:rPr>
          <w:szCs w:val="24"/>
        </w:rPr>
        <w:t>schools</w:t>
      </w:r>
      <w:r w:rsidRPr="188323C5">
        <w:rPr>
          <w:szCs w:val="24"/>
        </w:rPr>
        <w:t xml:space="preserve"> </w:t>
      </w:r>
      <w:r w:rsidRPr="4AEC8A3F">
        <w:rPr>
          <w:szCs w:val="24"/>
        </w:rPr>
        <w:t>with at</w:t>
      </w:r>
      <w:r w:rsidRPr="1E30D15E">
        <w:rPr>
          <w:szCs w:val="24"/>
        </w:rPr>
        <w:t xml:space="preserve"> </w:t>
      </w:r>
      <w:r w:rsidRPr="3585C21A">
        <w:rPr>
          <w:szCs w:val="24"/>
        </w:rPr>
        <w:t>least 70</w:t>
      </w:r>
      <w:r w:rsidRPr="113FFC92">
        <w:rPr>
          <w:szCs w:val="24"/>
        </w:rPr>
        <w:t xml:space="preserve"> on the Accountability Index across 3 consecutive years of the most recent performance </w:t>
      </w:r>
      <w:proofErr w:type="gramStart"/>
      <w:r w:rsidRPr="113FFC92">
        <w:rPr>
          <w:szCs w:val="24"/>
        </w:rPr>
        <w:t>data</w:t>
      </w:r>
      <w:r w:rsidR="00E8470A">
        <w:rPr>
          <w:szCs w:val="24"/>
        </w:rPr>
        <w:t>;</w:t>
      </w:r>
      <w:proofErr w:type="gramEnd"/>
    </w:p>
    <w:p w14:paraId="3DDDE812" w14:textId="41E935B5" w:rsidR="005917A6" w:rsidRDefault="005917A6" w:rsidP="002F1CF7">
      <w:pPr>
        <w:pStyle w:val="ListParagraph"/>
        <w:spacing w:after="0" w:line="257" w:lineRule="auto"/>
        <w:ind w:left="2880" w:right="0" w:firstLine="0"/>
      </w:pPr>
    </w:p>
    <w:p w14:paraId="051CCBFD" w14:textId="77777777" w:rsidR="005917A6" w:rsidRDefault="005917A6" w:rsidP="006A1465">
      <w:pPr>
        <w:pStyle w:val="ListParagraph"/>
        <w:numPr>
          <w:ilvl w:val="1"/>
          <w:numId w:val="25"/>
        </w:numPr>
        <w:spacing w:after="0" w:line="257" w:lineRule="auto"/>
        <w:ind w:left="1080" w:right="0"/>
        <w:rPr>
          <w:szCs w:val="24"/>
        </w:rPr>
      </w:pPr>
      <w:r w:rsidRPr="7D737816">
        <w:rPr>
          <w:b/>
          <w:bCs/>
          <w:szCs w:val="24"/>
        </w:rPr>
        <w:t>Magnetism</w:t>
      </w:r>
    </w:p>
    <w:p w14:paraId="3CCA6D65" w14:textId="77777777" w:rsidR="005917A6" w:rsidRDefault="005917A6" w:rsidP="006A1465">
      <w:pPr>
        <w:pStyle w:val="ListParagraph"/>
        <w:numPr>
          <w:ilvl w:val="2"/>
          <w:numId w:val="25"/>
        </w:numPr>
        <w:spacing w:after="0" w:line="257" w:lineRule="auto"/>
        <w:ind w:right="0"/>
        <w:rPr>
          <w:szCs w:val="24"/>
        </w:rPr>
      </w:pPr>
      <w:r w:rsidRPr="4BB18684">
        <w:rPr>
          <w:b/>
          <w:bCs/>
          <w:szCs w:val="24"/>
        </w:rPr>
        <w:t>Magnetism goal setting for reformulation</w:t>
      </w:r>
      <w:r w:rsidRPr="7D737816">
        <w:rPr>
          <w:b/>
          <w:bCs/>
          <w:szCs w:val="24"/>
        </w:rPr>
        <w:t xml:space="preserve">: </w:t>
      </w:r>
      <w:r w:rsidRPr="670CCA2F">
        <w:rPr>
          <w:szCs w:val="24"/>
        </w:rPr>
        <w:t xml:space="preserve">Group 2 and 3 </w:t>
      </w:r>
      <w:r w:rsidRPr="3EEEF607">
        <w:rPr>
          <w:szCs w:val="24"/>
        </w:rPr>
        <w:t>schools</w:t>
      </w:r>
      <w:r w:rsidRPr="7D737816">
        <w:rPr>
          <w:szCs w:val="24"/>
        </w:rPr>
        <w:t xml:space="preserve"> </w:t>
      </w:r>
      <w:r w:rsidRPr="2E21684D">
        <w:rPr>
          <w:szCs w:val="24"/>
        </w:rPr>
        <w:t xml:space="preserve">that </w:t>
      </w:r>
      <w:r w:rsidRPr="4387D598">
        <w:rPr>
          <w:szCs w:val="24"/>
        </w:rPr>
        <w:t xml:space="preserve">do not meet the SES integration goals established in the </w:t>
      </w:r>
      <w:r w:rsidRPr="32D67482">
        <w:rPr>
          <w:szCs w:val="24"/>
        </w:rPr>
        <w:t>CCP</w:t>
      </w:r>
      <w:r w:rsidRPr="2E21684D">
        <w:rPr>
          <w:szCs w:val="24"/>
        </w:rPr>
        <w:t xml:space="preserve"> </w:t>
      </w:r>
      <w:r w:rsidRPr="7D737816">
        <w:rPr>
          <w:szCs w:val="24"/>
        </w:rPr>
        <w:t xml:space="preserve">will set goals for attracting and retaining a diverse applicant pool through their Corrective Action Plans (CAPs). </w:t>
      </w:r>
      <w:r w:rsidRPr="43CFCE38">
        <w:rPr>
          <w:szCs w:val="24"/>
        </w:rPr>
        <w:t>Schools will establish goals for the number</w:t>
      </w:r>
      <w:r w:rsidRPr="7D737816">
        <w:rPr>
          <w:szCs w:val="24"/>
        </w:rPr>
        <w:t xml:space="preserve"> of first choice Tier C (high socioeconomic status) applicants at the entry grade(s), acceptance rates, and percentage of Hartford resident student enrollments</w:t>
      </w:r>
      <w:r w:rsidRPr="43CFCE38">
        <w:rPr>
          <w:szCs w:val="24"/>
        </w:rPr>
        <w:t>.</w:t>
      </w:r>
      <w:r w:rsidRPr="6D2C9F77">
        <w:rPr>
          <w:szCs w:val="24"/>
        </w:rPr>
        <w:t xml:space="preserve"> </w:t>
      </w:r>
    </w:p>
    <w:p w14:paraId="3CD39648" w14:textId="77777777" w:rsidR="005917A6" w:rsidRDefault="005917A6" w:rsidP="006A1465">
      <w:pPr>
        <w:pStyle w:val="ListParagraph"/>
        <w:numPr>
          <w:ilvl w:val="2"/>
          <w:numId w:val="25"/>
        </w:numPr>
        <w:spacing w:after="0" w:line="257" w:lineRule="auto"/>
        <w:ind w:right="0"/>
        <w:rPr>
          <w:szCs w:val="24"/>
        </w:rPr>
      </w:pPr>
      <w:r w:rsidRPr="664B3DA4">
        <w:rPr>
          <w:b/>
          <w:bCs/>
          <w:szCs w:val="24"/>
        </w:rPr>
        <w:t xml:space="preserve">Magnetism </w:t>
      </w:r>
      <w:r w:rsidRPr="06B7B27B">
        <w:rPr>
          <w:b/>
          <w:bCs/>
          <w:szCs w:val="24"/>
        </w:rPr>
        <w:t>goal</w:t>
      </w:r>
      <w:r w:rsidRPr="6D2C9F77">
        <w:rPr>
          <w:b/>
          <w:bCs/>
          <w:szCs w:val="24"/>
        </w:rPr>
        <w:t xml:space="preserve"> </w:t>
      </w:r>
      <w:r w:rsidRPr="06B7B27B">
        <w:rPr>
          <w:b/>
          <w:bCs/>
          <w:szCs w:val="24"/>
        </w:rPr>
        <w:t>setting</w:t>
      </w:r>
      <w:r w:rsidRPr="664B3DA4">
        <w:rPr>
          <w:b/>
          <w:bCs/>
          <w:szCs w:val="24"/>
        </w:rPr>
        <w:t xml:space="preserve"> in accordance with the normal course of </w:t>
      </w:r>
      <w:r w:rsidRPr="06B7B27B">
        <w:rPr>
          <w:b/>
          <w:bCs/>
          <w:szCs w:val="24"/>
        </w:rPr>
        <w:t>the application</w:t>
      </w:r>
      <w:r w:rsidRPr="2E21684D">
        <w:rPr>
          <w:b/>
          <w:bCs/>
          <w:szCs w:val="24"/>
        </w:rPr>
        <w:t xml:space="preserve"> and </w:t>
      </w:r>
      <w:r w:rsidRPr="06B7B27B">
        <w:rPr>
          <w:b/>
          <w:bCs/>
          <w:szCs w:val="24"/>
        </w:rPr>
        <w:t xml:space="preserve">placement </w:t>
      </w:r>
      <w:r w:rsidRPr="6D2C9F77">
        <w:rPr>
          <w:b/>
          <w:bCs/>
          <w:szCs w:val="24"/>
        </w:rPr>
        <w:t>cycle</w:t>
      </w:r>
      <w:r w:rsidRPr="7D737816">
        <w:rPr>
          <w:b/>
          <w:bCs/>
          <w:szCs w:val="24"/>
        </w:rPr>
        <w:t xml:space="preserve">: </w:t>
      </w:r>
      <w:r w:rsidRPr="05003CB4">
        <w:rPr>
          <w:szCs w:val="24"/>
        </w:rPr>
        <w:t xml:space="preserve">Group 1 </w:t>
      </w:r>
      <w:r w:rsidRPr="1B8DF910">
        <w:rPr>
          <w:szCs w:val="24"/>
        </w:rPr>
        <w:t>schools, and Group</w:t>
      </w:r>
      <w:r w:rsidRPr="05003CB4">
        <w:rPr>
          <w:szCs w:val="24"/>
        </w:rPr>
        <w:t xml:space="preserve"> 2 schools</w:t>
      </w:r>
      <w:r w:rsidRPr="7D737816">
        <w:rPr>
          <w:szCs w:val="24"/>
        </w:rPr>
        <w:t xml:space="preserve"> </w:t>
      </w:r>
      <w:r w:rsidRPr="54AC4EF4">
        <w:rPr>
          <w:szCs w:val="24"/>
        </w:rPr>
        <w:t xml:space="preserve">that meet </w:t>
      </w:r>
      <w:r w:rsidRPr="6E6E5217">
        <w:rPr>
          <w:szCs w:val="24"/>
        </w:rPr>
        <w:t xml:space="preserve">the SES integration </w:t>
      </w:r>
      <w:r w:rsidRPr="4BB18684">
        <w:rPr>
          <w:szCs w:val="24"/>
        </w:rPr>
        <w:t>goals</w:t>
      </w:r>
      <w:r w:rsidRPr="1B8DF910">
        <w:rPr>
          <w:szCs w:val="24"/>
        </w:rPr>
        <w:t>,</w:t>
      </w:r>
      <w:r w:rsidRPr="7D737816">
        <w:rPr>
          <w:szCs w:val="24"/>
        </w:rPr>
        <w:t xml:space="preserve"> will continue to set goals for applications, acceptance rates and Hartford resident incoming enrollments in accordance with CSDE annual guidance. </w:t>
      </w:r>
    </w:p>
    <w:p w14:paraId="785308DF" w14:textId="77777777" w:rsidR="00E111ED" w:rsidRPr="00BE5AD1" w:rsidRDefault="00E111ED" w:rsidP="00D9339F">
      <w:pPr>
        <w:pStyle w:val="ListParagraph"/>
        <w:spacing w:after="0" w:line="257" w:lineRule="auto"/>
        <w:ind w:left="2160" w:right="0" w:firstLine="0"/>
        <w:rPr>
          <w:szCs w:val="24"/>
        </w:rPr>
      </w:pPr>
    </w:p>
    <w:p w14:paraId="7CE2F2C2" w14:textId="77777777" w:rsidR="002F1CF7" w:rsidRDefault="002F1CF7">
      <w:pPr>
        <w:spacing w:after="160" w:line="259" w:lineRule="auto"/>
        <w:ind w:left="0" w:right="0" w:firstLine="0"/>
        <w:rPr>
          <w:b/>
          <w:bCs/>
          <w:szCs w:val="24"/>
        </w:rPr>
      </w:pPr>
      <w:r>
        <w:rPr>
          <w:b/>
          <w:bCs/>
          <w:szCs w:val="24"/>
        </w:rPr>
        <w:br w:type="page"/>
      </w:r>
    </w:p>
    <w:p w14:paraId="1C3912CA" w14:textId="77777777" w:rsidR="005917A6" w:rsidRDefault="005917A6" w:rsidP="006A1465">
      <w:pPr>
        <w:pStyle w:val="ListParagraph"/>
        <w:numPr>
          <w:ilvl w:val="1"/>
          <w:numId w:val="25"/>
        </w:numPr>
        <w:spacing w:after="0" w:line="257" w:lineRule="auto"/>
        <w:ind w:left="1080" w:right="0"/>
        <w:rPr>
          <w:b/>
          <w:bCs/>
          <w:szCs w:val="24"/>
        </w:rPr>
      </w:pPr>
      <w:r w:rsidRPr="7D737816">
        <w:rPr>
          <w:b/>
          <w:bCs/>
          <w:szCs w:val="24"/>
        </w:rPr>
        <w:lastRenderedPageBreak/>
        <w:t>School Climate</w:t>
      </w:r>
    </w:p>
    <w:p w14:paraId="54927F90" w14:textId="77777777" w:rsidR="005917A6" w:rsidRDefault="005917A6" w:rsidP="006A1465">
      <w:pPr>
        <w:pStyle w:val="ListParagraph"/>
        <w:numPr>
          <w:ilvl w:val="2"/>
          <w:numId w:val="25"/>
        </w:numPr>
        <w:spacing w:after="0" w:line="257" w:lineRule="auto"/>
        <w:ind w:right="0"/>
        <w:rPr>
          <w:szCs w:val="24"/>
        </w:rPr>
      </w:pPr>
      <w:r w:rsidRPr="54CF92EC">
        <w:rPr>
          <w:b/>
          <w:bCs/>
          <w:szCs w:val="24"/>
        </w:rPr>
        <w:t xml:space="preserve">Climate goal setting for reformulation: </w:t>
      </w:r>
      <w:r w:rsidRPr="6603F534">
        <w:rPr>
          <w:szCs w:val="24"/>
        </w:rPr>
        <w:t>Group</w:t>
      </w:r>
      <w:r w:rsidRPr="46226251">
        <w:rPr>
          <w:szCs w:val="24"/>
        </w:rPr>
        <w:t xml:space="preserve"> 2 </w:t>
      </w:r>
      <w:r w:rsidRPr="4FB2092C">
        <w:rPr>
          <w:szCs w:val="24"/>
        </w:rPr>
        <w:t>and 3 schools</w:t>
      </w:r>
      <w:r w:rsidRPr="54CF92EC">
        <w:rPr>
          <w:szCs w:val="24"/>
        </w:rPr>
        <w:t xml:space="preserve"> that </w:t>
      </w:r>
      <w:r w:rsidRPr="5006AE73">
        <w:rPr>
          <w:szCs w:val="24"/>
        </w:rPr>
        <w:t xml:space="preserve">are below minimum benchmarks in indicators related to </w:t>
      </w:r>
      <w:r w:rsidRPr="14765D45">
        <w:rPr>
          <w:szCs w:val="24"/>
        </w:rPr>
        <w:t>school climate</w:t>
      </w:r>
      <w:r w:rsidRPr="5006AE73">
        <w:rPr>
          <w:szCs w:val="24"/>
        </w:rPr>
        <w:t xml:space="preserve"> </w:t>
      </w:r>
      <w:r w:rsidRPr="54CF92EC">
        <w:rPr>
          <w:szCs w:val="24"/>
        </w:rPr>
        <w:t xml:space="preserve">will set goals for </w:t>
      </w:r>
      <w:r w:rsidRPr="14765D45">
        <w:rPr>
          <w:szCs w:val="24"/>
        </w:rPr>
        <w:t>school climate</w:t>
      </w:r>
      <w:r w:rsidRPr="54CF92EC">
        <w:rPr>
          <w:szCs w:val="24"/>
        </w:rPr>
        <w:t xml:space="preserve"> as part of reformulation through their </w:t>
      </w:r>
      <w:r w:rsidRPr="25C9BED6">
        <w:rPr>
          <w:szCs w:val="24"/>
        </w:rPr>
        <w:t xml:space="preserve">School </w:t>
      </w:r>
      <w:r w:rsidRPr="38795471">
        <w:rPr>
          <w:szCs w:val="24"/>
        </w:rPr>
        <w:t>Improvement Plans</w:t>
      </w:r>
      <w:r w:rsidRPr="54CF92EC">
        <w:rPr>
          <w:szCs w:val="24"/>
        </w:rPr>
        <w:t xml:space="preserve"> based on the following indicators:</w:t>
      </w:r>
    </w:p>
    <w:p w14:paraId="1334894A" w14:textId="5672FA2B" w:rsidR="005917A6" w:rsidRPr="00036A2D" w:rsidRDefault="005917A6" w:rsidP="006A1465">
      <w:pPr>
        <w:pStyle w:val="ListParagraph"/>
        <w:numPr>
          <w:ilvl w:val="3"/>
          <w:numId w:val="25"/>
        </w:numPr>
        <w:spacing w:after="0" w:line="257" w:lineRule="auto"/>
        <w:ind w:right="0"/>
        <w:rPr>
          <w:szCs w:val="24"/>
        </w:rPr>
      </w:pPr>
      <w:r w:rsidRPr="00036A2D">
        <w:rPr>
          <w:szCs w:val="24"/>
        </w:rPr>
        <w:t>Group 3 schools with a suspension rate of 10% or greater and</w:t>
      </w:r>
      <w:r w:rsidRPr="00AD378F">
        <w:rPr>
          <w:szCs w:val="24"/>
        </w:rPr>
        <w:t>/or</w:t>
      </w:r>
      <w:r w:rsidRPr="00036A2D">
        <w:rPr>
          <w:szCs w:val="24"/>
        </w:rPr>
        <w:t xml:space="preserve"> a chronic absenteeism rate of 20% or greater across 3 consecutive years of the most recent accountability data, and/or significant climate-related concerns reported in the reformulation parent </w:t>
      </w:r>
      <w:proofErr w:type="gramStart"/>
      <w:r w:rsidRPr="00036A2D">
        <w:rPr>
          <w:szCs w:val="24"/>
        </w:rPr>
        <w:t>survey</w:t>
      </w:r>
      <w:r w:rsidR="00323F29">
        <w:rPr>
          <w:szCs w:val="24"/>
        </w:rPr>
        <w:t>;</w:t>
      </w:r>
      <w:proofErr w:type="gramEnd"/>
    </w:p>
    <w:p w14:paraId="6183846B" w14:textId="133B9BAD" w:rsidR="005917A6" w:rsidRDefault="005917A6" w:rsidP="006A1465">
      <w:pPr>
        <w:pStyle w:val="ListParagraph"/>
        <w:numPr>
          <w:ilvl w:val="3"/>
          <w:numId w:val="25"/>
        </w:numPr>
        <w:spacing w:after="0" w:line="257" w:lineRule="auto"/>
        <w:ind w:right="0"/>
        <w:rPr>
          <w:szCs w:val="24"/>
        </w:rPr>
      </w:pPr>
      <w:r w:rsidRPr="14FE05FF">
        <w:rPr>
          <w:szCs w:val="24"/>
        </w:rPr>
        <w:t xml:space="preserve">Group </w:t>
      </w:r>
      <w:r w:rsidRPr="62BCDDBA">
        <w:rPr>
          <w:szCs w:val="24"/>
        </w:rPr>
        <w:t>2</w:t>
      </w:r>
      <w:r w:rsidRPr="14FE05FF">
        <w:rPr>
          <w:szCs w:val="24"/>
        </w:rPr>
        <w:t xml:space="preserve"> and 3</w:t>
      </w:r>
      <w:r w:rsidRPr="0215665B">
        <w:rPr>
          <w:szCs w:val="24"/>
        </w:rPr>
        <w:t xml:space="preserve"> </w:t>
      </w:r>
      <w:r w:rsidRPr="750E26F1">
        <w:rPr>
          <w:szCs w:val="24"/>
        </w:rPr>
        <w:t xml:space="preserve">schools with </w:t>
      </w:r>
      <w:r w:rsidRPr="23BE1C4E">
        <w:rPr>
          <w:szCs w:val="24"/>
        </w:rPr>
        <w:t xml:space="preserve">a </w:t>
      </w:r>
      <w:r w:rsidRPr="372C1719">
        <w:rPr>
          <w:szCs w:val="24"/>
        </w:rPr>
        <w:t xml:space="preserve">suspension </w:t>
      </w:r>
      <w:r w:rsidRPr="23BE1C4E">
        <w:rPr>
          <w:szCs w:val="24"/>
        </w:rPr>
        <w:t xml:space="preserve">rate of 10% </w:t>
      </w:r>
      <w:r w:rsidRPr="03C9B020">
        <w:rPr>
          <w:szCs w:val="24"/>
        </w:rPr>
        <w:t>or</w:t>
      </w:r>
      <w:r w:rsidRPr="372C1719">
        <w:rPr>
          <w:szCs w:val="24"/>
        </w:rPr>
        <w:t xml:space="preserve"> greater </w:t>
      </w:r>
      <w:r w:rsidRPr="23BE1C4E">
        <w:rPr>
          <w:szCs w:val="24"/>
        </w:rPr>
        <w:t>and</w:t>
      </w:r>
      <w:r w:rsidRPr="4DA961A2">
        <w:rPr>
          <w:szCs w:val="24"/>
        </w:rPr>
        <w:t>/</w:t>
      </w:r>
      <w:r w:rsidRPr="4240BF19">
        <w:rPr>
          <w:szCs w:val="24"/>
        </w:rPr>
        <w:t>or</w:t>
      </w:r>
      <w:r w:rsidRPr="23BE1C4E">
        <w:rPr>
          <w:szCs w:val="24"/>
        </w:rPr>
        <w:t xml:space="preserve"> a </w:t>
      </w:r>
      <w:r w:rsidRPr="372C1719">
        <w:rPr>
          <w:szCs w:val="24"/>
        </w:rPr>
        <w:t xml:space="preserve">chronic absenteeism </w:t>
      </w:r>
      <w:r w:rsidRPr="23BE1C4E">
        <w:rPr>
          <w:szCs w:val="24"/>
        </w:rPr>
        <w:t xml:space="preserve">rate of 20% or greater </w:t>
      </w:r>
      <w:r w:rsidRPr="372C1719">
        <w:rPr>
          <w:szCs w:val="24"/>
        </w:rPr>
        <w:t xml:space="preserve">across </w:t>
      </w:r>
      <w:r w:rsidRPr="16CC3EE9">
        <w:rPr>
          <w:szCs w:val="24"/>
        </w:rPr>
        <w:t xml:space="preserve">1 or more years </w:t>
      </w:r>
      <w:r w:rsidRPr="25B3AFCD">
        <w:rPr>
          <w:szCs w:val="24"/>
        </w:rPr>
        <w:t xml:space="preserve">over the </w:t>
      </w:r>
      <w:r w:rsidRPr="75EF517B">
        <w:rPr>
          <w:szCs w:val="24"/>
        </w:rPr>
        <w:t xml:space="preserve">last 3 </w:t>
      </w:r>
      <w:r w:rsidRPr="372C1719">
        <w:rPr>
          <w:szCs w:val="24"/>
        </w:rPr>
        <w:t>years of the most recent accountability data</w:t>
      </w:r>
      <w:r w:rsidRPr="23CF43F2">
        <w:rPr>
          <w:szCs w:val="24"/>
        </w:rPr>
        <w:t>, and/or significant climate-related concerns reported in the reformulation parent survey</w:t>
      </w:r>
      <w:r w:rsidR="00323F29">
        <w:rPr>
          <w:szCs w:val="24"/>
        </w:rPr>
        <w:t>.</w:t>
      </w:r>
      <w:r w:rsidRPr="750E26F1">
        <w:rPr>
          <w:szCs w:val="24"/>
        </w:rPr>
        <w:t xml:space="preserve"> </w:t>
      </w:r>
    </w:p>
    <w:p w14:paraId="0D7BE0FB" w14:textId="77777777" w:rsidR="005917A6" w:rsidRDefault="005917A6" w:rsidP="006A1465">
      <w:pPr>
        <w:pStyle w:val="ListParagraph"/>
        <w:numPr>
          <w:ilvl w:val="2"/>
          <w:numId w:val="25"/>
        </w:numPr>
        <w:spacing w:after="0" w:line="257" w:lineRule="auto"/>
        <w:ind w:right="0"/>
        <w:rPr>
          <w:szCs w:val="24"/>
        </w:rPr>
      </w:pPr>
      <w:r w:rsidRPr="1C2E9DF0">
        <w:rPr>
          <w:b/>
          <w:bCs/>
          <w:szCs w:val="24"/>
        </w:rPr>
        <w:t>Climate focus in accordance with the normal course of school improvement planning:</w:t>
      </w:r>
      <w:r w:rsidRPr="1C2E9DF0">
        <w:rPr>
          <w:szCs w:val="24"/>
        </w:rPr>
        <w:t xml:space="preserve"> </w:t>
      </w:r>
      <w:r w:rsidRPr="146E3C8C">
        <w:rPr>
          <w:szCs w:val="24"/>
        </w:rPr>
        <w:t xml:space="preserve">Group 1 </w:t>
      </w:r>
      <w:r w:rsidRPr="6D3E51CE">
        <w:rPr>
          <w:szCs w:val="24"/>
        </w:rPr>
        <w:t>schools, and Group</w:t>
      </w:r>
      <w:r w:rsidRPr="146E3C8C">
        <w:rPr>
          <w:szCs w:val="24"/>
        </w:rPr>
        <w:t xml:space="preserve"> 2 schools</w:t>
      </w:r>
      <w:r w:rsidRPr="1C2E9DF0">
        <w:rPr>
          <w:szCs w:val="24"/>
        </w:rPr>
        <w:t xml:space="preserve"> </w:t>
      </w:r>
      <w:r w:rsidRPr="0DEB874A">
        <w:rPr>
          <w:szCs w:val="24"/>
        </w:rPr>
        <w:t>that are</w:t>
      </w:r>
      <w:r w:rsidRPr="66049F32">
        <w:rPr>
          <w:szCs w:val="24"/>
        </w:rPr>
        <w:t xml:space="preserve"> </w:t>
      </w:r>
      <w:r w:rsidRPr="7C15A6C2">
        <w:rPr>
          <w:szCs w:val="24"/>
        </w:rPr>
        <w:t xml:space="preserve">above the minimum </w:t>
      </w:r>
      <w:r w:rsidRPr="3921A41F">
        <w:rPr>
          <w:szCs w:val="24"/>
        </w:rPr>
        <w:t xml:space="preserve">benchmarks for school </w:t>
      </w:r>
      <w:r w:rsidRPr="4D2C44B5">
        <w:rPr>
          <w:szCs w:val="24"/>
        </w:rPr>
        <w:t>climate</w:t>
      </w:r>
      <w:r w:rsidRPr="6D3E51CE">
        <w:rPr>
          <w:szCs w:val="24"/>
        </w:rPr>
        <w:t>,</w:t>
      </w:r>
      <w:r w:rsidRPr="4D2C44B5">
        <w:rPr>
          <w:szCs w:val="24"/>
        </w:rPr>
        <w:t xml:space="preserve"> will</w:t>
      </w:r>
      <w:r w:rsidRPr="1C2E9DF0">
        <w:rPr>
          <w:szCs w:val="24"/>
        </w:rPr>
        <w:t xml:space="preserve"> continue to set goals for </w:t>
      </w:r>
      <w:r w:rsidRPr="16396E97">
        <w:rPr>
          <w:szCs w:val="24"/>
        </w:rPr>
        <w:t>school climate in</w:t>
      </w:r>
      <w:r w:rsidRPr="1C2E9DF0">
        <w:rPr>
          <w:szCs w:val="24"/>
        </w:rPr>
        <w:t xml:space="preserve"> accordance with their normal course of </w:t>
      </w:r>
      <w:r w:rsidRPr="10DB6F1B">
        <w:rPr>
          <w:szCs w:val="24"/>
        </w:rPr>
        <w:t xml:space="preserve">school climate </w:t>
      </w:r>
      <w:r w:rsidRPr="78FC5C6D">
        <w:rPr>
          <w:szCs w:val="24"/>
        </w:rPr>
        <w:t>planning</w:t>
      </w:r>
      <w:r w:rsidRPr="1C2E9DF0">
        <w:rPr>
          <w:szCs w:val="24"/>
        </w:rPr>
        <w:t xml:space="preserve"> based on the following indicators:</w:t>
      </w:r>
    </w:p>
    <w:p w14:paraId="6472A412" w14:textId="78250665" w:rsidR="005917A6" w:rsidRDefault="005917A6" w:rsidP="006A1465">
      <w:pPr>
        <w:pStyle w:val="ListParagraph"/>
        <w:numPr>
          <w:ilvl w:val="3"/>
          <w:numId w:val="25"/>
        </w:numPr>
        <w:spacing w:after="0" w:line="257" w:lineRule="auto"/>
        <w:ind w:right="0"/>
        <w:rPr>
          <w:szCs w:val="24"/>
        </w:rPr>
      </w:pPr>
      <w:r w:rsidRPr="49ED4AB2">
        <w:rPr>
          <w:szCs w:val="24"/>
        </w:rPr>
        <w:t xml:space="preserve">Group 1 </w:t>
      </w:r>
      <w:r w:rsidRPr="1B8DF910">
        <w:rPr>
          <w:szCs w:val="24"/>
        </w:rPr>
        <w:t>schools, and Group</w:t>
      </w:r>
      <w:r w:rsidRPr="49ED4AB2">
        <w:rPr>
          <w:szCs w:val="24"/>
        </w:rPr>
        <w:t xml:space="preserve"> 2 </w:t>
      </w:r>
      <w:r w:rsidRPr="4D74F751">
        <w:rPr>
          <w:szCs w:val="24"/>
        </w:rPr>
        <w:t>schools</w:t>
      </w:r>
      <w:r w:rsidRPr="2FA741A5">
        <w:rPr>
          <w:szCs w:val="24"/>
        </w:rPr>
        <w:t xml:space="preserve"> </w:t>
      </w:r>
      <w:r w:rsidRPr="6AC5CAC4">
        <w:rPr>
          <w:szCs w:val="24"/>
        </w:rPr>
        <w:t xml:space="preserve">with </w:t>
      </w:r>
      <w:r w:rsidRPr="0C58F6AD">
        <w:rPr>
          <w:szCs w:val="24"/>
        </w:rPr>
        <w:t xml:space="preserve">a </w:t>
      </w:r>
      <w:r w:rsidRPr="0691A7AB">
        <w:rPr>
          <w:szCs w:val="24"/>
        </w:rPr>
        <w:t>suspension rate</w:t>
      </w:r>
      <w:r w:rsidRPr="4F3ED34B">
        <w:rPr>
          <w:szCs w:val="24"/>
        </w:rPr>
        <w:t xml:space="preserve"> of less than </w:t>
      </w:r>
      <w:r w:rsidRPr="640EBEAF">
        <w:rPr>
          <w:szCs w:val="24"/>
        </w:rPr>
        <w:t xml:space="preserve">10% and a chronic </w:t>
      </w:r>
      <w:r w:rsidRPr="3648C092">
        <w:rPr>
          <w:szCs w:val="24"/>
        </w:rPr>
        <w:t>absenteeism</w:t>
      </w:r>
      <w:r w:rsidRPr="1EFA92DD">
        <w:rPr>
          <w:szCs w:val="24"/>
        </w:rPr>
        <w:t xml:space="preserve"> </w:t>
      </w:r>
      <w:r w:rsidRPr="6B5D537C">
        <w:rPr>
          <w:szCs w:val="24"/>
        </w:rPr>
        <w:t xml:space="preserve">rate of less than </w:t>
      </w:r>
      <w:r w:rsidRPr="30E65F08">
        <w:rPr>
          <w:szCs w:val="24"/>
        </w:rPr>
        <w:t>20%</w:t>
      </w:r>
      <w:r w:rsidR="00323F29">
        <w:rPr>
          <w:szCs w:val="24"/>
        </w:rPr>
        <w:t>.</w:t>
      </w:r>
    </w:p>
    <w:p w14:paraId="1D0D2ACC" w14:textId="77777777" w:rsidR="005917A6" w:rsidRDefault="005917A6" w:rsidP="006A1465">
      <w:pPr>
        <w:spacing w:after="0" w:line="257" w:lineRule="auto"/>
        <w:ind w:left="720"/>
        <w:rPr>
          <w:szCs w:val="24"/>
        </w:rPr>
      </w:pPr>
    </w:p>
    <w:p w14:paraId="1D2F88F0" w14:textId="66CBE2EF" w:rsidR="005917A6" w:rsidRDefault="005917A6" w:rsidP="00D9339F">
      <w:pPr>
        <w:spacing w:after="0"/>
        <w:ind w:left="0"/>
      </w:pPr>
      <w:r w:rsidRPr="45007CAC">
        <w:rPr>
          <w:b/>
          <w:bCs/>
        </w:rPr>
        <w:t xml:space="preserve">Phase </w:t>
      </w:r>
      <w:r w:rsidR="00F167AD" w:rsidRPr="45007CAC">
        <w:rPr>
          <w:b/>
          <w:bCs/>
        </w:rPr>
        <w:t>2</w:t>
      </w:r>
      <w:r w:rsidRPr="45007CAC">
        <w:rPr>
          <w:b/>
          <w:bCs/>
        </w:rPr>
        <w:t xml:space="preserve"> – Root-Cause Analysis and Reformulation Planning </w:t>
      </w:r>
      <w:r>
        <w:t>(2 to 3 months)</w:t>
      </w:r>
    </w:p>
    <w:p w14:paraId="43A514D6" w14:textId="780D993F" w:rsidR="005917A6" w:rsidRDefault="005917A6" w:rsidP="006A1465">
      <w:pPr>
        <w:spacing w:after="0"/>
        <w:ind w:left="0"/>
      </w:pPr>
      <w:r>
        <w:t xml:space="preserve">Magnet schools’ reformulation plans will be developed in collaboration with </w:t>
      </w:r>
      <w:r w:rsidR="00B4739B">
        <w:t>C</w:t>
      </w:r>
      <w:r>
        <w:t>SDE based on findings in the MSA audit report and associated root cause analyses as described herein to</w:t>
      </w:r>
      <w:r w:rsidRPr="45007CAC">
        <w:rPr>
          <w:color w:val="000000" w:themeColor="text1"/>
        </w:rPr>
        <w:t xml:space="preserve"> meet the goal of creating and sustaining high-quality, themed, diverse school environments</w:t>
      </w:r>
      <w:r>
        <w:t xml:space="preserve">. While the report produced by MSA will serve as a foundational reference, final decisions regarding reformulation strategies and associated funding support will be made by CSDE. Phase </w:t>
      </w:r>
      <w:r w:rsidR="005D054A">
        <w:t>2</w:t>
      </w:r>
      <w:r>
        <w:t xml:space="preserve"> planning will be differentiated for Group 1, 2 and Group 3 schools based on the following steps. </w:t>
      </w:r>
    </w:p>
    <w:p w14:paraId="0CC8590D" w14:textId="77777777" w:rsidR="00E111ED" w:rsidRPr="00FD6579" w:rsidRDefault="00E111ED" w:rsidP="00D9339F">
      <w:pPr>
        <w:spacing w:after="0"/>
        <w:ind w:left="0"/>
        <w:rPr>
          <w:szCs w:val="24"/>
        </w:rPr>
      </w:pPr>
    </w:p>
    <w:p w14:paraId="2F1D31AE" w14:textId="77777777" w:rsidR="005917A6" w:rsidRPr="00FD6579" w:rsidRDefault="005917A6" w:rsidP="00D9339F">
      <w:pPr>
        <w:pStyle w:val="ListParagraph"/>
        <w:numPr>
          <w:ilvl w:val="1"/>
          <w:numId w:val="27"/>
        </w:numPr>
        <w:spacing w:after="0" w:line="259" w:lineRule="auto"/>
        <w:ind w:left="720" w:right="0"/>
        <w:rPr>
          <w:szCs w:val="24"/>
        </w:rPr>
      </w:pPr>
      <w:r w:rsidRPr="1AAFBC45">
        <w:rPr>
          <w:b/>
          <w:bCs/>
          <w:szCs w:val="24"/>
        </w:rPr>
        <w:t xml:space="preserve">Step </w:t>
      </w:r>
      <w:r w:rsidRPr="71EFC8B7">
        <w:rPr>
          <w:b/>
          <w:bCs/>
          <w:szCs w:val="24"/>
        </w:rPr>
        <w:t xml:space="preserve">1 </w:t>
      </w:r>
      <w:r w:rsidRPr="57000BD4">
        <w:rPr>
          <w:b/>
          <w:bCs/>
          <w:szCs w:val="24"/>
        </w:rPr>
        <w:t>–</w:t>
      </w:r>
      <w:r w:rsidRPr="71EFC8B7">
        <w:rPr>
          <w:b/>
          <w:bCs/>
          <w:szCs w:val="24"/>
        </w:rPr>
        <w:t xml:space="preserve"> Reformulation</w:t>
      </w:r>
      <w:r w:rsidRPr="545DEA31">
        <w:rPr>
          <w:b/>
          <w:szCs w:val="24"/>
        </w:rPr>
        <w:t xml:space="preserve"> Meetings:</w:t>
      </w:r>
      <w:r w:rsidRPr="606AD721">
        <w:rPr>
          <w:szCs w:val="24"/>
        </w:rPr>
        <w:t xml:space="preserve"> </w:t>
      </w:r>
      <w:r w:rsidRPr="7EBEDDA1">
        <w:rPr>
          <w:szCs w:val="24"/>
        </w:rPr>
        <w:t>The CSDE</w:t>
      </w:r>
      <w:r w:rsidRPr="1780DCC2">
        <w:rPr>
          <w:szCs w:val="24"/>
        </w:rPr>
        <w:t xml:space="preserve"> will meet with operators </w:t>
      </w:r>
      <w:r>
        <w:rPr>
          <w:szCs w:val="24"/>
        </w:rPr>
        <w:t xml:space="preserve">individually </w:t>
      </w:r>
      <w:r w:rsidRPr="1780DCC2">
        <w:rPr>
          <w:szCs w:val="24"/>
        </w:rPr>
        <w:t xml:space="preserve">to review the </w:t>
      </w:r>
      <w:r w:rsidRPr="7058C436">
        <w:rPr>
          <w:szCs w:val="24"/>
        </w:rPr>
        <w:t>MSA</w:t>
      </w:r>
      <w:r w:rsidRPr="1780DCC2">
        <w:rPr>
          <w:szCs w:val="24"/>
        </w:rPr>
        <w:t xml:space="preserve"> </w:t>
      </w:r>
      <w:r w:rsidRPr="451B659D">
        <w:rPr>
          <w:szCs w:val="24"/>
        </w:rPr>
        <w:t xml:space="preserve">audit reports </w:t>
      </w:r>
      <w:r w:rsidRPr="1320A345">
        <w:rPr>
          <w:szCs w:val="24"/>
        </w:rPr>
        <w:t>and</w:t>
      </w:r>
      <w:r w:rsidRPr="1780DCC2">
        <w:rPr>
          <w:szCs w:val="24"/>
        </w:rPr>
        <w:t xml:space="preserve"> </w:t>
      </w:r>
      <w:r w:rsidRPr="1B8DF910">
        <w:rPr>
          <w:szCs w:val="24"/>
        </w:rPr>
        <w:t xml:space="preserve">goal setting requirements across the three priority areas. During reformulation meetings, the CSDE and operators will </w:t>
      </w:r>
      <w:r w:rsidRPr="1780DCC2">
        <w:rPr>
          <w:szCs w:val="24"/>
        </w:rPr>
        <w:t xml:space="preserve">identify key </w:t>
      </w:r>
      <w:r w:rsidRPr="187DC6D3">
        <w:rPr>
          <w:szCs w:val="24"/>
        </w:rPr>
        <w:t>findings and strategies</w:t>
      </w:r>
      <w:r w:rsidRPr="1780DCC2">
        <w:rPr>
          <w:szCs w:val="24"/>
        </w:rPr>
        <w:t xml:space="preserve"> for reformulation.</w:t>
      </w:r>
    </w:p>
    <w:p w14:paraId="0E07B52F" w14:textId="77777777" w:rsidR="005917A6" w:rsidRDefault="005917A6" w:rsidP="00D9339F">
      <w:pPr>
        <w:pStyle w:val="ListParagraph"/>
        <w:numPr>
          <w:ilvl w:val="1"/>
          <w:numId w:val="27"/>
        </w:numPr>
        <w:spacing w:after="0" w:line="259" w:lineRule="auto"/>
        <w:ind w:left="720" w:right="0"/>
        <w:rPr>
          <w:szCs w:val="24"/>
        </w:rPr>
      </w:pPr>
      <w:r w:rsidRPr="31409F3D">
        <w:rPr>
          <w:b/>
          <w:bCs/>
          <w:szCs w:val="24"/>
        </w:rPr>
        <w:t xml:space="preserve">Step 2 – Reformulation Planning: </w:t>
      </w:r>
      <w:r w:rsidRPr="31409F3D">
        <w:rPr>
          <w:szCs w:val="24"/>
        </w:rPr>
        <w:t xml:space="preserve">Schools, with operator support, will create reformulation plans focused on the three priority areas, using the audit plan and available resources for reformulation planning and goal setting to support and sustain high-quality, themed, integrated schools. The school’s school improvement plan and corrective action plan, if applicable, should be used as a foundational resource/planning document to the reformulation plan and grant application. A cross-divisional team from the CSDE will review and approve reformulation plans. </w:t>
      </w:r>
    </w:p>
    <w:p w14:paraId="58BE7ECD" w14:textId="45EBAE6A" w:rsidR="005917A6" w:rsidRDefault="005917A6" w:rsidP="00D9339F">
      <w:pPr>
        <w:pStyle w:val="ListParagraph"/>
        <w:numPr>
          <w:ilvl w:val="1"/>
          <w:numId w:val="29"/>
        </w:numPr>
        <w:spacing w:after="0" w:line="259" w:lineRule="auto"/>
        <w:ind w:left="1080" w:right="0"/>
        <w:rPr>
          <w:szCs w:val="24"/>
        </w:rPr>
      </w:pPr>
      <w:r w:rsidRPr="1B8DF910">
        <w:rPr>
          <w:b/>
          <w:bCs/>
          <w:szCs w:val="24"/>
        </w:rPr>
        <w:t xml:space="preserve">Group 3 schools and Group 2 schools below minimum benchmarks: </w:t>
      </w:r>
      <w:r w:rsidRPr="1B8DF910">
        <w:rPr>
          <w:szCs w:val="24"/>
        </w:rPr>
        <w:t xml:space="preserve">Group 3 schools, and Group 2 schools below minimum benchmarks, will conduct a root-cause analysis based on a finding(s) from the audit report in the priority areas – academics, magnetism and/or school climate. Schools should focus root-cause analyses in those </w:t>
      </w:r>
      <w:r w:rsidRPr="1B8DF910">
        <w:rPr>
          <w:szCs w:val="24"/>
        </w:rPr>
        <w:lastRenderedPageBreak/>
        <w:t>areas in which the school is required to set reformulation goals from Phase I</w:t>
      </w:r>
      <w:r>
        <w:rPr>
          <w:szCs w:val="24"/>
        </w:rPr>
        <w:t xml:space="preserve"> and will collaborate with </w:t>
      </w:r>
      <w:r w:rsidR="005E2A0F">
        <w:rPr>
          <w:szCs w:val="24"/>
        </w:rPr>
        <w:t>C</w:t>
      </w:r>
      <w:r>
        <w:rPr>
          <w:szCs w:val="24"/>
        </w:rPr>
        <w:t>SDE on the focus for such analyses</w:t>
      </w:r>
      <w:r w:rsidRPr="1B8DF910">
        <w:rPr>
          <w:szCs w:val="24"/>
        </w:rPr>
        <w:t>. The findings of the root-cause analysis will inform the reformulation plan/school improvement plan and grant application. Schools will work with the CSDE to access resources to support root-cause analyses and reformulation planning through Step 3. As a key component of reformulation planning, schools in this grouping will set progress goals in the priority areas identified through Phase I:</w:t>
      </w:r>
    </w:p>
    <w:p w14:paraId="1F135731" w14:textId="77777777" w:rsidR="005917A6" w:rsidRDefault="005917A6" w:rsidP="00D9339F">
      <w:pPr>
        <w:pStyle w:val="ListParagraph"/>
        <w:numPr>
          <w:ilvl w:val="3"/>
          <w:numId w:val="28"/>
        </w:numPr>
        <w:spacing w:after="0" w:line="259" w:lineRule="auto"/>
        <w:ind w:left="2160" w:right="0"/>
        <w:rPr>
          <w:b/>
          <w:bCs/>
          <w:szCs w:val="24"/>
        </w:rPr>
      </w:pPr>
      <w:r w:rsidRPr="1B8DF910">
        <w:rPr>
          <w:b/>
          <w:bCs/>
          <w:szCs w:val="24"/>
        </w:rPr>
        <w:t xml:space="preserve">Academic Progress/Growth: </w:t>
      </w:r>
      <w:r w:rsidRPr="1B8DF910">
        <w:rPr>
          <w:szCs w:val="24"/>
        </w:rPr>
        <w:t>Goals for Elementary and Middle Schools will be based on SBA growth metrics. Goals for High Schools will be based on the accountability index and the percent of students demonstrating postsecondary readiness.</w:t>
      </w:r>
    </w:p>
    <w:p w14:paraId="4404A8AD" w14:textId="6ACA4C59" w:rsidR="005917A6" w:rsidRDefault="005917A6" w:rsidP="00D9339F">
      <w:pPr>
        <w:pStyle w:val="ListParagraph"/>
        <w:numPr>
          <w:ilvl w:val="3"/>
          <w:numId w:val="28"/>
        </w:numPr>
        <w:spacing w:after="0" w:line="259" w:lineRule="auto"/>
        <w:ind w:left="2160" w:right="0"/>
        <w:rPr>
          <w:szCs w:val="24"/>
        </w:rPr>
      </w:pPr>
      <w:r w:rsidRPr="1B8DF910">
        <w:rPr>
          <w:b/>
          <w:bCs/>
          <w:szCs w:val="24"/>
        </w:rPr>
        <w:t xml:space="preserve">Diversity: </w:t>
      </w:r>
      <w:r w:rsidRPr="1B8DF910">
        <w:rPr>
          <w:szCs w:val="24"/>
        </w:rPr>
        <w:t xml:space="preserve">To support schools in meeting the socioeconomic integration goals, first-choice applicant pool goals will be established by </w:t>
      </w:r>
      <w:r w:rsidR="002D4700">
        <w:rPr>
          <w:szCs w:val="24"/>
        </w:rPr>
        <w:t>C</w:t>
      </w:r>
      <w:r w:rsidRPr="1B8DF910">
        <w:rPr>
          <w:szCs w:val="24"/>
        </w:rPr>
        <w:t>SDE. The goals will be identified using each school's enrollment goals for their entry grade(s), as well as the acceptance rates for each applicant pool.</w:t>
      </w:r>
    </w:p>
    <w:p w14:paraId="01C7BF55" w14:textId="77777777" w:rsidR="005917A6" w:rsidRDefault="005917A6" w:rsidP="00D9339F">
      <w:pPr>
        <w:pStyle w:val="ListParagraph"/>
        <w:numPr>
          <w:ilvl w:val="3"/>
          <w:numId w:val="28"/>
        </w:numPr>
        <w:spacing w:after="0" w:line="259" w:lineRule="auto"/>
        <w:ind w:left="2160" w:right="0"/>
        <w:rPr>
          <w:szCs w:val="24"/>
        </w:rPr>
      </w:pPr>
      <w:r w:rsidRPr="1B8DF910">
        <w:rPr>
          <w:b/>
          <w:bCs/>
          <w:szCs w:val="24"/>
        </w:rPr>
        <w:t xml:space="preserve">School Climate: </w:t>
      </w:r>
      <w:r w:rsidRPr="1B8DF910">
        <w:rPr>
          <w:szCs w:val="24"/>
        </w:rPr>
        <w:t>Goals for school climate will be based on attendance, discipline and student/family school climate surveys.</w:t>
      </w:r>
    </w:p>
    <w:p w14:paraId="22242869" w14:textId="77777777" w:rsidR="007044FA" w:rsidRDefault="007044FA" w:rsidP="007044FA">
      <w:pPr>
        <w:pStyle w:val="ListParagraph"/>
        <w:spacing w:after="0" w:line="259" w:lineRule="auto"/>
        <w:ind w:left="2160" w:right="0" w:firstLine="0"/>
        <w:rPr>
          <w:szCs w:val="24"/>
        </w:rPr>
      </w:pPr>
    </w:p>
    <w:p w14:paraId="6C293A97" w14:textId="39DCD635" w:rsidR="00E111ED" w:rsidRDefault="005917A6" w:rsidP="006A1465">
      <w:pPr>
        <w:pStyle w:val="ListParagraph"/>
        <w:numPr>
          <w:ilvl w:val="1"/>
          <w:numId w:val="29"/>
        </w:numPr>
        <w:spacing w:after="0" w:line="259" w:lineRule="auto"/>
        <w:ind w:right="0"/>
        <w:rPr>
          <w:szCs w:val="24"/>
        </w:rPr>
      </w:pPr>
      <w:r w:rsidRPr="1B8DF910">
        <w:rPr>
          <w:b/>
          <w:bCs/>
          <w:szCs w:val="24"/>
        </w:rPr>
        <w:t xml:space="preserve">Group 1 schools and Group 2 schools above minimum benchmarks: </w:t>
      </w:r>
      <w:r w:rsidRPr="1B8DF910">
        <w:rPr>
          <w:szCs w:val="24"/>
        </w:rPr>
        <w:t>Group 1 schools, and Group 2 schools above minimum benchmarks, will create reformulation plans/school improvement plans and a grant application based on the MSA audit plan as a foundational tool. Reformulation plans will include progress goals set by the school in the three priority areas. Schools will work with the CSDE to access resources to support reformulation planning through Step 3.</w:t>
      </w:r>
      <w:r w:rsidRPr="1B8DF910">
        <w:rPr>
          <w:b/>
          <w:bCs/>
          <w:szCs w:val="24"/>
        </w:rPr>
        <w:t xml:space="preserve"> </w:t>
      </w:r>
      <w:r w:rsidRPr="1B8DF910">
        <w:rPr>
          <w:szCs w:val="24"/>
        </w:rPr>
        <w:t xml:space="preserve"> </w:t>
      </w:r>
    </w:p>
    <w:p w14:paraId="6703C21E" w14:textId="0F348043" w:rsidR="005917A6" w:rsidRDefault="005917A6" w:rsidP="006106C1">
      <w:pPr>
        <w:pStyle w:val="ListParagraph"/>
        <w:spacing w:after="0" w:line="259" w:lineRule="auto"/>
        <w:ind w:left="1440" w:right="0" w:firstLine="0"/>
        <w:rPr>
          <w:szCs w:val="24"/>
        </w:rPr>
      </w:pPr>
      <w:r w:rsidRPr="1B8DF910">
        <w:rPr>
          <w:szCs w:val="24"/>
        </w:rPr>
        <w:t xml:space="preserve"> </w:t>
      </w:r>
    </w:p>
    <w:p w14:paraId="163AF97B" w14:textId="77777777" w:rsidR="005917A6" w:rsidRDefault="005917A6" w:rsidP="006106C1">
      <w:pPr>
        <w:pStyle w:val="ListParagraph"/>
        <w:numPr>
          <w:ilvl w:val="1"/>
          <w:numId w:val="27"/>
        </w:numPr>
        <w:spacing w:after="0" w:line="259" w:lineRule="auto"/>
        <w:ind w:left="720" w:right="0"/>
        <w:rPr>
          <w:szCs w:val="24"/>
        </w:rPr>
      </w:pPr>
      <w:r w:rsidRPr="1B8DF910">
        <w:rPr>
          <w:b/>
          <w:bCs/>
          <w:szCs w:val="24"/>
        </w:rPr>
        <w:t xml:space="preserve">Step 3 – Resource Support: </w:t>
      </w:r>
      <w:r w:rsidRPr="1B8DF910">
        <w:rPr>
          <w:szCs w:val="24"/>
        </w:rPr>
        <w:t xml:space="preserve">In addition to grant funding and regular CSDE-level supports, the CSDE will provide additional resource support to Group 1, 2 and 3 schools for reformulation </w:t>
      </w:r>
      <w:r>
        <w:rPr>
          <w:szCs w:val="24"/>
        </w:rPr>
        <w:t xml:space="preserve">to include the supports indicated below. Those key administrators and staff with decision-making authority for reformulation planning and implementation must participate in the support initiatives.  </w:t>
      </w:r>
    </w:p>
    <w:p w14:paraId="6F81A279" w14:textId="26038926" w:rsidR="005917A6" w:rsidRDefault="005917A6" w:rsidP="006106C1">
      <w:pPr>
        <w:pStyle w:val="ListParagraph"/>
        <w:numPr>
          <w:ilvl w:val="2"/>
          <w:numId w:val="27"/>
        </w:numPr>
        <w:spacing w:after="0" w:line="259" w:lineRule="auto"/>
        <w:ind w:left="1440" w:right="0" w:hanging="360"/>
        <w:rPr>
          <w:szCs w:val="24"/>
        </w:rPr>
      </w:pPr>
      <w:r w:rsidRPr="1B8DF910">
        <w:rPr>
          <w:szCs w:val="24"/>
        </w:rPr>
        <w:t>Training in root-cause analysis and school improvement planning for all school groups with individualized coaching for Group 3 schools and Group 2 schools below minimum benchmarks in academic progress and/or school climate</w:t>
      </w:r>
      <w:r w:rsidR="00785BF4">
        <w:rPr>
          <w:szCs w:val="24"/>
        </w:rPr>
        <w:t>.</w:t>
      </w:r>
      <w:r w:rsidRPr="1B8DF910">
        <w:rPr>
          <w:szCs w:val="24"/>
        </w:rPr>
        <w:t xml:space="preserve"> </w:t>
      </w:r>
    </w:p>
    <w:p w14:paraId="5B42DE09" w14:textId="70B14268" w:rsidR="005917A6" w:rsidRDefault="005917A6" w:rsidP="006106C1">
      <w:pPr>
        <w:pStyle w:val="ListParagraph"/>
        <w:numPr>
          <w:ilvl w:val="2"/>
          <w:numId w:val="27"/>
        </w:numPr>
        <w:spacing w:after="0" w:line="259" w:lineRule="auto"/>
        <w:ind w:left="1440" w:right="0" w:hanging="360"/>
        <w:rPr>
          <w:szCs w:val="24"/>
        </w:rPr>
      </w:pPr>
      <w:r w:rsidRPr="1B8DF910">
        <w:rPr>
          <w:szCs w:val="24"/>
        </w:rPr>
        <w:t>Executive coaching in school climate for school leaders for Group 3 schools and Group 2 schools below minimum benchmarks in academic progress and/or school climate</w:t>
      </w:r>
      <w:r w:rsidR="00785BF4">
        <w:rPr>
          <w:szCs w:val="24"/>
        </w:rPr>
        <w:t>.</w:t>
      </w:r>
    </w:p>
    <w:p w14:paraId="2F4CF6A2" w14:textId="5B4D742F" w:rsidR="005917A6" w:rsidRDefault="005917A6" w:rsidP="006106C1">
      <w:pPr>
        <w:pStyle w:val="ListParagraph"/>
        <w:numPr>
          <w:ilvl w:val="2"/>
          <w:numId w:val="27"/>
        </w:numPr>
        <w:spacing w:after="0" w:line="259" w:lineRule="auto"/>
        <w:ind w:left="1440" w:right="0" w:hanging="360"/>
        <w:rPr>
          <w:szCs w:val="24"/>
        </w:rPr>
      </w:pPr>
      <w:r w:rsidRPr="1B8DF910">
        <w:rPr>
          <w:szCs w:val="24"/>
        </w:rPr>
        <w:t>Magnet coaching for school leaders through MSA for Group 3 schools and Group 2 schools below minimum benchmarks in one or more of the three priority areas</w:t>
      </w:r>
      <w:r w:rsidR="00785BF4">
        <w:rPr>
          <w:szCs w:val="24"/>
        </w:rPr>
        <w:t>.</w:t>
      </w:r>
    </w:p>
    <w:p w14:paraId="369E65E4" w14:textId="456F1833" w:rsidR="005917A6" w:rsidRDefault="005917A6" w:rsidP="006A1465">
      <w:pPr>
        <w:pStyle w:val="ListParagraph"/>
        <w:numPr>
          <w:ilvl w:val="2"/>
          <w:numId w:val="27"/>
        </w:numPr>
        <w:spacing w:after="0" w:line="259" w:lineRule="auto"/>
        <w:ind w:left="1440" w:right="0" w:hanging="360"/>
        <w:rPr>
          <w:szCs w:val="24"/>
        </w:rPr>
      </w:pPr>
      <w:r w:rsidRPr="1B8DF910">
        <w:rPr>
          <w:szCs w:val="24"/>
        </w:rPr>
        <w:t>School climate programming through WestEd for all participating school groups</w:t>
      </w:r>
      <w:r w:rsidR="00785BF4">
        <w:rPr>
          <w:szCs w:val="24"/>
        </w:rPr>
        <w:t>.</w:t>
      </w:r>
    </w:p>
    <w:p w14:paraId="69AE2CF6" w14:textId="77777777" w:rsidR="00E111ED" w:rsidRDefault="00E111ED" w:rsidP="006106C1">
      <w:pPr>
        <w:pStyle w:val="ListParagraph"/>
        <w:spacing w:after="0" w:line="259" w:lineRule="auto"/>
        <w:ind w:left="1440" w:right="0" w:firstLine="0"/>
        <w:rPr>
          <w:szCs w:val="24"/>
        </w:rPr>
      </w:pPr>
    </w:p>
    <w:p w14:paraId="7D147DA1" w14:textId="2DA92C97" w:rsidR="00F435CA" w:rsidRPr="00323F29" w:rsidRDefault="005917A6" w:rsidP="006106C1">
      <w:pPr>
        <w:pStyle w:val="ListParagraph"/>
        <w:numPr>
          <w:ilvl w:val="1"/>
          <w:numId w:val="27"/>
        </w:numPr>
        <w:spacing w:after="0" w:line="259" w:lineRule="auto"/>
        <w:ind w:left="720" w:right="0"/>
        <w:rPr>
          <w:b/>
          <w:bCs/>
          <w:szCs w:val="24"/>
        </w:rPr>
      </w:pPr>
      <w:r w:rsidRPr="00323F29">
        <w:rPr>
          <w:b/>
          <w:bCs/>
          <w:szCs w:val="24"/>
        </w:rPr>
        <w:t>Step 4 – Grant Application:</w:t>
      </w:r>
      <w:r w:rsidRPr="00323F29">
        <w:rPr>
          <w:szCs w:val="24"/>
        </w:rPr>
        <w:t xml:space="preserve"> Schools must submit a grant application that aligns with and supports implementation of the reformulation plan and meeting progress goals. The cross-division team from the CSDE will review grant applications and approve allocation of reformulation funding. The school’s reformulation plan will serve as the basis for funding </w:t>
      </w:r>
      <w:r w:rsidRPr="00323F29">
        <w:rPr>
          <w:szCs w:val="24"/>
        </w:rPr>
        <w:lastRenderedPageBreak/>
        <w:t xml:space="preserve">requests and incorporate the school improvement plan and corrective action plan, if applicable, as support with the goal of enhancing the school environment as a vehicle for reducing isolation of Hartford-resident students in accordance with the CCP. Funding requests should be directed at the three priority areas – academics, magnetism and school climate – and may not supplant the school’s existing resources/initiatives. The grant application and reformulation plan must demonstrate that the grant funds will not be used to supplant the school’s existing resources/initiatives. </w:t>
      </w:r>
    </w:p>
    <w:p w14:paraId="0ED44E31" w14:textId="77777777" w:rsidR="00323F29" w:rsidRDefault="00323F29" w:rsidP="006A1465">
      <w:pPr>
        <w:spacing w:after="0"/>
        <w:ind w:left="0"/>
        <w:rPr>
          <w:b/>
          <w:bCs/>
          <w:szCs w:val="24"/>
        </w:rPr>
      </w:pPr>
    </w:p>
    <w:p w14:paraId="2908B4E9" w14:textId="77777777" w:rsidR="00E111ED" w:rsidRDefault="00E111ED" w:rsidP="006106C1">
      <w:pPr>
        <w:spacing w:after="0"/>
        <w:ind w:left="0"/>
        <w:rPr>
          <w:b/>
          <w:bCs/>
          <w:szCs w:val="24"/>
        </w:rPr>
      </w:pPr>
    </w:p>
    <w:p w14:paraId="21D2C90A" w14:textId="0C2FA438" w:rsidR="005917A6" w:rsidRPr="00FD6579" w:rsidRDefault="005917A6" w:rsidP="006106C1">
      <w:pPr>
        <w:spacing w:after="0"/>
        <w:ind w:left="0"/>
      </w:pPr>
      <w:r w:rsidRPr="45007CAC">
        <w:rPr>
          <w:b/>
          <w:bCs/>
        </w:rPr>
        <w:t xml:space="preserve">Phase </w:t>
      </w:r>
      <w:r w:rsidR="00F167AD" w:rsidRPr="45007CAC">
        <w:rPr>
          <w:b/>
          <w:bCs/>
        </w:rPr>
        <w:t>3</w:t>
      </w:r>
      <w:r w:rsidRPr="45007CAC">
        <w:rPr>
          <w:b/>
          <w:bCs/>
        </w:rPr>
        <w:t xml:space="preserve"> – Implementation and Progress Monitoring </w:t>
      </w:r>
      <w:r>
        <w:t>(1-3 years and ongoing)</w:t>
      </w:r>
    </w:p>
    <w:p w14:paraId="1A7BDAF6" w14:textId="3FC000DF" w:rsidR="005917A6" w:rsidRPr="00E53611" w:rsidRDefault="005917A6" w:rsidP="006A1465">
      <w:pPr>
        <w:spacing w:after="0" w:line="240" w:lineRule="auto"/>
        <w:ind w:left="10" w:right="0"/>
        <w:rPr>
          <w:color w:val="000000" w:themeColor="text1"/>
        </w:rPr>
      </w:pPr>
      <w:r>
        <w:t xml:space="preserve">In Phase </w:t>
      </w:r>
      <w:r w:rsidR="00F167AD">
        <w:t>3</w:t>
      </w:r>
      <w:r>
        <w:t xml:space="preserve">, schools will implement the reformulation plan and monitor process and performance goals over the reformulation period for 1 to 3 years as approved through the grant application. Per the CCP, schools will be required to submit regular data points on achievement, growth, school climate, teacher recruitment, extracurricular programming, theme development, marketing/outreach activities, and application demographics during the reformulation process for assessment on progress in meeting </w:t>
      </w:r>
      <w:r w:rsidRPr="45007CAC">
        <w:rPr>
          <w:i/>
          <w:iCs/>
        </w:rPr>
        <w:t xml:space="preserve">Sheff </w:t>
      </w:r>
      <w:r>
        <w:t>diversity goals.</w:t>
      </w:r>
      <w:r w:rsidRPr="45007CAC">
        <w:rPr>
          <w:color w:val="000000" w:themeColor="text1"/>
        </w:rPr>
        <w:t xml:space="preserve"> </w:t>
      </w:r>
      <w:r>
        <w:t xml:space="preserve">The CSDE will correspond with the operator and school administration approximately every 90 days, inclusive of summer, for an update on reformulation implementation, through a meeting or written update as determined by the CSDE, and every 6 months for an update on performance goals across the three priority areas and additional data points required by the CCP. Schools will provide a written update on progress toward the established goals through the required interim and final grant reports, and make appropriate adjustments to plans and goals, as needed, to continue progress toward supporting and sustaining high-quality, themed, integrated schools. Through monitoring meetings and status reports, the CSDE will communicate recommendations, as applicable, to support schools’ progress and may take appropriate action, as determined by the CSDE, if such recommendations are not implemented and/or progress is not demonstrated over </w:t>
      </w:r>
      <w:proofErr w:type="gramStart"/>
      <w:r>
        <w:t>a period of time</w:t>
      </w:r>
      <w:proofErr w:type="gramEnd"/>
      <w:r>
        <w:t xml:space="preserve"> specified by the CSDE. </w:t>
      </w:r>
      <w:r w:rsidRPr="45007CAC">
        <w:rPr>
          <w:color w:val="000000" w:themeColor="text1"/>
        </w:rPr>
        <w:t>The CCP stipulates that schools with reformulation plans must show demonstrable progress in the diversity of their applicant pool and enrollment numbers within a three-year timeframe.</w:t>
      </w:r>
    </w:p>
    <w:sectPr w:rsidR="005917A6" w:rsidRPr="00E53611" w:rsidSect="007A2611">
      <w:headerReference w:type="default" r:id="rId27"/>
      <w:footerReference w:type="default" r:id="rId28"/>
      <w:headerReference w:type="first" r:id="rId29"/>
      <w:footerReference w:type="first" r:id="rId30"/>
      <w:pgSz w:w="12240" w:h="15840"/>
      <w:pgMar w:top="810" w:right="1440" w:bottom="144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33B41" w14:textId="77777777" w:rsidR="007C56C9" w:rsidRDefault="007C56C9" w:rsidP="003F5AD4">
      <w:pPr>
        <w:spacing w:after="0" w:line="240" w:lineRule="auto"/>
      </w:pPr>
      <w:r>
        <w:separator/>
      </w:r>
    </w:p>
  </w:endnote>
  <w:endnote w:type="continuationSeparator" w:id="0">
    <w:p w14:paraId="1C056611" w14:textId="77777777" w:rsidR="007C56C9" w:rsidRDefault="007C56C9" w:rsidP="003F5AD4">
      <w:pPr>
        <w:spacing w:after="0" w:line="240" w:lineRule="auto"/>
      </w:pPr>
      <w:r>
        <w:continuationSeparator/>
      </w:r>
    </w:p>
  </w:endnote>
  <w:endnote w:type="continuationNotice" w:id="1">
    <w:p w14:paraId="4BA5B98B" w14:textId="77777777" w:rsidR="007C56C9" w:rsidRDefault="007C5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80"/>
      <w:gridCol w:w="3180"/>
      <w:gridCol w:w="3180"/>
    </w:tblGrid>
    <w:tr w:rsidR="45007CAC" w14:paraId="15D99834" w14:textId="77777777" w:rsidTr="45007CAC">
      <w:trPr>
        <w:trHeight w:val="300"/>
      </w:trPr>
      <w:tc>
        <w:tcPr>
          <w:tcW w:w="3180" w:type="dxa"/>
        </w:tcPr>
        <w:p w14:paraId="2CC17BF9" w14:textId="0B8C0D57" w:rsidR="45007CAC" w:rsidRDefault="45007CAC" w:rsidP="45007CAC">
          <w:pPr>
            <w:pStyle w:val="Header"/>
            <w:ind w:left="-115"/>
          </w:pPr>
        </w:p>
      </w:tc>
      <w:tc>
        <w:tcPr>
          <w:tcW w:w="3180" w:type="dxa"/>
        </w:tcPr>
        <w:p w14:paraId="171013F8" w14:textId="2FBD4ADD" w:rsidR="45007CAC" w:rsidRDefault="45007CAC" w:rsidP="45007CAC">
          <w:pPr>
            <w:pStyle w:val="Header"/>
            <w:jc w:val="center"/>
          </w:pPr>
        </w:p>
      </w:tc>
      <w:tc>
        <w:tcPr>
          <w:tcW w:w="3180" w:type="dxa"/>
        </w:tcPr>
        <w:p w14:paraId="353BA830" w14:textId="3CB24913" w:rsidR="45007CAC" w:rsidRDefault="45007CAC" w:rsidP="45007CAC">
          <w:pPr>
            <w:pStyle w:val="Header"/>
            <w:ind w:right="-115"/>
            <w:jc w:val="right"/>
            <w:rPr>
              <w:sz w:val="20"/>
              <w:szCs w:val="20"/>
            </w:rPr>
          </w:pPr>
          <w:r w:rsidRPr="45007CAC">
            <w:rPr>
              <w:sz w:val="20"/>
              <w:szCs w:val="20"/>
            </w:rPr>
            <w:fldChar w:fldCharType="begin"/>
          </w:r>
          <w:r>
            <w:instrText>PAGE</w:instrText>
          </w:r>
          <w:r w:rsidRPr="45007CAC">
            <w:fldChar w:fldCharType="separate"/>
          </w:r>
          <w:r w:rsidR="007B2154">
            <w:rPr>
              <w:noProof/>
            </w:rPr>
            <w:t>2</w:t>
          </w:r>
          <w:r w:rsidRPr="45007CAC">
            <w:rPr>
              <w:sz w:val="20"/>
              <w:szCs w:val="20"/>
            </w:rPr>
            <w:fldChar w:fldCharType="end"/>
          </w:r>
        </w:p>
      </w:tc>
    </w:tr>
  </w:tbl>
  <w:p w14:paraId="34C041CC" w14:textId="08AD1167" w:rsidR="45007CAC" w:rsidRDefault="45007CAC" w:rsidP="45007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80"/>
      <w:gridCol w:w="3180"/>
      <w:gridCol w:w="3180"/>
    </w:tblGrid>
    <w:tr w:rsidR="45007CAC" w14:paraId="1E200483" w14:textId="77777777" w:rsidTr="45007CAC">
      <w:trPr>
        <w:trHeight w:val="300"/>
      </w:trPr>
      <w:tc>
        <w:tcPr>
          <w:tcW w:w="3180" w:type="dxa"/>
        </w:tcPr>
        <w:p w14:paraId="39D73C2D" w14:textId="56267A23" w:rsidR="45007CAC" w:rsidRDefault="45007CAC" w:rsidP="45007CAC">
          <w:pPr>
            <w:pStyle w:val="Header"/>
            <w:ind w:left="-115"/>
          </w:pPr>
        </w:p>
      </w:tc>
      <w:tc>
        <w:tcPr>
          <w:tcW w:w="3180" w:type="dxa"/>
        </w:tcPr>
        <w:p w14:paraId="61C49ECD" w14:textId="4411B8F2" w:rsidR="45007CAC" w:rsidRDefault="45007CAC" w:rsidP="45007CAC">
          <w:pPr>
            <w:pStyle w:val="Header"/>
            <w:jc w:val="center"/>
          </w:pPr>
        </w:p>
      </w:tc>
      <w:tc>
        <w:tcPr>
          <w:tcW w:w="3180" w:type="dxa"/>
        </w:tcPr>
        <w:p w14:paraId="60380E9F" w14:textId="07089049" w:rsidR="45007CAC" w:rsidRDefault="45007CAC" w:rsidP="45007CAC">
          <w:pPr>
            <w:pStyle w:val="Header"/>
            <w:ind w:right="-115"/>
            <w:jc w:val="right"/>
          </w:pPr>
        </w:p>
      </w:tc>
    </w:tr>
  </w:tbl>
  <w:p w14:paraId="75C32C07" w14:textId="15576E13" w:rsidR="00290291" w:rsidRDefault="002902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530"/>
      <w:gridCol w:w="4530"/>
      <w:gridCol w:w="4530"/>
    </w:tblGrid>
    <w:tr w:rsidR="45007CAC" w14:paraId="2A556F51" w14:textId="77777777" w:rsidTr="45007CAC">
      <w:trPr>
        <w:trHeight w:val="300"/>
      </w:trPr>
      <w:tc>
        <w:tcPr>
          <w:tcW w:w="4530" w:type="dxa"/>
        </w:tcPr>
        <w:p w14:paraId="3ADAFE39" w14:textId="730677C3" w:rsidR="45007CAC" w:rsidRDefault="45007CAC" w:rsidP="45007CAC">
          <w:pPr>
            <w:pStyle w:val="Header"/>
            <w:ind w:left="-115"/>
          </w:pPr>
        </w:p>
      </w:tc>
      <w:tc>
        <w:tcPr>
          <w:tcW w:w="4530" w:type="dxa"/>
        </w:tcPr>
        <w:p w14:paraId="6FB59D09" w14:textId="1FAF752F" w:rsidR="45007CAC" w:rsidRDefault="45007CAC" w:rsidP="45007CAC">
          <w:pPr>
            <w:pStyle w:val="Header"/>
            <w:jc w:val="center"/>
          </w:pPr>
        </w:p>
      </w:tc>
      <w:tc>
        <w:tcPr>
          <w:tcW w:w="4530" w:type="dxa"/>
        </w:tcPr>
        <w:p w14:paraId="2A424D38" w14:textId="2BF9588F" w:rsidR="45007CAC" w:rsidRDefault="45007CAC" w:rsidP="45007CAC">
          <w:pPr>
            <w:pStyle w:val="Header"/>
            <w:ind w:right="-115"/>
            <w:jc w:val="right"/>
          </w:pPr>
          <w:r>
            <w:fldChar w:fldCharType="begin"/>
          </w:r>
          <w:r>
            <w:instrText>PAGE</w:instrText>
          </w:r>
          <w:r>
            <w:fldChar w:fldCharType="separate"/>
          </w:r>
          <w:r w:rsidR="00D23923">
            <w:rPr>
              <w:noProof/>
            </w:rPr>
            <w:t>20</w:t>
          </w:r>
          <w:r>
            <w:fldChar w:fldCharType="end"/>
          </w:r>
        </w:p>
      </w:tc>
    </w:tr>
  </w:tbl>
  <w:p w14:paraId="50604743" w14:textId="2975ECBA" w:rsidR="45007CAC" w:rsidRDefault="45007CAC" w:rsidP="45007C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530"/>
      <w:gridCol w:w="4530"/>
      <w:gridCol w:w="4530"/>
    </w:tblGrid>
    <w:tr w:rsidR="45007CAC" w14:paraId="64AB88F9" w14:textId="77777777" w:rsidTr="45007CAC">
      <w:trPr>
        <w:trHeight w:val="300"/>
      </w:trPr>
      <w:tc>
        <w:tcPr>
          <w:tcW w:w="4530" w:type="dxa"/>
        </w:tcPr>
        <w:p w14:paraId="09702107" w14:textId="18903AD9" w:rsidR="45007CAC" w:rsidRDefault="45007CAC" w:rsidP="45007CAC">
          <w:pPr>
            <w:pStyle w:val="Header"/>
            <w:ind w:left="-115"/>
          </w:pPr>
        </w:p>
      </w:tc>
      <w:tc>
        <w:tcPr>
          <w:tcW w:w="4530" w:type="dxa"/>
        </w:tcPr>
        <w:p w14:paraId="3DAAA4AC" w14:textId="6A1F3159" w:rsidR="45007CAC" w:rsidRDefault="45007CAC" w:rsidP="45007CAC">
          <w:pPr>
            <w:pStyle w:val="Header"/>
            <w:jc w:val="center"/>
          </w:pPr>
        </w:p>
      </w:tc>
      <w:tc>
        <w:tcPr>
          <w:tcW w:w="4530" w:type="dxa"/>
        </w:tcPr>
        <w:p w14:paraId="0120DD46" w14:textId="07E11BE2" w:rsidR="45007CAC" w:rsidRDefault="45007CAC" w:rsidP="45007CAC">
          <w:pPr>
            <w:pStyle w:val="Header"/>
            <w:ind w:right="-115"/>
            <w:jc w:val="right"/>
          </w:pPr>
        </w:p>
      </w:tc>
    </w:tr>
  </w:tbl>
  <w:p w14:paraId="45FF6AA3" w14:textId="4E00F20F" w:rsidR="45007CAC" w:rsidRDefault="45007CAC" w:rsidP="45007C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80"/>
      <w:gridCol w:w="3180"/>
      <w:gridCol w:w="3180"/>
    </w:tblGrid>
    <w:tr w:rsidR="45007CAC" w14:paraId="3F9FC4D7" w14:textId="77777777" w:rsidTr="45007CAC">
      <w:trPr>
        <w:trHeight w:val="300"/>
      </w:trPr>
      <w:tc>
        <w:tcPr>
          <w:tcW w:w="3180" w:type="dxa"/>
        </w:tcPr>
        <w:p w14:paraId="68C81A16" w14:textId="12B1D291" w:rsidR="45007CAC" w:rsidRDefault="45007CAC" w:rsidP="45007CAC">
          <w:pPr>
            <w:pStyle w:val="Header"/>
            <w:ind w:left="-115"/>
          </w:pPr>
        </w:p>
      </w:tc>
      <w:tc>
        <w:tcPr>
          <w:tcW w:w="3180" w:type="dxa"/>
        </w:tcPr>
        <w:p w14:paraId="69FD77F8" w14:textId="5F76C596" w:rsidR="45007CAC" w:rsidRDefault="45007CAC" w:rsidP="45007CAC">
          <w:pPr>
            <w:pStyle w:val="Header"/>
            <w:jc w:val="center"/>
          </w:pPr>
        </w:p>
      </w:tc>
      <w:tc>
        <w:tcPr>
          <w:tcW w:w="3180" w:type="dxa"/>
        </w:tcPr>
        <w:p w14:paraId="4EC2E4E5" w14:textId="4797B5A6" w:rsidR="45007CAC" w:rsidRDefault="45007CAC" w:rsidP="45007CAC">
          <w:pPr>
            <w:pStyle w:val="Header"/>
            <w:ind w:right="-115"/>
            <w:jc w:val="right"/>
          </w:pPr>
          <w:r>
            <w:fldChar w:fldCharType="begin"/>
          </w:r>
          <w:r>
            <w:instrText>PAGE</w:instrText>
          </w:r>
          <w:r>
            <w:fldChar w:fldCharType="separate"/>
          </w:r>
          <w:r>
            <w:fldChar w:fldCharType="end"/>
          </w:r>
        </w:p>
      </w:tc>
    </w:tr>
  </w:tbl>
  <w:p w14:paraId="6A63E1B7" w14:textId="38625A4D" w:rsidR="45007CAC" w:rsidRDefault="45007CAC" w:rsidP="45007CA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80"/>
      <w:gridCol w:w="3180"/>
      <w:gridCol w:w="3180"/>
    </w:tblGrid>
    <w:tr w:rsidR="45007CAC" w14:paraId="62B5FC91" w14:textId="77777777" w:rsidTr="45007CAC">
      <w:trPr>
        <w:trHeight w:val="300"/>
      </w:trPr>
      <w:tc>
        <w:tcPr>
          <w:tcW w:w="3180" w:type="dxa"/>
        </w:tcPr>
        <w:p w14:paraId="45713A7C" w14:textId="32A25BA0" w:rsidR="45007CAC" w:rsidRDefault="45007CAC" w:rsidP="45007CAC">
          <w:pPr>
            <w:pStyle w:val="Header"/>
            <w:ind w:left="-115"/>
          </w:pPr>
        </w:p>
      </w:tc>
      <w:tc>
        <w:tcPr>
          <w:tcW w:w="3180" w:type="dxa"/>
        </w:tcPr>
        <w:p w14:paraId="4A9B824A" w14:textId="66DE2AD5" w:rsidR="45007CAC" w:rsidRDefault="45007CAC" w:rsidP="45007CAC">
          <w:pPr>
            <w:pStyle w:val="Header"/>
            <w:jc w:val="center"/>
          </w:pPr>
        </w:p>
      </w:tc>
      <w:tc>
        <w:tcPr>
          <w:tcW w:w="3180" w:type="dxa"/>
        </w:tcPr>
        <w:p w14:paraId="600E81C3" w14:textId="7AB68CFA" w:rsidR="45007CAC" w:rsidRDefault="45007CAC" w:rsidP="45007CAC">
          <w:pPr>
            <w:pStyle w:val="Header"/>
            <w:ind w:right="-115"/>
            <w:jc w:val="right"/>
          </w:pPr>
        </w:p>
      </w:tc>
    </w:tr>
  </w:tbl>
  <w:p w14:paraId="1C87DA9B" w14:textId="5DC60070" w:rsidR="45007CAC" w:rsidRDefault="45007CAC" w:rsidP="45007CA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80"/>
      <w:gridCol w:w="3180"/>
      <w:gridCol w:w="3180"/>
    </w:tblGrid>
    <w:tr w:rsidR="45007CAC" w14:paraId="43B51164" w14:textId="77777777" w:rsidTr="45007CAC">
      <w:trPr>
        <w:trHeight w:val="300"/>
      </w:trPr>
      <w:tc>
        <w:tcPr>
          <w:tcW w:w="3180" w:type="dxa"/>
        </w:tcPr>
        <w:p w14:paraId="4B4A0F34" w14:textId="35B4CE54" w:rsidR="45007CAC" w:rsidRDefault="45007CAC" w:rsidP="45007CAC">
          <w:pPr>
            <w:pStyle w:val="Header"/>
            <w:ind w:left="-115"/>
          </w:pPr>
        </w:p>
      </w:tc>
      <w:tc>
        <w:tcPr>
          <w:tcW w:w="3180" w:type="dxa"/>
        </w:tcPr>
        <w:p w14:paraId="6407C71B" w14:textId="7556C5AF" w:rsidR="45007CAC" w:rsidRDefault="45007CAC" w:rsidP="45007CAC">
          <w:pPr>
            <w:pStyle w:val="Header"/>
            <w:jc w:val="center"/>
          </w:pPr>
        </w:p>
      </w:tc>
      <w:tc>
        <w:tcPr>
          <w:tcW w:w="3180" w:type="dxa"/>
        </w:tcPr>
        <w:p w14:paraId="20A2FB14" w14:textId="17C73FB7" w:rsidR="45007CAC" w:rsidRDefault="45007CAC" w:rsidP="45007CAC">
          <w:pPr>
            <w:pStyle w:val="Header"/>
            <w:ind w:right="-115"/>
            <w:jc w:val="right"/>
          </w:pPr>
          <w:r>
            <w:fldChar w:fldCharType="begin"/>
          </w:r>
          <w:r>
            <w:instrText>PAGE</w:instrText>
          </w:r>
          <w:r>
            <w:fldChar w:fldCharType="separate"/>
          </w:r>
          <w:r w:rsidR="00D23923">
            <w:rPr>
              <w:noProof/>
            </w:rPr>
            <w:t>27</w:t>
          </w:r>
          <w:r>
            <w:fldChar w:fldCharType="end"/>
          </w:r>
        </w:p>
      </w:tc>
    </w:tr>
  </w:tbl>
  <w:p w14:paraId="1CFD3A38" w14:textId="24BADFD3" w:rsidR="45007CAC" w:rsidRDefault="45007CAC" w:rsidP="45007C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B439" w14:textId="7E994158" w:rsidR="45007CAC" w:rsidRDefault="45007CAC" w:rsidP="45007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BCF5" w14:textId="77777777" w:rsidR="007C56C9" w:rsidRDefault="007C56C9" w:rsidP="003F5AD4">
      <w:pPr>
        <w:spacing w:after="0" w:line="240" w:lineRule="auto"/>
      </w:pPr>
      <w:r>
        <w:separator/>
      </w:r>
    </w:p>
  </w:footnote>
  <w:footnote w:type="continuationSeparator" w:id="0">
    <w:p w14:paraId="2945649F" w14:textId="77777777" w:rsidR="007C56C9" w:rsidRDefault="007C56C9" w:rsidP="003F5AD4">
      <w:pPr>
        <w:spacing w:after="0" w:line="240" w:lineRule="auto"/>
      </w:pPr>
      <w:r>
        <w:continuationSeparator/>
      </w:r>
    </w:p>
  </w:footnote>
  <w:footnote w:type="continuationNotice" w:id="1">
    <w:p w14:paraId="25383C5B" w14:textId="77777777" w:rsidR="007C56C9" w:rsidRDefault="007C56C9">
      <w:pPr>
        <w:spacing w:after="0" w:line="240" w:lineRule="auto"/>
      </w:pPr>
    </w:p>
  </w:footnote>
  <w:footnote w:id="2">
    <w:p w14:paraId="2680A61D" w14:textId="61DFBDA2" w:rsidR="55C4A9BF" w:rsidRDefault="55C4A9BF" w:rsidP="45007CAC">
      <w:pPr>
        <w:pStyle w:val="FootnoteText"/>
        <w:rPr>
          <w:rFonts w:eastAsia="Calibri"/>
        </w:rPr>
      </w:pPr>
      <w:r w:rsidRPr="55C4A9BF">
        <w:rPr>
          <w:rStyle w:val="FootnoteReference"/>
        </w:rPr>
        <w:footnoteRef/>
      </w:r>
      <w:r w:rsidR="45007CAC">
        <w:t xml:space="preserve"> The RSCO Working Group is required by the CCP as the primary informational mechanism for planning the overall </w:t>
      </w:r>
      <w:r w:rsidR="45007CAC" w:rsidRPr="45007CAC">
        <w:rPr>
          <w:i/>
          <w:iCs/>
        </w:rPr>
        <w:t>Sheff</w:t>
      </w:r>
      <w:r w:rsidR="45007CAC" w:rsidRPr="7D19E933">
        <w:t xml:space="preserve"> ecosystem (CCP, Commitment IV.C). </w:t>
      </w:r>
      <w:r w:rsidR="45007CAC" w:rsidRPr="3694A87B">
        <w:t xml:space="preserve">As part of this responsibility, the </w:t>
      </w:r>
      <w:r w:rsidR="45007CAC" w:rsidRPr="7D19E933">
        <w:rPr>
          <w:rFonts w:eastAsia="Calibri"/>
        </w:rPr>
        <w:t>CCP directs the RSCO Working Group to participate in the reformulation process to support schools with challenges to meeting compliance and make recommendations for reformulation.</w:t>
      </w:r>
      <w:r w:rsidR="45007CAC" w:rsidRPr="0AFFD214">
        <w:rPr>
          <w:rFonts w:eastAsia="Calibri"/>
        </w:rPr>
        <w:t xml:space="preserve"> </w:t>
      </w:r>
      <w:r w:rsidR="45007CAC" w:rsidRPr="5A23EAA6">
        <w:rPr>
          <w:rFonts w:eastAsia="Calibri"/>
        </w:rPr>
        <w:t xml:space="preserve">The Working Group includes representatives from </w:t>
      </w:r>
      <w:r w:rsidR="45007CAC" w:rsidRPr="5B0DBC29">
        <w:rPr>
          <w:rFonts w:eastAsia="Calibri"/>
        </w:rPr>
        <w:t xml:space="preserve">the </w:t>
      </w:r>
      <w:r w:rsidR="45007CAC" w:rsidRPr="16122FE9">
        <w:rPr>
          <w:rFonts w:eastAsia="Calibri"/>
        </w:rPr>
        <w:t xml:space="preserve">CSDE, </w:t>
      </w:r>
      <w:r w:rsidR="45007CAC" w:rsidRPr="2194A5C7">
        <w:rPr>
          <w:rFonts w:eastAsia="Calibri"/>
        </w:rPr>
        <w:t>the Capitol</w:t>
      </w:r>
      <w:r w:rsidR="45007CAC" w:rsidRPr="5B0DBC29">
        <w:rPr>
          <w:rFonts w:eastAsia="Calibri"/>
        </w:rPr>
        <w:t xml:space="preserve"> Region Education Council (CREC), </w:t>
      </w:r>
      <w:r w:rsidR="45007CAC" w:rsidRPr="4DDF02C9">
        <w:rPr>
          <w:rFonts w:eastAsia="Calibri"/>
        </w:rPr>
        <w:t xml:space="preserve">Goodwin </w:t>
      </w:r>
      <w:r w:rsidR="45007CAC" w:rsidRPr="64832FF1">
        <w:rPr>
          <w:rFonts w:eastAsia="Calibri"/>
        </w:rPr>
        <w:t>University</w:t>
      </w:r>
      <w:r w:rsidR="45007CAC" w:rsidRPr="4DDF02C9">
        <w:rPr>
          <w:rFonts w:eastAsia="Calibri"/>
        </w:rPr>
        <w:t xml:space="preserve"> Educational Services (GUES</w:t>
      </w:r>
      <w:r w:rsidR="45007CAC" w:rsidRPr="70014AD5">
        <w:rPr>
          <w:rFonts w:eastAsia="Calibri"/>
        </w:rPr>
        <w:t xml:space="preserve">), </w:t>
      </w:r>
      <w:r w:rsidR="45007CAC" w:rsidRPr="4DDF02C9">
        <w:rPr>
          <w:rFonts w:eastAsia="Calibri"/>
        </w:rPr>
        <w:t xml:space="preserve">Hartford Public Schools (HPS), </w:t>
      </w:r>
      <w:r w:rsidR="45007CAC" w:rsidRPr="00027553">
        <w:rPr>
          <w:rFonts w:eastAsia="Calibri"/>
        </w:rPr>
        <w:t>and the plaintiffs</w:t>
      </w:r>
      <w:r w:rsidR="45007CAC" w:rsidRPr="66D5AAA8">
        <w:rPr>
          <w:rFonts w:eastAsia="Calibri"/>
        </w:rPr>
        <w:t>.</w:t>
      </w:r>
    </w:p>
  </w:footnote>
  <w:footnote w:id="3">
    <w:p w14:paraId="134A25BC" w14:textId="2AFFC367" w:rsidR="070C9F81" w:rsidRDefault="070C9F81" w:rsidP="45007CAC">
      <w:pPr>
        <w:pStyle w:val="FootnoteText"/>
        <w:rPr>
          <w:rFonts w:eastAsia="Calibri"/>
        </w:rPr>
      </w:pPr>
      <w:r w:rsidRPr="070C9F81">
        <w:rPr>
          <w:rStyle w:val="FootnoteReference"/>
        </w:rPr>
        <w:footnoteRef/>
      </w:r>
      <w:r w:rsidR="45007CAC">
        <w:t xml:space="preserve"> </w:t>
      </w:r>
      <w:r w:rsidR="45007CAC" w:rsidRPr="737583F2">
        <w:rPr>
          <w:rFonts w:eastAsia="Calibri"/>
        </w:rPr>
        <w:t xml:space="preserve">To organize the reformulation framework, magnet schools were grouped into three groupings based on compliance with diversity goals as follows: Group 1 schools maintain diverse and consistent enrollment and require minimal intervention; Group 2 schools remain on the margins in their enrollment diversity and consistency in implementing the mission of magnet schools; and Group 3 schools demonstrate persistent challenge to meeting diversity and enrollment goals. CSDE review teams and </w:t>
      </w:r>
      <w:r w:rsidR="45007CAC" w:rsidRPr="59E97F93">
        <w:rPr>
          <w:rFonts w:eastAsia="Calibri"/>
        </w:rPr>
        <w:t xml:space="preserve">Magnet Schools of </w:t>
      </w:r>
      <w:r w:rsidR="45007CAC" w:rsidRPr="489323E7">
        <w:rPr>
          <w:rFonts w:eastAsia="Calibri"/>
        </w:rPr>
        <w:t>America (MSA)</w:t>
      </w:r>
      <w:r w:rsidR="45007CAC" w:rsidRPr="45007CAC">
        <w:rPr>
          <w:rFonts w:eastAsia="Calibri"/>
        </w:rPr>
        <w:t xml:space="preserve"> coaches are required to</w:t>
      </w:r>
      <w:r w:rsidR="45007CAC" w:rsidRPr="737583F2">
        <w:rPr>
          <w:rFonts w:eastAsia="Calibri"/>
        </w:rPr>
        <w:t xml:space="preserve"> visit schools in the various groupings to create audit reports with recommendations for reformulation.</w:t>
      </w:r>
    </w:p>
  </w:footnote>
  <w:footnote w:id="4">
    <w:p w14:paraId="3AB24E5E" w14:textId="6F9F8DBB" w:rsidR="45007CAC" w:rsidRDefault="45007CAC" w:rsidP="002F1CF7">
      <w:pPr>
        <w:pStyle w:val="FootnoteText"/>
      </w:pPr>
      <w:r w:rsidRPr="45007CAC">
        <w:rPr>
          <w:rStyle w:val="FootnoteReference"/>
        </w:rPr>
        <w:footnoteRef/>
      </w:r>
      <w:r>
        <w:t xml:space="preserve"> The CCP includes diversity goals based on socioeconomic status (SES). These SES Diversity Goals require magnet schools to enroll at least 30% of the incoming class from the high SES tier and less than 60% from the low SES tier.</w:t>
      </w:r>
    </w:p>
    <w:p w14:paraId="71B83FA7" w14:textId="5674895E" w:rsidR="45007CAC" w:rsidRDefault="45007CAC" w:rsidP="45007CA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80"/>
      <w:gridCol w:w="3180"/>
      <w:gridCol w:w="3180"/>
    </w:tblGrid>
    <w:tr w:rsidR="45007CAC" w14:paraId="5584A767" w14:textId="77777777" w:rsidTr="45007CAC">
      <w:trPr>
        <w:trHeight w:val="300"/>
      </w:trPr>
      <w:tc>
        <w:tcPr>
          <w:tcW w:w="3180" w:type="dxa"/>
        </w:tcPr>
        <w:p w14:paraId="26D8655C" w14:textId="0E70977E" w:rsidR="45007CAC" w:rsidRDefault="45007CAC" w:rsidP="45007CAC">
          <w:pPr>
            <w:pStyle w:val="Header"/>
            <w:ind w:left="-115"/>
          </w:pPr>
        </w:p>
      </w:tc>
      <w:tc>
        <w:tcPr>
          <w:tcW w:w="3180" w:type="dxa"/>
        </w:tcPr>
        <w:p w14:paraId="2A9E493F" w14:textId="7C9FE224" w:rsidR="45007CAC" w:rsidRDefault="45007CAC" w:rsidP="45007CAC">
          <w:pPr>
            <w:pStyle w:val="Header"/>
            <w:jc w:val="center"/>
          </w:pPr>
        </w:p>
      </w:tc>
      <w:tc>
        <w:tcPr>
          <w:tcW w:w="3180" w:type="dxa"/>
        </w:tcPr>
        <w:p w14:paraId="6A93A7F6" w14:textId="2CDE3D42" w:rsidR="45007CAC" w:rsidRDefault="45007CAC" w:rsidP="45007CAC">
          <w:pPr>
            <w:pStyle w:val="Header"/>
            <w:ind w:right="-115"/>
            <w:jc w:val="right"/>
          </w:pPr>
        </w:p>
      </w:tc>
    </w:tr>
  </w:tbl>
  <w:p w14:paraId="36E53138" w14:textId="6BEBC19A" w:rsidR="45007CAC" w:rsidRDefault="45007CAC" w:rsidP="45007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80"/>
      <w:gridCol w:w="3180"/>
      <w:gridCol w:w="3180"/>
    </w:tblGrid>
    <w:tr w:rsidR="45007CAC" w14:paraId="5AF12BF4" w14:textId="77777777" w:rsidTr="45007CAC">
      <w:trPr>
        <w:trHeight w:val="300"/>
      </w:trPr>
      <w:tc>
        <w:tcPr>
          <w:tcW w:w="3180" w:type="dxa"/>
        </w:tcPr>
        <w:p w14:paraId="2CFAE279" w14:textId="056BBF8E" w:rsidR="45007CAC" w:rsidRDefault="45007CAC" w:rsidP="45007CAC">
          <w:pPr>
            <w:pStyle w:val="Header"/>
            <w:ind w:left="-115"/>
          </w:pPr>
        </w:p>
      </w:tc>
      <w:tc>
        <w:tcPr>
          <w:tcW w:w="3180" w:type="dxa"/>
        </w:tcPr>
        <w:p w14:paraId="09F1934E" w14:textId="4B581E49" w:rsidR="45007CAC" w:rsidRDefault="45007CAC" w:rsidP="45007CAC">
          <w:pPr>
            <w:pStyle w:val="Header"/>
            <w:jc w:val="center"/>
          </w:pPr>
        </w:p>
      </w:tc>
      <w:tc>
        <w:tcPr>
          <w:tcW w:w="3180" w:type="dxa"/>
        </w:tcPr>
        <w:p w14:paraId="300059EE" w14:textId="683FB068" w:rsidR="45007CAC" w:rsidRDefault="45007CAC" w:rsidP="45007CAC">
          <w:pPr>
            <w:pStyle w:val="Header"/>
            <w:ind w:right="-115"/>
            <w:jc w:val="right"/>
          </w:pPr>
        </w:p>
      </w:tc>
    </w:tr>
  </w:tbl>
  <w:p w14:paraId="685EAAA9" w14:textId="6B82F4AE" w:rsidR="45007CAC" w:rsidRDefault="45007CAC" w:rsidP="45007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80"/>
      <w:gridCol w:w="3180"/>
      <w:gridCol w:w="3180"/>
    </w:tblGrid>
    <w:tr w:rsidR="45007CAC" w14:paraId="25FF724A" w14:textId="77777777" w:rsidTr="45007CAC">
      <w:trPr>
        <w:trHeight w:val="300"/>
      </w:trPr>
      <w:tc>
        <w:tcPr>
          <w:tcW w:w="4530" w:type="dxa"/>
        </w:tcPr>
        <w:p w14:paraId="033AB249" w14:textId="53666037" w:rsidR="45007CAC" w:rsidRDefault="45007CAC" w:rsidP="45007CAC">
          <w:pPr>
            <w:pStyle w:val="Header"/>
            <w:ind w:left="-115"/>
          </w:pPr>
        </w:p>
      </w:tc>
      <w:tc>
        <w:tcPr>
          <w:tcW w:w="4530" w:type="dxa"/>
        </w:tcPr>
        <w:p w14:paraId="7511CB90" w14:textId="4CC215F0" w:rsidR="45007CAC" w:rsidRDefault="45007CAC" w:rsidP="45007CAC">
          <w:pPr>
            <w:pStyle w:val="Header"/>
            <w:jc w:val="center"/>
          </w:pPr>
        </w:p>
      </w:tc>
      <w:tc>
        <w:tcPr>
          <w:tcW w:w="4530" w:type="dxa"/>
        </w:tcPr>
        <w:p w14:paraId="4FB95EF1" w14:textId="35C2724C" w:rsidR="45007CAC" w:rsidRDefault="45007CAC" w:rsidP="45007CAC">
          <w:pPr>
            <w:pStyle w:val="Header"/>
            <w:ind w:right="-115"/>
            <w:jc w:val="right"/>
          </w:pPr>
        </w:p>
      </w:tc>
    </w:tr>
  </w:tbl>
  <w:p w14:paraId="03E80AC5" w14:textId="270E00A3" w:rsidR="45007CAC" w:rsidRDefault="45007CAC" w:rsidP="45007C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530"/>
      <w:gridCol w:w="4530"/>
      <w:gridCol w:w="4530"/>
    </w:tblGrid>
    <w:tr w:rsidR="45007CAC" w14:paraId="586204AB" w14:textId="77777777" w:rsidTr="45007CAC">
      <w:trPr>
        <w:trHeight w:val="300"/>
      </w:trPr>
      <w:tc>
        <w:tcPr>
          <w:tcW w:w="4530" w:type="dxa"/>
        </w:tcPr>
        <w:p w14:paraId="5A1F7AE5" w14:textId="76CF606C" w:rsidR="45007CAC" w:rsidRDefault="45007CAC" w:rsidP="45007CAC">
          <w:pPr>
            <w:pStyle w:val="Header"/>
            <w:ind w:left="-115"/>
          </w:pPr>
        </w:p>
      </w:tc>
      <w:tc>
        <w:tcPr>
          <w:tcW w:w="4530" w:type="dxa"/>
        </w:tcPr>
        <w:p w14:paraId="125A566F" w14:textId="5DCB341C" w:rsidR="45007CAC" w:rsidRDefault="45007CAC" w:rsidP="45007CAC">
          <w:pPr>
            <w:pStyle w:val="Header"/>
            <w:jc w:val="center"/>
          </w:pPr>
        </w:p>
      </w:tc>
      <w:tc>
        <w:tcPr>
          <w:tcW w:w="4530" w:type="dxa"/>
        </w:tcPr>
        <w:p w14:paraId="587CE438" w14:textId="788BF964" w:rsidR="45007CAC" w:rsidRDefault="45007CAC" w:rsidP="45007CAC">
          <w:pPr>
            <w:pStyle w:val="Header"/>
            <w:ind w:right="-115"/>
            <w:jc w:val="right"/>
          </w:pPr>
        </w:p>
      </w:tc>
    </w:tr>
  </w:tbl>
  <w:p w14:paraId="52A3C048" w14:textId="6E9E155A" w:rsidR="45007CAC" w:rsidRDefault="45007CAC" w:rsidP="45007C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80"/>
      <w:gridCol w:w="3180"/>
      <w:gridCol w:w="3180"/>
    </w:tblGrid>
    <w:tr w:rsidR="45007CAC" w14:paraId="2387C258" w14:textId="77777777" w:rsidTr="45007CAC">
      <w:trPr>
        <w:trHeight w:val="300"/>
      </w:trPr>
      <w:tc>
        <w:tcPr>
          <w:tcW w:w="3180" w:type="dxa"/>
        </w:tcPr>
        <w:p w14:paraId="6A5B10C8" w14:textId="291994D3" w:rsidR="45007CAC" w:rsidRDefault="45007CAC" w:rsidP="45007CAC">
          <w:pPr>
            <w:pStyle w:val="Header"/>
            <w:ind w:left="-115"/>
          </w:pPr>
        </w:p>
      </w:tc>
      <w:tc>
        <w:tcPr>
          <w:tcW w:w="3180" w:type="dxa"/>
        </w:tcPr>
        <w:p w14:paraId="6716335B" w14:textId="11D3B8E9" w:rsidR="45007CAC" w:rsidRDefault="45007CAC" w:rsidP="45007CAC">
          <w:pPr>
            <w:pStyle w:val="Header"/>
            <w:jc w:val="center"/>
          </w:pPr>
        </w:p>
      </w:tc>
      <w:tc>
        <w:tcPr>
          <w:tcW w:w="3180" w:type="dxa"/>
        </w:tcPr>
        <w:p w14:paraId="2D4F66B3" w14:textId="6C59B569" w:rsidR="45007CAC" w:rsidRDefault="45007CAC" w:rsidP="45007CAC">
          <w:pPr>
            <w:pStyle w:val="Header"/>
            <w:ind w:right="-115"/>
            <w:jc w:val="right"/>
          </w:pPr>
        </w:p>
      </w:tc>
    </w:tr>
  </w:tbl>
  <w:p w14:paraId="225D577D" w14:textId="785D49CE" w:rsidR="45007CAC" w:rsidRDefault="45007CAC" w:rsidP="45007C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80"/>
      <w:gridCol w:w="3180"/>
      <w:gridCol w:w="3180"/>
    </w:tblGrid>
    <w:tr w:rsidR="45007CAC" w14:paraId="1A46696C" w14:textId="77777777" w:rsidTr="45007CAC">
      <w:trPr>
        <w:trHeight w:val="300"/>
      </w:trPr>
      <w:tc>
        <w:tcPr>
          <w:tcW w:w="3180" w:type="dxa"/>
        </w:tcPr>
        <w:p w14:paraId="6C34BDE3" w14:textId="116F4651" w:rsidR="45007CAC" w:rsidRDefault="45007CAC" w:rsidP="45007CAC">
          <w:pPr>
            <w:pStyle w:val="Header"/>
            <w:ind w:left="-115"/>
          </w:pPr>
        </w:p>
      </w:tc>
      <w:tc>
        <w:tcPr>
          <w:tcW w:w="3180" w:type="dxa"/>
        </w:tcPr>
        <w:p w14:paraId="4C66075B" w14:textId="10F51B67" w:rsidR="45007CAC" w:rsidRDefault="45007CAC" w:rsidP="45007CAC">
          <w:pPr>
            <w:pStyle w:val="Header"/>
            <w:jc w:val="center"/>
          </w:pPr>
        </w:p>
      </w:tc>
      <w:tc>
        <w:tcPr>
          <w:tcW w:w="3180" w:type="dxa"/>
        </w:tcPr>
        <w:p w14:paraId="6AE8E249" w14:textId="26821DAE" w:rsidR="45007CAC" w:rsidRDefault="45007CAC" w:rsidP="45007CAC">
          <w:pPr>
            <w:pStyle w:val="Header"/>
            <w:ind w:right="-115"/>
            <w:jc w:val="right"/>
          </w:pPr>
        </w:p>
      </w:tc>
    </w:tr>
  </w:tbl>
  <w:p w14:paraId="5E1DA17C" w14:textId="367C215A" w:rsidR="45007CAC" w:rsidRDefault="45007CAC" w:rsidP="45007CA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7B62" w14:textId="35205987" w:rsidR="45007CAC" w:rsidRDefault="45007CAC" w:rsidP="45007CAC">
    <w:pPr>
      <w:pStyle w:val="Header"/>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80"/>
      <w:gridCol w:w="3180"/>
      <w:gridCol w:w="3180"/>
    </w:tblGrid>
    <w:tr w:rsidR="45007CAC" w14:paraId="527F7EEA" w14:textId="77777777" w:rsidTr="45007CAC">
      <w:trPr>
        <w:trHeight w:val="300"/>
      </w:trPr>
      <w:tc>
        <w:tcPr>
          <w:tcW w:w="3180" w:type="dxa"/>
        </w:tcPr>
        <w:p w14:paraId="251B80C8" w14:textId="1C709994" w:rsidR="45007CAC" w:rsidRDefault="45007CAC" w:rsidP="45007CAC">
          <w:pPr>
            <w:pStyle w:val="Header"/>
            <w:ind w:left="-115"/>
          </w:pPr>
        </w:p>
      </w:tc>
      <w:tc>
        <w:tcPr>
          <w:tcW w:w="3180" w:type="dxa"/>
        </w:tcPr>
        <w:p w14:paraId="584F3D0B" w14:textId="464887A9" w:rsidR="45007CAC" w:rsidRDefault="45007CAC" w:rsidP="45007CAC">
          <w:pPr>
            <w:pStyle w:val="Header"/>
            <w:jc w:val="center"/>
          </w:pPr>
        </w:p>
      </w:tc>
      <w:tc>
        <w:tcPr>
          <w:tcW w:w="3180" w:type="dxa"/>
        </w:tcPr>
        <w:p w14:paraId="6847117D" w14:textId="790A4A01" w:rsidR="45007CAC" w:rsidRDefault="45007CAC" w:rsidP="45007CAC">
          <w:pPr>
            <w:pStyle w:val="Header"/>
            <w:ind w:right="-115"/>
            <w:jc w:val="right"/>
          </w:pPr>
        </w:p>
      </w:tc>
    </w:tr>
  </w:tbl>
  <w:p w14:paraId="1459CA49" w14:textId="1BCAF693" w:rsidR="45007CAC" w:rsidRDefault="45007CAC" w:rsidP="45007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7BBEF3"/>
    <w:multiLevelType w:val="hybridMultilevel"/>
    <w:tmpl w:val="FFFFFFFF"/>
    <w:lvl w:ilvl="0" w:tplc="FFFFFFFF">
      <w:start w:val="1"/>
      <w:numFmt w:val="bullet"/>
      <w:lvlText w:val="•"/>
      <w:lvlJc w:val="left"/>
    </w:lvl>
    <w:lvl w:ilvl="1" w:tplc="3FC935DF">
      <w:start w:val="1"/>
      <w:numFmt w:val="bullet"/>
      <w:lvlText w:val="•"/>
      <w:lvlJc w:val="left"/>
    </w:lvl>
    <w:lvl w:ilvl="2" w:tplc="F81B958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D1C75"/>
    <w:multiLevelType w:val="hybridMultilevel"/>
    <w:tmpl w:val="FFFFFFFF"/>
    <w:lvl w:ilvl="0" w:tplc="4C908816">
      <w:start w:val="1"/>
      <w:numFmt w:val="upperLetter"/>
      <w:lvlText w:val="%1."/>
      <w:lvlJc w:val="left"/>
      <w:pPr>
        <w:ind w:left="720" w:hanging="360"/>
      </w:pPr>
    </w:lvl>
    <w:lvl w:ilvl="1" w:tplc="3C9E0CD4">
      <w:start w:val="1"/>
      <w:numFmt w:val="lowerLetter"/>
      <w:lvlText w:val="%2."/>
      <w:lvlJc w:val="left"/>
      <w:pPr>
        <w:ind w:left="1440" w:hanging="360"/>
      </w:pPr>
    </w:lvl>
    <w:lvl w:ilvl="2" w:tplc="9FFAE1BE">
      <w:start w:val="1"/>
      <w:numFmt w:val="lowerRoman"/>
      <w:lvlText w:val="%3."/>
      <w:lvlJc w:val="right"/>
      <w:pPr>
        <w:ind w:left="2160" w:hanging="180"/>
      </w:pPr>
    </w:lvl>
    <w:lvl w:ilvl="3" w:tplc="CF78CC6E">
      <w:start w:val="1"/>
      <w:numFmt w:val="decimal"/>
      <w:lvlText w:val="%4."/>
      <w:lvlJc w:val="left"/>
      <w:pPr>
        <w:ind w:left="2880" w:hanging="360"/>
      </w:pPr>
    </w:lvl>
    <w:lvl w:ilvl="4" w:tplc="262A6B5E">
      <w:start w:val="1"/>
      <w:numFmt w:val="lowerLetter"/>
      <w:lvlText w:val="%5."/>
      <w:lvlJc w:val="left"/>
      <w:pPr>
        <w:ind w:left="3600" w:hanging="360"/>
      </w:pPr>
    </w:lvl>
    <w:lvl w:ilvl="5" w:tplc="7C740B44">
      <w:start w:val="1"/>
      <w:numFmt w:val="lowerRoman"/>
      <w:lvlText w:val="%6."/>
      <w:lvlJc w:val="right"/>
      <w:pPr>
        <w:ind w:left="4320" w:hanging="180"/>
      </w:pPr>
    </w:lvl>
    <w:lvl w:ilvl="6" w:tplc="733ADD04">
      <w:start w:val="1"/>
      <w:numFmt w:val="decimal"/>
      <w:lvlText w:val="%7."/>
      <w:lvlJc w:val="left"/>
      <w:pPr>
        <w:ind w:left="5040" w:hanging="360"/>
      </w:pPr>
    </w:lvl>
    <w:lvl w:ilvl="7" w:tplc="5F72043C">
      <w:start w:val="1"/>
      <w:numFmt w:val="lowerLetter"/>
      <w:lvlText w:val="%8."/>
      <w:lvlJc w:val="left"/>
      <w:pPr>
        <w:ind w:left="5760" w:hanging="360"/>
      </w:pPr>
    </w:lvl>
    <w:lvl w:ilvl="8" w:tplc="AF68AB9A">
      <w:start w:val="1"/>
      <w:numFmt w:val="lowerRoman"/>
      <w:lvlText w:val="%9."/>
      <w:lvlJc w:val="right"/>
      <w:pPr>
        <w:ind w:left="6480" w:hanging="180"/>
      </w:pPr>
    </w:lvl>
  </w:abstractNum>
  <w:abstractNum w:abstractNumId="2" w15:restartNumberingAfterBreak="0">
    <w:nsid w:val="02BA4B58"/>
    <w:multiLevelType w:val="hybridMultilevel"/>
    <w:tmpl w:val="7C44AE8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40287C"/>
    <w:multiLevelType w:val="hybridMultilevel"/>
    <w:tmpl w:val="5D34EE8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rPr>
        <w:rFonts w:hint="default"/>
      </w:r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5" w15:restartNumberingAfterBreak="0">
    <w:nsid w:val="0BE63606"/>
    <w:multiLevelType w:val="hybridMultilevel"/>
    <w:tmpl w:val="90D489D6"/>
    <w:lvl w:ilvl="0" w:tplc="744AB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61B2"/>
    <w:multiLevelType w:val="hybridMultilevel"/>
    <w:tmpl w:val="58C275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8" w15:restartNumberingAfterBreak="0">
    <w:nsid w:val="1A060109"/>
    <w:multiLevelType w:val="hybridMultilevel"/>
    <w:tmpl w:val="D488F768"/>
    <w:lvl w:ilvl="0" w:tplc="13FE650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2C5034">
      <w:start w:val="1"/>
      <w:numFmt w:val="bullet"/>
      <w:lvlText w:val="o"/>
      <w:lvlJc w:val="left"/>
      <w:pPr>
        <w:ind w:left="15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82AA602">
      <w:start w:val="1"/>
      <w:numFmt w:val="bullet"/>
      <w:lvlText w:val="▪"/>
      <w:lvlJc w:val="left"/>
      <w:pPr>
        <w:ind w:left="22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6F878BA">
      <w:start w:val="1"/>
      <w:numFmt w:val="bullet"/>
      <w:lvlText w:val="•"/>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F83308">
      <w:start w:val="1"/>
      <w:numFmt w:val="bullet"/>
      <w:lvlText w:val="o"/>
      <w:lvlJc w:val="left"/>
      <w:pPr>
        <w:ind w:left="36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DB89F1E">
      <w:start w:val="1"/>
      <w:numFmt w:val="bullet"/>
      <w:lvlText w:val="▪"/>
      <w:lvlJc w:val="left"/>
      <w:pPr>
        <w:ind w:left="43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E3C1ED0">
      <w:start w:val="1"/>
      <w:numFmt w:val="bullet"/>
      <w:lvlText w:val="•"/>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B0EFAA">
      <w:start w:val="1"/>
      <w:numFmt w:val="bullet"/>
      <w:lvlText w:val="o"/>
      <w:lvlJc w:val="left"/>
      <w:pPr>
        <w:ind w:left="58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980BB02">
      <w:start w:val="1"/>
      <w:numFmt w:val="bullet"/>
      <w:lvlText w:val="▪"/>
      <w:lvlJc w:val="left"/>
      <w:pPr>
        <w:ind w:left="65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10" w15:restartNumberingAfterBreak="0">
    <w:nsid w:val="2C7EE128"/>
    <w:multiLevelType w:val="hybridMultilevel"/>
    <w:tmpl w:val="FFFFFFFF"/>
    <w:lvl w:ilvl="0" w:tplc="F60006A6">
      <w:start w:val="1"/>
      <w:numFmt w:val="decimal"/>
      <w:lvlText w:val="%1."/>
      <w:lvlJc w:val="left"/>
      <w:pPr>
        <w:ind w:left="720" w:hanging="360"/>
      </w:pPr>
    </w:lvl>
    <w:lvl w:ilvl="1" w:tplc="70C830F6">
      <w:start w:val="1"/>
      <w:numFmt w:val="lowerLetter"/>
      <w:lvlText w:val="%2."/>
      <w:lvlJc w:val="left"/>
      <w:pPr>
        <w:ind w:left="1440" w:hanging="360"/>
      </w:pPr>
    </w:lvl>
    <w:lvl w:ilvl="2" w:tplc="B248EB9A">
      <w:start w:val="1"/>
      <w:numFmt w:val="lowerRoman"/>
      <w:lvlText w:val="%3."/>
      <w:lvlJc w:val="right"/>
      <w:pPr>
        <w:ind w:left="2160" w:hanging="180"/>
      </w:pPr>
    </w:lvl>
    <w:lvl w:ilvl="3" w:tplc="3744BCFE">
      <w:start w:val="1"/>
      <w:numFmt w:val="decimal"/>
      <w:lvlText w:val="%4."/>
      <w:lvlJc w:val="left"/>
      <w:pPr>
        <w:ind w:left="2880" w:hanging="360"/>
      </w:pPr>
    </w:lvl>
    <w:lvl w:ilvl="4" w:tplc="EC00543E">
      <w:start w:val="1"/>
      <w:numFmt w:val="lowerLetter"/>
      <w:lvlText w:val="%5."/>
      <w:lvlJc w:val="left"/>
      <w:pPr>
        <w:ind w:left="3600" w:hanging="360"/>
      </w:pPr>
    </w:lvl>
    <w:lvl w:ilvl="5" w:tplc="4A945FAA">
      <w:start w:val="1"/>
      <w:numFmt w:val="lowerRoman"/>
      <w:lvlText w:val="%6."/>
      <w:lvlJc w:val="right"/>
      <w:pPr>
        <w:ind w:left="4320" w:hanging="180"/>
      </w:pPr>
    </w:lvl>
    <w:lvl w:ilvl="6" w:tplc="907C4CA4">
      <w:start w:val="1"/>
      <w:numFmt w:val="decimal"/>
      <w:lvlText w:val="%7."/>
      <w:lvlJc w:val="left"/>
      <w:pPr>
        <w:ind w:left="5040" w:hanging="360"/>
      </w:pPr>
    </w:lvl>
    <w:lvl w:ilvl="7" w:tplc="9932B48E">
      <w:start w:val="1"/>
      <w:numFmt w:val="lowerLetter"/>
      <w:lvlText w:val="%8."/>
      <w:lvlJc w:val="left"/>
      <w:pPr>
        <w:ind w:left="5760" w:hanging="360"/>
      </w:pPr>
    </w:lvl>
    <w:lvl w:ilvl="8" w:tplc="40869EC8">
      <w:start w:val="1"/>
      <w:numFmt w:val="lowerRoman"/>
      <w:lvlText w:val="%9."/>
      <w:lvlJc w:val="right"/>
      <w:pPr>
        <w:ind w:left="6480" w:hanging="180"/>
      </w:pPr>
    </w:lvl>
  </w:abstractNum>
  <w:abstractNum w:abstractNumId="11" w15:restartNumberingAfterBreak="0">
    <w:nsid w:val="35510F83"/>
    <w:multiLevelType w:val="hybridMultilevel"/>
    <w:tmpl w:val="9C7E3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13" w15:restartNumberingAfterBreak="0">
    <w:nsid w:val="3EE05CDC"/>
    <w:multiLevelType w:val="multilevel"/>
    <w:tmpl w:val="714E1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848628"/>
    <w:multiLevelType w:val="hybridMultilevel"/>
    <w:tmpl w:val="FFFFFFFF"/>
    <w:lvl w:ilvl="0" w:tplc="62D277C4">
      <w:start w:val="1"/>
      <w:numFmt w:val="decimal"/>
      <w:lvlText w:val="%1."/>
      <w:lvlJc w:val="left"/>
      <w:pPr>
        <w:ind w:left="720" w:hanging="360"/>
      </w:pPr>
    </w:lvl>
    <w:lvl w:ilvl="1" w:tplc="1B8E8E9E">
      <w:start w:val="1"/>
      <w:numFmt w:val="decimal"/>
      <w:lvlText w:val="%2."/>
      <w:lvlJc w:val="left"/>
      <w:pPr>
        <w:ind w:left="1440" w:hanging="360"/>
      </w:pPr>
    </w:lvl>
    <w:lvl w:ilvl="2" w:tplc="FFFFFFFF">
      <w:start w:val="1"/>
      <w:numFmt w:val="lowerLetter"/>
      <w:lvlText w:val="%3."/>
      <w:lvlJc w:val="left"/>
      <w:pPr>
        <w:ind w:left="2160" w:hanging="180"/>
      </w:pPr>
    </w:lvl>
    <w:lvl w:ilvl="3" w:tplc="8B7EDF2C">
      <w:start w:val="1"/>
      <w:numFmt w:val="decimal"/>
      <w:lvlText w:val="%4."/>
      <w:lvlJc w:val="left"/>
      <w:pPr>
        <w:ind w:left="2880" w:hanging="360"/>
      </w:pPr>
    </w:lvl>
    <w:lvl w:ilvl="4" w:tplc="3C3ACD68">
      <w:start w:val="1"/>
      <w:numFmt w:val="lowerLetter"/>
      <w:lvlText w:val="%5."/>
      <w:lvlJc w:val="left"/>
      <w:pPr>
        <w:ind w:left="3600" w:hanging="360"/>
      </w:pPr>
    </w:lvl>
    <w:lvl w:ilvl="5" w:tplc="85F81194">
      <w:start w:val="1"/>
      <w:numFmt w:val="lowerRoman"/>
      <w:lvlText w:val="%6."/>
      <w:lvlJc w:val="right"/>
      <w:pPr>
        <w:ind w:left="4320" w:hanging="180"/>
      </w:pPr>
    </w:lvl>
    <w:lvl w:ilvl="6" w:tplc="CE703E28">
      <w:start w:val="1"/>
      <w:numFmt w:val="decimal"/>
      <w:lvlText w:val="%7."/>
      <w:lvlJc w:val="left"/>
      <w:pPr>
        <w:ind w:left="5040" w:hanging="360"/>
      </w:pPr>
    </w:lvl>
    <w:lvl w:ilvl="7" w:tplc="0B10D8A4">
      <w:start w:val="1"/>
      <w:numFmt w:val="lowerLetter"/>
      <w:lvlText w:val="%8."/>
      <w:lvlJc w:val="left"/>
      <w:pPr>
        <w:ind w:left="5760" w:hanging="360"/>
      </w:pPr>
    </w:lvl>
    <w:lvl w:ilvl="8" w:tplc="9FD889DC">
      <w:start w:val="1"/>
      <w:numFmt w:val="lowerRoman"/>
      <w:lvlText w:val="%9."/>
      <w:lvlJc w:val="right"/>
      <w:pPr>
        <w:ind w:left="6480" w:hanging="180"/>
      </w:pPr>
    </w:lvl>
  </w:abstractNum>
  <w:abstractNum w:abstractNumId="15" w15:restartNumberingAfterBreak="0">
    <w:nsid w:val="4CFF0689"/>
    <w:multiLevelType w:val="hybridMultilevel"/>
    <w:tmpl w:val="A8462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3F146E"/>
    <w:multiLevelType w:val="hybridMultilevel"/>
    <w:tmpl w:val="C74EA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18" w15:restartNumberingAfterBreak="0">
    <w:nsid w:val="5AA24391"/>
    <w:multiLevelType w:val="hybridMultilevel"/>
    <w:tmpl w:val="E7F4F760"/>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20"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21"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22" w15:restartNumberingAfterBreak="0">
    <w:nsid w:val="62164069"/>
    <w:multiLevelType w:val="hybridMultilevel"/>
    <w:tmpl w:val="689CB1C8"/>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3"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24"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25" w15:restartNumberingAfterBreak="0">
    <w:nsid w:val="6756298E"/>
    <w:multiLevelType w:val="hybridMultilevel"/>
    <w:tmpl w:val="E9DC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F91FF6"/>
    <w:multiLevelType w:val="hybridMultilevel"/>
    <w:tmpl w:val="FFFFFFFF"/>
    <w:lvl w:ilvl="0" w:tplc="9336F0A4">
      <w:start w:val="1"/>
      <w:numFmt w:val="bullet"/>
      <w:lvlText w:val=""/>
      <w:lvlJc w:val="left"/>
      <w:pPr>
        <w:ind w:left="720" w:hanging="360"/>
      </w:pPr>
      <w:rPr>
        <w:rFonts w:ascii="Symbol" w:hAnsi="Symbol" w:hint="default"/>
      </w:rPr>
    </w:lvl>
    <w:lvl w:ilvl="1" w:tplc="554CC11C">
      <w:start w:val="1"/>
      <w:numFmt w:val="bullet"/>
      <w:lvlText w:val="o"/>
      <w:lvlJc w:val="left"/>
      <w:pPr>
        <w:ind w:left="1440" w:hanging="360"/>
      </w:pPr>
      <w:rPr>
        <w:rFonts w:ascii="Courier New" w:hAnsi="Courier New" w:hint="default"/>
      </w:rPr>
    </w:lvl>
    <w:lvl w:ilvl="2" w:tplc="04660AE2">
      <w:start w:val="1"/>
      <w:numFmt w:val="bullet"/>
      <w:lvlText w:val=""/>
      <w:lvlJc w:val="left"/>
      <w:pPr>
        <w:ind w:left="2160" w:hanging="360"/>
      </w:pPr>
      <w:rPr>
        <w:rFonts w:ascii="Symbol" w:hAnsi="Symbol" w:hint="default"/>
      </w:rPr>
    </w:lvl>
    <w:lvl w:ilvl="3" w:tplc="F434214C">
      <w:start w:val="1"/>
      <w:numFmt w:val="bullet"/>
      <w:lvlText w:val=""/>
      <w:lvlJc w:val="left"/>
      <w:pPr>
        <w:ind w:left="2880" w:hanging="360"/>
      </w:pPr>
      <w:rPr>
        <w:rFonts w:ascii="Symbol" w:hAnsi="Symbol" w:hint="default"/>
      </w:rPr>
    </w:lvl>
    <w:lvl w:ilvl="4" w:tplc="AC62B48C">
      <w:start w:val="1"/>
      <w:numFmt w:val="bullet"/>
      <w:lvlText w:val="o"/>
      <w:lvlJc w:val="left"/>
      <w:pPr>
        <w:ind w:left="3600" w:hanging="360"/>
      </w:pPr>
      <w:rPr>
        <w:rFonts w:ascii="Courier New" w:hAnsi="Courier New" w:hint="default"/>
      </w:rPr>
    </w:lvl>
    <w:lvl w:ilvl="5" w:tplc="D542E1A6">
      <w:start w:val="1"/>
      <w:numFmt w:val="bullet"/>
      <w:lvlText w:val=""/>
      <w:lvlJc w:val="left"/>
      <w:pPr>
        <w:ind w:left="4320" w:hanging="360"/>
      </w:pPr>
      <w:rPr>
        <w:rFonts w:ascii="Wingdings" w:hAnsi="Wingdings" w:hint="default"/>
      </w:rPr>
    </w:lvl>
    <w:lvl w:ilvl="6" w:tplc="28DE2706">
      <w:start w:val="1"/>
      <w:numFmt w:val="bullet"/>
      <w:lvlText w:val=""/>
      <w:lvlJc w:val="left"/>
      <w:pPr>
        <w:ind w:left="5040" w:hanging="360"/>
      </w:pPr>
      <w:rPr>
        <w:rFonts w:ascii="Symbol" w:hAnsi="Symbol" w:hint="default"/>
      </w:rPr>
    </w:lvl>
    <w:lvl w:ilvl="7" w:tplc="77F2EC62">
      <w:start w:val="1"/>
      <w:numFmt w:val="bullet"/>
      <w:lvlText w:val="o"/>
      <w:lvlJc w:val="left"/>
      <w:pPr>
        <w:ind w:left="5760" w:hanging="360"/>
      </w:pPr>
      <w:rPr>
        <w:rFonts w:ascii="Courier New" w:hAnsi="Courier New" w:hint="default"/>
      </w:rPr>
    </w:lvl>
    <w:lvl w:ilvl="8" w:tplc="294C8CCE">
      <w:start w:val="1"/>
      <w:numFmt w:val="bullet"/>
      <w:lvlText w:val=""/>
      <w:lvlJc w:val="left"/>
      <w:pPr>
        <w:ind w:left="6480" w:hanging="360"/>
      </w:pPr>
      <w:rPr>
        <w:rFonts w:ascii="Wingdings" w:hAnsi="Wingdings" w:hint="default"/>
      </w:rPr>
    </w:lvl>
  </w:abstractNum>
  <w:abstractNum w:abstractNumId="27"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28" w15:restartNumberingAfterBreak="0">
    <w:nsid w:val="6EF2165F"/>
    <w:multiLevelType w:val="hybridMultilevel"/>
    <w:tmpl w:val="F0F2FE90"/>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9" w15:restartNumberingAfterBreak="0">
    <w:nsid w:val="720C7B40"/>
    <w:multiLevelType w:val="hybridMultilevel"/>
    <w:tmpl w:val="81DA0334"/>
    <w:lvl w:ilvl="0" w:tplc="846A3C96">
      <w:start w:val="1"/>
      <w:numFmt w:val="decimal"/>
      <w:lvlText w:val="%1."/>
      <w:lvlJc w:val="left"/>
      <w:pPr>
        <w:ind w:left="2520" w:hanging="360"/>
      </w:pPr>
    </w:lvl>
    <w:lvl w:ilvl="1" w:tplc="C8C24210">
      <w:start w:val="1"/>
      <w:numFmt w:val="lowerLetter"/>
      <w:lvlText w:val="%2."/>
      <w:lvlJc w:val="left"/>
      <w:pPr>
        <w:ind w:left="3240" w:hanging="360"/>
      </w:pPr>
    </w:lvl>
    <w:lvl w:ilvl="2" w:tplc="F028E72A">
      <w:start w:val="1"/>
      <w:numFmt w:val="lowerRoman"/>
      <w:lvlText w:val="%3."/>
      <w:lvlJc w:val="right"/>
      <w:pPr>
        <w:ind w:left="3960" w:hanging="180"/>
      </w:pPr>
    </w:lvl>
    <w:lvl w:ilvl="3" w:tplc="04090019">
      <w:start w:val="1"/>
      <w:numFmt w:val="lowerLetter"/>
      <w:lvlText w:val="%4."/>
      <w:lvlJc w:val="left"/>
      <w:pPr>
        <w:ind w:left="4680" w:hanging="360"/>
      </w:pPr>
    </w:lvl>
    <w:lvl w:ilvl="4" w:tplc="A2263D3E">
      <w:start w:val="1"/>
      <w:numFmt w:val="lowerLetter"/>
      <w:lvlText w:val="%5."/>
      <w:lvlJc w:val="left"/>
      <w:pPr>
        <w:ind w:left="5400" w:hanging="360"/>
      </w:pPr>
    </w:lvl>
    <w:lvl w:ilvl="5" w:tplc="0722F402">
      <w:start w:val="1"/>
      <w:numFmt w:val="lowerRoman"/>
      <w:lvlText w:val="%6."/>
      <w:lvlJc w:val="right"/>
      <w:pPr>
        <w:ind w:left="6120" w:hanging="180"/>
      </w:pPr>
    </w:lvl>
    <w:lvl w:ilvl="6" w:tplc="B3045724">
      <w:start w:val="1"/>
      <w:numFmt w:val="decimal"/>
      <w:lvlText w:val="%7."/>
      <w:lvlJc w:val="left"/>
      <w:pPr>
        <w:ind w:left="6840" w:hanging="360"/>
      </w:pPr>
    </w:lvl>
    <w:lvl w:ilvl="7" w:tplc="59825F68">
      <w:start w:val="1"/>
      <w:numFmt w:val="lowerLetter"/>
      <w:lvlText w:val="%8."/>
      <w:lvlJc w:val="left"/>
      <w:pPr>
        <w:ind w:left="7560" w:hanging="360"/>
      </w:pPr>
    </w:lvl>
    <w:lvl w:ilvl="8" w:tplc="8AF66C24">
      <w:start w:val="1"/>
      <w:numFmt w:val="lowerRoman"/>
      <w:lvlText w:val="%9."/>
      <w:lvlJc w:val="right"/>
      <w:pPr>
        <w:ind w:left="8280" w:hanging="180"/>
      </w:pPr>
    </w:lvl>
  </w:abstractNum>
  <w:abstractNum w:abstractNumId="30"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31" w15:restartNumberingAfterBreak="0">
    <w:nsid w:val="78C74318"/>
    <w:multiLevelType w:val="hybridMultilevel"/>
    <w:tmpl w:val="8258ED42"/>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78E75FC9"/>
    <w:multiLevelType w:val="hybridMultilevel"/>
    <w:tmpl w:val="FFFFFFFF"/>
    <w:lvl w:ilvl="0" w:tplc="96D032B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C294468C">
      <w:start w:val="1"/>
      <w:numFmt w:val="bullet"/>
      <w:lvlText w:val="o"/>
      <w:lvlJc w:val="left"/>
      <w:pPr>
        <w:ind w:left="3600" w:hanging="360"/>
      </w:pPr>
      <w:rPr>
        <w:rFonts w:ascii="Courier New" w:hAnsi="Courier New" w:hint="default"/>
      </w:rPr>
    </w:lvl>
    <w:lvl w:ilvl="5" w:tplc="CA9ECD3E">
      <w:start w:val="1"/>
      <w:numFmt w:val="bullet"/>
      <w:lvlText w:val=""/>
      <w:lvlJc w:val="left"/>
      <w:pPr>
        <w:ind w:left="4320" w:hanging="360"/>
      </w:pPr>
      <w:rPr>
        <w:rFonts w:ascii="Wingdings" w:hAnsi="Wingdings" w:hint="default"/>
      </w:rPr>
    </w:lvl>
    <w:lvl w:ilvl="6" w:tplc="4BE4F3D2">
      <w:start w:val="1"/>
      <w:numFmt w:val="bullet"/>
      <w:lvlText w:val=""/>
      <w:lvlJc w:val="left"/>
      <w:pPr>
        <w:ind w:left="5040" w:hanging="360"/>
      </w:pPr>
      <w:rPr>
        <w:rFonts w:ascii="Symbol" w:hAnsi="Symbol" w:hint="default"/>
      </w:rPr>
    </w:lvl>
    <w:lvl w:ilvl="7" w:tplc="4B4E80EA">
      <w:start w:val="1"/>
      <w:numFmt w:val="bullet"/>
      <w:lvlText w:val="o"/>
      <w:lvlJc w:val="left"/>
      <w:pPr>
        <w:ind w:left="5760" w:hanging="360"/>
      </w:pPr>
      <w:rPr>
        <w:rFonts w:ascii="Courier New" w:hAnsi="Courier New" w:hint="default"/>
      </w:rPr>
    </w:lvl>
    <w:lvl w:ilvl="8" w:tplc="F9B2E184">
      <w:start w:val="1"/>
      <w:numFmt w:val="bullet"/>
      <w:lvlText w:val=""/>
      <w:lvlJc w:val="left"/>
      <w:pPr>
        <w:ind w:left="6480" w:hanging="360"/>
      </w:pPr>
      <w:rPr>
        <w:rFonts w:ascii="Wingdings" w:hAnsi="Wingdings" w:hint="default"/>
      </w:rPr>
    </w:lvl>
  </w:abstractNum>
  <w:abstractNum w:abstractNumId="33" w15:restartNumberingAfterBreak="0">
    <w:nsid w:val="7C2D63B2"/>
    <w:multiLevelType w:val="hybridMultilevel"/>
    <w:tmpl w:val="FFFFFFFF"/>
    <w:lvl w:ilvl="0" w:tplc="402E8A16">
      <w:start w:val="1"/>
      <w:numFmt w:val="decimal"/>
      <w:lvlText w:val="%1."/>
      <w:lvlJc w:val="left"/>
      <w:pPr>
        <w:ind w:left="720" w:hanging="360"/>
      </w:pPr>
    </w:lvl>
    <w:lvl w:ilvl="1" w:tplc="F7261F52">
      <w:start w:val="1"/>
      <w:numFmt w:val="lowerLetter"/>
      <w:lvlText w:val="%2."/>
      <w:lvlJc w:val="left"/>
      <w:pPr>
        <w:ind w:left="1440" w:hanging="360"/>
      </w:pPr>
    </w:lvl>
    <w:lvl w:ilvl="2" w:tplc="FD0674EC">
      <w:start w:val="1"/>
      <w:numFmt w:val="lowerRoman"/>
      <w:lvlText w:val="%3."/>
      <w:lvlJc w:val="right"/>
      <w:pPr>
        <w:ind w:left="2160" w:hanging="180"/>
      </w:pPr>
    </w:lvl>
    <w:lvl w:ilvl="3" w:tplc="DBE8F8EA">
      <w:start w:val="1"/>
      <w:numFmt w:val="decimal"/>
      <w:lvlText w:val="%4."/>
      <w:lvlJc w:val="left"/>
      <w:pPr>
        <w:ind w:left="2880" w:hanging="360"/>
      </w:pPr>
    </w:lvl>
    <w:lvl w:ilvl="4" w:tplc="B9E626B2">
      <w:start w:val="1"/>
      <w:numFmt w:val="lowerLetter"/>
      <w:lvlText w:val="%5."/>
      <w:lvlJc w:val="left"/>
      <w:pPr>
        <w:ind w:left="3600" w:hanging="360"/>
      </w:pPr>
    </w:lvl>
    <w:lvl w:ilvl="5" w:tplc="ED708F0E">
      <w:start w:val="1"/>
      <w:numFmt w:val="lowerRoman"/>
      <w:lvlText w:val="%6."/>
      <w:lvlJc w:val="right"/>
      <w:pPr>
        <w:ind w:left="4320" w:hanging="180"/>
      </w:pPr>
    </w:lvl>
    <w:lvl w:ilvl="6" w:tplc="B35C41CE">
      <w:start w:val="1"/>
      <w:numFmt w:val="decimal"/>
      <w:lvlText w:val="%7."/>
      <w:lvlJc w:val="left"/>
      <w:pPr>
        <w:ind w:left="5040" w:hanging="360"/>
      </w:pPr>
    </w:lvl>
    <w:lvl w:ilvl="7" w:tplc="EC52A14E">
      <w:start w:val="1"/>
      <w:numFmt w:val="lowerLetter"/>
      <w:lvlText w:val="%8."/>
      <w:lvlJc w:val="left"/>
      <w:pPr>
        <w:ind w:left="5760" w:hanging="360"/>
      </w:pPr>
    </w:lvl>
    <w:lvl w:ilvl="8" w:tplc="ADBA5BC2">
      <w:start w:val="1"/>
      <w:numFmt w:val="lowerRoman"/>
      <w:lvlText w:val="%9."/>
      <w:lvlJc w:val="right"/>
      <w:pPr>
        <w:ind w:left="6480" w:hanging="180"/>
      </w:pPr>
    </w:lvl>
  </w:abstractNum>
  <w:abstractNum w:abstractNumId="34"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num w:numId="1" w16cid:durableId="2054839012">
    <w:abstractNumId w:val="8"/>
  </w:num>
  <w:num w:numId="2" w16cid:durableId="259029224">
    <w:abstractNumId w:val="11"/>
  </w:num>
  <w:num w:numId="3" w16cid:durableId="2140679982">
    <w:abstractNumId w:val="28"/>
  </w:num>
  <w:num w:numId="4" w16cid:durableId="1805002959">
    <w:abstractNumId w:val="5"/>
  </w:num>
  <w:num w:numId="5" w16cid:durableId="10686304">
    <w:abstractNumId w:val="3"/>
  </w:num>
  <w:num w:numId="6" w16cid:durableId="6962019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421671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515418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9051886">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893907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282575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940068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8781237">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4329536">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090065">
    <w:abstractNumId w:val="9"/>
  </w:num>
  <w:num w:numId="16" w16cid:durableId="50933517">
    <w:abstractNumId w:val="4"/>
  </w:num>
  <w:num w:numId="17" w16cid:durableId="915897965">
    <w:abstractNumId w:val="29"/>
  </w:num>
  <w:num w:numId="18" w16cid:durableId="1028409904">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7487155">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2545737">
    <w:abstractNumId w:val="6"/>
  </w:num>
  <w:num w:numId="21" w16cid:durableId="931167091">
    <w:abstractNumId w:val="15"/>
  </w:num>
  <w:num w:numId="22" w16cid:durableId="1943537646">
    <w:abstractNumId w:val="22"/>
  </w:num>
  <w:num w:numId="23" w16cid:durableId="1176923782">
    <w:abstractNumId w:val="18"/>
  </w:num>
  <w:num w:numId="24" w16cid:durableId="224029191">
    <w:abstractNumId w:val="33"/>
  </w:num>
  <w:num w:numId="25" w16cid:durableId="2067531440">
    <w:abstractNumId w:val="32"/>
  </w:num>
  <w:num w:numId="26" w16cid:durableId="1356225886">
    <w:abstractNumId w:val="1"/>
  </w:num>
  <w:num w:numId="27" w16cid:durableId="859204484">
    <w:abstractNumId w:val="14"/>
  </w:num>
  <w:num w:numId="28" w16cid:durableId="1175730175">
    <w:abstractNumId w:val="26"/>
  </w:num>
  <w:num w:numId="29" w16cid:durableId="1469588720">
    <w:abstractNumId w:val="10"/>
  </w:num>
  <w:num w:numId="30" w16cid:durableId="1128399253">
    <w:abstractNumId w:val="0"/>
  </w:num>
  <w:num w:numId="31" w16cid:durableId="675110910">
    <w:abstractNumId w:val="16"/>
  </w:num>
  <w:num w:numId="32" w16cid:durableId="284911">
    <w:abstractNumId w:val="2"/>
  </w:num>
  <w:num w:numId="33" w16cid:durableId="2100908196">
    <w:abstractNumId w:val="31"/>
  </w:num>
  <w:num w:numId="34" w16cid:durableId="218135095">
    <w:abstractNumId w:val="25"/>
  </w:num>
  <w:num w:numId="35" w16cid:durableId="344094243">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E96"/>
    <w:rsid w:val="000015F0"/>
    <w:rsid w:val="000020BD"/>
    <w:rsid w:val="00003EEB"/>
    <w:rsid w:val="00004C12"/>
    <w:rsid w:val="000059E0"/>
    <w:rsid w:val="00006994"/>
    <w:rsid w:val="00010DCA"/>
    <w:rsid w:val="00011B2B"/>
    <w:rsid w:val="0001289E"/>
    <w:rsid w:val="00013130"/>
    <w:rsid w:val="00013D7D"/>
    <w:rsid w:val="00015AFE"/>
    <w:rsid w:val="00017B87"/>
    <w:rsid w:val="0002032F"/>
    <w:rsid w:val="00020609"/>
    <w:rsid w:val="000214F8"/>
    <w:rsid w:val="00021988"/>
    <w:rsid w:val="000239F1"/>
    <w:rsid w:val="00026BFB"/>
    <w:rsid w:val="00027553"/>
    <w:rsid w:val="00031AD7"/>
    <w:rsid w:val="00032846"/>
    <w:rsid w:val="00041AC9"/>
    <w:rsid w:val="00042E5B"/>
    <w:rsid w:val="000432A9"/>
    <w:rsid w:val="0004338E"/>
    <w:rsid w:val="0004668F"/>
    <w:rsid w:val="00047D71"/>
    <w:rsid w:val="0005086C"/>
    <w:rsid w:val="0005108D"/>
    <w:rsid w:val="0005306B"/>
    <w:rsid w:val="00053480"/>
    <w:rsid w:val="000548CE"/>
    <w:rsid w:val="00054B5B"/>
    <w:rsid w:val="00054E19"/>
    <w:rsid w:val="0005537A"/>
    <w:rsid w:val="000652CB"/>
    <w:rsid w:val="00066126"/>
    <w:rsid w:val="00066E39"/>
    <w:rsid w:val="000671C1"/>
    <w:rsid w:val="000678FF"/>
    <w:rsid w:val="0007282F"/>
    <w:rsid w:val="0007356C"/>
    <w:rsid w:val="00074B1B"/>
    <w:rsid w:val="00075510"/>
    <w:rsid w:val="00076DEB"/>
    <w:rsid w:val="000777C5"/>
    <w:rsid w:val="000806F8"/>
    <w:rsid w:val="0008100F"/>
    <w:rsid w:val="000811C0"/>
    <w:rsid w:val="00082B66"/>
    <w:rsid w:val="00085485"/>
    <w:rsid w:val="00086F07"/>
    <w:rsid w:val="00087661"/>
    <w:rsid w:val="00091012"/>
    <w:rsid w:val="00091332"/>
    <w:rsid w:val="0009306D"/>
    <w:rsid w:val="00093BC5"/>
    <w:rsid w:val="000945C4"/>
    <w:rsid w:val="0009491C"/>
    <w:rsid w:val="00095A1D"/>
    <w:rsid w:val="000A18CF"/>
    <w:rsid w:val="000A4FDF"/>
    <w:rsid w:val="000A5F17"/>
    <w:rsid w:val="000A78ED"/>
    <w:rsid w:val="000A7A64"/>
    <w:rsid w:val="000B0027"/>
    <w:rsid w:val="000B05C6"/>
    <w:rsid w:val="000B1490"/>
    <w:rsid w:val="000B54AB"/>
    <w:rsid w:val="000B7DFA"/>
    <w:rsid w:val="000C0924"/>
    <w:rsid w:val="000C1662"/>
    <w:rsid w:val="000C1E95"/>
    <w:rsid w:val="000C5992"/>
    <w:rsid w:val="000D0972"/>
    <w:rsid w:val="000D2276"/>
    <w:rsid w:val="000D3CB5"/>
    <w:rsid w:val="000D4BE7"/>
    <w:rsid w:val="000D4DA5"/>
    <w:rsid w:val="000D4EDE"/>
    <w:rsid w:val="000D5CC5"/>
    <w:rsid w:val="000E15C2"/>
    <w:rsid w:val="000E37C3"/>
    <w:rsid w:val="000E7265"/>
    <w:rsid w:val="000E737C"/>
    <w:rsid w:val="000E76B8"/>
    <w:rsid w:val="000E7F5A"/>
    <w:rsid w:val="000F07EC"/>
    <w:rsid w:val="000F13EB"/>
    <w:rsid w:val="000F1713"/>
    <w:rsid w:val="000F1C97"/>
    <w:rsid w:val="000F44B1"/>
    <w:rsid w:val="000F4D71"/>
    <w:rsid w:val="000F64AB"/>
    <w:rsid w:val="001020FD"/>
    <w:rsid w:val="0010621F"/>
    <w:rsid w:val="00107038"/>
    <w:rsid w:val="0011093D"/>
    <w:rsid w:val="001117CC"/>
    <w:rsid w:val="001120B0"/>
    <w:rsid w:val="001140D3"/>
    <w:rsid w:val="001148E9"/>
    <w:rsid w:val="00114ECF"/>
    <w:rsid w:val="0011627C"/>
    <w:rsid w:val="00116724"/>
    <w:rsid w:val="00116E29"/>
    <w:rsid w:val="00122089"/>
    <w:rsid w:val="00122E45"/>
    <w:rsid w:val="00122F5A"/>
    <w:rsid w:val="00123E23"/>
    <w:rsid w:val="00124B4E"/>
    <w:rsid w:val="00125367"/>
    <w:rsid w:val="001259DF"/>
    <w:rsid w:val="001271EA"/>
    <w:rsid w:val="0013135A"/>
    <w:rsid w:val="00134828"/>
    <w:rsid w:val="00135BDE"/>
    <w:rsid w:val="00140061"/>
    <w:rsid w:val="00143712"/>
    <w:rsid w:val="00143B12"/>
    <w:rsid w:val="001457E4"/>
    <w:rsid w:val="00145B7E"/>
    <w:rsid w:val="0014716C"/>
    <w:rsid w:val="00147518"/>
    <w:rsid w:val="00147683"/>
    <w:rsid w:val="00151442"/>
    <w:rsid w:val="0015326D"/>
    <w:rsid w:val="00153E79"/>
    <w:rsid w:val="00155E43"/>
    <w:rsid w:val="00155E4B"/>
    <w:rsid w:val="0015611E"/>
    <w:rsid w:val="0016196A"/>
    <w:rsid w:val="001621BE"/>
    <w:rsid w:val="001623AC"/>
    <w:rsid w:val="001624B2"/>
    <w:rsid w:val="0016293A"/>
    <w:rsid w:val="00164F12"/>
    <w:rsid w:val="00165DFA"/>
    <w:rsid w:val="00166E9B"/>
    <w:rsid w:val="001705AC"/>
    <w:rsid w:val="00171F99"/>
    <w:rsid w:val="00172D85"/>
    <w:rsid w:val="0017733A"/>
    <w:rsid w:val="00180B5B"/>
    <w:rsid w:val="00180D30"/>
    <w:rsid w:val="001823DC"/>
    <w:rsid w:val="00182896"/>
    <w:rsid w:val="00185BCA"/>
    <w:rsid w:val="0018652C"/>
    <w:rsid w:val="00186924"/>
    <w:rsid w:val="00187294"/>
    <w:rsid w:val="00187C20"/>
    <w:rsid w:val="00187DFE"/>
    <w:rsid w:val="0019051E"/>
    <w:rsid w:val="001913B6"/>
    <w:rsid w:val="0019158C"/>
    <w:rsid w:val="00192EDF"/>
    <w:rsid w:val="001930F5"/>
    <w:rsid w:val="00193579"/>
    <w:rsid w:val="001935C6"/>
    <w:rsid w:val="00193B54"/>
    <w:rsid w:val="00194841"/>
    <w:rsid w:val="0019779D"/>
    <w:rsid w:val="001A0B00"/>
    <w:rsid w:val="001A15B5"/>
    <w:rsid w:val="001A28C9"/>
    <w:rsid w:val="001A2D0A"/>
    <w:rsid w:val="001A355B"/>
    <w:rsid w:val="001A4420"/>
    <w:rsid w:val="001A680D"/>
    <w:rsid w:val="001A6B29"/>
    <w:rsid w:val="001A794F"/>
    <w:rsid w:val="001B10C8"/>
    <w:rsid w:val="001B1B3A"/>
    <w:rsid w:val="001B44B1"/>
    <w:rsid w:val="001B4660"/>
    <w:rsid w:val="001B5B21"/>
    <w:rsid w:val="001B6FBB"/>
    <w:rsid w:val="001B7363"/>
    <w:rsid w:val="001B76F9"/>
    <w:rsid w:val="001C0AD8"/>
    <w:rsid w:val="001C26AA"/>
    <w:rsid w:val="001C3897"/>
    <w:rsid w:val="001C5202"/>
    <w:rsid w:val="001C68CB"/>
    <w:rsid w:val="001C781C"/>
    <w:rsid w:val="001D1812"/>
    <w:rsid w:val="001D4020"/>
    <w:rsid w:val="001D408B"/>
    <w:rsid w:val="001D5D19"/>
    <w:rsid w:val="001D6F2B"/>
    <w:rsid w:val="001E1483"/>
    <w:rsid w:val="001E2901"/>
    <w:rsid w:val="001E333E"/>
    <w:rsid w:val="001E448C"/>
    <w:rsid w:val="001E510A"/>
    <w:rsid w:val="001E574E"/>
    <w:rsid w:val="001E5A3B"/>
    <w:rsid w:val="001E5C44"/>
    <w:rsid w:val="001E5E18"/>
    <w:rsid w:val="001E673A"/>
    <w:rsid w:val="001E7289"/>
    <w:rsid w:val="001F0EAC"/>
    <w:rsid w:val="001F127D"/>
    <w:rsid w:val="001F2266"/>
    <w:rsid w:val="001F27F6"/>
    <w:rsid w:val="001F3749"/>
    <w:rsid w:val="001F4C6C"/>
    <w:rsid w:val="001F597D"/>
    <w:rsid w:val="001F6810"/>
    <w:rsid w:val="001F7393"/>
    <w:rsid w:val="002007A6"/>
    <w:rsid w:val="002018E1"/>
    <w:rsid w:val="00203551"/>
    <w:rsid w:val="00203ED2"/>
    <w:rsid w:val="00204742"/>
    <w:rsid w:val="00204A7A"/>
    <w:rsid w:val="002052DD"/>
    <w:rsid w:val="0020670A"/>
    <w:rsid w:val="00207126"/>
    <w:rsid w:val="0021234C"/>
    <w:rsid w:val="00214C08"/>
    <w:rsid w:val="0021573F"/>
    <w:rsid w:val="00217A01"/>
    <w:rsid w:val="00220829"/>
    <w:rsid w:val="00220B00"/>
    <w:rsid w:val="00220D7C"/>
    <w:rsid w:val="0022124F"/>
    <w:rsid w:val="00221867"/>
    <w:rsid w:val="00222D62"/>
    <w:rsid w:val="00224C29"/>
    <w:rsid w:val="00224F70"/>
    <w:rsid w:val="002256E8"/>
    <w:rsid w:val="00227663"/>
    <w:rsid w:val="00227BF5"/>
    <w:rsid w:val="002300E8"/>
    <w:rsid w:val="00231AEC"/>
    <w:rsid w:val="002339BB"/>
    <w:rsid w:val="002346A3"/>
    <w:rsid w:val="00234F77"/>
    <w:rsid w:val="00236352"/>
    <w:rsid w:val="00240153"/>
    <w:rsid w:val="00240F4A"/>
    <w:rsid w:val="00241955"/>
    <w:rsid w:val="0024243D"/>
    <w:rsid w:val="0024384F"/>
    <w:rsid w:val="00244044"/>
    <w:rsid w:val="00244CA1"/>
    <w:rsid w:val="00247A27"/>
    <w:rsid w:val="002500D4"/>
    <w:rsid w:val="00253CEC"/>
    <w:rsid w:val="00253F30"/>
    <w:rsid w:val="00254E86"/>
    <w:rsid w:val="0025566A"/>
    <w:rsid w:val="00261F14"/>
    <w:rsid w:val="00267458"/>
    <w:rsid w:val="00269D89"/>
    <w:rsid w:val="002711B7"/>
    <w:rsid w:val="002728CD"/>
    <w:rsid w:val="0027321C"/>
    <w:rsid w:val="00283742"/>
    <w:rsid w:val="002848FC"/>
    <w:rsid w:val="00284D7E"/>
    <w:rsid w:val="0028556B"/>
    <w:rsid w:val="0028606A"/>
    <w:rsid w:val="002877B9"/>
    <w:rsid w:val="00290291"/>
    <w:rsid w:val="002909D4"/>
    <w:rsid w:val="002931F3"/>
    <w:rsid w:val="00295F75"/>
    <w:rsid w:val="0029775C"/>
    <w:rsid w:val="00297775"/>
    <w:rsid w:val="00297AAC"/>
    <w:rsid w:val="002A1580"/>
    <w:rsid w:val="002A204D"/>
    <w:rsid w:val="002A2066"/>
    <w:rsid w:val="002A2A7D"/>
    <w:rsid w:val="002A3FB8"/>
    <w:rsid w:val="002A77D9"/>
    <w:rsid w:val="002A7B50"/>
    <w:rsid w:val="002B107F"/>
    <w:rsid w:val="002B1626"/>
    <w:rsid w:val="002B3E0B"/>
    <w:rsid w:val="002B4740"/>
    <w:rsid w:val="002B598F"/>
    <w:rsid w:val="002B5E79"/>
    <w:rsid w:val="002B71D3"/>
    <w:rsid w:val="002B789D"/>
    <w:rsid w:val="002C04B0"/>
    <w:rsid w:val="002C0D14"/>
    <w:rsid w:val="002C2145"/>
    <w:rsid w:val="002C3B7D"/>
    <w:rsid w:val="002C41B2"/>
    <w:rsid w:val="002C7E8F"/>
    <w:rsid w:val="002D0F71"/>
    <w:rsid w:val="002D1021"/>
    <w:rsid w:val="002D189E"/>
    <w:rsid w:val="002D4429"/>
    <w:rsid w:val="002D4700"/>
    <w:rsid w:val="002D547B"/>
    <w:rsid w:val="002D5E94"/>
    <w:rsid w:val="002D6D95"/>
    <w:rsid w:val="002E0058"/>
    <w:rsid w:val="002E0685"/>
    <w:rsid w:val="002E42D3"/>
    <w:rsid w:val="002F1CF7"/>
    <w:rsid w:val="002F77E2"/>
    <w:rsid w:val="002F7B74"/>
    <w:rsid w:val="00303155"/>
    <w:rsid w:val="00303732"/>
    <w:rsid w:val="00304A82"/>
    <w:rsid w:val="0030528D"/>
    <w:rsid w:val="0031487B"/>
    <w:rsid w:val="003151A8"/>
    <w:rsid w:val="00315560"/>
    <w:rsid w:val="00316117"/>
    <w:rsid w:val="0031707E"/>
    <w:rsid w:val="003174E0"/>
    <w:rsid w:val="00317561"/>
    <w:rsid w:val="00317B60"/>
    <w:rsid w:val="00317F2F"/>
    <w:rsid w:val="00321DDC"/>
    <w:rsid w:val="00323586"/>
    <w:rsid w:val="00323AAF"/>
    <w:rsid w:val="00323F29"/>
    <w:rsid w:val="003254E3"/>
    <w:rsid w:val="003259E1"/>
    <w:rsid w:val="0032719B"/>
    <w:rsid w:val="003276F6"/>
    <w:rsid w:val="00327B29"/>
    <w:rsid w:val="00330D0A"/>
    <w:rsid w:val="00330EA7"/>
    <w:rsid w:val="003321BE"/>
    <w:rsid w:val="00337D9F"/>
    <w:rsid w:val="003412B8"/>
    <w:rsid w:val="0034304C"/>
    <w:rsid w:val="003448CA"/>
    <w:rsid w:val="003470AA"/>
    <w:rsid w:val="00352A8A"/>
    <w:rsid w:val="00352C58"/>
    <w:rsid w:val="00353242"/>
    <w:rsid w:val="00353505"/>
    <w:rsid w:val="003548E7"/>
    <w:rsid w:val="00355836"/>
    <w:rsid w:val="00355866"/>
    <w:rsid w:val="003563E9"/>
    <w:rsid w:val="00360B01"/>
    <w:rsid w:val="003622F4"/>
    <w:rsid w:val="00362F17"/>
    <w:rsid w:val="003636CA"/>
    <w:rsid w:val="0036668E"/>
    <w:rsid w:val="00366910"/>
    <w:rsid w:val="003674C3"/>
    <w:rsid w:val="00370493"/>
    <w:rsid w:val="00373567"/>
    <w:rsid w:val="00375218"/>
    <w:rsid w:val="00381FA9"/>
    <w:rsid w:val="003840F9"/>
    <w:rsid w:val="00384E5F"/>
    <w:rsid w:val="0038708A"/>
    <w:rsid w:val="00387545"/>
    <w:rsid w:val="00392EE8"/>
    <w:rsid w:val="00395777"/>
    <w:rsid w:val="003969A2"/>
    <w:rsid w:val="003A0727"/>
    <w:rsid w:val="003A161A"/>
    <w:rsid w:val="003A22EF"/>
    <w:rsid w:val="003A2488"/>
    <w:rsid w:val="003A372C"/>
    <w:rsid w:val="003A380F"/>
    <w:rsid w:val="003B0872"/>
    <w:rsid w:val="003B0D5A"/>
    <w:rsid w:val="003B10B3"/>
    <w:rsid w:val="003B13B4"/>
    <w:rsid w:val="003B2FC3"/>
    <w:rsid w:val="003B2FEE"/>
    <w:rsid w:val="003B433D"/>
    <w:rsid w:val="003C18A0"/>
    <w:rsid w:val="003C2AAF"/>
    <w:rsid w:val="003C3CBC"/>
    <w:rsid w:val="003C3D2D"/>
    <w:rsid w:val="003C4751"/>
    <w:rsid w:val="003C4894"/>
    <w:rsid w:val="003C6805"/>
    <w:rsid w:val="003C6F2C"/>
    <w:rsid w:val="003D01C3"/>
    <w:rsid w:val="003D0AE1"/>
    <w:rsid w:val="003D1124"/>
    <w:rsid w:val="003D181F"/>
    <w:rsid w:val="003D2557"/>
    <w:rsid w:val="003D536D"/>
    <w:rsid w:val="003D5A66"/>
    <w:rsid w:val="003D5AE5"/>
    <w:rsid w:val="003D7C53"/>
    <w:rsid w:val="003E02C7"/>
    <w:rsid w:val="003E1B90"/>
    <w:rsid w:val="003E4FD8"/>
    <w:rsid w:val="003F17EE"/>
    <w:rsid w:val="003F1E47"/>
    <w:rsid w:val="003F2083"/>
    <w:rsid w:val="003F2658"/>
    <w:rsid w:val="003F4513"/>
    <w:rsid w:val="003F4598"/>
    <w:rsid w:val="003F5AD4"/>
    <w:rsid w:val="003F5B41"/>
    <w:rsid w:val="003F5D36"/>
    <w:rsid w:val="003F6976"/>
    <w:rsid w:val="00407706"/>
    <w:rsid w:val="00410AEC"/>
    <w:rsid w:val="004149EF"/>
    <w:rsid w:val="0041532A"/>
    <w:rsid w:val="00417BA4"/>
    <w:rsid w:val="00417C7B"/>
    <w:rsid w:val="0042217C"/>
    <w:rsid w:val="0042671E"/>
    <w:rsid w:val="0042704D"/>
    <w:rsid w:val="00430CFA"/>
    <w:rsid w:val="00434728"/>
    <w:rsid w:val="004375FD"/>
    <w:rsid w:val="004427CB"/>
    <w:rsid w:val="00443615"/>
    <w:rsid w:val="00444D34"/>
    <w:rsid w:val="00445830"/>
    <w:rsid w:val="00445BBF"/>
    <w:rsid w:val="00446157"/>
    <w:rsid w:val="00446F73"/>
    <w:rsid w:val="004541D7"/>
    <w:rsid w:val="0045624E"/>
    <w:rsid w:val="004611CB"/>
    <w:rsid w:val="00461232"/>
    <w:rsid w:val="00463683"/>
    <w:rsid w:val="00463E24"/>
    <w:rsid w:val="00466DC3"/>
    <w:rsid w:val="004670A3"/>
    <w:rsid w:val="0047144E"/>
    <w:rsid w:val="004723AE"/>
    <w:rsid w:val="00472CF8"/>
    <w:rsid w:val="00472D07"/>
    <w:rsid w:val="004743CB"/>
    <w:rsid w:val="00475754"/>
    <w:rsid w:val="00476612"/>
    <w:rsid w:val="0047791F"/>
    <w:rsid w:val="00481190"/>
    <w:rsid w:val="004812F5"/>
    <w:rsid w:val="00483DA2"/>
    <w:rsid w:val="00484329"/>
    <w:rsid w:val="00485107"/>
    <w:rsid w:val="004853E1"/>
    <w:rsid w:val="0048704A"/>
    <w:rsid w:val="00487F7E"/>
    <w:rsid w:val="00490956"/>
    <w:rsid w:val="004A1321"/>
    <w:rsid w:val="004A2BC1"/>
    <w:rsid w:val="004A55FA"/>
    <w:rsid w:val="004A5745"/>
    <w:rsid w:val="004B163E"/>
    <w:rsid w:val="004B2251"/>
    <w:rsid w:val="004B22D7"/>
    <w:rsid w:val="004B46D0"/>
    <w:rsid w:val="004B4799"/>
    <w:rsid w:val="004B48C6"/>
    <w:rsid w:val="004B625C"/>
    <w:rsid w:val="004B6CC8"/>
    <w:rsid w:val="004B7E04"/>
    <w:rsid w:val="004C26BE"/>
    <w:rsid w:val="004C2825"/>
    <w:rsid w:val="004C3AB0"/>
    <w:rsid w:val="004C65A7"/>
    <w:rsid w:val="004D110B"/>
    <w:rsid w:val="004D15DF"/>
    <w:rsid w:val="004D24BE"/>
    <w:rsid w:val="004D3431"/>
    <w:rsid w:val="004D4FCA"/>
    <w:rsid w:val="004D4FE2"/>
    <w:rsid w:val="004D6BE9"/>
    <w:rsid w:val="004E0ED6"/>
    <w:rsid w:val="004E165C"/>
    <w:rsid w:val="004E2B4E"/>
    <w:rsid w:val="004E3BC0"/>
    <w:rsid w:val="004E5EE4"/>
    <w:rsid w:val="004E723B"/>
    <w:rsid w:val="004F000E"/>
    <w:rsid w:val="004F1D6A"/>
    <w:rsid w:val="004F3F3C"/>
    <w:rsid w:val="004F41E3"/>
    <w:rsid w:val="004F57F2"/>
    <w:rsid w:val="005036BD"/>
    <w:rsid w:val="00503BFC"/>
    <w:rsid w:val="0050493F"/>
    <w:rsid w:val="00504F78"/>
    <w:rsid w:val="0050536C"/>
    <w:rsid w:val="00507876"/>
    <w:rsid w:val="00507B5C"/>
    <w:rsid w:val="0051264B"/>
    <w:rsid w:val="00512B58"/>
    <w:rsid w:val="00513718"/>
    <w:rsid w:val="00513A26"/>
    <w:rsid w:val="00513FB5"/>
    <w:rsid w:val="00517C63"/>
    <w:rsid w:val="00520B31"/>
    <w:rsid w:val="00521825"/>
    <w:rsid w:val="00521B34"/>
    <w:rsid w:val="00522910"/>
    <w:rsid w:val="0052339B"/>
    <w:rsid w:val="00524B02"/>
    <w:rsid w:val="00530028"/>
    <w:rsid w:val="005314D6"/>
    <w:rsid w:val="00531DEC"/>
    <w:rsid w:val="00532C7B"/>
    <w:rsid w:val="005334AC"/>
    <w:rsid w:val="00534A25"/>
    <w:rsid w:val="00537F6C"/>
    <w:rsid w:val="00542B7D"/>
    <w:rsid w:val="00542F4D"/>
    <w:rsid w:val="00543396"/>
    <w:rsid w:val="00543C30"/>
    <w:rsid w:val="00545152"/>
    <w:rsid w:val="005501E4"/>
    <w:rsid w:val="005524FD"/>
    <w:rsid w:val="0055298D"/>
    <w:rsid w:val="00552CA8"/>
    <w:rsid w:val="00554966"/>
    <w:rsid w:val="00557DAA"/>
    <w:rsid w:val="00560B5B"/>
    <w:rsid w:val="00566A1A"/>
    <w:rsid w:val="00567081"/>
    <w:rsid w:val="00567FE1"/>
    <w:rsid w:val="00570A7E"/>
    <w:rsid w:val="00572845"/>
    <w:rsid w:val="00573724"/>
    <w:rsid w:val="0057417A"/>
    <w:rsid w:val="00577EE5"/>
    <w:rsid w:val="00582572"/>
    <w:rsid w:val="00582E3C"/>
    <w:rsid w:val="005832B1"/>
    <w:rsid w:val="005832E8"/>
    <w:rsid w:val="005835A1"/>
    <w:rsid w:val="00586DB9"/>
    <w:rsid w:val="005903B4"/>
    <w:rsid w:val="00590BD5"/>
    <w:rsid w:val="005917A6"/>
    <w:rsid w:val="00592D99"/>
    <w:rsid w:val="0059308D"/>
    <w:rsid w:val="005930B8"/>
    <w:rsid w:val="00593933"/>
    <w:rsid w:val="00593B5C"/>
    <w:rsid w:val="00594E56"/>
    <w:rsid w:val="00596042"/>
    <w:rsid w:val="00596758"/>
    <w:rsid w:val="00597F31"/>
    <w:rsid w:val="005A0203"/>
    <w:rsid w:val="005A02FA"/>
    <w:rsid w:val="005A1C7A"/>
    <w:rsid w:val="005A5026"/>
    <w:rsid w:val="005A6DBB"/>
    <w:rsid w:val="005B17B6"/>
    <w:rsid w:val="005B2345"/>
    <w:rsid w:val="005B556D"/>
    <w:rsid w:val="005B609D"/>
    <w:rsid w:val="005B64B5"/>
    <w:rsid w:val="005C69BB"/>
    <w:rsid w:val="005C711A"/>
    <w:rsid w:val="005D054A"/>
    <w:rsid w:val="005D1FC2"/>
    <w:rsid w:val="005D2506"/>
    <w:rsid w:val="005D3661"/>
    <w:rsid w:val="005D411A"/>
    <w:rsid w:val="005D5181"/>
    <w:rsid w:val="005D587F"/>
    <w:rsid w:val="005D7D01"/>
    <w:rsid w:val="005E0050"/>
    <w:rsid w:val="005E0EA0"/>
    <w:rsid w:val="005E14E6"/>
    <w:rsid w:val="005E2287"/>
    <w:rsid w:val="005E241D"/>
    <w:rsid w:val="005E2A0F"/>
    <w:rsid w:val="005E3048"/>
    <w:rsid w:val="005E35DF"/>
    <w:rsid w:val="005E4317"/>
    <w:rsid w:val="005E600E"/>
    <w:rsid w:val="005E658E"/>
    <w:rsid w:val="005E65C8"/>
    <w:rsid w:val="005F1E92"/>
    <w:rsid w:val="00600855"/>
    <w:rsid w:val="00600CBF"/>
    <w:rsid w:val="00600FB5"/>
    <w:rsid w:val="00601865"/>
    <w:rsid w:val="00601E7F"/>
    <w:rsid w:val="00602167"/>
    <w:rsid w:val="00606F44"/>
    <w:rsid w:val="006106C1"/>
    <w:rsid w:val="00610E4B"/>
    <w:rsid w:val="00611239"/>
    <w:rsid w:val="0061158F"/>
    <w:rsid w:val="00613240"/>
    <w:rsid w:val="006134E2"/>
    <w:rsid w:val="00614CFD"/>
    <w:rsid w:val="00620203"/>
    <w:rsid w:val="00621515"/>
    <w:rsid w:val="00623033"/>
    <w:rsid w:val="00624A20"/>
    <w:rsid w:val="006329E2"/>
    <w:rsid w:val="006347F8"/>
    <w:rsid w:val="00634879"/>
    <w:rsid w:val="00634C2C"/>
    <w:rsid w:val="00634C40"/>
    <w:rsid w:val="0063624C"/>
    <w:rsid w:val="00636AA0"/>
    <w:rsid w:val="00637FFB"/>
    <w:rsid w:val="00640DB2"/>
    <w:rsid w:val="00642556"/>
    <w:rsid w:val="00644AE7"/>
    <w:rsid w:val="00646FD8"/>
    <w:rsid w:val="0065136A"/>
    <w:rsid w:val="00652AF1"/>
    <w:rsid w:val="00652BF9"/>
    <w:rsid w:val="006547B3"/>
    <w:rsid w:val="006559F1"/>
    <w:rsid w:val="00655CF8"/>
    <w:rsid w:val="00656AEB"/>
    <w:rsid w:val="00663312"/>
    <w:rsid w:val="00664DC7"/>
    <w:rsid w:val="006652C0"/>
    <w:rsid w:val="006678B2"/>
    <w:rsid w:val="0067265D"/>
    <w:rsid w:val="00675B0D"/>
    <w:rsid w:val="00675EE5"/>
    <w:rsid w:val="0067766F"/>
    <w:rsid w:val="0067783C"/>
    <w:rsid w:val="00677ECF"/>
    <w:rsid w:val="00681EDA"/>
    <w:rsid w:val="00682083"/>
    <w:rsid w:val="0068412B"/>
    <w:rsid w:val="00685564"/>
    <w:rsid w:val="006905AE"/>
    <w:rsid w:val="00690E5C"/>
    <w:rsid w:val="00691068"/>
    <w:rsid w:val="00692B7E"/>
    <w:rsid w:val="00692C97"/>
    <w:rsid w:val="00692E6F"/>
    <w:rsid w:val="00695C35"/>
    <w:rsid w:val="00696654"/>
    <w:rsid w:val="00697564"/>
    <w:rsid w:val="006A104C"/>
    <w:rsid w:val="006A1465"/>
    <w:rsid w:val="006A2526"/>
    <w:rsid w:val="006A34F6"/>
    <w:rsid w:val="006B0811"/>
    <w:rsid w:val="006B0C91"/>
    <w:rsid w:val="006B0E4E"/>
    <w:rsid w:val="006B25C5"/>
    <w:rsid w:val="006B387F"/>
    <w:rsid w:val="006B48C3"/>
    <w:rsid w:val="006B4F09"/>
    <w:rsid w:val="006B6226"/>
    <w:rsid w:val="006B70D0"/>
    <w:rsid w:val="006C045C"/>
    <w:rsid w:val="006C048F"/>
    <w:rsid w:val="006C1695"/>
    <w:rsid w:val="006C45AD"/>
    <w:rsid w:val="006C584D"/>
    <w:rsid w:val="006D0BD8"/>
    <w:rsid w:val="006D120B"/>
    <w:rsid w:val="006D3866"/>
    <w:rsid w:val="006D4F58"/>
    <w:rsid w:val="006D59C7"/>
    <w:rsid w:val="006E416C"/>
    <w:rsid w:val="006E4BCB"/>
    <w:rsid w:val="006E6164"/>
    <w:rsid w:val="006E744F"/>
    <w:rsid w:val="006F05AF"/>
    <w:rsid w:val="006F1491"/>
    <w:rsid w:val="006F166F"/>
    <w:rsid w:val="006F4A37"/>
    <w:rsid w:val="006F4CFD"/>
    <w:rsid w:val="006F5BD8"/>
    <w:rsid w:val="006F5E27"/>
    <w:rsid w:val="006F70EF"/>
    <w:rsid w:val="00702392"/>
    <w:rsid w:val="007028D9"/>
    <w:rsid w:val="00702A3C"/>
    <w:rsid w:val="00702DD2"/>
    <w:rsid w:val="007044FA"/>
    <w:rsid w:val="007066FA"/>
    <w:rsid w:val="00710FBD"/>
    <w:rsid w:val="00712611"/>
    <w:rsid w:val="00712E80"/>
    <w:rsid w:val="00712F40"/>
    <w:rsid w:val="00712F76"/>
    <w:rsid w:val="00713965"/>
    <w:rsid w:val="00713C6F"/>
    <w:rsid w:val="00714D70"/>
    <w:rsid w:val="00720853"/>
    <w:rsid w:val="0072385C"/>
    <w:rsid w:val="00724AFE"/>
    <w:rsid w:val="007252AB"/>
    <w:rsid w:val="007304B6"/>
    <w:rsid w:val="007322B6"/>
    <w:rsid w:val="0073388F"/>
    <w:rsid w:val="00734DED"/>
    <w:rsid w:val="00735470"/>
    <w:rsid w:val="00737022"/>
    <w:rsid w:val="0074080E"/>
    <w:rsid w:val="00740C0B"/>
    <w:rsid w:val="007413BB"/>
    <w:rsid w:val="0074245B"/>
    <w:rsid w:val="00743A99"/>
    <w:rsid w:val="0074574B"/>
    <w:rsid w:val="007466DF"/>
    <w:rsid w:val="00746AF7"/>
    <w:rsid w:val="00746F8B"/>
    <w:rsid w:val="0074778A"/>
    <w:rsid w:val="00751C97"/>
    <w:rsid w:val="00751E00"/>
    <w:rsid w:val="00756310"/>
    <w:rsid w:val="00756805"/>
    <w:rsid w:val="007610E5"/>
    <w:rsid w:val="00761D4B"/>
    <w:rsid w:val="00762FD6"/>
    <w:rsid w:val="00763408"/>
    <w:rsid w:val="00763895"/>
    <w:rsid w:val="00766692"/>
    <w:rsid w:val="00771088"/>
    <w:rsid w:val="00771679"/>
    <w:rsid w:val="00772F30"/>
    <w:rsid w:val="00773C70"/>
    <w:rsid w:val="00775C16"/>
    <w:rsid w:val="00775CB0"/>
    <w:rsid w:val="00775CBF"/>
    <w:rsid w:val="00776FB5"/>
    <w:rsid w:val="007775E8"/>
    <w:rsid w:val="00777C60"/>
    <w:rsid w:val="00777CA2"/>
    <w:rsid w:val="0078204B"/>
    <w:rsid w:val="00782D68"/>
    <w:rsid w:val="0078352E"/>
    <w:rsid w:val="00785904"/>
    <w:rsid w:val="00785BF4"/>
    <w:rsid w:val="00786159"/>
    <w:rsid w:val="00787586"/>
    <w:rsid w:val="007924C6"/>
    <w:rsid w:val="00793659"/>
    <w:rsid w:val="00793F91"/>
    <w:rsid w:val="007A11A1"/>
    <w:rsid w:val="007A2611"/>
    <w:rsid w:val="007A5E1D"/>
    <w:rsid w:val="007A6CD0"/>
    <w:rsid w:val="007B0B66"/>
    <w:rsid w:val="007B1B57"/>
    <w:rsid w:val="007B1E88"/>
    <w:rsid w:val="007B2154"/>
    <w:rsid w:val="007C12FC"/>
    <w:rsid w:val="007C2A38"/>
    <w:rsid w:val="007C33D6"/>
    <w:rsid w:val="007C4AB8"/>
    <w:rsid w:val="007C56C9"/>
    <w:rsid w:val="007C588E"/>
    <w:rsid w:val="007C6D66"/>
    <w:rsid w:val="007C7B50"/>
    <w:rsid w:val="007D0C20"/>
    <w:rsid w:val="007D36E9"/>
    <w:rsid w:val="007D4C1B"/>
    <w:rsid w:val="007D52AB"/>
    <w:rsid w:val="007D5DBD"/>
    <w:rsid w:val="007D7660"/>
    <w:rsid w:val="007E0B1B"/>
    <w:rsid w:val="007E1A5B"/>
    <w:rsid w:val="007E32F4"/>
    <w:rsid w:val="007E4C82"/>
    <w:rsid w:val="007E54CB"/>
    <w:rsid w:val="007E561C"/>
    <w:rsid w:val="007E5FAD"/>
    <w:rsid w:val="007E67EB"/>
    <w:rsid w:val="007E6DFB"/>
    <w:rsid w:val="007E75E5"/>
    <w:rsid w:val="007E799C"/>
    <w:rsid w:val="007F1421"/>
    <w:rsid w:val="007F1941"/>
    <w:rsid w:val="007F33B0"/>
    <w:rsid w:val="007F5E9F"/>
    <w:rsid w:val="007F79B8"/>
    <w:rsid w:val="007F7FB6"/>
    <w:rsid w:val="008007F6"/>
    <w:rsid w:val="00804355"/>
    <w:rsid w:val="0080531B"/>
    <w:rsid w:val="00806267"/>
    <w:rsid w:val="00807778"/>
    <w:rsid w:val="00810DEF"/>
    <w:rsid w:val="00811AE7"/>
    <w:rsid w:val="008174B6"/>
    <w:rsid w:val="008202C9"/>
    <w:rsid w:val="00822782"/>
    <w:rsid w:val="00823DC8"/>
    <w:rsid w:val="008247AE"/>
    <w:rsid w:val="008251DE"/>
    <w:rsid w:val="00830591"/>
    <w:rsid w:val="0083068A"/>
    <w:rsid w:val="00831DC7"/>
    <w:rsid w:val="008320B2"/>
    <w:rsid w:val="00832394"/>
    <w:rsid w:val="008327E9"/>
    <w:rsid w:val="00833B58"/>
    <w:rsid w:val="008341C6"/>
    <w:rsid w:val="008374AF"/>
    <w:rsid w:val="00837750"/>
    <w:rsid w:val="008378EE"/>
    <w:rsid w:val="00840556"/>
    <w:rsid w:val="008415EB"/>
    <w:rsid w:val="00843063"/>
    <w:rsid w:val="00844FF6"/>
    <w:rsid w:val="0084660B"/>
    <w:rsid w:val="008508FB"/>
    <w:rsid w:val="00850BE5"/>
    <w:rsid w:val="00851121"/>
    <w:rsid w:val="00851B8F"/>
    <w:rsid w:val="008540C1"/>
    <w:rsid w:val="00857A9F"/>
    <w:rsid w:val="00860679"/>
    <w:rsid w:val="00860BF9"/>
    <w:rsid w:val="00863755"/>
    <w:rsid w:val="0086467D"/>
    <w:rsid w:val="00864798"/>
    <w:rsid w:val="00873621"/>
    <w:rsid w:val="00875B40"/>
    <w:rsid w:val="008808A4"/>
    <w:rsid w:val="0088277E"/>
    <w:rsid w:val="00885539"/>
    <w:rsid w:val="008860A3"/>
    <w:rsid w:val="008860B5"/>
    <w:rsid w:val="00887507"/>
    <w:rsid w:val="0089044C"/>
    <w:rsid w:val="0089119E"/>
    <w:rsid w:val="0089277C"/>
    <w:rsid w:val="00892B20"/>
    <w:rsid w:val="008936EA"/>
    <w:rsid w:val="008946FB"/>
    <w:rsid w:val="008A09F8"/>
    <w:rsid w:val="008A1AA8"/>
    <w:rsid w:val="008A2405"/>
    <w:rsid w:val="008A2D83"/>
    <w:rsid w:val="008A6DB0"/>
    <w:rsid w:val="008A7DA4"/>
    <w:rsid w:val="008B0B55"/>
    <w:rsid w:val="008B2483"/>
    <w:rsid w:val="008B2733"/>
    <w:rsid w:val="008B28C0"/>
    <w:rsid w:val="008B33AE"/>
    <w:rsid w:val="008B44AD"/>
    <w:rsid w:val="008B4DF0"/>
    <w:rsid w:val="008B6113"/>
    <w:rsid w:val="008B6645"/>
    <w:rsid w:val="008C1252"/>
    <w:rsid w:val="008C1CE1"/>
    <w:rsid w:val="008C32C4"/>
    <w:rsid w:val="008C3A6F"/>
    <w:rsid w:val="008C3CCE"/>
    <w:rsid w:val="008C492B"/>
    <w:rsid w:val="008C583E"/>
    <w:rsid w:val="008C5A34"/>
    <w:rsid w:val="008C79C4"/>
    <w:rsid w:val="008D0F79"/>
    <w:rsid w:val="008D1B7B"/>
    <w:rsid w:val="008D1C0A"/>
    <w:rsid w:val="008D30B7"/>
    <w:rsid w:val="008D3221"/>
    <w:rsid w:val="008D3314"/>
    <w:rsid w:val="008D4B54"/>
    <w:rsid w:val="008D7C96"/>
    <w:rsid w:val="008E4F27"/>
    <w:rsid w:val="008E6FE1"/>
    <w:rsid w:val="008F03FE"/>
    <w:rsid w:val="008F18BB"/>
    <w:rsid w:val="008F1BDA"/>
    <w:rsid w:val="008F1D64"/>
    <w:rsid w:val="008F52E0"/>
    <w:rsid w:val="008F7773"/>
    <w:rsid w:val="008F791C"/>
    <w:rsid w:val="008F7CA1"/>
    <w:rsid w:val="00900207"/>
    <w:rsid w:val="00900902"/>
    <w:rsid w:val="00901519"/>
    <w:rsid w:val="00903C0E"/>
    <w:rsid w:val="009064C8"/>
    <w:rsid w:val="009068DB"/>
    <w:rsid w:val="00907127"/>
    <w:rsid w:val="009071B8"/>
    <w:rsid w:val="009119D7"/>
    <w:rsid w:val="009121C4"/>
    <w:rsid w:val="00912753"/>
    <w:rsid w:val="00912786"/>
    <w:rsid w:val="00914BFA"/>
    <w:rsid w:val="00915102"/>
    <w:rsid w:val="00916163"/>
    <w:rsid w:val="0091662B"/>
    <w:rsid w:val="00916A08"/>
    <w:rsid w:val="009178C5"/>
    <w:rsid w:val="00921217"/>
    <w:rsid w:val="00921EA1"/>
    <w:rsid w:val="00921EDF"/>
    <w:rsid w:val="009233A3"/>
    <w:rsid w:val="00923722"/>
    <w:rsid w:val="0092410B"/>
    <w:rsid w:val="00924D2B"/>
    <w:rsid w:val="009259B7"/>
    <w:rsid w:val="0092663F"/>
    <w:rsid w:val="0092692E"/>
    <w:rsid w:val="009303A7"/>
    <w:rsid w:val="009303E3"/>
    <w:rsid w:val="009319B6"/>
    <w:rsid w:val="00933906"/>
    <w:rsid w:val="009353BD"/>
    <w:rsid w:val="009356FF"/>
    <w:rsid w:val="00936ADC"/>
    <w:rsid w:val="009438EA"/>
    <w:rsid w:val="009445AB"/>
    <w:rsid w:val="0094506A"/>
    <w:rsid w:val="009453F6"/>
    <w:rsid w:val="009465FC"/>
    <w:rsid w:val="00947543"/>
    <w:rsid w:val="00950070"/>
    <w:rsid w:val="00954428"/>
    <w:rsid w:val="00954768"/>
    <w:rsid w:val="00954E8C"/>
    <w:rsid w:val="0095649C"/>
    <w:rsid w:val="00962528"/>
    <w:rsid w:val="00964002"/>
    <w:rsid w:val="00965310"/>
    <w:rsid w:val="00965E6D"/>
    <w:rsid w:val="0096669A"/>
    <w:rsid w:val="00966ABF"/>
    <w:rsid w:val="00971982"/>
    <w:rsid w:val="0097444F"/>
    <w:rsid w:val="00974E8C"/>
    <w:rsid w:val="009760A6"/>
    <w:rsid w:val="009763A4"/>
    <w:rsid w:val="00980DE3"/>
    <w:rsid w:val="00981448"/>
    <w:rsid w:val="00982430"/>
    <w:rsid w:val="00982AAF"/>
    <w:rsid w:val="00985ADB"/>
    <w:rsid w:val="00985E43"/>
    <w:rsid w:val="00985F49"/>
    <w:rsid w:val="00987318"/>
    <w:rsid w:val="009903D8"/>
    <w:rsid w:val="00990940"/>
    <w:rsid w:val="00990B79"/>
    <w:rsid w:val="00994317"/>
    <w:rsid w:val="0099487A"/>
    <w:rsid w:val="00995941"/>
    <w:rsid w:val="00996BA3"/>
    <w:rsid w:val="009974F5"/>
    <w:rsid w:val="00997DFF"/>
    <w:rsid w:val="009A0025"/>
    <w:rsid w:val="009A158F"/>
    <w:rsid w:val="009A2012"/>
    <w:rsid w:val="009A705D"/>
    <w:rsid w:val="009B1104"/>
    <w:rsid w:val="009B2069"/>
    <w:rsid w:val="009B4486"/>
    <w:rsid w:val="009B6E32"/>
    <w:rsid w:val="009C3A99"/>
    <w:rsid w:val="009C4D17"/>
    <w:rsid w:val="009C594D"/>
    <w:rsid w:val="009C59F7"/>
    <w:rsid w:val="009C5B0B"/>
    <w:rsid w:val="009C70F8"/>
    <w:rsid w:val="009D07BB"/>
    <w:rsid w:val="009D199C"/>
    <w:rsid w:val="009D1C6F"/>
    <w:rsid w:val="009D2690"/>
    <w:rsid w:val="009D38A9"/>
    <w:rsid w:val="009D4780"/>
    <w:rsid w:val="009D52BD"/>
    <w:rsid w:val="009D751B"/>
    <w:rsid w:val="009D7C0F"/>
    <w:rsid w:val="009E1843"/>
    <w:rsid w:val="009E33DC"/>
    <w:rsid w:val="009E4B8A"/>
    <w:rsid w:val="009E53B3"/>
    <w:rsid w:val="009E56EF"/>
    <w:rsid w:val="009E6BB2"/>
    <w:rsid w:val="009F1DB6"/>
    <w:rsid w:val="009F58CE"/>
    <w:rsid w:val="009F7FB3"/>
    <w:rsid w:val="00A00D2C"/>
    <w:rsid w:val="00A01E9E"/>
    <w:rsid w:val="00A0260A"/>
    <w:rsid w:val="00A04EB4"/>
    <w:rsid w:val="00A0695A"/>
    <w:rsid w:val="00A10233"/>
    <w:rsid w:val="00A10396"/>
    <w:rsid w:val="00A1443E"/>
    <w:rsid w:val="00A1446E"/>
    <w:rsid w:val="00A163AB"/>
    <w:rsid w:val="00A16A0A"/>
    <w:rsid w:val="00A16EEC"/>
    <w:rsid w:val="00A17CFD"/>
    <w:rsid w:val="00A21D3F"/>
    <w:rsid w:val="00A21D6B"/>
    <w:rsid w:val="00A22149"/>
    <w:rsid w:val="00A227BF"/>
    <w:rsid w:val="00A22CB2"/>
    <w:rsid w:val="00A25244"/>
    <w:rsid w:val="00A26194"/>
    <w:rsid w:val="00A31427"/>
    <w:rsid w:val="00A3262C"/>
    <w:rsid w:val="00A35185"/>
    <w:rsid w:val="00A36B05"/>
    <w:rsid w:val="00A40084"/>
    <w:rsid w:val="00A40E35"/>
    <w:rsid w:val="00A4120A"/>
    <w:rsid w:val="00A44D4D"/>
    <w:rsid w:val="00A45838"/>
    <w:rsid w:val="00A46DF0"/>
    <w:rsid w:val="00A47031"/>
    <w:rsid w:val="00A47793"/>
    <w:rsid w:val="00A502A9"/>
    <w:rsid w:val="00A50C6F"/>
    <w:rsid w:val="00A50C79"/>
    <w:rsid w:val="00A5143F"/>
    <w:rsid w:val="00A52F9F"/>
    <w:rsid w:val="00A53C18"/>
    <w:rsid w:val="00A547F2"/>
    <w:rsid w:val="00A564FE"/>
    <w:rsid w:val="00A62970"/>
    <w:rsid w:val="00A675D3"/>
    <w:rsid w:val="00A718F9"/>
    <w:rsid w:val="00A72B9E"/>
    <w:rsid w:val="00A75F45"/>
    <w:rsid w:val="00A77E9C"/>
    <w:rsid w:val="00A83B1F"/>
    <w:rsid w:val="00A84623"/>
    <w:rsid w:val="00A854A9"/>
    <w:rsid w:val="00A865AE"/>
    <w:rsid w:val="00A92444"/>
    <w:rsid w:val="00A92A0D"/>
    <w:rsid w:val="00A94089"/>
    <w:rsid w:val="00A94CAA"/>
    <w:rsid w:val="00A955E1"/>
    <w:rsid w:val="00A95B3C"/>
    <w:rsid w:val="00A969D0"/>
    <w:rsid w:val="00A97E2D"/>
    <w:rsid w:val="00AA1736"/>
    <w:rsid w:val="00AA4182"/>
    <w:rsid w:val="00AA75B8"/>
    <w:rsid w:val="00AB0E8B"/>
    <w:rsid w:val="00AB22BF"/>
    <w:rsid w:val="00AB3B15"/>
    <w:rsid w:val="00AB4646"/>
    <w:rsid w:val="00AB4E0A"/>
    <w:rsid w:val="00AB7086"/>
    <w:rsid w:val="00AB7910"/>
    <w:rsid w:val="00AC2CF7"/>
    <w:rsid w:val="00AD140B"/>
    <w:rsid w:val="00AD172C"/>
    <w:rsid w:val="00AD6271"/>
    <w:rsid w:val="00AD6471"/>
    <w:rsid w:val="00AE0EA4"/>
    <w:rsid w:val="00AE370F"/>
    <w:rsid w:val="00AE39FC"/>
    <w:rsid w:val="00AE5FAD"/>
    <w:rsid w:val="00AE768F"/>
    <w:rsid w:val="00AF08C1"/>
    <w:rsid w:val="00AF4807"/>
    <w:rsid w:val="00AF5A54"/>
    <w:rsid w:val="00AF692F"/>
    <w:rsid w:val="00AF6B94"/>
    <w:rsid w:val="00AF6DF7"/>
    <w:rsid w:val="00AF71BA"/>
    <w:rsid w:val="00B02070"/>
    <w:rsid w:val="00B05E84"/>
    <w:rsid w:val="00B0626A"/>
    <w:rsid w:val="00B07F55"/>
    <w:rsid w:val="00B121CF"/>
    <w:rsid w:val="00B13A73"/>
    <w:rsid w:val="00B13D66"/>
    <w:rsid w:val="00B174FA"/>
    <w:rsid w:val="00B17728"/>
    <w:rsid w:val="00B208DE"/>
    <w:rsid w:val="00B21061"/>
    <w:rsid w:val="00B2353B"/>
    <w:rsid w:val="00B24AC7"/>
    <w:rsid w:val="00B410CC"/>
    <w:rsid w:val="00B413A8"/>
    <w:rsid w:val="00B41B21"/>
    <w:rsid w:val="00B422D9"/>
    <w:rsid w:val="00B424F0"/>
    <w:rsid w:val="00B42930"/>
    <w:rsid w:val="00B442EA"/>
    <w:rsid w:val="00B446C1"/>
    <w:rsid w:val="00B44D1D"/>
    <w:rsid w:val="00B45375"/>
    <w:rsid w:val="00B4698E"/>
    <w:rsid w:val="00B4739B"/>
    <w:rsid w:val="00B47F83"/>
    <w:rsid w:val="00B50989"/>
    <w:rsid w:val="00B52600"/>
    <w:rsid w:val="00B53363"/>
    <w:rsid w:val="00B53734"/>
    <w:rsid w:val="00B54188"/>
    <w:rsid w:val="00B5468C"/>
    <w:rsid w:val="00B549C8"/>
    <w:rsid w:val="00B553B8"/>
    <w:rsid w:val="00B571C3"/>
    <w:rsid w:val="00B576B6"/>
    <w:rsid w:val="00B60FBE"/>
    <w:rsid w:val="00B615B0"/>
    <w:rsid w:val="00B61C52"/>
    <w:rsid w:val="00B654BF"/>
    <w:rsid w:val="00B66FCF"/>
    <w:rsid w:val="00B753CF"/>
    <w:rsid w:val="00B75F88"/>
    <w:rsid w:val="00B77D74"/>
    <w:rsid w:val="00B81259"/>
    <w:rsid w:val="00B81597"/>
    <w:rsid w:val="00B81DAC"/>
    <w:rsid w:val="00B82420"/>
    <w:rsid w:val="00B82AE7"/>
    <w:rsid w:val="00B8337F"/>
    <w:rsid w:val="00B835A5"/>
    <w:rsid w:val="00B83918"/>
    <w:rsid w:val="00B83E4B"/>
    <w:rsid w:val="00B855A5"/>
    <w:rsid w:val="00B85E66"/>
    <w:rsid w:val="00B85FEB"/>
    <w:rsid w:val="00B872F8"/>
    <w:rsid w:val="00B87845"/>
    <w:rsid w:val="00B92536"/>
    <w:rsid w:val="00B93FE3"/>
    <w:rsid w:val="00B942E7"/>
    <w:rsid w:val="00B95071"/>
    <w:rsid w:val="00B950DD"/>
    <w:rsid w:val="00B95955"/>
    <w:rsid w:val="00BA050C"/>
    <w:rsid w:val="00BA0CD8"/>
    <w:rsid w:val="00BA133F"/>
    <w:rsid w:val="00BA350F"/>
    <w:rsid w:val="00BA4769"/>
    <w:rsid w:val="00BA4F93"/>
    <w:rsid w:val="00BA579F"/>
    <w:rsid w:val="00BA6291"/>
    <w:rsid w:val="00BA6550"/>
    <w:rsid w:val="00BB141F"/>
    <w:rsid w:val="00BB19F0"/>
    <w:rsid w:val="00BB1F78"/>
    <w:rsid w:val="00BB26CF"/>
    <w:rsid w:val="00BB3393"/>
    <w:rsid w:val="00BB468E"/>
    <w:rsid w:val="00BB7418"/>
    <w:rsid w:val="00BC1B8C"/>
    <w:rsid w:val="00BC33CC"/>
    <w:rsid w:val="00BC448C"/>
    <w:rsid w:val="00BC4D67"/>
    <w:rsid w:val="00BD031E"/>
    <w:rsid w:val="00BD4AB0"/>
    <w:rsid w:val="00BD6DF3"/>
    <w:rsid w:val="00BE0268"/>
    <w:rsid w:val="00BE23A3"/>
    <w:rsid w:val="00BE2D47"/>
    <w:rsid w:val="00BE4A8F"/>
    <w:rsid w:val="00BE572B"/>
    <w:rsid w:val="00BE5B3E"/>
    <w:rsid w:val="00BE5CA8"/>
    <w:rsid w:val="00BE6EF1"/>
    <w:rsid w:val="00BE77CD"/>
    <w:rsid w:val="00BF051C"/>
    <w:rsid w:val="00BF0D8D"/>
    <w:rsid w:val="00BF10FC"/>
    <w:rsid w:val="00BF3EF4"/>
    <w:rsid w:val="00BF52D7"/>
    <w:rsid w:val="00BF5CFD"/>
    <w:rsid w:val="00C02A4A"/>
    <w:rsid w:val="00C02E29"/>
    <w:rsid w:val="00C06166"/>
    <w:rsid w:val="00C1111B"/>
    <w:rsid w:val="00C12E51"/>
    <w:rsid w:val="00C131D6"/>
    <w:rsid w:val="00C14CB7"/>
    <w:rsid w:val="00C16814"/>
    <w:rsid w:val="00C16D15"/>
    <w:rsid w:val="00C2094A"/>
    <w:rsid w:val="00C20EEE"/>
    <w:rsid w:val="00C2115D"/>
    <w:rsid w:val="00C21CE8"/>
    <w:rsid w:val="00C22AC1"/>
    <w:rsid w:val="00C22F17"/>
    <w:rsid w:val="00C2360B"/>
    <w:rsid w:val="00C23818"/>
    <w:rsid w:val="00C23A13"/>
    <w:rsid w:val="00C2444E"/>
    <w:rsid w:val="00C244D0"/>
    <w:rsid w:val="00C244F1"/>
    <w:rsid w:val="00C24725"/>
    <w:rsid w:val="00C24841"/>
    <w:rsid w:val="00C24DD1"/>
    <w:rsid w:val="00C256AC"/>
    <w:rsid w:val="00C25FE1"/>
    <w:rsid w:val="00C2651C"/>
    <w:rsid w:val="00C26B8C"/>
    <w:rsid w:val="00C309AA"/>
    <w:rsid w:val="00C3277E"/>
    <w:rsid w:val="00C32CDB"/>
    <w:rsid w:val="00C34CEE"/>
    <w:rsid w:val="00C35F6A"/>
    <w:rsid w:val="00C36EA4"/>
    <w:rsid w:val="00C4121D"/>
    <w:rsid w:val="00C42B1A"/>
    <w:rsid w:val="00C4448C"/>
    <w:rsid w:val="00C44A36"/>
    <w:rsid w:val="00C44B29"/>
    <w:rsid w:val="00C4585F"/>
    <w:rsid w:val="00C45AEC"/>
    <w:rsid w:val="00C51A87"/>
    <w:rsid w:val="00C51D2B"/>
    <w:rsid w:val="00C51E5F"/>
    <w:rsid w:val="00C526BA"/>
    <w:rsid w:val="00C527A9"/>
    <w:rsid w:val="00C55C92"/>
    <w:rsid w:val="00C5647C"/>
    <w:rsid w:val="00C60E48"/>
    <w:rsid w:val="00C6182E"/>
    <w:rsid w:val="00C62767"/>
    <w:rsid w:val="00C65951"/>
    <w:rsid w:val="00C67FC9"/>
    <w:rsid w:val="00C726AF"/>
    <w:rsid w:val="00C72E48"/>
    <w:rsid w:val="00C72F0F"/>
    <w:rsid w:val="00C73D79"/>
    <w:rsid w:val="00C74E37"/>
    <w:rsid w:val="00C74F0D"/>
    <w:rsid w:val="00C7522B"/>
    <w:rsid w:val="00C75746"/>
    <w:rsid w:val="00C75E73"/>
    <w:rsid w:val="00C763A9"/>
    <w:rsid w:val="00C8D191"/>
    <w:rsid w:val="00C91259"/>
    <w:rsid w:val="00C917F0"/>
    <w:rsid w:val="00C917FD"/>
    <w:rsid w:val="00C952ED"/>
    <w:rsid w:val="00C9608D"/>
    <w:rsid w:val="00C96838"/>
    <w:rsid w:val="00C96CA0"/>
    <w:rsid w:val="00CA070B"/>
    <w:rsid w:val="00CA16FF"/>
    <w:rsid w:val="00CA1976"/>
    <w:rsid w:val="00CA1C76"/>
    <w:rsid w:val="00CA263E"/>
    <w:rsid w:val="00CA28FA"/>
    <w:rsid w:val="00CA2DBF"/>
    <w:rsid w:val="00CA3067"/>
    <w:rsid w:val="00CA415B"/>
    <w:rsid w:val="00CA4B7F"/>
    <w:rsid w:val="00CA4D48"/>
    <w:rsid w:val="00CA5334"/>
    <w:rsid w:val="00CA76D9"/>
    <w:rsid w:val="00CA783E"/>
    <w:rsid w:val="00CB0312"/>
    <w:rsid w:val="00CB13AC"/>
    <w:rsid w:val="00CB2048"/>
    <w:rsid w:val="00CB306F"/>
    <w:rsid w:val="00CB4B02"/>
    <w:rsid w:val="00CB4B91"/>
    <w:rsid w:val="00CB5D21"/>
    <w:rsid w:val="00CB7738"/>
    <w:rsid w:val="00CC169B"/>
    <w:rsid w:val="00CC1D1D"/>
    <w:rsid w:val="00CC2338"/>
    <w:rsid w:val="00CC26B0"/>
    <w:rsid w:val="00CC4A74"/>
    <w:rsid w:val="00CC5E67"/>
    <w:rsid w:val="00CC5E7A"/>
    <w:rsid w:val="00CC74E6"/>
    <w:rsid w:val="00CC7697"/>
    <w:rsid w:val="00CC7CCC"/>
    <w:rsid w:val="00CC7DB4"/>
    <w:rsid w:val="00CD0A3F"/>
    <w:rsid w:val="00CD0B31"/>
    <w:rsid w:val="00CD0DD7"/>
    <w:rsid w:val="00CD1F3E"/>
    <w:rsid w:val="00CD22AA"/>
    <w:rsid w:val="00CD2915"/>
    <w:rsid w:val="00CD2B7E"/>
    <w:rsid w:val="00CD782E"/>
    <w:rsid w:val="00CE3D22"/>
    <w:rsid w:val="00CE4FA6"/>
    <w:rsid w:val="00CE573F"/>
    <w:rsid w:val="00CE6144"/>
    <w:rsid w:val="00CE6BAE"/>
    <w:rsid w:val="00CF04B2"/>
    <w:rsid w:val="00D012E8"/>
    <w:rsid w:val="00D013E3"/>
    <w:rsid w:val="00D014A9"/>
    <w:rsid w:val="00D01FC8"/>
    <w:rsid w:val="00D01FD2"/>
    <w:rsid w:val="00D024A4"/>
    <w:rsid w:val="00D053AB"/>
    <w:rsid w:val="00D055F5"/>
    <w:rsid w:val="00D05AB8"/>
    <w:rsid w:val="00D05DDD"/>
    <w:rsid w:val="00D10185"/>
    <w:rsid w:val="00D12F04"/>
    <w:rsid w:val="00D131BC"/>
    <w:rsid w:val="00D1476E"/>
    <w:rsid w:val="00D14F84"/>
    <w:rsid w:val="00D15612"/>
    <w:rsid w:val="00D213C5"/>
    <w:rsid w:val="00D21D69"/>
    <w:rsid w:val="00D21F81"/>
    <w:rsid w:val="00D227F8"/>
    <w:rsid w:val="00D23923"/>
    <w:rsid w:val="00D24619"/>
    <w:rsid w:val="00D24BC0"/>
    <w:rsid w:val="00D258E0"/>
    <w:rsid w:val="00D26572"/>
    <w:rsid w:val="00D3293F"/>
    <w:rsid w:val="00D33F92"/>
    <w:rsid w:val="00D34E96"/>
    <w:rsid w:val="00D34F80"/>
    <w:rsid w:val="00D36270"/>
    <w:rsid w:val="00D36767"/>
    <w:rsid w:val="00D36952"/>
    <w:rsid w:val="00D376F9"/>
    <w:rsid w:val="00D4031F"/>
    <w:rsid w:val="00D41FE3"/>
    <w:rsid w:val="00D4273C"/>
    <w:rsid w:val="00D4350E"/>
    <w:rsid w:val="00D44B5C"/>
    <w:rsid w:val="00D45220"/>
    <w:rsid w:val="00D47DC6"/>
    <w:rsid w:val="00D50A98"/>
    <w:rsid w:val="00D50AE9"/>
    <w:rsid w:val="00D5114F"/>
    <w:rsid w:val="00D51936"/>
    <w:rsid w:val="00D538CC"/>
    <w:rsid w:val="00D53E96"/>
    <w:rsid w:val="00D545F7"/>
    <w:rsid w:val="00D54F31"/>
    <w:rsid w:val="00D55F87"/>
    <w:rsid w:val="00D5692E"/>
    <w:rsid w:val="00D57B42"/>
    <w:rsid w:val="00D63544"/>
    <w:rsid w:val="00D63585"/>
    <w:rsid w:val="00D63B31"/>
    <w:rsid w:val="00D67382"/>
    <w:rsid w:val="00D67FCF"/>
    <w:rsid w:val="00D72279"/>
    <w:rsid w:val="00D764D1"/>
    <w:rsid w:val="00D7794D"/>
    <w:rsid w:val="00D81FF1"/>
    <w:rsid w:val="00D821E3"/>
    <w:rsid w:val="00D82E39"/>
    <w:rsid w:val="00D8428B"/>
    <w:rsid w:val="00D8503B"/>
    <w:rsid w:val="00D86FAC"/>
    <w:rsid w:val="00D87B21"/>
    <w:rsid w:val="00D90278"/>
    <w:rsid w:val="00D932EE"/>
    <w:rsid w:val="00D9339F"/>
    <w:rsid w:val="00D9482D"/>
    <w:rsid w:val="00D956B7"/>
    <w:rsid w:val="00D96D73"/>
    <w:rsid w:val="00D97A47"/>
    <w:rsid w:val="00DA0109"/>
    <w:rsid w:val="00DA0F90"/>
    <w:rsid w:val="00DA3A14"/>
    <w:rsid w:val="00DA6694"/>
    <w:rsid w:val="00DA6781"/>
    <w:rsid w:val="00DA7D4E"/>
    <w:rsid w:val="00DB2052"/>
    <w:rsid w:val="00DB2111"/>
    <w:rsid w:val="00DB2D73"/>
    <w:rsid w:val="00DB4721"/>
    <w:rsid w:val="00DB4D5B"/>
    <w:rsid w:val="00DB5CF1"/>
    <w:rsid w:val="00DB6472"/>
    <w:rsid w:val="00DB6840"/>
    <w:rsid w:val="00DC08A5"/>
    <w:rsid w:val="00DC0E59"/>
    <w:rsid w:val="00DC1B94"/>
    <w:rsid w:val="00DC2EDC"/>
    <w:rsid w:val="00DC2FC4"/>
    <w:rsid w:val="00DC7C35"/>
    <w:rsid w:val="00DD07BC"/>
    <w:rsid w:val="00DD21A0"/>
    <w:rsid w:val="00DD3203"/>
    <w:rsid w:val="00DD3CD9"/>
    <w:rsid w:val="00DD4B5D"/>
    <w:rsid w:val="00DD70F6"/>
    <w:rsid w:val="00DD75F0"/>
    <w:rsid w:val="00DE1476"/>
    <w:rsid w:val="00DE1AB9"/>
    <w:rsid w:val="00DE2A11"/>
    <w:rsid w:val="00DE2D1E"/>
    <w:rsid w:val="00DE34A9"/>
    <w:rsid w:val="00DE7440"/>
    <w:rsid w:val="00DF0041"/>
    <w:rsid w:val="00DF2538"/>
    <w:rsid w:val="00DF2BE2"/>
    <w:rsid w:val="00DF31A8"/>
    <w:rsid w:val="00DF3DCD"/>
    <w:rsid w:val="00DF3E3D"/>
    <w:rsid w:val="00DF533C"/>
    <w:rsid w:val="00DF7CCB"/>
    <w:rsid w:val="00E01955"/>
    <w:rsid w:val="00E02D38"/>
    <w:rsid w:val="00E041FE"/>
    <w:rsid w:val="00E0494A"/>
    <w:rsid w:val="00E049D0"/>
    <w:rsid w:val="00E04DD5"/>
    <w:rsid w:val="00E05BD7"/>
    <w:rsid w:val="00E1083A"/>
    <w:rsid w:val="00E111ED"/>
    <w:rsid w:val="00E114CB"/>
    <w:rsid w:val="00E11DD7"/>
    <w:rsid w:val="00E12407"/>
    <w:rsid w:val="00E1245C"/>
    <w:rsid w:val="00E14722"/>
    <w:rsid w:val="00E15D65"/>
    <w:rsid w:val="00E16104"/>
    <w:rsid w:val="00E17B06"/>
    <w:rsid w:val="00E2124B"/>
    <w:rsid w:val="00E21F20"/>
    <w:rsid w:val="00E221B3"/>
    <w:rsid w:val="00E24481"/>
    <w:rsid w:val="00E2482E"/>
    <w:rsid w:val="00E24D4E"/>
    <w:rsid w:val="00E26C66"/>
    <w:rsid w:val="00E27818"/>
    <w:rsid w:val="00E3398D"/>
    <w:rsid w:val="00E34E77"/>
    <w:rsid w:val="00E3572A"/>
    <w:rsid w:val="00E402AB"/>
    <w:rsid w:val="00E43587"/>
    <w:rsid w:val="00E4487A"/>
    <w:rsid w:val="00E455DD"/>
    <w:rsid w:val="00E46A4A"/>
    <w:rsid w:val="00E5158E"/>
    <w:rsid w:val="00E531FB"/>
    <w:rsid w:val="00E53611"/>
    <w:rsid w:val="00E54723"/>
    <w:rsid w:val="00E54740"/>
    <w:rsid w:val="00E5494A"/>
    <w:rsid w:val="00E54D8D"/>
    <w:rsid w:val="00E57FD9"/>
    <w:rsid w:val="00E614ED"/>
    <w:rsid w:val="00E62D30"/>
    <w:rsid w:val="00E638C3"/>
    <w:rsid w:val="00E63F25"/>
    <w:rsid w:val="00E64C07"/>
    <w:rsid w:val="00E64DE2"/>
    <w:rsid w:val="00E66CAB"/>
    <w:rsid w:val="00E679CE"/>
    <w:rsid w:val="00E71264"/>
    <w:rsid w:val="00E71F51"/>
    <w:rsid w:val="00E75257"/>
    <w:rsid w:val="00E76301"/>
    <w:rsid w:val="00E77106"/>
    <w:rsid w:val="00E77762"/>
    <w:rsid w:val="00E8085E"/>
    <w:rsid w:val="00E80875"/>
    <w:rsid w:val="00E8132A"/>
    <w:rsid w:val="00E8163C"/>
    <w:rsid w:val="00E83E77"/>
    <w:rsid w:val="00E8470A"/>
    <w:rsid w:val="00E853D6"/>
    <w:rsid w:val="00E862D4"/>
    <w:rsid w:val="00E9027D"/>
    <w:rsid w:val="00E90565"/>
    <w:rsid w:val="00E905F3"/>
    <w:rsid w:val="00E90D3C"/>
    <w:rsid w:val="00E90EB4"/>
    <w:rsid w:val="00E97689"/>
    <w:rsid w:val="00E977FA"/>
    <w:rsid w:val="00EA006F"/>
    <w:rsid w:val="00EA0C56"/>
    <w:rsid w:val="00EA0D67"/>
    <w:rsid w:val="00EA1104"/>
    <w:rsid w:val="00EA403B"/>
    <w:rsid w:val="00EA6365"/>
    <w:rsid w:val="00EA7B17"/>
    <w:rsid w:val="00EB1AA9"/>
    <w:rsid w:val="00EB3FA9"/>
    <w:rsid w:val="00EB4FEA"/>
    <w:rsid w:val="00EB57C3"/>
    <w:rsid w:val="00EB65AA"/>
    <w:rsid w:val="00EB68D9"/>
    <w:rsid w:val="00EB6B90"/>
    <w:rsid w:val="00EC2E0B"/>
    <w:rsid w:val="00EC6E2B"/>
    <w:rsid w:val="00EC73D2"/>
    <w:rsid w:val="00ED0A68"/>
    <w:rsid w:val="00ED1979"/>
    <w:rsid w:val="00ED3876"/>
    <w:rsid w:val="00ED38B0"/>
    <w:rsid w:val="00ED7179"/>
    <w:rsid w:val="00ED7643"/>
    <w:rsid w:val="00ED7663"/>
    <w:rsid w:val="00EE02B4"/>
    <w:rsid w:val="00EE2E65"/>
    <w:rsid w:val="00EE3C91"/>
    <w:rsid w:val="00EE41D2"/>
    <w:rsid w:val="00EE41F1"/>
    <w:rsid w:val="00EE5D03"/>
    <w:rsid w:val="00EE7669"/>
    <w:rsid w:val="00EF00B7"/>
    <w:rsid w:val="00EF2F8A"/>
    <w:rsid w:val="00EF6F54"/>
    <w:rsid w:val="00F00594"/>
    <w:rsid w:val="00F0155F"/>
    <w:rsid w:val="00F054D3"/>
    <w:rsid w:val="00F05618"/>
    <w:rsid w:val="00F06717"/>
    <w:rsid w:val="00F06DF4"/>
    <w:rsid w:val="00F075C3"/>
    <w:rsid w:val="00F1093E"/>
    <w:rsid w:val="00F11B34"/>
    <w:rsid w:val="00F12093"/>
    <w:rsid w:val="00F167AD"/>
    <w:rsid w:val="00F21B8B"/>
    <w:rsid w:val="00F237BD"/>
    <w:rsid w:val="00F26590"/>
    <w:rsid w:val="00F3086F"/>
    <w:rsid w:val="00F309D0"/>
    <w:rsid w:val="00F33F81"/>
    <w:rsid w:val="00F34A5D"/>
    <w:rsid w:val="00F34F75"/>
    <w:rsid w:val="00F370CF"/>
    <w:rsid w:val="00F42AC3"/>
    <w:rsid w:val="00F435CA"/>
    <w:rsid w:val="00F46302"/>
    <w:rsid w:val="00F50C21"/>
    <w:rsid w:val="00F52A51"/>
    <w:rsid w:val="00F52C88"/>
    <w:rsid w:val="00F5316C"/>
    <w:rsid w:val="00F533EF"/>
    <w:rsid w:val="00F53767"/>
    <w:rsid w:val="00F56873"/>
    <w:rsid w:val="00F5701E"/>
    <w:rsid w:val="00F573A8"/>
    <w:rsid w:val="00F60C0C"/>
    <w:rsid w:val="00F60FCB"/>
    <w:rsid w:val="00F62D66"/>
    <w:rsid w:val="00F63B1B"/>
    <w:rsid w:val="00F6467C"/>
    <w:rsid w:val="00F67F3B"/>
    <w:rsid w:val="00F703B0"/>
    <w:rsid w:val="00F707E4"/>
    <w:rsid w:val="00F744F3"/>
    <w:rsid w:val="00F74C8D"/>
    <w:rsid w:val="00F76839"/>
    <w:rsid w:val="00F76BC0"/>
    <w:rsid w:val="00F77F2B"/>
    <w:rsid w:val="00F8035A"/>
    <w:rsid w:val="00F81F00"/>
    <w:rsid w:val="00F83036"/>
    <w:rsid w:val="00F8359A"/>
    <w:rsid w:val="00F85728"/>
    <w:rsid w:val="00F9071C"/>
    <w:rsid w:val="00F9291E"/>
    <w:rsid w:val="00F92DC8"/>
    <w:rsid w:val="00F930D5"/>
    <w:rsid w:val="00FA193F"/>
    <w:rsid w:val="00FA23CD"/>
    <w:rsid w:val="00FA398C"/>
    <w:rsid w:val="00FA42C2"/>
    <w:rsid w:val="00FA6645"/>
    <w:rsid w:val="00FB1354"/>
    <w:rsid w:val="00FB16D4"/>
    <w:rsid w:val="00FB2BB9"/>
    <w:rsid w:val="00FB39DF"/>
    <w:rsid w:val="00FB3C0C"/>
    <w:rsid w:val="00FB506F"/>
    <w:rsid w:val="00FB53DE"/>
    <w:rsid w:val="00FB573C"/>
    <w:rsid w:val="00FB5FD9"/>
    <w:rsid w:val="00FB65F2"/>
    <w:rsid w:val="00FC0EA6"/>
    <w:rsid w:val="00FC184B"/>
    <w:rsid w:val="00FC30D4"/>
    <w:rsid w:val="00FC3F72"/>
    <w:rsid w:val="00FC50CA"/>
    <w:rsid w:val="00FC654A"/>
    <w:rsid w:val="00FD1FD0"/>
    <w:rsid w:val="00FD21E1"/>
    <w:rsid w:val="00FD232A"/>
    <w:rsid w:val="00FD44FB"/>
    <w:rsid w:val="00FD5A58"/>
    <w:rsid w:val="00FD6553"/>
    <w:rsid w:val="00FE0861"/>
    <w:rsid w:val="00FE20E4"/>
    <w:rsid w:val="00FE20FF"/>
    <w:rsid w:val="00FE5AAE"/>
    <w:rsid w:val="00FE6F15"/>
    <w:rsid w:val="00FE755F"/>
    <w:rsid w:val="00FE7889"/>
    <w:rsid w:val="00FE7FED"/>
    <w:rsid w:val="00FF1362"/>
    <w:rsid w:val="00FF14B4"/>
    <w:rsid w:val="00FF31F7"/>
    <w:rsid w:val="00FF4C81"/>
    <w:rsid w:val="00FF5725"/>
    <w:rsid w:val="010B1F12"/>
    <w:rsid w:val="0150BA42"/>
    <w:rsid w:val="01735364"/>
    <w:rsid w:val="017BC327"/>
    <w:rsid w:val="0214B06C"/>
    <w:rsid w:val="028DC9FB"/>
    <w:rsid w:val="028E1A47"/>
    <w:rsid w:val="029F1CAC"/>
    <w:rsid w:val="02EC4780"/>
    <w:rsid w:val="03D80469"/>
    <w:rsid w:val="03D9DC7F"/>
    <w:rsid w:val="03EB858E"/>
    <w:rsid w:val="040BE066"/>
    <w:rsid w:val="04269597"/>
    <w:rsid w:val="0429C0E3"/>
    <w:rsid w:val="04618679"/>
    <w:rsid w:val="04795A48"/>
    <w:rsid w:val="048F4124"/>
    <w:rsid w:val="049DC025"/>
    <w:rsid w:val="04DAC9B3"/>
    <w:rsid w:val="05055C2B"/>
    <w:rsid w:val="05276511"/>
    <w:rsid w:val="0538D982"/>
    <w:rsid w:val="0569E3FA"/>
    <w:rsid w:val="05A700A8"/>
    <w:rsid w:val="05B119FC"/>
    <w:rsid w:val="05B22265"/>
    <w:rsid w:val="05C305E1"/>
    <w:rsid w:val="05C5AC6F"/>
    <w:rsid w:val="05FD56DA"/>
    <w:rsid w:val="0663E591"/>
    <w:rsid w:val="06BBBEEC"/>
    <w:rsid w:val="070C9F81"/>
    <w:rsid w:val="0737BC6A"/>
    <w:rsid w:val="07461CA3"/>
    <w:rsid w:val="0797E306"/>
    <w:rsid w:val="079B1959"/>
    <w:rsid w:val="07A3D156"/>
    <w:rsid w:val="07B031E1"/>
    <w:rsid w:val="07B217EF"/>
    <w:rsid w:val="0852A251"/>
    <w:rsid w:val="08C75DDF"/>
    <w:rsid w:val="08CE17DF"/>
    <w:rsid w:val="08EC64FF"/>
    <w:rsid w:val="08F9FEA3"/>
    <w:rsid w:val="092DE23D"/>
    <w:rsid w:val="0932CACB"/>
    <w:rsid w:val="093A91BC"/>
    <w:rsid w:val="09566D70"/>
    <w:rsid w:val="0986B753"/>
    <w:rsid w:val="09D41194"/>
    <w:rsid w:val="09D8A6B1"/>
    <w:rsid w:val="0A355304"/>
    <w:rsid w:val="0A8CF01F"/>
    <w:rsid w:val="0AA8058B"/>
    <w:rsid w:val="0AF09F1C"/>
    <w:rsid w:val="0AFFD214"/>
    <w:rsid w:val="0B0E9FAA"/>
    <w:rsid w:val="0B2E7A47"/>
    <w:rsid w:val="0B468475"/>
    <w:rsid w:val="0B4F5F4E"/>
    <w:rsid w:val="0B6C8578"/>
    <w:rsid w:val="0B70F76B"/>
    <w:rsid w:val="0B75644D"/>
    <w:rsid w:val="0B94795A"/>
    <w:rsid w:val="0BA8C845"/>
    <w:rsid w:val="0BAED601"/>
    <w:rsid w:val="0BEFFFA1"/>
    <w:rsid w:val="0C198DC6"/>
    <w:rsid w:val="0C28FAAE"/>
    <w:rsid w:val="0C29A57C"/>
    <w:rsid w:val="0C5871F7"/>
    <w:rsid w:val="0C89B484"/>
    <w:rsid w:val="0CC6F8DF"/>
    <w:rsid w:val="0CD0AF8F"/>
    <w:rsid w:val="0CFDED13"/>
    <w:rsid w:val="0D20AC23"/>
    <w:rsid w:val="0D7849B0"/>
    <w:rsid w:val="0D839660"/>
    <w:rsid w:val="0D8860A5"/>
    <w:rsid w:val="0D926B65"/>
    <w:rsid w:val="0DC4860E"/>
    <w:rsid w:val="0DDB3434"/>
    <w:rsid w:val="0DF302DB"/>
    <w:rsid w:val="0DF553B1"/>
    <w:rsid w:val="0EA1C572"/>
    <w:rsid w:val="0EDBB0C6"/>
    <w:rsid w:val="0F189E26"/>
    <w:rsid w:val="0F2064EF"/>
    <w:rsid w:val="0F38EABD"/>
    <w:rsid w:val="0F427EA2"/>
    <w:rsid w:val="0F5D70A6"/>
    <w:rsid w:val="0F9D2E24"/>
    <w:rsid w:val="0FC6E3BA"/>
    <w:rsid w:val="0FE416C5"/>
    <w:rsid w:val="0FFC8F71"/>
    <w:rsid w:val="1003B694"/>
    <w:rsid w:val="10088564"/>
    <w:rsid w:val="103CD469"/>
    <w:rsid w:val="10C04590"/>
    <w:rsid w:val="10FFAD2D"/>
    <w:rsid w:val="11080C2C"/>
    <w:rsid w:val="112D800B"/>
    <w:rsid w:val="114118EF"/>
    <w:rsid w:val="11562C6F"/>
    <w:rsid w:val="11673037"/>
    <w:rsid w:val="11BDDD83"/>
    <w:rsid w:val="11C1842C"/>
    <w:rsid w:val="11CCAA96"/>
    <w:rsid w:val="1208C730"/>
    <w:rsid w:val="120E27D3"/>
    <w:rsid w:val="121BEFBF"/>
    <w:rsid w:val="127F2A08"/>
    <w:rsid w:val="12800AFE"/>
    <w:rsid w:val="1291FBE0"/>
    <w:rsid w:val="1293DFE1"/>
    <w:rsid w:val="12B24190"/>
    <w:rsid w:val="12C66F39"/>
    <w:rsid w:val="12E09C98"/>
    <w:rsid w:val="130387AC"/>
    <w:rsid w:val="130AD248"/>
    <w:rsid w:val="1317FD7E"/>
    <w:rsid w:val="132D9B61"/>
    <w:rsid w:val="138748F1"/>
    <w:rsid w:val="144C3A6C"/>
    <w:rsid w:val="1451B983"/>
    <w:rsid w:val="1452A10B"/>
    <w:rsid w:val="147338E1"/>
    <w:rsid w:val="14B44754"/>
    <w:rsid w:val="14DD31A2"/>
    <w:rsid w:val="1504F340"/>
    <w:rsid w:val="1527FED3"/>
    <w:rsid w:val="152DAEFE"/>
    <w:rsid w:val="1537A965"/>
    <w:rsid w:val="153EE56D"/>
    <w:rsid w:val="1552419A"/>
    <w:rsid w:val="1564EFEC"/>
    <w:rsid w:val="15784E79"/>
    <w:rsid w:val="15A71332"/>
    <w:rsid w:val="15B02F0E"/>
    <w:rsid w:val="15B0F028"/>
    <w:rsid w:val="15BA3C82"/>
    <w:rsid w:val="15C85D92"/>
    <w:rsid w:val="15DACF59"/>
    <w:rsid w:val="15DB89E6"/>
    <w:rsid w:val="16122FE9"/>
    <w:rsid w:val="167F59C2"/>
    <w:rsid w:val="168A1EB7"/>
    <w:rsid w:val="1694F54F"/>
    <w:rsid w:val="16B018AB"/>
    <w:rsid w:val="16DBF633"/>
    <w:rsid w:val="16ED11BE"/>
    <w:rsid w:val="171643EC"/>
    <w:rsid w:val="17179F8E"/>
    <w:rsid w:val="171B214C"/>
    <w:rsid w:val="1723CCF6"/>
    <w:rsid w:val="174C78CD"/>
    <w:rsid w:val="17520047"/>
    <w:rsid w:val="175D4385"/>
    <w:rsid w:val="1769934C"/>
    <w:rsid w:val="179ED5E8"/>
    <w:rsid w:val="17CDDD65"/>
    <w:rsid w:val="17EAEA33"/>
    <w:rsid w:val="17F4D2A2"/>
    <w:rsid w:val="181BBA65"/>
    <w:rsid w:val="1842FA08"/>
    <w:rsid w:val="18451D7E"/>
    <w:rsid w:val="186AB7BF"/>
    <w:rsid w:val="187808B4"/>
    <w:rsid w:val="18A991E1"/>
    <w:rsid w:val="18C6AE95"/>
    <w:rsid w:val="18DFD8E8"/>
    <w:rsid w:val="191487CE"/>
    <w:rsid w:val="1925EC49"/>
    <w:rsid w:val="1970461C"/>
    <w:rsid w:val="1972BBED"/>
    <w:rsid w:val="199F87BC"/>
    <w:rsid w:val="1A0A58F3"/>
    <w:rsid w:val="1A0B3EE4"/>
    <w:rsid w:val="1A67C9E9"/>
    <w:rsid w:val="1A960A97"/>
    <w:rsid w:val="1A983450"/>
    <w:rsid w:val="1AA730D4"/>
    <w:rsid w:val="1B0B7A2A"/>
    <w:rsid w:val="1B12981A"/>
    <w:rsid w:val="1B5D3CDC"/>
    <w:rsid w:val="1B93D32F"/>
    <w:rsid w:val="1BC05D6E"/>
    <w:rsid w:val="1BCA9286"/>
    <w:rsid w:val="1C0012D6"/>
    <w:rsid w:val="1C0C3241"/>
    <w:rsid w:val="1C186166"/>
    <w:rsid w:val="1C2446AF"/>
    <w:rsid w:val="1C7F8A62"/>
    <w:rsid w:val="1CA1A9EB"/>
    <w:rsid w:val="1D8C6FF0"/>
    <w:rsid w:val="1E1D2C4C"/>
    <w:rsid w:val="1E3B056C"/>
    <w:rsid w:val="1EA8E9F1"/>
    <w:rsid w:val="1EA92D00"/>
    <w:rsid w:val="1EB903BF"/>
    <w:rsid w:val="1ECF9EC6"/>
    <w:rsid w:val="1EE7C3A5"/>
    <w:rsid w:val="1F17AB15"/>
    <w:rsid w:val="1F6173FA"/>
    <w:rsid w:val="1F67CC11"/>
    <w:rsid w:val="1FA278E7"/>
    <w:rsid w:val="1FA27921"/>
    <w:rsid w:val="1FD4AA2E"/>
    <w:rsid w:val="1FFAA50B"/>
    <w:rsid w:val="2023B1F3"/>
    <w:rsid w:val="203AB293"/>
    <w:rsid w:val="20557269"/>
    <w:rsid w:val="2082D0AE"/>
    <w:rsid w:val="2084A44A"/>
    <w:rsid w:val="20BE7BEA"/>
    <w:rsid w:val="20BFD74E"/>
    <w:rsid w:val="20C08F69"/>
    <w:rsid w:val="20E82A36"/>
    <w:rsid w:val="212D1A43"/>
    <w:rsid w:val="213C17BD"/>
    <w:rsid w:val="2173720F"/>
    <w:rsid w:val="217E3D75"/>
    <w:rsid w:val="21936619"/>
    <w:rsid w:val="2194A5C7"/>
    <w:rsid w:val="21A21757"/>
    <w:rsid w:val="2217D2E7"/>
    <w:rsid w:val="2274391E"/>
    <w:rsid w:val="227DC5C3"/>
    <w:rsid w:val="22A1D142"/>
    <w:rsid w:val="22B3446F"/>
    <w:rsid w:val="22FB3DB0"/>
    <w:rsid w:val="233B842E"/>
    <w:rsid w:val="234DC09A"/>
    <w:rsid w:val="23658D55"/>
    <w:rsid w:val="23CCBFBB"/>
    <w:rsid w:val="23DB395A"/>
    <w:rsid w:val="24081835"/>
    <w:rsid w:val="2410FD99"/>
    <w:rsid w:val="24503A61"/>
    <w:rsid w:val="2467350B"/>
    <w:rsid w:val="24B68E0A"/>
    <w:rsid w:val="24BDCEE9"/>
    <w:rsid w:val="24CB7641"/>
    <w:rsid w:val="24F2464D"/>
    <w:rsid w:val="25218307"/>
    <w:rsid w:val="2534C91F"/>
    <w:rsid w:val="253F529F"/>
    <w:rsid w:val="25634B87"/>
    <w:rsid w:val="257DAC28"/>
    <w:rsid w:val="25DE10FD"/>
    <w:rsid w:val="25E60940"/>
    <w:rsid w:val="25EEF2DD"/>
    <w:rsid w:val="26644F66"/>
    <w:rsid w:val="268D1B40"/>
    <w:rsid w:val="26C428B6"/>
    <w:rsid w:val="26E3BCC9"/>
    <w:rsid w:val="27137B9D"/>
    <w:rsid w:val="2774CC38"/>
    <w:rsid w:val="2775D8D4"/>
    <w:rsid w:val="27761074"/>
    <w:rsid w:val="277ECD27"/>
    <w:rsid w:val="27924937"/>
    <w:rsid w:val="279991A4"/>
    <w:rsid w:val="27D6E5C5"/>
    <w:rsid w:val="27EF0BBE"/>
    <w:rsid w:val="283173C3"/>
    <w:rsid w:val="28341117"/>
    <w:rsid w:val="284F004A"/>
    <w:rsid w:val="28758750"/>
    <w:rsid w:val="288A8E4F"/>
    <w:rsid w:val="28BE5CA4"/>
    <w:rsid w:val="28D91D1C"/>
    <w:rsid w:val="28E50062"/>
    <w:rsid w:val="28EAB86B"/>
    <w:rsid w:val="29064181"/>
    <w:rsid w:val="29132FF4"/>
    <w:rsid w:val="2914A23D"/>
    <w:rsid w:val="29186317"/>
    <w:rsid w:val="291CFB6C"/>
    <w:rsid w:val="294E38B5"/>
    <w:rsid w:val="2960BBE0"/>
    <w:rsid w:val="2961290A"/>
    <w:rsid w:val="29832733"/>
    <w:rsid w:val="29935F87"/>
    <w:rsid w:val="29A06A66"/>
    <w:rsid w:val="29A629D6"/>
    <w:rsid w:val="29E4E242"/>
    <w:rsid w:val="2A74C47C"/>
    <w:rsid w:val="2A7B93BC"/>
    <w:rsid w:val="2AAD92E9"/>
    <w:rsid w:val="2ADB9FB8"/>
    <w:rsid w:val="2AE205B2"/>
    <w:rsid w:val="2AE2837E"/>
    <w:rsid w:val="2B0100F2"/>
    <w:rsid w:val="2B316D59"/>
    <w:rsid w:val="2BB44352"/>
    <w:rsid w:val="2BCAD7DA"/>
    <w:rsid w:val="2BEBF52D"/>
    <w:rsid w:val="2C1A4927"/>
    <w:rsid w:val="2C40C8C8"/>
    <w:rsid w:val="2C5453B0"/>
    <w:rsid w:val="2C561474"/>
    <w:rsid w:val="2C5F4599"/>
    <w:rsid w:val="2CA4A3E9"/>
    <w:rsid w:val="2CC41A7A"/>
    <w:rsid w:val="2D1E1179"/>
    <w:rsid w:val="2D53CB2F"/>
    <w:rsid w:val="2D79643D"/>
    <w:rsid w:val="2D87A48B"/>
    <w:rsid w:val="2DECD561"/>
    <w:rsid w:val="2DFA7406"/>
    <w:rsid w:val="2E10EDA3"/>
    <w:rsid w:val="2E42C8B2"/>
    <w:rsid w:val="2E42D10C"/>
    <w:rsid w:val="2E6143AF"/>
    <w:rsid w:val="2E7CFFD3"/>
    <w:rsid w:val="2E9F5902"/>
    <w:rsid w:val="2EE039BA"/>
    <w:rsid w:val="2EE8A5C3"/>
    <w:rsid w:val="2EED0F0D"/>
    <w:rsid w:val="2EFE5C51"/>
    <w:rsid w:val="2F122BEA"/>
    <w:rsid w:val="2F6EB4D5"/>
    <w:rsid w:val="2F6FCBB4"/>
    <w:rsid w:val="2F8F2A36"/>
    <w:rsid w:val="2F9876D5"/>
    <w:rsid w:val="2FFA8380"/>
    <w:rsid w:val="302DF277"/>
    <w:rsid w:val="303712F1"/>
    <w:rsid w:val="3041DD97"/>
    <w:rsid w:val="3098BF30"/>
    <w:rsid w:val="30B2DA42"/>
    <w:rsid w:val="3116FA68"/>
    <w:rsid w:val="312C95F5"/>
    <w:rsid w:val="312FC85D"/>
    <w:rsid w:val="3137FE80"/>
    <w:rsid w:val="316D159C"/>
    <w:rsid w:val="31853F79"/>
    <w:rsid w:val="3198CD99"/>
    <w:rsid w:val="31A5E6F5"/>
    <w:rsid w:val="31B4A73D"/>
    <w:rsid w:val="31F573F9"/>
    <w:rsid w:val="31F6AA10"/>
    <w:rsid w:val="3249F8D5"/>
    <w:rsid w:val="324A6346"/>
    <w:rsid w:val="32C26139"/>
    <w:rsid w:val="32C99AD8"/>
    <w:rsid w:val="32F71BEC"/>
    <w:rsid w:val="33537159"/>
    <w:rsid w:val="337D31E7"/>
    <w:rsid w:val="339CE897"/>
    <w:rsid w:val="33DBD7F8"/>
    <w:rsid w:val="340E1933"/>
    <w:rsid w:val="34398280"/>
    <w:rsid w:val="343E70DE"/>
    <w:rsid w:val="34403F5F"/>
    <w:rsid w:val="34461669"/>
    <w:rsid w:val="348B3E04"/>
    <w:rsid w:val="34F1DBD6"/>
    <w:rsid w:val="34FA06AE"/>
    <w:rsid w:val="350392B0"/>
    <w:rsid w:val="35181082"/>
    <w:rsid w:val="3526B1A9"/>
    <w:rsid w:val="352BFC98"/>
    <w:rsid w:val="352CADAA"/>
    <w:rsid w:val="3547D4B4"/>
    <w:rsid w:val="355B4114"/>
    <w:rsid w:val="35C25C55"/>
    <w:rsid w:val="360AF976"/>
    <w:rsid w:val="3623BBA0"/>
    <w:rsid w:val="3694A87B"/>
    <w:rsid w:val="36AC507E"/>
    <w:rsid w:val="36E62AA8"/>
    <w:rsid w:val="370126C3"/>
    <w:rsid w:val="376276F2"/>
    <w:rsid w:val="3780CF67"/>
    <w:rsid w:val="37FF98C1"/>
    <w:rsid w:val="382C3189"/>
    <w:rsid w:val="385554C6"/>
    <w:rsid w:val="38C8150E"/>
    <w:rsid w:val="38E0196E"/>
    <w:rsid w:val="38FD80F3"/>
    <w:rsid w:val="3909CFB8"/>
    <w:rsid w:val="393275BF"/>
    <w:rsid w:val="39857B78"/>
    <w:rsid w:val="39A977FB"/>
    <w:rsid w:val="39D0EC37"/>
    <w:rsid w:val="39E19613"/>
    <w:rsid w:val="39F0A082"/>
    <w:rsid w:val="3A18115C"/>
    <w:rsid w:val="3A432265"/>
    <w:rsid w:val="3AA66BAB"/>
    <w:rsid w:val="3AC6F622"/>
    <w:rsid w:val="3AE1DB5F"/>
    <w:rsid w:val="3AFFEC61"/>
    <w:rsid w:val="3B4FA798"/>
    <w:rsid w:val="3B5A8F08"/>
    <w:rsid w:val="3B7A3CC2"/>
    <w:rsid w:val="3BAA04AF"/>
    <w:rsid w:val="3BBEEFEA"/>
    <w:rsid w:val="3BD52DA6"/>
    <w:rsid w:val="3C7F7962"/>
    <w:rsid w:val="3C8512E5"/>
    <w:rsid w:val="3C94BA40"/>
    <w:rsid w:val="3C9EE6FF"/>
    <w:rsid w:val="3D043B7E"/>
    <w:rsid w:val="3DC39185"/>
    <w:rsid w:val="3DEB107F"/>
    <w:rsid w:val="3E20160F"/>
    <w:rsid w:val="3E300339"/>
    <w:rsid w:val="3E647E3E"/>
    <w:rsid w:val="3E831E29"/>
    <w:rsid w:val="3ED622E4"/>
    <w:rsid w:val="3EE3B866"/>
    <w:rsid w:val="3F12A8E0"/>
    <w:rsid w:val="3F222E92"/>
    <w:rsid w:val="3F2D5C39"/>
    <w:rsid w:val="3FBD3CDA"/>
    <w:rsid w:val="3FE42E4A"/>
    <w:rsid w:val="400F3A0B"/>
    <w:rsid w:val="401CFD7B"/>
    <w:rsid w:val="4035786E"/>
    <w:rsid w:val="403BDED3"/>
    <w:rsid w:val="408D142F"/>
    <w:rsid w:val="408F5F78"/>
    <w:rsid w:val="40AEA0AD"/>
    <w:rsid w:val="4103F215"/>
    <w:rsid w:val="4129D088"/>
    <w:rsid w:val="412AB3CC"/>
    <w:rsid w:val="414AA745"/>
    <w:rsid w:val="4150FD19"/>
    <w:rsid w:val="41EB98E9"/>
    <w:rsid w:val="41F494E6"/>
    <w:rsid w:val="4212C8A5"/>
    <w:rsid w:val="4286D80A"/>
    <w:rsid w:val="42A9F218"/>
    <w:rsid w:val="42B8629B"/>
    <w:rsid w:val="42BCEA77"/>
    <w:rsid w:val="42DB9F7A"/>
    <w:rsid w:val="42EB02BB"/>
    <w:rsid w:val="42FB3157"/>
    <w:rsid w:val="431E38F7"/>
    <w:rsid w:val="43339C72"/>
    <w:rsid w:val="43438D8F"/>
    <w:rsid w:val="4350B96B"/>
    <w:rsid w:val="4389175D"/>
    <w:rsid w:val="43949A67"/>
    <w:rsid w:val="43E3A707"/>
    <w:rsid w:val="43E8AC96"/>
    <w:rsid w:val="4439ACA2"/>
    <w:rsid w:val="444142BD"/>
    <w:rsid w:val="4444955B"/>
    <w:rsid w:val="4476749F"/>
    <w:rsid w:val="447DB46D"/>
    <w:rsid w:val="448589C3"/>
    <w:rsid w:val="44D93237"/>
    <w:rsid w:val="45007CAC"/>
    <w:rsid w:val="454A4FAA"/>
    <w:rsid w:val="4602ED35"/>
    <w:rsid w:val="46048F28"/>
    <w:rsid w:val="462C9288"/>
    <w:rsid w:val="4676DE78"/>
    <w:rsid w:val="4685C942"/>
    <w:rsid w:val="46B101B2"/>
    <w:rsid w:val="46C5A87D"/>
    <w:rsid w:val="46E4E92F"/>
    <w:rsid w:val="46ECEB6A"/>
    <w:rsid w:val="4719B0CB"/>
    <w:rsid w:val="47744826"/>
    <w:rsid w:val="481ADCA2"/>
    <w:rsid w:val="48591874"/>
    <w:rsid w:val="489323E7"/>
    <w:rsid w:val="489D86FB"/>
    <w:rsid w:val="48C3BD84"/>
    <w:rsid w:val="48C59F90"/>
    <w:rsid w:val="48F4B8F5"/>
    <w:rsid w:val="496A5822"/>
    <w:rsid w:val="4992F5BD"/>
    <w:rsid w:val="49A3B9C9"/>
    <w:rsid w:val="49C947AB"/>
    <w:rsid w:val="49CA7E09"/>
    <w:rsid w:val="49F74930"/>
    <w:rsid w:val="4A252A0F"/>
    <w:rsid w:val="4A7F903D"/>
    <w:rsid w:val="4A8FB451"/>
    <w:rsid w:val="4A98ACBF"/>
    <w:rsid w:val="4AB6B327"/>
    <w:rsid w:val="4ABDD006"/>
    <w:rsid w:val="4B22FE04"/>
    <w:rsid w:val="4B3B6188"/>
    <w:rsid w:val="4BC34559"/>
    <w:rsid w:val="4BCBD3C7"/>
    <w:rsid w:val="4C4C23B2"/>
    <w:rsid w:val="4C6AD750"/>
    <w:rsid w:val="4C72431D"/>
    <w:rsid w:val="4C73BD31"/>
    <w:rsid w:val="4CC83A48"/>
    <w:rsid w:val="4D1B02C1"/>
    <w:rsid w:val="4D2AC957"/>
    <w:rsid w:val="4D479BB1"/>
    <w:rsid w:val="4D5E4987"/>
    <w:rsid w:val="4D77869B"/>
    <w:rsid w:val="4D9E7047"/>
    <w:rsid w:val="4D9FA8FD"/>
    <w:rsid w:val="4DDF02C9"/>
    <w:rsid w:val="4DE0E766"/>
    <w:rsid w:val="4DF3C443"/>
    <w:rsid w:val="4E213F35"/>
    <w:rsid w:val="4E2AD83E"/>
    <w:rsid w:val="4E3F6576"/>
    <w:rsid w:val="4E7E779D"/>
    <w:rsid w:val="4EBE5F23"/>
    <w:rsid w:val="4F300A2F"/>
    <w:rsid w:val="4FA493E6"/>
    <w:rsid w:val="4FAA346A"/>
    <w:rsid w:val="4FD05198"/>
    <w:rsid w:val="50A24555"/>
    <w:rsid w:val="50BCCC8A"/>
    <w:rsid w:val="50D4579D"/>
    <w:rsid w:val="510637F6"/>
    <w:rsid w:val="512C9AA0"/>
    <w:rsid w:val="516848C9"/>
    <w:rsid w:val="5169681A"/>
    <w:rsid w:val="518ED99C"/>
    <w:rsid w:val="51CAA023"/>
    <w:rsid w:val="51D4A2D8"/>
    <w:rsid w:val="52067643"/>
    <w:rsid w:val="5235E80B"/>
    <w:rsid w:val="5292456E"/>
    <w:rsid w:val="52B72D11"/>
    <w:rsid w:val="52F5A04C"/>
    <w:rsid w:val="52FC82D7"/>
    <w:rsid w:val="53007D00"/>
    <w:rsid w:val="530D2AAB"/>
    <w:rsid w:val="533AEDC1"/>
    <w:rsid w:val="5352ECB3"/>
    <w:rsid w:val="53AA34A7"/>
    <w:rsid w:val="53DE16D9"/>
    <w:rsid w:val="541092B0"/>
    <w:rsid w:val="54385643"/>
    <w:rsid w:val="5467C462"/>
    <w:rsid w:val="54D79407"/>
    <w:rsid w:val="54E455A0"/>
    <w:rsid w:val="54EBD698"/>
    <w:rsid w:val="5517C18D"/>
    <w:rsid w:val="553667C3"/>
    <w:rsid w:val="557AAFBE"/>
    <w:rsid w:val="559F6C14"/>
    <w:rsid w:val="55C4A9BF"/>
    <w:rsid w:val="55DA2F63"/>
    <w:rsid w:val="55E5B254"/>
    <w:rsid w:val="55E93FD8"/>
    <w:rsid w:val="56589C85"/>
    <w:rsid w:val="56968AC5"/>
    <w:rsid w:val="56C47BC1"/>
    <w:rsid w:val="56C9EFDE"/>
    <w:rsid w:val="56F0F3CD"/>
    <w:rsid w:val="56FDB397"/>
    <w:rsid w:val="5725EDD9"/>
    <w:rsid w:val="5744B4AF"/>
    <w:rsid w:val="577E4319"/>
    <w:rsid w:val="581A585F"/>
    <w:rsid w:val="581A70BD"/>
    <w:rsid w:val="58364295"/>
    <w:rsid w:val="586CF47D"/>
    <w:rsid w:val="586FA194"/>
    <w:rsid w:val="58BBCAA4"/>
    <w:rsid w:val="58CB956F"/>
    <w:rsid w:val="58DF135D"/>
    <w:rsid w:val="58F1F8A0"/>
    <w:rsid w:val="591961E3"/>
    <w:rsid w:val="59449CCB"/>
    <w:rsid w:val="59690BD4"/>
    <w:rsid w:val="59AD77D0"/>
    <w:rsid w:val="59E35702"/>
    <w:rsid w:val="59E97F93"/>
    <w:rsid w:val="5A122B56"/>
    <w:rsid w:val="5A23EAA6"/>
    <w:rsid w:val="5A415416"/>
    <w:rsid w:val="5A6BB1CE"/>
    <w:rsid w:val="5A843F9A"/>
    <w:rsid w:val="5AD79A4D"/>
    <w:rsid w:val="5AE41115"/>
    <w:rsid w:val="5AEEFA00"/>
    <w:rsid w:val="5AFF7A3B"/>
    <w:rsid w:val="5B0DBC29"/>
    <w:rsid w:val="5B458ECF"/>
    <w:rsid w:val="5BA60D66"/>
    <w:rsid w:val="5BDBB34B"/>
    <w:rsid w:val="5C0519D6"/>
    <w:rsid w:val="5C290CC4"/>
    <w:rsid w:val="5C298AEF"/>
    <w:rsid w:val="5C5EFEFD"/>
    <w:rsid w:val="5C7C5F0D"/>
    <w:rsid w:val="5CC057DC"/>
    <w:rsid w:val="5CE192DC"/>
    <w:rsid w:val="5CE7F479"/>
    <w:rsid w:val="5D306C35"/>
    <w:rsid w:val="5D38CC0E"/>
    <w:rsid w:val="5DA2C03B"/>
    <w:rsid w:val="5DAD8F42"/>
    <w:rsid w:val="5DD03917"/>
    <w:rsid w:val="5DDDD136"/>
    <w:rsid w:val="5DDE01BD"/>
    <w:rsid w:val="5DFC3DDD"/>
    <w:rsid w:val="5E1E4F6E"/>
    <w:rsid w:val="5E97DEFE"/>
    <w:rsid w:val="5EA135A1"/>
    <w:rsid w:val="5EBFF378"/>
    <w:rsid w:val="5EFECD94"/>
    <w:rsid w:val="5F128CD3"/>
    <w:rsid w:val="5F5CEEE7"/>
    <w:rsid w:val="5F96BEF5"/>
    <w:rsid w:val="5FAA5178"/>
    <w:rsid w:val="5FBB7D3F"/>
    <w:rsid w:val="5FD04EDE"/>
    <w:rsid w:val="5FE6BBDF"/>
    <w:rsid w:val="600F97CE"/>
    <w:rsid w:val="605A846F"/>
    <w:rsid w:val="6085B6DF"/>
    <w:rsid w:val="6098B6A3"/>
    <w:rsid w:val="60BB5018"/>
    <w:rsid w:val="60BBD7CD"/>
    <w:rsid w:val="6103BBB3"/>
    <w:rsid w:val="6137CA75"/>
    <w:rsid w:val="61B505D8"/>
    <w:rsid w:val="61F4AB57"/>
    <w:rsid w:val="6207B494"/>
    <w:rsid w:val="6241B910"/>
    <w:rsid w:val="624C52BA"/>
    <w:rsid w:val="627CD599"/>
    <w:rsid w:val="628812D2"/>
    <w:rsid w:val="62C68D78"/>
    <w:rsid w:val="62CA58BB"/>
    <w:rsid w:val="630799B6"/>
    <w:rsid w:val="63591BA8"/>
    <w:rsid w:val="638CAA4F"/>
    <w:rsid w:val="63ABB836"/>
    <w:rsid w:val="63EB6729"/>
    <w:rsid w:val="644B889A"/>
    <w:rsid w:val="64596DF6"/>
    <w:rsid w:val="647DA37D"/>
    <w:rsid w:val="64832FF1"/>
    <w:rsid w:val="64AE5C05"/>
    <w:rsid w:val="64E9DF77"/>
    <w:rsid w:val="65014E49"/>
    <w:rsid w:val="65081E67"/>
    <w:rsid w:val="6589E089"/>
    <w:rsid w:val="658AACF8"/>
    <w:rsid w:val="6597F2AC"/>
    <w:rsid w:val="65C08E8E"/>
    <w:rsid w:val="65E3387C"/>
    <w:rsid w:val="6614F2C6"/>
    <w:rsid w:val="664C2312"/>
    <w:rsid w:val="66D5236A"/>
    <w:rsid w:val="66D5AAA8"/>
    <w:rsid w:val="66F034FB"/>
    <w:rsid w:val="6720F746"/>
    <w:rsid w:val="679C5CFE"/>
    <w:rsid w:val="67B08795"/>
    <w:rsid w:val="67EEC93D"/>
    <w:rsid w:val="68238FB8"/>
    <w:rsid w:val="6827DE69"/>
    <w:rsid w:val="682D4648"/>
    <w:rsid w:val="68756C25"/>
    <w:rsid w:val="6877142C"/>
    <w:rsid w:val="687A005B"/>
    <w:rsid w:val="68A6EFBE"/>
    <w:rsid w:val="68ACB97F"/>
    <w:rsid w:val="68B81DE8"/>
    <w:rsid w:val="68E0780B"/>
    <w:rsid w:val="6908A18E"/>
    <w:rsid w:val="693034E8"/>
    <w:rsid w:val="6932250C"/>
    <w:rsid w:val="696AC643"/>
    <w:rsid w:val="696F41A0"/>
    <w:rsid w:val="6975B352"/>
    <w:rsid w:val="69A38E75"/>
    <w:rsid w:val="69AC1C1D"/>
    <w:rsid w:val="69D7D3C7"/>
    <w:rsid w:val="6A0818CB"/>
    <w:rsid w:val="6A0E6320"/>
    <w:rsid w:val="6A190906"/>
    <w:rsid w:val="6A587890"/>
    <w:rsid w:val="6A75EC62"/>
    <w:rsid w:val="6AC2CB13"/>
    <w:rsid w:val="6AC5F6E8"/>
    <w:rsid w:val="6AF087EC"/>
    <w:rsid w:val="6AF984DA"/>
    <w:rsid w:val="6B10128F"/>
    <w:rsid w:val="6B1C1DEF"/>
    <w:rsid w:val="6B27F45D"/>
    <w:rsid w:val="6B30784F"/>
    <w:rsid w:val="6B57C251"/>
    <w:rsid w:val="6B9EBAE3"/>
    <w:rsid w:val="6BC80514"/>
    <w:rsid w:val="6BF33201"/>
    <w:rsid w:val="6C01FDC5"/>
    <w:rsid w:val="6C050DFF"/>
    <w:rsid w:val="6C0608EC"/>
    <w:rsid w:val="6C400F9F"/>
    <w:rsid w:val="6C4E8D66"/>
    <w:rsid w:val="6CC56425"/>
    <w:rsid w:val="6CC88437"/>
    <w:rsid w:val="6CCA512C"/>
    <w:rsid w:val="6D4D06B8"/>
    <w:rsid w:val="6D981276"/>
    <w:rsid w:val="6DC2AF61"/>
    <w:rsid w:val="6DDA190F"/>
    <w:rsid w:val="6DF4D61F"/>
    <w:rsid w:val="6E347B97"/>
    <w:rsid w:val="6E43700F"/>
    <w:rsid w:val="6E662915"/>
    <w:rsid w:val="6E7A64CF"/>
    <w:rsid w:val="6E7DF24E"/>
    <w:rsid w:val="6E8B30C6"/>
    <w:rsid w:val="6E9DEA41"/>
    <w:rsid w:val="6EC3A7AC"/>
    <w:rsid w:val="6EC92FE8"/>
    <w:rsid w:val="6F1493CC"/>
    <w:rsid w:val="6F2DC7D7"/>
    <w:rsid w:val="6F336663"/>
    <w:rsid w:val="6F5A7726"/>
    <w:rsid w:val="6F60C6EB"/>
    <w:rsid w:val="6F8AFCF6"/>
    <w:rsid w:val="6FD7BC43"/>
    <w:rsid w:val="6FD92514"/>
    <w:rsid w:val="70014AD5"/>
    <w:rsid w:val="7066F88B"/>
    <w:rsid w:val="70A40209"/>
    <w:rsid w:val="70AACB59"/>
    <w:rsid w:val="70ADBCED"/>
    <w:rsid w:val="70ADEFC4"/>
    <w:rsid w:val="70B49AD7"/>
    <w:rsid w:val="70BA1ACD"/>
    <w:rsid w:val="70CF36C4"/>
    <w:rsid w:val="712CBE45"/>
    <w:rsid w:val="7171FF28"/>
    <w:rsid w:val="717E0C58"/>
    <w:rsid w:val="7184DD78"/>
    <w:rsid w:val="71B111AD"/>
    <w:rsid w:val="71E3D840"/>
    <w:rsid w:val="71F2399B"/>
    <w:rsid w:val="72332A27"/>
    <w:rsid w:val="72337CCA"/>
    <w:rsid w:val="72505254"/>
    <w:rsid w:val="727E03D7"/>
    <w:rsid w:val="72B218D7"/>
    <w:rsid w:val="72C1F1EF"/>
    <w:rsid w:val="72FB0F99"/>
    <w:rsid w:val="72FE58BA"/>
    <w:rsid w:val="7309ADC7"/>
    <w:rsid w:val="7337E48F"/>
    <w:rsid w:val="737583F2"/>
    <w:rsid w:val="737E3E16"/>
    <w:rsid w:val="7402BCD7"/>
    <w:rsid w:val="74050061"/>
    <w:rsid w:val="7406D786"/>
    <w:rsid w:val="7415A3C0"/>
    <w:rsid w:val="7433E459"/>
    <w:rsid w:val="747F481F"/>
    <w:rsid w:val="74AC86DB"/>
    <w:rsid w:val="74B6D27A"/>
    <w:rsid w:val="74C87CA3"/>
    <w:rsid w:val="75024F72"/>
    <w:rsid w:val="7546985A"/>
    <w:rsid w:val="75999316"/>
    <w:rsid w:val="759D8AF4"/>
    <w:rsid w:val="75EB86E2"/>
    <w:rsid w:val="75F6D1D2"/>
    <w:rsid w:val="760F1BE0"/>
    <w:rsid w:val="762B685A"/>
    <w:rsid w:val="76326C9B"/>
    <w:rsid w:val="764308BF"/>
    <w:rsid w:val="768D72B8"/>
    <w:rsid w:val="76AAF722"/>
    <w:rsid w:val="76D9FAED"/>
    <w:rsid w:val="7729B76B"/>
    <w:rsid w:val="773D2C19"/>
    <w:rsid w:val="778A1650"/>
    <w:rsid w:val="77CDE1F6"/>
    <w:rsid w:val="77DE5424"/>
    <w:rsid w:val="7829DBC8"/>
    <w:rsid w:val="782F804A"/>
    <w:rsid w:val="785DA02F"/>
    <w:rsid w:val="78706D37"/>
    <w:rsid w:val="78897EA6"/>
    <w:rsid w:val="78B62205"/>
    <w:rsid w:val="78CAE706"/>
    <w:rsid w:val="7911FC2B"/>
    <w:rsid w:val="794083EC"/>
    <w:rsid w:val="7948ED2D"/>
    <w:rsid w:val="795E4CE5"/>
    <w:rsid w:val="796B8B16"/>
    <w:rsid w:val="798EA82E"/>
    <w:rsid w:val="79962027"/>
    <w:rsid w:val="79AD6019"/>
    <w:rsid w:val="7A0F4C63"/>
    <w:rsid w:val="7A2FD59A"/>
    <w:rsid w:val="7A88D164"/>
    <w:rsid w:val="7AABAD97"/>
    <w:rsid w:val="7ADDCB87"/>
    <w:rsid w:val="7AE4A3F7"/>
    <w:rsid w:val="7AFA1D46"/>
    <w:rsid w:val="7B03B0CB"/>
    <w:rsid w:val="7B09C716"/>
    <w:rsid w:val="7B2EC141"/>
    <w:rsid w:val="7B721C24"/>
    <w:rsid w:val="7B975304"/>
    <w:rsid w:val="7BCDFEFE"/>
    <w:rsid w:val="7BED93AD"/>
    <w:rsid w:val="7C09D98E"/>
    <w:rsid w:val="7C114EDE"/>
    <w:rsid w:val="7C716B52"/>
    <w:rsid w:val="7C856E9D"/>
    <w:rsid w:val="7CAFAAEA"/>
    <w:rsid w:val="7CE3EDFF"/>
    <w:rsid w:val="7CF18B45"/>
    <w:rsid w:val="7D19E933"/>
    <w:rsid w:val="7D69CCDC"/>
    <w:rsid w:val="7D71CCBB"/>
    <w:rsid w:val="7D9C2124"/>
    <w:rsid w:val="7DAD4273"/>
    <w:rsid w:val="7E36496E"/>
    <w:rsid w:val="7E78126A"/>
    <w:rsid w:val="7EF7B143"/>
    <w:rsid w:val="7F08A803"/>
    <w:rsid w:val="7F09D90D"/>
    <w:rsid w:val="7F1070E1"/>
    <w:rsid w:val="7F10D505"/>
    <w:rsid w:val="7F531627"/>
    <w:rsid w:val="7FB46530"/>
    <w:rsid w:val="7FDFE6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BC11C"/>
  <w15:chartTrackingRefBased/>
  <w15:docId w15:val="{27CA5853-04DE-4247-BA70-DA0D4019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96"/>
    <w:pPr>
      <w:spacing w:after="12" w:line="247" w:lineRule="auto"/>
      <w:ind w:left="442" w:right="250" w:hanging="10"/>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261F14"/>
    <w:pPr>
      <w:keepNext/>
      <w:keepLines/>
      <w:spacing w:before="320" w:after="80" w:line="240" w:lineRule="auto"/>
      <w:ind w:left="0" w:right="0" w:firstLine="0"/>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1A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57F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116724"/>
    <w:pPr>
      <w:spacing w:after="0" w:line="240" w:lineRule="auto"/>
    </w:pPr>
    <w:rPr>
      <w:rFonts w:ascii="Calibri" w:eastAsiaTheme="minorEastAsia" w:hAnsi="Calibri" w:cs="Times New Roman"/>
      <w:b/>
      <w:color w:val="000000"/>
      <w:sz w:val="20"/>
      <w:szCs w:val="24"/>
    </w:rPr>
    <w:tblPr>
      <w:tblCellMar>
        <w:top w:w="0" w:type="dxa"/>
        <w:left w:w="0" w:type="dxa"/>
        <w:bottom w:w="0" w:type="dxa"/>
        <w:right w:w="0" w:type="dxa"/>
      </w:tblCellMar>
    </w:tblPr>
  </w:style>
  <w:style w:type="paragraph" w:styleId="ListParagraph">
    <w:name w:val="List Paragraph"/>
    <w:basedOn w:val="Normal"/>
    <w:uiPriority w:val="34"/>
    <w:qFormat/>
    <w:rsid w:val="00220D7C"/>
    <w:pPr>
      <w:ind w:left="720"/>
      <w:contextualSpacing/>
    </w:pPr>
  </w:style>
  <w:style w:type="character" w:customStyle="1" w:styleId="Heading1Char">
    <w:name w:val="Heading 1 Char"/>
    <w:basedOn w:val="DefaultParagraphFont"/>
    <w:link w:val="Heading1"/>
    <w:uiPriority w:val="9"/>
    <w:rsid w:val="00261F14"/>
    <w:rPr>
      <w:rFonts w:asciiTheme="majorHAnsi" w:eastAsiaTheme="majorEastAsia" w:hAnsiTheme="majorHAnsi" w:cstheme="majorBidi"/>
      <w:color w:val="2F5496" w:themeColor="accent1" w:themeShade="BF"/>
      <w:sz w:val="40"/>
      <w:szCs w:val="40"/>
    </w:rPr>
  </w:style>
  <w:style w:type="character" w:styleId="Hyperlink">
    <w:name w:val="Hyperlink"/>
    <w:basedOn w:val="DefaultParagraphFont"/>
    <w:uiPriority w:val="99"/>
    <w:unhideWhenUsed/>
    <w:rsid w:val="00B17728"/>
    <w:rPr>
      <w:color w:val="0563C1" w:themeColor="hyperlink"/>
      <w:u w:val="single"/>
    </w:rPr>
  </w:style>
  <w:style w:type="character" w:styleId="CommentReference">
    <w:name w:val="annotation reference"/>
    <w:basedOn w:val="DefaultParagraphFont"/>
    <w:uiPriority w:val="99"/>
    <w:semiHidden/>
    <w:unhideWhenUsed/>
    <w:rsid w:val="00360B01"/>
    <w:rPr>
      <w:sz w:val="16"/>
      <w:szCs w:val="16"/>
    </w:rPr>
  </w:style>
  <w:style w:type="paragraph" w:styleId="CommentText">
    <w:name w:val="annotation text"/>
    <w:basedOn w:val="Normal"/>
    <w:link w:val="CommentTextChar"/>
    <w:uiPriority w:val="99"/>
    <w:unhideWhenUsed/>
    <w:rsid w:val="00360B01"/>
    <w:pPr>
      <w:spacing w:line="240" w:lineRule="auto"/>
    </w:pPr>
    <w:rPr>
      <w:sz w:val="20"/>
      <w:szCs w:val="20"/>
    </w:rPr>
  </w:style>
  <w:style w:type="character" w:customStyle="1" w:styleId="CommentTextChar">
    <w:name w:val="Comment Text Char"/>
    <w:basedOn w:val="DefaultParagraphFont"/>
    <w:link w:val="CommentText"/>
    <w:uiPriority w:val="99"/>
    <w:rsid w:val="00360B0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60B01"/>
    <w:rPr>
      <w:b/>
      <w:bCs/>
    </w:rPr>
  </w:style>
  <w:style w:type="character" w:customStyle="1" w:styleId="CommentSubjectChar">
    <w:name w:val="Comment Subject Char"/>
    <w:basedOn w:val="CommentTextChar"/>
    <w:link w:val="CommentSubject"/>
    <w:uiPriority w:val="99"/>
    <w:semiHidden/>
    <w:rsid w:val="00360B0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360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B01"/>
    <w:rPr>
      <w:rFonts w:ascii="Segoe UI" w:eastAsia="Times New Roman" w:hAnsi="Segoe UI" w:cs="Segoe UI"/>
      <w:color w:val="000000"/>
      <w:sz w:val="18"/>
      <w:szCs w:val="18"/>
    </w:rPr>
  </w:style>
  <w:style w:type="paragraph" w:styleId="NoSpacing">
    <w:name w:val="No Spacing"/>
    <w:uiPriority w:val="1"/>
    <w:qFormat/>
    <w:rsid w:val="00387545"/>
    <w:pPr>
      <w:spacing w:after="0" w:line="240" w:lineRule="auto"/>
    </w:pPr>
    <w:rPr>
      <w:rFonts w:ascii="Calibri" w:eastAsia="Calibri" w:hAnsi="Calibri" w:cs="Times New Roman"/>
    </w:rPr>
  </w:style>
  <w:style w:type="paragraph" w:customStyle="1" w:styleId="Default">
    <w:name w:val="Default"/>
    <w:rsid w:val="00EB1AA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B1AA9"/>
    <w:pPr>
      <w:spacing w:before="100" w:beforeAutospacing="1" w:after="100" w:afterAutospacing="1" w:line="240" w:lineRule="auto"/>
      <w:ind w:left="0" w:right="0" w:firstLine="0"/>
    </w:pPr>
    <w:rPr>
      <w:rFonts w:eastAsiaTheme="minorEastAsia"/>
      <w:color w:val="auto"/>
      <w:szCs w:val="24"/>
    </w:rPr>
  </w:style>
  <w:style w:type="character" w:customStyle="1" w:styleId="Heading2Char">
    <w:name w:val="Heading 2 Char"/>
    <w:basedOn w:val="DefaultParagraphFont"/>
    <w:link w:val="Heading2"/>
    <w:rsid w:val="00EB1A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57F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99487A"/>
    <w:pPr>
      <w:spacing w:after="0" w:line="240" w:lineRule="auto"/>
    </w:pPr>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947543"/>
    <w:rPr>
      <w:color w:val="605E5C"/>
      <w:shd w:val="clear" w:color="auto" w:fill="E1DFDD"/>
    </w:rPr>
  </w:style>
  <w:style w:type="table" w:customStyle="1" w:styleId="TableGrid0">
    <w:name w:val="Table Grid0"/>
    <w:basedOn w:val="TableNormal"/>
    <w:uiPriority w:val="39"/>
    <w:rsid w:val="0066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6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AD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F5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AD4"/>
    <w:rPr>
      <w:rFonts w:ascii="Times New Roman" w:eastAsia="Times New Roman" w:hAnsi="Times New Roman" w:cs="Times New Roman"/>
      <w:color w:val="000000"/>
      <w:sz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7B1B57"/>
    <w:rPr>
      <w:color w:val="954F72" w:themeColor="followedHyperlink"/>
      <w:u w:val="single"/>
    </w:rPr>
  </w:style>
  <w:style w:type="paragraph" w:styleId="FootnoteText">
    <w:name w:val="footnote text"/>
    <w:basedOn w:val="Normal"/>
    <w:link w:val="FootnoteTextChar"/>
    <w:uiPriority w:val="99"/>
    <w:semiHidden/>
    <w:unhideWhenUsed/>
    <w:rsid w:val="004A55FA"/>
    <w:pPr>
      <w:spacing w:after="0"/>
    </w:pPr>
    <w:rPr>
      <w:sz w:val="20"/>
      <w:szCs w:val="20"/>
    </w:rPr>
  </w:style>
  <w:style w:type="character" w:customStyle="1" w:styleId="FootnoteTextChar">
    <w:name w:val="Footnote Text Char"/>
    <w:basedOn w:val="DefaultParagraphFont"/>
    <w:link w:val="FootnoteText"/>
    <w:uiPriority w:val="99"/>
    <w:semiHidden/>
    <w:rsid w:val="004A55FA"/>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3470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5623">
      <w:bodyDiv w:val="1"/>
      <w:marLeft w:val="0"/>
      <w:marRight w:val="0"/>
      <w:marTop w:val="0"/>
      <w:marBottom w:val="0"/>
      <w:divBdr>
        <w:top w:val="none" w:sz="0" w:space="0" w:color="auto"/>
        <w:left w:val="none" w:sz="0" w:space="0" w:color="auto"/>
        <w:bottom w:val="none" w:sz="0" w:space="0" w:color="auto"/>
        <w:right w:val="none" w:sz="0" w:space="0" w:color="auto"/>
      </w:divBdr>
    </w:div>
    <w:div w:id="1459102680">
      <w:bodyDiv w:val="1"/>
      <w:marLeft w:val="0"/>
      <w:marRight w:val="0"/>
      <w:marTop w:val="0"/>
      <w:marBottom w:val="0"/>
      <w:divBdr>
        <w:top w:val="none" w:sz="0" w:space="0" w:color="auto"/>
        <w:left w:val="none" w:sz="0" w:space="0" w:color="auto"/>
        <w:bottom w:val="none" w:sz="0" w:space="0" w:color="auto"/>
        <w:right w:val="none" w:sz="0" w:space="0" w:color="auto"/>
      </w:divBdr>
    </w:div>
    <w:div w:id="18659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ola.freeman@ct.gov" TargetMode="External"/><Relationship Id="rId18" Type="http://schemas.openxmlformats.org/officeDocument/2006/relationships/header" Target="header3.xml"/><Relationship Id="rId26"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portal.ct.gov/-/media/sde/school-choice/rsco/comprehensive-school-choice-plan-ccp.pdf" TargetMode="External"/><Relationship Id="rId17" Type="http://schemas.openxmlformats.org/officeDocument/2006/relationships/footer" Target="footer2.xml"/><Relationship Id="rId25" Type="http://schemas.openxmlformats.org/officeDocument/2006/relationships/footer" Target="footer6.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s>
</file>

<file path=word/documenttasks/documenttasks1.xml><?xml version="1.0" encoding="utf-8"?>
<t:Tasks xmlns:t="http://schemas.microsoft.com/office/tasks/2019/documenttasks" xmlns:oel="http://schemas.microsoft.com/office/2019/extlst">
  <t:Task id="{916CA47E-B841-4A0B-BC4B-E99BE6287C60}">
    <t:Anchor>
      <t:Comment id="712672952"/>
    </t:Anchor>
    <t:History>
      <t:Event id="{B0E0B4B7-4941-4664-B2DE-31A3528E1776}" time="2024-09-19T22:51:06.484Z">
        <t:Attribution userId="S::shola.freeman@ct.gov::5d6f9c5f-247b-43fb-9e7a-aa2c1a138a72" userProvider="AD" userName="Freeman, Shola"/>
        <t:Anchor>
          <t:Comment id="712672952"/>
        </t:Anchor>
        <t:Create/>
      </t:Event>
      <t:Event id="{4EB45592-B17F-4975-B712-58852CCF2F2D}" time="2024-09-19T22:51:06.484Z">
        <t:Attribution userId="S::shola.freeman@ct.gov::5d6f9c5f-247b-43fb-9e7a-aa2c1a138a72" userProvider="AD" userName="Freeman, Shola"/>
        <t:Anchor>
          <t:Comment id="712672952"/>
        </t:Anchor>
        <t:Assign userId="S::Robin.Cecere@ct.gov::09ad0d71-c85b-4e8d-b3c1-f2b6801efe6f" userProvider="AD" userName="Cecere, Robin"/>
      </t:Event>
      <t:Event id="{0F7C0B8E-BBAC-4765-A06F-B0C89A5BF803}" time="2024-09-19T22:51:06.484Z">
        <t:Attribution userId="S::shola.freeman@ct.gov::5d6f9c5f-247b-43fb-9e7a-aa2c1a138a72" userProvider="AD" userName="Freeman, Shola"/>
        <t:Anchor>
          <t:Comment id="712672952"/>
        </t:Anchor>
        <t:SetTitle title="@Cecere, Robin Is this for all funds request or only for funds request over $250,000?"/>
      </t:Event>
    </t:History>
  </t:Task>
  <t:Task id="{41900B44-58E4-4C2A-8241-9A1895325D0F}">
    <t:Anchor>
      <t:Comment id="1365731344"/>
    </t:Anchor>
    <t:History>
      <t:Event id="{C96FF1E7-6751-42D6-A973-82358A2A9B32}" time="2024-09-19T23:03:42.353Z">
        <t:Attribution userId="S::shola.freeman@ct.gov::5d6f9c5f-247b-43fb-9e7a-aa2c1a138a72" userProvider="AD" userName="Freeman, Shola"/>
        <t:Anchor>
          <t:Comment id="1365731344"/>
        </t:Anchor>
        <t:Create/>
      </t:Event>
      <t:Event id="{E09B566D-E937-4B96-A16E-CC30666EEDC0}" time="2024-09-19T23:03:42.353Z">
        <t:Attribution userId="S::shola.freeman@ct.gov::5d6f9c5f-247b-43fb-9e7a-aa2c1a138a72" userProvider="AD" userName="Freeman, Shola"/>
        <t:Anchor>
          <t:Comment id="1365731344"/>
        </t:Anchor>
        <t:Assign userId="S::Robin.Cecere@ct.gov::09ad0d71-c85b-4e8d-b3c1-f2b6801efe6f" userProvider="AD" userName="Cecere, Robin"/>
      </t:Event>
      <t:Event id="{3F8D65CE-A769-4D9E-90C6-3922006075FD}" time="2024-09-19T23:03:42.353Z">
        <t:Attribution userId="S::shola.freeman@ct.gov::5d6f9c5f-247b-43fb-9e7a-aa2c1a138a72" userProvider="AD" userName="Freeman, Shola"/>
        <t:Anchor>
          <t:Comment id="1365731344"/>
        </t:Anchor>
        <t:SetTitle title="@Cecere, Robin Am I remaining the program manager for this gra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FD12CA87741147A5AFC17CDF6601CF" ma:contentTypeVersion="18" ma:contentTypeDescription="Create a new document." ma:contentTypeScope="" ma:versionID="ede0ece32f1476173b5dcccfcefb479b">
  <xsd:schema xmlns:xsd="http://www.w3.org/2001/XMLSchema" xmlns:xs="http://www.w3.org/2001/XMLSchema" xmlns:p="http://schemas.microsoft.com/office/2006/metadata/properties" xmlns:ns2="be3f5c5c-26a7-495a-a458-32a4757a81f1" xmlns:ns3="54ac615c-fb59-4e15-8a03-1a962e696030" targetNamespace="http://schemas.microsoft.com/office/2006/metadata/properties" ma:root="true" ma:fieldsID="b7243fcb937084b342344faa41b68a1f" ns2:_="" ns3:_="">
    <xsd:import namespace="be3f5c5c-26a7-495a-a458-32a4757a81f1"/>
    <xsd:import namespace="54ac615c-fb59-4e15-8a03-1a962e696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f5c5c-26a7-495a-a458-32a4757a8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s" ma:index="24" nillable="true" ma:displayName="Comments" ma:default="Some sections need to be reviewed again" ma:description="Some sections need review" ma:format="Dropdown" ma:internalName="Comments">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ac615c-fb59-4e15-8a03-1a962e6960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2584d4-7698-4c6f-aaa2-da86d464c312}" ma:internalName="TaxCatchAll" ma:showField="CatchAllData" ma:web="54ac615c-fb59-4e15-8a03-1a962e696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be3f5c5c-26a7-495a-a458-32a4757a81f1">Some sections need to be reviewed again</Comments>
    <lcf76f155ced4ddcb4097134ff3c332f xmlns="be3f5c5c-26a7-495a-a458-32a4757a81f1">
      <Terms xmlns="http://schemas.microsoft.com/office/infopath/2007/PartnerControls"/>
    </lcf76f155ced4ddcb4097134ff3c332f>
    <TaxCatchAll xmlns="54ac615c-fb59-4e15-8a03-1a962e69603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C7564-D27E-451E-A94B-B5D8A9DAFEC9}">
  <ds:schemaRefs>
    <ds:schemaRef ds:uri="http://schemas.openxmlformats.org/officeDocument/2006/bibliography"/>
  </ds:schemaRefs>
</ds:datastoreItem>
</file>

<file path=customXml/itemProps2.xml><?xml version="1.0" encoding="utf-8"?>
<ds:datastoreItem xmlns:ds="http://schemas.openxmlformats.org/officeDocument/2006/customXml" ds:itemID="{9D5602B7-CF8B-448E-9179-AB3D02868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f5c5c-26a7-495a-a458-32a4757a81f1"/>
    <ds:schemaRef ds:uri="54ac615c-fb59-4e15-8a03-1a962e696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12076-9E35-4113-957B-D3774B7FD97D}">
  <ds:schemaRefs>
    <ds:schemaRef ds:uri="http://schemas.microsoft.com/office/2006/metadata/properties"/>
    <ds:schemaRef ds:uri="http://schemas.microsoft.com/office/infopath/2007/PartnerControls"/>
    <ds:schemaRef ds:uri="be3f5c5c-26a7-495a-a458-32a4757a81f1"/>
    <ds:schemaRef ds:uri="54ac615c-fb59-4e15-8a03-1a962e696030"/>
  </ds:schemaRefs>
</ds:datastoreItem>
</file>

<file path=customXml/itemProps4.xml><?xml version="1.0" encoding="utf-8"?>
<ds:datastoreItem xmlns:ds="http://schemas.openxmlformats.org/officeDocument/2006/customXml" ds:itemID="{4484DB2E-ADB0-419C-9382-9B1D2702B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13431</Words>
  <Characters>76557</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Interdistrict Magnet Reformulation Grant</vt:lpstr>
    </vt:vector>
  </TitlesOfParts>
  <Company/>
  <LinksUpToDate>false</LinksUpToDate>
  <CharactersWithSpaces>89809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Interdistrict Magnet Reformulation Grant</dc:title>
  <dc:subject>Interdistrict Magnet Reformulation Grant</dc:subject>
  <dc:creator>Robin Cecere</dc:creator>
  <cp:keywords/>
  <dc:description/>
  <cp:lastModifiedBy>Trieu, Nghi</cp:lastModifiedBy>
  <cp:revision>3</cp:revision>
  <dcterms:created xsi:type="dcterms:W3CDTF">2026-06-18T11:51:00Z</dcterms:created>
  <dcterms:modified xsi:type="dcterms:W3CDTF">2026-06-18T14:10:00Z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0x0101007FFD12CA87741147A5AFC17CDF6601CF</vt:lpwstr>
  </property>
  <property fmtid="{D5CDD505-2E9C-101B-9397-08002B2CF9AE}" pid="3" name="MediaServiceImageTags">
    <vt:lpwstr/>
  </property>
</Properties>
</file>