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3E4F21" w:rsidRPr="00EC2D67" w14:paraId="03786EC6" w14:textId="77777777" w:rsidTr="10D9D616">
        <w:trPr>
          <w:jc w:val="center"/>
        </w:trPr>
        <w:tc>
          <w:tcPr>
            <w:tcW w:w="9360" w:type="dxa"/>
            <w:shd w:val="clear" w:color="auto" w:fill="E6E6E6"/>
            <w:vAlign w:val="center"/>
          </w:tcPr>
          <w:p w14:paraId="72AD7543" w14:textId="1B858B08" w:rsidR="003E4F21" w:rsidRPr="00EC2D67" w:rsidRDefault="0089456F" w:rsidP="0089456F">
            <w:pPr>
              <w:pStyle w:val="pcellbody"/>
              <w:spacing w:before="120" w:after="120" w:line="240" w:lineRule="auto"/>
              <w:ind w:left="1080" w:hanging="360"/>
              <w:rPr>
                <w:rFonts w:ascii="Verdana" w:hAnsi="Verdana"/>
                <w:b/>
                <w:bCs/>
                <w:sz w:val="20"/>
                <w:szCs w:val="20"/>
              </w:rPr>
            </w:pPr>
            <w:r>
              <w:rPr>
                <w:rFonts w:ascii="Verdana" w:hAnsi="Verdana"/>
                <w:b/>
                <w:bCs/>
                <w:sz w:val="20"/>
                <w:szCs w:val="20"/>
              </w:rPr>
              <w:t xml:space="preserve">                   </w:t>
            </w:r>
            <w:r w:rsidR="5C8D267D" w:rsidRPr="10D9D616">
              <w:rPr>
                <w:rFonts w:ascii="Verdana" w:hAnsi="Verdana"/>
                <w:b/>
                <w:bCs/>
                <w:sz w:val="20"/>
                <w:szCs w:val="20"/>
              </w:rPr>
              <w:t>STATE OF CONNECTICUT PROCUREMENT NOTICE</w:t>
            </w:r>
          </w:p>
        </w:tc>
      </w:tr>
    </w:tbl>
    <w:p w14:paraId="3E3E56E8" w14:textId="77777777" w:rsidR="003E4F21" w:rsidRPr="00EC2D67" w:rsidRDefault="003E4F21" w:rsidP="00EC2D67">
      <w:pPr>
        <w:pStyle w:val="pcellbody"/>
        <w:spacing w:line="240" w:lineRule="auto"/>
        <w:ind w:right="187"/>
        <w:rPr>
          <w:rFonts w:ascii="Verdana" w:hAnsi="Verdana"/>
          <w:sz w:val="20"/>
          <w:szCs w:val="20"/>
        </w:rPr>
      </w:pPr>
    </w:p>
    <w:p w14:paraId="7898C5DD" w14:textId="0F5E6164" w:rsidR="003E4F21" w:rsidRPr="00EC2D67" w:rsidRDefault="00326520" w:rsidP="00EC2D67">
      <w:pPr>
        <w:ind w:left="1080" w:right="1440"/>
        <w:jc w:val="center"/>
        <w:rPr>
          <w:rFonts w:ascii="Verdana" w:hAnsi="Verdana"/>
          <w:sz w:val="20"/>
          <w:szCs w:val="20"/>
        </w:rPr>
      </w:pPr>
      <w:r w:rsidRPr="00EC2D67">
        <w:rPr>
          <w:rFonts w:ascii="Verdana" w:hAnsi="Verdana"/>
          <w:noProof/>
          <w:sz w:val="20"/>
          <w:szCs w:val="20"/>
        </w:rPr>
        <w:drawing>
          <wp:inline distT="0" distB="0" distL="0" distR="0" wp14:anchorId="7A89A822" wp14:editId="4D2207D0">
            <wp:extent cx="1179576" cy="932688"/>
            <wp:effectExtent l="0" t="0" r="1905" b="1270"/>
            <wp:docPr id="1" name="Picture 1" descr="C:\Users\ErhardtCo\Desktop\Connecticut seal -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hardtCo\Desktop\Connecticut seal - transparen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576" cy="932688"/>
                    </a:xfrm>
                    <a:prstGeom prst="rect">
                      <a:avLst/>
                    </a:prstGeom>
                    <a:noFill/>
                    <a:ln>
                      <a:noFill/>
                    </a:ln>
                  </pic:spPr>
                </pic:pic>
              </a:graphicData>
            </a:graphic>
          </wp:inline>
        </w:drawing>
      </w:r>
    </w:p>
    <w:p w14:paraId="6A3E2283" w14:textId="51DC20CB" w:rsidR="00100F4C" w:rsidRPr="00EC2D67" w:rsidRDefault="003E4F21" w:rsidP="00EC2D67">
      <w:pPr>
        <w:ind w:left="1080" w:right="1440"/>
        <w:jc w:val="center"/>
        <w:rPr>
          <w:rFonts w:ascii="Verdana" w:hAnsi="Verdana"/>
          <w:sz w:val="20"/>
          <w:szCs w:val="20"/>
        </w:rPr>
      </w:pPr>
      <w:r w:rsidRPr="7439EEDD">
        <w:rPr>
          <w:rFonts w:ascii="Verdana" w:hAnsi="Verdana"/>
          <w:sz w:val="20"/>
          <w:szCs w:val="20"/>
        </w:rPr>
        <w:t xml:space="preserve">Request for Proposals </w:t>
      </w:r>
      <w:r w:rsidR="1CFAC99C" w:rsidRPr="7439EEDD">
        <w:rPr>
          <w:rFonts w:ascii="Verdana" w:hAnsi="Verdana"/>
          <w:sz w:val="20"/>
          <w:szCs w:val="20"/>
        </w:rPr>
        <w:t>(RFP)</w:t>
      </w:r>
    </w:p>
    <w:p w14:paraId="46CC6AC3" w14:textId="49C17AEC" w:rsidR="003E4F21" w:rsidRPr="00EC2D67" w:rsidRDefault="006F5D9C" w:rsidP="00EC2D67">
      <w:pPr>
        <w:ind w:left="1080" w:right="1440"/>
        <w:jc w:val="center"/>
        <w:rPr>
          <w:rFonts w:ascii="Verdana" w:hAnsi="Verdana"/>
          <w:sz w:val="20"/>
          <w:szCs w:val="20"/>
        </w:rPr>
      </w:pPr>
      <w:r w:rsidRPr="00EC2D67">
        <w:rPr>
          <w:rFonts w:ascii="Verdana" w:hAnsi="Verdana"/>
          <w:sz w:val="20"/>
          <w:szCs w:val="20"/>
        </w:rPr>
        <w:t xml:space="preserve">Summative Assessment </w:t>
      </w:r>
      <w:r w:rsidR="00CB6C25" w:rsidRPr="00EC2D67">
        <w:rPr>
          <w:rFonts w:ascii="Verdana" w:hAnsi="Verdana"/>
          <w:sz w:val="20"/>
          <w:szCs w:val="20"/>
        </w:rPr>
        <w:t xml:space="preserve">Contractor </w:t>
      </w:r>
      <w:r w:rsidRPr="00EC2D67">
        <w:rPr>
          <w:rFonts w:ascii="Verdana" w:hAnsi="Verdana"/>
          <w:sz w:val="20"/>
          <w:szCs w:val="20"/>
        </w:rPr>
        <w:t>for E</w:t>
      </w:r>
      <w:r w:rsidR="0040100F" w:rsidRPr="00EC2D67">
        <w:rPr>
          <w:rFonts w:ascii="Verdana" w:hAnsi="Verdana"/>
          <w:sz w:val="20"/>
          <w:szCs w:val="20"/>
        </w:rPr>
        <w:t xml:space="preserve">nglish Language </w:t>
      </w:r>
      <w:r w:rsidRPr="00EC2D67">
        <w:rPr>
          <w:rFonts w:ascii="Verdana" w:hAnsi="Verdana"/>
          <w:sz w:val="20"/>
          <w:szCs w:val="20"/>
        </w:rPr>
        <w:t>A</w:t>
      </w:r>
      <w:r w:rsidR="0040100F" w:rsidRPr="00EC2D67">
        <w:rPr>
          <w:rFonts w:ascii="Verdana" w:hAnsi="Verdana"/>
          <w:sz w:val="20"/>
          <w:szCs w:val="20"/>
        </w:rPr>
        <w:t>rts</w:t>
      </w:r>
      <w:r w:rsidRPr="00EC2D67">
        <w:rPr>
          <w:rFonts w:ascii="Verdana" w:hAnsi="Verdana"/>
          <w:sz w:val="20"/>
          <w:szCs w:val="20"/>
        </w:rPr>
        <w:t>/Math, Science</w:t>
      </w:r>
      <w:r w:rsidR="00A20D81">
        <w:rPr>
          <w:rFonts w:ascii="Verdana" w:hAnsi="Verdana"/>
          <w:sz w:val="20"/>
          <w:szCs w:val="20"/>
        </w:rPr>
        <w:t>,</w:t>
      </w:r>
      <w:r w:rsidRPr="00EC2D67">
        <w:rPr>
          <w:rFonts w:ascii="Verdana" w:hAnsi="Verdana"/>
          <w:sz w:val="20"/>
          <w:szCs w:val="20"/>
        </w:rPr>
        <w:t xml:space="preserve"> and Alternate Assessments</w:t>
      </w:r>
    </w:p>
    <w:p w14:paraId="4EBD0A4E" w14:textId="6AA3D850" w:rsidR="003E4F21" w:rsidRPr="00EC2D67" w:rsidRDefault="003E4F21" w:rsidP="00E33A15">
      <w:pPr>
        <w:spacing w:after="120"/>
        <w:ind w:left="1080" w:right="1440"/>
        <w:jc w:val="center"/>
        <w:rPr>
          <w:rFonts w:ascii="Verdana" w:hAnsi="Verdana"/>
          <w:sz w:val="20"/>
          <w:szCs w:val="20"/>
        </w:rPr>
      </w:pPr>
      <w:r w:rsidRPr="00EC2D67">
        <w:rPr>
          <w:rFonts w:ascii="Verdana" w:hAnsi="Verdana"/>
          <w:sz w:val="20"/>
          <w:szCs w:val="20"/>
        </w:rPr>
        <w:t xml:space="preserve">RFP Name: </w:t>
      </w:r>
      <w:r w:rsidR="006F5D9C" w:rsidRPr="00EC2D67">
        <w:rPr>
          <w:rFonts w:ascii="Verdana" w:hAnsi="Verdana"/>
          <w:sz w:val="20"/>
          <w:szCs w:val="20"/>
        </w:rPr>
        <w:t xml:space="preserve">Summative Assessment </w:t>
      </w:r>
      <w:r w:rsidR="00CB6C25" w:rsidRPr="00EC2D67">
        <w:rPr>
          <w:rFonts w:ascii="Verdana" w:hAnsi="Verdana"/>
          <w:sz w:val="20"/>
          <w:szCs w:val="20"/>
        </w:rPr>
        <w:t xml:space="preserve">Contractor </w:t>
      </w:r>
      <w:r w:rsidR="006F5D9C" w:rsidRPr="00EC2D67">
        <w:rPr>
          <w:rFonts w:ascii="Verdana" w:hAnsi="Verdana"/>
          <w:sz w:val="20"/>
          <w:szCs w:val="20"/>
        </w:rPr>
        <w:t>for ELA/Math, Science</w:t>
      </w:r>
      <w:r w:rsidR="00B02670" w:rsidRPr="00EC2D67">
        <w:rPr>
          <w:rFonts w:ascii="Verdana" w:hAnsi="Verdana"/>
          <w:sz w:val="20"/>
          <w:szCs w:val="20"/>
        </w:rPr>
        <w:t>,</w:t>
      </w:r>
      <w:r w:rsidR="006F5D9C" w:rsidRPr="00EC2D67">
        <w:rPr>
          <w:rFonts w:ascii="Verdana" w:hAnsi="Verdana"/>
          <w:sz w:val="20"/>
          <w:szCs w:val="20"/>
        </w:rPr>
        <w:t xml:space="preserve"> and Alternate Assessments</w:t>
      </w:r>
    </w:p>
    <w:p w14:paraId="454132B2" w14:textId="77777777" w:rsidR="003E4F21" w:rsidRPr="00EC2D67" w:rsidRDefault="003E4F21" w:rsidP="00EC2D67">
      <w:pPr>
        <w:ind w:left="1080" w:right="1440"/>
        <w:jc w:val="center"/>
        <w:rPr>
          <w:rFonts w:ascii="Verdana" w:hAnsi="Verdana"/>
          <w:sz w:val="20"/>
          <w:szCs w:val="20"/>
        </w:rPr>
      </w:pPr>
      <w:r w:rsidRPr="00EC2D67">
        <w:rPr>
          <w:rFonts w:ascii="Verdana" w:hAnsi="Verdana"/>
          <w:sz w:val="20"/>
          <w:szCs w:val="20"/>
        </w:rPr>
        <w:t>Issued By:</w:t>
      </w:r>
    </w:p>
    <w:p w14:paraId="7142A0C4" w14:textId="77777777" w:rsidR="003E4F21" w:rsidRPr="00EC2D67" w:rsidRDefault="006F5D9C" w:rsidP="00EC2D67">
      <w:pPr>
        <w:ind w:left="1080" w:right="1440"/>
        <w:jc w:val="center"/>
        <w:rPr>
          <w:rFonts w:ascii="Verdana" w:hAnsi="Verdana"/>
          <w:sz w:val="20"/>
          <w:szCs w:val="20"/>
        </w:rPr>
      </w:pPr>
      <w:r w:rsidRPr="00EC2D67">
        <w:rPr>
          <w:rFonts w:ascii="Verdana" w:hAnsi="Verdana"/>
          <w:sz w:val="20"/>
          <w:szCs w:val="20"/>
        </w:rPr>
        <w:t>Connecticut State Department of Education</w:t>
      </w:r>
    </w:p>
    <w:p w14:paraId="241E71B2" w14:textId="71DFCD4B" w:rsidR="003E4F21" w:rsidRPr="00EC2D67" w:rsidRDefault="00D701CA" w:rsidP="00D701CA">
      <w:pPr>
        <w:spacing w:after="120"/>
        <w:ind w:left="1066" w:right="1440"/>
        <w:jc w:val="center"/>
        <w:rPr>
          <w:rFonts w:ascii="Verdana" w:hAnsi="Verdana"/>
          <w:sz w:val="20"/>
          <w:szCs w:val="20"/>
        </w:rPr>
      </w:pPr>
      <w:r>
        <w:rPr>
          <w:rFonts w:ascii="Verdana" w:hAnsi="Verdana"/>
          <w:sz w:val="20"/>
          <w:szCs w:val="20"/>
        </w:rPr>
        <w:t xml:space="preserve">May </w:t>
      </w:r>
      <w:r w:rsidRPr="00EC2D67">
        <w:rPr>
          <w:rFonts w:ascii="Verdana" w:hAnsi="Verdana"/>
          <w:sz w:val="20"/>
          <w:szCs w:val="20"/>
        </w:rPr>
        <w:t>2024</w:t>
      </w:r>
    </w:p>
    <w:p w14:paraId="3EFC821F" w14:textId="10B174F8" w:rsidR="003E4F21" w:rsidRPr="00EC2D67" w:rsidRDefault="00C903B4" w:rsidP="00BF3769">
      <w:pPr>
        <w:ind w:left="1080" w:right="1440"/>
        <w:rPr>
          <w:rFonts w:ascii="Verdana" w:hAnsi="Verdana"/>
          <w:sz w:val="20"/>
          <w:szCs w:val="20"/>
        </w:rPr>
      </w:pPr>
      <w:r>
        <w:rPr>
          <w:rFonts w:ascii="Verdana" w:hAnsi="Verdana"/>
          <w:sz w:val="20"/>
          <w:szCs w:val="20"/>
        </w:rPr>
        <w:t>This RFP</w:t>
      </w:r>
      <w:r w:rsidR="003E4F21" w:rsidRPr="00EC2D67">
        <w:rPr>
          <w:rFonts w:ascii="Verdana" w:hAnsi="Verdana"/>
          <w:sz w:val="20"/>
          <w:szCs w:val="20"/>
        </w:rPr>
        <w:t xml:space="preserve"> is available in electronic format on the State Contracting Portal by filtering by Organization for </w:t>
      </w:r>
      <w:r w:rsidR="006F5D9C" w:rsidRPr="00EC2D67">
        <w:rPr>
          <w:rFonts w:ascii="Verdana" w:hAnsi="Verdana" w:cs="Arial"/>
          <w:color w:val="000000"/>
          <w:sz w:val="20"/>
          <w:szCs w:val="20"/>
        </w:rPr>
        <w:t>Connecticut State Department of Education (CSDE</w:t>
      </w:r>
      <w:r w:rsidR="003D0AAA">
        <w:rPr>
          <w:rFonts w:ascii="Verdana" w:hAnsi="Verdana" w:cs="Arial"/>
          <w:color w:val="000000"/>
          <w:sz w:val="20"/>
          <w:szCs w:val="20"/>
        </w:rPr>
        <w:t xml:space="preserve"> or the Agency)</w:t>
      </w:r>
      <w:r w:rsidR="006F5D9C" w:rsidRPr="00EC2D67">
        <w:rPr>
          <w:rFonts w:ascii="Verdana" w:hAnsi="Verdana"/>
          <w:sz w:val="20"/>
          <w:szCs w:val="20"/>
        </w:rPr>
        <w:t xml:space="preserve"> </w:t>
      </w:r>
      <w:hyperlink r:id="rId12" w:history="1">
        <w:r w:rsidR="003E4F21" w:rsidRPr="00EC2D67">
          <w:rPr>
            <w:rStyle w:val="Hyperlink"/>
            <w:rFonts w:ascii="Verdana" w:hAnsi="Verdana"/>
            <w:sz w:val="20"/>
            <w:szCs w:val="20"/>
          </w:rPr>
          <w:t>https://portal.ct.gov/DAS/CTSource/BidBoard</w:t>
        </w:r>
      </w:hyperlink>
    </w:p>
    <w:p w14:paraId="7818AB89" w14:textId="0EC09FE1" w:rsidR="003E4F21" w:rsidRPr="00EC2D67" w:rsidRDefault="003E4F21" w:rsidP="00BF3769">
      <w:pPr>
        <w:spacing w:after="120"/>
        <w:ind w:left="1080" w:right="1440"/>
        <w:rPr>
          <w:rFonts w:ascii="Verdana" w:hAnsi="Verdana"/>
          <w:i/>
          <w:sz w:val="20"/>
          <w:szCs w:val="20"/>
        </w:rPr>
      </w:pPr>
      <w:r w:rsidRPr="00EC2D67">
        <w:rPr>
          <w:rFonts w:ascii="Verdana" w:hAnsi="Verdana"/>
          <w:sz w:val="20"/>
          <w:szCs w:val="20"/>
        </w:rPr>
        <w:t xml:space="preserve">or from the </w:t>
      </w:r>
      <w:r w:rsidR="006F5D9C" w:rsidRPr="00EC2D67">
        <w:rPr>
          <w:rFonts w:ascii="Verdana" w:hAnsi="Verdana"/>
          <w:sz w:val="20"/>
          <w:szCs w:val="20"/>
        </w:rPr>
        <w:t xml:space="preserve">CSDE </w:t>
      </w:r>
      <w:r w:rsidRPr="00EC2D67">
        <w:rPr>
          <w:rFonts w:ascii="Verdana" w:hAnsi="Verdana"/>
          <w:sz w:val="20"/>
          <w:szCs w:val="20"/>
        </w:rPr>
        <w:t xml:space="preserve">Official Contact: </w:t>
      </w:r>
    </w:p>
    <w:p w14:paraId="6579A386" w14:textId="7F69B0B2" w:rsidR="003E4F21" w:rsidRPr="00EC2D67" w:rsidRDefault="003E4F21" w:rsidP="00EC2D67">
      <w:pPr>
        <w:pStyle w:val="pcellbody"/>
        <w:spacing w:line="240" w:lineRule="auto"/>
        <w:ind w:left="1080"/>
        <w:rPr>
          <w:rFonts w:ascii="Verdana" w:hAnsi="Verdana"/>
          <w:sz w:val="20"/>
          <w:szCs w:val="20"/>
        </w:rPr>
      </w:pPr>
      <w:r w:rsidRPr="00EC2D67">
        <w:rPr>
          <w:rFonts w:ascii="Verdana" w:hAnsi="Verdana"/>
          <w:sz w:val="20"/>
          <w:szCs w:val="20"/>
        </w:rPr>
        <w:t>Name:</w:t>
      </w:r>
      <w:r w:rsidRPr="00EC2D67">
        <w:rPr>
          <w:rFonts w:ascii="Verdana" w:hAnsi="Verdana"/>
          <w:sz w:val="20"/>
          <w:szCs w:val="20"/>
        </w:rPr>
        <w:tab/>
      </w:r>
      <w:r w:rsidRPr="00EC2D67">
        <w:rPr>
          <w:rFonts w:ascii="Verdana" w:hAnsi="Verdana"/>
          <w:sz w:val="20"/>
          <w:szCs w:val="20"/>
        </w:rPr>
        <w:tab/>
      </w:r>
      <w:r w:rsidRPr="00EC2D67">
        <w:rPr>
          <w:rFonts w:ascii="Verdana" w:hAnsi="Verdana"/>
          <w:sz w:val="20"/>
          <w:szCs w:val="20"/>
        </w:rPr>
        <w:tab/>
      </w:r>
      <w:r w:rsidR="00BF3769">
        <w:rPr>
          <w:rFonts w:ascii="Verdana" w:hAnsi="Verdana"/>
          <w:sz w:val="20"/>
          <w:szCs w:val="20"/>
        </w:rPr>
        <w:tab/>
      </w:r>
      <w:r w:rsidR="006F5D9C" w:rsidRPr="00EC2D67">
        <w:rPr>
          <w:rFonts w:ascii="Verdana" w:hAnsi="Verdana"/>
          <w:sz w:val="20"/>
          <w:szCs w:val="20"/>
        </w:rPr>
        <w:t>Abe Krisst</w:t>
      </w:r>
      <w:r w:rsidR="006F5D9C" w:rsidRPr="00EC2D67">
        <w:rPr>
          <w:rFonts w:ascii="Verdana" w:hAnsi="Verdana"/>
          <w:sz w:val="20"/>
          <w:szCs w:val="20"/>
        </w:rPr>
        <w:tab/>
      </w:r>
      <w:r w:rsidR="006F5D9C" w:rsidRPr="00EC2D67">
        <w:rPr>
          <w:rFonts w:ascii="Verdana" w:hAnsi="Verdana"/>
          <w:sz w:val="20"/>
          <w:szCs w:val="20"/>
        </w:rPr>
        <w:tab/>
      </w:r>
      <w:r w:rsidR="006F5D9C" w:rsidRPr="00EC2D67">
        <w:rPr>
          <w:rFonts w:ascii="Verdana" w:hAnsi="Verdana"/>
          <w:sz w:val="20"/>
          <w:szCs w:val="20"/>
        </w:rPr>
        <w:tab/>
      </w:r>
      <w:r w:rsidR="006F5D9C" w:rsidRPr="00EC2D67">
        <w:rPr>
          <w:rFonts w:ascii="Verdana" w:hAnsi="Verdana"/>
          <w:sz w:val="20"/>
          <w:szCs w:val="20"/>
        </w:rPr>
        <w:tab/>
      </w:r>
      <w:r w:rsidR="006F5D9C" w:rsidRPr="00EC2D67">
        <w:rPr>
          <w:rFonts w:ascii="Verdana" w:hAnsi="Verdana"/>
          <w:sz w:val="20"/>
          <w:szCs w:val="20"/>
        </w:rPr>
        <w:tab/>
      </w:r>
      <w:r w:rsidR="006F5D9C" w:rsidRPr="00EC2D67">
        <w:rPr>
          <w:rFonts w:ascii="Verdana" w:hAnsi="Verdana"/>
          <w:sz w:val="20"/>
          <w:szCs w:val="20"/>
        </w:rPr>
        <w:tab/>
      </w:r>
      <w:r w:rsidR="006F5D9C" w:rsidRPr="00EC2D67">
        <w:rPr>
          <w:rFonts w:ascii="Verdana" w:hAnsi="Verdana"/>
          <w:sz w:val="20"/>
          <w:szCs w:val="20"/>
        </w:rPr>
        <w:tab/>
      </w:r>
      <w:r w:rsidR="006F5D9C" w:rsidRPr="00EC2D67">
        <w:rPr>
          <w:rFonts w:ascii="Verdana" w:hAnsi="Verdana"/>
          <w:sz w:val="20"/>
          <w:szCs w:val="20"/>
        </w:rPr>
        <w:tab/>
      </w:r>
    </w:p>
    <w:p w14:paraId="06833628" w14:textId="449A576E" w:rsidR="003E4F21" w:rsidRPr="00EC2D67" w:rsidRDefault="003E4F21" w:rsidP="00EC2D67">
      <w:pPr>
        <w:pStyle w:val="pcellbody"/>
        <w:spacing w:line="240" w:lineRule="auto"/>
        <w:ind w:left="1080"/>
        <w:rPr>
          <w:rFonts w:ascii="Verdana" w:hAnsi="Verdana"/>
          <w:sz w:val="20"/>
          <w:szCs w:val="20"/>
        </w:rPr>
      </w:pPr>
      <w:r w:rsidRPr="19104966">
        <w:rPr>
          <w:rFonts w:ascii="Verdana" w:hAnsi="Verdana"/>
          <w:sz w:val="20"/>
          <w:szCs w:val="20"/>
        </w:rPr>
        <w:t>Address:</w:t>
      </w:r>
      <w:r>
        <w:tab/>
      </w:r>
      <w:r>
        <w:tab/>
      </w:r>
      <w:r>
        <w:tab/>
      </w:r>
      <w:r w:rsidR="006F5D9C" w:rsidRPr="19104966">
        <w:rPr>
          <w:rFonts w:ascii="Verdana" w:hAnsi="Verdana"/>
          <w:sz w:val="20"/>
          <w:szCs w:val="20"/>
        </w:rPr>
        <w:t>450 Columbus Boulevard, Hartford, CT 06</w:t>
      </w:r>
      <w:r w:rsidR="65B76ED3" w:rsidRPr="19104966">
        <w:rPr>
          <w:rFonts w:ascii="Verdana" w:hAnsi="Verdana"/>
          <w:sz w:val="20"/>
          <w:szCs w:val="20"/>
        </w:rPr>
        <w:t>103</w:t>
      </w:r>
      <w:r>
        <w:tab/>
      </w:r>
    </w:p>
    <w:p w14:paraId="72C15446" w14:textId="3C077620" w:rsidR="003E4F21" w:rsidRPr="00EC2D67" w:rsidRDefault="003E4F21" w:rsidP="00EC2D67">
      <w:pPr>
        <w:pStyle w:val="pcellbody"/>
        <w:spacing w:line="240" w:lineRule="auto"/>
        <w:ind w:left="1080"/>
        <w:rPr>
          <w:rFonts w:ascii="Verdana" w:hAnsi="Verdana"/>
          <w:sz w:val="20"/>
          <w:szCs w:val="20"/>
        </w:rPr>
      </w:pPr>
      <w:r w:rsidRPr="00EC2D67">
        <w:rPr>
          <w:rFonts w:ascii="Verdana" w:hAnsi="Verdana"/>
          <w:sz w:val="20"/>
          <w:szCs w:val="20"/>
        </w:rPr>
        <w:t>Phone:</w:t>
      </w:r>
      <w:r w:rsidRPr="00EC2D67">
        <w:rPr>
          <w:rFonts w:ascii="Verdana" w:hAnsi="Verdana"/>
          <w:sz w:val="20"/>
          <w:szCs w:val="20"/>
        </w:rPr>
        <w:tab/>
      </w:r>
      <w:r w:rsidRPr="00EC2D67">
        <w:rPr>
          <w:rFonts w:ascii="Verdana" w:hAnsi="Verdana"/>
          <w:sz w:val="20"/>
          <w:szCs w:val="20"/>
        </w:rPr>
        <w:tab/>
      </w:r>
      <w:r w:rsidRPr="00EC2D67">
        <w:rPr>
          <w:rFonts w:ascii="Verdana" w:hAnsi="Verdana"/>
          <w:sz w:val="20"/>
          <w:szCs w:val="20"/>
        </w:rPr>
        <w:tab/>
      </w:r>
      <w:r w:rsidR="00BF3769">
        <w:rPr>
          <w:rFonts w:ascii="Verdana" w:hAnsi="Verdana"/>
          <w:sz w:val="20"/>
          <w:szCs w:val="20"/>
        </w:rPr>
        <w:tab/>
      </w:r>
      <w:r w:rsidR="006F5D9C" w:rsidRPr="00EC2D67">
        <w:rPr>
          <w:rFonts w:ascii="Verdana" w:hAnsi="Verdana"/>
          <w:sz w:val="20"/>
          <w:szCs w:val="20"/>
        </w:rPr>
        <w:t>860-713-6894</w:t>
      </w:r>
    </w:p>
    <w:p w14:paraId="601C1724" w14:textId="72BBC121" w:rsidR="003E4F21" w:rsidRPr="00EC2D67" w:rsidRDefault="00DE26E3" w:rsidP="00E33A15">
      <w:pPr>
        <w:pStyle w:val="pcellbody"/>
        <w:spacing w:after="120" w:line="240" w:lineRule="auto"/>
        <w:ind w:left="1080"/>
        <w:rPr>
          <w:rFonts w:ascii="Verdana" w:hAnsi="Verdana"/>
          <w:sz w:val="20"/>
          <w:szCs w:val="20"/>
        </w:rPr>
      </w:pPr>
      <w:r>
        <w:rPr>
          <w:rFonts w:ascii="Verdana" w:hAnsi="Verdana"/>
          <w:sz w:val="20"/>
          <w:szCs w:val="20"/>
        </w:rPr>
        <w:t>Email</w:t>
      </w:r>
      <w:r w:rsidR="003E4F21" w:rsidRPr="00EC2D67">
        <w:rPr>
          <w:rFonts w:ascii="Verdana" w:hAnsi="Verdana"/>
          <w:sz w:val="20"/>
          <w:szCs w:val="20"/>
        </w:rPr>
        <w:t>:</w:t>
      </w:r>
      <w:r w:rsidR="003E4F21" w:rsidRPr="00EC2D67">
        <w:rPr>
          <w:rFonts w:ascii="Verdana" w:hAnsi="Verdana"/>
          <w:sz w:val="20"/>
          <w:szCs w:val="20"/>
        </w:rPr>
        <w:tab/>
      </w:r>
      <w:r w:rsidR="003E4F21" w:rsidRPr="00EC2D67">
        <w:rPr>
          <w:rFonts w:ascii="Verdana" w:hAnsi="Verdana"/>
          <w:sz w:val="20"/>
          <w:szCs w:val="20"/>
        </w:rPr>
        <w:tab/>
      </w:r>
      <w:r w:rsidR="003E4F21" w:rsidRPr="00EC2D67">
        <w:rPr>
          <w:rFonts w:ascii="Verdana" w:hAnsi="Verdana"/>
          <w:sz w:val="20"/>
          <w:szCs w:val="20"/>
        </w:rPr>
        <w:tab/>
      </w:r>
      <w:r w:rsidR="00BF3769">
        <w:rPr>
          <w:rFonts w:ascii="Verdana" w:hAnsi="Verdana"/>
          <w:sz w:val="20"/>
          <w:szCs w:val="20"/>
        </w:rPr>
        <w:tab/>
      </w:r>
      <w:r w:rsidR="008D7373">
        <w:rPr>
          <w:rFonts w:ascii="Verdana" w:hAnsi="Verdana"/>
          <w:sz w:val="20"/>
          <w:szCs w:val="20"/>
        </w:rPr>
        <w:t xml:space="preserve">  </w:t>
      </w:r>
      <w:hyperlink r:id="rId13" w:history="1">
        <w:r w:rsidR="00885123" w:rsidRPr="00885123">
          <w:rPr>
            <w:rStyle w:val="Hyperlink"/>
            <w:rFonts w:ascii="Verdana" w:hAnsi="Verdana"/>
            <w:sz w:val="20"/>
            <w:szCs w:val="20"/>
          </w:rPr>
          <w:t>Abe.krisst@ct.gov</w:t>
        </w:r>
      </w:hyperlink>
      <w:r w:rsidR="006F5D9C" w:rsidRPr="00EC2D67">
        <w:rPr>
          <w:rFonts w:ascii="Verdana" w:hAnsi="Verdana"/>
          <w:sz w:val="20"/>
          <w:szCs w:val="20"/>
        </w:rPr>
        <w:t xml:space="preserve"> </w:t>
      </w:r>
    </w:p>
    <w:p w14:paraId="04CAFE7E" w14:textId="2341D3E6" w:rsidR="003E4F21" w:rsidRPr="00EC2D67" w:rsidRDefault="003E4F21" w:rsidP="00E33A15">
      <w:pPr>
        <w:spacing w:after="240"/>
        <w:ind w:left="1080" w:right="1440"/>
        <w:rPr>
          <w:rFonts w:ascii="Verdana" w:hAnsi="Verdana"/>
          <w:sz w:val="20"/>
          <w:szCs w:val="20"/>
        </w:rPr>
      </w:pPr>
      <w:r w:rsidRPr="19104966">
        <w:rPr>
          <w:rFonts w:ascii="Verdana" w:hAnsi="Verdana"/>
          <w:sz w:val="20"/>
          <w:szCs w:val="20"/>
        </w:rPr>
        <w:t xml:space="preserve">The RFP is also available on the </w:t>
      </w:r>
      <w:r w:rsidR="009D3A99" w:rsidRPr="19104966">
        <w:rPr>
          <w:rFonts w:ascii="Verdana" w:hAnsi="Verdana"/>
          <w:sz w:val="20"/>
          <w:szCs w:val="20"/>
        </w:rPr>
        <w:t>Agency</w:t>
      </w:r>
      <w:r w:rsidRPr="19104966">
        <w:rPr>
          <w:rFonts w:ascii="Verdana" w:hAnsi="Verdana"/>
          <w:sz w:val="20"/>
          <w:szCs w:val="20"/>
        </w:rPr>
        <w:t xml:space="preserve">’s website at </w:t>
      </w:r>
      <w:hyperlink r:id="rId14">
        <w:r w:rsidR="00AE23F1" w:rsidRPr="19104966">
          <w:rPr>
            <w:rStyle w:val="Hyperlink"/>
            <w:rFonts w:ascii="Verdana" w:hAnsi="Verdana"/>
            <w:sz w:val="20"/>
            <w:szCs w:val="20"/>
          </w:rPr>
          <w:t>https://portal.ct.gov/SDE/RFP/Request-for-Proposals/2024-RFPs</w:t>
        </w:r>
      </w:hyperlink>
      <w:r w:rsidR="00AE23F1" w:rsidRPr="19104966">
        <w:rPr>
          <w:rFonts w:ascii="Verdana" w:hAnsi="Verdana"/>
          <w:sz w:val="20"/>
          <w:szCs w:val="20"/>
        </w:rPr>
        <w:t xml:space="preserve">. </w:t>
      </w:r>
      <w:r w:rsidR="00AA63FC" w:rsidRPr="19104966">
        <w:rPr>
          <w:rFonts w:ascii="Verdana" w:hAnsi="Verdana"/>
          <w:sz w:val="20"/>
          <w:szCs w:val="20"/>
        </w:rPr>
        <w:t xml:space="preserve">There will be a </w:t>
      </w:r>
      <w:r w:rsidR="00D25337" w:rsidRPr="00D25337">
        <w:rPr>
          <w:rFonts w:ascii="Verdana" w:hAnsi="Verdana"/>
          <w:sz w:val="20"/>
          <w:szCs w:val="20"/>
        </w:rPr>
        <w:t xml:space="preserve">bidders’ conference using </w:t>
      </w:r>
      <w:r w:rsidR="00EA23C2">
        <w:rPr>
          <w:rFonts w:ascii="Verdana" w:hAnsi="Verdana"/>
          <w:sz w:val="20"/>
          <w:szCs w:val="20"/>
        </w:rPr>
        <w:t>T</w:t>
      </w:r>
      <w:r w:rsidR="00D25337" w:rsidRPr="00D25337">
        <w:rPr>
          <w:rFonts w:ascii="Verdana" w:hAnsi="Verdana"/>
          <w:sz w:val="20"/>
          <w:szCs w:val="20"/>
        </w:rPr>
        <w:t>eams</w:t>
      </w:r>
      <w:r w:rsidR="00DC79A2" w:rsidRPr="19104966">
        <w:rPr>
          <w:rFonts w:ascii="Verdana" w:hAnsi="Verdana"/>
          <w:sz w:val="20"/>
          <w:szCs w:val="20"/>
        </w:rPr>
        <w:t xml:space="preserve"> </w:t>
      </w:r>
      <w:r w:rsidR="00AA63FC" w:rsidRPr="19104966">
        <w:rPr>
          <w:rFonts w:ascii="Verdana" w:hAnsi="Verdana"/>
          <w:sz w:val="20"/>
          <w:szCs w:val="20"/>
        </w:rPr>
        <w:t xml:space="preserve">on </w:t>
      </w:r>
      <w:r w:rsidR="00051F48" w:rsidRPr="19104966">
        <w:rPr>
          <w:rFonts w:ascii="Verdana" w:hAnsi="Verdana"/>
          <w:sz w:val="20"/>
          <w:szCs w:val="20"/>
        </w:rPr>
        <w:t>May 31</w:t>
      </w:r>
      <w:r w:rsidR="005E6D94" w:rsidRPr="19104966">
        <w:rPr>
          <w:rFonts w:ascii="Verdana" w:hAnsi="Verdana"/>
          <w:sz w:val="20"/>
          <w:szCs w:val="20"/>
        </w:rPr>
        <w:t>, 2024</w:t>
      </w:r>
      <w:r w:rsidR="3E7B37C4" w:rsidRPr="19104966">
        <w:rPr>
          <w:rFonts w:ascii="Verdana" w:hAnsi="Verdana"/>
          <w:sz w:val="20"/>
          <w:szCs w:val="20"/>
        </w:rPr>
        <w:t>,</w:t>
      </w:r>
      <w:r w:rsidR="00051F48" w:rsidRPr="19104966">
        <w:rPr>
          <w:rFonts w:ascii="Verdana" w:hAnsi="Verdana"/>
          <w:sz w:val="20"/>
          <w:szCs w:val="20"/>
        </w:rPr>
        <w:t xml:space="preserve"> at </w:t>
      </w:r>
      <w:r w:rsidR="009F5C0E">
        <w:rPr>
          <w:rFonts w:ascii="Verdana" w:hAnsi="Verdana"/>
          <w:sz w:val="20"/>
          <w:szCs w:val="20"/>
        </w:rPr>
        <w:t>n</w:t>
      </w:r>
      <w:r w:rsidR="00051F48" w:rsidRPr="19104966">
        <w:rPr>
          <w:rFonts w:ascii="Verdana" w:hAnsi="Verdana"/>
          <w:sz w:val="20"/>
          <w:szCs w:val="20"/>
        </w:rPr>
        <w:t>oon</w:t>
      </w:r>
      <w:r w:rsidR="00AA63FC" w:rsidRPr="19104966">
        <w:rPr>
          <w:rFonts w:ascii="Verdana" w:hAnsi="Verdana"/>
          <w:sz w:val="20"/>
          <w:szCs w:val="20"/>
        </w:rPr>
        <w:t>.</w:t>
      </w:r>
      <w:r w:rsidR="00D52089">
        <w:rPr>
          <w:rFonts w:ascii="Verdana" w:hAnsi="Verdana"/>
          <w:sz w:val="20"/>
          <w:szCs w:val="20"/>
        </w:rPr>
        <w:t xml:space="preserve"> </w:t>
      </w:r>
      <w:r w:rsidR="00D25337" w:rsidRPr="001B22BB">
        <w:rPr>
          <w:rFonts w:ascii="Verdana" w:hAnsi="Verdana" w:cs="Arial"/>
          <w:color w:val="000000"/>
          <w:sz w:val="20"/>
          <w:szCs w:val="20"/>
        </w:rPr>
        <w:t xml:space="preserve">Contractors who plan to attend the </w:t>
      </w:r>
      <w:r w:rsidR="00DD42A3">
        <w:rPr>
          <w:rFonts w:ascii="Verdana" w:hAnsi="Verdana" w:cs="Arial"/>
          <w:color w:val="000000"/>
          <w:sz w:val="20"/>
          <w:szCs w:val="20"/>
        </w:rPr>
        <w:t>c</w:t>
      </w:r>
      <w:r w:rsidR="00D25337" w:rsidRPr="001B22BB">
        <w:rPr>
          <w:rFonts w:ascii="Verdana" w:hAnsi="Verdana" w:cs="Arial"/>
          <w:color w:val="000000"/>
          <w:sz w:val="20"/>
          <w:szCs w:val="20"/>
        </w:rPr>
        <w:t xml:space="preserve">onference should RSVP to </w:t>
      </w:r>
      <w:hyperlink r:id="rId15" w:history="1">
        <w:r w:rsidR="00D25337" w:rsidRPr="001B22BB">
          <w:rPr>
            <w:rStyle w:val="Hyperlink"/>
            <w:rFonts w:ascii="Verdana" w:hAnsi="Verdana" w:cs="Arial"/>
            <w:sz w:val="20"/>
            <w:szCs w:val="20"/>
          </w:rPr>
          <w:t>abe.krisst@ct.gov</w:t>
        </w:r>
      </w:hyperlink>
      <w:r w:rsidR="00D52089">
        <w:rPr>
          <w:rFonts w:ascii="Verdana" w:hAnsi="Verdana" w:cs="Arial"/>
          <w:color w:val="000000"/>
          <w:sz w:val="20"/>
          <w:szCs w:val="20"/>
        </w:rPr>
        <w:t xml:space="preserve"> </w:t>
      </w:r>
      <w:r w:rsidR="002457D0">
        <w:rPr>
          <w:rFonts w:ascii="Verdana" w:hAnsi="Verdana" w:cs="Arial"/>
          <w:color w:val="000000"/>
          <w:sz w:val="20"/>
          <w:szCs w:val="20"/>
        </w:rPr>
        <w:t xml:space="preserve">by </w:t>
      </w:r>
      <w:r w:rsidR="00031D85">
        <w:rPr>
          <w:rFonts w:ascii="Verdana" w:hAnsi="Verdana" w:cs="Arial"/>
          <w:color w:val="000000"/>
          <w:sz w:val="20"/>
          <w:szCs w:val="20"/>
        </w:rPr>
        <w:t xml:space="preserve">12:00 p.m. on </w:t>
      </w:r>
      <w:r w:rsidR="002457D0">
        <w:rPr>
          <w:rFonts w:ascii="Verdana" w:hAnsi="Verdana" w:cs="Arial"/>
          <w:color w:val="000000"/>
          <w:sz w:val="20"/>
          <w:szCs w:val="20"/>
        </w:rPr>
        <w:t xml:space="preserve">May 29, </w:t>
      </w:r>
      <w:r w:rsidR="0089456F">
        <w:rPr>
          <w:rFonts w:ascii="Verdana" w:hAnsi="Verdana" w:cs="Arial"/>
          <w:color w:val="000000"/>
          <w:sz w:val="20"/>
          <w:szCs w:val="20"/>
        </w:rPr>
        <w:t>2024,</w:t>
      </w:r>
      <w:r w:rsidR="002457D0">
        <w:rPr>
          <w:rFonts w:ascii="Verdana" w:hAnsi="Verdana" w:cs="Arial"/>
          <w:color w:val="000000"/>
          <w:sz w:val="20"/>
          <w:szCs w:val="20"/>
        </w:rPr>
        <w:t xml:space="preserve"> </w:t>
      </w:r>
      <w:r w:rsidR="00D52089">
        <w:rPr>
          <w:rFonts w:ascii="Verdana" w:hAnsi="Verdana" w:cs="Arial"/>
          <w:color w:val="000000"/>
          <w:sz w:val="20"/>
          <w:szCs w:val="20"/>
        </w:rPr>
        <w:t xml:space="preserve">and they will be </w:t>
      </w:r>
      <w:r w:rsidR="00A04741">
        <w:rPr>
          <w:rFonts w:ascii="Verdana" w:hAnsi="Verdana" w:cs="Arial"/>
          <w:color w:val="000000"/>
          <w:sz w:val="20"/>
          <w:szCs w:val="20"/>
        </w:rPr>
        <w:t>e-mailed</w:t>
      </w:r>
      <w:r w:rsidR="00D52089">
        <w:rPr>
          <w:rFonts w:ascii="Verdana" w:hAnsi="Verdana" w:cs="Arial"/>
          <w:color w:val="000000"/>
          <w:sz w:val="20"/>
          <w:szCs w:val="20"/>
        </w:rPr>
        <w:t xml:space="preserve"> a link.</w:t>
      </w:r>
      <w:r w:rsidR="0097429A" w:rsidRPr="19104966">
        <w:rPr>
          <w:rFonts w:ascii="Verdana" w:hAnsi="Verdana"/>
          <w:sz w:val="20"/>
          <w:szCs w:val="20"/>
        </w:rPr>
        <w:t xml:space="preserve"> </w:t>
      </w:r>
    </w:p>
    <w:p w14:paraId="474D46AA" w14:textId="6EAE84F8" w:rsidR="00AA63FC" w:rsidRPr="00EC2D67" w:rsidRDefault="00F479ED" w:rsidP="00AB3AA8">
      <w:pPr>
        <w:ind w:left="1080" w:right="1440"/>
        <w:jc w:val="center"/>
        <w:rPr>
          <w:rFonts w:ascii="Verdana" w:hAnsi="Verdana"/>
          <w:sz w:val="20"/>
          <w:szCs w:val="20"/>
        </w:rPr>
      </w:pPr>
      <w:r>
        <w:rPr>
          <w:rFonts w:ascii="Verdana" w:hAnsi="Verdana"/>
          <w:sz w:val="20"/>
          <w:szCs w:val="20"/>
        </w:rPr>
        <w:t>Responses must be received no later than</w:t>
      </w:r>
    </w:p>
    <w:p w14:paraId="7A9CCA96" w14:textId="1017C4C0" w:rsidR="003E4F21" w:rsidRPr="00EC2D67" w:rsidRDefault="00AA63FC" w:rsidP="00EC2D67">
      <w:pPr>
        <w:ind w:left="1080" w:right="1440"/>
        <w:jc w:val="center"/>
        <w:rPr>
          <w:rFonts w:ascii="Verdana" w:hAnsi="Verdana"/>
          <w:sz w:val="20"/>
          <w:szCs w:val="20"/>
        </w:rPr>
      </w:pPr>
      <w:r w:rsidRPr="00EC2D67">
        <w:rPr>
          <w:rFonts w:ascii="Verdana" w:hAnsi="Verdana"/>
          <w:sz w:val="20"/>
          <w:szCs w:val="20"/>
        </w:rPr>
        <w:t>July 1, 2024</w:t>
      </w:r>
    </w:p>
    <w:p w14:paraId="7B62E3BC" w14:textId="330E725C" w:rsidR="003E4F21" w:rsidRPr="00EC2D67" w:rsidRDefault="009878D4" w:rsidP="00E33A1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500"/>
          <w:tab w:val="left" w:pos="4680"/>
          <w:tab w:val="left" w:pos="5040"/>
          <w:tab w:val="left" w:pos="5400"/>
          <w:tab w:val="left" w:pos="6492"/>
        </w:tabs>
        <w:spacing w:after="240"/>
        <w:ind w:left="1080" w:right="1440"/>
        <w:jc w:val="center"/>
        <w:rPr>
          <w:rFonts w:ascii="Verdana" w:hAnsi="Verdana"/>
          <w:sz w:val="20"/>
          <w:szCs w:val="20"/>
        </w:rPr>
      </w:pPr>
      <w:r>
        <w:rPr>
          <w:rFonts w:ascii="Verdana" w:hAnsi="Verdana"/>
          <w:sz w:val="20"/>
          <w:szCs w:val="20"/>
        </w:rPr>
        <w:t>a</w:t>
      </w:r>
      <w:r w:rsidR="003E4F21" w:rsidRPr="00EC2D67">
        <w:rPr>
          <w:rFonts w:ascii="Verdana" w:hAnsi="Verdana"/>
          <w:sz w:val="20"/>
          <w:szCs w:val="20"/>
        </w:rPr>
        <w:t xml:space="preserve">t </w:t>
      </w:r>
      <w:r w:rsidR="004D44EA" w:rsidRPr="00EC2D67">
        <w:rPr>
          <w:rFonts w:ascii="Verdana" w:hAnsi="Verdana"/>
          <w:sz w:val="20"/>
          <w:szCs w:val="20"/>
        </w:rPr>
        <w:t>3</w:t>
      </w:r>
      <w:r w:rsidR="00AA63FC" w:rsidRPr="00EC2D67">
        <w:rPr>
          <w:rFonts w:ascii="Verdana" w:hAnsi="Verdana"/>
          <w:sz w:val="20"/>
          <w:szCs w:val="20"/>
        </w:rPr>
        <w:t>:00 P.M. Eastern Time</w:t>
      </w:r>
    </w:p>
    <w:p w14:paraId="45791F67" w14:textId="77777777" w:rsidR="009D081A" w:rsidRPr="00770CEC" w:rsidRDefault="009D081A" w:rsidP="00BF2B02">
      <w:pPr>
        <w:autoSpaceDE w:val="0"/>
        <w:autoSpaceDN w:val="0"/>
        <w:adjustRightInd w:val="0"/>
        <w:jc w:val="center"/>
        <w:rPr>
          <w:rFonts w:ascii="Verdana" w:hAnsi="Verdana" w:cs="Calibri"/>
          <w:b/>
          <w:sz w:val="16"/>
          <w:szCs w:val="16"/>
        </w:rPr>
      </w:pPr>
      <w:r w:rsidRPr="00770CEC">
        <w:rPr>
          <w:rFonts w:ascii="Verdana" w:hAnsi="Verdana" w:cs="Calibri"/>
          <w:b/>
          <w:sz w:val="16"/>
          <w:szCs w:val="16"/>
        </w:rPr>
        <w:t>An Equal Opportunity/Affirmative Action Employer</w:t>
      </w:r>
    </w:p>
    <w:p w14:paraId="52B692B3" w14:textId="77777777" w:rsidR="009D081A" w:rsidRPr="00770CEC" w:rsidRDefault="009D081A" w:rsidP="00BF2B02">
      <w:pPr>
        <w:autoSpaceDE w:val="0"/>
        <w:autoSpaceDN w:val="0"/>
        <w:adjustRightInd w:val="0"/>
        <w:jc w:val="center"/>
        <w:rPr>
          <w:rFonts w:ascii="Verdana" w:hAnsi="Verdana" w:cs="Calibri"/>
          <w:b/>
          <w:bCs/>
          <w:sz w:val="16"/>
          <w:szCs w:val="16"/>
        </w:rPr>
      </w:pPr>
    </w:p>
    <w:p w14:paraId="4126C687" w14:textId="6749F81A" w:rsidR="009D081A" w:rsidRPr="00770CEC" w:rsidRDefault="009D081A" w:rsidP="00006275">
      <w:pPr>
        <w:spacing w:after="120" w:line="259" w:lineRule="auto"/>
        <w:jc w:val="center"/>
        <w:rPr>
          <w:rFonts w:ascii="Verdana" w:hAnsi="Verdana"/>
          <w:sz w:val="16"/>
          <w:szCs w:val="16"/>
        </w:rPr>
      </w:pPr>
      <w:r w:rsidRPr="00770CEC">
        <w:rPr>
          <w:rFonts w:ascii="Verdana" w:eastAsia="Calibri" w:hAnsi="Verdana"/>
          <w:sz w:val="16"/>
          <w:szCs w:val="16"/>
        </w:rPr>
        <w:t>The Connecticut State Department of Education is committed to a policy of equal opportunity/affirmative action for all qualified persons. The Connecticut Department of Education does not discriminate in any employment practice, education program, or educational activity on the basis of: race; color; religious creed; age; sex; pregnancy; sexual orientation; workplace hazards to reproductive systems; gender identity or expression; marital status; national origin; ancestry; retaliation for previously opposed discrimination or coercion; intellectual disability; genetic information; learning disability; physical disability (including, but not limited to, blindness); mental disability (past/present history thereof); military or veteran status; status as a victim of domestic violence; or criminal record in state employment, unless there is a bona fide occupational qualification excluding persons in any of the aforementioned protected classes. Inquiries regarding the Connecticut State Department of Education’s nondiscrimination policies should be directed to: Attorney Louis Todisco, Connecticut State Department of Education, by mail (450 Columbus Boulevard, Suite 605, Hartford, CT 06103-1841; or by telephone 860-713-6594; or by email louis.todisco@ct.gov).</w:t>
      </w:r>
    </w:p>
    <w:p w14:paraId="079AF94C" w14:textId="481C4E28" w:rsidR="009D081A" w:rsidRPr="00770CEC" w:rsidRDefault="009D081A" w:rsidP="00AB3AA8">
      <w:pPr>
        <w:spacing w:after="9" w:line="239" w:lineRule="auto"/>
        <w:ind w:left="9"/>
        <w:jc w:val="center"/>
        <w:rPr>
          <w:rFonts w:ascii="Verdana" w:hAnsi="Verdana"/>
          <w:sz w:val="16"/>
          <w:szCs w:val="16"/>
        </w:rPr>
      </w:pPr>
      <w:r w:rsidRPr="00770CEC">
        <w:rPr>
          <w:rFonts w:ascii="Verdana" w:hAnsi="Verdana"/>
          <w:b/>
          <w:sz w:val="16"/>
          <w:szCs w:val="16"/>
        </w:rPr>
        <w:t>The Connecticut State Department of Education is an affirmative action/equal opportunity employer.</w:t>
      </w:r>
    </w:p>
    <w:p w14:paraId="49576B74" w14:textId="77777777" w:rsidR="00A04D71" w:rsidRPr="00770CEC" w:rsidRDefault="00A04D71" w:rsidP="00AB3AA8">
      <w:pPr>
        <w:ind w:left="144"/>
        <w:jc w:val="center"/>
        <w:rPr>
          <w:rFonts w:ascii="Verdana" w:hAnsi="Verdana"/>
          <w:sz w:val="16"/>
          <w:szCs w:val="16"/>
        </w:rPr>
      </w:pPr>
    </w:p>
    <w:p w14:paraId="50822670" w14:textId="029D0BB7" w:rsidR="00652415" w:rsidRPr="00770CEC" w:rsidRDefault="00A04D71" w:rsidP="00AB3AA8">
      <w:pPr>
        <w:ind w:left="144"/>
        <w:jc w:val="center"/>
        <w:rPr>
          <w:rFonts w:ascii="Verdana" w:hAnsi="Verdana"/>
          <w:sz w:val="16"/>
          <w:szCs w:val="16"/>
        </w:rPr>
      </w:pPr>
      <w:r w:rsidRPr="00770CEC">
        <w:rPr>
          <w:rFonts w:ascii="Verdana" w:hAnsi="Verdana"/>
          <w:sz w:val="16"/>
          <w:szCs w:val="16"/>
        </w:rPr>
        <w:t xml:space="preserve">The </w:t>
      </w:r>
      <w:r w:rsidR="00F25603" w:rsidRPr="00770CEC">
        <w:rPr>
          <w:rFonts w:ascii="Verdana" w:hAnsi="Verdana"/>
          <w:sz w:val="16"/>
          <w:szCs w:val="16"/>
        </w:rPr>
        <w:t xml:space="preserve">CSDE </w:t>
      </w:r>
      <w:r w:rsidRPr="00770CEC">
        <w:rPr>
          <w:rFonts w:ascii="Verdana" w:hAnsi="Verdana"/>
          <w:sz w:val="16"/>
          <w:szCs w:val="16"/>
        </w:rPr>
        <w:t xml:space="preserve">reserves the right to reject </w:t>
      </w:r>
      <w:proofErr w:type="gramStart"/>
      <w:r w:rsidRPr="00770CEC">
        <w:rPr>
          <w:rFonts w:ascii="Verdana" w:hAnsi="Verdana"/>
          <w:sz w:val="16"/>
          <w:szCs w:val="16"/>
        </w:rPr>
        <w:t>any and all</w:t>
      </w:r>
      <w:proofErr w:type="gramEnd"/>
      <w:r w:rsidRPr="00770CEC">
        <w:rPr>
          <w:rFonts w:ascii="Verdana" w:hAnsi="Verdana"/>
          <w:sz w:val="16"/>
          <w:szCs w:val="16"/>
        </w:rPr>
        <w:t xml:space="preserve"> submissions or cancel this procurement at any time if deemed in the best interest of the State of Connecticut (State).</w:t>
      </w:r>
    </w:p>
    <w:p w14:paraId="5276D2AA" w14:textId="77777777" w:rsidR="003E4F21" w:rsidRPr="00EC2D67" w:rsidRDefault="003E4F21" w:rsidP="00EC2D67">
      <w:pPr>
        <w:rPr>
          <w:rFonts w:ascii="Verdana" w:hAnsi="Verdana"/>
          <w:i/>
          <w:color w:val="808080"/>
          <w:sz w:val="20"/>
          <w:szCs w:val="20"/>
        </w:rPr>
        <w:sectPr w:rsidR="003E4F21" w:rsidRPr="00EC2D67" w:rsidSect="009F7D57">
          <w:headerReference w:type="even" r:id="rId16"/>
          <w:headerReference w:type="default" r:id="rId17"/>
          <w:footerReference w:type="default" r:id="rId18"/>
          <w:pgSz w:w="12240" w:h="15840" w:code="1"/>
          <w:pgMar w:top="1080" w:right="1440" w:bottom="1080" w:left="1440" w:header="720" w:footer="720" w:gutter="0"/>
          <w:cols w:space="720"/>
          <w:docGrid w:linePitch="360"/>
        </w:sectPr>
      </w:pPr>
    </w:p>
    <w:sdt>
      <w:sdtPr>
        <w:rPr>
          <w:rFonts w:ascii="Times New Roman" w:eastAsia="Times New Roman" w:hAnsi="Times New Roman" w:cs="Times New Roman"/>
          <w:color w:val="auto"/>
          <w:sz w:val="24"/>
          <w:szCs w:val="24"/>
        </w:rPr>
        <w:id w:val="2017496997"/>
        <w:docPartObj>
          <w:docPartGallery w:val="Table of Contents"/>
          <w:docPartUnique/>
        </w:docPartObj>
      </w:sdtPr>
      <w:sdtEndPr>
        <w:rPr>
          <w:b/>
          <w:bCs/>
        </w:rPr>
      </w:sdtEndPr>
      <w:sdtContent>
        <w:p w14:paraId="051747A7" w14:textId="2D3FBE56" w:rsidR="00992B89" w:rsidRPr="00D140C9" w:rsidRDefault="00D52872" w:rsidP="00225A7C">
          <w:pPr>
            <w:pStyle w:val="TOCHeading"/>
            <w:jc w:val="center"/>
            <w:rPr>
              <w:rFonts w:ascii="Verdana" w:hAnsi="Verdana"/>
              <w:b/>
              <w:color w:val="000000" w:themeColor="text1"/>
            </w:rPr>
          </w:pPr>
          <w:r w:rsidRPr="00D140C9">
            <w:rPr>
              <w:rFonts w:ascii="Verdana" w:hAnsi="Verdana"/>
              <w:b/>
              <w:bCs/>
              <w:color w:val="000000" w:themeColor="text1"/>
            </w:rPr>
            <w:t>CONTENTS</w:t>
          </w:r>
        </w:p>
        <w:p w14:paraId="5DAC8D39" w14:textId="72896464" w:rsidR="001D0CC1" w:rsidRDefault="0069469C" w:rsidP="001D0CC1">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65021027" w:history="1">
            <w:r w:rsidR="001D0CC1" w:rsidRPr="00C338EF">
              <w:rPr>
                <w:rStyle w:val="Hyperlink"/>
                <w:noProof/>
              </w:rPr>
              <w:t>I. General Information</w:t>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t xml:space="preserve">    </w:t>
            </w:r>
            <w:r w:rsidR="001D0CC1">
              <w:rPr>
                <w:noProof/>
                <w:webHidden/>
              </w:rPr>
              <w:fldChar w:fldCharType="begin"/>
            </w:r>
            <w:r w:rsidR="001D0CC1">
              <w:rPr>
                <w:noProof/>
                <w:webHidden/>
              </w:rPr>
              <w:instrText xml:space="preserve"> PAGEREF _Toc165021027 \h </w:instrText>
            </w:r>
            <w:r w:rsidR="001D0CC1">
              <w:rPr>
                <w:noProof/>
                <w:webHidden/>
              </w:rPr>
            </w:r>
            <w:r w:rsidR="001D0CC1">
              <w:rPr>
                <w:noProof/>
                <w:webHidden/>
              </w:rPr>
              <w:fldChar w:fldCharType="separate"/>
            </w:r>
            <w:r w:rsidR="00C12BA3">
              <w:rPr>
                <w:noProof/>
                <w:webHidden/>
              </w:rPr>
              <w:t>3</w:t>
            </w:r>
            <w:r w:rsidR="001D0CC1">
              <w:rPr>
                <w:noProof/>
                <w:webHidden/>
              </w:rPr>
              <w:fldChar w:fldCharType="end"/>
            </w:r>
          </w:hyperlink>
        </w:p>
        <w:p w14:paraId="3FB2AE08" w14:textId="65E7A913"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28" w:history="1">
            <w:r w:rsidR="001D0CC1" w:rsidRPr="00C338EF">
              <w:rPr>
                <w:rStyle w:val="Hyperlink"/>
                <w:iCs/>
                <w:noProof/>
              </w:rPr>
              <w:t>A.</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Introduction</w:t>
            </w:r>
            <w:r w:rsidR="001D0CC1">
              <w:rPr>
                <w:noProof/>
                <w:webHidden/>
              </w:rPr>
              <w:tab/>
            </w:r>
            <w:r w:rsidR="001D0CC1">
              <w:rPr>
                <w:noProof/>
                <w:webHidden/>
              </w:rPr>
              <w:fldChar w:fldCharType="begin"/>
            </w:r>
            <w:r w:rsidR="001D0CC1">
              <w:rPr>
                <w:noProof/>
                <w:webHidden/>
              </w:rPr>
              <w:instrText xml:space="preserve"> PAGEREF _Toc165021028 \h </w:instrText>
            </w:r>
            <w:r w:rsidR="001D0CC1">
              <w:rPr>
                <w:noProof/>
                <w:webHidden/>
              </w:rPr>
            </w:r>
            <w:r w:rsidR="001D0CC1">
              <w:rPr>
                <w:noProof/>
                <w:webHidden/>
              </w:rPr>
              <w:fldChar w:fldCharType="separate"/>
            </w:r>
            <w:r w:rsidR="00C12BA3">
              <w:rPr>
                <w:noProof/>
                <w:webHidden/>
              </w:rPr>
              <w:t>3</w:t>
            </w:r>
            <w:r w:rsidR="001D0CC1">
              <w:rPr>
                <w:noProof/>
                <w:webHidden/>
              </w:rPr>
              <w:fldChar w:fldCharType="end"/>
            </w:r>
          </w:hyperlink>
        </w:p>
        <w:p w14:paraId="44CB3914" w14:textId="664501F1"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29" w:history="1">
            <w:r w:rsidR="001D0CC1" w:rsidRPr="00C338EF">
              <w:rPr>
                <w:rStyle w:val="Hyperlink"/>
                <w:iCs/>
                <w:noProof/>
              </w:rPr>
              <w:t>B.</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Instructions</w:t>
            </w:r>
            <w:r w:rsidR="001D0CC1">
              <w:rPr>
                <w:noProof/>
                <w:webHidden/>
              </w:rPr>
              <w:tab/>
            </w:r>
            <w:r w:rsidR="001D0CC1">
              <w:rPr>
                <w:noProof/>
                <w:webHidden/>
              </w:rPr>
              <w:fldChar w:fldCharType="begin"/>
            </w:r>
            <w:r w:rsidR="001D0CC1">
              <w:rPr>
                <w:noProof/>
                <w:webHidden/>
              </w:rPr>
              <w:instrText xml:space="preserve"> PAGEREF _Toc165021029 \h </w:instrText>
            </w:r>
            <w:r w:rsidR="001D0CC1">
              <w:rPr>
                <w:noProof/>
                <w:webHidden/>
              </w:rPr>
            </w:r>
            <w:r w:rsidR="001D0CC1">
              <w:rPr>
                <w:noProof/>
                <w:webHidden/>
              </w:rPr>
              <w:fldChar w:fldCharType="separate"/>
            </w:r>
            <w:r w:rsidR="00C12BA3">
              <w:rPr>
                <w:noProof/>
                <w:webHidden/>
              </w:rPr>
              <w:t>4</w:t>
            </w:r>
            <w:r w:rsidR="001D0CC1">
              <w:rPr>
                <w:noProof/>
                <w:webHidden/>
              </w:rPr>
              <w:fldChar w:fldCharType="end"/>
            </w:r>
          </w:hyperlink>
        </w:p>
        <w:p w14:paraId="43599BBE" w14:textId="177993B3" w:rsidR="001D0CC1" w:rsidRDefault="00FE26F5" w:rsidP="001D0CC1">
          <w:pPr>
            <w:pStyle w:val="TOC1"/>
            <w:rPr>
              <w:rFonts w:asciiTheme="minorHAnsi" w:eastAsiaTheme="minorEastAsia" w:hAnsiTheme="minorHAnsi" w:cstheme="minorBidi"/>
              <w:noProof/>
              <w:kern w:val="2"/>
              <w:sz w:val="24"/>
              <w:szCs w:val="24"/>
              <w14:ligatures w14:val="standardContextual"/>
            </w:rPr>
          </w:pPr>
          <w:hyperlink w:anchor="_Toc165021030" w:history="1">
            <w:r w:rsidR="001D0CC1" w:rsidRPr="00C338EF">
              <w:rPr>
                <w:rStyle w:val="Hyperlink"/>
                <w:noProof/>
              </w:rPr>
              <w:t>II. Purpose of RFP and Scope of Services</w:t>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t xml:space="preserve">  </w:t>
            </w:r>
            <w:r w:rsidR="001D0CC1">
              <w:rPr>
                <w:noProof/>
                <w:webHidden/>
              </w:rPr>
              <w:fldChar w:fldCharType="begin"/>
            </w:r>
            <w:r w:rsidR="001D0CC1">
              <w:rPr>
                <w:noProof/>
                <w:webHidden/>
              </w:rPr>
              <w:instrText xml:space="preserve"> PAGEREF _Toc165021030 \h </w:instrText>
            </w:r>
            <w:r w:rsidR="001D0CC1">
              <w:rPr>
                <w:noProof/>
                <w:webHidden/>
              </w:rPr>
            </w:r>
            <w:r w:rsidR="001D0CC1">
              <w:rPr>
                <w:noProof/>
                <w:webHidden/>
              </w:rPr>
              <w:fldChar w:fldCharType="separate"/>
            </w:r>
            <w:r w:rsidR="00C12BA3">
              <w:rPr>
                <w:noProof/>
                <w:webHidden/>
              </w:rPr>
              <w:t>7</w:t>
            </w:r>
            <w:r w:rsidR="001D0CC1">
              <w:rPr>
                <w:noProof/>
                <w:webHidden/>
              </w:rPr>
              <w:fldChar w:fldCharType="end"/>
            </w:r>
          </w:hyperlink>
        </w:p>
        <w:p w14:paraId="5FB89BF1" w14:textId="37A26E43"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31" w:history="1">
            <w:r w:rsidR="001D0CC1" w:rsidRPr="00C338EF">
              <w:rPr>
                <w:rStyle w:val="Hyperlink"/>
                <w:iCs/>
                <w:noProof/>
              </w:rPr>
              <w:t>A.</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Agency Overview</w:t>
            </w:r>
            <w:r w:rsidR="001D0CC1">
              <w:rPr>
                <w:noProof/>
                <w:webHidden/>
              </w:rPr>
              <w:tab/>
            </w:r>
            <w:r w:rsidR="001D0CC1">
              <w:rPr>
                <w:noProof/>
                <w:webHidden/>
              </w:rPr>
              <w:fldChar w:fldCharType="begin"/>
            </w:r>
            <w:r w:rsidR="001D0CC1">
              <w:rPr>
                <w:noProof/>
                <w:webHidden/>
              </w:rPr>
              <w:instrText xml:space="preserve"> PAGEREF _Toc165021031 \h </w:instrText>
            </w:r>
            <w:r w:rsidR="001D0CC1">
              <w:rPr>
                <w:noProof/>
                <w:webHidden/>
              </w:rPr>
            </w:r>
            <w:r w:rsidR="001D0CC1">
              <w:rPr>
                <w:noProof/>
                <w:webHidden/>
              </w:rPr>
              <w:fldChar w:fldCharType="separate"/>
            </w:r>
            <w:r w:rsidR="00C12BA3">
              <w:rPr>
                <w:noProof/>
                <w:webHidden/>
              </w:rPr>
              <w:t>7</w:t>
            </w:r>
            <w:r w:rsidR="001D0CC1">
              <w:rPr>
                <w:noProof/>
                <w:webHidden/>
              </w:rPr>
              <w:fldChar w:fldCharType="end"/>
            </w:r>
          </w:hyperlink>
        </w:p>
        <w:p w14:paraId="4843572C" w14:textId="04540461"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32" w:history="1">
            <w:r w:rsidR="001D0CC1" w:rsidRPr="00C338EF">
              <w:rPr>
                <w:rStyle w:val="Hyperlink"/>
                <w:iCs/>
                <w:noProof/>
              </w:rPr>
              <w:t>B.</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Service Overview</w:t>
            </w:r>
            <w:r w:rsidR="001D0CC1">
              <w:rPr>
                <w:noProof/>
                <w:webHidden/>
              </w:rPr>
              <w:tab/>
            </w:r>
            <w:r w:rsidR="001D0CC1">
              <w:rPr>
                <w:noProof/>
                <w:webHidden/>
              </w:rPr>
              <w:fldChar w:fldCharType="begin"/>
            </w:r>
            <w:r w:rsidR="001D0CC1">
              <w:rPr>
                <w:noProof/>
                <w:webHidden/>
              </w:rPr>
              <w:instrText xml:space="preserve"> PAGEREF _Toc165021032 \h </w:instrText>
            </w:r>
            <w:r w:rsidR="001D0CC1">
              <w:rPr>
                <w:noProof/>
                <w:webHidden/>
              </w:rPr>
            </w:r>
            <w:r w:rsidR="001D0CC1">
              <w:rPr>
                <w:noProof/>
                <w:webHidden/>
              </w:rPr>
              <w:fldChar w:fldCharType="separate"/>
            </w:r>
            <w:r w:rsidR="00C12BA3">
              <w:rPr>
                <w:noProof/>
                <w:webHidden/>
              </w:rPr>
              <w:t>7</w:t>
            </w:r>
            <w:r w:rsidR="001D0CC1">
              <w:rPr>
                <w:noProof/>
                <w:webHidden/>
              </w:rPr>
              <w:fldChar w:fldCharType="end"/>
            </w:r>
          </w:hyperlink>
        </w:p>
        <w:p w14:paraId="5A741F08" w14:textId="65EC04A7"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33" w:history="1">
            <w:r w:rsidR="001D0CC1" w:rsidRPr="00C338EF">
              <w:rPr>
                <w:rStyle w:val="Hyperlink"/>
                <w:iCs/>
                <w:noProof/>
              </w:rPr>
              <w:t>C.</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Scope of Services</w:t>
            </w:r>
            <w:r w:rsidR="001D0CC1">
              <w:rPr>
                <w:noProof/>
                <w:webHidden/>
              </w:rPr>
              <w:tab/>
            </w:r>
            <w:r w:rsidR="001D0CC1">
              <w:rPr>
                <w:noProof/>
                <w:webHidden/>
              </w:rPr>
              <w:fldChar w:fldCharType="begin"/>
            </w:r>
            <w:r w:rsidR="001D0CC1">
              <w:rPr>
                <w:noProof/>
                <w:webHidden/>
              </w:rPr>
              <w:instrText xml:space="preserve"> PAGEREF _Toc165021033 \h </w:instrText>
            </w:r>
            <w:r w:rsidR="001D0CC1">
              <w:rPr>
                <w:noProof/>
                <w:webHidden/>
              </w:rPr>
            </w:r>
            <w:r w:rsidR="001D0CC1">
              <w:rPr>
                <w:noProof/>
                <w:webHidden/>
              </w:rPr>
              <w:fldChar w:fldCharType="separate"/>
            </w:r>
            <w:r w:rsidR="00C12BA3">
              <w:rPr>
                <w:noProof/>
                <w:webHidden/>
              </w:rPr>
              <w:t>9</w:t>
            </w:r>
            <w:r w:rsidR="001D0CC1">
              <w:rPr>
                <w:noProof/>
                <w:webHidden/>
              </w:rPr>
              <w:fldChar w:fldCharType="end"/>
            </w:r>
          </w:hyperlink>
        </w:p>
        <w:p w14:paraId="33D74CE6" w14:textId="5C4E23E4"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34" w:history="1">
            <w:r w:rsidR="001D0CC1" w:rsidRPr="00C338EF">
              <w:rPr>
                <w:rStyle w:val="Hyperlink"/>
                <w:iCs/>
                <w:noProof/>
              </w:rPr>
              <w:t>D.</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Performance Measures</w:t>
            </w:r>
            <w:r w:rsidR="001D0CC1">
              <w:rPr>
                <w:noProof/>
                <w:webHidden/>
              </w:rPr>
              <w:tab/>
            </w:r>
            <w:r w:rsidR="001D0CC1">
              <w:rPr>
                <w:noProof/>
                <w:webHidden/>
              </w:rPr>
              <w:fldChar w:fldCharType="begin"/>
            </w:r>
            <w:r w:rsidR="001D0CC1">
              <w:rPr>
                <w:noProof/>
                <w:webHidden/>
              </w:rPr>
              <w:instrText xml:space="preserve"> PAGEREF _Toc165021034 \h </w:instrText>
            </w:r>
            <w:r w:rsidR="001D0CC1">
              <w:rPr>
                <w:noProof/>
                <w:webHidden/>
              </w:rPr>
            </w:r>
            <w:r w:rsidR="001D0CC1">
              <w:rPr>
                <w:noProof/>
                <w:webHidden/>
              </w:rPr>
              <w:fldChar w:fldCharType="separate"/>
            </w:r>
            <w:r w:rsidR="00C12BA3">
              <w:rPr>
                <w:noProof/>
                <w:webHidden/>
              </w:rPr>
              <w:t>24</w:t>
            </w:r>
            <w:r w:rsidR="001D0CC1">
              <w:rPr>
                <w:noProof/>
                <w:webHidden/>
              </w:rPr>
              <w:fldChar w:fldCharType="end"/>
            </w:r>
          </w:hyperlink>
        </w:p>
        <w:p w14:paraId="65ADE8F9" w14:textId="3F7E78B4"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35" w:history="1">
            <w:r w:rsidR="001D0CC1" w:rsidRPr="00C338EF">
              <w:rPr>
                <w:rStyle w:val="Hyperlink"/>
                <w:iCs/>
                <w:noProof/>
              </w:rPr>
              <w:t>E.</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Contract Management/Data Reporting</w:t>
            </w:r>
            <w:r w:rsidR="001D0CC1">
              <w:rPr>
                <w:noProof/>
                <w:webHidden/>
              </w:rPr>
              <w:tab/>
            </w:r>
            <w:r w:rsidR="001D0CC1">
              <w:rPr>
                <w:noProof/>
                <w:webHidden/>
              </w:rPr>
              <w:fldChar w:fldCharType="begin"/>
            </w:r>
            <w:r w:rsidR="001D0CC1">
              <w:rPr>
                <w:noProof/>
                <w:webHidden/>
              </w:rPr>
              <w:instrText xml:space="preserve"> PAGEREF _Toc165021035 \h </w:instrText>
            </w:r>
            <w:r w:rsidR="001D0CC1">
              <w:rPr>
                <w:noProof/>
                <w:webHidden/>
              </w:rPr>
            </w:r>
            <w:r w:rsidR="001D0CC1">
              <w:rPr>
                <w:noProof/>
                <w:webHidden/>
              </w:rPr>
              <w:fldChar w:fldCharType="separate"/>
            </w:r>
            <w:r w:rsidR="00C12BA3">
              <w:rPr>
                <w:noProof/>
                <w:webHidden/>
              </w:rPr>
              <w:t>25</w:t>
            </w:r>
            <w:r w:rsidR="001D0CC1">
              <w:rPr>
                <w:noProof/>
                <w:webHidden/>
              </w:rPr>
              <w:fldChar w:fldCharType="end"/>
            </w:r>
          </w:hyperlink>
        </w:p>
        <w:p w14:paraId="5BCF74FE" w14:textId="20F79CCD" w:rsidR="001D0CC1" w:rsidRDefault="00FE26F5" w:rsidP="001D0CC1">
          <w:pPr>
            <w:pStyle w:val="TOC1"/>
            <w:rPr>
              <w:rFonts w:asciiTheme="minorHAnsi" w:eastAsiaTheme="minorEastAsia" w:hAnsiTheme="minorHAnsi" w:cstheme="minorBidi"/>
              <w:noProof/>
              <w:kern w:val="2"/>
              <w:sz w:val="24"/>
              <w:szCs w:val="24"/>
              <w14:ligatures w14:val="standardContextual"/>
            </w:rPr>
          </w:pPr>
          <w:hyperlink w:anchor="_Toc165021036" w:history="1">
            <w:r w:rsidR="001D0CC1" w:rsidRPr="00C338EF">
              <w:rPr>
                <w:rStyle w:val="Hyperlink"/>
                <w:noProof/>
              </w:rPr>
              <w:t>III. Proposal Submission Overview</w:t>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t xml:space="preserve">  </w:t>
            </w:r>
            <w:r w:rsidR="001D0CC1">
              <w:rPr>
                <w:noProof/>
                <w:webHidden/>
              </w:rPr>
              <w:fldChar w:fldCharType="begin"/>
            </w:r>
            <w:r w:rsidR="001D0CC1">
              <w:rPr>
                <w:noProof/>
                <w:webHidden/>
              </w:rPr>
              <w:instrText xml:space="preserve"> PAGEREF _Toc165021036 \h </w:instrText>
            </w:r>
            <w:r w:rsidR="001D0CC1">
              <w:rPr>
                <w:noProof/>
                <w:webHidden/>
              </w:rPr>
            </w:r>
            <w:r w:rsidR="001D0CC1">
              <w:rPr>
                <w:noProof/>
                <w:webHidden/>
              </w:rPr>
              <w:fldChar w:fldCharType="separate"/>
            </w:r>
            <w:r w:rsidR="00C12BA3">
              <w:rPr>
                <w:noProof/>
                <w:webHidden/>
              </w:rPr>
              <w:t>26</w:t>
            </w:r>
            <w:r w:rsidR="001D0CC1">
              <w:rPr>
                <w:noProof/>
                <w:webHidden/>
              </w:rPr>
              <w:fldChar w:fldCharType="end"/>
            </w:r>
          </w:hyperlink>
        </w:p>
        <w:p w14:paraId="40C81AA0" w14:textId="01770B0E"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37" w:history="1">
            <w:r w:rsidR="001D0CC1" w:rsidRPr="00C338EF">
              <w:rPr>
                <w:rStyle w:val="Hyperlink"/>
                <w:iCs/>
                <w:noProof/>
              </w:rPr>
              <w:t>A.</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Submission Format Information</w:t>
            </w:r>
            <w:r w:rsidR="001D0CC1">
              <w:rPr>
                <w:noProof/>
                <w:webHidden/>
              </w:rPr>
              <w:tab/>
            </w:r>
            <w:r w:rsidR="001D0CC1">
              <w:rPr>
                <w:noProof/>
                <w:webHidden/>
              </w:rPr>
              <w:fldChar w:fldCharType="begin"/>
            </w:r>
            <w:r w:rsidR="001D0CC1">
              <w:rPr>
                <w:noProof/>
                <w:webHidden/>
              </w:rPr>
              <w:instrText xml:space="preserve"> PAGEREF _Toc165021037 \h </w:instrText>
            </w:r>
            <w:r w:rsidR="001D0CC1">
              <w:rPr>
                <w:noProof/>
                <w:webHidden/>
              </w:rPr>
            </w:r>
            <w:r w:rsidR="001D0CC1">
              <w:rPr>
                <w:noProof/>
                <w:webHidden/>
              </w:rPr>
              <w:fldChar w:fldCharType="separate"/>
            </w:r>
            <w:r w:rsidR="00C12BA3">
              <w:rPr>
                <w:noProof/>
                <w:webHidden/>
              </w:rPr>
              <w:t>26</w:t>
            </w:r>
            <w:r w:rsidR="001D0CC1">
              <w:rPr>
                <w:noProof/>
                <w:webHidden/>
              </w:rPr>
              <w:fldChar w:fldCharType="end"/>
            </w:r>
          </w:hyperlink>
        </w:p>
        <w:p w14:paraId="57B24A9C" w14:textId="60FC5E00"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38" w:history="1">
            <w:r w:rsidR="001D0CC1" w:rsidRPr="00C338EF">
              <w:rPr>
                <w:rStyle w:val="Hyperlink"/>
                <w:iCs/>
                <w:noProof/>
              </w:rPr>
              <w:t>B.</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Evaluation of Proposals</w:t>
            </w:r>
            <w:r w:rsidR="001D0CC1">
              <w:rPr>
                <w:noProof/>
                <w:webHidden/>
              </w:rPr>
              <w:tab/>
            </w:r>
            <w:r w:rsidR="001D0CC1">
              <w:rPr>
                <w:noProof/>
                <w:webHidden/>
              </w:rPr>
              <w:fldChar w:fldCharType="begin"/>
            </w:r>
            <w:r w:rsidR="001D0CC1">
              <w:rPr>
                <w:noProof/>
                <w:webHidden/>
              </w:rPr>
              <w:instrText xml:space="preserve"> PAGEREF _Toc165021038 \h </w:instrText>
            </w:r>
            <w:r w:rsidR="001D0CC1">
              <w:rPr>
                <w:noProof/>
                <w:webHidden/>
              </w:rPr>
            </w:r>
            <w:r w:rsidR="001D0CC1">
              <w:rPr>
                <w:noProof/>
                <w:webHidden/>
              </w:rPr>
              <w:fldChar w:fldCharType="separate"/>
            </w:r>
            <w:r w:rsidR="00C12BA3">
              <w:rPr>
                <w:noProof/>
                <w:webHidden/>
              </w:rPr>
              <w:t>27</w:t>
            </w:r>
            <w:r w:rsidR="001D0CC1">
              <w:rPr>
                <w:noProof/>
                <w:webHidden/>
              </w:rPr>
              <w:fldChar w:fldCharType="end"/>
            </w:r>
          </w:hyperlink>
        </w:p>
        <w:p w14:paraId="6DE51E62" w14:textId="73656C93" w:rsidR="001D0CC1" w:rsidRDefault="00FE26F5" w:rsidP="001D0CC1">
          <w:pPr>
            <w:pStyle w:val="TOC1"/>
            <w:rPr>
              <w:rFonts w:asciiTheme="minorHAnsi" w:eastAsiaTheme="minorEastAsia" w:hAnsiTheme="minorHAnsi" w:cstheme="minorBidi"/>
              <w:noProof/>
              <w:kern w:val="2"/>
              <w:sz w:val="24"/>
              <w:szCs w:val="24"/>
              <w14:ligatures w14:val="standardContextual"/>
            </w:rPr>
          </w:pPr>
          <w:hyperlink w:anchor="_Toc165021039" w:history="1">
            <w:r w:rsidR="001D0CC1" w:rsidRPr="00C338EF">
              <w:rPr>
                <w:rStyle w:val="Hyperlink"/>
                <w:noProof/>
              </w:rPr>
              <w:t>IV. Required Proposal Submission Outline and Requirements</w:t>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t xml:space="preserve">    </w:t>
            </w:r>
            <w:r w:rsidR="001D0CC1">
              <w:rPr>
                <w:noProof/>
                <w:webHidden/>
              </w:rPr>
              <w:fldChar w:fldCharType="begin"/>
            </w:r>
            <w:r w:rsidR="001D0CC1">
              <w:rPr>
                <w:noProof/>
                <w:webHidden/>
              </w:rPr>
              <w:instrText xml:space="preserve"> PAGEREF _Toc165021039 \h </w:instrText>
            </w:r>
            <w:r w:rsidR="001D0CC1">
              <w:rPr>
                <w:noProof/>
                <w:webHidden/>
              </w:rPr>
            </w:r>
            <w:r w:rsidR="001D0CC1">
              <w:rPr>
                <w:noProof/>
                <w:webHidden/>
              </w:rPr>
              <w:fldChar w:fldCharType="separate"/>
            </w:r>
            <w:r w:rsidR="00C12BA3">
              <w:rPr>
                <w:noProof/>
                <w:webHidden/>
              </w:rPr>
              <w:t>31</w:t>
            </w:r>
            <w:r w:rsidR="001D0CC1">
              <w:rPr>
                <w:noProof/>
                <w:webHidden/>
              </w:rPr>
              <w:fldChar w:fldCharType="end"/>
            </w:r>
          </w:hyperlink>
        </w:p>
        <w:p w14:paraId="09CB7C08" w14:textId="34E73570"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40" w:history="1">
            <w:r w:rsidR="001D0CC1" w:rsidRPr="00C338EF">
              <w:rPr>
                <w:rStyle w:val="Hyperlink"/>
                <w:iCs/>
                <w:noProof/>
              </w:rPr>
              <w:t>A.</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Cover Sheet</w:t>
            </w:r>
            <w:r w:rsidR="001D0CC1">
              <w:rPr>
                <w:noProof/>
                <w:webHidden/>
              </w:rPr>
              <w:tab/>
            </w:r>
            <w:r w:rsidR="001D0CC1">
              <w:rPr>
                <w:noProof/>
                <w:webHidden/>
              </w:rPr>
              <w:fldChar w:fldCharType="begin"/>
            </w:r>
            <w:r w:rsidR="001D0CC1">
              <w:rPr>
                <w:noProof/>
                <w:webHidden/>
              </w:rPr>
              <w:instrText xml:space="preserve"> PAGEREF _Toc165021040 \h </w:instrText>
            </w:r>
            <w:r w:rsidR="001D0CC1">
              <w:rPr>
                <w:noProof/>
                <w:webHidden/>
              </w:rPr>
            </w:r>
            <w:r w:rsidR="001D0CC1">
              <w:rPr>
                <w:noProof/>
                <w:webHidden/>
              </w:rPr>
              <w:fldChar w:fldCharType="separate"/>
            </w:r>
            <w:r w:rsidR="00C12BA3">
              <w:rPr>
                <w:noProof/>
                <w:webHidden/>
              </w:rPr>
              <w:t>31</w:t>
            </w:r>
            <w:r w:rsidR="001D0CC1">
              <w:rPr>
                <w:noProof/>
                <w:webHidden/>
              </w:rPr>
              <w:fldChar w:fldCharType="end"/>
            </w:r>
          </w:hyperlink>
        </w:p>
        <w:p w14:paraId="5E61FE12" w14:textId="22669A89"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41" w:history="1">
            <w:r w:rsidR="001D0CC1" w:rsidRPr="00C338EF">
              <w:rPr>
                <w:rStyle w:val="Hyperlink"/>
                <w:iCs/>
                <w:noProof/>
              </w:rPr>
              <w:t>B.</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Table of Contents</w:t>
            </w:r>
            <w:r w:rsidR="001D0CC1">
              <w:rPr>
                <w:noProof/>
                <w:webHidden/>
              </w:rPr>
              <w:tab/>
            </w:r>
            <w:r w:rsidR="001D0CC1">
              <w:rPr>
                <w:noProof/>
                <w:webHidden/>
              </w:rPr>
              <w:fldChar w:fldCharType="begin"/>
            </w:r>
            <w:r w:rsidR="001D0CC1">
              <w:rPr>
                <w:noProof/>
                <w:webHidden/>
              </w:rPr>
              <w:instrText xml:space="preserve"> PAGEREF _Toc165021041 \h </w:instrText>
            </w:r>
            <w:r w:rsidR="001D0CC1">
              <w:rPr>
                <w:noProof/>
                <w:webHidden/>
              </w:rPr>
            </w:r>
            <w:r w:rsidR="001D0CC1">
              <w:rPr>
                <w:noProof/>
                <w:webHidden/>
              </w:rPr>
              <w:fldChar w:fldCharType="separate"/>
            </w:r>
            <w:r w:rsidR="00C12BA3">
              <w:rPr>
                <w:noProof/>
                <w:webHidden/>
              </w:rPr>
              <w:t>31</w:t>
            </w:r>
            <w:r w:rsidR="001D0CC1">
              <w:rPr>
                <w:noProof/>
                <w:webHidden/>
              </w:rPr>
              <w:fldChar w:fldCharType="end"/>
            </w:r>
          </w:hyperlink>
        </w:p>
        <w:p w14:paraId="705CD719" w14:textId="0F3F63A3"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42" w:history="1">
            <w:r w:rsidR="001D0CC1" w:rsidRPr="00C338EF">
              <w:rPr>
                <w:rStyle w:val="Hyperlink"/>
                <w:iCs/>
                <w:noProof/>
              </w:rPr>
              <w:t>C.</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Executive Summary</w:t>
            </w:r>
            <w:r w:rsidR="001D0CC1">
              <w:rPr>
                <w:noProof/>
                <w:webHidden/>
              </w:rPr>
              <w:tab/>
            </w:r>
            <w:r w:rsidR="001D0CC1">
              <w:rPr>
                <w:noProof/>
                <w:webHidden/>
              </w:rPr>
              <w:fldChar w:fldCharType="begin"/>
            </w:r>
            <w:r w:rsidR="001D0CC1">
              <w:rPr>
                <w:noProof/>
                <w:webHidden/>
              </w:rPr>
              <w:instrText xml:space="preserve"> PAGEREF _Toc165021042 \h </w:instrText>
            </w:r>
            <w:r w:rsidR="001D0CC1">
              <w:rPr>
                <w:noProof/>
                <w:webHidden/>
              </w:rPr>
            </w:r>
            <w:r w:rsidR="001D0CC1">
              <w:rPr>
                <w:noProof/>
                <w:webHidden/>
              </w:rPr>
              <w:fldChar w:fldCharType="separate"/>
            </w:r>
            <w:r w:rsidR="00C12BA3">
              <w:rPr>
                <w:noProof/>
                <w:webHidden/>
              </w:rPr>
              <w:t>31</w:t>
            </w:r>
            <w:r w:rsidR="001D0CC1">
              <w:rPr>
                <w:noProof/>
                <w:webHidden/>
              </w:rPr>
              <w:fldChar w:fldCharType="end"/>
            </w:r>
          </w:hyperlink>
        </w:p>
        <w:p w14:paraId="34B4BCC3" w14:textId="1CE94B58"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43" w:history="1">
            <w:r w:rsidR="001D0CC1" w:rsidRPr="00C338EF">
              <w:rPr>
                <w:rStyle w:val="Hyperlink"/>
                <w:iCs/>
                <w:noProof/>
              </w:rPr>
              <w:t>D.</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rFonts w:eastAsia="Calibri"/>
                <w:noProof/>
              </w:rPr>
              <w:t>Main Proposal Submission Requirements to Submit a Responsive Proposal:</w:t>
            </w:r>
            <w:r w:rsidR="001D0CC1">
              <w:rPr>
                <w:noProof/>
                <w:webHidden/>
              </w:rPr>
              <w:tab/>
            </w:r>
            <w:r w:rsidR="001D0CC1">
              <w:rPr>
                <w:noProof/>
                <w:webHidden/>
              </w:rPr>
              <w:fldChar w:fldCharType="begin"/>
            </w:r>
            <w:r w:rsidR="001D0CC1">
              <w:rPr>
                <w:noProof/>
                <w:webHidden/>
              </w:rPr>
              <w:instrText xml:space="preserve"> PAGEREF _Toc165021043 \h </w:instrText>
            </w:r>
            <w:r w:rsidR="001D0CC1">
              <w:rPr>
                <w:noProof/>
                <w:webHidden/>
              </w:rPr>
            </w:r>
            <w:r w:rsidR="001D0CC1">
              <w:rPr>
                <w:noProof/>
                <w:webHidden/>
              </w:rPr>
              <w:fldChar w:fldCharType="separate"/>
            </w:r>
            <w:r w:rsidR="00C12BA3">
              <w:rPr>
                <w:noProof/>
                <w:webHidden/>
              </w:rPr>
              <w:t>31</w:t>
            </w:r>
            <w:r w:rsidR="001D0CC1">
              <w:rPr>
                <w:noProof/>
                <w:webHidden/>
              </w:rPr>
              <w:fldChar w:fldCharType="end"/>
            </w:r>
          </w:hyperlink>
        </w:p>
        <w:p w14:paraId="14BA6739" w14:textId="337F7605"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44" w:history="1">
            <w:r w:rsidR="001D0CC1" w:rsidRPr="00C338EF">
              <w:rPr>
                <w:rStyle w:val="Hyperlink"/>
                <w:iCs/>
                <w:noProof/>
              </w:rPr>
              <w:t>E.</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Attachments</w:t>
            </w:r>
            <w:r w:rsidR="001D0CC1">
              <w:rPr>
                <w:noProof/>
                <w:webHidden/>
              </w:rPr>
              <w:tab/>
            </w:r>
            <w:r w:rsidR="001D0CC1">
              <w:rPr>
                <w:noProof/>
                <w:webHidden/>
              </w:rPr>
              <w:fldChar w:fldCharType="begin"/>
            </w:r>
            <w:r w:rsidR="001D0CC1">
              <w:rPr>
                <w:noProof/>
                <w:webHidden/>
              </w:rPr>
              <w:instrText xml:space="preserve"> PAGEREF _Toc165021044 \h </w:instrText>
            </w:r>
            <w:r w:rsidR="001D0CC1">
              <w:rPr>
                <w:noProof/>
                <w:webHidden/>
              </w:rPr>
            </w:r>
            <w:r w:rsidR="001D0CC1">
              <w:rPr>
                <w:noProof/>
                <w:webHidden/>
              </w:rPr>
              <w:fldChar w:fldCharType="separate"/>
            </w:r>
            <w:r w:rsidR="00C12BA3">
              <w:rPr>
                <w:noProof/>
                <w:webHidden/>
              </w:rPr>
              <w:t>32</w:t>
            </w:r>
            <w:r w:rsidR="001D0CC1">
              <w:rPr>
                <w:noProof/>
                <w:webHidden/>
              </w:rPr>
              <w:fldChar w:fldCharType="end"/>
            </w:r>
          </w:hyperlink>
        </w:p>
        <w:p w14:paraId="4E16BC24" w14:textId="083D4B5A"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45" w:history="1">
            <w:r w:rsidR="001D0CC1" w:rsidRPr="00C338EF">
              <w:rPr>
                <w:rStyle w:val="Hyperlink"/>
                <w:iCs/>
                <w:noProof/>
              </w:rPr>
              <w:t>F.</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Declaration of Confidential Information</w:t>
            </w:r>
            <w:r w:rsidR="001D0CC1">
              <w:rPr>
                <w:noProof/>
                <w:webHidden/>
              </w:rPr>
              <w:tab/>
            </w:r>
            <w:r w:rsidR="001D0CC1">
              <w:rPr>
                <w:noProof/>
                <w:webHidden/>
              </w:rPr>
              <w:fldChar w:fldCharType="begin"/>
            </w:r>
            <w:r w:rsidR="001D0CC1">
              <w:rPr>
                <w:noProof/>
                <w:webHidden/>
              </w:rPr>
              <w:instrText xml:space="preserve"> PAGEREF _Toc165021045 \h </w:instrText>
            </w:r>
            <w:r w:rsidR="001D0CC1">
              <w:rPr>
                <w:noProof/>
                <w:webHidden/>
              </w:rPr>
            </w:r>
            <w:r w:rsidR="001D0CC1">
              <w:rPr>
                <w:noProof/>
                <w:webHidden/>
              </w:rPr>
              <w:fldChar w:fldCharType="separate"/>
            </w:r>
            <w:r w:rsidR="00C12BA3">
              <w:rPr>
                <w:noProof/>
                <w:webHidden/>
              </w:rPr>
              <w:t>32</w:t>
            </w:r>
            <w:r w:rsidR="001D0CC1">
              <w:rPr>
                <w:noProof/>
                <w:webHidden/>
              </w:rPr>
              <w:fldChar w:fldCharType="end"/>
            </w:r>
          </w:hyperlink>
        </w:p>
        <w:p w14:paraId="593C8107" w14:textId="04949864"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46" w:history="1">
            <w:r w:rsidR="001D0CC1" w:rsidRPr="00C338EF">
              <w:rPr>
                <w:rStyle w:val="Hyperlink"/>
                <w:iCs/>
                <w:noProof/>
              </w:rPr>
              <w:t>G.</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Conflict of Interest – Disclosure Statement</w:t>
            </w:r>
            <w:r w:rsidR="001D0CC1">
              <w:rPr>
                <w:noProof/>
                <w:webHidden/>
              </w:rPr>
              <w:tab/>
            </w:r>
            <w:r w:rsidR="001D0CC1">
              <w:rPr>
                <w:noProof/>
                <w:webHidden/>
              </w:rPr>
              <w:fldChar w:fldCharType="begin"/>
            </w:r>
            <w:r w:rsidR="001D0CC1">
              <w:rPr>
                <w:noProof/>
                <w:webHidden/>
              </w:rPr>
              <w:instrText xml:space="preserve"> PAGEREF _Toc165021046 \h </w:instrText>
            </w:r>
            <w:r w:rsidR="001D0CC1">
              <w:rPr>
                <w:noProof/>
                <w:webHidden/>
              </w:rPr>
            </w:r>
            <w:r w:rsidR="001D0CC1">
              <w:rPr>
                <w:noProof/>
                <w:webHidden/>
              </w:rPr>
              <w:fldChar w:fldCharType="separate"/>
            </w:r>
            <w:r w:rsidR="00C12BA3">
              <w:rPr>
                <w:noProof/>
                <w:webHidden/>
              </w:rPr>
              <w:t>33</w:t>
            </w:r>
            <w:r w:rsidR="001D0CC1">
              <w:rPr>
                <w:noProof/>
                <w:webHidden/>
              </w:rPr>
              <w:fldChar w:fldCharType="end"/>
            </w:r>
          </w:hyperlink>
        </w:p>
        <w:p w14:paraId="012EBC1E" w14:textId="47A41E27"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47" w:history="1">
            <w:r w:rsidR="001D0CC1" w:rsidRPr="00C338EF">
              <w:rPr>
                <w:rStyle w:val="Hyperlink"/>
                <w:iCs/>
                <w:noProof/>
              </w:rPr>
              <w:t>H.</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Statement of Assurances</w:t>
            </w:r>
            <w:r w:rsidR="001D0CC1">
              <w:rPr>
                <w:noProof/>
                <w:webHidden/>
              </w:rPr>
              <w:tab/>
            </w:r>
            <w:r w:rsidR="001D0CC1">
              <w:rPr>
                <w:noProof/>
                <w:webHidden/>
              </w:rPr>
              <w:fldChar w:fldCharType="begin"/>
            </w:r>
            <w:r w:rsidR="001D0CC1">
              <w:rPr>
                <w:noProof/>
                <w:webHidden/>
              </w:rPr>
              <w:instrText xml:space="preserve"> PAGEREF _Toc165021047 \h </w:instrText>
            </w:r>
            <w:r w:rsidR="001D0CC1">
              <w:rPr>
                <w:noProof/>
                <w:webHidden/>
              </w:rPr>
            </w:r>
            <w:r w:rsidR="001D0CC1">
              <w:rPr>
                <w:noProof/>
                <w:webHidden/>
              </w:rPr>
              <w:fldChar w:fldCharType="separate"/>
            </w:r>
            <w:r w:rsidR="00C12BA3">
              <w:rPr>
                <w:noProof/>
                <w:webHidden/>
              </w:rPr>
              <w:t>33</w:t>
            </w:r>
            <w:r w:rsidR="001D0CC1">
              <w:rPr>
                <w:noProof/>
                <w:webHidden/>
              </w:rPr>
              <w:fldChar w:fldCharType="end"/>
            </w:r>
          </w:hyperlink>
        </w:p>
        <w:p w14:paraId="78F384D1" w14:textId="00FDD0A8" w:rsidR="001D0CC1" w:rsidRDefault="00FE26F5" w:rsidP="001D0CC1">
          <w:pPr>
            <w:pStyle w:val="TOC1"/>
            <w:rPr>
              <w:rFonts w:asciiTheme="minorHAnsi" w:eastAsiaTheme="minorEastAsia" w:hAnsiTheme="minorHAnsi" w:cstheme="minorBidi"/>
              <w:noProof/>
              <w:kern w:val="2"/>
              <w:sz w:val="24"/>
              <w:szCs w:val="24"/>
              <w14:ligatures w14:val="standardContextual"/>
            </w:rPr>
          </w:pPr>
          <w:hyperlink w:anchor="_Toc165021048" w:history="1">
            <w:r w:rsidR="001D0CC1" w:rsidRPr="00C338EF">
              <w:rPr>
                <w:rStyle w:val="Hyperlink"/>
                <w:noProof/>
              </w:rPr>
              <w:t>V. Mandatory Provisions</w:t>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t xml:space="preserve">  </w:t>
            </w:r>
            <w:r w:rsidR="001D0CC1">
              <w:rPr>
                <w:noProof/>
                <w:webHidden/>
              </w:rPr>
              <w:fldChar w:fldCharType="begin"/>
            </w:r>
            <w:r w:rsidR="001D0CC1">
              <w:rPr>
                <w:noProof/>
                <w:webHidden/>
              </w:rPr>
              <w:instrText xml:space="preserve"> PAGEREF _Toc165021048 \h </w:instrText>
            </w:r>
            <w:r w:rsidR="001D0CC1">
              <w:rPr>
                <w:noProof/>
                <w:webHidden/>
              </w:rPr>
            </w:r>
            <w:r w:rsidR="001D0CC1">
              <w:rPr>
                <w:noProof/>
                <w:webHidden/>
              </w:rPr>
              <w:fldChar w:fldCharType="separate"/>
            </w:r>
            <w:r w:rsidR="00C12BA3">
              <w:rPr>
                <w:noProof/>
                <w:webHidden/>
              </w:rPr>
              <w:t>34</w:t>
            </w:r>
            <w:r w:rsidR="001D0CC1">
              <w:rPr>
                <w:noProof/>
                <w:webHidden/>
              </w:rPr>
              <w:fldChar w:fldCharType="end"/>
            </w:r>
          </w:hyperlink>
        </w:p>
        <w:p w14:paraId="313B2F6D" w14:textId="6FD00A59"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49" w:history="1">
            <w:r w:rsidR="001D0CC1" w:rsidRPr="00C338EF">
              <w:rPr>
                <w:rStyle w:val="Hyperlink"/>
                <w:iCs/>
                <w:noProof/>
              </w:rPr>
              <w:t>A.</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Standard Contract Provisions</w:t>
            </w:r>
            <w:r w:rsidR="001D0CC1">
              <w:rPr>
                <w:noProof/>
                <w:webHidden/>
              </w:rPr>
              <w:tab/>
            </w:r>
            <w:r w:rsidR="001D0CC1">
              <w:rPr>
                <w:noProof/>
                <w:webHidden/>
              </w:rPr>
              <w:fldChar w:fldCharType="begin"/>
            </w:r>
            <w:r w:rsidR="001D0CC1">
              <w:rPr>
                <w:noProof/>
                <w:webHidden/>
              </w:rPr>
              <w:instrText xml:space="preserve"> PAGEREF _Toc165021049 \h </w:instrText>
            </w:r>
            <w:r w:rsidR="001D0CC1">
              <w:rPr>
                <w:noProof/>
                <w:webHidden/>
              </w:rPr>
            </w:r>
            <w:r w:rsidR="001D0CC1">
              <w:rPr>
                <w:noProof/>
                <w:webHidden/>
              </w:rPr>
              <w:fldChar w:fldCharType="separate"/>
            </w:r>
            <w:r w:rsidR="00C12BA3">
              <w:rPr>
                <w:noProof/>
                <w:webHidden/>
              </w:rPr>
              <w:t>34</w:t>
            </w:r>
            <w:r w:rsidR="001D0CC1">
              <w:rPr>
                <w:noProof/>
                <w:webHidden/>
              </w:rPr>
              <w:fldChar w:fldCharType="end"/>
            </w:r>
          </w:hyperlink>
        </w:p>
        <w:p w14:paraId="46974462" w14:textId="3115A550"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50" w:history="1">
            <w:r w:rsidR="001D0CC1" w:rsidRPr="00C338EF">
              <w:rPr>
                <w:rStyle w:val="Hyperlink"/>
                <w:iCs/>
                <w:noProof/>
              </w:rPr>
              <w:t>B.</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Assurances</w:t>
            </w:r>
            <w:r w:rsidR="001D0CC1">
              <w:rPr>
                <w:noProof/>
                <w:webHidden/>
              </w:rPr>
              <w:tab/>
            </w:r>
            <w:r w:rsidR="001D0CC1">
              <w:rPr>
                <w:noProof/>
                <w:webHidden/>
              </w:rPr>
              <w:fldChar w:fldCharType="begin"/>
            </w:r>
            <w:r w:rsidR="001D0CC1">
              <w:rPr>
                <w:noProof/>
                <w:webHidden/>
              </w:rPr>
              <w:instrText xml:space="preserve"> PAGEREF _Toc165021050 \h </w:instrText>
            </w:r>
            <w:r w:rsidR="001D0CC1">
              <w:rPr>
                <w:noProof/>
                <w:webHidden/>
              </w:rPr>
            </w:r>
            <w:r w:rsidR="001D0CC1">
              <w:rPr>
                <w:noProof/>
                <w:webHidden/>
              </w:rPr>
              <w:fldChar w:fldCharType="separate"/>
            </w:r>
            <w:r w:rsidR="00C12BA3">
              <w:rPr>
                <w:noProof/>
                <w:webHidden/>
              </w:rPr>
              <w:t>34</w:t>
            </w:r>
            <w:r w:rsidR="001D0CC1">
              <w:rPr>
                <w:noProof/>
                <w:webHidden/>
              </w:rPr>
              <w:fldChar w:fldCharType="end"/>
            </w:r>
          </w:hyperlink>
        </w:p>
        <w:p w14:paraId="342750FF" w14:textId="34B8775A"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51" w:history="1">
            <w:r w:rsidR="001D0CC1" w:rsidRPr="00C338EF">
              <w:rPr>
                <w:rStyle w:val="Hyperlink"/>
                <w:iCs/>
                <w:noProof/>
              </w:rPr>
              <w:t>C.</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Terms and Conditions</w:t>
            </w:r>
            <w:r w:rsidR="001D0CC1">
              <w:rPr>
                <w:noProof/>
                <w:webHidden/>
              </w:rPr>
              <w:tab/>
            </w:r>
            <w:r w:rsidR="001D0CC1">
              <w:rPr>
                <w:noProof/>
                <w:webHidden/>
              </w:rPr>
              <w:fldChar w:fldCharType="begin"/>
            </w:r>
            <w:r w:rsidR="001D0CC1">
              <w:rPr>
                <w:noProof/>
                <w:webHidden/>
              </w:rPr>
              <w:instrText xml:space="preserve"> PAGEREF _Toc165021051 \h </w:instrText>
            </w:r>
            <w:r w:rsidR="001D0CC1">
              <w:rPr>
                <w:noProof/>
                <w:webHidden/>
              </w:rPr>
            </w:r>
            <w:r w:rsidR="001D0CC1">
              <w:rPr>
                <w:noProof/>
                <w:webHidden/>
              </w:rPr>
              <w:fldChar w:fldCharType="separate"/>
            </w:r>
            <w:r w:rsidR="00C12BA3">
              <w:rPr>
                <w:noProof/>
                <w:webHidden/>
              </w:rPr>
              <w:t>34</w:t>
            </w:r>
            <w:r w:rsidR="001D0CC1">
              <w:rPr>
                <w:noProof/>
                <w:webHidden/>
              </w:rPr>
              <w:fldChar w:fldCharType="end"/>
            </w:r>
          </w:hyperlink>
        </w:p>
        <w:p w14:paraId="635B27F7" w14:textId="3A4C64C3"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52" w:history="1">
            <w:r w:rsidR="001D0CC1" w:rsidRPr="00C338EF">
              <w:rPr>
                <w:rStyle w:val="Hyperlink"/>
                <w:iCs/>
                <w:noProof/>
              </w:rPr>
              <w:t>D.</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Rights Reserved to the State</w:t>
            </w:r>
            <w:r w:rsidR="001D0CC1">
              <w:rPr>
                <w:noProof/>
                <w:webHidden/>
              </w:rPr>
              <w:tab/>
            </w:r>
            <w:r w:rsidR="001D0CC1">
              <w:rPr>
                <w:noProof/>
                <w:webHidden/>
              </w:rPr>
              <w:fldChar w:fldCharType="begin"/>
            </w:r>
            <w:r w:rsidR="001D0CC1">
              <w:rPr>
                <w:noProof/>
                <w:webHidden/>
              </w:rPr>
              <w:instrText xml:space="preserve"> PAGEREF _Toc165021052 \h </w:instrText>
            </w:r>
            <w:r w:rsidR="001D0CC1">
              <w:rPr>
                <w:noProof/>
                <w:webHidden/>
              </w:rPr>
            </w:r>
            <w:r w:rsidR="001D0CC1">
              <w:rPr>
                <w:noProof/>
                <w:webHidden/>
              </w:rPr>
              <w:fldChar w:fldCharType="separate"/>
            </w:r>
            <w:r w:rsidR="00C12BA3">
              <w:rPr>
                <w:noProof/>
                <w:webHidden/>
              </w:rPr>
              <w:t>35</w:t>
            </w:r>
            <w:r w:rsidR="001D0CC1">
              <w:rPr>
                <w:noProof/>
                <w:webHidden/>
              </w:rPr>
              <w:fldChar w:fldCharType="end"/>
            </w:r>
          </w:hyperlink>
        </w:p>
        <w:p w14:paraId="3B192D0F" w14:textId="7D912DE9"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53" w:history="1">
            <w:r w:rsidR="001D0CC1" w:rsidRPr="00C338EF">
              <w:rPr>
                <w:rStyle w:val="Hyperlink"/>
                <w:iCs/>
                <w:noProof/>
              </w:rPr>
              <w:t>E.</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Statutory and Regulatory Compliance</w:t>
            </w:r>
            <w:r w:rsidR="001D0CC1">
              <w:rPr>
                <w:noProof/>
                <w:webHidden/>
              </w:rPr>
              <w:tab/>
            </w:r>
            <w:r w:rsidR="001D0CC1">
              <w:rPr>
                <w:noProof/>
                <w:webHidden/>
              </w:rPr>
              <w:fldChar w:fldCharType="begin"/>
            </w:r>
            <w:r w:rsidR="001D0CC1">
              <w:rPr>
                <w:noProof/>
                <w:webHidden/>
              </w:rPr>
              <w:instrText xml:space="preserve"> PAGEREF _Toc165021053 \h </w:instrText>
            </w:r>
            <w:r w:rsidR="001D0CC1">
              <w:rPr>
                <w:noProof/>
                <w:webHidden/>
              </w:rPr>
            </w:r>
            <w:r w:rsidR="001D0CC1">
              <w:rPr>
                <w:noProof/>
                <w:webHidden/>
              </w:rPr>
              <w:fldChar w:fldCharType="separate"/>
            </w:r>
            <w:r w:rsidR="00C12BA3">
              <w:rPr>
                <w:noProof/>
                <w:webHidden/>
              </w:rPr>
              <w:t>36</w:t>
            </w:r>
            <w:r w:rsidR="001D0CC1">
              <w:rPr>
                <w:noProof/>
                <w:webHidden/>
              </w:rPr>
              <w:fldChar w:fldCharType="end"/>
            </w:r>
          </w:hyperlink>
        </w:p>
        <w:p w14:paraId="4FE27BBB" w14:textId="6D4DB29E" w:rsidR="001D0CC1" w:rsidRDefault="00FE26F5" w:rsidP="001D0CC1">
          <w:pPr>
            <w:pStyle w:val="TOC1"/>
            <w:rPr>
              <w:rFonts w:asciiTheme="minorHAnsi" w:eastAsiaTheme="minorEastAsia" w:hAnsiTheme="minorHAnsi" w:cstheme="minorBidi"/>
              <w:noProof/>
              <w:kern w:val="2"/>
              <w:sz w:val="24"/>
              <w:szCs w:val="24"/>
              <w14:ligatures w14:val="standardContextual"/>
            </w:rPr>
          </w:pPr>
          <w:hyperlink w:anchor="_Toc165021054" w:history="1">
            <w:r w:rsidR="001D0CC1" w:rsidRPr="00C338EF">
              <w:rPr>
                <w:rStyle w:val="Hyperlink"/>
                <w:noProof/>
              </w:rPr>
              <w:t>VI. Appendix</w:t>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r>
            <w:r w:rsidR="001D0CC1">
              <w:rPr>
                <w:noProof/>
                <w:webHidden/>
              </w:rPr>
              <w:tab/>
              <w:t xml:space="preserve">  </w:t>
            </w:r>
            <w:r w:rsidR="001D0CC1">
              <w:rPr>
                <w:noProof/>
                <w:webHidden/>
              </w:rPr>
              <w:fldChar w:fldCharType="begin"/>
            </w:r>
            <w:r w:rsidR="001D0CC1">
              <w:rPr>
                <w:noProof/>
                <w:webHidden/>
              </w:rPr>
              <w:instrText xml:space="preserve"> PAGEREF _Toc165021054 \h </w:instrText>
            </w:r>
            <w:r w:rsidR="001D0CC1">
              <w:rPr>
                <w:noProof/>
                <w:webHidden/>
              </w:rPr>
            </w:r>
            <w:r w:rsidR="001D0CC1">
              <w:rPr>
                <w:noProof/>
                <w:webHidden/>
              </w:rPr>
              <w:fldChar w:fldCharType="separate"/>
            </w:r>
            <w:r w:rsidR="00C12BA3">
              <w:rPr>
                <w:noProof/>
                <w:webHidden/>
              </w:rPr>
              <w:t>39</w:t>
            </w:r>
            <w:r w:rsidR="001D0CC1">
              <w:rPr>
                <w:noProof/>
                <w:webHidden/>
              </w:rPr>
              <w:fldChar w:fldCharType="end"/>
            </w:r>
          </w:hyperlink>
        </w:p>
        <w:p w14:paraId="3EB18243" w14:textId="64842CCB"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55" w:history="1">
            <w:r w:rsidR="001D0CC1" w:rsidRPr="00C338EF">
              <w:rPr>
                <w:rStyle w:val="Hyperlink"/>
                <w:iCs/>
                <w:noProof/>
              </w:rPr>
              <w:t>A.</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Abbreviations/Acronyms/Definitions</w:t>
            </w:r>
            <w:r w:rsidR="001D0CC1">
              <w:rPr>
                <w:noProof/>
                <w:webHidden/>
              </w:rPr>
              <w:tab/>
            </w:r>
            <w:r w:rsidR="001D0CC1">
              <w:rPr>
                <w:noProof/>
                <w:webHidden/>
              </w:rPr>
              <w:fldChar w:fldCharType="begin"/>
            </w:r>
            <w:r w:rsidR="001D0CC1">
              <w:rPr>
                <w:noProof/>
                <w:webHidden/>
              </w:rPr>
              <w:instrText xml:space="preserve"> PAGEREF _Toc165021055 \h </w:instrText>
            </w:r>
            <w:r w:rsidR="001D0CC1">
              <w:rPr>
                <w:noProof/>
                <w:webHidden/>
              </w:rPr>
            </w:r>
            <w:r w:rsidR="001D0CC1">
              <w:rPr>
                <w:noProof/>
                <w:webHidden/>
              </w:rPr>
              <w:fldChar w:fldCharType="separate"/>
            </w:r>
            <w:r w:rsidR="00C12BA3">
              <w:rPr>
                <w:noProof/>
                <w:webHidden/>
              </w:rPr>
              <w:t>39</w:t>
            </w:r>
            <w:r w:rsidR="001D0CC1">
              <w:rPr>
                <w:noProof/>
                <w:webHidden/>
              </w:rPr>
              <w:fldChar w:fldCharType="end"/>
            </w:r>
          </w:hyperlink>
        </w:p>
        <w:p w14:paraId="3ADF0933" w14:textId="3C52F288"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56" w:history="1">
            <w:r w:rsidR="001D0CC1" w:rsidRPr="00C338EF">
              <w:rPr>
                <w:rStyle w:val="Hyperlink"/>
                <w:iCs/>
                <w:noProof/>
              </w:rPr>
              <w:t>B.</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Statement of Assurances</w:t>
            </w:r>
            <w:r w:rsidR="001D0CC1">
              <w:rPr>
                <w:noProof/>
                <w:webHidden/>
              </w:rPr>
              <w:tab/>
            </w:r>
            <w:r w:rsidR="001D0CC1">
              <w:rPr>
                <w:noProof/>
                <w:webHidden/>
              </w:rPr>
              <w:fldChar w:fldCharType="begin"/>
            </w:r>
            <w:r w:rsidR="001D0CC1">
              <w:rPr>
                <w:noProof/>
                <w:webHidden/>
              </w:rPr>
              <w:instrText xml:space="preserve"> PAGEREF _Toc165021056 \h </w:instrText>
            </w:r>
            <w:r w:rsidR="001D0CC1">
              <w:rPr>
                <w:noProof/>
                <w:webHidden/>
              </w:rPr>
            </w:r>
            <w:r w:rsidR="001D0CC1">
              <w:rPr>
                <w:noProof/>
                <w:webHidden/>
              </w:rPr>
              <w:fldChar w:fldCharType="separate"/>
            </w:r>
            <w:r w:rsidR="00C12BA3">
              <w:rPr>
                <w:noProof/>
                <w:webHidden/>
              </w:rPr>
              <w:t>41</w:t>
            </w:r>
            <w:r w:rsidR="001D0CC1">
              <w:rPr>
                <w:noProof/>
                <w:webHidden/>
              </w:rPr>
              <w:fldChar w:fldCharType="end"/>
            </w:r>
          </w:hyperlink>
        </w:p>
        <w:p w14:paraId="1970C099" w14:textId="0DCB8704" w:rsidR="001D0CC1" w:rsidRDefault="00FE26F5" w:rsidP="00C12BA3">
          <w:pPr>
            <w:pStyle w:val="TOC2"/>
            <w:rPr>
              <w:rFonts w:asciiTheme="minorHAnsi" w:eastAsiaTheme="minorEastAsia" w:hAnsiTheme="minorHAnsi" w:cstheme="minorBidi"/>
              <w:noProof/>
              <w:kern w:val="2"/>
              <w:sz w:val="24"/>
              <w:szCs w:val="24"/>
              <w14:ligatures w14:val="standardContextual"/>
            </w:rPr>
          </w:pPr>
          <w:hyperlink w:anchor="_Toc165021057" w:history="1">
            <w:r w:rsidR="001D0CC1" w:rsidRPr="00C338EF">
              <w:rPr>
                <w:rStyle w:val="Hyperlink"/>
                <w:iCs/>
                <w:noProof/>
              </w:rPr>
              <w:t>C.</w:t>
            </w:r>
            <w:r w:rsidR="001D0CC1">
              <w:rPr>
                <w:rFonts w:asciiTheme="minorHAnsi" w:eastAsiaTheme="minorEastAsia" w:hAnsiTheme="minorHAnsi" w:cstheme="minorBidi"/>
                <w:noProof/>
                <w:kern w:val="2"/>
                <w:sz w:val="24"/>
                <w:szCs w:val="24"/>
                <w14:ligatures w14:val="standardContextual"/>
              </w:rPr>
              <w:tab/>
            </w:r>
            <w:r w:rsidR="001D0CC1" w:rsidRPr="00C338EF">
              <w:rPr>
                <w:rStyle w:val="Hyperlink"/>
                <w:noProof/>
              </w:rPr>
              <w:t>Proposal Checklist</w:t>
            </w:r>
            <w:r w:rsidR="001D0CC1">
              <w:rPr>
                <w:noProof/>
                <w:webHidden/>
              </w:rPr>
              <w:tab/>
            </w:r>
            <w:r w:rsidR="001D0CC1">
              <w:rPr>
                <w:noProof/>
                <w:webHidden/>
              </w:rPr>
              <w:fldChar w:fldCharType="begin"/>
            </w:r>
            <w:r w:rsidR="001D0CC1">
              <w:rPr>
                <w:noProof/>
                <w:webHidden/>
              </w:rPr>
              <w:instrText xml:space="preserve"> PAGEREF _Toc165021057 \h </w:instrText>
            </w:r>
            <w:r w:rsidR="001D0CC1">
              <w:rPr>
                <w:noProof/>
                <w:webHidden/>
              </w:rPr>
            </w:r>
            <w:r w:rsidR="001D0CC1">
              <w:rPr>
                <w:noProof/>
                <w:webHidden/>
              </w:rPr>
              <w:fldChar w:fldCharType="separate"/>
            </w:r>
            <w:r w:rsidR="00C12BA3">
              <w:rPr>
                <w:noProof/>
                <w:webHidden/>
              </w:rPr>
              <w:t>42</w:t>
            </w:r>
            <w:r w:rsidR="001D0CC1">
              <w:rPr>
                <w:noProof/>
                <w:webHidden/>
              </w:rPr>
              <w:fldChar w:fldCharType="end"/>
            </w:r>
          </w:hyperlink>
        </w:p>
        <w:p w14:paraId="6924963A" w14:textId="4A6E621E" w:rsidR="00992B89" w:rsidRDefault="0069469C" w:rsidP="00EC2D67">
          <w:r>
            <w:rPr>
              <w:rFonts w:ascii="Verdana" w:eastAsiaTheme="majorEastAsia" w:hAnsi="Verdana" w:cstheme="minorHAnsi"/>
              <w:b/>
              <w:bCs/>
              <w:sz w:val="20"/>
              <w:szCs w:val="20"/>
            </w:rPr>
            <w:fldChar w:fldCharType="end"/>
          </w:r>
        </w:p>
      </w:sdtContent>
    </w:sdt>
    <w:p w14:paraId="26BE9BF6" w14:textId="77777777" w:rsidR="000D559F" w:rsidRPr="00EC2D67" w:rsidRDefault="000D559F" w:rsidP="00EC2D67">
      <w:pPr>
        <w:rPr>
          <w:rFonts w:ascii="Verdana" w:hAnsi="Verdana"/>
          <w:sz w:val="20"/>
          <w:szCs w:val="20"/>
        </w:rPr>
      </w:pPr>
    </w:p>
    <w:p w14:paraId="79E31E2C" w14:textId="77777777" w:rsidR="00B36BB5" w:rsidRPr="00EC2D67" w:rsidRDefault="00B36BB5" w:rsidP="00EC2D67">
      <w:pPr>
        <w:rPr>
          <w:rFonts w:ascii="Verdana" w:hAnsi="Verdana"/>
          <w:sz w:val="20"/>
          <w:szCs w:val="20"/>
        </w:rPr>
      </w:pPr>
    </w:p>
    <w:p w14:paraId="124F5107" w14:textId="5C490F77" w:rsidR="00B36BB5" w:rsidRPr="00EC2D67" w:rsidRDefault="00B36BB5" w:rsidP="00EC2D67">
      <w:pPr>
        <w:rPr>
          <w:rFonts w:ascii="Verdana" w:hAnsi="Verdana"/>
          <w:sz w:val="20"/>
          <w:szCs w:val="20"/>
        </w:rPr>
        <w:sectPr w:rsidR="00B36BB5" w:rsidRPr="00EC2D67" w:rsidSect="009F7D57">
          <w:headerReference w:type="default" r:id="rId19"/>
          <w:pgSz w:w="12240" w:h="15840" w:code="1"/>
          <w:pgMar w:top="1080" w:right="1440" w:bottom="1080" w:left="1440" w:header="720" w:footer="720" w:gutter="0"/>
          <w:cols w:space="720"/>
          <w:docGrid w:linePitch="360"/>
        </w:sect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791A24" w:rsidRPr="00EC2D67" w14:paraId="47C253FB" w14:textId="77777777" w:rsidTr="00224D6A">
        <w:trPr>
          <w:jc w:val="center"/>
        </w:trPr>
        <w:tc>
          <w:tcPr>
            <w:tcW w:w="9360" w:type="dxa"/>
            <w:shd w:val="clear" w:color="auto" w:fill="E6E6E6"/>
            <w:vAlign w:val="center"/>
          </w:tcPr>
          <w:p w14:paraId="34CA1632" w14:textId="09C318EF" w:rsidR="00791A24" w:rsidRPr="00EC2D67" w:rsidRDefault="00791A24" w:rsidP="00EC2D67">
            <w:pPr>
              <w:pStyle w:val="RFPSectionHeading"/>
              <w:spacing w:line="240" w:lineRule="auto"/>
            </w:pPr>
            <w:bookmarkStart w:id="0" w:name="_Toc161310784"/>
            <w:bookmarkStart w:id="1" w:name="_Toc165021027"/>
            <w:r w:rsidRPr="00EC2D67">
              <w:lastRenderedPageBreak/>
              <w:t>I.</w:t>
            </w:r>
            <w:r w:rsidRPr="00EC2D67" w:rsidDel="0097429A">
              <w:t xml:space="preserve"> </w:t>
            </w:r>
            <w:bookmarkEnd w:id="0"/>
            <w:r w:rsidR="00CD422F" w:rsidRPr="00EC2D67">
              <w:t>General Information</w:t>
            </w:r>
            <w:bookmarkEnd w:id="1"/>
          </w:p>
        </w:tc>
      </w:tr>
    </w:tbl>
    <w:p w14:paraId="0C40358E" w14:textId="56EF0F42" w:rsidR="00791A24" w:rsidRPr="00AC4BF7" w:rsidRDefault="00CD422F" w:rsidP="00C96F07">
      <w:pPr>
        <w:pStyle w:val="RFPSubsectionHeading"/>
        <w:numPr>
          <w:ilvl w:val="0"/>
          <w:numId w:val="54"/>
        </w:numPr>
      </w:pPr>
      <w:bookmarkStart w:id="2" w:name="_Toc161050003"/>
      <w:bookmarkStart w:id="3" w:name="_Toc161050057"/>
      <w:bookmarkStart w:id="4" w:name="_Toc161051218"/>
      <w:bookmarkStart w:id="5" w:name="_Toc161052772"/>
      <w:bookmarkStart w:id="6" w:name="_Toc161052880"/>
      <w:bookmarkStart w:id="7" w:name="_Toc161052989"/>
      <w:bookmarkStart w:id="8" w:name="_Toc161225961"/>
      <w:bookmarkStart w:id="9" w:name="_Toc161226189"/>
      <w:bookmarkStart w:id="10" w:name="_Toc161226340"/>
      <w:bookmarkStart w:id="11" w:name="_Toc161226459"/>
      <w:bookmarkStart w:id="12" w:name="_Toc161226584"/>
      <w:bookmarkStart w:id="13" w:name="_Toc161226709"/>
      <w:bookmarkStart w:id="14" w:name="_Toc161226840"/>
      <w:bookmarkStart w:id="15" w:name="_Toc161226959"/>
      <w:bookmarkStart w:id="16" w:name="_Toc161227079"/>
      <w:bookmarkStart w:id="17" w:name="_Toc161227204"/>
      <w:bookmarkStart w:id="18" w:name="_Toc161227323"/>
      <w:bookmarkStart w:id="19" w:name="_Toc161050004"/>
      <w:bookmarkStart w:id="20" w:name="_Toc161050058"/>
      <w:bookmarkStart w:id="21" w:name="_Toc161051219"/>
      <w:bookmarkStart w:id="22" w:name="_Toc161052773"/>
      <w:bookmarkStart w:id="23" w:name="_Toc161052881"/>
      <w:bookmarkStart w:id="24" w:name="_Toc161052990"/>
      <w:bookmarkStart w:id="25" w:name="_Toc161225962"/>
      <w:bookmarkStart w:id="26" w:name="_Toc161226190"/>
      <w:bookmarkStart w:id="27" w:name="_Toc161226341"/>
      <w:bookmarkStart w:id="28" w:name="_Toc161226460"/>
      <w:bookmarkStart w:id="29" w:name="_Toc161226585"/>
      <w:bookmarkStart w:id="30" w:name="_Toc161226710"/>
      <w:bookmarkStart w:id="31" w:name="_Toc161226841"/>
      <w:bookmarkStart w:id="32" w:name="_Toc161226960"/>
      <w:bookmarkStart w:id="33" w:name="_Toc161227080"/>
      <w:bookmarkStart w:id="34" w:name="_Toc161227205"/>
      <w:bookmarkStart w:id="35" w:name="_Toc161227324"/>
      <w:bookmarkStart w:id="36" w:name="_Toc161310785"/>
      <w:bookmarkStart w:id="37" w:name="_Toc165021028"/>
      <w:bookmarkStart w:id="38" w:name="Intro"/>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AC4BF7">
        <w:t>Introduction</w:t>
      </w:r>
      <w:bookmarkEnd w:id="36"/>
      <w:bookmarkEnd w:id="37"/>
    </w:p>
    <w:p w14:paraId="74444D90" w14:textId="3C67818E" w:rsidR="00791A24" w:rsidRPr="00EC2D67" w:rsidRDefault="00791A24" w:rsidP="006A0E38">
      <w:pPr>
        <w:pStyle w:val="pcellbodyctr"/>
        <w:spacing w:after="60" w:line="240" w:lineRule="auto"/>
        <w:ind w:left="360"/>
        <w:jc w:val="left"/>
        <w:rPr>
          <w:rFonts w:ascii="Verdana" w:hAnsi="Verdana"/>
          <w:color w:val="auto"/>
          <w:sz w:val="20"/>
          <w:szCs w:val="20"/>
        </w:rPr>
      </w:pPr>
      <w:bookmarkStart w:id="39" w:name="_Hlk73002452"/>
      <w:bookmarkEnd w:id="38"/>
      <w:r w:rsidRPr="00EC2D67">
        <w:rPr>
          <w:rFonts w:ascii="Verdana" w:hAnsi="Verdana"/>
          <w:b/>
          <w:color w:val="auto"/>
          <w:sz w:val="20"/>
          <w:szCs w:val="20"/>
        </w:rPr>
        <w:t xml:space="preserve">RFP Name </w:t>
      </w:r>
      <w:r w:rsidR="00FC18E4" w:rsidRPr="00EC2D67">
        <w:rPr>
          <w:rFonts w:ascii="Verdana" w:hAnsi="Verdana"/>
          <w:b/>
          <w:color w:val="auto"/>
          <w:sz w:val="20"/>
          <w:szCs w:val="20"/>
        </w:rPr>
        <w:t>and</w:t>
      </w:r>
      <w:r w:rsidRPr="00EC2D67">
        <w:rPr>
          <w:rFonts w:ascii="Verdana" w:hAnsi="Verdana"/>
          <w:b/>
          <w:color w:val="auto"/>
          <w:sz w:val="20"/>
          <w:szCs w:val="20"/>
        </w:rPr>
        <w:t xml:space="preserve"> Number.</w:t>
      </w:r>
      <w:r w:rsidRPr="00EC2D67" w:rsidDel="0097429A">
        <w:rPr>
          <w:rFonts w:ascii="Verdana" w:hAnsi="Verdana"/>
          <w:color w:val="auto"/>
          <w:sz w:val="20"/>
          <w:szCs w:val="20"/>
        </w:rPr>
        <w:t xml:space="preserve"> </w:t>
      </w:r>
      <w:bookmarkEnd w:id="39"/>
      <w:r w:rsidR="00001B77" w:rsidRPr="00EC2D67">
        <w:rPr>
          <w:rFonts w:ascii="Verdana" w:hAnsi="Verdana"/>
          <w:sz w:val="20"/>
          <w:szCs w:val="20"/>
        </w:rPr>
        <w:t xml:space="preserve">Summative Assessment </w:t>
      </w:r>
      <w:r w:rsidR="00CB6C25" w:rsidRPr="00EC2D67">
        <w:rPr>
          <w:rFonts w:ascii="Verdana" w:hAnsi="Verdana"/>
          <w:sz w:val="20"/>
          <w:szCs w:val="20"/>
        </w:rPr>
        <w:t xml:space="preserve">Contractor </w:t>
      </w:r>
      <w:r w:rsidR="00001B77" w:rsidRPr="00EC2D67">
        <w:rPr>
          <w:rFonts w:ascii="Verdana" w:hAnsi="Verdana"/>
          <w:sz w:val="20"/>
          <w:szCs w:val="20"/>
        </w:rPr>
        <w:t>for ELA/Math, Science</w:t>
      </w:r>
      <w:r w:rsidR="00986864" w:rsidRPr="00EC2D67">
        <w:rPr>
          <w:rFonts w:ascii="Verdana" w:hAnsi="Verdana"/>
          <w:sz w:val="20"/>
          <w:szCs w:val="20"/>
        </w:rPr>
        <w:t>,</w:t>
      </w:r>
      <w:r w:rsidR="00001B77" w:rsidRPr="00EC2D67">
        <w:rPr>
          <w:rFonts w:ascii="Verdana" w:hAnsi="Verdana"/>
          <w:sz w:val="20"/>
          <w:szCs w:val="20"/>
        </w:rPr>
        <w:t xml:space="preserve"> and Alternate Assessments</w:t>
      </w:r>
      <w:r w:rsidR="00C31571" w:rsidRPr="00EC2D67">
        <w:rPr>
          <w:rFonts w:ascii="Verdana" w:hAnsi="Verdana"/>
          <w:sz w:val="20"/>
          <w:szCs w:val="20"/>
        </w:rPr>
        <w:t xml:space="preserve">, RFP # </w:t>
      </w:r>
      <w:r w:rsidR="00BF16E0" w:rsidRPr="00EC2D67">
        <w:rPr>
          <w:rFonts w:ascii="Verdana" w:hAnsi="Verdana"/>
          <w:sz w:val="20"/>
          <w:szCs w:val="20"/>
        </w:rPr>
        <w:t>0000018122</w:t>
      </w:r>
      <w:r w:rsidR="005E33C9">
        <w:rPr>
          <w:rFonts w:ascii="Verdana" w:hAnsi="Verdana"/>
          <w:color w:val="auto"/>
          <w:sz w:val="20"/>
          <w:szCs w:val="20"/>
        </w:rPr>
        <w:t>.</w:t>
      </w:r>
      <w:r w:rsidR="002B4403">
        <w:rPr>
          <w:rFonts w:ascii="Verdana" w:hAnsi="Verdana"/>
          <w:color w:val="auto"/>
          <w:sz w:val="20"/>
          <w:szCs w:val="20"/>
        </w:rPr>
        <w:t xml:space="preserve"> </w:t>
      </w:r>
    </w:p>
    <w:p w14:paraId="3EAF5A54" w14:textId="1A335399" w:rsidR="00FC2215" w:rsidRPr="00EC2D67" w:rsidRDefault="006E1E00" w:rsidP="006A0E38">
      <w:pPr>
        <w:pStyle w:val="pcellbodyctr"/>
        <w:spacing w:after="60" w:line="240" w:lineRule="auto"/>
        <w:ind w:left="360"/>
        <w:jc w:val="left"/>
        <w:rPr>
          <w:rFonts w:ascii="Verdana" w:hAnsi="Verdana"/>
          <w:color w:val="auto"/>
          <w:sz w:val="20"/>
          <w:szCs w:val="20"/>
        </w:rPr>
      </w:pPr>
      <w:r w:rsidRPr="00EC2D67">
        <w:rPr>
          <w:rFonts w:ascii="Verdana" w:hAnsi="Verdana"/>
          <w:b/>
          <w:color w:val="auto"/>
          <w:sz w:val="20"/>
          <w:szCs w:val="20"/>
        </w:rPr>
        <w:t xml:space="preserve">RFP </w:t>
      </w:r>
      <w:r w:rsidR="00791A24" w:rsidRPr="00EC2D67">
        <w:rPr>
          <w:rFonts w:ascii="Verdana" w:hAnsi="Verdana"/>
          <w:b/>
          <w:color w:val="auto"/>
          <w:sz w:val="20"/>
          <w:szCs w:val="20"/>
        </w:rPr>
        <w:t>Summary.</w:t>
      </w:r>
      <w:r w:rsidR="0097429A" w:rsidRPr="00EC2D67">
        <w:rPr>
          <w:rFonts w:ascii="Verdana" w:hAnsi="Verdana"/>
          <w:color w:val="auto"/>
          <w:sz w:val="20"/>
          <w:szCs w:val="20"/>
        </w:rPr>
        <w:t xml:space="preserve"> </w:t>
      </w:r>
      <w:r w:rsidR="008776E5" w:rsidRPr="00EC2D67">
        <w:rPr>
          <w:rFonts w:ascii="Verdana" w:hAnsi="Verdana"/>
          <w:sz w:val="20"/>
          <w:szCs w:val="20"/>
        </w:rPr>
        <w:t xml:space="preserve">The </w:t>
      </w:r>
      <w:r w:rsidR="0075703B">
        <w:rPr>
          <w:rFonts w:ascii="Verdana" w:hAnsi="Verdana"/>
          <w:sz w:val="20"/>
          <w:szCs w:val="20"/>
        </w:rPr>
        <w:t>CSDE</w:t>
      </w:r>
      <w:r w:rsidR="008776E5" w:rsidRPr="00EC2D67">
        <w:rPr>
          <w:rFonts w:ascii="Verdana" w:hAnsi="Verdana"/>
          <w:sz w:val="20"/>
          <w:szCs w:val="20"/>
        </w:rPr>
        <w:t xml:space="preserve"> is seeking proposals from </w:t>
      </w:r>
      <w:r w:rsidR="003D1177" w:rsidRPr="00EC2D67">
        <w:rPr>
          <w:rFonts w:ascii="Verdana" w:hAnsi="Verdana"/>
          <w:sz w:val="20"/>
          <w:szCs w:val="20"/>
        </w:rPr>
        <w:t xml:space="preserve">contractors </w:t>
      </w:r>
      <w:r w:rsidR="008776E5" w:rsidRPr="00EC2D67">
        <w:rPr>
          <w:rFonts w:ascii="Verdana" w:hAnsi="Verdana"/>
          <w:sz w:val="20"/>
          <w:szCs w:val="20"/>
        </w:rPr>
        <w:t xml:space="preserve">to develop, maintain, and support a statewide standardized assessment platform. The web-based platform would need to comply with all federal and state statutory obligations for administration, scoring, and reporting on the standard and alternate assessments of Connecticut students in English language arts </w:t>
      </w:r>
      <w:r w:rsidR="00215844">
        <w:rPr>
          <w:rFonts w:ascii="Verdana" w:hAnsi="Verdana"/>
          <w:sz w:val="20"/>
          <w:szCs w:val="20"/>
        </w:rPr>
        <w:t>(ELA)</w:t>
      </w:r>
      <w:r w:rsidR="008776E5" w:rsidRPr="00EC2D67">
        <w:rPr>
          <w:rFonts w:ascii="Verdana" w:hAnsi="Verdana"/>
          <w:sz w:val="20"/>
          <w:szCs w:val="20"/>
        </w:rPr>
        <w:t xml:space="preserve"> and math (Grades 3-8, and 11), and in science (Grades 5, 8, and 11).</w:t>
      </w:r>
    </w:p>
    <w:p w14:paraId="68292127" w14:textId="30AAEF5F" w:rsidR="00C31571" w:rsidRPr="00EC2D67" w:rsidRDefault="00FC2215" w:rsidP="006A0E38">
      <w:pPr>
        <w:pStyle w:val="pcellbodyctr"/>
        <w:spacing w:after="60" w:line="240" w:lineRule="auto"/>
        <w:ind w:left="360"/>
        <w:jc w:val="left"/>
        <w:rPr>
          <w:rFonts w:ascii="Verdana" w:hAnsi="Verdana"/>
          <w:color w:val="auto"/>
          <w:sz w:val="20"/>
          <w:szCs w:val="20"/>
        </w:rPr>
      </w:pPr>
      <w:r w:rsidRPr="00EC2D67">
        <w:rPr>
          <w:rFonts w:ascii="Verdana" w:hAnsi="Verdana"/>
          <w:b/>
          <w:color w:val="auto"/>
          <w:sz w:val="20"/>
          <w:szCs w:val="20"/>
        </w:rPr>
        <w:t>RFP Purpose.</w:t>
      </w:r>
      <w:r w:rsidRPr="00EC2D67" w:rsidDel="0097429A">
        <w:rPr>
          <w:rFonts w:ascii="Verdana" w:hAnsi="Verdana"/>
          <w:color w:val="auto"/>
          <w:sz w:val="20"/>
          <w:szCs w:val="20"/>
        </w:rPr>
        <w:t xml:space="preserve"> </w:t>
      </w:r>
      <w:r w:rsidR="00C31571" w:rsidRPr="00EC2D67">
        <w:rPr>
          <w:rFonts w:ascii="Verdana" w:hAnsi="Verdana"/>
          <w:color w:val="auto"/>
          <w:sz w:val="20"/>
          <w:szCs w:val="20"/>
        </w:rPr>
        <w:t xml:space="preserve">Federal and </w:t>
      </w:r>
      <w:r w:rsidR="002F373C">
        <w:rPr>
          <w:rFonts w:ascii="Verdana" w:hAnsi="Verdana"/>
          <w:color w:val="auto"/>
          <w:sz w:val="20"/>
          <w:szCs w:val="20"/>
        </w:rPr>
        <w:t>S</w:t>
      </w:r>
      <w:r w:rsidR="00C31571" w:rsidRPr="00EC2D67">
        <w:rPr>
          <w:rFonts w:ascii="Verdana" w:hAnsi="Verdana"/>
          <w:color w:val="auto"/>
          <w:sz w:val="20"/>
          <w:szCs w:val="20"/>
        </w:rPr>
        <w:t xml:space="preserve">tate laws require that all students in Grades 3-8 and 11 be assessed annually using the same summative assessment in English </w:t>
      </w:r>
      <w:r w:rsidR="0075703B">
        <w:rPr>
          <w:rFonts w:ascii="Verdana" w:hAnsi="Verdana"/>
          <w:color w:val="auto"/>
          <w:sz w:val="20"/>
          <w:szCs w:val="20"/>
        </w:rPr>
        <w:t>l</w:t>
      </w:r>
      <w:r w:rsidR="0075703B" w:rsidRPr="00EC2D67">
        <w:rPr>
          <w:rFonts w:ascii="Verdana" w:hAnsi="Verdana"/>
          <w:color w:val="auto"/>
          <w:sz w:val="20"/>
          <w:szCs w:val="20"/>
        </w:rPr>
        <w:t xml:space="preserve">anguage </w:t>
      </w:r>
      <w:r w:rsidR="0075703B">
        <w:rPr>
          <w:rFonts w:ascii="Verdana" w:hAnsi="Verdana"/>
          <w:color w:val="auto"/>
          <w:sz w:val="20"/>
          <w:szCs w:val="20"/>
        </w:rPr>
        <w:t>a</w:t>
      </w:r>
      <w:r w:rsidR="0075703B" w:rsidRPr="00EC2D67">
        <w:rPr>
          <w:rFonts w:ascii="Verdana" w:hAnsi="Verdana"/>
          <w:color w:val="auto"/>
          <w:sz w:val="20"/>
          <w:szCs w:val="20"/>
        </w:rPr>
        <w:t>rts</w:t>
      </w:r>
      <w:r w:rsidR="00C31571" w:rsidRPr="00EC2D67">
        <w:rPr>
          <w:rFonts w:ascii="Verdana" w:hAnsi="Verdana"/>
          <w:color w:val="auto"/>
          <w:sz w:val="20"/>
          <w:szCs w:val="20"/>
        </w:rPr>
        <w:t xml:space="preserve">, </w:t>
      </w:r>
      <w:r w:rsidR="0075703B">
        <w:rPr>
          <w:rFonts w:ascii="Verdana" w:hAnsi="Verdana"/>
          <w:color w:val="auto"/>
          <w:sz w:val="20"/>
          <w:szCs w:val="20"/>
        </w:rPr>
        <w:t>m</w:t>
      </w:r>
      <w:r w:rsidR="0075703B" w:rsidRPr="00EC2D67">
        <w:rPr>
          <w:rFonts w:ascii="Verdana" w:hAnsi="Verdana"/>
          <w:color w:val="auto"/>
          <w:sz w:val="20"/>
          <w:szCs w:val="20"/>
        </w:rPr>
        <w:t>athematics</w:t>
      </w:r>
      <w:r w:rsidR="00C31571" w:rsidRPr="00EC2D67">
        <w:rPr>
          <w:rFonts w:ascii="Verdana" w:hAnsi="Verdana"/>
          <w:color w:val="auto"/>
          <w:sz w:val="20"/>
          <w:szCs w:val="20"/>
        </w:rPr>
        <w:t xml:space="preserve">, and </w:t>
      </w:r>
      <w:r w:rsidR="0075703B">
        <w:rPr>
          <w:rFonts w:ascii="Verdana" w:hAnsi="Verdana"/>
          <w:color w:val="auto"/>
          <w:sz w:val="20"/>
          <w:szCs w:val="20"/>
        </w:rPr>
        <w:t>s</w:t>
      </w:r>
      <w:r w:rsidR="0075703B" w:rsidRPr="00EC2D67">
        <w:rPr>
          <w:rFonts w:ascii="Verdana" w:hAnsi="Verdana"/>
          <w:color w:val="auto"/>
          <w:sz w:val="20"/>
          <w:szCs w:val="20"/>
        </w:rPr>
        <w:t>cience</w:t>
      </w:r>
      <w:r w:rsidR="00C31571" w:rsidRPr="00EC2D67">
        <w:rPr>
          <w:rFonts w:ascii="Verdana" w:hAnsi="Verdana"/>
          <w:color w:val="auto"/>
          <w:sz w:val="20"/>
          <w:szCs w:val="20"/>
        </w:rPr>
        <w:t xml:space="preserve"> in designated grades using standard or alternate assessments as appropriate. The selected </w:t>
      </w:r>
      <w:r w:rsidR="002B1F65">
        <w:rPr>
          <w:rFonts w:ascii="Verdana" w:hAnsi="Verdana"/>
          <w:color w:val="auto"/>
          <w:sz w:val="20"/>
          <w:szCs w:val="20"/>
        </w:rPr>
        <w:t>C</w:t>
      </w:r>
      <w:r w:rsidR="00D86A88" w:rsidRPr="00EC2D67">
        <w:rPr>
          <w:rFonts w:ascii="Verdana" w:hAnsi="Verdana"/>
          <w:color w:val="auto"/>
          <w:sz w:val="20"/>
          <w:szCs w:val="20"/>
        </w:rPr>
        <w:t xml:space="preserve">ontractor </w:t>
      </w:r>
      <w:r w:rsidR="00C31571" w:rsidRPr="00EC2D67">
        <w:rPr>
          <w:rFonts w:ascii="Verdana" w:hAnsi="Verdana"/>
          <w:color w:val="auto"/>
          <w:sz w:val="20"/>
          <w:szCs w:val="20"/>
        </w:rPr>
        <w:t xml:space="preserve">will: </w:t>
      </w:r>
    </w:p>
    <w:p w14:paraId="0CE9D0CE" w14:textId="487AEA0B" w:rsidR="00C31571" w:rsidRPr="005844E3" w:rsidRDefault="00C31571" w:rsidP="006A0E38">
      <w:pPr>
        <w:pStyle w:val="pcellbodyctr"/>
        <w:numPr>
          <w:ilvl w:val="0"/>
          <w:numId w:val="62"/>
        </w:numPr>
        <w:spacing w:after="60" w:line="240" w:lineRule="auto"/>
        <w:ind w:left="720"/>
        <w:jc w:val="left"/>
        <w:rPr>
          <w:rFonts w:ascii="Verdana" w:hAnsi="Verdana"/>
          <w:color w:val="auto"/>
          <w:sz w:val="20"/>
          <w:szCs w:val="20"/>
        </w:rPr>
      </w:pPr>
      <w:r w:rsidRPr="005844E3">
        <w:rPr>
          <w:rFonts w:ascii="Verdana" w:hAnsi="Verdana"/>
          <w:color w:val="auto"/>
          <w:sz w:val="20"/>
          <w:szCs w:val="20"/>
        </w:rPr>
        <w:t>provide a</w:t>
      </w:r>
      <w:r w:rsidR="000B452E" w:rsidRPr="005844E3">
        <w:rPr>
          <w:rFonts w:ascii="Verdana" w:hAnsi="Verdana"/>
          <w:color w:val="auto"/>
          <w:sz w:val="20"/>
          <w:szCs w:val="20"/>
        </w:rPr>
        <w:t>n</w:t>
      </w:r>
      <w:r w:rsidRPr="005844E3">
        <w:rPr>
          <w:rFonts w:ascii="Verdana" w:hAnsi="Verdana"/>
          <w:color w:val="auto"/>
          <w:sz w:val="20"/>
          <w:szCs w:val="20"/>
        </w:rPr>
        <w:t xml:space="preserve"> </w:t>
      </w:r>
      <w:r w:rsidR="00373B4D" w:rsidRPr="005844E3">
        <w:rPr>
          <w:rFonts w:ascii="Verdana" w:hAnsi="Verdana"/>
          <w:sz w:val="20"/>
          <w:szCs w:val="20"/>
        </w:rPr>
        <w:t>assessment</w:t>
      </w:r>
      <w:r w:rsidR="00373B4D" w:rsidRPr="005844E3" w:rsidDel="00373B4D">
        <w:rPr>
          <w:rFonts w:ascii="Verdana" w:hAnsi="Verdana"/>
          <w:color w:val="auto"/>
          <w:sz w:val="20"/>
          <w:szCs w:val="20"/>
        </w:rPr>
        <w:t xml:space="preserve"> </w:t>
      </w:r>
      <w:r w:rsidRPr="005844E3">
        <w:rPr>
          <w:rFonts w:ascii="Verdana" w:hAnsi="Verdana"/>
          <w:color w:val="auto"/>
          <w:sz w:val="20"/>
          <w:szCs w:val="20"/>
        </w:rPr>
        <w:t xml:space="preserve">delivery platform that enables educators across the state to securely deliver the computer-adaptive, summative assessments online to over </w:t>
      </w:r>
      <w:r w:rsidR="00770CEC" w:rsidRPr="005844E3">
        <w:rPr>
          <w:rFonts w:ascii="Verdana" w:hAnsi="Verdana"/>
          <w:color w:val="auto"/>
          <w:sz w:val="20"/>
          <w:szCs w:val="20"/>
        </w:rPr>
        <w:t>250,000</w:t>
      </w:r>
      <w:r w:rsidRPr="005844E3">
        <w:rPr>
          <w:rFonts w:ascii="Verdana" w:hAnsi="Verdana"/>
          <w:color w:val="auto"/>
          <w:sz w:val="20"/>
          <w:szCs w:val="20"/>
        </w:rPr>
        <w:t xml:space="preserve"> </w:t>
      </w:r>
      <w:proofErr w:type="gramStart"/>
      <w:r w:rsidRPr="005844E3">
        <w:rPr>
          <w:rFonts w:ascii="Verdana" w:hAnsi="Verdana"/>
          <w:color w:val="auto"/>
          <w:sz w:val="20"/>
          <w:szCs w:val="20"/>
        </w:rPr>
        <w:t>students</w:t>
      </w:r>
      <w:r w:rsidR="003F5B3D" w:rsidRPr="005844E3">
        <w:rPr>
          <w:rFonts w:ascii="Verdana" w:hAnsi="Verdana"/>
          <w:color w:val="auto"/>
          <w:sz w:val="20"/>
          <w:szCs w:val="20"/>
        </w:rPr>
        <w:t>;</w:t>
      </w:r>
      <w:proofErr w:type="gramEnd"/>
      <w:r w:rsidRPr="005844E3">
        <w:rPr>
          <w:rFonts w:ascii="Verdana" w:hAnsi="Verdana"/>
          <w:color w:val="auto"/>
          <w:sz w:val="20"/>
          <w:szCs w:val="20"/>
        </w:rPr>
        <w:t xml:space="preserve"> </w:t>
      </w:r>
    </w:p>
    <w:p w14:paraId="00FC1714" w14:textId="2E7189C7" w:rsidR="00C31571" w:rsidRPr="005844E3" w:rsidRDefault="00C31571" w:rsidP="006A0E38">
      <w:pPr>
        <w:pStyle w:val="pcellbodyctr"/>
        <w:numPr>
          <w:ilvl w:val="0"/>
          <w:numId w:val="62"/>
        </w:numPr>
        <w:spacing w:after="60" w:line="240" w:lineRule="auto"/>
        <w:ind w:left="720"/>
        <w:jc w:val="left"/>
        <w:rPr>
          <w:rFonts w:ascii="Verdana" w:hAnsi="Verdana"/>
          <w:color w:val="auto"/>
          <w:sz w:val="20"/>
          <w:szCs w:val="20"/>
        </w:rPr>
      </w:pPr>
      <w:r w:rsidRPr="005844E3">
        <w:rPr>
          <w:rFonts w:ascii="Verdana" w:hAnsi="Verdana"/>
          <w:color w:val="auto"/>
          <w:sz w:val="20"/>
          <w:szCs w:val="20"/>
        </w:rPr>
        <w:t xml:space="preserve">provide training, technical assistance, and other administration support during the assessment window to over 40,000 </w:t>
      </w:r>
      <w:proofErr w:type="gramStart"/>
      <w:r w:rsidRPr="005844E3">
        <w:rPr>
          <w:rFonts w:ascii="Verdana" w:hAnsi="Verdana"/>
          <w:color w:val="auto"/>
          <w:sz w:val="20"/>
          <w:szCs w:val="20"/>
        </w:rPr>
        <w:t>educators</w:t>
      </w:r>
      <w:r w:rsidR="003F5B3D" w:rsidRPr="005844E3">
        <w:rPr>
          <w:rFonts w:ascii="Verdana" w:hAnsi="Verdana"/>
          <w:color w:val="auto"/>
          <w:sz w:val="20"/>
          <w:szCs w:val="20"/>
        </w:rPr>
        <w:t>;</w:t>
      </w:r>
      <w:proofErr w:type="gramEnd"/>
      <w:r w:rsidRPr="005844E3">
        <w:rPr>
          <w:rFonts w:ascii="Verdana" w:hAnsi="Verdana"/>
          <w:color w:val="auto"/>
          <w:sz w:val="20"/>
          <w:szCs w:val="20"/>
        </w:rPr>
        <w:t xml:space="preserve"> </w:t>
      </w:r>
    </w:p>
    <w:p w14:paraId="620DFC22" w14:textId="2A959586" w:rsidR="00C31571" w:rsidRPr="005844E3" w:rsidRDefault="00C31571" w:rsidP="006A0E38">
      <w:pPr>
        <w:pStyle w:val="pcellbodyctr"/>
        <w:numPr>
          <w:ilvl w:val="0"/>
          <w:numId w:val="62"/>
        </w:numPr>
        <w:spacing w:after="60" w:line="240" w:lineRule="auto"/>
        <w:ind w:left="720"/>
        <w:jc w:val="left"/>
        <w:rPr>
          <w:rFonts w:ascii="Verdana" w:hAnsi="Verdana"/>
          <w:color w:val="auto"/>
          <w:sz w:val="20"/>
          <w:szCs w:val="20"/>
        </w:rPr>
      </w:pPr>
      <w:r w:rsidRPr="005844E3">
        <w:rPr>
          <w:rFonts w:ascii="Verdana" w:hAnsi="Verdana"/>
          <w:color w:val="auto"/>
          <w:sz w:val="20"/>
          <w:szCs w:val="20"/>
        </w:rPr>
        <w:t xml:space="preserve">deliver over 700,000 interim assessments online to over </w:t>
      </w:r>
      <w:r w:rsidR="00DE167B" w:rsidRPr="005844E3">
        <w:rPr>
          <w:rFonts w:ascii="Verdana" w:hAnsi="Verdana"/>
          <w:color w:val="auto"/>
          <w:sz w:val="20"/>
          <w:szCs w:val="20"/>
        </w:rPr>
        <w:t>2</w:t>
      </w:r>
      <w:r w:rsidR="00DE167B">
        <w:rPr>
          <w:rFonts w:ascii="Verdana" w:hAnsi="Verdana"/>
          <w:color w:val="auto"/>
          <w:sz w:val="20"/>
          <w:szCs w:val="20"/>
        </w:rPr>
        <w:t>5</w:t>
      </w:r>
      <w:r w:rsidR="00DE167B" w:rsidRPr="005844E3">
        <w:rPr>
          <w:rFonts w:ascii="Verdana" w:hAnsi="Verdana"/>
          <w:color w:val="auto"/>
          <w:sz w:val="20"/>
          <w:szCs w:val="20"/>
        </w:rPr>
        <w:t>0</w:t>
      </w:r>
      <w:r w:rsidRPr="005844E3">
        <w:rPr>
          <w:rFonts w:ascii="Verdana" w:hAnsi="Verdana"/>
          <w:color w:val="auto"/>
          <w:sz w:val="20"/>
          <w:szCs w:val="20"/>
        </w:rPr>
        <w:t xml:space="preserve">,000 students in all subjects - score interim assessments in near real time through automated scoring of both selected and constructed response </w:t>
      </w:r>
      <w:proofErr w:type="gramStart"/>
      <w:r w:rsidRPr="005844E3">
        <w:rPr>
          <w:rFonts w:ascii="Verdana" w:hAnsi="Verdana"/>
          <w:color w:val="auto"/>
          <w:sz w:val="20"/>
          <w:szCs w:val="20"/>
        </w:rPr>
        <w:t>items</w:t>
      </w:r>
      <w:r w:rsidR="003F5B3D" w:rsidRPr="005844E3">
        <w:rPr>
          <w:rFonts w:ascii="Verdana" w:hAnsi="Verdana"/>
          <w:color w:val="auto"/>
          <w:sz w:val="20"/>
          <w:szCs w:val="20"/>
        </w:rPr>
        <w:t>;</w:t>
      </w:r>
      <w:proofErr w:type="gramEnd"/>
    </w:p>
    <w:p w14:paraId="486D0B33" w14:textId="47960434" w:rsidR="00104C2C" w:rsidRPr="005844E3" w:rsidRDefault="00C31571" w:rsidP="006A0E38">
      <w:pPr>
        <w:pStyle w:val="pcellbodyctr"/>
        <w:numPr>
          <w:ilvl w:val="0"/>
          <w:numId w:val="62"/>
        </w:numPr>
        <w:spacing w:after="60" w:line="240" w:lineRule="auto"/>
        <w:ind w:left="720"/>
        <w:jc w:val="left"/>
        <w:rPr>
          <w:rFonts w:ascii="Verdana" w:hAnsi="Verdana"/>
          <w:color w:val="auto"/>
          <w:sz w:val="20"/>
          <w:szCs w:val="20"/>
        </w:rPr>
      </w:pPr>
      <w:r w:rsidRPr="005844E3">
        <w:rPr>
          <w:rFonts w:ascii="Verdana" w:hAnsi="Verdana"/>
          <w:color w:val="auto"/>
          <w:sz w:val="20"/>
          <w:szCs w:val="20"/>
        </w:rPr>
        <w:t xml:space="preserve">score all summative assessments accurately and in a timely manner including release of results on a rolling basis during the </w:t>
      </w:r>
      <w:r w:rsidR="00373B4D" w:rsidRPr="005844E3">
        <w:rPr>
          <w:rFonts w:ascii="Verdana" w:hAnsi="Verdana"/>
          <w:color w:val="auto"/>
          <w:sz w:val="20"/>
          <w:szCs w:val="20"/>
        </w:rPr>
        <w:t>assessment</w:t>
      </w:r>
      <w:r w:rsidRPr="005844E3">
        <w:rPr>
          <w:rFonts w:ascii="Verdana" w:hAnsi="Verdana"/>
          <w:color w:val="auto"/>
          <w:sz w:val="20"/>
          <w:szCs w:val="20"/>
        </w:rPr>
        <w:t xml:space="preserve"> </w:t>
      </w:r>
      <w:proofErr w:type="gramStart"/>
      <w:r w:rsidRPr="005844E3">
        <w:rPr>
          <w:rFonts w:ascii="Verdana" w:hAnsi="Verdana"/>
          <w:color w:val="auto"/>
          <w:sz w:val="20"/>
          <w:szCs w:val="20"/>
        </w:rPr>
        <w:t>window</w:t>
      </w:r>
      <w:r w:rsidR="003F5B3D" w:rsidRPr="005844E3">
        <w:rPr>
          <w:rFonts w:ascii="Verdana" w:hAnsi="Verdana"/>
          <w:color w:val="auto"/>
          <w:sz w:val="20"/>
          <w:szCs w:val="20"/>
        </w:rPr>
        <w:t>;</w:t>
      </w:r>
      <w:proofErr w:type="gramEnd"/>
    </w:p>
    <w:p w14:paraId="4D8E8216" w14:textId="612C2684" w:rsidR="00C31571" w:rsidRPr="005844E3" w:rsidRDefault="00C31571" w:rsidP="006A0E38">
      <w:pPr>
        <w:pStyle w:val="pcellbodyctr"/>
        <w:numPr>
          <w:ilvl w:val="0"/>
          <w:numId w:val="62"/>
        </w:numPr>
        <w:spacing w:after="60" w:line="240" w:lineRule="auto"/>
        <w:ind w:left="720"/>
        <w:jc w:val="left"/>
        <w:rPr>
          <w:rFonts w:ascii="Verdana" w:hAnsi="Verdana"/>
          <w:color w:val="auto"/>
          <w:sz w:val="20"/>
          <w:szCs w:val="20"/>
        </w:rPr>
      </w:pPr>
      <w:r w:rsidRPr="005844E3">
        <w:rPr>
          <w:rFonts w:ascii="Verdana" w:hAnsi="Verdana"/>
          <w:color w:val="auto"/>
          <w:sz w:val="20"/>
          <w:szCs w:val="20"/>
        </w:rPr>
        <w:t xml:space="preserve">provide a comprehensive reporting portal for both interim assessment and summative assessment results so educators can use information for program planning and informing </w:t>
      </w:r>
      <w:proofErr w:type="gramStart"/>
      <w:r w:rsidRPr="005844E3">
        <w:rPr>
          <w:rFonts w:ascii="Verdana" w:hAnsi="Verdana"/>
          <w:color w:val="auto"/>
          <w:sz w:val="20"/>
          <w:szCs w:val="20"/>
        </w:rPr>
        <w:t>instruction</w:t>
      </w:r>
      <w:r w:rsidR="003F5B3D" w:rsidRPr="005844E3">
        <w:rPr>
          <w:rFonts w:ascii="Verdana" w:hAnsi="Verdana"/>
          <w:color w:val="auto"/>
          <w:sz w:val="20"/>
          <w:szCs w:val="20"/>
        </w:rPr>
        <w:t>;</w:t>
      </w:r>
      <w:proofErr w:type="gramEnd"/>
    </w:p>
    <w:p w14:paraId="6F217436" w14:textId="75CE77CE" w:rsidR="00C31571" w:rsidRPr="005844E3" w:rsidRDefault="00C31571" w:rsidP="006A0E38">
      <w:pPr>
        <w:pStyle w:val="pcellbodyctr"/>
        <w:numPr>
          <w:ilvl w:val="0"/>
          <w:numId w:val="62"/>
        </w:numPr>
        <w:spacing w:after="60" w:line="240" w:lineRule="auto"/>
        <w:ind w:left="720"/>
        <w:jc w:val="left"/>
        <w:rPr>
          <w:rFonts w:ascii="Verdana" w:hAnsi="Verdana"/>
          <w:color w:val="auto"/>
          <w:sz w:val="20"/>
          <w:szCs w:val="20"/>
        </w:rPr>
      </w:pPr>
      <w:r w:rsidRPr="005844E3">
        <w:rPr>
          <w:rFonts w:ascii="Verdana" w:hAnsi="Verdana"/>
          <w:color w:val="auto"/>
          <w:sz w:val="20"/>
          <w:szCs w:val="20"/>
        </w:rPr>
        <w:t xml:space="preserve">provide accurate and validated data files to CSDE for summative assessment results in a timely manner </w:t>
      </w:r>
      <w:r w:rsidR="00C10C2C" w:rsidRPr="005844E3">
        <w:rPr>
          <w:rFonts w:ascii="Verdana" w:hAnsi="Verdana"/>
          <w:color w:val="auto"/>
          <w:sz w:val="20"/>
          <w:szCs w:val="20"/>
        </w:rPr>
        <w:t xml:space="preserve">and in the format and to the </w:t>
      </w:r>
      <w:r w:rsidR="00F36475" w:rsidRPr="005844E3">
        <w:rPr>
          <w:rFonts w:ascii="Verdana" w:hAnsi="Verdana"/>
          <w:color w:val="auto"/>
          <w:sz w:val="20"/>
          <w:szCs w:val="20"/>
        </w:rPr>
        <w:t>specifications</w:t>
      </w:r>
      <w:r w:rsidR="00C10C2C" w:rsidRPr="005844E3">
        <w:rPr>
          <w:rFonts w:ascii="Verdana" w:hAnsi="Verdana"/>
          <w:color w:val="auto"/>
          <w:sz w:val="20"/>
          <w:szCs w:val="20"/>
        </w:rPr>
        <w:t xml:space="preserve"> set by the </w:t>
      </w:r>
      <w:proofErr w:type="gramStart"/>
      <w:r w:rsidR="00C10C2C" w:rsidRPr="005844E3">
        <w:rPr>
          <w:rFonts w:ascii="Verdana" w:hAnsi="Verdana"/>
          <w:color w:val="auto"/>
          <w:sz w:val="20"/>
          <w:szCs w:val="20"/>
        </w:rPr>
        <w:t>CSDE</w:t>
      </w:r>
      <w:r w:rsidR="003F5B3D" w:rsidRPr="005844E3">
        <w:rPr>
          <w:rFonts w:ascii="Verdana" w:hAnsi="Verdana"/>
          <w:color w:val="auto"/>
          <w:sz w:val="20"/>
          <w:szCs w:val="20"/>
        </w:rPr>
        <w:t>;</w:t>
      </w:r>
      <w:proofErr w:type="gramEnd"/>
    </w:p>
    <w:p w14:paraId="71741CDF" w14:textId="0CD72295" w:rsidR="00C31571" w:rsidRPr="005844E3" w:rsidRDefault="00C31571" w:rsidP="006A0E38">
      <w:pPr>
        <w:pStyle w:val="pcellbodyctr"/>
        <w:numPr>
          <w:ilvl w:val="0"/>
          <w:numId w:val="62"/>
        </w:numPr>
        <w:spacing w:after="60" w:line="240" w:lineRule="auto"/>
        <w:ind w:left="720"/>
        <w:jc w:val="left"/>
        <w:rPr>
          <w:rFonts w:ascii="Verdana" w:hAnsi="Verdana"/>
          <w:color w:val="auto"/>
          <w:sz w:val="20"/>
          <w:szCs w:val="20"/>
        </w:rPr>
      </w:pPr>
      <w:r w:rsidRPr="005844E3">
        <w:rPr>
          <w:rFonts w:ascii="Verdana" w:hAnsi="Verdana"/>
          <w:color w:val="auto"/>
          <w:sz w:val="20"/>
          <w:szCs w:val="20"/>
        </w:rPr>
        <w:t xml:space="preserve">work closely with CSDE to roster students from </w:t>
      </w:r>
      <w:r w:rsidR="00215844" w:rsidRPr="005844E3">
        <w:rPr>
          <w:rFonts w:ascii="Verdana" w:hAnsi="Verdana"/>
          <w:color w:val="auto"/>
          <w:sz w:val="20"/>
          <w:szCs w:val="20"/>
        </w:rPr>
        <w:t>the S</w:t>
      </w:r>
      <w:r w:rsidRPr="005844E3">
        <w:rPr>
          <w:rFonts w:ascii="Verdana" w:hAnsi="Verdana"/>
          <w:color w:val="auto"/>
          <w:sz w:val="20"/>
          <w:szCs w:val="20"/>
        </w:rPr>
        <w:t xml:space="preserve">tate data system </w:t>
      </w:r>
      <w:r w:rsidR="00215844" w:rsidRPr="005844E3">
        <w:rPr>
          <w:rFonts w:ascii="Verdana" w:hAnsi="Verdana"/>
          <w:color w:val="auto"/>
          <w:sz w:val="20"/>
          <w:szCs w:val="20"/>
        </w:rPr>
        <w:t>(</w:t>
      </w:r>
      <w:r w:rsidRPr="005844E3">
        <w:rPr>
          <w:rFonts w:ascii="Verdana" w:hAnsi="Verdana"/>
          <w:color w:val="auto"/>
          <w:sz w:val="20"/>
          <w:szCs w:val="20"/>
        </w:rPr>
        <w:t xml:space="preserve">i.e., </w:t>
      </w:r>
      <w:r w:rsidR="00215844" w:rsidRPr="005844E3">
        <w:rPr>
          <w:rFonts w:ascii="Verdana" w:hAnsi="Verdana"/>
          <w:color w:val="auto"/>
          <w:sz w:val="20"/>
          <w:szCs w:val="20"/>
        </w:rPr>
        <w:t>Public School Information System (</w:t>
      </w:r>
      <w:r w:rsidRPr="005844E3">
        <w:rPr>
          <w:rFonts w:ascii="Verdana" w:hAnsi="Verdana"/>
          <w:color w:val="auto"/>
          <w:sz w:val="20"/>
          <w:szCs w:val="20"/>
        </w:rPr>
        <w:t>PSIS</w:t>
      </w:r>
      <w:r w:rsidR="00215844" w:rsidRPr="005844E3">
        <w:rPr>
          <w:rFonts w:ascii="Verdana" w:hAnsi="Verdana"/>
          <w:color w:val="auto"/>
          <w:sz w:val="20"/>
          <w:szCs w:val="20"/>
        </w:rPr>
        <w:t>))</w:t>
      </w:r>
      <w:r w:rsidRPr="005844E3">
        <w:rPr>
          <w:rFonts w:ascii="Verdana" w:hAnsi="Verdana"/>
          <w:color w:val="auto"/>
          <w:sz w:val="20"/>
          <w:szCs w:val="20"/>
        </w:rPr>
        <w:t xml:space="preserve">, on a nightly </w:t>
      </w:r>
      <w:proofErr w:type="gramStart"/>
      <w:r w:rsidRPr="005844E3">
        <w:rPr>
          <w:rFonts w:ascii="Verdana" w:hAnsi="Verdana"/>
          <w:color w:val="auto"/>
          <w:sz w:val="20"/>
          <w:szCs w:val="20"/>
        </w:rPr>
        <w:t>basis</w:t>
      </w:r>
      <w:r w:rsidR="003F5B3D" w:rsidRPr="005844E3">
        <w:rPr>
          <w:rFonts w:ascii="Verdana" w:hAnsi="Verdana"/>
          <w:color w:val="auto"/>
          <w:sz w:val="20"/>
          <w:szCs w:val="20"/>
        </w:rPr>
        <w:t>;</w:t>
      </w:r>
      <w:proofErr w:type="gramEnd"/>
    </w:p>
    <w:p w14:paraId="35843039" w14:textId="73C56821" w:rsidR="006340FF" w:rsidRPr="005844E3" w:rsidRDefault="00B2764E" w:rsidP="006A0E38">
      <w:pPr>
        <w:pStyle w:val="pcellbodyctr"/>
        <w:numPr>
          <w:ilvl w:val="0"/>
          <w:numId w:val="62"/>
        </w:numPr>
        <w:spacing w:after="60" w:line="240" w:lineRule="auto"/>
        <w:ind w:left="720"/>
        <w:jc w:val="left"/>
        <w:rPr>
          <w:rFonts w:ascii="Verdana" w:hAnsi="Verdana"/>
          <w:color w:val="auto"/>
          <w:sz w:val="20"/>
          <w:szCs w:val="20"/>
        </w:rPr>
      </w:pPr>
      <w:r w:rsidRPr="005844E3">
        <w:rPr>
          <w:rFonts w:ascii="Verdana" w:hAnsi="Verdana"/>
          <w:color w:val="auto"/>
          <w:sz w:val="20"/>
          <w:szCs w:val="20"/>
        </w:rPr>
        <w:t xml:space="preserve">provide methods to support item development and field testing annually for the </w:t>
      </w:r>
      <w:r w:rsidR="00215844" w:rsidRPr="005844E3">
        <w:rPr>
          <w:rFonts w:ascii="Verdana" w:hAnsi="Verdana"/>
          <w:color w:val="auto"/>
          <w:sz w:val="20"/>
          <w:szCs w:val="20"/>
        </w:rPr>
        <w:t>Next Generation Science Standards (</w:t>
      </w:r>
      <w:r w:rsidRPr="005844E3">
        <w:rPr>
          <w:rFonts w:ascii="Verdana" w:hAnsi="Verdana"/>
          <w:color w:val="auto"/>
          <w:sz w:val="20"/>
          <w:szCs w:val="20"/>
        </w:rPr>
        <w:t>NGSS</w:t>
      </w:r>
      <w:r w:rsidR="00215844" w:rsidRPr="005844E3">
        <w:rPr>
          <w:rFonts w:ascii="Verdana" w:hAnsi="Verdana"/>
          <w:color w:val="auto"/>
          <w:sz w:val="20"/>
          <w:szCs w:val="20"/>
        </w:rPr>
        <w:t>)</w:t>
      </w:r>
      <w:r w:rsidRPr="005844E3">
        <w:rPr>
          <w:rFonts w:ascii="Verdana" w:hAnsi="Verdana"/>
          <w:color w:val="auto"/>
          <w:sz w:val="20"/>
          <w:szCs w:val="20"/>
        </w:rPr>
        <w:t xml:space="preserve"> assessment</w:t>
      </w:r>
      <w:r w:rsidR="00075A90" w:rsidRPr="005844E3">
        <w:rPr>
          <w:rFonts w:ascii="Verdana" w:hAnsi="Verdana"/>
          <w:color w:val="auto"/>
          <w:sz w:val="20"/>
          <w:szCs w:val="20"/>
        </w:rPr>
        <w:t xml:space="preserve">, </w:t>
      </w:r>
      <w:r w:rsidR="003F5B3D" w:rsidRPr="005844E3">
        <w:rPr>
          <w:rFonts w:ascii="Verdana" w:hAnsi="Verdana"/>
          <w:color w:val="auto"/>
          <w:sz w:val="20"/>
          <w:szCs w:val="20"/>
        </w:rPr>
        <w:t>and</w:t>
      </w:r>
    </w:p>
    <w:p w14:paraId="0E848E87" w14:textId="77777777" w:rsidR="00791A24" w:rsidRPr="005844E3" w:rsidRDefault="00C31571" w:rsidP="006A0E38">
      <w:pPr>
        <w:pStyle w:val="pcellbodyctr"/>
        <w:numPr>
          <w:ilvl w:val="0"/>
          <w:numId w:val="62"/>
        </w:numPr>
        <w:spacing w:after="60" w:line="240" w:lineRule="auto"/>
        <w:ind w:left="720"/>
        <w:jc w:val="left"/>
        <w:rPr>
          <w:rFonts w:ascii="Verdana" w:hAnsi="Verdana"/>
          <w:color w:val="auto"/>
          <w:sz w:val="20"/>
          <w:szCs w:val="20"/>
        </w:rPr>
      </w:pPr>
      <w:r w:rsidRPr="005844E3">
        <w:rPr>
          <w:rFonts w:ascii="Verdana" w:hAnsi="Verdana"/>
          <w:color w:val="auto"/>
          <w:sz w:val="20"/>
          <w:szCs w:val="20"/>
        </w:rPr>
        <w:t>provide all requisite technical documentation as requested by the U.S. Department of Education for the federal peer review process.</w:t>
      </w:r>
    </w:p>
    <w:p w14:paraId="0CB6C69D" w14:textId="5496CF34" w:rsidR="00791A24" w:rsidRPr="00EC2D67" w:rsidRDefault="00791A24" w:rsidP="006A0E38">
      <w:pPr>
        <w:pStyle w:val="pcellbodyctr"/>
        <w:spacing w:after="60" w:line="240" w:lineRule="auto"/>
        <w:ind w:left="360"/>
        <w:jc w:val="left"/>
        <w:rPr>
          <w:rFonts w:ascii="Verdana" w:hAnsi="Verdana"/>
          <w:color w:val="auto"/>
          <w:sz w:val="20"/>
          <w:szCs w:val="20"/>
        </w:rPr>
      </w:pPr>
      <w:r w:rsidRPr="00EC2D67">
        <w:rPr>
          <w:rFonts w:ascii="Verdana" w:hAnsi="Verdana"/>
          <w:b/>
          <w:color w:val="auto"/>
          <w:sz w:val="20"/>
          <w:szCs w:val="20"/>
        </w:rPr>
        <w:t>Commodity Codes.</w:t>
      </w:r>
      <w:r w:rsidRPr="00EC2D67" w:rsidDel="0097429A">
        <w:rPr>
          <w:rFonts w:ascii="Verdana" w:hAnsi="Verdana"/>
          <w:color w:val="auto"/>
          <w:sz w:val="20"/>
          <w:szCs w:val="20"/>
        </w:rPr>
        <w:t xml:space="preserve"> </w:t>
      </w:r>
      <w:r w:rsidRPr="00EC2D67">
        <w:rPr>
          <w:rFonts w:ascii="Verdana" w:hAnsi="Verdana"/>
          <w:color w:val="auto"/>
          <w:sz w:val="20"/>
          <w:szCs w:val="20"/>
        </w:rPr>
        <w:t xml:space="preserve">The services that the </w:t>
      </w:r>
      <w:r w:rsidR="008E0F66">
        <w:rPr>
          <w:rFonts w:ascii="Verdana" w:hAnsi="Verdana"/>
          <w:color w:val="auto"/>
          <w:sz w:val="20"/>
          <w:szCs w:val="20"/>
        </w:rPr>
        <w:t>CSDE</w:t>
      </w:r>
      <w:r w:rsidR="008E0F66" w:rsidRPr="00EC2D67">
        <w:rPr>
          <w:rFonts w:ascii="Verdana" w:hAnsi="Verdana"/>
          <w:color w:val="auto"/>
          <w:sz w:val="20"/>
          <w:szCs w:val="20"/>
        </w:rPr>
        <w:t xml:space="preserve"> </w:t>
      </w:r>
      <w:r w:rsidRPr="00EC2D67">
        <w:rPr>
          <w:rFonts w:ascii="Verdana" w:hAnsi="Verdana"/>
          <w:color w:val="auto"/>
          <w:sz w:val="20"/>
          <w:szCs w:val="20"/>
        </w:rPr>
        <w:t>wishes to procure through this RFP are as follows:</w:t>
      </w:r>
    </w:p>
    <w:p w14:paraId="3AC19FC2" w14:textId="21A5EB5A" w:rsidR="00084286" w:rsidRDefault="007E0423" w:rsidP="00F9447D">
      <w:pPr>
        <w:pStyle w:val="ListParagraph"/>
        <w:numPr>
          <w:ilvl w:val="0"/>
          <w:numId w:val="63"/>
        </w:numPr>
        <w:spacing w:line="240" w:lineRule="auto"/>
        <w:ind w:left="720"/>
        <w:rPr>
          <w:rFonts w:ascii="Verdana" w:hAnsi="Verdana" w:cs="Calibri"/>
          <w:sz w:val="20"/>
          <w:szCs w:val="20"/>
        </w:rPr>
      </w:pPr>
      <w:r w:rsidRPr="00295181">
        <w:rPr>
          <w:rFonts w:ascii="Verdana" w:hAnsi="Verdana" w:cs="Calibri"/>
          <w:sz w:val="20"/>
          <w:szCs w:val="20"/>
        </w:rPr>
        <w:t>91000000 Personal Services</w:t>
      </w:r>
    </w:p>
    <w:p w14:paraId="30FD551D" w14:textId="77777777" w:rsidR="00B31270" w:rsidRDefault="00B31270" w:rsidP="00700278">
      <w:pPr>
        <w:pStyle w:val="ListParagraph"/>
        <w:spacing w:line="240" w:lineRule="auto"/>
        <w:rPr>
          <w:rFonts w:ascii="Verdana" w:hAnsi="Verdana" w:cs="Calibri"/>
          <w:sz w:val="20"/>
          <w:szCs w:val="20"/>
        </w:rPr>
      </w:pPr>
    </w:p>
    <w:p w14:paraId="71713073" w14:textId="77777777" w:rsidR="00700278" w:rsidRDefault="00700278" w:rsidP="00700278">
      <w:pPr>
        <w:pStyle w:val="ListParagraph"/>
        <w:spacing w:line="240" w:lineRule="auto"/>
        <w:rPr>
          <w:rFonts w:ascii="Verdana" w:hAnsi="Verdana" w:cs="Calibri"/>
          <w:sz w:val="20"/>
          <w:szCs w:val="20"/>
        </w:rPr>
      </w:pPr>
    </w:p>
    <w:p w14:paraId="6D7F4114" w14:textId="77777777" w:rsidR="00700278" w:rsidRDefault="00700278" w:rsidP="00700278">
      <w:pPr>
        <w:pStyle w:val="ListParagraph"/>
        <w:spacing w:line="240" w:lineRule="auto"/>
        <w:rPr>
          <w:rFonts w:ascii="Verdana" w:hAnsi="Verdana" w:cs="Calibri"/>
          <w:sz w:val="20"/>
          <w:szCs w:val="20"/>
        </w:rPr>
      </w:pPr>
    </w:p>
    <w:p w14:paraId="0F5599D7" w14:textId="77777777" w:rsidR="00700278" w:rsidRDefault="00700278" w:rsidP="00700278">
      <w:pPr>
        <w:pStyle w:val="ListParagraph"/>
        <w:spacing w:line="240" w:lineRule="auto"/>
        <w:rPr>
          <w:rFonts w:ascii="Verdana" w:hAnsi="Verdana" w:cs="Calibri"/>
          <w:sz w:val="20"/>
          <w:szCs w:val="20"/>
        </w:rPr>
      </w:pPr>
    </w:p>
    <w:p w14:paraId="2844EA12" w14:textId="77777777" w:rsidR="00700278" w:rsidRDefault="00700278" w:rsidP="00700278">
      <w:pPr>
        <w:pStyle w:val="ListParagraph"/>
        <w:spacing w:line="240" w:lineRule="auto"/>
        <w:rPr>
          <w:rFonts w:ascii="Verdana" w:hAnsi="Verdana" w:cs="Calibri"/>
          <w:sz w:val="20"/>
          <w:szCs w:val="20"/>
        </w:rPr>
      </w:pPr>
    </w:p>
    <w:p w14:paraId="13D0F823" w14:textId="77777777" w:rsidR="00700278" w:rsidRDefault="00700278" w:rsidP="00700278">
      <w:pPr>
        <w:pStyle w:val="ListParagraph"/>
        <w:spacing w:line="240" w:lineRule="auto"/>
        <w:rPr>
          <w:rFonts w:ascii="Verdana" w:hAnsi="Verdana" w:cs="Calibri"/>
          <w:sz w:val="20"/>
          <w:szCs w:val="20"/>
        </w:rPr>
      </w:pPr>
    </w:p>
    <w:p w14:paraId="4A4DE1CD" w14:textId="77777777" w:rsidR="00700278" w:rsidRDefault="00700278" w:rsidP="00700278">
      <w:pPr>
        <w:pStyle w:val="ListParagraph"/>
        <w:spacing w:line="240" w:lineRule="auto"/>
        <w:rPr>
          <w:rFonts w:ascii="Verdana" w:hAnsi="Verdana" w:cs="Calibri"/>
          <w:sz w:val="20"/>
          <w:szCs w:val="20"/>
        </w:rPr>
      </w:pPr>
    </w:p>
    <w:p w14:paraId="729DEAD5" w14:textId="77777777" w:rsidR="00700278" w:rsidRDefault="00700278" w:rsidP="00700278">
      <w:pPr>
        <w:pStyle w:val="ListParagraph"/>
        <w:spacing w:line="240" w:lineRule="auto"/>
        <w:rPr>
          <w:rFonts w:ascii="Verdana" w:hAnsi="Verdana" w:cs="Calibri"/>
          <w:sz w:val="20"/>
          <w:szCs w:val="20"/>
        </w:rPr>
      </w:pPr>
    </w:p>
    <w:p w14:paraId="2D770757" w14:textId="77777777" w:rsidR="00700278" w:rsidRDefault="00700278" w:rsidP="00700278">
      <w:pPr>
        <w:pStyle w:val="ListParagraph"/>
        <w:spacing w:line="240" w:lineRule="auto"/>
        <w:rPr>
          <w:rFonts w:ascii="Verdana" w:hAnsi="Verdana" w:cs="Calibri"/>
          <w:sz w:val="20"/>
          <w:szCs w:val="20"/>
        </w:rPr>
      </w:pPr>
    </w:p>
    <w:p w14:paraId="04852CB0" w14:textId="77777777" w:rsidR="00700278" w:rsidRDefault="00700278" w:rsidP="00700278">
      <w:pPr>
        <w:pStyle w:val="ListParagraph"/>
        <w:spacing w:line="240" w:lineRule="auto"/>
        <w:rPr>
          <w:rFonts w:ascii="Verdana" w:hAnsi="Verdana" w:cs="Calibri"/>
          <w:sz w:val="20"/>
          <w:szCs w:val="20"/>
        </w:rPr>
      </w:pPr>
    </w:p>
    <w:p w14:paraId="2483B0BB" w14:textId="77777777" w:rsidR="00700278" w:rsidRPr="00295181" w:rsidRDefault="00700278" w:rsidP="00700278">
      <w:pPr>
        <w:pStyle w:val="ListParagraph"/>
        <w:spacing w:line="240" w:lineRule="auto"/>
        <w:rPr>
          <w:rFonts w:ascii="Verdana" w:hAnsi="Verdana" w:cs="Calibri"/>
          <w:sz w:val="20"/>
          <w:szCs w:val="20"/>
        </w:rPr>
      </w:pPr>
    </w:p>
    <w:p w14:paraId="23D4DD26" w14:textId="5C735643" w:rsidR="00791A24" w:rsidRPr="00EC2D67" w:rsidRDefault="00ED043A" w:rsidP="00C96F07">
      <w:pPr>
        <w:pStyle w:val="RFPSubsectionHeading"/>
      </w:pPr>
      <w:bookmarkStart w:id="40" w:name="_Toc161050006"/>
      <w:bookmarkStart w:id="41" w:name="_Toc161050060"/>
      <w:bookmarkStart w:id="42" w:name="_Toc161051221"/>
      <w:bookmarkStart w:id="43" w:name="_Toc161052775"/>
      <w:bookmarkStart w:id="44" w:name="_Toc161052883"/>
      <w:bookmarkStart w:id="45" w:name="_Toc161052992"/>
      <w:bookmarkStart w:id="46" w:name="_Toc161225964"/>
      <w:bookmarkStart w:id="47" w:name="_Toc161226192"/>
      <w:bookmarkStart w:id="48" w:name="_Toc161226343"/>
      <w:bookmarkStart w:id="49" w:name="_Toc161226462"/>
      <w:bookmarkStart w:id="50" w:name="_Toc161226587"/>
      <w:bookmarkStart w:id="51" w:name="_Toc161226712"/>
      <w:bookmarkStart w:id="52" w:name="_Toc161226843"/>
      <w:bookmarkStart w:id="53" w:name="_Toc161226962"/>
      <w:bookmarkStart w:id="54" w:name="_Toc161227082"/>
      <w:bookmarkStart w:id="55" w:name="_Toc161227207"/>
      <w:bookmarkStart w:id="56" w:name="_Toc161227326"/>
      <w:bookmarkStart w:id="57" w:name="_Toc161050007"/>
      <w:bookmarkStart w:id="58" w:name="_Toc161050061"/>
      <w:bookmarkStart w:id="59" w:name="_Toc161051222"/>
      <w:bookmarkStart w:id="60" w:name="_Toc161052776"/>
      <w:bookmarkStart w:id="61" w:name="_Toc161052884"/>
      <w:bookmarkStart w:id="62" w:name="_Toc161052993"/>
      <w:bookmarkStart w:id="63" w:name="_Toc161225965"/>
      <w:bookmarkStart w:id="64" w:name="_Toc161226193"/>
      <w:bookmarkStart w:id="65" w:name="_Toc161226344"/>
      <w:bookmarkStart w:id="66" w:name="_Toc161226463"/>
      <w:bookmarkStart w:id="67" w:name="_Toc161226588"/>
      <w:bookmarkStart w:id="68" w:name="_Toc161226713"/>
      <w:bookmarkStart w:id="69" w:name="_Toc161226844"/>
      <w:bookmarkStart w:id="70" w:name="_Toc161226963"/>
      <w:bookmarkStart w:id="71" w:name="_Toc161227083"/>
      <w:bookmarkStart w:id="72" w:name="_Toc161227208"/>
      <w:bookmarkStart w:id="73" w:name="_Toc161227327"/>
      <w:bookmarkStart w:id="74" w:name="_Toc161310786"/>
      <w:bookmarkStart w:id="75" w:name="_Toc16502102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312CC8">
        <w:lastRenderedPageBreak/>
        <w:t>Instructions</w:t>
      </w:r>
      <w:bookmarkEnd w:id="74"/>
      <w:bookmarkEnd w:id="75"/>
    </w:p>
    <w:p w14:paraId="57F50161" w14:textId="3897EAE9" w:rsidR="00791A24" w:rsidRPr="00EC2D67" w:rsidRDefault="00791A24" w:rsidP="00D701CA">
      <w:pPr>
        <w:pStyle w:val="pcellbody"/>
        <w:numPr>
          <w:ilvl w:val="0"/>
          <w:numId w:val="7"/>
        </w:numPr>
        <w:spacing w:after="60" w:line="240" w:lineRule="auto"/>
        <w:rPr>
          <w:rFonts w:ascii="Verdana" w:hAnsi="Verdana"/>
          <w:sz w:val="20"/>
          <w:szCs w:val="20"/>
        </w:rPr>
      </w:pPr>
      <w:r w:rsidRPr="00EC2D67">
        <w:rPr>
          <w:rFonts w:ascii="Verdana" w:hAnsi="Verdana"/>
          <w:b/>
          <w:sz w:val="20"/>
          <w:szCs w:val="20"/>
        </w:rPr>
        <w:t>Official Contact.</w:t>
      </w:r>
      <w:r w:rsidR="0097429A" w:rsidRPr="00EC2D67">
        <w:rPr>
          <w:rFonts w:ascii="Verdana" w:hAnsi="Verdana"/>
          <w:sz w:val="20"/>
          <w:szCs w:val="20"/>
        </w:rPr>
        <w:t xml:space="preserve"> </w:t>
      </w:r>
      <w:r w:rsidRPr="00EC2D67">
        <w:rPr>
          <w:rFonts w:ascii="Verdana" w:hAnsi="Verdana"/>
          <w:sz w:val="20"/>
          <w:szCs w:val="20"/>
        </w:rPr>
        <w:t xml:space="preserve">The </w:t>
      </w:r>
      <w:r w:rsidR="00CB2B81" w:rsidRPr="00EC2D67">
        <w:rPr>
          <w:rFonts w:ascii="Verdana" w:hAnsi="Verdana"/>
          <w:sz w:val="20"/>
          <w:szCs w:val="20"/>
        </w:rPr>
        <w:t>CSDE</w:t>
      </w:r>
      <w:r w:rsidRPr="00EC2D67">
        <w:rPr>
          <w:rFonts w:ascii="Verdana" w:hAnsi="Verdana"/>
          <w:sz w:val="20"/>
          <w:szCs w:val="20"/>
        </w:rPr>
        <w:t xml:space="preserve"> has designated the individual below as the Official Contact for purposes of this RFP. The Official Contact is the </w:t>
      </w:r>
      <w:r w:rsidRPr="00EC2D67">
        <w:rPr>
          <w:rFonts w:ascii="Verdana" w:hAnsi="Verdana"/>
          <w:b/>
          <w:sz w:val="20"/>
          <w:szCs w:val="20"/>
        </w:rPr>
        <w:t xml:space="preserve">only authorized </w:t>
      </w:r>
      <w:proofErr w:type="gramStart"/>
      <w:r w:rsidRPr="00EC2D67">
        <w:rPr>
          <w:rFonts w:ascii="Verdana" w:hAnsi="Verdana"/>
          <w:b/>
          <w:sz w:val="20"/>
          <w:szCs w:val="20"/>
        </w:rPr>
        <w:t>contact</w:t>
      </w:r>
      <w:proofErr w:type="gramEnd"/>
      <w:r w:rsidRPr="00EC2D67">
        <w:rPr>
          <w:rFonts w:ascii="Verdana" w:hAnsi="Verdana"/>
          <w:sz w:val="20"/>
          <w:szCs w:val="20"/>
        </w:rPr>
        <w:t xml:space="preserve"> for this procurement and, as such, handles all related communications on behalf of the </w:t>
      </w:r>
      <w:bookmarkStart w:id="76" w:name="_Hlk164338070"/>
      <w:r w:rsidR="00625029">
        <w:rPr>
          <w:rFonts w:ascii="Verdana" w:hAnsi="Verdana"/>
          <w:sz w:val="20"/>
          <w:szCs w:val="20"/>
        </w:rPr>
        <w:t>CSDE</w:t>
      </w:r>
      <w:bookmarkEnd w:id="76"/>
      <w:r w:rsidRPr="00EC2D67">
        <w:rPr>
          <w:rFonts w:ascii="Verdana" w:hAnsi="Verdana"/>
          <w:sz w:val="20"/>
          <w:szCs w:val="20"/>
        </w:rPr>
        <w:t>.</w:t>
      </w:r>
      <w:r w:rsidRPr="00EC2D67" w:rsidDel="0097429A">
        <w:rPr>
          <w:rFonts w:ascii="Verdana" w:hAnsi="Verdana"/>
          <w:sz w:val="20"/>
          <w:szCs w:val="20"/>
        </w:rPr>
        <w:t xml:space="preserve"> </w:t>
      </w:r>
      <w:r w:rsidRPr="00EC2D67">
        <w:rPr>
          <w:rFonts w:ascii="Verdana" w:hAnsi="Verdana"/>
          <w:sz w:val="20"/>
          <w:szCs w:val="20"/>
        </w:rPr>
        <w:t xml:space="preserve">Proposers, prospective proposers, and other interested parties are advised that any communication with any other </w:t>
      </w:r>
      <w:r w:rsidR="009D3A99" w:rsidRPr="00EC2D67">
        <w:rPr>
          <w:rFonts w:ascii="Verdana" w:hAnsi="Verdana"/>
          <w:sz w:val="20"/>
          <w:szCs w:val="20"/>
        </w:rPr>
        <w:t>Agency</w:t>
      </w:r>
      <w:r w:rsidRPr="00EC2D67">
        <w:rPr>
          <w:rFonts w:ascii="Verdana" w:hAnsi="Verdana"/>
          <w:sz w:val="20"/>
          <w:szCs w:val="20"/>
        </w:rPr>
        <w:t xml:space="preserve"> employee(s) (including appointed officials) or personnel under contract to the </w:t>
      </w:r>
      <w:r w:rsidR="009D3A99" w:rsidRPr="00EC2D67">
        <w:rPr>
          <w:rFonts w:ascii="Verdana" w:hAnsi="Verdana"/>
          <w:sz w:val="20"/>
          <w:szCs w:val="20"/>
        </w:rPr>
        <w:t>Agency</w:t>
      </w:r>
      <w:r w:rsidRPr="00EC2D67">
        <w:rPr>
          <w:rFonts w:ascii="Verdana" w:hAnsi="Verdana"/>
          <w:sz w:val="20"/>
          <w:szCs w:val="20"/>
        </w:rPr>
        <w:t xml:space="preserve"> about this RFP is strictly prohibited.</w:t>
      </w:r>
      <w:r w:rsidRPr="00EC2D67" w:rsidDel="0097429A">
        <w:rPr>
          <w:rFonts w:ascii="Verdana" w:hAnsi="Verdana"/>
          <w:sz w:val="20"/>
          <w:szCs w:val="20"/>
        </w:rPr>
        <w:t xml:space="preserve"> </w:t>
      </w:r>
      <w:r w:rsidRPr="00EC2D67">
        <w:rPr>
          <w:rFonts w:ascii="Verdana" w:hAnsi="Verdana"/>
          <w:sz w:val="20"/>
          <w:szCs w:val="20"/>
        </w:rPr>
        <w:t>Proposers or prospective proposers who violate this instruction may risk disqualification from further consideration.</w:t>
      </w:r>
    </w:p>
    <w:p w14:paraId="33D57C31" w14:textId="5D98066A" w:rsidR="00791A24" w:rsidRPr="00EC2D67" w:rsidRDefault="00791A24" w:rsidP="00EC2D67">
      <w:pPr>
        <w:pStyle w:val="pcellbody"/>
        <w:spacing w:line="240" w:lineRule="auto"/>
        <w:ind w:left="720"/>
        <w:rPr>
          <w:rFonts w:ascii="Verdana" w:hAnsi="Verdana"/>
          <w:sz w:val="20"/>
          <w:szCs w:val="20"/>
        </w:rPr>
      </w:pPr>
      <w:r w:rsidRPr="00EC2D67">
        <w:rPr>
          <w:rFonts w:ascii="Verdana" w:hAnsi="Verdana"/>
          <w:sz w:val="20"/>
          <w:szCs w:val="20"/>
        </w:rPr>
        <w:t>Name:</w:t>
      </w:r>
      <w:r w:rsidRPr="00EC2D67">
        <w:rPr>
          <w:rFonts w:ascii="Verdana" w:hAnsi="Verdana"/>
          <w:sz w:val="20"/>
          <w:szCs w:val="20"/>
        </w:rPr>
        <w:tab/>
      </w:r>
      <w:r w:rsidRPr="00EC2D67">
        <w:rPr>
          <w:rFonts w:ascii="Verdana" w:hAnsi="Verdana"/>
          <w:sz w:val="20"/>
          <w:szCs w:val="20"/>
        </w:rPr>
        <w:tab/>
      </w:r>
      <w:r w:rsidRPr="00EC2D67">
        <w:rPr>
          <w:rFonts w:ascii="Verdana" w:hAnsi="Verdana"/>
          <w:sz w:val="20"/>
          <w:szCs w:val="20"/>
        </w:rPr>
        <w:tab/>
      </w:r>
      <w:r w:rsidR="0080238C">
        <w:rPr>
          <w:rFonts w:ascii="Verdana" w:hAnsi="Verdana"/>
          <w:sz w:val="20"/>
          <w:szCs w:val="20"/>
        </w:rPr>
        <w:tab/>
      </w:r>
      <w:r w:rsidR="00CB2B81" w:rsidRPr="00EC2D67">
        <w:rPr>
          <w:rFonts w:ascii="Verdana" w:hAnsi="Verdana"/>
          <w:sz w:val="20"/>
          <w:szCs w:val="20"/>
        </w:rPr>
        <w:t>Abe Krisst</w:t>
      </w:r>
      <w:r w:rsidR="00CB2B81" w:rsidRPr="00EC2D67">
        <w:rPr>
          <w:rFonts w:ascii="Verdana" w:hAnsi="Verdana"/>
          <w:sz w:val="20"/>
          <w:szCs w:val="20"/>
        </w:rPr>
        <w:tab/>
      </w:r>
      <w:r w:rsidR="00CB2B81" w:rsidRPr="00EC2D67">
        <w:rPr>
          <w:rFonts w:ascii="Verdana" w:hAnsi="Verdana"/>
          <w:sz w:val="20"/>
          <w:szCs w:val="20"/>
        </w:rPr>
        <w:tab/>
      </w:r>
      <w:r w:rsidR="00CB2B81" w:rsidRPr="00EC2D67">
        <w:rPr>
          <w:rFonts w:ascii="Verdana" w:hAnsi="Verdana"/>
          <w:sz w:val="20"/>
          <w:szCs w:val="20"/>
        </w:rPr>
        <w:tab/>
      </w:r>
      <w:r w:rsidR="00CB2B81" w:rsidRPr="00EC2D67">
        <w:rPr>
          <w:rFonts w:ascii="Verdana" w:hAnsi="Verdana"/>
          <w:sz w:val="20"/>
          <w:szCs w:val="20"/>
        </w:rPr>
        <w:tab/>
      </w:r>
      <w:r w:rsidR="00CB2B81" w:rsidRPr="00EC2D67">
        <w:rPr>
          <w:rFonts w:ascii="Verdana" w:hAnsi="Verdana"/>
          <w:sz w:val="20"/>
          <w:szCs w:val="20"/>
        </w:rPr>
        <w:tab/>
      </w:r>
    </w:p>
    <w:p w14:paraId="200A242B" w14:textId="77777777" w:rsidR="00791A24" w:rsidRPr="00EC2D67" w:rsidRDefault="00791A24" w:rsidP="00EC2D67">
      <w:pPr>
        <w:pStyle w:val="pcellbody"/>
        <w:spacing w:line="240" w:lineRule="auto"/>
        <w:ind w:left="720"/>
        <w:rPr>
          <w:rFonts w:ascii="Verdana" w:hAnsi="Verdana"/>
          <w:sz w:val="20"/>
          <w:szCs w:val="20"/>
        </w:rPr>
      </w:pPr>
      <w:r w:rsidRPr="00EC2D67">
        <w:rPr>
          <w:rFonts w:ascii="Verdana" w:hAnsi="Verdana"/>
          <w:sz w:val="20"/>
          <w:szCs w:val="20"/>
        </w:rPr>
        <w:t>Address:</w:t>
      </w:r>
      <w:r w:rsidRPr="00EC2D67">
        <w:rPr>
          <w:rFonts w:ascii="Verdana" w:hAnsi="Verdana"/>
          <w:sz w:val="20"/>
          <w:szCs w:val="20"/>
        </w:rPr>
        <w:tab/>
      </w:r>
      <w:r w:rsidRPr="00EC2D67">
        <w:rPr>
          <w:rFonts w:ascii="Verdana" w:hAnsi="Verdana"/>
          <w:sz w:val="20"/>
          <w:szCs w:val="20"/>
        </w:rPr>
        <w:tab/>
      </w:r>
      <w:r w:rsidR="00CB2B81" w:rsidRPr="00EC2D67">
        <w:rPr>
          <w:rFonts w:ascii="Verdana" w:hAnsi="Verdana"/>
          <w:sz w:val="20"/>
          <w:szCs w:val="20"/>
        </w:rPr>
        <w:t>450 Columbus Boulevard, Hartford, Connecticut 06103</w:t>
      </w:r>
    </w:p>
    <w:p w14:paraId="401A3A39" w14:textId="2C3AF7FC" w:rsidR="00791A24" w:rsidRPr="00EC2D67" w:rsidRDefault="00791A24" w:rsidP="00EC2D67">
      <w:pPr>
        <w:pStyle w:val="pcellbody"/>
        <w:spacing w:line="240" w:lineRule="auto"/>
        <w:ind w:left="720"/>
        <w:rPr>
          <w:rFonts w:ascii="Verdana" w:hAnsi="Verdana"/>
          <w:sz w:val="20"/>
          <w:szCs w:val="20"/>
        </w:rPr>
      </w:pPr>
      <w:r w:rsidRPr="00EC2D67">
        <w:rPr>
          <w:rFonts w:ascii="Verdana" w:hAnsi="Verdana"/>
          <w:sz w:val="20"/>
          <w:szCs w:val="20"/>
        </w:rPr>
        <w:t>Phone:</w:t>
      </w:r>
      <w:r w:rsidRPr="00EC2D67">
        <w:rPr>
          <w:rFonts w:ascii="Verdana" w:hAnsi="Verdana"/>
          <w:sz w:val="20"/>
          <w:szCs w:val="20"/>
        </w:rPr>
        <w:tab/>
      </w:r>
      <w:r w:rsidRPr="00EC2D67">
        <w:rPr>
          <w:rFonts w:ascii="Verdana" w:hAnsi="Verdana"/>
          <w:sz w:val="20"/>
          <w:szCs w:val="20"/>
        </w:rPr>
        <w:tab/>
      </w:r>
      <w:r w:rsidRPr="00EC2D67">
        <w:rPr>
          <w:rFonts w:ascii="Verdana" w:hAnsi="Verdana"/>
          <w:sz w:val="20"/>
          <w:szCs w:val="20"/>
        </w:rPr>
        <w:tab/>
      </w:r>
      <w:r w:rsidR="0080238C">
        <w:rPr>
          <w:rFonts w:ascii="Verdana" w:hAnsi="Verdana"/>
          <w:sz w:val="20"/>
          <w:szCs w:val="20"/>
        </w:rPr>
        <w:tab/>
      </w:r>
      <w:r w:rsidR="00CB2B81" w:rsidRPr="00EC2D67">
        <w:rPr>
          <w:rFonts w:ascii="Verdana" w:hAnsi="Verdana"/>
          <w:sz w:val="20"/>
          <w:szCs w:val="20"/>
        </w:rPr>
        <w:t>860-713-6894</w:t>
      </w:r>
    </w:p>
    <w:p w14:paraId="493863D0" w14:textId="6D485277" w:rsidR="00791A24" w:rsidRPr="00EC2D67" w:rsidRDefault="00791A24" w:rsidP="00EC2D67">
      <w:pPr>
        <w:pStyle w:val="pcellbody"/>
        <w:spacing w:after="120" w:line="240" w:lineRule="auto"/>
        <w:ind w:left="720"/>
        <w:rPr>
          <w:rFonts w:ascii="Verdana" w:hAnsi="Verdana"/>
          <w:sz w:val="20"/>
          <w:szCs w:val="20"/>
        </w:rPr>
      </w:pPr>
      <w:r w:rsidRPr="00EC2D67">
        <w:rPr>
          <w:rFonts w:ascii="Verdana" w:hAnsi="Verdana"/>
          <w:sz w:val="20"/>
          <w:szCs w:val="20"/>
        </w:rPr>
        <w:t>E</w:t>
      </w:r>
      <w:r w:rsidR="00667BF6" w:rsidRPr="00EC2D67">
        <w:rPr>
          <w:rFonts w:ascii="Verdana" w:hAnsi="Verdana"/>
          <w:sz w:val="20"/>
          <w:szCs w:val="20"/>
        </w:rPr>
        <w:t>m</w:t>
      </w:r>
      <w:r w:rsidRPr="00EC2D67">
        <w:rPr>
          <w:rFonts w:ascii="Verdana" w:hAnsi="Verdana"/>
          <w:sz w:val="20"/>
          <w:szCs w:val="20"/>
        </w:rPr>
        <w:t>ail:</w:t>
      </w:r>
      <w:r w:rsidRPr="00EC2D67">
        <w:rPr>
          <w:rFonts w:ascii="Verdana" w:hAnsi="Verdana"/>
          <w:sz w:val="20"/>
          <w:szCs w:val="20"/>
        </w:rPr>
        <w:tab/>
      </w:r>
      <w:r w:rsidRPr="00EC2D67">
        <w:rPr>
          <w:rFonts w:ascii="Verdana" w:hAnsi="Verdana"/>
          <w:sz w:val="20"/>
          <w:szCs w:val="20"/>
        </w:rPr>
        <w:tab/>
      </w:r>
      <w:r w:rsidRPr="00EC2D67">
        <w:rPr>
          <w:rFonts w:ascii="Verdana" w:hAnsi="Verdana"/>
          <w:sz w:val="20"/>
          <w:szCs w:val="20"/>
        </w:rPr>
        <w:tab/>
      </w:r>
      <w:r w:rsidR="0080238C">
        <w:rPr>
          <w:rFonts w:ascii="Verdana" w:hAnsi="Verdana"/>
          <w:sz w:val="20"/>
          <w:szCs w:val="20"/>
        </w:rPr>
        <w:tab/>
      </w:r>
      <w:r w:rsidR="00CB2B81" w:rsidRPr="00EC2D67">
        <w:rPr>
          <w:rFonts w:ascii="Verdana" w:hAnsi="Verdana"/>
          <w:sz w:val="20"/>
          <w:szCs w:val="20"/>
        </w:rPr>
        <w:t>abe.krisst@ct.gov</w:t>
      </w:r>
    </w:p>
    <w:p w14:paraId="005F9422" w14:textId="19C2BF6B" w:rsidR="00791A24" w:rsidRPr="00EC2D67" w:rsidRDefault="00791A24" w:rsidP="00EC2D67">
      <w:pPr>
        <w:pStyle w:val="pcellbody"/>
        <w:spacing w:after="120" w:line="240" w:lineRule="auto"/>
        <w:ind w:left="720"/>
        <w:rPr>
          <w:rFonts w:ascii="Verdana" w:hAnsi="Verdana"/>
          <w:sz w:val="20"/>
          <w:szCs w:val="20"/>
        </w:rPr>
      </w:pPr>
      <w:r w:rsidRPr="00EC2D67">
        <w:rPr>
          <w:rFonts w:ascii="Verdana" w:hAnsi="Verdana"/>
          <w:sz w:val="20"/>
          <w:szCs w:val="20"/>
        </w:rPr>
        <w:t>Please ensure that email screening software (if used) recognizes and accepts emails from the Official Contact.</w:t>
      </w:r>
    </w:p>
    <w:p w14:paraId="5D8D18BF" w14:textId="31E6E058" w:rsidR="00145457" w:rsidRPr="00EC2D67" w:rsidRDefault="00145457" w:rsidP="00EC2D67">
      <w:pPr>
        <w:pStyle w:val="pcellbody"/>
        <w:numPr>
          <w:ilvl w:val="0"/>
          <w:numId w:val="7"/>
        </w:numPr>
        <w:spacing w:after="120" w:line="240" w:lineRule="auto"/>
        <w:rPr>
          <w:rFonts w:ascii="Verdana" w:hAnsi="Verdana"/>
          <w:sz w:val="20"/>
          <w:szCs w:val="20"/>
        </w:rPr>
      </w:pPr>
      <w:r w:rsidRPr="00EC2D67">
        <w:rPr>
          <w:rFonts w:ascii="Verdana" w:hAnsi="Verdana"/>
          <w:b/>
          <w:sz w:val="20"/>
          <w:szCs w:val="20"/>
        </w:rPr>
        <w:t>Registering with State Contracting Portal.</w:t>
      </w:r>
      <w:r w:rsidRPr="00EC2D67">
        <w:rPr>
          <w:rFonts w:ascii="Verdana" w:hAnsi="Verdana"/>
          <w:sz w:val="20"/>
          <w:szCs w:val="20"/>
        </w:rPr>
        <w:t xml:space="preserve"> Respondents must register with the State of CT contracting portal at </w:t>
      </w:r>
      <w:hyperlink r:id="rId20" w:history="1">
        <w:r w:rsidR="0010453A" w:rsidRPr="00EC2D67">
          <w:rPr>
            <w:rStyle w:val="Hyperlink"/>
            <w:rFonts w:ascii="Verdana" w:hAnsi="Verdana"/>
            <w:sz w:val="20"/>
            <w:szCs w:val="20"/>
          </w:rPr>
          <w:t>https://portal.ct.gov/DAS/CTSource/Registration</w:t>
        </w:r>
      </w:hyperlink>
      <w:r w:rsidR="0010453A" w:rsidRPr="00EC2D67">
        <w:rPr>
          <w:rFonts w:ascii="Verdana" w:hAnsi="Verdana"/>
          <w:sz w:val="20"/>
          <w:szCs w:val="20"/>
        </w:rPr>
        <w:t xml:space="preserve"> </w:t>
      </w:r>
      <w:r w:rsidRPr="00EC2D67">
        <w:rPr>
          <w:rFonts w:ascii="Verdana" w:hAnsi="Verdana"/>
          <w:sz w:val="20"/>
          <w:szCs w:val="20"/>
        </w:rPr>
        <w:t>if not already registered. Respondents shall submit the following information pertaining to this application to this portal</w:t>
      </w:r>
      <w:r w:rsidR="0010453A" w:rsidRPr="00EC2D67">
        <w:rPr>
          <w:rFonts w:ascii="Verdana" w:hAnsi="Verdana"/>
          <w:sz w:val="20"/>
          <w:szCs w:val="20"/>
        </w:rPr>
        <w:t xml:space="preserve"> (on their supplier profile)</w:t>
      </w:r>
      <w:r w:rsidRPr="00EC2D67">
        <w:rPr>
          <w:rFonts w:ascii="Verdana" w:hAnsi="Verdana"/>
          <w:sz w:val="20"/>
          <w:szCs w:val="20"/>
        </w:rPr>
        <w:t xml:space="preserve">, which will be checked by the </w:t>
      </w:r>
      <w:r w:rsidR="00117570" w:rsidRPr="00EC2D67">
        <w:rPr>
          <w:rFonts w:ascii="Verdana" w:hAnsi="Verdana"/>
          <w:sz w:val="20"/>
          <w:szCs w:val="20"/>
        </w:rPr>
        <w:t>CSDE</w:t>
      </w:r>
      <w:r w:rsidRPr="00EC2D67">
        <w:rPr>
          <w:rFonts w:ascii="Verdana" w:hAnsi="Verdana"/>
          <w:sz w:val="20"/>
          <w:szCs w:val="20"/>
        </w:rPr>
        <w:t xml:space="preserve"> contact.</w:t>
      </w:r>
    </w:p>
    <w:p w14:paraId="08FB3C78" w14:textId="77777777" w:rsidR="00145457" w:rsidRPr="00EC2D67" w:rsidRDefault="00145457" w:rsidP="00EC2D67">
      <w:pPr>
        <w:pStyle w:val="pcellbody"/>
        <w:numPr>
          <w:ilvl w:val="0"/>
          <w:numId w:val="8"/>
        </w:numPr>
        <w:spacing w:after="120" w:line="240" w:lineRule="auto"/>
        <w:rPr>
          <w:rFonts w:ascii="Verdana" w:hAnsi="Verdana"/>
          <w:sz w:val="20"/>
          <w:szCs w:val="20"/>
        </w:rPr>
      </w:pPr>
      <w:r w:rsidRPr="00EC2D67">
        <w:rPr>
          <w:rFonts w:ascii="Verdana" w:hAnsi="Verdana"/>
          <w:sz w:val="20"/>
          <w:szCs w:val="20"/>
        </w:rPr>
        <w:t xml:space="preserve">Secretary of State recognition – Click on appropriate </w:t>
      </w:r>
      <w:proofErr w:type="gramStart"/>
      <w:r w:rsidRPr="00EC2D67">
        <w:rPr>
          <w:rFonts w:ascii="Verdana" w:hAnsi="Verdana"/>
          <w:sz w:val="20"/>
          <w:szCs w:val="20"/>
        </w:rPr>
        <w:t>response</w:t>
      </w:r>
      <w:proofErr w:type="gramEnd"/>
    </w:p>
    <w:p w14:paraId="294B7C58" w14:textId="77777777" w:rsidR="00145457" w:rsidRPr="00EC2D67" w:rsidRDefault="00145457" w:rsidP="00EC2D67">
      <w:pPr>
        <w:pStyle w:val="pcellbody"/>
        <w:numPr>
          <w:ilvl w:val="0"/>
          <w:numId w:val="8"/>
        </w:numPr>
        <w:spacing w:after="120" w:line="240" w:lineRule="auto"/>
        <w:rPr>
          <w:rFonts w:ascii="Verdana" w:hAnsi="Verdana"/>
          <w:sz w:val="20"/>
          <w:szCs w:val="20"/>
        </w:rPr>
      </w:pPr>
      <w:r w:rsidRPr="00EC2D67">
        <w:rPr>
          <w:rFonts w:ascii="Verdana" w:hAnsi="Verdana"/>
          <w:sz w:val="20"/>
          <w:szCs w:val="20"/>
        </w:rPr>
        <w:t>Non-profit status, if applicable</w:t>
      </w:r>
    </w:p>
    <w:p w14:paraId="4FEE1103" w14:textId="77777777" w:rsidR="00145457" w:rsidRPr="00EC2D67" w:rsidRDefault="00145457" w:rsidP="00EC2D67">
      <w:pPr>
        <w:pStyle w:val="pcellbody"/>
        <w:numPr>
          <w:ilvl w:val="0"/>
          <w:numId w:val="8"/>
        </w:numPr>
        <w:spacing w:after="120" w:line="240" w:lineRule="auto"/>
        <w:rPr>
          <w:rFonts w:ascii="Verdana" w:hAnsi="Verdana"/>
          <w:sz w:val="20"/>
          <w:szCs w:val="20"/>
        </w:rPr>
      </w:pPr>
      <w:r w:rsidRPr="00EC2D67">
        <w:rPr>
          <w:rFonts w:ascii="Verdana" w:hAnsi="Verdana"/>
          <w:sz w:val="20"/>
          <w:szCs w:val="20"/>
        </w:rPr>
        <w:t xml:space="preserve">Notification to Bidders, Parts I-V </w:t>
      </w:r>
    </w:p>
    <w:p w14:paraId="7B0F8025" w14:textId="0F9FEDD8" w:rsidR="000E40CA" w:rsidRPr="00EC2D67" w:rsidRDefault="000E40CA" w:rsidP="00EC2D67">
      <w:pPr>
        <w:pStyle w:val="pcellbody"/>
        <w:numPr>
          <w:ilvl w:val="0"/>
          <w:numId w:val="8"/>
        </w:numPr>
        <w:spacing w:after="120" w:line="240" w:lineRule="auto"/>
        <w:rPr>
          <w:rFonts w:ascii="Verdana" w:hAnsi="Verdana"/>
          <w:sz w:val="20"/>
          <w:szCs w:val="20"/>
        </w:rPr>
      </w:pPr>
      <w:r w:rsidRPr="00EC2D67">
        <w:rPr>
          <w:rFonts w:ascii="Verdana" w:hAnsi="Verdana"/>
          <w:sz w:val="20"/>
          <w:szCs w:val="20"/>
        </w:rPr>
        <w:t xml:space="preserve">Campaign Contribution Certification </w:t>
      </w:r>
      <w:r w:rsidR="004166BD">
        <w:rPr>
          <w:rFonts w:ascii="Verdana" w:hAnsi="Verdana"/>
          <w:sz w:val="20"/>
          <w:szCs w:val="20"/>
        </w:rPr>
        <w:t>Office of Policy and Management</w:t>
      </w:r>
      <w:r w:rsidR="00A75527">
        <w:rPr>
          <w:rFonts w:ascii="Verdana" w:hAnsi="Verdana"/>
          <w:sz w:val="20"/>
          <w:szCs w:val="20"/>
        </w:rPr>
        <w:t xml:space="preserve"> </w:t>
      </w:r>
      <w:r w:rsidRPr="00EC2D67">
        <w:rPr>
          <w:rFonts w:ascii="Verdana" w:hAnsi="Verdana"/>
          <w:sz w:val="20"/>
          <w:szCs w:val="20"/>
        </w:rPr>
        <w:t>(OPM</w:t>
      </w:r>
      <w:r w:rsidR="005245DD">
        <w:rPr>
          <w:rFonts w:ascii="Verdana" w:hAnsi="Verdana"/>
          <w:sz w:val="20"/>
          <w:szCs w:val="20"/>
        </w:rPr>
        <w:t>)</w:t>
      </w:r>
      <w:r w:rsidRPr="00EC2D67">
        <w:rPr>
          <w:rFonts w:ascii="Verdana" w:hAnsi="Verdana"/>
          <w:sz w:val="20"/>
          <w:szCs w:val="20"/>
        </w:rPr>
        <w:t xml:space="preserve"> Ethics Form 1)</w:t>
      </w:r>
      <w:r w:rsidR="002B15A2" w:rsidRPr="00EC2D67">
        <w:rPr>
          <w:rFonts w:ascii="Verdana" w:hAnsi="Verdana"/>
          <w:sz w:val="20"/>
          <w:szCs w:val="20"/>
        </w:rPr>
        <w:t xml:space="preserve">: </w:t>
      </w:r>
      <w:hyperlink r:id="rId21" w:history="1">
        <w:r w:rsidR="002B15A2" w:rsidRPr="00EC2D67">
          <w:rPr>
            <w:rStyle w:val="Hyperlink"/>
            <w:rFonts w:ascii="Verdana" w:hAnsi="Verdana"/>
            <w:sz w:val="20"/>
            <w:szCs w:val="20"/>
          </w:rPr>
          <w:t>https://portal.ct.gov/OPM/Fin-PSA/Forms/Ethics-Forms</w:t>
        </w:r>
      </w:hyperlink>
      <w:r w:rsidR="002B15A2" w:rsidRPr="00EC2D67">
        <w:rPr>
          <w:rFonts w:ascii="Verdana" w:hAnsi="Verdana"/>
          <w:sz w:val="20"/>
          <w:szCs w:val="20"/>
        </w:rPr>
        <w:t xml:space="preserve"> </w:t>
      </w:r>
    </w:p>
    <w:p w14:paraId="416653BE" w14:textId="06D7D2ED" w:rsidR="00791A24" w:rsidRPr="00EC2D67" w:rsidRDefault="00791A24" w:rsidP="00EC2D67">
      <w:pPr>
        <w:pStyle w:val="pcellbody"/>
        <w:numPr>
          <w:ilvl w:val="0"/>
          <w:numId w:val="9"/>
        </w:numPr>
        <w:spacing w:after="120" w:line="240" w:lineRule="auto"/>
        <w:rPr>
          <w:rFonts w:ascii="Verdana" w:hAnsi="Verdana"/>
          <w:sz w:val="20"/>
          <w:szCs w:val="20"/>
        </w:rPr>
      </w:pPr>
      <w:r w:rsidRPr="00EC2D67">
        <w:rPr>
          <w:rFonts w:ascii="Verdana" w:hAnsi="Verdana"/>
          <w:b/>
          <w:sz w:val="20"/>
          <w:szCs w:val="20"/>
        </w:rPr>
        <w:t>RFP Information.</w:t>
      </w:r>
      <w:r w:rsidR="0097429A" w:rsidRPr="00EC2D67">
        <w:rPr>
          <w:rFonts w:ascii="Verdana" w:hAnsi="Verdana"/>
          <w:sz w:val="20"/>
          <w:szCs w:val="20"/>
        </w:rPr>
        <w:t xml:space="preserve"> </w:t>
      </w:r>
      <w:r w:rsidRPr="00EC2D67">
        <w:rPr>
          <w:rFonts w:ascii="Verdana" w:hAnsi="Verdana"/>
          <w:sz w:val="20"/>
          <w:szCs w:val="20"/>
        </w:rPr>
        <w:t>The RFP, amendments to the RFP, and other information associated with this procurement are available in electronic format from the Official Contact or from the Internet at the following locations:</w:t>
      </w:r>
    </w:p>
    <w:p w14:paraId="72729FC6" w14:textId="79AC2A7F" w:rsidR="00791A24" w:rsidRPr="00EC2D67" w:rsidRDefault="00117570" w:rsidP="00EC2D67">
      <w:pPr>
        <w:pStyle w:val="pcellbody"/>
        <w:numPr>
          <w:ilvl w:val="0"/>
          <w:numId w:val="10"/>
        </w:numPr>
        <w:spacing w:after="60" w:line="240" w:lineRule="auto"/>
        <w:ind w:left="1080"/>
        <w:rPr>
          <w:rFonts w:ascii="Verdana" w:hAnsi="Verdana"/>
          <w:sz w:val="20"/>
          <w:szCs w:val="20"/>
        </w:rPr>
      </w:pPr>
      <w:r w:rsidRPr="00EC2D67">
        <w:rPr>
          <w:rFonts w:ascii="Verdana" w:hAnsi="Verdana"/>
          <w:sz w:val="20"/>
          <w:szCs w:val="20"/>
        </w:rPr>
        <w:t>CSDE RFP</w:t>
      </w:r>
      <w:r w:rsidR="00791A24" w:rsidRPr="00EC2D67">
        <w:rPr>
          <w:rFonts w:ascii="Verdana" w:hAnsi="Verdana"/>
          <w:sz w:val="20"/>
          <w:szCs w:val="20"/>
        </w:rPr>
        <w:t xml:space="preserve"> Web Page</w:t>
      </w:r>
      <w:r w:rsidRPr="00EC2D67">
        <w:rPr>
          <w:rFonts w:ascii="Verdana" w:hAnsi="Verdana"/>
          <w:sz w:val="20"/>
          <w:szCs w:val="20"/>
        </w:rPr>
        <w:t>:</w:t>
      </w:r>
      <w:r w:rsidR="004C02D9">
        <w:rPr>
          <w:rFonts w:ascii="Verdana" w:hAnsi="Verdana"/>
          <w:sz w:val="20"/>
          <w:szCs w:val="20"/>
        </w:rPr>
        <w:t xml:space="preserve"> </w:t>
      </w:r>
      <w:hyperlink r:id="rId22" w:history="1">
        <w:r w:rsidR="00334D8D" w:rsidRPr="00FA5A88">
          <w:rPr>
            <w:rStyle w:val="Hyperlink"/>
            <w:rFonts w:ascii="Verdana" w:hAnsi="Verdana"/>
            <w:sz w:val="20"/>
            <w:szCs w:val="20"/>
          </w:rPr>
          <w:t>https://portal.ct.gov/SDE/RFP/Request-for-Proposals/2024-RFPs</w:t>
        </w:r>
      </w:hyperlink>
    </w:p>
    <w:p w14:paraId="6C56B344" w14:textId="711FEF15" w:rsidR="00145457" w:rsidRPr="00EC2D67" w:rsidRDefault="00117570" w:rsidP="00EC2D67">
      <w:pPr>
        <w:pStyle w:val="pcellbody"/>
        <w:numPr>
          <w:ilvl w:val="0"/>
          <w:numId w:val="10"/>
        </w:numPr>
        <w:spacing w:after="60" w:line="240" w:lineRule="auto"/>
        <w:ind w:left="1080"/>
        <w:rPr>
          <w:rFonts w:ascii="Verdana" w:hAnsi="Verdana"/>
          <w:sz w:val="20"/>
          <w:szCs w:val="20"/>
        </w:rPr>
      </w:pPr>
      <w:r w:rsidRPr="00EC2D67">
        <w:rPr>
          <w:rFonts w:ascii="Verdana" w:hAnsi="Verdana"/>
          <w:sz w:val="20"/>
          <w:szCs w:val="20"/>
        </w:rPr>
        <w:t xml:space="preserve">State Contracting Portal (go to </w:t>
      </w:r>
      <w:proofErr w:type="spellStart"/>
      <w:r w:rsidRPr="00EC2D67">
        <w:rPr>
          <w:rFonts w:ascii="Verdana" w:hAnsi="Verdana"/>
          <w:sz w:val="20"/>
          <w:szCs w:val="20"/>
        </w:rPr>
        <w:t>CTsource</w:t>
      </w:r>
      <w:proofErr w:type="spellEnd"/>
      <w:r w:rsidRPr="00EC2D67">
        <w:rPr>
          <w:rFonts w:ascii="Verdana" w:hAnsi="Verdana"/>
          <w:sz w:val="20"/>
          <w:szCs w:val="20"/>
        </w:rPr>
        <w:t xml:space="preserve"> </w:t>
      </w:r>
      <w:r w:rsidR="000C0DFF">
        <w:rPr>
          <w:rFonts w:ascii="Verdana" w:hAnsi="Verdana"/>
          <w:sz w:val="20"/>
          <w:szCs w:val="20"/>
        </w:rPr>
        <w:t>B</w:t>
      </w:r>
      <w:r w:rsidRPr="00EC2D67">
        <w:rPr>
          <w:rFonts w:ascii="Verdana" w:hAnsi="Verdana"/>
          <w:sz w:val="20"/>
          <w:szCs w:val="20"/>
        </w:rPr>
        <w:t xml:space="preserve">id </w:t>
      </w:r>
      <w:r w:rsidR="000C0DFF">
        <w:rPr>
          <w:rFonts w:ascii="Verdana" w:hAnsi="Verdana"/>
          <w:sz w:val="20"/>
          <w:szCs w:val="20"/>
        </w:rPr>
        <w:t>B</w:t>
      </w:r>
      <w:r w:rsidRPr="00EC2D67">
        <w:rPr>
          <w:rFonts w:ascii="Verdana" w:hAnsi="Verdana"/>
          <w:sz w:val="20"/>
          <w:szCs w:val="20"/>
        </w:rPr>
        <w:t xml:space="preserve">oard, filter by “Education, Department of”): </w:t>
      </w:r>
      <w:hyperlink r:id="rId23" w:history="1">
        <w:r w:rsidRPr="00EC2D67">
          <w:rPr>
            <w:rStyle w:val="Hyperlink"/>
            <w:rFonts w:ascii="Verdana" w:hAnsi="Verdana"/>
            <w:sz w:val="20"/>
            <w:szCs w:val="20"/>
          </w:rPr>
          <w:t>https://portal.ct.gov/DAS/CTSource/BidBoard</w:t>
        </w:r>
      </w:hyperlink>
    </w:p>
    <w:p w14:paraId="02FE30B8" w14:textId="0FC2AC31" w:rsidR="00791A24" w:rsidRPr="00EC2D67" w:rsidRDefault="00791A24" w:rsidP="00EC2D67">
      <w:pPr>
        <w:pStyle w:val="pcellbody"/>
        <w:spacing w:after="120" w:line="240" w:lineRule="auto"/>
        <w:ind w:left="720"/>
        <w:rPr>
          <w:rFonts w:ascii="Verdana" w:hAnsi="Verdana"/>
          <w:sz w:val="20"/>
          <w:szCs w:val="20"/>
        </w:rPr>
      </w:pPr>
      <w:r w:rsidRPr="00EC2D67">
        <w:rPr>
          <w:rFonts w:ascii="Verdana" w:hAnsi="Verdana"/>
          <w:sz w:val="20"/>
          <w:szCs w:val="20"/>
        </w:rPr>
        <w:t xml:space="preserve">It is strongly recommended that any proposer or prospective proposer interested in this procurement </w:t>
      </w:r>
      <w:r w:rsidR="0010453A" w:rsidRPr="00EC2D67">
        <w:rPr>
          <w:rFonts w:ascii="Verdana" w:hAnsi="Verdana"/>
          <w:sz w:val="20"/>
          <w:szCs w:val="20"/>
        </w:rPr>
        <w:t xml:space="preserve">check the </w:t>
      </w:r>
      <w:r w:rsidR="00EF2AFA" w:rsidRPr="00EC2D67">
        <w:rPr>
          <w:rFonts w:ascii="Verdana" w:hAnsi="Verdana"/>
          <w:sz w:val="20"/>
          <w:szCs w:val="20"/>
        </w:rPr>
        <w:t>Bid Board for any solicitation changes.</w:t>
      </w:r>
      <w:r w:rsidRPr="00EC2D67">
        <w:rPr>
          <w:rFonts w:ascii="Verdana" w:hAnsi="Verdana"/>
          <w:sz w:val="20"/>
          <w:szCs w:val="20"/>
        </w:rPr>
        <w:t xml:space="preserve"> </w:t>
      </w:r>
      <w:r w:rsidR="00EF2AFA" w:rsidRPr="00EC2D67">
        <w:rPr>
          <w:rFonts w:ascii="Verdana" w:hAnsi="Verdana"/>
          <w:sz w:val="20"/>
          <w:szCs w:val="20"/>
        </w:rPr>
        <w:t>Interested proposers</w:t>
      </w:r>
      <w:r w:rsidRPr="00EC2D67">
        <w:rPr>
          <w:rFonts w:ascii="Verdana" w:hAnsi="Verdana"/>
          <w:sz w:val="20"/>
          <w:szCs w:val="20"/>
        </w:rPr>
        <w:t xml:space="preserve"> </w:t>
      </w:r>
      <w:r w:rsidR="00EF2AFA" w:rsidRPr="00EC2D67">
        <w:rPr>
          <w:rFonts w:ascii="Verdana" w:hAnsi="Verdana"/>
          <w:sz w:val="20"/>
          <w:szCs w:val="20"/>
        </w:rPr>
        <w:t>may</w:t>
      </w:r>
      <w:r w:rsidRPr="00EC2D67">
        <w:rPr>
          <w:rFonts w:ascii="Verdana" w:hAnsi="Verdana"/>
          <w:sz w:val="20"/>
          <w:szCs w:val="20"/>
        </w:rPr>
        <w:t xml:space="preserve"> receive a</w:t>
      </w:r>
      <w:r w:rsidR="00EF2AFA" w:rsidRPr="00EC2D67">
        <w:rPr>
          <w:rFonts w:ascii="Verdana" w:hAnsi="Verdana"/>
          <w:sz w:val="20"/>
          <w:szCs w:val="20"/>
        </w:rPr>
        <w:t>dditional</w:t>
      </w:r>
      <w:r w:rsidRPr="00EC2D67">
        <w:rPr>
          <w:rFonts w:ascii="Verdana" w:hAnsi="Verdana"/>
          <w:sz w:val="20"/>
          <w:szCs w:val="20"/>
        </w:rPr>
        <w:t xml:space="preserve"> email</w:t>
      </w:r>
      <w:r w:rsidR="00EF2AFA" w:rsidRPr="00EC2D67">
        <w:rPr>
          <w:rFonts w:ascii="Verdana" w:hAnsi="Verdana"/>
          <w:sz w:val="20"/>
          <w:szCs w:val="20"/>
        </w:rPr>
        <w:t xml:space="preserve">s from </w:t>
      </w:r>
      <w:proofErr w:type="spellStart"/>
      <w:r w:rsidR="00EF2AFA" w:rsidRPr="00EC2D67">
        <w:rPr>
          <w:rFonts w:ascii="Verdana" w:hAnsi="Verdana"/>
          <w:sz w:val="20"/>
          <w:szCs w:val="20"/>
        </w:rPr>
        <w:t>CTsource</w:t>
      </w:r>
      <w:proofErr w:type="spellEnd"/>
      <w:r w:rsidRPr="00EC2D67">
        <w:rPr>
          <w:rFonts w:ascii="Verdana" w:hAnsi="Verdana"/>
          <w:sz w:val="20"/>
          <w:szCs w:val="20"/>
        </w:rPr>
        <w:t xml:space="preserve"> announcing addendums that are posted on the portal.</w:t>
      </w:r>
      <w:r w:rsidR="00EF2AFA" w:rsidRPr="00EC2D67">
        <w:rPr>
          <w:rFonts w:ascii="Verdana" w:hAnsi="Verdana"/>
          <w:sz w:val="20"/>
          <w:szCs w:val="20"/>
        </w:rPr>
        <w:t xml:space="preserve"> </w:t>
      </w:r>
      <w:r w:rsidRPr="00EC2D67">
        <w:rPr>
          <w:rFonts w:ascii="Verdana" w:hAnsi="Verdana"/>
          <w:sz w:val="20"/>
          <w:szCs w:val="20"/>
        </w:rPr>
        <w:t>This service is provided as a courtesy to assist in monitoring activities associated with State procurements, including this RFP.</w:t>
      </w:r>
    </w:p>
    <w:p w14:paraId="464D5786" w14:textId="3BCB5149" w:rsidR="001B2A36" w:rsidRPr="00EC2D67" w:rsidRDefault="001B2A36" w:rsidP="00EC2D67">
      <w:pPr>
        <w:pStyle w:val="pcellbody"/>
        <w:numPr>
          <w:ilvl w:val="0"/>
          <w:numId w:val="11"/>
        </w:numPr>
        <w:spacing w:after="120" w:line="240" w:lineRule="auto"/>
        <w:rPr>
          <w:rFonts w:ascii="Verdana" w:hAnsi="Verdana"/>
          <w:sz w:val="20"/>
          <w:szCs w:val="20"/>
        </w:rPr>
      </w:pPr>
      <w:r w:rsidRPr="00EC2D67">
        <w:rPr>
          <w:rFonts w:ascii="Verdana" w:hAnsi="Verdana"/>
          <w:b/>
          <w:sz w:val="20"/>
          <w:szCs w:val="20"/>
        </w:rPr>
        <w:t>Procurement Schedule.</w:t>
      </w:r>
      <w:r w:rsidRPr="00EC2D67" w:rsidDel="0097429A">
        <w:rPr>
          <w:rFonts w:ascii="Verdana" w:hAnsi="Verdana"/>
          <w:sz w:val="20"/>
          <w:szCs w:val="20"/>
        </w:rPr>
        <w:t xml:space="preserve"> </w:t>
      </w:r>
      <w:r w:rsidRPr="00EC2D67">
        <w:rPr>
          <w:rFonts w:ascii="Verdana" w:hAnsi="Verdana"/>
          <w:sz w:val="20"/>
          <w:szCs w:val="20"/>
        </w:rPr>
        <w:t>See below.</w:t>
      </w:r>
      <w:r w:rsidR="00A46DDE" w:rsidRPr="00EC2D67">
        <w:rPr>
          <w:rFonts w:ascii="Verdana" w:hAnsi="Verdana"/>
          <w:sz w:val="20"/>
          <w:szCs w:val="20"/>
        </w:rPr>
        <w:t xml:space="preserve"> </w:t>
      </w:r>
      <w:r w:rsidRPr="00EC2D67">
        <w:rPr>
          <w:rFonts w:ascii="Verdana" w:hAnsi="Verdana"/>
          <w:sz w:val="20"/>
          <w:szCs w:val="20"/>
        </w:rPr>
        <w:t xml:space="preserve">The </w:t>
      </w:r>
      <w:r w:rsidR="00117570" w:rsidRPr="00EC2D67">
        <w:rPr>
          <w:rFonts w:ascii="Verdana" w:hAnsi="Verdana"/>
          <w:sz w:val="20"/>
          <w:szCs w:val="20"/>
        </w:rPr>
        <w:t>CSDE</w:t>
      </w:r>
      <w:r w:rsidRPr="00EC2D67">
        <w:rPr>
          <w:rFonts w:ascii="Verdana" w:hAnsi="Verdana"/>
          <w:sz w:val="20"/>
          <w:szCs w:val="20"/>
        </w:rPr>
        <w:t xml:space="preserve"> may amend the schedule as needed.</w:t>
      </w:r>
      <w:r w:rsidRPr="00EC2D67" w:rsidDel="0097429A">
        <w:rPr>
          <w:rFonts w:ascii="Verdana" w:hAnsi="Verdana"/>
          <w:sz w:val="20"/>
          <w:szCs w:val="20"/>
        </w:rPr>
        <w:t xml:space="preserve"> </w:t>
      </w:r>
      <w:r w:rsidRPr="00EC2D67">
        <w:rPr>
          <w:rFonts w:ascii="Verdana" w:hAnsi="Verdana"/>
          <w:sz w:val="20"/>
          <w:szCs w:val="20"/>
        </w:rPr>
        <w:t xml:space="preserve">Any change to non-target dates will be made by means of an amendment to this RFP and will be posted on the State Contracting Portal and, if available, the </w:t>
      </w:r>
      <w:r w:rsidR="00117570" w:rsidRPr="00EC2D67">
        <w:rPr>
          <w:rFonts w:ascii="Verdana" w:hAnsi="Verdana"/>
          <w:sz w:val="20"/>
          <w:szCs w:val="20"/>
        </w:rPr>
        <w:t>CSDE</w:t>
      </w:r>
      <w:r w:rsidRPr="00EC2D67">
        <w:rPr>
          <w:rFonts w:ascii="Verdana" w:hAnsi="Verdana"/>
          <w:sz w:val="20"/>
          <w:szCs w:val="20"/>
        </w:rPr>
        <w:t>’s RFP Web Page.</w:t>
      </w:r>
    </w:p>
    <w:p w14:paraId="0E3D068B" w14:textId="6B9A049F" w:rsidR="001B2A36" w:rsidRPr="00EC2D67" w:rsidRDefault="001B2A36" w:rsidP="00EC2D67">
      <w:pPr>
        <w:pStyle w:val="pcellbody"/>
        <w:numPr>
          <w:ilvl w:val="2"/>
          <w:numId w:val="33"/>
        </w:numPr>
        <w:spacing w:after="60" w:line="240" w:lineRule="auto"/>
        <w:ind w:left="1080"/>
        <w:rPr>
          <w:rFonts w:ascii="Verdana" w:hAnsi="Verdana"/>
          <w:color w:val="auto"/>
          <w:sz w:val="20"/>
          <w:szCs w:val="20"/>
        </w:rPr>
      </w:pPr>
      <w:r w:rsidRPr="00EC2D67">
        <w:rPr>
          <w:rFonts w:ascii="Verdana" w:hAnsi="Verdana"/>
          <w:sz w:val="20"/>
          <w:szCs w:val="20"/>
        </w:rPr>
        <w:t>RFP Released:</w:t>
      </w:r>
      <w:r w:rsidRPr="00EC2D67">
        <w:rPr>
          <w:rFonts w:ascii="Verdana" w:hAnsi="Verdana"/>
          <w:sz w:val="20"/>
          <w:szCs w:val="20"/>
        </w:rPr>
        <w:tab/>
      </w:r>
      <w:r w:rsidRPr="00EC2D67">
        <w:rPr>
          <w:rFonts w:ascii="Verdana" w:hAnsi="Verdana"/>
          <w:sz w:val="20"/>
          <w:szCs w:val="20"/>
        </w:rPr>
        <w:tab/>
      </w:r>
      <w:r w:rsidRPr="00EC2D67">
        <w:rPr>
          <w:rFonts w:ascii="Verdana" w:hAnsi="Verdana"/>
          <w:sz w:val="20"/>
          <w:szCs w:val="20"/>
        </w:rPr>
        <w:tab/>
      </w:r>
      <w:r w:rsidRPr="00EC2D67">
        <w:rPr>
          <w:rFonts w:ascii="Verdana" w:hAnsi="Verdana"/>
          <w:sz w:val="20"/>
          <w:szCs w:val="20"/>
        </w:rPr>
        <w:tab/>
      </w:r>
      <w:r w:rsidRPr="00EC2D67">
        <w:rPr>
          <w:rFonts w:ascii="Verdana" w:hAnsi="Verdana"/>
          <w:sz w:val="20"/>
          <w:szCs w:val="20"/>
        </w:rPr>
        <w:tab/>
      </w:r>
      <w:r w:rsidRPr="00EC2D67">
        <w:rPr>
          <w:rFonts w:ascii="Verdana" w:hAnsi="Verdana"/>
          <w:sz w:val="20"/>
          <w:szCs w:val="20"/>
        </w:rPr>
        <w:tab/>
      </w:r>
      <w:r w:rsidR="00873369" w:rsidRPr="00EC2D67">
        <w:rPr>
          <w:rFonts w:ascii="Verdana" w:hAnsi="Verdana"/>
          <w:sz w:val="20"/>
          <w:szCs w:val="20"/>
        </w:rPr>
        <w:tab/>
      </w:r>
      <w:r w:rsidR="0080238C">
        <w:rPr>
          <w:rFonts w:ascii="Verdana" w:hAnsi="Verdana"/>
          <w:sz w:val="20"/>
          <w:szCs w:val="20"/>
        </w:rPr>
        <w:tab/>
      </w:r>
      <w:r w:rsidR="0080238C">
        <w:rPr>
          <w:rFonts w:ascii="Verdana" w:hAnsi="Verdana"/>
          <w:sz w:val="20"/>
          <w:szCs w:val="20"/>
        </w:rPr>
        <w:tab/>
      </w:r>
      <w:r w:rsidR="0080238C">
        <w:rPr>
          <w:rFonts w:ascii="Verdana" w:hAnsi="Verdana"/>
          <w:sz w:val="20"/>
          <w:szCs w:val="20"/>
        </w:rPr>
        <w:tab/>
      </w:r>
      <w:r w:rsidR="00086D2F" w:rsidRPr="00EC2D67">
        <w:rPr>
          <w:rFonts w:ascii="Verdana" w:hAnsi="Verdana"/>
          <w:sz w:val="20"/>
          <w:szCs w:val="20"/>
        </w:rPr>
        <w:t>May 2024</w:t>
      </w:r>
    </w:p>
    <w:p w14:paraId="5630C09C" w14:textId="3D019E6C" w:rsidR="001B2A36" w:rsidRPr="00EC2D67" w:rsidRDefault="001B2A36" w:rsidP="00EC2D67">
      <w:pPr>
        <w:pStyle w:val="pcellbody"/>
        <w:numPr>
          <w:ilvl w:val="2"/>
          <w:numId w:val="33"/>
        </w:numPr>
        <w:spacing w:after="60" w:line="240" w:lineRule="auto"/>
        <w:ind w:left="1080"/>
        <w:rPr>
          <w:rFonts w:ascii="Verdana" w:hAnsi="Verdana"/>
          <w:color w:val="auto"/>
          <w:sz w:val="20"/>
          <w:szCs w:val="20"/>
        </w:rPr>
      </w:pPr>
      <w:r w:rsidRPr="19104966">
        <w:rPr>
          <w:rFonts w:ascii="Verdana" w:hAnsi="Verdana"/>
          <w:color w:val="auto"/>
          <w:sz w:val="20"/>
          <w:szCs w:val="20"/>
        </w:rPr>
        <w:t xml:space="preserve">RFP </w:t>
      </w:r>
      <w:r w:rsidRPr="19104966">
        <w:rPr>
          <w:rFonts w:ascii="Verdana" w:hAnsi="Verdana"/>
          <w:sz w:val="20"/>
          <w:szCs w:val="20"/>
        </w:rPr>
        <w:t>Conference</w:t>
      </w:r>
      <w:r w:rsidRPr="19104966">
        <w:rPr>
          <w:rFonts w:ascii="Verdana" w:hAnsi="Verdana"/>
          <w:color w:val="auto"/>
          <w:sz w:val="20"/>
          <w:szCs w:val="20"/>
        </w:rPr>
        <w:t>:</w:t>
      </w:r>
      <w:r>
        <w:tab/>
      </w:r>
      <w:r>
        <w:tab/>
      </w:r>
      <w:r>
        <w:tab/>
      </w:r>
      <w:r>
        <w:tab/>
      </w:r>
      <w:r>
        <w:tab/>
      </w:r>
      <w:r>
        <w:tab/>
      </w:r>
      <w:r>
        <w:tab/>
      </w:r>
      <w:r>
        <w:tab/>
      </w:r>
      <w:r w:rsidR="00086D2F" w:rsidRPr="19104966">
        <w:rPr>
          <w:rFonts w:ascii="Verdana" w:hAnsi="Verdana"/>
          <w:color w:val="auto"/>
          <w:sz w:val="20"/>
          <w:szCs w:val="20"/>
        </w:rPr>
        <w:t>May 31, 2024</w:t>
      </w:r>
    </w:p>
    <w:p w14:paraId="275A10C4" w14:textId="3BE58DA4" w:rsidR="001B2A36" w:rsidRDefault="001B2A36" w:rsidP="00EC2D67">
      <w:pPr>
        <w:pStyle w:val="pcellbody"/>
        <w:numPr>
          <w:ilvl w:val="2"/>
          <w:numId w:val="33"/>
        </w:numPr>
        <w:spacing w:after="60" w:line="240" w:lineRule="auto"/>
        <w:ind w:left="1080"/>
        <w:rPr>
          <w:rFonts w:ascii="Verdana" w:hAnsi="Verdana"/>
          <w:color w:val="auto"/>
          <w:sz w:val="20"/>
          <w:szCs w:val="20"/>
        </w:rPr>
      </w:pPr>
      <w:r w:rsidRPr="00EC2D67">
        <w:rPr>
          <w:rFonts w:ascii="Verdana" w:hAnsi="Verdana"/>
          <w:color w:val="auto"/>
          <w:sz w:val="20"/>
          <w:szCs w:val="20"/>
        </w:rPr>
        <w:t xml:space="preserve">Letter </w:t>
      </w:r>
      <w:r w:rsidRPr="00EC2D67">
        <w:rPr>
          <w:rFonts w:ascii="Verdana" w:hAnsi="Verdana"/>
          <w:sz w:val="20"/>
          <w:szCs w:val="20"/>
        </w:rPr>
        <w:t>of</w:t>
      </w:r>
      <w:r w:rsidRPr="00EC2D67">
        <w:rPr>
          <w:rFonts w:ascii="Verdana" w:hAnsi="Verdana"/>
          <w:color w:val="auto"/>
          <w:sz w:val="20"/>
          <w:szCs w:val="20"/>
        </w:rPr>
        <w:t xml:space="preserve"> Intent Due:</w:t>
      </w:r>
      <w:r w:rsidRPr="00EC2D67">
        <w:rPr>
          <w:rFonts w:ascii="Verdana" w:hAnsi="Verdana"/>
          <w:color w:val="auto"/>
          <w:sz w:val="20"/>
          <w:szCs w:val="20"/>
        </w:rPr>
        <w:tab/>
      </w:r>
      <w:r w:rsidRPr="00EC2D67">
        <w:rPr>
          <w:rFonts w:ascii="Verdana" w:hAnsi="Verdana"/>
          <w:color w:val="auto"/>
          <w:sz w:val="20"/>
          <w:szCs w:val="20"/>
        </w:rPr>
        <w:tab/>
      </w:r>
      <w:r w:rsidRPr="00EC2D67">
        <w:rPr>
          <w:rFonts w:ascii="Verdana" w:hAnsi="Verdana"/>
          <w:color w:val="auto"/>
          <w:sz w:val="20"/>
          <w:szCs w:val="20"/>
        </w:rPr>
        <w:tab/>
      </w:r>
      <w:r w:rsidRPr="00EC2D67">
        <w:rPr>
          <w:rFonts w:ascii="Verdana" w:hAnsi="Verdana"/>
          <w:color w:val="auto"/>
          <w:sz w:val="20"/>
          <w:szCs w:val="20"/>
        </w:rPr>
        <w:tab/>
      </w:r>
      <w:r w:rsidR="00873369" w:rsidRPr="00EC2D67">
        <w:rPr>
          <w:rFonts w:ascii="Verdana" w:hAnsi="Verdana"/>
          <w:color w:val="auto"/>
          <w:sz w:val="20"/>
          <w:szCs w:val="20"/>
        </w:rPr>
        <w:tab/>
      </w:r>
      <w:r w:rsidR="005318A0" w:rsidRPr="00EC2D67">
        <w:rPr>
          <w:rFonts w:ascii="Verdana" w:hAnsi="Verdana"/>
          <w:color w:val="auto"/>
          <w:sz w:val="20"/>
          <w:szCs w:val="20"/>
        </w:rPr>
        <w:t>June 3</w:t>
      </w:r>
      <w:r w:rsidR="00086D2F" w:rsidRPr="00EC2D67">
        <w:rPr>
          <w:rFonts w:ascii="Verdana" w:hAnsi="Verdana"/>
          <w:color w:val="auto"/>
          <w:sz w:val="20"/>
          <w:szCs w:val="20"/>
        </w:rPr>
        <w:t>, 2024</w:t>
      </w:r>
      <w:r w:rsidRPr="00EC2D67">
        <w:rPr>
          <w:rFonts w:ascii="Verdana" w:hAnsi="Verdana"/>
          <w:color w:val="auto"/>
          <w:sz w:val="20"/>
          <w:szCs w:val="20"/>
        </w:rPr>
        <w:t xml:space="preserve"> </w:t>
      </w:r>
    </w:p>
    <w:p w14:paraId="79B271A7" w14:textId="407B3902" w:rsidR="0092427C" w:rsidRPr="00EC2D67" w:rsidRDefault="0092427C" w:rsidP="00EC2D67">
      <w:pPr>
        <w:pStyle w:val="pcellbody"/>
        <w:numPr>
          <w:ilvl w:val="2"/>
          <w:numId w:val="33"/>
        </w:numPr>
        <w:spacing w:after="60" w:line="240" w:lineRule="auto"/>
        <w:ind w:left="1080"/>
        <w:rPr>
          <w:rFonts w:ascii="Verdana" w:hAnsi="Verdana"/>
          <w:color w:val="auto"/>
          <w:sz w:val="20"/>
          <w:szCs w:val="20"/>
        </w:rPr>
      </w:pPr>
      <w:r>
        <w:rPr>
          <w:rFonts w:ascii="Verdana" w:hAnsi="Verdana"/>
          <w:color w:val="auto"/>
          <w:sz w:val="20"/>
          <w:szCs w:val="20"/>
        </w:rPr>
        <w:t>Deadline for Question</w:t>
      </w:r>
      <w:r w:rsidR="0047494D">
        <w:rPr>
          <w:rFonts w:ascii="Verdana" w:hAnsi="Verdana"/>
          <w:color w:val="auto"/>
          <w:sz w:val="20"/>
          <w:szCs w:val="20"/>
        </w:rPr>
        <w:t>s</w:t>
      </w:r>
      <w:r>
        <w:rPr>
          <w:rFonts w:ascii="Verdana" w:hAnsi="Verdana"/>
          <w:color w:val="auto"/>
          <w:sz w:val="20"/>
          <w:szCs w:val="20"/>
        </w:rPr>
        <w:t xml:space="preserve">: </w:t>
      </w:r>
      <w:r>
        <w:rPr>
          <w:rFonts w:ascii="Verdana" w:hAnsi="Verdana"/>
          <w:color w:val="auto"/>
          <w:sz w:val="20"/>
          <w:szCs w:val="20"/>
        </w:rPr>
        <w:tab/>
      </w:r>
      <w:r>
        <w:rPr>
          <w:rFonts w:ascii="Verdana" w:hAnsi="Verdana"/>
          <w:color w:val="auto"/>
          <w:sz w:val="20"/>
          <w:szCs w:val="20"/>
        </w:rPr>
        <w:tab/>
      </w:r>
      <w:r>
        <w:rPr>
          <w:rFonts w:ascii="Verdana" w:hAnsi="Verdana"/>
          <w:color w:val="auto"/>
          <w:sz w:val="20"/>
          <w:szCs w:val="20"/>
        </w:rPr>
        <w:tab/>
        <w:t>June 3, 2024</w:t>
      </w:r>
    </w:p>
    <w:p w14:paraId="0FDACE42" w14:textId="37F058E5" w:rsidR="001B2A36" w:rsidRPr="00EC2D67" w:rsidRDefault="001B2A36" w:rsidP="00EC2D67">
      <w:pPr>
        <w:pStyle w:val="pcellbody"/>
        <w:numPr>
          <w:ilvl w:val="2"/>
          <w:numId w:val="33"/>
        </w:numPr>
        <w:spacing w:after="60" w:line="240" w:lineRule="auto"/>
        <w:ind w:left="1080"/>
        <w:rPr>
          <w:rFonts w:ascii="Verdana" w:hAnsi="Verdana"/>
          <w:color w:val="auto"/>
          <w:sz w:val="20"/>
          <w:szCs w:val="20"/>
        </w:rPr>
      </w:pPr>
      <w:r w:rsidRPr="00EC2D67">
        <w:rPr>
          <w:rFonts w:ascii="Verdana" w:hAnsi="Verdana"/>
          <w:sz w:val="20"/>
          <w:szCs w:val="20"/>
        </w:rPr>
        <w:t>Answers</w:t>
      </w:r>
      <w:r w:rsidRPr="00EC2D67">
        <w:rPr>
          <w:rFonts w:ascii="Verdana" w:hAnsi="Verdana"/>
          <w:color w:val="auto"/>
          <w:sz w:val="20"/>
          <w:szCs w:val="20"/>
        </w:rPr>
        <w:t xml:space="preserve"> Released:</w:t>
      </w:r>
      <w:r w:rsidRPr="00EC2D67">
        <w:rPr>
          <w:rFonts w:ascii="Verdana" w:hAnsi="Verdana"/>
          <w:color w:val="auto"/>
          <w:sz w:val="20"/>
          <w:szCs w:val="20"/>
        </w:rPr>
        <w:tab/>
      </w:r>
      <w:r w:rsidRPr="00EC2D67">
        <w:rPr>
          <w:rFonts w:ascii="Verdana" w:hAnsi="Verdana"/>
          <w:color w:val="auto"/>
          <w:sz w:val="20"/>
          <w:szCs w:val="20"/>
        </w:rPr>
        <w:tab/>
      </w:r>
      <w:r w:rsidRPr="00EC2D67">
        <w:rPr>
          <w:rFonts w:ascii="Verdana" w:hAnsi="Verdana"/>
          <w:color w:val="auto"/>
          <w:sz w:val="20"/>
          <w:szCs w:val="20"/>
        </w:rPr>
        <w:tab/>
      </w:r>
      <w:r w:rsidR="00873369" w:rsidRPr="00EC2D67">
        <w:rPr>
          <w:rFonts w:ascii="Verdana" w:hAnsi="Verdana"/>
          <w:color w:val="auto"/>
          <w:sz w:val="20"/>
          <w:szCs w:val="20"/>
        </w:rPr>
        <w:tab/>
      </w:r>
      <w:r w:rsidR="00873369" w:rsidRPr="00EC2D67">
        <w:rPr>
          <w:rFonts w:ascii="Verdana" w:hAnsi="Verdana"/>
          <w:color w:val="auto"/>
          <w:sz w:val="20"/>
          <w:szCs w:val="20"/>
        </w:rPr>
        <w:tab/>
      </w:r>
      <w:r w:rsidR="0080238C">
        <w:rPr>
          <w:rFonts w:ascii="Verdana" w:hAnsi="Verdana"/>
          <w:color w:val="auto"/>
          <w:sz w:val="20"/>
          <w:szCs w:val="20"/>
        </w:rPr>
        <w:tab/>
      </w:r>
      <w:r w:rsidR="0080238C">
        <w:rPr>
          <w:rFonts w:ascii="Verdana" w:hAnsi="Verdana"/>
          <w:color w:val="auto"/>
          <w:sz w:val="20"/>
          <w:szCs w:val="20"/>
        </w:rPr>
        <w:tab/>
      </w:r>
      <w:r w:rsidR="00086D2F" w:rsidRPr="00EC2D67" w:rsidDel="00873369">
        <w:rPr>
          <w:rFonts w:ascii="Verdana" w:hAnsi="Verdana"/>
          <w:color w:val="auto"/>
          <w:sz w:val="20"/>
          <w:szCs w:val="20"/>
        </w:rPr>
        <w:t>J</w:t>
      </w:r>
      <w:r w:rsidR="00086D2F" w:rsidRPr="00EC2D67">
        <w:rPr>
          <w:rFonts w:ascii="Verdana" w:hAnsi="Verdana"/>
          <w:color w:val="auto"/>
          <w:sz w:val="20"/>
          <w:szCs w:val="20"/>
        </w:rPr>
        <w:t xml:space="preserve">une </w:t>
      </w:r>
      <w:r w:rsidR="0092427C">
        <w:rPr>
          <w:rFonts w:ascii="Verdana" w:hAnsi="Verdana"/>
          <w:color w:val="auto"/>
          <w:sz w:val="20"/>
          <w:szCs w:val="20"/>
        </w:rPr>
        <w:t>14</w:t>
      </w:r>
      <w:r w:rsidR="00086D2F" w:rsidRPr="00EC2D67">
        <w:rPr>
          <w:rFonts w:ascii="Verdana" w:hAnsi="Verdana"/>
          <w:color w:val="auto"/>
          <w:sz w:val="20"/>
          <w:szCs w:val="20"/>
        </w:rPr>
        <w:t>, 2024</w:t>
      </w:r>
    </w:p>
    <w:p w14:paraId="58278461" w14:textId="5B3B6264" w:rsidR="001B2A36" w:rsidRPr="00EC2D67" w:rsidRDefault="001B2A36" w:rsidP="00D701CA">
      <w:pPr>
        <w:pStyle w:val="pcellbody"/>
        <w:numPr>
          <w:ilvl w:val="2"/>
          <w:numId w:val="33"/>
        </w:numPr>
        <w:spacing w:after="120" w:line="240" w:lineRule="auto"/>
        <w:ind w:left="1080"/>
        <w:rPr>
          <w:rFonts w:ascii="Verdana" w:hAnsi="Verdana"/>
          <w:color w:val="auto"/>
          <w:sz w:val="20"/>
          <w:szCs w:val="20"/>
        </w:rPr>
      </w:pPr>
      <w:r w:rsidRPr="00EC2D67">
        <w:rPr>
          <w:rFonts w:ascii="Verdana" w:hAnsi="Verdana"/>
          <w:sz w:val="20"/>
          <w:szCs w:val="20"/>
        </w:rPr>
        <w:t>Proposals</w:t>
      </w:r>
      <w:r w:rsidRPr="00EC2D67">
        <w:rPr>
          <w:rFonts w:ascii="Verdana" w:hAnsi="Verdana"/>
          <w:color w:val="auto"/>
          <w:sz w:val="20"/>
          <w:szCs w:val="20"/>
        </w:rPr>
        <w:t xml:space="preserve"> Due:</w:t>
      </w:r>
      <w:r w:rsidRPr="00EC2D67">
        <w:rPr>
          <w:rFonts w:ascii="Verdana" w:hAnsi="Verdana"/>
          <w:color w:val="auto"/>
          <w:sz w:val="20"/>
          <w:szCs w:val="20"/>
        </w:rPr>
        <w:tab/>
      </w:r>
      <w:r w:rsidRPr="00EC2D67">
        <w:rPr>
          <w:rFonts w:ascii="Verdana" w:hAnsi="Verdana"/>
          <w:color w:val="auto"/>
          <w:sz w:val="20"/>
          <w:szCs w:val="20"/>
        </w:rPr>
        <w:tab/>
      </w:r>
      <w:r w:rsidRPr="00EC2D67">
        <w:rPr>
          <w:rFonts w:ascii="Verdana" w:hAnsi="Verdana"/>
          <w:color w:val="auto"/>
          <w:sz w:val="20"/>
          <w:szCs w:val="20"/>
        </w:rPr>
        <w:tab/>
      </w:r>
      <w:r w:rsidRPr="00EC2D67">
        <w:rPr>
          <w:rFonts w:ascii="Verdana" w:hAnsi="Verdana"/>
          <w:color w:val="auto"/>
          <w:sz w:val="20"/>
          <w:szCs w:val="20"/>
        </w:rPr>
        <w:tab/>
      </w:r>
      <w:r w:rsidRPr="00EC2D67">
        <w:rPr>
          <w:rFonts w:ascii="Verdana" w:hAnsi="Verdana"/>
          <w:color w:val="auto"/>
          <w:sz w:val="20"/>
          <w:szCs w:val="20"/>
        </w:rPr>
        <w:tab/>
      </w:r>
      <w:r w:rsidRPr="00EC2D67">
        <w:rPr>
          <w:rFonts w:ascii="Verdana" w:hAnsi="Verdana"/>
          <w:color w:val="auto"/>
          <w:sz w:val="20"/>
          <w:szCs w:val="20"/>
        </w:rPr>
        <w:tab/>
      </w:r>
      <w:r w:rsidR="0080238C">
        <w:rPr>
          <w:rFonts w:ascii="Verdana" w:hAnsi="Verdana"/>
          <w:color w:val="auto"/>
          <w:sz w:val="20"/>
          <w:szCs w:val="20"/>
        </w:rPr>
        <w:tab/>
      </w:r>
      <w:r w:rsidR="0080238C">
        <w:rPr>
          <w:rFonts w:ascii="Verdana" w:hAnsi="Verdana"/>
          <w:color w:val="auto"/>
          <w:sz w:val="20"/>
          <w:szCs w:val="20"/>
        </w:rPr>
        <w:tab/>
      </w:r>
      <w:r w:rsidR="0080238C">
        <w:rPr>
          <w:rFonts w:ascii="Verdana" w:hAnsi="Verdana"/>
          <w:color w:val="auto"/>
          <w:sz w:val="20"/>
          <w:szCs w:val="20"/>
        </w:rPr>
        <w:tab/>
      </w:r>
      <w:r w:rsidR="00FF10FC">
        <w:rPr>
          <w:rFonts w:ascii="Verdana" w:hAnsi="Verdana"/>
          <w:color w:val="auto"/>
          <w:sz w:val="20"/>
          <w:szCs w:val="20"/>
        </w:rPr>
        <w:t>July 1</w:t>
      </w:r>
      <w:r w:rsidR="00086D2F" w:rsidRPr="00EC2D67">
        <w:rPr>
          <w:rFonts w:ascii="Verdana" w:hAnsi="Verdana"/>
          <w:color w:val="auto"/>
          <w:sz w:val="20"/>
          <w:szCs w:val="20"/>
        </w:rPr>
        <w:t xml:space="preserve">, </w:t>
      </w:r>
      <w:r w:rsidR="000435C7" w:rsidRPr="00EC2D67">
        <w:rPr>
          <w:rFonts w:ascii="Verdana" w:hAnsi="Verdana"/>
          <w:color w:val="auto"/>
          <w:sz w:val="20"/>
          <w:szCs w:val="20"/>
        </w:rPr>
        <w:t>2024,</w:t>
      </w:r>
      <w:r w:rsidR="004A1B9A" w:rsidRPr="00EC2D67">
        <w:rPr>
          <w:rFonts w:ascii="Verdana" w:hAnsi="Verdana"/>
          <w:color w:val="auto"/>
          <w:sz w:val="20"/>
          <w:szCs w:val="20"/>
        </w:rPr>
        <w:t xml:space="preserve"> at </w:t>
      </w:r>
      <w:r w:rsidR="009A68B3" w:rsidRPr="00EC2D67">
        <w:rPr>
          <w:rFonts w:ascii="Verdana" w:hAnsi="Verdana"/>
          <w:color w:val="auto"/>
          <w:sz w:val="20"/>
          <w:szCs w:val="20"/>
        </w:rPr>
        <w:t>3</w:t>
      </w:r>
      <w:r w:rsidR="004A1B9A" w:rsidRPr="00EC2D67">
        <w:rPr>
          <w:rFonts w:ascii="Verdana" w:hAnsi="Verdana"/>
          <w:color w:val="auto"/>
          <w:sz w:val="20"/>
          <w:szCs w:val="20"/>
        </w:rPr>
        <w:t>:00 p.m. EST</w:t>
      </w:r>
    </w:p>
    <w:p w14:paraId="3F97DCCF" w14:textId="4140E1B5" w:rsidR="00791A24" w:rsidRPr="00EC2D67" w:rsidRDefault="00791A24" w:rsidP="00EC2D67">
      <w:pPr>
        <w:pStyle w:val="pcellbody"/>
        <w:numPr>
          <w:ilvl w:val="0"/>
          <w:numId w:val="11"/>
        </w:numPr>
        <w:spacing w:after="120" w:line="240" w:lineRule="auto"/>
        <w:rPr>
          <w:rFonts w:ascii="Verdana" w:hAnsi="Verdana"/>
          <w:sz w:val="20"/>
          <w:szCs w:val="20"/>
        </w:rPr>
      </w:pPr>
      <w:r w:rsidRPr="00EC2D67">
        <w:rPr>
          <w:rFonts w:ascii="Verdana" w:hAnsi="Verdana"/>
          <w:b/>
          <w:sz w:val="20"/>
          <w:szCs w:val="20"/>
        </w:rPr>
        <w:lastRenderedPageBreak/>
        <w:t>Contract Awards.</w:t>
      </w:r>
      <w:r w:rsidRPr="00EC2D67" w:rsidDel="0097429A">
        <w:rPr>
          <w:rFonts w:ascii="Verdana" w:hAnsi="Verdana"/>
          <w:sz w:val="20"/>
          <w:szCs w:val="20"/>
        </w:rPr>
        <w:t xml:space="preserve"> </w:t>
      </w:r>
      <w:r w:rsidRPr="00EC2D67">
        <w:rPr>
          <w:rFonts w:ascii="Verdana" w:hAnsi="Verdana"/>
          <w:sz w:val="20"/>
          <w:szCs w:val="20"/>
        </w:rPr>
        <w:t xml:space="preserve">The award of any contract pursuant to this RFP is </w:t>
      </w:r>
      <w:r w:rsidRPr="00EC2D67">
        <w:rPr>
          <w:rFonts w:ascii="Verdana" w:hAnsi="Verdana"/>
          <w:color w:val="auto"/>
          <w:sz w:val="20"/>
          <w:szCs w:val="20"/>
        </w:rPr>
        <w:t>dependent</w:t>
      </w:r>
      <w:r w:rsidRPr="00EC2D67">
        <w:rPr>
          <w:rFonts w:ascii="Verdana" w:hAnsi="Verdana"/>
          <w:sz w:val="20"/>
          <w:szCs w:val="20"/>
        </w:rPr>
        <w:t xml:space="preserve"> upon the availability of funding to the </w:t>
      </w:r>
      <w:r w:rsidR="000D2C92">
        <w:rPr>
          <w:rFonts w:ascii="Verdana" w:hAnsi="Verdana"/>
          <w:sz w:val="20"/>
          <w:szCs w:val="20"/>
        </w:rPr>
        <w:t>CSDE</w:t>
      </w:r>
      <w:r w:rsidRPr="00EC2D67">
        <w:rPr>
          <w:rFonts w:ascii="Verdana" w:hAnsi="Verdana"/>
          <w:sz w:val="20"/>
          <w:szCs w:val="20"/>
        </w:rPr>
        <w:t>.</w:t>
      </w:r>
      <w:r w:rsidRPr="00EC2D67" w:rsidDel="0097429A">
        <w:rPr>
          <w:rFonts w:ascii="Verdana" w:hAnsi="Verdana"/>
          <w:sz w:val="20"/>
          <w:szCs w:val="20"/>
        </w:rPr>
        <w:t xml:space="preserve"> </w:t>
      </w:r>
      <w:r w:rsidRPr="00EC2D67">
        <w:rPr>
          <w:rFonts w:ascii="Verdana" w:hAnsi="Verdana"/>
          <w:sz w:val="20"/>
          <w:szCs w:val="20"/>
        </w:rPr>
        <w:t xml:space="preserve">The </w:t>
      </w:r>
      <w:r w:rsidR="000D2C92">
        <w:rPr>
          <w:rFonts w:ascii="Verdana" w:hAnsi="Verdana"/>
          <w:sz w:val="20"/>
          <w:szCs w:val="20"/>
        </w:rPr>
        <w:t>CSDE</w:t>
      </w:r>
      <w:r w:rsidRPr="00EC2D67">
        <w:rPr>
          <w:rFonts w:ascii="Verdana" w:hAnsi="Verdana"/>
          <w:sz w:val="20"/>
          <w:szCs w:val="20"/>
        </w:rPr>
        <w:t xml:space="preserve"> anticipates the following:</w:t>
      </w:r>
    </w:p>
    <w:p w14:paraId="29DD518B" w14:textId="6F01AB3B" w:rsidR="00791A24" w:rsidRPr="00EC2D67" w:rsidRDefault="00944990" w:rsidP="00EC2D67">
      <w:pPr>
        <w:pStyle w:val="pcellbody"/>
        <w:numPr>
          <w:ilvl w:val="0"/>
          <w:numId w:val="1"/>
        </w:numPr>
        <w:tabs>
          <w:tab w:val="clear" w:pos="1440"/>
          <w:tab w:val="num" w:pos="1080"/>
        </w:tabs>
        <w:spacing w:after="120" w:line="240" w:lineRule="auto"/>
        <w:ind w:left="1080"/>
        <w:rPr>
          <w:rFonts w:ascii="Verdana" w:hAnsi="Verdana"/>
          <w:color w:val="auto"/>
          <w:sz w:val="20"/>
          <w:szCs w:val="20"/>
        </w:rPr>
      </w:pPr>
      <w:r>
        <w:rPr>
          <w:rFonts w:ascii="Verdana" w:hAnsi="Verdana"/>
          <w:sz w:val="20"/>
          <w:szCs w:val="20"/>
        </w:rPr>
        <w:t xml:space="preserve">Tentative </w:t>
      </w:r>
      <w:r w:rsidR="00791A24" w:rsidRPr="00EC2D67">
        <w:rPr>
          <w:rFonts w:ascii="Verdana" w:hAnsi="Verdana"/>
          <w:sz w:val="20"/>
          <w:szCs w:val="20"/>
        </w:rPr>
        <w:t>Contract</w:t>
      </w:r>
      <w:r w:rsidR="00791A24" w:rsidRPr="00EC2D67">
        <w:rPr>
          <w:rFonts w:ascii="Verdana" w:hAnsi="Verdana"/>
          <w:color w:val="auto"/>
          <w:sz w:val="20"/>
          <w:szCs w:val="20"/>
        </w:rPr>
        <w:t xml:space="preserve"> Term:</w:t>
      </w:r>
      <w:r w:rsidR="004C02D9">
        <w:rPr>
          <w:rFonts w:ascii="Verdana" w:hAnsi="Verdana"/>
          <w:color w:val="auto"/>
          <w:sz w:val="20"/>
          <w:szCs w:val="20"/>
        </w:rPr>
        <w:t xml:space="preserve"> </w:t>
      </w:r>
      <w:r w:rsidR="00086D2F" w:rsidRPr="00EC2D67">
        <w:rPr>
          <w:rFonts w:ascii="Verdana" w:hAnsi="Verdana"/>
          <w:color w:val="auto"/>
          <w:sz w:val="20"/>
          <w:szCs w:val="20"/>
        </w:rPr>
        <w:t xml:space="preserve">September 30, 2025–September </w:t>
      </w:r>
      <w:r w:rsidR="00247A54" w:rsidRPr="00EC2D67">
        <w:rPr>
          <w:rFonts w:ascii="Verdana" w:hAnsi="Verdana"/>
          <w:color w:val="auto"/>
          <w:sz w:val="20"/>
          <w:szCs w:val="20"/>
        </w:rPr>
        <w:t xml:space="preserve">30, </w:t>
      </w:r>
      <w:r w:rsidR="00086D2F" w:rsidRPr="00EC2D67">
        <w:rPr>
          <w:rFonts w:ascii="Verdana" w:hAnsi="Verdana"/>
          <w:color w:val="auto"/>
          <w:sz w:val="20"/>
          <w:szCs w:val="20"/>
        </w:rPr>
        <w:t>2030</w:t>
      </w:r>
    </w:p>
    <w:p w14:paraId="26687EB0" w14:textId="2667D683" w:rsidR="00791A24" w:rsidRPr="00EC2D67" w:rsidRDefault="00791A24" w:rsidP="00EC2D67">
      <w:pPr>
        <w:pStyle w:val="pcellbody"/>
        <w:numPr>
          <w:ilvl w:val="0"/>
          <w:numId w:val="11"/>
        </w:numPr>
        <w:spacing w:after="120" w:line="240" w:lineRule="auto"/>
        <w:rPr>
          <w:rFonts w:ascii="Verdana" w:hAnsi="Verdana"/>
          <w:sz w:val="20"/>
          <w:szCs w:val="20"/>
        </w:rPr>
      </w:pPr>
      <w:r w:rsidRPr="00EC2D67">
        <w:rPr>
          <w:rFonts w:ascii="Verdana" w:hAnsi="Verdana"/>
          <w:b/>
          <w:sz w:val="20"/>
          <w:szCs w:val="20"/>
        </w:rPr>
        <w:t>Eligibility.</w:t>
      </w:r>
      <w:r w:rsidR="0097429A" w:rsidRPr="00EC2D67">
        <w:rPr>
          <w:rFonts w:ascii="Verdana" w:hAnsi="Verdana"/>
          <w:sz w:val="20"/>
          <w:szCs w:val="20"/>
        </w:rPr>
        <w:t xml:space="preserve"> </w:t>
      </w:r>
      <w:r w:rsidR="00D81B70" w:rsidRPr="00EC2D67">
        <w:rPr>
          <w:rFonts w:ascii="Verdana" w:hAnsi="Verdana"/>
          <w:color w:val="auto"/>
          <w:sz w:val="20"/>
          <w:szCs w:val="20"/>
        </w:rPr>
        <w:t xml:space="preserve">To be eligible for evaluation, </w:t>
      </w:r>
      <w:r w:rsidR="007421D8" w:rsidRPr="00EC2D67">
        <w:rPr>
          <w:rFonts w:ascii="Verdana" w:hAnsi="Verdana"/>
          <w:color w:val="auto"/>
          <w:sz w:val="20"/>
          <w:szCs w:val="20"/>
        </w:rPr>
        <w:t xml:space="preserve">the </w:t>
      </w:r>
      <w:r w:rsidR="00D81B70" w:rsidRPr="00EC2D67">
        <w:rPr>
          <w:rFonts w:ascii="Verdana" w:hAnsi="Verdana"/>
          <w:color w:val="auto"/>
          <w:sz w:val="20"/>
          <w:szCs w:val="20"/>
        </w:rPr>
        <w:t xml:space="preserve">proposal must (1) be received on or before the due date and time; (2) meet the Proposal Requirements; </w:t>
      </w:r>
      <w:r w:rsidR="00CE0E03">
        <w:rPr>
          <w:rFonts w:ascii="Verdana" w:hAnsi="Verdana"/>
          <w:color w:val="auto"/>
          <w:sz w:val="20"/>
          <w:szCs w:val="20"/>
        </w:rPr>
        <w:t xml:space="preserve">(3) </w:t>
      </w:r>
      <w:r w:rsidR="00693B01">
        <w:rPr>
          <w:rFonts w:ascii="Verdana" w:hAnsi="Verdana"/>
          <w:color w:val="auto"/>
          <w:sz w:val="20"/>
          <w:szCs w:val="20"/>
        </w:rPr>
        <w:t xml:space="preserve">have </w:t>
      </w:r>
      <w:r w:rsidR="00CE0E03">
        <w:rPr>
          <w:rFonts w:ascii="Verdana" w:hAnsi="Verdana"/>
          <w:color w:val="auto"/>
          <w:sz w:val="20"/>
          <w:szCs w:val="20"/>
        </w:rPr>
        <w:t>submit</w:t>
      </w:r>
      <w:r w:rsidR="00693B01">
        <w:rPr>
          <w:rFonts w:ascii="Verdana" w:hAnsi="Verdana"/>
          <w:color w:val="auto"/>
          <w:sz w:val="20"/>
          <w:szCs w:val="20"/>
        </w:rPr>
        <w:t>ted</w:t>
      </w:r>
      <w:r w:rsidR="00CE0E03">
        <w:rPr>
          <w:rFonts w:ascii="Verdana" w:hAnsi="Verdana"/>
          <w:color w:val="auto"/>
          <w:sz w:val="20"/>
          <w:szCs w:val="20"/>
        </w:rPr>
        <w:t xml:space="preserve"> a letter of intent; and </w:t>
      </w:r>
      <w:r w:rsidR="00D81B70" w:rsidRPr="00EC2D67">
        <w:rPr>
          <w:rFonts w:ascii="Verdana" w:hAnsi="Verdana"/>
          <w:color w:val="auto"/>
          <w:sz w:val="20"/>
          <w:szCs w:val="20"/>
        </w:rPr>
        <w:t>(</w:t>
      </w:r>
      <w:r w:rsidR="00CE0E03">
        <w:rPr>
          <w:rFonts w:ascii="Verdana" w:hAnsi="Verdana"/>
          <w:color w:val="auto"/>
          <w:sz w:val="20"/>
          <w:szCs w:val="20"/>
        </w:rPr>
        <w:t>4</w:t>
      </w:r>
      <w:r w:rsidR="00D81B70" w:rsidRPr="00EC2D67">
        <w:rPr>
          <w:rFonts w:ascii="Verdana" w:hAnsi="Verdana"/>
          <w:color w:val="auto"/>
          <w:sz w:val="20"/>
          <w:szCs w:val="20"/>
        </w:rPr>
        <w:t>) be complete.</w:t>
      </w:r>
      <w:r w:rsidR="00D81B70" w:rsidRPr="00EC2D67" w:rsidDel="0097429A">
        <w:rPr>
          <w:rFonts w:ascii="Verdana" w:hAnsi="Verdana"/>
          <w:color w:val="auto"/>
          <w:sz w:val="20"/>
          <w:szCs w:val="20"/>
        </w:rPr>
        <w:t xml:space="preserve"> </w:t>
      </w:r>
      <w:r w:rsidR="00D81B70" w:rsidRPr="00EC2D67">
        <w:rPr>
          <w:rFonts w:ascii="Verdana" w:hAnsi="Verdana"/>
          <w:color w:val="auto"/>
          <w:sz w:val="20"/>
          <w:szCs w:val="20"/>
        </w:rPr>
        <w:t>Proposals that fail to follow instructions or satisfy the minimum submission requirements may</w:t>
      </w:r>
      <w:r w:rsidR="007421D8" w:rsidRPr="00EC2D67">
        <w:rPr>
          <w:rFonts w:ascii="Verdana" w:hAnsi="Verdana"/>
          <w:color w:val="auto"/>
          <w:sz w:val="20"/>
          <w:szCs w:val="20"/>
        </w:rPr>
        <w:t xml:space="preserve"> </w:t>
      </w:r>
      <w:r w:rsidR="00D81B70" w:rsidRPr="00EC2D67">
        <w:rPr>
          <w:rFonts w:ascii="Verdana" w:hAnsi="Verdana"/>
          <w:color w:val="auto"/>
          <w:sz w:val="20"/>
          <w:szCs w:val="20"/>
        </w:rPr>
        <w:t>be deemed ineligible for further review.</w:t>
      </w:r>
      <w:r w:rsidR="00D81B70" w:rsidRPr="00EC2D67" w:rsidDel="0097429A">
        <w:rPr>
          <w:rFonts w:ascii="Verdana" w:hAnsi="Verdana"/>
          <w:color w:val="auto"/>
          <w:sz w:val="20"/>
          <w:szCs w:val="20"/>
        </w:rPr>
        <w:t xml:space="preserve"> </w:t>
      </w:r>
      <w:r w:rsidR="00D81B70" w:rsidRPr="00EC2D67">
        <w:rPr>
          <w:rFonts w:ascii="Verdana" w:hAnsi="Verdana"/>
          <w:color w:val="auto"/>
          <w:sz w:val="20"/>
          <w:szCs w:val="20"/>
        </w:rPr>
        <w:t>The CSDE reserves the right to accept or reject any proposal that</w:t>
      </w:r>
      <w:r w:rsidR="00E219E7">
        <w:rPr>
          <w:rFonts w:ascii="Verdana" w:hAnsi="Verdana"/>
          <w:color w:val="auto"/>
          <w:sz w:val="20"/>
          <w:szCs w:val="20"/>
        </w:rPr>
        <w:t>, in the judgement of the CSDE,</w:t>
      </w:r>
      <w:r w:rsidR="00D81B70" w:rsidRPr="00EC2D67">
        <w:rPr>
          <w:rFonts w:ascii="Verdana" w:hAnsi="Verdana"/>
          <w:color w:val="auto"/>
          <w:sz w:val="20"/>
          <w:szCs w:val="20"/>
        </w:rPr>
        <w:t xml:space="preserve"> deviates significantly from the requirements of this RFP.</w:t>
      </w:r>
      <w:r w:rsidR="00D81B70" w:rsidRPr="00EC2D67" w:rsidDel="0097429A">
        <w:rPr>
          <w:rFonts w:ascii="Verdana" w:hAnsi="Verdana"/>
          <w:color w:val="auto"/>
          <w:sz w:val="20"/>
          <w:szCs w:val="20"/>
        </w:rPr>
        <w:t xml:space="preserve"> </w:t>
      </w:r>
    </w:p>
    <w:p w14:paraId="157C1A4F" w14:textId="1337950B" w:rsidR="00791A24" w:rsidRPr="00EC2D67" w:rsidRDefault="00791A24" w:rsidP="00EC2D67">
      <w:pPr>
        <w:pStyle w:val="pcellbody"/>
        <w:numPr>
          <w:ilvl w:val="0"/>
          <w:numId w:val="11"/>
        </w:numPr>
        <w:spacing w:after="120" w:line="240" w:lineRule="auto"/>
        <w:rPr>
          <w:rFonts w:ascii="Verdana" w:hAnsi="Verdana"/>
          <w:sz w:val="20"/>
          <w:szCs w:val="20"/>
        </w:rPr>
      </w:pPr>
      <w:r w:rsidRPr="00EC2D67">
        <w:rPr>
          <w:rFonts w:ascii="Verdana" w:hAnsi="Verdana"/>
          <w:b/>
          <w:sz w:val="20"/>
          <w:szCs w:val="20"/>
        </w:rPr>
        <w:t>Minimum Qualifications of Proposers.</w:t>
      </w:r>
      <w:r w:rsidRPr="00EC2D67" w:rsidDel="0097429A">
        <w:rPr>
          <w:rFonts w:ascii="Verdana" w:hAnsi="Verdana"/>
          <w:sz w:val="20"/>
          <w:szCs w:val="20"/>
        </w:rPr>
        <w:t xml:space="preserve"> </w:t>
      </w:r>
      <w:r w:rsidR="007D34FC" w:rsidRPr="00EC2D67">
        <w:rPr>
          <w:rFonts w:ascii="Verdana" w:hAnsi="Verdana"/>
          <w:sz w:val="20"/>
          <w:szCs w:val="20"/>
        </w:rPr>
        <w:t xml:space="preserve">Contractors must </w:t>
      </w:r>
      <w:r w:rsidR="00C92420">
        <w:rPr>
          <w:rFonts w:ascii="Verdana" w:hAnsi="Verdana"/>
          <w:sz w:val="20"/>
          <w:szCs w:val="20"/>
        </w:rPr>
        <w:t xml:space="preserve">meet the criteria outlined in the </w:t>
      </w:r>
      <w:hyperlink w:anchor="Eval" w:history="1">
        <w:r w:rsidR="00272315" w:rsidRPr="00F84377">
          <w:rPr>
            <w:rStyle w:val="Hyperlink"/>
            <w:rFonts w:ascii="Verdana" w:hAnsi="Verdana"/>
            <w:sz w:val="20"/>
            <w:szCs w:val="20"/>
          </w:rPr>
          <w:t xml:space="preserve">Proposal </w:t>
        </w:r>
        <w:r w:rsidR="00C92420" w:rsidRPr="00F84377">
          <w:rPr>
            <w:rStyle w:val="Hyperlink"/>
            <w:rFonts w:ascii="Verdana" w:hAnsi="Verdana"/>
            <w:sz w:val="20"/>
            <w:szCs w:val="20"/>
          </w:rPr>
          <w:t>Evaluation Criteria</w:t>
        </w:r>
        <w:r w:rsidR="00272315" w:rsidRPr="00F84377">
          <w:rPr>
            <w:rStyle w:val="Hyperlink"/>
            <w:rFonts w:ascii="Verdana" w:hAnsi="Verdana"/>
            <w:sz w:val="20"/>
            <w:szCs w:val="20"/>
          </w:rPr>
          <w:t xml:space="preserve"> </w:t>
        </w:r>
        <w:r w:rsidR="00751864" w:rsidRPr="00F84377">
          <w:rPr>
            <w:rStyle w:val="Hyperlink"/>
            <w:rFonts w:ascii="Verdana" w:hAnsi="Verdana"/>
            <w:sz w:val="20"/>
            <w:szCs w:val="20"/>
          </w:rPr>
          <w:t>table</w:t>
        </w:r>
      </w:hyperlink>
      <w:r w:rsidR="00751864">
        <w:rPr>
          <w:rFonts w:ascii="Verdana" w:hAnsi="Verdana"/>
          <w:sz w:val="20"/>
          <w:szCs w:val="20"/>
        </w:rPr>
        <w:t xml:space="preserve"> in </w:t>
      </w:r>
      <w:r w:rsidR="00272315">
        <w:rPr>
          <w:rFonts w:ascii="Verdana" w:hAnsi="Verdana"/>
          <w:sz w:val="20"/>
          <w:szCs w:val="20"/>
        </w:rPr>
        <w:t xml:space="preserve">the Vendor Experience Section.  </w:t>
      </w:r>
      <w:r w:rsidR="00C92420">
        <w:rPr>
          <w:rFonts w:ascii="Verdana" w:hAnsi="Verdana"/>
          <w:sz w:val="20"/>
          <w:szCs w:val="20"/>
        </w:rPr>
        <w:t xml:space="preserve"> </w:t>
      </w:r>
    </w:p>
    <w:p w14:paraId="7EC251FC" w14:textId="5B9F34E1" w:rsidR="00791A24" w:rsidRPr="00EC2D67" w:rsidRDefault="00791A24" w:rsidP="00EC2D67">
      <w:pPr>
        <w:pStyle w:val="pcellbody"/>
        <w:numPr>
          <w:ilvl w:val="0"/>
          <w:numId w:val="11"/>
        </w:numPr>
        <w:spacing w:after="120" w:line="240" w:lineRule="auto"/>
        <w:rPr>
          <w:rFonts w:ascii="Verdana" w:hAnsi="Verdana"/>
          <w:sz w:val="20"/>
          <w:szCs w:val="20"/>
        </w:rPr>
      </w:pPr>
      <w:r w:rsidRPr="00EC2D67">
        <w:rPr>
          <w:rFonts w:ascii="Verdana" w:hAnsi="Verdana"/>
          <w:b/>
          <w:sz w:val="20"/>
          <w:szCs w:val="20"/>
        </w:rPr>
        <w:t>Letter of Intent.</w:t>
      </w:r>
      <w:r w:rsidRPr="00EC2D67" w:rsidDel="0097429A">
        <w:rPr>
          <w:rFonts w:ascii="Verdana" w:hAnsi="Verdana"/>
          <w:sz w:val="20"/>
          <w:szCs w:val="20"/>
        </w:rPr>
        <w:t xml:space="preserve"> </w:t>
      </w:r>
      <w:r w:rsidRPr="00EC2D67">
        <w:rPr>
          <w:rFonts w:ascii="Verdana" w:hAnsi="Verdana"/>
          <w:sz w:val="20"/>
          <w:szCs w:val="20"/>
        </w:rPr>
        <w:t xml:space="preserve">A Letter of Intent (LOI) </w:t>
      </w:r>
      <w:r w:rsidR="00D81B70" w:rsidRPr="00EC2D67">
        <w:rPr>
          <w:rFonts w:ascii="Verdana" w:hAnsi="Verdana"/>
          <w:color w:val="auto"/>
          <w:sz w:val="20"/>
          <w:szCs w:val="20"/>
        </w:rPr>
        <w:t xml:space="preserve">is </w:t>
      </w:r>
      <w:r w:rsidRPr="00EC2D67">
        <w:rPr>
          <w:rFonts w:ascii="Verdana" w:hAnsi="Verdana"/>
          <w:sz w:val="20"/>
          <w:szCs w:val="20"/>
        </w:rPr>
        <w:t>required by this RFP.</w:t>
      </w:r>
      <w:r w:rsidRPr="00EC2D67" w:rsidDel="0097429A">
        <w:rPr>
          <w:rFonts w:ascii="Verdana" w:hAnsi="Verdana"/>
          <w:sz w:val="20"/>
          <w:szCs w:val="20"/>
        </w:rPr>
        <w:t xml:space="preserve"> </w:t>
      </w:r>
      <w:r w:rsidRPr="00EC2D67">
        <w:rPr>
          <w:rFonts w:ascii="Verdana" w:hAnsi="Verdana"/>
          <w:sz w:val="20"/>
          <w:szCs w:val="20"/>
        </w:rPr>
        <w:t>The LOI is non-binding and does not obligate the sender to submit a proposal.</w:t>
      </w:r>
      <w:r w:rsidRPr="00EC2D67" w:rsidDel="0097429A">
        <w:rPr>
          <w:rFonts w:ascii="Verdana" w:hAnsi="Verdana"/>
          <w:sz w:val="20"/>
          <w:szCs w:val="20"/>
        </w:rPr>
        <w:t xml:space="preserve"> </w:t>
      </w:r>
      <w:r w:rsidRPr="00EC2D67">
        <w:rPr>
          <w:rFonts w:ascii="Verdana" w:hAnsi="Verdana"/>
          <w:sz w:val="20"/>
          <w:szCs w:val="20"/>
        </w:rPr>
        <w:t>The LOI must be submitted to the Official Contact by email by the deadline established in the Procurement Schedule.</w:t>
      </w:r>
      <w:r w:rsidR="00A46DDE" w:rsidRPr="00EC2D67">
        <w:rPr>
          <w:rFonts w:ascii="Verdana" w:hAnsi="Verdana"/>
          <w:sz w:val="20"/>
          <w:szCs w:val="20"/>
        </w:rPr>
        <w:t xml:space="preserve"> </w:t>
      </w:r>
      <w:r w:rsidRPr="00EC2D67">
        <w:rPr>
          <w:rFonts w:ascii="Verdana" w:hAnsi="Verdana"/>
          <w:sz w:val="20"/>
          <w:szCs w:val="20"/>
        </w:rPr>
        <w:t xml:space="preserve">The LOI must clearly identify the sender, including name, postal address, telephone number, </w:t>
      </w:r>
      <w:r w:rsidR="00705651" w:rsidRPr="00EC2D67">
        <w:rPr>
          <w:rFonts w:ascii="Verdana" w:hAnsi="Verdana"/>
          <w:sz w:val="20"/>
          <w:szCs w:val="20"/>
        </w:rPr>
        <w:t xml:space="preserve">firm/company name, </w:t>
      </w:r>
      <w:r w:rsidRPr="00EC2D67">
        <w:rPr>
          <w:rFonts w:ascii="Verdana" w:hAnsi="Verdana"/>
          <w:sz w:val="20"/>
          <w:szCs w:val="20"/>
        </w:rPr>
        <w:t>and email address.</w:t>
      </w:r>
      <w:r w:rsidR="008D4D13" w:rsidRPr="00EC2D67">
        <w:rPr>
          <w:rFonts w:ascii="Verdana" w:hAnsi="Verdana"/>
          <w:sz w:val="20"/>
          <w:szCs w:val="20"/>
        </w:rPr>
        <w:t xml:space="preserve"> </w:t>
      </w:r>
      <w:r w:rsidRPr="00EC2D67">
        <w:rPr>
          <w:rFonts w:ascii="Verdana" w:hAnsi="Verdana"/>
          <w:sz w:val="20"/>
          <w:szCs w:val="20"/>
        </w:rPr>
        <w:t xml:space="preserve">It is the sender’s responsibility to confirm the </w:t>
      </w:r>
      <w:r w:rsidR="00D81B70" w:rsidRPr="00EC2D67">
        <w:rPr>
          <w:rFonts w:ascii="Verdana" w:hAnsi="Verdana"/>
          <w:sz w:val="20"/>
          <w:szCs w:val="20"/>
        </w:rPr>
        <w:t>CSDE</w:t>
      </w:r>
      <w:r w:rsidRPr="00EC2D67">
        <w:rPr>
          <w:rFonts w:ascii="Verdana" w:hAnsi="Verdana"/>
          <w:sz w:val="20"/>
          <w:szCs w:val="20"/>
        </w:rPr>
        <w:t>’s receipt of the LOI.</w:t>
      </w:r>
      <w:r w:rsidRPr="00EC2D67" w:rsidDel="0097429A">
        <w:rPr>
          <w:rFonts w:ascii="Verdana" w:hAnsi="Verdana"/>
          <w:sz w:val="20"/>
          <w:szCs w:val="20"/>
        </w:rPr>
        <w:t xml:space="preserve"> </w:t>
      </w:r>
      <w:r w:rsidRPr="00EC2D67">
        <w:rPr>
          <w:rFonts w:ascii="Verdana" w:hAnsi="Verdana"/>
          <w:sz w:val="20"/>
          <w:szCs w:val="20"/>
        </w:rPr>
        <w:t>Failure to submit the required LOI in accordance with the requirements set forth herein shall result in disqualification from further consideration.</w:t>
      </w:r>
      <w:r w:rsidR="008D4D13" w:rsidRPr="00EC2D67">
        <w:rPr>
          <w:rFonts w:ascii="Verdana" w:hAnsi="Verdana"/>
          <w:sz w:val="20"/>
          <w:szCs w:val="20"/>
        </w:rPr>
        <w:t xml:space="preserve"> </w:t>
      </w:r>
    </w:p>
    <w:p w14:paraId="715B2286" w14:textId="762D37ED" w:rsidR="00791A24" w:rsidRPr="00EC2D67" w:rsidRDefault="00791A24" w:rsidP="00EC2D67">
      <w:pPr>
        <w:pStyle w:val="pcellbody"/>
        <w:numPr>
          <w:ilvl w:val="0"/>
          <w:numId w:val="11"/>
        </w:numPr>
        <w:spacing w:after="120" w:line="240" w:lineRule="auto"/>
        <w:rPr>
          <w:rFonts w:ascii="Verdana" w:hAnsi="Verdana"/>
          <w:sz w:val="20"/>
          <w:szCs w:val="20"/>
        </w:rPr>
      </w:pPr>
      <w:r w:rsidRPr="00EC2D67">
        <w:rPr>
          <w:rFonts w:ascii="Verdana" w:hAnsi="Verdana"/>
          <w:b/>
          <w:sz w:val="20"/>
          <w:szCs w:val="20"/>
        </w:rPr>
        <w:t>Inquiry Procedures.</w:t>
      </w:r>
      <w:r w:rsidRPr="00EC2D67" w:rsidDel="0097429A">
        <w:rPr>
          <w:rFonts w:ascii="Verdana" w:hAnsi="Verdana"/>
          <w:sz w:val="20"/>
          <w:szCs w:val="20"/>
        </w:rPr>
        <w:t xml:space="preserve"> </w:t>
      </w:r>
      <w:r w:rsidRPr="00EC2D67">
        <w:rPr>
          <w:rFonts w:ascii="Verdana" w:hAnsi="Verdana"/>
          <w:sz w:val="20"/>
          <w:szCs w:val="20"/>
        </w:rPr>
        <w:t xml:space="preserve">All questions regarding this RFP or the </w:t>
      </w:r>
      <w:r w:rsidR="00E94A8B" w:rsidRPr="00EC2D67">
        <w:rPr>
          <w:rFonts w:ascii="Verdana" w:hAnsi="Verdana"/>
          <w:sz w:val="20"/>
          <w:szCs w:val="20"/>
        </w:rPr>
        <w:t>CSDE</w:t>
      </w:r>
      <w:r w:rsidR="009D3A99" w:rsidRPr="00EC2D67">
        <w:rPr>
          <w:rFonts w:ascii="Verdana" w:hAnsi="Verdana"/>
          <w:sz w:val="20"/>
          <w:szCs w:val="20"/>
        </w:rPr>
        <w:t xml:space="preserve">’s </w:t>
      </w:r>
      <w:r w:rsidRPr="00EC2D67">
        <w:rPr>
          <w:rFonts w:ascii="Verdana" w:hAnsi="Verdana"/>
          <w:sz w:val="20"/>
          <w:szCs w:val="20"/>
        </w:rPr>
        <w:t>procurement process must be directed, in writing,</w:t>
      </w:r>
      <w:r w:rsidR="007D314B" w:rsidRPr="00EC2D67">
        <w:rPr>
          <w:rFonts w:ascii="Verdana" w:hAnsi="Verdana"/>
          <w:sz w:val="20"/>
          <w:szCs w:val="20"/>
        </w:rPr>
        <w:t xml:space="preserve"> </w:t>
      </w:r>
      <w:bookmarkStart w:id="77" w:name="_Hlk73002578"/>
      <w:r w:rsidR="007D314B" w:rsidRPr="00EC2D67">
        <w:rPr>
          <w:rFonts w:ascii="Verdana" w:hAnsi="Verdana"/>
          <w:sz w:val="20"/>
          <w:szCs w:val="20"/>
        </w:rPr>
        <w:t>electronically</w:t>
      </w:r>
      <w:r w:rsidR="00B277F3" w:rsidRPr="00EC2D67">
        <w:rPr>
          <w:rFonts w:ascii="Verdana" w:hAnsi="Verdana"/>
          <w:sz w:val="20"/>
          <w:szCs w:val="20"/>
        </w:rPr>
        <w:t xml:space="preserve"> </w:t>
      </w:r>
      <w:r w:rsidR="007D314B" w:rsidRPr="00EC2D67">
        <w:rPr>
          <w:rFonts w:ascii="Verdana" w:hAnsi="Verdana"/>
          <w:sz w:val="20"/>
          <w:szCs w:val="20"/>
        </w:rPr>
        <w:t>(email)</w:t>
      </w:r>
      <w:r w:rsidRPr="00EC2D67">
        <w:rPr>
          <w:rFonts w:ascii="Verdana" w:hAnsi="Verdana"/>
          <w:sz w:val="20"/>
          <w:szCs w:val="20"/>
        </w:rPr>
        <w:t xml:space="preserve"> </w:t>
      </w:r>
      <w:bookmarkEnd w:id="77"/>
      <w:r w:rsidRPr="00EC2D67">
        <w:rPr>
          <w:rFonts w:ascii="Verdana" w:hAnsi="Verdana"/>
          <w:sz w:val="20"/>
          <w:szCs w:val="20"/>
        </w:rPr>
        <w:t>to the Official Contact before the deadline specified in the Procurement Schedule.</w:t>
      </w:r>
      <w:r w:rsidR="008D4D13" w:rsidRPr="00EC2D67">
        <w:rPr>
          <w:rFonts w:ascii="Verdana" w:hAnsi="Verdana"/>
          <w:sz w:val="20"/>
          <w:szCs w:val="20"/>
        </w:rPr>
        <w:t xml:space="preserve"> </w:t>
      </w:r>
      <w:r w:rsidRPr="00EC2D67">
        <w:rPr>
          <w:rFonts w:ascii="Verdana" w:hAnsi="Verdana"/>
          <w:sz w:val="20"/>
          <w:szCs w:val="20"/>
        </w:rPr>
        <w:t>The early submission of questions is encouraged.</w:t>
      </w:r>
      <w:r w:rsidR="008D4D13" w:rsidRPr="00EC2D67">
        <w:rPr>
          <w:rFonts w:ascii="Verdana" w:hAnsi="Verdana"/>
          <w:sz w:val="20"/>
          <w:szCs w:val="20"/>
        </w:rPr>
        <w:t xml:space="preserve"> </w:t>
      </w:r>
      <w:r w:rsidRPr="00EC2D67">
        <w:rPr>
          <w:rFonts w:ascii="Verdana" w:hAnsi="Verdana"/>
          <w:sz w:val="20"/>
          <w:szCs w:val="20"/>
        </w:rPr>
        <w:t xml:space="preserve">Questions will not be accepted or answered verbally </w:t>
      </w:r>
      <w:r w:rsidR="00306F0F">
        <w:rPr>
          <w:rFonts w:ascii="Verdana" w:hAnsi="Verdana"/>
          <w:sz w:val="20"/>
          <w:szCs w:val="20"/>
        </w:rPr>
        <w:t>except for at the RFP Conference</w:t>
      </w:r>
      <w:r w:rsidRPr="00EC2D67">
        <w:rPr>
          <w:rFonts w:ascii="Verdana" w:hAnsi="Verdana"/>
          <w:sz w:val="20"/>
          <w:szCs w:val="20"/>
        </w:rPr>
        <w:t>.</w:t>
      </w:r>
      <w:r w:rsidR="008D4D13" w:rsidRPr="00EC2D67">
        <w:rPr>
          <w:rFonts w:ascii="Verdana" w:hAnsi="Verdana"/>
          <w:sz w:val="20"/>
          <w:szCs w:val="20"/>
        </w:rPr>
        <w:t xml:space="preserve"> </w:t>
      </w:r>
      <w:r w:rsidRPr="00EC2D67">
        <w:rPr>
          <w:rFonts w:ascii="Verdana" w:hAnsi="Verdana"/>
          <w:sz w:val="20"/>
          <w:szCs w:val="20"/>
        </w:rPr>
        <w:t>All questions received before the deadline(s) will be answered.</w:t>
      </w:r>
      <w:r w:rsidR="008D4D13" w:rsidRPr="00EC2D67">
        <w:rPr>
          <w:rFonts w:ascii="Verdana" w:hAnsi="Verdana"/>
          <w:sz w:val="20"/>
          <w:szCs w:val="20"/>
        </w:rPr>
        <w:t xml:space="preserve"> </w:t>
      </w:r>
      <w:r w:rsidRPr="00EC2D67">
        <w:rPr>
          <w:rFonts w:ascii="Verdana" w:hAnsi="Verdana"/>
          <w:sz w:val="20"/>
          <w:szCs w:val="20"/>
        </w:rPr>
        <w:t xml:space="preserve">However, the </w:t>
      </w:r>
      <w:r w:rsidR="00E94A8B" w:rsidRPr="00EC2D67">
        <w:rPr>
          <w:rFonts w:ascii="Verdana" w:hAnsi="Verdana"/>
          <w:sz w:val="20"/>
          <w:szCs w:val="20"/>
        </w:rPr>
        <w:t>CSDE</w:t>
      </w:r>
      <w:r w:rsidRPr="00EC2D67">
        <w:rPr>
          <w:rFonts w:ascii="Verdana" w:hAnsi="Verdana"/>
          <w:sz w:val="20"/>
          <w:szCs w:val="20"/>
        </w:rPr>
        <w:t xml:space="preserve"> will not answer questions when the source is unknown (i.e., nuisance or anonymous questions).</w:t>
      </w:r>
      <w:r w:rsidR="008D4D13" w:rsidRPr="00EC2D67">
        <w:rPr>
          <w:rFonts w:ascii="Verdana" w:hAnsi="Verdana"/>
          <w:sz w:val="20"/>
          <w:szCs w:val="20"/>
        </w:rPr>
        <w:t xml:space="preserve"> </w:t>
      </w:r>
      <w:r w:rsidRPr="00EC2D67">
        <w:rPr>
          <w:rFonts w:ascii="Verdana" w:hAnsi="Verdana"/>
          <w:sz w:val="20"/>
          <w:szCs w:val="20"/>
        </w:rPr>
        <w:t>Questions deemed unrelated to the RFP</w:t>
      </w:r>
      <w:r w:rsidR="001479F4" w:rsidRPr="00EC2D67">
        <w:rPr>
          <w:rFonts w:ascii="Verdana" w:hAnsi="Verdana"/>
          <w:sz w:val="20"/>
          <w:szCs w:val="20"/>
        </w:rPr>
        <w:t>,</w:t>
      </w:r>
      <w:r w:rsidRPr="00EC2D67">
        <w:rPr>
          <w:rFonts w:ascii="Verdana" w:hAnsi="Verdana"/>
          <w:sz w:val="20"/>
          <w:szCs w:val="20"/>
        </w:rPr>
        <w:t xml:space="preserve"> or the procurement process will not be answered.</w:t>
      </w:r>
      <w:r w:rsidR="008D4D13" w:rsidRPr="00EC2D67">
        <w:rPr>
          <w:rFonts w:ascii="Verdana" w:hAnsi="Verdana"/>
          <w:sz w:val="20"/>
          <w:szCs w:val="20"/>
        </w:rPr>
        <w:t xml:space="preserve"> </w:t>
      </w:r>
      <w:r w:rsidRPr="00EC2D67">
        <w:rPr>
          <w:rFonts w:ascii="Verdana" w:hAnsi="Verdana"/>
          <w:sz w:val="20"/>
          <w:szCs w:val="20"/>
        </w:rPr>
        <w:t xml:space="preserve">At its discretion, the </w:t>
      </w:r>
      <w:r w:rsidR="00E94A8B" w:rsidRPr="00EC2D67">
        <w:rPr>
          <w:rFonts w:ascii="Verdana" w:hAnsi="Verdana"/>
          <w:sz w:val="20"/>
          <w:szCs w:val="20"/>
        </w:rPr>
        <w:t>CSDE</w:t>
      </w:r>
      <w:r w:rsidRPr="00EC2D67">
        <w:rPr>
          <w:rFonts w:ascii="Verdana" w:hAnsi="Verdana"/>
          <w:sz w:val="20"/>
          <w:szCs w:val="20"/>
        </w:rPr>
        <w:t xml:space="preserve"> may or may not respond to questions received after the deadline.</w:t>
      </w:r>
      <w:r w:rsidR="00FB7D80" w:rsidRPr="00EC2D67">
        <w:rPr>
          <w:rFonts w:ascii="Verdana" w:hAnsi="Verdana"/>
          <w:sz w:val="20"/>
          <w:szCs w:val="20"/>
        </w:rPr>
        <w:t xml:space="preserve"> </w:t>
      </w:r>
      <w:r w:rsidR="00E94A8B" w:rsidRPr="00EC2D67">
        <w:rPr>
          <w:rFonts w:ascii="Verdana" w:hAnsi="Verdana"/>
          <w:sz w:val="20"/>
          <w:szCs w:val="20"/>
        </w:rPr>
        <w:t>As this RFP</w:t>
      </w:r>
      <w:r w:rsidRPr="00EC2D67">
        <w:rPr>
          <w:rFonts w:ascii="Verdana" w:hAnsi="Verdana"/>
          <w:sz w:val="20"/>
          <w:szCs w:val="20"/>
        </w:rPr>
        <w:t xml:space="preserve"> requires a Letter of Intent, the </w:t>
      </w:r>
      <w:r w:rsidR="00E94A8B" w:rsidRPr="00EC2D67">
        <w:rPr>
          <w:rFonts w:ascii="Verdana" w:hAnsi="Verdana"/>
          <w:sz w:val="20"/>
          <w:szCs w:val="20"/>
        </w:rPr>
        <w:t>CSDE</w:t>
      </w:r>
      <w:r w:rsidRPr="00EC2D67">
        <w:rPr>
          <w:rFonts w:ascii="Verdana" w:hAnsi="Verdana"/>
          <w:sz w:val="20"/>
          <w:szCs w:val="20"/>
        </w:rPr>
        <w:t xml:space="preserve"> reserves the right to answer questions only from those who have submitted such a letter.</w:t>
      </w:r>
      <w:r w:rsidR="00FB7D80" w:rsidRPr="00EC2D67">
        <w:rPr>
          <w:rFonts w:ascii="Verdana" w:hAnsi="Verdana"/>
          <w:sz w:val="20"/>
          <w:szCs w:val="20"/>
        </w:rPr>
        <w:t xml:space="preserve"> </w:t>
      </w:r>
      <w:r w:rsidRPr="00EC2D67">
        <w:rPr>
          <w:rFonts w:ascii="Verdana" w:hAnsi="Verdana"/>
          <w:sz w:val="20"/>
          <w:szCs w:val="20"/>
        </w:rPr>
        <w:t xml:space="preserve">The </w:t>
      </w:r>
      <w:r w:rsidR="00E94A8B" w:rsidRPr="00EC2D67">
        <w:rPr>
          <w:rFonts w:ascii="Verdana" w:hAnsi="Verdana"/>
          <w:sz w:val="20"/>
          <w:szCs w:val="20"/>
        </w:rPr>
        <w:t>CSDE</w:t>
      </w:r>
      <w:r w:rsidRPr="00EC2D67">
        <w:rPr>
          <w:rFonts w:ascii="Verdana" w:hAnsi="Verdana"/>
          <w:sz w:val="20"/>
          <w:szCs w:val="20"/>
        </w:rPr>
        <w:t xml:space="preserve"> may combine similar questions and give only one answer.</w:t>
      </w:r>
      <w:r w:rsidR="00FB7D80" w:rsidRPr="00EC2D67">
        <w:rPr>
          <w:rFonts w:ascii="Verdana" w:hAnsi="Verdana"/>
          <w:sz w:val="20"/>
          <w:szCs w:val="20"/>
        </w:rPr>
        <w:t xml:space="preserve"> </w:t>
      </w:r>
      <w:r w:rsidRPr="00EC2D67">
        <w:rPr>
          <w:rFonts w:ascii="Verdana" w:hAnsi="Verdana"/>
          <w:sz w:val="20"/>
          <w:szCs w:val="20"/>
        </w:rPr>
        <w:t>All questions and answers will be compiled into a written amendment to this RFP.</w:t>
      </w:r>
      <w:r w:rsidR="00FB7D80" w:rsidRPr="00EC2D67">
        <w:rPr>
          <w:rFonts w:ascii="Verdana" w:hAnsi="Verdana"/>
          <w:sz w:val="20"/>
          <w:szCs w:val="20"/>
        </w:rPr>
        <w:t xml:space="preserve"> </w:t>
      </w:r>
      <w:r w:rsidRPr="00EC2D67">
        <w:rPr>
          <w:rFonts w:ascii="Verdana" w:hAnsi="Verdana"/>
          <w:sz w:val="20"/>
          <w:szCs w:val="20"/>
        </w:rPr>
        <w:t xml:space="preserve">If any answer to any question constitutes a material change to the RFP, the question and answer will be placed at the beginning of the amendment and </w:t>
      </w:r>
      <w:proofErr w:type="gramStart"/>
      <w:r w:rsidRPr="00EC2D67">
        <w:rPr>
          <w:rFonts w:ascii="Verdana" w:hAnsi="Verdana"/>
          <w:sz w:val="20"/>
          <w:szCs w:val="20"/>
        </w:rPr>
        <w:t>duly noted</w:t>
      </w:r>
      <w:proofErr w:type="gramEnd"/>
      <w:r w:rsidRPr="00EC2D67">
        <w:rPr>
          <w:rFonts w:ascii="Verdana" w:hAnsi="Verdana"/>
          <w:sz w:val="20"/>
          <w:szCs w:val="20"/>
        </w:rPr>
        <w:t xml:space="preserve"> as such</w:t>
      </w:r>
      <w:r w:rsidR="00E94A8B" w:rsidRPr="00EC2D67">
        <w:rPr>
          <w:rFonts w:ascii="Verdana" w:hAnsi="Verdana"/>
          <w:sz w:val="20"/>
          <w:szCs w:val="20"/>
        </w:rPr>
        <w:t xml:space="preserve">. </w:t>
      </w:r>
      <w:r w:rsidRPr="00EC2D67">
        <w:rPr>
          <w:rFonts w:ascii="Verdana" w:hAnsi="Verdana"/>
          <w:sz w:val="20"/>
          <w:szCs w:val="20"/>
        </w:rPr>
        <w:t xml:space="preserve">The </w:t>
      </w:r>
      <w:r w:rsidR="00E94A8B" w:rsidRPr="00EC2D67">
        <w:rPr>
          <w:rFonts w:ascii="Verdana" w:hAnsi="Verdana"/>
          <w:sz w:val="20"/>
          <w:szCs w:val="20"/>
        </w:rPr>
        <w:t>CSDE</w:t>
      </w:r>
      <w:r w:rsidRPr="00EC2D67">
        <w:rPr>
          <w:rFonts w:ascii="Verdana" w:hAnsi="Verdana"/>
          <w:sz w:val="20"/>
          <w:szCs w:val="20"/>
        </w:rPr>
        <w:t xml:space="preserve"> will release the answers to questions on the date(s) established in the Procurement Schedule</w:t>
      </w:r>
      <w:r w:rsidRPr="00EC2D67">
        <w:rPr>
          <w:rFonts w:ascii="Verdana" w:hAnsi="Verdana"/>
          <w:color w:val="auto"/>
          <w:sz w:val="20"/>
          <w:szCs w:val="20"/>
        </w:rPr>
        <w:t>.</w:t>
      </w:r>
      <w:r w:rsidR="00FB7D80" w:rsidRPr="00EC2D67">
        <w:rPr>
          <w:rFonts w:ascii="Verdana" w:hAnsi="Verdana"/>
          <w:color w:val="auto"/>
          <w:sz w:val="20"/>
          <w:szCs w:val="20"/>
        </w:rPr>
        <w:t xml:space="preserve"> </w:t>
      </w:r>
      <w:r w:rsidRPr="00EC2D67">
        <w:rPr>
          <w:rFonts w:ascii="Verdana" w:hAnsi="Verdana"/>
          <w:sz w:val="20"/>
          <w:szCs w:val="20"/>
        </w:rPr>
        <w:t xml:space="preserve">The </w:t>
      </w:r>
      <w:r w:rsidR="00E94A8B" w:rsidRPr="00EC2D67">
        <w:rPr>
          <w:rFonts w:ascii="Verdana" w:hAnsi="Verdana"/>
          <w:sz w:val="20"/>
          <w:szCs w:val="20"/>
        </w:rPr>
        <w:t>CSDE</w:t>
      </w:r>
      <w:r w:rsidRPr="00EC2D67">
        <w:rPr>
          <w:rFonts w:ascii="Verdana" w:hAnsi="Verdana"/>
          <w:sz w:val="20"/>
          <w:szCs w:val="20"/>
        </w:rPr>
        <w:t xml:space="preserve"> will publish </w:t>
      </w:r>
      <w:proofErr w:type="gramStart"/>
      <w:r w:rsidRPr="00EC2D67">
        <w:rPr>
          <w:rFonts w:ascii="Verdana" w:hAnsi="Verdana"/>
          <w:sz w:val="20"/>
          <w:szCs w:val="20"/>
        </w:rPr>
        <w:t>any and all</w:t>
      </w:r>
      <w:proofErr w:type="gramEnd"/>
      <w:r w:rsidRPr="00EC2D67">
        <w:rPr>
          <w:rFonts w:ascii="Verdana" w:hAnsi="Verdana"/>
          <w:sz w:val="20"/>
          <w:szCs w:val="20"/>
        </w:rPr>
        <w:t xml:space="preserve"> amendments to this RFP on the State Contracting Portal and, if available, on the </w:t>
      </w:r>
      <w:r w:rsidR="00E94A8B" w:rsidRPr="00EC2D67">
        <w:rPr>
          <w:rFonts w:ascii="Verdana" w:hAnsi="Verdana"/>
          <w:sz w:val="20"/>
          <w:szCs w:val="20"/>
        </w:rPr>
        <w:t>CSDE</w:t>
      </w:r>
      <w:r w:rsidRPr="00EC2D67">
        <w:rPr>
          <w:rFonts w:ascii="Verdana" w:hAnsi="Verdana"/>
          <w:sz w:val="20"/>
          <w:szCs w:val="20"/>
        </w:rPr>
        <w:t>’s RFP Web Page.</w:t>
      </w:r>
      <w:r w:rsidRPr="00EC2D67" w:rsidDel="0097429A">
        <w:rPr>
          <w:rFonts w:ascii="Verdana" w:hAnsi="Verdana"/>
          <w:sz w:val="20"/>
          <w:szCs w:val="20"/>
        </w:rPr>
        <w:t xml:space="preserve"> </w:t>
      </w:r>
      <w:r w:rsidRPr="00EC2D67">
        <w:rPr>
          <w:rFonts w:ascii="Verdana" w:hAnsi="Verdana"/>
          <w:sz w:val="20"/>
          <w:szCs w:val="20"/>
        </w:rPr>
        <w:t xml:space="preserve">At its discretion, the </w:t>
      </w:r>
      <w:r w:rsidR="00E94A8B" w:rsidRPr="00EC2D67">
        <w:rPr>
          <w:rFonts w:ascii="Verdana" w:hAnsi="Verdana"/>
          <w:sz w:val="20"/>
          <w:szCs w:val="20"/>
        </w:rPr>
        <w:t>CSDE</w:t>
      </w:r>
      <w:r w:rsidRPr="00EC2D67">
        <w:rPr>
          <w:rFonts w:ascii="Verdana" w:hAnsi="Verdana"/>
          <w:sz w:val="20"/>
          <w:szCs w:val="20"/>
        </w:rPr>
        <w:t xml:space="preserve"> may distribute any amendments to this RFP to prospective proposers who attended the RFP Conferenc</w:t>
      </w:r>
      <w:r w:rsidR="002A1BD2">
        <w:rPr>
          <w:rFonts w:ascii="Verdana" w:hAnsi="Verdana"/>
          <w:sz w:val="20"/>
          <w:szCs w:val="20"/>
        </w:rPr>
        <w:t xml:space="preserve">e and/or submitted a Letter of Intent.  </w:t>
      </w:r>
    </w:p>
    <w:p w14:paraId="2C4C1502" w14:textId="45CCB9BF" w:rsidR="00791A24" w:rsidRPr="00EC2D67" w:rsidRDefault="00791A24" w:rsidP="00EC2D67">
      <w:pPr>
        <w:pStyle w:val="pcellbody"/>
        <w:numPr>
          <w:ilvl w:val="0"/>
          <w:numId w:val="11"/>
        </w:numPr>
        <w:spacing w:after="120" w:line="240" w:lineRule="auto"/>
        <w:rPr>
          <w:rFonts w:ascii="Verdana" w:hAnsi="Verdana"/>
          <w:sz w:val="20"/>
          <w:szCs w:val="20"/>
        </w:rPr>
      </w:pPr>
      <w:r w:rsidRPr="00EC2D67">
        <w:rPr>
          <w:rFonts w:ascii="Verdana" w:hAnsi="Verdana"/>
          <w:b/>
          <w:sz w:val="20"/>
          <w:szCs w:val="20"/>
        </w:rPr>
        <w:t>RFP Conference.</w:t>
      </w:r>
      <w:r w:rsidRPr="00EC2D67" w:rsidDel="0097429A">
        <w:rPr>
          <w:rFonts w:ascii="Verdana" w:hAnsi="Verdana"/>
          <w:sz w:val="20"/>
          <w:szCs w:val="20"/>
        </w:rPr>
        <w:t xml:space="preserve"> </w:t>
      </w:r>
      <w:r w:rsidRPr="00EC2D67">
        <w:rPr>
          <w:rFonts w:ascii="Verdana" w:hAnsi="Verdana"/>
          <w:sz w:val="20"/>
          <w:szCs w:val="20"/>
        </w:rPr>
        <w:t>An RFP conference</w:t>
      </w:r>
      <w:r w:rsidRPr="00EC2D67">
        <w:rPr>
          <w:rFonts w:ascii="Verdana" w:hAnsi="Verdana"/>
          <w:color w:val="auto"/>
          <w:sz w:val="20"/>
          <w:szCs w:val="20"/>
        </w:rPr>
        <w:t xml:space="preserve"> </w:t>
      </w:r>
      <w:r w:rsidRPr="00EC2D67">
        <w:rPr>
          <w:rFonts w:ascii="Verdana" w:hAnsi="Verdana"/>
          <w:sz w:val="20"/>
          <w:szCs w:val="20"/>
        </w:rPr>
        <w:t>will</w:t>
      </w:r>
      <w:r w:rsidR="006F7486" w:rsidRPr="00EC2D67">
        <w:rPr>
          <w:rFonts w:ascii="Verdana" w:hAnsi="Verdana"/>
          <w:sz w:val="20"/>
          <w:szCs w:val="20"/>
        </w:rPr>
        <w:t xml:space="preserve"> </w:t>
      </w:r>
      <w:r w:rsidRPr="00EC2D67">
        <w:rPr>
          <w:rFonts w:ascii="Verdana" w:hAnsi="Verdana"/>
          <w:color w:val="auto"/>
          <w:sz w:val="20"/>
          <w:szCs w:val="20"/>
        </w:rPr>
        <w:t>be held</w:t>
      </w:r>
      <w:r w:rsidRPr="00EC2D67">
        <w:rPr>
          <w:rFonts w:ascii="Verdana" w:hAnsi="Verdana"/>
          <w:sz w:val="20"/>
          <w:szCs w:val="20"/>
        </w:rPr>
        <w:t xml:space="preserve"> to answer questions from prospective proposers.</w:t>
      </w:r>
      <w:r w:rsidRPr="00EC2D67" w:rsidDel="0097429A">
        <w:rPr>
          <w:rFonts w:ascii="Verdana" w:hAnsi="Verdana"/>
          <w:sz w:val="20"/>
          <w:szCs w:val="20"/>
        </w:rPr>
        <w:t xml:space="preserve"> </w:t>
      </w:r>
      <w:r w:rsidRPr="00EC2D67">
        <w:rPr>
          <w:rFonts w:ascii="Verdana" w:hAnsi="Verdana"/>
          <w:color w:val="auto"/>
          <w:sz w:val="20"/>
          <w:szCs w:val="20"/>
        </w:rPr>
        <w:t xml:space="preserve">Attendance at the conference is </w:t>
      </w:r>
      <w:r w:rsidRPr="00EC2D67">
        <w:rPr>
          <w:rFonts w:ascii="Verdana" w:hAnsi="Verdana"/>
          <w:sz w:val="20"/>
          <w:szCs w:val="20"/>
        </w:rPr>
        <w:t>optional</w:t>
      </w:r>
      <w:r w:rsidR="00E94A8B" w:rsidRPr="00EC2D67">
        <w:rPr>
          <w:rFonts w:ascii="Verdana" w:hAnsi="Verdana"/>
          <w:sz w:val="20"/>
          <w:szCs w:val="20"/>
        </w:rPr>
        <w:t>.</w:t>
      </w:r>
      <w:r w:rsidR="00CF6A5F">
        <w:rPr>
          <w:rFonts w:ascii="Verdana" w:hAnsi="Verdana"/>
          <w:sz w:val="20"/>
          <w:szCs w:val="20"/>
        </w:rPr>
        <w:t xml:space="preserve"> Contractors who plan to attend should RSVP to </w:t>
      </w:r>
      <w:hyperlink r:id="rId24" w:history="1">
        <w:r w:rsidR="00CF6A5F" w:rsidRPr="008C0FC9">
          <w:rPr>
            <w:rStyle w:val="Hyperlink"/>
            <w:rFonts w:ascii="Verdana" w:hAnsi="Verdana"/>
            <w:sz w:val="20"/>
            <w:szCs w:val="20"/>
          </w:rPr>
          <w:t>abe.krisst@ct.gov</w:t>
        </w:r>
      </w:hyperlink>
      <w:r w:rsidR="00CF6A5F">
        <w:rPr>
          <w:rFonts w:ascii="Verdana" w:hAnsi="Verdana"/>
          <w:sz w:val="20"/>
          <w:szCs w:val="20"/>
        </w:rPr>
        <w:t xml:space="preserve"> </w:t>
      </w:r>
      <w:r w:rsidR="00E76938">
        <w:rPr>
          <w:rFonts w:ascii="Verdana" w:hAnsi="Verdana"/>
          <w:sz w:val="20"/>
          <w:szCs w:val="20"/>
        </w:rPr>
        <w:t xml:space="preserve">by </w:t>
      </w:r>
      <w:r w:rsidR="00AB7058">
        <w:rPr>
          <w:rFonts w:ascii="Verdana" w:hAnsi="Verdana"/>
          <w:sz w:val="20"/>
          <w:szCs w:val="20"/>
        </w:rPr>
        <w:t>12:00</w:t>
      </w:r>
      <w:r w:rsidR="00987A03">
        <w:rPr>
          <w:rFonts w:ascii="Verdana" w:hAnsi="Verdana"/>
          <w:sz w:val="20"/>
          <w:szCs w:val="20"/>
        </w:rPr>
        <w:t xml:space="preserve"> p.m. on May </w:t>
      </w:r>
      <w:r w:rsidR="00987A03" w:rsidRPr="00BD3BAE">
        <w:rPr>
          <w:rFonts w:ascii="Verdana" w:hAnsi="Verdana"/>
          <w:sz w:val="20"/>
          <w:szCs w:val="20"/>
        </w:rPr>
        <w:t>2</w:t>
      </w:r>
      <w:r w:rsidR="00BD3BAE">
        <w:rPr>
          <w:rFonts w:ascii="Verdana" w:hAnsi="Verdana"/>
          <w:sz w:val="20"/>
          <w:szCs w:val="20"/>
        </w:rPr>
        <w:t xml:space="preserve">9, </w:t>
      </w:r>
      <w:r w:rsidR="00E44F28">
        <w:rPr>
          <w:rFonts w:ascii="Verdana" w:hAnsi="Verdana"/>
          <w:sz w:val="20"/>
          <w:szCs w:val="20"/>
        </w:rPr>
        <w:t>2</w:t>
      </w:r>
      <w:r w:rsidR="00E44F28" w:rsidRPr="00BD3BAE">
        <w:rPr>
          <w:rFonts w:ascii="Verdana" w:hAnsi="Verdana"/>
          <w:sz w:val="20"/>
          <w:szCs w:val="20"/>
        </w:rPr>
        <w:t>024,</w:t>
      </w:r>
      <w:r w:rsidR="00833067">
        <w:rPr>
          <w:rFonts w:ascii="Verdana" w:hAnsi="Verdana"/>
          <w:sz w:val="20"/>
          <w:szCs w:val="20"/>
        </w:rPr>
        <w:t xml:space="preserve"> to receive a</w:t>
      </w:r>
      <w:r w:rsidR="00F22F0A">
        <w:rPr>
          <w:rFonts w:ascii="Verdana" w:hAnsi="Verdana"/>
          <w:sz w:val="20"/>
          <w:szCs w:val="20"/>
        </w:rPr>
        <w:t xml:space="preserve"> Teams Meeting link </w:t>
      </w:r>
      <w:r w:rsidR="00833067">
        <w:rPr>
          <w:rFonts w:ascii="Verdana" w:hAnsi="Verdana"/>
          <w:sz w:val="20"/>
          <w:szCs w:val="20"/>
        </w:rPr>
        <w:t>via</w:t>
      </w:r>
      <w:r w:rsidR="006E73C2">
        <w:rPr>
          <w:rFonts w:ascii="Verdana" w:hAnsi="Verdana"/>
          <w:sz w:val="20"/>
          <w:szCs w:val="20"/>
        </w:rPr>
        <w:t xml:space="preserve"> e-mail</w:t>
      </w:r>
      <w:r w:rsidR="00833067">
        <w:rPr>
          <w:rFonts w:ascii="Verdana" w:hAnsi="Verdana"/>
          <w:sz w:val="20"/>
          <w:szCs w:val="20"/>
        </w:rPr>
        <w:t xml:space="preserve"> to attend the conference.</w:t>
      </w:r>
      <w:r w:rsidR="00AA4688">
        <w:rPr>
          <w:rFonts w:ascii="Verdana" w:hAnsi="Verdana"/>
          <w:sz w:val="20"/>
          <w:szCs w:val="20"/>
        </w:rPr>
        <w:t xml:space="preserve"> </w:t>
      </w:r>
    </w:p>
    <w:p w14:paraId="7DCEB0EF" w14:textId="0415932F" w:rsidR="00791A24" w:rsidRPr="00EC2D67" w:rsidRDefault="00791A24" w:rsidP="00EC2D67">
      <w:pPr>
        <w:pStyle w:val="pcellbody"/>
        <w:numPr>
          <w:ilvl w:val="0"/>
          <w:numId w:val="11"/>
        </w:numPr>
        <w:spacing w:after="120" w:line="240" w:lineRule="auto"/>
        <w:rPr>
          <w:rFonts w:ascii="Verdana" w:hAnsi="Verdana"/>
          <w:color w:val="auto"/>
          <w:sz w:val="20"/>
          <w:szCs w:val="20"/>
        </w:rPr>
      </w:pPr>
      <w:r w:rsidRPr="00EC2D67">
        <w:rPr>
          <w:rFonts w:ascii="Verdana" w:hAnsi="Verdana"/>
          <w:b/>
          <w:sz w:val="20"/>
          <w:szCs w:val="20"/>
        </w:rPr>
        <w:t>Proposal Due Date and Time.</w:t>
      </w:r>
      <w:r w:rsidRPr="00EC2D67" w:rsidDel="0097429A">
        <w:rPr>
          <w:rFonts w:ascii="Verdana" w:hAnsi="Verdana"/>
          <w:sz w:val="20"/>
          <w:szCs w:val="20"/>
        </w:rPr>
        <w:t xml:space="preserve"> </w:t>
      </w:r>
      <w:r w:rsidRPr="00EC2D67">
        <w:rPr>
          <w:rFonts w:ascii="Verdana" w:hAnsi="Verdana"/>
          <w:sz w:val="20"/>
          <w:szCs w:val="20"/>
        </w:rPr>
        <w:t xml:space="preserve">The Official Contact is the </w:t>
      </w:r>
      <w:r w:rsidRPr="00EC2D67">
        <w:rPr>
          <w:rFonts w:ascii="Verdana" w:hAnsi="Verdana"/>
          <w:b/>
          <w:sz w:val="20"/>
          <w:szCs w:val="20"/>
        </w:rPr>
        <w:t>only authorized recipient</w:t>
      </w:r>
      <w:r w:rsidRPr="00EC2D67">
        <w:rPr>
          <w:rFonts w:ascii="Verdana" w:hAnsi="Verdana"/>
          <w:sz w:val="20"/>
          <w:szCs w:val="20"/>
        </w:rPr>
        <w:t xml:space="preserve"> of proposals </w:t>
      </w:r>
      <w:r w:rsidRPr="00EC2D67">
        <w:rPr>
          <w:rFonts w:ascii="Verdana" w:hAnsi="Verdana"/>
          <w:color w:val="auto"/>
          <w:sz w:val="20"/>
          <w:szCs w:val="20"/>
        </w:rPr>
        <w:t>submitted in response to this RFP.</w:t>
      </w:r>
      <w:r w:rsidRPr="00EC2D67" w:rsidDel="0097429A">
        <w:rPr>
          <w:rFonts w:ascii="Verdana" w:hAnsi="Verdana"/>
          <w:color w:val="auto"/>
          <w:sz w:val="20"/>
          <w:szCs w:val="20"/>
        </w:rPr>
        <w:t xml:space="preserve"> </w:t>
      </w:r>
      <w:r w:rsidRPr="00EC2D67">
        <w:rPr>
          <w:rFonts w:ascii="Verdana" w:hAnsi="Verdana"/>
          <w:color w:val="auto"/>
          <w:sz w:val="20"/>
          <w:szCs w:val="20"/>
        </w:rPr>
        <w:t>Proposals</w:t>
      </w:r>
      <w:r w:rsidR="00530999" w:rsidRPr="00EC2D67">
        <w:rPr>
          <w:rFonts w:ascii="Verdana" w:hAnsi="Verdana"/>
          <w:color w:val="auto"/>
          <w:sz w:val="20"/>
          <w:szCs w:val="20"/>
        </w:rPr>
        <w:t xml:space="preserve"> (both electronic and paper copies)</w:t>
      </w:r>
      <w:r w:rsidRPr="00EC2D67">
        <w:rPr>
          <w:rFonts w:ascii="Verdana" w:hAnsi="Verdana"/>
          <w:color w:val="auto"/>
          <w:sz w:val="20"/>
          <w:szCs w:val="20"/>
        </w:rPr>
        <w:t xml:space="preserve"> must be </w:t>
      </w:r>
      <w:r w:rsidRPr="00EC2D67">
        <w:rPr>
          <w:rFonts w:ascii="Verdana" w:hAnsi="Verdana"/>
          <w:color w:val="auto"/>
          <w:sz w:val="20"/>
          <w:szCs w:val="20"/>
          <w:u w:val="single"/>
        </w:rPr>
        <w:t>received</w:t>
      </w:r>
      <w:r w:rsidRPr="00EC2D67">
        <w:rPr>
          <w:rFonts w:ascii="Verdana" w:hAnsi="Verdana"/>
          <w:color w:val="auto"/>
          <w:sz w:val="20"/>
          <w:szCs w:val="20"/>
        </w:rPr>
        <w:t xml:space="preserve"> by the Official Contact on or before the due date and time:</w:t>
      </w:r>
      <w:r w:rsidR="004A1B9A" w:rsidRPr="00EC2D67">
        <w:rPr>
          <w:rFonts w:ascii="Verdana" w:hAnsi="Verdana"/>
          <w:color w:val="auto"/>
          <w:sz w:val="20"/>
          <w:szCs w:val="20"/>
        </w:rPr>
        <w:t xml:space="preserve"> Ju</w:t>
      </w:r>
      <w:r w:rsidR="00FF10FC">
        <w:rPr>
          <w:rFonts w:ascii="Verdana" w:hAnsi="Verdana"/>
          <w:color w:val="auto"/>
          <w:sz w:val="20"/>
          <w:szCs w:val="20"/>
        </w:rPr>
        <w:t>ly 1</w:t>
      </w:r>
      <w:r w:rsidR="004A1B9A" w:rsidRPr="00EC2D67">
        <w:rPr>
          <w:rFonts w:ascii="Verdana" w:hAnsi="Verdana"/>
          <w:color w:val="auto"/>
          <w:sz w:val="20"/>
          <w:szCs w:val="20"/>
        </w:rPr>
        <w:t>, 2024</w:t>
      </w:r>
      <w:r w:rsidR="007421D8" w:rsidRPr="00EC2D67">
        <w:rPr>
          <w:rFonts w:ascii="Verdana" w:hAnsi="Verdana"/>
          <w:color w:val="auto"/>
          <w:sz w:val="20"/>
          <w:szCs w:val="20"/>
        </w:rPr>
        <w:t>,</w:t>
      </w:r>
      <w:r w:rsidR="004A1B9A" w:rsidRPr="00EC2D67">
        <w:rPr>
          <w:rFonts w:ascii="Verdana" w:hAnsi="Verdana"/>
          <w:color w:val="auto"/>
          <w:sz w:val="20"/>
          <w:szCs w:val="20"/>
        </w:rPr>
        <w:t xml:space="preserve"> at </w:t>
      </w:r>
      <w:r w:rsidR="00C44CB7" w:rsidRPr="00EC2D67">
        <w:rPr>
          <w:rFonts w:ascii="Verdana" w:hAnsi="Verdana"/>
          <w:color w:val="auto"/>
          <w:sz w:val="20"/>
          <w:szCs w:val="20"/>
        </w:rPr>
        <w:t>3:</w:t>
      </w:r>
      <w:r w:rsidR="0084507A" w:rsidRPr="00EC2D67">
        <w:rPr>
          <w:rFonts w:ascii="Verdana" w:hAnsi="Verdana"/>
          <w:color w:val="auto"/>
          <w:sz w:val="20"/>
          <w:szCs w:val="20"/>
        </w:rPr>
        <w:t>00</w:t>
      </w:r>
      <w:r w:rsidR="004A1B9A" w:rsidRPr="00EC2D67">
        <w:rPr>
          <w:rFonts w:ascii="Verdana" w:hAnsi="Verdana"/>
          <w:color w:val="auto"/>
          <w:sz w:val="20"/>
          <w:szCs w:val="20"/>
        </w:rPr>
        <w:t xml:space="preserve"> p.m. EST.</w:t>
      </w:r>
      <w:r w:rsidR="004A1B9A" w:rsidRPr="00EC2D67" w:rsidDel="0097429A">
        <w:rPr>
          <w:rFonts w:ascii="Verdana" w:hAnsi="Verdana"/>
          <w:color w:val="auto"/>
          <w:sz w:val="20"/>
          <w:szCs w:val="20"/>
        </w:rPr>
        <w:t xml:space="preserve"> </w:t>
      </w:r>
    </w:p>
    <w:p w14:paraId="69A35FBD" w14:textId="59FEA4C9" w:rsidR="00E80693" w:rsidRPr="00EC2D67" w:rsidRDefault="00E80693" w:rsidP="00EC2D67">
      <w:pPr>
        <w:pStyle w:val="pcellbody"/>
        <w:spacing w:after="120" w:line="240" w:lineRule="auto"/>
        <w:ind w:left="720"/>
        <w:rPr>
          <w:rFonts w:ascii="Verdana" w:hAnsi="Verdana"/>
          <w:color w:val="auto"/>
          <w:sz w:val="20"/>
          <w:szCs w:val="20"/>
        </w:rPr>
      </w:pPr>
      <w:r w:rsidRPr="00EC2D67">
        <w:rPr>
          <w:rFonts w:ascii="Verdana" w:hAnsi="Verdana"/>
          <w:color w:val="auto"/>
          <w:sz w:val="20"/>
          <w:szCs w:val="20"/>
        </w:rPr>
        <w:t>Proposals received after the due date and time will be ineligible and will no</w:t>
      </w:r>
      <w:r w:rsidR="00A46DDE" w:rsidRPr="00EC2D67">
        <w:rPr>
          <w:rFonts w:ascii="Verdana" w:hAnsi="Verdana"/>
          <w:color w:val="auto"/>
          <w:sz w:val="20"/>
          <w:szCs w:val="20"/>
        </w:rPr>
        <w:t>t</w:t>
      </w:r>
      <w:r w:rsidRPr="00EC2D67">
        <w:rPr>
          <w:rFonts w:ascii="Verdana" w:hAnsi="Verdana"/>
          <w:color w:val="auto"/>
          <w:sz w:val="20"/>
          <w:szCs w:val="20"/>
        </w:rPr>
        <w:t xml:space="preserve"> be evaluated. The </w:t>
      </w:r>
      <w:r w:rsidR="001F2116">
        <w:rPr>
          <w:rFonts w:ascii="Verdana" w:hAnsi="Verdana"/>
          <w:sz w:val="20"/>
          <w:szCs w:val="20"/>
        </w:rPr>
        <w:t>CSDE</w:t>
      </w:r>
      <w:r w:rsidRPr="00EC2D67">
        <w:rPr>
          <w:rFonts w:ascii="Verdana" w:hAnsi="Verdana"/>
          <w:color w:val="auto"/>
          <w:sz w:val="20"/>
          <w:szCs w:val="20"/>
        </w:rPr>
        <w:t xml:space="preserve"> will send an official letter alerting late respondents of ineligibility.</w:t>
      </w:r>
    </w:p>
    <w:p w14:paraId="09556184" w14:textId="6AD1D149" w:rsidR="00E80693" w:rsidRPr="00EC2D67" w:rsidRDefault="00E80693" w:rsidP="00EC2D67">
      <w:pPr>
        <w:pStyle w:val="pcellbody"/>
        <w:spacing w:after="120" w:line="240" w:lineRule="auto"/>
        <w:ind w:left="720"/>
        <w:rPr>
          <w:rFonts w:ascii="Verdana" w:hAnsi="Verdana"/>
          <w:b/>
          <w:bCs/>
          <w:sz w:val="20"/>
          <w:szCs w:val="20"/>
        </w:rPr>
      </w:pPr>
      <w:r w:rsidRPr="00EC2D67">
        <w:rPr>
          <w:rFonts w:ascii="Verdana" w:hAnsi="Verdana"/>
          <w:b/>
          <w:bCs/>
          <w:sz w:val="20"/>
          <w:szCs w:val="20"/>
        </w:rPr>
        <w:lastRenderedPageBreak/>
        <w:t xml:space="preserve">An acceptable submission must include </w:t>
      </w:r>
      <w:r w:rsidR="00781B54" w:rsidRPr="00EC2D67">
        <w:rPr>
          <w:rFonts w:ascii="Verdana" w:hAnsi="Verdana"/>
          <w:b/>
          <w:bCs/>
          <w:sz w:val="20"/>
          <w:szCs w:val="20"/>
        </w:rPr>
        <w:t>all</w:t>
      </w:r>
      <w:r w:rsidRPr="00EC2D67">
        <w:rPr>
          <w:rFonts w:ascii="Verdana" w:hAnsi="Verdana"/>
          <w:b/>
          <w:bCs/>
          <w:sz w:val="20"/>
          <w:szCs w:val="20"/>
        </w:rPr>
        <w:t xml:space="preserve"> the following:</w:t>
      </w:r>
    </w:p>
    <w:p w14:paraId="73FBC247" w14:textId="14567960" w:rsidR="002C1823" w:rsidRDefault="00E80693" w:rsidP="00EC2D67">
      <w:pPr>
        <w:pStyle w:val="pcellbody"/>
        <w:numPr>
          <w:ilvl w:val="0"/>
          <w:numId w:val="1"/>
        </w:numPr>
        <w:spacing w:after="120" w:line="240" w:lineRule="auto"/>
        <w:ind w:left="1080"/>
        <w:rPr>
          <w:rFonts w:ascii="Verdana" w:hAnsi="Verdana"/>
          <w:sz w:val="20"/>
          <w:szCs w:val="20"/>
        </w:rPr>
      </w:pPr>
      <w:r w:rsidRPr="00EC2D67">
        <w:rPr>
          <w:rFonts w:ascii="Verdana" w:hAnsi="Verdana"/>
          <w:sz w:val="20"/>
          <w:szCs w:val="20"/>
        </w:rPr>
        <w:t xml:space="preserve">One (1) electronic </w:t>
      </w:r>
      <w:r w:rsidR="003659EA">
        <w:rPr>
          <w:rFonts w:ascii="Verdana" w:hAnsi="Verdana"/>
          <w:sz w:val="20"/>
          <w:szCs w:val="20"/>
        </w:rPr>
        <w:t xml:space="preserve">proposal </w:t>
      </w:r>
      <w:r w:rsidR="003F61F9">
        <w:rPr>
          <w:rFonts w:ascii="Verdana" w:hAnsi="Verdana"/>
          <w:sz w:val="20"/>
          <w:szCs w:val="20"/>
        </w:rPr>
        <w:t>and</w:t>
      </w:r>
      <w:r w:rsidR="003659EA">
        <w:rPr>
          <w:rFonts w:ascii="Verdana" w:hAnsi="Verdana"/>
          <w:sz w:val="20"/>
          <w:szCs w:val="20"/>
        </w:rPr>
        <w:t>,</w:t>
      </w:r>
    </w:p>
    <w:p w14:paraId="0250F6F7" w14:textId="295A0B4A" w:rsidR="007F3A74" w:rsidRPr="002F2F52" w:rsidRDefault="008068F0" w:rsidP="002F2F52">
      <w:pPr>
        <w:pStyle w:val="pcellbody"/>
        <w:numPr>
          <w:ilvl w:val="0"/>
          <w:numId w:val="1"/>
        </w:numPr>
        <w:spacing w:after="120" w:line="240" w:lineRule="auto"/>
        <w:ind w:left="1080"/>
        <w:rPr>
          <w:rFonts w:ascii="Verdana" w:hAnsi="Verdana"/>
          <w:sz w:val="20"/>
          <w:szCs w:val="20"/>
        </w:rPr>
      </w:pPr>
      <w:r w:rsidRPr="002F2F52">
        <w:rPr>
          <w:rFonts w:ascii="Verdana" w:hAnsi="Verdana"/>
          <w:sz w:val="20"/>
          <w:szCs w:val="20"/>
        </w:rPr>
        <w:t>One (</w:t>
      </w:r>
      <w:r w:rsidRPr="002F2F52" w:rsidDel="00B35CE3">
        <w:rPr>
          <w:rFonts w:ascii="Verdana" w:hAnsi="Verdana"/>
          <w:sz w:val="20"/>
          <w:szCs w:val="20"/>
        </w:rPr>
        <w:t>1</w:t>
      </w:r>
      <w:r w:rsidRPr="002F2F52">
        <w:rPr>
          <w:rFonts w:ascii="Verdana" w:hAnsi="Verdana"/>
          <w:sz w:val="20"/>
          <w:szCs w:val="20"/>
        </w:rPr>
        <w:t>) printed original proposal plus</w:t>
      </w:r>
      <w:r w:rsidRPr="002F2F52" w:rsidDel="00B35CE3">
        <w:rPr>
          <w:rFonts w:ascii="Verdana" w:hAnsi="Verdana"/>
          <w:sz w:val="20"/>
          <w:szCs w:val="20"/>
        </w:rPr>
        <w:t xml:space="preserve"> </w:t>
      </w:r>
      <w:r w:rsidRPr="002F2F52">
        <w:rPr>
          <w:rFonts w:ascii="Verdana" w:hAnsi="Verdana"/>
          <w:sz w:val="20"/>
          <w:szCs w:val="20"/>
        </w:rPr>
        <w:t xml:space="preserve">four (4) conforming copies of the original proposal. </w:t>
      </w:r>
    </w:p>
    <w:p w14:paraId="00B0CA96" w14:textId="77777777" w:rsidR="00EF2AFA" w:rsidRPr="00EC2D67" w:rsidRDefault="00E80693" w:rsidP="00EC2D67">
      <w:pPr>
        <w:pStyle w:val="pcellbody"/>
        <w:spacing w:after="120" w:line="240" w:lineRule="auto"/>
        <w:ind w:left="720"/>
        <w:rPr>
          <w:rFonts w:ascii="Verdana" w:hAnsi="Verdana"/>
          <w:sz w:val="20"/>
          <w:szCs w:val="20"/>
        </w:rPr>
      </w:pPr>
      <w:r w:rsidRPr="00EC2D67">
        <w:rPr>
          <w:rFonts w:ascii="Verdana" w:hAnsi="Verdana"/>
          <w:sz w:val="20"/>
          <w:szCs w:val="20"/>
        </w:rPr>
        <w:t xml:space="preserve">The proposal must be complete, properly formatted and outlined, and ready for evaluation by the Screening Committee. </w:t>
      </w:r>
    </w:p>
    <w:p w14:paraId="5B39481D" w14:textId="7A76D05F" w:rsidR="00E80693" w:rsidRPr="00EC2D67" w:rsidRDefault="00E80693" w:rsidP="00EC2D67">
      <w:pPr>
        <w:pStyle w:val="pcellbody"/>
        <w:spacing w:after="120" w:line="240" w:lineRule="auto"/>
        <w:ind w:left="720"/>
        <w:rPr>
          <w:rFonts w:ascii="Verdana" w:hAnsi="Verdana"/>
          <w:color w:val="auto"/>
          <w:sz w:val="20"/>
          <w:szCs w:val="20"/>
        </w:rPr>
      </w:pPr>
      <w:r w:rsidRPr="00EC2D67">
        <w:rPr>
          <w:rFonts w:ascii="Verdana" w:hAnsi="Verdana"/>
          <w:color w:val="auto"/>
          <w:sz w:val="20"/>
          <w:szCs w:val="20"/>
        </w:rPr>
        <w:t xml:space="preserve">The electronic copy of the proposal must be emailed to </w:t>
      </w:r>
      <w:r w:rsidR="001479F4" w:rsidRPr="00EC2D67">
        <w:rPr>
          <w:rFonts w:ascii="Verdana" w:hAnsi="Verdana"/>
          <w:color w:val="auto"/>
          <w:sz w:val="20"/>
          <w:szCs w:val="20"/>
        </w:rPr>
        <w:t xml:space="preserve">the </w:t>
      </w:r>
      <w:r w:rsidRPr="00EC2D67">
        <w:rPr>
          <w:rFonts w:ascii="Verdana" w:hAnsi="Verdana"/>
          <w:color w:val="auto"/>
          <w:sz w:val="20"/>
          <w:szCs w:val="20"/>
        </w:rPr>
        <w:t xml:space="preserve">official agency contact for this procurement. The subject line of the email must read: </w:t>
      </w:r>
      <w:r w:rsidR="004A1B9A" w:rsidRPr="00EC2D67">
        <w:rPr>
          <w:rFonts w:ascii="Verdana" w:hAnsi="Verdana"/>
          <w:color w:val="auto"/>
          <w:sz w:val="20"/>
          <w:szCs w:val="20"/>
        </w:rPr>
        <w:t xml:space="preserve">Summative Assessment </w:t>
      </w:r>
      <w:r w:rsidR="008D1A54" w:rsidRPr="00EC2D67">
        <w:rPr>
          <w:rFonts w:ascii="Verdana" w:hAnsi="Verdana"/>
          <w:color w:val="auto"/>
          <w:sz w:val="20"/>
          <w:szCs w:val="20"/>
        </w:rPr>
        <w:t xml:space="preserve">Contractor </w:t>
      </w:r>
      <w:r w:rsidR="004A1B9A" w:rsidRPr="00EC2D67">
        <w:rPr>
          <w:rFonts w:ascii="Verdana" w:hAnsi="Verdana"/>
          <w:color w:val="auto"/>
          <w:sz w:val="20"/>
          <w:szCs w:val="20"/>
        </w:rPr>
        <w:t>for ELA/Math, Science and Alternate Assessments, RFP #</w:t>
      </w:r>
      <w:r w:rsidR="00813EA3" w:rsidRPr="00EC2D67">
        <w:rPr>
          <w:rFonts w:ascii="Verdana" w:hAnsi="Verdana"/>
          <w:color w:val="auto"/>
          <w:sz w:val="20"/>
          <w:szCs w:val="20"/>
        </w:rPr>
        <w:t xml:space="preserve"> 0000018122</w:t>
      </w:r>
      <w:r w:rsidR="004A1B9A" w:rsidRPr="00EC2D67">
        <w:rPr>
          <w:rFonts w:ascii="Verdana" w:hAnsi="Verdana"/>
          <w:color w:val="auto"/>
          <w:sz w:val="20"/>
          <w:szCs w:val="20"/>
        </w:rPr>
        <w:t xml:space="preserve">. </w:t>
      </w:r>
      <w:r w:rsidRPr="00EC2D67">
        <w:rPr>
          <w:rFonts w:ascii="Verdana" w:hAnsi="Verdana"/>
          <w:color w:val="auto"/>
          <w:sz w:val="20"/>
          <w:szCs w:val="20"/>
        </w:rPr>
        <w:t>Required forms and appendices may be scanned and submitted as PDFs at the end of the main proposal document. Respondents should work to ensure there are not a</w:t>
      </w:r>
      <w:r w:rsidR="005B6420">
        <w:rPr>
          <w:rFonts w:ascii="Verdana" w:hAnsi="Verdana"/>
          <w:color w:val="auto"/>
          <w:sz w:val="20"/>
          <w:szCs w:val="20"/>
        </w:rPr>
        <w:t>ny</w:t>
      </w:r>
      <w:r w:rsidRPr="00EC2D67">
        <w:rPr>
          <w:rFonts w:ascii="Verdana" w:hAnsi="Verdana"/>
          <w:color w:val="auto"/>
          <w:sz w:val="20"/>
          <w:szCs w:val="20"/>
        </w:rPr>
        <w:t xml:space="preserve"> IT limitations from the provider side.</w:t>
      </w:r>
      <w:r w:rsidR="001E032C" w:rsidRPr="00EC2D67">
        <w:rPr>
          <w:rFonts w:ascii="Verdana" w:hAnsi="Verdana"/>
          <w:color w:val="auto"/>
          <w:sz w:val="20"/>
          <w:szCs w:val="20"/>
        </w:rPr>
        <w:t xml:space="preserve"> </w:t>
      </w:r>
      <w:r w:rsidR="00530999" w:rsidRPr="00EC2D67">
        <w:rPr>
          <w:rFonts w:ascii="Verdana" w:hAnsi="Verdana"/>
          <w:color w:val="auto"/>
          <w:sz w:val="20"/>
          <w:szCs w:val="20"/>
        </w:rPr>
        <w:t xml:space="preserve">The electronic copy can also be submitted via delivery of a media file. </w:t>
      </w:r>
      <w:r w:rsidR="00667ABA" w:rsidRPr="00EC2D67">
        <w:rPr>
          <w:rFonts w:ascii="Verdana" w:hAnsi="Verdana"/>
          <w:color w:val="auto"/>
          <w:sz w:val="20"/>
          <w:szCs w:val="20"/>
        </w:rPr>
        <w:t>The acc</w:t>
      </w:r>
      <w:r w:rsidR="001E032C" w:rsidRPr="00EC2D67">
        <w:rPr>
          <w:rFonts w:ascii="Verdana" w:hAnsi="Verdana"/>
          <w:color w:val="auto"/>
          <w:sz w:val="20"/>
          <w:szCs w:val="20"/>
        </w:rPr>
        <w:t>eptable submission should also include the following:</w:t>
      </w:r>
      <w:r w:rsidR="004C02D9">
        <w:rPr>
          <w:rFonts w:ascii="Verdana" w:hAnsi="Verdana"/>
          <w:color w:val="auto"/>
          <w:sz w:val="20"/>
          <w:szCs w:val="20"/>
        </w:rPr>
        <w:t xml:space="preserve"> </w:t>
      </w:r>
    </w:p>
    <w:p w14:paraId="2443345F" w14:textId="59865368" w:rsidR="004A1B9A" w:rsidRPr="00EC2D67" w:rsidRDefault="00B35CE3" w:rsidP="00EC2D67">
      <w:pPr>
        <w:pStyle w:val="pcellbody"/>
        <w:numPr>
          <w:ilvl w:val="0"/>
          <w:numId w:val="1"/>
        </w:numPr>
        <w:spacing w:after="60" w:line="240" w:lineRule="auto"/>
        <w:ind w:left="1080"/>
        <w:rPr>
          <w:rFonts w:ascii="Verdana" w:hAnsi="Verdana"/>
          <w:sz w:val="20"/>
          <w:szCs w:val="20"/>
        </w:rPr>
      </w:pPr>
      <w:r w:rsidRPr="00EC2D67">
        <w:rPr>
          <w:rFonts w:ascii="Verdana" w:hAnsi="Verdana"/>
          <w:sz w:val="20"/>
          <w:szCs w:val="20"/>
        </w:rPr>
        <w:t>One</w:t>
      </w:r>
      <w:r w:rsidR="00E80693" w:rsidRPr="00EC2D67">
        <w:rPr>
          <w:rFonts w:ascii="Verdana" w:hAnsi="Verdana"/>
          <w:sz w:val="20"/>
          <w:szCs w:val="20"/>
        </w:rPr>
        <w:t xml:space="preserve"> (</w:t>
      </w:r>
      <w:r w:rsidR="00E80693" w:rsidRPr="00EC2D67" w:rsidDel="00B35CE3">
        <w:rPr>
          <w:rFonts w:ascii="Verdana" w:hAnsi="Verdana"/>
          <w:sz w:val="20"/>
          <w:szCs w:val="20"/>
        </w:rPr>
        <w:t>1</w:t>
      </w:r>
      <w:r w:rsidR="00E80693" w:rsidRPr="00EC2D67">
        <w:rPr>
          <w:rFonts w:ascii="Verdana" w:hAnsi="Verdana"/>
          <w:sz w:val="20"/>
          <w:szCs w:val="20"/>
        </w:rPr>
        <w:t>) printed original proposal plus</w:t>
      </w:r>
      <w:r w:rsidR="00E80693" w:rsidRPr="00EC2D67" w:rsidDel="00B35CE3">
        <w:rPr>
          <w:rFonts w:ascii="Verdana" w:hAnsi="Verdana"/>
          <w:sz w:val="20"/>
          <w:szCs w:val="20"/>
        </w:rPr>
        <w:t xml:space="preserve"> </w:t>
      </w:r>
      <w:r w:rsidRPr="00EC2D67">
        <w:rPr>
          <w:rFonts w:ascii="Verdana" w:hAnsi="Verdana"/>
          <w:sz w:val="20"/>
          <w:szCs w:val="20"/>
        </w:rPr>
        <w:t>four</w:t>
      </w:r>
      <w:r w:rsidR="0030175C">
        <w:rPr>
          <w:rFonts w:ascii="Verdana" w:hAnsi="Verdana"/>
          <w:sz w:val="20"/>
          <w:szCs w:val="20"/>
        </w:rPr>
        <w:t xml:space="preserve"> (4)</w:t>
      </w:r>
      <w:r w:rsidRPr="00EC2D67">
        <w:rPr>
          <w:rFonts w:ascii="Verdana" w:hAnsi="Verdana"/>
          <w:sz w:val="20"/>
          <w:szCs w:val="20"/>
        </w:rPr>
        <w:t xml:space="preserve"> </w:t>
      </w:r>
      <w:r w:rsidR="00E80693" w:rsidRPr="00EC2D67">
        <w:rPr>
          <w:rFonts w:ascii="Verdana" w:hAnsi="Verdana"/>
          <w:sz w:val="20"/>
          <w:szCs w:val="20"/>
        </w:rPr>
        <w:t>conforming copies of the original proposal</w:t>
      </w:r>
      <w:r w:rsidR="0085066E" w:rsidRPr="00EC2D67">
        <w:rPr>
          <w:rFonts w:ascii="Verdana" w:hAnsi="Verdana"/>
          <w:sz w:val="20"/>
          <w:szCs w:val="20"/>
        </w:rPr>
        <w:t>.</w:t>
      </w:r>
      <w:r w:rsidR="00E80693" w:rsidRPr="00EC2D67">
        <w:rPr>
          <w:rFonts w:ascii="Verdana" w:hAnsi="Verdana"/>
          <w:sz w:val="20"/>
          <w:szCs w:val="20"/>
        </w:rPr>
        <w:t xml:space="preserve"> </w:t>
      </w:r>
    </w:p>
    <w:p w14:paraId="57638E26" w14:textId="1F1A07BE" w:rsidR="004A1B9A" w:rsidRPr="00EC2D67" w:rsidRDefault="00E80693" w:rsidP="00EC2D67">
      <w:pPr>
        <w:pStyle w:val="pcellbody"/>
        <w:numPr>
          <w:ilvl w:val="0"/>
          <w:numId w:val="1"/>
        </w:numPr>
        <w:spacing w:after="60" w:line="240" w:lineRule="auto"/>
        <w:ind w:left="1080"/>
        <w:rPr>
          <w:rFonts w:ascii="Verdana" w:hAnsi="Verdana"/>
          <w:sz w:val="20"/>
          <w:szCs w:val="20"/>
        </w:rPr>
      </w:pPr>
      <w:r w:rsidRPr="00EC2D67">
        <w:rPr>
          <w:rFonts w:ascii="Verdana" w:hAnsi="Verdana"/>
          <w:sz w:val="20"/>
          <w:szCs w:val="20"/>
        </w:rPr>
        <w:t>The original proposal must carry original signatures and be clearly marked on the cover as “Original.”</w:t>
      </w:r>
      <w:r w:rsidRPr="00EC2D67" w:rsidDel="0097429A">
        <w:rPr>
          <w:rFonts w:ascii="Verdana" w:hAnsi="Verdana"/>
          <w:sz w:val="20"/>
          <w:szCs w:val="20"/>
        </w:rPr>
        <w:t xml:space="preserve"> </w:t>
      </w:r>
      <w:r w:rsidRPr="00EC2D67">
        <w:rPr>
          <w:rFonts w:ascii="Verdana" w:hAnsi="Verdana"/>
          <w:color w:val="auto"/>
          <w:sz w:val="20"/>
          <w:szCs w:val="20"/>
        </w:rPr>
        <w:t>Unsigned proposals will not be evaluated.</w:t>
      </w:r>
      <w:r w:rsidR="007F3A74" w:rsidRPr="00EC2D67">
        <w:rPr>
          <w:rFonts w:ascii="Verdana" w:hAnsi="Verdana"/>
          <w:color w:val="auto"/>
          <w:sz w:val="20"/>
          <w:szCs w:val="20"/>
        </w:rPr>
        <w:t xml:space="preserve"> </w:t>
      </w:r>
      <w:r w:rsidRPr="00EC2D67">
        <w:rPr>
          <w:rFonts w:ascii="Verdana" w:hAnsi="Verdana"/>
          <w:color w:val="auto"/>
          <w:sz w:val="20"/>
          <w:szCs w:val="20"/>
        </w:rPr>
        <w:t>The original proposal and each conforming copy of the proposal must be complete, properly formatted and outlined, and ready for evaluation by the Screening Committee.</w:t>
      </w:r>
    </w:p>
    <w:p w14:paraId="6B44E62B" w14:textId="2AB23D8B" w:rsidR="004C6E18" w:rsidRPr="00EC2D67" w:rsidRDefault="00791A24" w:rsidP="001D57B1">
      <w:pPr>
        <w:pStyle w:val="pcellbody"/>
        <w:numPr>
          <w:ilvl w:val="0"/>
          <w:numId w:val="64"/>
        </w:numPr>
        <w:spacing w:after="60" w:line="240" w:lineRule="auto"/>
        <w:ind w:left="1080"/>
        <w:rPr>
          <w:rFonts w:ascii="Verdana" w:hAnsi="Verdana"/>
          <w:sz w:val="20"/>
          <w:szCs w:val="20"/>
        </w:rPr>
      </w:pPr>
      <w:r w:rsidRPr="00EC2D67">
        <w:rPr>
          <w:rFonts w:ascii="Verdana" w:hAnsi="Verdana"/>
          <w:sz w:val="20"/>
          <w:szCs w:val="20"/>
        </w:rPr>
        <w:t>When hand-delivering proposals by courier or in person, allow extra time due to building security procedures.</w:t>
      </w:r>
      <w:r w:rsidR="00634B91" w:rsidRPr="00EC2D67">
        <w:rPr>
          <w:rFonts w:ascii="Verdana" w:hAnsi="Verdana"/>
          <w:sz w:val="20"/>
          <w:szCs w:val="20"/>
        </w:rPr>
        <w:t xml:space="preserve"> </w:t>
      </w:r>
      <w:r w:rsidRPr="00EC2D67">
        <w:rPr>
          <w:rFonts w:ascii="Verdana" w:hAnsi="Verdana"/>
          <w:sz w:val="20"/>
          <w:szCs w:val="20"/>
        </w:rPr>
        <w:t xml:space="preserve">The </w:t>
      </w:r>
      <w:r w:rsidR="004A1B9A" w:rsidRPr="00EC2D67">
        <w:rPr>
          <w:rFonts w:ascii="Verdana" w:hAnsi="Verdana"/>
          <w:sz w:val="20"/>
          <w:szCs w:val="20"/>
        </w:rPr>
        <w:t>CSDE</w:t>
      </w:r>
      <w:r w:rsidRPr="00EC2D67">
        <w:rPr>
          <w:rFonts w:ascii="Verdana" w:hAnsi="Verdana"/>
          <w:sz w:val="20"/>
          <w:szCs w:val="20"/>
        </w:rPr>
        <w:t xml:space="preserve"> will not accept a postmark date as the basis for meeting the submission due date and time.</w:t>
      </w:r>
      <w:r w:rsidRPr="00EC2D67" w:rsidDel="0097429A">
        <w:rPr>
          <w:rFonts w:ascii="Verdana" w:hAnsi="Verdana"/>
          <w:sz w:val="20"/>
          <w:szCs w:val="20"/>
        </w:rPr>
        <w:t xml:space="preserve"> </w:t>
      </w:r>
    </w:p>
    <w:p w14:paraId="706D4D71" w14:textId="6A7E5C78" w:rsidR="00791A24" w:rsidRPr="00EC2D67" w:rsidRDefault="00791A24" w:rsidP="005B6420">
      <w:pPr>
        <w:pStyle w:val="pcellbody"/>
        <w:numPr>
          <w:ilvl w:val="0"/>
          <w:numId w:val="1"/>
        </w:numPr>
        <w:spacing w:after="120" w:line="240" w:lineRule="auto"/>
        <w:ind w:left="1080"/>
        <w:rPr>
          <w:rFonts w:ascii="Verdana" w:hAnsi="Verdana"/>
          <w:sz w:val="20"/>
          <w:szCs w:val="20"/>
        </w:rPr>
      </w:pPr>
      <w:r w:rsidRPr="00EC2D67">
        <w:rPr>
          <w:rFonts w:ascii="Verdana" w:hAnsi="Verdana"/>
          <w:sz w:val="20"/>
          <w:szCs w:val="20"/>
        </w:rPr>
        <w:t xml:space="preserve">Proposals received after the due date and time may be accepted by the </w:t>
      </w:r>
      <w:r w:rsidR="004A1B9A" w:rsidRPr="00EC2D67">
        <w:rPr>
          <w:rFonts w:ascii="Verdana" w:hAnsi="Verdana"/>
          <w:sz w:val="20"/>
          <w:szCs w:val="20"/>
        </w:rPr>
        <w:t>CSDE</w:t>
      </w:r>
      <w:r w:rsidRPr="00EC2D67">
        <w:rPr>
          <w:rFonts w:ascii="Verdana" w:hAnsi="Verdana"/>
          <w:sz w:val="20"/>
          <w:szCs w:val="20"/>
        </w:rPr>
        <w:t xml:space="preserve"> as a clerical function, but late proposals will not be evaluated.</w:t>
      </w:r>
      <w:r w:rsidRPr="00EC2D67" w:rsidDel="0097429A">
        <w:rPr>
          <w:rFonts w:ascii="Verdana" w:hAnsi="Verdana"/>
          <w:sz w:val="20"/>
          <w:szCs w:val="20"/>
        </w:rPr>
        <w:t xml:space="preserve"> </w:t>
      </w:r>
      <w:r w:rsidRPr="00EC2D67">
        <w:rPr>
          <w:rFonts w:ascii="Verdana" w:hAnsi="Verdana"/>
          <w:sz w:val="20"/>
          <w:szCs w:val="20"/>
        </w:rPr>
        <w:t xml:space="preserve">At the discretion of the </w:t>
      </w:r>
      <w:r w:rsidR="00371461" w:rsidRPr="00EC2D67">
        <w:rPr>
          <w:rFonts w:ascii="Verdana" w:hAnsi="Verdana"/>
          <w:sz w:val="20"/>
          <w:szCs w:val="20"/>
        </w:rPr>
        <w:t>CSDE</w:t>
      </w:r>
      <w:r w:rsidRPr="00EC2D67">
        <w:rPr>
          <w:rFonts w:ascii="Verdana" w:hAnsi="Verdana"/>
          <w:sz w:val="20"/>
          <w:szCs w:val="20"/>
        </w:rPr>
        <w:t>, late proposals may be destroyed or retained for pick up by the submitters.</w:t>
      </w:r>
    </w:p>
    <w:p w14:paraId="15AA9BC4" w14:textId="1904890A" w:rsidR="00AF2706" w:rsidRPr="00EC2D67" w:rsidRDefault="00791A24" w:rsidP="00EC2D67">
      <w:pPr>
        <w:pStyle w:val="pcellbody"/>
        <w:numPr>
          <w:ilvl w:val="0"/>
          <w:numId w:val="43"/>
        </w:numPr>
        <w:spacing w:line="240" w:lineRule="auto"/>
        <w:ind w:left="720"/>
        <w:rPr>
          <w:rFonts w:ascii="Verdana" w:hAnsi="Verdana"/>
          <w:sz w:val="20"/>
          <w:szCs w:val="20"/>
        </w:rPr>
      </w:pPr>
      <w:r w:rsidRPr="00EC2D67">
        <w:rPr>
          <w:rFonts w:ascii="Verdana" w:hAnsi="Verdana"/>
          <w:b/>
          <w:sz w:val="20"/>
          <w:szCs w:val="20"/>
        </w:rPr>
        <w:t>Multiple Proposals.</w:t>
      </w:r>
      <w:r w:rsidRPr="00EC2D67" w:rsidDel="0097429A">
        <w:rPr>
          <w:rFonts w:ascii="Verdana" w:hAnsi="Verdana"/>
          <w:sz w:val="20"/>
          <w:szCs w:val="20"/>
        </w:rPr>
        <w:t xml:space="preserve"> </w:t>
      </w:r>
      <w:r w:rsidRPr="00EC2D67">
        <w:rPr>
          <w:rFonts w:ascii="Verdana" w:hAnsi="Verdana"/>
          <w:sz w:val="20"/>
          <w:szCs w:val="20"/>
        </w:rPr>
        <w:t xml:space="preserve">The submission of multiple proposals </w:t>
      </w:r>
      <w:r w:rsidR="00D123F2">
        <w:rPr>
          <w:rFonts w:ascii="Verdana" w:hAnsi="Verdana"/>
          <w:sz w:val="20"/>
          <w:szCs w:val="20"/>
        </w:rPr>
        <w:t>as the exclusive (only Contract</w:t>
      </w:r>
      <w:r w:rsidR="00732305">
        <w:rPr>
          <w:rFonts w:ascii="Verdana" w:hAnsi="Verdana"/>
          <w:sz w:val="20"/>
          <w:szCs w:val="20"/>
        </w:rPr>
        <w:t>or</w:t>
      </w:r>
      <w:r w:rsidR="00D123F2">
        <w:rPr>
          <w:rFonts w:ascii="Verdana" w:hAnsi="Verdana"/>
          <w:sz w:val="20"/>
          <w:szCs w:val="20"/>
        </w:rPr>
        <w:t xml:space="preserve">) </w:t>
      </w:r>
      <w:r w:rsidRPr="00EC2D67">
        <w:rPr>
          <w:rFonts w:ascii="Verdana" w:hAnsi="Verdana"/>
          <w:sz w:val="20"/>
          <w:szCs w:val="20"/>
        </w:rPr>
        <w:t xml:space="preserve">is not an option </w:t>
      </w:r>
      <w:r w:rsidR="0085066E" w:rsidRPr="00EC2D67">
        <w:rPr>
          <w:rFonts w:ascii="Verdana" w:hAnsi="Verdana"/>
          <w:sz w:val="20"/>
          <w:szCs w:val="20"/>
        </w:rPr>
        <w:t xml:space="preserve">for </w:t>
      </w:r>
      <w:r w:rsidRPr="00EC2D67">
        <w:rPr>
          <w:rFonts w:ascii="Verdana" w:hAnsi="Verdana"/>
          <w:sz w:val="20"/>
          <w:szCs w:val="20"/>
        </w:rPr>
        <w:t>this procurement.</w:t>
      </w:r>
      <w:r w:rsidR="0076170C">
        <w:rPr>
          <w:rFonts w:ascii="Verdana" w:hAnsi="Verdana"/>
          <w:sz w:val="20"/>
          <w:szCs w:val="20"/>
        </w:rPr>
        <w:t xml:space="preserve"> Note that multiple cost options</w:t>
      </w:r>
      <w:r w:rsidR="00FB42FB">
        <w:rPr>
          <w:rFonts w:ascii="Verdana" w:hAnsi="Verdana"/>
          <w:sz w:val="20"/>
          <w:szCs w:val="20"/>
        </w:rPr>
        <w:t xml:space="preserve"> within a single proposal</w:t>
      </w:r>
      <w:r w:rsidR="0076170C">
        <w:rPr>
          <w:rFonts w:ascii="Verdana" w:hAnsi="Verdana"/>
          <w:sz w:val="20"/>
          <w:szCs w:val="20"/>
        </w:rPr>
        <w:t xml:space="preserve"> </w:t>
      </w:r>
      <w:r w:rsidR="00EB75C5">
        <w:rPr>
          <w:rFonts w:ascii="Verdana" w:hAnsi="Verdana"/>
          <w:sz w:val="20"/>
          <w:szCs w:val="20"/>
        </w:rPr>
        <w:t>is allowable</w:t>
      </w:r>
      <w:r w:rsidR="0076170C">
        <w:rPr>
          <w:rFonts w:ascii="Verdana" w:hAnsi="Verdana"/>
          <w:sz w:val="20"/>
          <w:szCs w:val="20"/>
        </w:rPr>
        <w:t xml:space="preserve">.  </w:t>
      </w:r>
      <w:r w:rsidR="00F52027">
        <w:rPr>
          <w:rFonts w:ascii="Verdana" w:hAnsi="Verdana"/>
          <w:sz w:val="20"/>
          <w:szCs w:val="20"/>
        </w:rPr>
        <w:t xml:space="preserve"> </w:t>
      </w:r>
      <w:r w:rsidRPr="00EC2D67" w:rsidDel="0097429A">
        <w:rPr>
          <w:rFonts w:ascii="Verdana" w:hAnsi="Verdana"/>
          <w:sz w:val="20"/>
          <w:szCs w:val="20"/>
        </w:rPr>
        <w:t xml:space="preserve"> </w:t>
      </w:r>
    </w:p>
    <w:p w14:paraId="7C250563" w14:textId="08D605D6" w:rsidR="00970DE3" w:rsidRPr="00EC2D67" w:rsidRDefault="00970DE3" w:rsidP="00EC2D67">
      <w:pPr>
        <w:pStyle w:val="pcellbody"/>
        <w:spacing w:line="240" w:lineRule="auto"/>
        <w:ind w:left="360"/>
        <w:rPr>
          <w:rFonts w:ascii="Verdana" w:hAnsi="Verdana"/>
          <w:sz w:val="20"/>
          <w:szCs w:val="20"/>
        </w:rPr>
        <w:sectPr w:rsidR="00970DE3" w:rsidRPr="00EC2D67" w:rsidSect="009F7D57">
          <w:pgSz w:w="12240" w:h="15840" w:code="1"/>
          <w:pgMar w:top="1080" w:right="1440" w:bottom="1080" w:left="1440" w:header="720" w:footer="720" w:gutter="0"/>
          <w:cols w:space="720"/>
          <w:docGrid w:linePitch="360"/>
        </w:sectPr>
      </w:pP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CC41B3" w:rsidRPr="00EC2D67" w14:paraId="253DAC38" w14:textId="77777777" w:rsidTr="00224D6A">
        <w:trPr>
          <w:jc w:val="center"/>
        </w:trPr>
        <w:tc>
          <w:tcPr>
            <w:tcW w:w="9360" w:type="dxa"/>
            <w:shd w:val="clear" w:color="auto" w:fill="E6E6E6"/>
            <w:vAlign w:val="center"/>
          </w:tcPr>
          <w:p w14:paraId="27774278" w14:textId="792223DE" w:rsidR="00CC41B3" w:rsidRPr="00EC2D67" w:rsidRDefault="00CC41B3" w:rsidP="00EC2D67">
            <w:pPr>
              <w:pStyle w:val="RFPSectionHeading"/>
              <w:spacing w:line="240" w:lineRule="auto"/>
            </w:pPr>
            <w:bookmarkStart w:id="78" w:name="_Toc161310787"/>
            <w:bookmarkStart w:id="79" w:name="_Toc165021030"/>
            <w:r w:rsidRPr="00EC2D67">
              <w:lastRenderedPageBreak/>
              <w:t>I</w:t>
            </w:r>
            <w:r w:rsidR="008741A3" w:rsidRPr="00EC2D67">
              <w:t>I</w:t>
            </w:r>
            <w:r w:rsidRPr="00EC2D67">
              <w:t>.</w:t>
            </w:r>
            <w:r w:rsidRPr="00EC2D67" w:rsidDel="0097429A">
              <w:t xml:space="preserve"> </w:t>
            </w:r>
            <w:r w:rsidR="007249A2" w:rsidRPr="00EC2D67">
              <w:t xml:space="preserve">Purpose </w:t>
            </w:r>
            <w:r w:rsidR="002C1233" w:rsidRPr="00EC2D67">
              <w:t>of</w:t>
            </w:r>
            <w:r w:rsidR="007249A2" w:rsidRPr="00EC2D67">
              <w:t xml:space="preserve"> </w:t>
            </w:r>
            <w:r w:rsidR="002C1233" w:rsidRPr="00EC2D67">
              <w:t>RFP</w:t>
            </w:r>
            <w:r w:rsidR="007249A2" w:rsidRPr="00EC2D67">
              <w:t xml:space="preserve"> </w:t>
            </w:r>
            <w:r w:rsidR="002C1233" w:rsidRPr="00EC2D67">
              <w:t>and</w:t>
            </w:r>
            <w:r w:rsidR="007249A2" w:rsidRPr="00EC2D67">
              <w:t xml:space="preserve"> Scope </w:t>
            </w:r>
            <w:r w:rsidR="002C1233" w:rsidRPr="00EC2D67">
              <w:t>of</w:t>
            </w:r>
            <w:r w:rsidR="007249A2" w:rsidRPr="00EC2D67">
              <w:t xml:space="preserve"> Services</w:t>
            </w:r>
            <w:bookmarkEnd w:id="78"/>
            <w:bookmarkEnd w:id="79"/>
          </w:p>
        </w:tc>
      </w:tr>
    </w:tbl>
    <w:p w14:paraId="78D2C177" w14:textId="56E26037" w:rsidR="00CC41B3" w:rsidRPr="00BE4BFD" w:rsidRDefault="002C1233" w:rsidP="00C96F07">
      <w:pPr>
        <w:pStyle w:val="RFPSubsectionHeading"/>
        <w:numPr>
          <w:ilvl w:val="0"/>
          <w:numId w:val="55"/>
        </w:numPr>
      </w:pPr>
      <w:bookmarkStart w:id="80" w:name="_Toc161310788"/>
      <w:bookmarkStart w:id="81" w:name="_Toc165021031"/>
      <w:r w:rsidRPr="00BE4BFD">
        <w:t>Agency Overview</w:t>
      </w:r>
      <w:bookmarkEnd w:id="80"/>
      <w:bookmarkEnd w:id="81"/>
    </w:p>
    <w:p w14:paraId="1904628C" w14:textId="6F57D39D" w:rsidR="00371461" w:rsidRPr="00EC2D67" w:rsidRDefault="009D3A99" w:rsidP="00EC2D67">
      <w:pPr>
        <w:pStyle w:val="pcellbody"/>
        <w:numPr>
          <w:ilvl w:val="0"/>
          <w:numId w:val="34"/>
        </w:numPr>
        <w:spacing w:after="120" w:line="240" w:lineRule="auto"/>
        <w:rPr>
          <w:rFonts w:ascii="Verdana" w:hAnsi="Verdana"/>
          <w:color w:val="auto"/>
          <w:sz w:val="20"/>
          <w:szCs w:val="20"/>
        </w:rPr>
      </w:pPr>
      <w:r w:rsidRPr="00EC2D67">
        <w:rPr>
          <w:rFonts w:ascii="Verdana" w:hAnsi="Verdana"/>
          <w:b/>
          <w:sz w:val="20"/>
          <w:szCs w:val="20"/>
        </w:rPr>
        <w:t>Agency</w:t>
      </w:r>
      <w:r w:rsidR="00CC41B3" w:rsidRPr="00EC2D67">
        <w:rPr>
          <w:rFonts w:ascii="Verdana" w:hAnsi="Verdana"/>
          <w:b/>
          <w:sz w:val="20"/>
          <w:szCs w:val="20"/>
        </w:rPr>
        <w:t xml:space="preserve"> Vision</w:t>
      </w:r>
      <w:r w:rsidR="00262C45" w:rsidRPr="00EC2D67">
        <w:rPr>
          <w:rFonts w:ascii="Verdana" w:hAnsi="Verdana"/>
          <w:b/>
          <w:sz w:val="20"/>
          <w:szCs w:val="20"/>
        </w:rPr>
        <w:t xml:space="preserve">: </w:t>
      </w:r>
      <w:r w:rsidR="00371461" w:rsidRPr="00EC2D67">
        <w:rPr>
          <w:rFonts w:ascii="Verdana" w:hAnsi="Verdana"/>
          <w:color w:val="auto"/>
          <w:sz w:val="20"/>
          <w:szCs w:val="20"/>
        </w:rPr>
        <w:t xml:space="preserve">The CSDE is the administrative arm of the </w:t>
      </w:r>
      <w:bookmarkStart w:id="82" w:name="_Hlk162433579"/>
      <w:r w:rsidR="00371461" w:rsidRPr="00EC2D67">
        <w:rPr>
          <w:rFonts w:ascii="Verdana" w:hAnsi="Verdana"/>
          <w:color w:val="auto"/>
          <w:sz w:val="20"/>
          <w:szCs w:val="20"/>
        </w:rPr>
        <w:t>Connecticut State Board of Education (CSBE)</w:t>
      </w:r>
      <w:bookmarkEnd w:id="82"/>
      <w:r w:rsidR="00371461" w:rsidRPr="00EC2D67">
        <w:rPr>
          <w:rFonts w:ascii="Verdana" w:hAnsi="Verdana"/>
          <w:color w:val="auto"/>
          <w:sz w:val="20"/>
          <w:szCs w:val="20"/>
        </w:rPr>
        <w:t>. Through leadership, curriculum, research, planning, evaluation, assessment, data analysis</w:t>
      </w:r>
      <w:r w:rsidR="00792BDD">
        <w:rPr>
          <w:rFonts w:ascii="Verdana" w:hAnsi="Verdana"/>
          <w:color w:val="auto"/>
          <w:sz w:val="20"/>
          <w:szCs w:val="20"/>
        </w:rPr>
        <w:t>,</w:t>
      </w:r>
      <w:r w:rsidR="00371461" w:rsidRPr="00EC2D67">
        <w:rPr>
          <w:rFonts w:ascii="Verdana" w:hAnsi="Verdana"/>
          <w:color w:val="auto"/>
          <w:sz w:val="20"/>
          <w:szCs w:val="20"/>
        </w:rPr>
        <w:t xml:space="preserve"> and other assistance, the CSDE helps to ensure equal opportunity and excellence in education for all Connecticut students.</w:t>
      </w:r>
    </w:p>
    <w:p w14:paraId="79898969" w14:textId="6DFC6C9F" w:rsidR="00262C45" w:rsidRPr="00EC2D67" w:rsidRDefault="00CC41B3" w:rsidP="00EC2D67">
      <w:pPr>
        <w:pStyle w:val="pcellbody"/>
        <w:numPr>
          <w:ilvl w:val="0"/>
          <w:numId w:val="34"/>
        </w:numPr>
        <w:spacing w:after="120" w:line="240" w:lineRule="auto"/>
        <w:rPr>
          <w:rFonts w:ascii="Verdana" w:hAnsi="Verdana"/>
          <w:color w:val="auto"/>
          <w:sz w:val="20"/>
          <w:szCs w:val="20"/>
        </w:rPr>
      </w:pPr>
      <w:r w:rsidRPr="00EC2D67">
        <w:rPr>
          <w:rFonts w:ascii="Verdana" w:hAnsi="Verdana"/>
          <w:b/>
          <w:sz w:val="20"/>
          <w:szCs w:val="20"/>
        </w:rPr>
        <w:t>Mission</w:t>
      </w:r>
      <w:r w:rsidR="00262C45" w:rsidRPr="00EC2D67">
        <w:rPr>
          <w:rFonts w:ascii="Verdana" w:hAnsi="Verdana"/>
          <w:b/>
          <w:sz w:val="20"/>
          <w:szCs w:val="20"/>
        </w:rPr>
        <w:t xml:space="preserve">: </w:t>
      </w:r>
      <w:r w:rsidR="00323941" w:rsidRPr="00EC2D67">
        <w:rPr>
          <w:rFonts w:ascii="Verdana" w:hAnsi="Verdana"/>
          <w:iCs/>
          <w:sz w:val="20"/>
          <w:szCs w:val="20"/>
        </w:rPr>
        <w:t xml:space="preserve">Within the CSDE, the Performance Office is the entity </w:t>
      </w:r>
      <w:r w:rsidR="00DB40EE" w:rsidRPr="00EC2D67">
        <w:rPr>
          <w:rFonts w:ascii="Verdana" w:hAnsi="Verdana"/>
          <w:iCs/>
          <w:sz w:val="20"/>
          <w:szCs w:val="20"/>
        </w:rPr>
        <w:t xml:space="preserve">overseeing summative testing. </w:t>
      </w:r>
      <w:r w:rsidR="00966333" w:rsidRPr="00EC2D67">
        <w:rPr>
          <w:rFonts w:ascii="Verdana" w:hAnsi="Verdana"/>
          <w:iCs/>
          <w:sz w:val="20"/>
          <w:szCs w:val="20"/>
        </w:rPr>
        <w:t>T</w:t>
      </w:r>
      <w:r w:rsidR="00371461" w:rsidRPr="00EC2D67">
        <w:rPr>
          <w:rFonts w:ascii="Verdana" w:hAnsi="Verdana"/>
          <w:iCs/>
          <w:sz w:val="20"/>
          <w:szCs w:val="20"/>
        </w:rPr>
        <w:t>he</w:t>
      </w:r>
      <w:r w:rsidR="00371461" w:rsidRPr="00EC2D67">
        <w:rPr>
          <w:rFonts w:ascii="Verdana" w:hAnsi="Verdana"/>
          <w:sz w:val="20"/>
          <w:szCs w:val="20"/>
        </w:rPr>
        <w:t xml:space="preserve"> Performance Office’s mission is to improve student outcomes </w:t>
      </w:r>
      <w:r w:rsidR="004178FF" w:rsidRPr="00EC2D67">
        <w:rPr>
          <w:rFonts w:ascii="Verdana" w:hAnsi="Verdana"/>
          <w:sz w:val="20"/>
          <w:szCs w:val="20"/>
        </w:rPr>
        <w:t>using</w:t>
      </w:r>
      <w:r w:rsidR="00371461" w:rsidRPr="00EC2D67">
        <w:rPr>
          <w:rFonts w:ascii="Verdana" w:hAnsi="Verdana"/>
          <w:sz w:val="20"/>
          <w:szCs w:val="20"/>
        </w:rPr>
        <w:t xml:space="preserve"> data and technology.</w:t>
      </w:r>
      <w:r w:rsidR="00371461" w:rsidRPr="00EC2D67" w:rsidDel="0097429A">
        <w:rPr>
          <w:rFonts w:ascii="Verdana" w:hAnsi="Verdana"/>
          <w:sz w:val="20"/>
          <w:szCs w:val="20"/>
        </w:rPr>
        <w:t xml:space="preserve"> </w:t>
      </w:r>
      <w:r w:rsidR="00371461" w:rsidRPr="00EC2D67">
        <w:rPr>
          <w:rFonts w:ascii="Verdana" w:hAnsi="Verdana"/>
          <w:sz w:val="20"/>
          <w:szCs w:val="20"/>
        </w:rPr>
        <w:t xml:space="preserve">The goals of the office are Data Collection, Student Assessments, Data </w:t>
      </w:r>
      <w:r w:rsidR="0046169D" w:rsidRPr="00EC2D67">
        <w:rPr>
          <w:rFonts w:ascii="Verdana" w:hAnsi="Verdana"/>
          <w:sz w:val="20"/>
          <w:szCs w:val="20"/>
        </w:rPr>
        <w:t>Integration/Reporting, Research and Analyses, and Accountability.</w:t>
      </w:r>
      <w:r w:rsidR="0046169D" w:rsidRPr="00EC2D67" w:rsidDel="0097429A">
        <w:rPr>
          <w:rFonts w:ascii="Verdana" w:hAnsi="Verdana"/>
          <w:sz w:val="20"/>
          <w:szCs w:val="20"/>
        </w:rPr>
        <w:t xml:space="preserve"> </w:t>
      </w:r>
    </w:p>
    <w:p w14:paraId="32813164" w14:textId="336D5A11" w:rsidR="00CC41B3" w:rsidRPr="00EC2D67" w:rsidRDefault="00CC41B3" w:rsidP="00EC2D67">
      <w:pPr>
        <w:pStyle w:val="pcellbody"/>
        <w:numPr>
          <w:ilvl w:val="0"/>
          <w:numId w:val="34"/>
        </w:numPr>
        <w:spacing w:after="120" w:line="240" w:lineRule="auto"/>
        <w:rPr>
          <w:rFonts w:ascii="Verdana" w:hAnsi="Verdana"/>
          <w:sz w:val="20"/>
          <w:szCs w:val="20"/>
        </w:rPr>
      </w:pPr>
      <w:r w:rsidRPr="00EC2D67">
        <w:rPr>
          <w:rFonts w:ascii="Verdana" w:hAnsi="Verdana"/>
          <w:b/>
          <w:sz w:val="20"/>
          <w:szCs w:val="20"/>
        </w:rPr>
        <w:t>Organization</w:t>
      </w:r>
      <w:r w:rsidR="00262C45" w:rsidRPr="00EC2D67">
        <w:rPr>
          <w:rFonts w:ascii="Verdana" w:hAnsi="Verdana"/>
          <w:b/>
          <w:sz w:val="20"/>
          <w:szCs w:val="20"/>
        </w:rPr>
        <w:t xml:space="preserve">: </w:t>
      </w:r>
      <w:r w:rsidR="0046169D" w:rsidRPr="00EC2D67">
        <w:rPr>
          <w:rFonts w:ascii="Verdana" w:hAnsi="Verdana"/>
          <w:sz w:val="20"/>
          <w:szCs w:val="20"/>
        </w:rPr>
        <w:t xml:space="preserve">The Performance Office is seeking proposals to execute this work for the purpose of achieving the goals outlined in the Introduction in </w:t>
      </w:r>
      <w:hyperlink w:anchor="Intro" w:history="1">
        <w:r w:rsidR="0046169D" w:rsidRPr="008D13B0">
          <w:rPr>
            <w:rStyle w:val="Hyperlink"/>
            <w:rFonts w:ascii="Verdana" w:hAnsi="Verdana"/>
            <w:sz w:val="20"/>
            <w:szCs w:val="20"/>
          </w:rPr>
          <w:t>Section I.A.</w:t>
        </w:r>
      </w:hyperlink>
      <w:r w:rsidR="0046169D" w:rsidRPr="00EC2D67" w:rsidDel="0097429A">
        <w:rPr>
          <w:rFonts w:ascii="Verdana" w:hAnsi="Verdana"/>
          <w:sz w:val="20"/>
          <w:szCs w:val="20"/>
        </w:rPr>
        <w:t xml:space="preserve"> </w:t>
      </w:r>
    </w:p>
    <w:p w14:paraId="2150A4D1" w14:textId="244CAB28" w:rsidR="00CC41B3" w:rsidRPr="00EC2D67" w:rsidRDefault="002C1233" w:rsidP="00C96F07">
      <w:pPr>
        <w:pStyle w:val="RFPSubsectionHeading"/>
        <w:rPr>
          <w:i/>
        </w:rPr>
      </w:pPr>
      <w:bookmarkStart w:id="83" w:name="_Toc161310789"/>
      <w:bookmarkStart w:id="84" w:name="_Toc165021032"/>
      <w:r w:rsidRPr="00EC2D67">
        <w:t>Service Overview</w:t>
      </w:r>
      <w:bookmarkEnd w:id="83"/>
      <w:bookmarkEnd w:id="84"/>
    </w:p>
    <w:p w14:paraId="297D4767" w14:textId="77777777" w:rsidR="00EF354E" w:rsidRPr="00EF354E" w:rsidRDefault="002B1FAF" w:rsidP="00EC2D67">
      <w:pPr>
        <w:pStyle w:val="pcellbody"/>
        <w:numPr>
          <w:ilvl w:val="0"/>
          <w:numId w:val="35"/>
        </w:numPr>
        <w:spacing w:after="120" w:line="240" w:lineRule="auto"/>
        <w:ind w:left="720"/>
        <w:rPr>
          <w:rFonts w:ascii="Verdana" w:hAnsi="Verdana"/>
          <w:sz w:val="20"/>
          <w:szCs w:val="20"/>
        </w:rPr>
      </w:pPr>
      <w:r w:rsidRPr="00EC2D67">
        <w:rPr>
          <w:rFonts w:ascii="Verdana" w:hAnsi="Verdana"/>
          <w:b/>
          <w:bCs/>
          <w:iCs/>
          <w:color w:val="auto"/>
          <w:sz w:val="20"/>
          <w:szCs w:val="20"/>
        </w:rPr>
        <w:t>Purpose of Summative Assessments</w:t>
      </w:r>
      <w:r w:rsidR="00966333" w:rsidRPr="00EC2D67">
        <w:rPr>
          <w:rFonts w:ascii="Verdana" w:hAnsi="Verdana"/>
          <w:b/>
          <w:bCs/>
          <w:iCs/>
          <w:color w:val="auto"/>
          <w:sz w:val="20"/>
          <w:szCs w:val="20"/>
        </w:rPr>
        <w:t>:</w:t>
      </w:r>
      <w:r w:rsidR="00B531B9" w:rsidRPr="00EC2D67">
        <w:rPr>
          <w:rFonts w:ascii="Verdana" w:hAnsi="Verdana"/>
          <w:b/>
          <w:bCs/>
          <w:iCs/>
          <w:color w:val="auto"/>
          <w:sz w:val="20"/>
          <w:szCs w:val="20"/>
        </w:rPr>
        <w:t xml:space="preserve"> </w:t>
      </w:r>
    </w:p>
    <w:p w14:paraId="6991D99B" w14:textId="2240C2C8" w:rsidR="00C819F7" w:rsidRPr="00EC2D67" w:rsidRDefault="002B1FAF" w:rsidP="00CC092B">
      <w:pPr>
        <w:pStyle w:val="pcellbody"/>
        <w:spacing w:after="120" w:line="240" w:lineRule="auto"/>
        <w:ind w:left="720"/>
        <w:rPr>
          <w:rFonts w:ascii="Verdana" w:hAnsi="Verdana"/>
          <w:sz w:val="20"/>
          <w:szCs w:val="20"/>
        </w:rPr>
      </w:pPr>
      <w:r w:rsidRPr="00EC2D67">
        <w:rPr>
          <w:rFonts w:ascii="Verdana" w:eastAsia="Calibri" w:hAnsi="Verdana"/>
          <w:sz w:val="20"/>
          <w:szCs w:val="20"/>
        </w:rPr>
        <w:t xml:space="preserve">Summative assessments are the culminating evaluation of student performance against a set of grade-appropriate standards. The primary purpose of the state’s summative assessments is to provide an efficient and reliable estimate of a student’s overall performance in a subject area relative to grade-appropriate standards that enable valid interpretations of student achievement (in all tested grades and subjects) and progress </w:t>
      </w:r>
      <w:r w:rsidR="00C819F7" w:rsidRPr="00EC2D67">
        <w:rPr>
          <w:rFonts w:ascii="Verdana" w:hAnsi="Verdana"/>
          <w:sz w:val="20"/>
          <w:szCs w:val="20"/>
        </w:rPr>
        <w:t xml:space="preserve">in Grades 4-8 for ELA and </w:t>
      </w:r>
      <w:r w:rsidR="00FE29F4">
        <w:rPr>
          <w:rFonts w:ascii="Verdana" w:hAnsi="Verdana"/>
          <w:sz w:val="20"/>
          <w:szCs w:val="20"/>
        </w:rPr>
        <w:t>m</w:t>
      </w:r>
      <w:r w:rsidR="00FE29F4" w:rsidRPr="00EC2D67">
        <w:rPr>
          <w:rFonts w:ascii="Verdana" w:hAnsi="Verdana"/>
          <w:sz w:val="20"/>
          <w:szCs w:val="20"/>
        </w:rPr>
        <w:t>athematics</w:t>
      </w:r>
      <w:r w:rsidR="00C819F7" w:rsidRPr="00EC2D67">
        <w:rPr>
          <w:rFonts w:ascii="Verdana" w:hAnsi="Verdana"/>
          <w:sz w:val="20"/>
          <w:szCs w:val="20"/>
        </w:rPr>
        <w:t xml:space="preserve">. </w:t>
      </w:r>
    </w:p>
    <w:p w14:paraId="28059FA2" w14:textId="7ACCDF11" w:rsidR="0000490D" w:rsidRPr="00EC2D67" w:rsidRDefault="002B1FAF" w:rsidP="00EC2D67">
      <w:pPr>
        <w:pStyle w:val="ListParagraph"/>
        <w:spacing w:after="120" w:line="240" w:lineRule="auto"/>
        <w:contextualSpacing w:val="0"/>
        <w:rPr>
          <w:rFonts w:ascii="Verdana" w:hAnsi="Verdana"/>
          <w:sz w:val="20"/>
          <w:szCs w:val="20"/>
        </w:rPr>
      </w:pPr>
      <w:r w:rsidRPr="00EC2D67">
        <w:rPr>
          <w:rFonts w:ascii="Verdana" w:hAnsi="Verdana" w:cs="Arial"/>
          <w:sz w:val="20"/>
          <w:szCs w:val="20"/>
        </w:rPr>
        <w:t xml:space="preserve">Below is the legislation that mandates state summative assessments. This legislation requires that students be assessed in Grades 3-8, and 11 in mathematics, reading, and writing, as well as science in Grades 5, 8, and 11. </w:t>
      </w:r>
    </w:p>
    <w:p w14:paraId="14F675C5" w14:textId="066F0B72" w:rsidR="00873BEE" w:rsidRPr="001D57B1" w:rsidRDefault="002B1FAF" w:rsidP="00EC2D67">
      <w:pPr>
        <w:spacing w:after="120"/>
        <w:ind w:left="1080"/>
        <w:rPr>
          <w:rFonts w:ascii="Verdana" w:hAnsi="Verdana" w:cs="Arial"/>
          <w:b/>
          <w:bCs/>
          <w:sz w:val="20"/>
          <w:szCs w:val="20"/>
        </w:rPr>
      </w:pPr>
      <w:r w:rsidRPr="001D57B1">
        <w:rPr>
          <w:rFonts w:ascii="Verdana" w:hAnsi="Verdana" w:cs="Arial"/>
          <w:b/>
          <w:bCs/>
          <w:sz w:val="20"/>
          <w:szCs w:val="20"/>
        </w:rPr>
        <w:t xml:space="preserve">Connecticut General Statutes Section 10-14n-Mastery examination (b) </w:t>
      </w:r>
      <w:r w:rsidR="00873BEE" w:rsidRPr="001D57B1">
        <w:rPr>
          <w:rFonts w:ascii="Verdana" w:hAnsi="Verdana" w:cs="Arial"/>
          <w:b/>
          <w:bCs/>
          <w:sz w:val="20"/>
          <w:szCs w:val="20"/>
        </w:rPr>
        <w:t>states:</w:t>
      </w:r>
    </w:p>
    <w:p w14:paraId="2E16F023" w14:textId="4F5BEF41" w:rsidR="0000490D" w:rsidRPr="00EC2D67" w:rsidRDefault="002B1FAF" w:rsidP="00EC2D67">
      <w:pPr>
        <w:spacing w:after="120"/>
        <w:ind w:left="1080"/>
        <w:rPr>
          <w:rFonts w:ascii="Verdana" w:hAnsi="Verdana" w:cs="Arial"/>
          <w:sz w:val="20"/>
          <w:szCs w:val="20"/>
        </w:rPr>
      </w:pPr>
      <w:r w:rsidRPr="00EC2D67">
        <w:rPr>
          <w:rFonts w:ascii="Verdana" w:hAnsi="Verdana" w:cs="Arial"/>
          <w:sz w:val="20"/>
          <w:szCs w:val="20"/>
        </w:rPr>
        <w:t xml:space="preserve">(1) For the school year commencing July 1, 2015, and each school year thereafter, each student enrolled in grades three to eight, inclusive, and grade eleven in any public school shall, annually, take a mastery examination in reading, writing and mathematics during the regular school day… </w:t>
      </w:r>
    </w:p>
    <w:p w14:paraId="4F38041A" w14:textId="52AAE87F" w:rsidR="0000490D" w:rsidRPr="00EC2D67" w:rsidRDefault="002B1FAF" w:rsidP="00EC2D67">
      <w:pPr>
        <w:spacing w:after="120"/>
        <w:ind w:left="1080"/>
        <w:rPr>
          <w:rFonts w:ascii="Verdana" w:hAnsi="Verdana" w:cs="Arial"/>
          <w:sz w:val="20"/>
          <w:szCs w:val="20"/>
        </w:rPr>
      </w:pPr>
      <w:r w:rsidRPr="00EC2D67">
        <w:rPr>
          <w:rFonts w:ascii="Verdana" w:hAnsi="Verdana" w:cs="Arial"/>
          <w:sz w:val="20"/>
          <w:szCs w:val="20"/>
        </w:rPr>
        <w:t xml:space="preserve">(3) For the school year commencing July 1, 2018, and each school year thereafter, each student enrolled in grades five, eight and eleven in any public school shall annually take a state-wide mastery examination in science during the regular school day. </w:t>
      </w:r>
    </w:p>
    <w:p w14:paraId="787BB1E9" w14:textId="4F568D02" w:rsidR="002B1FAF" w:rsidRPr="00EC2D67" w:rsidRDefault="002B1FAF" w:rsidP="00EC2D67">
      <w:pPr>
        <w:spacing w:after="120"/>
        <w:ind w:left="720"/>
        <w:rPr>
          <w:rFonts w:ascii="Verdana" w:hAnsi="Verdana" w:cs="Arial"/>
          <w:sz w:val="20"/>
          <w:szCs w:val="20"/>
        </w:rPr>
      </w:pPr>
      <w:r w:rsidRPr="00EC2D67">
        <w:rPr>
          <w:rFonts w:ascii="Verdana" w:hAnsi="Verdana" w:cs="Arial"/>
          <w:sz w:val="20"/>
          <w:szCs w:val="20"/>
        </w:rPr>
        <w:t xml:space="preserve">Federal law also requires testing, which is outlined in </w:t>
      </w:r>
      <w:proofErr w:type="gramStart"/>
      <w:r w:rsidRPr="00EC2D67">
        <w:rPr>
          <w:rFonts w:ascii="Verdana" w:hAnsi="Verdana" w:cs="Arial"/>
          <w:sz w:val="20"/>
          <w:szCs w:val="20"/>
        </w:rPr>
        <w:t>the Every</w:t>
      </w:r>
      <w:proofErr w:type="gramEnd"/>
      <w:r w:rsidRPr="00EC2D67">
        <w:rPr>
          <w:rFonts w:ascii="Verdana" w:hAnsi="Verdana" w:cs="Arial"/>
          <w:sz w:val="20"/>
          <w:szCs w:val="20"/>
        </w:rPr>
        <w:t xml:space="preserve"> Student Succeeds Act (ESSA). States must administer, to all students, annual statewide assessments in reading/language arts and mathematics in Grades 3-8 and once in high school, as well as assessments once in each grade span (3-5, 6-8, and in high school) in science. </w:t>
      </w:r>
    </w:p>
    <w:p w14:paraId="5FC0E695" w14:textId="12248A3F" w:rsidR="00167F37" w:rsidRPr="00EC2D67" w:rsidRDefault="002B1FAF" w:rsidP="00EC2D67">
      <w:pPr>
        <w:spacing w:after="120"/>
        <w:ind w:left="720"/>
        <w:rPr>
          <w:rFonts w:ascii="Verdana" w:hAnsi="Verdana" w:cs="Arial"/>
          <w:sz w:val="20"/>
          <w:szCs w:val="20"/>
        </w:rPr>
      </w:pPr>
      <w:r w:rsidRPr="00EC2D67">
        <w:rPr>
          <w:rFonts w:ascii="Verdana" w:hAnsi="Verdana" w:cs="Arial"/>
          <w:sz w:val="20"/>
          <w:szCs w:val="20"/>
        </w:rPr>
        <w:t xml:space="preserve">Federal law requires full participation of all students </w:t>
      </w:r>
      <w:proofErr w:type="gramStart"/>
      <w:r w:rsidRPr="00EC2D67">
        <w:rPr>
          <w:rFonts w:ascii="Verdana" w:hAnsi="Verdana" w:cs="Arial"/>
          <w:sz w:val="20"/>
          <w:szCs w:val="20"/>
        </w:rPr>
        <w:t>on</w:t>
      </w:r>
      <w:proofErr w:type="gramEnd"/>
      <w:r w:rsidRPr="00EC2D67">
        <w:rPr>
          <w:rFonts w:ascii="Verdana" w:hAnsi="Verdana" w:cs="Arial"/>
          <w:sz w:val="20"/>
          <w:szCs w:val="20"/>
        </w:rPr>
        <w:t xml:space="preserve"> the state summative assessments. The minimum standard for the participation rate is at least 95 percent of all students and all student groups for each subject. </w:t>
      </w:r>
    </w:p>
    <w:p w14:paraId="367CDA96" w14:textId="77777777" w:rsidR="002B1FAF" w:rsidRPr="00EC2D67" w:rsidRDefault="002B1FAF" w:rsidP="00EC2D67">
      <w:pPr>
        <w:pStyle w:val="ListParagraph"/>
        <w:numPr>
          <w:ilvl w:val="0"/>
          <w:numId w:val="35"/>
        </w:numPr>
        <w:spacing w:after="120" w:line="240" w:lineRule="auto"/>
        <w:ind w:left="720"/>
        <w:contextualSpacing w:val="0"/>
        <w:rPr>
          <w:rFonts w:ascii="Verdana" w:hAnsi="Verdana" w:cs="Arial"/>
          <w:b/>
          <w:sz w:val="20"/>
          <w:szCs w:val="20"/>
        </w:rPr>
      </w:pPr>
      <w:r w:rsidRPr="00EC2D67">
        <w:rPr>
          <w:rFonts w:ascii="Verdana" w:hAnsi="Verdana" w:cs="Arial"/>
          <w:b/>
          <w:sz w:val="20"/>
          <w:szCs w:val="20"/>
        </w:rPr>
        <w:t>Relevant Assessments for RFP</w:t>
      </w:r>
    </w:p>
    <w:p w14:paraId="72D13397" w14:textId="60B6F2A7" w:rsidR="0000490D" w:rsidRPr="00EC2D67" w:rsidRDefault="0000490D" w:rsidP="00EC2D67">
      <w:pPr>
        <w:pStyle w:val="ListParagraph"/>
        <w:numPr>
          <w:ilvl w:val="0"/>
          <w:numId w:val="36"/>
        </w:numPr>
        <w:spacing w:after="60" w:line="240" w:lineRule="auto"/>
        <w:ind w:left="1080"/>
        <w:contextualSpacing w:val="0"/>
        <w:rPr>
          <w:rFonts w:ascii="Verdana" w:hAnsi="Verdana" w:cs="Arial"/>
          <w:sz w:val="20"/>
          <w:szCs w:val="20"/>
        </w:rPr>
      </w:pPr>
      <w:r w:rsidRPr="00EC2D67">
        <w:rPr>
          <w:rFonts w:ascii="Verdana" w:hAnsi="Verdana" w:cs="Arial"/>
          <w:b/>
          <w:sz w:val="20"/>
          <w:szCs w:val="20"/>
        </w:rPr>
        <w:t>The Smarter Balanced Assessments</w:t>
      </w:r>
      <w:r w:rsidR="000A62D3" w:rsidRPr="00EC2D67">
        <w:rPr>
          <w:rFonts w:ascii="Verdana" w:hAnsi="Verdana" w:cs="Arial"/>
          <w:b/>
          <w:sz w:val="20"/>
          <w:szCs w:val="20"/>
        </w:rPr>
        <w:t xml:space="preserve">: </w:t>
      </w:r>
      <w:r w:rsidRPr="00EC2D67">
        <w:rPr>
          <w:rFonts w:ascii="Verdana" w:hAnsi="Verdana" w:cs="Arial"/>
          <w:sz w:val="20"/>
          <w:szCs w:val="20"/>
        </w:rPr>
        <w:t xml:space="preserve">The Smarter Balanced Assessments are aligned to the </w:t>
      </w:r>
      <w:bookmarkStart w:id="85" w:name="_Hlk162433598"/>
      <w:r w:rsidRPr="00EC2D67">
        <w:rPr>
          <w:rFonts w:ascii="Verdana" w:hAnsi="Verdana" w:cs="Arial"/>
          <w:sz w:val="20"/>
          <w:szCs w:val="20"/>
        </w:rPr>
        <w:t xml:space="preserve">Connecticut Core Standards (CCS) </w:t>
      </w:r>
      <w:bookmarkEnd w:id="85"/>
      <w:r w:rsidRPr="00EC2D67">
        <w:rPr>
          <w:rFonts w:ascii="Verdana" w:hAnsi="Verdana" w:cs="Arial"/>
          <w:sz w:val="20"/>
          <w:szCs w:val="20"/>
        </w:rPr>
        <w:t xml:space="preserve">in ELA and mathematics and measure student progress toward college and career readiness. These assessments are administered to students in Grades 3-8. The ELA assessment </w:t>
      </w:r>
      <w:r w:rsidRPr="00EC2D67">
        <w:rPr>
          <w:rFonts w:ascii="Verdana" w:hAnsi="Verdana" w:cs="Arial"/>
          <w:sz w:val="20"/>
          <w:szCs w:val="20"/>
        </w:rPr>
        <w:lastRenderedPageBreak/>
        <w:t>consists of a Computer Adaptive Test (CAT) while the mathematics assessment consists of a C</w:t>
      </w:r>
      <w:r w:rsidR="001A678D" w:rsidRPr="00EC2D67">
        <w:rPr>
          <w:rFonts w:ascii="Verdana" w:hAnsi="Verdana" w:cs="Arial"/>
          <w:sz w:val="20"/>
          <w:szCs w:val="20"/>
        </w:rPr>
        <w:t>AT</w:t>
      </w:r>
      <w:r w:rsidRPr="00EC2D67">
        <w:rPr>
          <w:rFonts w:ascii="Verdana" w:hAnsi="Verdana" w:cs="Arial"/>
          <w:sz w:val="20"/>
          <w:szCs w:val="20"/>
        </w:rPr>
        <w:t xml:space="preserve"> and a Performance Task (PT).</w:t>
      </w:r>
      <w:r w:rsidR="005750B6" w:rsidRPr="00EC2D67">
        <w:rPr>
          <w:rFonts w:ascii="Verdana" w:hAnsi="Verdana" w:cs="Arial"/>
          <w:sz w:val="20"/>
          <w:szCs w:val="20"/>
        </w:rPr>
        <w:t xml:space="preserve"> </w:t>
      </w:r>
      <w:r w:rsidR="009A68B3" w:rsidRPr="00EC2D67">
        <w:rPr>
          <w:rFonts w:ascii="Verdana" w:hAnsi="Verdana" w:cs="Arial"/>
          <w:sz w:val="20"/>
          <w:szCs w:val="20"/>
        </w:rPr>
        <w:t xml:space="preserve">The CSBE adopted the use of the Smarter Balanced Assessment </w:t>
      </w:r>
      <w:r w:rsidR="00315AF7">
        <w:rPr>
          <w:rFonts w:ascii="Verdana" w:hAnsi="Verdana" w:cs="Arial"/>
          <w:sz w:val="20"/>
          <w:szCs w:val="20"/>
        </w:rPr>
        <w:t>S</w:t>
      </w:r>
      <w:r w:rsidR="009A68B3" w:rsidRPr="00EC2D67">
        <w:rPr>
          <w:rFonts w:ascii="Verdana" w:hAnsi="Verdana" w:cs="Arial"/>
          <w:sz w:val="20"/>
          <w:szCs w:val="20"/>
        </w:rPr>
        <w:t xml:space="preserve">ystem </w:t>
      </w:r>
      <w:r w:rsidR="00914479" w:rsidRPr="00EC2D67">
        <w:rPr>
          <w:rFonts w:ascii="Verdana" w:hAnsi="Verdana" w:cs="Arial"/>
          <w:sz w:val="20"/>
          <w:szCs w:val="20"/>
        </w:rPr>
        <w:t xml:space="preserve">shortly after the CCS </w:t>
      </w:r>
      <w:proofErr w:type="gramStart"/>
      <w:r w:rsidR="00914479" w:rsidRPr="00EC2D67">
        <w:rPr>
          <w:rFonts w:ascii="Verdana" w:hAnsi="Verdana" w:cs="Arial"/>
          <w:sz w:val="20"/>
          <w:szCs w:val="20"/>
        </w:rPr>
        <w:t>were</w:t>
      </w:r>
      <w:proofErr w:type="gramEnd"/>
      <w:r w:rsidR="00914479" w:rsidRPr="00EC2D67">
        <w:rPr>
          <w:rFonts w:ascii="Verdana" w:hAnsi="Verdana" w:cs="Arial"/>
          <w:sz w:val="20"/>
          <w:szCs w:val="20"/>
        </w:rPr>
        <w:t xml:space="preserve"> adopted in 2010. </w:t>
      </w:r>
      <w:r w:rsidR="005750B6" w:rsidRPr="00EC2D67">
        <w:rPr>
          <w:rFonts w:ascii="Verdana" w:hAnsi="Verdana" w:cs="Arial"/>
          <w:sz w:val="20"/>
          <w:szCs w:val="20"/>
        </w:rPr>
        <w:t>(The Contractor</w:t>
      </w:r>
      <w:r w:rsidR="00D86628" w:rsidRPr="00EC2D67">
        <w:rPr>
          <w:rFonts w:ascii="Verdana" w:hAnsi="Verdana" w:cs="Arial"/>
          <w:sz w:val="20"/>
          <w:szCs w:val="20"/>
        </w:rPr>
        <w:t xml:space="preserve"> will</w:t>
      </w:r>
      <w:r w:rsidR="005750B6" w:rsidRPr="00EC2D67">
        <w:rPr>
          <w:rFonts w:ascii="Verdana" w:hAnsi="Verdana" w:cs="Arial"/>
          <w:sz w:val="20"/>
          <w:szCs w:val="20"/>
        </w:rPr>
        <w:t xml:space="preserve"> not</w:t>
      </w:r>
      <w:r w:rsidR="00D86628" w:rsidRPr="00EC2D67">
        <w:rPr>
          <w:rFonts w:ascii="Verdana" w:hAnsi="Verdana" w:cs="Arial"/>
          <w:sz w:val="20"/>
          <w:szCs w:val="20"/>
        </w:rPr>
        <w:t xml:space="preserve"> be</w:t>
      </w:r>
      <w:r w:rsidR="005750B6" w:rsidRPr="00EC2D67">
        <w:rPr>
          <w:rFonts w:ascii="Verdana" w:hAnsi="Verdana" w:cs="Arial"/>
          <w:sz w:val="20"/>
          <w:szCs w:val="20"/>
        </w:rPr>
        <w:t xml:space="preserve"> responsible </w:t>
      </w:r>
      <w:r w:rsidR="00167F37" w:rsidRPr="00EC2D67">
        <w:rPr>
          <w:rFonts w:ascii="Verdana" w:hAnsi="Verdana" w:cs="Arial"/>
          <w:sz w:val="20"/>
          <w:szCs w:val="20"/>
        </w:rPr>
        <w:t>for delivering</w:t>
      </w:r>
      <w:r w:rsidR="005750B6" w:rsidRPr="00EC2D67">
        <w:rPr>
          <w:rFonts w:ascii="Verdana" w:hAnsi="Verdana" w:cs="Arial"/>
          <w:sz w:val="20"/>
          <w:szCs w:val="20"/>
        </w:rPr>
        <w:t xml:space="preserve"> an ELA and mathematics assessment in Grade 11.)</w:t>
      </w:r>
      <w:r w:rsidRPr="00EC2D67">
        <w:rPr>
          <w:rFonts w:ascii="Verdana" w:hAnsi="Verdana" w:cs="Arial"/>
          <w:sz w:val="20"/>
          <w:szCs w:val="20"/>
        </w:rPr>
        <w:t xml:space="preserve"> </w:t>
      </w:r>
    </w:p>
    <w:p w14:paraId="5F3D06ED" w14:textId="5A091A37" w:rsidR="00664CA1" w:rsidRPr="00EC2D67" w:rsidRDefault="00904C9E" w:rsidP="00EC2D67">
      <w:pPr>
        <w:pStyle w:val="ListParagraph"/>
        <w:numPr>
          <w:ilvl w:val="0"/>
          <w:numId w:val="36"/>
        </w:numPr>
        <w:spacing w:after="60" w:line="240" w:lineRule="auto"/>
        <w:ind w:left="1080"/>
        <w:contextualSpacing w:val="0"/>
        <w:rPr>
          <w:rFonts w:ascii="Verdana" w:hAnsi="Verdana" w:cs="Arial"/>
          <w:sz w:val="20"/>
          <w:szCs w:val="20"/>
        </w:rPr>
      </w:pPr>
      <w:r w:rsidRPr="00EC2D67">
        <w:rPr>
          <w:rFonts w:ascii="Verdana" w:hAnsi="Verdana" w:cs="Arial"/>
          <w:b/>
          <w:sz w:val="20"/>
          <w:szCs w:val="20"/>
        </w:rPr>
        <w:t>The Next Generation Science Standards (NGSS) Assessments</w:t>
      </w:r>
      <w:r w:rsidR="002D7E91" w:rsidRPr="00EC2D67">
        <w:rPr>
          <w:rFonts w:ascii="Verdana" w:hAnsi="Verdana" w:cs="Arial"/>
          <w:b/>
          <w:sz w:val="20"/>
          <w:szCs w:val="20"/>
        </w:rPr>
        <w:t>:</w:t>
      </w:r>
      <w:r w:rsidRPr="00EC2D67">
        <w:rPr>
          <w:rFonts w:ascii="Verdana" w:hAnsi="Verdana" w:cs="Arial"/>
          <w:b/>
          <w:sz w:val="20"/>
          <w:szCs w:val="20"/>
        </w:rPr>
        <w:t xml:space="preserve"> </w:t>
      </w:r>
      <w:r w:rsidRPr="00EC2D67">
        <w:rPr>
          <w:rFonts w:ascii="Verdana" w:hAnsi="Verdana" w:cs="Arial"/>
          <w:sz w:val="20"/>
          <w:szCs w:val="20"/>
        </w:rPr>
        <w:t xml:space="preserve">The NGSS </w:t>
      </w:r>
      <w:r w:rsidR="00463C82" w:rsidRPr="00EC2D67">
        <w:rPr>
          <w:rFonts w:ascii="Verdana" w:hAnsi="Verdana" w:cs="Arial"/>
          <w:sz w:val="20"/>
          <w:szCs w:val="20"/>
        </w:rPr>
        <w:t>Computer Ada</w:t>
      </w:r>
      <w:r w:rsidR="00623961" w:rsidRPr="00EC2D67">
        <w:rPr>
          <w:rFonts w:ascii="Verdana" w:hAnsi="Verdana" w:cs="Arial"/>
          <w:sz w:val="20"/>
          <w:szCs w:val="20"/>
        </w:rPr>
        <w:t xml:space="preserve">ptive </w:t>
      </w:r>
      <w:r w:rsidRPr="00EC2D67">
        <w:rPr>
          <w:rFonts w:ascii="Verdana" w:hAnsi="Verdana" w:cs="Arial"/>
          <w:sz w:val="20"/>
          <w:szCs w:val="20"/>
        </w:rPr>
        <w:t xml:space="preserve">Assessments are aligned to the </w:t>
      </w:r>
      <w:hyperlink r:id="rId25" w:history="1">
        <w:r w:rsidRPr="00EC2D67">
          <w:rPr>
            <w:rStyle w:val="Hyperlink"/>
            <w:rFonts w:ascii="Verdana" w:hAnsi="Verdana" w:cs="Arial"/>
            <w:sz w:val="20"/>
            <w:szCs w:val="20"/>
            <w:u w:val="none"/>
          </w:rPr>
          <w:t>NGSS</w:t>
        </w:r>
      </w:hyperlink>
      <w:r w:rsidRPr="00EC2D67">
        <w:rPr>
          <w:rFonts w:ascii="Verdana" w:hAnsi="Verdana" w:cs="Arial"/>
          <w:sz w:val="20"/>
          <w:szCs w:val="20"/>
        </w:rPr>
        <w:t>. These standards were adopted by the Connecticut State Board of Education in November 2015. The first operational year of the NGSS Assessments was the 2018-19 school year. The assessments are administered in Grades 5, 8, and 11.</w:t>
      </w:r>
    </w:p>
    <w:p w14:paraId="672CCA58" w14:textId="77777777" w:rsidR="00B0641B" w:rsidRPr="004421A2" w:rsidRDefault="00AE41F6" w:rsidP="00EC2D67">
      <w:pPr>
        <w:pStyle w:val="ListParagraph"/>
        <w:numPr>
          <w:ilvl w:val="0"/>
          <w:numId w:val="36"/>
        </w:numPr>
        <w:spacing w:after="60" w:line="240" w:lineRule="auto"/>
        <w:ind w:left="1080"/>
        <w:contextualSpacing w:val="0"/>
        <w:rPr>
          <w:rFonts w:ascii="Verdana" w:hAnsi="Verdana" w:cs="Arial"/>
          <w:sz w:val="20"/>
          <w:szCs w:val="20"/>
        </w:rPr>
      </w:pPr>
      <w:bookmarkStart w:id="86" w:name="_Hlk160186749"/>
      <w:r w:rsidRPr="00EC2D67">
        <w:rPr>
          <w:rFonts w:ascii="Verdana" w:hAnsi="Verdana"/>
          <w:b/>
          <w:sz w:val="20"/>
          <w:szCs w:val="20"/>
        </w:rPr>
        <w:t xml:space="preserve">The Connecticut Alternate Assessments (CTAA) and </w:t>
      </w:r>
      <w:r w:rsidR="00315AF7">
        <w:rPr>
          <w:rFonts w:ascii="Verdana" w:hAnsi="Verdana"/>
          <w:b/>
          <w:sz w:val="20"/>
          <w:szCs w:val="20"/>
        </w:rPr>
        <w:t>t</w:t>
      </w:r>
      <w:r w:rsidRPr="00EC2D67">
        <w:rPr>
          <w:rFonts w:ascii="Verdana" w:hAnsi="Verdana"/>
          <w:b/>
          <w:sz w:val="20"/>
          <w:szCs w:val="20"/>
        </w:rPr>
        <w:t>he Connecticut Alternate Science (CTAS) Assessments</w:t>
      </w:r>
      <w:r w:rsidR="002D7E91" w:rsidRPr="00EC2D67">
        <w:rPr>
          <w:rFonts w:ascii="Verdana" w:hAnsi="Verdana"/>
          <w:b/>
          <w:sz w:val="20"/>
          <w:szCs w:val="20"/>
        </w:rPr>
        <w:t>:</w:t>
      </w:r>
      <w:bookmarkEnd w:id="86"/>
      <w:r w:rsidR="00C95F4C" w:rsidRPr="00EC2D67">
        <w:rPr>
          <w:rFonts w:ascii="Verdana" w:hAnsi="Verdana"/>
          <w:b/>
          <w:sz w:val="20"/>
          <w:szCs w:val="20"/>
        </w:rPr>
        <w:t xml:space="preserve"> </w:t>
      </w:r>
    </w:p>
    <w:p w14:paraId="7BB06E6C" w14:textId="0F7FCD28" w:rsidR="006C2F02" w:rsidRPr="00EC2D67" w:rsidRDefault="00AE41F6" w:rsidP="00092337">
      <w:pPr>
        <w:pStyle w:val="ListParagraph"/>
        <w:numPr>
          <w:ilvl w:val="0"/>
          <w:numId w:val="65"/>
        </w:numPr>
        <w:spacing w:after="60" w:line="240" w:lineRule="auto"/>
        <w:ind w:left="1440"/>
        <w:contextualSpacing w:val="0"/>
        <w:rPr>
          <w:rFonts w:ascii="Verdana" w:hAnsi="Verdana" w:cs="Arial"/>
          <w:sz w:val="20"/>
          <w:szCs w:val="20"/>
        </w:rPr>
      </w:pPr>
      <w:r w:rsidRPr="00EC2D67">
        <w:rPr>
          <w:rFonts w:ascii="Verdana" w:hAnsi="Verdana" w:cs="Arial"/>
          <w:sz w:val="20"/>
          <w:szCs w:val="20"/>
        </w:rPr>
        <w:t>Alternate assessments support student independence to the greatest extent possible by making academic content accessible and the expected achievement levels appropriate. The CTAA for math and English language arts was developed to ensure that all students with significant cognitive disabilities can participate in an assessment that measures what they know and can do in relation to grade-level standards. The CTAA is only administered to eligible students with significant cognitive disabilities in Grades 3-8 and 11. It is a secure test, accessed online (or paper-pencil) with the support of a trained teacher.</w:t>
      </w:r>
      <w:r w:rsidR="00CD68E2">
        <w:rPr>
          <w:rFonts w:ascii="Verdana" w:hAnsi="Verdana" w:cs="Arial"/>
          <w:sz w:val="20"/>
          <w:szCs w:val="20"/>
        </w:rPr>
        <w:t xml:space="preserve"> </w:t>
      </w:r>
    </w:p>
    <w:p w14:paraId="4B2297EE" w14:textId="710CE173" w:rsidR="00167F37" w:rsidRPr="00092337" w:rsidRDefault="5FE15352" w:rsidP="00510D45">
      <w:pPr>
        <w:pStyle w:val="ListParagraph"/>
        <w:numPr>
          <w:ilvl w:val="1"/>
          <w:numId w:val="36"/>
        </w:numPr>
        <w:spacing w:after="120" w:line="240" w:lineRule="auto"/>
        <w:ind w:left="1440"/>
        <w:contextualSpacing w:val="0"/>
        <w:rPr>
          <w:rFonts w:ascii="Verdana" w:hAnsi="Verdana"/>
          <w:sz w:val="20"/>
          <w:szCs w:val="20"/>
        </w:rPr>
      </w:pPr>
      <w:r w:rsidRPr="00092337">
        <w:rPr>
          <w:rFonts w:ascii="Verdana" w:hAnsi="Verdana"/>
          <w:sz w:val="20"/>
          <w:szCs w:val="20"/>
        </w:rPr>
        <w:t>The CTAS was developed to ensure that all students with significant cognitive disabilities can participate in an assessment that is a measure of what they know and can do in relation to the NGSS. The CTAS includes six Performance Tasks that are intended to be administered throughout the year as teachers work with eligible students to rate student performance on the CTAS Core Extensions. This alternate science assessment is only administered to eligible students with significant cognitive disabilities in Grades 5, 8, and 11.</w:t>
      </w:r>
      <w:r w:rsidR="00F14D79" w:rsidRPr="00092337">
        <w:rPr>
          <w:rFonts w:ascii="Verdana" w:hAnsi="Verdana"/>
          <w:sz w:val="20"/>
          <w:szCs w:val="20"/>
        </w:rPr>
        <w:t xml:space="preserve"> The Contractor must have a system in place to</w:t>
      </w:r>
      <w:r w:rsidR="00F14D79" w:rsidRPr="00092337" w:rsidDel="00306969">
        <w:rPr>
          <w:rFonts w:ascii="Verdana" w:hAnsi="Verdana"/>
          <w:sz w:val="20"/>
          <w:szCs w:val="20"/>
        </w:rPr>
        <w:t xml:space="preserve"> </w:t>
      </w:r>
      <w:r w:rsidR="00306969" w:rsidRPr="00092337">
        <w:rPr>
          <w:rFonts w:ascii="Verdana" w:hAnsi="Verdana"/>
          <w:sz w:val="20"/>
          <w:szCs w:val="20"/>
        </w:rPr>
        <w:t xml:space="preserve">receive </w:t>
      </w:r>
      <w:r w:rsidR="00F14D79" w:rsidRPr="00092337">
        <w:rPr>
          <w:rFonts w:ascii="Verdana" w:hAnsi="Verdana"/>
          <w:sz w:val="20"/>
          <w:szCs w:val="20"/>
        </w:rPr>
        <w:t>the student responses</w:t>
      </w:r>
      <w:r w:rsidR="00A84DD3" w:rsidRPr="00092337">
        <w:rPr>
          <w:rFonts w:ascii="Verdana" w:hAnsi="Verdana"/>
          <w:sz w:val="20"/>
          <w:szCs w:val="20"/>
        </w:rPr>
        <w:t xml:space="preserve"> collected by the trained teacher</w:t>
      </w:r>
      <w:r w:rsidR="00F14D79" w:rsidRPr="00092337">
        <w:rPr>
          <w:rFonts w:ascii="Verdana" w:hAnsi="Verdana"/>
          <w:sz w:val="20"/>
          <w:szCs w:val="20"/>
        </w:rPr>
        <w:t>.</w:t>
      </w:r>
      <w:r w:rsidR="002B4403" w:rsidRPr="00092337">
        <w:rPr>
          <w:rFonts w:ascii="Verdana" w:hAnsi="Verdana"/>
          <w:sz w:val="20"/>
          <w:szCs w:val="20"/>
        </w:rPr>
        <w:t xml:space="preserve"> </w:t>
      </w:r>
    </w:p>
    <w:p w14:paraId="56752B2C" w14:textId="4FEF8EA8" w:rsidR="0005309C" w:rsidRPr="00EC2D67" w:rsidRDefault="006D60B6" w:rsidP="005B0F59">
      <w:pPr>
        <w:spacing w:after="60"/>
        <w:jc w:val="center"/>
        <w:rPr>
          <w:rFonts w:ascii="Verdana" w:hAnsi="Verdana"/>
          <w:b/>
          <w:sz w:val="20"/>
          <w:szCs w:val="20"/>
        </w:rPr>
      </w:pPr>
      <w:r w:rsidRPr="00EC2D67">
        <w:rPr>
          <w:rFonts w:ascii="Verdana" w:hAnsi="Verdana"/>
          <w:b/>
          <w:sz w:val="20"/>
          <w:szCs w:val="20"/>
        </w:rPr>
        <w:t>Contract Transition Timeline</w:t>
      </w:r>
      <w:r w:rsidR="00BE18FD" w:rsidRPr="00EC2D67">
        <w:rPr>
          <w:rFonts w:ascii="Verdana" w:hAnsi="Verdana"/>
          <w:b/>
          <w:sz w:val="20"/>
          <w:szCs w:val="20"/>
        </w:rPr>
        <w:t xml:space="preserve"> for Summative and Interim Assessments</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290"/>
      </w:tblGrid>
      <w:tr w:rsidR="006D60B6" w:rsidRPr="00EC2D67" w14:paraId="6351D038" w14:textId="77777777" w:rsidTr="006552B8">
        <w:tc>
          <w:tcPr>
            <w:tcW w:w="2245" w:type="dxa"/>
            <w:shd w:val="clear" w:color="auto" w:fill="auto"/>
          </w:tcPr>
          <w:p w14:paraId="4B55E51C" w14:textId="77777777" w:rsidR="006D60B6" w:rsidRPr="00EC2D67" w:rsidRDefault="006D60B6" w:rsidP="00A65DA9">
            <w:pPr>
              <w:contextualSpacing/>
              <w:rPr>
                <w:rFonts w:ascii="Verdana" w:hAnsi="Verdana"/>
                <w:b/>
                <w:sz w:val="20"/>
                <w:szCs w:val="20"/>
              </w:rPr>
            </w:pPr>
            <w:r w:rsidRPr="00EC2D67">
              <w:rPr>
                <w:rFonts w:ascii="Verdana" w:hAnsi="Verdana"/>
                <w:b/>
                <w:sz w:val="20"/>
                <w:szCs w:val="20"/>
              </w:rPr>
              <w:t>Date</w:t>
            </w:r>
          </w:p>
        </w:tc>
        <w:tc>
          <w:tcPr>
            <w:tcW w:w="7290" w:type="dxa"/>
            <w:shd w:val="clear" w:color="auto" w:fill="auto"/>
          </w:tcPr>
          <w:p w14:paraId="39433B97" w14:textId="77777777" w:rsidR="006D60B6" w:rsidRPr="00EC2D67" w:rsidRDefault="006D60B6" w:rsidP="00A65DA9">
            <w:pPr>
              <w:contextualSpacing/>
              <w:rPr>
                <w:rFonts w:ascii="Verdana" w:hAnsi="Verdana"/>
                <w:b/>
                <w:sz w:val="20"/>
                <w:szCs w:val="20"/>
              </w:rPr>
            </w:pPr>
            <w:r w:rsidRPr="00EC2D67">
              <w:rPr>
                <w:rFonts w:ascii="Verdana" w:hAnsi="Verdana"/>
                <w:b/>
                <w:sz w:val="20"/>
                <w:szCs w:val="20"/>
              </w:rPr>
              <w:t>Major Activities</w:t>
            </w:r>
          </w:p>
        </w:tc>
      </w:tr>
      <w:tr w:rsidR="006D60B6" w:rsidRPr="00EC2D67" w14:paraId="59B55723" w14:textId="77777777" w:rsidTr="006552B8">
        <w:tc>
          <w:tcPr>
            <w:tcW w:w="2245" w:type="dxa"/>
            <w:shd w:val="clear" w:color="auto" w:fill="auto"/>
          </w:tcPr>
          <w:p w14:paraId="54ADCF4E" w14:textId="77777777" w:rsidR="006D60B6" w:rsidRPr="00EC2D67" w:rsidRDefault="006D60B6" w:rsidP="00A65DA9">
            <w:pPr>
              <w:contextualSpacing/>
              <w:rPr>
                <w:rFonts w:ascii="Verdana" w:hAnsi="Verdana"/>
                <w:b/>
                <w:sz w:val="20"/>
                <w:szCs w:val="20"/>
              </w:rPr>
            </w:pPr>
            <w:r w:rsidRPr="00EC2D67">
              <w:rPr>
                <w:rFonts w:ascii="Verdana" w:hAnsi="Verdana"/>
                <w:b/>
                <w:sz w:val="20"/>
                <w:szCs w:val="20"/>
              </w:rPr>
              <w:t>January 2025 – May 2025</w:t>
            </w:r>
          </w:p>
        </w:tc>
        <w:tc>
          <w:tcPr>
            <w:tcW w:w="7290" w:type="dxa"/>
            <w:shd w:val="clear" w:color="auto" w:fill="auto"/>
          </w:tcPr>
          <w:p w14:paraId="2AF6D0CF" w14:textId="34C1EC68" w:rsidR="006D60B6" w:rsidRPr="00EC2D67" w:rsidRDefault="006D60B6" w:rsidP="00A65DA9">
            <w:pPr>
              <w:pStyle w:val="ListParagraph"/>
              <w:numPr>
                <w:ilvl w:val="1"/>
                <w:numId w:val="37"/>
              </w:numPr>
              <w:spacing w:after="0"/>
              <w:ind w:left="336"/>
              <w:rPr>
                <w:rFonts w:ascii="Verdana" w:hAnsi="Verdana"/>
                <w:sz w:val="20"/>
                <w:szCs w:val="20"/>
              </w:rPr>
            </w:pPr>
            <w:r w:rsidRPr="00EC2D67">
              <w:rPr>
                <w:rFonts w:ascii="Verdana" w:hAnsi="Verdana"/>
                <w:sz w:val="20"/>
                <w:szCs w:val="20"/>
              </w:rPr>
              <w:t xml:space="preserve">Negotiate and </w:t>
            </w:r>
            <w:r w:rsidR="009475B3" w:rsidRPr="00EC2D67">
              <w:rPr>
                <w:rFonts w:ascii="Verdana" w:hAnsi="Verdana"/>
                <w:sz w:val="20"/>
                <w:szCs w:val="20"/>
              </w:rPr>
              <w:t>execute</w:t>
            </w:r>
            <w:r w:rsidRPr="00EC2D67">
              <w:rPr>
                <w:rFonts w:ascii="Verdana" w:hAnsi="Verdana"/>
                <w:sz w:val="20"/>
                <w:szCs w:val="20"/>
              </w:rPr>
              <w:t xml:space="preserve"> contract.</w:t>
            </w:r>
            <w:r w:rsidRPr="00EC2D67" w:rsidDel="0097429A">
              <w:rPr>
                <w:rFonts w:ascii="Verdana" w:hAnsi="Verdana"/>
                <w:sz w:val="20"/>
                <w:szCs w:val="20"/>
              </w:rPr>
              <w:t xml:space="preserve"> </w:t>
            </w:r>
          </w:p>
        </w:tc>
      </w:tr>
      <w:tr w:rsidR="006D60B6" w:rsidRPr="00EC2D67" w14:paraId="70F49D26" w14:textId="77777777" w:rsidTr="006552B8">
        <w:tc>
          <w:tcPr>
            <w:tcW w:w="2245" w:type="dxa"/>
            <w:shd w:val="clear" w:color="auto" w:fill="auto"/>
          </w:tcPr>
          <w:p w14:paraId="1CDCAD90" w14:textId="77777777" w:rsidR="006D60B6" w:rsidRPr="00EC2D67" w:rsidRDefault="006D60B6" w:rsidP="00A65DA9">
            <w:pPr>
              <w:contextualSpacing/>
              <w:rPr>
                <w:rFonts w:ascii="Verdana" w:hAnsi="Verdana"/>
                <w:b/>
                <w:sz w:val="20"/>
                <w:szCs w:val="20"/>
              </w:rPr>
            </w:pPr>
            <w:r w:rsidRPr="00EC2D67">
              <w:rPr>
                <w:rFonts w:ascii="Verdana" w:hAnsi="Verdana"/>
                <w:b/>
                <w:sz w:val="20"/>
                <w:szCs w:val="20"/>
              </w:rPr>
              <w:t>June 2025</w:t>
            </w:r>
          </w:p>
        </w:tc>
        <w:tc>
          <w:tcPr>
            <w:tcW w:w="7290" w:type="dxa"/>
            <w:shd w:val="clear" w:color="auto" w:fill="auto"/>
          </w:tcPr>
          <w:p w14:paraId="58FB2A9A" w14:textId="0E972029" w:rsidR="006D60B6" w:rsidRPr="00EC2D67" w:rsidRDefault="006D60B6" w:rsidP="00A65DA9">
            <w:pPr>
              <w:pStyle w:val="ListParagraph"/>
              <w:numPr>
                <w:ilvl w:val="1"/>
                <w:numId w:val="37"/>
              </w:numPr>
              <w:spacing w:after="0"/>
              <w:ind w:left="336"/>
              <w:rPr>
                <w:rFonts w:ascii="Verdana" w:hAnsi="Verdana"/>
                <w:sz w:val="20"/>
                <w:szCs w:val="20"/>
              </w:rPr>
            </w:pPr>
            <w:r w:rsidRPr="00EC2D67">
              <w:rPr>
                <w:rFonts w:ascii="Verdana" w:hAnsi="Verdana"/>
                <w:sz w:val="20"/>
                <w:szCs w:val="20"/>
              </w:rPr>
              <w:t>Conduct first annual planning meeting.</w:t>
            </w:r>
            <w:r w:rsidRPr="00EC2D67" w:rsidDel="0097429A">
              <w:rPr>
                <w:rFonts w:ascii="Verdana" w:hAnsi="Verdana"/>
                <w:sz w:val="20"/>
                <w:szCs w:val="20"/>
              </w:rPr>
              <w:t xml:space="preserve"> </w:t>
            </w:r>
          </w:p>
          <w:p w14:paraId="369E461D" w14:textId="56B97838" w:rsidR="006D60B6" w:rsidRPr="00EC2D67" w:rsidRDefault="006D60B6" w:rsidP="00A65DA9">
            <w:pPr>
              <w:pStyle w:val="ListParagraph"/>
              <w:numPr>
                <w:ilvl w:val="1"/>
                <w:numId w:val="37"/>
              </w:numPr>
              <w:spacing w:after="0"/>
              <w:ind w:left="336"/>
              <w:rPr>
                <w:rFonts w:ascii="Verdana" w:hAnsi="Verdana"/>
                <w:sz w:val="20"/>
                <w:szCs w:val="20"/>
              </w:rPr>
            </w:pPr>
            <w:r w:rsidRPr="00EC2D67">
              <w:rPr>
                <w:rFonts w:ascii="Verdana" w:hAnsi="Verdana"/>
                <w:sz w:val="20"/>
                <w:szCs w:val="20"/>
              </w:rPr>
              <w:t>Develop a work plan with detailed tasks and timelines</w:t>
            </w:r>
            <w:r w:rsidR="0008484D" w:rsidRPr="00EC2D67">
              <w:rPr>
                <w:rFonts w:ascii="Verdana" w:hAnsi="Verdana"/>
                <w:sz w:val="20"/>
                <w:szCs w:val="20"/>
              </w:rPr>
              <w:t xml:space="preserve"> for summative and interim assessments</w:t>
            </w:r>
            <w:r w:rsidRPr="00EC2D67">
              <w:rPr>
                <w:rFonts w:ascii="Verdana" w:hAnsi="Verdana"/>
                <w:sz w:val="20"/>
                <w:szCs w:val="20"/>
              </w:rPr>
              <w:t>.</w:t>
            </w:r>
            <w:r w:rsidRPr="00EC2D67" w:rsidDel="0097429A">
              <w:rPr>
                <w:rFonts w:ascii="Verdana" w:hAnsi="Verdana"/>
                <w:sz w:val="20"/>
                <w:szCs w:val="20"/>
              </w:rPr>
              <w:t xml:space="preserve"> </w:t>
            </w:r>
          </w:p>
        </w:tc>
      </w:tr>
      <w:tr w:rsidR="006D60B6" w:rsidRPr="00EC2D67" w14:paraId="2555928D" w14:textId="77777777" w:rsidTr="006552B8">
        <w:tc>
          <w:tcPr>
            <w:tcW w:w="2245" w:type="dxa"/>
            <w:shd w:val="clear" w:color="auto" w:fill="auto"/>
          </w:tcPr>
          <w:p w14:paraId="733DBA1B" w14:textId="250D9CA3" w:rsidR="006D60B6" w:rsidRPr="00EC2D67" w:rsidRDefault="006D60B6" w:rsidP="00A65DA9">
            <w:pPr>
              <w:contextualSpacing/>
              <w:rPr>
                <w:rFonts w:ascii="Verdana" w:hAnsi="Verdana"/>
                <w:b/>
                <w:sz w:val="20"/>
                <w:szCs w:val="20"/>
              </w:rPr>
            </w:pPr>
            <w:r w:rsidRPr="00EC2D67">
              <w:rPr>
                <w:rFonts w:ascii="Verdana" w:hAnsi="Verdana"/>
                <w:b/>
                <w:sz w:val="20"/>
                <w:szCs w:val="20"/>
              </w:rPr>
              <w:t>June</w:t>
            </w:r>
            <w:r w:rsidR="00B4101B" w:rsidRPr="00EC2D67">
              <w:rPr>
                <w:rFonts w:ascii="Verdana" w:hAnsi="Verdana"/>
                <w:b/>
                <w:sz w:val="20"/>
                <w:szCs w:val="20"/>
              </w:rPr>
              <w:t xml:space="preserve"> 2025</w:t>
            </w:r>
            <w:r w:rsidRPr="00EC2D67">
              <w:rPr>
                <w:rFonts w:ascii="Verdana" w:hAnsi="Verdana"/>
                <w:b/>
                <w:sz w:val="20"/>
                <w:szCs w:val="20"/>
              </w:rPr>
              <w:t xml:space="preserve"> – March 2026</w:t>
            </w:r>
          </w:p>
        </w:tc>
        <w:tc>
          <w:tcPr>
            <w:tcW w:w="7290" w:type="dxa"/>
            <w:shd w:val="clear" w:color="auto" w:fill="auto"/>
          </w:tcPr>
          <w:p w14:paraId="22198F07" w14:textId="2445E672" w:rsidR="006D60B6" w:rsidRPr="00EC2D67" w:rsidRDefault="006D60B6" w:rsidP="00A65DA9">
            <w:pPr>
              <w:pStyle w:val="ListParagraph"/>
              <w:numPr>
                <w:ilvl w:val="1"/>
                <w:numId w:val="37"/>
              </w:numPr>
              <w:spacing w:after="0"/>
              <w:ind w:left="336"/>
              <w:rPr>
                <w:rFonts w:ascii="Verdana" w:hAnsi="Verdana"/>
                <w:sz w:val="20"/>
                <w:szCs w:val="20"/>
              </w:rPr>
            </w:pPr>
            <w:r w:rsidRPr="00EC2D67">
              <w:rPr>
                <w:rFonts w:ascii="Verdana" w:hAnsi="Verdana"/>
                <w:sz w:val="20"/>
                <w:szCs w:val="20"/>
              </w:rPr>
              <w:t xml:space="preserve">Prepare materials for </w:t>
            </w:r>
            <w:r w:rsidR="00B4101B" w:rsidRPr="00EC2D67">
              <w:rPr>
                <w:rFonts w:ascii="Verdana" w:hAnsi="Verdana"/>
                <w:sz w:val="20"/>
                <w:szCs w:val="20"/>
              </w:rPr>
              <w:t xml:space="preserve">interim and summative </w:t>
            </w:r>
            <w:r w:rsidR="00373B4D" w:rsidRPr="00EC2D67">
              <w:rPr>
                <w:rFonts w:ascii="Verdana" w:hAnsi="Verdana"/>
                <w:sz w:val="20"/>
                <w:szCs w:val="20"/>
              </w:rPr>
              <w:t>assessment</w:t>
            </w:r>
            <w:r w:rsidRPr="00EC2D67">
              <w:rPr>
                <w:rFonts w:ascii="Verdana" w:hAnsi="Verdana"/>
                <w:sz w:val="20"/>
                <w:szCs w:val="20"/>
              </w:rPr>
              <w:t xml:space="preserve"> administration.</w:t>
            </w:r>
            <w:r w:rsidRPr="00EC2D67" w:rsidDel="0097429A">
              <w:rPr>
                <w:rFonts w:ascii="Verdana" w:hAnsi="Verdana"/>
                <w:sz w:val="20"/>
                <w:szCs w:val="20"/>
              </w:rPr>
              <w:t xml:space="preserve"> </w:t>
            </w:r>
          </w:p>
          <w:p w14:paraId="4990C4B4" w14:textId="28A65EAF" w:rsidR="006D60B6" w:rsidRPr="00EC2D67" w:rsidRDefault="006D60B6" w:rsidP="00A65DA9">
            <w:pPr>
              <w:pStyle w:val="ListParagraph"/>
              <w:numPr>
                <w:ilvl w:val="1"/>
                <w:numId w:val="37"/>
              </w:numPr>
              <w:spacing w:after="0"/>
              <w:ind w:left="336"/>
              <w:rPr>
                <w:rFonts w:ascii="Verdana" w:hAnsi="Verdana"/>
                <w:sz w:val="20"/>
                <w:szCs w:val="20"/>
              </w:rPr>
            </w:pPr>
            <w:r w:rsidRPr="00EC2D67">
              <w:rPr>
                <w:rFonts w:ascii="Verdana" w:hAnsi="Verdana"/>
                <w:sz w:val="20"/>
                <w:szCs w:val="20"/>
              </w:rPr>
              <w:t xml:space="preserve">Prepare online </w:t>
            </w:r>
            <w:r w:rsidR="003E2140" w:rsidRPr="00EC2D67">
              <w:rPr>
                <w:rFonts w:ascii="Verdana" w:hAnsi="Verdana"/>
                <w:sz w:val="20"/>
                <w:szCs w:val="20"/>
              </w:rPr>
              <w:t xml:space="preserve">interim and summative </w:t>
            </w:r>
            <w:r w:rsidR="00373B4D" w:rsidRPr="00EC2D67">
              <w:rPr>
                <w:rFonts w:ascii="Verdana" w:hAnsi="Verdana"/>
                <w:sz w:val="20"/>
                <w:szCs w:val="20"/>
              </w:rPr>
              <w:t>assessment</w:t>
            </w:r>
            <w:r w:rsidRPr="00EC2D67">
              <w:rPr>
                <w:rFonts w:ascii="Verdana" w:hAnsi="Verdana"/>
                <w:sz w:val="20"/>
                <w:szCs w:val="20"/>
              </w:rPr>
              <w:t xml:space="preserve"> delivery system.</w:t>
            </w:r>
            <w:r w:rsidRPr="00EC2D67" w:rsidDel="0097429A">
              <w:rPr>
                <w:rFonts w:ascii="Verdana" w:hAnsi="Verdana"/>
                <w:sz w:val="20"/>
                <w:szCs w:val="20"/>
              </w:rPr>
              <w:t xml:space="preserve"> </w:t>
            </w:r>
          </w:p>
          <w:p w14:paraId="51D6F9F7" w14:textId="17ECD375" w:rsidR="006D60B6" w:rsidRPr="00EC2D67" w:rsidRDefault="006D60B6" w:rsidP="00A65DA9">
            <w:pPr>
              <w:pStyle w:val="ListParagraph"/>
              <w:numPr>
                <w:ilvl w:val="1"/>
                <w:numId w:val="37"/>
              </w:numPr>
              <w:spacing w:after="0"/>
              <w:ind w:left="336"/>
              <w:rPr>
                <w:rFonts w:ascii="Verdana" w:hAnsi="Verdana"/>
                <w:sz w:val="20"/>
                <w:szCs w:val="20"/>
              </w:rPr>
            </w:pPr>
            <w:r w:rsidRPr="00EC2D67">
              <w:rPr>
                <w:rFonts w:ascii="Verdana" w:hAnsi="Verdana"/>
                <w:sz w:val="20"/>
                <w:szCs w:val="20"/>
              </w:rPr>
              <w:t xml:space="preserve">Launch online </w:t>
            </w:r>
            <w:r w:rsidR="003E2140" w:rsidRPr="00EC2D67">
              <w:rPr>
                <w:rFonts w:ascii="Verdana" w:hAnsi="Verdana"/>
                <w:sz w:val="20"/>
                <w:szCs w:val="20"/>
              </w:rPr>
              <w:t xml:space="preserve">interim and summative </w:t>
            </w:r>
            <w:r w:rsidR="00373B4D" w:rsidRPr="00EC2D67">
              <w:rPr>
                <w:rFonts w:ascii="Verdana" w:hAnsi="Verdana"/>
                <w:sz w:val="20"/>
                <w:szCs w:val="20"/>
              </w:rPr>
              <w:t>assessment</w:t>
            </w:r>
            <w:r w:rsidRPr="00EC2D67">
              <w:rPr>
                <w:rFonts w:ascii="Verdana" w:hAnsi="Verdana"/>
                <w:sz w:val="20"/>
                <w:szCs w:val="20"/>
              </w:rPr>
              <w:t xml:space="preserve"> </w:t>
            </w:r>
            <w:r w:rsidR="00C06EAC" w:rsidRPr="00EC2D67">
              <w:rPr>
                <w:rFonts w:ascii="Verdana" w:hAnsi="Verdana"/>
                <w:sz w:val="20"/>
                <w:szCs w:val="20"/>
              </w:rPr>
              <w:t>a</w:t>
            </w:r>
            <w:r w:rsidRPr="00EC2D67">
              <w:rPr>
                <w:rFonts w:ascii="Verdana" w:hAnsi="Verdana"/>
                <w:sz w:val="20"/>
                <w:szCs w:val="20"/>
              </w:rPr>
              <w:t xml:space="preserve">dministration system and communicate </w:t>
            </w:r>
            <w:r w:rsidR="003E2140" w:rsidRPr="00EC2D67">
              <w:rPr>
                <w:rFonts w:ascii="Verdana" w:hAnsi="Verdana"/>
                <w:sz w:val="20"/>
                <w:szCs w:val="20"/>
              </w:rPr>
              <w:t>with</w:t>
            </w:r>
            <w:r w:rsidRPr="00EC2D67">
              <w:rPr>
                <w:rFonts w:ascii="Verdana" w:hAnsi="Verdana"/>
                <w:sz w:val="20"/>
                <w:szCs w:val="20"/>
              </w:rPr>
              <w:t xml:space="preserve"> districts regarding access. </w:t>
            </w:r>
          </w:p>
          <w:p w14:paraId="0B6E1DA3" w14:textId="747C065D" w:rsidR="00312D75" w:rsidRPr="00EC2D67" w:rsidRDefault="00C06EAC" w:rsidP="00A65DA9">
            <w:pPr>
              <w:pStyle w:val="ListParagraph"/>
              <w:numPr>
                <w:ilvl w:val="1"/>
                <w:numId w:val="37"/>
              </w:numPr>
              <w:spacing w:after="0"/>
              <w:ind w:left="336"/>
              <w:rPr>
                <w:rFonts w:ascii="Verdana" w:hAnsi="Verdana"/>
                <w:sz w:val="20"/>
                <w:szCs w:val="20"/>
              </w:rPr>
            </w:pPr>
            <w:r w:rsidRPr="00EC2D67">
              <w:rPr>
                <w:rFonts w:ascii="Verdana" w:hAnsi="Verdana"/>
                <w:sz w:val="20"/>
                <w:szCs w:val="20"/>
              </w:rPr>
              <w:t xml:space="preserve">Training of districts for </w:t>
            </w:r>
            <w:r w:rsidR="009B0920">
              <w:rPr>
                <w:rFonts w:ascii="Verdana" w:hAnsi="Verdana"/>
                <w:sz w:val="20"/>
                <w:szCs w:val="20"/>
              </w:rPr>
              <w:t>February</w:t>
            </w:r>
            <w:r w:rsidR="001F6C1A">
              <w:rPr>
                <w:rFonts w:ascii="Verdana" w:hAnsi="Verdana"/>
                <w:sz w:val="20"/>
                <w:szCs w:val="20"/>
              </w:rPr>
              <w:t>/</w:t>
            </w:r>
            <w:r w:rsidRPr="00EC2D67">
              <w:rPr>
                <w:rFonts w:ascii="Verdana" w:hAnsi="Verdana"/>
                <w:sz w:val="20"/>
                <w:szCs w:val="20"/>
              </w:rPr>
              <w:t>March 2026 test administration.</w:t>
            </w:r>
            <w:r w:rsidR="00BE11A3" w:rsidRPr="00EC2D67">
              <w:rPr>
                <w:rFonts w:ascii="Verdana" w:hAnsi="Verdana"/>
                <w:sz w:val="20"/>
                <w:szCs w:val="20"/>
              </w:rPr>
              <w:t xml:space="preserve"> This includes Smarter Balanced, NGSS Assessments, CTAA</w:t>
            </w:r>
            <w:r w:rsidR="00547E7A" w:rsidRPr="00EC2D67">
              <w:rPr>
                <w:rFonts w:ascii="Verdana" w:hAnsi="Verdana"/>
                <w:sz w:val="20"/>
                <w:szCs w:val="20"/>
              </w:rPr>
              <w:t>,</w:t>
            </w:r>
            <w:r w:rsidR="00BE11A3" w:rsidRPr="00EC2D67">
              <w:rPr>
                <w:rFonts w:ascii="Verdana" w:hAnsi="Verdana"/>
                <w:sz w:val="20"/>
                <w:szCs w:val="20"/>
              </w:rPr>
              <w:t xml:space="preserve"> and CTAS</w:t>
            </w:r>
            <w:r w:rsidRPr="00EC2D67">
              <w:rPr>
                <w:rFonts w:ascii="Verdana" w:hAnsi="Verdana"/>
                <w:sz w:val="20"/>
                <w:szCs w:val="20"/>
              </w:rPr>
              <w:t>.</w:t>
            </w:r>
          </w:p>
          <w:p w14:paraId="7CB685A6" w14:textId="77777777" w:rsidR="00690A2C" w:rsidRPr="00EC2D67" w:rsidRDefault="00312D75" w:rsidP="00A65DA9">
            <w:pPr>
              <w:pStyle w:val="ListParagraph"/>
              <w:numPr>
                <w:ilvl w:val="1"/>
                <w:numId w:val="37"/>
              </w:numPr>
              <w:spacing w:after="0"/>
              <w:ind w:left="336"/>
              <w:rPr>
                <w:rFonts w:ascii="Verdana" w:hAnsi="Verdana"/>
                <w:sz w:val="20"/>
                <w:szCs w:val="20"/>
              </w:rPr>
            </w:pPr>
            <w:r w:rsidRPr="00EC2D67">
              <w:rPr>
                <w:rFonts w:ascii="Verdana" w:hAnsi="Verdana"/>
                <w:sz w:val="20"/>
                <w:szCs w:val="20"/>
              </w:rPr>
              <w:t>Launch any collections that are needed prior to the assessment window such as the Early Stop</w:t>
            </w:r>
            <w:r w:rsidR="00690A2C" w:rsidRPr="00EC2D67">
              <w:rPr>
                <w:rFonts w:ascii="Verdana" w:hAnsi="Verdana"/>
                <w:sz w:val="20"/>
                <w:szCs w:val="20"/>
              </w:rPr>
              <w:t>ping</w:t>
            </w:r>
            <w:r w:rsidRPr="00EC2D67">
              <w:rPr>
                <w:rFonts w:ascii="Verdana" w:hAnsi="Verdana"/>
                <w:sz w:val="20"/>
                <w:szCs w:val="20"/>
              </w:rPr>
              <w:t xml:space="preserve"> Rule</w:t>
            </w:r>
            <w:r w:rsidR="003E2140" w:rsidRPr="00EC2D67">
              <w:rPr>
                <w:rFonts w:ascii="Verdana" w:hAnsi="Verdana"/>
                <w:sz w:val="20"/>
                <w:szCs w:val="20"/>
              </w:rPr>
              <w:t xml:space="preserve"> </w:t>
            </w:r>
            <w:r w:rsidR="00690A2C" w:rsidRPr="00EC2D67">
              <w:rPr>
                <w:rFonts w:ascii="Verdana" w:hAnsi="Verdana"/>
                <w:sz w:val="20"/>
                <w:szCs w:val="20"/>
              </w:rPr>
              <w:t>collection needed for Alternate Assessments.</w:t>
            </w:r>
          </w:p>
          <w:p w14:paraId="3F406AFF" w14:textId="789EB452" w:rsidR="00C06EAC" w:rsidRPr="00EC2D67" w:rsidRDefault="003E2140" w:rsidP="00A65DA9">
            <w:pPr>
              <w:pStyle w:val="ListParagraph"/>
              <w:numPr>
                <w:ilvl w:val="1"/>
                <w:numId w:val="37"/>
              </w:numPr>
              <w:spacing w:after="0"/>
              <w:ind w:left="336"/>
              <w:rPr>
                <w:rFonts w:ascii="Verdana" w:hAnsi="Verdana"/>
                <w:sz w:val="20"/>
                <w:szCs w:val="20"/>
              </w:rPr>
            </w:pPr>
            <w:r w:rsidRPr="00EC2D67">
              <w:rPr>
                <w:rFonts w:ascii="Verdana" w:hAnsi="Verdana"/>
                <w:sz w:val="20"/>
                <w:szCs w:val="20"/>
              </w:rPr>
              <w:t>NOTE: NGSS Grade 11 begins in early February.</w:t>
            </w:r>
            <w:r w:rsidR="004C02D9">
              <w:rPr>
                <w:rFonts w:ascii="Verdana" w:hAnsi="Verdana"/>
                <w:sz w:val="20"/>
                <w:szCs w:val="20"/>
              </w:rPr>
              <w:t xml:space="preserve"> </w:t>
            </w:r>
          </w:p>
        </w:tc>
      </w:tr>
      <w:tr w:rsidR="00CD68E2" w:rsidRPr="00EC2D67" w14:paraId="6122B82F" w14:textId="77777777">
        <w:trPr>
          <w:trHeight w:val="787"/>
        </w:trPr>
        <w:tc>
          <w:tcPr>
            <w:tcW w:w="2245" w:type="dxa"/>
            <w:shd w:val="clear" w:color="auto" w:fill="auto"/>
          </w:tcPr>
          <w:p w14:paraId="21B16C52" w14:textId="77777777" w:rsidR="00CD68E2" w:rsidRPr="00EC2D67" w:rsidRDefault="00CD68E2" w:rsidP="00A65DA9">
            <w:pPr>
              <w:contextualSpacing/>
              <w:rPr>
                <w:rFonts w:ascii="Verdana" w:hAnsi="Verdana"/>
                <w:b/>
                <w:sz w:val="20"/>
                <w:szCs w:val="20"/>
              </w:rPr>
            </w:pPr>
            <w:r w:rsidRPr="00EC2D67">
              <w:rPr>
                <w:rFonts w:ascii="Verdana" w:hAnsi="Verdana"/>
                <w:b/>
                <w:sz w:val="20"/>
                <w:szCs w:val="20"/>
              </w:rPr>
              <w:lastRenderedPageBreak/>
              <w:t xml:space="preserve">September </w:t>
            </w:r>
            <w:r w:rsidRPr="00EC2D67">
              <w:rPr>
                <w:rFonts w:ascii="Verdana" w:hAnsi="Verdana"/>
                <w:b/>
                <w:bCs/>
                <w:sz w:val="20"/>
                <w:szCs w:val="20"/>
              </w:rPr>
              <w:t>2025</w:t>
            </w:r>
          </w:p>
          <w:p w14:paraId="5EE403DC" w14:textId="1C60738B" w:rsidR="00CD68E2" w:rsidRPr="00EC2D67" w:rsidRDefault="00CD68E2" w:rsidP="00A65DA9">
            <w:pPr>
              <w:contextualSpacing/>
              <w:rPr>
                <w:rFonts w:ascii="Verdana" w:hAnsi="Verdana"/>
                <w:b/>
                <w:sz w:val="20"/>
                <w:szCs w:val="20"/>
              </w:rPr>
            </w:pPr>
            <w:r>
              <w:rPr>
                <w:rFonts w:ascii="Verdana" w:hAnsi="Verdana"/>
                <w:b/>
                <w:sz w:val="20"/>
                <w:szCs w:val="20"/>
              </w:rPr>
              <w:t xml:space="preserve"> </w:t>
            </w:r>
          </w:p>
        </w:tc>
        <w:tc>
          <w:tcPr>
            <w:tcW w:w="7290" w:type="dxa"/>
            <w:shd w:val="clear" w:color="auto" w:fill="auto"/>
          </w:tcPr>
          <w:p w14:paraId="2EC0660B" w14:textId="77777777" w:rsidR="00CD68E2" w:rsidRPr="00F4787B" w:rsidRDefault="00CD68E2" w:rsidP="00A65DA9">
            <w:pPr>
              <w:pStyle w:val="ListParagraph"/>
              <w:numPr>
                <w:ilvl w:val="0"/>
                <w:numId w:val="49"/>
              </w:numPr>
              <w:spacing w:after="0"/>
              <w:ind w:left="336"/>
              <w:rPr>
                <w:rFonts w:ascii="Verdana" w:hAnsi="Verdana"/>
                <w:sz w:val="20"/>
                <w:szCs w:val="20"/>
              </w:rPr>
            </w:pPr>
            <w:r w:rsidRPr="00EC2D67">
              <w:rPr>
                <w:rFonts w:ascii="Verdana" w:hAnsi="Verdana"/>
                <w:sz w:val="20"/>
                <w:szCs w:val="20"/>
              </w:rPr>
              <w:t>Connecticut Alternate Science Assessment materials made available.</w:t>
            </w:r>
            <w:r w:rsidRPr="00EC2D67" w:rsidDel="0097429A">
              <w:rPr>
                <w:rFonts w:ascii="Verdana" w:hAnsi="Verdana"/>
                <w:sz w:val="20"/>
                <w:szCs w:val="20"/>
              </w:rPr>
              <w:t xml:space="preserve"> </w:t>
            </w:r>
          </w:p>
          <w:p w14:paraId="6C750A8D" w14:textId="26177E67" w:rsidR="00CD68E2" w:rsidRPr="00EC2D67" w:rsidRDefault="00CD68E2" w:rsidP="00A65DA9">
            <w:pPr>
              <w:pStyle w:val="ListParagraph"/>
              <w:numPr>
                <w:ilvl w:val="0"/>
                <w:numId w:val="49"/>
              </w:numPr>
              <w:spacing w:after="0"/>
              <w:ind w:left="336"/>
              <w:rPr>
                <w:rFonts w:ascii="Verdana" w:hAnsi="Verdana"/>
                <w:sz w:val="20"/>
                <w:szCs w:val="20"/>
              </w:rPr>
            </w:pPr>
            <w:r w:rsidRPr="00F4787B">
              <w:rPr>
                <w:rFonts w:ascii="Verdana" w:hAnsi="Verdana"/>
                <w:sz w:val="20"/>
                <w:szCs w:val="20"/>
              </w:rPr>
              <w:t>Smarter Balanced Interim Assessment window opens.</w:t>
            </w:r>
            <w:r w:rsidRPr="00F4787B" w:rsidDel="0097429A">
              <w:rPr>
                <w:rFonts w:ascii="Verdana" w:hAnsi="Verdana"/>
                <w:sz w:val="20"/>
                <w:szCs w:val="20"/>
              </w:rPr>
              <w:t xml:space="preserve"> </w:t>
            </w:r>
          </w:p>
        </w:tc>
      </w:tr>
      <w:tr w:rsidR="006D60B6" w:rsidRPr="00EC2D67" w14:paraId="74DF59A0" w14:textId="77777777" w:rsidTr="006552B8">
        <w:tc>
          <w:tcPr>
            <w:tcW w:w="2245" w:type="dxa"/>
            <w:shd w:val="clear" w:color="auto" w:fill="auto"/>
          </w:tcPr>
          <w:p w14:paraId="6784D48A" w14:textId="23291264" w:rsidR="006D60B6" w:rsidRPr="00EC2D67" w:rsidRDefault="00D63217" w:rsidP="00A65DA9">
            <w:pPr>
              <w:contextualSpacing/>
              <w:rPr>
                <w:rFonts w:ascii="Verdana" w:hAnsi="Verdana"/>
                <w:b/>
                <w:sz w:val="20"/>
                <w:szCs w:val="20"/>
              </w:rPr>
            </w:pPr>
            <w:r>
              <w:rPr>
                <w:rFonts w:ascii="Verdana" w:hAnsi="Verdana"/>
                <w:b/>
                <w:sz w:val="20"/>
                <w:szCs w:val="20"/>
              </w:rPr>
              <w:t>February/</w:t>
            </w:r>
            <w:r w:rsidR="00C9073C" w:rsidRPr="00EC2D67">
              <w:rPr>
                <w:rFonts w:ascii="Verdana" w:hAnsi="Verdana"/>
                <w:b/>
                <w:sz w:val="20"/>
                <w:szCs w:val="20"/>
              </w:rPr>
              <w:t>March 2026</w:t>
            </w:r>
          </w:p>
        </w:tc>
        <w:tc>
          <w:tcPr>
            <w:tcW w:w="7290" w:type="dxa"/>
            <w:shd w:val="clear" w:color="auto" w:fill="auto"/>
          </w:tcPr>
          <w:p w14:paraId="49554ADF" w14:textId="77777777" w:rsidR="00B045E6" w:rsidRDefault="003E2140" w:rsidP="00A65DA9">
            <w:pPr>
              <w:pStyle w:val="ListParagraph"/>
              <w:numPr>
                <w:ilvl w:val="0"/>
                <w:numId w:val="50"/>
              </w:numPr>
              <w:spacing w:after="0"/>
              <w:ind w:left="336"/>
              <w:rPr>
                <w:rFonts w:ascii="Verdana" w:hAnsi="Verdana"/>
                <w:sz w:val="20"/>
                <w:szCs w:val="20"/>
              </w:rPr>
            </w:pPr>
            <w:r w:rsidRPr="00EC2D67">
              <w:rPr>
                <w:rFonts w:ascii="Verdana" w:hAnsi="Verdana"/>
                <w:sz w:val="20"/>
                <w:szCs w:val="20"/>
              </w:rPr>
              <w:t>Summative t</w:t>
            </w:r>
            <w:r w:rsidR="00C9073C" w:rsidRPr="00EC2D67">
              <w:rPr>
                <w:rFonts w:ascii="Verdana" w:hAnsi="Verdana"/>
                <w:sz w:val="20"/>
                <w:szCs w:val="20"/>
              </w:rPr>
              <w:t>est window opens for 2026.</w:t>
            </w:r>
            <w:r w:rsidRPr="00EC2D67">
              <w:rPr>
                <w:rFonts w:ascii="Verdana" w:hAnsi="Verdana"/>
                <w:sz w:val="20"/>
                <w:szCs w:val="20"/>
              </w:rPr>
              <w:t xml:space="preserve"> </w:t>
            </w:r>
          </w:p>
          <w:p w14:paraId="6DDA9051" w14:textId="61304A27" w:rsidR="006D60B6" w:rsidRPr="00EC2D67" w:rsidRDefault="003E2140" w:rsidP="00A65DA9">
            <w:pPr>
              <w:pStyle w:val="ListParagraph"/>
              <w:numPr>
                <w:ilvl w:val="0"/>
                <w:numId w:val="50"/>
              </w:numPr>
              <w:spacing w:after="0"/>
              <w:ind w:left="336"/>
              <w:rPr>
                <w:rFonts w:ascii="Verdana" w:hAnsi="Verdana"/>
                <w:sz w:val="20"/>
                <w:szCs w:val="20"/>
              </w:rPr>
            </w:pPr>
            <w:r w:rsidRPr="00EC2D67">
              <w:rPr>
                <w:rFonts w:ascii="Verdana" w:hAnsi="Verdana"/>
                <w:sz w:val="20"/>
                <w:szCs w:val="20"/>
              </w:rPr>
              <w:t>NOTE: NGSS Grade 11 begins in early February.</w:t>
            </w:r>
            <w:r w:rsidR="004C02D9">
              <w:rPr>
                <w:rFonts w:ascii="Verdana" w:hAnsi="Verdana"/>
                <w:sz w:val="20"/>
                <w:szCs w:val="20"/>
              </w:rPr>
              <w:t xml:space="preserve"> </w:t>
            </w:r>
          </w:p>
        </w:tc>
      </w:tr>
    </w:tbl>
    <w:p w14:paraId="071C8E59" w14:textId="3F618BEC" w:rsidR="001D298E" w:rsidRDefault="00257EB9" w:rsidP="00C96F07">
      <w:pPr>
        <w:pStyle w:val="RFPSubsectionHeading"/>
      </w:pPr>
      <w:bookmarkStart w:id="87" w:name="_Toc165021033"/>
      <w:bookmarkStart w:id="88" w:name="_Hlk73002873"/>
      <w:bookmarkStart w:id="89" w:name="_Hlk73002859"/>
      <w:r>
        <w:t>Scope of Services</w:t>
      </w:r>
      <w:bookmarkEnd w:id="87"/>
    </w:p>
    <w:p w14:paraId="2AE75B8B" w14:textId="6BE5C7FB" w:rsidR="007F45CE" w:rsidRPr="00421D4B" w:rsidRDefault="001D298E" w:rsidP="00503917">
      <w:pPr>
        <w:spacing w:after="120"/>
        <w:rPr>
          <w:szCs w:val="20"/>
        </w:rPr>
      </w:pPr>
      <w:r w:rsidRPr="00421D4B">
        <w:rPr>
          <w:rFonts w:ascii="Verdana" w:hAnsi="Verdana"/>
          <w:sz w:val="20"/>
          <w:szCs w:val="20"/>
        </w:rPr>
        <w:t xml:space="preserve">Proposals must include an affirmation of the following requirements and include enough information about the Contractors </w:t>
      </w:r>
      <w:r w:rsidR="00F227D7">
        <w:rPr>
          <w:rFonts w:ascii="Verdana" w:hAnsi="Verdana"/>
          <w:sz w:val="20"/>
          <w:szCs w:val="20"/>
        </w:rPr>
        <w:t>qualifi</w:t>
      </w:r>
      <w:r w:rsidR="00610500">
        <w:rPr>
          <w:rFonts w:ascii="Verdana" w:hAnsi="Verdana"/>
          <w:sz w:val="20"/>
          <w:szCs w:val="20"/>
        </w:rPr>
        <w:t>cations</w:t>
      </w:r>
      <w:r w:rsidR="00F227D7" w:rsidRPr="00421D4B">
        <w:rPr>
          <w:rFonts w:ascii="Verdana" w:hAnsi="Verdana"/>
          <w:sz w:val="20"/>
          <w:szCs w:val="20"/>
        </w:rPr>
        <w:t xml:space="preserve"> </w:t>
      </w:r>
      <w:r w:rsidRPr="00421D4B">
        <w:rPr>
          <w:rFonts w:ascii="Verdana" w:hAnsi="Verdana"/>
          <w:sz w:val="20"/>
          <w:szCs w:val="20"/>
        </w:rPr>
        <w:t xml:space="preserve">to ensure that the required services will be provided with a high-degree of </w:t>
      </w:r>
      <w:r w:rsidR="00145091" w:rsidRPr="00421D4B">
        <w:rPr>
          <w:rFonts w:ascii="Verdana" w:hAnsi="Verdana"/>
          <w:sz w:val="20"/>
          <w:szCs w:val="20"/>
        </w:rPr>
        <w:t xml:space="preserve">quality and on-time.  </w:t>
      </w:r>
    </w:p>
    <w:bookmarkEnd w:id="88"/>
    <w:bookmarkEnd w:id="89"/>
    <w:p w14:paraId="216A4331" w14:textId="7B8DCF5F" w:rsidR="005226C3" w:rsidRPr="00EC2D67" w:rsidRDefault="005226C3" w:rsidP="009C2C88">
      <w:pPr>
        <w:numPr>
          <w:ilvl w:val="0"/>
          <w:numId w:val="40"/>
        </w:numPr>
        <w:spacing w:after="60"/>
        <w:rPr>
          <w:rFonts w:ascii="Verdana" w:hAnsi="Verdana"/>
          <w:b/>
          <w:bCs/>
          <w:sz w:val="20"/>
          <w:szCs w:val="20"/>
        </w:rPr>
      </w:pPr>
      <w:r w:rsidRPr="00EC2D67">
        <w:rPr>
          <w:rFonts w:ascii="Verdana" w:hAnsi="Verdana"/>
          <w:b/>
          <w:bCs/>
          <w:sz w:val="20"/>
          <w:szCs w:val="20"/>
        </w:rPr>
        <w:t>General Requirements</w:t>
      </w:r>
    </w:p>
    <w:p w14:paraId="04A07D1B" w14:textId="1B1D37B2" w:rsidR="005226C3" w:rsidRPr="00EC2D67" w:rsidRDefault="005226C3" w:rsidP="00EA1FA6">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623F72">
        <w:rPr>
          <w:rFonts w:ascii="Verdana" w:hAnsi="Verdana"/>
          <w:sz w:val="20"/>
          <w:szCs w:val="20"/>
        </w:rPr>
        <w:t>must</w:t>
      </w:r>
      <w:r w:rsidRPr="00EC2D67">
        <w:rPr>
          <w:rFonts w:ascii="Verdana" w:hAnsi="Verdana"/>
          <w:sz w:val="20"/>
          <w:szCs w:val="20"/>
        </w:rPr>
        <w:t xml:space="preserve"> </w:t>
      </w:r>
      <w:r w:rsidR="00645D10">
        <w:rPr>
          <w:rFonts w:ascii="Verdana" w:hAnsi="Verdana"/>
          <w:sz w:val="20"/>
          <w:szCs w:val="20"/>
        </w:rPr>
        <w:t xml:space="preserve">annually for the duration of this contract </w:t>
      </w:r>
      <w:r w:rsidRPr="00EC2D67">
        <w:rPr>
          <w:rFonts w:ascii="Verdana" w:hAnsi="Verdana"/>
          <w:sz w:val="20"/>
          <w:szCs w:val="20"/>
        </w:rPr>
        <w:t>administer the Smarter Balanced Assessment (Grades 3-8), the NGSS Assessment (Grades 5, 8</w:t>
      </w:r>
      <w:r w:rsidR="005F53DC" w:rsidRPr="00EC2D67">
        <w:rPr>
          <w:rFonts w:ascii="Verdana" w:hAnsi="Verdana"/>
          <w:sz w:val="20"/>
          <w:szCs w:val="20"/>
        </w:rPr>
        <w:t>,</w:t>
      </w:r>
      <w:r w:rsidRPr="00EC2D67">
        <w:rPr>
          <w:rFonts w:ascii="Verdana" w:hAnsi="Verdana"/>
          <w:sz w:val="20"/>
          <w:szCs w:val="20"/>
        </w:rPr>
        <w:t xml:space="preserve"> and 11), the Connecticut Alternate Assessment (Grades 3-8, and 11)</w:t>
      </w:r>
      <w:r w:rsidR="00E65F50">
        <w:rPr>
          <w:rFonts w:ascii="Verdana" w:hAnsi="Verdana"/>
          <w:sz w:val="20"/>
          <w:szCs w:val="20"/>
        </w:rPr>
        <w:t>,</w:t>
      </w:r>
      <w:r w:rsidRPr="00EC2D67">
        <w:rPr>
          <w:rFonts w:ascii="Verdana" w:hAnsi="Verdana"/>
          <w:sz w:val="20"/>
          <w:szCs w:val="20"/>
        </w:rPr>
        <w:t xml:space="preserve"> and the Connecticut Alternate Science Assessment (Grades 5, 8, and 11) beginning in the </w:t>
      </w:r>
      <w:r w:rsidR="00885737">
        <w:rPr>
          <w:rFonts w:ascii="Verdana" w:hAnsi="Verdana"/>
          <w:sz w:val="20"/>
          <w:szCs w:val="20"/>
        </w:rPr>
        <w:t>fall</w:t>
      </w:r>
      <w:r w:rsidR="00885737" w:rsidRPr="00EC2D67">
        <w:rPr>
          <w:rFonts w:ascii="Verdana" w:hAnsi="Verdana"/>
          <w:sz w:val="20"/>
          <w:szCs w:val="20"/>
        </w:rPr>
        <w:t xml:space="preserve"> </w:t>
      </w:r>
      <w:r w:rsidRPr="00EC2D67">
        <w:rPr>
          <w:rFonts w:ascii="Verdana" w:hAnsi="Verdana"/>
          <w:sz w:val="20"/>
          <w:szCs w:val="20"/>
        </w:rPr>
        <w:t>of 202</w:t>
      </w:r>
      <w:r w:rsidR="00885737">
        <w:rPr>
          <w:rFonts w:ascii="Verdana" w:hAnsi="Verdana"/>
          <w:sz w:val="20"/>
          <w:szCs w:val="20"/>
        </w:rPr>
        <w:t>5</w:t>
      </w:r>
      <w:r w:rsidRPr="00EC2D67">
        <w:rPr>
          <w:rFonts w:ascii="Verdana" w:hAnsi="Verdana"/>
          <w:sz w:val="20"/>
          <w:szCs w:val="20"/>
        </w:rPr>
        <w:t xml:space="preserve">. The assessment window will run from </w:t>
      </w:r>
      <w:r w:rsidR="00B575EF">
        <w:rPr>
          <w:rFonts w:ascii="Verdana" w:hAnsi="Verdana"/>
          <w:sz w:val="20"/>
          <w:szCs w:val="20"/>
        </w:rPr>
        <w:t>February/</w:t>
      </w:r>
      <w:r w:rsidRPr="00EC2D67">
        <w:rPr>
          <w:rFonts w:ascii="Verdana" w:hAnsi="Verdana"/>
          <w:sz w:val="20"/>
          <w:szCs w:val="20"/>
        </w:rPr>
        <w:t xml:space="preserve">March to early June for all these assessments. These assessments are collectively known as the Summative Assessment Program. (It should be noted that the Grade 11 NGSS Summative </w:t>
      </w:r>
      <w:r w:rsidR="00E65F50">
        <w:rPr>
          <w:rFonts w:ascii="Verdana" w:hAnsi="Verdana"/>
          <w:sz w:val="20"/>
          <w:szCs w:val="20"/>
        </w:rPr>
        <w:t>A</w:t>
      </w:r>
      <w:r w:rsidRPr="00EC2D67">
        <w:rPr>
          <w:rFonts w:ascii="Verdana" w:hAnsi="Verdana"/>
          <w:sz w:val="20"/>
          <w:szCs w:val="20"/>
        </w:rPr>
        <w:t xml:space="preserve">ssessment begins in early February and </w:t>
      </w:r>
      <w:r w:rsidR="00D5781C" w:rsidRPr="00EC2D67">
        <w:rPr>
          <w:rFonts w:ascii="Verdana" w:hAnsi="Verdana"/>
          <w:sz w:val="20"/>
          <w:szCs w:val="20"/>
        </w:rPr>
        <w:t>t</w:t>
      </w:r>
      <w:r w:rsidRPr="00EC2D67">
        <w:rPr>
          <w:rFonts w:ascii="Verdana" w:hAnsi="Verdana"/>
          <w:sz w:val="20"/>
          <w:szCs w:val="20"/>
        </w:rPr>
        <w:t>he Connecticut Alternate Science Assessment begins in September of each school year</w:t>
      </w:r>
      <w:r w:rsidR="00124FD6" w:rsidRPr="00EC2D67">
        <w:rPr>
          <w:rFonts w:ascii="Verdana" w:hAnsi="Verdana"/>
          <w:sz w:val="20"/>
          <w:szCs w:val="20"/>
        </w:rPr>
        <w:t>.</w:t>
      </w:r>
      <w:r w:rsidR="00B67D07" w:rsidRPr="00EC2D67">
        <w:rPr>
          <w:rFonts w:ascii="Verdana" w:hAnsi="Verdana"/>
          <w:sz w:val="20"/>
          <w:szCs w:val="20"/>
        </w:rPr>
        <w:t>)</w:t>
      </w:r>
    </w:p>
    <w:p w14:paraId="1BEC212B" w14:textId="64863C31" w:rsidR="005226C3" w:rsidRPr="00EC2D67" w:rsidRDefault="005226C3"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623F72">
        <w:rPr>
          <w:rFonts w:ascii="Verdana" w:hAnsi="Verdana"/>
          <w:sz w:val="20"/>
          <w:szCs w:val="20"/>
        </w:rPr>
        <w:t>must</w:t>
      </w:r>
      <w:r w:rsidRPr="00EC2D67">
        <w:rPr>
          <w:rFonts w:ascii="Verdana" w:hAnsi="Verdana"/>
          <w:sz w:val="20"/>
          <w:szCs w:val="20"/>
        </w:rPr>
        <w:t xml:space="preserve"> administer the Smarter Balanced Interim Assessments and NGSS Interim Assessments beginning in September of each school year and keep the assessment delivery system open until early June.</w:t>
      </w:r>
      <w:r w:rsidR="00F761FE">
        <w:rPr>
          <w:rFonts w:ascii="Verdana" w:hAnsi="Verdana"/>
          <w:sz w:val="20"/>
          <w:szCs w:val="20"/>
        </w:rPr>
        <w:t xml:space="preserve"> The Contractor must </w:t>
      </w:r>
      <w:r w:rsidR="00F27779">
        <w:rPr>
          <w:rFonts w:ascii="Verdana" w:hAnsi="Verdana"/>
          <w:sz w:val="20"/>
          <w:szCs w:val="20"/>
        </w:rPr>
        <w:t>be prepared to have this delivery system opened in September 2025.</w:t>
      </w:r>
      <w:r w:rsidR="002B4403">
        <w:rPr>
          <w:rFonts w:ascii="Verdana" w:hAnsi="Verdana"/>
          <w:sz w:val="20"/>
          <w:szCs w:val="20"/>
        </w:rPr>
        <w:t xml:space="preserve"> </w:t>
      </w:r>
    </w:p>
    <w:p w14:paraId="2B53C794" w14:textId="77777777" w:rsidR="005226C3" w:rsidRPr="00EC2D67" w:rsidRDefault="005226C3" w:rsidP="00EC2D67">
      <w:pPr>
        <w:numPr>
          <w:ilvl w:val="1"/>
          <w:numId w:val="40"/>
        </w:numPr>
        <w:spacing w:after="60"/>
        <w:rPr>
          <w:rFonts w:ascii="Verdana" w:hAnsi="Verdana"/>
          <w:sz w:val="20"/>
          <w:szCs w:val="20"/>
        </w:rPr>
      </w:pPr>
      <w:r w:rsidRPr="00EC2D67">
        <w:rPr>
          <w:rFonts w:ascii="Verdana" w:hAnsi="Verdana"/>
          <w:sz w:val="20"/>
          <w:szCs w:val="20"/>
        </w:rPr>
        <w:t xml:space="preserve">The Contractor must have experience with projects of similar scale, scope, and implementation timeline as outlined in this RFP. </w:t>
      </w:r>
    </w:p>
    <w:p w14:paraId="481C49C3" w14:textId="34E0147B" w:rsidR="005226C3" w:rsidRPr="00EC2D67" w:rsidRDefault="005226C3"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623F72">
        <w:rPr>
          <w:rFonts w:ascii="Verdana" w:hAnsi="Verdana"/>
          <w:sz w:val="20"/>
          <w:szCs w:val="20"/>
        </w:rPr>
        <w:t>must</w:t>
      </w:r>
      <w:r w:rsidRPr="00EC2D67">
        <w:rPr>
          <w:rFonts w:ascii="Verdana" w:hAnsi="Verdana"/>
          <w:sz w:val="20"/>
          <w:szCs w:val="20"/>
        </w:rPr>
        <w:t xml:space="preserve"> provide all services under a resulting contract in compliance with all applicable </w:t>
      </w:r>
      <w:r w:rsidR="0048754C">
        <w:rPr>
          <w:rFonts w:ascii="Verdana" w:hAnsi="Verdana"/>
          <w:sz w:val="20"/>
          <w:szCs w:val="20"/>
        </w:rPr>
        <w:t>F</w:t>
      </w:r>
      <w:r w:rsidRPr="00EC2D67">
        <w:rPr>
          <w:rFonts w:ascii="Verdana" w:hAnsi="Verdana"/>
          <w:sz w:val="20"/>
          <w:szCs w:val="20"/>
        </w:rPr>
        <w:t xml:space="preserve">ederal and </w:t>
      </w:r>
      <w:r w:rsidR="0048754C">
        <w:rPr>
          <w:rFonts w:ascii="Verdana" w:hAnsi="Verdana"/>
          <w:sz w:val="20"/>
          <w:szCs w:val="20"/>
        </w:rPr>
        <w:t>S</w:t>
      </w:r>
      <w:r w:rsidRPr="00EC2D67">
        <w:rPr>
          <w:rFonts w:ascii="Verdana" w:hAnsi="Verdana"/>
          <w:sz w:val="20"/>
          <w:szCs w:val="20"/>
        </w:rPr>
        <w:t xml:space="preserve">tate statutes, regulations, rules and/or policies, including but not limited to: </w:t>
      </w:r>
    </w:p>
    <w:p w14:paraId="0046A53F" w14:textId="4673C489" w:rsidR="005226C3" w:rsidRPr="00EC2D67" w:rsidRDefault="005226C3" w:rsidP="00F85314">
      <w:pPr>
        <w:numPr>
          <w:ilvl w:val="2"/>
          <w:numId w:val="40"/>
        </w:numPr>
        <w:spacing w:after="60"/>
        <w:ind w:left="864"/>
        <w:rPr>
          <w:rFonts w:ascii="Verdana" w:hAnsi="Verdana"/>
          <w:sz w:val="20"/>
          <w:szCs w:val="20"/>
        </w:rPr>
      </w:pPr>
      <w:r w:rsidRPr="00EC2D67">
        <w:rPr>
          <w:rFonts w:ascii="Verdana" w:hAnsi="Verdana"/>
          <w:sz w:val="20"/>
          <w:szCs w:val="20"/>
        </w:rPr>
        <w:t>Connecticut General Statu</w:t>
      </w:r>
      <w:r w:rsidR="0026722F" w:rsidRPr="00EC2D67">
        <w:rPr>
          <w:rFonts w:ascii="Verdana" w:hAnsi="Verdana"/>
          <w:sz w:val="20"/>
          <w:szCs w:val="20"/>
        </w:rPr>
        <w:t>t</w:t>
      </w:r>
      <w:r w:rsidRPr="00EC2D67">
        <w:rPr>
          <w:rFonts w:ascii="Verdana" w:hAnsi="Verdana"/>
          <w:sz w:val="20"/>
          <w:szCs w:val="20"/>
        </w:rPr>
        <w:t>e 10-14n</w:t>
      </w:r>
    </w:p>
    <w:p w14:paraId="313E087A" w14:textId="77777777" w:rsidR="005226C3" w:rsidRPr="00EC2D67" w:rsidRDefault="005226C3" w:rsidP="00F85314">
      <w:pPr>
        <w:numPr>
          <w:ilvl w:val="2"/>
          <w:numId w:val="40"/>
        </w:numPr>
        <w:spacing w:after="60"/>
        <w:ind w:left="864"/>
        <w:rPr>
          <w:rFonts w:ascii="Verdana" w:hAnsi="Verdana"/>
          <w:sz w:val="20"/>
          <w:szCs w:val="20"/>
        </w:rPr>
      </w:pPr>
      <w:r w:rsidRPr="00EC2D67">
        <w:rPr>
          <w:rFonts w:ascii="Verdana" w:hAnsi="Verdana"/>
          <w:sz w:val="20"/>
          <w:szCs w:val="20"/>
        </w:rPr>
        <w:t>Every Student Succeeds Act (ESSA)</w:t>
      </w:r>
    </w:p>
    <w:p w14:paraId="33D7F8B4" w14:textId="77777777" w:rsidR="005226C3" w:rsidRPr="00EC2D67" w:rsidRDefault="005226C3" w:rsidP="00F85314">
      <w:pPr>
        <w:numPr>
          <w:ilvl w:val="2"/>
          <w:numId w:val="40"/>
        </w:numPr>
        <w:spacing w:after="60"/>
        <w:ind w:left="864"/>
        <w:rPr>
          <w:rFonts w:ascii="Verdana" w:hAnsi="Verdana"/>
          <w:sz w:val="20"/>
          <w:szCs w:val="20"/>
        </w:rPr>
      </w:pPr>
      <w:r w:rsidRPr="00EC2D67">
        <w:rPr>
          <w:rFonts w:ascii="Verdana" w:hAnsi="Verdana"/>
          <w:sz w:val="20"/>
          <w:szCs w:val="20"/>
        </w:rPr>
        <w:t xml:space="preserve">Individuals with Disabilities Act (IDEA) </w:t>
      </w:r>
    </w:p>
    <w:p w14:paraId="7F6CE515" w14:textId="77777777" w:rsidR="005226C3" w:rsidRPr="00EC2D67" w:rsidRDefault="005226C3" w:rsidP="00F85314">
      <w:pPr>
        <w:numPr>
          <w:ilvl w:val="2"/>
          <w:numId w:val="40"/>
        </w:numPr>
        <w:spacing w:after="60"/>
        <w:ind w:left="864"/>
        <w:rPr>
          <w:rFonts w:ascii="Verdana" w:hAnsi="Verdana"/>
          <w:sz w:val="20"/>
          <w:szCs w:val="20"/>
        </w:rPr>
      </w:pPr>
      <w:r w:rsidRPr="00EC2D67">
        <w:rPr>
          <w:rFonts w:ascii="Verdana" w:hAnsi="Verdana"/>
          <w:sz w:val="20"/>
          <w:szCs w:val="20"/>
        </w:rPr>
        <w:t>Americans with Disabilities Act (ADA)</w:t>
      </w:r>
    </w:p>
    <w:p w14:paraId="0F9D52B7" w14:textId="7045EF1A" w:rsidR="005226C3" w:rsidRDefault="005226C3" w:rsidP="00F85314">
      <w:pPr>
        <w:numPr>
          <w:ilvl w:val="2"/>
          <w:numId w:val="40"/>
        </w:numPr>
        <w:spacing w:after="60"/>
        <w:ind w:left="864"/>
        <w:rPr>
          <w:rFonts w:ascii="Verdana" w:hAnsi="Verdana"/>
          <w:sz w:val="20"/>
          <w:szCs w:val="20"/>
        </w:rPr>
      </w:pPr>
      <w:r w:rsidRPr="00EC2D67">
        <w:rPr>
          <w:rFonts w:ascii="Verdana" w:hAnsi="Verdana"/>
          <w:sz w:val="20"/>
          <w:szCs w:val="20"/>
        </w:rPr>
        <w:t xml:space="preserve">Family Education Rights and Privacy Act (FERPA) </w:t>
      </w:r>
    </w:p>
    <w:p w14:paraId="7C5E74D4" w14:textId="19C123D9" w:rsidR="00690320" w:rsidRDefault="00690320" w:rsidP="00690320">
      <w:pPr>
        <w:numPr>
          <w:ilvl w:val="1"/>
          <w:numId w:val="40"/>
        </w:numPr>
        <w:spacing w:after="60"/>
        <w:rPr>
          <w:rFonts w:ascii="Verdana" w:hAnsi="Verdana"/>
          <w:sz w:val="20"/>
          <w:szCs w:val="20"/>
        </w:rPr>
      </w:pPr>
      <w:r>
        <w:rPr>
          <w:rFonts w:ascii="Verdana" w:hAnsi="Verdana"/>
          <w:sz w:val="20"/>
          <w:szCs w:val="20"/>
        </w:rPr>
        <w:t xml:space="preserve">The Contractor </w:t>
      </w:r>
      <w:r w:rsidR="002B2C1D">
        <w:rPr>
          <w:rFonts w:ascii="Verdana" w:hAnsi="Verdana"/>
          <w:sz w:val="20"/>
          <w:szCs w:val="20"/>
        </w:rPr>
        <w:t>must</w:t>
      </w:r>
      <w:r>
        <w:rPr>
          <w:rFonts w:ascii="Verdana" w:hAnsi="Verdana"/>
          <w:sz w:val="20"/>
          <w:szCs w:val="20"/>
        </w:rPr>
        <w:t xml:space="preserve"> annually </w:t>
      </w:r>
      <w:r w:rsidR="00811BEF">
        <w:rPr>
          <w:rFonts w:ascii="Verdana" w:hAnsi="Verdana"/>
          <w:sz w:val="20"/>
          <w:szCs w:val="20"/>
        </w:rPr>
        <w:t>elicit requirements from</w:t>
      </w:r>
      <w:r w:rsidR="00625D04">
        <w:rPr>
          <w:rFonts w:ascii="Verdana" w:hAnsi="Verdana"/>
          <w:sz w:val="20"/>
          <w:szCs w:val="20"/>
        </w:rPr>
        <w:t xml:space="preserve"> the</w:t>
      </w:r>
      <w:r w:rsidR="00811BEF">
        <w:rPr>
          <w:rFonts w:ascii="Verdana" w:hAnsi="Verdana"/>
          <w:sz w:val="20"/>
          <w:szCs w:val="20"/>
        </w:rPr>
        <w:t xml:space="preserve"> CSDE and </w:t>
      </w:r>
      <w:r>
        <w:rPr>
          <w:rFonts w:ascii="Verdana" w:hAnsi="Verdana"/>
          <w:sz w:val="20"/>
          <w:szCs w:val="20"/>
        </w:rPr>
        <w:t xml:space="preserve">provide a </w:t>
      </w:r>
      <w:r w:rsidR="00616036">
        <w:rPr>
          <w:rFonts w:ascii="Verdana" w:hAnsi="Verdana"/>
          <w:sz w:val="20"/>
          <w:szCs w:val="20"/>
        </w:rPr>
        <w:t xml:space="preserve">comprehensive </w:t>
      </w:r>
      <w:r>
        <w:rPr>
          <w:rFonts w:ascii="Verdana" w:hAnsi="Verdana"/>
          <w:sz w:val="20"/>
          <w:szCs w:val="20"/>
        </w:rPr>
        <w:t>schedule to implement, administer</w:t>
      </w:r>
      <w:r w:rsidR="0009357F">
        <w:rPr>
          <w:rFonts w:ascii="Verdana" w:hAnsi="Verdana"/>
          <w:sz w:val="20"/>
          <w:szCs w:val="20"/>
        </w:rPr>
        <w:t>,</w:t>
      </w:r>
      <w:r>
        <w:rPr>
          <w:rFonts w:ascii="Verdana" w:hAnsi="Verdana"/>
          <w:sz w:val="20"/>
          <w:szCs w:val="20"/>
        </w:rPr>
        <w:t xml:space="preserve"> and report out on </w:t>
      </w:r>
      <w:r w:rsidR="00C3449B" w:rsidRPr="00EC2D67">
        <w:rPr>
          <w:rFonts w:ascii="Verdana" w:hAnsi="Verdana"/>
          <w:sz w:val="20"/>
          <w:szCs w:val="20"/>
        </w:rPr>
        <w:t>the Smarter Balanced Assessment (Grades 3-8), the NGSS Assessment (Grades 5, 8, and 11), the Connecticut Alternate Assessment (Grades 3-8, and 11)</w:t>
      </w:r>
      <w:r w:rsidR="0009357F">
        <w:rPr>
          <w:rFonts w:ascii="Verdana" w:hAnsi="Verdana"/>
          <w:sz w:val="20"/>
          <w:szCs w:val="20"/>
        </w:rPr>
        <w:t>,</w:t>
      </w:r>
      <w:r w:rsidR="00C3449B" w:rsidRPr="00EC2D67">
        <w:rPr>
          <w:rFonts w:ascii="Verdana" w:hAnsi="Verdana"/>
          <w:sz w:val="20"/>
          <w:szCs w:val="20"/>
        </w:rPr>
        <w:t xml:space="preserve"> and the Connecticut Alternate Science Assessment (Grades 5, 8, and 11)</w:t>
      </w:r>
      <w:r w:rsidR="00C3449B">
        <w:rPr>
          <w:rFonts w:ascii="Verdana" w:hAnsi="Verdana"/>
          <w:sz w:val="20"/>
          <w:szCs w:val="20"/>
        </w:rPr>
        <w:t>.</w:t>
      </w:r>
    </w:p>
    <w:p w14:paraId="0D9FC205" w14:textId="4D69E087" w:rsidR="00255B21" w:rsidRPr="00EC2D67" w:rsidRDefault="00255B21" w:rsidP="00690320">
      <w:pPr>
        <w:numPr>
          <w:ilvl w:val="1"/>
          <w:numId w:val="40"/>
        </w:numPr>
        <w:spacing w:after="60"/>
        <w:rPr>
          <w:rFonts w:ascii="Verdana" w:hAnsi="Verdana"/>
          <w:sz w:val="20"/>
          <w:szCs w:val="20"/>
        </w:rPr>
      </w:pPr>
      <w:r>
        <w:rPr>
          <w:rFonts w:ascii="Verdana" w:hAnsi="Verdana"/>
          <w:sz w:val="20"/>
          <w:szCs w:val="20"/>
        </w:rPr>
        <w:t xml:space="preserve">The Contractor </w:t>
      </w:r>
      <w:r w:rsidR="007A2423">
        <w:rPr>
          <w:rFonts w:ascii="Verdana" w:hAnsi="Verdana"/>
          <w:sz w:val="20"/>
          <w:szCs w:val="20"/>
        </w:rPr>
        <w:t xml:space="preserve">will collaborate with the current assessment </w:t>
      </w:r>
      <w:r w:rsidR="00F02DB2">
        <w:rPr>
          <w:rFonts w:ascii="Verdana" w:hAnsi="Verdana"/>
          <w:sz w:val="20"/>
          <w:szCs w:val="20"/>
        </w:rPr>
        <w:t>C</w:t>
      </w:r>
      <w:r w:rsidR="007A2423">
        <w:rPr>
          <w:rFonts w:ascii="Verdana" w:hAnsi="Verdana"/>
          <w:sz w:val="20"/>
          <w:szCs w:val="20"/>
        </w:rPr>
        <w:t xml:space="preserve">ontractor to </w:t>
      </w:r>
      <w:r w:rsidR="003F34A2">
        <w:rPr>
          <w:rFonts w:ascii="Verdana" w:hAnsi="Verdana"/>
          <w:sz w:val="20"/>
          <w:szCs w:val="20"/>
        </w:rPr>
        <w:t>create a transition plan.</w:t>
      </w:r>
      <w:r w:rsidR="002B4403">
        <w:rPr>
          <w:rFonts w:ascii="Verdana" w:hAnsi="Verdana"/>
          <w:sz w:val="20"/>
          <w:szCs w:val="20"/>
        </w:rPr>
        <w:t xml:space="preserve"> </w:t>
      </w:r>
      <w:r w:rsidR="00921D84">
        <w:rPr>
          <w:rFonts w:ascii="Verdana" w:hAnsi="Verdana"/>
          <w:sz w:val="20"/>
          <w:szCs w:val="20"/>
        </w:rPr>
        <w:t>The Contractor</w:t>
      </w:r>
      <w:r w:rsidR="00B01382">
        <w:rPr>
          <w:rFonts w:ascii="Verdana" w:hAnsi="Verdana"/>
          <w:sz w:val="20"/>
          <w:szCs w:val="20"/>
        </w:rPr>
        <w:t xml:space="preserve"> will</w:t>
      </w:r>
      <w:r w:rsidR="00921D84">
        <w:rPr>
          <w:rFonts w:ascii="Verdana" w:hAnsi="Verdana"/>
          <w:sz w:val="20"/>
          <w:szCs w:val="20"/>
        </w:rPr>
        <w:t xml:space="preserve"> </w:t>
      </w:r>
      <w:r w:rsidR="00C546BC">
        <w:rPr>
          <w:rFonts w:ascii="Verdana" w:hAnsi="Verdana"/>
          <w:sz w:val="20"/>
          <w:szCs w:val="20"/>
        </w:rPr>
        <w:t xml:space="preserve">be responsible for ensuring that it has </w:t>
      </w:r>
      <w:proofErr w:type="gramStart"/>
      <w:r w:rsidR="00C546BC">
        <w:rPr>
          <w:rFonts w:ascii="Verdana" w:hAnsi="Verdana"/>
          <w:sz w:val="20"/>
          <w:szCs w:val="20"/>
        </w:rPr>
        <w:t>all of</w:t>
      </w:r>
      <w:proofErr w:type="gramEnd"/>
      <w:r w:rsidR="00C546BC">
        <w:rPr>
          <w:rFonts w:ascii="Verdana" w:hAnsi="Verdana"/>
          <w:sz w:val="20"/>
          <w:szCs w:val="20"/>
        </w:rPr>
        <w:t xml:space="preserve"> the resources required to complete the required scope of work including collaborating as needed</w:t>
      </w:r>
      <w:r w:rsidR="000E186B">
        <w:rPr>
          <w:rFonts w:ascii="Verdana" w:hAnsi="Verdana"/>
          <w:sz w:val="20"/>
          <w:szCs w:val="20"/>
        </w:rPr>
        <w:t xml:space="preserve"> </w:t>
      </w:r>
      <w:r w:rsidR="00365962">
        <w:rPr>
          <w:rFonts w:ascii="Verdana" w:hAnsi="Verdana"/>
          <w:sz w:val="20"/>
          <w:szCs w:val="20"/>
        </w:rPr>
        <w:t xml:space="preserve">with the current assessment </w:t>
      </w:r>
      <w:r w:rsidR="00F02DB2">
        <w:rPr>
          <w:rFonts w:ascii="Verdana" w:hAnsi="Verdana"/>
          <w:sz w:val="20"/>
          <w:szCs w:val="20"/>
        </w:rPr>
        <w:t>C</w:t>
      </w:r>
      <w:r w:rsidR="00365962">
        <w:rPr>
          <w:rFonts w:ascii="Verdana" w:hAnsi="Verdana"/>
          <w:sz w:val="20"/>
          <w:szCs w:val="20"/>
        </w:rPr>
        <w:t>ontractor</w:t>
      </w:r>
      <w:r w:rsidR="00921D84">
        <w:rPr>
          <w:rFonts w:ascii="Verdana" w:hAnsi="Verdana"/>
          <w:sz w:val="20"/>
          <w:szCs w:val="20"/>
        </w:rPr>
        <w:t xml:space="preserve"> </w:t>
      </w:r>
      <w:r w:rsidR="00365962">
        <w:rPr>
          <w:rFonts w:ascii="Verdana" w:hAnsi="Verdana"/>
          <w:sz w:val="20"/>
          <w:szCs w:val="20"/>
        </w:rPr>
        <w:t xml:space="preserve">to </w:t>
      </w:r>
      <w:r w:rsidR="00F84CFE">
        <w:rPr>
          <w:rFonts w:ascii="Verdana" w:hAnsi="Verdana"/>
          <w:sz w:val="20"/>
          <w:szCs w:val="20"/>
        </w:rPr>
        <w:t xml:space="preserve">plan for and </w:t>
      </w:r>
      <w:r w:rsidR="00921D84">
        <w:rPr>
          <w:rFonts w:ascii="Verdana" w:hAnsi="Verdana"/>
          <w:sz w:val="20"/>
          <w:szCs w:val="20"/>
        </w:rPr>
        <w:t xml:space="preserve">accept delivery of data files, applications, documents, </w:t>
      </w:r>
      <w:r w:rsidR="00430C52">
        <w:rPr>
          <w:rFonts w:ascii="Verdana" w:hAnsi="Verdana"/>
          <w:sz w:val="20"/>
          <w:szCs w:val="20"/>
        </w:rPr>
        <w:t>specifications,</w:t>
      </w:r>
      <w:r w:rsidR="00365962">
        <w:rPr>
          <w:rFonts w:ascii="Verdana" w:hAnsi="Verdana"/>
          <w:sz w:val="20"/>
          <w:szCs w:val="20"/>
        </w:rPr>
        <w:t xml:space="preserve"> and any other materials</w:t>
      </w:r>
      <w:r w:rsidR="00F84CFE">
        <w:rPr>
          <w:rFonts w:ascii="Verdana" w:hAnsi="Verdana"/>
          <w:sz w:val="20"/>
          <w:szCs w:val="20"/>
        </w:rPr>
        <w:t>.</w:t>
      </w:r>
      <w:r w:rsidR="002B4403">
        <w:rPr>
          <w:rFonts w:ascii="Verdana" w:hAnsi="Verdana"/>
          <w:sz w:val="20"/>
          <w:szCs w:val="20"/>
        </w:rPr>
        <w:t xml:space="preserve"> </w:t>
      </w:r>
    </w:p>
    <w:p w14:paraId="0B0CFFA2" w14:textId="6EAB3CA7" w:rsidR="0088597C" w:rsidRPr="00EC2D67" w:rsidRDefault="0088597C" w:rsidP="00EC2D67">
      <w:pPr>
        <w:numPr>
          <w:ilvl w:val="0"/>
          <w:numId w:val="40"/>
        </w:numPr>
        <w:spacing w:after="60"/>
        <w:rPr>
          <w:rFonts w:ascii="Verdana" w:hAnsi="Verdana"/>
          <w:b/>
          <w:bCs/>
          <w:sz w:val="20"/>
          <w:szCs w:val="20"/>
        </w:rPr>
      </w:pPr>
      <w:r w:rsidRPr="00EC2D67">
        <w:rPr>
          <w:rFonts w:ascii="Verdana" w:hAnsi="Verdana"/>
          <w:b/>
          <w:bCs/>
          <w:sz w:val="20"/>
          <w:szCs w:val="20"/>
        </w:rPr>
        <w:t xml:space="preserve">The Smarter Balanced Summative Assessment </w:t>
      </w:r>
    </w:p>
    <w:p w14:paraId="0CB7AD11" w14:textId="662B7466" w:rsidR="0088597C"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CSDE is a member of the </w:t>
      </w:r>
      <w:hyperlink r:id="rId26" w:history="1">
        <w:r w:rsidRPr="00EC2D67">
          <w:rPr>
            <w:rStyle w:val="Hyperlink"/>
            <w:rFonts w:ascii="Verdana" w:hAnsi="Verdana"/>
            <w:sz w:val="20"/>
            <w:szCs w:val="20"/>
          </w:rPr>
          <w:t>Smarter Balanced Assessment Consortium</w:t>
        </w:r>
      </w:hyperlink>
      <w:r w:rsidRPr="00EC2D67">
        <w:rPr>
          <w:rFonts w:ascii="Verdana" w:hAnsi="Verdana"/>
          <w:sz w:val="20"/>
          <w:szCs w:val="20"/>
        </w:rPr>
        <w:t xml:space="preserve">. The Contractor </w:t>
      </w:r>
      <w:r w:rsidR="00623F72">
        <w:rPr>
          <w:rFonts w:ascii="Verdana" w:hAnsi="Verdana"/>
          <w:sz w:val="20"/>
          <w:szCs w:val="20"/>
        </w:rPr>
        <w:t>must</w:t>
      </w:r>
      <w:r w:rsidRPr="00EC2D67">
        <w:rPr>
          <w:rFonts w:ascii="Verdana" w:hAnsi="Verdana"/>
          <w:sz w:val="20"/>
          <w:szCs w:val="20"/>
        </w:rPr>
        <w:t xml:space="preserve"> provide necessary resources to administer and report on this summative assessment for students in Grades 3–8</w:t>
      </w:r>
      <w:r w:rsidR="00F36BCB">
        <w:rPr>
          <w:rFonts w:ascii="Verdana" w:hAnsi="Verdana"/>
          <w:sz w:val="20"/>
          <w:szCs w:val="20"/>
        </w:rPr>
        <w:t>, which currently is about 2</w:t>
      </w:r>
      <w:r w:rsidR="00EE5000">
        <w:rPr>
          <w:rFonts w:ascii="Verdana" w:hAnsi="Verdana"/>
          <w:sz w:val="20"/>
          <w:szCs w:val="20"/>
        </w:rPr>
        <w:t>5</w:t>
      </w:r>
      <w:r w:rsidR="00F36BCB">
        <w:rPr>
          <w:rFonts w:ascii="Verdana" w:hAnsi="Verdana"/>
          <w:sz w:val="20"/>
          <w:szCs w:val="20"/>
        </w:rPr>
        <w:t>0,000 students</w:t>
      </w:r>
      <w:r w:rsidRPr="00EC2D67">
        <w:rPr>
          <w:rFonts w:ascii="Verdana" w:hAnsi="Verdana"/>
          <w:sz w:val="20"/>
          <w:szCs w:val="20"/>
        </w:rPr>
        <w:t xml:space="preserve">. </w:t>
      </w:r>
    </w:p>
    <w:p w14:paraId="406C2F98" w14:textId="3D1B4B48" w:rsidR="007C0BC0" w:rsidRDefault="007C0BC0" w:rsidP="00EC2D67">
      <w:pPr>
        <w:numPr>
          <w:ilvl w:val="1"/>
          <w:numId w:val="40"/>
        </w:numPr>
        <w:spacing w:after="60"/>
        <w:rPr>
          <w:rFonts w:ascii="Verdana" w:hAnsi="Verdana"/>
          <w:sz w:val="20"/>
          <w:szCs w:val="20"/>
        </w:rPr>
      </w:pPr>
      <w:r>
        <w:rPr>
          <w:rFonts w:ascii="Verdana" w:hAnsi="Verdana"/>
          <w:sz w:val="20"/>
          <w:szCs w:val="20"/>
        </w:rPr>
        <w:lastRenderedPageBreak/>
        <w:t xml:space="preserve">The </w:t>
      </w:r>
      <w:r w:rsidRPr="007C0BC0">
        <w:rPr>
          <w:rFonts w:ascii="Verdana" w:hAnsi="Verdana"/>
          <w:sz w:val="20"/>
          <w:szCs w:val="20"/>
        </w:rPr>
        <w:t xml:space="preserve">Contractor </w:t>
      </w:r>
      <w:r w:rsidR="00623F72">
        <w:rPr>
          <w:rFonts w:ascii="Verdana" w:hAnsi="Verdana"/>
          <w:sz w:val="20"/>
          <w:szCs w:val="20"/>
        </w:rPr>
        <w:t>must</w:t>
      </w:r>
      <w:r>
        <w:rPr>
          <w:rFonts w:ascii="Verdana" w:hAnsi="Verdana"/>
          <w:sz w:val="20"/>
          <w:szCs w:val="20"/>
        </w:rPr>
        <w:t xml:space="preserve"> </w:t>
      </w:r>
      <w:r w:rsidRPr="007C0BC0">
        <w:rPr>
          <w:rFonts w:ascii="Verdana" w:hAnsi="Verdana"/>
          <w:sz w:val="20"/>
          <w:szCs w:val="20"/>
        </w:rPr>
        <w:t xml:space="preserve">coordinate with </w:t>
      </w:r>
      <w:r w:rsidR="00EC7B53">
        <w:rPr>
          <w:rFonts w:ascii="Verdana" w:hAnsi="Verdana"/>
          <w:sz w:val="20"/>
          <w:szCs w:val="20"/>
        </w:rPr>
        <w:t xml:space="preserve">the </w:t>
      </w:r>
      <w:r w:rsidRPr="007C0BC0">
        <w:rPr>
          <w:rFonts w:ascii="Verdana" w:hAnsi="Verdana"/>
          <w:sz w:val="20"/>
          <w:szCs w:val="20"/>
        </w:rPr>
        <w:t xml:space="preserve">Smarter Balanced </w:t>
      </w:r>
      <w:r w:rsidR="00EC7B53">
        <w:rPr>
          <w:rFonts w:ascii="Verdana" w:hAnsi="Verdana"/>
          <w:sz w:val="20"/>
          <w:szCs w:val="20"/>
        </w:rPr>
        <w:t xml:space="preserve">Assessment </w:t>
      </w:r>
      <w:r w:rsidR="00D74E44">
        <w:rPr>
          <w:rFonts w:ascii="Verdana" w:hAnsi="Verdana"/>
          <w:sz w:val="20"/>
          <w:szCs w:val="20"/>
        </w:rPr>
        <w:t xml:space="preserve">Consortium </w:t>
      </w:r>
      <w:r w:rsidRPr="007C0BC0">
        <w:rPr>
          <w:rFonts w:ascii="Verdana" w:hAnsi="Verdana"/>
          <w:sz w:val="20"/>
          <w:szCs w:val="20"/>
        </w:rPr>
        <w:t>to gain access to the Smarter Balanced item bank</w:t>
      </w:r>
      <w:r w:rsidR="00D74E44">
        <w:rPr>
          <w:rFonts w:ascii="Verdana" w:hAnsi="Verdana"/>
          <w:sz w:val="20"/>
          <w:szCs w:val="20"/>
        </w:rPr>
        <w:t xml:space="preserve"> and other necessary information</w:t>
      </w:r>
      <w:r w:rsidRPr="007C0BC0">
        <w:rPr>
          <w:rFonts w:ascii="Verdana" w:hAnsi="Verdana"/>
          <w:sz w:val="20"/>
          <w:szCs w:val="20"/>
        </w:rPr>
        <w:t xml:space="preserve"> for implementation of tests.</w:t>
      </w:r>
    </w:p>
    <w:p w14:paraId="622A66CE" w14:textId="3A3FCEBD" w:rsidR="00C84692" w:rsidRPr="00D74E44" w:rsidRDefault="00C84692" w:rsidP="00D74E44">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623F72">
        <w:rPr>
          <w:rFonts w:ascii="Verdana" w:hAnsi="Verdana"/>
          <w:sz w:val="20"/>
          <w:szCs w:val="20"/>
        </w:rPr>
        <w:t>must</w:t>
      </w:r>
      <w:r w:rsidRPr="00EC2D67">
        <w:rPr>
          <w:rFonts w:ascii="Verdana" w:hAnsi="Verdana"/>
          <w:sz w:val="20"/>
          <w:szCs w:val="20"/>
        </w:rPr>
        <w:t xml:space="preserve"> follow guidance outlined in the Connecticut Smarter Balanced </w:t>
      </w:r>
      <w:hyperlink r:id="rId27" w:history="1">
        <w:r w:rsidRPr="00EC2D67">
          <w:rPr>
            <w:rStyle w:val="Hyperlink"/>
            <w:rFonts w:ascii="Verdana" w:hAnsi="Verdana"/>
            <w:sz w:val="20"/>
            <w:szCs w:val="20"/>
          </w:rPr>
          <w:t>mathematics blueprint</w:t>
        </w:r>
      </w:hyperlink>
      <w:r w:rsidRPr="00EC2D67">
        <w:rPr>
          <w:rFonts w:ascii="Verdana" w:hAnsi="Verdana"/>
          <w:sz w:val="20"/>
          <w:szCs w:val="20"/>
        </w:rPr>
        <w:t xml:space="preserve"> and </w:t>
      </w:r>
      <w:hyperlink r:id="rId28" w:history="1">
        <w:r w:rsidRPr="00EC2D67">
          <w:rPr>
            <w:rStyle w:val="Hyperlink"/>
            <w:rFonts w:ascii="Verdana" w:hAnsi="Verdana"/>
            <w:sz w:val="20"/>
            <w:szCs w:val="20"/>
          </w:rPr>
          <w:t>ELA blueprint</w:t>
        </w:r>
      </w:hyperlink>
      <w:r w:rsidRPr="00EC2D67">
        <w:rPr>
          <w:rFonts w:ascii="Verdana" w:hAnsi="Verdana"/>
          <w:sz w:val="20"/>
          <w:szCs w:val="20"/>
        </w:rPr>
        <w:t>.</w:t>
      </w:r>
      <w:r>
        <w:rPr>
          <w:rFonts w:ascii="Verdana" w:hAnsi="Verdana"/>
          <w:sz w:val="20"/>
          <w:szCs w:val="20"/>
        </w:rPr>
        <w:t xml:space="preserve"> </w:t>
      </w:r>
    </w:p>
    <w:p w14:paraId="6C88DF97" w14:textId="7E684091" w:rsidR="003F3B1E" w:rsidRDefault="003F3B1E" w:rsidP="00EC2D67">
      <w:pPr>
        <w:numPr>
          <w:ilvl w:val="1"/>
          <w:numId w:val="40"/>
        </w:numPr>
        <w:spacing w:after="60"/>
        <w:rPr>
          <w:rFonts w:ascii="Verdana" w:hAnsi="Verdana"/>
          <w:sz w:val="20"/>
          <w:szCs w:val="20"/>
        </w:rPr>
      </w:pPr>
      <w:r>
        <w:rPr>
          <w:rFonts w:ascii="Verdana" w:hAnsi="Verdana"/>
          <w:sz w:val="20"/>
          <w:szCs w:val="20"/>
        </w:rPr>
        <w:t xml:space="preserve">The Contractor should refer to the </w:t>
      </w:r>
      <w:hyperlink r:id="rId29" w:history="1">
        <w:r w:rsidRPr="00DC0A4B">
          <w:rPr>
            <w:rStyle w:val="Hyperlink"/>
            <w:rFonts w:ascii="Verdana" w:hAnsi="Verdana"/>
            <w:sz w:val="20"/>
            <w:szCs w:val="20"/>
          </w:rPr>
          <w:t>Smarter Balanced Development and Design</w:t>
        </w:r>
      </w:hyperlink>
      <w:r>
        <w:rPr>
          <w:rFonts w:ascii="Verdana" w:hAnsi="Verdana"/>
          <w:sz w:val="20"/>
          <w:szCs w:val="20"/>
        </w:rPr>
        <w:t xml:space="preserve"> web page for</w:t>
      </w:r>
      <w:r w:rsidR="00656CEA">
        <w:rPr>
          <w:rFonts w:ascii="Verdana" w:hAnsi="Verdana"/>
          <w:sz w:val="20"/>
          <w:szCs w:val="20"/>
        </w:rPr>
        <w:t xml:space="preserve"> </w:t>
      </w:r>
      <w:r>
        <w:rPr>
          <w:rFonts w:ascii="Verdana" w:hAnsi="Verdana"/>
          <w:sz w:val="20"/>
          <w:szCs w:val="20"/>
        </w:rPr>
        <w:t>information</w:t>
      </w:r>
      <w:r w:rsidR="00020E6F">
        <w:rPr>
          <w:rFonts w:ascii="Verdana" w:hAnsi="Verdana"/>
          <w:sz w:val="20"/>
          <w:szCs w:val="20"/>
        </w:rPr>
        <w:t xml:space="preserve"> </w:t>
      </w:r>
      <w:r w:rsidR="00E00F61">
        <w:rPr>
          <w:rFonts w:ascii="Verdana" w:hAnsi="Verdana"/>
          <w:sz w:val="20"/>
          <w:szCs w:val="20"/>
        </w:rPr>
        <w:t xml:space="preserve">on development and design. </w:t>
      </w:r>
    </w:p>
    <w:p w14:paraId="7D771607" w14:textId="3CEAEF3E" w:rsidR="0088597C" w:rsidRDefault="0088597C" w:rsidP="00EA1FA6">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623F72">
        <w:rPr>
          <w:rFonts w:ascii="Verdana" w:hAnsi="Verdana"/>
          <w:sz w:val="20"/>
          <w:szCs w:val="20"/>
        </w:rPr>
        <w:t>must</w:t>
      </w:r>
      <w:r w:rsidRPr="00EC2D67">
        <w:rPr>
          <w:rFonts w:ascii="Verdana" w:hAnsi="Verdana"/>
          <w:sz w:val="20"/>
          <w:szCs w:val="20"/>
        </w:rPr>
        <w:t xml:space="preserve"> follow guidance, where applicable, in the </w:t>
      </w:r>
      <w:hyperlink r:id="rId30" w:history="1">
        <w:r w:rsidRPr="00EC2D67">
          <w:rPr>
            <w:rStyle w:val="Hyperlink"/>
            <w:rFonts w:ascii="Verdana" w:hAnsi="Verdana"/>
            <w:sz w:val="20"/>
            <w:szCs w:val="20"/>
          </w:rPr>
          <w:t>Smarter Balanced Implementation Guide for States and Service Providers</w:t>
        </w:r>
      </w:hyperlink>
      <w:r w:rsidRPr="00EC2D67">
        <w:rPr>
          <w:rFonts w:ascii="Verdana" w:hAnsi="Verdana"/>
          <w:sz w:val="20"/>
          <w:szCs w:val="20"/>
        </w:rPr>
        <w:t xml:space="preserve">. </w:t>
      </w:r>
    </w:p>
    <w:p w14:paraId="01E46C25" w14:textId="3F4728EF" w:rsidR="005A2365" w:rsidRDefault="005A2365" w:rsidP="00EA1FA6">
      <w:pPr>
        <w:numPr>
          <w:ilvl w:val="1"/>
          <w:numId w:val="40"/>
        </w:numPr>
        <w:spacing w:after="60"/>
        <w:rPr>
          <w:rFonts w:ascii="Verdana" w:hAnsi="Verdana"/>
          <w:sz w:val="20"/>
          <w:szCs w:val="20"/>
        </w:rPr>
      </w:pPr>
      <w:r>
        <w:rPr>
          <w:rFonts w:ascii="Verdana" w:hAnsi="Verdana"/>
          <w:sz w:val="20"/>
          <w:szCs w:val="20"/>
        </w:rPr>
        <w:t xml:space="preserve">The Contractor </w:t>
      </w:r>
      <w:r w:rsidR="00623F72">
        <w:rPr>
          <w:rFonts w:ascii="Verdana" w:hAnsi="Verdana"/>
          <w:sz w:val="20"/>
          <w:szCs w:val="20"/>
        </w:rPr>
        <w:t>must</w:t>
      </w:r>
      <w:r>
        <w:rPr>
          <w:rFonts w:ascii="Verdana" w:hAnsi="Verdana"/>
          <w:sz w:val="20"/>
          <w:szCs w:val="20"/>
        </w:rPr>
        <w:t xml:space="preserve"> follow guidance, where applicable, in the </w:t>
      </w:r>
      <w:hyperlink r:id="rId31" w:history="1">
        <w:r w:rsidR="002C7A87" w:rsidRPr="002C7A87">
          <w:rPr>
            <w:rStyle w:val="Hyperlink"/>
            <w:rFonts w:ascii="Verdana" w:hAnsi="Verdana"/>
            <w:sz w:val="20"/>
            <w:szCs w:val="20"/>
          </w:rPr>
          <w:t>Smarter Balanced Members Procedures Manual</w:t>
        </w:r>
      </w:hyperlink>
      <w:r w:rsidR="002C7A87">
        <w:rPr>
          <w:rFonts w:ascii="Verdana" w:hAnsi="Verdana"/>
          <w:sz w:val="20"/>
          <w:szCs w:val="20"/>
        </w:rPr>
        <w:t>.</w:t>
      </w:r>
      <w:r w:rsidR="002B4403">
        <w:rPr>
          <w:rFonts w:ascii="Verdana" w:hAnsi="Verdana"/>
          <w:sz w:val="20"/>
          <w:szCs w:val="20"/>
        </w:rPr>
        <w:t xml:space="preserve"> </w:t>
      </w:r>
    </w:p>
    <w:p w14:paraId="6CEE403A" w14:textId="5473C900" w:rsidR="007901BB" w:rsidRPr="007901BB" w:rsidRDefault="007901BB" w:rsidP="007901BB">
      <w:pPr>
        <w:numPr>
          <w:ilvl w:val="1"/>
          <w:numId w:val="40"/>
        </w:numPr>
        <w:spacing w:after="60"/>
        <w:rPr>
          <w:rFonts w:ascii="Verdana" w:hAnsi="Verdana"/>
          <w:sz w:val="20"/>
          <w:szCs w:val="20"/>
        </w:rPr>
      </w:pPr>
      <w:r>
        <w:rPr>
          <w:rFonts w:ascii="Verdana" w:hAnsi="Verdana"/>
          <w:sz w:val="20"/>
          <w:szCs w:val="20"/>
        </w:rPr>
        <w:t xml:space="preserve">The Contractor should refer to the </w:t>
      </w:r>
      <w:hyperlink r:id="rId32" w:history="1">
        <w:r w:rsidRPr="00656CEA">
          <w:rPr>
            <w:rStyle w:val="Hyperlink"/>
            <w:rFonts w:ascii="Verdana" w:hAnsi="Verdana"/>
            <w:sz w:val="20"/>
            <w:szCs w:val="20"/>
          </w:rPr>
          <w:t>Smarter Balanced Usability, Accessibility, and Accommodations Guidelines</w:t>
        </w:r>
      </w:hyperlink>
      <w:r>
        <w:rPr>
          <w:rFonts w:ascii="Verdana" w:hAnsi="Verdana"/>
          <w:sz w:val="20"/>
          <w:szCs w:val="20"/>
        </w:rPr>
        <w:t xml:space="preserve"> for information on supports that will be made available to students. </w:t>
      </w:r>
    </w:p>
    <w:p w14:paraId="5C94F4DD" w14:textId="3725F2D4" w:rsidR="0088597C" w:rsidRPr="00EC2D67"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623F72">
        <w:rPr>
          <w:rFonts w:ascii="Verdana" w:hAnsi="Verdana"/>
          <w:sz w:val="20"/>
          <w:szCs w:val="20"/>
        </w:rPr>
        <w:t>must</w:t>
      </w:r>
      <w:r w:rsidRPr="00EC2D67">
        <w:rPr>
          <w:rFonts w:ascii="Verdana" w:hAnsi="Verdana"/>
          <w:sz w:val="20"/>
          <w:szCs w:val="20"/>
        </w:rPr>
        <w:t xml:space="preserve"> follow guidance, where applicable, in the </w:t>
      </w:r>
      <w:hyperlink r:id="rId33" w:history="1">
        <w:r w:rsidRPr="00EC2D67">
          <w:rPr>
            <w:rStyle w:val="Hyperlink"/>
            <w:rFonts w:ascii="Verdana" w:hAnsi="Verdana"/>
            <w:sz w:val="20"/>
            <w:szCs w:val="20"/>
          </w:rPr>
          <w:t>Smarter Balanced Technical Report</w:t>
        </w:r>
      </w:hyperlink>
      <w:r w:rsidRPr="00EC2D67">
        <w:rPr>
          <w:rFonts w:ascii="Verdana" w:hAnsi="Verdana"/>
          <w:sz w:val="20"/>
          <w:szCs w:val="20"/>
        </w:rPr>
        <w:t xml:space="preserve"> regarding test development, field-test administration, item-data review, item calibrations, and standard setting. </w:t>
      </w:r>
    </w:p>
    <w:p w14:paraId="5982B8E5" w14:textId="609BC3FD" w:rsidR="0088597C"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623F72">
        <w:rPr>
          <w:rFonts w:ascii="Verdana" w:hAnsi="Verdana"/>
          <w:sz w:val="20"/>
          <w:szCs w:val="20"/>
        </w:rPr>
        <w:t>must</w:t>
      </w:r>
      <w:r w:rsidRPr="00EC2D67">
        <w:rPr>
          <w:rFonts w:ascii="Verdana" w:hAnsi="Verdana"/>
          <w:sz w:val="20"/>
          <w:szCs w:val="20"/>
        </w:rPr>
        <w:t xml:space="preserve"> follow guidance, where applicable, in the </w:t>
      </w:r>
      <w:hyperlink r:id="rId34" w:history="1">
        <w:r w:rsidRPr="00EC2D67">
          <w:rPr>
            <w:rStyle w:val="Hyperlink"/>
            <w:rFonts w:ascii="Verdana" w:hAnsi="Verdana"/>
            <w:sz w:val="20"/>
            <w:szCs w:val="20"/>
          </w:rPr>
          <w:t>Connecticut Smarter Balanced Assessment Technical Report</w:t>
        </w:r>
      </w:hyperlink>
      <w:r w:rsidRPr="00EC2D67">
        <w:rPr>
          <w:rFonts w:ascii="Verdana" w:hAnsi="Verdana"/>
          <w:sz w:val="20"/>
          <w:szCs w:val="20"/>
        </w:rPr>
        <w:t xml:space="preserve"> regarding test administration, scoring, reporting, and quality control procedures. </w:t>
      </w:r>
    </w:p>
    <w:p w14:paraId="0B22124F" w14:textId="425FCD7C" w:rsidR="007E190A" w:rsidRDefault="007E190A" w:rsidP="00EC2D67">
      <w:pPr>
        <w:numPr>
          <w:ilvl w:val="1"/>
          <w:numId w:val="40"/>
        </w:numPr>
        <w:spacing w:after="60"/>
        <w:rPr>
          <w:rFonts w:ascii="Verdana" w:hAnsi="Verdana"/>
          <w:sz w:val="20"/>
          <w:szCs w:val="20"/>
        </w:rPr>
      </w:pPr>
      <w:r>
        <w:rPr>
          <w:rFonts w:ascii="Verdana" w:hAnsi="Verdana"/>
          <w:sz w:val="20"/>
          <w:szCs w:val="20"/>
        </w:rPr>
        <w:t xml:space="preserve">The Contractor </w:t>
      </w:r>
      <w:r w:rsidR="00623F72">
        <w:rPr>
          <w:rFonts w:ascii="Verdana" w:hAnsi="Verdana"/>
          <w:sz w:val="20"/>
          <w:szCs w:val="20"/>
        </w:rPr>
        <w:t>must</w:t>
      </w:r>
      <w:r>
        <w:rPr>
          <w:rFonts w:ascii="Verdana" w:hAnsi="Verdana"/>
          <w:sz w:val="20"/>
          <w:szCs w:val="20"/>
        </w:rPr>
        <w:t xml:space="preserve"> follow guidance, where applicable, in the </w:t>
      </w:r>
      <w:hyperlink r:id="rId35" w:anchor="introduction" w:history="1">
        <w:r w:rsidRPr="007B53E9">
          <w:rPr>
            <w:rStyle w:val="Hyperlink"/>
            <w:rFonts w:ascii="Verdana" w:hAnsi="Verdana"/>
            <w:sz w:val="20"/>
            <w:szCs w:val="20"/>
          </w:rPr>
          <w:t>Smarter Balanced Scoring Specifications for Summative and Interim Assessments</w:t>
        </w:r>
      </w:hyperlink>
      <w:r>
        <w:rPr>
          <w:rFonts w:ascii="Verdana" w:hAnsi="Verdana"/>
          <w:sz w:val="20"/>
          <w:szCs w:val="20"/>
        </w:rPr>
        <w:t>.</w:t>
      </w:r>
      <w:r w:rsidR="002B4403">
        <w:rPr>
          <w:rFonts w:ascii="Verdana" w:hAnsi="Verdana"/>
          <w:sz w:val="20"/>
          <w:szCs w:val="20"/>
        </w:rPr>
        <w:t xml:space="preserve"> </w:t>
      </w:r>
    </w:p>
    <w:p w14:paraId="31275A29" w14:textId="0C008EE5" w:rsidR="00B41CAC" w:rsidRPr="0046272B" w:rsidRDefault="00B41CAC" w:rsidP="00B41CAC">
      <w:pPr>
        <w:numPr>
          <w:ilvl w:val="1"/>
          <w:numId w:val="40"/>
        </w:numPr>
        <w:spacing w:after="60"/>
        <w:rPr>
          <w:rFonts w:ascii="Verdana" w:hAnsi="Verdana"/>
          <w:sz w:val="20"/>
          <w:szCs w:val="20"/>
        </w:rPr>
      </w:pPr>
      <w:r>
        <w:rPr>
          <w:rFonts w:ascii="Verdana" w:hAnsi="Verdana"/>
          <w:sz w:val="20"/>
          <w:szCs w:val="20"/>
        </w:rPr>
        <w:t xml:space="preserve">The </w:t>
      </w:r>
      <w:r w:rsidR="00797807">
        <w:rPr>
          <w:rFonts w:ascii="Verdana" w:hAnsi="Verdana"/>
          <w:sz w:val="20"/>
          <w:szCs w:val="20"/>
        </w:rPr>
        <w:t>C</w:t>
      </w:r>
      <w:r>
        <w:rPr>
          <w:rFonts w:ascii="Verdana" w:hAnsi="Verdana"/>
          <w:sz w:val="20"/>
          <w:szCs w:val="20"/>
        </w:rPr>
        <w:t>ontractor must include in their proposal an option for</w:t>
      </w:r>
      <w:r w:rsidRPr="00EC2D67">
        <w:rPr>
          <w:rFonts w:ascii="Verdana" w:hAnsi="Verdana"/>
          <w:sz w:val="20"/>
          <w:szCs w:val="20"/>
        </w:rPr>
        <w:t xml:space="preserve"> </w:t>
      </w:r>
      <w:r w:rsidR="00B572CE">
        <w:rPr>
          <w:rFonts w:ascii="Verdana" w:hAnsi="Verdana"/>
          <w:sz w:val="20"/>
          <w:szCs w:val="20"/>
        </w:rPr>
        <w:t xml:space="preserve">the </w:t>
      </w:r>
      <w:r>
        <w:rPr>
          <w:rFonts w:ascii="Verdana" w:hAnsi="Verdana"/>
          <w:sz w:val="20"/>
          <w:szCs w:val="20"/>
        </w:rPr>
        <w:t>CSDE to continue using hand</w:t>
      </w:r>
      <w:r w:rsidR="00B572CE">
        <w:rPr>
          <w:rFonts w:ascii="Verdana" w:hAnsi="Verdana"/>
          <w:sz w:val="20"/>
          <w:szCs w:val="20"/>
        </w:rPr>
        <w:t xml:space="preserve"> </w:t>
      </w:r>
      <w:r>
        <w:rPr>
          <w:rFonts w:ascii="Verdana" w:hAnsi="Verdana"/>
          <w:sz w:val="20"/>
          <w:szCs w:val="20"/>
        </w:rPr>
        <w:t xml:space="preserve">scoring and an option that incorporates automated scoring as part of the process for scoring constructed responses on the Smarter Balanced Assessment. The CSDE makes the decision regarding the use of automated scoring on an annual basis based </w:t>
      </w:r>
      <w:r w:rsidR="005E5684">
        <w:rPr>
          <w:rFonts w:ascii="Verdana" w:hAnsi="Verdana"/>
          <w:sz w:val="20"/>
          <w:szCs w:val="20"/>
        </w:rPr>
        <w:t xml:space="preserve">on </w:t>
      </w:r>
      <w:r>
        <w:rPr>
          <w:rFonts w:ascii="Verdana" w:hAnsi="Verdana"/>
          <w:sz w:val="20"/>
          <w:szCs w:val="20"/>
        </w:rPr>
        <w:t xml:space="preserve">the body of evidence that the contractor </w:t>
      </w:r>
      <w:proofErr w:type="gramStart"/>
      <w:r>
        <w:rPr>
          <w:rFonts w:ascii="Verdana" w:hAnsi="Verdana"/>
          <w:sz w:val="20"/>
          <w:szCs w:val="20"/>
        </w:rPr>
        <w:t>is able to</w:t>
      </w:r>
      <w:proofErr w:type="gramEnd"/>
      <w:r>
        <w:rPr>
          <w:rFonts w:ascii="Verdana" w:hAnsi="Verdana"/>
          <w:sz w:val="20"/>
          <w:szCs w:val="20"/>
        </w:rPr>
        <w:t xml:space="preserve"> provide that ensures that validity and reliability can be preserved while using this method of scoring. </w:t>
      </w:r>
      <w:r w:rsidRPr="0046272B">
        <w:rPr>
          <w:rFonts w:ascii="Verdana" w:hAnsi="Verdana"/>
          <w:sz w:val="20"/>
          <w:szCs w:val="20"/>
        </w:rPr>
        <w:t xml:space="preserve">  </w:t>
      </w:r>
    </w:p>
    <w:p w14:paraId="35F7CEBE" w14:textId="37636A66" w:rsidR="00814B2A" w:rsidRDefault="00187A7F" w:rsidP="00EC2D67">
      <w:pPr>
        <w:numPr>
          <w:ilvl w:val="1"/>
          <w:numId w:val="40"/>
        </w:numPr>
        <w:spacing w:after="60"/>
        <w:rPr>
          <w:rFonts w:ascii="Verdana" w:hAnsi="Verdana"/>
          <w:sz w:val="20"/>
          <w:szCs w:val="20"/>
        </w:rPr>
      </w:pPr>
      <w:r>
        <w:rPr>
          <w:rFonts w:ascii="Verdana" w:hAnsi="Verdana"/>
          <w:sz w:val="20"/>
          <w:szCs w:val="20"/>
        </w:rPr>
        <w:t xml:space="preserve">The Contractor </w:t>
      </w:r>
      <w:r w:rsidR="0007503B">
        <w:rPr>
          <w:rFonts w:ascii="Verdana" w:hAnsi="Verdana"/>
          <w:sz w:val="20"/>
          <w:szCs w:val="20"/>
        </w:rPr>
        <w:t>must</w:t>
      </w:r>
      <w:r>
        <w:rPr>
          <w:rFonts w:ascii="Verdana" w:hAnsi="Verdana"/>
          <w:sz w:val="20"/>
          <w:szCs w:val="20"/>
        </w:rPr>
        <w:t xml:space="preserve"> </w:t>
      </w:r>
      <w:r w:rsidR="00D80748">
        <w:rPr>
          <w:rFonts w:ascii="Verdana" w:hAnsi="Verdana"/>
          <w:sz w:val="20"/>
          <w:szCs w:val="20"/>
        </w:rPr>
        <w:t>create</w:t>
      </w:r>
      <w:r>
        <w:rPr>
          <w:rFonts w:ascii="Verdana" w:hAnsi="Verdana"/>
          <w:sz w:val="20"/>
          <w:szCs w:val="20"/>
        </w:rPr>
        <w:t xml:space="preserve"> </w:t>
      </w:r>
      <w:r w:rsidR="00814B2A">
        <w:rPr>
          <w:rFonts w:ascii="Verdana" w:hAnsi="Verdana"/>
          <w:sz w:val="20"/>
          <w:szCs w:val="20"/>
        </w:rPr>
        <w:t>the following resources to support test administration</w:t>
      </w:r>
      <w:r w:rsidR="00561536">
        <w:rPr>
          <w:rFonts w:ascii="Verdana" w:hAnsi="Verdana"/>
          <w:sz w:val="20"/>
          <w:szCs w:val="20"/>
        </w:rPr>
        <w:t xml:space="preserve"> and reporting</w:t>
      </w:r>
      <w:r w:rsidR="00814B2A">
        <w:rPr>
          <w:rFonts w:ascii="Verdana" w:hAnsi="Verdana"/>
          <w:sz w:val="20"/>
          <w:szCs w:val="20"/>
        </w:rPr>
        <w:t xml:space="preserve"> of Smarter Balanced. The Contractor shall not be limited by this list if the need arises to create </w:t>
      </w:r>
      <w:r w:rsidR="00CB3508">
        <w:rPr>
          <w:rFonts w:ascii="Verdana" w:hAnsi="Verdana"/>
          <w:sz w:val="20"/>
          <w:szCs w:val="20"/>
        </w:rPr>
        <w:t>more</w:t>
      </w:r>
      <w:r w:rsidR="00814B2A">
        <w:rPr>
          <w:rFonts w:ascii="Verdana" w:hAnsi="Verdana"/>
          <w:sz w:val="20"/>
          <w:szCs w:val="20"/>
        </w:rPr>
        <w:t xml:space="preserve"> resources.</w:t>
      </w:r>
    </w:p>
    <w:p w14:paraId="1D7076F2" w14:textId="77777777" w:rsidR="00814B2A" w:rsidRDefault="00814B2A" w:rsidP="00F85314">
      <w:pPr>
        <w:numPr>
          <w:ilvl w:val="2"/>
          <w:numId w:val="40"/>
        </w:numPr>
        <w:spacing w:after="60"/>
        <w:ind w:left="864"/>
        <w:rPr>
          <w:rFonts w:ascii="Verdana" w:hAnsi="Verdana"/>
          <w:sz w:val="20"/>
          <w:szCs w:val="20"/>
        </w:rPr>
      </w:pPr>
      <w:r>
        <w:rPr>
          <w:rFonts w:ascii="Verdana" w:hAnsi="Verdana"/>
          <w:sz w:val="20"/>
          <w:szCs w:val="20"/>
        </w:rPr>
        <w:t>Test Coordinators Manual</w:t>
      </w:r>
    </w:p>
    <w:p w14:paraId="29550A13" w14:textId="1D636AAA" w:rsidR="00814B2A" w:rsidRDefault="00DE2A34" w:rsidP="00F85314">
      <w:pPr>
        <w:numPr>
          <w:ilvl w:val="2"/>
          <w:numId w:val="40"/>
        </w:numPr>
        <w:spacing w:after="60"/>
        <w:ind w:left="864"/>
        <w:rPr>
          <w:rFonts w:ascii="Verdana" w:hAnsi="Verdana"/>
          <w:sz w:val="20"/>
          <w:szCs w:val="20"/>
        </w:rPr>
      </w:pPr>
      <w:r>
        <w:rPr>
          <w:rFonts w:ascii="Verdana" w:hAnsi="Verdana"/>
          <w:sz w:val="20"/>
          <w:szCs w:val="20"/>
        </w:rPr>
        <w:t xml:space="preserve">Smarter Balanced </w:t>
      </w:r>
      <w:r w:rsidR="00814B2A">
        <w:rPr>
          <w:rFonts w:ascii="Verdana" w:hAnsi="Verdana"/>
          <w:sz w:val="20"/>
          <w:szCs w:val="20"/>
        </w:rPr>
        <w:t>Test Administrat</w:t>
      </w:r>
      <w:r w:rsidR="00AD40C8">
        <w:rPr>
          <w:rFonts w:ascii="Verdana" w:hAnsi="Verdana"/>
          <w:sz w:val="20"/>
          <w:szCs w:val="20"/>
        </w:rPr>
        <w:t>ion</w:t>
      </w:r>
      <w:r w:rsidR="00814B2A">
        <w:rPr>
          <w:rFonts w:ascii="Verdana" w:hAnsi="Verdana"/>
          <w:sz w:val="20"/>
          <w:szCs w:val="20"/>
        </w:rPr>
        <w:t xml:space="preserve"> Manual </w:t>
      </w:r>
    </w:p>
    <w:p w14:paraId="28A66B0C" w14:textId="3152F6A0" w:rsidR="00187A7F" w:rsidRDefault="00C27E08" w:rsidP="00F85314">
      <w:pPr>
        <w:numPr>
          <w:ilvl w:val="2"/>
          <w:numId w:val="40"/>
        </w:numPr>
        <w:spacing w:after="60"/>
        <w:ind w:left="864"/>
        <w:rPr>
          <w:rFonts w:ascii="Verdana" w:hAnsi="Verdana"/>
          <w:sz w:val="20"/>
          <w:szCs w:val="20"/>
        </w:rPr>
      </w:pPr>
      <w:r>
        <w:rPr>
          <w:rFonts w:ascii="Verdana" w:hAnsi="Verdana"/>
          <w:sz w:val="20"/>
          <w:szCs w:val="20"/>
        </w:rPr>
        <w:t>T</w:t>
      </w:r>
      <w:r w:rsidR="0043217F">
        <w:rPr>
          <w:rFonts w:ascii="Verdana" w:hAnsi="Verdana"/>
          <w:sz w:val="20"/>
          <w:szCs w:val="20"/>
        </w:rPr>
        <w:t>est Administrat</w:t>
      </w:r>
      <w:r w:rsidR="00B231FC">
        <w:rPr>
          <w:rFonts w:ascii="Verdana" w:hAnsi="Verdana"/>
          <w:sz w:val="20"/>
          <w:szCs w:val="20"/>
        </w:rPr>
        <w:t>ion</w:t>
      </w:r>
      <w:r>
        <w:rPr>
          <w:rFonts w:ascii="Verdana" w:hAnsi="Verdana"/>
          <w:sz w:val="20"/>
          <w:szCs w:val="20"/>
        </w:rPr>
        <w:t xml:space="preserve"> User Guide</w:t>
      </w:r>
    </w:p>
    <w:p w14:paraId="5493C706" w14:textId="708FA34A" w:rsidR="00683B83" w:rsidRPr="00683B83" w:rsidRDefault="00683B83" w:rsidP="00F85314">
      <w:pPr>
        <w:numPr>
          <w:ilvl w:val="2"/>
          <w:numId w:val="40"/>
        </w:numPr>
        <w:spacing w:after="60"/>
        <w:ind w:left="864"/>
        <w:rPr>
          <w:rFonts w:ascii="Verdana" w:hAnsi="Verdana"/>
          <w:sz w:val="20"/>
          <w:szCs w:val="20"/>
        </w:rPr>
      </w:pPr>
      <w:r>
        <w:rPr>
          <w:rFonts w:ascii="Verdana" w:hAnsi="Verdana"/>
          <w:sz w:val="20"/>
          <w:szCs w:val="20"/>
        </w:rPr>
        <w:t>Smarter Balanced Results Interpretation Guide</w:t>
      </w:r>
    </w:p>
    <w:p w14:paraId="06FC17A4" w14:textId="77777777" w:rsidR="0088597C" w:rsidRPr="00EC2D67" w:rsidRDefault="0088597C" w:rsidP="00EC2D67">
      <w:pPr>
        <w:numPr>
          <w:ilvl w:val="0"/>
          <w:numId w:val="40"/>
        </w:numPr>
        <w:spacing w:after="60"/>
        <w:rPr>
          <w:rFonts w:ascii="Verdana" w:hAnsi="Verdana"/>
          <w:b/>
          <w:bCs/>
          <w:sz w:val="20"/>
          <w:szCs w:val="20"/>
        </w:rPr>
      </w:pPr>
      <w:r w:rsidRPr="00EC2D67">
        <w:rPr>
          <w:rFonts w:ascii="Verdana" w:hAnsi="Verdana"/>
          <w:b/>
          <w:bCs/>
          <w:sz w:val="20"/>
          <w:szCs w:val="20"/>
        </w:rPr>
        <w:t xml:space="preserve">The Smarter Balanced Interim Assessment </w:t>
      </w:r>
    </w:p>
    <w:p w14:paraId="10239804" w14:textId="40D93F36" w:rsidR="0088597C" w:rsidRDefault="0088597C" w:rsidP="00EA1FA6">
      <w:pPr>
        <w:numPr>
          <w:ilvl w:val="1"/>
          <w:numId w:val="40"/>
        </w:numPr>
        <w:spacing w:after="60"/>
        <w:rPr>
          <w:rFonts w:ascii="Verdana" w:hAnsi="Verdana"/>
          <w:sz w:val="20"/>
          <w:szCs w:val="20"/>
        </w:rPr>
      </w:pPr>
      <w:r w:rsidRPr="00EC2D67">
        <w:rPr>
          <w:rFonts w:ascii="Verdana" w:hAnsi="Verdana"/>
          <w:sz w:val="20"/>
          <w:szCs w:val="20"/>
        </w:rPr>
        <w:t xml:space="preserve">The CSDE is a member of the Smarter Balanced Assessment Consortium. The Contractor </w:t>
      </w:r>
      <w:r w:rsidR="00623F72">
        <w:rPr>
          <w:rFonts w:ascii="Verdana" w:hAnsi="Verdana"/>
          <w:sz w:val="20"/>
          <w:szCs w:val="20"/>
        </w:rPr>
        <w:t>must</w:t>
      </w:r>
      <w:r w:rsidRPr="00EC2D67">
        <w:rPr>
          <w:rFonts w:ascii="Verdana" w:hAnsi="Verdana"/>
          <w:sz w:val="20"/>
          <w:szCs w:val="20"/>
        </w:rPr>
        <w:t xml:space="preserve"> provide necessary support to administer and report on the interim assessment for students in </w:t>
      </w:r>
      <w:r w:rsidR="00386A9E">
        <w:rPr>
          <w:rFonts w:ascii="Verdana" w:hAnsi="Verdana"/>
          <w:sz w:val="20"/>
          <w:szCs w:val="20"/>
        </w:rPr>
        <w:t>K-12 in</w:t>
      </w:r>
      <w:r w:rsidRPr="00EC2D67">
        <w:rPr>
          <w:rFonts w:ascii="Verdana" w:hAnsi="Verdana"/>
          <w:sz w:val="20"/>
          <w:szCs w:val="20"/>
        </w:rPr>
        <w:t xml:space="preserve"> Connecticut.</w:t>
      </w:r>
      <w:r w:rsidR="004C02D9">
        <w:rPr>
          <w:rFonts w:ascii="Verdana" w:hAnsi="Verdana"/>
          <w:sz w:val="20"/>
          <w:szCs w:val="20"/>
        </w:rPr>
        <w:t xml:space="preserve"> </w:t>
      </w:r>
    </w:p>
    <w:p w14:paraId="7EB11103" w14:textId="77777777" w:rsidR="00141D74" w:rsidRDefault="00141D74" w:rsidP="00141D74">
      <w:pPr>
        <w:numPr>
          <w:ilvl w:val="1"/>
          <w:numId w:val="40"/>
        </w:numPr>
        <w:spacing w:after="60"/>
        <w:rPr>
          <w:rFonts w:ascii="Verdana" w:hAnsi="Verdana"/>
          <w:sz w:val="20"/>
          <w:szCs w:val="20"/>
        </w:rPr>
      </w:pPr>
      <w:r w:rsidRPr="00EC2D67">
        <w:rPr>
          <w:rFonts w:ascii="Verdana" w:hAnsi="Verdana"/>
          <w:sz w:val="20"/>
          <w:szCs w:val="20"/>
        </w:rPr>
        <w:t xml:space="preserve">The Contractor </w:t>
      </w:r>
      <w:r>
        <w:rPr>
          <w:rFonts w:ascii="Verdana" w:hAnsi="Verdana"/>
          <w:sz w:val="20"/>
          <w:szCs w:val="20"/>
        </w:rPr>
        <w:t>must</w:t>
      </w:r>
      <w:r w:rsidRPr="00EC2D67">
        <w:rPr>
          <w:rFonts w:ascii="Verdana" w:hAnsi="Verdana"/>
          <w:sz w:val="20"/>
          <w:szCs w:val="20"/>
        </w:rPr>
        <w:t xml:space="preserve"> follow guidance, where applicable, in the </w:t>
      </w:r>
      <w:hyperlink r:id="rId36" w:history="1">
        <w:r w:rsidRPr="00EC2D67">
          <w:rPr>
            <w:rStyle w:val="Hyperlink"/>
            <w:rFonts w:ascii="Verdana" w:hAnsi="Verdana"/>
            <w:sz w:val="20"/>
            <w:szCs w:val="20"/>
          </w:rPr>
          <w:t>Smarter Balanced Interim Assessment Technical Report</w:t>
        </w:r>
      </w:hyperlink>
      <w:r w:rsidRPr="00EC2D67">
        <w:rPr>
          <w:rFonts w:ascii="Verdana" w:hAnsi="Verdana"/>
          <w:sz w:val="20"/>
          <w:szCs w:val="20"/>
        </w:rPr>
        <w:t xml:space="preserve"> regarding test design, test administration, and reporting/interpretation. </w:t>
      </w:r>
    </w:p>
    <w:p w14:paraId="27C7C414" w14:textId="6A50C334" w:rsidR="00141D74" w:rsidRPr="00141D74" w:rsidRDefault="00141D74" w:rsidP="00141D74">
      <w:pPr>
        <w:numPr>
          <w:ilvl w:val="1"/>
          <w:numId w:val="40"/>
        </w:numPr>
        <w:spacing w:after="60"/>
        <w:rPr>
          <w:rFonts w:ascii="Verdana" w:hAnsi="Verdana"/>
          <w:sz w:val="20"/>
          <w:szCs w:val="20"/>
        </w:rPr>
      </w:pPr>
      <w:r>
        <w:rPr>
          <w:rFonts w:ascii="Verdana" w:hAnsi="Verdana"/>
          <w:sz w:val="20"/>
          <w:szCs w:val="20"/>
        </w:rPr>
        <w:t xml:space="preserve">The Contractor must follow guidance in the </w:t>
      </w:r>
      <w:hyperlink r:id="rId37" w:history="1">
        <w:r w:rsidRPr="007E11E1">
          <w:rPr>
            <w:rStyle w:val="Hyperlink"/>
            <w:rFonts w:ascii="Verdana" w:hAnsi="Verdana"/>
            <w:sz w:val="20"/>
            <w:szCs w:val="20"/>
          </w:rPr>
          <w:t>Smarter Balanced Interim Assessment Blueprints</w:t>
        </w:r>
      </w:hyperlink>
      <w:r>
        <w:rPr>
          <w:rFonts w:ascii="Verdana" w:hAnsi="Verdana"/>
          <w:sz w:val="20"/>
          <w:szCs w:val="20"/>
        </w:rPr>
        <w:t xml:space="preserve"> regarding interim assessment blueprints.</w:t>
      </w:r>
      <w:r w:rsidR="002B4403">
        <w:rPr>
          <w:rFonts w:ascii="Verdana" w:hAnsi="Verdana"/>
          <w:sz w:val="20"/>
          <w:szCs w:val="20"/>
        </w:rPr>
        <w:t xml:space="preserve"> </w:t>
      </w:r>
    </w:p>
    <w:p w14:paraId="6660A552" w14:textId="5AF619D6" w:rsidR="00BC15D3" w:rsidRDefault="00BC15D3" w:rsidP="00EA1FA6">
      <w:pPr>
        <w:numPr>
          <w:ilvl w:val="1"/>
          <w:numId w:val="40"/>
        </w:numPr>
        <w:spacing w:after="60"/>
        <w:rPr>
          <w:rFonts w:ascii="Verdana" w:hAnsi="Verdana"/>
          <w:sz w:val="20"/>
          <w:szCs w:val="20"/>
        </w:rPr>
      </w:pPr>
      <w:r>
        <w:rPr>
          <w:rFonts w:ascii="Verdana" w:hAnsi="Verdana"/>
          <w:sz w:val="20"/>
          <w:szCs w:val="20"/>
        </w:rPr>
        <w:t xml:space="preserve">The Contractor </w:t>
      </w:r>
      <w:r w:rsidR="00992D2A">
        <w:rPr>
          <w:rFonts w:ascii="Verdana" w:hAnsi="Verdana"/>
          <w:sz w:val="20"/>
          <w:szCs w:val="20"/>
        </w:rPr>
        <w:t>must</w:t>
      </w:r>
      <w:r>
        <w:rPr>
          <w:rFonts w:ascii="Verdana" w:hAnsi="Verdana"/>
          <w:sz w:val="20"/>
          <w:szCs w:val="20"/>
        </w:rPr>
        <w:t xml:space="preserve"> follow the guidance in th</w:t>
      </w:r>
      <w:r w:rsidR="004F1F66">
        <w:rPr>
          <w:rFonts w:ascii="Verdana" w:hAnsi="Verdana"/>
          <w:sz w:val="20"/>
          <w:szCs w:val="20"/>
        </w:rPr>
        <w:t>e</w:t>
      </w:r>
      <w:r>
        <w:rPr>
          <w:rFonts w:ascii="Verdana" w:hAnsi="Verdana"/>
          <w:sz w:val="20"/>
          <w:szCs w:val="20"/>
        </w:rPr>
        <w:t xml:space="preserve"> </w:t>
      </w:r>
      <w:hyperlink r:id="rId38" w:history="1">
        <w:r w:rsidRPr="00BE2556">
          <w:rPr>
            <w:rStyle w:val="Hyperlink"/>
            <w:rFonts w:ascii="Verdana" w:hAnsi="Verdana"/>
            <w:sz w:val="20"/>
            <w:szCs w:val="20"/>
          </w:rPr>
          <w:t>Interim Assessments Guide</w:t>
        </w:r>
      </w:hyperlink>
      <w:r w:rsidR="00BE2556">
        <w:rPr>
          <w:rFonts w:ascii="Verdana" w:hAnsi="Verdana"/>
          <w:sz w:val="20"/>
          <w:szCs w:val="20"/>
        </w:rPr>
        <w:t xml:space="preserve"> for information on </w:t>
      </w:r>
      <w:r w:rsidR="0094458C">
        <w:rPr>
          <w:rFonts w:ascii="Verdana" w:hAnsi="Verdana"/>
          <w:sz w:val="20"/>
          <w:szCs w:val="20"/>
        </w:rPr>
        <w:t xml:space="preserve">test format, test administration, scoring and reporting, and available supports to students. </w:t>
      </w:r>
    </w:p>
    <w:p w14:paraId="7D5B270B" w14:textId="78FC63F4" w:rsidR="001140E3" w:rsidRPr="00EC2D67" w:rsidRDefault="001140E3"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AD51DD">
        <w:rPr>
          <w:rFonts w:ascii="Verdana" w:hAnsi="Verdana"/>
          <w:sz w:val="20"/>
          <w:szCs w:val="20"/>
        </w:rPr>
        <w:t>must</w:t>
      </w:r>
      <w:r w:rsidRPr="00EC2D67">
        <w:rPr>
          <w:rFonts w:ascii="Verdana" w:hAnsi="Verdana"/>
          <w:sz w:val="20"/>
          <w:szCs w:val="20"/>
        </w:rPr>
        <w:t xml:space="preserve"> use their assessment administration platform to administer and report on this assessment including:</w:t>
      </w:r>
    </w:p>
    <w:p w14:paraId="2CF5D732" w14:textId="6915C99F" w:rsidR="001140E3" w:rsidRPr="00EC2D67" w:rsidRDefault="001140E3" w:rsidP="00F36F4A">
      <w:pPr>
        <w:numPr>
          <w:ilvl w:val="2"/>
          <w:numId w:val="47"/>
        </w:numPr>
        <w:spacing w:after="60"/>
        <w:ind w:left="1440" w:hanging="720"/>
        <w:rPr>
          <w:rFonts w:ascii="Verdana" w:hAnsi="Verdana"/>
          <w:sz w:val="20"/>
          <w:szCs w:val="20"/>
        </w:rPr>
      </w:pPr>
      <w:r w:rsidRPr="00EC2D67">
        <w:rPr>
          <w:rFonts w:ascii="Verdana" w:hAnsi="Verdana"/>
          <w:sz w:val="20"/>
          <w:szCs w:val="20"/>
        </w:rPr>
        <w:t>Ability of educators to view the interim items through secure accounts.</w:t>
      </w:r>
    </w:p>
    <w:p w14:paraId="6E4D58ED" w14:textId="5CA24B6B" w:rsidR="001140E3" w:rsidRPr="00EC2D67" w:rsidRDefault="001140E3" w:rsidP="00F36F4A">
      <w:pPr>
        <w:numPr>
          <w:ilvl w:val="2"/>
          <w:numId w:val="47"/>
        </w:numPr>
        <w:spacing w:after="60"/>
        <w:ind w:left="1440" w:hanging="720"/>
        <w:rPr>
          <w:rFonts w:ascii="Verdana" w:hAnsi="Verdana"/>
          <w:sz w:val="20"/>
          <w:szCs w:val="20"/>
        </w:rPr>
      </w:pPr>
      <w:r w:rsidRPr="00EC2D67">
        <w:rPr>
          <w:rFonts w:ascii="Verdana" w:hAnsi="Verdana"/>
          <w:sz w:val="20"/>
          <w:szCs w:val="20"/>
        </w:rPr>
        <w:lastRenderedPageBreak/>
        <w:t xml:space="preserve">Use of all tools, </w:t>
      </w:r>
      <w:proofErr w:type="gramStart"/>
      <w:r w:rsidRPr="00EC2D67">
        <w:rPr>
          <w:rFonts w:ascii="Verdana" w:hAnsi="Verdana"/>
          <w:sz w:val="20"/>
          <w:szCs w:val="20"/>
        </w:rPr>
        <w:t>supports</w:t>
      </w:r>
      <w:proofErr w:type="gramEnd"/>
      <w:r w:rsidR="006219A2" w:rsidRPr="00EC2D67">
        <w:rPr>
          <w:rFonts w:ascii="Verdana" w:hAnsi="Verdana"/>
          <w:sz w:val="20"/>
          <w:szCs w:val="20"/>
        </w:rPr>
        <w:t>,</w:t>
      </w:r>
      <w:r w:rsidRPr="00EC2D67">
        <w:rPr>
          <w:rFonts w:ascii="Verdana" w:hAnsi="Verdana"/>
          <w:sz w:val="20"/>
          <w:szCs w:val="20"/>
        </w:rPr>
        <w:t xml:space="preserve"> and accommodations available for the summative assessment during the administration of the Smarter Balanced </w:t>
      </w:r>
      <w:r w:rsidR="0094458C">
        <w:rPr>
          <w:rFonts w:ascii="Verdana" w:hAnsi="Verdana"/>
          <w:sz w:val="20"/>
          <w:szCs w:val="20"/>
        </w:rPr>
        <w:t>I</w:t>
      </w:r>
      <w:r w:rsidRPr="00EC2D67">
        <w:rPr>
          <w:rFonts w:ascii="Verdana" w:hAnsi="Verdana"/>
          <w:sz w:val="20"/>
          <w:szCs w:val="20"/>
        </w:rPr>
        <w:t>nterims.</w:t>
      </w:r>
    </w:p>
    <w:p w14:paraId="28596C0B" w14:textId="634DC80F" w:rsidR="001140E3" w:rsidRPr="00EC2D67" w:rsidRDefault="001140E3" w:rsidP="00F36F4A">
      <w:pPr>
        <w:numPr>
          <w:ilvl w:val="2"/>
          <w:numId w:val="47"/>
        </w:numPr>
        <w:spacing w:after="60"/>
        <w:ind w:left="1440" w:hanging="720"/>
        <w:rPr>
          <w:rFonts w:ascii="Verdana" w:hAnsi="Verdana"/>
          <w:sz w:val="20"/>
          <w:szCs w:val="20"/>
        </w:rPr>
      </w:pPr>
      <w:r w:rsidRPr="00EC2D67">
        <w:rPr>
          <w:rFonts w:ascii="Verdana" w:hAnsi="Verdana"/>
          <w:sz w:val="20"/>
          <w:szCs w:val="20"/>
        </w:rPr>
        <w:t xml:space="preserve">Reporting of results for individual students and </w:t>
      </w:r>
      <w:r w:rsidR="00B60B1F">
        <w:rPr>
          <w:rFonts w:ascii="Verdana" w:hAnsi="Verdana"/>
          <w:sz w:val="20"/>
          <w:szCs w:val="20"/>
        </w:rPr>
        <w:t xml:space="preserve">relevant </w:t>
      </w:r>
      <w:r w:rsidRPr="00EC2D67">
        <w:rPr>
          <w:rFonts w:ascii="Verdana" w:hAnsi="Verdana"/>
          <w:sz w:val="20"/>
          <w:szCs w:val="20"/>
        </w:rPr>
        <w:t>aggregate groups of students.</w:t>
      </w:r>
      <w:r w:rsidR="002B4403">
        <w:rPr>
          <w:rFonts w:ascii="Verdana" w:hAnsi="Verdana"/>
          <w:sz w:val="20"/>
          <w:szCs w:val="20"/>
        </w:rPr>
        <w:t xml:space="preserve"> </w:t>
      </w:r>
      <w:r w:rsidR="008D304A">
        <w:rPr>
          <w:rFonts w:ascii="Verdana" w:hAnsi="Verdana"/>
          <w:sz w:val="20"/>
          <w:szCs w:val="20"/>
        </w:rPr>
        <w:t>Reporting of results must be provided immediately, with the support of AI scoring for con</w:t>
      </w:r>
      <w:r w:rsidR="00434148">
        <w:rPr>
          <w:rFonts w:ascii="Verdana" w:hAnsi="Verdana"/>
          <w:sz w:val="20"/>
          <w:szCs w:val="20"/>
        </w:rPr>
        <w:t>structed</w:t>
      </w:r>
      <w:r w:rsidR="008D304A">
        <w:rPr>
          <w:rFonts w:ascii="Verdana" w:hAnsi="Verdana"/>
          <w:sz w:val="20"/>
          <w:szCs w:val="20"/>
        </w:rPr>
        <w:t xml:space="preserve"> responses.</w:t>
      </w:r>
      <w:r w:rsidR="002B4403">
        <w:rPr>
          <w:rFonts w:ascii="Verdana" w:hAnsi="Verdana"/>
          <w:sz w:val="20"/>
          <w:szCs w:val="20"/>
        </w:rPr>
        <w:t xml:space="preserve"> </w:t>
      </w:r>
    </w:p>
    <w:p w14:paraId="0992A3DD" w14:textId="26973AF7" w:rsidR="001140E3" w:rsidRPr="00EC2D67" w:rsidRDefault="001140E3" w:rsidP="00F36F4A">
      <w:pPr>
        <w:numPr>
          <w:ilvl w:val="2"/>
          <w:numId w:val="47"/>
        </w:numPr>
        <w:spacing w:after="60"/>
        <w:ind w:left="1440" w:hanging="720"/>
        <w:rPr>
          <w:rFonts w:ascii="Verdana" w:hAnsi="Verdana"/>
          <w:sz w:val="20"/>
          <w:szCs w:val="20"/>
        </w:rPr>
      </w:pPr>
      <w:r w:rsidRPr="00EC2D67">
        <w:rPr>
          <w:rFonts w:ascii="Verdana" w:hAnsi="Verdana"/>
          <w:sz w:val="20"/>
          <w:szCs w:val="20"/>
        </w:rPr>
        <w:t xml:space="preserve">Maintenance of Smarter Balanced </w:t>
      </w:r>
      <w:r w:rsidR="006D327F">
        <w:rPr>
          <w:rFonts w:ascii="Verdana" w:hAnsi="Verdana"/>
          <w:sz w:val="20"/>
          <w:szCs w:val="20"/>
        </w:rPr>
        <w:t>I</w:t>
      </w:r>
      <w:r w:rsidRPr="00EC2D67">
        <w:rPr>
          <w:rFonts w:ascii="Verdana" w:hAnsi="Verdana"/>
          <w:sz w:val="20"/>
          <w:szCs w:val="20"/>
        </w:rPr>
        <w:t>nterim answer keys available to educators through secure accounts.</w:t>
      </w:r>
    </w:p>
    <w:p w14:paraId="2223D246" w14:textId="4B45F712" w:rsidR="00320032" w:rsidRDefault="00B135BF" w:rsidP="00D15D46">
      <w:pPr>
        <w:numPr>
          <w:ilvl w:val="2"/>
          <w:numId w:val="47"/>
        </w:numPr>
        <w:spacing w:after="60"/>
        <w:ind w:left="1440" w:hanging="720"/>
        <w:rPr>
          <w:rFonts w:ascii="Verdana" w:hAnsi="Verdana"/>
          <w:sz w:val="20"/>
          <w:szCs w:val="20"/>
        </w:rPr>
      </w:pPr>
      <w:r>
        <w:rPr>
          <w:rFonts w:ascii="Verdana" w:hAnsi="Verdana"/>
          <w:sz w:val="20"/>
          <w:szCs w:val="20"/>
        </w:rPr>
        <w:t>A hand scoring system whereby districts can hand-score student responses to open-ended interim items.</w:t>
      </w:r>
      <w:r w:rsidR="002B4403">
        <w:rPr>
          <w:rFonts w:ascii="Verdana" w:hAnsi="Verdana"/>
          <w:sz w:val="20"/>
          <w:szCs w:val="20"/>
        </w:rPr>
        <w:t xml:space="preserve"> </w:t>
      </w:r>
    </w:p>
    <w:p w14:paraId="176C3E49" w14:textId="46396861" w:rsidR="006F22BA" w:rsidRDefault="006F22BA" w:rsidP="006F22BA">
      <w:pPr>
        <w:numPr>
          <w:ilvl w:val="1"/>
          <w:numId w:val="47"/>
        </w:numPr>
        <w:spacing w:after="60"/>
        <w:rPr>
          <w:rFonts w:ascii="Verdana" w:hAnsi="Verdana"/>
          <w:sz w:val="20"/>
          <w:szCs w:val="20"/>
        </w:rPr>
      </w:pPr>
      <w:r>
        <w:rPr>
          <w:rFonts w:ascii="Verdana" w:hAnsi="Verdana"/>
          <w:sz w:val="20"/>
          <w:szCs w:val="20"/>
        </w:rPr>
        <w:t xml:space="preserve">The Contractor </w:t>
      </w:r>
      <w:r w:rsidR="007F2CCF">
        <w:rPr>
          <w:rFonts w:ascii="Verdana" w:hAnsi="Verdana"/>
          <w:sz w:val="20"/>
          <w:szCs w:val="20"/>
        </w:rPr>
        <w:t>must</w:t>
      </w:r>
      <w:r>
        <w:rPr>
          <w:rFonts w:ascii="Verdana" w:hAnsi="Verdana"/>
          <w:sz w:val="20"/>
          <w:szCs w:val="20"/>
        </w:rPr>
        <w:t xml:space="preserve"> be responsible for creating the following resources to support test administration and reporting of Smarter Balanced Interim Assessments. The Contractor shall not be limited by this list if the need arises to create other resources.</w:t>
      </w:r>
    </w:p>
    <w:p w14:paraId="2E9E4532" w14:textId="321347CF" w:rsidR="006F22BA" w:rsidRDefault="009E6634" w:rsidP="00170775">
      <w:pPr>
        <w:numPr>
          <w:ilvl w:val="2"/>
          <w:numId w:val="47"/>
        </w:numPr>
        <w:spacing w:after="60"/>
        <w:ind w:hanging="288"/>
        <w:rPr>
          <w:rFonts w:ascii="Verdana" w:hAnsi="Verdana"/>
          <w:sz w:val="20"/>
          <w:szCs w:val="20"/>
        </w:rPr>
      </w:pPr>
      <w:r>
        <w:rPr>
          <w:rFonts w:ascii="Verdana" w:hAnsi="Verdana"/>
          <w:sz w:val="20"/>
          <w:szCs w:val="20"/>
        </w:rPr>
        <w:t xml:space="preserve">Interim Assessment </w:t>
      </w:r>
      <w:r w:rsidR="00803A0A">
        <w:rPr>
          <w:rFonts w:ascii="Verdana" w:hAnsi="Verdana"/>
          <w:sz w:val="20"/>
          <w:szCs w:val="20"/>
        </w:rPr>
        <w:t>Test</w:t>
      </w:r>
      <w:r w:rsidR="00DE2A34">
        <w:rPr>
          <w:rFonts w:ascii="Verdana" w:hAnsi="Verdana"/>
          <w:sz w:val="20"/>
          <w:szCs w:val="20"/>
        </w:rPr>
        <w:t xml:space="preserve"> </w:t>
      </w:r>
      <w:r w:rsidR="00803A0A">
        <w:rPr>
          <w:rFonts w:ascii="Verdana" w:hAnsi="Verdana"/>
          <w:sz w:val="20"/>
          <w:szCs w:val="20"/>
        </w:rPr>
        <w:t>Manual</w:t>
      </w:r>
    </w:p>
    <w:p w14:paraId="0D02F514" w14:textId="4DC6CEF6" w:rsidR="006F22BA" w:rsidRDefault="00803A0A" w:rsidP="00170775">
      <w:pPr>
        <w:numPr>
          <w:ilvl w:val="2"/>
          <w:numId w:val="47"/>
        </w:numPr>
        <w:spacing w:after="60"/>
        <w:ind w:left="864"/>
        <w:rPr>
          <w:rFonts w:ascii="Verdana" w:hAnsi="Verdana"/>
          <w:sz w:val="20"/>
          <w:szCs w:val="20"/>
        </w:rPr>
      </w:pPr>
      <w:r>
        <w:rPr>
          <w:rFonts w:ascii="Verdana" w:hAnsi="Verdana"/>
          <w:sz w:val="20"/>
          <w:szCs w:val="20"/>
        </w:rPr>
        <w:t>Interim Assessment Users Guide</w:t>
      </w:r>
    </w:p>
    <w:p w14:paraId="6FA6F797" w14:textId="2AFE38A6" w:rsidR="00315611" w:rsidRPr="006F22BA" w:rsidRDefault="00315611" w:rsidP="00170775">
      <w:pPr>
        <w:numPr>
          <w:ilvl w:val="2"/>
          <w:numId w:val="47"/>
        </w:numPr>
        <w:spacing w:after="60"/>
        <w:ind w:left="864"/>
        <w:rPr>
          <w:rFonts w:ascii="Verdana" w:hAnsi="Verdana"/>
          <w:sz w:val="20"/>
          <w:szCs w:val="20"/>
        </w:rPr>
      </w:pPr>
      <w:r>
        <w:rPr>
          <w:rFonts w:ascii="Verdana" w:hAnsi="Verdana"/>
          <w:sz w:val="20"/>
          <w:szCs w:val="20"/>
        </w:rPr>
        <w:t>Interim Assessment Interpretive Guide</w:t>
      </w:r>
    </w:p>
    <w:p w14:paraId="4609B284" w14:textId="77777777" w:rsidR="0088597C" w:rsidRPr="00EC2D67" w:rsidRDefault="0088597C" w:rsidP="00EC2D67">
      <w:pPr>
        <w:numPr>
          <w:ilvl w:val="0"/>
          <w:numId w:val="40"/>
        </w:numPr>
        <w:spacing w:after="60"/>
        <w:rPr>
          <w:rFonts w:ascii="Verdana" w:hAnsi="Verdana"/>
          <w:b/>
          <w:bCs/>
          <w:sz w:val="20"/>
          <w:szCs w:val="20"/>
        </w:rPr>
      </w:pPr>
      <w:r w:rsidRPr="00EC2D67">
        <w:rPr>
          <w:rFonts w:ascii="Verdana" w:hAnsi="Verdana"/>
          <w:b/>
          <w:bCs/>
          <w:sz w:val="20"/>
          <w:szCs w:val="20"/>
        </w:rPr>
        <w:t xml:space="preserve">The NGSS Summative Assessment </w:t>
      </w:r>
    </w:p>
    <w:p w14:paraId="7D125AB3" w14:textId="0039E7B6" w:rsidR="0088597C" w:rsidRPr="00EC2D67"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7402FB">
        <w:rPr>
          <w:rFonts w:ascii="Verdana" w:hAnsi="Verdana"/>
          <w:sz w:val="20"/>
          <w:szCs w:val="20"/>
        </w:rPr>
        <w:t>must</w:t>
      </w:r>
      <w:r w:rsidRPr="00EC2D67">
        <w:rPr>
          <w:rFonts w:ascii="Verdana" w:hAnsi="Verdana"/>
          <w:sz w:val="20"/>
          <w:szCs w:val="20"/>
        </w:rPr>
        <w:t xml:space="preserve"> provide the necessary support to administer and report on the NGSS summative assessment in Grades 5, 8, and 11 in Connecticut.</w:t>
      </w:r>
      <w:r w:rsidR="004C02D9">
        <w:rPr>
          <w:rFonts w:ascii="Verdana" w:hAnsi="Verdana"/>
          <w:sz w:val="20"/>
          <w:szCs w:val="20"/>
        </w:rPr>
        <w:t xml:space="preserve"> </w:t>
      </w:r>
      <w:r w:rsidR="00DE688F">
        <w:rPr>
          <w:rFonts w:ascii="Verdana" w:hAnsi="Verdana"/>
          <w:sz w:val="20"/>
          <w:szCs w:val="20"/>
        </w:rPr>
        <w:t xml:space="preserve">Currently, this includes about </w:t>
      </w:r>
      <w:r w:rsidR="00DF2146">
        <w:rPr>
          <w:rFonts w:ascii="Verdana" w:hAnsi="Verdana"/>
          <w:sz w:val="20"/>
          <w:szCs w:val="20"/>
        </w:rPr>
        <w:t>1</w:t>
      </w:r>
      <w:r w:rsidR="00002225">
        <w:rPr>
          <w:rFonts w:ascii="Verdana" w:hAnsi="Verdana"/>
          <w:sz w:val="20"/>
          <w:szCs w:val="20"/>
        </w:rPr>
        <w:t>15,000 students.</w:t>
      </w:r>
      <w:r w:rsidR="002B4403">
        <w:rPr>
          <w:rFonts w:ascii="Verdana" w:hAnsi="Verdana"/>
          <w:sz w:val="20"/>
          <w:szCs w:val="20"/>
        </w:rPr>
        <w:t xml:space="preserve"> </w:t>
      </w:r>
    </w:p>
    <w:p w14:paraId="442E82AF" w14:textId="4CB59557" w:rsidR="0088597C" w:rsidRPr="00EC2D67"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CSDE is a member of the </w:t>
      </w:r>
      <w:hyperlink r:id="rId39" w:history="1">
        <w:r w:rsidRPr="00EC2D67">
          <w:rPr>
            <w:rStyle w:val="Hyperlink"/>
            <w:rFonts w:ascii="Verdana" w:hAnsi="Verdana"/>
            <w:sz w:val="20"/>
            <w:szCs w:val="20"/>
          </w:rPr>
          <w:t>Memorandum of Understanding For Science Item Sharing</w:t>
        </w:r>
      </w:hyperlink>
      <w:r w:rsidRPr="00EC2D67">
        <w:rPr>
          <w:rFonts w:ascii="Verdana" w:hAnsi="Verdana"/>
          <w:sz w:val="20"/>
          <w:szCs w:val="20"/>
        </w:rPr>
        <w:t xml:space="preserve"> collaborative that is assembled to share items for NGSS assessments. The Contractor </w:t>
      </w:r>
      <w:r w:rsidR="007402FB">
        <w:rPr>
          <w:rFonts w:ascii="Verdana" w:hAnsi="Verdana"/>
          <w:sz w:val="20"/>
          <w:szCs w:val="20"/>
        </w:rPr>
        <w:t>must</w:t>
      </w:r>
      <w:r w:rsidRPr="00EC2D67">
        <w:rPr>
          <w:rFonts w:ascii="Verdana" w:hAnsi="Verdana"/>
          <w:sz w:val="20"/>
          <w:szCs w:val="20"/>
        </w:rPr>
        <w:t xml:space="preserve"> </w:t>
      </w:r>
      <w:r w:rsidR="00604193" w:rsidRPr="00EC2D67">
        <w:rPr>
          <w:rFonts w:ascii="Verdana" w:hAnsi="Verdana"/>
          <w:sz w:val="20"/>
          <w:szCs w:val="20"/>
        </w:rPr>
        <w:t xml:space="preserve">work </w:t>
      </w:r>
      <w:r w:rsidRPr="00EC2D67">
        <w:rPr>
          <w:rFonts w:ascii="Verdana" w:hAnsi="Verdana"/>
          <w:sz w:val="20"/>
          <w:szCs w:val="20"/>
        </w:rPr>
        <w:t>with this collaborative to supplement the Connecticut bank of science items including annual development, review</w:t>
      </w:r>
      <w:r w:rsidR="0040359F" w:rsidRPr="00EC2D67">
        <w:rPr>
          <w:rFonts w:ascii="Verdana" w:hAnsi="Verdana"/>
          <w:sz w:val="20"/>
          <w:szCs w:val="20"/>
        </w:rPr>
        <w:t>,</w:t>
      </w:r>
      <w:r w:rsidRPr="00EC2D67">
        <w:rPr>
          <w:rFonts w:ascii="Verdana" w:hAnsi="Verdana"/>
          <w:sz w:val="20"/>
          <w:szCs w:val="20"/>
        </w:rPr>
        <w:t xml:space="preserve"> and field testing. </w:t>
      </w:r>
    </w:p>
    <w:p w14:paraId="6FCF762E" w14:textId="71D8DDF2" w:rsidR="003D02DD" w:rsidRPr="00EC2D67" w:rsidRDefault="003D02DD" w:rsidP="00EC2D67">
      <w:pPr>
        <w:numPr>
          <w:ilvl w:val="1"/>
          <w:numId w:val="40"/>
        </w:numPr>
        <w:spacing w:after="60"/>
        <w:rPr>
          <w:rFonts w:ascii="Verdana" w:hAnsi="Verdana"/>
          <w:sz w:val="20"/>
          <w:szCs w:val="20"/>
        </w:rPr>
      </w:pPr>
      <w:r w:rsidRPr="003D02DD">
        <w:rPr>
          <w:rFonts w:ascii="Verdana" w:hAnsi="Verdana"/>
          <w:sz w:val="20"/>
          <w:szCs w:val="20"/>
        </w:rPr>
        <w:t xml:space="preserve">The Contractor will facilitate the </w:t>
      </w:r>
      <w:r w:rsidR="00561536">
        <w:rPr>
          <w:rFonts w:ascii="Verdana" w:hAnsi="Verdana"/>
          <w:sz w:val="20"/>
          <w:szCs w:val="20"/>
        </w:rPr>
        <w:t>transfer</w:t>
      </w:r>
      <w:r w:rsidRPr="003D02DD">
        <w:rPr>
          <w:rFonts w:ascii="Verdana" w:hAnsi="Verdana"/>
          <w:sz w:val="20"/>
          <w:szCs w:val="20"/>
        </w:rPr>
        <w:t xml:space="preserve"> of all existing stimuli and items, including graphics, rubrics, and existing accommodation supports from </w:t>
      </w:r>
      <w:r>
        <w:rPr>
          <w:rFonts w:ascii="Verdana" w:hAnsi="Verdana"/>
          <w:sz w:val="20"/>
          <w:szCs w:val="20"/>
        </w:rPr>
        <w:t xml:space="preserve">Connecticut’s </w:t>
      </w:r>
      <w:r w:rsidRPr="003D02DD">
        <w:rPr>
          <w:rFonts w:ascii="Verdana" w:hAnsi="Verdana"/>
          <w:sz w:val="20"/>
          <w:szCs w:val="20"/>
        </w:rPr>
        <w:t xml:space="preserve">current </w:t>
      </w:r>
      <w:r>
        <w:rPr>
          <w:rFonts w:ascii="Verdana" w:hAnsi="Verdana"/>
          <w:sz w:val="20"/>
          <w:szCs w:val="20"/>
        </w:rPr>
        <w:t>Contractor</w:t>
      </w:r>
      <w:r w:rsidRPr="003D02DD">
        <w:rPr>
          <w:rFonts w:ascii="Verdana" w:hAnsi="Verdana"/>
          <w:sz w:val="20"/>
          <w:szCs w:val="20"/>
        </w:rPr>
        <w:t>.</w:t>
      </w:r>
    </w:p>
    <w:p w14:paraId="47583E94" w14:textId="12B3F89C" w:rsidR="0088597C" w:rsidRPr="00EC2D67"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7402FB">
        <w:rPr>
          <w:rFonts w:ascii="Verdana" w:hAnsi="Verdana"/>
          <w:sz w:val="20"/>
          <w:szCs w:val="20"/>
        </w:rPr>
        <w:t>must</w:t>
      </w:r>
      <w:r w:rsidRPr="00EC2D67">
        <w:rPr>
          <w:rFonts w:ascii="Verdana" w:hAnsi="Verdana"/>
          <w:sz w:val="20"/>
          <w:szCs w:val="20"/>
        </w:rPr>
        <w:t xml:space="preserve"> follow guidance in the </w:t>
      </w:r>
      <w:hyperlink r:id="rId40" w:history="1">
        <w:r w:rsidRPr="00EC2D67">
          <w:rPr>
            <w:rStyle w:val="Hyperlink"/>
            <w:rFonts w:ascii="Verdana" w:hAnsi="Verdana"/>
            <w:sz w:val="20"/>
            <w:szCs w:val="20"/>
          </w:rPr>
          <w:t>Connecticut NGSS Assessment Technical Report</w:t>
        </w:r>
      </w:hyperlink>
      <w:r w:rsidRPr="00EC2D67">
        <w:rPr>
          <w:rFonts w:ascii="Verdana" w:hAnsi="Verdana"/>
          <w:sz w:val="20"/>
          <w:szCs w:val="20"/>
        </w:rPr>
        <w:t xml:space="preserve"> regarding item scoring and quality control procedures. Additionally, the Contractor </w:t>
      </w:r>
      <w:r w:rsidR="00992D2A">
        <w:rPr>
          <w:rFonts w:ascii="Verdana" w:hAnsi="Verdana"/>
          <w:sz w:val="20"/>
          <w:szCs w:val="20"/>
        </w:rPr>
        <w:t>must</w:t>
      </w:r>
      <w:r w:rsidRPr="00EC2D67">
        <w:rPr>
          <w:rFonts w:ascii="Verdana" w:hAnsi="Verdana"/>
          <w:sz w:val="20"/>
          <w:szCs w:val="20"/>
        </w:rPr>
        <w:t xml:space="preserve"> follow guidance in the following sections of the </w:t>
      </w:r>
      <w:hyperlink r:id="rId41" w:history="1">
        <w:r w:rsidRPr="00EC2D67">
          <w:rPr>
            <w:rStyle w:val="Hyperlink"/>
            <w:rFonts w:ascii="Verdana" w:hAnsi="Verdana"/>
            <w:sz w:val="20"/>
            <w:szCs w:val="20"/>
          </w:rPr>
          <w:t>Connecticut NGSS Assessment Technical Report</w:t>
        </w:r>
      </w:hyperlink>
      <w:r w:rsidRPr="00EC2D67">
        <w:rPr>
          <w:rFonts w:ascii="Verdana" w:hAnsi="Verdana"/>
          <w:sz w:val="20"/>
          <w:szCs w:val="20"/>
        </w:rPr>
        <w:t>.</w:t>
      </w:r>
    </w:p>
    <w:p w14:paraId="218A5605" w14:textId="12B45D32" w:rsidR="0096530C" w:rsidRDefault="0088597C" w:rsidP="00F36F4A">
      <w:pPr>
        <w:numPr>
          <w:ilvl w:val="2"/>
          <w:numId w:val="40"/>
        </w:numPr>
        <w:spacing w:after="60"/>
        <w:ind w:left="1440" w:hanging="720"/>
        <w:rPr>
          <w:rFonts w:ascii="Verdana" w:hAnsi="Verdana"/>
          <w:sz w:val="20"/>
          <w:szCs w:val="20"/>
        </w:rPr>
      </w:pPr>
      <w:r w:rsidRPr="63A433AD">
        <w:rPr>
          <w:rFonts w:ascii="Verdana" w:hAnsi="Verdana"/>
          <w:sz w:val="20"/>
          <w:szCs w:val="20"/>
        </w:rPr>
        <w:t xml:space="preserve">The Contractor </w:t>
      </w:r>
      <w:r w:rsidR="007402FB" w:rsidRPr="63A433AD">
        <w:rPr>
          <w:rFonts w:ascii="Verdana" w:hAnsi="Verdana"/>
          <w:sz w:val="20"/>
          <w:szCs w:val="20"/>
        </w:rPr>
        <w:t>must</w:t>
      </w:r>
      <w:r w:rsidRPr="63A433AD">
        <w:rPr>
          <w:rFonts w:ascii="Verdana" w:hAnsi="Verdana"/>
          <w:sz w:val="20"/>
          <w:szCs w:val="20"/>
        </w:rPr>
        <w:t xml:space="preserve"> follow guidance in the </w:t>
      </w:r>
      <w:hyperlink r:id="rId42">
        <w:r w:rsidRPr="63A433AD">
          <w:rPr>
            <w:rStyle w:val="Hyperlink"/>
            <w:rFonts w:ascii="Verdana" w:hAnsi="Verdana"/>
            <w:sz w:val="20"/>
            <w:szCs w:val="20"/>
          </w:rPr>
          <w:t>Connecticut NGSS Assessment Technical Report – Volume 2</w:t>
        </w:r>
      </w:hyperlink>
      <w:r w:rsidRPr="63A433AD">
        <w:rPr>
          <w:rFonts w:ascii="Verdana" w:hAnsi="Verdana"/>
          <w:sz w:val="20"/>
          <w:szCs w:val="20"/>
        </w:rPr>
        <w:t xml:space="preserve"> regarding test development.</w:t>
      </w:r>
    </w:p>
    <w:p w14:paraId="1F6586CA" w14:textId="2BFBB7C5" w:rsidR="0088597C" w:rsidRDefault="0096530C" w:rsidP="00F36F4A">
      <w:pPr>
        <w:numPr>
          <w:ilvl w:val="2"/>
          <w:numId w:val="40"/>
        </w:numPr>
        <w:spacing w:after="60"/>
        <w:ind w:left="1440" w:hanging="720"/>
        <w:rPr>
          <w:rFonts w:ascii="Verdana" w:hAnsi="Verdana"/>
          <w:sz w:val="20"/>
          <w:szCs w:val="20"/>
        </w:rPr>
      </w:pPr>
      <w:r>
        <w:rPr>
          <w:rFonts w:ascii="Verdana" w:hAnsi="Verdana"/>
          <w:sz w:val="20"/>
          <w:szCs w:val="20"/>
        </w:rPr>
        <w:t xml:space="preserve">The Contractor must follow guidance in the </w:t>
      </w:r>
      <w:hyperlink r:id="rId43" w:history="1">
        <w:r w:rsidRPr="001D641F">
          <w:rPr>
            <w:rStyle w:val="Hyperlink"/>
            <w:rFonts w:ascii="Verdana" w:hAnsi="Verdana"/>
            <w:sz w:val="20"/>
            <w:szCs w:val="20"/>
          </w:rPr>
          <w:t>Connecticut NGSS Assessment Technical Report – Volum</w:t>
        </w:r>
        <w:r w:rsidR="002F4F7F">
          <w:rPr>
            <w:rStyle w:val="Hyperlink"/>
            <w:rFonts w:ascii="Verdana" w:hAnsi="Verdana"/>
            <w:sz w:val="20"/>
            <w:szCs w:val="20"/>
          </w:rPr>
          <w:t>e 3</w:t>
        </w:r>
      </w:hyperlink>
      <w:r w:rsidR="001D641F">
        <w:rPr>
          <w:rFonts w:ascii="Verdana" w:hAnsi="Verdana"/>
          <w:sz w:val="20"/>
          <w:szCs w:val="20"/>
        </w:rPr>
        <w:t xml:space="preserve"> </w:t>
      </w:r>
      <w:r>
        <w:rPr>
          <w:rFonts w:ascii="Verdana" w:hAnsi="Verdana"/>
          <w:sz w:val="20"/>
          <w:szCs w:val="20"/>
        </w:rPr>
        <w:t xml:space="preserve">regarding </w:t>
      </w:r>
      <w:r w:rsidR="0094458C">
        <w:rPr>
          <w:rFonts w:ascii="Verdana" w:hAnsi="Verdana"/>
          <w:sz w:val="20"/>
          <w:szCs w:val="20"/>
        </w:rPr>
        <w:t xml:space="preserve">performance standards. </w:t>
      </w:r>
    </w:p>
    <w:p w14:paraId="6D0AB4E6" w14:textId="2D8745AE" w:rsidR="000D4818" w:rsidRPr="00EC2D67" w:rsidRDefault="000D4818" w:rsidP="00F36F4A">
      <w:pPr>
        <w:numPr>
          <w:ilvl w:val="2"/>
          <w:numId w:val="40"/>
        </w:numPr>
        <w:spacing w:after="60"/>
        <w:ind w:left="1440" w:hanging="720"/>
        <w:rPr>
          <w:rFonts w:ascii="Verdana" w:hAnsi="Verdana"/>
          <w:sz w:val="20"/>
          <w:szCs w:val="20"/>
        </w:rPr>
      </w:pPr>
      <w:r>
        <w:rPr>
          <w:rFonts w:ascii="Verdana" w:hAnsi="Verdana"/>
          <w:sz w:val="20"/>
          <w:szCs w:val="20"/>
        </w:rPr>
        <w:t xml:space="preserve">The Contractor must follow guidance in the </w:t>
      </w:r>
      <w:hyperlink r:id="rId44" w:history="1">
        <w:r w:rsidRPr="002F4F7F">
          <w:rPr>
            <w:rStyle w:val="Hyperlink"/>
            <w:rFonts w:ascii="Verdana" w:hAnsi="Verdana"/>
            <w:sz w:val="20"/>
            <w:szCs w:val="20"/>
          </w:rPr>
          <w:t>Connecticut NGSS Assessment Technical Report – Volume 4</w:t>
        </w:r>
      </w:hyperlink>
      <w:r w:rsidR="00E3736F">
        <w:rPr>
          <w:rFonts w:ascii="Verdana" w:hAnsi="Verdana"/>
          <w:sz w:val="20"/>
          <w:szCs w:val="20"/>
        </w:rPr>
        <w:t xml:space="preserve"> regarding reliability and validity.</w:t>
      </w:r>
      <w:r w:rsidR="002B4403">
        <w:rPr>
          <w:rFonts w:ascii="Verdana" w:hAnsi="Verdana"/>
          <w:sz w:val="20"/>
          <w:szCs w:val="20"/>
        </w:rPr>
        <w:t xml:space="preserve"> </w:t>
      </w:r>
    </w:p>
    <w:p w14:paraId="14F0B0C1" w14:textId="27FFFFFE" w:rsidR="0088597C" w:rsidRPr="00EC2D67" w:rsidRDefault="0088597C" w:rsidP="00F36F4A">
      <w:pPr>
        <w:numPr>
          <w:ilvl w:val="2"/>
          <w:numId w:val="40"/>
        </w:numPr>
        <w:spacing w:after="60"/>
        <w:ind w:left="1440" w:hanging="720"/>
        <w:rPr>
          <w:rFonts w:ascii="Verdana" w:hAnsi="Verdana"/>
          <w:sz w:val="20"/>
          <w:szCs w:val="20"/>
        </w:rPr>
      </w:pPr>
      <w:r w:rsidRPr="00EC2D67">
        <w:rPr>
          <w:rFonts w:ascii="Verdana" w:hAnsi="Verdana"/>
          <w:sz w:val="20"/>
          <w:szCs w:val="20"/>
        </w:rPr>
        <w:t xml:space="preserve">The Contractor </w:t>
      </w:r>
      <w:r w:rsidR="007402FB">
        <w:rPr>
          <w:rFonts w:ascii="Verdana" w:hAnsi="Verdana"/>
          <w:sz w:val="20"/>
          <w:szCs w:val="20"/>
        </w:rPr>
        <w:t>must</w:t>
      </w:r>
      <w:r w:rsidRPr="00EC2D67">
        <w:rPr>
          <w:rFonts w:ascii="Verdana" w:hAnsi="Verdana"/>
          <w:sz w:val="20"/>
          <w:szCs w:val="20"/>
        </w:rPr>
        <w:t xml:space="preserve"> follow guidance in the </w:t>
      </w:r>
      <w:hyperlink r:id="rId45" w:history="1">
        <w:r w:rsidRPr="00EC2D67">
          <w:rPr>
            <w:rStyle w:val="Hyperlink"/>
            <w:rFonts w:ascii="Verdana" w:hAnsi="Verdana"/>
            <w:sz w:val="20"/>
            <w:szCs w:val="20"/>
          </w:rPr>
          <w:t>Connecticut NGSS Assessment Technical Report – Volume 5</w:t>
        </w:r>
      </w:hyperlink>
      <w:r w:rsidRPr="00EC2D67">
        <w:rPr>
          <w:rFonts w:ascii="Verdana" w:hAnsi="Verdana"/>
          <w:sz w:val="20"/>
          <w:szCs w:val="20"/>
        </w:rPr>
        <w:t xml:space="preserve"> regarding test administration. </w:t>
      </w:r>
    </w:p>
    <w:p w14:paraId="70B98685" w14:textId="338E6335" w:rsidR="0088597C" w:rsidRDefault="0088597C" w:rsidP="00F36F4A">
      <w:pPr>
        <w:numPr>
          <w:ilvl w:val="2"/>
          <w:numId w:val="40"/>
        </w:numPr>
        <w:spacing w:after="60"/>
        <w:ind w:left="1440" w:hanging="720"/>
        <w:rPr>
          <w:rFonts w:ascii="Verdana" w:hAnsi="Verdana"/>
          <w:sz w:val="20"/>
          <w:szCs w:val="20"/>
        </w:rPr>
      </w:pPr>
      <w:r w:rsidRPr="63A433AD">
        <w:rPr>
          <w:rFonts w:ascii="Verdana" w:hAnsi="Verdana"/>
          <w:sz w:val="20"/>
          <w:szCs w:val="20"/>
        </w:rPr>
        <w:t xml:space="preserve">The Contractor </w:t>
      </w:r>
      <w:r w:rsidR="007402FB" w:rsidRPr="63A433AD">
        <w:rPr>
          <w:rFonts w:ascii="Verdana" w:hAnsi="Verdana"/>
          <w:sz w:val="20"/>
          <w:szCs w:val="20"/>
        </w:rPr>
        <w:t>must</w:t>
      </w:r>
      <w:r w:rsidRPr="63A433AD">
        <w:rPr>
          <w:rFonts w:ascii="Verdana" w:hAnsi="Verdana"/>
          <w:sz w:val="20"/>
          <w:szCs w:val="20"/>
        </w:rPr>
        <w:t xml:space="preserve"> follow guidance in the </w:t>
      </w:r>
      <w:hyperlink r:id="rId46">
        <w:r w:rsidRPr="63A433AD">
          <w:rPr>
            <w:rStyle w:val="Hyperlink"/>
            <w:rFonts w:ascii="Verdana" w:hAnsi="Verdana"/>
            <w:sz w:val="20"/>
            <w:szCs w:val="20"/>
          </w:rPr>
          <w:t>Connecticut NGSS Assessment Technical Report – Volume 6</w:t>
        </w:r>
      </w:hyperlink>
      <w:r w:rsidRPr="63A433AD">
        <w:rPr>
          <w:rFonts w:ascii="Verdana" w:hAnsi="Verdana"/>
          <w:sz w:val="20"/>
          <w:szCs w:val="20"/>
        </w:rPr>
        <w:t xml:space="preserve"> regarding score interpretation. </w:t>
      </w:r>
    </w:p>
    <w:p w14:paraId="2588C593" w14:textId="0C768D42" w:rsidR="00C40819" w:rsidRPr="006A7133" w:rsidRDefault="006A7133" w:rsidP="006A7133">
      <w:pPr>
        <w:numPr>
          <w:ilvl w:val="1"/>
          <w:numId w:val="40"/>
        </w:numPr>
        <w:spacing w:after="60"/>
        <w:rPr>
          <w:rFonts w:ascii="Verdana" w:hAnsi="Verdana"/>
          <w:sz w:val="20"/>
          <w:szCs w:val="20"/>
        </w:rPr>
      </w:pPr>
      <w:r>
        <w:rPr>
          <w:rFonts w:ascii="Verdana" w:hAnsi="Verdana"/>
          <w:sz w:val="20"/>
          <w:szCs w:val="20"/>
        </w:rPr>
        <w:t xml:space="preserve">The </w:t>
      </w:r>
      <w:r w:rsidR="00B04510">
        <w:rPr>
          <w:rFonts w:ascii="Verdana" w:hAnsi="Verdana"/>
          <w:sz w:val="20"/>
          <w:szCs w:val="20"/>
        </w:rPr>
        <w:t>C</w:t>
      </w:r>
      <w:r>
        <w:rPr>
          <w:rFonts w:ascii="Verdana" w:hAnsi="Verdana"/>
          <w:sz w:val="20"/>
          <w:szCs w:val="20"/>
        </w:rPr>
        <w:t>ontractor must include in their proposal an option for</w:t>
      </w:r>
      <w:r w:rsidRPr="00EC2D67">
        <w:rPr>
          <w:rFonts w:ascii="Verdana" w:hAnsi="Verdana"/>
          <w:sz w:val="20"/>
          <w:szCs w:val="20"/>
        </w:rPr>
        <w:t xml:space="preserve"> </w:t>
      </w:r>
      <w:r w:rsidR="00B04510">
        <w:rPr>
          <w:rFonts w:ascii="Verdana" w:hAnsi="Verdana"/>
          <w:sz w:val="20"/>
          <w:szCs w:val="20"/>
        </w:rPr>
        <w:t xml:space="preserve">the </w:t>
      </w:r>
      <w:r>
        <w:rPr>
          <w:rFonts w:ascii="Verdana" w:hAnsi="Verdana"/>
          <w:sz w:val="20"/>
          <w:szCs w:val="20"/>
        </w:rPr>
        <w:t xml:space="preserve">CSDE to continue using hand-scoring and an option that incorporates automated scoring as part of the process for scoring constructed responses on the NGSS Assessment. The CSDE makes the decision regarding the use of automated scoring on an annual basis based on the body of evidence that the </w:t>
      </w:r>
      <w:r w:rsidR="004D428C">
        <w:rPr>
          <w:rFonts w:ascii="Verdana" w:hAnsi="Verdana"/>
          <w:sz w:val="20"/>
          <w:szCs w:val="20"/>
        </w:rPr>
        <w:t>C</w:t>
      </w:r>
      <w:r>
        <w:rPr>
          <w:rFonts w:ascii="Verdana" w:hAnsi="Verdana"/>
          <w:sz w:val="20"/>
          <w:szCs w:val="20"/>
        </w:rPr>
        <w:t xml:space="preserve">ontractor </w:t>
      </w:r>
      <w:proofErr w:type="gramStart"/>
      <w:r>
        <w:rPr>
          <w:rFonts w:ascii="Verdana" w:hAnsi="Verdana"/>
          <w:sz w:val="20"/>
          <w:szCs w:val="20"/>
        </w:rPr>
        <w:t>is able to</w:t>
      </w:r>
      <w:proofErr w:type="gramEnd"/>
      <w:r>
        <w:rPr>
          <w:rFonts w:ascii="Verdana" w:hAnsi="Verdana"/>
          <w:sz w:val="20"/>
          <w:szCs w:val="20"/>
        </w:rPr>
        <w:t xml:space="preserve"> provide that ensures that validity and reliability can be preserved while using this method of scoring. </w:t>
      </w:r>
      <w:r w:rsidRPr="0046272B">
        <w:rPr>
          <w:rFonts w:ascii="Verdana" w:hAnsi="Verdana"/>
          <w:sz w:val="20"/>
          <w:szCs w:val="20"/>
        </w:rPr>
        <w:t xml:space="preserve">  </w:t>
      </w:r>
      <w:r w:rsidR="00C40819" w:rsidRPr="006A7133">
        <w:rPr>
          <w:rFonts w:ascii="Verdana" w:hAnsi="Verdana"/>
          <w:sz w:val="20"/>
          <w:szCs w:val="20"/>
        </w:rPr>
        <w:t xml:space="preserve">  </w:t>
      </w:r>
    </w:p>
    <w:p w14:paraId="2C529719" w14:textId="38DAFA97" w:rsidR="00561536" w:rsidRDefault="00561536" w:rsidP="00561536">
      <w:pPr>
        <w:numPr>
          <w:ilvl w:val="1"/>
          <w:numId w:val="40"/>
        </w:numPr>
        <w:spacing w:after="60"/>
        <w:rPr>
          <w:rFonts w:ascii="Verdana" w:hAnsi="Verdana"/>
          <w:sz w:val="20"/>
          <w:szCs w:val="20"/>
        </w:rPr>
      </w:pPr>
      <w:r>
        <w:rPr>
          <w:rFonts w:ascii="Verdana" w:hAnsi="Verdana"/>
          <w:sz w:val="20"/>
          <w:szCs w:val="20"/>
        </w:rPr>
        <w:t xml:space="preserve">The Contractor </w:t>
      </w:r>
      <w:r w:rsidR="001F1067">
        <w:rPr>
          <w:rFonts w:ascii="Verdana" w:hAnsi="Verdana"/>
          <w:sz w:val="20"/>
          <w:szCs w:val="20"/>
        </w:rPr>
        <w:t>must</w:t>
      </w:r>
      <w:r>
        <w:rPr>
          <w:rFonts w:ascii="Verdana" w:hAnsi="Verdana"/>
          <w:sz w:val="20"/>
          <w:szCs w:val="20"/>
        </w:rPr>
        <w:t xml:space="preserve"> </w:t>
      </w:r>
      <w:r w:rsidR="00D80748">
        <w:rPr>
          <w:rFonts w:ascii="Verdana" w:hAnsi="Verdana"/>
          <w:sz w:val="20"/>
          <w:szCs w:val="20"/>
        </w:rPr>
        <w:t>create</w:t>
      </w:r>
      <w:r>
        <w:rPr>
          <w:rFonts w:ascii="Verdana" w:hAnsi="Verdana"/>
          <w:sz w:val="20"/>
          <w:szCs w:val="20"/>
        </w:rPr>
        <w:t xml:space="preserve"> the following resources to support test administration and reporting of </w:t>
      </w:r>
      <w:r w:rsidR="00131195">
        <w:rPr>
          <w:rFonts w:ascii="Verdana" w:hAnsi="Verdana"/>
          <w:sz w:val="20"/>
          <w:szCs w:val="20"/>
        </w:rPr>
        <w:t>NGSS</w:t>
      </w:r>
      <w:r>
        <w:rPr>
          <w:rFonts w:ascii="Verdana" w:hAnsi="Verdana"/>
          <w:sz w:val="20"/>
          <w:szCs w:val="20"/>
        </w:rPr>
        <w:t>.</w:t>
      </w:r>
      <w:r w:rsidR="002B4403">
        <w:rPr>
          <w:rFonts w:ascii="Verdana" w:hAnsi="Verdana"/>
          <w:sz w:val="20"/>
          <w:szCs w:val="20"/>
        </w:rPr>
        <w:t xml:space="preserve"> </w:t>
      </w:r>
      <w:r>
        <w:rPr>
          <w:rFonts w:ascii="Verdana" w:hAnsi="Verdana"/>
          <w:sz w:val="20"/>
          <w:szCs w:val="20"/>
        </w:rPr>
        <w:t>The Contractor shall not be limited by this list if the need arises to create other resources.</w:t>
      </w:r>
    </w:p>
    <w:p w14:paraId="2C4BFB88" w14:textId="410109B4" w:rsidR="00561536" w:rsidRDefault="00131195" w:rsidP="00170775">
      <w:pPr>
        <w:numPr>
          <w:ilvl w:val="2"/>
          <w:numId w:val="40"/>
        </w:numPr>
        <w:spacing w:after="60"/>
        <w:ind w:left="864"/>
        <w:rPr>
          <w:rFonts w:ascii="Verdana" w:hAnsi="Verdana"/>
          <w:sz w:val="20"/>
          <w:szCs w:val="20"/>
        </w:rPr>
      </w:pPr>
      <w:r>
        <w:rPr>
          <w:rFonts w:ascii="Verdana" w:hAnsi="Verdana"/>
          <w:sz w:val="20"/>
          <w:szCs w:val="20"/>
        </w:rPr>
        <w:lastRenderedPageBreak/>
        <w:t>Test Coordinators Manual</w:t>
      </w:r>
    </w:p>
    <w:p w14:paraId="66853EE8" w14:textId="7DAB91C2" w:rsidR="00131195" w:rsidRDefault="00131195" w:rsidP="00170775">
      <w:pPr>
        <w:numPr>
          <w:ilvl w:val="2"/>
          <w:numId w:val="40"/>
        </w:numPr>
        <w:spacing w:after="60"/>
        <w:ind w:left="864"/>
        <w:rPr>
          <w:rFonts w:ascii="Verdana" w:hAnsi="Verdana"/>
          <w:sz w:val="20"/>
          <w:szCs w:val="20"/>
        </w:rPr>
      </w:pPr>
      <w:r>
        <w:rPr>
          <w:rFonts w:ascii="Verdana" w:hAnsi="Verdana"/>
          <w:sz w:val="20"/>
          <w:szCs w:val="20"/>
        </w:rPr>
        <w:t>NGSS Test Administration Manual</w:t>
      </w:r>
      <w:r w:rsidR="002B4403">
        <w:rPr>
          <w:rFonts w:ascii="Verdana" w:hAnsi="Verdana"/>
          <w:sz w:val="20"/>
          <w:szCs w:val="20"/>
        </w:rPr>
        <w:t xml:space="preserve"> </w:t>
      </w:r>
    </w:p>
    <w:p w14:paraId="7DB4B1DB" w14:textId="1BE4C038" w:rsidR="00683B83" w:rsidRPr="00561536" w:rsidRDefault="00683B83" w:rsidP="00170775">
      <w:pPr>
        <w:numPr>
          <w:ilvl w:val="2"/>
          <w:numId w:val="40"/>
        </w:numPr>
        <w:spacing w:after="60"/>
        <w:ind w:left="864"/>
        <w:rPr>
          <w:rFonts w:ascii="Verdana" w:hAnsi="Verdana"/>
          <w:sz w:val="20"/>
          <w:szCs w:val="20"/>
        </w:rPr>
      </w:pPr>
      <w:r>
        <w:rPr>
          <w:rFonts w:ascii="Verdana" w:hAnsi="Verdana"/>
          <w:sz w:val="20"/>
          <w:szCs w:val="20"/>
        </w:rPr>
        <w:t>NGSS Results Interpretation Guide</w:t>
      </w:r>
    </w:p>
    <w:p w14:paraId="186A952E" w14:textId="30473DEC" w:rsidR="0088597C" w:rsidRPr="00EC2D67" w:rsidRDefault="191789FD" w:rsidP="00EC2D67">
      <w:pPr>
        <w:pStyle w:val="ListParagraph"/>
        <w:numPr>
          <w:ilvl w:val="1"/>
          <w:numId w:val="40"/>
        </w:numPr>
        <w:spacing w:after="60" w:line="240" w:lineRule="auto"/>
        <w:contextualSpacing w:val="0"/>
        <w:rPr>
          <w:rFonts w:ascii="Verdana" w:hAnsi="Verdana"/>
          <w:sz w:val="20"/>
          <w:szCs w:val="20"/>
        </w:rPr>
      </w:pPr>
      <w:r w:rsidRPr="00EC2D67">
        <w:rPr>
          <w:rFonts w:ascii="Verdana" w:eastAsia="Aptos" w:hAnsi="Verdana"/>
          <w:sz w:val="20"/>
          <w:szCs w:val="20"/>
        </w:rPr>
        <w:t>Each year, C</w:t>
      </w:r>
      <w:r w:rsidR="00155ADA">
        <w:rPr>
          <w:rFonts w:ascii="Verdana" w:eastAsia="Aptos" w:hAnsi="Verdana"/>
          <w:sz w:val="20"/>
          <w:szCs w:val="20"/>
        </w:rPr>
        <w:t>onnecticut</w:t>
      </w:r>
      <w:r w:rsidRPr="00EC2D67">
        <w:rPr>
          <w:rFonts w:ascii="Verdana" w:eastAsia="Aptos" w:hAnsi="Verdana"/>
          <w:sz w:val="20"/>
          <w:szCs w:val="20"/>
        </w:rPr>
        <w:t xml:space="preserve"> develops NGSS assessment items to replenish the summative item pool. C</w:t>
      </w:r>
      <w:r w:rsidR="005D136D">
        <w:rPr>
          <w:rFonts w:ascii="Verdana" w:eastAsia="Aptos" w:hAnsi="Verdana"/>
          <w:sz w:val="20"/>
          <w:szCs w:val="20"/>
        </w:rPr>
        <w:t>onnecticut</w:t>
      </w:r>
      <w:r w:rsidRPr="00EC2D67">
        <w:rPr>
          <w:rFonts w:ascii="Verdana" w:eastAsia="Aptos" w:hAnsi="Verdana"/>
          <w:sz w:val="20"/>
          <w:szCs w:val="20"/>
        </w:rPr>
        <w:t xml:space="preserve"> also participates in various stages of development for items owned by collaborating states and/or the testing </w:t>
      </w:r>
      <w:r w:rsidR="00093624">
        <w:rPr>
          <w:rFonts w:ascii="Verdana" w:eastAsia="Aptos" w:hAnsi="Verdana"/>
          <w:sz w:val="20"/>
          <w:szCs w:val="20"/>
        </w:rPr>
        <w:t>C</w:t>
      </w:r>
      <w:r w:rsidRPr="00EC2D67">
        <w:rPr>
          <w:rFonts w:ascii="Verdana" w:eastAsia="Aptos" w:hAnsi="Verdana"/>
          <w:sz w:val="20"/>
          <w:szCs w:val="20"/>
        </w:rPr>
        <w:t xml:space="preserve">ontractor under the MOU. All items are field tested during the annual summative test administration. </w:t>
      </w:r>
      <w:r w:rsidR="0088597C" w:rsidRPr="00EC2D67">
        <w:rPr>
          <w:rFonts w:ascii="Verdana" w:hAnsi="Verdana"/>
          <w:sz w:val="20"/>
          <w:szCs w:val="20"/>
        </w:rPr>
        <w:t xml:space="preserve">The Contractor </w:t>
      </w:r>
      <w:r w:rsidR="007402FB">
        <w:rPr>
          <w:rFonts w:ascii="Verdana" w:hAnsi="Verdana"/>
          <w:sz w:val="20"/>
          <w:szCs w:val="20"/>
        </w:rPr>
        <w:t>must</w:t>
      </w:r>
      <w:r w:rsidR="0088597C" w:rsidRPr="00EC2D67">
        <w:rPr>
          <w:rFonts w:ascii="Verdana" w:hAnsi="Verdana"/>
          <w:sz w:val="20"/>
          <w:szCs w:val="20"/>
        </w:rPr>
        <w:t xml:space="preserve"> provide support for the following NGSS Assessment Item Development: </w:t>
      </w:r>
    </w:p>
    <w:p w14:paraId="4BE9B8BD" w14:textId="0DD88BBD" w:rsidR="0088597C" w:rsidRPr="00EC2D67" w:rsidRDefault="00F63AA8" w:rsidP="00F36F4A">
      <w:pPr>
        <w:pStyle w:val="ListParagraph"/>
        <w:numPr>
          <w:ilvl w:val="2"/>
          <w:numId w:val="40"/>
        </w:numPr>
        <w:spacing w:after="60" w:line="240" w:lineRule="auto"/>
        <w:ind w:left="1440" w:hanging="720"/>
        <w:contextualSpacing w:val="0"/>
        <w:rPr>
          <w:rFonts w:ascii="Verdana" w:hAnsi="Verdana"/>
          <w:sz w:val="20"/>
          <w:szCs w:val="20"/>
        </w:rPr>
      </w:pPr>
      <w:r>
        <w:rPr>
          <w:rFonts w:ascii="Verdana" w:hAnsi="Verdana"/>
          <w:sz w:val="20"/>
          <w:szCs w:val="20"/>
        </w:rPr>
        <w:t xml:space="preserve">Annually, </w:t>
      </w:r>
      <w:r w:rsidR="00CE3CBF" w:rsidRPr="00EC2D67">
        <w:rPr>
          <w:rFonts w:ascii="Verdana" w:hAnsi="Verdana"/>
          <w:sz w:val="20"/>
          <w:szCs w:val="20"/>
        </w:rPr>
        <w:t>the</w:t>
      </w:r>
      <w:r w:rsidR="0088597C" w:rsidRPr="00EC2D67">
        <w:rPr>
          <w:rFonts w:ascii="Verdana" w:hAnsi="Verdana"/>
          <w:sz w:val="20"/>
          <w:szCs w:val="20"/>
        </w:rPr>
        <w:t xml:space="preserve"> </w:t>
      </w:r>
      <w:r w:rsidR="00093624">
        <w:rPr>
          <w:rFonts w:ascii="Verdana" w:hAnsi="Verdana"/>
          <w:sz w:val="20"/>
          <w:szCs w:val="20"/>
        </w:rPr>
        <w:t>C</w:t>
      </w:r>
      <w:r w:rsidR="0088597C" w:rsidRPr="00EC2D67">
        <w:rPr>
          <w:rFonts w:ascii="Verdana" w:hAnsi="Verdana"/>
          <w:sz w:val="20"/>
          <w:szCs w:val="20"/>
        </w:rPr>
        <w:t xml:space="preserve">ontractor </w:t>
      </w:r>
      <w:r w:rsidR="007402FB">
        <w:rPr>
          <w:rFonts w:ascii="Verdana" w:hAnsi="Verdana"/>
          <w:sz w:val="20"/>
          <w:szCs w:val="20"/>
        </w:rPr>
        <w:t>must</w:t>
      </w:r>
      <w:r w:rsidR="0088597C" w:rsidRPr="00EC2D67">
        <w:rPr>
          <w:rFonts w:ascii="Verdana" w:hAnsi="Verdana"/>
          <w:sz w:val="20"/>
          <w:szCs w:val="20"/>
        </w:rPr>
        <w:t xml:space="preserve"> provide an Item Development Plan that address</w:t>
      </w:r>
      <w:r w:rsidR="00E02A48">
        <w:rPr>
          <w:rFonts w:ascii="Verdana" w:hAnsi="Verdana"/>
          <w:sz w:val="20"/>
          <w:szCs w:val="20"/>
        </w:rPr>
        <w:t>es</w:t>
      </w:r>
      <w:r w:rsidR="0088597C" w:rsidRPr="00EC2D67">
        <w:rPr>
          <w:rFonts w:ascii="Verdana" w:hAnsi="Verdana"/>
          <w:sz w:val="20"/>
          <w:szCs w:val="20"/>
        </w:rPr>
        <w:t>, at minimum, each of the requirements in this subsection including:</w:t>
      </w:r>
    </w:p>
    <w:p w14:paraId="6060F8E2" w14:textId="30391280" w:rsidR="0088597C" w:rsidRPr="00EC2D67" w:rsidRDefault="0088597C" w:rsidP="003C06E6">
      <w:pPr>
        <w:pStyle w:val="ListParagraph"/>
        <w:numPr>
          <w:ilvl w:val="3"/>
          <w:numId w:val="40"/>
        </w:numPr>
        <w:spacing w:after="60" w:line="240" w:lineRule="auto"/>
        <w:ind w:left="2016" w:hanging="1008"/>
        <w:contextualSpacing w:val="0"/>
        <w:rPr>
          <w:rFonts w:ascii="Verdana" w:hAnsi="Verdana"/>
          <w:sz w:val="20"/>
          <w:szCs w:val="20"/>
        </w:rPr>
      </w:pPr>
      <w:r w:rsidRPr="00EC2D67">
        <w:rPr>
          <w:rFonts w:ascii="Verdana" w:hAnsi="Verdana"/>
          <w:sz w:val="20"/>
          <w:szCs w:val="20"/>
        </w:rPr>
        <w:t xml:space="preserve">Annual development of 20 item clusters and 40 stand-alone items </w:t>
      </w:r>
      <w:r w:rsidR="211B7F4C" w:rsidRPr="00EC2D67">
        <w:rPr>
          <w:rFonts w:ascii="Verdana" w:hAnsi="Verdana"/>
          <w:sz w:val="20"/>
          <w:szCs w:val="20"/>
        </w:rPr>
        <w:t>(across Grades 5, 8</w:t>
      </w:r>
      <w:r w:rsidR="000A62C4">
        <w:rPr>
          <w:rFonts w:ascii="Verdana" w:hAnsi="Verdana"/>
          <w:sz w:val="20"/>
          <w:szCs w:val="20"/>
        </w:rPr>
        <w:t>,</w:t>
      </w:r>
      <w:r w:rsidR="211B7F4C" w:rsidRPr="00EC2D67">
        <w:rPr>
          <w:rFonts w:ascii="Verdana" w:hAnsi="Verdana"/>
          <w:sz w:val="20"/>
          <w:szCs w:val="20"/>
        </w:rPr>
        <w:t xml:space="preserve"> and 11) </w:t>
      </w:r>
      <w:r w:rsidRPr="00EC2D67">
        <w:rPr>
          <w:rFonts w:ascii="Verdana" w:hAnsi="Verdana"/>
          <w:sz w:val="20"/>
          <w:szCs w:val="20"/>
        </w:rPr>
        <w:t>owned by Connecticut to be field tested as part of the summative assessment administration.</w:t>
      </w:r>
    </w:p>
    <w:p w14:paraId="0338E839" w14:textId="0120058D" w:rsidR="0088597C" w:rsidRPr="00EC2D67" w:rsidRDefault="0088597C" w:rsidP="008945D5">
      <w:pPr>
        <w:pStyle w:val="ListParagraph"/>
        <w:numPr>
          <w:ilvl w:val="3"/>
          <w:numId w:val="40"/>
        </w:numPr>
        <w:spacing w:after="60" w:line="240" w:lineRule="auto"/>
        <w:ind w:left="2016" w:hanging="1008"/>
        <w:contextualSpacing w:val="0"/>
        <w:rPr>
          <w:rFonts w:ascii="Verdana" w:hAnsi="Verdana"/>
          <w:sz w:val="20"/>
          <w:szCs w:val="20"/>
        </w:rPr>
      </w:pPr>
      <w:r w:rsidRPr="00EC2D67">
        <w:rPr>
          <w:rFonts w:ascii="Verdana" w:hAnsi="Verdana"/>
          <w:sz w:val="20"/>
          <w:szCs w:val="20"/>
        </w:rPr>
        <w:t>Ensur</w:t>
      </w:r>
      <w:r w:rsidR="00F71FF3">
        <w:rPr>
          <w:rFonts w:ascii="Verdana" w:hAnsi="Verdana"/>
          <w:sz w:val="20"/>
          <w:szCs w:val="20"/>
        </w:rPr>
        <w:t>ing</w:t>
      </w:r>
      <w:r w:rsidRPr="00EC2D67">
        <w:rPr>
          <w:rFonts w:ascii="Verdana" w:hAnsi="Verdana"/>
          <w:sz w:val="20"/>
          <w:szCs w:val="20"/>
        </w:rPr>
        <w:t xml:space="preserve"> all items meet </w:t>
      </w:r>
      <w:hyperlink r:id="rId47" w:history="1">
        <w:r w:rsidRPr="00715ABE">
          <w:rPr>
            <w:rStyle w:val="Hyperlink"/>
            <w:rFonts w:ascii="Verdana" w:hAnsi="Verdana"/>
            <w:sz w:val="20"/>
            <w:szCs w:val="20"/>
          </w:rPr>
          <w:t xml:space="preserve">NGSS Assessment Item/Test </w:t>
        </w:r>
        <w:r w:rsidR="00715ABE">
          <w:rPr>
            <w:rStyle w:val="Hyperlink"/>
            <w:rFonts w:ascii="Verdana" w:hAnsi="Verdana"/>
            <w:sz w:val="20"/>
            <w:szCs w:val="20"/>
          </w:rPr>
          <w:t>S</w:t>
        </w:r>
        <w:r w:rsidRPr="00715ABE">
          <w:rPr>
            <w:rStyle w:val="Hyperlink"/>
            <w:rFonts w:ascii="Verdana" w:hAnsi="Verdana"/>
            <w:sz w:val="20"/>
            <w:szCs w:val="20"/>
          </w:rPr>
          <w:t>pecifications</w:t>
        </w:r>
      </w:hyperlink>
      <w:r w:rsidRPr="00EC2D67">
        <w:rPr>
          <w:rFonts w:ascii="Verdana" w:hAnsi="Verdana"/>
          <w:sz w:val="20"/>
          <w:szCs w:val="20"/>
        </w:rPr>
        <w:t xml:space="preserve"> shared with MOU collaborating states.</w:t>
      </w:r>
    </w:p>
    <w:p w14:paraId="39317852" w14:textId="6AFB517A" w:rsidR="0088597C" w:rsidRPr="00EC2D67" w:rsidRDefault="0088597C" w:rsidP="008945D5">
      <w:pPr>
        <w:pStyle w:val="ListParagraph"/>
        <w:numPr>
          <w:ilvl w:val="3"/>
          <w:numId w:val="40"/>
        </w:numPr>
        <w:spacing w:after="60" w:line="240" w:lineRule="auto"/>
        <w:ind w:left="2016" w:hanging="1008"/>
        <w:contextualSpacing w:val="0"/>
        <w:rPr>
          <w:rFonts w:ascii="Verdana" w:hAnsi="Verdana"/>
          <w:sz w:val="20"/>
          <w:szCs w:val="20"/>
        </w:rPr>
      </w:pPr>
      <w:r w:rsidRPr="00EC2D67">
        <w:rPr>
          <w:rFonts w:ascii="Verdana" w:hAnsi="Verdana"/>
          <w:sz w:val="20"/>
          <w:szCs w:val="20"/>
        </w:rPr>
        <w:t>Ensur</w:t>
      </w:r>
      <w:r w:rsidR="00F71FF3">
        <w:rPr>
          <w:rFonts w:ascii="Verdana" w:hAnsi="Verdana"/>
          <w:sz w:val="20"/>
          <w:szCs w:val="20"/>
        </w:rPr>
        <w:t>ing</w:t>
      </w:r>
      <w:r w:rsidRPr="00EC2D67">
        <w:rPr>
          <w:rFonts w:ascii="Verdana" w:hAnsi="Verdana"/>
          <w:sz w:val="20"/>
          <w:szCs w:val="20"/>
        </w:rPr>
        <w:t xml:space="preserve"> all items follow formats established by the </w:t>
      </w:r>
      <w:hyperlink r:id="rId48" w:history="1">
        <w:r w:rsidRPr="00BF796A">
          <w:rPr>
            <w:rStyle w:val="Hyperlink"/>
            <w:rFonts w:ascii="Verdana" w:hAnsi="Verdana"/>
            <w:sz w:val="20"/>
            <w:szCs w:val="20"/>
          </w:rPr>
          <w:t>NGSS Assessment Style Guide</w:t>
        </w:r>
      </w:hyperlink>
      <w:r w:rsidRPr="00EC2D67">
        <w:rPr>
          <w:rFonts w:ascii="Verdana" w:hAnsi="Verdana"/>
          <w:sz w:val="20"/>
          <w:szCs w:val="20"/>
        </w:rPr>
        <w:t xml:space="preserve"> shared with MOU collaborating states. </w:t>
      </w:r>
    </w:p>
    <w:p w14:paraId="1D5918F5" w14:textId="5921291A" w:rsidR="0088597C" w:rsidRPr="00EC2D67" w:rsidRDefault="0088597C" w:rsidP="00EC2D67">
      <w:pPr>
        <w:pStyle w:val="ListParagraph"/>
        <w:numPr>
          <w:ilvl w:val="3"/>
          <w:numId w:val="40"/>
        </w:numPr>
        <w:spacing w:after="60" w:line="240" w:lineRule="auto"/>
        <w:ind w:left="2016" w:hanging="1008"/>
        <w:contextualSpacing w:val="0"/>
        <w:rPr>
          <w:rFonts w:ascii="Verdana" w:hAnsi="Verdana"/>
          <w:sz w:val="20"/>
          <w:szCs w:val="20"/>
        </w:rPr>
      </w:pPr>
      <w:r w:rsidRPr="00EC2D67">
        <w:rPr>
          <w:rFonts w:ascii="Verdana" w:hAnsi="Verdana"/>
          <w:sz w:val="20"/>
          <w:szCs w:val="20"/>
        </w:rPr>
        <w:t>Conduct</w:t>
      </w:r>
      <w:r w:rsidR="00F71FF3">
        <w:rPr>
          <w:rFonts w:ascii="Verdana" w:hAnsi="Verdana"/>
          <w:sz w:val="20"/>
          <w:szCs w:val="20"/>
        </w:rPr>
        <w:t>ing</w:t>
      </w:r>
      <w:r w:rsidRPr="00EC2D67">
        <w:rPr>
          <w:rFonts w:ascii="Verdana" w:hAnsi="Verdana"/>
          <w:sz w:val="20"/>
          <w:szCs w:val="20"/>
        </w:rPr>
        <w:t xml:space="preserve"> training for item writers based on guidance developed by the MOU collaborating states.</w:t>
      </w:r>
    </w:p>
    <w:p w14:paraId="610177C0" w14:textId="200D40F6" w:rsidR="7ECFD892" w:rsidRPr="00EC2D67" w:rsidRDefault="00050D08" w:rsidP="00EC2D67">
      <w:pPr>
        <w:pStyle w:val="ListParagraph"/>
        <w:numPr>
          <w:ilvl w:val="3"/>
          <w:numId w:val="40"/>
        </w:numPr>
        <w:spacing w:after="60" w:line="240" w:lineRule="auto"/>
        <w:ind w:left="2016" w:hanging="1008"/>
        <w:contextualSpacing w:val="0"/>
        <w:rPr>
          <w:rFonts w:ascii="Verdana" w:hAnsi="Verdana"/>
          <w:sz w:val="20"/>
          <w:szCs w:val="20"/>
        </w:rPr>
      </w:pPr>
      <w:r>
        <w:rPr>
          <w:rFonts w:ascii="Verdana" w:hAnsi="Verdana"/>
          <w:sz w:val="20"/>
          <w:szCs w:val="20"/>
        </w:rPr>
        <w:t>Implementation of a s</w:t>
      </w:r>
      <w:r w:rsidR="7D44B5E9" w:rsidRPr="00EC2D67">
        <w:rPr>
          <w:rFonts w:ascii="Verdana" w:hAnsi="Verdana"/>
          <w:sz w:val="20"/>
          <w:szCs w:val="20"/>
        </w:rPr>
        <w:t>ystem/platform to house items and track edits/versions of item</w:t>
      </w:r>
      <w:r w:rsidR="002B6B3F">
        <w:rPr>
          <w:rFonts w:ascii="Verdana" w:hAnsi="Verdana"/>
          <w:sz w:val="20"/>
          <w:szCs w:val="20"/>
        </w:rPr>
        <w:t>s</w:t>
      </w:r>
      <w:r w:rsidR="7D44B5E9" w:rsidRPr="00EC2D67">
        <w:rPr>
          <w:rFonts w:ascii="Verdana" w:hAnsi="Verdana"/>
          <w:sz w:val="20"/>
          <w:szCs w:val="20"/>
        </w:rPr>
        <w:t xml:space="preserve"> throughout the development process.</w:t>
      </w:r>
    </w:p>
    <w:p w14:paraId="1303154E" w14:textId="386B2AED" w:rsidR="0088597C" w:rsidRPr="00EC2D67" w:rsidRDefault="0088597C"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w:t>
      </w:r>
      <w:r w:rsidR="00093624">
        <w:rPr>
          <w:rFonts w:ascii="Verdana" w:hAnsi="Verdana"/>
          <w:sz w:val="20"/>
          <w:szCs w:val="20"/>
        </w:rPr>
        <w:t>C</w:t>
      </w:r>
      <w:r w:rsidRPr="00EC2D67">
        <w:rPr>
          <w:rFonts w:ascii="Verdana" w:hAnsi="Verdana"/>
          <w:sz w:val="20"/>
          <w:szCs w:val="20"/>
        </w:rPr>
        <w:t xml:space="preserve">ontractor </w:t>
      </w:r>
      <w:r w:rsidR="007402FB">
        <w:rPr>
          <w:rFonts w:ascii="Verdana" w:hAnsi="Verdana"/>
          <w:sz w:val="20"/>
          <w:szCs w:val="20"/>
        </w:rPr>
        <w:t>must</w:t>
      </w:r>
      <w:r w:rsidR="007402FB" w:rsidRPr="00EC2D67">
        <w:rPr>
          <w:rFonts w:ascii="Verdana" w:hAnsi="Verdana"/>
          <w:sz w:val="20"/>
          <w:szCs w:val="20"/>
        </w:rPr>
        <w:t xml:space="preserve"> </w:t>
      </w:r>
      <w:r w:rsidRPr="00EC2D67">
        <w:rPr>
          <w:rFonts w:ascii="Verdana" w:hAnsi="Verdana"/>
          <w:sz w:val="20"/>
          <w:szCs w:val="20"/>
        </w:rPr>
        <w:t xml:space="preserve">annually conduct an </w:t>
      </w:r>
      <w:bookmarkStart w:id="90" w:name="_Hlk162433640"/>
      <w:r w:rsidRPr="00EC2D67">
        <w:rPr>
          <w:rFonts w:ascii="Verdana" w:hAnsi="Verdana"/>
          <w:sz w:val="20"/>
          <w:szCs w:val="20"/>
        </w:rPr>
        <w:t xml:space="preserve">Item Writing Workshop (IWW) </w:t>
      </w:r>
      <w:bookmarkEnd w:id="90"/>
      <w:r w:rsidRPr="00EC2D67">
        <w:rPr>
          <w:rFonts w:ascii="Verdana" w:hAnsi="Verdana"/>
          <w:sz w:val="20"/>
          <w:szCs w:val="20"/>
        </w:rPr>
        <w:t xml:space="preserve">with </w:t>
      </w:r>
      <w:r w:rsidR="00C70F58">
        <w:rPr>
          <w:rFonts w:ascii="Verdana" w:hAnsi="Verdana"/>
          <w:sz w:val="20"/>
          <w:szCs w:val="20"/>
        </w:rPr>
        <w:t xml:space="preserve">Connecticut </w:t>
      </w:r>
      <w:r w:rsidRPr="00EC2D67">
        <w:rPr>
          <w:rFonts w:ascii="Verdana" w:hAnsi="Verdana"/>
          <w:sz w:val="20"/>
          <w:szCs w:val="20"/>
        </w:rPr>
        <w:t xml:space="preserve">science educators to develop </w:t>
      </w:r>
      <w:r w:rsidR="0BDD5D4E" w:rsidRPr="00EC2D67">
        <w:rPr>
          <w:rFonts w:ascii="Verdana" w:hAnsi="Verdana"/>
          <w:sz w:val="20"/>
          <w:szCs w:val="20"/>
        </w:rPr>
        <w:t>a subset of</w:t>
      </w:r>
      <w:r w:rsidRPr="00EC2D67">
        <w:rPr>
          <w:rFonts w:ascii="Verdana" w:hAnsi="Verdana"/>
          <w:sz w:val="20"/>
          <w:szCs w:val="20"/>
        </w:rPr>
        <w:t xml:space="preserve"> new </w:t>
      </w:r>
      <w:r w:rsidR="00F55EBD">
        <w:rPr>
          <w:rFonts w:ascii="Verdana" w:hAnsi="Verdana"/>
          <w:sz w:val="20"/>
          <w:szCs w:val="20"/>
        </w:rPr>
        <w:t xml:space="preserve">Connecticut </w:t>
      </w:r>
      <w:r w:rsidRPr="00EC2D67">
        <w:rPr>
          <w:rFonts w:ascii="Verdana" w:hAnsi="Verdana"/>
          <w:sz w:val="20"/>
          <w:szCs w:val="20"/>
        </w:rPr>
        <w:t>owned NGSS assessment items including:</w:t>
      </w:r>
    </w:p>
    <w:p w14:paraId="78551D3C" w14:textId="13C4F351" w:rsidR="0088597C" w:rsidRPr="00EC2D67" w:rsidRDefault="0088597C" w:rsidP="00DE5B1C">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Arrangements for a 2-3 day in-person meeting at a central</w:t>
      </w:r>
      <w:r w:rsidR="00F90F33">
        <w:rPr>
          <w:rFonts w:ascii="Verdana" w:hAnsi="Verdana"/>
          <w:sz w:val="20"/>
          <w:szCs w:val="20"/>
        </w:rPr>
        <w:t xml:space="preserve"> Connecticut</w:t>
      </w:r>
      <w:r w:rsidRPr="00EC2D67">
        <w:rPr>
          <w:rFonts w:ascii="Verdana" w:hAnsi="Verdana"/>
          <w:sz w:val="20"/>
          <w:szCs w:val="20"/>
        </w:rPr>
        <w:t xml:space="preserve"> location that includes breakfast and lunch for participants</w:t>
      </w:r>
      <w:r w:rsidR="001C21FD">
        <w:rPr>
          <w:rFonts w:ascii="Verdana" w:hAnsi="Verdana"/>
          <w:sz w:val="20"/>
          <w:szCs w:val="20"/>
        </w:rPr>
        <w:t>,</w:t>
      </w:r>
      <w:r w:rsidR="000D4B4D">
        <w:rPr>
          <w:rFonts w:ascii="Verdana" w:hAnsi="Verdana"/>
          <w:sz w:val="20"/>
          <w:szCs w:val="20"/>
        </w:rPr>
        <w:t xml:space="preserve"> at a time that maximizes the opportunity for educators to participate</w:t>
      </w:r>
      <w:r w:rsidR="001C21FD">
        <w:rPr>
          <w:rFonts w:ascii="Verdana" w:hAnsi="Verdana"/>
          <w:sz w:val="20"/>
          <w:szCs w:val="20"/>
        </w:rPr>
        <w:t>.</w:t>
      </w:r>
    </w:p>
    <w:p w14:paraId="3C7C8510" w14:textId="402399C6" w:rsidR="000D4B4D" w:rsidRDefault="0088597C" w:rsidP="00EC2D6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Assist</w:t>
      </w:r>
      <w:r w:rsidR="00F71FF3">
        <w:rPr>
          <w:rFonts w:ascii="Verdana" w:hAnsi="Verdana"/>
          <w:sz w:val="20"/>
          <w:szCs w:val="20"/>
        </w:rPr>
        <w:t>ance</w:t>
      </w:r>
      <w:r w:rsidRPr="00EC2D67">
        <w:rPr>
          <w:rFonts w:ascii="Verdana" w:hAnsi="Verdana"/>
          <w:sz w:val="20"/>
          <w:szCs w:val="20"/>
        </w:rPr>
        <w:t xml:space="preserve"> with recruitment and correspondence with participating educators</w:t>
      </w:r>
      <w:r w:rsidR="000D4B4D">
        <w:rPr>
          <w:rFonts w:ascii="Verdana" w:hAnsi="Verdana"/>
          <w:sz w:val="20"/>
          <w:szCs w:val="20"/>
        </w:rPr>
        <w:t xml:space="preserve"> </w:t>
      </w:r>
      <w:r w:rsidR="008945D5">
        <w:rPr>
          <w:rFonts w:ascii="Verdana" w:hAnsi="Verdana"/>
          <w:sz w:val="20"/>
          <w:szCs w:val="20"/>
        </w:rPr>
        <w:t>with an</w:t>
      </w:r>
      <w:r w:rsidR="000D4B4D">
        <w:rPr>
          <w:rFonts w:ascii="Verdana" w:hAnsi="Verdana"/>
          <w:sz w:val="20"/>
          <w:szCs w:val="20"/>
        </w:rPr>
        <w:t xml:space="preserve"> emphasis on eliciting participation of educators from across the state</w:t>
      </w:r>
      <w:r w:rsidR="00687ABA">
        <w:rPr>
          <w:rFonts w:ascii="Verdana" w:hAnsi="Verdana"/>
          <w:sz w:val="20"/>
          <w:szCs w:val="20"/>
        </w:rPr>
        <w:t>.</w:t>
      </w:r>
    </w:p>
    <w:p w14:paraId="744F8712" w14:textId="07A15D05" w:rsidR="0088597C" w:rsidRPr="00EC2D67" w:rsidRDefault="000D4B4D" w:rsidP="00EC2D67">
      <w:pPr>
        <w:pStyle w:val="ListParagraph"/>
        <w:numPr>
          <w:ilvl w:val="2"/>
          <w:numId w:val="40"/>
        </w:numPr>
        <w:spacing w:after="60" w:line="240" w:lineRule="auto"/>
        <w:ind w:left="1440" w:hanging="720"/>
        <w:contextualSpacing w:val="0"/>
        <w:rPr>
          <w:rFonts w:ascii="Verdana" w:hAnsi="Verdana"/>
          <w:sz w:val="20"/>
          <w:szCs w:val="20"/>
        </w:rPr>
      </w:pPr>
      <w:r>
        <w:rPr>
          <w:rFonts w:ascii="Verdana" w:hAnsi="Verdana"/>
          <w:sz w:val="20"/>
          <w:szCs w:val="20"/>
        </w:rPr>
        <w:t>Development of training materials and activities</w:t>
      </w:r>
      <w:r w:rsidR="0088597C" w:rsidRPr="00EC2D67">
        <w:rPr>
          <w:rFonts w:ascii="Verdana" w:hAnsi="Verdana"/>
          <w:sz w:val="20"/>
          <w:szCs w:val="20"/>
        </w:rPr>
        <w:t>.</w:t>
      </w:r>
    </w:p>
    <w:p w14:paraId="29FDBC8B" w14:textId="77777777" w:rsidR="0088597C" w:rsidRPr="00EC2D67" w:rsidRDefault="0088597C" w:rsidP="00EC2D6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Use of an online platform for entering items developed by educators.</w:t>
      </w:r>
    </w:p>
    <w:p w14:paraId="0636F5D8" w14:textId="375F31FC" w:rsidR="0088597C" w:rsidRPr="00EC2D67" w:rsidRDefault="0088597C" w:rsidP="00EC2D6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Arrange</w:t>
      </w:r>
      <w:r w:rsidR="00F71FF3">
        <w:rPr>
          <w:rFonts w:ascii="Verdana" w:hAnsi="Verdana"/>
          <w:sz w:val="20"/>
          <w:szCs w:val="20"/>
        </w:rPr>
        <w:t>ments</w:t>
      </w:r>
      <w:r w:rsidRPr="00EC2D67">
        <w:rPr>
          <w:rFonts w:ascii="Verdana" w:hAnsi="Verdana"/>
          <w:sz w:val="20"/>
          <w:szCs w:val="20"/>
        </w:rPr>
        <w:t xml:space="preserve"> for on-site facilitators to train and assist educators in the item writing process.</w:t>
      </w:r>
    </w:p>
    <w:p w14:paraId="05820EAD" w14:textId="6424B689" w:rsidR="0088597C" w:rsidRPr="00EC2D67" w:rsidRDefault="0088597C" w:rsidP="7E89FD85">
      <w:pPr>
        <w:pStyle w:val="ListParagraph"/>
        <w:numPr>
          <w:ilvl w:val="2"/>
          <w:numId w:val="40"/>
        </w:numPr>
        <w:spacing w:after="60" w:line="240" w:lineRule="auto"/>
        <w:ind w:left="1440" w:hanging="720"/>
        <w:rPr>
          <w:rFonts w:ascii="Verdana" w:hAnsi="Verdana"/>
          <w:sz w:val="20"/>
          <w:szCs w:val="20"/>
        </w:rPr>
      </w:pPr>
      <w:r w:rsidRPr="00EC2D67">
        <w:rPr>
          <w:rFonts w:ascii="Verdana" w:hAnsi="Verdana"/>
          <w:sz w:val="20"/>
          <w:szCs w:val="20"/>
        </w:rPr>
        <w:t xml:space="preserve">Payment of participating educators at a rate of $300 </w:t>
      </w:r>
      <w:r w:rsidR="004F5986" w:rsidRPr="00EC2D67">
        <w:rPr>
          <w:rFonts w:ascii="Verdana" w:hAnsi="Verdana"/>
          <w:sz w:val="20"/>
          <w:szCs w:val="20"/>
        </w:rPr>
        <w:t xml:space="preserve">per day </w:t>
      </w:r>
      <w:bookmarkStart w:id="91" w:name="_Hlk164939488"/>
      <w:r w:rsidR="004F5986" w:rsidRPr="00EC2D67">
        <w:rPr>
          <w:rFonts w:ascii="Verdana" w:hAnsi="Verdana"/>
          <w:sz w:val="20"/>
          <w:szCs w:val="20"/>
        </w:rPr>
        <w:t xml:space="preserve">in the 2025-26 school year and then increasing </w:t>
      </w:r>
      <w:r w:rsidR="00311FEB" w:rsidRPr="00EC2D67">
        <w:rPr>
          <w:rFonts w:ascii="Verdana" w:hAnsi="Verdana"/>
          <w:sz w:val="20"/>
          <w:szCs w:val="20"/>
        </w:rPr>
        <w:t xml:space="preserve">by $10 per </w:t>
      </w:r>
      <w:r w:rsidR="00E2145C">
        <w:rPr>
          <w:rFonts w:ascii="Verdana" w:hAnsi="Verdana"/>
          <w:sz w:val="20"/>
          <w:szCs w:val="20"/>
        </w:rPr>
        <w:t>day e</w:t>
      </w:r>
      <w:r w:rsidR="007645C5">
        <w:rPr>
          <w:rFonts w:ascii="Verdana" w:hAnsi="Verdana"/>
          <w:sz w:val="20"/>
          <w:szCs w:val="20"/>
        </w:rPr>
        <w:t xml:space="preserve">very </w:t>
      </w:r>
      <w:r w:rsidR="00311FEB" w:rsidRPr="00EC2D67">
        <w:rPr>
          <w:rFonts w:ascii="Verdana" w:hAnsi="Verdana"/>
          <w:sz w:val="20"/>
          <w:szCs w:val="20"/>
        </w:rPr>
        <w:t xml:space="preserve">year </w:t>
      </w:r>
      <w:r w:rsidR="008D172B">
        <w:rPr>
          <w:rFonts w:ascii="Verdana" w:hAnsi="Verdana"/>
          <w:sz w:val="20"/>
          <w:szCs w:val="20"/>
        </w:rPr>
        <w:t>starting</w:t>
      </w:r>
      <w:r w:rsidR="008D172B" w:rsidRPr="00EC2D67">
        <w:rPr>
          <w:rFonts w:ascii="Verdana" w:hAnsi="Verdana"/>
          <w:sz w:val="20"/>
          <w:szCs w:val="20"/>
        </w:rPr>
        <w:t xml:space="preserve"> </w:t>
      </w:r>
      <w:r w:rsidR="00311FEB" w:rsidRPr="00EC2D67">
        <w:rPr>
          <w:rFonts w:ascii="Verdana" w:hAnsi="Verdana"/>
          <w:sz w:val="20"/>
          <w:szCs w:val="20"/>
        </w:rPr>
        <w:t xml:space="preserve">at the beginning of each </w:t>
      </w:r>
      <w:r w:rsidR="008D172B">
        <w:rPr>
          <w:rFonts w:ascii="Verdana" w:hAnsi="Verdana"/>
          <w:sz w:val="20"/>
          <w:szCs w:val="20"/>
        </w:rPr>
        <w:t xml:space="preserve">consecutive </w:t>
      </w:r>
      <w:r w:rsidR="00311FEB" w:rsidRPr="00EC2D67">
        <w:rPr>
          <w:rFonts w:ascii="Verdana" w:hAnsi="Verdana"/>
          <w:sz w:val="20"/>
          <w:szCs w:val="20"/>
        </w:rPr>
        <w:t>school year.</w:t>
      </w:r>
      <w:r w:rsidR="002B4403">
        <w:rPr>
          <w:rFonts w:ascii="Verdana" w:hAnsi="Verdana"/>
          <w:sz w:val="20"/>
          <w:szCs w:val="20"/>
        </w:rPr>
        <w:t xml:space="preserve"> </w:t>
      </w:r>
      <w:bookmarkEnd w:id="91"/>
      <w:r w:rsidR="007A01F4">
        <w:rPr>
          <w:rFonts w:ascii="Verdana" w:hAnsi="Verdana"/>
          <w:sz w:val="20"/>
          <w:szCs w:val="20"/>
        </w:rPr>
        <w:t xml:space="preserve">The Contractor must be prepared to adjust these payments </w:t>
      </w:r>
      <w:r w:rsidR="000C7532">
        <w:rPr>
          <w:rFonts w:ascii="Verdana" w:hAnsi="Verdana"/>
          <w:sz w:val="20"/>
          <w:szCs w:val="20"/>
        </w:rPr>
        <w:t>if there is an unforeseen daily educator rate</w:t>
      </w:r>
      <w:r w:rsidR="00C62104">
        <w:rPr>
          <w:rFonts w:ascii="Verdana" w:hAnsi="Verdana"/>
          <w:sz w:val="20"/>
          <w:szCs w:val="20"/>
        </w:rPr>
        <w:t xml:space="preserve"> increase</w:t>
      </w:r>
      <w:r w:rsidR="007F13CC">
        <w:rPr>
          <w:rFonts w:ascii="Verdana" w:hAnsi="Verdana"/>
          <w:sz w:val="20"/>
          <w:szCs w:val="20"/>
        </w:rPr>
        <w:t>. G</w:t>
      </w:r>
      <w:r w:rsidR="004A7E8E">
        <w:rPr>
          <w:rFonts w:ascii="Verdana" w:hAnsi="Verdana"/>
          <w:sz w:val="20"/>
          <w:szCs w:val="20"/>
        </w:rPr>
        <w:t>enerally,</w:t>
      </w:r>
      <w:r w:rsidR="007F13CC">
        <w:rPr>
          <w:rFonts w:ascii="Verdana" w:hAnsi="Verdana"/>
          <w:sz w:val="20"/>
          <w:szCs w:val="20"/>
        </w:rPr>
        <w:t xml:space="preserve"> the</w:t>
      </w:r>
      <w:r w:rsidR="0016463C">
        <w:rPr>
          <w:rFonts w:ascii="Verdana" w:hAnsi="Verdana"/>
          <w:sz w:val="20"/>
          <w:szCs w:val="20"/>
        </w:rPr>
        <w:t>r</w:t>
      </w:r>
      <w:r w:rsidR="007F13CC">
        <w:rPr>
          <w:rFonts w:ascii="Verdana" w:hAnsi="Verdana"/>
          <w:sz w:val="20"/>
          <w:szCs w:val="20"/>
        </w:rPr>
        <w:t xml:space="preserve">e are approximately 20 educators </w:t>
      </w:r>
      <w:r w:rsidR="00A86C1F">
        <w:rPr>
          <w:rFonts w:ascii="Verdana" w:hAnsi="Verdana"/>
          <w:sz w:val="20"/>
          <w:szCs w:val="20"/>
        </w:rPr>
        <w:t>reviewing items in 7 – 8 meetings</w:t>
      </w:r>
      <w:r w:rsidR="00DB0085">
        <w:rPr>
          <w:rFonts w:ascii="Verdana" w:hAnsi="Verdana"/>
          <w:sz w:val="20"/>
          <w:szCs w:val="20"/>
        </w:rPr>
        <w:t xml:space="preserve"> per year</w:t>
      </w:r>
      <w:r w:rsidR="00A86C1F">
        <w:rPr>
          <w:rFonts w:ascii="Verdana" w:hAnsi="Verdana"/>
          <w:sz w:val="20"/>
          <w:szCs w:val="20"/>
        </w:rPr>
        <w:t>.</w:t>
      </w:r>
    </w:p>
    <w:p w14:paraId="6979C6F5" w14:textId="4ADF1731" w:rsidR="0088597C" w:rsidRPr="00EC2D67" w:rsidRDefault="0088597C"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w:t>
      </w:r>
      <w:r w:rsidR="005B34A2">
        <w:rPr>
          <w:rFonts w:ascii="Verdana" w:hAnsi="Verdana"/>
          <w:sz w:val="20"/>
          <w:szCs w:val="20"/>
        </w:rPr>
        <w:t>C</w:t>
      </w:r>
      <w:r w:rsidRPr="00EC2D67">
        <w:rPr>
          <w:rFonts w:ascii="Verdana" w:hAnsi="Verdana"/>
          <w:sz w:val="20"/>
          <w:szCs w:val="20"/>
        </w:rPr>
        <w:t xml:space="preserve">ontractor </w:t>
      </w:r>
      <w:r w:rsidR="005A1A4E">
        <w:rPr>
          <w:rFonts w:ascii="Verdana" w:hAnsi="Verdana"/>
          <w:sz w:val="20"/>
          <w:szCs w:val="20"/>
        </w:rPr>
        <w:t>must</w:t>
      </w:r>
      <w:r w:rsidRPr="00EC2D67">
        <w:rPr>
          <w:rFonts w:ascii="Verdana" w:hAnsi="Verdana"/>
          <w:sz w:val="20"/>
          <w:szCs w:val="20"/>
        </w:rPr>
        <w:t xml:space="preserve"> develop a process to annually review new C</w:t>
      </w:r>
      <w:r w:rsidR="00765894">
        <w:rPr>
          <w:rFonts w:ascii="Verdana" w:hAnsi="Verdana"/>
          <w:sz w:val="20"/>
          <w:szCs w:val="20"/>
        </w:rPr>
        <w:t xml:space="preserve">onnecticut </w:t>
      </w:r>
      <w:r w:rsidRPr="00EC2D67">
        <w:rPr>
          <w:rFonts w:ascii="Verdana" w:hAnsi="Verdana"/>
          <w:sz w:val="20"/>
          <w:szCs w:val="20"/>
        </w:rPr>
        <w:t xml:space="preserve">owned NGSS </w:t>
      </w:r>
      <w:r w:rsidR="005B34A2">
        <w:rPr>
          <w:rFonts w:ascii="Verdana" w:hAnsi="Verdana"/>
          <w:sz w:val="20"/>
          <w:szCs w:val="20"/>
        </w:rPr>
        <w:t>A</w:t>
      </w:r>
      <w:r w:rsidRPr="00EC2D67">
        <w:rPr>
          <w:rFonts w:ascii="Verdana" w:hAnsi="Verdana"/>
          <w:sz w:val="20"/>
          <w:szCs w:val="20"/>
        </w:rPr>
        <w:t>ssessment items including:</w:t>
      </w:r>
    </w:p>
    <w:p w14:paraId="7FD2831C" w14:textId="384113D0" w:rsidR="0088597C" w:rsidRPr="00EC2D67" w:rsidRDefault="0088597C" w:rsidP="00EC2D6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 xml:space="preserve">Review of items by </w:t>
      </w:r>
      <w:r w:rsidR="00F32044">
        <w:rPr>
          <w:rFonts w:ascii="Verdana" w:hAnsi="Verdana"/>
          <w:sz w:val="20"/>
          <w:szCs w:val="20"/>
        </w:rPr>
        <w:t xml:space="preserve">the </w:t>
      </w:r>
      <w:r w:rsidRPr="00EC2D67">
        <w:rPr>
          <w:rFonts w:ascii="Verdana" w:hAnsi="Verdana"/>
          <w:sz w:val="20"/>
          <w:szCs w:val="20"/>
        </w:rPr>
        <w:t>CSDE staff prior to and following science assessment committee reviews.</w:t>
      </w:r>
    </w:p>
    <w:p w14:paraId="49FCCEC5" w14:textId="77777777" w:rsidR="0088597C" w:rsidRPr="00EC2D67" w:rsidRDefault="0088597C" w:rsidP="00EC2D6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Review of items by the State Science Assessment Advisory Committee (SSAAC) for content accuracy, cognitive demand, and alignment to NGSS and item specifications.</w:t>
      </w:r>
    </w:p>
    <w:p w14:paraId="02953050" w14:textId="19053E3A" w:rsidR="0088597C" w:rsidRPr="00EC2D67" w:rsidRDefault="0088597C" w:rsidP="00EC2D6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 xml:space="preserve">Review of items by the </w:t>
      </w:r>
      <w:r w:rsidR="00F5766C">
        <w:rPr>
          <w:rFonts w:ascii="Verdana" w:hAnsi="Verdana"/>
          <w:sz w:val="20"/>
          <w:szCs w:val="20"/>
        </w:rPr>
        <w:t>S</w:t>
      </w:r>
      <w:r w:rsidRPr="00EC2D67">
        <w:rPr>
          <w:rFonts w:ascii="Verdana" w:hAnsi="Verdana"/>
          <w:sz w:val="20"/>
          <w:szCs w:val="20"/>
        </w:rPr>
        <w:t>tate Science Assessment Fairness and Accessibility Committee (FAC) for evidence of bias and to ensure fairness and accessibility for all students.</w:t>
      </w:r>
    </w:p>
    <w:p w14:paraId="306B3140" w14:textId="13915ACC" w:rsidR="0088597C" w:rsidRPr="00EC2D67" w:rsidRDefault="000512FF" w:rsidP="5EE2F021">
      <w:pPr>
        <w:pStyle w:val="ListParagraph"/>
        <w:numPr>
          <w:ilvl w:val="2"/>
          <w:numId w:val="40"/>
        </w:numPr>
        <w:spacing w:after="60" w:line="240" w:lineRule="auto"/>
        <w:ind w:left="1440" w:hanging="720"/>
        <w:rPr>
          <w:rFonts w:ascii="Verdana" w:hAnsi="Verdana"/>
          <w:sz w:val="20"/>
          <w:szCs w:val="20"/>
        </w:rPr>
      </w:pPr>
      <w:r>
        <w:rPr>
          <w:rFonts w:ascii="Verdana" w:hAnsi="Verdana"/>
          <w:sz w:val="20"/>
          <w:szCs w:val="20"/>
        </w:rPr>
        <w:lastRenderedPageBreak/>
        <w:t xml:space="preserve">Payment </w:t>
      </w:r>
      <w:r w:rsidR="0088597C" w:rsidRPr="00EC2D67" w:rsidDel="00790FE1">
        <w:rPr>
          <w:rFonts w:ascii="Verdana" w:hAnsi="Verdana"/>
          <w:sz w:val="20"/>
          <w:szCs w:val="20"/>
        </w:rPr>
        <w:t xml:space="preserve">of </w:t>
      </w:r>
      <w:r w:rsidR="0088597C" w:rsidRPr="00EC2D67">
        <w:rPr>
          <w:rFonts w:ascii="Verdana" w:hAnsi="Verdana"/>
          <w:sz w:val="20"/>
          <w:szCs w:val="20"/>
        </w:rPr>
        <w:t>science experts (e</w:t>
      </w:r>
      <w:r w:rsidR="59060991" w:rsidRPr="5EE2F021">
        <w:rPr>
          <w:rFonts w:ascii="Verdana" w:hAnsi="Verdana"/>
          <w:sz w:val="20"/>
          <w:szCs w:val="20"/>
        </w:rPr>
        <w:t>.</w:t>
      </w:r>
      <w:r w:rsidR="006F53CA">
        <w:rPr>
          <w:rFonts w:ascii="Verdana" w:hAnsi="Verdana"/>
          <w:sz w:val="20"/>
          <w:szCs w:val="20"/>
        </w:rPr>
        <w:t>g</w:t>
      </w:r>
      <w:r w:rsidR="00436F43">
        <w:rPr>
          <w:rFonts w:ascii="Verdana" w:hAnsi="Verdana"/>
          <w:sz w:val="20"/>
          <w:szCs w:val="20"/>
        </w:rPr>
        <w:t>.</w:t>
      </w:r>
      <w:r w:rsidR="0088597C" w:rsidRPr="00EC2D67">
        <w:rPr>
          <w:rFonts w:ascii="Verdana" w:hAnsi="Verdana"/>
          <w:sz w:val="20"/>
          <w:szCs w:val="20"/>
        </w:rPr>
        <w:t xml:space="preserve">, university-level professors recruited by CSDE) </w:t>
      </w:r>
      <w:r w:rsidR="00B356C5">
        <w:rPr>
          <w:rFonts w:ascii="Verdana" w:hAnsi="Verdana"/>
          <w:sz w:val="20"/>
          <w:szCs w:val="20"/>
        </w:rPr>
        <w:t>for review of items</w:t>
      </w:r>
      <w:r w:rsidR="00931CE3">
        <w:rPr>
          <w:rFonts w:ascii="Verdana" w:hAnsi="Verdana"/>
          <w:sz w:val="20"/>
          <w:szCs w:val="20"/>
        </w:rPr>
        <w:t xml:space="preserve">, </w:t>
      </w:r>
      <w:r w:rsidR="0088597C" w:rsidRPr="00EC2D67">
        <w:rPr>
          <w:rFonts w:ascii="Verdana" w:hAnsi="Verdana"/>
          <w:sz w:val="20"/>
          <w:szCs w:val="20"/>
        </w:rPr>
        <w:t>at a rate of $90 per item cluster and $30 per stand-alone item.</w:t>
      </w:r>
      <w:r w:rsidR="00BC2CFF">
        <w:rPr>
          <w:rFonts w:ascii="Verdana" w:hAnsi="Verdana"/>
          <w:sz w:val="20"/>
          <w:szCs w:val="20"/>
        </w:rPr>
        <w:t xml:space="preserve"> The Contractor must be prepared to adjust these payments </w:t>
      </w:r>
      <w:r w:rsidR="00CE71A9">
        <w:rPr>
          <w:rFonts w:ascii="Verdana" w:hAnsi="Verdana"/>
          <w:sz w:val="20"/>
          <w:szCs w:val="20"/>
        </w:rPr>
        <w:t>if there is an unforeseen</w:t>
      </w:r>
      <w:r w:rsidR="00BC2CFF">
        <w:rPr>
          <w:rFonts w:ascii="Verdana" w:hAnsi="Verdana"/>
          <w:sz w:val="20"/>
          <w:szCs w:val="20"/>
        </w:rPr>
        <w:t xml:space="preserve"> daily educator</w:t>
      </w:r>
      <w:r w:rsidR="001851F7">
        <w:rPr>
          <w:rFonts w:ascii="Verdana" w:hAnsi="Verdana"/>
          <w:sz w:val="20"/>
          <w:szCs w:val="20"/>
        </w:rPr>
        <w:t xml:space="preserve"> </w:t>
      </w:r>
      <w:r w:rsidR="00CE71A9">
        <w:rPr>
          <w:rFonts w:ascii="Verdana" w:hAnsi="Verdana"/>
          <w:sz w:val="20"/>
          <w:szCs w:val="20"/>
        </w:rPr>
        <w:t>rate</w:t>
      </w:r>
      <w:r w:rsidR="00BC2CFF">
        <w:rPr>
          <w:rFonts w:ascii="Verdana" w:hAnsi="Verdana"/>
          <w:sz w:val="20"/>
          <w:szCs w:val="20"/>
        </w:rPr>
        <w:t xml:space="preserve"> increase.</w:t>
      </w:r>
    </w:p>
    <w:p w14:paraId="1B4D22F8" w14:textId="48A57747" w:rsidR="0088597C" w:rsidRPr="00EC2D67" w:rsidRDefault="0088597C" w:rsidP="0031481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 xml:space="preserve">Review of items following field testing by members of the SSAAC and FAC to ensure the accurate scoring of the variety of student responses (i.e., rubric validation) including identifications of examples of the range of student responses on item interactions, identification of examples of student responses for high, medium, and low performing students, and final approval of scoring by CSDE staff following committee review. </w:t>
      </w:r>
    </w:p>
    <w:p w14:paraId="79434FD8" w14:textId="69D26272" w:rsidR="0088597C" w:rsidRPr="00EC2D67" w:rsidRDefault="0088597C" w:rsidP="00EC2D6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 xml:space="preserve">Review by members of the SSAAC and FAC of field-tested items flagged based on data concerns established by the </w:t>
      </w:r>
      <w:r w:rsidR="00CA54C2">
        <w:rPr>
          <w:rFonts w:ascii="Verdana" w:hAnsi="Verdana"/>
          <w:sz w:val="20"/>
          <w:szCs w:val="20"/>
        </w:rPr>
        <w:t>Memorandum of Understanding (</w:t>
      </w:r>
      <w:r w:rsidRPr="00EC2D67">
        <w:rPr>
          <w:rFonts w:ascii="Verdana" w:hAnsi="Verdana"/>
          <w:sz w:val="20"/>
          <w:szCs w:val="20"/>
        </w:rPr>
        <w:t>MOU</w:t>
      </w:r>
      <w:r w:rsidR="00B177B1">
        <w:rPr>
          <w:rFonts w:ascii="Verdana" w:hAnsi="Verdana"/>
          <w:sz w:val="20"/>
          <w:szCs w:val="20"/>
        </w:rPr>
        <w:t>)</w:t>
      </w:r>
      <w:r w:rsidRPr="00EC2D67">
        <w:rPr>
          <w:rFonts w:ascii="Verdana" w:hAnsi="Verdana"/>
          <w:sz w:val="20"/>
          <w:szCs w:val="20"/>
        </w:rPr>
        <w:t xml:space="preserve"> collaborating states including performance by subgroups of students, low or high p-values, low PBS, and/or excessive time. </w:t>
      </w:r>
    </w:p>
    <w:p w14:paraId="22B3FC3F" w14:textId="3E683D03" w:rsidR="0088597C" w:rsidRPr="00EC2D67" w:rsidRDefault="65D4E687" w:rsidP="00EC2D6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 xml:space="preserve">Arrangements to conduct and facilitate item review, rubric validation, and data review activities virtually during dates/times convenient for educators as approved by the CSDE. </w:t>
      </w:r>
    </w:p>
    <w:p w14:paraId="529807C0" w14:textId="6B327B98" w:rsidR="0088597C" w:rsidRPr="00EC2D67" w:rsidRDefault="65D4E687" w:rsidP="00EC2D67">
      <w:pPr>
        <w:pStyle w:val="ListParagraph"/>
        <w:numPr>
          <w:ilvl w:val="2"/>
          <w:numId w:val="40"/>
        </w:numPr>
        <w:spacing w:after="60" w:line="240" w:lineRule="auto"/>
        <w:ind w:left="1440" w:hanging="720"/>
        <w:contextualSpacing w:val="0"/>
        <w:rPr>
          <w:rFonts w:ascii="Verdana" w:hAnsi="Verdana"/>
          <w:sz w:val="20"/>
          <w:szCs w:val="20"/>
        </w:rPr>
      </w:pPr>
      <w:r w:rsidRPr="00EC2D67">
        <w:rPr>
          <w:rFonts w:ascii="Verdana" w:hAnsi="Verdana"/>
          <w:sz w:val="20"/>
          <w:szCs w:val="20"/>
        </w:rPr>
        <w:t>Development and delivery of appropriate training for science educators participating in the above activities.</w:t>
      </w:r>
    </w:p>
    <w:p w14:paraId="47679E70" w14:textId="4AD19767" w:rsidR="00FB2B8F" w:rsidRPr="001773BF" w:rsidRDefault="0088597C" w:rsidP="00E152B5">
      <w:pPr>
        <w:pStyle w:val="ListParagraph"/>
        <w:numPr>
          <w:ilvl w:val="2"/>
          <w:numId w:val="40"/>
        </w:numPr>
        <w:spacing w:after="60" w:line="240" w:lineRule="auto"/>
        <w:ind w:left="1440" w:hanging="720"/>
        <w:contextualSpacing w:val="0"/>
        <w:rPr>
          <w:rFonts w:ascii="Verdana" w:hAnsi="Verdana"/>
          <w:sz w:val="20"/>
          <w:szCs w:val="20"/>
        </w:rPr>
      </w:pPr>
      <w:r w:rsidRPr="28970A96">
        <w:rPr>
          <w:rFonts w:ascii="Verdana" w:hAnsi="Verdana"/>
          <w:sz w:val="20"/>
          <w:szCs w:val="20"/>
        </w:rPr>
        <w:t xml:space="preserve">Payment of </w:t>
      </w:r>
      <w:r w:rsidR="00F4488E" w:rsidRPr="28970A96">
        <w:rPr>
          <w:rFonts w:ascii="Verdana" w:hAnsi="Verdana"/>
          <w:sz w:val="20"/>
          <w:szCs w:val="20"/>
        </w:rPr>
        <w:t xml:space="preserve">Connecticut </w:t>
      </w:r>
      <w:r w:rsidRPr="28970A96">
        <w:rPr>
          <w:rFonts w:ascii="Verdana" w:hAnsi="Verdana"/>
          <w:sz w:val="20"/>
          <w:szCs w:val="20"/>
        </w:rPr>
        <w:t>educators for participating in item review, rubric validation, and data review activities for C</w:t>
      </w:r>
      <w:r w:rsidR="0049093F" w:rsidRPr="28970A96">
        <w:rPr>
          <w:rFonts w:ascii="Verdana" w:hAnsi="Verdana"/>
          <w:sz w:val="20"/>
          <w:szCs w:val="20"/>
        </w:rPr>
        <w:t xml:space="preserve">onnecticut </w:t>
      </w:r>
      <w:r w:rsidRPr="28970A96">
        <w:rPr>
          <w:rFonts w:ascii="Verdana" w:hAnsi="Verdana"/>
          <w:sz w:val="20"/>
          <w:szCs w:val="20"/>
        </w:rPr>
        <w:t>owned items at a rate of $300 per day</w:t>
      </w:r>
      <w:r w:rsidR="006C02BE">
        <w:rPr>
          <w:rFonts w:ascii="Verdana" w:hAnsi="Verdana"/>
          <w:sz w:val="20"/>
          <w:szCs w:val="20"/>
        </w:rPr>
        <w:t xml:space="preserve"> </w:t>
      </w:r>
      <w:r w:rsidR="006C02BE" w:rsidRPr="00EC2D67">
        <w:rPr>
          <w:rFonts w:ascii="Verdana" w:hAnsi="Verdana"/>
          <w:sz w:val="20"/>
          <w:szCs w:val="20"/>
        </w:rPr>
        <w:t xml:space="preserve">in the 2025-26 school year and then increasing by $10 per </w:t>
      </w:r>
      <w:r w:rsidR="00E2145C">
        <w:rPr>
          <w:rFonts w:ascii="Verdana" w:hAnsi="Verdana"/>
          <w:sz w:val="20"/>
          <w:szCs w:val="20"/>
        </w:rPr>
        <w:t>day e</w:t>
      </w:r>
      <w:r w:rsidR="007645C5">
        <w:rPr>
          <w:rFonts w:ascii="Verdana" w:hAnsi="Verdana"/>
          <w:sz w:val="20"/>
          <w:szCs w:val="20"/>
        </w:rPr>
        <w:t>very</w:t>
      </w:r>
      <w:r w:rsidR="00E2145C">
        <w:rPr>
          <w:rFonts w:ascii="Verdana" w:hAnsi="Verdana"/>
          <w:sz w:val="20"/>
          <w:szCs w:val="20"/>
        </w:rPr>
        <w:t xml:space="preserve"> </w:t>
      </w:r>
      <w:r w:rsidR="006C02BE" w:rsidRPr="00EC2D67">
        <w:rPr>
          <w:rFonts w:ascii="Verdana" w:hAnsi="Verdana"/>
          <w:sz w:val="20"/>
          <w:szCs w:val="20"/>
        </w:rPr>
        <w:t xml:space="preserve">year </w:t>
      </w:r>
      <w:r w:rsidR="006C02BE">
        <w:rPr>
          <w:rFonts w:ascii="Verdana" w:hAnsi="Verdana"/>
          <w:sz w:val="20"/>
          <w:szCs w:val="20"/>
        </w:rPr>
        <w:t>starting</w:t>
      </w:r>
      <w:r w:rsidR="006C02BE" w:rsidRPr="00EC2D67">
        <w:rPr>
          <w:rFonts w:ascii="Verdana" w:hAnsi="Verdana"/>
          <w:sz w:val="20"/>
          <w:szCs w:val="20"/>
        </w:rPr>
        <w:t xml:space="preserve"> at the beginning of each </w:t>
      </w:r>
      <w:r w:rsidR="006C02BE">
        <w:rPr>
          <w:rFonts w:ascii="Verdana" w:hAnsi="Verdana"/>
          <w:sz w:val="20"/>
          <w:szCs w:val="20"/>
        </w:rPr>
        <w:t xml:space="preserve">consecutive </w:t>
      </w:r>
      <w:r w:rsidR="006C02BE" w:rsidRPr="00EC2D67">
        <w:rPr>
          <w:rFonts w:ascii="Verdana" w:hAnsi="Verdana"/>
          <w:sz w:val="20"/>
          <w:szCs w:val="20"/>
        </w:rPr>
        <w:t>school year.</w:t>
      </w:r>
      <w:r w:rsidR="00DF26EB" w:rsidRPr="28970A96">
        <w:rPr>
          <w:rFonts w:ascii="Verdana" w:hAnsi="Verdana"/>
          <w:sz w:val="20"/>
          <w:szCs w:val="20"/>
        </w:rPr>
        <w:t xml:space="preserve"> The Contractor must be prepared to adjust these payments </w:t>
      </w:r>
      <w:r w:rsidR="003E6D20" w:rsidRPr="28970A96">
        <w:rPr>
          <w:rFonts w:ascii="Verdana" w:hAnsi="Verdana"/>
          <w:sz w:val="20"/>
          <w:szCs w:val="20"/>
        </w:rPr>
        <w:t>if</w:t>
      </w:r>
      <w:r w:rsidR="00DF26EB" w:rsidRPr="28970A96">
        <w:rPr>
          <w:rFonts w:ascii="Verdana" w:hAnsi="Verdana"/>
          <w:sz w:val="20"/>
          <w:szCs w:val="20"/>
        </w:rPr>
        <w:t xml:space="preserve"> </w:t>
      </w:r>
      <w:r w:rsidR="000C7532" w:rsidRPr="28970A96">
        <w:rPr>
          <w:rFonts w:ascii="Verdana" w:hAnsi="Verdana"/>
          <w:sz w:val="20"/>
          <w:szCs w:val="20"/>
        </w:rPr>
        <w:t xml:space="preserve">there is an unforeseen </w:t>
      </w:r>
      <w:r w:rsidR="00DF26EB" w:rsidRPr="28970A96">
        <w:rPr>
          <w:rFonts w:ascii="Verdana" w:hAnsi="Verdana"/>
          <w:sz w:val="20"/>
          <w:szCs w:val="20"/>
        </w:rPr>
        <w:t xml:space="preserve">daily educator </w:t>
      </w:r>
      <w:r w:rsidR="000C7532" w:rsidRPr="28970A96">
        <w:rPr>
          <w:rFonts w:ascii="Verdana" w:hAnsi="Verdana"/>
          <w:sz w:val="20"/>
          <w:szCs w:val="20"/>
        </w:rPr>
        <w:t>rate</w:t>
      </w:r>
      <w:r w:rsidR="00DF26EB" w:rsidRPr="28970A96">
        <w:rPr>
          <w:rFonts w:ascii="Verdana" w:hAnsi="Verdana"/>
          <w:sz w:val="20"/>
          <w:szCs w:val="20"/>
        </w:rPr>
        <w:t xml:space="preserve"> increase</w:t>
      </w:r>
      <w:r w:rsidR="00FB2B8F" w:rsidRPr="28970A96">
        <w:rPr>
          <w:rFonts w:ascii="Verdana" w:hAnsi="Verdana"/>
          <w:sz w:val="20"/>
          <w:szCs w:val="20"/>
        </w:rPr>
        <w:t>.</w:t>
      </w:r>
    </w:p>
    <w:p w14:paraId="2AE8F649" w14:textId="77777777" w:rsidR="0088597C" w:rsidRDefault="0088597C" w:rsidP="00A46954">
      <w:pPr>
        <w:pStyle w:val="ListParagraph"/>
        <w:numPr>
          <w:ilvl w:val="2"/>
          <w:numId w:val="40"/>
        </w:numPr>
        <w:spacing w:after="60" w:line="240" w:lineRule="auto"/>
        <w:ind w:left="1440" w:hanging="810"/>
        <w:contextualSpacing w:val="0"/>
        <w:rPr>
          <w:rFonts w:ascii="Verdana" w:hAnsi="Verdana"/>
          <w:sz w:val="20"/>
          <w:szCs w:val="20"/>
        </w:rPr>
      </w:pPr>
      <w:r w:rsidRPr="00EC2D67">
        <w:rPr>
          <w:rFonts w:ascii="Verdana" w:hAnsi="Verdana"/>
          <w:sz w:val="20"/>
          <w:szCs w:val="20"/>
        </w:rPr>
        <w:t xml:space="preserve">Ensure the security of all items during the review processes outlined above including use of non-disclosure agreements for all participants. </w:t>
      </w:r>
    </w:p>
    <w:p w14:paraId="7F9343D3" w14:textId="07DBD3B3" w:rsidR="00F92217" w:rsidRPr="00EC2D67" w:rsidRDefault="00F92217" w:rsidP="00F9221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w:t>
      </w:r>
      <w:r>
        <w:rPr>
          <w:rFonts w:ascii="Verdana" w:hAnsi="Verdana"/>
          <w:sz w:val="20"/>
          <w:szCs w:val="20"/>
        </w:rPr>
        <w:t>C</w:t>
      </w:r>
      <w:r w:rsidRPr="00EC2D67">
        <w:rPr>
          <w:rFonts w:ascii="Verdana" w:hAnsi="Verdana"/>
          <w:sz w:val="20"/>
          <w:szCs w:val="20"/>
        </w:rPr>
        <w:t xml:space="preserve">ontractor </w:t>
      </w:r>
      <w:r>
        <w:rPr>
          <w:rFonts w:ascii="Verdana" w:hAnsi="Verdana"/>
          <w:sz w:val="20"/>
          <w:szCs w:val="20"/>
        </w:rPr>
        <w:t>must</w:t>
      </w:r>
      <w:r w:rsidRPr="00EC2D67">
        <w:rPr>
          <w:rFonts w:ascii="Verdana" w:hAnsi="Verdana"/>
          <w:sz w:val="20"/>
          <w:szCs w:val="20"/>
        </w:rPr>
        <w:t xml:space="preserve"> develop a process to </w:t>
      </w:r>
      <w:r>
        <w:rPr>
          <w:rFonts w:ascii="Verdana" w:hAnsi="Verdana"/>
          <w:sz w:val="20"/>
          <w:szCs w:val="20"/>
        </w:rPr>
        <w:t>support the review of</w:t>
      </w:r>
      <w:r w:rsidRPr="00EC2D67">
        <w:rPr>
          <w:rFonts w:ascii="Verdana" w:hAnsi="Verdana"/>
          <w:sz w:val="20"/>
          <w:szCs w:val="20"/>
        </w:rPr>
        <w:t xml:space="preserve"> </w:t>
      </w:r>
      <w:r w:rsidRPr="00BF1C98">
        <w:rPr>
          <w:rFonts w:ascii="Verdana" w:hAnsi="Verdana"/>
          <w:sz w:val="20"/>
          <w:szCs w:val="20"/>
        </w:rPr>
        <w:t>items owned and developed by collaborating states and/or the testing Contractor</w:t>
      </w:r>
      <w:r w:rsidRPr="00EC2D67">
        <w:rPr>
          <w:rFonts w:ascii="Verdana" w:hAnsi="Verdana"/>
          <w:sz w:val="20"/>
          <w:szCs w:val="20"/>
        </w:rPr>
        <w:t xml:space="preserve"> including:</w:t>
      </w:r>
    </w:p>
    <w:p w14:paraId="60EEC61C" w14:textId="77777777" w:rsidR="00782DD8" w:rsidRPr="00BF1C98" w:rsidRDefault="00782DD8" w:rsidP="00782DD8">
      <w:pPr>
        <w:pStyle w:val="ListParagraph"/>
        <w:numPr>
          <w:ilvl w:val="2"/>
          <w:numId w:val="40"/>
        </w:numPr>
        <w:spacing w:after="60" w:line="240" w:lineRule="auto"/>
        <w:ind w:left="1440" w:hanging="806"/>
        <w:contextualSpacing w:val="0"/>
        <w:rPr>
          <w:rFonts w:ascii="Verdana" w:hAnsi="Verdana"/>
          <w:sz w:val="20"/>
          <w:szCs w:val="20"/>
        </w:rPr>
      </w:pPr>
      <w:r w:rsidRPr="00BF1C98">
        <w:rPr>
          <w:rFonts w:ascii="Verdana" w:hAnsi="Verdana"/>
          <w:sz w:val="20"/>
          <w:szCs w:val="20"/>
        </w:rPr>
        <w:t xml:space="preserve">Payment for educators at a rate of $300 per day </w:t>
      </w:r>
      <w:r w:rsidRPr="00EC2D67">
        <w:rPr>
          <w:rFonts w:ascii="Verdana" w:hAnsi="Verdana"/>
          <w:sz w:val="20"/>
          <w:szCs w:val="20"/>
        </w:rPr>
        <w:t xml:space="preserve">in the 2025-26 school year and then increasing by $10 per </w:t>
      </w:r>
      <w:r>
        <w:rPr>
          <w:rFonts w:ascii="Verdana" w:hAnsi="Verdana"/>
          <w:sz w:val="20"/>
          <w:szCs w:val="20"/>
        </w:rPr>
        <w:t xml:space="preserve">day every </w:t>
      </w:r>
      <w:r w:rsidRPr="00EC2D67">
        <w:rPr>
          <w:rFonts w:ascii="Verdana" w:hAnsi="Verdana"/>
          <w:sz w:val="20"/>
          <w:szCs w:val="20"/>
        </w:rPr>
        <w:t xml:space="preserve">year </w:t>
      </w:r>
      <w:r>
        <w:rPr>
          <w:rFonts w:ascii="Verdana" w:hAnsi="Verdana"/>
          <w:sz w:val="20"/>
          <w:szCs w:val="20"/>
        </w:rPr>
        <w:t>starting</w:t>
      </w:r>
      <w:r w:rsidRPr="00EC2D67">
        <w:rPr>
          <w:rFonts w:ascii="Verdana" w:hAnsi="Verdana"/>
          <w:sz w:val="20"/>
          <w:szCs w:val="20"/>
        </w:rPr>
        <w:t xml:space="preserve"> at the beginning of </w:t>
      </w:r>
      <w:r>
        <w:rPr>
          <w:rFonts w:ascii="Verdana" w:hAnsi="Verdana"/>
          <w:sz w:val="20"/>
          <w:szCs w:val="20"/>
        </w:rPr>
        <w:t xml:space="preserve">each consecutive </w:t>
      </w:r>
      <w:r w:rsidRPr="00EC2D67">
        <w:rPr>
          <w:rFonts w:ascii="Verdana" w:hAnsi="Verdana"/>
          <w:sz w:val="20"/>
          <w:szCs w:val="20"/>
        </w:rPr>
        <w:t>school year</w:t>
      </w:r>
      <w:r>
        <w:rPr>
          <w:rFonts w:ascii="Verdana" w:hAnsi="Verdana"/>
          <w:sz w:val="20"/>
          <w:szCs w:val="20"/>
        </w:rPr>
        <w:t xml:space="preserve">, </w:t>
      </w:r>
      <w:r w:rsidRPr="00BF1C98">
        <w:rPr>
          <w:rFonts w:ascii="Verdana" w:hAnsi="Verdana"/>
          <w:sz w:val="20"/>
          <w:szCs w:val="20"/>
        </w:rPr>
        <w:t xml:space="preserve">for participation in virtual item review, rubric validation, and data review activities of items owned and developed by collaborating states and/or the testing Contractor. The Contractor must be prepared to adjust these payments </w:t>
      </w:r>
      <w:r w:rsidRPr="28970A96">
        <w:rPr>
          <w:rFonts w:ascii="Verdana" w:hAnsi="Verdana"/>
          <w:sz w:val="20"/>
          <w:szCs w:val="20"/>
        </w:rPr>
        <w:t>if</w:t>
      </w:r>
      <w:r w:rsidRPr="00BF1C98">
        <w:rPr>
          <w:rFonts w:ascii="Verdana" w:hAnsi="Verdana"/>
          <w:sz w:val="20"/>
          <w:szCs w:val="20"/>
        </w:rPr>
        <w:t xml:space="preserve"> daily educator rates increase.</w:t>
      </w:r>
    </w:p>
    <w:p w14:paraId="7ADD6875" w14:textId="77777777" w:rsidR="001A1885" w:rsidRPr="00EC2D67" w:rsidRDefault="001A1885" w:rsidP="001A1885">
      <w:pPr>
        <w:pStyle w:val="ListParagraph"/>
        <w:numPr>
          <w:ilvl w:val="2"/>
          <w:numId w:val="40"/>
        </w:numPr>
        <w:spacing w:after="60" w:line="240" w:lineRule="auto"/>
        <w:ind w:left="1440" w:hanging="810"/>
        <w:contextualSpacing w:val="0"/>
        <w:rPr>
          <w:rFonts w:ascii="Verdana" w:hAnsi="Verdana"/>
          <w:sz w:val="20"/>
          <w:szCs w:val="20"/>
        </w:rPr>
      </w:pPr>
      <w:r w:rsidRPr="00EC2D67">
        <w:rPr>
          <w:rFonts w:ascii="Verdana" w:hAnsi="Verdana"/>
          <w:sz w:val="20"/>
          <w:szCs w:val="20"/>
        </w:rPr>
        <w:t xml:space="preserve">Review of all field-tested items owned by other states and/or the testing </w:t>
      </w:r>
      <w:r>
        <w:rPr>
          <w:rFonts w:ascii="Verdana" w:hAnsi="Verdana"/>
          <w:sz w:val="20"/>
          <w:szCs w:val="20"/>
        </w:rPr>
        <w:t>C</w:t>
      </w:r>
      <w:r w:rsidRPr="00EC2D67">
        <w:rPr>
          <w:rFonts w:ascii="Verdana" w:hAnsi="Verdana"/>
          <w:sz w:val="20"/>
          <w:szCs w:val="20"/>
        </w:rPr>
        <w:t>ontractor by the SSAAC and FAC for inclusion in the CT summative assessment item pool.</w:t>
      </w:r>
    </w:p>
    <w:p w14:paraId="55C59F3D" w14:textId="1678D84E" w:rsidR="00F92217" w:rsidRPr="001A1885" w:rsidRDefault="001A1885" w:rsidP="001A1885">
      <w:pPr>
        <w:pStyle w:val="ListParagraph"/>
        <w:numPr>
          <w:ilvl w:val="2"/>
          <w:numId w:val="40"/>
        </w:numPr>
        <w:spacing w:after="60" w:line="240" w:lineRule="auto"/>
        <w:ind w:left="1440" w:hanging="810"/>
        <w:contextualSpacing w:val="0"/>
        <w:rPr>
          <w:rFonts w:ascii="Verdana" w:hAnsi="Verdana"/>
          <w:sz w:val="20"/>
          <w:szCs w:val="20"/>
        </w:rPr>
      </w:pPr>
      <w:r w:rsidRPr="00EC2D67">
        <w:rPr>
          <w:rFonts w:ascii="Verdana" w:hAnsi="Verdana"/>
          <w:sz w:val="20"/>
          <w:szCs w:val="20"/>
        </w:rPr>
        <w:t xml:space="preserve">Ensure the security of all items during the review processes outlined above including use of non-disclosure agreements for all participants. </w:t>
      </w:r>
    </w:p>
    <w:p w14:paraId="463D2B5B" w14:textId="22550EE4" w:rsidR="0088597C" w:rsidRPr="00EC2D67" w:rsidRDefault="0088597C" w:rsidP="00EC2D67">
      <w:pPr>
        <w:numPr>
          <w:ilvl w:val="0"/>
          <w:numId w:val="40"/>
        </w:numPr>
        <w:spacing w:after="60"/>
        <w:rPr>
          <w:rFonts w:ascii="Verdana" w:hAnsi="Verdana"/>
          <w:b/>
          <w:bCs/>
          <w:sz w:val="20"/>
          <w:szCs w:val="20"/>
        </w:rPr>
      </w:pPr>
      <w:r w:rsidRPr="00EC2D67">
        <w:rPr>
          <w:rFonts w:ascii="Verdana" w:hAnsi="Verdana"/>
          <w:b/>
          <w:bCs/>
          <w:sz w:val="20"/>
          <w:szCs w:val="20"/>
        </w:rPr>
        <w:t xml:space="preserve">The NGSS Interim Assessments </w:t>
      </w:r>
    </w:p>
    <w:p w14:paraId="6D07E801" w14:textId="232FC4BA" w:rsidR="00BE2556" w:rsidRDefault="00DE33AB"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5A1A4E">
        <w:rPr>
          <w:rFonts w:ascii="Verdana" w:hAnsi="Verdana"/>
          <w:sz w:val="20"/>
          <w:szCs w:val="20"/>
        </w:rPr>
        <w:t>must</w:t>
      </w:r>
      <w:r w:rsidRPr="00EC2D67">
        <w:rPr>
          <w:rFonts w:ascii="Verdana" w:hAnsi="Verdana"/>
          <w:sz w:val="20"/>
          <w:szCs w:val="20"/>
        </w:rPr>
        <w:t xml:space="preserve"> work with Cambium Assessments Inc. to procure their NGSS Interim Assessment Items</w:t>
      </w:r>
      <w:r w:rsidR="048ED6F1" w:rsidRPr="00EC2D67" w:rsidDel="00930F1A">
        <w:rPr>
          <w:rFonts w:ascii="Verdana" w:hAnsi="Verdana"/>
          <w:sz w:val="20"/>
          <w:szCs w:val="20"/>
        </w:rPr>
        <w:t xml:space="preserve"> </w:t>
      </w:r>
      <w:r w:rsidR="00930F1A">
        <w:rPr>
          <w:rFonts w:ascii="Verdana" w:hAnsi="Verdana"/>
          <w:sz w:val="20"/>
          <w:szCs w:val="20"/>
        </w:rPr>
        <w:t>for</w:t>
      </w:r>
      <w:r w:rsidR="00930F1A" w:rsidRPr="00EC2D67">
        <w:rPr>
          <w:rFonts w:ascii="Verdana" w:hAnsi="Verdana"/>
          <w:sz w:val="20"/>
          <w:szCs w:val="20"/>
        </w:rPr>
        <w:t xml:space="preserve"> </w:t>
      </w:r>
      <w:r w:rsidR="048ED6F1" w:rsidRPr="00EC2D67">
        <w:rPr>
          <w:rFonts w:ascii="Verdana" w:hAnsi="Verdana"/>
          <w:sz w:val="20"/>
          <w:szCs w:val="20"/>
        </w:rPr>
        <w:t>Grades 5, 8</w:t>
      </w:r>
      <w:r w:rsidR="00116111">
        <w:rPr>
          <w:rFonts w:ascii="Verdana" w:hAnsi="Verdana"/>
          <w:sz w:val="20"/>
          <w:szCs w:val="20"/>
        </w:rPr>
        <w:t>,</w:t>
      </w:r>
      <w:r w:rsidR="048ED6F1" w:rsidRPr="00EC2D67">
        <w:rPr>
          <w:rFonts w:ascii="Verdana" w:hAnsi="Verdana"/>
          <w:sz w:val="20"/>
          <w:szCs w:val="20"/>
        </w:rPr>
        <w:t xml:space="preserve"> and 11 </w:t>
      </w:r>
      <w:r w:rsidRPr="00EC2D67">
        <w:rPr>
          <w:rFonts w:ascii="Verdana" w:hAnsi="Verdana"/>
          <w:sz w:val="20"/>
          <w:szCs w:val="20"/>
        </w:rPr>
        <w:t xml:space="preserve">and </w:t>
      </w:r>
      <w:r w:rsidR="005A1A4E">
        <w:rPr>
          <w:rFonts w:ascii="Verdana" w:hAnsi="Verdana"/>
          <w:sz w:val="20"/>
          <w:szCs w:val="20"/>
        </w:rPr>
        <w:t>must</w:t>
      </w:r>
      <w:r w:rsidRPr="00EC2D67">
        <w:rPr>
          <w:rFonts w:ascii="Verdana" w:hAnsi="Verdana"/>
          <w:sz w:val="20"/>
          <w:szCs w:val="20"/>
        </w:rPr>
        <w:t xml:space="preserve"> administer and </w:t>
      </w:r>
      <w:r w:rsidR="00C11A15" w:rsidRPr="00EC2D67">
        <w:rPr>
          <w:rFonts w:ascii="Verdana" w:hAnsi="Verdana"/>
          <w:sz w:val="20"/>
          <w:szCs w:val="20"/>
        </w:rPr>
        <w:t>report</w:t>
      </w:r>
      <w:r w:rsidRPr="00EC2D67">
        <w:rPr>
          <w:rFonts w:ascii="Verdana" w:hAnsi="Verdana"/>
          <w:sz w:val="20"/>
          <w:szCs w:val="20"/>
        </w:rPr>
        <w:t xml:space="preserve"> on these assessments. In the event these items are not available, the Contractor </w:t>
      </w:r>
      <w:r w:rsidR="005A1A4E">
        <w:rPr>
          <w:rFonts w:ascii="Verdana" w:hAnsi="Verdana"/>
          <w:sz w:val="20"/>
          <w:szCs w:val="20"/>
        </w:rPr>
        <w:t>must</w:t>
      </w:r>
      <w:r w:rsidR="005A1A4E" w:rsidRPr="00EC2D67">
        <w:rPr>
          <w:rFonts w:ascii="Verdana" w:hAnsi="Verdana"/>
          <w:sz w:val="20"/>
          <w:szCs w:val="20"/>
        </w:rPr>
        <w:t xml:space="preserve"> </w:t>
      </w:r>
      <w:r w:rsidRPr="00EC2D67">
        <w:rPr>
          <w:rFonts w:ascii="Verdana" w:hAnsi="Verdana"/>
          <w:sz w:val="20"/>
          <w:szCs w:val="20"/>
        </w:rPr>
        <w:t>provide a comparab</w:t>
      </w:r>
      <w:r w:rsidR="00C11A15" w:rsidRPr="00EC2D67">
        <w:rPr>
          <w:rFonts w:ascii="Verdana" w:hAnsi="Verdana"/>
          <w:sz w:val="20"/>
          <w:szCs w:val="20"/>
        </w:rPr>
        <w:t xml:space="preserve">le NGSS </w:t>
      </w:r>
      <w:r w:rsidR="00116111" w:rsidRPr="00EC2D67">
        <w:rPr>
          <w:rFonts w:ascii="Verdana" w:hAnsi="Verdana"/>
          <w:sz w:val="20"/>
          <w:szCs w:val="20"/>
        </w:rPr>
        <w:t>Interim Assessment</w:t>
      </w:r>
      <w:r w:rsidRPr="00EC2D67">
        <w:rPr>
          <w:rFonts w:ascii="Verdana" w:hAnsi="Verdana"/>
          <w:sz w:val="20"/>
          <w:szCs w:val="20"/>
        </w:rPr>
        <w:t xml:space="preserve">. </w:t>
      </w:r>
    </w:p>
    <w:p w14:paraId="42108DCB" w14:textId="7766AA67" w:rsidR="00DE33AB" w:rsidRPr="00BE2556" w:rsidRDefault="00BE2556" w:rsidP="00BE2556">
      <w:pPr>
        <w:numPr>
          <w:ilvl w:val="1"/>
          <w:numId w:val="40"/>
        </w:numPr>
        <w:spacing w:after="60"/>
        <w:rPr>
          <w:rFonts w:ascii="Verdana" w:hAnsi="Verdana"/>
          <w:sz w:val="20"/>
          <w:szCs w:val="20"/>
        </w:rPr>
      </w:pPr>
      <w:r>
        <w:rPr>
          <w:rFonts w:ascii="Verdana" w:hAnsi="Verdana"/>
          <w:sz w:val="20"/>
          <w:szCs w:val="20"/>
        </w:rPr>
        <w:t xml:space="preserve">The Contractor </w:t>
      </w:r>
      <w:r w:rsidR="005A1A4E">
        <w:rPr>
          <w:rFonts w:ascii="Verdana" w:hAnsi="Verdana"/>
          <w:sz w:val="20"/>
          <w:szCs w:val="20"/>
        </w:rPr>
        <w:t>must</w:t>
      </w:r>
      <w:r>
        <w:rPr>
          <w:rFonts w:ascii="Verdana" w:hAnsi="Verdana"/>
          <w:sz w:val="20"/>
          <w:szCs w:val="20"/>
        </w:rPr>
        <w:t xml:space="preserve"> follow the guidance in this </w:t>
      </w:r>
      <w:hyperlink r:id="rId49" w:history="1">
        <w:r w:rsidRPr="00BE2556">
          <w:rPr>
            <w:rStyle w:val="Hyperlink"/>
            <w:rFonts w:ascii="Verdana" w:hAnsi="Verdana"/>
            <w:sz w:val="20"/>
            <w:szCs w:val="20"/>
          </w:rPr>
          <w:t>Interim Assessments Guide</w:t>
        </w:r>
      </w:hyperlink>
      <w:r>
        <w:rPr>
          <w:rFonts w:ascii="Verdana" w:hAnsi="Verdana"/>
          <w:sz w:val="20"/>
          <w:szCs w:val="20"/>
        </w:rPr>
        <w:t xml:space="preserve"> for </w:t>
      </w:r>
      <w:r w:rsidR="00116111">
        <w:rPr>
          <w:rFonts w:ascii="Verdana" w:hAnsi="Verdana"/>
          <w:sz w:val="20"/>
          <w:szCs w:val="20"/>
        </w:rPr>
        <w:t xml:space="preserve">information on test format, test administration, scoring and reporting, and available supports to students. </w:t>
      </w:r>
    </w:p>
    <w:p w14:paraId="620E90FA" w14:textId="42D4D5C5" w:rsidR="00DE33AB" w:rsidRPr="00EC2D67" w:rsidRDefault="00DE33AB"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FC5816">
        <w:rPr>
          <w:rFonts w:ascii="Verdana" w:hAnsi="Verdana"/>
          <w:sz w:val="20"/>
          <w:szCs w:val="20"/>
        </w:rPr>
        <w:t>must</w:t>
      </w:r>
      <w:r w:rsidRPr="00EC2D67">
        <w:rPr>
          <w:rFonts w:ascii="Verdana" w:hAnsi="Verdana"/>
          <w:sz w:val="20"/>
          <w:szCs w:val="20"/>
        </w:rPr>
        <w:t xml:space="preserve"> use their assessment administration platform to administer and report </w:t>
      </w:r>
      <w:r w:rsidR="00C11A15" w:rsidRPr="00EC2D67">
        <w:rPr>
          <w:rFonts w:ascii="Verdana" w:hAnsi="Verdana"/>
          <w:sz w:val="20"/>
          <w:szCs w:val="20"/>
        </w:rPr>
        <w:t>on</w:t>
      </w:r>
      <w:r w:rsidRPr="00EC2D67">
        <w:rPr>
          <w:rFonts w:ascii="Verdana" w:hAnsi="Verdana"/>
          <w:sz w:val="20"/>
          <w:szCs w:val="20"/>
        </w:rPr>
        <w:t xml:space="preserve"> this assessment</w:t>
      </w:r>
      <w:r w:rsidR="65098436" w:rsidRPr="00EC2D67">
        <w:rPr>
          <w:rFonts w:ascii="Verdana" w:hAnsi="Verdana"/>
          <w:sz w:val="20"/>
          <w:szCs w:val="20"/>
        </w:rPr>
        <w:t xml:space="preserve"> including:</w:t>
      </w:r>
    </w:p>
    <w:p w14:paraId="56D5451A" w14:textId="0836A617" w:rsidR="4F2BF985" w:rsidRPr="00EC2D67" w:rsidRDefault="05E8EC50" w:rsidP="00DE5B1C">
      <w:pPr>
        <w:numPr>
          <w:ilvl w:val="2"/>
          <w:numId w:val="40"/>
        </w:numPr>
        <w:spacing w:after="60"/>
        <w:ind w:left="1440" w:hanging="720"/>
        <w:rPr>
          <w:rFonts w:ascii="Verdana" w:hAnsi="Verdana"/>
          <w:sz w:val="20"/>
          <w:szCs w:val="20"/>
        </w:rPr>
      </w:pPr>
      <w:r w:rsidRPr="00EC2D67">
        <w:rPr>
          <w:rFonts w:ascii="Verdana" w:hAnsi="Verdana"/>
          <w:sz w:val="20"/>
          <w:szCs w:val="20"/>
        </w:rPr>
        <w:t>Ability of educators to view the NGSS interim items</w:t>
      </w:r>
      <w:r w:rsidR="695ADE70" w:rsidRPr="00EC2D67">
        <w:rPr>
          <w:rFonts w:ascii="Verdana" w:hAnsi="Verdana"/>
          <w:sz w:val="20"/>
          <w:szCs w:val="20"/>
        </w:rPr>
        <w:t xml:space="preserve"> </w:t>
      </w:r>
      <w:r w:rsidR="3B8121D7" w:rsidRPr="00EC2D67">
        <w:rPr>
          <w:rFonts w:ascii="Verdana" w:hAnsi="Verdana"/>
          <w:sz w:val="20"/>
          <w:szCs w:val="20"/>
        </w:rPr>
        <w:t>through</w:t>
      </w:r>
      <w:r w:rsidR="695ADE70" w:rsidRPr="00EC2D67">
        <w:rPr>
          <w:rFonts w:ascii="Verdana" w:hAnsi="Verdana"/>
          <w:sz w:val="20"/>
          <w:szCs w:val="20"/>
        </w:rPr>
        <w:t xml:space="preserve"> secure accounts</w:t>
      </w:r>
      <w:r w:rsidRPr="00EC2D67">
        <w:rPr>
          <w:rFonts w:ascii="Verdana" w:hAnsi="Verdana"/>
          <w:sz w:val="20"/>
          <w:szCs w:val="20"/>
        </w:rPr>
        <w:t>.</w:t>
      </w:r>
    </w:p>
    <w:p w14:paraId="5A8979D4" w14:textId="3C0E1A8C" w:rsidR="00DE33AB" w:rsidRPr="00EC2D67" w:rsidRDefault="00451B66" w:rsidP="00EC2D67">
      <w:pPr>
        <w:numPr>
          <w:ilvl w:val="2"/>
          <w:numId w:val="40"/>
        </w:numPr>
        <w:spacing w:after="60"/>
        <w:ind w:left="1440" w:hanging="720"/>
        <w:rPr>
          <w:rFonts w:ascii="Verdana" w:hAnsi="Verdana"/>
          <w:sz w:val="20"/>
          <w:szCs w:val="20"/>
        </w:rPr>
      </w:pPr>
      <w:r w:rsidRPr="00EC2D67">
        <w:rPr>
          <w:rFonts w:ascii="Verdana" w:hAnsi="Verdana"/>
          <w:sz w:val="20"/>
          <w:szCs w:val="20"/>
        </w:rPr>
        <w:lastRenderedPageBreak/>
        <w:t>Use of all tools</w:t>
      </w:r>
      <w:r w:rsidR="005A2DB9">
        <w:rPr>
          <w:rFonts w:ascii="Verdana" w:hAnsi="Verdana"/>
          <w:sz w:val="20"/>
          <w:szCs w:val="20"/>
        </w:rPr>
        <w:t xml:space="preserve">, </w:t>
      </w:r>
      <w:proofErr w:type="gramStart"/>
      <w:r w:rsidR="65098436" w:rsidRPr="00EC2D67">
        <w:rPr>
          <w:rFonts w:ascii="Verdana" w:hAnsi="Verdana"/>
          <w:sz w:val="20"/>
          <w:szCs w:val="20"/>
        </w:rPr>
        <w:t>supports</w:t>
      </w:r>
      <w:proofErr w:type="gramEnd"/>
      <w:r w:rsidR="00E104FB">
        <w:rPr>
          <w:rFonts w:ascii="Verdana" w:hAnsi="Verdana"/>
          <w:sz w:val="20"/>
          <w:szCs w:val="20"/>
        </w:rPr>
        <w:t>,</w:t>
      </w:r>
      <w:r w:rsidR="65098436" w:rsidRPr="00EC2D67">
        <w:rPr>
          <w:rFonts w:ascii="Verdana" w:hAnsi="Verdana"/>
          <w:sz w:val="20"/>
          <w:szCs w:val="20"/>
        </w:rPr>
        <w:t xml:space="preserve"> and accommodations</w:t>
      </w:r>
      <w:r w:rsidR="33B46FCF" w:rsidRPr="00EC2D67">
        <w:rPr>
          <w:rFonts w:ascii="Verdana" w:hAnsi="Verdana"/>
          <w:sz w:val="20"/>
          <w:szCs w:val="20"/>
        </w:rPr>
        <w:t xml:space="preserve"> </w:t>
      </w:r>
      <w:r w:rsidR="20B64778" w:rsidRPr="00EC2D67">
        <w:rPr>
          <w:rFonts w:ascii="Verdana" w:hAnsi="Verdana"/>
          <w:sz w:val="20"/>
          <w:szCs w:val="20"/>
        </w:rPr>
        <w:t xml:space="preserve">available for the summative assessment </w:t>
      </w:r>
      <w:r w:rsidR="33B46FCF" w:rsidRPr="00EC2D67">
        <w:rPr>
          <w:rFonts w:ascii="Verdana" w:hAnsi="Verdana"/>
          <w:sz w:val="20"/>
          <w:szCs w:val="20"/>
        </w:rPr>
        <w:t>during the administration of the NGSS interims.</w:t>
      </w:r>
    </w:p>
    <w:p w14:paraId="604B1F7D" w14:textId="6457D660" w:rsidR="00DE33AB" w:rsidRPr="00EC2D67" w:rsidRDefault="53E87FD0" w:rsidP="00EC2D67">
      <w:pPr>
        <w:numPr>
          <w:ilvl w:val="2"/>
          <w:numId w:val="40"/>
        </w:numPr>
        <w:spacing w:after="60"/>
        <w:ind w:left="1440" w:hanging="720"/>
        <w:rPr>
          <w:rFonts w:ascii="Verdana" w:hAnsi="Verdana"/>
          <w:sz w:val="20"/>
          <w:szCs w:val="20"/>
        </w:rPr>
      </w:pPr>
      <w:r w:rsidRPr="00EC2D67">
        <w:rPr>
          <w:rFonts w:ascii="Verdana" w:hAnsi="Verdana"/>
          <w:sz w:val="20"/>
          <w:szCs w:val="20"/>
        </w:rPr>
        <w:t>Reporting of results for each item interaction</w:t>
      </w:r>
      <w:r w:rsidR="6179F9FF" w:rsidRPr="00EC2D67">
        <w:rPr>
          <w:rFonts w:ascii="Verdana" w:hAnsi="Verdana"/>
          <w:sz w:val="20"/>
          <w:szCs w:val="20"/>
        </w:rPr>
        <w:t>/</w:t>
      </w:r>
      <w:r w:rsidR="2018BE40" w:rsidRPr="00EC2D67">
        <w:rPr>
          <w:rFonts w:ascii="Verdana" w:hAnsi="Verdana"/>
          <w:sz w:val="20"/>
          <w:szCs w:val="20"/>
        </w:rPr>
        <w:t>scoring assertion</w:t>
      </w:r>
      <w:r w:rsidRPr="00EC2D67">
        <w:rPr>
          <w:rFonts w:ascii="Verdana" w:hAnsi="Verdana"/>
          <w:sz w:val="20"/>
          <w:szCs w:val="20"/>
        </w:rPr>
        <w:t xml:space="preserve"> for individual students and aggregate groups of students.</w:t>
      </w:r>
    </w:p>
    <w:p w14:paraId="4FCEDF5A" w14:textId="0DA42BF3" w:rsidR="00DE33AB" w:rsidRPr="00EC2D67" w:rsidRDefault="472D3822" w:rsidP="00EC2D67">
      <w:pPr>
        <w:numPr>
          <w:ilvl w:val="2"/>
          <w:numId w:val="40"/>
        </w:numPr>
        <w:spacing w:after="60"/>
        <w:ind w:left="1440" w:hanging="720"/>
        <w:rPr>
          <w:rFonts w:ascii="Verdana" w:hAnsi="Verdana"/>
          <w:sz w:val="20"/>
          <w:szCs w:val="20"/>
        </w:rPr>
      </w:pPr>
      <w:r w:rsidRPr="00EC2D67">
        <w:rPr>
          <w:rFonts w:ascii="Verdana" w:hAnsi="Verdana"/>
          <w:sz w:val="20"/>
          <w:szCs w:val="20"/>
        </w:rPr>
        <w:t xml:space="preserve">Maintenance of NGSS interim answer keys </w:t>
      </w:r>
      <w:r w:rsidR="3AF51329" w:rsidRPr="00EC2D67">
        <w:rPr>
          <w:rFonts w:ascii="Verdana" w:hAnsi="Verdana"/>
          <w:sz w:val="20"/>
          <w:szCs w:val="20"/>
        </w:rPr>
        <w:t>available to</w:t>
      </w:r>
      <w:r w:rsidRPr="00EC2D67">
        <w:rPr>
          <w:rFonts w:ascii="Verdana" w:hAnsi="Verdana"/>
          <w:sz w:val="20"/>
          <w:szCs w:val="20"/>
        </w:rPr>
        <w:t xml:space="preserve"> educators</w:t>
      </w:r>
      <w:r w:rsidR="302E5044" w:rsidRPr="00EC2D67">
        <w:rPr>
          <w:rFonts w:ascii="Verdana" w:hAnsi="Verdana"/>
          <w:sz w:val="20"/>
          <w:szCs w:val="20"/>
        </w:rPr>
        <w:t xml:space="preserve"> through secure accounts</w:t>
      </w:r>
      <w:r w:rsidRPr="00EC2D67">
        <w:rPr>
          <w:rFonts w:ascii="Verdana" w:hAnsi="Verdana"/>
          <w:sz w:val="20"/>
          <w:szCs w:val="20"/>
        </w:rPr>
        <w:t>.</w:t>
      </w:r>
    </w:p>
    <w:p w14:paraId="587E4956" w14:textId="706226DD" w:rsidR="00DE33AB" w:rsidRDefault="39AD1159" w:rsidP="00EC2D67">
      <w:pPr>
        <w:numPr>
          <w:ilvl w:val="2"/>
          <w:numId w:val="40"/>
        </w:numPr>
        <w:spacing w:after="60"/>
        <w:ind w:left="1440" w:hanging="720"/>
        <w:rPr>
          <w:rFonts w:ascii="Verdana" w:hAnsi="Verdana"/>
          <w:sz w:val="20"/>
          <w:szCs w:val="20"/>
        </w:rPr>
      </w:pPr>
      <w:r w:rsidRPr="00EC2D67">
        <w:rPr>
          <w:rFonts w:ascii="Verdana" w:hAnsi="Verdana"/>
          <w:sz w:val="20"/>
          <w:szCs w:val="20"/>
        </w:rPr>
        <w:t>Maint</w:t>
      </w:r>
      <w:r w:rsidR="4692F05A" w:rsidRPr="00EC2D67">
        <w:rPr>
          <w:rFonts w:ascii="Verdana" w:hAnsi="Verdana"/>
          <w:sz w:val="20"/>
          <w:szCs w:val="20"/>
        </w:rPr>
        <w:t>e</w:t>
      </w:r>
      <w:r w:rsidRPr="00EC2D67">
        <w:rPr>
          <w:rFonts w:ascii="Verdana" w:hAnsi="Verdana"/>
          <w:sz w:val="20"/>
          <w:szCs w:val="20"/>
        </w:rPr>
        <w:t>n</w:t>
      </w:r>
      <w:r w:rsidR="68C92C8A" w:rsidRPr="00EC2D67">
        <w:rPr>
          <w:rFonts w:ascii="Verdana" w:hAnsi="Verdana"/>
          <w:sz w:val="20"/>
          <w:szCs w:val="20"/>
        </w:rPr>
        <w:t>ance of</w:t>
      </w:r>
      <w:r w:rsidRPr="00EC2D67">
        <w:rPr>
          <w:rFonts w:ascii="Verdana" w:hAnsi="Verdana"/>
          <w:sz w:val="20"/>
          <w:szCs w:val="20"/>
        </w:rPr>
        <w:t xml:space="preserve"> the semi-secure nature of the NGSS interim items.</w:t>
      </w:r>
    </w:p>
    <w:p w14:paraId="71D28651" w14:textId="29BC02E1" w:rsidR="00803A0A" w:rsidRDefault="00803A0A" w:rsidP="00803A0A">
      <w:pPr>
        <w:numPr>
          <w:ilvl w:val="1"/>
          <w:numId w:val="40"/>
        </w:numPr>
        <w:spacing w:after="60"/>
        <w:rPr>
          <w:rFonts w:ascii="Verdana" w:hAnsi="Verdana"/>
          <w:sz w:val="20"/>
          <w:szCs w:val="20"/>
        </w:rPr>
      </w:pPr>
      <w:r>
        <w:rPr>
          <w:rFonts w:ascii="Verdana" w:hAnsi="Verdana"/>
          <w:sz w:val="20"/>
          <w:szCs w:val="20"/>
        </w:rPr>
        <w:t xml:space="preserve">The Contractor </w:t>
      </w:r>
      <w:r w:rsidR="001B24E2">
        <w:rPr>
          <w:rFonts w:ascii="Verdana" w:hAnsi="Verdana"/>
          <w:sz w:val="20"/>
          <w:szCs w:val="20"/>
        </w:rPr>
        <w:t>must</w:t>
      </w:r>
      <w:r>
        <w:rPr>
          <w:rFonts w:ascii="Verdana" w:hAnsi="Verdana"/>
          <w:sz w:val="20"/>
          <w:szCs w:val="20"/>
        </w:rPr>
        <w:t xml:space="preserve"> be responsible for creating the following resources to support test administration and reporting of </w:t>
      </w:r>
      <w:r w:rsidR="001B24E2">
        <w:rPr>
          <w:rFonts w:ascii="Verdana" w:hAnsi="Verdana"/>
          <w:sz w:val="20"/>
          <w:szCs w:val="20"/>
        </w:rPr>
        <w:t>the NGSS</w:t>
      </w:r>
      <w:r>
        <w:rPr>
          <w:rFonts w:ascii="Verdana" w:hAnsi="Verdana"/>
          <w:sz w:val="20"/>
          <w:szCs w:val="20"/>
        </w:rPr>
        <w:t xml:space="preserve"> Interim Assessments. The Contractor shall not be limited by this list if the need arises to create other resources.</w:t>
      </w:r>
    </w:p>
    <w:p w14:paraId="58C29E6E" w14:textId="77777777" w:rsidR="0061546C" w:rsidRDefault="2898CA59" w:rsidP="00170775">
      <w:pPr>
        <w:numPr>
          <w:ilvl w:val="2"/>
          <w:numId w:val="40"/>
        </w:numPr>
        <w:spacing w:after="60"/>
        <w:ind w:left="864"/>
        <w:rPr>
          <w:rFonts w:ascii="Verdana" w:hAnsi="Verdana"/>
          <w:sz w:val="20"/>
          <w:szCs w:val="20"/>
        </w:rPr>
      </w:pPr>
      <w:r w:rsidRPr="2BA9A525">
        <w:rPr>
          <w:rFonts w:ascii="Verdana" w:hAnsi="Verdana"/>
          <w:sz w:val="20"/>
          <w:szCs w:val="20"/>
        </w:rPr>
        <w:t>Interim Assessment Test Manual</w:t>
      </w:r>
    </w:p>
    <w:p w14:paraId="3D44B61B" w14:textId="77777777" w:rsidR="0061546C" w:rsidRDefault="0061546C" w:rsidP="00170775">
      <w:pPr>
        <w:numPr>
          <w:ilvl w:val="2"/>
          <w:numId w:val="40"/>
        </w:numPr>
        <w:spacing w:after="60"/>
        <w:ind w:left="864"/>
        <w:rPr>
          <w:rFonts w:ascii="Verdana" w:hAnsi="Verdana"/>
          <w:sz w:val="20"/>
          <w:szCs w:val="20"/>
        </w:rPr>
      </w:pPr>
      <w:r>
        <w:rPr>
          <w:rFonts w:ascii="Verdana" w:hAnsi="Verdana"/>
          <w:sz w:val="20"/>
          <w:szCs w:val="20"/>
        </w:rPr>
        <w:t>Interim Assessment Users Guide</w:t>
      </w:r>
    </w:p>
    <w:p w14:paraId="100B02FA" w14:textId="77777777" w:rsidR="0061546C" w:rsidRPr="006F22BA" w:rsidRDefault="2898CA59" w:rsidP="00170775">
      <w:pPr>
        <w:numPr>
          <w:ilvl w:val="2"/>
          <w:numId w:val="40"/>
        </w:numPr>
        <w:spacing w:after="60"/>
        <w:ind w:left="864"/>
        <w:rPr>
          <w:rFonts w:ascii="Verdana" w:hAnsi="Verdana"/>
          <w:sz w:val="20"/>
          <w:szCs w:val="20"/>
        </w:rPr>
      </w:pPr>
      <w:r w:rsidRPr="2BA9A525">
        <w:rPr>
          <w:rFonts w:ascii="Verdana" w:hAnsi="Verdana"/>
          <w:sz w:val="20"/>
          <w:szCs w:val="20"/>
        </w:rPr>
        <w:t>Interim Assessment Interpretive Guide</w:t>
      </w:r>
    </w:p>
    <w:p w14:paraId="33B51DEC" w14:textId="371569F2" w:rsidR="0088597C" w:rsidRPr="00EC2D67" w:rsidRDefault="0088597C" w:rsidP="006D2CB3">
      <w:pPr>
        <w:numPr>
          <w:ilvl w:val="0"/>
          <w:numId w:val="40"/>
        </w:numPr>
        <w:spacing w:after="60"/>
        <w:rPr>
          <w:rFonts w:ascii="Verdana" w:hAnsi="Verdana"/>
          <w:b/>
          <w:bCs/>
          <w:sz w:val="20"/>
          <w:szCs w:val="20"/>
        </w:rPr>
      </w:pPr>
      <w:r w:rsidRPr="00EC2D67">
        <w:rPr>
          <w:rFonts w:ascii="Verdana" w:hAnsi="Verdana"/>
          <w:b/>
          <w:bCs/>
          <w:sz w:val="20"/>
          <w:szCs w:val="20"/>
        </w:rPr>
        <w:t xml:space="preserve"> The Connecticut Alternate Assessment (CTAA) </w:t>
      </w:r>
    </w:p>
    <w:p w14:paraId="4649B4BC" w14:textId="4CE6BF34" w:rsidR="0088597C"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CSDE </w:t>
      </w:r>
      <w:r w:rsidR="00CE42F5">
        <w:rPr>
          <w:rFonts w:ascii="Verdana" w:hAnsi="Verdana"/>
          <w:sz w:val="20"/>
          <w:szCs w:val="20"/>
        </w:rPr>
        <w:t xml:space="preserve">has a </w:t>
      </w:r>
      <w:hyperlink r:id="rId50" w:history="1">
        <w:r w:rsidR="00CE42F5" w:rsidRPr="00CE42F5">
          <w:rPr>
            <w:rStyle w:val="Hyperlink"/>
            <w:rFonts w:ascii="Verdana" w:hAnsi="Verdana"/>
            <w:sz w:val="20"/>
            <w:szCs w:val="20"/>
          </w:rPr>
          <w:t>licensing agreement</w:t>
        </w:r>
      </w:hyperlink>
      <w:r w:rsidR="00CE42F5">
        <w:rPr>
          <w:rFonts w:ascii="Verdana" w:hAnsi="Verdana"/>
          <w:sz w:val="20"/>
          <w:szCs w:val="20"/>
        </w:rPr>
        <w:t xml:space="preserve"> with </w:t>
      </w:r>
      <w:proofErr w:type="spellStart"/>
      <w:r w:rsidR="00CE42F5">
        <w:rPr>
          <w:rFonts w:ascii="Verdana" w:hAnsi="Verdana"/>
          <w:sz w:val="20"/>
          <w:szCs w:val="20"/>
        </w:rPr>
        <w:t>EdCount</w:t>
      </w:r>
      <w:proofErr w:type="spellEnd"/>
      <w:r w:rsidR="00F71803">
        <w:rPr>
          <w:rFonts w:ascii="Verdana" w:hAnsi="Verdana"/>
          <w:sz w:val="20"/>
          <w:szCs w:val="20"/>
        </w:rPr>
        <w:t xml:space="preserve"> acquiring items from the </w:t>
      </w:r>
      <w:bookmarkStart w:id="92" w:name="_Hlk162433674"/>
      <w:r w:rsidR="00253897">
        <w:fldChar w:fldCharType="begin"/>
      </w:r>
      <w:r w:rsidR="00253897">
        <w:instrText>HYPERLINK "http://www.ncscpartners.org/"</w:instrText>
      </w:r>
      <w:r w:rsidR="00253897">
        <w:fldChar w:fldCharType="separate"/>
      </w:r>
      <w:r w:rsidR="00F71803" w:rsidRPr="00BA188F">
        <w:rPr>
          <w:rStyle w:val="Hyperlink"/>
          <w:rFonts w:ascii="Verdana" w:hAnsi="Verdana"/>
          <w:sz w:val="20"/>
          <w:szCs w:val="20"/>
        </w:rPr>
        <w:t>National Center and State Collaborative</w:t>
      </w:r>
      <w:r w:rsidR="00253897">
        <w:rPr>
          <w:rStyle w:val="Hyperlink"/>
          <w:rFonts w:ascii="Verdana" w:hAnsi="Verdana"/>
          <w:sz w:val="20"/>
          <w:szCs w:val="20"/>
        </w:rPr>
        <w:fldChar w:fldCharType="end"/>
      </w:r>
      <w:r w:rsidR="00F71803">
        <w:rPr>
          <w:rFonts w:ascii="Verdana" w:hAnsi="Verdana"/>
          <w:sz w:val="20"/>
          <w:szCs w:val="20"/>
        </w:rPr>
        <w:t xml:space="preserve"> (NCSC)</w:t>
      </w:r>
      <w:r w:rsidRPr="00EC2D67">
        <w:rPr>
          <w:rFonts w:ascii="Verdana" w:hAnsi="Verdana"/>
          <w:sz w:val="20"/>
          <w:szCs w:val="20"/>
        </w:rPr>
        <w:t xml:space="preserve">. </w:t>
      </w:r>
      <w:bookmarkEnd w:id="92"/>
      <w:r w:rsidRPr="00EC2D67">
        <w:rPr>
          <w:rFonts w:ascii="Verdana" w:hAnsi="Verdana"/>
          <w:sz w:val="20"/>
          <w:szCs w:val="20"/>
        </w:rPr>
        <w:t xml:space="preserve">The Contractor </w:t>
      </w:r>
      <w:r w:rsidR="00992D2A">
        <w:rPr>
          <w:rFonts w:ascii="Verdana" w:hAnsi="Verdana"/>
          <w:sz w:val="20"/>
          <w:szCs w:val="20"/>
        </w:rPr>
        <w:t>must</w:t>
      </w:r>
      <w:r w:rsidRPr="00EC2D67">
        <w:rPr>
          <w:rFonts w:ascii="Verdana" w:hAnsi="Verdana"/>
          <w:sz w:val="20"/>
          <w:szCs w:val="20"/>
        </w:rPr>
        <w:t xml:space="preserve"> provide necessary resources to administer and report on these summative assessments for eligible students in Grades 3–8 and 11. </w:t>
      </w:r>
    </w:p>
    <w:p w14:paraId="7D1AA775" w14:textId="0F457451" w:rsidR="006B52AD" w:rsidRPr="006B52AD" w:rsidRDefault="006B52AD" w:rsidP="006B52AD">
      <w:pPr>
        <w:numPr>
          <w:ilvl w:val="1"/>
          <w:numId w:val="40"/>
        </w:numPr>
        <w:spacing w:after="60"/>
        <w:rPr>
          <w:rFonts w:ascii="Verdana" w:hAnsi="Verdana"/>
          <w:sz w:val="20"/>
          <w:szCs w:val="20"/>
        </w:rPr>
      </w:pPr>
      <w:r w:rsidRPr="003D02DD">
        <w:rPr>
          <w:rFonts w:ascii="Verdana" w:hAnsi="Verdana"/>
          <w:sz w:val="20"/>
          <w:szCs w:val="20"/>
        </w:rPr>
        <w:t xml:space="preserve">The Contractor will facilitate the </w:t>
      </w:r>
      <w:r w:rsidR="004A7398">
        <w:rPr>
          <w:rFonts w:ascii="Verdana" w:hAnsi="Verdana"/>
          <w:sz w:val="20"/>
          <w:szCs w:val="20"/>
        </w:rPr>
        <w:t>transfer</w:t>
      </w:r>
      <w:r w:rsidRPr="003D02DD">
        <w:rPr>
          <w:rFonts w:ascii="Verdana" w:hAnsi="Verdana"/>
          <w:sz w:val="20"/>
          <w:szCs w:val="20"/>
        </w:rPr>
        <w:t xml:space="preserve"> of all existing stimuli and items, including graphics, rubrics, and existing accommodation supports from </w:t>
      </w:r>
      <w:r>
        <w:rPr>
          <w:rFonts w:ascii="Verdana" w:hAnsi="Verdana"/>
          <w:sz w:val="20"/>
          <w:szCs w:val="20"/>
        </w:rPr>
        <w:t xml:space="preserve">Connecticut’s </w:t>
      </w:r>
      <w:r w:rsidRPr="003D02DD">
        <w:rPr>
          <w:rFonts w:ascii="Verdana" w:hAnsi="Verdana"/>
          <w:sz w:val="20"/>
          <w:szCs w:val="20"/>
        </w:rPr>
        <w:t xml:space="preserve">current </w:t>
      </w:r>
      <w:r>
        <w:rPr>
          <w:rFonts w:ascii="Verdana" w:hAnsi="Verdana"/>
          <w:sz w:val="20"/>
          <w:szCs w:val="20"/>
        </w:rPr>
        <w:t>Contractor</w:t>
      </w:r>
      <w:r w:rsidRPr="003D02DD">
        <w:rPr>
          <w:rFonts w:ascii="Verdana" w:hAnsi="Verdana"/>
          <w:sz w:val="20"/>
          <w:szCs w:val="20"/>
        </w:rPr>
        <w:t>.</w:t>
      </w:r>
    </w:p>
    <w:p w14:paraId="14A76D83" w14:textId="53A15CB2" w:rsidR="0088597C" w:rsidRPr="00EC2D67"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992D2A">
        <w:rPr>
          <w:rFonts w:ascii="Verdana" w:hAnsi="Verdana"/>
          <w:sz w:val="20"/>
          <w:szCs w:val="20"/>
        </w:rPr>
        <w:t>must</w:t>
      </w:r>
      <w:r w:rsidRPr="00EC2D67">
        <w:rPr>
          <w:rFonts w:ascii="Verdana" w:hAnsi="Verdana"/>
          <w:sz w:val="20"/>
          <w:szCs w:val="20"/>
        </w:rPr>
        <w:t xml:space="preserve"> follow guidance, where applicable, in the </w:t>
      </w:r>
      <w:hyperlink r:id="rId51" w:history="1">
        <w:r w:rsidRPr="00EC2D67">
          <w:rPr>
            <w:rStyle w:val="Hyperlink"/>
            <w:rFonts w:ascii="Verdana" w:hAnsi="Verdana"/>
            <w:sz w:val="20"/>
            <w:szCs w:val="20"/>
          </w:rPr>
          <w:t>NCSC 2015 Operational Assessment Technical Manual</w:t>
        </w:r>
      </w:hyperlink>
      <w:r w:rsidRPr="00EC2D67">
        <w:rPr>
          <w:rFonts w:ascii="Verdana" w:hAnsi="Verdana"/>
          <w:sz w:val="20"/>
          <w:szCs w:val="20"/>
        </w:rPr>
        <w:t xml:space="preserve"> regarding item and test development, test administration, scoring, psychometric analyses, standard setting, and score interpretation. </w:t>
      </w:r>
    </w:p>
    <w:p w14:paraId="7620EC90" w14:textId="01B8EB6B" w:rsidR="0088597C"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992D2A">
        <w:rPr>
          <w:rFonts w:ascii="Verdana" w:hAnsi="Verdana"/>
          <w:sz w:val="20"/>
          <w:szCs w:val="20"/>
        </w:rPr>
        <w:t>must</w:t>
      </w:r>
      <w:r w:rsidRPr="00EC2D67">
        <w:rPr>
          <w:rFonts w:ascii="Verdana" w:hAnsi="Verdana"/>
          <w:sz w:val="20"/>
          <w:szCs w:val="20"/>
        </w:rPr>
        <w:t xml:space="preserve"> follow guidance, where applicable, in the </w:t>
      </w:r>
      <w:hyperlink r:id="rId52" w:history="1">
        <w:r w:rsidR="006E4235" w:rsidRPr="006E4235">
          <w:rPr>
            <w:rStyle w:val="Hyperlink"/>
            <w:rFonts w:ascii="Verdana" w:hAnsi="Verdana"/>
            <w:sz w:val="20"/>
            <w:szCs w:val="20"/>
          </w:rPr>
          <w:t>2023 Connecticut Alternate Assessment Technical Report</w:t>
        </w:r>
      </w:hyperlink>
      <w:r w:rsidR="006E4235">
        <w:rPr>
          <w:rFonts w:ascii="Verdana" w:hAnsi="Verdana"/>
          <w:sz w:val="20"/>
          <w:szCs w:val="20"/>
        </w:rPr>
        <w:t xml:space="preserve"> </w:t>
      </w:r>
      <w:r w:rsidRPr="00EC2D67">
        <w:rPr>
          <w:rFonts w:ascii="Verdana" w:hAnsi="Verdana"/>
          <w:sz w:val="20"/>
          <w:szCs w:val="20"/>
        </w:rPr>
        <w:t xml:space="preserve">regarding scoring, reporting, technical analysis, and quality control. </w:t>
      </w:r>
    </w:p>
    <w:p w14:paraId="16B17CF4" w14:textId="2049941B" w:rsidR="00620E9F" w:rsidRDefault="00620E9F" w:rsidP="00620E9F">
      <w:pPr>
        <w:numPr>
          <w:ilvl w:val="1"/>
          <w:numId w:val="40"/>
        </w:numPr>
        <w:spacing w:after="60"/>
        <w:rPr>
          <w:rFonts w:ascii="Verdana" w:hAnsi="Verdana"/>
          <w:sz w:val="20"/>
          <w:szCs w:val="20"/>
        </w:rPr>
      </w:pPr>
      <w:r>
        <w:rPr>
          <w:rFonts w:ascii="Verdana" w:hAnsi="Verdana"/>
          <w:sz w:val="20"/>
          <w:szCs w:val="20"/>
        </w:rPr>
        <w:t xml:space="preserve">The Contractor </w:t>
      </w:r>
      <w:r w:rsidR="000F2653">
        <w:rPr>
          <w:rFonts w:ascii="Verdana" w:hAnsi="Verdana"/>
          <w:sz w:val="20"/>
          <w:szCs w:val="20"/>
        </w:rPr>
        <w:t>must</w:t>
      </w:r>
      <w:r>
        <w:rPr>
          <w:rFonts w:ascii="Verdana" w:hAnsi="Verdana"/>
          <w:sz w:val="20"/>
          <w:szCs w:val="20"/>
        </w:rPr>
        <w:t xml:space="preserve"> be responsible for creating the following resources to support test administration and reporting of CTAA. The Contractor shall not be limited by this list if the need arises to create other resources.</w:t>
      </w:r>
    </w:p>
    <w:p w14:paraId="32135716" w14:textId="77777777" w:rsidR="00620E9F" w:rsidRDefault="00620E9F" w:rsidP="00170775">
      <w:pPr>
        <w:numPr>
          <w:ilvl w:val="2"/>
          <w:numId w:val="40"/>
        </w:numPr>
        <w:spacing w:after="60"/>
        <w:ind w:left="864"/>
        <w:rPr>
          <w:rFonts w:ascii="Verdana" w:hAnsi="Verdana"/>
          <w:sz w:val="20"/>
          <w:szCs w:val="20"/>
        </w:rPr>
      </w:pPr>
      <w:r>
        <w:rPr>
          <w:rFonts w:ascii="Verdana" w:hAnsi="Verdana"/>
          <w:sz w:val="20"/>
          <w:szCs w:val="20"/>
        </w:rPr>
        <w:t>Test Coordinators Manual</w:t>
      </w:r>
    </w:p>
    <w:p w14:paraId="2413625E" w14:textId="4E316CD9" w:rsidR="00620E9F" w:rsidRDefault="00620E9F" w:rsidP="00170775">
      <w:pPr>
        <w:numPr>
          <w:ilvl w:val="2"/>
          <w:numId w:val="40"/>
        </w:numPr>
        <w:spacing w:after="60"/>
        <w:ind w:left="864"/>
        <w:rPr>
          <w:rFonts w:ascii="Verdana" w:hAnsi="Verdana"/>
          <w:sz w:val="20"/>
          <w:szCs w:val="20"/>
        </w:rPr>
      </w:pPr>
      <w:r>
        <w:rPr>
          <w:rFonts w:ascii="Verdana" w:hAnsi="Verdana"/>
          <w:sz w:val="20"/>
          <w:szCs w:val="20"/>
        </w:rPr>
        <w:t>CTAA Test Administration Manual</w:t>
      </w:r>
      <w:r w:rsidR="002B4403">
        <w:rPr>
          <w:rFonts w:ascii="Verdana" w:hAnsi="Verdana"/>
          <w:sz w:val="20"/>
          <w:szCs w:val="20"/>
        </w:rPr>
        <w:t xml:space="preserve"> </w:t>
      </w:r>
    </w:p>
    <w:p w14:paraId="67425A9A" w14:textId="04C268E5" w:rsidR="00FB7482" w:rsidRPr="00620E9F" w:rsidRDefault="00FB7482" w:rsidP="00170775">
      <w:pPr>
        <w:numPr>
          <w:ilvl w:val="2"/>
          <w:numId w:val="40"/>
        </w:numPr>
        <w:spacing w:after="60"/>
        <w:ind w:left="864"/>
        <w:rPr>
          <w:rFonts w:ascii="Verdana" w:hAnsi="Verdana"/>
          <w:sz w:val="20"/>
          <w:szCs w:val="20"/>
        </w:rPr>
      </w:pPr>
      <w:r>
        <w:rPr>
          <w:rFonts w:ascii="Verdana" w:hAnsi="Verdana"/>
          <w:sz w:val="20"/>
          <w:szCs w:val="20"/>
        </w:rPr>
        <w:t xml:space="preserve">CTAA Results Interpretation Manual  </w:t>
      </w:r>
    </w:p>
    <w:p w14:paraId="6820566F" w14:textId="00CFC9F1" w:rsidR="0088597C"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CSDE </w:t>
      </w:r>
      <w:r w:rsidR="001838B0">
        <w:rPr>
          <w:rFonts w:ascii="Verdana" w:hAnsi="Verdana"/>
          <w:sz w:val="20"/>
          <w:szCs w:val="20"/>
        </w:rPr>
        <w:t xml:space="preserve">would like to explore the possibility of adding an additional </w:t>
      </w:r>
      <w:r w:rsidR="00A660E0">
        <w:rPr>
          <w:rFonts w:ascii="Verdana" w:hAnsi="Verdana"/>
          <w:sz w:val="20"/>
          <w:szCs w:val="20"/>
        </w:rPr>
        <w:t xml:space="preserve">test </w:t>
      </w:r>
      <w:r w:rsidR="001838B0">
        <w:rPr>
          <w:rFonts w:ascii="Verdana" w:hAnsi="Verdana"/>
          <w:sz w:val="20"/>
          <w:szCs w:val="20"/>
        </w:rPr>
        <w:t>form</w:t>
      </w:r>
      <w:r w:rsidRPr="00EC2D67">
        <w:rPr>
          <w:rFonts w:ascii="Verdana" w:hAnsi="Verdana"/>
          <w:sz w:val="20"/>
          <w:szCs w:val="20"/>
        </w:rPr>
        <w:t xml:space="preserve"> and request</w:t>
      </w:r>
      <w:r w:rsidR="001838B0">
        <w:rPr>
          <w:rFonts w:ascii="Verdana" w:hAnsi="Verdana"/>
          <w:sz w:val="20"/>
          <w:szCs w:val="20"/>
        </w:rPr>
        <w:t>s</w:t>
      </w:r>
      <w:r w:rsidRPr="00EC2D67">
        <w:rPr>
          <w:rFonts w:ascii="Verdana" w:hAnsi="Verdana"/>
          <w:sz w:val="20"/>
          <w:szCs w:val="20"/>
        </w:rPr>
        <w:t xml:space="preserve"> that the </w:t>
      </w:r>
      <w:r w:rsidR="00093624">
        <w:rPr>
          <w:rFonts w:ascii="Verdana" w:hAnsi="Verdana"/>
          <w:sz w:val="20"/>
          <w:szCs w:val="20"/>
        </w:rPr>
        <w:t>C</w:t>
      </w:r>
      <w:r w:rsidRPr="00EC2D67">
        <w:rPr>
          <w:rFonts w:ascii="Verdana" w:hAnsi="Verdana"/>
          <w:sz w:val="20"/>
          <w:szCs w:val="20"/>
        </w:rPr>
        <w:t xml:space="preserve">ontractor submit a proposal for </w:t>
      </w:r>
      <w:r w:rsidR="001838B0">
        <w:rPr>
          <w:rFonts w:ascii="Verdana" w:hAnsi="Verdana"/>
          <w:sz w:val="20"/>
          <w:szCs w:val="20"/>
        </w:rPr>
        <w:t xml:space="preserve">the development of this </w:t>
      </w:r>
      <w:r w:rsidR="00A0462E">
        <w:rPr>
          <w:rFonts w:ascii="Verdana" w:hAnsi="Verdana"/>
          <w:sz w:val="20"/>
          <w:szCs w:val="20"/>
        </w:rPr>
        <w:t xml:space="preserve">additional </w:t>
      </w:r>
      <w:r w:rsidR="001838B0">
        <w:rPr>
          <w:rFonts w:ascii="Verdana" w:hAnsi="Verdana"/>
          <w:sz w:val="20"/>
          <w:szCs w:val="20"/>
        </w:rPr>
        <w:t>form</w:t>
      </w:r>
      <w:r w:rsidRPr="00EC2D67">
        <w:rPr>
          <w:rFonts w:ascii="Verdana" w:hAnsi="Verdana"/>
          <w:sz w:val="20"/>
          <w:szCs w:val="20"/>
        </w:rPr>
        <w:t>.</w:t>
      </w:r>
      <w:r w:rsidR="004C02D9">
        <w:rPr>
          <w:rFonts w:ascii="Verdana" w:hAnsi="Verdana"/>
          <w:sz w:val="20"/>
          <w:szCs w:val="20"/>
        </w:rPr>
        <w:t xml:space="preserve"> </w:t>
      </w:r>
      <w:r w:rsidR="007D7628" w:rsidRPr="00EC2D67">
        <w:rPr>
          <w:rFonts w:ascii="Verdana" w:hAnsi="Verdana"/>
          <w:sz w:val="20"/>
          <w:szCs w:val="20"/>
        </w:rPr>
        <w:t xml:space="preserve">This proposal would include item development </w:t>
      </w:r>
      <w:r w:rsidR="00A14B7D" w:rsidRPr="00EC2D67">
        <w:rPr>
          <w:rFonts w:ascii="Verdana" w:hAnsi="Verdana"/>
          <w:sz w:val="20"/>
          <w:szCs w:val="20"/>
        </w:rPr>
        <w:t>and field</w:t>
      </w:r>
      <w:r w:rsidR="000D4A8C" w:rsidRPr="00EC2D67">
        <w:rPr>
          <w:rFonts w:ascii="Verdana" w:hAnsi="Verdana"/>
          <w:sz w:val="20"/>
          <w:szCs w:val="20"/>
        </w:rPr>
        <w:t>-</w:t>
      </w:r>
      <w:r w:rsidR="00A14B7D" w:rsidRPr="00EC2D67">
        <w:rPr>
          <w:rFonts w:ascii="Verdana" w:hAnsi="Verdana"/>
          <w:sz w:val="20"/>
          <w:szCs w:val="20"/>
        </w:rPr>
        <w:t xml:space="preserve">testing </w:t>
      </w:r>
      <w:r w:rsidR="007D7628" w:rsidRPr="00EC2D67">
        <w:rPr>
          <w:rFonts w:ascii="Verdana" w:hAnsi="Verdana"/>
          <w:sz w:val="20"/>
          <w:szCs w:val="20"/>
        </w:rPr>
        <w:t>costs</w:t>
      </w:r>
      <w:r w:rsidR="00A14B7D" w:rsidRPr="00EC2D67">
        <w:rPr>
          <w:rFonts w:ascii="Verdana" w:hAnsi="Verdana"/>
          <w:sz w:val="20"/>
          <w:szCs w:val="20"/>
        </w:rPr>
        <w:t>.</w:t>
      </w:r>
      <w:r w:rsidR="002B4403">
        <w:rPr>
          <w:rFonts w:ascii="Verdana" w:hAnsi="Verdana"/>
          <w:sz w:val="20"/>
          <w:szCs w:val="20"/>
        </w:rPr>
        <w:t xml:space="preserve"> </w:t>
      </w:r>
    </w:p>
    <w:p w14:paraId="3BA0BF8F" w14:textId="77777777" w:rsidR="0088597C" w:rsidRPr="00EC2D67" w:rsidRDefault="0088597C" w:rsidP="00EC2D67">
      <w:pPr>
        <w:numPr>
          <w:ilvl w:val="0"/>
          <w:numId w:val="40"/>
        </w:numPr>
        <w:spacing w:after="60"/>
        <w:rPr>
          <w:rFonts w:ascii="Verdana" w:hAnsi="Verdana"/>
          <w:b/>
          <w:bCs/>
          <w:sz w:val="20"/>
          <w:szCs w:val="20"/>
        </w:rPr>
      </w:pPr>
      <w:r w:rsidRPr="00EC2D67">
        <w:rPr>
          <w:rFonts w:ascii="Verdana" w:hAnsi="Verdana"/>
          <w:b/>
          <w:bCs/>
          <w:sz w:val="20"/>
          <w:szCs w:val="20"/>
        </w:rPr>
        <w:t xml:space="preserve"> The Connecticut Alternate Science Assessment (CTAS) </w:t>
      </w:r>
    </w:p>
    <w:p w14:paraId="20E1A59F" w14:textId="68D47BB2" w:rsidR="0088597C" w:rsidRDefault="0088597C" w:rsidP="00EC2D67">
      <w:pPr>
        <w:numPr>
          <w:ilvl w:val="1"/>
          <w:numId w:val="40"/>
        </w:numPr>
        <w:spacing w:after="60"/>
        <w:rPr>
          <w:rFonts w:ascii="Verdana" w:hAnsi="Verdana"/>
          <w:sz w:val="20"/>
          <w:szCs w:val="20"/>
        </w:rPr>
      </w:pPr>
      <w:r w:rsidRPr="00EC2D67">
        <w:rPr>
          <w:rFonts w:ascii="Verdana" w:hAnsi="Verdana"/>
          <w:sz w:val="20"/>
          <w:szCs w:val="20"/>
        </w:rPr>
        <w:t>The CTAS Assessment is an</w:t>
      </w:r>
      <w:r w:rsidRPr="00EC2D67" w:rsidDel="006B4009">
        <w:rPr>
          <w:rFonts w:ascii="Verdana" w:hAnsi="Verdana"/>
          <w:sz w:val="20"/>
          <w:szCs w:val="20"/>
        </w:rPr>
        <w:t xml:space="preserve"> </w:t>
      </w:r>
      <w:r w:rsidRPr="00EC2D67">
        <w:rPr>
          <w:rFonts w:ascii="Verdana" w:hAnsi="Verdana"/>
          <w:sz w:val="20"/>
          <w:szCs w:val="20"/>
        </w:rPr>
        <w:t xml:space="preserve">assessment based on alternate achievement standards for students with significant cognitive disabilities. It has been developed to ensure that all students with significant cognitive disabilities can participate in an assessment that measures what they know and can do in relation to the NGSS. The CTAS Assessment includes six performance tasks that are intended to be administered throughout the year. Teachers work with eligible students to rate student performance on the CTAS Core Extensions. Teachers administer various activities to the students and submit performance ratings. The </w:t>
      </w:r>
      <w:r w:rsidR="00D666E6" w:rsidRPr="00EC2D67">
        <w:rPr>
          <w:rFonts w:ascii="Verdana" w:hAnsi="Verdana"/>
          <w:sz w:val="20"/>
          <w:szCs w:val="20"/>
        </w:rPr>
        <w:t>G</w:t>
      </w:r>
      <w:r w:rsidRPr="00EC2D67">
        <w:rPr>
          <w:rFonts w:ascii="Verdana" w:hAnsi="Verdana"/>
          <w:sz w:val="20"/>
          <w:szCs w:val="20"/>
        </w:rPr>
        <w:t xml:space="preserve">rade 5 test consists of 44 items, and the </w:t>
      </w:r>
      <w:r w:rsidR="00D666E6" w:rsidRPr="00EC2D67">
        <w:rPr>
          <w:rFonts w:ascii="Verdana" w:hAnsi="Verdana"/>
          <w:sz w:val="20"/>
          <w:szCs w:val="20"/>
        </w:rPr>
        <w:t>G</w:t>
      </w:r>
      <w:r w:rsidRPr="00EC2D67">
        <w:rPr>
          <w:rFonts w:ascii="Verdana" w:hAnsi="Verdana"/>
          <w:sz w:val="20"/>
          <w:szCs w:val="20"/>
        </w:rPr>
        <w:t xml:space="preserve">rades 8 and 11 tests have 42 items. </w:t>
      </w:r>
    </w:p>
    <w:p w14:paraId="7CB1D545" w14:textId="2F40924F" w:rsidR="00E859A1" w:rsidRPr="00E859A1" w:rsidRDefault="00E859A1" w:rsidP="00E859A1">
      <w:pPr>
        <w:numPr>
          <w:ilvl w:val="1"/>
          <w:numId w:val="40"/>
        </w:numPr>
        <w:spacing w:after="60"/>
        <w:rPr>
          <w:rFonts w:ascii="Verdana" w:hAnsi="Verdana"/>
          <w:sz w:val="20"/>
          <w:szCs w:val="20"/>
        </w:rPr>
      </w:pPr>
      <w:r w:rsidRPr="003D02DD">
        <w:rPr>
          <w:rFonts w:ascii="Verdana" w:hAnsi="Verdana"/>
          <w:sz w:val="20"/>
          <w:szCs w:val="20"/>
        </w:rPr>
        <w:t xml:space="preserve">The Contractor will facilitate the </w:t>
      </w:r>
      <w:r w:rsidR="004A7398">
        <w:rPr>
          <w:rFonts w:ascii="Verdana" w:hAnsi="Verdana"/>
          <w:sz w:val="20"/>
          <w:szCs w:val="20"/>
        </w:rPr>
        <w:t>transfer</w:t>
      </w:r>
      <w:r w:rsidRPr="003D02DD">
        <w:rPr>
          <w:rFonts w:ascii="Verdana" w:hAnsi="Verdana"/>
          <w:sz w:val="20"/>
          <w:szCs w:val="20"/>
        </w:rPr>
        <w:t xml:space="preserve"> of all existing stimuli and items, including graphics, rubrics, and existing accommodation supports from </w:t>
      </w:r>
      <w:r>
        <w:rPr>
          <w:rFonts w:ascii="Verdana" w:hAnsi="Verdana"/>
          <w:sz w:val="20"/>
          <w:szCs w:val="20"/>
        </w:rPr>
        <w:t xml:space="preserve">Connecticut’s </w:t>
      </w:r>
      <w:r w:rsidRPr="003D02DD">
        <w:rPr>
          <w:rFonts w:ascii="Verdana" w:hAnsi="Verdana"/>
          <w:sz w:val="20"/>
          <w:szCs w:val="20"/>
        </w:rPr>
        <w:t xml:space="preserve">current </w:t>
      </w:r>
      <w:r>
        <w:rPr>
          <w:rFonts w:ascii="Verdana" w:hAnsi="Verdana"/>
          <w:sz w:val="20"/>
          <w:szCs w:val="20"/>
        </w:rPr>
        <w:t>Contractor</w:t>
      </w:r>
      <w:r w:rsidRPr="003D02DD">
        <w:rPr>
          <w:rFonts w:ascii="Verdana" w:hAnsi="Verdana"/>
          <w:sz w:val="20"/>
          <w:szCs w:val="20"/>
        </w:rPr>
        <w:t>.</w:t>
      </w:r>
    </w:p>
    <w:p w14:paraId="0B9B81FB" w14:textId="3266BE81" w:rsidR="0088597C" w:rsidRPr="00EC2D67" w:rsidRDefault="0088597C" w:rsidP="00EC2D67">
      <w:pPr>
        <w:numPr>
          <w:ilvl w:val="1"/>
          <w:numId w:val="40"/>
        </w:numPr>
        <w:spacing w:after="60"/>
        <w:rPr>
          <w:rFonts w:ascii="Verdana" w:hAnsi="Verdana"/>
          <w:sz w:val="20"/>
          <w:szCs w:val="20"/>
        </w:rPr>
      </w:pPr>
      <w:r w:rsidRPr="00EC2D67">
        <w:rPr>
          <w:rFonts w:ascii="Verdana" w:hAnsi="Verdana"/>
          <w:sz w:val="20"/>
          <w:szCs w:val="20"/>
        </w:rPr>
        <w:lastRenderedPageBreak/>
        <w:t>District</w:t>
      </w:r>
      <w:r w:rsidR="009706C7">
        <w:rPr>
          <w:rFonts w:ascii="Verdana" w:hAnsi="Verdana"/>
          <w:sz w:val="20"/>
          <w:szCs w:val="20"/>
        </w:rPr>
        <w:t>s</w:t>
      </w:r>
      <w:r w:rsidRPr="00EC2D67">
        <w:rPr>
          <w:rFonts w:ascii="Verdana" w:hAnsi="Verdana"/>
          <w:sz w:val="20"/>
          <w:szCs w:val="20"/>
        </w:rPr>
        <w:t xml:space="preserve"> shall administer these tests and the Contractor shall collect results and report on this assessment for eligible students. </w:t>
      </w:r>
    </w:p>
    <w:p w14:paraId="67D63D04" w14:textId="45254EB9" w:rsidR="0088597C" w:rsidRDefault="0088597C"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992D2A">
        <w:rPr>
          <w:rFonts w:ascii="Verdana" w:hAnsi="Verdana"/>
          <w:sz w:val="20"/>
          <w:szCs w:val="20"/>
        </w:rPr>
        <w:t>must</w:t>
      </w:r>
      <w:r w:rsidRPr="00EC2D67">
        <w:rPr>
          <w:rFonts w:ascii="Verdana" w:hAnsi="Verdana"/>
          <w:sz w:val="20"/>
          <w:szCs w:val="20"/>
        </w:rPr>
        <w:t xml:space="preserve"> follow guidance, where applicable, in the</w:t>
      </w:r>
      <w:r w:rsidR="00A11C56">
        <w:rPr>
          <w:rFonts w:ascii="Verdana" w:hAnsi="Verdana"/>
          <w:sz w:val="20"/>
          <w:szCs w:val="20"/>
        </w:rPr>
        <w:t xml:space="preserve"> </w:t>
      </w:r>
      <w:hyperlink r:id="rId53" w:history="1">
        <w:r w:rsidR="00A11C56" w:rsidRPr="00A11C56">
          <w:rPr>
            <w:rStyle w:val="Hyperlink"/>
            <w:rFonts w:ascii="Verdana" w:hAnsi="Verdana"/>
            <w:sz w:val="20"/>
            <w:szCs w:val="20"/>
          </w:rPr>
          <w:t>2023 CTAS Technical Report</w:t>
        </w:r>
      </w:hyperlink>
      <w:r w:rsidRPr="00EC2D67">
        <w:rPr>
          <w:rFonts w:ascii="Verdana" w:hAnsi="Verdana"/>
          <w:sz w:val="20"/>
          <w:szCs w:val="20"/>
        </w:rPr>
        <w:t xml:space="preserve"> regarding test forms,</w:t>
      </w:r>
      <w:r w:rsidR="00DF47D4">
        <w:rPr>
          <w:rFonts w:ascii="Verdana" w:hAnsi="Verdana"/>
          <w:sz w:val="20"/>
          <w:szCs w:val="20"/>
        </w:rPr>
        <w:t xml:space="preserve"> test windows,</w:t>
      </w:r>
      <w:r w:rsidRPr="00EC2D67">
        <w:rPr>
          <w:rFonts w:ascii="Verdana" w:hAnsi="Verdana"/>
          <w:sz w:val="20"/>
          <w:szCs w:val="20"/>
        </w:rPr>
        <w:t xml:space="preserve"> scoring, score reporting, </w:t>
      </w:r>
      <w:r w:rsidR="00DF47D4">
        <w:rPr>
          <w:rFonts w:ascii="Verdana" w:hAnsi="Verdana"/>
          <w:sz w:val="20"/>
          <w:szCs w:val="20"/>
        </w:rPr>
        <w:t xml:space="preserve">reliability and validity, </w:t>
      </w:r>
      <w:r w:rsidRPr="00EC2D67">
        <w:rPr>
          <w:rFonts w:ascii="Verdana" w:hAnsi="Verdana"/>
          <w:sz w:val="20"/>
          <w:szCs w:val="20"/>
        </w:rPr>
        <w:t>and quality control</w:t>
      </w:r>
      <w:r w:rsidR="00DF47D4">
        <w:rPr>
          <w:rFonts w:ascii="Verdana" w:hAnsi="Verdana"/>
          <w:sz w:val="20"/>
          <w:szCs w:val="20"/>
        </w:rPr>
        <w:t>/assurance</w:t>
      </w:r>
      <w:r w:rsidRPr="00EC2D67">
        <w:rPr>
          <w:rFonts w:ascii="Verdana" w:hAnsi="Verdana"/>
          <w:sz w:val="20"/>
          <w:szCs w:val="20"/>
        </w:rPr>
        <w:t>.</w:t>
      </w:r>
    </w:p>
    <w:p w14:paraId="3A5031C8" w14:textId="42A7FA24" w:rsidR="00B03D9A" w:rsidRPr="00EC2D67" w:rsidRDefault="00B03D9A" w:rsidP="00EC2D67">
      <w:pPr>
        <w:numPr>
          <w:ilvl w:val="1"/>
          <w:numId w:val="40"/>
        </w:numPr>
        <w:spacing w:after="60"/>
        <w:rPr>
          <w:rFonts w:ascii="Verdana" w:hAnsi="Verdana"/>
          <w:sz w:val="20"/>
          <w:szCs w:val="20"/>
        </w:rPr>
      </w:pPr>
      <w:r>
        <w:rPr>
          <w:rFonts w:ascii="Verdana" w:hAnsi="Verdana"/>
          <w:sz w:val="20"/>
          <w:szCs w:val="20"/>
        </w:rPr>
        <w:t xml:space="preserve">The Contractor must follow details of the </w:t>
      </w:r>
      <w:hyperlink r:id="rId54" w:history="1">
        <w:r w:rsidRPr="00B03D9A">
          <w:rPr>
            <w:rStyle w:val="Hyperlink"/>
            <w:rFonts w:ascii="Verdana" w:hAnsi="Verdana"/>
            <w:sz w:val="20"/>
            <w:szCs w:val="20"/>
          </w:rPr>
          <w:t>CTAS Test Blueprint</w:t>
        </w:r>
      </w:hyperlink>
      <w:r>
        <w:rPr>
          <w:rFonts w:ascii="Verdana" w:hAnsi="Verdana"/>
          <w:sz w:val="20"/>
          <w:szCs w:val="20"/>
        </w:rPr>
        <w:t>.</w:t>
      </w:r>
      <w:r w:rsidR="002B4403">
        <w:rPr>
          <w:rFonts w:ascii="Verdana" w:hAnsi="Verdana"/>
          <w:sz w:val="20"/>
          <w:szCs w:val="20"/>
        </w:rPr>
        <w:t xml:space="preserve"> </w:t>
      </w:r>
    </w:p>
    <w:p w14:paraId="20EFC38F" w14:textId="4349FBA1" w:rsidR="0088597C" w:rsidRPr="00EC2D67" w:rsidRDefault="0088597C" w:rsidP="00EC2D67">
      <w:pPr>
        <w:numPr>
          <w:ilvl w:val="1"/>
          <w:numId w:val="40"/>
        </w:numPr>
        <w:spacing w:after="60"/>
        <w:rPr>
          <w:rFonts w:ascii="Verdana" w:hAnsi="Verdana"/>
          <w:sz w:val="20"/>
          <w:szCs w:val="20"/>
        </w:rPr>
      </w:pPr>
      <w:r w:rsidRPr="63A433AD">
        <w:rPr>
          <w:rFonts w:ascii="Verdana" w:hAnsi="Verdana"/>
          <w:sz w:val="20"/>
          <w:szCs w:val="20"/>
        </w:rPr>
        <w:t xml:space="preserve">The Contractor </w:t>
      </w:r>
      <w:r w:rsidR="00992D2A">
        <w:rPr>
          <w:rFonts w:ascii="Verdana" w:hAnsi="Verdana"/>
          <w:sz w:val="20"/>
          <w:szCs w:val="20"/>
        </w:rPr>
        <w:t>must</w:t>
      </w:r>
      <w:r w:rsidRPr="63A433AD">
        <w:rPr>
          <w:rFonts w:ascii="Verdana" w:hAnsi="Verdana"/>
          <w:sz w:val="20"/>
          <w:szCs w:val="20"/>
        </w:rPr>
        <w:t xml:space="preserve"> </w:t>
      </w:r>
      <w:r w:rsidR="00B66760">
        <w:rPr>
          <w:rFonts w:ascii="Verdana" w:hAnsi="Verdana"/>
          <w:sz w:val="20"/>
          <w:szCs w:val="20"/>
        </w:rPr>
        <w:t>make available to</w:t>
      </w:r>
      <w:r w:rsidRPr="63A433AD">
        <w:rPr>
          <w:rFonts w:ascii="Verdana" w:hAnsi="Verdana"/>
          <w:sz w:val="20"/>
          <w:szCs w:val="20"/>
        </w:rPr>
        <w:t xml:space="preserve"> districts all the required materials outlined in the </w:t>
      </w:r>
      <w:hyperlink r:id="rId55">
        <w:r w:rsidRPr="63A433AD">
          <w:rPr>
            <w:rStyle w:val="Hyperlink"/>
            <w:rFonts w:ascii="Verdana" w:hAnsi="Verdana"/>
            <w:sz w:val="20"/>
            <w:szCs w:val="20"/>
          </w:rPr>
          <w:t>Connecticut Alternate Science Assessment:</w:t>
        </w:r>
        <w:r w:rsidR="004C02D9" w:rsidRPr="63A433AD">
          <w:rPr>
            <w:rStyle w:val="Hyperlink"/>
            <w:rFonts w:ascii="Verdana" w:hAnsi="Verdana"/>
            <w:sz w:val="20"/>
            <w:szCs w:val="20"/>
          </w:rPr>
          <w:t xml:space="preserve"> </w:t>
        </w:r>
        <w:r w:rsidRPr="63A433AD">
          <w:rPr>
            <w:rStyle w:val="Hyperlink"/>
            <w:rFonts w:ascii="Verdana" w:hAnsi="Verdana"/>
            <w:sz w:val="20"/>
            <w:szCs w:val="20"/>
          </w:rPr>
          <w:t>Test Administration Manual</w:t>
        </w:r>
      </w:hyperlink>
      <w:r w:rsidRPr="63A433AD">
        <w:rPr>
          <w:rFonts w:ascii="Verdana" w:hAnsi="Verdana"/>
          <w:sz w:val="20"/>
          <w:szCs w:val="20"/>
        </w:rPr>
        <w:t xml:space="preserve">. </w:t>
      </w:r>
    </w:p>
    <w:p w14:paraId="2C7A0440" w14:textId="084722F6" w:rsidR="00B7042D" w:rsidRDefault="0088597C" w:rsidP="0031481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992D2A">
        <w:rPr>
          <w:rFonts w:ascii="Verdana" w:hAnsi="Verdana"/>
          <w:sz w:val="20"/>
          <w:szCs w:val="20"/>
        </w:rPr>
        <w:t>must</w:t>
      </w:r>
      <w:r w:rsidRPr="00EC2D67">
        <w:rPr>
          <w:rFonts w:ascii="Verdana" w:hAnsi="Verdana"/>
          <w:sz w:val="20"/>
          <w:szCs w:val="20"/>
        </w:rPr>
        <w:t xml:space="preserve"> </w:t>
      </w:r>
      <w:r w:rsidR="00B66760">
        <w:rPr>
          <w:rFonts w:ascii="Verdana" w:hAnsi="Verdana"/>
          <w:sz w:val="20"/>
          <w:szCs w:val="20"/>
        </w:rPr>
        <w:t>make available</w:t>
      </w:r>
      <w:r w:rsidRPr="00EC2D67">
        <w:rPr>
          <w:rFonts w:ascii="Verdana" w:hAnsi="Verdana"/>
          <w:sz w:val="20"/>
          <w:szCs w:val="20"/>
        </w:rPr>
        <w:t xml:space="preserve"> all the required materials on the </w:t>
      </w:r>
      <w:hyperlink r:id="rId56">
        <w:r w:rsidRPr="63A433AD">
          <w:rPr>
            <w:rStyle w:val="Hyperlink"/>
            <w:rFonts w:ascii="Verdana" w:hAnsi="Verdana"/>
            <w:sz w:val="20"/>
            <w:szCs w:val="20"/>
          </w:rPr>
          <w:t>CTAS Required Materials</w:t>
        </w:r>
      </w:hyperlink>
      <w:r w:rsidRPr="00EC2D67">
        <w:rPr>
          <w:rFonts w:ascii="Verdana" w:hAnsi="Verdana"/>
          <w:sz w:val="20"/>
          <w:szCs w:val="20"/>
        </w:rPr>
        <w:t xml:space="preserve"> page. </w:t>
      </w:r>
    </w:p>
    <w:p w14:paraId="5184E672" w14:textId="5A6402F2" w:rsidR="00B66760" w:rsidRDefault="00B66760" w:rsidP="00314817">
      <w:pPr>
        <w:numPr>
          <w:ilvl w:val="1"/>
          <w:numId w:val="40"/>
        </w:numPr>
        <w:spacing w:after="60"/>
        <w:rPr>
          <w:rFonts w:ascii="Verdana" w:hAnsi="Verdana"/>
          <w:sz w:val="20"/>
          <w:szCs w:val="20"/>
        </w:rPr>
      </w:pPr>
      <w:r>
        <w:rPr>
          <w:rFonts w:ascii="Verdana" w:hAnsi="Verdana"/>
          <w:sz w:val="20"/>
          <w:szCs w:val="20"/>
        </w:rPr>
        <w:t xml:space="preserve">The Contractor </w:t>
      </w:r>
      <w:r w:rsidR="00992D2A">
        <w:rPr>
          <w:rFonts w:ascii="Verdana" w:hAnsi="Verdana"/>
          <w:sz w:val="20"/>
          <w:szCs w:val="20"/>
        </w:rPr>
        <w:t>must</w:t>
      </w:r>
      <w:r>
        <w:rPr>
          <w:rFonts w:ascii="Verdana" w:hAnsi="Verdana"/>
          <w:sz w:val="20"/>
          <w:szCs w:val="20"/>
        </w:rPr>
        <w:t xml:space="preserve"> </w:t>
      </w:r>
      <w:r w:rsidR="005414B4">
        <w:rPr>
          <w:rFonts w:ascii="Verdana" w:hAnsi="Verdana"/>
          <w:sz w:val="20"/>
          <w:szCs w:val="20"/>
        </w:rPr>
        <w:t>print</w:t>
      </w:r>
      <w:r w:rsidR="00FD51FD">
        <w:rPr>
          <w:rFonts w:ascii="Verdana" w:hAnsi="Verdana"/>
          <w:sz w:val="20"/>
          <w:szCs w:val="20"/>
        </w:rPr>
        <w:t xml:space="preserve"> a sample of the available </w:t>
      </w:r>
      <w:hyperlink r:id="rId57" w:history="1">
        <w:r w:rsidR="00FD51FD" w:rsidRPr="00F26525">
          <w:rPr>
            <w:rStyle w:val="Hyperlink"/>
            <w:rFonts w:ascii="Verdana" w:hAnsi="Verdana"/>
            <w:sz w:val="20"/>
            <w:szCs w:val="20"/>
          </w:rPr>
          <w:t xml:space="preserve">CTAS Required Materials </w:t>
        </w:r>
      </w:hyperlink>
      <w:r w:rsidR="00F26525">
        <w:rPr>
          <w:rFonts w:ascii="Verdana" w:hAnsi="Verdana"/>
          <w:sz w:val="20"/>
          <w:szCs w:val="20"/>
        </w:rPr>
        <w:t>and be prepared to distribute them in the event of a district request.</w:t>
      </w:r>
      <w:r w:rsidR="002B4403">
        <w:rPr>
          <w:rFonts w:ascii="Verdana" w:hAnsi="Verdana"/>
          <w:sz w:val="20"/>
          <w:szCs w:val="20"/>
        </w:rPr>
        <w:t xml:space="preserve"> </w:t>
      </w:r>
    </w:p>
    <w:p w14:paraId="2837156D" w14:textId="7C2D81A8" w:rsidR="00620E9F" w:rsidRDefault="00620E9F" w:rsidP="00620E9F">
      <w:pPr>
        <w:numPr>
          <w:ilvl w:val="1"/>
          <w:numId w:val="40"/>
        </w:numPr>
        <w:spacing w:after="60"/>
        <w:rPr>
          <w:rFonts w:ascii="Verdana" w:hAnsi="Verdana"/>
          <w:sz w:val="20"/>
          <w:szCs w:val="20"/>
        </w:rPr>
      </w:pPr>
      <w:r>
        <w:rPr>
          <w:rFonts w:ascii="Verdana" w:hAnsi="Verdana"/>
          <w:sz w:val="20"/>
          <w:szCs w:val="20"/>
        </w:rPr>
        <w:t xml:space="preserve">The Contractor </w:t>
      </w:r>
      <w:r w:rsidR="00B656B8">
        <w:rPr>
          <w:rFonts w:ascii="Verdana" w:hAnsi="Verdana"/>
          <w:sz w:val="20"/>
          <w:szCs w:val="20"/>
        </w:rPr>
        <w:t>must</w:t>
      </w:r>
      <w:r>
        <w:rPr>
          <w:rFonts w:ascii="Verdana" w:hAnsi="Verdana"/>
          <w:sz w:val="20"/>
          <w:szCs w:val="20"/>
        </w:rPr>
        <w:t xml:space="preserve"> be responsible for creating the following resources to support test administration and reporting of CTAS. The Contractor </w:t>
      </w:r>
      <w:r w:rsidR="00B656B8">
        <w:rPr>
          <w:rFonts w:ascii="Verdana" w:hAnsi="Verdana"/>
          <w:sz w:val="20"/>
          <w:szCs w:val="20"/>
        </w:rPr>
        <w:t>shall</w:t>
      </w:r>
      <w:r w:rsidR="00D768C2">
        <w:rPr>
          <w:rFonts w:ascii="Verdana" w:hAnsi="Verdana"/>
          <w:sz w:val="20"/>
          <w:szCs w:val="20"/>
        </w:rPr>
        <w:t xml:space="preserve"> </w:t>
      </w:r>
      <w:r>
        <w:rPr>
          <w:rFonts w:ascii="Verdana" w:hAnsi="Verdana"/>
          <w:sz w:val="20"/>
          <w:szCs w:val="20"/>
        </w:rPr>
        <w:t>not be limited by this list if the need arises to create other resources.</w:t>
      </w:r>
    </w:p>
    <w:p w14:paraId="643DC319" w14:textId="77777777" w:rsidR="00620E9F" w:rsidRDefault="00620E9F" w:rsidP="006A59E6">
      <w:pPr>
        <w:numPr>
          <w:ilvl w:val="2"/>
          <w:numId w:val="40"/>
        </w:numPr>
        <w:spacing w:after="60"/>
        <w:ind w:left="864"/>
        <w:rPr>
          <w:rFonts w:ascii="Verdana" w:hAnsi="Verdana"/>
          <w:sz w:val="20"/>
          <w:szCs w:val="20"/>
        </w:rPr>
      </w:pPr>
      <w:r>
        <w:rPr>
          <w:rFonts w:ascii="Verdana" w:hAnsi="Verdana"/>
          <w:sz w:val="20"/>
          <w:szCs w:val="20"/>
        </w:rPr>
        <w:t>Test Coordinators Manual</w:t>
      </w:r>
    </w:p>
    <w:p w14:paraId="0D945537" w14:textId="12596DD5" w:rsidR="00620E9F" w:rsidRDefault="00620E9F" w:rsidP="006A59E6">
      <w:pPr>
        <w:numPr>
          <w:ilvl w:val="2"/>
          <w:numId w:val="40"/>
        </w:numPr>
        <w:spacing w:after="60"/>
        <w:ind w:left="864"/>
        <w:rPr>
          <w:rFonts w:ascii="Verdana" w:hAnsi="Verdana"/>
          <w:sz w:val="20"/>
          <w:szCs w:val="20"/>
        </w:rPr>
      </w:pPr>
      <w:r>
        <w:rPr>
          <w:rFonts w:ascii="Verdana" w:hAnsi="Verdana"/>
          <w:sz w:val="20"/>
          <w:szCs w:val="20"/>
        </w:rPr>
        <w:t>CTAS Test Administration Manual</w:t>
      </w:r>
      <w:r w:rsidR="002B4403">
        <w:rPr>
          <w:rFonts w:ascii="Verdana" w:hAnsi="Verdana"/>
          <w:sz w:val="20"/>
          <w:szCs w:val="20"/>
        </w:rPr>
        <w:t xml:space="preserve"> </w:t>
      </w:r>
    </w:p>
    <w:p w14:paraId="16D70854" w14:textId="434C145C" w:rsidR="00FB7482" w:rsidRPr="00620E9F" w:rsidDel="00C51B46" w:rsidRDefault="00FB7482" w:rsidP="006A59E6">
      <w:pPr>
        <w:numPr>
          <w:ilvl w:val="2"/>
          <w:numId w:val="40"/>
        </w:numPr>
        <w:spacing w:after="60"/>
        <w:ind w:left="864"/>
        <w:rPr>
          <w:rFonts w:ascii="Verdana" w:hAnsi="Verdana"/>
          <w:sz w:val="20"/>
          <w:szCs w:val="20"/>
        </w:rPr>
      </w:pPr>
      <w:r>
        <w:rPr>
          <w:rFonts w:ascii="Verdana" w:hAnsi="Verdana"/>
          <w:sz w:val="20"/>
          <w:szCs w:val="20"/>
        </w:rPr>
        <w:t xml:space="preserve">CTAS Results Interpretation Manual  </w:t>
      </w:r>
    </w:p>
    <w:p w14:paraId="14356CE1" w14:textId="18C8B886" w:rsidR="00C51B46" w:rsidRPr="00EC2D67" w:rsidRDefault="00C51B46" w:rsidP="00EC2D67">
      <w:pPr>
        <w:numPr>
          <w:ilvl w:val="0"/>
          <w:numId w:val="40"/>
        </w:numPr>
        <w:spacing w:after="60"/>
        <w:rPr>
          <w:rFonts w:ascii="Verdana" w:hAnsi="Verdana"/>
          <w:b/>
          <w:sz w:val="20"/>
          <w:szCs w:val="20"/>
        </w:rPr>
      </w:pPr>
      <w:r w:rsidRPr="00EC2D67">
        <w:rPr>
          <w:rFonts w:ascii="Verdana" w:hAnsi="Verdana"/>
          <w:b/>
          <w:bCs/>
          <w:sz w:val="20"/>
          <w:szCs w:val="20"/>
        </w:rPr>
        <w:t>Program Management</w:t>
      </w:r>
      <w:r w:rsidRPr="00EC2D67">
        <w:rPr>
          <w:rFonts w:ascii="Verdana" w:hAnsi="Verdana"/>
          <w:b/>
          <w:bCs/>
          <w:sz w:val="20"/>
          <w:szCs w:val="20"/>
          <w:highlight w:val="lightGray"/>
        </w:rPr>
        <w:t xml:space="preserve"> </w:t>
      </w:r>
    </w:p>
    <w:p w14:paraId="609EAEA1" w14:textId="170BAB4C" w:rsidR="0020011E" w:rsidRPr="00EC2D67" w:rsidRDefault="0020011E"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outline a clear and sustainable plan for management of the project for the </w:t>
      </w:r>
      <w:r w:rsidR="00137AA6" w:rsidRPr="00EC2D67">
        <w:rPr>
          <w:rFonts w:ascii="Verdana" w:hAnsi="Verdana"/>
          <w:sz w:val="20"/>
          <w:szCs w:val="20"/>
        </w:rPr>
        <w:t>period</w:t>
      </w:r>
      <w:r w:rsidRPr="00EC2D67">
        <w:rPr>
          <w:rFonts w:ascii="Verdana" w:hAnsi="Verdana"/>
          <w:sz w:val="20"/>
          <w:szCs w:val="20"/>
        </w:rPr>
        <w:t xml:space="preserve"> covered by this contract.</w:t>
      </w:r>
      <w:r w:rsidRPr="00EC2D67" w:rsidDel="0097429A">
        <w:rPr>
          <w:rFonts w:ascii="Verdana" w:hAnsi="Verdana"/>
          <w:sz w:val="20"/>
          <w:szCs w:val="20"/>
        </w:rPr>
        <w:t xml:space="preserve"> </w:t>
      </w:r>
    </w:p>
    <w:p w14:paraId="429E4DD9" w14:textId="35B732B7" w:rsidR="00137AA6" w:rsidRPr="00EC2D67" w:rsidRDefault="00137AA6"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assign a primary program manager to oversee the entire program.</w:t>
      </w:r>
      <w:r w:rsidRPr="00EC2D67" w:rsidDel="0097429A">
        <w:rPr>
          <w:rFonts w:ascii="Verdana" w:hAnsi="Verdana"/>
          <w:sz w:val="20"/>
          <w:szCs w:val="20"/>
        </w:rPr>
        <w:t xml:space="preserve"> </w:t>
      </w:r>
    </w:p>
    <w:p w14:paraId="4E1D653C" w14:textId="62959B04" w:rsidR="00137AA6" w:rsidRPr="00EC2D67" w:rsidRDefault="00137AA6"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assign </w:t>
      </w:r>
      <w:r w:rsidR="00B24D5F">
        <w:rPr>
          <w:rFonts w:ascii="Verdana" w:hAnsi="Verdana"/>
          <w:sz w:val="20"/>
          <w:szCs w:val="20"/>
        </w:rPr>
        <w:t xml:space="preserve">two </w:t>
      </w:r>
      <w:r w:rsidRPr="00EC2D67">
        <w:rPr>
          <w:rFonts w:ascii="Verdana" w:hAnsi="Verdana"/>
          <w:sz w:val="20"/>
          <w:szCs w:val="20"/>
        </w:rPr>
        <w:t>assistant program managers to support the primary program manager.</w:t>
      </w:r>
      <w:r w:rsidRPr="00EC2D67" w:rsidDel="0097429A">
        <w:rPr>
          <w:rFonts w:ascii="Verdana" w:hAnsi="Verdana"/>
          <w:sz w:val="20"/>
          <w:szCs w:val="20"/>
        </w:rPr>
        <w:t xml:space="preserve"> </w:t>
      </w:r>
    </w:p>
    <w:p w14:paraId="58C17BBF" w14:textId="0E9901B2" w:rsidR="00137AA6" w:rsidRPr="00EC2D67" w:rsidRDefault="00137AA6"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schedule weekly meetings with the CSDE assessment team and</w:t>
      </w:r>
      <w:r w:rsidR="00E71723" w:rsidRPr="00EC2D67">
        <w:rPr>
          <w:rFonts w:ascii="Verdana" w:hAnsi="Verdana"/>
          <w:sz w:val="20"/>
          <w:szCs w:val="20"/>
        </w:rPr>
        <w:t xml:space="preserve"> </w:t>
      </w:r>
      <w:r w:rsidR="00C06898" w:rsidRPr="00EC2D67">
        <w:rPr>
          <w:rFonts w:ascii="Verdana" w:hAnsi="Verdana"/>
          <w:sz w:val="20"/>
          <w:szCs w:val="20"/>
        </w:rPr>
        <w:t xml:space="preserve">always </w:t>
      </w:r>
      <w:r w:rsidR="00E71723" w:rsidRPr="00EC2D67">
        <w:rPr>
          <w:rFonts w:ascii="Verdana" w:hAnsi="Verdana"/>
          <w:sz w:val="20"/>
          <w:szCs w:val="20"/>
        </w:rPr>
        <w:t>be accessible</w:t>
      </w:r>
      <w:r w:rsidRPr="00EC2D67">
        <w:rPr>
          <w:rFonts w:ascii="Verdana" w:hAnsi="Verdana"/>
          <w:sz w:val="20"/>
          <w:szCs w:val="20"/>
        </w:rPr>
        <w:t xml:space="preserve"> for emergent issues.</w:t>
      </w:r>
      <w:r w:rsidR="009D0345">
        <w:rPr>
          <w:rFonts w:ascii="Verdana" w:hAnsi="Verdana"/>
          <w:sz w:val="20"/>
          <w:szCs w:val="20"/>
        </w:rPr>
        <w:t xml:space="preserve"> </w:t>
      </w:r>
      <w:r w:rsidR="00F966CD">
        <w:rPr>
          <w:rFonts w:ascii="Verdana" w:hAnsi="Verdana"/>
          <w:sz w:val="20"/>
          <w:szCs w:val="20"/>
        </w:rPr>
        <w:t>The CSDE and Contractor will agree upon the agenda</w:t>
      </w:r>
      <w:r w:rsidR="00DE74E6">
        <w:rPr>
          <w:rFonts w:ascii="Verdana" w:hAnsi="Verdana"/>
          <w:sz w:val="20"/>
          <w:szCs w:val="20"/>
        </w:rPr>
        <w:t xml:space="preserve"> at least </w:t>
      </w:r>
      <w:r w:rsidR="00B86713">
        <w:rPr>
          <w:rFonts w:ascii="Verdana" w:hAnsi="Verdana"/>
          <w:sz w:val="20"/>
          <w:szCs w:val="20"/>
        </w:rPr>
        <w:t xml:space="preserve">two </w:t>
      </w:r>
      <w:r w:rsidR="00DE74E6">
        <w:rPr>
          <w:rFonts w:ascii="Verdana" w:hAnsi="Verdana"/>
          <w:sz w:val="20"/>
          <w:szCs w:val="20"/>
        </w:rPr>
        <w:t>days prior to the</w:t>
      </w:r>
      <w:r w:rsidR="00CC358A">
        <w:rPr>
          <w:rFonts w:ascii="Verdana" w:hAnsi="Verdana"/>
          <w:sz w:val="20"/>
          <w:szCs w:val="20"/>
        </w:rPr>
        <w:t>se</w:t>
      </w:r>
      <w:r w:rsidR="00DE74E6">
        <w:rPr>
          <w:rFonts w:ascii="Verdana" w:hAnsi="Verdana"/>
          <w:sz w:val="20"/>
          <w:szCs w:val="20"/>
        </w:rPr>
        <w:t xml:space="preserve"> scheduled meeting</w:t>
      </w:r>
      <w:r w:rsidR="00CC358A">
        <w:rPr>
          <w:rFonts w:ascii="Verdana" w:hAnsi="Verdana"/>
          <w:sz w:val="20"/>
          <w:szCs w:val="20"/>
        </w:rPr>
        <w:t>s</w:t>
      </w:r>
      <w:r w:rsidR="00DE74E6">
        <w:rPr>
          <w:rFonts w:ascii="Verdana" w:hAnsi="Verdana"/>
          <w:sz w:val="20"/>
          <w:szCs w:val="20"/>
        </w:rPr>
        <w:t xml:space="preserve">. </w:t>
      </w:r>
    </w:p>
    <w:p w14:paraId="11B53D22" w14:textId="4C534CAD" w:rsidR="00137AA6" w:rsidRPr="00EC2D67" w:rsidRDefault="00137AA6"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schedule and attend an annual </w:t>
      </w:r>
      <w:r w:rsidR="00BC0A2F" w:rsidRPr="00EC2D67">
        <w:rPr>
          <w:rFonts w:ascii="Verdana" w:hAnsi="Verdana"/>
          <w:sz w:val="20"/>
          <w:szCs w:val="20"/>
        </w:rPr>
        <w:t xml:space="preserve">on-site </w:t>
      </w:r>
      <w:r w:rsidRPr="00EC2D67">
        <w:rPr>
          <w:rFonts w:ascii="Verdana" w:hAnsi="Verdana"/>
          <w:sz w:val="20"/>
          <w:szCs w:val="20"/>
        </w:rPr>
        <w:t>kickoff meeting</w:t>
      </w:r>
      <w:r w:rsidR="00D578FE">
        <w:rPr>
          <w:rFonts w:ascii="Verdana" w:hAnsi="Verdana"/>
          <w:sz w:val="20"/>
          <w:szCs w:val="20"/>
        </w:rPr>
        <w:t xml:space="preserve"> with </w:t>
      </w:r>
      <w:proofErr w:type="gramStart"/>
      <w:r w:rsidR="00D578FE">
        <w:rPr>
          <w:rFonts w:ascii="Verdana" w:hAnsi="Verdana"/>
          <w:sz w:val="20"/>
          <w:szCs w:val="20"/>
        </w:rPr>
        <w:t>location</w:t>
      </w:r>
      <w:proofErr w:type="gramEnd"/>
      <w:r w:rsidR="00D578FE">
        <w:rPr>
          <w:rFonts w:ascii="Verdana" w:hAnsi="Verdana"/>
          <w:sz w:val="20"/>
          <w:szCs w:val="20"/>
        </w:rPr>
        <w:t xml:space="preserve"> to be determined by the CSDE</w:t>
      </w:r>
      <w:r w:rsidRPr="00EC2D67">
        <w:rPr>
          <w:rFonts w:ascii="Verdana" w:hAnsi="Verdana"/>
          <w:sz w:val="20"/>
          <w:szCs w:val="20"/>
        </w:rPr>
        <w:t>.</w:t>
      </w:r>
      <w:r w:rsidR="0043364D">
        <w:rPr>
          <w:rFonts w:ascii="Verdana" w:hAnsi="Verdana"/>
          <w:sz w:val="20"/>
          <w:szCs w:val="20"/>
        </w:rPr>
        <w:t xml:space="preserve"> The CSDE and Contractor will agree upon the agenda for this </w:t>
      </w:r>
      <w:r w:rsidR="0024034D">
        <w:rPr>
          <w:rFonts w:ascii="Verdana" w:hAnsi="Verdana"/>
          <w:sz w:val="20"/>
          <w:szCs w:val="20"/>
        </w:rPr>
        <w:t xml:space="preserve">annual meeting at least </w:t>
      </w:r>
      <w:r w:rsidR="00937903">
        <w:rPr>
          <w:rFonts w:ascii="Verdana" w:hAnsi="Verdana"/>
          <w:sz w:val="20"/>
          <w:szCs w:val="20"/>
        </w:rPr>
        <w:t>7</w:t>
      </w:r>
      <w:r w:rsidR="00F16F09">
        <w:rPr>
          <w:rFonts w:ascii="Verdana" w:hAnsi="Verdana"/>
          <w:sz w:val="20"/>
          <w:szCs w:val="20"/>
        </w:rPr>
        <w:t xml:space="preserve"> days</w:t>
      </w:r>
      <w:r w:rsidR="0024034D">
        <w:rPr>
          <w:rFonts w:ascii="Verdana" w:hAnsi="Verdana"/>
          <w:sz w:val="20"/>
          <w:szCs w:val="20"/>
        </w:rPr>
        <w:t xml:space="preserve"> prior to the event. </w:t>
      </w:r>
    </w:p>
    <w:p w14:paraId="70F706A8" w14:textId="29BDEA4B" w:rsidR="00E71723" w:rsidRPr="00EC2D67" w:rsidRDefault="00137AA6"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E71723" w:rsidRPr="00EC2D67">
        <w:rPr>
          <w:rFonts w:ascii="Verdana" w:hAnsi="Verdana"/>
          <w:sz w:val="20"/>
          <w:szCs w:val="20"/>
        </w:rPr>
        <w:t xml:space="preserve">primary program manager shall </w:t>
      </w:r>
      <w:r w:rsidRPr="00EC2D67">
        <w:rPr>
          <w:rFonts w:ascii="Verdana" w:hAnsi="Verdana"/>
          <w:sz w:val="20"/>
          <w:szCs w:val="20"/>
        </w:rPr>
        <w:t xml:space="preserve">be responsible to </w:t>
      </w:r>
      <w:r w:rsidR="00F40686" w:rsidRPr="00EC2D67">
        <w:rPr>
          <w:rFonts w:ascii="Verdana" w:hAnsi="Verdana"/>
          <w:sz w:val="20"/>
          <w:szCs w:val="20"/>
        </w:rPr>
        <w:t>attend any ad hoc meetings to address any emerging issues with</w:t>
      </w:r>
      <w:r w:rsidR="00E71723" w:rsidRPr="00EC2D67">
        <w:rPr>
          <w:rFonts w:ascii="Verdana" w:hAnsi="Verdana"/>
          <w:sz w:val="20"/>
          <w:szCs w:val="20"/>
        </w:rPr>
        <w:t>in</w:t>
      </w:r>
      <w:r w:rsidR="00F40686" w:rsidRPr="00EC2D67">
        <w:rPr>
          <w:rFonts w:ascii="Verdana" w:hAnsi="Verdana"/>
          <w:sz w:val="20"/>
          <w:szCs w:val="20"/>
        </w:rPr>
        <w:t xml:space="preserve"> the assessment program.</w:t>
      </w:r>
      <w:r w:rsidR="009D0345">
        <w:rPr>
          <w:rFonts w:ascii="Verdana" w:hAnsi="Verdana"/>
          <w:sz w:val="20"/>
          <w:szCs w:val="20"/>
        </w:rPr>
        <w:t xml:space="preserve"> </w:t>
      </w:r>
    </w:p>
    <w:p w14:paraId="42C365DF" w14:textId="6524750D" w:rsidR="00414A7C" w:rsidRPr="00EC2D67" w:rsidRDefault="00E71723" w:rsidP="00EC2D67">
      <w:pPr>
        <w:numPr>
          <w:ilvl w:val="1"/>
          <w:numId w:val="40"/>
        </w:numPr>
        <w:spacing w:after="60"/>
        <w:rPr>
          <w:rFonts w:ascii="Verdana" w:hAnsi="Verdana"/>
          <w:sz w:val="20"/>
          <w:szCs w:val="20"/>
        </w:rPr>
      </w:pPr>
      <w:r w:rsidRPr="00EC2D67">
        <w:rPr>
          <w:rFonts w:ascii="Verdana" w:hAnsi="Verdana"/>
          <w:sz w:val="20"/>
          <w:szCs w:val="20"/>
        </w:rPr>
        <w:t xml:space="preserve">The primary program manager </w:t>
      </w:r>
      <w:r w:rsidR="00807B7A">
        <w:rPr>
          <w:rFonts w:ascii="Verdana" w:hAnsi="Verdana"/>
          <w:sz w:val="20"/>
          <w:szCs w:val="20"/>
        </w:rPr>
        <w:t>must</w:t>
      </w:r>
      <w:r w:rsidRPr="00EC2D67">
        <w:rPr>
          <w:rFonts w:ascii="Verdana" w:hAnsi="Verdana"/>
          <w:sz w:val="20"/>
          <w:szCs w:val="20"/>
        </w:rPr>
        <w:t xml:space="preserve"> be available to attend daily assessment program updates during the </w:t>
      </w:r>
      <w:r w:rsidR="00373B4D" w:rsidRPr="00EC2D67">
        <w:rPr>
          <w:rFonts w:ascii="Verdana" w:hAnsi="Verdana"/>
          <w:sz w:val="20"/>
          <w:szCs w:val="20"/>
        </w:rPr>
        <w:t>assessment</w:t>
      </w:r>
      <w:r w:rsidRPr="00EC2D67">
        <w:rPr>
          <w:rFonts w:ascii="Verdana" w:hAnsi="Verdana"/>
          <w:sz w:val="20"/>
          <w:szCs w:val="20"/>
        </w:rPr>
        <w:t xml:space="preserve"> window.</w:t>
      </w:r>
      <w:r w:rsidR="0039159C" w:rsidRPr="00EC2D67" w:rsidDel="0097429A">
        <w:rPr>
          <w:rFonts w:ascii="Verdana" w:hAnsi="Verdana"/>
          <w:sz w:val="20"/>
          <w:szCs w:val="20"/>
        </w:rPr>
        <w:t xml:space="preserve"> </w:t>
      </w:r>
      <w:r w:rsidR="0039159C" w:rsidRPr="00EC2D67">
        <w:rPr>
          <w:rFonts w:ascii="Verdana" w:hAnsi="Verdana"/>
          <w:sz w:val="20"/>
          <w:szCs w:val="20"/>
        </w:rPr>
        <w:t xml:space="preserve">During these daily assessment window meetings, the primary program manager should be able </w:t>
      </w:r>
      <w:r w:rsidR="00E17F71" w:rsidRPr="00EC2D67">
        <w:rPr>
          <w:rFonts w:ascii="Verdana" w:hAnsi="Verdana"/>
          <w:sz w:val="20"/>
          <w:szCs w:val="20"/>
        </w:rPr>
        <w:t>to facilitate</w:t>
      </w:r>
      <w:r w:rsidR="0039159C" w:rsidRPr="00EC2D67">
        <w:rPr>
          <w:rFonts w:ascii="Verdana" w:hAnsi="Verdana"/>
          <w:sz w:val="20"/>
          <w:szCs w:val="20"/>
        </w:rPr>
        <w:t xml:space="preserve"> discussions and implement solutions for any topics in this RFP.</w:t>
      </w:r>
    </w:p>
    <w:p w14:paraId="4FC75BE8" w14:textId="7DD230C4" w:rsidR="00137AA6" w:rsidRPr="00EC2D67" w:rsidRDefault="00414A7C" w:rsidP="00EC2D67">
      <w:pPr>
        <w:numPr>
          <w:ilvl w:val="1"/>
          <w:numId w:val="40"/>
        </w:numPr>
        <w:spacing w:after="60"/>
        <w:rPr>
          <w:rFonts w:ascii="Verdana" w:hAnsi="Verdana"/>
          <w:sz w:val="20"/>
          <w:szCs w:val="20"/>
        </w:rPr>
      </w:pPr>
      <w:r w:rsidRPr="00EC2D67">
        <w:rPr>
          <w:rFonts w:ascii="Verdana" w:hAnsi="Verdana"/>
          <w:sz w:val="20"/>
          <w:szCs w:val="20"/>
        </w:rPr>
        <w:t xml:space="preserve">The primary program manager </w:t>
      </w:r>
      <w:r w:rsidR="00807B7A">
        <w:rPr>
          <w:rFonts w:ascii="Verdana" w:hAnsi="Verdana"/>
          <w:sz w:val="20"/>
          <w:szCs w:val="20"/>
        </w:rPr>
        <w:t>must</w:t>
      </w:r>
      <w:r w:rsidRPr="00EC2D67">
        <w:rPr>
          <w:rFonts w:ascii="Verdana" w:hAnsi="Verdana"/>
          <w:sz w:val="20"/>
          <w:szCs w:val="20"/>
        </w:rPr>
        <w:t xml:space="preserve"> be available to attend weekly “Office Hours” offered to districts</w:t>
      </w:r>
      <w:r w:rsidR="00BC0A2F" w:rsidRPr="00EC2D67">
        <w:rPr>
          <w:rFonts w:ascii="Verdana" w:hAnsi="Verdana"/>
          <w:sz w:val="20"/>
          <w:szCs w:val="20"/>
        </w:rPr>
        <w:t xml:space="preserve"> during the testing window</w:t>
      </w:r>
      <w:r w:rsidRPr="00EC2D67">
        <w:rPr>
          <w:rFonts w:ascii="Verdana" w:hAnsi="Verdana"/>
          <w:sz w:val="20"/>
          <w:szCs w:val="20"/>
        </w:rPr>
        <w:t>.</w:t>
      </w:r>
      <w:r w:rsidR="00AC3DB4" w:rsidRPr="00EC2D67">
        <w:rPr>
          <w:rFonts w:ascii="Verdana" w:hAnsi="Verdana"/>
          <w:sz w:val="20"/>
          <w:szCs w:val="20"/>
        </w:rPr>
        <w:t xml:space="preserve"> </w:t>
      </w:r>
      <w:r w:rsidR="00B65516">
        <w:rPr>
          <w:rFonts w:ascii="Verdana" w:hAnsi="Verdana"/>
          <w:sz w:val="20"/>
          <w:szCs w:val="20"/>
        </w:rPr>
        <w:t>The intent of</w:t>
      </w:r>
      <w:r w:rsidR="00391625">
        <w:rPr>
          <w:rFonts w:ascii="Verdana" w:hAnsi="Verdana"/>
          <w:sz w:val="20"/>
          <w:szCs w:val="20"/>
        </w:rPr>
        <w:t xml:space="preserve"> t</w:t>
      </w:r>
      <w:r w:rsidRPr="00EC2D67">
        <w:rPr>
          <w:rFonts w:ascii="Verdana" w:hAnsi="Verdana"/>
          <w:sz w:val="20"/>
          <w:szCs w:val="20"/>
        </w:rPr>
        <w:t xml:space="preserve">hese Office Hours </w:t>
      </w:r>
      <w:r w:rsidR="00391625">
        <w:rPr>
          <w:rFonts w:ascii="Verdana" w:hAnsi="Verdana"/>
          <w:sz w:val="20"/>
          <w:szCs w:val="20"/>
        </w:rPr>
        <w:t>is</w:t>
      </w:r>
      <w:r w:rsidRPr="00EC2D67">
        <w:rPr>
          <w:rFonts w:ascii="Verdana" w:hAnsi="Verdana"/>
          <w:sz w:val="20"/>
          <w:szCs w:val="20"/>
        </w:rPr>
        <w:t xml:space="preserve"> to communicate emerging news and su</w:t>
      </w:r>
      <w:r w:rsidR="00AC3DB4" w:rsidRPr="00EC2D67">
        <w:rPr>
          <w:rFonts w:ascii="Verdana" w:hAnsi="Verdana"/>
          <w:sz w:val="20"/>
          <w:szCs w:val="20"/>
        </w:rPr>
        <w:t xml:space="preserve">pport districts </w:t>
      </w:r>
      <w:proofErr w:type="gramStart"/>
      <w:r w:rsidR="00AC3DB4" w:rsidRPr="00EC2D67">
        <w:rPr>
          <w:rFonts w:ascii="Verdana" w:hAnsi="Verdana"/>
          <w:sz w:val="20"/>
          <w:szCs w:val="20"/>
        </w:rPr>
        <w:t>on</w:t>
      </w:r>
      <w:proofErr w:type="gramEnd"/>
      <w:r w:rsidR="00AC3DB4" w:rsidRPr="00EC2D67">
        <w:rPr>
          <w:rFonts w:ascii="Verdana" w:hAnsi="Verdana"/>
          <w:sz w:val="20"/>
          <w:szCs w:val="20"/>
        </w:rPr>
        <w:t xml:space="preserve"> the emerging information.</w:t>
      </w:r>
      <w:r w:rsidR="002B4403">
        <w:rPr>
          <w:rFonts w:ascii="Verdana" w:hAnsi="Verdana"/>
          <w:sz w:val="20"/>
          <w:szCs w:val="20"/>
        </w:rPr>
        <w:t xml:space="preserve"> </w:t>
      </w:r>
    </w:p>
    <w:p w14:paraId="2E1DBD4E" w14:textId="77777777" w:rsidR="00C51B46" w:rsidRPr="00EC2D67" w:rsidRDefault="00373B4D" w:rsidP="00EC2D67">
      <w:pPr>
        <w:numPr>
          <w:ilvl w:val="0"/>
          <w:numId w:val="40"/>
        </w:numPr>
        <w:spacing w:after="60"/>
        <w:rPr>
          <w:rFonts w:ascii="Verdana" w:hAnsi="Verdana"/>
          <w:b/>
          <w:sz w:val="20"/>
          <w:szCs w:val="20"/>
        </w:rPr>
      </w:pPr>
      <w:r w:rsidRPr="00EC2D67">
        <w:rPr>
          <w:rFonts w:ascii="Verdana" w:hAnsi="Verdana"/>
          <w:b/>
          <w:bCs/>
          <w:sz w:val="20"/>
          <w:szCs w:val="20"/>
        </w:rPr>
        <w:t xml:space="preserve">Assessment </w:t>
      </w:r>
      <w:r w:rsidR="00C51B46" w:rsidRPr="00EC2D67">
        <w:rPr>
          <w:rFonts w:ascii="Verdana" w:hAnsi="Verdana"/>
          <w:b/>
          <w:sz w:val="20"/>
          <w:szCs w:val="20"/>
        </w:rPr>
        <w:t xml:space="preserve">Administration </w:t>
      </w:r>
      <w:r w:rsidR="00317056" w:rsidRPr="00EC2D67">
        <w:rPr>
          <w:rFonts w:ascii="Verdana" w:hAnsi="Verdana"/>
          <w:b/>
          <w:bCs/>
          <w:sz w:val="20"/>
          <w:szCs w:val="20"/>
        </w:rPr>
        <w:t>System/</w:t>
      </w:r>
      <w:r w:rsidR="00C51B46" w:rsidRPr="00EC2D67">
        <w:rPr>
          <w:rFonts w:ascii="Verdana" w:hAnsi="Verdana"/>
          <w:b/>
          <w:sz w:val="20"/>
          <w:szCs w:val="20"/>
        </w:rPr>
        <w:t>Platform</w:t>
      </w:r>
    </w:p>
    <w:p w14:paraId="45F43400" w14:textId="45716972" w:rsidR="00F40686" w:rsidRPr="00EC2D67" w:rsidRDefault="00F40686"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 single </w:t>
      </w:r>
      <w:r w:rsidR="00373B4D" w:rsidRPr="00EC2D67">
        <w:rPr>
          <w:rFonts w:ascii="Verdana" w:hAnsi="Verdana"/>
          <w:sz w:val="20"/>
          <w:szCs w:val="20"/>
        </w:rPr>
        <w:t>assessment</w:t>
      </w:r>
      <w:r w:rsidRPr="00EC2D67">
        <w:rPr>
          <w:rFonts w:ascii="Verdana" w:hAnsi="Verdana"/>
          <w:sz w:val="20"/>
          <w:szCs w:val="20"/>
        </w:rPr>
        <w:t xml:space="preserve"> management system</w:t>
      </w:r>
      <w:r w:rsidR="00317056" w:rsidRPr="00EC2D67">
        <w:rPr>
          <w:rFonts w:ascii="Verdana" w:hAnsi="Verdana"/>
          <w:sz w:val="20"/>
          <w:szCs w:val="20"/>
        </w:rPr>
        <w:t>/platform</w:t>
      </w:r>
      <w:r w:rsidRPr="00EC2D67">
        <w:rPr>
          <w:rFonts w:ascii="Verdana" w:hAnsi="Verdana"/>
          <w:sz w:val="20"/>
          <w:szCs w:val="20"/>
        </w:rPr>
        <w:t xml:space="preserve"> for </w:t>
      </w:r>
      <w:r w:rsidR="00373B4D" w:rsidRPr="00EC2D67">
        <w:rPr>
          <w:rFonts w:ascii="Verdana" w:hAnsi="Verdana"/>
          <w:sz w:val="20"/>
          <w:szCs w:val="20"/>
        </w:rPr>
        <w:t>assessment</w:t>
      </w:r>
      <w:r w:rsidRPr="00EC2D67">
        <w:rPr>
          <w:rFonts w:ascii="Verdana" w:hAnsi="Verdana"/>
          <w:sz w:val="20"/>
          <w:szCs w:val="20"/>
        </w:rPr>
        <w:t xml:space="preserve"> administration, scor</w:t>
      </w:r>
      <w:r w:rsidR="00E71723" w:rsidRPr="00EC2D67">
        <w:rPr>
          <w:rFonts w:ascii="Verdana" w:hAnsi="Verdana"/>
          <w:sz w:val="20"/>
          <w:szCs w:val="20"/>
        </w:rPr>
        <w:t>e</w:t>
      </w:r>
      <w:r w:rsidRPr="00EC2D67">
        <w:rPr>
          <w:rFonts w:ascii="Verdana" w:hAnsi="Verdana"/>
          <w:sz w:val="20"/>
          <w:szCs w:val="20"/>
        </w:rPr>
        <w:t xml:space="preserve"> reporting, housing student data, </w:t>
      </w:r>
      <w:r w:rsidR="00373B4D" w:rsidRPr="00EC2D67">
        <w:rPr>
          <w:rFonts w:ascii="Verdana" w:hAnsi="Verdana"/>
          <w:sz w:val="20"/>
          <w:szCs w:val="20"/>
        </w:rPr>
        <w:t>assessment</w:t>
      </w:r>
      <w:r w:rsidR="00317056" w:rsidRPr="00EC2D67">
        <w:rPr>
          <w:rFonts w:ascii="Verdana" w:hAnsi="Verdana"/>
          <w:sz w:val="20"/>
          <w:szCs w:val="20"/>
        </w:rPr>
        <w:t xml:space="preserve"> administration practice,</w:t>
      </w:r>
      <w:r w:rsidR="00E71666">
        <w:rPr>
          <w:rFonts w:ascii="Verdana" w:hAnsi="Verdana"/>
          <w:sz w:val="20"/>
          <w:szCs w:val="20"/>
        </w:rPr>
        <w:t xml:space="preserve"> assessment administration training,</w:t>
      </w:r>
      <w:r w:rsidR="00317056" w:rsidRPr="00EC2D67">
        <w:rPr>
          <w:rFonts w:ascii="Verdana" w:hAnsi="Verdana"/>
          <w:sz w:val="20"/>
          <w:szCs w:val="20"/>
        </w:rPr>
        <w:t xml:space="preserve"> interim assessment item viewing,</w:t>
      </w:r>
      <w:r w:rsidR="003D679F" w:rsidRPr="00EC2D67">
        <w:rPr>
          <w:rFonts w:ascii="Verdana" w:hAnsi="Verdana"/>
          <w:sz w:val="20"/>
          <w:szCs w:val="20"/>
        </w:rPr>
        <w:t xml:space="preserve"> </w:t>
      </w:r>
      <w:r w:rsidR="00317056" w:rsidRPr="00EC2D67">
        <w:rPr>
          <w:rFonts w:ascii="Verdana" w:hAnsi="Verdana"/>
          <w:sz w:val="20"/>
          <w:szCs w:val="20"/>
        </w:rPr>
        <w:t xml:space="preserve">and access to </w:t>
      </w:r>
      <w:hyperlink r:id="rId58" w:history="1">
        <w:r w:rsidR="00317056" w:rsidRPr="00EC2D67">
          <w:rPr>
            <w:rStyle w:val="Hyperlink"/>
            <w:rFonts w:ascii="Verdana" w:hAnsi="Verdana"/>
            <w:sz w:val="20"/>
            <w:szCs w:val="20"/>
          </w:rPr>
          <w:t>Smarter Balanced Tools for Teachers</w:t>
        </w:r>
      </w:hyperlink>
      <w:r w:rsidR="00317056" w:rsidRPr="00EC2D67">
        <w:rPr>
          <w:rFonts w:ascii="Verdana" w:hAnsi="Verdana"/>
          <w:sz w:val="20"/>
          <w:szCs w:val="20"/>
        </w:rPr>
        <w:t>.</w:t>
      </w:r>
      <w:r w:rsidR="00317056" w:rsidRPr="00EC2D67" w:rsidDel="0097429A">
        <w:rPr>
          <w:rFonts w:ascii="Verdana" w:hAnsi="Verdana"/>
          <w:sz w:val="20"/>
          <w:szCs w:val="20"/>
        </w:rPr>
        <w:t xml:space="preserve"> </w:t>
      </w:r>
    </w:p>
    <w:p w14:paraId="4842BECE" w14:textId="181F6840" w:rsidR="004D1A40" w:rsidRPr="00EC2D67" w:rsidRDefault="004D1A40"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 single assessment management system/platform that is securely accessible </w:t>
      </w:r>
      <w:r w:rsidR="00D74A51" w:rsidRPr="00EC2D67">
        <w:rPr>
          <w:rFonts w:ascii="Verdana" w:hAnsi="Verdana"/>
          <w:sz w:val="20"/>
          <w:szCs w:val="20"/>
        </w:rPr>
        <w:t xml:space="preserve">only </w:t>
      </w:r>
      <w:r w:rsidRPr="00EC2D67">
        <w:rPr>
          <w:rFonts w:ascii="Verdana" w:hAnsi="Verdana"/>
          <w:sz w:val="20"/>
          <w:szCs w:val="20"/>
        </w:rPr>
        <w:t>to educators in Connecticut with secure accounts.</w:t>
      </w:r>
      <w:r w:rsidR="004C02D9">
        <w:rPr>
          <w:rFonts w:ascii="Verdana" w:hAnsi="Verdana"/>
          <w:sz w:val="20"/>
          <w:szCs w:val="20"/>
        </w:rPr>
        <w:t xml:space="preserve"> </w:t>
      </w:r>
    </w:p>
    <w:p w14:paraId="03ADDB25" w14:textId="2ADCEF26" w:rsidR="006200A0" w:rsidRPr="00EC2D67" w:rsidRDefault="006200A0"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an assessment administration system that provides all the </w:t>
      </w:r>
      <w:r w:rsidR="00D74A51" w:rsidRPr="00EC2D67">
        <w:rPr>
          <w:rFonts w:ascii="Verdana" w:hAnsi="Verdana"/>
          <w:sz w:val="20"/>
          <w:szCs w:val="20"/>
        </w:rPr>
        <w:t>universal tools, designated supports</w:t>
      </w:r>
      <w:r w:rsidR="00D74A51">
        <w:rPr>
          <w:rFonts w:ascii="Verdana" w:hAnsi="Verdana"/>
          <w:sz w:val="20"/>
          <w:szCs w:val="20"/>
        </w:rPr>
        <w:t>,</w:t>
      </w:r>
      <w:r w:rsidRPr="00EC2D67">
        <w:rPr>
          <w:rFonts w:ascii="Verdana" w:hAnsi="Verdana"/>
          <w:sz w:val="20"/>
          <w:szCs w:val="20"/>
        </w:rPr>
        <w:t xml:space="preserve"> and </w:t>
      </w:r>
      <w:r w:rsidR="00D74A51" w:rsidRPr="00EC2D67">
        <w:rPr>
          <w:rFonts w:ascii="Verdana" w:hAnsi="Verdana"/>
          <w:sz w:val="20"/>
          <w:szCs w:val="20"/>
        </w:rPr>
        <w:t>accommodations</w:t>
      </w:r>
      <w:r w:rsidRPr="00EC2D67">
        <w:rPr>
          <w:rFonts w:ascii="Verdana" w:hAnsi="Verdana"/>
          <w:sz w:val="20"/>
          <w:szCs w:val="20"/>
        </w:rPr>
        <w:t xml:space="preserve"> currently available on the </w:t>
      </w:r>
      <w:hyperlink r:id="rId59" w:history="1">
        <w:r w:rsidRPr="00EC2D67">
          <w:rPr>
            <w:rStyle w:val="Hyperlink"/>
            <w:rFonts w:ascii="Verdana" w:hAnsi="Verdana"/>
            <w:sz w:val="20"/>
            <w:szCs w:val="20"/>
          </w:rPr>
          <w:t>Smarter Balanced Assessments and NGSS Assessments</w:t>
        </w:r>
      </w:hyperlink>
      <w:r w:rsidRPr="00EC2D67">
        <w:rPr>
          <w:rFonts w:ascii="Verdana" w:hAnsi="Verdana"/>
          <w:sz w:val="20"/>
          <w:szCs w:val="20"/>
        </w:rPr>
        <w:t xml:space="preserve">. These </w:t>
      </w:r>
      <w:r w:rsidR="00807B7A">
        <w:rPr>
          <w:rFonts w:ascii="Verdana" w:hAnsi="Verdana"/>
          <w:sz w:val="20"/>
          <w:szCs w:val="20"/>
        </w:rPr>
        <w:t>must</w:t>
      </w:r>
      <w:r w:rsidRPr="00EC2D67">
        <w:rPr>
          <w:rFonts w:ascii="Verdana" w:hAnsi="Verdana"/>
          <w:sz w:val="20"/>
          <w:szCs w:val="20"/>
        </w:rPr>
        <w:t xml:space="preserve"> be available </w:t>
      </w:r>
      <w:r w:rsidRPr="00EC2D67">
        <w:rPr>
          <w:rFonts w:ascii="Verdana" w:hAnsi="Verdana"/>
          <w:sz w:val="20"/>
          <w:szCs w:val="20"/>
        </w:rPr>
        <w:lastRenderedPageBreak/>
        <w:t>on both the interim and summative assessments.</w:t>
      </w:r>
      <w:r w:rsidR="00D17F49">
        <w:rPr>
          <w:rFonts w:ascii="Verdana" w:hAnsi="Verdana"/>
          <w:sz w:val="20"/>
          <w:szCs w:val="20"/>
        </w:rPr>
        <w:t xml:space="preserve"> </w:t>
      </w:r>
      <w:r w:rsidR="00D17F49" w:rsidRPr="00D17F49">
        <w:rPr>
          <w:rFonts w:ascii="Verdana" w:hAnsi="Verdana"/>
          <w:sz w:val="20"/>
          <w:szCs w:val="20"/>
        </w:rPr>
        <w:t>The platform must incorporate new item types and accessibility resources as identified in the item content packages and Smarter Balanced Usability, Accessibility and Accommodations Guide.</w:t>
      </w:r>
      <w:r w:rsidR="002B4403">
        <w:rPr>
          <w:rFonts w:ascii="Verdana" w:hAnsi="Verdana"/>
          <w:sz w:val="20"/>
          <w:szCs w:val="20"/>
        </w:rPr>
        <w:t xml:space="preserve"> </w:t>
      </w:r>
    </w:p>
    <w:p w14:paraId="58F28101" w14:textId="6A1EA49C" w:rsidR="00317056" w:rsidRPr="00EC2D67" w:rsidRDefault="00317056"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the appropriate servers, secure browsers, and applications for the </w:t>
      </w:r>
      <w:r w:rsidR="00373B4D" w:rsidRPr="00EC2D67">
        <w:rPr>
          <w:rFonts w:ascii="Verdana" w:hAnsi="Verdana"/>
          <w:sz w:val="20"/>
          <w:szCs w:val="20"/>
        </w:rPr>
        <w:t>assessment</w:t>
      </w:r>
      <w:r w:rsidRPr="00EC2D67">
        <w:rPr>
          <w:rFonts w:ascii="Verdana" w:hAnsi="Verdana"/>
          <w:sz w:val="20"/>
          <w:szCs w:val="20"/>
        </w:rPr>
        <w:t xml:space="preserve"> administration platform.</w:t>
      </w:r>
      <w:r w:rsidR="004C02D9">
        <w:rPr>
          <w:rFonts w:ascii="Verdana" w:hAnsi="Verdana"/>
          <w:sz w:val="20"/>
          <w:szCs w:val="20"/>
        </w:rPr>
        <w:t xml:space="preserve"> </w:t>
      </w:r>
      <w:r w:rsidR="00D74A51">
        <w:rPr>
          <w:rFonts w:ascii="Verdana" w:hAnsi="Verdana"/>
          <w:sz w:val="20"/>
          <w:szCs w:val="20"/>
        </w:rPr>
        <w:t xml:space="preserve"> </w:t>
      </w:r>
    </w:p>
    <w:p w14:paraId="6A4BD5B5" w14:textId="74F43B1F" w:rsidR="00317056" w:rsidRPr="00EC2D67" w:rsidRDefault="008229A7"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E71723" w:rsidRPr="00EC2D67">
        <w:rPr>
          <w:rFonts w:ascii="Verdana" w:hAnsi="Verdana"/>
          <w:sz w:val="20"/>
          <w:szCs w:val="20"/>
        </w:rPr>
        <w:t>C</w:t>
      </w:r>
      <w:r w:rsidRPr="00EC2D67">
        <w:rPr>
          <w:rFonts w:ascii="Verdana" w:hAnsi="Verdana"/>
          <w:sz w:val="20"/>
          <w:szCs w:val="20"/>
        </w:rPr>
        <w:t>ontractor</w:t>
      </w:r>
      <w:r w:rsidR="00317056" w:rsidRPr="00EC2D67">
        <w:rPr>
          <w:rFonts w:ascii="Verdana" w:hAnsi="Verdana"/>
          <w:sz w:val="20"/>
          <w:szCs w:val="20"/>
        </w:rPr>
        <w:t xml:space="preserve"> </w:t>
      </w:r>
      <w:r w:rsidR="00807B7A">
        <w:rPr>
          <w:rFonts w:ascii="Verdana" w:hAnsi="Verdana"/>
          <w:sz w:val="20"/>
          <w:szCs w:val="20"/>
        </w:rPr>
        <w:t>must</w:t>
      </w:r>
      <w:r w:rsidR="00317056" w:rsidRPr="00EC2D67">
        <w:rPr>
          <w:rFonts w:ascii="Verdana" w:hAnsi="Verdana"/>
          <w:sz w:val="20"/>
          <w:szCs w:val="20"/>
        </w:rPr>
        <w:t xml:space="preserve"> provide minimum system requirements s</w:t>
      </w:r>
      <w:r w:rsidR="00E71723" w:rsidRPr="00EC2D67">
        <w:rPr>
          <w:rFonts w:ascii="Verdana" w:hAnsi="Verdana"/>
          <w:sz w:val="20"/>
          <w:szCs w:val="20"/>
        </w:rPr>
        <w:t>o</w:t>
      </w:r>
      <w:r w:rsidR="00317056" w:rsidRPr="00EC2D67">
        <w:rPr>
          <w:rFonts w:ascii="Verdana" w:hAnsi="Verdana"/>
          <w:sz w:val="20"/>
          <w:szCs w:val="20"/>
        </w:rPr>
        <w:t xml:space="preserve"> district</w:t>
      </w:r>
      <w:r w:rsidR="00E71723" w:rsidRPr="00EC2D67">
        <w:rPr>
          <w:rFonts w:ascii="Verdana" w:hAnsi="Verdana"/>
          <w:sz w:val="20"/>
          <w:szCs w:val="20"/>
        </w:rPr>
        <w:t>s</w:t>
      </w:r>
      <w:r w:rsidR="00317056" w:rsidRPr="00EC2D67">
        <w:rPr>
          <w:rFonts w:ascii="Verdana" w:hAnsi="Verdana"/>
          <w:sz w:val="20"/>
          <w:szCs w:val="20"/>
        </w:rPr>
        <w:t xml:space="preserve"> can access the system/platform on any district or student device.</w:t>
      </w:r>
      <w:r w:rsidR="00317056" w:rsidRPr="00EC2D67" w:rsidDel="0097429A">
        <w:rPr>
          <w:rFonts w:ascii="Verdana" w:hAnsi="Verdana"/>
          <w:sz w:val="20"/>
          <w:szCs w:val="20"/>
        </w:rPr>
        <w:t xml:space="preserve"> </w:t>
      </w:r>
    </w:p>
    <w:p w14:paraId="7A52727E" w14:textId="232E9745" w:rsidR="00317056" w:rsidRPr="00EC2D67" w:rsidRDefault="00317056"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E71723" w:rsidRPr="00EC2D67">
        <w:rPr>
          <w:rFonts w:ascii="Verdana" w:hAnsi="Verdana"/>
          <w:sz w:val="20"/>
          <w:szCs w:val="20"/>
        </w:rPr>
        <w:t>C</w:t>
      </w:r>
      <w:r w:rsidRPr="00EC2D67">
        <w:rPr>
          <w:rFonts w:ascii="Verdana" w:hAnsi="Verdana"/>
          <w:sz w:val="20"/>
          <w:szCs w:val="20"/>
        </w:rPr>
        <w:t xml:space="preserve">ontractor </w:t>
      </w:r>
      <w:r w:rsidR="00807B7A">
        <w:rPr>
          <w:rFonts w:ascii="Verdana" w:hAnsi="Verdana"/>
          <w:sz w:val="20"/>
          <w:szCs w:val="20"/>
        </w:rPr>
        <w:t>must</w:t>
      </w:r>
      <w:r w:rsidRPr="00EC2D67">
        <w:rPr>
          <w:rFonts w:ascii="Verdana" w:hAnsi="Verdana"/>
          <w:sz w:val="20"/>
          <w:szCs w:val="20"/>
        </w:rPr>
        <w:t xml:space="preserve"> provide a </w:t>
      </w:r>
      <w:r w:rsidR="00BC231F">
        <w:rPr>
          <w:rFonts w:ascii="Verdana" w:hAnsi="Verdana"/>
          <w:sz w:val="20"/>
          <w:szCs w:val="20"/>
        </w:rPr>
        <w:t>c</w:t>
      </w:r>
      <w:r w:rsidRPr="00EC2D67">
        <w:rPr>
          <w:rFonts w:ascii="Verdana" w:hAnsi="Verdana"/>
          <w:sz w:val="20"/>
          <w:szCs w:val="20"/>
        </w:rPr>
        <w:t xml:space="preserve">onnectivity </w:t>
      </w:r>
      <w:r w:rsidR="00BC231F">
        <w:rPr>
          <w:rFonts w:ascii="Verdana" w:hAnsi="Verdana"/>
          <w:sz w:val="20"/>
          <w:szCs w:val="20"/>
        </w:rPr>
        <w:t>c</w:t>
      </w:r>
      <w:r w:rsidRPr="00EC2D67">
        <w:rPr>
          <w:rFonts w:ascii="Verdana" w:hAnsi="Verdana"/>
          <w:sz w:val="20"/>
          <w:szCs w:val="20"/>
        </w:rPr>
        <w:t xml:space="preserve">hecker so that </w:t>
      </w:r>
      <w:r w:rsidR="008229A7" w:rsidRPr="00EC2D67">
        <w:rPr>
          <w:rFonts w:ascii="Verdana" w:hAnsi="Verdana"/>
          <w:sz w:val="20"/>
          <w:szCs w:val="20"/>
        </w:rPr>
        <w:t>districts</w:t>
      </w:r>
      <w:r w:rsidRPr="00EC2D67">
        <w:rPr>
          <w:rFonts w:ascii="Verdana" w:hAnsi="Verdana"/>
          <w:sz w:val="20"/>
          <w:szCs w:val="20"/>
        </w:rPr>
        <w:t xml:space="preserve"> can check if </w:t>
      </w:r>
      <w:r w:rsidR="00E71723" w:rsidRPr="00EC2D67">
        <w:rPr>
          <w:rFonts w:ascii="Verdana" w:hAnsi="Verdana"/>
          <w:sz w:val="20"/>
          <w:szCs w:val="20"/>
        </w:rPr>
        <w:t>devices</w:t>
      </w:r>
      <w:r w:rsidRPr="00EC2D67">
        <w:rPr>
          <w:rFonts w:ascii="Verdana" w:hAnsi="Verdana"/>
          <w:sz w:val="20"/>
          <w:szCs w:val="20"/>
        </w:rPr>
        <w:t xml:space="preserve"> have the appropriate amount of bandwidth to test.</w:t>
      </w:r>
      <w:r w:rsidRPr="00EC2D67" w:rsidDel="0097429A">
        <w:rPr>
          <w:rFonts w:ascii="Verdana" w:hAnsi="Verdana"/>
          <w:sz w:val="20"/>
          <w:szCs w:val="20"/>
        </w:rPr>
        <w:t xml:space="preserve"> </w:t>
      </w:r>
    </w:p>
    <w:p w14:paraId="47FF41A3" w14:textId="7B482C02" w:rsidR="00212305" w:rsidRPr="00EC2D67" w:rsidRDefault="00212305"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E71723" w:rsidRPr="00EC2D67">
        <w:rPr>
          <w:rFonts w:ascii="Verdana" w:hAnsi="Verdana"/>
          <w:sz w:val="20"/>
          <w:szCs w:val="20"/>
        </w:rPr>
        <w:t>C</w:t>
      </w:r>
      <w:r w:rsidRPr="00EC2D67">
        <w:rPr>
          <w:rFonts w:ascii="Verdana" w:hAnsi="Verdana"/>
          <w:sz w:val="20"/>
          <w:szCs w:val="20"/>
        </w:rPr>
        <w:t xml:space="preserve">ontractor </w:t>
      </w:r>
      <w:r w:rsidR="00807B7A">
        <w:rPr>
          <w:rFonts w:ascii="Verdana" w:hAnsi="Verdana"/>
          <w:sz w:val="20"/>
          <w:szCs w:val="20"/>
        </w:rPr>
        <w:t>must</w:t>
      </w:r>
      <w:r w:rsidRPr="00EC2D67">
        <w:rPr>
          <w:rFonts w:ascii="Verdana" w:hAnsi="Verdana"/>
          <w:sz w:val="20"/>
          <w:szCs w:val="20"/>
        </w:rPr>
        <w:t xml:space="preserve"> provide a system so that the CSDE can upload student data </w:t>
      </w:r>
      <w:r w:rsidR="00E71723" w:rsidRPr="00EC2D67">
        <w:rPr>
          <w:rFonts w:ascii="Verdana" w:hAnsi="Verdana"/>
          <w:sz w:val="20"/>
          <w:szCs w:val="20"/>
        </w:rPr>
        <w:t xml:space="preserve">from the CSDE Public School Information System </w:t>
      </w:r>
      <w:r w:rsidRPr="00EC2D67">
        <w:rPr>
          <w:rFonts w:ascii="Verdana" w:hAnsi="Verdana"/>
          <w:sz w:val="20"/>
          <w:szCs w:val="20"/>
        </w:rPr>
        <w:t>on a nightly basi</w:t>
      </w:r>
      <w:r w:rsidR="00E71723" w:rsidRPr="00EC2D67">
        <w:rPr>
          <w:rFonts w:ascii="Verdana" w:hAnsi="Verdana"/>
          <w:sz w:val="20"/>
          <w:szCs w:val="20"/>
        </w:rPr>
        <w:t>s</w:t>
      </w:r>
      <w:r w:rsidRPr="00EC2D67">
        <w:rPr>
          <w:rFonts w:ascii="Verdana" w:hAnsi="Verdana"/>
          <w:sz w:val="20"/>
          <w:szCs w:val="20"/>
        </w:rPr>
        <w:t>.</w:t>
      </w:r>
      <w:r w:rsidR="00E12AF6" w:rsidRPr="00EC2D67">
        <w:rPr>
          <w:rFonts w:ascii="Verdana" w:hAnsi="Verdana"/>
          <w:sz w:val="20"/>
          <w:szCs w:val="20"/>
        </w:rPr>
        <w:t xml:space="preserve"> The Contractor </w:t>
      </w:r>
      <w:r w:rsidR="00807B7A">
        <w:rPr>
          <w:rFonts w:ascii="Verdana" w:hAnsi="Verdana"/>
          <w:sz w:val="20"/>
          <w:szCs w:val="20"/>
        </w:rPr>
        <w:t>must</w:t>
      </w:r>
      <w:r w:rsidR="00E12AF6" w:rsidRPr="00EC2D67">
        <w:rPr>
          <w:rFonts w:ascii="Verdana" w:hAnsi="Verdana"/>
          <w:sz w:val="20"/>
          <w:szCs w:val="20"/>
        </w:rPr>
        <w:t xml:space="preserve"> </w:t>
      </w:r>
      <w:r w:rsidR="006F13F4" w:rsidRPr="00EC2D67">
        <w:rPr>
          <w:rFonts w:ascii="Verdana" w:hAnsi="Verdana"/>
          <w:sz w:val="20"/>
          <w:szCs w:val="20"/>
        </w:rPr>
        <w:t>provide</w:t>
      </w:r>
      <w:r w:rsidR="00E12AF6" w:rsidRPr="00EC2D67">
        <w:rPr>
          <w:rFonts w:ascii="Verdana" w:hAnsi="Verdana"/>
          <w:sz w:val="20"/>
          <w:szCs w:val="20"/>
        </w:rPr>
        <w:t xml:space="preserve"> this system and link the student information to their </w:t>
      </w:r>
      <w:r w:rsidR="008B0119" w:rsidRPr="00EC2D67">
        <w:rPr>
          <w:rFonts w:ascii="Verdana" w:hAnsi="Verdana"/>
          <w:sz w:val="20"/>
          <w:szCs w:val="20"/>
        </w:rPr>
        <w:t xml:space="preserve">CSDE issued </w:t>
      </w:r>
      <w:bookmarkStart w:id="93" w:name="_Hlk162433698"/>
      <w:r w:rsidR="00E12AF6" w:rsidRPr="00EC2D67">
        <w:rPr>
          <w:rFonts w:ascii="Verdana" w:hAnsi="Verdana"/>
          <w:sz w:val="20"/>
          <w:szCs w:val="20"/>
        </w:rPr>
        <w:t>State Assigned Student Identifier</w:t>
      </w:r>
      <w:r w:rsidR="00093624">
        <w:rPr>
          <w:rFonts w:ascii="Verdana" w:hAnsi="Verdana"/>
          <w:sz w:val="20"/>
          <w:szCs w:val="20"/>
        </w:rPr>
        <w:t xml:space="preserve"> </w:t>
      </w:r>
      <w:r w:rsidR="00626EB4">
        <w:rPr>
          <w:rFonts w:ascii="Verdana" w:hAnsi="Verdana"/>
          <w:sz w:val="20"/>
          <w:szCs w:val="20"/>
        </w:rPr>
        <w:t>(SASID)</w:t>
      </w:r>
      <w:r w:rsidR="00E12AF6" w:rsidRPr="00EC2D67">
        <w:rPr>
          <w:rFonts w:ascii="Verdana" w:hAnsi="Verdana"/>
          <w:sz w:val="20"/>
          <w:szCs w:val="20"/>
        </w:rPr>
        <w:t>.</w:t>
      </w:r>
      <w:r w:rsidR="004C02D9">
        <w:rPr>
          <w:rFonts w:ascii="Verdana" w:hAnsi="Verdana"/>
          <w:sz w:val="20"/>
          <w:szCs w:val="20"/>
        </w:rPr>
        <w:t xml:space="preserve"> </w:t>
      </w:r>
      <w:bookmarkEnd w:id="93"/>
    </w:p>
    <w:p w14:paraId="2685D96A" w14:textId="7D160226" w:rsidR="00212305" w:rsidRPr="00EC2D67" w:rsidRDefault="00212305"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E71723" w:rsidRPr="00EC2D67">
        <w:rPr>
          <w:rFonts w:ascii="Verdana" w:hAnsi="Verdana"/>
          <w:sz w:val="20"/>
          <w:szCs w:val="20"/>
        </w:rPr>
        <w:t>C</w:t>
      </w:r>
      <w:r w:rsidRPr="00EC2D67">
        <w:rPr>
          <w:rFonts w:ascii="Verdana" w:hAnsi="Verdana"/>
          <w:sz w:val="20"/>
          <w:szCs w:val="20"/>
        </w:rPr>
        <w:t xml:space="preserve">ontractor </w:t>
      </w:r>
      <w:r w:rsidR="00807B7A">
        <w:rPr>
          <w:rFonts w:ascii="Verdana" w:hAnsi="Verdana"/>
          <w:sz w:val="20"/>
          <w:szCs w:val="20"/>
        </w:rPr>
        <w:t>must</w:t>
      </w:r>
      <w:r w:rsidRPr="00EC2D67">
        <w:rPr>
          <w:rFonts w:ascii="Verdana" w:hAnsi="Verdana"/>
          <w:sz w:val="20"/>
          <w:szCs w:val="20"/>
        </w:rPr>
        <w:t xml:space="preserve"> provide a system so that the CSDE can upload student support/accommodation data </w:t>
      </w:r>
      <w:r w:rsidR="00BE04B1" w:rsidRPr="00EC2D67">
        <w:rPr>
          <w:rFonts w:ascii="Verdana" w:hAnsi="Verdana"/>
          <w:sz w:val="20"/>
          <w:szCs w:val="20"/>
        </w:rPr>
        <w:t xml:space="preserve">as well as the student Alternate Eligibility </w:t>
      </w:r>
      <w:r w:rsidR="00187505">
        <w:rPr>
          <w:rFonts w:ascii="Verdana" w:hAnsi="Verdana"/>
          <w:sz w:val="20"/>
          <w:szCs w:val="20"/>
        </w:rPr>
        <w:t>I</w:t>
      </w:r>
      <w:r w:rsidR="00BE04B1" w:rsidRPr="00EC2D67">
        <w:rPr>
          <w:rFonts w:ascii="Verdana" w:hAnsi="Verdana"/>
          <w:sz w:val="20"/>
          <w:szCs w:val="20"/>
        </w:rPr>
        <w:t xml:space="preserve">ndicator </w:t>
      </w:r>
      <w:r w:rsidRPr="00EC2D67">
        <w:rPr>
          <w:rFonts w:ascii="Verdana" w:hAnsi="Verdana"/>
          <w:sz w:val="20"/>
          <w:szCs w:val="20"/>
        </w:rPr>
        <w:t xml:space="preserve">on a nightly basis from </w:t>
      </w:r>
      <w:r w:rsidR="00E71723" w:rsidRPr="00EC2D67">
        <w:rPr>
          <w:rFonts w:ascii="Verdana" w:hAnsi="Verdana"/>
          <w:sz w:val="20"/>
          <w:szCs w:val="20"/>
        </w:rPr>
        <w:t>its</w:t>
      </w:r>
      <w:r w:rsidRPr="00EC2D67">
        <w:rPr>
          <w:rFonts w:ascii="Verdana" w:hAnsi="Verdana"/>
          <w:sz w:val="20"/>
          <w:szCs w:val="20"/>
        </w:rPr>
        <w:t xml:space="preserve"> statewide </w:t>
      </w:r>
      <w:r w:rsidR="00F31663">
        <w:rPr>
          <w:rFonts w:ascii="Verdana" w:hAnsi="Verdana"/>
          <w:sz w:val="20"/>
          <w:szCs w:val="20"/>
        </w:rPr>
        <w:t>Individualized Education Plan (</w:t>
      </w:r>
      <w:r w:rsidRPr="00EC2D67">
        <w:rPr>
          <w:rFonts w:ascii="Verdana" w:hAnsi="Verdana"/>
          <w:sz w:val="20"/>
          <w:szCs w:val="20"/>
        </w:rPr>
        <w:t>IEP</w:t>
      </w:r>
      <w:r w:rsidR="00F31663">
        <w:rPr>
          <w:rFonts w:ascii="Verdana" w:hAnsi="Verdana"/>
          <w:sz w:val="20"/>
          <w:szCs w:val="20"/>
        </w:rPr>
        <w:t>)</w:t>
      </w:r>
      <w:r w:rsidRPr="00EC2D67">
        <w:rPr>
          <w:rFonts w:ascii="Verdana" w:hAnsi="Verdana"/>
          <w:sz w:val="20"/>
          <w:szCs w:val="20"/>
        </w:rPr>
        <w:t xml:space="preserve">/504 </w:t>
      </w:r>
      <w:r w:rsidR="00F31663">
        <w:rPr>
          <w:rFonts w:ascii="Verdana" w:hAnsi="Verdana"/>
          <w:sz w:val="20"/>
          <w:szCs w:val="20"/>
        </w:rPr>
        <w:t>Plan</w:t>
      </w:r>
      <w:r w:rsidRPr="00EC2D67">
        <w:rPr>
          <w:rFonts w:ascii="Verdana" w:hAnsi="Verdana"/>
          <w:sz w:val="20"/>
          <w:szCs w:val="20"/>
        </w:rPr>
        <w:t xml:space="preserve"> system</w:t>
      </w:r>
      <w:r w:rsidR="00E71723" w:rsidRPr="00EC2D67">
        <w:rPr>
          <w:rFonts w:ascii="Verdana" w:hAnsi="Verdana"/>
          <w:sz w:val="20"/>
          <w:szCs w:val="20"/>
        </w:rPr>
        <w:t xml:space="preserve">, </w:t>
      </w:r>
      <w:r w:rsidR="00E6153E">
        <w:rPr>
          <w:rFonts w:ascii="Verdana" w:hAnsi="Verdana"/>
          <w:sz w:val="20"/>
          <w:szCs w:val="20"/>
        </w:rPr>
        <w:t xml:space="preserve">Connecticut </w:t>
      </w:r>
      <w:r w:rsidR="00FC77FA">
        <w:rPr>
          <w:rFonts w:ascii="Verdana" w:hAnsi="Verdana"/>
          <w:sz w:val="20"/>
          <w:szCs w:val="20"/>
        </w:rPr>
        <w:t>Special Education Data System</w:t>
      </w:r>
      <w:r w:rsidR="00E71723" w:rsidRPr="00EC2D67">
        <w:rPr>
          <w:rFonts w:ascii="Verdana" w:hAnsi="Verdana"/>
          <w:sz w:val="20"/>
          <w:szCs w:val="20"/>
        </w:rPr>
        <w:t xml:space="preserve"> </w:t>
      </w:r>
      <w:r w:rsidR="008D2E19">
        <w:rPr>
          <w:rFonts w:ascii="Verdana" w:hAnsi="Verdana"/>
          <w:sz w:val="20"/>
          <w:szCs w:val="20"/>
        </w:rPr>
        <w:t>(</w:t>
      </w:r>
      <w:r w:rsidR="00E71723" w:rsidRPr="00EC2D67">
        <w:rPr>
          <w:rFonts w:ascii="Verdana" w:hAnsi="Verdana"/>
          <w:sz w:val="20"/>
          <w:szCs w:val="20"/>
        </w:rPr>
        <w:t>CT</w:t>
      </w:r>
      <w:r w:rsidR="00745B63" w:rsidRPr="00EC2D67">
        <w:rPr>
          <w:rFonts w:ascii="Verdana" w:hAnsi="Verdana"/>
          <w:sz w:val="20"/>
          <w:szCs w:val="20"/>
        </w:rPr>
        <w:t>-</w:t>
      </w:r>
      <w:r w:rsidR="00E71723" w:rsidRPr="00EC2D67">
        <w:rPr>
          <w:rFonts w:ascii="Verdana" w:hAnsi="Verdana"/>
          <w:sz w:val="20"/>
          <w:szCs w:val="20"/>
        </w:rPr>
        <w:t>SED</w:t>
      </w:r>
      <w:r w:rsidR="00745B63" w:rsidRPr="00EC2D67">
        <w:rPr>
          <w:rFonts w:ascii="Verdana" w:hAnsi="Verdana"/>
          <w:sz w:val="20"/>
          <w:szCs w:val="20"/>
        </w:rPr>
        <w:t>S</w:t>
      </w:r>
      <w:r w:rsidR="008D2E19">
        <w:rPr>
          <w:rFonts w:ascii="Verdana" w:hAnsi="Verdana"/>
          <w:sz w:val="20"/>
          <w:szCs w:val="20"/>
        </w:rPr>
        <w:t>)</w:t>
      </w:r>
      <w:r w:rsidR="00431B41">
        <w:rPr>
          <w:rFonts w:ascii="Verdana" w:hAnsi="Verdana"/>
          <w:sz w:val="20"/>
          <w:szCs w:val="20"/>
        </w:rPr>
        <w:t>—</w:t>
      </w:r>
      <w:r w:rsidR="005E018C" w:rsidRPr="00EC2D67">
        <w:rPr>
          <w:rFonts w:ascii="Verdana" w:hAnsi="Verdana"/>
          <w:sz w:val="20"/>
          <w:szCs w:val="20"/>
        </w:rPr>
        <w:t>the new electronic IEP system for IEP/504 students</w:t>
      </w:r>
      <w:r w:rsidR="0070001A" w:rsidRPr="00EC2D67">
        <w:rPr>
          <w:rFonts w:ascii="Verdana" w:hAnsi="Verdana"/>
          <w:sz w:val="20"/>
          <w:szCs w:val="20"/>
        </w:rPr>
        <w:t xml:space="preserve"> in Connecticut</w:t>
      </w:r>
      <w:r w:rsidR="00867E44" w:rsidRPr="00EC2D67">
        <w:rPr>
          <w:rFonts w:ascii="Verdana" w:hAnsi="Verdana"/>
          <w:sz w:val="20"/>
          <w:szCs w:val="20"/>
        </w:rPr>
        <w:t>.</w:t>
      </w:r>
    </w:p>
    <w:p w14:paraId="77F2911E" w14:textId="081DA3B0" w:rsidR="003B37EE" w:rsidRPr="00EC2D67" w:rsidRDefault="00373B4D"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 system so that all embedded supports/accommodations can be delivered seamlessly to students for assessment administration. </w:t>
      </w:r>
    </w:p>
    <w:p w14:paraId="1BD1EED8" w14:textId="3585BCFE" w:rsidR="00022DC4" w:rsidRPr="00EC2D67" w:rsidRDefault="003B37EE" w:rsidP="00544DB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w:t>
      </w:r>
      <w:r w:rsidR="00811F45" w:rsidRPr="00EC2D67">
        <w:rPr>
          <w:rFonts w:ascii="Verdana" w:hAnsi="Verdana"/>
          <w:sz w:val="20"/>
          <w:szCs w:val="20"/>
        </w:rPr>
        <w:t xml:space="preserve">n </w:t>
      </w:r>
      <w:r w:rsidRPr="00EC2D67">
        <w:rPr>
          <w:rFonts w:ascii="Verdana" w:hAnsi="Verdana"/>
          <w:sz w:val="20"/>
          <w:szCs w:val="20"/>
        </w:rPr>
        <w:t xml:space="preserve">assessment </w:t>
      </w:r>
      <w:r w:rsidR="00811F45" w:rsidRPr="00EC2D67">
        <w:rPr>
          <w:rFonts w:ascii="Verdana" w:hAnsi="Verdana"/>
          <w:sz w:val="20"/>
          <w:szCs w:val="20"/>
        </w:rPr>
        <w:t>administration</w:t>
      </w:r>
      <w:r w:rsidRPr="00EC2D67">
        <w:rPr>
          <w:rFonts w:ascii="Verdana" w:hAnsi="Verdana"/>
          <w:sz w:val="20"/>
          <w:szCs w:val="20"/>
        </w:rPr>
        <w:t xml:space="preserve"> system/platform that has a proven track </w:t>
      </w:r>
      <w:r w:rsidR="00D728B3">
        <w:rPr>
          <w:rFonts w:ascii="Verdana" w:hAnsi="Verdana"/>
          <w:sz w:val="20"/>
          <w:szCs w:val="20"/>
        </w:rPr>
        <w:t xml:space="preserve">record </w:t>
      </w:r>
      <w:r w:rsidRPr="00EC2D67">
        <w:rPr>
          <w:rFonts w:ascii="Verdana" w:hAnsi="Verdana"/>
          <w:sz w:val="20"/>
          <w:szCs w:val="20"/>
        </w:rPr>
        <w:t>of success in other summative and interim assessment programs.</w:t>
      </w:r>
      <w:r w:rsidR="000279B4">
        <w:rPr>
          <w:rFonts w:ascii="Verdana" w:hAnsi="Verdana"/>
          <w:sz w:val="20"/>
          <w:szCs w:val="20"/>
        </w:rPr>
        <w:t xml:space="preserve"> The Contractor </w:t>
      </w:r>
      <w:r w:rsidR="00487F60">
        <w:rPr>
          <w:rFonts w:ascii="Verdana" w:hAnsi="Verdana"/>
          <w:sz w:val="20"/>
          <w:szCs w:val="20"/>
        </w:rPr>
        <w:t xml:space="preserve">must provide an assessment administration system that can accommodate 250,000 concurrent testers in Connecticut.  </w:t>
      </w:r>
    </w:p>
    <w:p w14:paraId="3410DAFF" w14:textId="57958F22" w:rsidR="00F75649" w:rsidRPr="00EC2D67" w:rsidRDefault="00022DC4"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 platform for item development that may be integrated in this assessment administration system or </w:t>
      </w:r>
      <w:r w:rsidR="000F65FF" w:rsidRPr="00EC2D67">
        <w:rPr>
          <w:rFonts w:ascii="Verdana" w:hAnsi="Verdana"/>
          <w:sz w:val="20"/>
          <w:szCs w:val="20"/>
        </w:rPr>
        <w:t>may</w:t>
      </w:r>
      <w:r w:rsidR="003E253B">
        <w:rPr>
          <w:rFonts w:ascii="Verdana" w:hAnsi="Verdana"/>
          <w:sz w:val="20"/>
          <w:szCs w:val="20"/>
        </w:rPr>
        <w:t xml:space="preserve"> </w:t>
      </w:r>
      <w:r w:rsidR="000F65FF" w:rsidRPr="00EC2D67">
        <w:rPr>
          <w:rFonts w:ascii="Verdana" w:hAnsi="Verdana"/>
          <w:sz w:val="20"/>
          <w:szCs w:val="20"/>
        </w:rPr>
        <w:t>be</w:t>
      </w:r>
      <w:r w:rsidRPr="00EC2D67">
        <w:rPr>
          <w:rFonts w:ascii="Verdana" w:hAnsi="Verdana"/>
          <w:sz w:val="20"/>
          <w:szCs w:val="20"/>
        </w:rPr>
        <w:t xml:space="preserve"> a </w:t>
      </w:r>
      <w:r w:rsidR="00BE2475" w:rsidRPr="00EC2D67">
        <w:rPr>
          <w:rFonts w:ascii="Verdana" w:hAnsi="Verdana"/>
          <w:sz w:val="20"/>
          <w:szCs w:val="20"/>
        </w:rPr>
        <w:t>standalone</w:t>
      </w:r>
      <w:r w:rsidRPr="00EC2D67">
        <w:rPr>
          <w:rFonts w:ascii="Verdana" w:hAnsi="Verdana"/>
          <w:sz w:val="20"/>
          <w:szCs w:val="20"/>
        </w:rPr>
        <w:t xml:space="preserve"> system.</w:t>
      </w:r>
      <w:r w:rsidR="004C02D9">
        <w:rPr>
          <w:rFonts w:ascii="Verdana" w:hAnsi="Verdana"/>
          <w:sz w:val="20"/>
          <w:szCs w:val="20"/>
        </w:rPr>
        <w:t xml:space="preserve"> </w:t>
      </w:r>
    </w:p>
    <w:p w14:paraId="3AD29B64" w14:textId="511BB4F1" w:rsidR="000F65FF" w:rsidRDefault="001B0086"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 practice test site for all tests. </w:t>
      </w:r>
      <w:r w:rsidR="00F75649" w:rsidRPr="00EC2D67">
        <w:rPr>
          <w:rFonts w:ascii="Verdana" w:hAnsi="Verdana"/>
          <w:sz w:val="20"/>
          <w:szCs w:val="20"/>
        </w:rPr>
        <w:t xml:space="preserve">The Contractor </w:t>
      </w:r>
      <w:r w:rsidR="00807B7A">
        <w:rPr>
          <w:rFonts w:ascii="Verdana" w:hAnsi="Verdana"/>
          <w:sz w:val="20"/>
          <w:szCs w:val="20"/>
        </w:rPr>
        <w:t>must</w:t>
      </w:r>
      <w:r w:rsidR="00F75649" w:rsidRPr="00EC2D67">
        <w:rPr>
          <w:rFonts w:ascii="Verdana" w:hAnsi="Verdana"/>
          <w:sz w:val="20"/>
          <w:szCs w:val="20"/>
        </w:rPr>
        <w:t xml:space="preserve"> </w:t>
      </w:r>
      <w:r w:rsidR="00106471" w:rsidRPr="00EC2D67">
        <w:rPr>
          <w:rFonts w:ascii="Verdana" w:hAnsi="Verdana"/>
          <w:sz w:val="20"/>
          <w:szCs w:val="20"/>
        </w:rPr>
        <w:t>updat</w:t>
      </w:r>
      <w:r w:rsidR="00D472B7" w:rsidRPr="00EC2D67">
        <w:rPr>
          <w:rFonts w:ascii="Verdana" w:hAnsi="Verdana"/>
          <w:sz w:val="20"/>
          <w:szCs w:val="20"/>
        </w:rPr>
        <w:t>e</w:t>
      </w:r>
      <w:r w:rsidR="00106471" w:rsidRPr="00EC2D67">
        <w:rPr>
          <w:rFonts w:ascii="Verdana" w:hAnsi="Verdana"/>
          <w:sz w:val="20"/>
          <w:szCs w:val="20"/>
        </w:rPr>
        <w:t xml:space="preserve"> the practice test site as needed. </w:t>
      </w:r>
      <w:r w:rsidR="008317DD" w:rsidRPr="00EC2D67">
        <w:rPr>
          <w:rFonts w:ascii="Verdana" w:hAnsi="Verdana"/>
          <w:sz w:val="20"/>
          <w:szCs w:val="20"/>
        </w:rPr>
        <w:t xml:space="preserve">All the </w:t>
      </w:r>
      <w:proofErr w:type="gramStart"/>
      <w:r w:rsidR="00626EB4">
        <w:rPr>
          <w:rFonts w:ascii="Verdana" w:hAnsi="Verdana"/>
          <w:sz w:val="20"/>
          <w:szCs w:val="20"/>
        </w:rPr>
        <w:t>supports</w:t>
      </w:r>
      <w:proofErr w:type="gramEnd"/>
      <w:r w:rsidR="008317DD" w:rsidRPr="00EC2D67">
        <w:rPr>
          <w:rFonts w:ascii="Verdana" w:hAnsi="Verdana"/>
          <w:sz w:val="20"/>
          <w:szCs w:val="20"/>
        </w:rPr>
        <w:t xml:space="preserve"> available on the summative and interim assessments should also be present on the practice tests.</w:t>
      </w:r>
    </w:p>
    <w:p w14:paraId="6655AF0B" w14:textId="5AF7F835" w:rsidR="006208E7" w:rsidRDefault="006208E7" w:rsidP="006208E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 </w:t>
      </w:r>
      <w:r>
        <w:rPr>
          <w:rFonts w:ascii="Verdana" w:hAnsi="Verdana"/>
          <w:sz w:val="20"/>
          <w:szCs w:val="20"/>
        </w:rPr>
        <w:t>training</w:t>
      </w:r>
      <w:r w:rsidRPr="00EC2D67">
        <w:rPr>
          <w:rFonts w:ascii="Verdana" w:hAnsi="Verdana"/>
          <w:sz w:val="20"/>
          <w:szCs w:val="20"/>
        </w:rPr>
        <w:t xml:space="preserve"> test site for all tests. The Contractor </w:t>
      </w:r>
      <w:r w:rsidR="00807B7A">
        <w:rPr>
          <w:rFonts w:ascii="Verdana" w:hAnsi="Verdana"/>
          <w:sz w:val="20"/>
          <w:szCs w:val="20"/>
        </w:rPr>
        <w:t>must</w:t>
      </w:r>
      <w:r w:rsidRPr="00EC2D67">
        <w:rPr>
          <w:rFonts w:ascii="Verdana" w:hAnsi="Verdana"/>
          <w:sz w:val="20"/>
          <w:szCs w:val="20"/>
        </w:rPr>
        <w:t xml:space="preserve"> update the </w:t>
      </w:r>
      <w:r>
        <w:rPr>
          <w:rFonts w:ascii="Verdana" w:hAnsi="Verdana"/>
          <w:sz w:val="20"/>
          <w:szCs w:val="20"/>
        </w:rPr>
        <w:t>training</w:t>
      </w:r>
      <w:r w:rsidRPr="00EC2D67">
        <w:rPr>
          <w:rFonts w:ascii="Verdana" w:hAnsi="Verdana"/>
          <w:sz w:val="20"/>
          <w:szCs w:val="20"/>
        </w:rPr>
        <w:t xml:space="preserve"> test site as needed. All the </w:t>
      </w:r>
      <w:proofErr w:type="gramStart"/>
      <w:r w:rsidR="003050EE">
        <w:rPr>
          <w:rFonts w:ascii="Verdana" w:hAnsi="Verdana"/>
          <w:sz w:val="20"/>
          <w:szCs w:val="20"/>
        </w:rPr>
        <w:t>supports</w:t>
      </w:r>
      <w:proofErr w:type="gramEnd"/>
      <w:r w:rsidRPr="00EC2D67">
        <w:rPr>
          <w:rFonts w:ascii="Verdana" w:hAnsi="Verdana"/>
          <w:sz w:val="20"/>
          <w:szCs w:val="20"/>
        </w:rPr>
        <w:t xml:space="preserve"> available on the summative and interim assessments should also be present on the </w:t>
      </w:r>
      <w:r>
        <w:rPr>
          <w:rFonts w:ascii="Verdana" w:hAnsi="Verdana"/>
          <w:sz w:val="20"/>
          <w:szCs w:val="20"/>
        </w:rPr>
        <w:t>training</w:t>
      </w:r>
      <w:r w:rsidRPr="00EC2D67">
        <w:rPr>
          <w:rFonts w:ascii="Verdana" w:hAnsi="Verdana"/>
          <w:sz w:val="20"/>
          <w:szCs w:val="20"/>
        </w:rPr>
        <w:t xml:space="preserve"> tests</w:t>
      </w:r>
      <w:r>
        <w:rPr>
          <w:rFonts w:ascii="Verdana" w:hAnsi="Verdana"/>
          <w:sz w:val="20"/>
          <w:szCs w:val="20"/>
        </w:rPr>
        <w:t>.</w:t>
      </w:r>
    </w:p>
    <w:p w14:paraId="3E737035" w14:textId="0CD8035B" w:rsidR="00E35E94" w:rsidRDefault="00E35E94" w:rsidP="006208E7">
      <w:pPr>
        <w:numPr>
          <w:ilvl w:val="1"/>
          <w:numId w:val="40"/>
        </w:numPr>
        <w:spacing w:after="60"/>
        <w:rPr>
          <w:rFonts w:ascii="Verdana" w:hAnsi="Verdana"/>
          <w:sz w:val="20"/>
          <w:szCs w:val="20"/>
        </w:rPr>
      </w:pPr>
      <w:r>
        <w:rPr>
          <w:rFonts w:ascii="Verdana" w:hAnsi="Verdana"/>
          <w:sz w:val="20"/>
          <w:szCs w:val="20"/>
        </w:rPr>
        <w:t xml:space="preserve">The Contractor </w:t>
      </w:r>
      <w:r w:rsidR="00807B7A">
        <w:rPr>
          <w:rFonts w:ascii="Verdana" w:hAnsi="Verdana"/>
          <w:sz w:val="20"/>
          <w:szCs w:val="20"/>
        </w:rPr>
        <w:t>must</w:t>
      </w:r>
      <w:r>
        <w:rPr>
          <w:rFonts w:ascii="Verdana" w:hAnsi="Verdana"/>
          <w:sz w:val="20"/>
          <w:szCs w:val="20"/>
        </w:rPr>
        <w:t xml:space="preserve"> </w:t>
      </w:r>
      <w:r w:rsidR="007A6EE0">
        <w:rPr>
          <w:rFonts w:ascii="Verdana" w:hAnsi="Verdana"/>
          <w:sz w:val="20"/>
          <w:szCs w:val="20"/>
        </w:rPr>
        <w:t xml:space="preserve">offer </w:t>
      </w:r>
      <w:r>
        <w:rPr>
          <w:rFonts w:ascii="Verdana" w:hAnsi="Verdana"/>
          <w:sz w:val="20"/>
          <w:szCs w:val="20"/>
        </w:rPr>
        <w:t>practice and training test</w:t>
      </w:r>
      <w:r w:rsidR="00066C8F">
        <w:rPr>
          <w:rFonts w:ascii="Verdana" w:hAnsi="Verdana"/>
          <w:sz w:val="20"/>
          <w:szCs w:val="20"/>
        </w:rPr>
        <w:t>s</w:t>
      </w:r>
      <w:r>
        <w:rPr>
          <w:rFonts w:ascii="Verdana" w:hAnsi="Verdana"/>
          <w:sz w:val="20"/>
          <w:szCs w:val="20"/>
        </w:rPr>
        <w:t xml:space="preserve"> using a secure browser </w:t>
      </w:r>
      <w:r w:rsidR="007A6EE0">
        <w:rPr>
          <w:rFonts w:ascii="Verdana" w:hAnsi="Verdana"/>
          <w:sz w:val="20"/>
          <w:szCs w:val="20"/>
        </w:rPr>
        <w:t>and</w:t>
      </w:r>
      <w:r>
        <w:rPr>
          <w:rFonts w:ascii="Verdana" w:hAnsi="Verdana"/>
          <w:sz w:val="20"/>
          <w:szCs w:val="20"/>
        </w:rPr>
        <w:t xml:space="preserve"> a non-secure browser.</w:t>
      </w:r>
      <w:r w:rsidR="004C02D9">
        <w:rPr>
          <w:rFonts w:ascii="Verdana" w:hAnsi="Verdana"/>
          <w:sz w:val="20"/>
          <w:szCs w:val="20"/>
        </w:rPr>
        <w:t xml:space="preserve"> </w:t>
      </w:r>
    </w:p>
    <w:p w14:paraId="26BFFD39" w14:textId="5F33F39E" w:rsidR="00CB11C0" w:rsidRPr="00CB11C0" w:rsidRDefault="00CB11C0" w:rsidP="00CB11C0">
      <w:pPr>
        <w:numPr>
          <w:ilvl w:val="1"/>
          <w:numId w:val="40"/>
        </w:numPr>
        <w:spacing w:after="60"/>
        <w:rPr>
          <w:rFonts w:ascii="Verdana" w:hAnsi="Verdana"/>
          <w:sz w:val="20"/>
          <w:szCs w:val="20"/>
        </w:rPr>
      </w:pPr>
      <w:r w:rsidRPr="00EC2D67">
        <w:rPr>
          <w:rFonts w:ascii="Verdana" w:hAnsi="Verdana"/>
          <w:sz w:val="20"/>
          <w:szCs w:val="20"/>
        </w:rPr>
        <w:t xml:space="preserve">The Contractor must provide an </w:t>
      </w:r>
      <w:r>
        <w:rPr>
          <w:rFonts w:ascii="Verdana" w:hAnsi="Verdana"/>
          <w:sz w:val="20"/>
          <w:szCs w:val="20"/>
        </w:rPr>
        <w:t>assessment administration</w:t>
      </w:r>
      <w:r w:rsidRPr="00EC2D67">
        <w:rPr>
          <w:rFonts w:ascii="Verdana" w:hAnsi="Verdana"/>
          <w:sz w:val="20"/>
          <w:szCs w:val="20"/>
        </w:rPr>
        <w:t xml:space="preserve"> system where roles can be created for users at the district, school, teacher, test administrator, and state level.</w:t>
      </w:r>
      <w:r>
        <w:rPr>
          <w:rFonts w:ascii="Verdana" w:hAnsi="Verdana"/>
          <w:sz w:val="20"/>
          <w:szCs w:val="20"/>
        </w:rPr>
        <w:t xml:space="preserve"> Each role must have a tiered level of access/tasks from district users to test administrators. This includes roles that allow educators to administer tests for specific rostered students.</w:t>
      </w:r>
    </w:p>
    <w:p w14:paraId="3883315A" w14:textId="7651499E" w:rsidR="000F65FF" w:rsidRPr="00EC2D67" w:rsidRDefault="000F65FF"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 method for </w:t>
      </w:r>
      <w:r w:rsidR="00776217" w:rsidRPr="00EC2D67">
        <w:rPr>
          <w:rFonts w:ascii="Verdana" w:hAnsi="Verdana"/>
          <w:sz w:val="20"/>
          <w:szCs w:val="20"/>
        </w:rPr>
        <w:t>all</w:t>
      </w:r>
      <w:r w:rsidRPr="00EC2D67">
        <w:rPr>
          <w:rFonts w:ascii="Verdana" w:hAnsi="Verdana"/>
          <w:sz w:val="20"/>
          <w:szCs w:val="20"/>
        </w:rPr>
        <w:t xml:space="preserve"> the state’s current users in the assessment administration system to be migrated to any new systems.</w:t>
      </w:r>
      <w:r w:rsidR="002B4403">
        <w:rPr>
          <w:rFonts w:ascii="Verdana" w:hAnsi="Verdana"/>
          <w:sz w:val="20"/>
          <w:szCs w:val="20"/>
        </w:rPr>
        <w:t xml:space="preserve"> </w:t>
      </w:r>
    </w:p>
    <w:p w14:paraId="53336CD3" w14:textId="69628495" w:rsidR="00A87D8D" w:rsidRPr="00EC2D67" w:rsidRDefault="00A87D8D"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8C45FF" w:rsidRPr="00EC2D67">
        <w:rPr>
          <w:rFonts w:ascii="Verdana" w:hAnsi="Verdana"/>
          <w:sz w:val="20"/>
          <w:szCs w:val="20"/>
        </w:rPr>
        <w:t xml:space="preserve">Contractor </w:t>
      </w:r>
      <w:r w:rsidR="00807B7A">
        <w:rPr>
          <w:rFonts w:ascii="Verdana" w:hAnsi="Verdana"/>
          <w:sz w:val="20"/>
          <w:szCs w:val="20"/>
        </w:rPr>
        <w:t>must</w:t>
      </w:r>
      <w:r w:rsidR="008C45FF" w:rsidRPr="00EC2D67">
        <w:rPr>
          <w:rFonts w:ascii="Verdana" w:hAnsi="Verdana"/>
          <w:sz w:val="20"/>
          <w:szCs w:val="20"/>
        </w:rPr>
        <w:t xml:space="preserve"> provide a system </w:t>
      </w:r>
      <w:r w:rsidR="00C911FF">
        <w:rPr>
          <w:rFonts w:ascii="Verdana" w:hAnsi="Verdana"/>
          <w:sz w:val="20"/>
          <w:szCs w:val="20"/>
        </w:rPr>
        <w:t>that monitors and reports on</w:t>
      </w:r>
      <w:r w:rsidR="008C45FF" w:rsidRPr="00EC2D67">
        <w:rPr>
          <w:rFonts w:ascii="Verdana" w:hAnsi="Verdana"/>
          <w:sz w:val="20"/>
          <w:szCs w:val="20"/>
        </w:rPr>
        <w:t xml:space="preserve"> open</w:t>
      </w:r>
      <w:r w:rsidR="00C911FF">
        <w:rPr>
          <w:rFonts w:ascii="Verdana" w:hAnsi="Verdana"/>
          <w:sz w:val="20"/>
          <w:szCs w:val="20"/>
        </w:rPr>
        <w:t>-</w:t>
      </w:r>
      <w:r w:rsidR="008C45FF" w:rsidRPr="00EC2D67">
        <w:rPr>
          <w:rFonts w:ascii="Verdana" w:hAnsi="Verdana"/>
          <w:sz w:val="20"/>
          <w:szCs w:val="20"/>
        </w:rPr>
        <w:t xml:space="preserve">ended responses </w:t>
      </w:r>
      <w:r w:rsidR="00C911FF">
        <w:rPr>
          <w:rFonts w:ascii="Verdana" w:hAnsi="Verdana"/>
          <w:sz w:val="20"/>
          <w:szCs w:val="20"/>
        </w:rPr>
        <w:t>that present</w:t>
      </w:r>
      <w:r w:rsidR="00047C81">
        <w:rPr>
          <w:rFonts w:ascii="Verdana" w:hAnsi="Verdana"/>
          <w:sz w:val="20"/>
          <w:szCs w:val="20"/>
        </w:rPr>
        <w:t xml:space="preserve"> a</w:t>
      </w:r>
      <w:r w:rsidR="00DF0DEB" w:rsidRPr="00EC2D67">
        <w:rPr>
          <w:rFonts w:ascii="Verdana" w:hAnsi="Verdana"/>
          <w:sz w:val="20"/>
          <w:szCs w:val="20"/>
        </w:rPr>
        <w:t xml:space="preserve"> student</w:t>
      </w:r>
      <w:r w:rsidR="008E6D01" w:rsidRPr="00EC2D67">
        <w:rPr>
          <w:rFonts w:ascii="Verdana" w:hAnsi="Verdana"/>
          <w:sz w:val="20"/>
          <w:szCs w:val="20"/>
        </w:rPr>
        <w:t>, school</w:t>
      </w:r>
      <w:r w:rsidR="00B877A8" w:rsidRPr="00EC2D67">
        <w:rPr>
          <w:rFonts w:ascii="Verdana" w:hAnsi="Verdana"/>
          <w:sz w:val="20"/>
          <w:szCs w:val="20"/>
        </w:rPr>
        <w:t>,</w:t>
      </w:r>
      <w:r w:rsidR="008E6D01" w:rsidRPr="00EC2D67">
        <w:rPr>
          <w:rFonts w:ascii="Verdana" w:hAnsi="Verdana"/>
          <w:sz w:val="20"/>
          <w:szCs w:val="20"/>
        </w:rPr>
        <w:t xml:space="preserve"> or community </w:t>
      </w:r>
      <w:r w:rsidR="00DF0DEB" w:rsidRPr="00EC2D67">
        <w:rPr>
          <w:rFonts w:ascii="Verdana" w:hAnsi="Verdana"/>
          <w:sz w:val="20"/>
          <w:szCs w:val="20"/>
        </w:rPr>
        <w:t xml:space="preserve">safety </w:t>
      </w:r>
      <w:r w:rsidR="00047C81">
        <w:rPr>
          <w:rFonts w:ascii="Verdana" w:hAnsi="Verdana"/>
          <w:sz w:val="20"/>
          <w:szCs w:val="20"/>
        </w:rPr>
        <w:t xml:space="preserve">concern. These reports must be provided daily.  </w:t>
      </w:r>
      <w:r w:rsidR="003D0CE5">
        <w:rPr>
          <w:rFonts w:ascii="Verdana" w:hAnsi="Verdana"/>
          <w:sz w:val="20"/>
          <w:szCs w:val="20"/>
        </w:rPr>
        <w:t xml:space="preserve"> </w:t>
      </w:r>
      <w:r w:rsidR="004C02D9">
        <w:rPr>
          <w:rFonts w:ascii="Verdana" w:hAnsi="Verdana"/>
          <w:sz w:val="20"/>
          <w:szCs w:val="20"/>
        </w:rPr>
        <w:t xml:space="preserve"> </w:t>
      </w:r>
    </w:p>
    <w:p w14:paraId="7388B030" w14:textId="414ACA63" w:rsidR="00111B50" w:rsidRDefault="007C2D02"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 system so that </w:t>
      </w:r>
      <w:r w:rsidR="00B44044">
        <w:rPr>
          <w:rFonts w:ascii="Verdana" w:hAnsi="Verdana"/>
          <w:sz w:val="20"/>
          <w:szCs w:val="20"/>
        </w:rPr>
        <w:t xml:space="preserve">the </w:t>
      </w:r>
      <w:r w:rsidRPr="00EC2D67">
        <w:rPr>
          <w:rFonts w:ascii="Verdana" w:hAnsi="Verdana"/>
          <w:sz w:val="20"/>
          <w:szCs w:val="20"/>
        </w:rPr>
        <w:t xml:space="preserve">CSDE can access all scored </w:t>
      </w:r>
      <w:r w:rsidR="00CE256F" w:rsidRPr="00EC2D67">
        <w:rPr>
          <w:rFonts w:ascii="Verdana" w:hAnsi="Verdana"/>
          <w:sz w:val="20"/>
          <w:szCs w:val="20"/>
        </w:rPr>
        <w:t xml:space="preserve">test responses. </w:t>
      </w:r>
    </w:p>
    <w:p w14:paraId="1E1029D1" w14:textId="02E36F94" w:rsidR="00CF55B5" w:rsidRDefault="00204F60" w:rsidP="00EC2D67">
      <w:pPr>
        <w:numPr>
          <w:ilvl w:val="1"/>
          <w:numId w:val="40"/>
        </w:numPr>
        <w:spacing w:after="60"/>
        <w:rPr>
          <w:rFonts w:ascii="Verdana" w:hAnsi="Verdana"/>
          <w:sz w:val="20"/>
          <w:szCs w:val="20"/>
        </w:rPr>
      </w:pPr>
      <w:r>
        <w:rPr>
          <w:rFonts w:ascii="Verdana" w:hAnsi="Verdana"/>
          <w:sz w:val="20"/>
          <w:szCs w:val="20"/>
        </w:rPr>
        <w:t xml:space="preserve">The </w:t>
      </w:r>
      <w:r w:rsidR="00BF6EDF">
        <w:rPr>
          <w:rFonts w:ascii="Verdana" w:hAnsi="Verdana"/>
          <w:sz w:val="20"/>
          <w:szCs w:val="20"/>
        </w:rPr>
        <w:t xml:space="preserve">Contractor </w:t>
      </w:r>
      <w:r w:rsidR="00807B7A">
        <w:rPr>
          <w:rFonts w:ascii="Verdana" w:hAnsi="Verdana"/>
          <w:sz w:val="20"/>
          <w:szCs w:val="20"/>
        </w:rPr>
        <w:t>must</w:t>
      </w:r>
      <w:r w:rsidR="00BF6EDF">
        <w:rPr>
          <w:rFonts w:ascii="Verdana" w:hAnsi="Verdana"/>
          <w:sz w:val="20"/>
          <w:szCs w:val="20"/>
        </w:rPr>
        <w:t xml:space="preserve"> provide a delivery system that </w:t>
      </w:r>
      <w:r w:rsidR="00BD7714">
        <w:rPr>
          <w:rFonts w:ascii="Verdana" w:hAnsi="Verdana"/>
          <w:sz w:val="20"/>
          <w:szCs w:val="20"/>
        </w:rPr>
        <w:t xml:space="preserve">ensures students log into the correct test.  </w:t>
      </w:r>
    </w:p>
    <w:p w14:paraId="13CD35BC" w14:textId="2CF50DB7" w:rsidR="00E52E18" w:rsidRDefault="009C7A8C" w:rsidP="00EC2D67">
      <w:pPr>
        <w:numPr>
          <w:ilvl w:val="1"/>
          <w:numId w:val="40"/>
        </w:numPr>
        <w:spacing w:after="60"/>
        <w:rPr>
          <w:rFonts w:ascii="Verdana" w:hAnsi="Verdana"/>
          <w:sz w:val="20"/>
          <w:szCs w:val="20"/>
        </w:rPr>
      </w:pPr>
      <w:r>
        <w:rPr>
          <w:rFonts w:ascii="Verdana" w:hAnsi="Verdana"/>
          <w:sz w:val="20"/>
          <w:szCs w:val="20"/>
        </w:rPr>
        <w:lastRenderedPageBreak/>
        <w:t xml:space="preserve">The </w:t>
      </w:r>
      <w:r w:rsidR="00B40EFA">
        <w:rPr>
          <w:rFonts w:ascii="Verdana" w:hAnsi="Verdana"/>
          <w:sz w:val="20"/>
          <w:szCs w:val="20"/>
        </w:rPr>
        <w:t>C</w:t>
      </w:r>
      <w:r>
        <w:rPr>
          <w:rFonts w:ascii="Verdana" w:hAnsi="Verdana"/>
          <w:sz w:val="20"/>
          <w:szCs w:val="20"/>
        </w:rPr>
        <w:t xml:space="preserve">ontractor must provide tools </w:t>
      </w:r>
      <w:r w:rsidR="00813CC2">
        <w:rPr>
          <w:rFonts w:ascii="Verdana" w:hAnsi="Verdana"/>
          <w:sz w:val="20"/>
          <w:szCs w:val="20"/>
        </w:rPr>
        <w:t xml:space="preserve">to </w:t>
      </w:r>
      <w:r w:rsidR="00E74A94" w:rsidRPr="00E74A94">
        <w:rPr>
          <w:rFonts w:ascii="Verdana" w:hAnsi="Verdana"/>
          <w:sz w:val="20"/>
          <w:szCs w:val="20"/>
        </w:rPr>
        <w:t>monitor websites, discussion forums, public social media platforms, etc., where sensitive test information may be disclosed</w:t>
      </w:r>
      <w:r w:rsidR="00E74A94">
        <w:rPr>
          <w:rFonts w:ascii="Verdana" w:hAnsi="Verdana"/>
          <w:sz w:val="20"/>
          <w:szCs w:val="20"/>
        </w:rPr>
        <w:t xml:space="preserve"> and constitute test irregularities.  </w:t>
      </w:r>
      <w:r w:rsidR="00E74A94" w:rsidRPr="00E74A94">
        <w:rPr>
          <w:rFonts w:ascii="Verdana" w:hAnsi="Verdana"/>
          <w:sz w:val="20"/>
          <w:szCs w:val="20"/>
        </w:rPr>
        <w:t xml:space="preserve"> </w:t>
      </w:r>
    </w:p>
    <w:p w14:paraId="7C2B2327" w14:textId="25E70AA0" w:rsidR="00C51B46" w:rsidRPr="00EC2D67" w:rsidRDefault="007B31DE" w:rsidP="003759C6">
      <w:pPr>
        <w:numPr>
          <w:ilvl w:val="0"/>
          <w:numId w:val="40"/>
        </w:numPr>
        <w:spacing w:after="60"/>
        <w:ind w:left="-90" w:firstLine="0"/>
        <w:rPr>
          <w:rFonts w:ascii="Verdana" w:hAnsi="Verdana"/>
          <w:b/>
          <w:bCs/>
          <w:sz w:val="20"/>
          <w:szCs w:val="20"/>
        </w:rPr>
      </w:pPr>
      <w:r w:rsidRPr="00EC2D67">
        <w:rPr>
          <w:rFonts w:ascii="Verdana" w:hAnsi="Verdana"/>
          <w:b/>
          <w:sz w:val="20"/>
          <w:szCs w:val="20"/>
        </w:rPr>
        <w:t xml:space="preserve"> </w:t>
      </w:r>
      <w:r w:rsidR="00C51B46" w:rsidRPr="00EC2D67">
        <w:rPr>
          <w:rFonts w:ascii="Verdana" w:hAnsi="Verdana"/>
          <w:b/>
          <w:sz w:val="20"/>
          <w:szCs w:val="20"/>
        </w:rPr>
        <w:t xml:space="preserve">Documentation </w:t>
      </w:r>
      <w:r w:rsidR="00EE3F14" w:rsidRPr="00EC2D67">
        <w:rPr>
          <w:rFonts w:ascii="Verdana" w:hAnsi="Verdana"/>
          <w:b/>
          <w:bCs/>
          <w:sz w:val="20"/>
          <w:szCs w:val="20"/>
        </w:rPr>
        <w:t>of Records</w:t>
      </w:r>
    </w:p>
    <w:p w14:paraId="1F26787F" w14:textId="7733ECFA" w:rsidR="00EE3F14" w:rsidRPr="00EC2D67" w:rsidRDefault="00EE3F14"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document all procedures, processes, business rules, calculations, measures, decision points, decision options, and decision criteria used to develop and perform work under a resulting contract.</w:t>
      </w:r>
    </w:p>
    <w:p w14:paraId="4AFCA8E2" w14:textId="1E1728E9" w:rsidR="001530F4" w:rsidRPr="00EC2D67" w:rsidRDefault="001530F4"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an online contract documentation repository to store and manage all documents used to develop and perform work under a resulting contract.</w:t>
      </w:r>
    </w:p>
    <w:p w14:paraId="68E49EA9" w14:textId="7989304F" w:rsidR="008F7A5A" w:rsidRPr="00EC2D67" w:rsidRDefault="008F7A5A"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additional secure transfer mechanisms to transfer data and documents between the Contractor and the State as needed</w:t>
      </w:r>
      <w:r w:rsidR="00DB0F94" w:rsidRPr="00EC2D67">
        <w:rPr>
          <w:rFonts w:ascii="Verdana" w:hAnsi="Verdana"/>
          <w:sz w:val="20"/>
          <w:szCs w:val="20"/>
        </w:rPr>
        <w:t>.</w:t>
      </w:r>
    </w:p>
    <w:p w14:paraId="433B572E" w14:textId="0DDD9BE7" w:rsidR="005C34CF" w:rsidRDefault="00376B90" w:rsidP="00EC2D67">
      <w:pPr>
        <w:numPr>
          <w:ilvl w:val="1"/>
          <w:numId w:val="40"/>
        </w:numPr>
        <w:spacing w:after="60"/>
        <w:rPr>
          <w:rFonts w:ascii="Verdana" w:hAnsi="Verdana"/>
          <w:sz w:val="20"/>
          <w:szCs w:val="20"/>
        </w:rPr>
      </w:pPr>
      <w:r w:rsidRPr="00EC2D67">
        <w:rPr>
          <w:rFonts w:ascii="Verdana" w:hAnsi="Verdana"/>
          <w:sz w:val="20"/>
          <w:szCs w:val="20"/>
        </w:rPr>
        <w:t>All documents, records, presentations</w:t>
      </w:r>
      <w:r w:rsidR="005B6D5D" w:rsidRPr="00EC2D67">
        <w:rPr>
          <w:rFonts w:ascii="Verdana" w:hAnsi="Verdana"/>
          <w:sz w:val="20"/>
          <w:szCs w:val="20"/>
        </w:rPr>
        <w:t>,</w:t>
      </w:r>
      <w:r w:rsidRPr="00EC2D67">
        <w:rPr>
          <w:rFonts w:ascii="Verdana" w:hAnsi="Verdana"/>
          <w:sz w:val="20"/>
          <w:szCs w:val="20"/>
        </w:rPr>
        <w:t xml:space="preserve"> or other materials </w:t>
      </w:r>
      <w:r w:rsidR="002D59E4" w:rsidRPr="00EC2D67">
        <w:rPr>
          <w:rFonts w:ascii="Verdana" w:hAnsi="Verdana"/>
          <w:sz w:val="20"/>
          <w:szCs w:val="20"/>
        </w:rPr>
        <w:t xml:space="preserve">produced under this contract shall </w:t>
      </w:r>
      <w:r w:rsidR="001E69E9" w:rsidRPr="00EC2D67">
        <w:rPr>
          <w:rFonts w:ascii="Verdana" w:hAnsi="Verdana"/>
          <w:sz w:val="20"/>
          <w:szCs w:val="20"/>
        </w:rPr>
        <w:t>be the</w:t>
      </w:r>
      <w:r w:rsidR="005F566D" w:rsidRPr="00EC2D67">
        <w:rPr>
          <w:rFonts w:ascii="Verdana" w:hAnsi="Verdana"/>
          <w:sz w:val="20"/>
          <w:szCs w:val="20"/>
        </w:rPr>
        <w:t xml:space="preserve"> sole property of the CSDE.</w:t>
      </w:r>
      <w:r w:rsidR="004C02D9">
        <w:rPr>
          <w:rFonts w:ascii="Verdana" w:hAnsi="Verdana"/>
          <w:sz w:val="20"/>
          <w:szCs w:val="20"/>
        </w:rPr>
        <w:t xml:space="preserve"> </w:t>
      </w:r>
    </w:p>
    <w:p w14:paraId="1DF0899A" w14:textId="2B8F5991" w:rsidR="00900855" w:rsidRPr="00EC2D67" w:rsidRDefault="007B31DE" w:rsidP="003759C6">
      <w:pPr>
        <w:numPr>
          <w:ilvl w:val="0"/>
          <w:numId w:val="40"/>
        </w:numPr>
        <w:spacing w:after="60"/>
        <w:ind w:left="270"/>
        <w:rPr>
          <w:rFonts w:ascii="Verdana" w:hAnsi="Verdana"/>
          <w:b/>
          <w:bCs/>
          <w:sz w:val="20"/>
          <w:szCs w:val="20"/>
        </w:rPr>
      </w:pPr>
      <w:r w:rsidRPr="00EC2D67">
        <w:rPr>
          <w:rFonts w:ascii="Verdana" w:hAnsi="Verdana"/>
          <w:b/>
          <w:bCs/>
          <w:sz w:val="20"/>
          <w:szCs w:val="20"/>
        </w:rPr>
        <w:t xml:space="preserve"> </w:t>
      </w:r>
      <w:r w:rsidR="00900855" w:rsidRPr="00EC2D67">
        <w:rPr>
          <w:rFonts w:ascii="Verdana" w:hAnsi="Verdana"/>
          <w:b/>
          <w:bCs/>
          <w:sz w:val="20"/>
          <w:szCs w:val="20"/>
        </w:rPr>
        <w:t>Online and Paper Reporting</w:t>
      </w:r>
    </w:p>
    <w:p w14:paraId="2FDBAB4B" w14:textId="4CC5998E" w:rsidR="00F817E5" w:rsidRPr="00EC2D67" w:rsidRDefault="0005309C" w:rsidP="00607523">
      <w:pPr>
        <w:numPr>
          <w:ilvl w:val="1"/>
          <w:numId w:val="40"/>
        </w:numPr>
        <w:spacing w:after="60"/>
        <w:rPr>
          <w:rFonts w:ascii="Verdana" w:hAnsi="Verdana"/>
          <w:sz w:val="20"/>
          <w:szCs w:val="20"/>
        </w:rPr>
      </w:pPr>
      <w:r w:rsidRPr="00EC2D67">
        <w:rPr>
          <w:rFonts w:ascii="Verdana" w:hAnsi="Verdana"/>
          <w:sz w:val="20"/>
          <w:szCs w:val="20"/>
        </w:rPr>
        <w:t xml:space="preserve">The </w:t>
      </w:r>
      <w:r w:rsidR="00E71723" w:rsidRPr="00EC2D67">
        <w:rPr>
          <w:rFonts w:ascii="Verdana" w:hAnsi="Verdana"/>
          <w:sz w:val="20"/>
          <w:szCs w:val="20"/>
        </w:rPr>
        <w:t>C</w:t>
      </w:r>
      <w:r w:rsidRPr="00EC2D67">
        <w:rPr>
          <w:rFonts w:ascii="Verdana" w:hAnsi="Verdana"/>
          <w:sz w:val="20"/>
          <w:szCs w:val="20"/>
        </w:rPr>
        <w:t xml:space="preserve">ontractor </w:t>
      </w:r>
      <w:r w:rsidR="00807B7A">
        <w:rPr>
          <w:rFonts w:ascii="Verdana" w:hAnsi="Verdana"/>
          <w:sz w:val="20"/>
          <w:szCs w:val="20"/>
        </w:rPr>
        <w:t>must</w:t>
      </w:r>
      <w:r w:rsidRPr="00EC2D67">
        <w:rPr>
          <w:rFonts w:ascii="Verdana" w:hAnsi="Verdana"/>
          <w:sz w:val="20"/>
          <w:szCs w:val="20"/>
        </w:rPr>
        <w:t xml:space="preserve"> develop a</w:t>
      </w:r>
      <w:r w:rsidR="007C4803">
        <w:rPr>
          <w:rFonts w:ascii="Verdana" w:hAnsi="Verdana"/>
          <w:sz w:val="20"/>
          <w:szCs w:val="20"/>
        </w:rPr>
        <w:t xml:space="preserve"> secure</w:t>
      </w:r>
      <w:r w:rsidRPr="00EC2D67">
        <w:rPr>
          <w:rFonts w:ascii="Verdana" w:hAnsi="Verdana"/>
          <w:sz w:val="20"/>
          <w:szCs w:val="20"/>
        </w:rPr>
        <w:t xml:space="preserve"> online reporting syste</w:t>
      </w:r>
      <w:r w:rsidR="003B37EE" w:rsidRPr="00EC2D67">
        <w:rPr>
          <w:rFonts w:ascii="Verdana" w:hAnsi="Verdana"/>
          <w:sz w:val="20"/>
          <w:szCs w:val="20"/>
        </w:rPr>
        <w:t xml:space="preserve">m, </w:t>
      </w:r>
      <w:r w:rsidRPr="00EC2D67">
        <w:rPr>
          <w:rFonts w:ascii="Verdana" w:hAnsi="Verdana"/>
          <w:sz w:val="20"/>
          <w:szCs w:val="20"/>
        </w:rPr>
        <w:t xml:space="preserve">linked to its </w:t>
      </w:r>
      <w:bookmarkStart w:id="94" w:name="_Hlk160448002"/>
      <w:r w:rsidR="00373B4D" w:rsidRPr="00EC2D67">
        <w:rPr>
          <w:rFonts w:ascii="Verdana" w:hAnsi="Verdana"/>
          <w:sz w:val="20"/>
          <w:szCs w:val="20"/>
        </w:rPr>
        <w:t>assessment</w:t>
      </w:r>
      <w:bookmarkEnd w:id="94"/>
      <w:r w:rsidRPr="00EC2D67">
        <w:rPr>
          <w:rFonts w:ascii="Verdana" w:hAnsi="Verdana"/>
          <w:sz w:val="20"/>
          <w:szCs w:val="20"/>
        </w:rPr>
        <w:t xml:space="preserve"> administration system</w:t>
      </w:r>
      <w:r w:rsidR="003B37EE" w:rsidRPr="00EC2D67">
        <w:rPr>
          <w:rFonts w:ascii="Verdana" w:hAnsi="Verdana"/>
          <w:sz w:val="20"/>
          <w:szCs w:val="20"/>
        </w:rPr>
        <w:t>,</w:t>
      </w:r>
      <w:r w:rsidRPr="00EC2D67">
        <w:rPr>
          <w:rFonts w:ascii="Verdana" w:hAnsi="Verdana"/>
          <w:sz w:val="20"/>
          <w:szCs w:val="20"/>
        </w:rPr>
        <w:t xml:space="preserve"> to deliver online reports for all assessments</w:t>
      </w:r>
      <w:r w:rsidR="002A1B53" w:rsidRPr="00EC2D67">
        <w:rPr>
          <w:rFonts w:ascii="Verdana" w:hAnsi="Verdana"/>
          <w:sz w:val="20"/>
          <w:szCs w:val="20"/>
        </w:rPr>
        <w:t xml:space="preserve">, including the Smarter Balanced/NGSS </w:t>
      </w:r>
      <w:r w:rsidR="00B44044" w:rsidRPr="00EC2D67">
        <w:rPr>
          <w:rFonts w:ascii="Verdana" w:hAnsi="Verdana"/>
          <w:sz w:val="20"/>
          <w:szCs w:val="20"/>
        </w:rPr>
        <w:t>Interim Assessments</w:t>
      </w:r>
      <w:r w:rsidRPr="00EC2D67">
        <w:rPr>
          <w:rFonts w:ascii="Verdana" w:hAnsi="Verdana"/>
          <w:sz w:val="20"/>
          <w:szCs w:val="20"/>
        </w:rPr>
        <w:t>.</w:t>
      </w:r>
      <w:r w:rsidRPr="00EC2D67" w:rsidDel="0097429A">
        <w:rPr>
          <w:rFonts w:ascii="Verdana" w:hAnsi="Verdana"/>
          <w:sz w:val="20"/>
          <w:szCs w:val="20"/>
        </w:rPr>
        <w:t xml:space="preserve"> </w:t>
      </w:r>
    </w:p>
    <w:p w14:paraId="194727A0" w14:textId="25319F7F" w:rsidR="00F817E5" w:rsidRPr="00EC2D67" w:rsidRDefault="00C9073C"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w:t>
      </w:r>
      <w:r w:rsidRPr="00EC2D67">
        <w:rPr>
          <w:rFonts w:ascii="Verdana" w:hAnsi="Verdana"/>
          <w:sz w:val="20"/>
          <w:szCs w:val="20"/>
        </w:rPr>
        <w:t xml:space="preserve">ontractor </w:t>
      </w:r>
      <w:r w:rsidR="00807B7A">
        <w:rPr>
          <w:rFonts w:ascii="Verdana" w:hAnsi="Verdana"/>
          <w:sz w:val="20"/>
          <w:szCs w:val="20"/>
        </w:rPr>
        <w:t>must</w:t>
      </w:r>
      <w:r w:rsidRPr="00EC2D67">
        <w:rPr>
          <w:rFonts w:ascii="Verdana" w:hAnsi="Verdana"/>
          <w:sz w:val="20"/>
          <w:szCs w:val="20"/>
        </w:rPr>
        <w:t xml:space="preserve"> thoughtfully consider and provide online score reporting for the following key audiences: Teachers, School Administrators, District Administrators, and other district staff.</w:t>
      </w:r>
      <w:r w:rsidR="004C02D9">
        <w:rPr>
          <w:rFonts w:ascii="Verdana" w:hAnsi="Verdana"/>
          <w:sz w:val="20"/>
          <w:szCs w:val="20"/>
        </w:rPr>
        <w:t xml:space="preserve"> </w:t>
      </w:r>
    </w:p>
    <w:p w14:paraId="59C7F49F" w14:textId="7BC08D85" w:rsidR="00C9073C" w:rsidRPr="00EC2D67" w:rsidRDefault="00C9073C"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w:t>
      </w:r>
      <w:r w:rsidRPr="00EC2D67">
        <w:rPr>
          <w:rFonts w:ascii="Verdana" w:hAnsi="Verdana"/>
          <w:sz w:val="20"/>
          <w:szCs w:val="20"/>
        </w:rPr>
        <w:t xml:space="preserve">ontractor </w:t>
      </w:r>
      <w:r w:rsidR="00807B7A">
        <w:rPr>
          <w:rFonts w:ascii="Verdana" w:hAnsi="Verdana"/>
          <w:sz w:val="20"/>
          <w:szCs w:val="20"/>
        </w:rPr>
        <w:t>must</w:t>
      </w:r>
      <w:r w:rsidRPr="00EC2D67">
        <w:rPr>
          <w:rFonts w:ascii="Verdana" w:hAnsi="Verdana"/>
          <w:sz w:val="20"/>
          <w:szCs w:val="20"/>
        </w:rPr>
        <w:t xml:space="preserve"> provide “rolling” online reporting of</w:t>
      </w:r>
      <w:r w:rsidR="00022DC4" w:rsidRPr="00EC2D67">
        <w:rPr>
          <w:rFonts w:ascii="Verdana" w:hAnsi="Verdana"/>
          <w:sz w:val="20"/>
          <w:szCs w:val="20"/>
        </w:rPr>
        <w:t xml:space="preserve"> individual student</w:t>
      </w:r>
      <w:r w:rsidRPr="00EC2D67">
        <w:rPr>
          <w:rFonts w:ascii="Verdana" w:hAnsi="Verdana"/>
          <w:sz w:val="20"/>
          <w:szCs w:val="20"/>
        </w:rPr>
        <w:t xml:space="preserve"> scores in their online reporting system by early May </w:t>
      </w:r>
      <w:r w:rsidR="006D657E" w:rsidRPr="00EC2D67">
        <w:rPr>
          <w:rFonts w:ascii="Verdana" w:hAnsi="Verdana"/>
          <w:sz w:val="20"/>
          <w:szCs w:val="20"/>
        </w:rPr>
        <w:t xml:space="preserve">of </w:t>
      </w:r>
      <w:r w:rsidRPr="00EC2D67">
        <w:rPr>
          <w:rFonts w:ascii="Verdana" w:hAnsi="Verdana"/>
          <w:sz w:val="20"/>
          <w:szCs w:val="20"/>
        </w:rPr>
        <w:t xml:space="preserve">each </w:t>
      </w:r>
      <w:r w:rsidR="00373B4D" w:rsidRPr="00EC2D67">
        <w:rPr>
          <w:rFonts w:ascii="Verdana" w:hAnsi="Verdana"/>
          <w:sz w:val="20"/>
          <w:szCs w:val="20"/>
        </w:rPr>
        <w:t>assessment</w:t>
      </w:r>
      <w:r w:rsidRPr="00EC2D67">
        <w:rPr>
          <w:rFonts w:ascii="Verdana" w:hAnsi="Verdana"/>
          <w:sz w:val="20"/>
          <w:szCs w:val="20"/>
        </w:rPr>
        <w:t xml:space="preserve"> administration.</w:t>
      </w:r>
      <w:r w:rsidRPr="00EC2D67" w:rsidDel="0097429A">
        <w:rPr>
          <w:rFonts w:ascii="Verdana" w:hAnsi="Verdana"/>
          <w:sz w:val="20"/>
          <w:szCs w:val="20"/>
        </w:rPr>
        <w:t xml:space="preserve"> </w:t>
      </w:r>
    </w:p>
    <w:p w14:paraId="67006D3F" w14:textId="7CBE8420" w:rsidR="00C9073C" w:rsidRPr="00EC2D67" w:rsidRDefault="00C9073C"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807B7A">
        <w:rPr>
          <w:rFonts w:ascii="Verdana" w:hAnsi="Verdana"/>
          <w:sz w:val="20"/>
          <w:szCs w:val="20"/>
        </w:rPr>
        <w:t>must</w:t>
      </w:r>
      <w:r w:rsidRPr="00EC2D67">
        <w:rPr>
          <w:rFonts w:ascii="Verdana" w:hAnsi="Verdana"/>
          <w:sz w:val="20"/>
          <w:szCs w:val="20"/>
        </w:rPr>
        <w:t xml:space="preserve"> provide </w:t>
      </w:r>
      <w:r w:rsidR="00925DAF">
        <w:rPr>
          <w:rFonts w:ascii="Verdana" w:hAnsi="Verdana"/>
          <w:sz w:val="20"/>
          <w:szCs w:val="20"/>
        </w:rPr>
        <w:t>preliminary</w:t>
      </w:r>
      <w:r w:rsidR="00925DAF" w:rsidRPr="00EC2D67">
        <w:rPr>
          <w:rFonts w:ascii="Verdana" w:hAnsi="Verdana"/>
          <w:sz w:val="20"/>
          <w:szCs w:val="20"/>
        </w:rPr>
        <w:t xml:space="preserve"> </w:t>
      </w:r>
      <w:r w:rsidRPr="00EC2D67">
        <w:rPr>
          <w:rFonts w:ascii="Verdana" w:hAnsi="Verdana"/>
          <w:sz w:val="20"/>
          <w:szCs w:val="20"/>
        </w:rPr>
        <w:t xml:space="preserve">online reporting of </w:t>
      </w:r>
      <w:r w:rsidR="007D25C7">
        <w:rPr>
          <w:rFonts w:ascii="Verdana" w:hAnsi="Verdana"/>
          <w:sz w:val="20"/>
          <w:szCs w:val="20"/>
        </w:rPr>
        <w:t xml:space="preserve">all </w:t>
      </w:r>
      <w:r w:rsidRPr="00EC2D67">
        <w:rPr>
          <w:rFonts w:ascii="Verdana" w:hAnsi="Verdana"/>
          <w:sz w:val="20"/>
          <w:szCs w:val="20"/>
        </w:rPr>
        <w:t>scores</w:t>
      </w:r>
      <w:r w:rsidR="00613B94">
        <w:rPr>
          <w:rFonts w:ascii="Verdana" w:hAnsi="Verdana"/>
          <w:sz w:val="20"/>
          <w:szCs w:val="20"/>
        </w:rPr>
        <w:t xml:space="preserve"> using the</w:t>
      </w:r>
      <w:r w:rsidR="00925DAF">
        <w:rPr>
          <w:rFonts w:ascii="Verdana" w:hAnsi="Verdana"/>
          <w:sz w:val="20"/>
          <w:szCs w:val="20"/>
        </w:rPr>
        <w:t xml:space="preserve"> Contractors</w:t>
      </w:r>
      <w:r w:rsidR="00613B94">
        <w:rPr>
          <w:rFonts w:ascii="Verdana" w:hAnsi="Verdana"/>
          <w:sz w:val="20"/>
          <w:szCs w:val="20"/>
        </w:rPr>
        <w:t xml:space="preserve"> reporting system</w:t>
      </w:r>
      <w:r w:rsidRPr="00EC2D67">
        <w:rPr>
          <w:rFonts w:ascii="Verdana" w:hAnsi="Verdana"/>
          <w:sz w:val="20"/>
          <w:szCs w:val="20"/>
        </w:rPr>
        <w:t xml:space="preserve"> by June 15 of each </w:t>
      </w:r>
      <w:r w:rsidR="00373B4D" w:rsidRPr="00EC2D67">
        <w:rPr>
          <w:rFonts w:ascii="Verdana" w:hAnsi="Verdana"/>
          <w:sz w:val="20"/>
          <w:szCs w:val="20"/>
        </w:rPr>
        <w:t>assessment</w:t>
      </w:r>
      <w:r w:rsidRPr="00EC2D67">
        <w:rPr>
          <w:rFonts w:ascii="Verdana" w:hAnsi="Verdana"/>
          <w:sz w:val="20"/>
          <w:szCs w:val="20"/>
        </w:rPr>
        <w:t xml:space="preserve"> administration.</w:t>
      </w:r>
      <w:r w:rsidR="00FB2439" w:rsidRPr="00EC2D67">
        <w:rPr>
          <w:rFonts w:ascii="Verdana" w:hAnsi="Verdana"/>
          <w:sz w:val="20"/>
          <w:szCs w:val="20"/>
        </w:rPr>
        <w:t xml:space="preserve"> These scores include final individual student scores as well as district/school aggregate reports.</w:t>
      </w:r>
      <w:r w:rsidR="004C02D9">
        <w:rPr>
          <w:rFonts w:ascii="Verdana" w:hAnsi="Verdana"/>
          <w:sz w:val="20"/>
          <w:szCs w:val="20"/>
        </w:rPr>
        <w:t xml:space="preserve"> </w:t>
      </w:r>
    </w:p>
    <w:p w14:paraId="166C02E6" w14:textId="448B8A55" w:rsidR="003B37EE" w:rsidRPr="00EC2D67" w:rsidRDefault="00C9073C"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must provide an online reporting system </w:t>
      </w:r>
      <w:r w:rsidR="003B37EE" w:rsidRPr="00EC2D67">
        <w:rPr>
          <w:rFonts w:ascii="Verdana" w:hAnsi="Verdana"/>
          <w:sz w:val="20"/>
          <w:szCs w:val="20"/>
        </w:rPr>
        <w:t xml:space="preserve">where roles can be </w:t>
      </w:r>
      <w:r w:rsidRPr="00EC2D67">
        <w:rPr>
          <w:rFonts w:ascii="Verdana" w:hAnsi="Verdana"/>
          <w:sz w:val="20"/>
          <w:szCs w:val="20"/>
        </w:rPr>
        <w:t>created for users at the district, school, teacher, test administrator</w:t>
      </w:r>
      <w:r w:rsidR="00F56275" w:rsidRPr="00EC2D67">
        <w:rPr>
          <w:rFonts w:ascii="Verdana" w:hAnsi="Verdana"/>
          <w:sz w:val="20"/>
          <w:szCs w:val="20"/>
        </w:rPr>
        <w:t>,</w:t>
      </w:r>
      <w:r w:rsidRPr="00EC2D67">
        <w:rPr>
          <w:rFonts w:ascii="Verdana" w:hAnsi="Verdana"/>
          <w:sz w:val="20"/>
          <w:szCs w:val="20"/>
        </w:rPr>
        <w:t xml:space="preserve"> and state level</w:t>
      </w:r>
      <w:r w:rsidR="006F0099" w:rsidRPr="00EC2D67">
        <w:rPr>
          <w:rFonts w:ascii="Verdana" w:hAnsi="Verdana"/>
          <w:sz w:val="20"/>
          <w:szCs w:val="20"/>
        </w:rPr>
        <w:t>.</w:t>
      </w:r>
      <w:r w:rsidRPr="00EC2D67">
        <w:rPr>
          <w:rFonts w:ascii="Verdana" w:hAnsi="Verdana"/>
          <w:sz w:val="20"/>
          <w:szCs w:val="20"/>
        </w:rPr>
        <w:t xml:space="preserve"> </w:t>
      </w:r>
      <w:r w:rsidR="00D43067">
        <w:rPr>
          <w:rFonts w:ascii="Verdana" w:hAnsi="Verdana"/>
          <w:sz w:val="20"/>
          <w:szCs w:val="20"/>
        </w:rPr>
        <w:t xml:space="preserve">This includes specific roles that allow educators to </w:t>
      </w:r>
      <w:r w:rsidR="00BA45EA">
        <w:rPr>
          <w:rFonts w:ascii="Verdana" w:hAnsi="Verdana"/>
          <w:sz w:val="20"/>
          <w:szCs w:val="20"/>
        </w:rPr>
        <w:t xml:space="preserve">see </w:t>
      </w:r>
      <w:r w:rsidR="00D43067">
        <w:rPr>
          <w:rFonts w:ascii="Verdana" w:hAnsi="Verdana"/>
          <w:sz w:val="20"/>
          <w:szCs w:val="20"/>
        </w:rPr>
        <w:t>test</w:t>
      </w:r>
      <w:r w:rsidR="00BA45EA">
        <w:rPr>
          <w:rFonts w:ascii="Verdana" w:hAnsi="Verdana"/>
          <w:sz w:val="20"/>
          <w:szCs w:val="20"/>
        </w:rPr>
        <w:t xml:space="preserve"> results</w:t>
      </w:r>
      <w:r w:rsidR="00D43067">
        <w:rPr>
          <w:rFonts w:ascii="Verdana" w:hAnsi="Verdana"/>
          <w:sz w:val="20"/>
          <w:szCs w:val="20"/>
        </w:rPr>
        <w:t xml:space="preserve"> for specific rostered students.</w:t>
      </w:r>
      <w:r w:rsidR="002B4403">
        <w:rPr>
          <w:rFonts w:ascii="Verdana" w:hAnsi="Verdana"/>
          <w:sz w:val="20"/>
          <w:szCs w:val="20"/>
        </w:rPr>
        <w:t xml:space="preserve"> </w:t>
      </w:r>
    </w:p>
    <w:p w14:paraId="48B7F271" w14:textId="5E512F75" w:rsidR="00C9073C" w:rsidRPr="00EC2D67" w:rsidRDefault="003B37EE"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an online reporting system that reports on all components of the summative assessments such as scale scores, performance levels, and claim/</w:t>
      </w:r>
      <w:r w:rsidR="008902B2" w:rsidRPr="00EC2D67">
        <w:rPr>
          <w:rFonts w:ascii="Verdana" w:hAnsi="Verdana"/>
          <w:sz w:val="20"/>
          <w:szCs w:val="20"/>
        </w:rPr>
        <w:t>target sub</w:t>
      </w:r>
      <w:r w:rsidRPr="00EC2D67">
        <w:rPr>
          <w:rFonts w:ascii="Verdana" w:hAnsi="Verdana"/>
          <w:sz w:val="20"/>
          <w:szCs w:val="20"/>
        </w:rPr>
        <w:t xml:space="preserve"> scores.</w:t>
      </w:r>
      <w:r w:rsidRPr="00EC2D67" w:rsidDel="0097429A">
        <w:rPr>
          <w:rFonts w:ascii="Verdana" w:hAnsi="Verdana"/>
          <w:sz w:val="20"/>
          <w:szCs w:val="20"/>
        </w:rPr>
        <w:t xml:space="preserve"> </w:t>
      </w:r>
    </w:p>
    <w:p w14:paraId="53DCBE6E" w14:textId="6CF31045" w:rsidR="00C9073C" w:rsidRPr="00EC2D67" w:rsidRDefault="00C9073C"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must provide an online reporting system that consider</w:t>
      </w:r>
      <w:r w:rsidR="006D657E" w:rsidRPr="00EC2D67">
        <w:rPr>
          <w:rFonts w:ascii="Verdana" w:hAnsi="Verdana"/>
          <w:sz w:val="20"/>
          <w:szCs w:val="20"/>
        </w:rPr>
        <w:t>s</w:t>
      </w:r>
      <w:r w:rsidRPr="00EC2D67">
        <w:rPr>
          <w:rFonts w:ascii="Verdana" w:hAnsi="Verdana"/>
          <w:sz w:val="20"/>
          <w:szCs w:val="20"/>
        </w:rPr>
        <w:t xml:space="preserve"> all data privacy </w:t>
      </w:r>
      <w:r w:rsidR="006D657E" w:rsidRPr="00EC2D67">
        <w:rPr>
          <w:rFonts w:ascii="Verdana" w:hAnsi="Verdana"/>
          <w:sz w:val="20"/>
          <w:szCs w:val="20"/>
        </w:rPr>
        <w:t>elements</w:t>
      </w:r>
      <w:r w:rsidRPr="00EC2D67">
        <w:rPr>
          <w:rFonts w:ascii="Verdana" w:hAnsi="Verdana"/>
          <w:sz w:val="20"/>
          <w:szCs w:val="20"/>
        </w:rPr>
        <w:t>.</w:t>
      </w:r>
      <w:r w:rsidRPr="00EC2D67" w:rsidDel="0097429A">
        <w:rPr>
          <w:rFonts w:ascii="Verdana" w:hAnsi="Verdana"/>
          <w:sz w:val="20"/>
          <w:szCs w:val="20"/>
        </w:rPr>
        <w:t xml:space="preserve"> </w:t>
      </w:r>
    </w:p>
    <w:p w14:paraId="56825295" w14:textId="43C42A1E" w:rsidR="00C9073C" w:rsidRPr="00EC2D67" w:rsidRDefault="00F817E5"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must provide score interpretation resources </w:t>
      </w:r>
      <w:r w:rsidR="006D657E" w:rsidRPr="00EC2D67">
        <w:rPr>
          <w:rFonts w:ascii="Verdana" w:hAnsi="Verdana"/>
          <w:sz w:val="20"/>
          <w:szCs w:val="20"/>
        </w:rPr>
        <w:t>to assist with results interpretation for the summative and interim assessments</w:t>
      </w:r>
      <w:r w:rsidRPr="00EC2D67">
        <w:rPr>
          <w:rFonts w:ascii="Verdana" w:hAnsi="Verdana"/>
          <w:sz w:val="20"/>
          <w:szCs w:val="20"/>
        </w:rPr>
        <w:t>.</w:t>
      </w:r>
      <w:r w:rsidRPr="00EC2D67" w:rsidDel="0097429A">
        <w:rPr>
          <w:rFonts w:ascii="Verdana" w:hAnsi="Verdana"/>
          <w:sz w:val="20"/>
          <w:szCs w:val="20"/>
        </w:rPr>
        <w:t xml:space="preserve"> </w:t>
      </w:r>
    </w:p>
    <w:p w14:paraId="03131949" w14:textId="42F3BD68" w:rsidR="002A1B53" w:rsidRPr="00EC2D67" w:rsidRDefault="002A1B53"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807B7A">
        <w:rPr>
          <w:rFonts w:ascii="Verdana" w:hAnsi="Verdana"/>
          <w:sz w:val="20"/>
          <w:szCs w:val="20"/>
        </w:rPr>
        <w:t>must</w:t>
      </w:r>
      <w:r w:rsidRPr="00EC2D67">
        <w:rPr>
          <w:rFonts w:ascii="Verdana" w:hAnsi="Verdana"/>
          <w:sz w:val="20"/>
          <w:szCs w:val="20"/>
        </w:rPr>
        <w:t xml:space="preserve"> provide an online reporting system that reports out all the relevant Smarter Balanced/NGSS </w:t>
      </w:r>
      <w:r w:rsidR="00B44044" w:rsidRPr="00EC2D67">
        <w:rPr>
          <w:rFonts w:ascii="Verdana" w:hAnsi="Verdana"/>
          <w:sz w:val="20"/>
          <w:szCs w:val="20"/>
        </w:rPr>
        <w:t>Interim Assessment</w:t>
      </w:r>
      <w:r w:rsidRPr="00EC2D67">
        <w:rPr>
          <w:rFonts w:ascii="Verdana" w:hAnsi="Verdana"/>
          <w:sz w:val="20"/>
          <w:szCs w:val="20"/>
        </w:rPr>
        <w:t xml:space="preserve"> scores, </w:t>
      </w:r>
      <w:proofErr w:type="gramStart"/>
      <w:r w:rsidR="00B44044">
        <w:rPr>
          <w:rFonts w:ascii="Verdana" w:hAnsi="Verdana"/>
          <w:sz w:val="20"/>
          <w:szCs w:val="20"/>
        </w:rPr>
        <w:t>and</w:t>
      </w:r>
      <w:r w:rsidR="00B44044" w:rsidRPr="00EC2D67">
        <w:rPr>
          <w:rFonts w:ascii="Verdana" w:hAnsi="Verdana"/>
          <w:sz w:val="20"/>
          <w:szCs w:val="20"/>
        </w:rPr>
        <w:t xml:space="preserve"> </w:t>
      </w:r>
      <w:r w:rsidRPr="00EC2D67">
        <w:rPr>
          <w:rFonts w:ascii="Verdana" w:hAnsi="Verdana"/>
          <w:sz w:val="20"/>
          <w:szCs w:val="20"/>
        </w:rPr>
        <w:t>also</w:t>
      </w:r>
      <w:proofErr w:type="gramEnd"/>
      <w:r w:rsidRPr="00EC2D67">
        <w:rPr>
          <w:rFonts w:ascii="Verdana" w:hAnsi="Verdana"/>
          <w:sz w:val="20"/>
          <w:szCs w:val="20"/>
        </w:rPr>
        <w:t xml:space="preserve"> shows each item </w:t>
      </w:r>
      <w:r w:rsidR="003B37EE" w:rsidRPr="00EC2D67">
        <w:rPr>
          <w:rFonts w:ascii="Verdana" w:hAnsi="Verdana"/>
          <w:sz w:val="20"/>
          <w:szCs w:val="20"/>
        </w:rPr>
        <w:t>and</w:t>
      </w:r>
      <w:r w:rsidRPr="00EC2D67">
        <w:rPr>
          <w:rFonts w:ascii="Verdana" w:hAnsi="Verdana"/>
          <w:sz w:val="20"/>
          <w:szCs w:val="20"/>
        </w:rPr>
        <w:t xml:space="preserve"> the </w:t>
      </w:r>
      <w:r w:rsidR="003B37EE" w:rsidRPr="00EC2D67">
        <w:rPr>
          <w:rFonts w:ascii="Verdana" w:hAnsi="Verdana"/>
          <w:sz w:val="20"/>
          <w:szCs w:val="20"/>
        </w:rPr>
        <w:t xml:space="preserve">associated </w:t>
      </w:r>
      <w:r w:rsidRPr="00EC2D67">
        <w:rPr>
          <w:rFonts w:ascii="Verdana" w:hAnsi="Verdana"/>
          <w:sz w:val="20"/>
          <w:szCs w:val="20"/>
        </w:rPr>
        <w:t>student work.</w:t>
      </w:r>
      <w:r w:rsidRPr="00EC2D67" w:rsidDel="0097429A">
        <w:rPr>
          <w:rFonts w:ascii="Verdana" w:hAnsi="Verdana"/>
          <w:sz w:val="20"/>
          <w:szCs w:val="20"/>
        </w:rPr>
        <w:t xml:space="preserve"> </w:t>
      </w:r>
    </w:p>
    <w:p w14:paraId="673DC5E2" w14:textId="020CCB04" w:rsidR="00781083" w:rsidRPr="00EC2D67" w:rsidRDefault="00781083"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create and publish resources, such as Interpretive Guides and User Guides, to support interpretation of </w:t>
      </w:r>
      <w:r w:rsidR="00420000" w:rsidRPr="00EC2D67">
        <w:rPr>
          <w:rFonts w:ascii="Verdana" w:hAnsi="Verdana"/>
          <w:sz w:val="20"/>
          <w:szCs w:val="20"/>
        </w:rPr>
        <w:t xml:space="preserve">reports. </w:t>
      </w:r>
    </w:p>
    <w:p w14:paraId="0EBDA5AB" w14:textId="218DF4B1" w:rsidR="00F817E5" w:rsidRPr="00EC2D67" w:rsidRDefault="00F817E5"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1596E" w:rsidRPr="00EC2D67">
        <w:rPr>
          <w:rFonts w:ascii="Verdana" w:hAnsi="Verdana"/>
          <w:sz w:val="20"/>
          <w:szCs w:val="20"/>
        </w:rPr>
        <w:t>C</w:t>
      </w:r>
      <w:r w:rsidRPr="00EC2D67">
        <w:rPr>
          <w:rFonts w:ascii="Verdana" w:hAnsi="Verdana"/>
          <w:sz w:val="20"/>
          <w:szCs w:val="20"/>
        </w:rPr>
        <w:t xml:space="preserve">ontractor </w:t>
      </w:r>
      <w:r w:rsidR="00807B7A">
        <w:rPr>
          <w:rFonts w:ascii="Verdana" w:hAnsi="Verdana"/>
          <w:sz w:val="20"/>
          <w:szCs w:val="20"/>
        </w:rPr>
        <w:t>must</w:t>
      </w:r>
      <w:r w:rsidRPr="00EC2D67">
        <w:rPr>
          <w:rFonts w:ascii="Verdana" w:hAnsi="Verdana"/>
          <w:sz w:val="20"/>
          <w:szCs w:val="20"/>
        </w:rPr>
        <w:t xml:space="preserve"> develop a method to deliver paper Individual Student Reports to districts for </w:t>
      </w:r>
      <w:hyperlink r:id="rId60" w:history="1">
        <w:r w:rsidR="005F0C3B" w:rsidRPr="000309BB">
          <w:rPr>
            <w:rStyle w:val="Hyperlink"/>
            <w:rFonts w:ascii="Verdana" w:hAnsi="Verdana"/>
            <w:sz w:val="20"/>
            <w:szCs w:val="20"/>
          </w:rPr>
          <w:t>Smarter Balanced</w:t>
        </w:r>
      </w:hyperlink>
      <w:r w:rsidR="005F0C3B">
        <w:rPr>
          <w:rFonts w:ascii="Verdana" w:hAnsi="Verdana"/>
          <w:sz w:val="20"/>
          <w:szCs w:val="20"/>
        </w:rPr>
        <w:t xml:space="preserve">, </w:t>
      </w:r>
      <w:hyperlink r:id="rId61" w:history="1">
        <w:r w:rsidR="005F0C3B" w:rsidRPr="0068116C">
          <w:rPr>
            <w:rStyle w:val="Hyperlink"/>
            <w:rFonts w:ascii="Verdana" w:hAnsi="Verdana"/>
            <w:sz w:val="20"/>
            <w:szCs w:val="20"/>
          </w:rPr>
          <w:t>NGSS</w:t>
        </w:r>
      </w:hyperlink>
      <w:r w:rsidR="005F0C3B">
        <w:rPr>
          <w:rFonts w:ascii="Verdana" w:hAnsi="Verdana"/>
          <w:sz w:val="20"/>
          <w:szCs w:val="20"/>
        </w:rPr>
        <w:t xml:space="preserve">, </w:t>
      </w:r>
      <w:hyperlink r:id="rId62" w:history="1">
        <w:r w:rsidR="005F0C3B" w:rsidRPr="004069F3">
          <w:rPr>
            <w:rStyle w:val="Hyperlink"/>
            <w:rFonts w:ascii="Verdana" w:hAnsi="Verdana"/>
            <w:sz w:val="20"/>
            <w:szCs w:val="20"/>
          </w:rPr>
          <w:t>CTAA</w:t>
        </w:r>
      </w:hyperlink>
      <w:r w:rsidR="00C96B92">
        <w:rPr>
          <w:rStyle w:val="Hyperlink"/>
          <w:rFonts w:ascii="Verdana" w:hAnsi="Verdana"/>
          <w:sz w:val="20"/>
          <w:szCs w:val="20"/>
        </w:rPr>
        <w:t>,</w:t>
      </w:r>
      <w:r w:rsidR="005F0C3B">
        <w:rPr>
          <w:rFonts w:ascii="Verdana" w:hAnsi="Verdana"/>
          <w:sz w:val="20"/>
          <w:szCs w:val="20"/>
        </w:rPr>
        <w:t xml:space="preserve"> and </w:t>
      </w:r>
      <w:hyperlink r:id="rId63" w:history="1">
        <w:r w:rsidR="005F0C3B" w:rsidRPr="00544837">
          <w:rPr>
            <w:rStyle w:val="Hyperlink"/>
            <w:rFonts w:ascii="Verdana" w:hAnsi="Verdana"/>
            <w:sz w:val="20"/>
            <w:szCs w:val="20"/>
          </w:rPr>
          <w:t>CTAS</w:t>
        </w:r>
      </w:hyperlink>
      <w:r w:rsidRPr="00EC2D67">
        <w:rPr>
          <w:rFonts w:ascii="Verdana" w:hAnsi="Verdana"/>
          <w:sz w:val="20"/>
          <w:szCs w:val="20"/>
        </w:rPr>
        <w:t>.</w:t>
      </w:r>
      <w:r w:rsidR="004C02D9">
        <w:rPr>
          <w:rFonts w:ascii="Verdana" w:hAnsi="Verdana"/>
          <w:sz w:val="20"/>
          <w:szCs w:val="20"/>
        </w:rPr>
        <w:t xml:space="preserve"> </w:t>
      </w:r>
      <w:r w:rsidR="0031596E" w:rsidRPr="00EC2D67">
        <w:rPr>
          <w:rFonts w:ascii="Verdana" w:hAnsi="Verdana"/>
          <w:sz w:val="20"/>
          <w:szCs w:val="20"/>
        </w:rPr>
        <w:t>The</w:t>
      </w:r>
      <w:r w:rsidR="00842977" w:rsidRPr="00EC2D67">
        <w:rPr>
          <w:rFonts w:ascii="Verdana" w:hAnsi="Verdana"/>
          <w:sz w:val="20"/>
          <w:szCs w:val="20"/>
        </w:rPr>
        <w:t xml:space="preserve"> Contractor </w:t>
      </w:r>
      <w:r w:rsidR="00807B7A">
        <w:rPr>
          <w:rFonts w:ascii="Verdana" w:hAnsi="Verdana"/>
          <w:sz w:val="20"/>
          <w:szCs w:val="20"/>
        </w:rPr>
        <w:t>must</w:t>
      </w:r>
      <w:r w:rsidR="00842977" w:rsidRPr="00EC2D67">
        <w:rPr>
          <w:rFonts w:ascii="Verdana" w:hAnsi="Verdana"/>
          <w:sz w:val="20"/>
          <w:szCs w:val="20"/>
        </w:rPr>
        <w:t xml:space="preserve"> collaborate with the CSDE</w:t>
      </w:r>
      <w:r w:rsidR="006F6DF9" w:rsidRPr="00EC2D67">
        <w:rPr>
          <w:rFonts w:ascii="Verdana" w:hAnsi="Verdana"/>
          <w:sz w:val="20"/>
          <w:szCs w:val="20"/>
        </w:rPr>
        <w:t xml:space="preserve"> to create and approve these customized reports.</w:t>
      </w:r>
      <w:r w:rsidR="002B4403">
        <w:rPr>
          <w:rFonts w:ascii="Verdana" w:hAnsi="Verdana"/>
          <w:sz w:val="20"/>
          <w:szCs w:val="20"/>
        </w:rPr>
        <w:t xml:space="preserve"> </w:t>
      </w:r>
    </w:p>
    <w:p w14:paraId="1C8941AE" w14:textId="1C9AF015" w:rsidR="00F817E5" w:rsidRPr="00EC2D67" w:rsidRDefault="00F817E5" w:rsidP="00DE5B1C">
      <w:pPr>
        <w:numPr>
          <w:ilvl w:val="2"/>
          <w:numId w:val="40"/>
        </w:numPr>
        <w:spacing w:after="60"/>
        <w:ind w:left="1584" w:hanging="864"/>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6D657E" w:rsidRPr="00EC2D67">
        <w:rPr>
          <w:rFonts w:ascii="Verdana" w:hAnsi="Verdana"/>
          <w:sz w:val="20"/>
          <w:szCs w:val="20"/>
        </w:rPr>
        <w:t xml:space="preserve">must </w:t>
      </w:r>
      <w:r w:rsidRPr="00EC2D67">
        <w:rPr>
          <w:rFonts w:ascii="Verdana" w:hAnsi="Verdana"/>
          <w:sz w:val="20"/>
          <w:szCs w:val="20"/>
        </w:rPr>
        <w:t>deliver these paper reports to districts by August 15 of each school year.</w:t>
      </w:r>
      <w:r w:rsidR="00923BB6" w:rsidRPr="00EC2D67" w:rsidDel="0097429A">
        <w:rPr>
          <w:rFonts w:ascii="Verdana" w:hAnsi="Verdana"/>
          <w:sz w:val="20"/>
          <w:szCs w:val="20"/>
        </w:rPr>
        <w:t xml:space="preserve"> </w:t>
      </w:r>
    </w:p>
    <w:p w14:paraId="58A96F4D" w14:textId="4807802A" w:rsidR="00F817E5" w:rsidRPr="00EC2D67" w:rsidRDefault="00F817E5" w:rsidP="00DE5B1C">
      <w:pPr>
        <w:numPr>
          <w:ilvl w:val="2"/>
          <w:numId w:val="40"/>
        </w:numPr>
        <w:spacing w:after="60"/>
        <w:ind w:left="1584" w:hanging="864"/>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6D657E" w:rsidRPr="00EC2D67">
        <w:rPr>
          <w:rFonts w:ascii="Verdana" w:hAnsi="Verdana"/>
          <w:sz w:val="20"/>
          <w:szCs w:val="20"/>
        </w:rPr>
        <w:t>must</w:t>
      </w:r>
      <w:r w:rsidRPr="00EC2D67">
        <w:rPr>
          <w:rFonts w:ascii="Verdana" w:hAnsi="Verdana"/>
          <w:sz w:val="20"/>
          <w:szCs w:val="20"/>
        </w:rPr>
        <w:t xml:space="preserve"> deliver these reports in an electronic format</w:t>
      </w:r>
      <w:r w:rsidR="00923BB6" w:rsidRPr="00EC2D67">
        <w:rPr>
          <w:rFonts w:ascii="Verdana" w:hAnsi="Verdana"/>
          <w:sz w:val="20"/>
          <w:szCs w:val="20"/>
        </w:rPr>
        <w:t xml:space="preserve"> </w:t>
      </w:r>
      <w:r w:rsidRPr="00EC2D67">
        <w:rPr>
          <w:rFonts w:ascii="Verdana" w:hAnsi="Verdana"/>
          <w:sz w:val="20"/>
          <w:szCs w:val="20"/>
        </w:rPr>
        <w:t>(such as PDFs) to districts by August 1 of each school year.</w:t>
      </w:r>
      <w:r w:rsidRPr="00EC2D67" w:rsidDel="0097429A">
        <w:rPr>
          <w:rFonts w:ascii="Verdana" w:hAnsi="Verdana"/>
          <w:sz w:val="20"/>
          <w:szCs w:val="20"/>
        </w:rPr>
        <w:t xml:space="preserve"> </w:t>
      </w:r>
    </w:p>
    <w:p w14:paraId="771FB490" w14:textId="4B954DB5" w:rsidR="00F817E5" w:rsidRPr="00EC2D67" w:rsidRDefault="00923BB6" w:rsidP="00DE5B1C">
      <w:pPr>
        <w:numPr>
          <w:ilvl w:val="2"/>
          <w:numId w:val="40"/>
        </w:numPr>
        <w:spacing w:after="60"/>
        <w:ind w:left="1584" w:hanging="864"/>
        <w:rPr>
          <w:rFonts w:ascii="Verdana" w:hAnsi="Verdana"/>
          <w:sz w:val="20"/>
          <w:szCs w:val="20"/>
        </w:rPr>
      </w:pPr>
      <w:r w:rsidRPr="00EC2D67">
        <w:rPr>
          <w:rFonts w:ascii="Verdana" w:hAnsi="Verdana"/>
          <w:sz w:val="20"/>
          <w:szCs w:val="20"/>
        </w:rPr>
        <w:lastRenderedPageBreak/>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807B7A">
        <w:rPr>
          <w:rFonts w:ascii="Verdana" w:hAnsi="Verdana"/>
          <w:sz w:val="20"/>
          <w:szCs w:val="20"/>
        </w:rPr>
        <w:t>must</w:t>
      </w:r>
      <w:r w:rsidRPr="00EC2D67">
        <w:rPr>
          <w:rFonts w:ascii="Verdana" w:hAnsi="Verdana"/>
          <w:sz w:val="20"/>
          <w:szCs w:val="20"/>
        </w:rPr>
        <w:t xml:space="preserve"> make paper reports available in multiple languages if </w:t>
      </w:r>
      <w:r w:rsidR="003B37EE" w:rsidRPr="00EC2D67">
        <w:rPr>
          <w:rFonts w:ascii="Verdana" w:hAnsi="Verdana"/>
          <w:sz w:val="20"/>
          <w:szCs w:val="20"/>
        </w:rPr>
        <w:t>requested</w:t>
      </w:r>
      <w:r w:rsidRPr="00EC2D67">
        <w:rPr>
          <w:rFonts w:ascii="Verdana" w:hAnsi="Verdana"/>
          <w:sz w:val="20"/>
          <w:szCs w:val="20"/>
        </w:rPr>
        <w:t>.</w:t>
      </w:r>
      <w:r w:rsidRPr="00EC2D67" w:rsidDel="0097429A">
        <w:rPr>
          <w:rFonts w:ascii="Verdana" w:hAnsi="Verdana"/>
          <w:sz w:val="20"/>
          <w:szCs w:val="20"/>
        </w:rPr>
        <w:t xml:space="preserve"> </w:t>
      </w:r>
    </w:p>
    <w:p w14:paraId="165EDF1E" w14:textId="52E5ECF4" w:rsidR="008300C5" w:rsidRPr="00EC2D67" w:rsidRDefault="008300C5" w:rsidP="00DE5B1C">
      <w:pPr>
        <w:numPr>
          <w:ilvl w:val="2"/>
          <w:numId w:val="40"/>
        </w:numPr>
        <w:spacing w:after="60"/>
        <w:ind w:left="1584" w:hanging="864"/>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807B7A">
        <w:rPr>
          <w:rFonts w:ascii="Verdana" w:hAnsi="Verdana"/>
          <w:sz w:val="20"/>
          <w:szCs w:val="20"/>
        </w:rPr>
        <w:t>must</w:t>
      </w:r>
      <w:r w:rsidRPr="00EC2D67">
        <w:rPr>
          <w:rFonts w:ascii="Verdana" w:hAnsi="Verdana"/>
          <w:sz w:val="20"/>
          <w:szCs w:val="20"/>
        </w:rPr>
        <w:t xml:space="preserve"> provide tracking information to the District Test Coordinator and </w:t>
      </w:r>
      <w:r w:rsidR="008A7CEC">
        <w:rPr>
          <w:rFonts w:ascii="Verdana" w:hAnsi="Verdana"/>
          <w:sz w:val="20"/>
          <w:szCs w:val="20"/>
        </w:rPr>
        <w:t>the S</w:t>
      </w:r>
      <w:r w:rsidRPr="00EC2D67">
        <w:rPr>
          <w:rFonts w:ascii="Verdana" w:hAnsi="Verdana"/>
          <w:sz w:val="20"/>
          <w:szCs w:val="20"/>
        </w:rPr>
        <w:t>tate for Individual Student Report packages.</w:t>
      </w:r>
      <w:r w:rsidRPr="00EC2D67" w:rsidDel="0097429A">
        <w:rPr>
          <w:rFonts w:ascii="Verdana" w:hAnsi="Verdana"/>
          <w:sz w:val="20"/>
          <w:szCs w:val="20"/>
        </w:rPr>
        <w:t xml:space="preserve"> </w:t>
      </w:r>
    </w:p>
    <w:p w14:paraId="50A23D77" w14:textId="2E8BF660" w:rsidR="008300C5" w:rsidRPr="00EC2D67" w:rsidRDefault="00923BB6" w:rsidP="00DE5B1C">
      <w:pPr>
        <w:numPr>
          <w:ilvl w:val="2"/>
          <w:numId w:val="40"/>
        </w:numPr>
        <w:spacing w:after="60"/>
        <w:ind w:left="1584" w:hanging="864"/>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807B7A">
        <w:rPr>
          <w:rFonts w:ascii="Verdana" w:hAnsi="Verdana"/>
          <w:sz w:val="20"/>
          <w:szCs w:val="20"/>
        </w:rPr>
        <w:t>must</w:t>
      </w:r>
      <w:r w:rsidRPr="00EC2D67">
        <w:rPr>
          <w:rFonts w:ascii="Verdana" w:hAnsi="Verdana"/>
          <w:sz w:val="20"/>
          <w:szCs w:val="20"/>
        </w:rPr>
        <w:t xml:space="preserve"> provide Individual Student Reports that include overall performance on the </w:t>
      </w:r>
      <w:r w:rsidR="00373B4D" w:rsidRPr="00EC2D67">
        <w:rPr>
          <w:rFonts w:ascii="Verdana" w:hAnsi="Verdana"/>
          <w:sz w:val="20"/>
          <w:szCs w:val="20"/>
        </w:rPr>
        <w:t>assessment</w:t>
      </w:r>
      <w:r w:rsidRPr="00EC2D67">
        <w:rPr>
          <w:rFonts w:ascii="Verdana" w:hAnsi="Verdana"/>
          <w:sz w:val="20"/>
          <w:szCs w:val="20"/>
        </w:rPr>
        <w:t xml:space="preserve">, sub scores, </w:t>
      </w:r>
      <w:r w:rsidR="003B37EE" w:rsidRPr="00EC2D67">
        <w:rPr>
          <w:rFonts w:ascii="Verdana" w:hAnsi="Verdana"/>
          <w:sz w:val="20"/>
          <w:szCs w:val="20"/>
        </w:rPr>
        <w:t xml:space="preserve">and </w:t>
      </w:r>
      <w:r w:rsidRPr="00EC2D67">
        <w:rPr>
          <w:rFonts w:ascii="Verdana" w:hAnsi="Verdana"/>
          <w:sz w:val="20"/>
          <w:szCs w:val="20"/>
        </w:rPr>
        <w:t>district/school performance for perspective. The reports will also incl</w:t>
      </w:r>
      <w:r w:rsidR="006D657E" w:rsidRPr="00EC2D67">
        <w:rPr>
          <w:rFonts w:ascii="Verdana" w:hAnsi="Verdana"/>
          <w:sz w:val="20"/>
          <w:szCs w:val="20"/>
        </w:rPr>
        <w:t>ude brief explanations f</w:t>
      </w:r>
      <w:r w:rsidRPr="00EC2D67">
        <w:rPr>
          <w:rFonts w:ascii="Verdana" w:hAnsi="Verdana"/>
          <w:sz w:val="20"/>
          <w:szCs w:val="20"/>
        </w:rPr>
        <w:t>or all the data elements provided.</w:t>
      </w:r>
      <w:r w:rsidRPr="00EC2D67" w:rsidDel="0097429A">
        <w:rPr>
          <w:rFonts w:ascii="Verdana" w:hAnsi="Verdana"/>
          <w:sz w:val="20"/>
          <w:szCs w:val="20"/>
        </w:rPr>
        <w:t xml:space="preserve"> </w:t>
      </w:r>
    </w:p>
    <w:p w14:paraId="3A51E6AA" w14:textId="7FAEE476" w:rsidR="00420000" w:rsidRPr="00EC2D67" w:rsidRDefault="00420000" w:rsidP="00DE5B1C">
      <w:pPr>
        <w:numPr>
          <w:ilvl w:val="2"/>
          <w:numId w:val="40"/>
        </w:numPr>
        <w:spacing w:after="60"/>
        <w:ind w:left="1584" w:hanging="864"/>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create and publish resources, such as Interpretive Guides and User Guides, to support interpretation of </w:t>
      </w:r>
      <w:r w:rsidR="00A452ED">
        <w:rPr>
          <w:rFonts w:ascii="Verdana" w:hAnsi="Verdana"/>
          <w:sz w:val="20"/>
          <w:szCs w:val="20"/>
        </w:rPr>
        <w:t>I</w:t>
      </w:r>
      <w:r w:rsidRPr="00EC2D67">
        <w:rPr>
          <w:rFonts w:ascii="Verdana" w:hAnsi="Verdana"/>
          <w:sz w:val="20"/>
          <w:szCs w:val="20"/>
        </w:rPr>
        <w:t xml:space="preserve">ndividual </w:t>
      </w:r>
      <w:r w:rsidR="00A452ED">
        <w:rPr>
          <w:rFonts w:ascii="Verdana" w:hAnsi="Verdana"/>
          <w:sz w:val="20"/>
          <w:szCs w:val="20"/>
        </w:rPr>
        <w:t>S</w:t>
      </w:r>
      <w:r w:rsidRPr="00EC2D67">
        <w:rPr>
          <w:rFonts w:ascii="Verdana" w:hAnsi="Verdana"/>
          <w:sz w:val="20"/>
          <w:szCs w:val="20"/>
        </w:rPr>
        <w:t xml:space="preserve">tudent </w:t>
      </w:r>
      <w:r w:rsidR="00A452ED">
        <w:rPr>
          <w:rFonts w:ascii="Verdana" w:hAnsi="Verdana"/>
          <w:sz w:val="20"/>
          <w:szCs w:val="20"/>
        </w:rPr>
        <w:t>R</w:t>
      </w:r>
      <w:r w:rsidRPr="00EC2D67">
        <w:rPr>
          <w:rFonts w:ascii="Verdana" w:hAnsi="Verdana"/>
          <w:sz w:val="20"/>
          <w:szCs w:val="20"/>
        </w:rPr>
        <w:t xml:space="preserve">eports. </w:t>
      </w:r>
    </w:p>
    <w:p w14:paraId="46BE5AD4" w14:textId="56F105B2" w:rsidR="00B709F6" w:rsidRPr="00EC2D67" w:rsidRDefault="003A50C2" w:rsidP="00D904D2">
      <w:pPr>
        <w:numPr>
          <w:ilvl w:val="0"/>
          <w:numId w:val="40"/>
        </w:numPr>
        <w:spacing w:after="60"/>
        <w:ind w:left="270"/>
        <w:rPr>
          <w:rFonts w:ascii="Verdana" w:hAnsi="Verdana"/>
          <w:b/>
          <w:bCs/>
          <w:sz w:val="20"/>
          <w:szCs w:val="20"/>
        </w:rPr>
      </w:pPr>
      <w:r>
        <w:rPr>
          <w:rFonts w:ascii="Verdana" w:hAnsi="Verdana"/>
          <w:b/>
          <w:bCs/>
          <w:sz w:val="20"/>
          <w:szCs w:val="20"/>
        </w:rPr>
        <w:t xml:space="preserve"> </w:t>
      </w:r>
      <w:r w:rsidR="00B709F6" w:rsidRPr="00EC2D67">
        <w:rPr>
          <w:rFonts w:ascii="Verdana" w:hAnsi="Verdana"/>
          <w:b/>
          <w:bCs/>
          <w:sz w:val="20"/>
          <w:szCs w:val="20"/>
        </w:rPr>
        <w:t>Data File Transfers</w:t>
      </w:r>
    </w:p>
    <w:p w14:paraId="4C757F59" w14:textId="2D0C823F" w:rsidR="00B54CF1" w:rsidRPr="00EC2D67" w:rsidRDefault="00EA23B4" w:rsidP="00EC2D67">
      <w:pPr>
        <w:numPr>
          <w:ilvl w:val="1"/>
          <w:numId w:val="40"/>
        </w:numPr>
        <w:spacing w:after="60"/>
        <w:rPr>
          <w:rFonts w:ascii="Verdana" w:hAnsi="Verdana"/>
          <w:sz w:val="20"/>
          <w:szCs w:val="20"/>
        </w:rPr>
      </w:pPr>
      <w:r w:rsidRPr="00EC2D67">
        <w:rPr>
          <w:rFonts w:ascii="Verdana" w:hAnsi="Verdana"/>
          <w:sz w:val="20"/>
          <w:szCs w:val="20"/>
        </w:rPr>
        <w:t xml:space="preserve">For each </w:t>
      </w:r>
      <w:r w:rsidR="001E5123" w:rsidRPr="00EC2D67">
        <w:rPr>
          <w:rFonts w:ascii="Verdana" w:hAnsi="Verdana"/>
          <w:sz w:val="20"/>
          <w:szCs w:val="20"/>
        </w:rPr>
        <w:t xml:space="preserve">assessment </w:t>
      </w:r>
      <w:r w:rsidRPr="00EC2D67">
        <w:rPr>
          <w:rFonts w:ascii="Verdana" w:hAnsi="Verdana"/>
          <w:sz w:val="20"/>
          <w:szCs w:val="20"/>
        </w:rPr>
        <w:t xml:space="preserve">year, the </w:t>
      </w:r>
      <w:r w:rsidR="00351ADA" w:rsidRPr="00EC2D67">
        <w:rPr>
          <w:rFonts w:ascii="Verdana" w:hAnsi="Verdana"/>
          <w:sz w:val="20"/>
          <w:szCs w:val="20"/>
        </w:rPr>
        <w:t xml:space="preserve">Contractor </w:t>
      </w:r>
      <w:r w:rsidR="00807B7A">
        <w:rPr>
          <w:rFonts w:ascii="Verdana" w:hAnsi="Verdana"/>
          <w:sz w:val="20"/>
          <w:szCs w:val="20"/>
        </w:rPr>
        <w:t>must</w:t>
      </w:r>
      <w:r w:rsidR="00351ADA" w:rsidRPr="00EC2D67">
        <w:rPr>
          <w:rFonts w:ascii="Verdana" w:hAnsi="Verdana"/>
          <w:sz w:val="20"/>
          <w:szCs w:val="20"/>
        </w:rPr>
        <w:t xml:space="preserve"> deliver the </w:t>
      </w:r>
      <w:r w:rsidR="0035159F" w:rsidRPr="00EC2D67">
        <w:rPr>
          <w:rFonts w:ascii="Verdana" w:hAnsi="Verdana"/>
          <w:sz w:val="20"/>
          <w:szCs w:val="20"/>
        </w:rPr>
        <w:t>following assessment data files</w:t>
      </w:r>
      <w:r w:rsidR="00477D28" w:rsidRPr="00EC2D67">
        <w:rPr>
          <w:rFonts w:ascii="Verdana" w:hAnsi="Verdana"/>
          <w:sz w:val="20"/>
          <w:szCs w:val="20"/>
        </w:rPr>
        <w:t>:</w:t>
      </w:r>
    </w:p>
    <w:p w14:paraId="428A6EBE" w14:textId="533A849C" w:rsidR="00861BE3" w:rsidRPr="00EC2D67" w:rsidRDefault="00020C26" w:rsidP="00DE5B1C">
      <w:pPr>
        <w:numPr>
          <w:ilvl w:val="2"/>
          <w:numId w:val="40"/>
        </w:numPr>
        <w:spacing w:after="60"/>
        <w:ind w:left="1584" w:hanging="864"/>
        <w:rPr>
          <w:rFonts w:ascii="Verdana" w:hAnsi="Verdana"/>
          <w:sz w:val="20"/>
          <w:szCs w:val="20"/>
        </w:rPr>
      </w:pPr>
      <w:r w:rsidRPr="00EC2D67">
        <w:rPr>
          <w:rFonts w:ascii="Verdana" w:hAnsi="Verdana"/>
          <w:sz w:val="20"/>
          <w:szCs w:val="20"/>
        </w:rPr>
        <w:t xml:space="preserve">For </w:t>
      </w:r>
      <w:r w:rsidR="00861BE3" w:rsidRPr="00EC2D67">
        <w:rPr>
          <w:rFonts w:ascii="Verdana" w:hAnsi="Verdana"/>
          <w:sz w:val="20"/>
          <w:szCs w:val="20"/>
        </w:rPr>
        <w:t>Smarter Balanced: Student-level and item-level data files.</w:t>
      </w:r>
    </w:p>
    <w:p w14:paraId="43FDE6A2" w14:textId="659A1D62" w:rsidR="00B54CF1" w:rsidRPr="00EC2D67" w:rsidRDefault="00020C26"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For </w:t>
      </w:r>
      <w:r w:rsidR="00861BE3" w:rsidRPr="00EC2D67">
        <w:rPr>
          <w:rFonts w:ascii="Verdana" w:hAnsi="Verdana"/>
          <w:sz w:val="20"/>
          <w:szCs w:val="20"/>
        </w:rPr>
        <w:t>NGSS: Student-level, item-level</w:t>
      </w:r>
      <w:r w:rsidR="007A4345">
        <w:rPr>
          <w:rFonts w:ascii="Verdana" w:hAnsi="Verdana"/>
          <w:sz w:val="20"/>
          <w:szCs w:val="20"/>
        </w:rPr>
        <w:t>,</w:t>
      </w:r>
      <w:r w:rsidR="00861BE3" w:rsidRPr="00EC2D67">
        <w:rPr>
          <w:rFonts w:ascii="Verdana" w:hAnsi="Verdana"/>
          <w:sz w:val="20"/>
          <w:szCs w:val="20"/>
        </w:rPr>
        <w:t xml:space="preserve"> and </w:t>
      </w:r>
      <w:r w:rsidR="007B07BF" w:rsidRPr="00EC2D67">
        <w:rPr>
          <w:rFonts w:ascii="Verdana" w:hAnsi="Verdana"/>
          <w:sz w:val="20"/>
          <w:szCs w:val="20"/>
        </w:rPr>
        <w:t xml:space="preserve">assertion-level </w:t>
      </w:r>
      <w:r w:rsidR="00861BE3" w:rsidRPr="00EC2D67">
        <w:rPr>
          <w:rFonts w:ascii="Verdana" w:hAnsi="Verdana"/>
          <w:sz w:val="20"/>
          <w:szCs w:val="20"/>
        </w:rPr>
        <w:t>data files.</w:t>
      </w:r>
    </w:p>
    <w:p w14:paraId="4085C205" w14:textId="6C9F20B0" w:rsidR="007B07BF" w:rsidRPr="00EC2D67" w:rsidRDefault="00020C26"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For </w:t>
      </w:r>
      <w:r w:rsidR="007B07BF" w:rsidRPr="00EC2D67">
        <w:rPr>
          <w:rFonts w:ascii="Verdana" w:hAnsi="Verdana"/>
          <w:sz w:val="20"/>
          <w:szCs w:val="20"/>
        </w:rPr>
        <w:t>CTAA: Student-level and item-level data files.</w:t>
      </w:r>
    </w:p>
    <w:p w14:paraId="3FF67DF6" w14:textId="69D62DBE" w:rsidR="00D424BF" w:rsidRPr="00EC2D67" w:rsidRDefault="00020C26"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For </w:t>
      </w:r>
      <w:r w:rsidR="007B07BF" w:rsidRPr="00EC2D67">
        <w:rPr>
          <w:rFonts w:ascii="Verdana" w:hAnsi="Verdana"/>
          <w:sz w:val="20"/>
          <w:szCs w:val="20"/>
        </w:rPr>
        <w:t>CTAS: Student-level and item-level data files.</w:t>
      </w:r>
    </w:p>
    <w:p w14:paraId="58177C1C" w14:textId="53ED7298" w:rsidR="00FA1D47" w:rsidRPr="00EC2D67" w:rsidRDefault="00F50D12"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For each of these data files, t</w:t>
      </w:r>
      <w:r w:rsidR="002B5A29" w:rsidRPr="00EC2D67">
        <w:rPr>
          <w:rFonts w:ascii="Verdana" w:hAnsi="Verdana"/>
          <w:sz w:val="20"/>
          <w:szCs w:val="20"/>
        </w:rPr>
        <w:t xml:space="preserve">he Contractor </w:t>
      </w:r>
      <w:r w:rsidR="00807B7A">
        <w:rPr>
          <w:rFonts w:ascii="Verdana" w:hAnsi="Verdana"/>
          <w:sz w:val="20"/>
          <w:szCs w:val="20"/>
        </w:rPr>
        <w:t>must</w:t>
      </w:r>
      <w:r w:rsidR="002B5A29" w:rsidRPr="00EC2D67">
        <w:rPr>
          <w:rFonts w:ascii="Verdana" w:hAnsi="Verdana"/>
          <w:sz w:val="20"/>
          <w:szCs w:val="20"/>
        </w:rPr>
        <w:t xml:space="preserve"> </w:t>
      </w:r>
      <w:r w:rsidR="00E420B6" w:rsidRPr="00EC2D67">
        <w:rPr>
          <w:rFonts w:ascii="Verdana" w:hAnsi="Verdana"/>
          <w:sz w:val="20"/>
          <w:szCs w:val="20"/>
        </w:rPr>
        <w:t xml:space="preserve">deliver different versions </w:t>
      </w:r>
      <w:r w:rsidR="00710D8F" w:rsidRPr="00EC2D67">
        <w:rPr>
          <w:rFonts w:ascii="Verdana" w:hAnsi="Verdana"/>
          <w:sz w:val="20"/>
          <w:szCs w:val="20"/>
        </w:rPr>
        <w:t>of the files</w:t>
      </w:r>
      <w:r w:rsidR="00BA4F54" w:rsidRPr="00EC2D67">
        <w:rPr>
          <w:rFonts w:ascii="Verdana" w:hAnsi="Verdana"/>
          <w:sz w:val="20"/>
          <w:szCs w:val="20"/>
        </w:rPr>
        <w:t xml:space="preserve">, including sample files, </w:t>
      </w:r>
      <w:r w:rsidR="00147E75" w:rsidRPr="00EC2D67">
        <w:rPr>
          <w:rFonts w:ascii="Verdana" w:hAnsi="Verdana"/>
          <w:sz w:val="20"/>
          <w:szCs w:val="20"/>
        </w:rPr>
        <w:t>preliminary files, and final files</w:t>
      </w:r>
      <w:r w:rsidR="001E5123" w:rsidRPr="00EC2D67">
        <w:rPr>
          <w:rFonts w:ascii="Verdana" w:hAnsi="Verdana"/>
          <w:sz w:val="20"/>
          <w:szCs w:val="20"/>
        </w:rPr>
        <w:t xml:space="preserve">. Each of these versions are described in </w:t>
      </w:r>
      <w:r w:rsidR="00F77DD8" w:rsidRPr="00EC2D67">
        <w:rPr>
          <w:rFonts w:ascii="Verdana" w:hAnsi="Verdana"/>
          <w:sz w:val="20"/>
          <w:szCs w:val="20"/>
        </w:rPr>
        <w:t>the section below</w:t>
      </w:r>
      <w:r w:rsidR="00016575" w:rsidRPr="00EC2D67">
        <w:rPr>
          <w:rFonts w:ascii="Verdana" w:hAnsi="Verdana"/>
          <w:sz w:val="20"/>
          <w:szCs w:val="20"/>
        </w:rPr>
        <w:t xml:space="preserve">. In addition, </w:t>
      </w:r>
      <w:r w:rsidRPr="00EC2D67">
        <w:rPr>
          <w:rFonts w:ascii="Verdana" w:hAnsi="Verdana"/>
          <w:sz w:val="20"/>
          <w:szCs w:val="20"/>
        </w:rPr>
        <w:t>t</w:t>
      </w:r>
      <w:r w:rsidR="002B5A29" w:rsidRPr="00EC2D67">
        <w:rPr>
          <w:rFonts w:ascii="Verdana" w:hAnsi="Verdana"/>
          <w:sz w:val="20"/>
          <w:szCs w:val="20"/>
        </w:rPr>
        <w:t xml:space="preserve">he Contractor </w:t>
      </w:r>
      <w:r w:rsidR="00020C26" w:rsidRPr="00EC2D67">
        <w:rPr>
          <w:rFonts w:ascii="Verdana" w:hAnsi="Verdana"/>
          <w:sz w:val="20"/>
          <w:szCs w:val="20"/>
        </w:rPr>
        <w:t>must</w:t>
      </w:r>
      <w:r w:rsidR="002B5A29" w:rsidRPr="00EC2D67">
        <w:rPr>
          <w:rFonts w:ascii="Verdana" w:hAnsi="Verdana"/>
          <w:sz w:val="20"/>
          <w:szCs w:val="20"/>
        </w:rPr>
        <w:t xml:space="preserve"> follow the </w:t>
      </w:r>
      <w:r w:rsidR="00061909" w:rsidRPr="00EC2D67">
        <w:rPr>
          <w:rFonts w:ascii="Verdana" w:hAnsi="Verdana"/>
          <w:sz w:val="20"/>
          <w:szCs w:val="20"/>
        </w:rPr>
        <w:t>file</w:t>
      </w:r>
      <w:r w:rsidR="00F83218" w:rsidRPr="00EC2D67">
        <w:rPr>
          <w:rFonts w:ascii="Verdana" w:hAnsi="Verdana"/>
          <w:sz w:val="20"/>
          <w:szCs w:val="20"/>
        </w:rPr>
        <w:t xml:space="preserve"> </w:t>
      </w:r>
      <w:r w:rsidR="00FA1D47" w:rsidRPr="00EC2D67">
        <w:rPr>
          <w:rFonts w:ascii="Verdana" w:hAnsi="Verdana"/>
          <w:sz w:val="20"/>
          <w:szCs w:val="20"/>
        </w:rPr>
        <w:t>specifications</w:t>
      </w:r>
      <w:r w:rsidR="004507E0" w:rsidRPr="00EC2D67">
        <w:rPr>
          <w:rFonts w:ascii="Verdana" w:hAnsi="Verdana"/>
          <w:sz w:val="20"/>
          <w:szCs w:val="20"/>
        </w:rPr>
        <w:t xml:space="preserve"> </w:t>
      </w:r>
      <w:r w:rsidR="002E0097" w:rsidRPr="00EC2D67">
        <w:rPr>
          <w:rFonts w:ascii="Verdana" w:hAnsi="Verdana"/>
          <w:sz w:val="20"/>
          <w:szCs w:val="20"/>
        </w:rPr>
        <w:t xml:space="preserve">in </w:t>
      </w:r>
      <w:r w:rsidR="00FA1D47" w:rsidRPr="00EC2D67">
        <w:rPr>
          <w:rFonts w:ascii="Verdana" w:hAnsi="Verdana"/>
          <w:sz w:val="20"/>
          <w:szCs w:val="20"/>
        </w:rPr>
        <w:t xml:space="preserve">the </w:t>
      </w:r>
      <w:r w:rsidR="00737E18" w:rsidRPr="00EC2D67">
        <w:rPr>
          <w:rFonts w:ascii="Verdana" w:hAnsi="Verdana"/>
          <w:sz w:val="20"/>
          <w:szCs w:val="20"/>
        </w:rPr>
        <w:t xml:space="preserve">data layout files described in </w:t>
      </w:r>
      <w:r w:rsidR="00F77DD8" w:rsidRPr="00EC2D67">
        <w:rPr>
          <w:rFonts w:ascii="Verdana" w:hAnsi="Verdana"/>
          <w:sz w:val="20"/>
          <w:szCs w:val="20"/>
        </w:rPr>
        <w:t>the section below</w:t>
      </w:r>
      <w:r w:rsidR="00016575" w:rsidRPr="00EC2D67">
        <w:rPr>
          <w:rFonts w:ascii="Verdana" w:hAnsi="Verdana"/>
          <w:sz w:val="20"/>
          <w:szCs w:val="20"/>
        </w:rPr>
        <w:t>.</w:t>
      </w:r>
    </w:p>
    <w:p w14:paraId="52A6B859" w14:textId="5752048A" w:rsidR="000A38ED" w:rsidRPr="00EC2D67" w:rsidRDefault="000D759A"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delive</w:t>
      </w:r>
      <w:r w:rsidR="00487312" w:rsidRPr="00EC2D67">
        <w:rPr>
          <w:rFonts w:ascii="Verdana" w:hAnsi="Verdana"/>
          <w:sz w:val="20"/>
          <w:szCs w:val="20"/>
        </w:rPr>
        <w:t>r</w:t>
      </w:r>
      <w:r w:rsidRPr="00EC2D67">
        <w:rPr>
          <w:rFonts w:ascii="Verdana" w:hAnsi="Verdana"/>
          <w:sz w:val="20"/>
          <w:szCs w:val="20"/>
        </w:rPr>
        <w:t xml:space="preserve"> three different versions of the data files </w:t>
      </w:r>
      <w:r w:rsidR="00AA6331" w:rsidRPr="00EC2D67">
        <w:rPr>
          <w:rFonts w:ascii="Verdana" w:hAnsi="Verdana"/>
          <w:sz w:val="20"/>
          <w:szCs w:val="20"/>
        </w:rPr>
        <w:t>list</w:t>
      </w:r>
      <w:r w:rsidR="00020C26" w:rsidRPr="00EC2D67">
        <w:rPr>
          <w:rFonts w:ascii="Verdana" w:hAnsi="Verdana"/>
          <w:sz w:val="20"/>
          <w:szCs w:val="20"/>
        </w:rPr>
        <w:t>ed</w:t>
      </w:r>
      <w:r w:rsidR="00AA6331" w:rsidRPr="00EC2D67">
        <w:rPr>
          <w:rFonts w:ascii="Verdana" w:hAnsi="Verdana"/>
          <w:sz w:val="20"/>
          <w:szCs w:val="20"/>
        </w:rPr>
        <w:t xml:space="preserve"> </w:t>
      </w:r>
      <w:r w:rsidR="00487312" w:rsidRPr="00EC2D67">
        <w:rPr>
          <w:rFonts w:ascii="Verdana" w:hAnsi="Verdana"/>
          <w:sz w:val="20"/>
          <w:szCs w:val="20"/>
        </w:rPr>
        <w:t>below:</w:t>
      </w:r>
    </w:p>
    <w:p w14:paraId="60FB12A9" w14:textId="7623DBFC" w:rsidR="000A38ED" w:rsidRPr="00EC2D67" w:rsidRDefault="000A38ED" w:rsidP="0054F2F7">
      <w:pPr>
        <w:pStyle w:val="ListParagraph"/>
        <w:numPr>
          <w:ilvl w:val="2"/>
          <w:numId w:val="40"/>
        </w:numPr>
        <w:spacing w:after="60" w:line="240" w:lineRule="auto"/>
        <w:ind w:left="1584" w:hanging="864"/>
        <w:rPr>
          <w:rFonts w:ascii="Verdana" w:hAnsi="Verdana"/>
          <w:sz w:val="20"/>
          <w:szCs w:val="20"/>
        </w:rPr>
      </w:pPr>
      <w:r w:rsidRPr="00EC2D67">
        <w:rPr>
          <w:rFonts w:ascii="Verdana" w:hAnsi="Verdana"/>
          <w:sz w:val="20"/>
          <w:szCs w:val="20"/>
        </w:rPr>
        <w:t xml:space="preserve">Sample data files: </w:t>
      </w:r>
    </w:p>
    <w:p w14:paraId="1B07BF8E" w14:textId="185EA008" w:rsidR="000A38ED" w:rsidRPr="00EC2D67" w:rsidRDefault="00874B4D" w:rsidP="00DE5B1C">
      <w:pPr>
        <w:pStyle w:val="ListParagraph"/>
        <w:numPr>
          <w:ilvl w:val="3"/>
          <w:numId w:val="40"/>
        </w:numPr>
        <w:spacing w:after="60" w:line="240" w:lineRule="auto"/>
        <w:ind w:left="2016" w:hanging="1008"/>
        <w:contextualSpacing w:val="0"/>
        <w:rPr>
          <w:rFonts w:ascii="Verdana" w:hAnsi="Verdana"/>
          <w:color w:val="000000" w:themeColor="text1"/>
          <w:sz w:val="20"/>
          <w:szCs w:val="20"/>
        </w:rPr>
      </w:pPr>
      <w:r w:rsidRPr="00EC2D67">
        <w:rPr>
          <w:rFonts w:ascii="Verdana" w:hAnsi="Verdana"/>
          <w:color w:val="000000" w:themeColor="text1"/>
          <w:sz w:val="20"/>
          <w:szCs w:val="20"/>
        </w:rPr>
        <w:t>The sample data files should be d</w:t>
      </w:r>
      <w:r w:rsidR="000A38ED" w:rsidRPr="00EC2D67">
        <w:rPr>
          <w:rFonts w:ascii="Verdana" w:hAnsi="Verdana"/>
          <w:color w:val="000000" w:themeColor="text1"/>
          <w:sz w:val="20"/>
          <w:szCs w:val="20"/>
        </w:rPr>
        <w:t>eliver</w:t>
      </w:r>
      <w:r w:rsidRPr="00EC2D67">
        <w:rPr>
          <w:rFonts w:ascii="Verdana" w:hAnsi="Verdana"/>
          <w:color w:val="000000" w:themeColor="text1"/>
          <w:sz w:val="20"/>
          <w:szCs w:val="20"/>
        </w:rPr>
        <w:t>ed</w:t>
      </w:r>
      <w:r w:rsidR="000A38ED" w:rsidRPr="00EC2D67">
        <w:rPr>
          <w:rFonts w:ascii="Verdana" w:hAnsi="Verdana"/>
          <w:color w:val="000000" w:themeColor="text1"/>
          <w:sz w:val="20"/>
          <w:szCs w:val="20"/>
        </w:rPr>
        <w:t xml:space="preserve"> </w:t>
      </w:r>
      <w:r w:rsidRPr="00EC2D67">
        <w:rPr>
          <w:rFonts w:ascii="Verdana" w:hAnsi="Verdana"/>
          <w:color w:val="000000" w:themeColor="text1"/>
          <w:sz w:val="20"/>
          <w:szCs w:val="20"/>
        </w:rPr>
        <w:t>to</w:t>
      </w:r>
      <w:r w:rsidR="008613FC">
        <w:rPr>
          <w:rFonts w:ascii="Verdana" w:hAnsi="Verdana"/>
          <w:color w:val="000000" w:themeColor="text1"/>
          <w:sz w:val="20"/>
          <w:szCs w:val="20"/>
        </w:rPr>
        <w:t xml:space="preserve"> the </w:t>
      </w:r>
      <w:r w:rsidRPr="00EC2D67">
        <w:rPr>
          <w:rFonts w:ascii="Verdana" w:hAnsi="Verdana"/>
          <w:color w:val="000000" w:themeColor="text1"/>
          <w:sz w:val="20"/>
          <w:szCs w:val="20"/>
        </w:rPr>
        <w:t>CSDE</w:t>
      </w:r>
      <w:r w:rsidR="000A38ED" w:rsidRPr="00EC2D67">
        <w:rPr>
          <w:rFonts w:ascii="Verdana" w:hAnsi="Verdana"/>
          <w:color w:val="000000" w:themeColor="text1"/>
          <w:sz w:val="20"/>
          <w:szCs w:val="20"/>
        </w:rPr>
        <w:t xml:space="preserve"> before the start of the testing window. </w:t>
      </w:r>
      <w:r w:rsidR="00392FBD" w:rsidRPr="00EC2D67">
        <w:rPr>
          <w:rFonts w:ascii="Verdana" w:hAnsi="Verdana"/>
          <w:color w:val="000000" w:themeColor="text1"/>
          <w:sz w:val="20"/>
          <w:szCs w:val="20"/>
        </w:rPr>
        <w:t xml:space="preserve">The Contractor and </w:t>
      </w:r>
      <w:r w:rsidR="008613FC">
        <w:rPr>
          <w:rFonts w:ascii="Verdana" w:hAnsi="Verdana"/>
          <w:color w:val="000000" w:themeColor="text1"/>
          <w:sz w:val="20"/>
          <w:szCs w:val="20"/>
        </w:rPr>
        <w:t xml:space="preserve">the </w:t>
      </w:r>
      <w:r w:rsidR="00392FBD" w:rsidRPr="00EC2D67">
        <w:rPr>
          <w:rFonts w:ascii="Verdana" w:hAnsi="Verdana"/>
          <w:color w:val="000000" w:themeColor="text1"/>
          <w:sz w:val="20"/>
          <w:szCs w:val="20"/>
        </w:rPr>
        <w:t xml:space="preserve">CSDE shall agree </w:t>
      </w:r>
      <w:r w:rsidR="00761FCC" w:rsidRPr="00EC2D67">
        <w:rPr>
          <w:rFonts w:ascii="Verdana" w:hAnsi="Verdana"/>
          <w:color w:val="000000" w:themeColor="text1"/>
          <w:sz w:val="20"/>
          <w:szCs w:val="20"/>
        </w:rPr>
        <w:t>upon</w:t>
      </w:r>
      <w:r w:rsidR="00392FBD" w:rsidRPr="00EC2D67">
        <w:rPr>
          <w:rFonts w:ascii="Verdana" w:hAnsi="Verdana"/>
          <w:color w:val="000000" w:themeColor="text1"/>
          <w:sz w:val="20"/>
          <w:szCs w:val="20"/>
        </w:rPr>
        <w:t xml:space="preserve"> the exact </w:t>
      </w:r>
      <w:r w:rsidR="00ED6224" w:rsidRPr="00EC2D67">
        <w:rPr>
          <w:rFonts w:ascii="Verdana" w:hAnsi="Verdana"/>
          <w:color w:val="000000" w:themeColor="text1"/>
          <w:sz w:val="20"/>
          <w:szCs w:val="20"/>
        </w:rPr>
        <w:t xml:space="preserve">file </w:t>
      </w:r>
      <w:r w:rsidR="00392FBD" w:rsidRPr="00EC2D67">
        <w:rPr>
          <w:rFonts w:ascii="Verdana" w:hAnsi="Verdana"/>
          <w:color w:val="000000" w:themeColor="text1"/>
          <w:sz w:val="20"/>
          <w:szCs w:val="20"/>
        </w:rPr>
        <w:t xml:space="preserve">delivery </w:t>
      </w:r>
      <w:r w:rsidR="00C51CFD" w:rsidRPr="00EC2D67">
        <w:rPr>
          <w:rFonts w:ascii="Verdana" w:hAnsi="Verdana"/>
          <w:color w:val="000000" w:themeColor="text1"/>
          <w:sz w:val="20"/>
          <w:szCs w:val="20"/>
        </w:rPr>
        <w:t>dates,</w:t>
      </w:r>
      <w:r w:rsidR="001E5123" w:rsidRPr="00EC2D67">
        <w:rPr>
          <w:rFonts w:ascii="Verdana" w:hAnsi="Verdana"/>
          <w:color w:val="000000" w:themeColor="text1"/>
          <w:sz w:val="20"/>
          <w:szCs w:val="20"/>
        </w:rPr>
        <w:t xml:space="preserve"> but it should occur at least</w:t>
      </w:r>
      <w:r w:rsidR="00392FBD" w:rsidRPr="00EC2D67">
        <w:rPr>
          <w:rFonts w:ascii="Verdana" w:hAnsi="Verdana"/>
          <w:color w:val="000000" w:themeColor="text1"/>
          <w:sz w:val="20"/>
          <w:szCs w:val="20"/>
        </w:rPr>
        <w:t xml:space="preserve"> two months prior to the start of the testing window.</w:t>
      </w:r>
      <w:r w:rsidR="00867020" w:rsidRPr="00EC2D67">
        <w:rPr>
          <w:rFonts w:ascii="Verdana" w:hAnsi="Verdana"/>
          <w:color w:val="000000" w:themeColor="text1"/>
          <w:sz w:val="20"/>
          <w:szCs w:val="20"/>
        </w:rPr>
        <w:t xml:space="preserve"> </w:t>
      </w:r>
      <w:r w:rsidR="00ED6224" w:rsidRPr="00EC2D67">
        <w:rPr>
          <w:rFonts w:ascii="Verdana" w:hAnsi="Verdana"/>
          <w:color w:val="000000" w:themeColor="text1"/>
          <w:sz w:val="20"/>
          <w:szCs w:val="20"/>
        </w:rPr>
        <w:t xml:space="preserve">The file delivery dates </w:t>
      </w:r>
      <w:r w:rsidR="00807B7A">
        <w:rPr>
          <w:rFonts w:ascii="Verdana" w:hAnsi="Verdana"/>
          <w:color w:val="000000" w:themeColor="text1"/>
          <w:sz w:val="20"/>
          <w:szCs w:val="20"/>
        </w:rPr>
        <w:t>must</w:t>
      </w:r>
      <w:r w:rsidR="00ED6224" w:rsidRPr="00EC2D67">
        <w:rPr>
          <w:rFonts w:ascii="Verdana" w:hAnsi="Verdana"/>
          <w:color w:val="000000" w:themeColor="text1"/>
          <w:sz w:val="20"/>
          <w:szCs w:val="20"/>
        </w:rPr>
        <w:t xml:space="preserve"> be listed in the data layout file described in </w:t>
      </w:r>
      <w:r w:rsidR="00A357AD" w:rsidRPr="00EC2D67">
        <w:rPr>
          <w:rFonts w:ascii="Verdana" w:hAnsi="Verdana"/>
          <w:color w:val="000000" w:themeColor="text1"/>
          <w:sz w:val="20"/>
          <w:szCs w:val="20"/>
        </w:rPr>
        <w:t>the section</w:t>
      </w:r>
      <w:r w:rsidR="00ED6224" w:rsidRPr="00EC2D67">
        <w:rPr>
          <w:rFonts w:ascii="Verdana" w:hAnsi="Verdana"/>
          <w:color w:val="000000" w:themeColor="text1"/>
          <w:sz w:val="20"/>
          <w:szCs w:val="20"/>
        </w:rPr>
        <w:t xml:space="preserve"> below. </w:t>
      </w:r>
    </w:p>
    <w:p w14:paraId="134C5C1E" w14:textId="187691D3" w:rsidR="000A38ED" w:rsidRPr="00EC2D67" w:rsidRDefault="00761FCC" w:rsidP="00DE5B1C">
      <w:pPr>
        <w:pStyle w:val="ListParagraph"/>
        <w:numPr>
          <w:ilvl w:val="3"/>
          <w:numId w:val="40"/>
        </w:numPr>
        <w:spacing w:after="60" w:line="240" w:lineRule="auto"/>
        <w:ind w:left="2016" w:hanging="1008"/>
        <w:contextualSpacing w:val="0"/>
        <w:rPr>
          <w:rFonts w:ascii="Verdana" w:hAnsi="Verdana"/>
          <w:color w:val="000000" w:themeColor="text1"/>
          <w:sz w:val="20"/>
          <w:szCs w:val="20"/>
        </w:rPr>
      </w:pPr>
      <w:r w:rsidRPr="00EC2D67">
        <w:rPr>
          <w:rFonts w:ascii="Verdana" w:hAnsi="Verdana"/>
          <w:color w:val="000000" w:themeColor="text1"/>
          <w:sz w:val="20"/>
          <w:szCs w:val="20"/>
        </w:rPr>
        <w:t xml:space="preserve">The sample data files </w:t>
      </w:r>
      <w:r w:rsidR="00755B85" w:rsidRPr="00EC2D67">
        <w:rPr>
          <w:rFonts w:ascii="Verdana" w:hAnsi="Verdana"/>
          <w:color w:val="000000" w:themeColor="text1"/>
          <w:sz w:val="20"/>
          <w:szCs w:val="20"/>
        </w:rPr>
        <w:t>contain generated (“</w:t>
      </w:r>
      <w:r w:rsidRPr="00EC2D67">
        <w:rPr>
          <w:rFonts w:ascii="Verdana" w:hAnsi="Verdana"/>
          <w:color w:val="000000" w:themeColor="text1"/>
          <w:sz w:val="20"/>
          <w:szCs w:val="20"/>
        </w:rPr>
        <w:t xml:space="preserve">not </w:t>
      </w:r>
      <w:r w:rsidR="00755B85" w:rsidRPr="00EC2D67">
        <w:rPr>
          <w:rFonts w:ascii="Verdana" w:hAnsi="Verdana"/>
          <w:color w:val="000000" w:themeColor="text1"/>
          <w:sz w:val="20"/>
          <w:szCs w:val="20"/>
        </w:rPr>
        <w:t>real”)</w:t>
      </w:r>
      <w:r w:rsidR="000A38ED" w:rsidRPr="00EC2D67">
        <w:rPr>
          <w:rFonts w:ascii="Verdana" w:hAnsi="Verdana"/>
          <w:color w:val="000000" w:themeColor="text1"/>
          <w:sz w:val="20"/>
          <w:szCs w:val="20"/>
        </w:rPr>
        <w:t xml:space="preserve"> data</w:t>
      </w:r>
      <w:r w:rsidR="00755B85" w:rsidRPr="00EC2D67">
        <w:rPr>
          <w:rFonts w:ascii="Verdana" w:hAnsi="Verdana"/>
          <w:color w:val="000000" w:themeColor="text1"/>
          <w:sz w:val="20"/>
          <w:szCs w:val="20"/>
        </w:rPr>
        <w:t xml:space="preserve"> but</w:t>
      </w:r>
      <w:r w:rsidR="000A38ED" w:rsidRPr="00EC2D67">
        <w:rPr>
          <w:rFonts w:ascii="Verdana" w:hAnsi="Verdana"/>
          <w:color w:val="000000" w:themeColor="text1"/>
          <w:sz w:val="20"/>
          <w:szCs w:val="20"/>
        </w:rPr>
        <w:t xml:space="preserve"> with </w:t>
      </w:r>
      <w:r w:rsidR="00A357AD" w:rsidRPr="00EC2D67">
        <w:rPr>
          <w:rFonts w:ascii="Verdana" w:hAnsi="Verdana"/>
          <w:color w:val="000000" w:themeColor="text1"/>
          <w:sz w:val="20"/>
          <w:szCs w:val="20"/>
        </w:rPr>
        <w:t>accurate</w:t>
      </w:r>
      <w:r w:rsidR="000A38ED" w:rsidRPr="00EC2D67">
        <w:rPr>
          <w:rFonts w:ascii="Verdana" w:hAnsi="Verdana"/>
          <w:color w:val="000000" w:themeColor="text1"/>
          <w:sz w:val="20"/>
          <w:szCs w:val="20"/>
        </w:rPr>
        <w:t xml:space="preserve"> fields and data format for </w:t>
      </w:r>
      <w:r w:rsidR="008613FC">
        <w:rPr>
          <w:rFonts w:ascii="Verdana" w:hAnsi="Verdana"/>
          <w:color w:val="000000" w:themeColor="text1"/>
          <w:sz w:val="20"/>
          <w:szCs w:val="20"/>
        </w:rPr>
        <w:t xml:space="preserve">the </w:t>
      </w:r>
      <w:r w:rsidR="000A38ED" w:rsidRPr="00EC2D67">
        <w:rPr>
          <w:rFonts w:ascii="Verdana" w:hAnsi="Verdana"/>
          <w:color w:val="000000" w:themeColor="text1"/>
          <w:sz w:val="20"/>
          <w:szCs w:val="20"/>
        </w:rPr>
        <w:t>CSDE to check the data fields and field format</w:t>
      </w:r>
      <w:r w:rsidR="00755B85" w:rsidRPr="00EC2D67">
        <w:rPr>
          <w:rFonts w:ascii="Verdana" w:hAnsi="Verdana"/>
          <w:color w:val="000000" w:themeColor="text1"/>
          <w:sz w:val="20"/>
          <w:szCs w:val="20"/>
        </w:rPr>
        <w:t>.</w:t>
      </w:r>
    </w:p>
    <w:p w14:paraId="7376A0D8" w14:textId="5F7E6C7C" w:rsidR="000A38ED" w:rsidRPr="00EC2D67" w:rsidRDefault="003C280E" w:rsidP="002B0D85">
      <w:pPr>
        <w:pStyle w:val="ListParagraph"/>
        <w:numPr>
          <w:ilvl w:val="3"/>
          <w:numId w:val="40"/>
        </w:numPr>
        <w:spacing w:after="60" w:line="240" w:lineRule="auto"/>
        <w:ind w:left="2016" w:hanging="1008"/>
        <w:contextualSpacing w:val="0"/>
        <w:rPr>
          <w:rFonts w:ascii="Verdana" w:hAnsi="Verdana"/>
          <w:sz w:val="20"/>
          <w:szCs w:val="20"/>
        </w:rPr>
      </w:pPr>
      <w:r w:rsidRPr="00EC2D67">
        <w:rPr>
          <w:rFonts w:ascii="Verdana" w:hAnsi="Verdana"/>
          <w:sz w:val="20"/>
          <w:szCs w:val="20"/>
        </w:rPr>
        <w:t xml:space="preserve">The </w:t>
      </w:r>
      <w:r w:rsidR="000A38ED" w:rsidRPr="00EC2D67">
        <w:rPr>
          <w:rFonts w:ascii="Verdana" w:hAnsi="Verdana"/>
          <w:sz w:val="20"/>
          <w:szCs w:val="20"/>
        </w:rPr>
        <w:t>CSDE will review the file</w:t>
      </w:r>
      <w:r w:rsidR="00FD0CF2" w:rsidRPr="00EC2D67">
        <w:rPr>
          <w:rFonts w:ascii="Verdana" w:hAnsi="Verdana"/>
          <w:sz w:val="20"/>
          <w:szCs w:val="20"/>
        </w:rPr>
        <w:t>s</w:t>
      </w:r>
      <w:r w:rsidR="000A38ED" w:rsidRPr="00EC2D67">
        <w:rPr>
          <w:rFonts w:ascii="Verdana" w:hAnsi="Verdana"/>
          <w:sz w:val="20"/>
          <w:szCs w:val="20"/>
        </w:rPr>
        <w:t xml:space="preserve"> and sign off </w:t>
      </w:r>
      <w:r w:rsidR="0011137C" w:rsidRPr="00EC2D67">
        <w:rPr>
          <w:rFonts w:ascii="Verdana" w:hAnsi="Verdana"/>
          <w:sz w:val="20"/>
          <w:szCs w:val="20"/>
        </w:rPr>
        <w:t>on the files</w:t>
      </w:r>
      <w:r w:rsidR="000A38ED" w:rsidRPr="00EC2D67">
        <w:rPr>
          <w:rFonts w:ascii="Verdana" w:hAnsi="Verdana"/>
          <w:sz w:val="20"/>
          <w:szCs w:val="20"/>
        </w:rPr>
        <w:t xml:space="preserve">. </w:t>
      </w:r>
    </w:p>
    <w:p w14:paraId="29057648" w14:textId="4649C53A" w:rsidR="000A38ED" w:rsidRPr="00EC2D67" w:rsidRDefault="00755B85"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P</w:t>
      </w:r>
      <w:r w:rsidR="000A38ED" w:rsidRPr="00EC2D67">
        <w:rPr>
          <w:rFonts w:ascii="Verdana" w:hAnsi="Verdana"/>
          <w:sz w:val="20"/>
          <w:szCs w:val="20"/>
        </w:rPr>
        <w:t xml:space="preserve">reliminary data files: </w:t>
      </w:r>
    </w:p>
    <w:p w14:paraId="51976CB7" w14:textId="5A480170" w:rsidR="000A38ED" w:rsidRPr="00EC2D67" w:rsidRDefault="00EE6E91"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deliver </w:t>
      </w:r>
      <w:r w:rsidR="000A38ED" w:rsidRPr="00EC2D67">
        <w:rPr>
          <w:rFonts w:ascii="Verdana" w:hAnsi="Verdana"/>
          <w:sz w:val="20"/>
          <w:szCs w:val="20"/>
        </w:rPr>
        <w:t xml:space="preserve">at least two </w:t>
      </w:r>
      <w:r w:rsidRPr="00EC2D67">
        <w:rPr>
          <w:rFonts w:ascii="Verdana" w:hAnsi="Verdana"/>
          <w:sz w:val="20"/>
          <w:szCs w:val="20"/>
        </w:rPr>
        <w:t>sets of the</w:t>
      </w:r>
      <w:r w:rsidR="000A38ED" w:rsidRPr="00EC2D67">
        <w:rPr>
          <w:rFonts w:ascii="Verdana" w:hAnsi="Verdana"/>
          <w:sz w:val="20"/>
          <w:szCs w:val="20"/>
        </w:rPr>
        <w:t xml:space="preserve"> preliminary data files during the testing window</w:t>
      </w:r>
      <w:r w:rsidR="00D35EB9" w:rsidRPr="00EC2D67">
        <w:rPr>
          <w:rFonts w:ascii="Verdana" w:hAnsi="Verdana"/>
          <w:sz w:val="20"/>
          <w:szCs w:val="20"/>
        </w:rPr>
        <w:t>. This first must be</w:t>
      </w:r>
      <w:r w:rsidR="000A38ED" w:rsidRPr="00EC2D67">
        <w:rPr>
          <w:rFonts w:ascii="Verdana" w:hAnsi="Verdana"/>
          <w:sz w:val="20"/>
          <w:szCs w:val="20"/>
        </w:rPr>
        <w:t xml:space="preserve"> </w:t>
      </w:r>
      <w:r w:rsidR="00A357AD" w:rsidRPr="00EC2D67">
        <w:rPr>
          <w:rFonts w:ascii="Verdana" w:hAnsi="Verdana"/>
          <w:sz w:val="20"/>
          <w:szCs w:val="20"/>
        </w:rPr>
        <w:t>delivered</w:t>
      </w:r>
      <w:r w:rsidR="00AB1849" w:rsidRPr="00EC2D67">
        <w:rPr>
          <w:rFonts w:ascii="Verdana" w:hAnsi="Verdana"/>
          <w:sz w:val="20"/>
          <w:szCs w:val="20"/>
        </w:rPr>
        <w:t xml:space="preserve"> </w:t>
      </w:r>
      <w:r w:rsidR="00D35EB9" w:rsidRPr="00EC2D67">
        <w:rPr>
          <w:rFonts w:ascii="Verdana" w:hAnsi="Verdana"/>
          <w:sz w:val="20"/>
          <w:szCs w:val="20"/>
        </w:rPr>
        <w:t>approximately one month after testing begins</w:t>
      </w:r>
      <w:r w:rsidR="008613FC">
        <w:rPr>
          <w:rFonts w:ascii="Verdana" w:hAnsi="Verdana"/>
          <w:sz w:val="20"/>
          <w:szCs w:val="20"/>
        </w:rPr>
        <w:t>,</w:t>
      </w:r>
      <w:r w:rsidR="00D35EB9" w:rsidRPr="00EC2D67">
        <w:rPr>
          <w:rFonts w:ascii="Verdana" w:hAnsi="Verdana"/>
          <w:sz w:val="20"/>
          <w:szCs w:val="20"/>
        </w:rPr>
        <w:t xml:space="preserve"> and the second must be delivered approximately two months after testing begins</w:t>
      </w:r>
      <w:r w:rsidR="000A38ED" w:rsidRPr="00EC2D67">
        <w:rPr>
          <w:rFonts w:ascii="Verdana" w:hAnsi="Verdana"/>
          <w:sz w:val="20"/>
          <w:szCs w:val="20"/>
        </w:rPr>
        <w:t xml:space="preserve">. </w:t>
      </w:r>
      <w:r w:rsidR="00867020" w:rsidRPr="00EC2D67">
        <w:rPr>
          <w:rFonts w:ascii="Verdana" w:hAnsi="Verdana"/>
          <w:sz w:val="20"/>
          <w:szCs w:val="20"/>
        </w:rPr>
        <w:t xml:space="preserve">The Contractor and </w:t>
      </w:r>
      <w:r w:rsidR="008613FC">
        <w:rPr>
          <w:rFonts w:ascii="Verdana" w:hAnsi="Verdana"/>
          <w:sz w:val="20"/>
          <w:szCs w:val="20"/>
        </w:rPr>
        <w:t xml:space="preserve">the </w:t>
      </w:r>
      <w:r w:rsidR="00867020" w:rsidRPr="00EC2D67">
        <w:rPr>
          <w:rFonts w:ascii="Verdana" w:hAnsi="Verdana"/>
          <w:sz w:val="20"/>
          <w:szCs w:val="20"/>
        </w:rPr>
        <w:t xml:space="preserve">CSDE shall agree upon the exact </w:t>
      </w:r>
      <w:r w:rsidR="00504105" w:rsidRPr="00EC2D67">
        <w:rPr>
          <w:rFonts w:ascii="Verdana" w:hAnsi="Verdana"/>
          <w:sz w:val="20"/>
          <w:szCs w:val="20"/>
        </w:rPr>
        <w:t xml:space="preserve">file </w:t>
      </w:r>
      <w:r w:rsidR="00867020" w:rsidRPr="00EC2D67">
        <w:rPr>
          <w:rFonts w:ascii="Verdana" w:hAnsi="Verdana"/>
          <w:sz w:val="20"/>
          <w:szCs w:val="20"/>
        </w:rPr>
        <w:t xml:space="preserve">delivery </w:t>
      </w:r>
      <w:r w:rsidR="00504105" w:rsidRPr="00EC2D67">
        <w:rPr>
          <w:rFonts w:ascii="Verdana" w:hAnsi="Verdana"/>
          <w:sz w:val="20"/>
          <w:szCs w:val="20"/>
        </w:rPr>
        <w:t>dates</w:t>
      </w:r>
      <w:r w:rsidR="00867020" w:rsidRPr="00EC2D67">
        <w:rPr>
          <w:rFonts w:ascii="Verdana" w:hAnsi="Verdana"/>
          <w:sz w:val="20"/>
          <w:szCs w:val="20"/>
        </w:rPr>
        <w:t xml:space="preserve"> two months prior to the start of the testing window.</w:t>
      </w:r>
      <w:r w:rsidR="000A38ED" w:rsidRPr="00EC2D67">
        <w:rPr>
          <w:rFonts w:ascii="Verdana" w:hAnsi="Verdana"/>
          <w:sz w:val="20"/>
          <w:szCs w:val="20"/>
        </w:rPr>
        <w:t xml:space="preserve"> </w:t>
      </w:r>
      <w:r w:rsidR="00504105" w:rsidRPr="00EC2D67">
        <w:rPr>
          <w:rFonts w:ascii="Verdana" w:hAnsi="Verdana"/>
          <w:sz w:val="20"/>
          <w:szCs w:val="20"/>
        </w:rPr>
        <w:t xml:space="preserve">The file delivery dates </w:t>
      </w:r>
      <w:r w:rsidR="00807B7A">
        <w:rPr>
          <w:rFonts w:ascii="Verdana" w:hAnsi="Verdana"/>
          <w:sz w:val="20"/>
          <w:szCs w:val="20"/>
        </w:rPr>
        <w:t>must</w:t>
      </w:r>
      <w:r w:rsidR="00504105" w:rsidRPr="00EC2D67">
        <w:rPr>
          <w:rFonts w:ascii="Verdana" w:hAnsi="Verdana"/>
          <w:sz w:val="20"/>
          <w:szCs w:val="20"/>
        </w:rPr>
        <w:t xml:space="preserve"> be listed in the data layout file described in </w:t>
      </w:r>
      <w:r w:rsidR="00A357AD" w:rsidRPr="00EC2D67">
        <w:rPr>
          <w:rFonts w:ascii="Verdana" w:hAnsi="Verdana"/>
          <w:sz w:val="20"/>
          <w:szCs w:val="20"/>
        </w:rPr>
        <w:t>the section</w:t>
      </w:r>
      <w:r w:rsidR="00504105" w:rsidRPr="00EC2D67">
        <w:rPr>
          <w:rFonts w:ascii="Verdana" w:hAnsi="Verdana"/>
          <w:sz w:val="20"/>
          <w:szCs w:val="20"/>
        </w:rPr>
        <w:t xml:space="preserve"> below</w:t>
      </w:r>
      <w:r w:rsidR="00867020" w:rsidRPr="00EC2D67">
        <w:rPr>
          <w:rFonts w:ascii="Verdana" w:hAnsi="Verdana"/>
          <w:sz w:val="20"/>
          <w:szCs w:val="20"/>
        </w:rPr>
        <w:t>.</w:t>
      </w:r>
      <w:r w:rsidR="000A38ED" w:rsidRPr="00EC2D67">
        <w:rPr>
          <w:rFonts w:ascii="Verdana" w:hAnsi="Verdana"/>
          <w:sz w:val="20"/>
          <w:szCs w:val="20"/>
        </w:rPr>
        <w:t xml:space="preserve"> </w:t>
      </w:r>
    </w:p>
    <w:p w14:paraId="39328A0A" w14:textId="2EDBB764" w:rsidR="000A38ED" w:rsidRPr="00EC2D67" w:rsidRDefault="00C914D4" w:rsidP="00DE5B1C">
      <w:pPr>
        <w:pStyle w:val="ListParagraph"/>
        <w:numPr>
          <w:ilvl w:val="2"/>
          <w:numId w:val="40"/>
        </w:numPr>
        <w:spacing w:after="60" w:line="240" w:lineRule="auto"/>
        <w:ind w:left="1584" w:hanging="864"/>
        <w:contextualSpacing w:val="0"/>
        <w:rPr>
          <w:rFonts w:ascii="Verdana" w:hAnsi="Verdana"/>
          <w:color w:val="000000" w:themeColor="text1"/>
          <w:sz w:val="20"/>
          <w:szCs w:val="20"/>
        </w:rPr>
      </w:pPr>
      <w:r w:rsidRPr="00EC2D67">
        <w:rPr>
          <w:rFonts w:ascii="Verdana" w:hAnsi="Verdana"/>
          <w:color w:val="000000" w:themeColor="text1"/>
          <w:sz w:val="20"/>
          <w:szCs w:val="20"/>
        </w:rPr>
        <w:t xml:space="preserve">The Contractor </w:t>
      </w:r>
      <w:r w:rsidR="00807B7A">
        <w:rPr>
          <w:rFonts w:ascii="Verdana" w:hAnsi="Verdana"/>
          <w:color w:val="000000" w:themeColor="text1"/>
          <w:sz w:val="20"/>
          <w:szCs w:val="20"/>
        </w:rPr>
        <w:t>must</w:t>
      </w:r>
      <w:r w:rsidRPr="00EC2D67">
        <w:rPr>
          <w:rFonts w:ascii="Verdana" w:hAnsi="Verdana"/>
          <w:color w:val="000000" w:themeColor="text1"/>
          <w:sz w:val="20"/>
          <w:szCs w:val="20"/>
        </w:rPr>
        <w:t xml:space="preserve"> support the data</w:t>
      </w:r>
      <w:r w:rsidR="00F65BE3" w:rsidRPr="00EC2D67">
        <w:rPr>
          <w:rFonts w:ascii="Verdana" w:hAnsi="Verdana"/>
          <w:color w:val="000000" w:themeColor="text1"/>
          <w:sz w:val="20"/>
          <w:szCs w:val="20"/>
        </w:rPr>
        <w:t xml:space="preserve">/scoring </w:t>
      </w:r>
      <w:r w:rsidR="00A357AD" w:rsidRPr="00EC2D67">
        <w:rPr>
          <w:rFonts w:ascii="Verdana" w:hAnsi="Verdana"/>
          <w:color w:val="000000" w:themeColor="text1"/>
          <w:sz w:val="20"/>
          <w:szCs w:val="20"/>
        </w:rPr>
        <w:t>review</w:t>
      </w:r>
      <w:r w:rsidR="00F65BE3" w:rsidRPr="00EC2D67">
        <w:rPr>
          <w:rFonts w:ascii="Verdana" w:hAnsi="Verdana"/>
          <w:color w:val="000000" w:themeColor="text1"/>
          <w:sz w:val="20"/>
          <w:szCs w:val="20"/>
        </w:rPr>
        <w:t xml:space="preserve"> </w:t>
      </w:r>
      <w:r w:rsidR="003C280E" w:rsidRPr="00EC2D67">
        <w:rPr>
          <w:rFonts w:ascii="Verdana" w:hAnsi="Verdana"/>
          <w:color w:val="000000" w:themeColor="text1"/>
          <w:sz w:val="20"/>
          <w:szCs w:val="20"/>
        </w:rPr>
        <w:t>conducted by the CSDE with the preliminary files.</w:t>
      </w:r>
      <w:r w:rsidR="002B4403">
        <w:rPr>
          <w:rFonts w:ascii="Verdana" w:hAnsi="Verdana"/>
          <w:color w:val="000000" w:themeColor="text1"/>
          <w:sz w:val="20"/>
          <w:szCs w:val="20"/>
        </w:rPr>
        <w:t xml:space="preserve"> </w:t>
      </w:r>
    </w:p>
    <w:p w14:paraId="62E66823" w14:textId="7F98DF4C" w:rsidR="000A38ED" w:rsidRPr="00EC2D67" w:rsidRDefault="003C280E" w:rsidP="00DE5B1C">
      <w:pPr>
        <w:pStyle w:val="ListParagraph"/>
        <w:numPr>
          <w:ilvl w:val="2"/>
          <w:numId w:val="40"/>
        </w:numPr>
        <w:spacing w:after="60" w:line="240" w:lineRule="auto"/>
        <w:ind w:left="1584" w:hanging="864"/>
        <w:contextualSpacing w:val="0"/>
        <w:rPr>
          <w:rFonts w:ascii="Verdana" w:hAnsi="Verdana"/>
          <w:color w:val="000000" w:themeColor="text1"/>
          <w:sz w:val="20"/>
          <w:szCs w:val="20"/>
        </w:rPr>
      </w:pPr>
      <w:r w:rsidRPr="00EC2D67">
        <w:rPr>
          <w:rFonts w:ascii="Verdana" w:hAnsi="Verdana"/>
          <w:color w:val="000000" w:themeColor="text1"/>
          <w:sz w:val="20"/>
          <w:szCs w:val="20"/>
        </w:rPr>
        <w:t>The CSDE will</w:t>
      </w:r>
      <w:r w:rsidR="000A38ED" w:rsidRPr="00EC2D67">
        <w:rPr>
          <w:rFonts w:ascii="Verdana" w:hAnsi="Verdana"/>
          <w:color w:val="000000" w:themeColor="text1"/>
          <w:sz w:val="20"/>
          <w:szCs w:val="20"/>
        </w:rPr>
        <w:t xml:space="preserve"> </w:t>
      </w:r>
      <w:r w:rsidR="00314EC9">
        <w:rPr>
          <w:rFonts w:ascii="Verdana" w:hAnsi="Verdana"/>
          <w:color w:val="000000" w:themeColor="text1"/>
          <w:sz w:val="20"/>
          <w:szCs w:val="20"/>
        </w:rPr>
        <w:t xml:space="preserve">need to </w:t>
      </w:r>
      <w:r w:rsidR="00196288" w:rsidRPr="00EC2D67">
        <w:rPr>
          <w:rFonts w:ascii="Verdana" w:hAnsi="Verdana"/>
          <w:color w:val="000000" w:themeColor="text1"/>
          <w:sz w:val="20"/>
          <w:szCs w:val="20"/>
        </w:rPr>
        <w:t xml:space="preserve">review the </w:t>
      </w:r>
      <w:r w:rsidR="000A38ED" w:rsidRPr="00EC2D67">
        <w:rPr>
          <w:rFonts w:ascii="Verdana" w:hAnsi="Verdana"/>
          <w:color w:val="000000" w:themeColor="text1"/>
          <w:sz w:val="20"/>
          <w:szCs w:val="20"/>
        </w:rPr>
        <w:t xml:space="preserve">files and sign off </w:t>
      </w:r>
      <w:r w:rsidR="00A357AD" w:rsidRPr="00EC2D67">
        <w:rPr>
          <w:rFonts w:ascii="Verdana" w:hAnsi="Verdana"/>
          <w:color w:val="000000" w:themeColor="text1"/>
          <w:sz w:val="20"/>
          <w:szCs w:val="20"/>
        </w:rPr>
        <w:t xml:space="preserve">on </w:t>
      </w:r>
      <w:r w:rsidR="000A38ED" w:rsidRPr="00EC2D67">
        <w:rPr>
          <w:rFonts w:ascii="Verdana" w:hAnsi="Verdana"/>
          <w:color w:val="000000" w:themeColor="text1"/>
          <w:sz w:val="20"/>
          <w:szCs w:val="20"/>
        </w:rPr>
        <w:t>the files</w:t>
      </w:r>
      <w:r w:rsidR="00DE6957" w:rsidRPr="00EC2D67">
        <w:rPr>
          <w:rFonts w:ascii="Verdana" w:hAnsi="Verdana"/>
          <w:color w:val="000000" w:themeColor="text1"/>
          <w:sz w:val="20"/>
          <w:szCs w:val="20"/>
        </w:rPr>
        <w:t>.</w:t>
      </w:r>
    </w:p>
    <w:p w14:paraId="3C3603FF" w14:textId="5AA4E5DF" w:rsidR="000A38ED" w:rsidRPr="00EC2D67" w:rsidRDefault="000A38ED"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Final data files: </w:t>
      </w:r>
    </w:p>
    <w:p w14:paraId="3F71390E" w14:textId="4008B042" w:rsidR="00903DE1" w:rsidRPr="00EC2D67" w:rsidRDefault="00E01A14"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deliver the final data </w:t>
      </w:r>
      <w:r w:rsidR="00B35CB8" w:rsidRPr="00EC2D67">
        <w:rPr>
          <w:rFonts w:ascii="Verdana" w:hAnsi="Verdana"/>
          <w:sz w:val="20"/>
          <w:szCs w:val="20"/>
        </w:rPr>
        <w:t>file</w:t>
      </w:r>
      <w:r w:rsidR="0002158C" w:rsidRPr="00EC2D67">
        <w:rPr>
          <w:rFonts w:ascii="Verdana" w:hAnsi="Verdana"/>
          <w:sz w:val="20"/>
          <w:szCs w:val="20"/>
        </w:rPr>
        <w:t>s</w:t>
      </w:r>
      <w:r w:rsidR="00B35CB8" w:rsidRPr="00EC2D67">
        <w:rPr>
          <w:rFonts w:ascii="Verdana" w:hAnsi="Verdana"/>
          <w:sz w:val="20"/>
          <w:szCs w:val="20"/>
        </w:rPr>
        <w:t xml:space="preserve"> no </w:t>
      </w:r>
      <w:r w:rsidR="00B3135B" w:rsidRPr="00EC2D67">
        <w:rPr>
          <w:rFonts w:ascii="Verdana" w:hAnsi="Verdana"/>
          <w:sz w:val="20"/>
          <w:szCs w:val="20"/>
        </w:rPr>
        <w:t>later than</w:t>
      </w:r>
      <w:r w:rsidR="0002158C" w:rsidRPr="00EC2D67">
        <w:rPr>
          <w:rFonts w:ascii="Verdana" w:hAnsi="Verdana"/>
          <w:sz w:val="20"/>
          <w:szCs w:val="20"/>
        </w:rPr>
        <w:t xml:space="preserve"> one week after the testing window is completed.</w:t>
      </w:r>
      <w:r w:rsidR="00B3135B" w:rsidRPr="00EC2D67">
        <w:rPr>
          <w:rFonts w:ascii="Verdana" w:hAnsi="Verdana"/>
          <w:sz w:val="20"/>
          <w:szCs w:val="20"/>
        </w:rPr>
        <w:t xml:space="preserve"> The Contractor and </w:t>
      </w:r>
      <w:r w:rsidR="008613FC">
        <w:rPr>
          <w:rFonts w:ascii="Verdana" w:hAnsi="Verdana"/>
          <w:sz w:val="20"/>
          <w:szCs w:val="20"/>
        </w:rPr>
        <w:t xml:space="preserve">the </w:t>
      </w:r>
      <w:r w:rsidR="00B3135B" w:rsidRPr="00EC2D67">
        <w:rPr>
          <w:rFonts w:ascii="Verdana" w:hAnsi="Verdana"/>
          <w:sz w:val="20"/>
          <w:szCs w:val="20"/>
        </w:rPr>
        <w:t xml:space="preserve">CSDE shall agree upon the exact file delivery dates two months prior to the start of the testing window. The file delivery dates </w:t>
      </w:r>
      <w:r w:rsidR="00807B7A">
        <w:rPr>
          <w:rFonts w:ascii="Verdana" w:hAnsi="Verdana"/>
          <w:sz w:val="20"/>
          <w:szCs w:val="20"/>
        </w:rPr>
        <w:t>must</w:t>
      </w:r>
      <w:r w:rsidR="00B3135B" w:rsidRPr="00EC2D67">
        <w:rPr>
          <w:rFonts w:ascii="Verdana" w:hAnsi="Verdana"/>
          <w:sz w:val="20"/>
          <w:szCs w:val="20"/>
        </w:rPr>
        <w:t xml:space="preserve"> be listed in the data layout file described in </w:t>
      </w:r>
      <w:r w:rsidR="00A357AD" w:rsidRPr="00EC2D67">
        <w:rPr>
          <w:rFonts w:ascii="Verdana" w:hAnsi="Verdana"/>
          <w:sz w:val="20"/>
          <w:szCs w:val="20"/>
        </w:rPr>
        <w:t>the section below</w:t>
      </w:r>
      <w:r w:rsidR="00903DE1" w:rsidRPr="00EC2D67">
        <w:rPr>
          <w:rFonts w:ascii="Verdana" w:hAnsi="Verdana"/>
          <w:sz w:val="20"/>
          <w:szCs w:val="20"/>
        </w:rPr>
        <w:t>.</w:t>
      </w:r>
    </w:p>
    <w:p w14:paraId="79E2C75A" w14:textId="4465943F" w:rsidR="00DE6957" w:rsidRPr="00EC2D67" w:rsidRDefault="000A38ED"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lastRenderedPageBreak/>
        <w:t xml:space="preserve">The </w:t>
      </w:r>
      <w:r w:rsidR="00DD25FD" w:rsidRPr="00EC2D67">
        <w:rPr>
          <w:rFonts w:ascii="Verdana" w:hAnsi="Verdana"/>
          <w:sz w:val="20"/>
          <w:szCs w:val="20"/>
        </w:rPr>
        <w:t>final</w:t>
      </w:r>
      <w:r w:rsidRPr="00EC2D67">
        <w:rPr>
          <w:rFonts w:ascii="Verdana" w:hAnsi="Verdana"/>
          <w:sz w:val="20"/>
          <w:szCs w:val="20"/>
        </w:rPr>
        <w:t xml:space="preserve"> data files </w:t>
      </w:r>
      <w:r w:rsidR="00807B7A">
        <w:rPr>
          <w:rFonts w:ascii="Verdana" w:hAnsi="Verdana"/>
          <w:sz w:val="20"/>
          <w:szCs w:val="20"/>
        </w:rPr>
        <w:t>must</w:t>
      </w:r>
      <w:r w:rsidRPr="00EC2D67">
        <w:rPr>
          <w:rFonts w:ascii="Verdana" w:hAnsi="Verdana"/>
          <w:sz w:val="20"/>
          <w:szCs w:val="20"/>
        </w:rPr>
        <w:t xml:space="preserve"> contain the correct records</w:t>
      </w:r>
      <w:r w:rsidR="00DD25FD" w:rsidRPr="00EC2D67">
        <w:rPr>
          <w:rFonts w:ascii="Verdana" w:hAnsi="Verdana"/>
          <w:sz w:val="20"/>
          <w:szCs w:val="20"/>
        </w:rPr>
        <w:t xml:space="preserve"> for all students and test events</w:t>
      </w:r>
      <w:r w:rsidRPr="00EC2D67">
        <w:rPr>
          <w:rFonts w:ascii="Verdana" w:hAnsi="Verdana"/>
          <w:sz w:val="20"/>
          <w:szCs w:val="20"/>
        </w:rPr>
        <w:t xml:space="preserve">. </w:t>
      </w:r>
    </w:p>
    <w:p w14:paraId="35AB512F" w14:textId="490CEEF4" w:rsidR="00DE6957" w:rsidRPr="00EC2D67" w:rsidRDefault="00DE6957"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color w:val="000000" w:themeColor="text1"/>
          <w:sz w:val="20"/>
          <w:szCs w:val="20"/>
        </w:rPr>
        <w:t xml:space="preserve">The CSDE will review the files and sign off </w:t>
      </w:r>
      <w:r w:rsidR="00A357AD" w:rsidRPr="00EC2D67">
        <w:rPr>
          <w:rFonts w:ascii="Verdana" w:hAnsi="Verdana"/>
          <w:color w:val="000000" w:themeColor="text1"/>
          <w:sz w:val="20"/>
          <w:szCs w:val="20"/>
        </w:rPr>
        <w:t xml:space="preserve">on </w:t>
      </w:r>
      <w:r w:rsidRPr="00EC2D67">
        <w:rPr>
          <w:rFonts w:ascii="Verdana" w:hAnsi="Verdana"/>
          <w:color w:val="000000" w:themeColor="text1"/>
          <w:sz w:val="20"/>
          <w:szCs w:val="20"/>
        </w:rPr>
        <w:t>the files.</w:t>
      </w:r>
    </w:p>
    <w:p w14:paraId="3117141B" w14:textId="360AD0BE" w:rsidR="006A4819" w:rsidRPr="000074FA" w:rsidRDefault="00DE6957" w:rsidP="00DE5B1C">
      <w:pPr>
        <w:pStyle w:val="ListParagraph"/>
        <w:numPr>
          <w:ilvl w:val="2"/>
          <w:numId w:val="40"/>
        </w:numPr>
        <w:spacing w:after="60" w:line="240" w:lineRule="auto"/>
        <w:ind w:left="1584" w:hanging="864"/>
        <w:contextualSpacing w:val="0"/>
        <w:rPr>
          <w:rFonts w:ascii="Verdana" w:hAnsi="Verdana"/>
          <w:color w:val="000000" w:themeColor="text1"/>
          <w:sz w:val="20"/>
          <w:szCs w:val="20"/>
        </w:rPr>
      </w:pPr>
      <w:r w:rsidRPr="00EC2D67">
        <w:rPr>
          <w:rFonts w:ascii="Verdana" w:hAnsi="Verdana"/>
          <w:sz w:val="20"/>
          <w:szCs w:val="20"/>
        </w:rPr>
        <w:t xml:space="preserve">If necessary, the Contractor shall support the CSDE </w:t>
      </w:r>
      <w:r w:rsidR="006D1757" w:rsidRPr="00EC2D67">
        <w:rPr>
          <w:rFonts w:ascii="Verdana" w:hAnsi="Verdana"/>
          <w:sz w:val="20"/>
          <w:szCs w:val="20"/>
        </w:rPr>
        <w:t xml:space="preserve">in loading the data files </w:t>
      </w:r>
      <w:r w:rsidR="000A38ED" w:rsidRPr="00EC2D67">
        <w:rPr>
          <w:rFonts w:ascii="Verdana" w:hAnsi="Verdana"/>
          <w:sz w:val="20"/>
          <w:szCs w:val="20"/>
        </w:rPr>
        <w:t>in</w:t>
      </w:r>
      <w:r w:rsidR="006D1757" w:rsidRPr="00EC2D67">
        <w:rPr>
          <w:rFonts w:ascii="Verdana" w:hAnsi="Verdana"/>
          <w:sz w:val="20"/>
          <w:szCs w:val="20"/>
        </w:rPr>
        <w:t>to</w:t>
      </w:r>
      <w:r w:rsidR="000A38ED" w:rsidRPr="00EC2D67">
        <w:rPr>
          <w:rFonts w:ascii="Verdana" w:hAnsi="Verdana"/>
          <w:sz w:val="20"/>
          <w:szCs w:val="20"/>
        </w:rPr>
        <w:t xml:space="preserve"> </w:t>
      </w:r>
      <w:r w:rsidR="008613FC">
        <w:rPr>
          <w:rFonts w:ascii="Verdana" w:hAnsi="Verdana"/>
          <w:sz w:val="20"/>
          <w:szCs w:val="20"/>
        </w:rPr>
        <w:t xml:space="preserve">the </w:t>
      </w:r>
      <w:r w:rsidR="000A38ED" w:rsidRPr="00EC2D67">
        <w:rPr>
          <w:rFonts w:ascii="Verdana" w:hAnsi="Verdana"/>
          <w:sz w:val="20"/>
          <w:szCs w:val="20"/>
        </w:rPr>
        <w:t>CSDE data warehouse.</w:t>
      </w:r>
    </w:p>
    <w:p w14:paraId="1BE8BF87" w14:textId="2894ED3F" w:rsidR="000074FA" w:rsidRPr="00EC2D67" w:rsidRDefault="000074FA" w:rsidP="00DE5B1C">
      <w:pPr>
        <w:pStyle w:val="ListParagraph"/>
        <w:numPr>
          <w:ilvl w:val="2"/>
          <w:numId w:val="40"/>
        </w:numPr>
        <w:spacing w:after="60" w:line="240" w:lineRule="auto"/>
        <w:ind w:left="1584" w:hanging="864"/>
        <w:contextualSpacing w:val="0"/>
        <w:rPr>
          <w:rFonts w:ascii="Verdana" w:hAnsi="Verdana"/>
          <w:color w:val="000000" w:themeColor="text1"/>
          <w:sz w:val="20"/>
          <w:szCs w:val="20"/>
        </w:rPr>
      </w:pPr>
      <w:r>
        <w:rPr>
          <w:rFonts w:ascii="Verdana" w:hAnsi="Verdana"/>
          <w:sz w:val="20"/>
          <w:szCs w:val="20"/>
        </w:rPr>
        <w:t xml:space="preserve">The Contractor must provide corrected files </w:t>
      </w:r>
      <w:r w:rsidR="005A78A8">
        <w:rPr>
          <w:rFonts w:ascii="Verdana" w:hAnsi="Verdana"/>
          <w:sz w:val="20"/>
          <w:szCs w:val="20"/>
        </w:rPr>
        <w:t>by August 1</w:t>
      </w:r>
      <w:r w:rsidR="008A1B43">
        <w:rPr>
          <w:rFonts w:ascii="Verdana" w:hAnsi="Verdana"/>
          <w:sz w:val="20"/>
          <w:szCs w:val="20"/>
        </w:rPr>
        <w:t xml:space="preserve"> of each calendar year</w:t>
      </w:r>
      <w:r w:rsidR="005A78A8">
        <w:rPr>
          <w:rFonts w:ascii="Verdana" w:hAnsi="Verdana"/>
          <w:sz w:val="20"/>
          <w:szCs w:val="20"/>
        </w:rPr>
        <w:t xml:space="preserve"> </w:t>
      </w:r>
      <w:r>
        <w:rPr>
          <w:rFonts w:ascii="Verdana" w:hAnsi="Verdana"/>
          <w:sz w:val="20"/>
          <w:szCs w:val="20"/>
        </w:rPr>
        <w:t xml:space="preserve">if the CSDE identifies errors with the </w:t>
      </w:r>
      <w:r w:rsidR="00664BD4">
        <w:rPr>
          <w:rFonts w:ascii="Verdana" w:hAnsi="Verdana"/>
          <w:sz w:val="20"/>
          <w:szCs w:val="20"/>
        </w:rPr>
        <w:t>previously noted final</w:t>
      </w:r>
      <w:r>
        <w:rPr>
          <w:rFonts w:ascii="Verdana" w:hAnsi="Verdana"/>
          <w:sz w:val="20"/>
          <w:szCs w:val="20"/>
        </w:rPr>
        <w:t xml:space="preserve"> file.</w:t>
      </w:r>
      <w:r w:rsidR="002B4403">
        <w:rPr>
          <w:rFonts w:ascii="Verdana" w:hAnsi="Verdana"/>
          <w:sz w:val="20"/>
          <w:szCs w:val="20"/>
        </w:rPr>
        <w:t xml:space="preserve"> </w:t>
      </w:r>
    </w:p>
    <w:p w14:paraId="222204C5" w14:textId="07F51745" w:rsidR="005B2925" w:rsidRPr="00EC2D67" w:rsidRDefault="00A60DD4"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For each </w:t>
      </w:r>
      <w:r w:rsidR="00836AEC" w:rsidRPr="00EC2D67">
        <w:rPr>
          <w:rFonts w:ascii="Verdana" w:hAnsi="Verdana"/>
          <w:sz w:val="20"/>
          <w:szCs w:val="20"/>
        </w:rPr>
        <w:t>assessment</w:t>
      </w:r>
      <w:r w:rsidRPr="00EC2D67">
        <w:rPr>
          <w:rFonts w:ascii="Verdana" w:hAnsi="Verdana"/>
          <w:sz w:val="20"/>
          <w:szCs w:val="20"/>
        </w:rPr>
        <w:t xml:space="preserve"> year, the Contractor </w:t>
      </w:r>
      <w:r w:rsidR="00807B7A">
        <w:rPr>
          <w:rFonts w:ascii="Verdana" w:hAnsi="Verdana"/>
          <w:sz w:val="20"/>
          <w:szCs w:val="20"/>
        </w:rPr>
        <w:t>must</w:t>
      </w:r>
      <w:r w:rsidRPr="00EC2D67">
        <w:rPr>
          <w:rFonts w:ascii="Verdana" w:hAnsi="Verdana"/>
          <w:sz w:val="20"/>
          <w:szCs w:val="20"/>
        </w:rPr>
        <w:t xml:space="preserve"> deliver a data layout file for e</w:t>
      </w:r>
      <w:r w:rsidR="005025D1" w:rsidRPr="00EC2D67">
        <w:rPr>
          <w:rFonts w:ascii="Verdana" w:hAnsi="Verdana"/>
          <w:sz w:val="20"/>
          <w:szCs w:val="20"/>
        </w:rPr>
        <w:t>ach assessment</w:t>
      </w:r>
      <w:r w:rsidR="001B099D" w:rsidRPr="00EC2D67">
        <w:rPr>
          <w:rFonts w:ascii="Verdana" w:hAnsi="Verdana"/>
          <w:sz w:val="20"/>
          <w:szCs w:val="20"/>
        </w:rPr>
        <w:t>, including Smarter Balanced, NGSS, CTAA</w:t>
      </w:r>
      <w:r w:rsidR="00B23E2D">
        <w:rPr>
          <w:rFonts w:ascii="Verdana" w:hAnsi="Verdana"/>
          <w:sz w:val="20"/>
          <w:szCs w:val="20"/>
        </w:rPr>
        <w:t>,</w:t>
      </w:r>
      <w:r w:rsidR="00BB4117" w:rsidRPr="00EC2D67">
        <w:rPr>
          <w:rFonts w:ascii="Verdana" w:hAnsi="Verdana"/>
          <w:sz w:val="20"/>
          <w:szCs w:val="20"/>
        </w:rPr>
        <w:t xml:space="preserve"> and </w:t>
      </w:r>
      <w:r w:rsidR="001B099D" w:rsidRPr="00EC2D67">
        <w:rPr>
          <w:rFonts w:ascii="Verdana" w:hAnsi="Verdana"/>
          <w:sz w:val="20"/>
          <w:szCs w:val="20"/>
        </w:rPr>
        <w:t>CTAS.</w:t>
      </w:r>
      <w:r w:rsidR="00ED0D61" w:rsidRPr="00EC2D67">
        <w:rPr>
          <w:rFonts w:ascii="Verdana" w:hAnsi="Verdana"/>
          <w:sz w:val="20"/>
          <w:szCs w:val="20"/>
        </w:rPr>
        <w:t xml:space="preserve"> </w:t>
      </w:r>
      <w:r w:rsidR="009E7F37" w:rsidRPr="00EC2D67">
        <w:rPr>
          <w:rFonts w:ascii="Verdana" w:hAnsi="Verdana"/>
          <w:sz w:val="20"/>
          <w:szCs w:val="20"/>
        </w:rPr>
        <w:t>The structure of the data layout file</w:t>
      </w:r>
      <w:r w:rsidR="005B2925" w:rsidRPr="00EC2D67">
        <w:rPr>
          <w:rFonts w:ascii="Verdana" w:hAnsi="Verdana"/>
          <w:sz w:val="20"/>
          <w:szCs w:val="20"/>
        </w:rPr>
        <w:t>s</w:t>
      </w:r>
      <w:r w:rsidR="009E7F37" w:rsidRPr="00EC2D67">
        <w:rPr>
          <w:rFonts w:ascii="Verdana" w:hAnsi="Verdana"/>
          <w:sz w:val="20"/>
          <w:szCs w:val="20"/>
        </w:rPr>
        <w:t xml:space="preserve"> should follow </w:t>
      </w:r>
      <w:r w:rsidR="005B2925" w:rsidRPr="00EC2D67">
        <w:rPr>
          <w:rFonts w:ascii="Verdana" w:hAnsi="Verdana"/>
          <w:sz w:val="20"/>
          <w:szCs w:val="20"/>
        </w:rPr>
        <w:t xml:space="preserve">that of </w:t>
      </w:r>
      <w:r w:rsidR="009E7F37" w:rsidRPr="00EC2D67">
        <w:rPr>
          <w:rFonts w:ascii="Verdana" w:hAnsi="Verdana"/>
          <w:sz w:val="20"/>
          <w:szCs w:val="20"/>
        </w:rPr>
        <w:t xml:space="preserve">the current data layout files </w:t>
      </w:r>
      <w:r w:rsidR="005B2925" w:rsidRPr="00EC2D67">
        <w:rPr>
          <w:rFonts w:ascii="Verdana" w:hAnsi="Verdana"/>
          <w:sz w:val="20"/>
          <w:szCs w:val="20"/>
        </w:rPr>
        <w:t xml:space="preserve">which include </w:t>
      </w:r>
      <w:r w:rsidR="00997D3D" w:rsidRPr="00EC2D67">
        <w:rPr>
          <w:rFonts w:ascii="Verdana" w:hAnsi="Verdana"/>
          <w:sz w:val="20"/>
          <w:szCs w:val="20"/>
        </w:rPr>
        <w:t>(</w:t>
      </w:r>
      <w:r w:rsidR="008C01A5" w:rsidRPr="00EC2D67">
        <w:rPr>
          <w:rFonts w:ascii="Verdana" w:hAnsi="Verdana"/>
          <w:sz w:val="20"/>
          <w:szCs w:val="20"/>
        </w:rPr>
        <w:t xml:space="preserve">but </w:t>
      </w:r>
      <w:r w:rsidR="00836AEC" w:rsidRPr="00EC2D67">
        <w:rPr>
          <w:rFonts w:ascii="Verdana" w:hAnsi="Verdana"/>
          <w:sz w:val="20"/>
          <w:szCs w:val="20"/>
        </w:rPr>
        <w:t xml:space="preserve">are </w:t>
      </w:r>
      <w:r w:rsidR="008C01A5" w:rsidRPr="00EC2D67">
        <w:rPr>
          <w:rFonts w:ascii="Verdana" w:hAnsi="Verdana"/>
          <w:sz w:val="20"/>
          <w:szCs w:val="20"/>
        </w:rPr>
        <w:t>not limited</w:t>
      </w:r>
      <w:r w:rsidR="00AC631F" w:rsidRPr="00EC2D67">
        <w:rPr>
          <w:rFonts w:ascii="Verdana" w:hAnsi="Verdana"/>
          <w:sz w:val="20"/>
          <w:szCs w:val="20"/>
        </w:rPr>
        <w:t xml:space="preserve"> to) </w:t>
      </w:r>
      <w:r w:rsidR="00A07B86" w:rsidRPr="00EC2D67">
        <w:rPr>
          <w:rFonts w:ascii="Verdana" w:hAnsi="Verdana"/>
          <w:sz w:val="20"/>
          <w:szCs w:val="20"/>
        </w:rPr>
        <w:t xml:space="preserve">the following </w:t>
      </w:r>
      <w:r w:rsidR="00A45806" w:rsidRPr="00EC2D67">
        <w:rPr>
          <w:rFonts w:ascii="Verdana" w:hAnsi="Verdana"/>
          <w:sz w:val="20"/>
          <w:szCs w:val="20"/>
        </w:rPr>
        <w:t>m</w:t>
      </w:r>
      <w:r w:rsidR="005B2925" w:rsidRPr="00EC2D67">
        <w:rPr>
          <w:rFonts w:ascii="Verdana" w:hAnsi="Verdana"/>
          <w:sz w:val="20"/>
          <w:szCs w:val="20"/>
        </w:rPr>
        <w:t>ain sections</w:t>
      </w:r>
      <w:r w:rsidR="00236109" w:rsidRPr="00EC2D67">
        <w:rPr>
          <w:rFonts w:ascii="Verdana" w:hAnsi="Verdana"/>
          <w:sz w:val="20"/>
          <w:szCs w:val="20"/>
        </w:rPr>
        <w:t xml:space="preserve"> </w:t>
      </w:r>
      <w:r w:rsidR="00AC631F" w:rsidRPr="00EC2D67">
        <w:rPr>
          <w:rFonts w:ascii="Verdana" w:hAnsi="Verdana"/>
          <w:sz w:val="20"/>
          <w:szCs w:val="20"/>
        </w:rPr>
        <w:t>(</w:t>
      </w:r>
      <w:r w:rsidR="00236109" w:rsidRPr="00EC2D67">
        <w:rPr>
          <w:rFonts w:ascii="Verdana" w:hAnsi="Verdana"/>
          <w:sz w:val="20"/>
          <w:szCs w:val="20"/>
        </w:rPr>
        <w:t xml:space="preserve">or </w:t>
      </w:r>
      <w:r w:rsidR="007529B4" w:rsidRPr="00EC2D67">
        <w:rPr>
          <w:rFonts w:ascii="Verdana" w:hAnsi="Verdana"/>
          <w:sz w:val="20"/>
          <w:szCs w:val="20"/>
        </w:rPr>
        <w:t>t</w:t>
      </w:r>
      <w:r w:rsidR="00236109" w:rsidRPr="00EC2D67">
        <w:rPr>
          <w:rFonts w:ascii="Verdana" w:hAnsi="Verdana"/>
          <w:sz w:val="20"/>
          <w:szCs w:val="20"/>
        </w:rPr>
        <w:t xml:space="preserve">abs if </w:t>
      </w:r>
      <w:r w:rsidR="000E4B88" w:rsidRPr="00EC2D67">
        <w:rPr>
          <w:rFonts w:ascii="Verdana" w:hAnsi="Verdana"/>
          <w:sz w:val="20"/>
          <w:szCs w:val="20"/>
        </w:rPr>
        <w:t xml:space="preserve">an </w:t>
      </w:r>
      <w:r w:rsidR="00236109" w:rsidRPr="00EC2D67">
        <w:rPr>
          <w:rFonts w:ascii="Verdana" w:hAnsi="Verdana"/>
          <w:sz w:val="20"/>
          <w:szCs w:val="20"/>
        </w:rPr>
        <w:t>Ex</w:t>
      </w:r>
      <w:r w:rsidR="000E4B88" w:rsidRPr="00EC2D67">
        <w:rPr>
          <w:rFonts w:ascii="Verdana" w:hAnsi="Verdana"/>
          <w:sz w:val="20"/>
          <w:szCs w:val="20"/>
        </w:rPr>
        <w:t>c</w:t>
      </w:r>
      <w:r w:rsidR="00236109" w:rsidRPr="00EC2D67">
        <w:rPr>
          <w:rFonts w:ascii="Verdana" w:hAnsi="Verdana"/>
          <w:sz w:val="20"/>
          <w:szCs w:val="20"/>
        </w:rPr>
        <w:t>el</w:t>
      </w:r>
      <w:r w:rsidR="000E4B88" w:rsidRPr="00EC2D67">
        <w:rPr>
          <w:rFonts w:ascii="Verdana" w:hAnsi="Verdana"/>
          <w:sz w:val="20"/>
          <w:szCs w:val="20"/>
        </w:rPr>
        <w:t xml:space="preserve"> file</w:t>
      </w:r>
      <w:r w:rsidR="00AC631F" w:rsidRPr="00EC2D67">
        <w:rPr>
          <w:rFonts w:ascii="Verdana" w:hAnsi="Verdana"/>
          <w:sz w:val="20"/>
          <w:szCs w:val="20"/>
        </w:rPr>
        <w:t xml:space="preserve"> is used)</w:t>
      </w:r>
      <w:r w:rsidR="005B2925" w:rsidRPr="00EC2D67">
        <w:rPr>
          <w:rFonts w:ascii="Verdana" w:hAnsi="Verdana"/>
          <w:sz w:val="20"/>
          <w:szCs w:val="20"/>
        </w:rPr>
        <w:t xml:space="preserve">: </w:t>
      </w:r>
    </w:p>
    <w:p w14:paraId="314E5D4F" w14:textId="77777777" w:rsidR="005C26BB" w:rsidRPr="00EC2D67" w:rsidRDefault="005D3158" w:rsidP="00DE5B1C">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Delivery Information</w:t>
      </w:r>
      <w:r w:rsidR="005C26BB" w:rsidRPr="00EC2D67">
        <w:rPr>
          <w:rFonts w:ascii="Verdana" w:hAnsi="Verdana"/>
          <w:sz w:val="20"/>
          <w:szCs w:val="20"/>
        </w:rPr>
        <w:t xml:space="preserve">: </w:t>
      </w:r>
    </w:p>
    <w:p w14:paraId="28EBC307" w14:textId="22159845" w:rsidR="005C26BB" w:rsidRPr="00EC2D67" w:rsidRDefault="005C26BB" w:rsidP="00D07142">
      <w:pPr>
        <w:pStyle w:val="ListParagraph"/>
        <w:numPr>
          <w:ilvl w:val="3"/>
          <w:numId w:val="40"/>
        </w:numPr>
        <w:spacing w:after="60" w:line="240" w:lineRule="auto"/>
        <w:ind w:left="2160" w:hanging="1152"/>
        <w:contextualSpacing w:val="0"/>
        <w:rPr>
          <w:rFonts w:ascii="Verdana" w:hAnsi="Verdana"/>
          <w:sz w:val="20"/>
          <w:szCs w:val="20"/>
        </w:rPr>
      </w:pPr>
      <w:r w:rsidRPr="00EC2D67">
        <w:rPr>
          <w:rFonts w:ascii="Verdana" w:hAnsi="Verdana"/>
          <w:sz w:val="20"/>
          <w:szCs w:val="20"/>
        </w:rPr>
        <w:t xml:space="preserve">As mentioned in </w:t>
      </w:r>
      <w:r w:rsidR="00A357AD" w:rsidRPr="00EC2D67">
        <w:rPr>
          <w:rFonts w:ascii="Verdana" w:hAnsi="Verdana"/>
          <w:sz w:val="20"/>
          <w:szCs w:val="20"/>
        </w:rPr>
        <w:t xml:space="preserve">the section </w:t>
      </w:r>
      <w:r w:rsidRPr="00EC2D67">
        <w:rPr>
          <w:rFonts w:ascii="Verdana" w:hAnsi="Verdana"/>
          <w:sz w:val="20"/>
          <w:szCs w:val="20"/>
        </w:rPr>
        <w:t xml:space="preserve">above, </w:t>
      </w:r>
      <w:r w:rsidRPr="00EC2D67">
        <w:rPr>
          <w:rFonts w:ascii="Verdana" w:hAnsi="Verdana"/>
          <w:color w:val="000000" w:themeColor="text1"/>
          <w:sz w:val="20"/>
          <w:szCs w:val="20"/>
        </w:rPr>
        <w:t xml:space="preserve">the Contractor and </w:t>
      </w:r>
      <w:r w:rsidR="008613FC">
        <w:rPr>
          <w:rFonts w:ascii="Verdana" w:hAnsi="Verdana"/>
          <w:color w:val="000000" w:themeColor="text1"/>
          <w:sz w:val="20"/>
          <w:szCs w:val="20"/>
        </w:rPr>
        <w:t xml:space="preserve">the </w:t>
      </w:r>
      <w:r w:rsidRPr="00EC2D67">
        <w:rPr>
          <w:rFonts w:ascii="Verdana" w:hAnsi="Verdana"/>
          <w:color w:val="000000" w:themeColor="text1"/>
          <w:sz w:val="20"/>
          <w:szCs w:val="20"/>
        </w:rPr>
        <w:t>CSDE shall agree upon the exact file delivery date two months prior to the start of the testing window</w:t>
      </w:r>
      <w:r w:rsidR="00012193" w:rsidRPr="00EC2D67">
        <w:rPr>
          <w:rFonts w:ascii="Verdana" w:hAnsi="Verdana"/>
          <w:color w:val="000000" w:themeColor="text1"/>
          <w:sz w:val="20"/>
          <w:szCs w:val="20"/>
        </w:rPr>
        <w:t xml:space="preserve"> for each assessment file. </w:t>
      </w:r>
    </w:p>
    <w:p w14:paraId="58A2D1DB" w14:textId="649450C7" w:rsidR="006A392F" w:rsidRPr="00EC2D67" w:rsidRDefault="006A392F" w:rsidP="00D07142">
      <w:pPr>
        <w:pStyle w:val="ListParagraph"/>
        <w:numPr>
          <w:ilvl w:val="3"/>
          <w:numId w:val="40"/>
        </w:numPr>
        <w:spacing w:after="60" w:line="240" w:lineRule="auto"/>
        <w:ind w:left="2160" w:hanging="1152"/>
        <w:contextualSpacing w:val="0"/>
        <w:rPr>
          <w:rFonts w:ascii="Verdana" w:hAnsi="Verdana"/>
          <w:color w:val="000000" w:themeColor="text1"/>
          <w:sz w:val="20"/>
          <w:szCs w:val="20"/>
        </w:rPr>
      </w:pPr>
      <w:r w:rsidRPr="00EC2D67">
        <w:rPr>
          <w:rFonts w:ascii="Verdana" w:hAnsi="Verdana"/>
          <w:color w:val="000000" w:themeColor="text1"/>
          <w:sz w:val="20"/>
          <w:szCs w:val="20"/>
        </w:rPr>
        <w:t xml:space="preserve">All the file delivery dates should be listed in this portion of the data layout file. </w:t>
      </w:r>
    </w:p>
    <w:p w14:paraId="083DE027" w14:textId="7C0704F2" w:rsidR="008633EF" w:rsidRPr="00EC2D67" w:rsidRDefault="001E0BE5" w:rsidP="00C86F63">
      <w:pPr>
        <w:pStyle w:val="ListParagraph"/>
        <w:numPr>
          <w:ilvl w:val="2"/>
          <w:numId w:val="40"/>
        </w:numPr>
        <w:spacing w:after="60" w:line="240" w:lineRule="auto"/>
        <w:ind w:left="1584" w:hanging="864"/>
        <w:contextualSpacing w:val="0"/>
        <w:rPr>
          <w:rFonts w:ascii="Verdana" w:hAnsi="Verdana"/>
          <w:color w:val="000000" w:themeColor="text1"/>
          <w:sz w:val="20"/>
          <w:szCs w:val="20"/>
        </w:rPr>
      </w:pPr>
      <w:r w:rsidRPr="00EC2D67">
        <w:rPr>
          <w:rFonts w:ascii="Verdana" w:hAnsi="Verdana"/>
          <w:color w:val="000000" w:themeColor="text1"/>
          <w:sz w:val="20"/>
          <w:szCs w:val="20"/>
        </w:rPr>
        <w:t xml:space="preserve">The Contractor </w:t>
      </w:r>
      <w:r w:rsidR="00807B7A">
        <w:rPr>
          <w:rFonts w:ascii="Verdana" w:hAnsi="Verdana"/>
          <w:color w:val="000000" w:themeColor="text1"/>
          <w:sz w:val="20"/>
          <w:szCs w:val="20"/>
        </w:rPr>
        <w:t>must</w:t>
      </w:r>
      <w:r w:rsidRPr="00EC2D67">
        <w:rPr>
          <w:rFonts w:ascii="Verdana" w:hAnsi="Verdana"/>
          <w:color w:val="000000" w:themeColor="text1"/>
          <w:sz w:val="20"/>
          <w:szCs w:val="20"/>
        </w:rPr>
        <w:t xml:space="preserve"> follow </w:t>
      </w:r>
      <w:r w:rsidR="00822897" w:rsidRPr="00EC2D67">
        <w:rPr>
          <w:rFonts w:ascii="Verdana" w:hAnsi="Verdana"/>
          <w:color w:val="000000" w:themeColor="text1"/>
          <w:sz w:val="20"/>
          <w:szCs w:val="20"/>
        </w:rPr>
        <w:t xml:space="preserve">the </w:t>
      </w:r>
      <w:r w:rsidR="00822897" w:rsidRPr="007A4CEF">
        <w:rPr>
          <w:rFonts w:ascii="Verdana" w:hAnsi="Verdana"/>
          <w:b/>
          <w:bCs/>
          <w:color w:val="000000" w:themeColor="text1"/>
          <w:sz w:val="20"/>
          <w:szCs w:val="20"/>
          <w:u w:val="single"/>
        </w:rPr>
        <w:t>exact</w:t>
      </w:r>
      <w:r w:rsidR="00822897" w:rsidRPr="00EC2D67">
        <w:rPr>
          <w:rFonts w:ascii="Verdana" w:hAnsi="Verdana"/>
          <w:color w:val="000000" w:themeColor="text1"/>
          <w:sz w:val="20"/>
          <w:szCs w:val="20"/>
        </w:rPr>
        <w:t xml:space="preserve"> same</w:t>
      </w:r>
      <w:r w:rsidRPr="00EC2D67">
        <w:rPr>
          <w:rFonts w:ascii="Verdana" w:hAnsi="Verdana"/>
          <w:color w:val="000000" w:themeColor="text1"/>
          <w:sz w:val="20"/>
          <w:szCs w:val="20"/>
        </w:rPr>
        <w:t xml:space="preserve"> </w:t>
      </w:r>
      <w:r w:rsidR="005622EB" w:rsidRPr="00EC2D67">
        <w:rPr>
          <w:rFonts w:ascii="Verdana" w:hAnsi="Verdana"/>
          <w:color w:val="000000" w:themeColor="text1"/>
          <w:sz w:val="20"/>
          <w:szCs w:val="20"/>
        </w:rPr>
        <w:t xml:space="preserve">student </w:t>
      </w:r>
      <w:r w:rsidR="00822897" w:rsidRPr="00EC2D67">
        <w:rPr>
          <w:rFonts w:ascii="Verdana" w:hAnsi="Verdana"/>
          <w:color w:val="000000" w:themeColor="text1"/>
          <w:sz w:val="20"/>
          <w:szCs w:val="20"/>
        </w:rPr>
        <w:t xml:space="preserve">level </w:t>
      </w:r>
      <w:r w:rsidR="001E63E4" w:rsidRPr="00EC2D67">
        <w:rPr>
          <w:rFonts w:ascii="Verdana" w:hAnsi="Verdana"/>
          <w:color w:val="000000" w:themeColor="text1"/>
          <w:sz w:val="20"/>
          <w:szCs w:val="20"/>
        </w:rPr>
        <w:t xml:space="preserve">data </w:t>
      </w:r>
      <w:r w:rsidRPr="00EC2D67">
        <w:rPr>
          <w:rFonts w:ascii="Verdana" w:hAnsi="Verdana"/>
          <w:color w:val="000000" w:themeColor="text1"/>
          <w:sz w:val="20"/>
          <w:szCs w:val="20"/>
        </w:rPr>
        <w:t>format</w:t>
      </w:r>
      <w:r w:rsidR="008E27DE" w:rsidRPr="00EC2D67">
        <w:rPr>
          <w:rFonts w:ascii="Verdana" w:hAnsi="Verdana"/>
          <w:color w:val="000000" w:themeColor="text1"/>
          <w:sz w:val="20"/>
          <w:szCs w:val="20"/>
        </w:rPr>
        <w:t xml:space="preserve"> </w:t>
      </w:r>
      <w:r w:rsidR="00D449EC" w:rsidRPr="00EC2D67">
        <w:rPr>
          <w:rFonts w:ascii="Verdana" w:hAnsi="Verdana"/>
          <w:color w:val="000000" w:themeColor="text1"/>
          <w:sz w:val="20"/>
          <w:szCs w:val="20"/>
        </w:rPr>
        <w:t xml:space="preserve">that </w:t>
      </w:r>
      <w:r w:rsidR="00453FA3">
        <w:rPr>
          <w:rFonts w:ascii="Verdana" w:hAnsi="Verdana"/>
          <w:color w:val="000000" w:themeColor="text1"/>
          <w:sz w:val="20"/>
          <w:szCs w:val="20"/>
        </w:rPr>
        <w:t xml:space="preserve">the </w:t>
      </w:r>
      <w:r w:rsidR="00D449EC" w:rsidRPr="00EC2D67">
        <w:rPr>
          <w:rFonts w:ascii="Verdana" w:hAnsi="Verdana"/>
          <w:color w:val="000000" w:themeColor="text1"/>
          <w:sz w:val="20"/>
          <w:szCs w:val="20"/>
        </w:rPr>
        <w:t>CSDE</w:t>
      </w:r>
      <w:r w:rsidR="008E27DE" w:rsidRPr="00EC2D67">
        <w:rPr>
          <w:rFonts w:ascii="Verdana" w:hAnsi="Verdana"/>
          <w:color w:val="000000" w:themeColor="text1"/>
          <w:sz w:val="20"/>
          <w:szCs w:val="20"/>
        </w:rPr>
        <w:t xml:space="preserve"> currently</w:t>
      </w:r>
      <w:r w:rsidR="00D449EC" w:rsidRPr="00EC2D67">
        <w:rPr>
          <w:rFonts w:ascii="Verdana" w:hAnsi="Verdana"/>
          <w:color w:val="000000" w:themeColor="text1"/>
          <w:sz w:val="20"/>
          <w:szCs w:val="20"/>
        </w:rPr>
        <w:t xml:space="preserve"> uses</w:t>
      </w:r>
      <w:r w:rsidR="00B00156" w:rsidRPr="00EC2D67">
        <w:rPr>
          <w:rFonts w:ascii="Verdana" w:hAnsi="Verdana"/>
          <w:color w:val="000000" w:themeColor="text1"/>
          <w:sz w:val="20"/>
          <w:szCs w:val="20"/>
        </w:rPr>
        <w:t xml:space="preserve"> below</w:t>
      </w:r>
      <w:r w:rsidR="00D449EC" w:rsidRPr="00EC2D67">
        <w:rPr>
          <w:rFonts w:ascii="Verdana" w:hAnsi="Verdana"/>
          <w:color w:val="000000" w:themeColor="text1"/>
          <w:sz w:val="20"/>
          <w:szCs w:val="20"/>
        </w:rPr>
        <w:t>:</w:t>
      </w:r>
      <w:r w:rsidR="008E27DE" w:rsidRPr="00EC2D67">
        <w:rPr>
          <w:rFonts w:ascii="Verdana" w:hAnsi="Verdana"/>
          <w:color w:val="000000" w:themeColor="text1"/>
          <w:sz w:val="20"/>
          <w:szCs w:val="20"/>
        </w:rPr>
        <w:t xml:space="preserve"> </w:t>
      </w:r>
    </w:p>
    <w:p w14:paraId="6CA5605C" w14:textId="620305DB" w:rsidR="008633EF" w:rsidRPr="00C4078D" w:rsidRDefault="00C4078D" w:rsidP="00C86F63">
      <w:pPr>
        <w:pStyle w:val="ListParagraph"/>
        <w:numPr>
          <w:ilvl w:val="3"/>
          <w:numId w:val="40"/>
        </w:numPr>
        <w:spacing w:after="60" w:line="240" w:lineRule="auto"/>
        <w:ind w:left="2160" w:hanging="1152"/>
        <w:contextualSpacing w:val="0"/>
        <w:rPr>
          <w:rStyle w:val="Hyperlink"/>
          <w:rFonts w:ascii="Verdana" w:hAnsi="Verdana"/>
          <w:sz w:val="20"/>
          <w:szCs w:val="20"/>
        </w:rPr>
      </w:pPr>
      <w:r>
        <w:rPr>
          <w:rFonts w:ascii="Verdana" w:hAnsi="Verdana"/>
          <w:sz w:val="20"/>
          <w:szCs w:val="20"/>
        </w:rPr>
        <w:fldChar w:fldCharType="begin"/>
      </w:r>
      <w:r>
        <w:rPr>
          <w:rFonts w:ascii="Verdana" w:hAnsi="Verdana"/>
          <w:sz w:val="20"/>
          <w:szCs w:val="20"/>
        </w:rPr>
        <w:instrText>HYPERLINK "https://portal.ct.gov/-/media/SDE/Student-Assessment/Main-Assessment/VendorName-CSDE_Data_File_Specifications_-_SBAC_-_2023-2024_v011.XLSX"</w:instrText>
      </w:r>
      <w:r>
        <w:rPr>
          <w:rFonts w:ascii="Verdana" w:hAnsi="Verdana"/>
          <w:sz w:val="20"/>
          <w:szCs w:val="20"/>
        </w:rPr>
      </w:r>
      <w:r>
        <w:rPr>
          <w:rFonts w:ascii="Verdana" w:hAnsi="Verdana"/>
          <w:sz w:val="20"/>
          <w:szCs w:val="20"/>
        </w:rPr>
        <w:fldChar w:fldCharType="separate"/>
      </w:r>
      <w:r w:rsidR="008633EF" w:rsidRPr="00C4078D">
        <w:rPr>
          <w:rStyle w:val="Hyperlink"/>
          <w:rFonts w:ascii="Verdana" w:hAnsi="Verdana"/>
          <w:sz w:val="20"/>
          <w:szCs w:val="20"/>
        </w:rPr>
        <w:t xml:space="preserve">Smarter Balanced: </w:t>
      </w:r>
      <w:r w:rsidR="00EE13CA" w:rsidRPr="00C4078D">
        <w:rPr>
          <w:rStyle w:val="Hyperlink"/>
          <w:rFonts w:ascii="Verdana" w:hAnsi="Verdana"/>
          <w:sz w:val="20"/>
          <w:szCs w:val="20"/>
        </w:rPr>
        <w:t>Please see the Tab “Output</w:t>
      </w:r>
      <w:r w:rsidR="00DF7857" w:rsidRPr="00C4078D">
        <w:rPr>
          <w:rStyle w:val="Hyperlink"/>
          <w:rFonts w:ascii="Verdana" w:hAnsi="Verdana"/>
          <w:sz w:val="20"/>
          <w:szCs w:val="20"/>
        </w:rPr>
        <w:t xml:space="preserve"> </w:t>
      </w:r>
      <w:r w:rsidR="00EE13CA" w:rsidRPr="00C4078D">
        <w:rPr>
          <w:rStyle w:val="Hyperlink"/>
          <w:rFonts w:ascii="Verdana" w:hAnsi="Verdana"/>
          <w:sz w:val="20"/>
          <w:szCs w:val="20"/>
        </w:rPr>
        <w:t>(STUDENT)”</w:t>
      </w:r>
    </w:p>
    <w:p w14:paraId="2A956832" w14:textId="5A6DE050" w:rsidR="008633EF" w:rsidRPr="009A1176" w:rsidRDefault="00C4078D" w:rsidP="00C86F63">
      <w:pPr>
        <w:pStyle w:val="ListParagraph"/>
        <w:numPr>
          <w:ilvl w:val="3"/>
          <w:numId w:val="40"/>
        </w:numPr>
        <w:spacing w:after="60" w:line="240" w:lineRule="auto"/>
        <w:ind w:left="2160" w:hanging="1152"/>
        <w:contextualSpacing w:val="0"/>
        <w:rPr>
          <w:rStyle w:val="Hyperlink"/>
          <w:rFonts w:ascii="Verdana" w:hAnsi="Verdana"/>
          <w:sz w:val="20"/>
          <w:szCs w:val="20"/>
        </w:rPr>
      </w:pPr>
      <w:r>
        <w:rPr>
          <w:rFonts w:ascii="Verdana" w:hAnsi="Verdana"/>
          <w:sz w:val="20"/>
          <w:szCs w:val="20"/>
        </w:rPr>
        <w:fldChar w:fldCharType="end"/>
      </w:r>
      <w:r w:rsidR="009A1176">
        <w:rPr>
          <w:rFonts w:ascii="Verdana" w:hAnsi="Verdana"/>
          <w:sz w:val="20"/>
          <w:szCs w:val="20"/>
        </w:rPr>
        <w:fldChar w:fldCharType="begin"/>
      </w:r>
      <w:r w:rsidR="009A1176">
        <w:rPr>
          <w:rFonts w:ascii="Verdana" w:hAnsi="Verdana"/>
          <w:sz w:val="20"/>
          <w:szCs w:val="20"/>
        </w:rPr>
        <w:instrText>HYPERLINK "https://portal.ct.gov/-/media/SDE/Student-Assessment/Main-Assessment/VendorName-CSDE_Data_File_Specifications_-_NGSS-_2023-2024_v011.XLSX"</w:instrText>
      </w:r>
      <w:r w:rsidR="009A1176">
        <w:rPr>
          <w:rFonts w:ascii="Verdana" w:hAnsi="Verdana"/>
          <w:sz w:val="20"/>
          <w:szCs w:val="20"/>
        </w:rPr>
      </w:r>
      <w:r w:rsidR="009A1176">
        <w:rPr>
          <w:rFonts w:ascii="Verdana" w:hAnsi="Verdana"/>
          <w:sz w:val="20"/>
          <w:szCs w:val="20"/>
        </w:rPr>
        <w:fldChar w:fldCharType="separate"/>
      </w:r>
      <w:r w:rsidR="008633EF" w:rsidRPr="009A1176">
        <w:rPr>
          <w:rStyle w:val="Hyperlink"/>
          <w:rFonts w:ascii="Verdana" w:hAnsi="Verdana"/>
          <w:sz w:val="20"/>
          <w:szCs w:val="20"/>
        </w:rPr>
        <w:t>NGSS</w:t>
      </w:r>
      <w:r w:rsidR="00EE13CA" w:rsidRPr="009A1176">
        <w:rPr>
          <w:rStyle w:val="Hyperlink"/>
          <w:rFonts w:ascii="Verdana" w:hAnsi="Verdana"/>
          <w:sz w:val="20"/>
          <w:szCs w:val="20"/>
        </w:rPr>
        <w:t>:</w:t>
      </w:r>
      <w:r w:rsidR="008633EF" w:rsidRPr="009A1176">
        <w:rPr>
          <w:rStyle w:val="Hyperlink"/>
          <w:rFonts w:ascii="Verdana" w:hAnsi="Verdana"/>
          <w:sz w:val="20"/>
          <w:szCs w:val="20"/>
        </w:rPr>
        <w:t xml:space="preserve"> </w:t>
      </w:r>
      <w:r w:rsidR="00EE13CA" w:rsidRPr="009A1176">
        <w:rPr>
          <w:rStyle w:val="Hyperlink"/>
          <w:rFonts w:ascii="Verdana" w:hAnsi="Verdana"/>
          <w:sz w:val="20"/>
          <w:szCs w:val="20"/>
        </w:rPr>
        <w:t>Please see the Tab “Output</w:t>
      </w:r>
      <w:r w:rsidR="00DF7857" w:rsidRPr="009A1176">
        <w:rPr>
          <w:rStyle w:val="Hyperlink"/>
          <w:rFonts w:ascii="Verdana" w:hAnsi="Verdana"/>
          <w:sz w:val="20"/>
          <w:szCs w:val="20"/>
        </w:rPr>
        <w:t xml:space="preserve"> </w:t>
      </w:r>
      <w:r w:rsidR="00EE13CA" w:rsidRPr="009A1176">
        <w:rPr>
          <w:rStyle w:val="Hyperlink"/>
          <w:rFonts w:ascii="Verdana" w:hAnsi="Verdana"/>
          <w:sz w:val="20"/>
          <w:szCs w:val="20"/>
        </w:rPr>
        <w:t>(STUDENT)”</w:t>
      </w:r>
    </w:p>
    <w:bookmarkStart w:id="95" w:name="_Hlt161903588"/>
    <w:bookmarkStart w:id="96" w:name="_Hlt161903589"/>
    <w:p w14:paraId="7F55EAA2" w14:textId="65F1AE25" w:rsidR="00EE13CA" w:rsidRPr="00215288" w:rsidRDefault="009A1176" w:rsidP="00C86F63">
      <w:pPr>
        <w:pStyle w:val="ListParagraph"/>
        <w:numPr>
          <w:ilvl w:val="3"/>
          <w:numId w:val="40"/>
        </w:numPr>
        <w:spacing w:after="60" w:line="240" w:lineRule="auto"/>
        <w:ind w:left="2160" w:hanging="1152"/>
        <w:contextualSpacing w:val="0"/>
        <w:rPr>
          <w:rStyle w:val="Hyperlink"/>
          <w:rFonts w:ascii="Verdana" w:hAnsi="Verdana"/>
          <w:sz w:val="20"/>
          <w:szCs w:val="20"/>
        </w:rPr>
      </w:pPr>
      <w:r>
        <w:rPr>
          <w:rFonts w:ascii="Verdana" w:hAnsi="Verdana"/>
          <w:sz w:val="20"/>
          <w:szCs w:val="20"/>
        </w:rPr>
        <w:fldChar w:fldCharType="end"/>
      </w:r>
      <w:r w:rsidR="00215288">
        <w:rPr>
          <w:rFonts w:ascii="Verdana" w:hAnsi="Verdana"/>
          <w:sz w:val="20"/>
          <w:szCs w:val="20"/>
        </w:rPr>
        <w:fldChar w:fldCharType="begin"/>
      </w:r>
      <w:r w:rsidR="00215288">
        <w:rPr>
          <w:rFonts w:ascii="Verdana" w:hAnsi="Verdana"/>
          <w:sz w:val="20"/>
          <w:szCs w:val="20"/>
        </w:rPr>
        <w:instrText>HYPERLINK "https://portal.ct.gov/-/media/SDE/Student-Assessment/Main-Assessment/VendorName-CSDE_Data_File_Specifications_-_CTAA_-_2023-20241.XLSX"</w:instrText>
      </w:r>
      <w:r w:rsidR="00215288">
        <w:rPr>
          <w:rFonts w:ascii="Verdana" w:hAnsi="Verdana"/>
          <w:sz w:val="20"/>
          <w:szCs w:val="20"/>
        </w:rPr>
      </w:r>
      <w:r w:rsidR="00215288">
        <w:rPr>
          <w:rFonts w:ascii="Verdana" w:hAnsi="Verdana"/>
          <w:sz w:val="20"/>
          <w:szCs w:val="20"/>
        </w:rPr>
        <w:fldChar w:fldCharType="separate"/>
      </w:r>
      <w:r w:rsidR="00EE13CA" w:rsidRPr="00215288">
        <w:rPr>
          <w:rStyle w:val="Hyperlink"/>
          <w:rFonts w:ascii="Verdana" w:hAnsi="Verdana"/>
          <w:sz w:val="20"/>
          <w:szCs w:val="20"/>
        </w:rPr>
        <w:t>CTAA</w:t>
      </w:r>
      <w:bookmarkEnd w:id="95"/>
      <w:bookmarkEnd w:id="96"/>
      <w:r w:rsidR="00EE13CA" w:rsidRPr="00215288">
        <w:rPr>
          <w:rStyle w:val="Hyperlink"/>
          <w:rFonts w:ascii="Verdana" w:hAnsi="Verdana"/>
          <w:sz w:val="20"/>
          <w:szCs w:val="20"/>
        </w:rPr>
        <w:t>: Please see the Tab “Output</w:t>
      </w:r>
      <w:r w:rsidR="00DF7857" w:rsidRPr="00215288">
        <w:rPr>
          <w:rStyle w:val="Hyperlink"/>
          <w:rFonts w:ascii="Verdana" w:hAnsi="Verdana"/>
          <w:sz w:val="20"/>
          <w:szCs w:val="20"/>
        </w:rPr>
        <w:t xml:space="preserve"> </w:t>
      </w:r>
      <w:r w:rsidR="00EE13CA" w:rsidRPr="00215288">
        <w:rPr>
          <w:rStyle w:val="Hyperlink"/>
          <w:rFonts w:ascii="Verdana" w:hAnsi="Verdana"/>
          <w:sz w:val="20"/>
          <w:szCs w:val="20"/>
        </w:rPr>
        <w:t>(STUDENT)”</w:t>
      </w:r>
    </w:p>
    <w:p w14:paraId="110988DD" w14:textId="7710C065" w:rsidR="00EE13CA" w:rsidRPr="00B74F5A" w:rsidRDefault="00215288" w:rsidP="00C86F63">
      <w:pPr>
        <w:pStyle w:val="ListParagraph"/>
        <w:numPr>
          <w:ilvl w:val="3"/>
          <w:numId w:val="40"/>
        </w:numPr>
        <w:spacing w:after="60" w:line="240" w:lineRule="auto"/>
        <w:ind w:left="2160" w:hanging="1152"/>
        <w:contextualSpacing w:val="0"/>
        <w:rPr>
          <w:rStyle w:val="Hyperlink"/>
          <w:rFonts w:ascii="Verdana" w:hAnsi="Verdana"/>
          <w:sz w:val="20"/>
          <w:szCs w:val="20"/>
        </w:rPr>
      </w:pPr>
      <w:r>
        <w:rPr>
          <w:rFonts w:ascii="Verdana" w:hAnsi="Verdana"/>
          <w:sz w:val="20"/>
          <w:szCs w:val="20"/>
        </w:rPr>
        <w:fldChar w:fldCharType="end"/>
      </w:r>
      <w:r w:rsidR="00B74F5A">
        <w:rPr>
          <w:rFonts w:ascii="Verdana" w:hAnsi="Verdana"/>
          <w:sz w:val="20"/>
          <w:szCs w:val="20"/>
        </w:rPr>
        <w:fldChar w:fldCharType="begin"/>
      </w:r>
      <w:r w:rsidR="00B74F5A">
        <w:rPr>
          <w:rFonts w:ascii="Verdana" w:hAnsi="Verdana"/>
          <w:sz w:val="20"/>
          <w:szCs w:val="20"/>
        </w:rPr>
        <w:instrText>HYPERLINK "https://portal.ct.gov/-/media/SDE/Student-Assessment/Main-Assessment/VendorName-CSDE_Data_File_Specifications_-CTAS_-_2023-20241.XLSX"</w:instrText>
      </w:r>
      <w:r w:rsidR="00B74F5A">
        <w:rPr>
          <w:rFonts w:ascii="Verdana" w:hAnsi="Verdana"/>
          <w:sz w:val="20"/>
          <w:szCs w:val="20"/>
        </w:rPr>
      </w:r>
      <w:r w:rsidR="00B74F5A">
        <w:rPr>
          <w:rFonts w:ascii="Verdana" w:hAnsi="Verdana"/>
          <w:sz w:val="20"/>
          <w:szCs w:val="20"/>
        </w:rPr>
        <w:fldChar w:fldCharType="separate"/>
      </w:r>
      <w:r w:rsidR="00EE13CA" w:rsidRPr="00B74F5A">
        <w:rPr>
          <w:rStyle w:val="Hyperlink"/>
          <w:rFonts w:ascii="Verdana" w:hAnsi="Verdana"/>
          <w:sz w:val="20"/>
          <w:szCs w:val="20"/>
        </w:rPr>
        <w:t>CTAS: Please see the Tab “Output</w:t>
      </w:r>
      <w:r w:rsidR="00DF7857" w:rsidRPr="00B74F5A">
        <w:rPr>
          <w:rStyle w:val="Hyperlink"/>
          <w:rFonts w:ascii="Verdana" w:hAnsi="Verdana"/>
          <w:sz w:val="20"/>
          <w:szCs w:val="20"/>
        </w:rPr>
        <w:t xml:space="preserve"> </w:t>
      </w:r>
      <w:r w:rsidR="00EE13CA" w:rsidRPr="00B74F5A">
        <w:rPr>
          <w:rStyle w:val="Hyperlink"/>
          <w:rFonts w:ascii="Verdana" w:hAnsi="Verdana"/>
          <w:sz w:val="20"/>
          <w:szCs w:val="20"/>
        </w:rPr>
        <w:t>(STUDENT)”</w:t>
      </w:r>
    </w:p>
    <w:p w14:paraId="368E1522" w14:textId="678C51D1" w:rsidR="002B0F61" w:rsidRPr="00EC2D67" w:rsidRDefault="00B74F5A" w:rsidP="00BF2C6B">
      <w:pPr>
        <w:pStyle w:val="ListParagraph"/>
        <w:numPr>
          <w:ilvl w:val="2"/>
          <w:numId w:val="40"/>
        </w:numPr>
        <w:spacing w:after="60" w:line="240" w:lineRule="auto"/>
        <w:ind w:left="1584" w:hanging="864"/>
        <w:contextualSpacing w:val="0"/>
        <w:rPr>
          <w:rFonts w:ascii="Verdana" w:hAnsi="Verdana"/>
          <w:color w:val="000000" w:themeColor="text1"/>
          <w:sz w:val="20"/>
          <w:szCs w:val="20"/>
        </w:rPr>
      </w:pPr>
      <w:r>
        <w:rPr>
          <w:rFonts w:ascii="Verdana" w:hAnsi="Verdana"/>
          <w:sz w:val="20"/>
          <w:szCs w:val="20"/>
        </w:rPr>
        <w:fldChar w:fldCharType="end"/>
      </w:r>
      <w:r w:rsidR="005622EB" w:rsidRPr="00EC2D67">
        <w:rPr>
          <w:rFonts w:ascii="Verdana" w:hAnsi="Verdana"/>
          <w:color w:val="000000" w:themeColor="text1"/>
          <w:sz w:val="20"/>
          <w:szCs w:val="20"/>
        </w:rPr>
        <w:t xml:space="preserve">The Contractor </w:t>
      </w:r>
      <w:r w:rsidR="00807B7A">
        <w:rPr>
          <w:rFonts w:ascii="Verdana" w:hAnsi="Verdana"/>
          <w:color w:val="000000" w:themeColor="text1"/>
          <w:sz w:val="20"/>
          <w:szCs w:val="20"/>
        </w:rPr>
        <w:t>must</w:t>
      </w:r>
      <w:r w:rsidR="005622EB" w:rsidRPr="00EC2D67">
        <w:rPr>
          <w:rFonts w:ascii="Verdana" w:hAnsi="Verdana"/>
          <w:color w:val="000000" w:themeColor="text1"/>
          <w:sz w:val="20"/>
          <w:szCs w:val="20"/>
        </w:rPr>
        <w:t xml:space="preserve"> follow </w:t>
      </w:r>
      <w:r w:rsidR="00822897" w:rsidRPr="00EC2D67">
        <w:rPr>
          <w:rFonts w:ascii="Verdana" w:hAnsi="Verdana"/>
          <w:color w:val="000000" w:themeColor="text1"/>
          <w:sz w:val="20"/>
          <w:szCs w:val="20"/>
        </w:rPr>
        <w:t xml:space="preserve">the </w:t>
      </w:r>
      <w:r w:rsidR="00822897" w:rsidRPr="007A4CEF">
        <w:rPr>
          <w:rFonts w:ascii="Verdana" w:hAnsi="Verdana"/>
          <w:b/>
          <w:bCs/>
          <w:color w:val="000000" w:themeColor="text1"/>
          <w:sz w:val="20"/>
          <w:szCs w:val="20"/>
          <w:u w:val="single"/>
        </w:rPr>
        <w:t>exact</w:t>
      </w:r>
      <w:r w:rsidR="00822897" w:rsidRPr="00EC2D67">
        <w:rPr>
          <w:rFonts w:ascii="Verdana" w:hAnsi="Verdana"/>
          <w:color w:val="000000" w:themeColor="text1"/>
          <w:sz w:val="20"/>
          <w:szCs w:val="20"/>
        </w:rPr>
        <w:t xml:space="preserve"> same item</w:t>
      </w:r>
      <w:r w:rsidR="006A4B05" w:rsidRPr="00EC2D67">
        <w:rPr>
          <w:rFonts w:ascii="Verdana" w:hAnsi="Verdana"/>
          <w:color w:val="000000" w:themeColor="text1"/>
          <w:sz w:val="20"/>
          <w:szCs w:val="20"/>
        </w:rPr>
        <w:t xml:space="preserve"> </w:t>
      </w:r>
      <w:r w:rsidR="00822897" w:rsidRPr="00EC2D67">
        <w:rPr>
          <w:rFonts w:ascii="Verdana" w:hAnsi="Verdana"/>
          <w:color w:val="000000" w:themeColor="text1"/>
          <w:sz w:val="20"/>
          <w:szCs w:val="20"/>
        </w:rPr>
        <w:t xml:space="preserve">level </w:t>
      </w:r>
      <w:r w:rsidR="009A4D1F" w:rsidRPr="00EC2D67">
        <w:rPr>
          <w:rFonts w:ascii="Verdana" w:hAnsi="Verdana"/>
          <w:color w:val="000000" w:themeColor="text1"/>
          <w:sz w:val="20"/>
          <w:szCs w:val="20"/>
        </w:rPr>
        <w:t xml:space="preserve">data </w:t>
      </w:r>
      <w:r w:rsidR="005622EB" w:rsidRPr="00EC2D67">
        <w:rPr>
          <w:rFonts w:ascii="Verdana" w:hAnsi="Verdana"/>
          <w:color w:val="000000" w:themeColor="text1"/>
          <w:sz w:val="20"/>
          <w:szCs w:val="20"/>
        </w:rPr>
        <w:t xml:space="preserve">format that </w:t>
      </w:r>
      <w:r w:rsidR="008D47E5">
        <w:rPr>
          <w:rFonts w:ascii="Verdana" w:hAnsi="Verdana"/>
          <w:color w:val="000000" w:themeColor="text1"/>
          <w:sz w:val="20"/>
          <w:szCs w:val="20"/>
        </w:rPr>
        <w:t xml:space="preserve">the </w:t>
      </w:r>
      <w:r w:rsidR="005622EB" w:rsidRPr="00EC2D67">
        <w:rPr>
          <w:rFonts w:ascii="Verdana" w:hAnsi="Verdana"/>
          <w:color w:val="000000" w:themeColor="text1"/>
          <w:sz w:val="20"/>
          <w:szCs w:val="20"/>
        </w:rPr>
        <w:t>CSDE currently uses</w:t>
      </w:r>
      <w:r w:rsidR="00B00156" w:rsidRPr="00EC2D67">
        <w:rPr>
          <w:rFonts w:ascii="Verdana" w:hAnsi="Verdana"/>
          <w:color w:val="000000" w:themeColor="text1"/>
          <w:sz w:val="20"/>
          <w:szCs w:val="20"/>
        </w:rPr>
        <w:t xml:space="preserve"> below</w:t>
      </w:r>
      <w:r w:rsidR="00BD3537" w:rsidRPr="00EC2D67">
        <w:rPr>
          <w:rFonts w:ascii="Verdana" w:hAnsi="Verdana"/>
          <w:color w:val="000000" w:themeColor="text1"/>
          <w:sz w:val="20"/>
          <w:szCs w:val="20"/>
        </w:rPr>
        <w:t>:</w:t>
      </w:r>
    </w:p>
    <w:p w14:paraId="29E63E62" w14:textId="2442080F" w:rsidR="00BD3537" w:rsidRPr="00C4078D" w:rsidRDefault="00C4078D" w:rsidP="00BF2C6B">
      <w:pPr>
        <w:pStyle w:val="ListParagraph"/>
        <w:numPr>
          <w:ilvl w:val="3"/>
          <w:numId w:val="40"/>
        </w:numPr>
        <w:spacing w:after="60" w:line="240" w:lineRule="auto"/>
        <w:ind w:left="2160" w:hanging="1152"/>
        <w:contextualSpacing w:val="0"/>
        <w:rPr>
          <w:rStyle w:val="Hyperlink"/>
          <w:rFonts w:ascii="Verdana" w:hAnsi="Verdana"/>
          <w:sz w:val="20"/>
          <w:szCs w:val="20"/>
        </w:rPr>
      </w:pPr>
      <w:r>
        <w:rPr>
          <w:rFonts w:ascii="Verdana" w:hAnsi="Verdana"/>
          <w:sz w:val="20"/>
          <w:szCs w:val="20"/>
        </w:rPr>
        <w:fldChar w:fldCharType="begin"/>
      </w:r>
      <w:r>
        <w:rPr>
          <w:rFonts w:ascii="Verdana" w:hAnsi="Verdana"/>
          <w:sz w:val="20"/>
          <w:szCs w:val="20"/>
        </w:rPr>
        <w:instrText>HYPERLINK "https://portal.ct.gov/-/media/SDE/Student-Assessment/Main-Assessment/VendorName-CSDE_Data_File_Specifications_-_SBAC_-_2023-2024_v011.XLSX"</w:instrText>
      </w:r>
      <w:r>
        <w:rPr>
          <w:rFonts w:ascii="Verdana" w:hAnsi="Verdana"/>
          <w:sz w:val="20"/>
          <w:szCs w:val="20"/>
        </w:rPr>
      </w:r>
      <w:r>
        <w:rPr>
          <w:rFonts w:ascii="Verdana" w:hAnsi="Verdana"/>
          <w:sz w:val="20"/>
          <w:szCs w:val="20"/>
        </w:rPr>
        <w:fldChar w:fldCharType="separate"/>
      </w:r>
      <w:r w:rsidR="00BD3537" w:rsidRPr="00C4078D">
        <w:rPr>
          <w:rStyle w:val="Hyperlink"/>
          <w:rFonts w:ascii="Verdana" w:hAnsi="Verdana"/>
          <w:sz w:val="20"/>
          <w:szCs w:val="20"/>
        </w:rPr>
        <w:t>Smarter Balanced:</w:t>
      </w:r>
      <w:r w:rsidR="00EE13CA" w:rsidRPr="00C4078D">
        <w:rPr>
          <w:rStyle w:val="Hyperlink"/>
          <w:rFonts w:ascii="Verdana" w:hAnsi="Verdana"/>
          <w:sz w:val="20"/>
          <w:szCs w:val="20"/>
        </w:rPr>
        <w:t xml:space="preserve"> Please see the Tab “Output</w:t>
      </w:r>
      <w:r w:rsidR="00DF7857" w:rsidRPr="00C4078D">
        <w:rPr>
          <w:rStyle w:val="Hyperlink"/>
          <w:rFonts w:ascii="Verdana" w:hAnsi="Verdana"/>
          <w:sz w:val="20"/>
          <w:szCs w:val="20"/>
        </w:rPr>
        <w:t xml:space="preserve"> </w:t>
      </w:r>
      <w:r w:rsidR="00EE13CA" w:rsidRPr="00C4078D">
        <w:rPr>
          <w:rStyle w:val="Hyperlink"/>
          <w:rFonts w:ascii="Verdana" w:hAnsi="Verdana"/>
          <w:sz w:val="20"/>
          <w:szCs w:val="20"/>
        </w:rPr>
        <w:t>(ITEMS)”</w:t>
      </w:r>
    </w:p>
    <w:bookmarkStart w:id="97" w:name="_Hlt161903704"/>
    <w:p w14:paraId="0018168C" w14:textId="08D2907C" w:rsidR="00BD3537" w:rsidRPr="009A1176" w:rsidRDefault="00C4078D" w:rsidP="00BF2C6B">
      <w:pPr>
        <w:pStyle w:val="ListParagraph"/>
        <w:numPr>
          <w:ilvl w:val="3"/>
          <w:numId w:val="40"/>
        </w:numPr>
        <w:spacing w:after="60" w:line="240" w:lineRule="auto"/>
        <w:ind w:left="2160" w:hanging="1152"/>
        <w:contextualSpacing w:val="0"/>
        <w:rPr>
          <w:rStyle w:val="Hyperlink"/>
          <w:rFonts w:ascii="Verdana" w:hAnsi="Verdana"/>
          <w:sz w:val="20"/>
          <w:szCs w:val="20"/>
        </w:rPr>
      </w:pPr>
      <w:r>
        <w:rPr>
          <w:rFonts w:ascii="Verdana" w:hAnsi="Verdana"/>
          <w:sz w:val="20"/>
          <w:szCs w:val="20"/>
        </w:rPr>
        <w:fldChar w:fldCharType="end"/>
      </w:r>
      <w:r w:rsidR="009A1176">
        <w:rPr>
          <w:rFonts w:ascii="Verdana" w:hAnsi="Verdana"/>
          <w:sz w:val="20"/>
          <w:szCs w:val="20"/>
        </w:rPr>
        <w:fldChar w:fldCharType="begin"/>
      </w:r>
      <w:r w:rsidR="009A1176">
        <w:rPr>
          <w:rFonts w:ascii="Verdana" w:hAnsi="Verdana"/>
          <w:sz w:val="20"/>
          <w:szCs w:val="20"/>
        </w:rPr>
        <w:instrText>HYPERLINK "https://portal.ct.gov/-/media/SDE/Student-Assessment/Main-Assessment/VendorName-CSDE_Data_File_Specifications_-_NGSS-_2023-2024_v011.XLSX"</w:instrText>
      </w:r>
      <w:r w:rsidR="009A1176">
        <w:rPr>
          <w:rFonts w:ascii="Verdana" w:hAnsi="Verdana"/>
          <w:sz w:val="20"/>
          <w:szCs w:val="20"/>
        </w:rPr>
      </w:r>
      <w:r w:rsidR="009A1176">
        <w:rPr>
          <w:rFonts w:ascii="Verdana" w:hAnsi="Verdana"/>
          <w:sz w:val="20"/>
          <w:szCs w:val="20"/>
        </w:rPr>
        <w:fldChar w:fldCharType="separate"/>
      </w:r>
      <w:r w:rsidR="00BD3537" w:rsidRPr="009A1176">
        <w:rPr>
          <w:rStyle w:val="Hyperlink"/>
          <w:rFonts w:ascii="Verdana" w:hAnsi="Verdana"/>
          <w:sz w:val="20"/>
          <w:szCs w:val="20"/>
        </w:rPr>
        <w:t>NGSS</w:t>
      </w:r>
      <w:bookmarkEnd w:id="97"/>
      <w:r w:rsidR="00EE13CA" w:rsidRPr="009A1176">
        <w:rPr>
          <w:rStyle w:val="Hyperlink"/>
          <w:rFonts w:ascii="Verdana" w:hAnsi="Verdana"/>
          <w:sz w:val="20"/>
          <w:szCs w:val="20"/>
        </w:rPr>
        <w:t>: Please see the Tab “Output</w:t>
      </w:r>
      <w:r w:rsidR="00DF7857" w:rsidRPr="009A1176">
        <w:rPr>
          <w:rStyle w:val="Hyperlink"/>
          <w:rFonts w:ascii="Verdana" w:hAnsi="Verdana"/>
          <w:sz w:val="20"/>
          <w:szCs w:val="20"/>
        </w:rPr>
        <w:t xml:space="preserve"> </w:t>
      </w:r>
      <w:r w:rsidR="00EE13CA" w:rsidRPr="009A1176">
        <w:rPr>
          <w:rStyle w:val="Hyperlink"/>
          <w:rFonts w:ascii="Verdana" w:hAnsi="Verdana"/>
          <w:sz w:val="20"/>
          <w:szCs w:val="20"/>
        </w:rPr>
        <w:t>(ITEMS)”</w:t>
      </w:r>
    </w:p>
    <w:p w14:paraId="2AA2DA86" w14:textId="351D64FC" w:rsidR="00BD3537" w:rsidRPr="00215288" w:rsidRDefault="009A1176" w:rsidP="00BF2C6B">
      <w:pPr>
        <w:pStyle w:val="ListParagraph"/>
        <w:numPr>
          <w:ilvl w:val="3"/>
          <w:numId w:val="40"/>
        </w:numPr>
        <w:spacing w:after="60" w:line="240" w:lineRule="auto"/>
        <w:ind w:left="2160" w:hanging="1152"/>
        <w:contextualSpacing w:val="0"/>
        <w:rPr>
          <w:rStyle w:val="Hyperlink"/>
          <w:rFonts w:ascii="Verdana" w:hAnsi="Verdana"/>
          <w:sz w:val="20"/>
          <w:szCs w:val="20"/>
        </w:rPr>
      </w:pPr>
      <w:r>
        <w:rPr>
          <w:rFonts w:ascii="Verdana" w:hAnsi="Verdana"/>
          <w:sz w:val="20"/>
          <w:szCs w:val="20"/>
        </w:rPr>
        <w:fldChar w:fldCharType="end"/>
      </w:r>
      <w:r w:rsidR="00215288">
        <w:rPr>
          <w:rFonts w:ascii="Verdana" w:hAnsi="Verdana"/>
          <w:sz w:val="20"/>
          <w:szCs w:val="20"/>
        </w:rPr>
        <w:fldChar w:fldCharType="begin"/>
      </w:r>
      <w:r w:rsidR="00215288">
        <w:rPr>
          <w:rFonts w:ascii="Verdana" w:hAnsi="Verdana"/>
          <w:sz w:val="20"/>
          <w:szCs w:val="20"/>
        </w:rPr>
        <w:instrText>HYPERLINK "https://portal.ct.gov/-/media/SDE/Student-Assessment/Main-Assessment/VendorName-CSDE_Data_File_Specifications_-_CTAA_-_2023-20241.XLSX"</w:instrText>
      </w:r>
      <w:r w:rsidR="00215288">
        <w:rPr>
          <w:rFonts w:ascii="Verdana" w:hAnsi="Verdana"/>
          <w:sz w:val="20"/>
          <w:szCs w:val="20"/>
        </w:rPr>
      </w:r>
      <w:r w:rsidR="00215288">
        <w:rPr>
          <w:rFonts w:ascii="Verdana" w:hAnsi="Verdana"/>
          <w:sz w:val="20"/>
          <w:szCs w:val="20"/>
        </w:rPr>
        <w:fldChar w:fldCharType="separate"/>
      </w:r>
      <w:r w:rsidR="00BD3537" w:rsidRPr="00215288">
        <w:rPr>
          <w:rStyle w:val="Hyperlink"/>
          <w:rFonts w:ascii="Verdana" w:hAnsi="Verdana"/>
          <w:sz w:val="20"/>
          <w:szCs w:val="20"/>
        </w:rPr>
        <w:t>CTAA</w:t>
      </w:r>
      <w:r w:rsidR="00EE13CA" w:rsidRPr="00215288">
        <w:rPr>
          <w:rStyle w:val="Hyperlink"/>
          <w:rFonts w:ascii="Verdana" w:hAnsi="Verdana"/>
          <w:sz w:val="20"/>
          <w:szCs w:val="20"/>
        </w:rPr>
        <w:t>:</w:t>
      </w:r>
      <w:r w:rsidR="00BD3537" w:rsidRPr="00215288">
        <w:rPr>
          <w:rStyle w:val="Hyperlink"/>
          <w:rFonts w:ascii="Verdana" w:hAnsi="Verdana"/>
          <w:sz w:val="20"/>
          <w:szCs w:val="20"/>
        </w:rPr>
        <w:t xml:space="preserve"> </w:t>
      </w:r>
      <w:r w:rsidR="00EE13CA" w:rsidRPr="00215288">
        <w:rPr>
          <w:rStyle w:val="Hyperlink"/>
          <w:rFonts w:ascii="Verdana" w:hAnsi="Verdana"/>
          <w:sz w:val="20"/>
          <w:szCs w:val="20"/>
        </w:rPr>
        <w:t>Please see the Tab “Output</w:t>
      </w:r>
      <w:r w:rsidR="00DF7857" w:rsidRPr="00215288">
        <w:rPr>
          <w:rStyle w:val="Hyperlink"/>
          <w:rFonts w:ascii="Verdana" w:hAnsi="Verdana"/>
          <w:sz w:val="20"/>
          <w:szCs w:val="20"/>
        </w:rPr>
        <w:t xml:space="preserve"> </w:t>
      </w:r>
      <w:r w:rsidR="00EE13CA" w:rsidRPr="00215288">
        <w:rPr>
          <w:rStyle w:val="Hyperlink"/>
          <w:rFonts w:ascii="Verdana" w:hAnsi="Verdana"/>
          <w:sz w:val="20"/>
          <w:szCs w:val="20"/>
        </w:rPr>
        <w:t>(ITEMS)”</w:t>
      </w:r>
    </w:p>
    <w:p w14:paraId="44A60266" w14:textId="7F60DEC5" w:rsidR="00BD3537" w:rsidRPr="00B74F5A" w:rsidRDefault="00215288" w:rsidP="00C00220">
      <w:pPr>
        <w:pStyle w:val="ListParagraph"/>
        <w:numPr>
          <w:ilvl w:val="3"/>
          <w:numId w:val="40"/>
        </w:numPr>
        <w:spacing w:after="60" w:line="240" w:lineRule="auto"/>
        <w:ind w:left="2160" w:hanging="1152"/>
        <w:contextualSpacing w:val="0"/>
        <w:rPr>
          <w:rStyle w:val="Hyperlink"/>
          <w:rFonts w:ascii="Verdana" w:hAnsi="Verdana"/>
          <w:sz w:val="20"/>
          <w:szCs w:val="20"/>
        </w:rPr>
      </w:pPr>
      <w:r>
        <w:rPr>
          <w:rFonts w:ascii="Verdana" w:hAnsi="Verdana"/>
          <w:sz w:val="20"/>
          <w:szCs w:val="20"/>
        </w:rPr>
        <w:fldChar w:fldCharType="end"/>
      </w:r>
      <w:r w:rsidR="00B74F5A">
        <w:rPr>
          <w:rFonts w:ascii="Verdana" w:hAnsi="Verdana"/>
          <w:sz w:val="20"/>
          <w:szCs w:val="20"/>
        </w:rPr>
        <w:fldChar w:fldCharType="begin"/>
      </w:r>
      <w:r w:rsidR="00B74F5A">
        <w:rPr>
          <w:rFonts w:ascii="Verdana" w:hAnsi="Verdana"/>
          <w:sz w:val="20"/>
          <w:szCs w:val="20"/>
        </w:rPr>
        <w:instrText>HYPERLINK "https://portal.ct.gov/-/media/SDE/Student-Assessment/Main-Assessment/VendorName-CSDE_Data_File_Specifications_-CTAS_-_2023-20241.XLSX"</w:instrText>
      </w:r>
      <w:r w:rsidR="00B74F5A">
        <w:rPr>
          <w:rFonts w:ascii="Verdana" w:hAnsi="Verdana"/>
          <w:sz w:val="20"/>
          <w:szCs w:val="20"/>
        </w:rPr>
      </w:r>
      <w:r w:rsidR="00B74F5A">
        <w:rPr>
          <w:rFonts w:ascii="Verdana" w:hAnsi="Verdana"/>
          <w:sz w:val="20"/>
          <w:szCs w:val="20"/>
        </w:rPr>
        <w:fldChar w:fldCharType="separate"/>
      </w:r>
      <w:r w:rsidR="00BD3537" w:rsidRPr="00B74F5A">
        <w:rPr>
          <w:rStyle w:val="Hyperlink"/>
          <w:rFonts w:ascii="Verdana" w:hAnsi="Verdana"/>
          <w:sz w:val="20"/>
          <w:szCs w:val="20"/>
        </w:rPr>
        <w:t>CTAS</w:t>
      </w:r>
      <w:r w:rsidR="00EE13CA" w:rsidRPr="00B74F5A">
        <w:rPr>
          <w:rStyle w:val="Hyperlink"/>
          <w:rFonts w:ascii="Verdana" w:hAnsi="Verdana"/>
          <w:sz w:val="20"/>
          <w:szCs w:val="20"/>
        </w:rPr>
        <w:t>:</w:t>
      </w:r>
      <w:r w:rsidR="00BD3537" w:rsidRPr="00B74F5A">
        <w:rPr>
          <w:rStyle w:val="Hyperlink"/>
          <w:rFonts w:ascii="Verdana" w:hAnsi="Verdana"/>
          <w:sz w:val="20"/>
          <w:szCs w:val="20"/>
        </w:rPr>
        <w:t xml:space="preserve"> </w:t>
      </w:r>
      <w:r w:rsidR="00EE13CA" w:rsidRPr="00B74F5A">
        <w:rPr>
          <w:rStyle w:val="Hyperlink"/>
          <w:rFonts w:ascii="Verdana" w:hAnsi="Verdana"/>
          <w:sz w:val="20"/>
          <w:szCs w:val="20"/>
        </w:rPr>
        <w:t>Please see the Tab “Output</w:t>
      </w:r>
      <w:r w:rsidR="00DF7857" w:rsidRPr="00B74F5A">
        <w:rPr>
          <w:rStyle w:val="Hyperlink"/>
          <w:rFonts w:ascii="Verdana" w:hAnsi="Verdana"/>
          <w:sz w:val="20"/>
          <w:szCs w:val="20"/>
        </w:rPr>
        <w:t xml:space="preserve"> </w:t>
      </w:r>
      <w:r w:rsidR="00EE13CA" w:rsidRPr="00B74F5A">
        <w:rPr>
          <w:rStyle w:val="Hyperlink"/>
          <w:rFonts w:ascii="Verdana" w:hAnsi="Verdana"/>
          <w:sz w:val="20"/>
          <w:szCs w:val="20"/>
        </w:rPr>
        <w:t>(ITEMS)”</w:t>
      </w:r>
    </w:p>
    <w:p w14:paraId="0F964152" w14:textId="2600C212" w:rsidR="002E268B" w:rsidRPr="00EC2D67" w:rsidRDefault="00B74F5A" w:rsidP="00BF2C6B">
      <w:pPr>
        <w:pStyle w:val="ListParagraph"/>
        <w:numPr>
          <w:ilvl w:val="2"/>
          <w:numId w:val="40"/>
        </w:numPr>
        <w:spacing w:after="60" w:line="240" w:lineRule="auto"/>
        <w:ind w:left="1584" w:hanging="864"/>
        <w:contextualSpacing w:val="0"/>
        <w:rPr>
          <w:rFonts w:ascii="Verdana" w:hAnsi="Verdana"/>
          <w:color w:val="000000" w:themeColor="text1"/>
          <w:sz w:val="20"/>
          <w:szCs w:val="20"/>
        </w:rPr>
      </w:pPr>
      <w:r>
        <w:rPr>
          <w:rFonts w:ascii="Verdana" w:hAnsi="Verdana"/>
          <w:sz w:val="20"/>
          <w:szCs w:val="20"/>
        </w:rPr>
        <w:fldChar w:fldCharType="end"/>
      </w:r>
      <w:r w:rsidR="005A4194" w:rsidRPr="00EC2D67">
        <w:rPr>
          <w:rFonts w:ascii="Verdana" w:hAnsi="Verdana"/>
          <w:color w:val="000000" w:themeColor="text1"/>
          <w:sz w:val="20"/>
          <w:szCs w:val="20"/>
        </w:rPr>
        <w:t xml:space="preserve">The Contractor </w:t>
      </w:r>
      <w:r w:rsidR="00807B7A">
        <w:rPr>
          <w:rFonts w:ascii="Verdana" w:hAnsi="Verdana"/>
          <w:color w:val="000000" w:themeColor="text1"/>
          <w:sz w:val="20"/>
          <w:szCs w:val="20"/>
        </w:rPr>
        <w:t>must</w:t>
      </w:r>
      <w:r w:rsidR="005A4194" w:rsidRPr="00EC2D67">
        <w:rPr>
          <w:rFonts w:ascii="Verdana" w:hAnsi="Verdana"/>
          <w:color w:val="000000" w:themeColor="text1"/>
          <w:sz w:val="20"/>
          <w:szCs w:val="20"/>
        </w:rPr>
        <w:t xml:space="preserve"> follow the </w:t>
      </w:r>
      <w:r w:rsidR="005A4194" w:rsidRPr="007A4CEF">
        <w:rPr>
          <w:rFonts w:ascii="Verdana" w:hAnsi="Verdana"/>
          <w:b/>
          <w:bCs/>
          <w:color w:val="000000" w:themeColor="text1"/>
          <w:sz w:val="20"/>
          <w:szCs w:val="20"/>
          <w:u w:val="single"/>
        </w:rPr>
        <w:t>exact</w:t>
      </w:r>
      <w:r w:rsidR="005A4194" w:rsidRPr="00EC2D67">
        <w:rPr>
          <w:rFonts w:ascii="Verdana" w:hAnsi="Verdana"/>
          <w:color w:val="000000" w:themeColor="text1"/>
          <w:sz w:val="20"/>
          <w:szCs w:val="20"/>
        </w:rPr>
        <w:t xml:space="preserve"> same assertion level data </w:t>
      </w:r>
      <w:r w:rsidR="006A4B05" w:rsidRPr="00EC2D67">
        <w:rPr>
          <w:rFonts w:ascii="Verdana" w:hAnsi="Verdana"/>
          <w:color w:val="000000" w:themeColor="text1"/>
          <w:sz w:val="20"/>
          <w:szCs w:val="20"/>
        </w:rPr>
        <w:t xml:space="preserve">format </w:t>
      </w:r>
      <w:r w:rsidR="005A4194" w:rsidRPr="00EC2D67">
        <w:rPr>
          <w:rFonts w:ascii="Verdana" w:hAnsi="Verdana"/>
          <w:color w:val="000000" w:themeColor="text1"/>
          <w:sz w:val="20"/>
          <w:szCs w:val="20"/>
        </w:rPr>
        <w:t xml:space="preserve">that </w:t>
      </w:r>
      <w:r w:rsidR="00453FA3">
        <w:rPr>
          <w:rFonts w:ascii="Verdana" w:hAnsi="Verdana"/>
          <w:color w:val="000000" w:themeColor="text1"/>
          <w:sz w:val="20"/>
          <w:szCs w:val="20"/>
        </w:rPr>
        <w:t xml:space="preserve">the </w:t>
      </w:r>
      <w:r w:rsidR="005A4194" w:rsidRPr="00EC2D67">
        <w:rPr>
          <w:rFonts w:ascii="Verdana" w:hAnsi="Verdana"/>
          <w:color w:val="000000" w:themeColor="text1"/>
          <w:sz w:val="20"/>
          <w:szCs w:val="20"/>
        </w:rPr>
        <w:t>CSDE currently uses</w:t>
      </w:r>
      <w:r w:rsidR="00B00156" w:rsidRPr="00EC2D67">
        <w:rPr>
          <w:rFonts w:ascii="Verdana" w:hAnsi="Verdana"/>
          <w:color w:val="000000" w:themeColor="text1"/>
          <w:sz w:val="20"/>
          <w:szCs w:val="20"/>
        </w:rPr>
        <w:t xml:space="preserve"> below</w:t>
      </w:r>
      <w:r w:rsidR="002E268B" w:rsidRPr="00EC2D67">
        <w:rPr>
          <w:rFonts w:ascii="Verdana" w:hAnsi="Verdana"/>
          <w:color w:val="000000" w:themeColor="text1"/>
          <w:sz w:val="20"/>
          <w:szCs w:val="20"/>
        </w:rPr>
        <w:t>:</w:t>
      </w:r>
    </w:p>
    <w:p w14:paraId="39DAD82A" w14:textId="00856595" w:rsidR="008A1412" w:rsidRPr="00C4078D" w:rsidRDefault="00C4078D" w:rsidP="00BF2C6B">
      <w:pPr>
        <w:pStyle w:val="ListParagraph"/>
        <w:numPr>
          <w:ilvl w:val="3"/>
          <w:numId w:val="40"/>
        </w:numPr>
        <w:spacing w:after="60" w:line="240" w:lineRule="auto"/>
        <w:ind w:left="2160" w:hanging="1152"/>
        <w:contextualSpacing w:val="0"/>
        <w:rPr>
          <w:rStyle w:val="Hyperlink"/>
          <w:rFonts w:ascii="Verdana" w:hAnsi="Verdana"/>
          <w:sz w:val="20"/>
          <w:szCs w:val="20"/>
        </w:rPr>
      </w:pPr>
      <w:r>
        <w:rPr>
          <w:rFonts w:ascii="Verdana" w:hAnsi="Verdana"/>
          <w:sz w:val="20"/>
          <w:szCs w:val="20"/>
        </w:rPr>
        <w:fldChar w:fldCharType="begin"/>
      </w:r>
      <w:r>
        <w:rPr>
          <w:rFonts w:ascii="Verdana" w:hAnsi="Verdana"/>
          <w:sz w:val="20"/>
          <w:szCs w:val="20"/>
        </w:rPr>
        <w:instrText>HYPERLINK "https://portal.ct.gov/-/media/SDE/Student-Assessment/Main-Assessment/VendorName-CSDE_Data_File_Specifications_-_NGSS-_2023-2024_v011.XLSX"</w:instrText>
      </w:r>
      <w:r>
        <w:rPr>
          <w:rFonts w:ascii="Verdana" w:hAnsi="Verdana"/>
          <w:sz w:val="20"/>
          <w:szCs w:val="20"/>
        </w:rPr>
      </w:r>
      <w:r>
        <w:rPr>
          <w:rFonts w:ascii="Verdana" w:hAnsi="Verdana"/>
          <w:sz w:val="20"/>
          <w:szCs w:val="20"/>
        </w:rPr>
        <w:fldChar w:fldCharType="separate"/>
      </w:r>
      <w:r w:rsidR="002E268B" w:rsidRPr="00C4078D">
        <w:rPr>
          <w:rStyle w:val="Hyperlink"/>
          <w:rFonts w:ascii="Verdana" w:hAnsi="Verdana"/>
          <w:sz w:val="20"/>
          <w:szCs w:val="20"/>
        </w:rPr>
        <w:t>NGSS</w:t>
      </w:r>
      <w:r w:rsidR="008A1412" w:rsidRPr="00C4078D">
        <w:rPr>
          <w:rStyle w:val="Hyperlink"/>
          <w:rFonts w:ascii="Verdana" w:hAnsi="Verdana"/>
          <w:sz w:val="20"/>
          <w:szCs w:val="20"/>
        </w:rPr>
        <w:t>: Please see the Tab “Output</w:t>
      </w:r>
      <w:r w:rsidR="00DF7857" w:rsidRPr="00C4078D">
        <w:rPr>
          <w:rStyle w:val="Hyperlink"/>
          <w:rFonts w:ascii="Verdana" w:hAnsi="Verdana"/>
          <w:sz w:val="20"/>
          <w:szCs w:val="20"/>
        </w:rPr>
        <w:t xml:space="preserve"> </w:t>
      </w:r>
      <w:r w:rsidR="008A1412" w:rsidRPr="00C4078D">
        <w:rPr>
          <w:rStyle w:val="Hyperlink"/>
          <w:rFonts w:ascii="Verdana" w:hAnsi="Verdana"/>
          <w:sz w:val="20"/>
          <w:szCs w:val="20"/>
        </w:rPr>
        <w:t>(</w:t>
      </w:r>
      <w:r w:rsidR="0088655A" w:rsidRPr="00C4078D">
        <w:rPr>
          <w:rStyle w:val="Hyperlink"/>
          <w:rFonts w:ascii="Verdana" w:hAnsi="Verdana"/>
          <w:sz w:val="20"/>
          <w:szCs w:val="20"/>
        </w:rPr>
        <w:t>ASSERTIONS</w:t>
      </w:r>
      <w:r w:rsidR="008A1412" w:rsidRPr="00C4078D">
        <w:rPr>
          <w:rStyle w:val="Hyperlink"/>
          <w:rFonts w:ascii="Verdana" w:hAnsi="Verdana"/>
          <w:sz w:val="20"/>
          <w:szCs w:val="20"/>
        </w:rPr>
        <w:t>)”</w:t>
      </w:r>
    </w:p>
    <w:p w14:paraId="54A0834B" w14:textId="76079C6A" w:rsidR="00466053" w:rsidRPr="00EC2D67" w:rsidRDefault="00C4078D" w:rsidP="00C00220">
      <w:pPr>
        <w:pStyle w:val="ListParagraph"/>
        <w:numPr>
          <w:ilvl w:val="2"/>
          <w:numId w:val="40"/>
        </w:numPr>
        <w:spacing w:after="60" w:line="240" w:lineRule="auto"/>
        <w:ind w:left="1584" w:hanging="864"/>
        <w:contextualSpacing w:val="0"/>
        <w:rPr>
          <w:rFonts w:ascii="Verdana" w:hAnsi="Verdana"/>
          <w:color w:val="000000" w:themeColor="text1"/>
          <w:sz w:val="20"/>
          <w:szCs w:val="20"/>
        </w:rPr>
      </w:pPr>
      <w:r>
        <w:rPr>
          <w:rFonts w:ascii="Verdana" w:hAnsi="Verdana"/>
          <w:sz w:val="20"/>
          <w:szCs w:val="20"/>
        </w:rPr>
        <w:fldChar w:fldCharType="end"/>
      </w:r>
      <w:r w:rsidR="002E268B" w:rsidRPr="00EC2D67">
        <w:rPr>
          <w:rFonts w:ascii="Verdana" w:hAnsi="Verdana"/>
          <w:color w:val="000000" w:themeColor="text1"/>
          <w:sz w:val="20"/>
          <w:szCs w:val="20"/>
        </w:rPr>
        <w:t xml:space="preserve">The Contractor </w:t>
      </w:r>
      <w:r w:rsidR="00807B7A">
        <w:rPr>
          <w:rFonts w:ascii="Verdana" w:hAnsi="Verdana"/>
          <w:color w:val="000000" w:themeColor="text1"/>
          <w:sz w:val="20"/>
          <w:szCs w:val="20"/>
        </w:rPr>
        <w:t>must</w:t>
      </w:r>
      <w:r w:rsidR="002E268B" w:rsidRPr="00EC2D67">
        <w:rPr>
          <w:rFonts w:ascii="Verdana" w:hAnsi="Verdana"/>
          <w:color w:val="000000" w:themeColor="text1"/>
          <w:sz w:val="20"/>
          <w:szCs w:val="20"/>
        </w:rPr>
        <w:t xml:space="preserve"> </w:t>
      </w:r>
      <w:r w:rsidR="00933EEF" w:rsidRPr="00EC2D67">
        <w:rPr>
          <w:rFonts w:ascii="Verdana" w:hAnsi="Verdana"/>
          <w:color w:val="000000" w:themeColor="text1"/>
          <w:sz w:val="20"/>
          <w:szCs w:val="20"/>
        </w:rPr>
        <w:t>list all the mappings between any specific terms listed in the student/item/assertion file and the corresponding explanation</w:t>
      </w:r>
      <w:r w:rsidR="00593BCE" w:rsidRPr="00EC2D67">
        <w:rPr>
          <w:rFonts w:ascii="Verdana" w:hAnsi="Verdana"/>
          <w:color w:val="000000" w:themeColor="text1"/>
          <w:sz w:val="20"/>
          <w:szCs w:val="20"/>
        </w:rPr>
        <w:t xml:space="preserve"> or </w:t>
      </w:r>
      <w:r w:rsidR="006D4F48" w:rsidRPr="00EC2D67">
        <w:rPr>
          <w:rFonts w:ascii="Verdana" w:hAnsi="Verdana"/>
          <w:color w:val="000000" w:themeColor="text1"/>
          <w:sz w:val="20"/>
          <w:szCs w:val="20"/>
        </w:rPr>
        <w:t xml:space="preserve">full </w:t>
      </w:r>
      <w:r w:rsidR="00593BCE" w:rsidRPr="00EC2D67">
        <w:rPr>
          <w:rFonts w:ascii="Verdana" w:hAnsi="Verdana"/>
          <w:color w:val="000000" w:themeColor="text1"/>
          <w:sz w:val="20"/>
          <w:szCs w:val="20"/>
        </w:rPr>
        <w:t>terms</w:t>
      </w:r>
      <w:r w:rsidR="00933EEF" w:rsidRPr="00EC2D67">
        <w:rPr>
          <w:rFonts w:ascii="Verdana" w:hAnsi="Verdana"/>
          <w:color w:val="000000" w:themeColor="text1"/>
          <w:sz w:val="20"/>
          <w:szCs w:val="20"/>
        </w:rPr>
        <w:t>.</w:t>
      </w:r>
    </w:p>
    <w:p w14:paraId="2F0198EB" w14:textId="2AE652A8" w:rsidR="00E575C1" w:rsidRPr="00EC2D67" w:rsidRDefault="00390D77" w:rsidP="00C00220">
      <w:pPr>
        <w:pStyle w:val="ListParagraph"/>
        <w:numPr>
          <w:ilvl w:val="2"/>
          <w:numId w:val="40"/>
        </w:numPr>
        <w:spacing w:after="60" w:line="240" w:lineRule="auto"/>
        <w:ind w:left="1584" w:hanging="864"/>
        <w:contextualSpacing w:val="0"/>
        <w:rPr>
          <w:rFonts w:ascii="Verdana" w:hAnsi="Verdana"/>
          <w:color w:val="000000" w:themeColor="text1"/>
          <w:sz w:val="20"/>
          <w:szCs w:val="20"/>
        </w:rPr>
      </w:pPr>
      <w:r w:rsidRPr="00EC2D67">
        <w:rPr>
          <w:rFonts w:ascii="Verdana" w:hAnsi="Verdana"/>
          <w:color w:val="000000" w:themeColor="text1"/>
          <w:sz w:val="20"/>
          <w:szCs w:val="20"/>
        </w:rPr>
        <w:t xml:space="preserve">The </w:t>
      </w:r>
      <w:r w:rsidR="00B74417" w:rsidRPr="00EC2D67">
        <w:rPr>
          <w:rFonts w:ascii="Verdana" w:hAnsi="Verdana"/>
          <w:color w:val="000000" w:themeColor="text1"/>
          <w:sz w:val="20"/>
          <w:szCs w:val="20"/>
        </w:rPr>
        <w:t>Contractor</w:t>
      </w:r>
      <w:r w:rsidRPr="00EC2D67">
        <w:rPr>
          <w:rFonts w:ascii="Verdana" w:hAnsi="Verdana"/>
          <w:color w:val="000000" w:themeColor="text1"/>
          <w:sz w:val="20"/>
          <w:szCs w:val="20"/>
        </w:rPr>
        <w:t xml:space="preserve"> </w:t>
      </w:r>
      <w:r w:rsidR="00807B7A">
        <w:rPr>
          <w:rFonts w:ascii="Verdana" w:hAnsi="Verdana"/>
          <w:color w:val="000000" w:themeColor="text1"/>
          <w:sz w:val="20"/>
          <w:szCs w:val="20"/>
        </w:rPr>
        <w:t>must</w:t>
      </w:r>
      <w:r w:rsidRPr="00EC2D67">
        <w:rPr>
          <w:rFonts w:ascii="Verdana" w:hAnsi="Verdana"/>
          <w:color w:val="000000" w:themeColor="text1"/>
          <w:sz w:val="20"/>
          <w:szCs w:val="20"/>
        </w:rPr>
        <w:t xml:space="preserve"> record and list all the edits/changes made in each of the data layout</w:t>
      </w:r>
      <w:r w:rsidR="00B00156" w:rsidRPr="00EC2D67">
        <w:rPr>
          <w:rFonts w:ascii="Verdana" w:hAnsi="Verdana"/>
          <w:color w:val="000000" w:themeColor="text1"/>
          <w:sz w:val="20"/>
          <w:szCs w:val="20"/>
        </w:rPr>
        <w:t>s</w:t>
      </w:r>
      <w:r w:rsidRPr="00EC2D67">
        <w:rPr>
          <w:rFonts w:ascii="Verdana" w:hAnsi="Verdana"/>
          <w:color w:val="000000" w:themeColor="text1"/>
          <w:sz w:val="20"/>
          <w:szCs w:val="20"/>
        </w:rPr>
        <w:t xml:space="preserve"> in this </w:t>
      </w:r>
      <w:r w:rsidR="008A493C" w:rsidRPr="00EC2D67">
        <w:rPr>
          <w:rFonts w:ascii="Verdana" w:hAnsi="Verdana"/>
          <w:color w:val="000000" w:themeColor="text1"/>
          <w:sz w:val="20"/>
          <w:szCs w:val="20"/>
        </w:rPr>
        <w:t>portion of the data layout file</w:t>
      </w:r>
      <w:r w:rsidRPr="00EC2D67">
        <w:rPr>
          <w:rFonts w:ascii="Verdana" w:hAnsi="Verdana"/>
          <w:color w:val="000000" w:themeColor="text1"/>
          <w:sz w:val="20"/>
          <w:szCs w:val="20"/>
        </w:rPr>
        <w:t>.</w:t>
      </w:r>
      <w:r w:rsidR="002B4403">
        <w:rPr>
          <w:rFonts w:ascii="Verdana" w:hAnsi="Verdana"/>
          <w:color w:val="000000" w:themeColor="text1"/>
          <w:sz w:val="20"/>
          <w:szCs w:val="20"/>
        </w:rPr>
        <w:t xml:space="preserve"> </w:t>
      </w:r>
    </w:p>
    <w:p w14:paraId="6A73E505" w14:textId="211C49DD" w:rsidR="0058783C" w:rsidRPr="00EC2D67" w:rsidRDefault="0058783C" w:rsidP="00EC2D67">
      <w:pPr>
        <w:pStyle w:val="ListParagraph"/>
        <w:numPr>
          <w:ilvl w:val="1"/>
          <w:numId w:val="40"/>
        </w:numPr>
        <w:spacing w:after="60" w:line="240" w:lineRule="auto"/>
        <w:contextualSpacing w:val="0"/>
        <w:rPr>
          <w:rFonts w:ascii="Verdana" w:hAnsi="Verdana"/>
          <w:color w:val="000000" w:themeColor="text1"/>
          <w:sz w:val="20"/>
          <w:szCs w:val="20"/>
        </w:rPr>
      </w:pPr>
      <w:r w:rsidRPr="00EC2D67">
        <w:rPr>
          <w:rFonts w:ascii="Verdana" w:hAnsi="Verdana"/>
          <w:color w:val="000000" w:themeColor="text1"/>
          <w:sz w:val="20"/>
          <w:szCs w:val="20"/>
        </w:rPr>
        <w:t xml:space="preserve">The data layout files should be delivered to </w:t>
      </w:r>
      <w:r w:rsidR="00453FA3">
        <w:rPr>
          <w:rFonts w:ascii="Verdana" w:hAnsi="Verdana"/>
          <w:color w:val="000000" w:themeColor="text1"/>
          <w:sz w:val="20"/>
          <w:szCs w:val="20"/>
        </w:rPr>
        <w:t xml:space="preserve">the </w:t>
      </w:r>
      <w:r w:rsidRPr="00EC2D67">
        <w:rPr>
          <w:rFonts w:ascii="Verdana" w:hAnsi="Verdana"/>
          <w:color w:val="000000" w:themeColor="text1"/>
          <w:sz w:val="20"/>
          <w:szCs w:val="20"/>
        </w:rPr>
        <w:t xml:space="preserve">CSDE at least one month before the start of the testing window. The CSDE will </w:t>
      </w:r>
      <w:r w:rsidR="00F5226D">
        <w:rPr>
          <w:rFonts w:ascii="Verdana" w:hAnsi="Verdana"/>
          <w:color w:val="000000" w:themeColor="text1"/>
          <w:sz w:val="20"/>
          <w:szCs w:val="20"/>
        </w:rPr>
        <w:t xml:space="preserve">need to </w:t>
      </w:r>
      <w:r w:rsidRPr="00EC2D67">
        <w:rPr>
          <w:rFonts w:ascii="Verdana" w:hAnsi="Verdana"/>
          <w:color w:val="000000" w:themeColor="text1"/>
          <w:sz w:val="20"/>
          <w:szCs w:val="20"/>
        </w:rPr>
        <w:t>review the files and sign off on the files.</w:t>
      </w:r>
    </w:p>
    <w:p w14:paraId="61EDC7FD" w14:textId="62922534" w:rsidR="00900855" w:rsidRPr="00EC2D67" w:rsidRDefault="00CB72E7" w:rsidP="00550A59">
      <w:pPr>
        <w:numPr>
          <w:ilvl w:val="0"/>
          <w:numId w:val="40"/>
        </w:numPr>
        <w:spacing w:after="60"/>
        <w:ind w:left="270"/>
        <w:rPr>
          <w:rFonts w:ascii="Verdana" w:hAnsi="Verdana"/>
          <w:b/>
          <w:bCs/>
          <w:sz w:val="20"/>
          <w:szCs w:val="20"/>
        </w:rPr>
      </w:pPr>
      <w:r w:rsidRPr="00EC2D67">
        <w:rPr>
          <w:rFonts w:ascii="Verdana" w:hAnsi="Verdana"/>
          <w:b/>
          <w:bCs/>
          <w:sz w:val="20"/>
          <w:szCs w:val="20"/>
        </w:rPr>
        <w:t xml:space="preserve"> </w:t>
      </w:r>
      <w:r w:rsidR="00112DEF" w:rsidRPr="00EC2D67">
        <w:rPr>
          <w:rFonts w:ascii="Verdana" w:hAnsi="Verdana"/>
          <w:b/>
          <w:bCs/>
          <w:sz w:val="20"/>
          <w:szCs w:val="20"/>
        </w:rPr>
        <w:t xml:space="preserve">Contractor </w:t>
      </w:r>
      <w:r w:rsidR="00923BB6" w:rsidRPr="00EC2D67">
        <w:rPr>
          <w:rFonts w:ascii="Verdana" w:hAnsi="Verdana"/>
          <w:b/>
          <w:bCs/>
          <w:sz w:val="20"/>
          <w:szCs w:val="20"/>
        </w:rPr>
        <w:t>Psychometric Consultation</w:t>
      </w:r>
      <w:r w:rsidR="0097429A" w:rsidRPr="00EC2D67">
        <w:rPr>
          <w:rFonts w:ascii="Verdana" w:hAnsi="Verdana"/>
          <w:b/>
          <w:bCs/>
          <w:sz w:val="20"/>
          <w:szCs w:val="20"/>
        </w:rPr>
        <w:t xml:space="preserve"> </w:t>
      </w:r>
    </w:p>
    <w:p w14:paraId="78572BCE" w14:textId="14579F2E" w:rsidR="00BC0306" w:rsidRPr="00EC2D67" w:rsidRDefault="003F0710"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w:t>
      </w:r>
      <w:r w:rsidR="00453FA3" w:rsidRPr="00EC2D67">
        <w:rPr>
          <w:rFonts w:ascii="Verdana" w:hAnsi="Verdana"/>
          <w:sz w:val="20"/>
          <w:szCs w:val="20"/>
        </w:rPr>
        <w:t>item bank</w:t>
      </w:r>
      <w:r w:rsidR="00BC0306" w:rsidRPr="00EC2D67">
        <w:rPr>
          <w:rFonts w:ascii="Verdana" w:hAnsi="Verdana"/>
          <w:sz w:val="20"/>
          <w:szCs w:val="20"/>
        </w:rPr>
        <w:t xml:space="preserve"> management</w:t>
      </w:r>
      <w:r w:rsidR="006D2FCD" w:rsidRPr="00EC2D67">
        <w:rPr>
          <w:rFonts w:ascii="Verdana" w:hAnsi="Verdana"/>
          <w:sz w:val="20"/>
          <w:szCs w:val="20"/>
        </w:rPr>
        <w:t xml:space="preserve"> for the following assessments</w:t>
      </w:r>
      <w:r w:rsidR="00F71FF3">
        <w:rPr>
          <w:rFonts w:ascii="Verdana" w:hAnsi="Verdana"/>
          <w:sz w:val="20"/>
          <w:szCs w:val="20"/>
        </w:rPr>
        <w:t>:</w:t>
      </w:r>
    </w:p>
    <w:p w14:paraId="4338652A" w14:textId="20E71C6F" w:rsidR="00BC0306" w:rsidRPr="00EC2D67" w:rsidRDefault="00BC0306"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Summative assessments, including Smarter Balanced, NGSS, CTAA</w:t>
      </w:r>
      <w:r w:rsidR="00B8668B" w:rsidRPr="00EC2D67">
        <w:rPr>
          <w:rFonts w:ascii="Verdana" w:hAnsi="Verdana"/>
          <w:sz w:val="20"/>
          <w:szCs w:val="20"/>
        </w:rPr>
        <w:t>,</w:t>
      </w:r>
      <w:r w:rsidRPr="00EC2D67">
        <w:rPr>
          <w:rFonts w:ascii="Verdana" w:hAnsi="Verdana"/>
          <w:sz w:val="20"/>
          <w:szCs w:val="20"/>
        </w:rPr>
        <w:t xml:space="preserve"> and CTAS</w:t>
      </w:r>
      <w:r w:rsidR="004F3C3C" w:rsidRPr="00EC2D67">
        <w:rPr>
          <w:rFonts w:ascii="Verdana" w:hAnsi="Verdana"/>
          <w:sz w:val="20"/>
          <w:szCs w:val="20"/>
        </w:rPr>
        <w:t xml:space="preserve">. </w:t>
      </w:r>
    </w:p>
    <w:p w14:paraId="0AFE2973" w14:textId="31CCEA00" w:rsidR="00BC0306" w:rsidRPr="00EC2D67" w:rsidRDefault="00BC0306"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Interim assessments, including Smarter Balanced and</w:t>
      </w:r>
      <w:r w:rsidR="00561587" w:rsidRPr="00EC2D67">
        <w:rPr>
          <w:rFonts w:ascii="Verdana" w:hAnsi="Verdana"/>
          <w:sz w:val="20"/>
          <w:szCs w:val="20"/>
        </w:rPr>
        <w:t xml:space="preserve"> NGSS</w:t>
      </w:r>
      <w:r w:rsidRPr="00EC2D67">
        <w:rPr>
          <w:rFonts w:ascii="Verdana" w:hAnsi="Verdana"/>
          <w:sz w:val="20"/>
          <w:szCs w:val="20"/>
        </w:rPr>
        <w:t>.</w:t>
      </w:r>
    </w:p>
    <w:p w14:paraId="7480580A" w14:textId="548E5410" w:rsidR="00561587" w:rsidRPr="00EC2D67" w:rsidRDefault="003A0429"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Pertaining to item bank management and</w:t>
      </w:r>
      <w:r w:rsidR="00A43169" w:rsidRPr="00EC2D67">
        <w:rPr>
          <w:rFonts w:ascii="Verdana" w:hAnsi="Verdana"/>
          <w:sz w:val="20"/>
          <w:szCs w:val="20"/>
        </w:rPr>
        <w:t xml:space="preserve"> </w:t>
      </w:r>
      <w:r w:rsidRPr="00EC2D67">
        <w:rPr>
          <w:rFonts w:ascii="Verdana" w:hAnsi="Verdana"/>
          <w:sz w:val="20"/>
          <w:szCs w:val="20"/>
        </w:rPr>
        <w:t>f</w:t>
      </w:r>
      <w:r w:rsidR="007B2E8C" w:rsidRPr="00EC2D67">
        <w:rPr>
          <w:rFonts w:ascii="Verdana" w:hAnsi="Verdana"/>
          <w:sz w:val="20"/>
          <w:szCs w:val="20"/>
        </w:rPr>
        <w:t>or each administration year, t</w:t>
      </w:r>
      <w:r w:rsidR="00561587" w:rsidRPr="00EC2D67">
        <w:rPr>
          <w:rFonts w:ascii="Verdana" w:hAnsi="Verdana"/>
          <w:sz w:val="20"/>
          <w:szCs w:val="20"/>
        </w:rPr>
        <w:t xml:space="preserve">he Contractor </w:t>
      </w:r>
      <w:r w:rsidR="00807B7A">
        <w:rPr>
          <w:rFonts w:ascii="Verdana" w:hAnsi="Verdana"/>
          <w:sz w:val="20"/>
          <w:szCs w:val="20"/>
        </w:rPr>
        <w:t>must</w:t>
      </w:r>
      <w:r w:rsidR="00561587" w:rsidRPr="00EC2D67">
        <w:rPr>
          <w:rFonts w:ascii="Verdana" w:hAnsi="Verdana"/>
          <w:sz w:val="20"/>
          <w:szCs w:val="20"/>
        </w:rPr>
        <w:t xml:space="preserve"> provide a</w:t>
      </w:r>
      <w:r w:rsidR="00F05CE7" w:rsidRPr="00EC2D67">
        <w:rPr>
          <w:rFonts w:ascii="Verdana" w:hAnsi="Verdana"/>
          <w:sz w:val="20"/>
          <w:szCs w:val="20"/>
        </w:rPr>
        <w:t>n item metadata file</w:t>
      </w:r>
      <w:r w:rsidR="00077247" w:rsidRPr="00EC2D67">
        <w:rPr>
          <w:rFonts w:ascii="Verdana" w:hAnsi="Verdana"/>
          <w:sz w:val="20"/>
          <w:szCs w:val="20"/>
        </w:rPr>
        <w:t xml:space="preserve"> for each assessment </w:t>
      </w:r>
      <w:r w:rsidR="006A5184" w:rsidRPr="00EC2D67">
        <w:rPr>
          <w:rFonts w:ascii="Verdana" w:hAnsi="Verdana"/>
          <w:sz w:val="20"/>
          <w:szCs w:val="20"/>
        </w:rPr>
        <w:t>item</w:t>
      </w:r>
      <w:r w:rsidR="00077247" w:rsidRPr="00EC2D67">
        <w:rPr>
          <w:rFonts w:ascii="Verdana" w:hAnsi="Verdana"/>
          <w:sz w:val="20"/>
          <w:szCs w:val="20"/>
        </w:rPr>
        <w:t xml:space="preserve"> </w:t>
      </w:r>
      <w:r w:rsidR="00B74C61" w:rsidRPr="00EC2D67">
        <w:rPr>
          <w:rFonts w:ascii="Verdana" w:hAnsi="Verdana"/>
          <w:sz w:val="20"/>
          <w:szCs w:val="20"/>
        </w:rPr>
        <w:t xml:space="preserve">bank </w:t>
      </w:r>
      <w:r w:rsidR="00077247" w:rsidRPr="00EC2D67">
        <w:rPr>
          <w:rFonts w:ascii="Verdana" w:hAnsi="Verdana"/>
          <w:sz w:val="20"/>
          <w:szCs w:val="20"/>
        </w:rPr>
        <w:t xml:space="preserve">before the testing window. </w:t>
      </w:r>
      <w:r w:rsidR="005A62F8" w:rsidRPr="00EC2D67">
        <w:rPr>
          <w:rFonts w:ascii="Verdana" w:hAnsi="Verdana"/>
          <w:sz w:val="20"/>
          <w:szCs w:val="20"/>
        </w:rPr>
        <w:t>The</w:t>
      </w:r>
      <w:r w:rsidR="00077247" w:rsidRPr="00EC2D67">
        <w:rPr>
          <w:rFonts w:ascii="Verdana" w:hAnsi="Verdana"/>
          <w:sz w:val="20"/>
          <w:szCs w:val="20"/>
        </w:rPr>
        <w:t xml:space="preserve"> item metadata file </w:t>
      </w:r>
      <w:r w:rsidR="007565F8" w:rsidRPr="00EC2D67">
        <w:rPr>
          <w:rFonts w:ascii="Verdana" w:hAnsi="Verdana"/>
          <w:sz w:val="20"/>
          <w:szCs w:val="20"/>
        </w:rPr>
        <w:t>should</w:t>
      </w:r>
      <w:r w:rsidR="00077247" w:rsidRPr="00EC2D67">
        <w:rPr>
          <w:rFonts w:ascii="Verdana" w:hAnsi="Verdana"/>
          <w:sz w:val="20"/>
          <w:szCs w:val="20"/>
        </w:rPr>
        <w:t xml:space="preserve"> </w:t>
      </w:r>
      <w:r w:rsidR="00D933F8" w:rsidRPr="00EC2D67">
        <w:rPr>
          <w:rFonts w:ascii="Verdana" w:hAnsi="Verdana"/>
          <w:sz w:val="20"/>
          <w:szCs w:val="20"/>
        </w:rPr>
        <w:t>include</w:t>
      </w:r>
      <w:r w:rsidR="00561587" w:rsidRPr="00EC2D67">
        <w:rPr>
          <w:rFonts w:ascii="Verdana" w:hAnsi="Verdana"/>
          <w:sz w:val="20"/>
          <w:szCs w:val="20"/>
        </w:rPr>
        <w:t xml:space="preserve"> </w:t>
      </w:r>
      <w:r w:rsidR="00077247" w:rsidRPr="00EC2D67">
        <w:rPr>
          <w:rFonts w:ascii="Verdana" w:hAnsi="Verdana"/>
          <w:sz w:val="20"/>
          <w:szCs w:val="20"/>
        </w:rPr>
        <w:t xml:space="preserve">the </w:t>
      </w:r>
      <w:r w:rsidR="00561587" w:rsidRPr="00EC2D67">
        <w:rPr>
          <w:rFonts w:ascii="Verdana" w:hAnsi="Verdana"/>
          <w:sz w:val="20"/>
          <w:szCs w:val="20"/>
        </w:rPr>
        <w:lastRenderedPageBreak/>
        <w:t>detail</w:t>
      </w:r>
      <w:r w:rsidR="00077247" w:rsidRPr="00EC2D67">
        <w:rPr>
          <w:rFonts w:ascii="Verdana" w:hAnsi="Verdana"/>
          <w:sz w:val="20"/>
          <w:szCs w:val="20"/>
        </w:rPr>
        <w:t xml:space="preserve">s </w:t>
      </w:r>
      <w:r w:rsidR="00B50448" w:rsidRPr="00EC2D67">
        <w:rPr>
          <w:rFonts w:ascii="Verdana" w:hAnsi="Verdana"/>
          <w:sz w:val="20"/>
          <w:szCs w:val="20"/>
        </w:rPr>
        <w:t>(e.g., item characteristics</w:t>
      </w:r>
      <w:r w:rsidR="00032C41" w:rsidRPr="00EC2D67">
        <w:rPr>
          <w:rFonts w:ascii="Verdana" w:hAnsi="Verdana"/>
          <w:sz w:val="20"/>
          <w:szCs w:val="20"/>
        </w:rPr>
        <w:t>,</w:t>
      </w:r>
      <w:r w:rsidR="00B50448" w:rsidRPr="00EC2D67">
        <w:rPr>
          <w:rFonts w:ascii="Verdana" w:hAnsi="Verdana"/>
          <w:sz w:val="20"/>
          <w:szCs w:val="20"/>
        </w:rPr>
        <w:t xml:space="preserve"> item statistics</w:t>
      </w:r>
      <w:r w:rsidR="00453FA3">
        <w:rPr>
          <w:rFonts w:ascii="Verdana" w:hAnsi="Verdana"/>
          <w:sz w:val="20"/>
          <w:szCs w:val="20"/>
        </w:rPr>
        <w:t>,</w:t>
      </w:r>
      <w:r w:rsidR="00125CB3" w:rsidRPr="00EC2D67">
        <w:rPr>
          <w:rFonts w:ascii="Verdana" w:hAnsi="Verdana"/>
          <w:sz w:val="20"/>
          <w:szCs w:val="20"/>
        </w:rPr>
        <w:t xml:space="preserve"> and associated test information</w:t>
      </w:r>
      <w:r w:rsidR="00B50448" w:rsidRPr="00EC2D67">
        <w:rPr>
          <w:rFonts w:ascii="Verdana" w:hAnsi="Verdana"/>
          <w:sz w:val="20"/>
          <w:szCs w:val="20"/>
        </w:rPr>
        <w:t>)</w:t>
      </w:r>
      <w:r w:rsidR="00077247" w:rsidRPr="00EC2D67">
        <w:rPr>
          <w:rFonts w:ascii="Verdana" w:hAnsi="Verdana"/>
          <w:sz w:val="20"/>
          <w:szCs w:val="20"/>
        </w:rPr>
        <w:t xml:space="preserve"> </w:t>
      </w:r>
      <w:r w:rsidR="00561587" w:rsidRPr="00EC2D67">
        <w:rPr>
          <w:rFonts w:ascii="Verdana" w:hAnsi="Verdana"/>
          <w:sz w:val="20"/>
          <w:szCs w:val="20"/>
        </w:rPr>
        <w:t xml:space="preserve">of all </w:t>
      </w:r>
      <w:r w:rsidR="005A62F8" w:rsidRPr="00EC2D67">
        <w:rPr>
          <w:rFonts w:ascii="Verdana" w:hAnsi="Verdana"/>
          <w:sz w:val="20"/>
          <w:szCs w:val="20"/>
        </w:rPr>
        <w:t>operational and field-tested items</w:t>
      </w:r>
      <w:r w:rsidR="00077247" w:rsidRPr="00EC2D67">
        <w:rPr>
          <w:rFonts w:ascii="Verdana" w:hAnsi="Verdana"/>
          <w:sz w:val="20"/>
          <w:szCs w:val="20"/>
        </w:rPr>
        <w:t xml:space="preserve"> in the item </w:t>
      </w:r>
      <w:r w:rsidR="00F70F36" w:rsidRPr="00EC2D67">
        <w:rPr>
          <w:rFonts w:ascii="Verdana" w:hAnsi="Verdana"/>
          <w:sz w:val="20"/>
          <w:szCs w:val="20"/>
        </w:rPr>
        <w:t>bank</w:t>
      </w:r>
      <w:r w:rsidR="007565F8" w:rsidRPr="00EC2D67">
        <w:rPr>
          <w:rFonts w:ascii="Verdana" w:hAnsi="Verdana"/>
          <w:sz w:val="20"/>
          <w:szCs w:val="20"/>
        </w:rPr>
        <w:t>.</w:t>
      </w:r>
    </w:p>
    <w:p w14:paraId="5D1E3C8E" w14:textId="65168BA7" w:rsidR="00BC0306" w:rsidRPr="00EC2D67" w:rsidRDefault="00E77019" w:rsidP="2FADB8AE">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w:t>
      </w:r>
      <w:r w:rsidR="005C595F" w:rsidRPr="00EC2D67">
        <w:rPr>
          <w:rFonts w:ascii="Verdana" w:hAnsi="Verdana"/>
          <w:sz w:val="20"/>
          <w:szCs w:val="20"/>
        </w:rPr>
        <w:t>implem</w:t>
      </w:r>
      <w:r w:rsidR="00924B28" w:rsidRPr="00EC2D67">
        <w:rPr>
          <w:rFonts w:ascii="Verdana" w:hAnsi="Verdana"/>
          <w:sz w:val="20"/>
          <w:szCs w:val="20"/>
        </w:rPr>
        <w:t xml:space="preserve">ent the current adaptive item-selection algorithm for Smarter Balanced and NGSS </w:t>
      </w:r>
      <w:r w:rsidR="00453FA3">
        <w:rPr>
          <w:rFonts w:ascii="Verdana" w:hAnsi="Verdana"/>
          <w:sz w:val="20"/>
          <w:szCs w:val="20"/>
        </w:rPr>
        <w:t>A</w:t>
      </w:r>
      <w:r w:rsidR="00924B28" w:rsidRPr="00EC2D67">
        <w:rPr>
          <w:rFonts w:ascii="Verdana" w:hAnsi="Verdana"/>
          <w:sz w:val="20"/>
          <w:szCs w:val="20"/>
        </w:rPr>
        <w:t>ssessments.</w:t>
      </w:r>
      <w:r w:rsidR="002B4403">
        <w:rPr>
          <w:rFonts w:ascii="Verdana" w:hAnsi="Verdana"/>
          <w:sz w:val="20"/>
          <w:szCs w:val="20"/>
        </w:rPr>
        <w:t xml:space="preserve"> </w:t>
      </w:r>
      <w:r w:rsidR="00A81904">
        <w:rPr>
          <w:rFonts w:ascii="Verdana" w:hAnsi="Verdana"/>
          <w:sz w:val="20"/>
          <w:szCs w:val="20"/>
        </w:rPr>
        <w:t xml:space="preserve">The Contractor must be prepared to implement this with the </w:t>
      </w:r>
      <w:r w:rsidR="0008170F">
        <w:rPr>
          <w:rFonts w:ascii="Verdana" w:hAnsi="Verdana"/>
          <w:sz w:val="20"/>
          <w:szCs w:val="20"/>
        </w:rPr>
        <w:t xml:space="preserve">few </w:t>
      </w:r>
      <w:r w:rsidR="00A81904">
        <w:rPr>
          <w:rFonts w:ascii="Verdana" w:hAnsi="Verdana"/>
          <w:sz w:val="20"/>
          <w:szCs w:val="20"/>
        </w:rPr>
        <w:t>unique characteristics of Connecticut’s algorithm</w:t>
      </w:r>
      <w:r w:rsidR="0008170F">
        <w:rPr>
          <w:rFonts w:ascii="Verdana" w:hAnsi="Verdana"/>
          <w:sz w:val="20"/>
          <w:szCs w:val="20"/>
        </w:rPr>
        <w:t>s</w:t>
      </w:r>
      <w:r w:rsidR="00A81904">
        <w:rPr>
          <w:rFonts w:ascii="Verdana" w:hAnsi="Verdana"/>
          <w:sz w:val="20"/>
          <w:szCs w:val="20"/>
        </w:rPr>
        <w:t xml:space="preserve">. For example, for Smarter Balanced, Connecticut does not </w:t>
      </w:r>
      <w:r w:rsidR="007D4C17">
        <w:rPr>
          <w:rFonts w:ascii="Verdana" w:hAnsi="Verdana"/>
          <w:sz w:val="20"/>
          <w:szCs w:val="20"/>
        </w:rPr>
        <w:t>use items from the expanded pool</w:t>
      </w:r>
      <w:r w:rsidR="00A81904">
        <w:rPr>
          <w:rFonts w:ascii="Verdana" w:hAnsi="Verdana"/>
          <w:sz w:val="20"/>
          <w:szCs w:val="20"/>
        </w:rPr>
        <w:t>.</w:t>
      </w:r>
      <w:r w:rsidR="002B4403">
        <w:rPr>
          <w:rFonts w:ascii="Verdana" w:hAnsi="Verdana"/>
          <w:sz w:val="20"/>
          <w:szCs w:val="20"/>
        </w:rPr>
        <w:t xml:space="preserve"> </w:t>
      </w:r>
    </w:p>
    <w:p w14:paraId="730461D1" w14:textId="32A56904" w:rsidR="00924B28" w:rsidRPr="00722D79" w:rsidRDefault="00924B28" w:rsidP="005E517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For Smarter Balanced, the implementation and use of the current adaptive test can be found in the </w:t>
      </w:r>
      <w:hyperlink r:id="rId64" w:history="1">
        <w:r w:rsidR="00515BB0" w:rsidRPr="00EC2D67">
          <w:rPr>
            <w:rStyle w:val="Hyperlink"/>
            <w:rFonts w:ascii="Verdana" w:hAnsi="Verdana"/>
            <w:sz w:val="20"/>
            <w:szCs w:val="20"/>
          </w:rPr>
          <w:t>Smarter Balanced Technical Report</w:t>
        </w:r>
      </w:hyperlink>
      <w:r w:rsidRPr="00EC2D67">
        <w:rPr>
          <w:rFonts w:ascii="Verdana" w:hAnsi="Verdana"/>
          <w:sz w:val="20"/>
          <w:szCs w:val="20"/>
        </w:rPr>
        <w:t>.</w:t>
      </w:r>
      <w:r w:rsidR="00F1518B">
        <w:rPr>
          <w:rFonts w:ascii="Verdana" w:hAnsi="Verdana"/>
          <w:sz w:val="20"/>
          <w:szCs w:val="20"/>
        </w:rPr>
        <w:t xml:space="preserve"> Proposals must include a description of the Contractor’s capacity to implement an adaptive algorithm that will yield results that are comparable to Connecticut’s prior test administrations.</w:t>
      </w:r>
    </w:p>
    <w:p w14:paraId="5582E207" w14:textId="5F32C626" w:rsidR="00BB2851" w:rsidRPr="00EC2D67" w:rsidRDefault="00BB2851"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For NGSS, the implementation and use of the current adaptive test can be found in the </w:t>
      </w:r>
      <w:hyperlink r:id="rId65" w:history="1">
        <w:r w:rsidR="00750DC1" w:rsidRPr="00EC2D67">
          <w:rPr>
            <w:rStyle w:val="Hyperlink"/>
            <w:rFonts w:ascii="Verdana" w:hAnsi="Verdana"/>
            <w:sz w:val="20"/>
            <w:szCs w:val="20"/>
          </w:rPr>
          <w:t>Connecticut NGSS Assessment Technical Report</w:t>
        </w:r>
      </w:hyperlink>
      <w:r w:rsidRPr="00EC2D67">
        <w:rPr>
          <w:rFonts w:ascii="Verdana" w:hAnsi="Verdana"/>
          <w:sz w:val="20"/>
          <w:szCs w:val="20"/>
        </w:rPr>
        <w:t>.</w:t>
      </w:r>
    </w:p>
    <w:p w14:paraId="1296C175" w14:textId="2DD0C1FF" w:rsidR="004E557A" w:rsidRPr="00EC2D67" w:rsidRDefault="009236C5"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Pertaining </w:t>
      </w:r>
      <w:r w:rsidR="005E5B31" w:rsidRPr="00EC2D67">
        <w:rPr>
          <w:rFonts w:ascii="Verdana" w:hAnsi="Verdana"/>
          <w:sz w:val="20"/>
          <w:szCs w:val="20"/>
        </w:rPr>
        <w:t>to the adaptive item</w:t>
      </w:r>
      <w:r w:rsidR="00453FA3">
        <w:rPr>
          <w:rFonts w:ascii="Verdana" w:hAnsi="Verdana"/>
          <w:sz w:val="20"/>
          <w:szCs w:val="20"/>
        </w:rPr>
        <w:t xml:space="preserve"> </w:t>
      </w:r>
      <w:r w:rsidR="005E5B31" w:rsidRPr="00EC2D67">
        <w:rPr>
          <w:rFonts w:ascii="Verdana" w:hAnsi="Verdana"/>
          <w:sz w:val="20"/>
          <w:szCs w:val="20"/>
        </w:rPr>
        <w:t>selection and</w:t>
      </w:r>
      <w:r w:rsidR="00EC306D" w:rsidRPr="00EC2D67">
        <w:rPr>
          <w:rFonts w:ascii="Verdana" w:hAnsi="Verdana"/>
          <w:sz w:val="20"/>
          <w:szCs w:val="20"/>
        </w:rPr>
        <w:t xml:space="preserve"> </w:t>
      </w:r>
      <w:r w:rsidR="005E5B31" w:rsidRPr="00EC2D67">
        <w:rPr>
          <w:rFonts w:ascii="Verdana" w:hAnsi="Verdana"/>
          <w:sz w:val="20"/>
          <w:szCs w:val="20"/>
        </w:rPr>
        <w:t>f</w:t>
      </w:r>
      <w:r w:rsidR="00182FA2" w:rsidRPr="00EC2D67">
        <w:rPr>
          <w:rFonts w:ascii="Verdana" w:hAnsi="Verdana"/>
          <w:sz w:val="20"/>
          <w:szCs w:val="20"/>
        </w:rPr>
        <w:t>or each administration year, t</w:t>
      </w:r>
      <w:r w:rsidR="0070499A" w:rsidRPr="00EC2D67">
        <w:rPr>
          <w:rFonts w:ascii="Verdana" w:hAnsi="Verdana"/>
          <w:sz w:val="20"/>
          <w:szCs w:val="20"/>
        </w:rPr>
        <w:t xml:space="preserve">he Contractor shall conduct a simulation </w:t>
      </w:r>
      <w:r w:rsidR="00BA69B1" w:rsidRPr="00EC2D67">
        <w:rPr>
          <w:rFonts w:ascii="Verdana" w:hAnsi="Verdana"/>
          <w:sz w:val="20"/>
          <w:szCs w:val="20"/>
        </w:rPr>
        <w:t xml:space="preserve">analysis </w:t>
      </w:r>
      <w:r w:rsidR="0070499A" w:rsidRPr="00EC2D67">
        <w:rPr>
          <w:rFonts w:ascii="Verdana" w:hAnsi="Verdana"/>
          <w:sz w:val="20"/>
          <w:szCs w:val="20"/>
        </w:rPr>
        <w:t>for each Smarter Balanced and NGSS</w:t>
      </w:r>
      <w:r w:rsidR="005E5B31" w:rsidRPr="00EC2D67">
        <w:rPr>
          <w:rFonts w:ascii="Verdana" w:hAnsi="Verdana"/>
          <w:sz w:val="20"/>
          <w:szCs w:val="20"/>
        </w:rPr>
        <w:t xml:space="preserve"> administration</w:t>
      </w:r>
      <w:r w:rsidR="0070499A" w:rsidRPr="00EC2D67">
        <w:rPr>
          <w:rFonts w:ascii="Verdana" w:hAnsi="Verdana"/>
          <w:sz w:val="20"/>
          <w:szCs w:val="20"/>
        </w:rPr>
        <w:t xml:space="preserve"> to </w:t>
      </w:r>
      <w:r w:rsidR="00AC7D7E" w:rsidRPr="00EC2D67">
        <w:rPr>
          <w:rFonts w:ascii="Verdana" w:hAnsi="Verdana"/>
          <w:sz w:val="20"/>
          <w:szCs w:val="20"/>
        </w:rPr>
        <w:t xml:space="preserve">examine </w:t>
      </w:r>
      <w:r w:rsidR="00A06E72" w:rsidRPr="00EC2D67">
        <w:rPr>
          <w:rFonts w:ascii="Verdana" w:hAnsi="Verdana"/>
          <w:sz w:val="20"/>
          <w:szCs w:val="20"/>
        </w:rPr>
        <w:t xml:space="preserve">the test design and the </w:t>
      </w:r>
      <w:r w:rsidR="0077332F" w:rsidRPr="00EC2D67">
        <w:rPr>
          <w:rFonts w:ascii="Verdana" w:hAnsi="Verdana"/>
          <w:sz w:val="20"/>
          <w:szCs w:val="20"/>
        </w:rPr>
        <w:t>statewide/individual</w:t>
      </w:r>
      <w:r w:rsidR="00453FA3">
        <w:rPr>
          <w:rFonts w:ascii="Verdana" w:hAnsi="Verdana"/>
          <w:sz w:val="20"/>
          <w:szCs w:val="20"/>
        </w:rPr>
        <w:t xml:space="preserve"> </w:t>
      </w:r>
      <w:r w:rsidR="0077332F" w:rsidRPr="00EC2D67">
        <w:rPr>
          <w:rFonts w:ascii="Verdana" w:hAnsi="Verdana"/>
          <w:sz w:val="20"/>
          <w:szCs w:val="20"/>
        </w:rPr>
        <w:t xml:space="preserve">student </w:t>
      </w:r>
      <w:r w:rsidR="00A06E72" w:rsidRPr="00EC2D67">
        <w:rPr>
          <w:rFonts w:ascii="Verdana" w:hAnsi="Verdana"/>
          <w:sz w:val="20"/>
          <w:szCs w:val="20"/>
        </w:rPr>
        <w:t>blueprint coverage</w:t>
      </w:r>
      <w:r w:rsidR="004E557A" w:rsidRPr="00EC2D67">
        <w:rPr>
          <w:rFonts w:ascii="Verdana" w:hAnsi="Verdana"/>
          <w:sz w:val="20"/>
          <w:szCs w:val="20"/>
        </w:rPr>
        <w:t xml:space="preserve">. </w:t>
      </w:r>
    </w:p>
    <w:p w14:paraId="3939E6CE" w14:textId="290CEBAB" w:rsidR="00735BB3" w:rsidRPr="00EC2D67" w:rsidRDefault="007554B1"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w:t>
      </w:r>
      <w:r w:rsidR="00D933F8" w:rsidRPr="00EC2D67">
        <w:rPr>
          <w:rFonts w:ascii="Verdana" w:hAnsi="Verdana"/>
          <w:sz w:val="20"/>
          <w:szCs w:val="20"/>
        </w:rPr>
        <w:t>establish</w:t>
      </w:r>
      <w:r w:rsidR="00A12D45">
        <w:rPr>
          <w:rFonts w:ascii="Verdana" w:hAnsi="Verdana"/>
          <w:sz w:val="20"/>
          <w:szCs w:val="20"/>
        </w:rPr>
        <w:t>,</w:t>
      </w:r>
      <w:r w:rsidR="00A22B0D" w:rsidRPr="00EC2D67">
        <w:rPr>
          <w:rFonts w:ascii="Verdana" w:hAnsi="Verdana"/>
          <w:sz w:val="20"/>
          <w:szCs w:val="20"/>
        </w:rPr>
        <w:t xml:space="preserve"> </w:t>
      </w:r>
      <w:r w:rsidRPr="00EC2D67">
        <w:rPr>
          <w:rFonts w:ascii="Verdana" w:hAnsi="Verdana"/>
          <w:sz w:val="20"/>
          <w:szCs w:val="20"/>
        </w:rPr>
        <w:t>implement</w:t>
      </w:r>
      <w:r w:rsidR="002A143F">
        <w:rPr>
          <w:rFonts w:ascii="Verdana" w:hAnsi="Verdana"/>
          <w:sz w:val="20"/>
          <w:szCs w:val="20"/>
        </w:rPr>
        <w:t>, and maintain</w:t>
      </w:r>
      <w:r w:rsidRPr="00EC2D67">
        <w:rPr>
          <w:rFonts w:ascii="Verdana" w:hAnsi="Verdana"/>
          <w:sz w:val="20"/>
          <w:szCs w:val="20"/>
        </w:rPr>
        <w:t xml:space="preserve"> the </w:t>
      </w:r>
      <w:r w:rsidR="00A26408" w:rsidRPr="00EC2D67">
        <w:rPr>
          <w:rFonts w:ascii="Verdana" w:hAnsi="Verdana"/>
          <w:sz w:val="20"/>
          <w:szCs w:val="20"/>
        </w:rPr>
        <w:t>s</w:t>
      </w:r>
      <w:r w:rsidR="00BC0306" w:rsidRPr="00EC2D67">
        <w:rPr>
          <w:rFonts w:ascii="Verdana" w:hAnsi="Verdana"/>
          <w:sz w:val="20"/>
          <w:szCs w:val="20"/>
        </w:rPr>
        <w:t>coring engine</w:t>
      </w:r>
      <w:r w:rsidR="00A22B0D" w:rsidRPr="00EC2D67">
        <w:rPr>
          <w:rFonts w:ascii="Verdana" w:hAnsi="Verdana"/>
          <w:sz w:val="20"/>
          <w:szCs w:val="20"/>
        </w:rPr>
        <w:t xml:space="preserve"> that allows </w:t>
      </w:r>
      <w:r w:rsidR="00352F7F">
        <w:rPr>
          <w:rFonts w:ascii="Verdana" w:hAnsi="Verdana"/>
          <w:sz w:val="20"/>
          <w:szCs w:val="20"/>
        </w:rPr>
        <w:t xml:space="preserve">them </w:t>
      </w:r>
      <w:r w:rsidR="00A22B0D" w:rsidRPr="00EC2D67">
        <w:rPr>
          <w:rFonts w:ascii="Verdana" w:hAnsi="Verdana"/>
          <w:sz w:val="20"/>
          <w:szCs w:val="20"/>
        </w:rPr>
        <w:t xml:space="preserve">to </w:t>
      </w:r>
      <w:r w:rsidR="00182E76" w:rsidRPr="00EC2D67">
        <w:rPr>
          <w:rFonts w:ascii="Verdana" w:hAnsi="Verdana"/>
          <w:sz w:val="20"/>
          <w:szCs w:val="20"/>
        </w:rPr>
        <w:t>u</w:t>
      </w:r>
      <w:r w:rsidR="00BC0306" w:rsidRPr="00EC2D67">
        <w:rPr>
          <w:rFonts w:ascii="Verdana" w:hAnsi="Verdana"/>
          <w:sz w:val="20"/>
          <w:szCs w:val="20"/>
        </w:rPr>
        <w:t>se the current psychometric models and scoring methods for scoring</w:t>
      </w:r>
      <w:r w:rsidR="00182E76" w:rsidRPr="00EC2D67">
        <w:rPr>
          <w:rFonts w:ascii="Verdana" w:hAnsi="Verdana"/>
          <w:sz w:val="20"/>
          <w:szCs w:val="20"/>
        </w:rPr>
        <w:t xml:space="preserve"> all the assessments, including </w:t>
      </w:r>
      <w:r w:rsidR="00BC0306" w:rsidRPr="00EC2D67">
        <w:rPr>
          <w:rFonts w:ascii="Verdana" w:hAnsi="Verdana"/>
          <w:sz w:val="20"/>
          <w:szCs w:val="20"/>
        </w:rPr>
        <w:t>Smarter Balanced</w:t>
      </w:r>
      <w:r w:rsidR="00182E76" w:rsidRPr="00EC2D67">
        <w:rPr>
          <w:rFonts w:ascii="Verdana" w:hAnsi="Verdana"/>
          <w:sz w:val="20"/>
          <w:szCs w:val="20"/>
        </w:rPr>
        <w:t>, NGSS, CTAA</w:t>
      </w:r>
      <w:r w:rsidR="00032C41" w:rsidRPr="00EC2D67">
        <w:rPr>
          <w:rFonts w:ascii="Verdana" w:hAnsi="Verdana"/>
          <w:sz w:val="20"/>
          <w:szCs w:val="20"/>
        </w:rPr>
        <w:t>,</w:t>
      </w:r>
      <w:r w:rsidR="00182E76" w:rsidRPr="00EC2D67">
        <w:rPr>
          <w:rFonts w:ascii="Verdana" w:hAnsi="Verdana"/>
          <w:sz w:val="20"/>
          <w:szCs w:val="20"/>
        </w:rPr>
        <w:t xml:space="preserve"> and CTAS.</w:t>
      </w:r>
    </w:p>
    <w:p w14:paraId="53461C85" w14:textId="7BD4E227" w:rsidR="00BC0306" w:rsidRPr="00EC2D67" w:rsidRDefault="00C3670A"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Pertaining to the scoring engine and f</w:t>
      </w:r>
      <w:r w:rsidR="00182FA2" w:rsidRPr="00EC2D67">
        <w:rPr>
          <w:rFonts w:ascii="Verdana" w:hAnsi="Verdana"/>
          <w:sz w:val="20"/>
          <w:szCs w:val="20"/>
        </w:rPr>
        <w:t>or each administration year, t</w:t>
      </w:r>
      <w:r w:rsidR="00C16749" w:rsidRPr="00EC2D67">
        <w:rPr>
          <w:rFonts w:ascii="Verdana" w:hAnsi="Verdana"/>
          <w:sz w:val="20"/>
          <w:szCs w:val="20"/>
        </w:rPr>
        <w:t xml:space="preserve">he Contractor </w:t>
      </w:r>
      <w:r w:rsidR="00807B7A">
        <w:rPr>
          <w:rFonts w:ascii="Verdana" w:hAnsi="Verdana"/>
          <w:sz w:val="20"/>
          <w:szCs w:val="20"/>
        </w:rPr>
        <w:t>must</w:t>
      </w:r>
      <w:r w:rsidR="00C16749" w:rsidRPr="00EC2D67">
        <w:rPr>
          <w:rFonts w:ascii="Verdana" w:hAnsi="Verdana"/>
          <w:sz w:val="20"/>
          <w:szCs w:val="20"/>
        </w:rPr>
        <w:t xml:space="preserve"> </w:t>
      </w:r>
      <w:r w:rsidR="00346601" w:rsidRPr="00EC2D67">
        <w:rPr>
          <w:rFonts w:ascii="Verdana" w:hAnsi="Verdana"/>
          <w:sz w:val="20"/>
          <w:szCs w:val="20"/>
        </w:rPr>
        <w:t>provide</w:t>
      </w:r>
      <w:r w:rsidR="00C16749" w:rsidRPr="00EC2D67">
        <w:rPr>
          <w:rFonts w:ascii="Verdana" w:hAnsi="Verdana"/>
          <w:sz w:val="20"/>
          <w:szCs w:val="20"/>
        </w:rPr>
        <w:t xml:space="preserve"> the</w:t>
      </w:r>
      <w:r w:rsidR="00BC0306" w:rsidRPr="00EC2D67">
        <w:rPr>
          <w:rFonts w:ascii="Verdana" w:hAnsi="Verdana"/>
          <w:sz w:val="20"/>
          <w:szCs w:val="20"/>
        </w:rPr>
        <w:t xml:space="preserve"> scoring specification</w:t>
      </w:r>
      <w:r w:rsidR="00351567" w:rsidRPr="00EC2D67">
        <w:rPr>
          <w:rFonts w:ascii="Verdana" w:hAnsi="Verdana"/>
          <w:sz w:val="20"/>
          <w:szCs w:val="20"/>
        </w:rPr>
        <w:t>s</w:t>
      </w:r>
      <w:r w:rsidR="00BC0306" w:rsidRPr="00EC2D67">
        <w:rPr>
          <w:rFonts w:ascii="Verdana" w:hAnsi="Verdana"/>
          <w:sz w:val="20"/>
          <w:szCs w:val="20"/>
        </w:rPr>
        <w:t xml:space="preserve"> </w:t>
      </w:r>
      <w:r w:rsidR="00C16749" w:rsidRPr="00EC2D67">
        <w:rPr>
          <w:rFonts w:ascii="Verdana" w:hAnsi="Verdana"/>
          <w:sz w:val="20"/>
          <w:szCs w:val="20"/>
        </w:rPr>
        <w:t>of each assessment</w:t>
      </w:r>
      <w:r w:rsidR="00BC0306" w:rsidRPr="00EC2D67">
        <w:rPr>
          <w:rFonts w:ascii="Verdana" w:hAnsi="Verdana"/>
          <w:sz w:val="20"/>
          <w:szCs w:val="20"/>
        </w:rPr>
        <w:t xml:space="preserve">. </w:t>
      </w:r>
    </w:p>
    <w:p w14:paraId="601018F2" w14:textId="0ABBDCFB" w:rsidR="00184D39" w:rsidRPr="00EC2D67" w:rsidRDefault="00D91A7E" w:rsidP="00EC2D67">
      <w:pPr>
        <w:numPr>
          <w:ilvl w:val="1"/>
          <w:numId w:val="40"/>
        </w:numPr>
        <w:spacing w:after="60"/>
        <w:rPr>
          <w:rFonts w:ascii="Verdana" w:hAnsi="Verdana"/>
          <w:sz w:val="20"/>
          <w:szCs w:val="20"/>
        </w:rPr>
      </w:pPr>
      <w:r w:rsidRPr="00EC2D67">
        <w:rPr>
          <w:rFonts w:ascii="Verdana" w:eastAsia="Calibri" w:hAnsi="Verdana"/>
          <w:sz w:val="20"/>
          <w:szCs w:val="20"/>
        </w:rPr>
        <w:t>For each administration year, t</w:t>
      </w:r>
      <w:r w:rsidR="002D5B7A" w:rsidRPr="00EC2D67">
        <w:rPr>
          <w:rFonts w:ascii="Verdana" w:eastAsia="Calibri" w:hAnsi="Verdana"/>
          <w:sz w:val="20"/>
          <w:szCs w:val="20"/>
        </w:rPr>
        <w:t xml:space="preserve">he Contractor </w:t>
      </w:r>
      <w:r w:rsidR="00807B7A">
        <w:rPr>
          <w:rFonts w:ascii="Verdana" w:eastAsia="Calibri" w:hAnsi="Verdana"/>
          <w:sz w:val="20"/>
          <w:szCs w:val="20"/>
        </w:rPr>
        <w:t>must</w:t>
      </w:r>
      <w:r w:rsidR="002D5B7A" w:rsidRPr="00EC2D67">
        <w:rPr>
          <w:rFonts w:ascii="Verdana" w:eastAsia="Calibri" w:hAnsi="Verdana"/>
          <w:sz w:val="20"/>
          <w:szCs w:val="20"/>
        </w:rPr>
        <w:t xml:space="preserve"> p</w:t>
      </w:r>
      <w:r w:rsidR="00BC0306" w:rsidRPr="00EC2D67">
        <w:rPr>
          <w:rFonts w:ascii="Verdana" w:hAnsi="Verdana"/>
          <w:sz w:val="20"/>
          <w:szCs w:val="20"/>
        </w:rPr>
        <w:t>erform forensic analysis and quality control analysis after the tests</w:t>
      </w:r>
      <w:r w:rsidR="004B1BC5">
        <w:rPr>
          <w:rFonts w:ascii="Verdana" w:hAnsi="Verdana"/>
          <w:sz w:val="20"/>
          <w:szCs w:val="20"/>
        </w:rPr>
        <w:t xml:space="preserve"> are administered</w:t>
      </w:r>
      <w:r w:rsidR="00BC0306" w:rsidRPr="00EC2D67">
        <w:rPr>
          <w:rFonts w:ascii="Verdana" w:hAnsi="Verdana"/>
          <w:sz w:val="20"/>
          <w:szCs w:val="20"/>
        </w:rPr>
        <w:t xml:space="preserve">. </w:t>
      </w:r>
    </w:p>
    <w:p w14:paraId="098FF6B0" w14:textId="35ABB724" w:rsidR="005A3916" w:rsidRPr="00EC2D67" w:rsidRDefault="00C3670A" w:rsidP="007B3C3B">
      <w:pPr>
        <w:numPr>
          <w:ilvl w:val="2"/>
          <w:numId w:val="40"/>
        </w:numPr>
        <w:spacing w:after="60"/>
        <w:ind w:left="1584" w:hanging="864"/>
        <w:rPr>
          <w:rFonts w:ascii="Verdana" w:hAnsi="Verdana"/>
          <w:sz w:val="20"/>
          <w:szCs w:val="20"/>
        </w:rPr>
      </w:pPr>
      <w:r w:rsidRPr="00EC2D67">
        <w:rPr>
          <w:rFonts w:ascii="Verdana" w:hAnsi="Verdana"/>
          <w:sz w:val="20"/>
          <w:szCs w:val="20"/>
        </w:rPr>
        <w:t>Pertaining to the forensic and quality control analysis and f</w:t>
      </w:r>
      <w:r w:rsidR="00D91A7E" w:rsidRPr="00EC2D67">
        <w:rPr>
          <w:rFonts w:ascii="Verdana" w:hAnsi="Verdana"/>
          <w:sz w:val="20"/>
          <w:szCs w:val="20"/>
        </w:rPr>
        <w:t>or each administration year, t</w:t>
      </w:r>
      <w:r w:rsidR="00184D39" w:rsidRPr="00EC2D67">
        <w:rPr>
          <w:rFonts w:ascii="Verdana" w:hAnsi="Verdana"/>
          <w:sz w:val="20"/>
          <w:szCs w:val="20"/>
        </w:rPr>
        <w:t xml:space="preserve">he Contractor </w:t>
      </w:r>
      <w:r w:rsidR="00807B7A">
        <w:rPr>
          <w:rFonts w:ascii="Verdana" w:hAnsi="Verdana"/>
          <w:sz w:val="20"/>
          <w:szCs w:val="20"/>
        </w:rPr>
        <w:t>must</w:t>
      </w:r>
      <w:r w:rsidR="00184D39" w:rsidRPr="00EC2D67">
        <w:rPr>
          <w:rFonts w:ascii="Verdana" w:hAnsi="Verdana"/>
          <w:sz w:val="20"/>
          <w:szCs w:val="20"/>
        </w:rPr>
        <w:t xml:space="preserve"> </w:t>
      </w:r>
      <w:r w:rsidR="00E9147F" w:rsidRPr="00EC2D67">
        <w:rPr>
          <w:rFonts w:ascii="Verdana" w:hAnsi="Verdana"/>
          <w:sz w:val="20"/>
          <w:szCs w:val="20"/>
        </w:rPr>
        <w:t xml:space="preserve">provide the </w:t>
      </w:r>
      <w:r w:rsidR="00184D39" w:rsidRPr="00EC2D67">
        <w:rPr>
          <w:rFonts w:ascii="Verdana" w:hAnsi="Verdana"/>
          <w:sz w:val="20"/>
          <w:szCs w:val="20"/>
        </w:rPr>
        <w:t xml:space="preserve">resulting files of the </w:t>
      </w:r>
      <w:r w:rsidR="00184D39" w:rsidRPr="00EC2D67" w:rsidDel="006F7920">
        <w:rPr>
          <w:rFonts w:ascii="Verdana" w:hAnsi="Verdana"/>
          <w:sz w:val="20"/>
          <w:szCs w:val="20"/>
        </w:rPr>
        <w:t>analysis</w:t>
      </w:r>
      <w:r w:rsidR="00184D39" w:rsidRPr="00EC2D67">
        <w:rPr>
          <w:rFonts w:ascii="Verdana" w:hAnsi="Verdana"/>
          <w:sz w:val="20"/>
          <w:szCs w:val="20"/>
        </w:rPr>
        <w:t xml:space="preserve">, including but not limited to person fit statistics, item answer key versus responses analysis, blueprint coverage, </w:t>
      </w:r>
      <w:r w:rsidR="006F7920" w:rsidRPr="00EC2D67">
        <w:rPr>
          <w:rFonts w:ascii="Verdana" w:hAnsi="Verdana"/>
          <w:sz w:val="20"/>
          <w:szCs w:val="20"/>
        </w:rPr>
        <w:t xml:space="preserve">and </w:t>
      </w:r>
      <w:r w:rsidR="00184D39" w:rsidRPr="00EC2D67">
        <w:rPr>
          <w:rFonts w:ascii="Verdana" w:hAnsi="Verdana"/>
          <w:sz w:val="20"/>
          <w:szCs w:val="20"/>
        </w:rPr>
        <w:t>item exposure rates.</w:t>
      </w:r>
      <w:r w:rsidR="00716EC2" w:rsidRPr="00EC2D67">
        <w:rPr>
          <w:rFonts w:ascii="Verdana" w:hAnsi="Verdana"/>
          <w:sz w:val="20"/>
          <w:szCs w:val="20"/>
        </w:rPr>
        <w:t xml:space="preserve"> </w:t>
      </w:r>
    </w:p>
    <w:p w14:paraId="23B5D299" w14:textId="179DB679" w:rsidR="000712CC" w:rsidRPr="00EC2D67" w:rsidRDefault="000712CC" w:rsidP="00EC2D67">
      <w:pPr>
        <w:pStyle w:val="ListParagraph"/>
        <w:numPr>
          <w:ilvl w:val="1"/>
          <w:numId w:val="40"/>
        </w:numPr>
        <w:spacing w:after="60" w:line="240" w:lineRule="auto"/>
        <w:contextualSpacing w:val="0"/>
        <w:rPr>
          <w:rFonts w:ascii="Verdana" w:eastAsia="Times New Roman" w:hAnsi="Verdana"/>
          <w:sz w:val="20"/>
          <w:szCs w:val="20"/>
        </w:rPr>
      </w:pPr>
      <w:r w:rsidRPr="00EC2D67">
        <w:rPr>
          <w:rFonts w:ascii="Verdana" w:eastAsia="Times New Roman" w:hAnsi="Verdana"/>
          <w:sz w:val="20"/>
          <w:szCs w:val="20"/>
        </w:rPr>
        <w:t xml:space="preserve">The Contractor </w:t>
      </w:r>
      <w:r w:rsidR="00807B7A">
        <w:rPr>
          <w:rFonts w:ascii="Verdana" w:eastAsia="Times New Roman" w:hAnsi="Verdana"/>
          <w:sz w:val="20"/>
          <w:szCs w:val="20"/>
        </w:rPr>
        <w:t>must</w:t>
      </w:r>
      <w:r w:rsidRPr="00EC2D67">
        <w:rPr>
          <w:rFonts w:ascii="Verdana" w:eastAsia="Times New Roman" w:hAnsi="Verdana"/>
          <w:sz w:val="20"/>
          <w:szCs w:val="20"/>
        </w:rPr>
        <w:t xml:space="preserve"> provide evidence of </w:t>
      </w:r>
      <w:r w:rsidR="00D933F8" w:rsidRPr="00EC2D67">
        <w:rPr>
          <w:rFonts w:ascii="Verdana" w:hAnsi="Verdana"/>
          <w:sz w:val="20"/>
          <w:szCs w:val="20"/>
        </w:rPr>
        <w:t xml:space="preserve">the </w:t>
      </w:r>
      <w:r w:rsidRPr="00EC2D67">
        <w:rPr>
          <w:rFonts w:ascii="Verdana" w:hAnsi="Verdana"/>
          <w:sz w:val="20"/>
          <w:szCs w:val="20"/>
        </w:rPr>
        <w:t xml:space="preserve">validity of any allowable </w:t>
      </w:r>
      <w:r w:rsidR="008C2981" w:rsidRPr="00EC2D67">
        <w:rPr>
          <w:rFonts w:ascii="Verdana" w:hAnsi="Verdana"/>
          <w:sz w:val="20"/>
          <w:szCs w:val="20"/>
        </w:rPr>
        <w:t>accommodation</w:t>
      </w:r>
      <w:r w:rsidRPr="00EC2D67">
        <w:rPr>
          <w:rFonts w:ascii="Verdana" w:hAnsi="Verdana"/>
          <w:sz w:val="20"/>
          <w:szCs w:val="20"/>
        </w:rPr>
        <w:t>.</w:t>
      </w:r>
    </w:p>
    <w:p w14:paraId="77DB3BE3" w14:textId="0136A9B9" w:rsidR="00073E7F" w:rsidRPr="00EC2D67" w:rsidRDefault="00C3670A" w:rsidP="007B3C3B">
      <w:pPr>
        <w:pStyle w:val="ListParagraph"/>
        <w:numPr>
          <w:ilvl w:val="2"/>
          <w:numId w:val="40"/>
        </w:numPr>
        <w:spacing w:after="60" w:line="240" w:lineRule="auto"/>
        <w:ind w:left="1584" w:hanging="864"/>
        <w:contextualSpacing w:val="0"/>
        <w:rPr>
          <w:rFonts w:ascii="Verdana" w:eastAsia="Times New Roman" w:hAnsi="Verdana"/>
          <w:sz w:val="20"/>
          <w:szCs w:val="20"/>
        </w:rPr>
      </w:pPr>
      <w:r w:rsidRPr="00EC2D67">
        <w:rPr>
          <w:rFonts w:ascii="Verdana" w:hAnsi="Verdana"/>
          <w:sz w:val="20"/>
          <w:szCs w:val="20"/>
        </w:rPr>
        <w:t xml:space="preserve">Pertaining to the </w:t>
      </w:r>
      <w:r w:rsidR="005A2774">
        <w:rPr>
          <w:rFonts w:ascii="Verdana" w:hAnsi="Verdana"/>
          <w:sz w:val="20"/>
          <w:szCs w:val="20"/>
        </w:rPr>
        <w:t xml:space="preserve">designated supports and </w:t>
      </w:r>
      <w:r w:rsidRPr="00EC2D67">
        <w:rPr>
          <w:rFonts w:ascii="Verdana" w:hAnsi="Verdana"/>
          <w:sz w:val="20"/>
          <w:szCs w:val="20"/>
        </w:rPr>
        <w:t xml:space="preserve">accommodation </w:t>
      </w:r>
      <w:r w:rsidR="005A2774">
        <w:rPr>
          <w:rFonts w:ascii="Verdana" w:hAnsi="Verdana"/>
          <w:sz w:val="20"/>
          <w:szCs w:val="20"/>
        </w:rPr>
        <w:t xml:space="preserve">resource </w:t>
      </w:r>
      <w:r w:rsidRPr="00EC2D67">
        <w:rPr>
          <w:rFonts w:ascii="Verdana" w:hAnsi="Verdana"/>
          <w:sz w:val="20"/>
          <w:szCs w:val="20"/>
        </w:rPr>
        <w:t>usage and f</w:t>
      </w:r>
      <w:r w:rsidR="00D91A7E" w:rsidRPr="00EC2D67">
        <w:rPr>
          <w:rFonts w:ascii="Verdana" w:hAnsi="Verdana"/>
          <w:sz w:val="20"/>
          <w:szCs w:val="20"/>
        </w:rPr>
        <w:t>or each administration year, a</w:t>
      </w:r>
      <w:r w:rsidR="00B716E1" w:rsidRPr="00EC2D67">
        <w:rPr>
          <w:rFonts w:ascii="Verdana" w:hAnsi="Verdana"/>
          <w:sz w:val="20"/>
          <w:szCs w:val="20"/>
        </w:rPr>
        <w:t xml:space="preserve"> set of data files that list </w:t>
      </w:r>
      <w:r w:rsidR="005244EF" w:rsidRPr="00EC2D67">
        <w:rPr>
          <w:rFonts w:ascii="Verdana" w:hAnsi="Verdana"/>
          <w:sz w:val="20"/>
          <w:szCs w:val="20"/>
        </w:rPr>
        <w:t xml:space="preserve">1) </w:t>
      </w:r>
      <w:r w:rsidR="00B716E1" w:rsidRPr="00EC2D67">
        <w:rPr>
          <w:rFonts w:ascii="Verdana" w:hAnsi="Verdana"/>
          <w:sz w:val="20"/>
          <w:szCs w:val="20"/>
        </w:rPr>
        <w:t>a</w:t>
      </w:r>
      <w:r w:rsidR="00AF3D31" w:rsidRPr="00EC2D67">
        <w:rPr>
          <w:rFonts w:ascii="Verdana" w:hAnsi="Verdana"/>
          <w:sz w:val="20"/>
          <w:szCs w:val="20"/>
        </w:rPr>
        <w:t>ll the</w:t>
      </w:r>
      <w:r w:rsidR="00B716E1" w:rsidRPr="00EC2D67">
        <w:rPr>
          <w:rFonts w:ascii="Verdana" w:hAnsi="Verdana"/>
          <w:sz w:val="20"/>
          <w:szCs w:val="20"/>
        </w:rPr>
        <w:t xml:space="preserve"> allowable accom</w:t>
      </w:r>
      <w:r w:rsidR="00DE11AC" w:rsidRPr="00EC2D67">
        <w:rPr>
          <w:rFonts w:ascii="Verdana" w:hAnsi="Verdana"/>
          <w:sz w:val="20"/>
          <w:szCs w:val="20"/>
        </w:rPr>
        <w:t>m</w:t>
      </w:r>
      <w:r w:rsidR="00B716E1" w:rsidRPr="00EC2D67">
        <w:rPr>
          <w:rFonts w:ascii="Verdana" w:hAnsi="Verdana"/>
          <w:sz w:val="20"/>
          <w:szCs w:val="20"/>
        </w:rPr>
        <w:t xml:space="preserve">odation </w:t>
      </w:r>
      <w:r w:rsidR="005244EF" w:rsidRPr="00EC2D67">
        <w:rPr>
          <w:rFonts w:ascii="Verdana" w:hAnsi="Verdana"/>
          <w:sz w:val="20"/>
          <w:szCs w:val="20"/>
        </w:rPr>
        <w:t xml:space="preserve">tools </w:t>
      </w:r>
      <w:r w:rsidR="00AF3D31" w:rsidRPr="00EC2D67">
        <w:rPr>
          <w:rFonts w:ascii="Verdana" w:hAnsi="Verdana"/>
          <w:sz w:val="20"/>
          <w:szCs w:val="20"/>
        </w:rPr>
        <w:t xml:space="preserve">for each test taker </w:t>
      </w:r>
      <w:r w:rsidR="00DE11AC" w:rsidRPr="00EC2D67">
        <w:rPr>
          <w:rFonts w:ascii="Verdana" w:hAnsi="Verdana"/>
          <w:sz w:val="20"/>
          <w:szCs w:val="20"/>
        </w:rPr>
        <w:t>(</w:t>
      </w:r>
      <w:r w:rsidR="00AF3D31" w:rsidRPr="00EC2D67">
        <w:rPr>
          <w:rFonts w:ascii="Verdana" w:hAnsi="Verdana"/>
          <w:sz w:val="20"/>
          <w:szCs w:val="20"/>
        </w:rPr>
        <w:t xml:space="preserve">or </w:t>
      </w:r>
      <w:r w:rsidR="005244EF" w:rsidRPr="00EC2D67">
        <w:rPr>
          <w:rFonts w:ascii="Verdana" w:hAnsi="Verdana"/>
          <w:sz w:val="20"/>
          <w:szCs w:val="20"/>
        </w:rPr>
        <w:t xml:space="preserve">each </w:t>
      </w:r>
      <w:r w:rsidR="00AF3D31" w:rsidRPr="00EC2D67">
        <w:rPr>
          <w:rFonts w:ascii="Verdana" w:hAnsi="Verdana"/>
          <w:sz w:val="20"/>
          <w:szCs w:val="20"/>
        </w:rPr>
        <w:t>test event</w:t>
      </w:r>
      <w:r w:rsidR="00DE11AC" w:rsidRPr="00EC2D67">
        <w:rPr>
          <w:rFonts w:ascii="Verdana" w:hAnsi="Verdana"/>
          <w:sz w:val="20"/>
          <w:szCs w:val="20"/>
        </w:rPr>
        <w:t>)</w:t>
      </w:r>
      <w:r w:rsidR="00AF3D31" w:rsidRPr="00EC2D67">
        <w:rPr>
          <w:rFonts w:ascii="Verdana" w:hAnsi="Verdana"/>
          <w:sz w:val="20"/>
          <w:szCs w:val="20"/>
        </w:rPr>
        <w:t xml:space="preserve"> </w:t>
      </w:r>
      <w:r w:rsidR="00B716E1" w:rsidRPr="00EC2D67">
        <w:rPr>
          <w:rFonts w:ascii="Verdana" w:hAnsi="Verdana"/>
          <w:sz w:val="20"/>
          <w:szCs w:val="20"/>
        </w:rPr>
        <w:t xml:space="preserve">and </w:t>
      </w:r>
      <w:r w:rsidR="00DE11AC" w:rsidRPr="00EC2D67">
        <w:rPr>
          <w:rFonts w:ascii="Verdana" w:hAnsi="Verdana"/>
          <w:sz w:val="20"/>
          <w:szCs w:val="20"/>
        </w:rPr>
        <w:t>2) the actual usage of the accommodation tools in each test event.</w:t>
      </w:r>
      <w:r w:rsidR="00B716E1" w:rsidRPr="00EC2D67">
        <w:rPr>
          <w:rFonts w:ascii="Verdana" w:hAnsi="Verdana"/>
          <w:sz w:val="20"/>
          <w:szCs w:val="20"/>
        </w:rPr>
        <w:t xml:space="preserve"> </w:t>
      </w:r>
    </w:p>
    <w:p w14:paraId="33E28968" w14:textId="0D6FA878" w:rsidR="0084210E" w:rsidRPr="00EC2D67" w:rsidRDefault="00862452"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Contractor shall support the </w:t>
      </w:r>
      <w:r w:rsidR="00037A4F" w:rsidRPr="00EC2D67">
        <w:rPr>
          <w:rFonts w:ascii="Verdana" w:hAnsi="Verdana"/>
          <w:sz w:val="20"/>
          <w:szCs w:val="20"/>
        </w:rPr>
        <w:t xml:space="preserve">preparation for </w:t>
      </w:r>
      <w:r w:rsidRPr="00EC2D67">
        <w:rPr>
          <w:rFonts w:ascii="Verdana" w:hAnsi="Verdana"/>
          <w:sz w:val="20"/>
          <w:szCs w:val="20"/>
        </w:rPr>
        <w:t xml:space="preserve">the </w:t>
      </w:r>
      <w:r w:rsidR="00037A4F" w:rsidRPr="00EC2D67">
        <w:rPr>
          <w:rFonts w:ascii="Verdana" w:hAnsi="Verdana"/>
          <w:sz w:val="20"/>
          <w:szCs w:val="20"/>
        </w:rPr>
        <w:t>ps</w:t>
      </w:r>
      <w:r w:rsidR="00526C7F" w:rsidRPr="00EC2D67">
        <w:rPr>
          <w:rFonts w:ascii="Verdana" w:hAnsi="Verdana"/>
          <w:sz w:val="20"/>
          <w:szCs w:val="20"/>
        </w:rPr>
        <w:t>y</w:t>
      </w:r>
      <w:r w:rsidR="00037A4F" w:rsidRPr="00EC2D67">
        <w:rPr>
          <w:rFonts w:ascii="Verdana" w:hAnsi="Verdana"/>
          <w:sz w:val="20"/>
          <w:szCs w:val="20"/>
        </w:rPr>
        <w:t>chometric</w:t>
      </w:r>
      <w:r w:rsidR="00BB0AA0" w:rsidRPr="00EC2D67">
        <w:rPr>
          <w:rFonts w:ascii="Verdana" w:hAnsi="Verdana"/>
          <w:sz w:val="20"/>
          <w:szCs w:val="20"/>
        </w:rPr>
        <w:t>s</w:t>
      </w:r>
      <w:r w:rsidR="00037A4F" w:rsidRPr="00EC2D67">
        <w:rPr>
          <w:rFonts w:ascii="Verdana" w:hAnsi="Verdana"/>
          <w:sz w:val="20"/>
          <w:szCs w:val="20"/>
        </w:rPr>
        <w:t>-rel</w:t>
      </w:r>
      <w:r w:rsidR="00526C7F" w:rsidRPr="00EC2D67">
        <w:rPr>
          <w:rFonts w:ascii="Verdana" w:hAnsi="Verdana"/>
          <w:sz w:val="20"/>
          <w:szCs w:val="20"/>
        </w:rPr>
        <w:t>a</w:t>
      </w:r>
      <w:r w:rsidR="00037A4F" w:rsidRPr="00EC2D67">
        <w:rPr>
          <w:rFonts w:ascii="Verdana" w:hAnsi="Verdana"/>
          <w:sz w:val="20"/>
          <w:szCs w:val="20"/>
        </w:rPr>
        <w:t xml:space="preserve">ted </w:t>
      </w:r>
      <w:r w:rsidRPr="00EC2D67">
        <w:rPr>
          <w:rFonts w:ascii="Verdana" w:hAnsi="Verdana"/>
          <w:sz w:val="20"/>
          <w:szCs w:val="20"/>
        </w:rPr>
        <w:t>discussion</w:t>
      </w:r>
      <w:r w:rsidR="00037A4F" w:rsidRPr="00EC2D67">
        <w:rPr>
          <w:rFonts w:ascii="Verdana" w:hAnsi="Verdana"/>
          <w:sz w:val="20"/>
          <w:szCs w:val="20"/>
        </w:rPr>
        <w:t xml:space="preserve"> </w:t>
      </w:r>
      <w:r w:rsidR="00436B50" w:rsidRPr="00EC2D67">
        <w:rPr>
          <w:rFonts w:ascii="Verdana" w:hAnsi="Verdana"/>
          <w:sz w:val="20"/>
          <w:szCs w:val="20"/>
        </w:rPr>
        <w:t xml:space="preserve">with the </w:t>
      </w:r>
      <w:bookmarkStart w:id="98" w:name="_Hlk162433723"/>
      <w:r w:rsidR="007E46B5" w:rsidRPr="00EC2D67">
        <w:rPr>
          <w:rFonts w:ascii="Verdana" w:hAnsi="Verdana"/>
          <w:sz w:val="20"/>
          <w:szCs w:val="20"/>
        </w:rPr>
        <w:t xml:space="preserve">Connecticut </w:t>
      </w:r>
      <w:r w:rsidR="00057BB3" w:rsidRPr="00EC2D67">
        <w:rPr>
          <w:rFonts w:ascii="Verdana" w:hAnsi="Verdana"/>
          <w:sz w:val="20"/>
          <w:szCs w:val="20"/>
        </w:rPr>
        <w:t>T</w:t>
      </w:r>
      <w:r w:rsidR="00436B50" w:rsidRPr="00EC2D67">
        <w:rPr>
          <w:rFonts w:ascii="Verdana" w:hAnsi="Verdana"/>
          <w:sz w:val="20"/>
          <w:szCs w:val="20"/>
        </w:rPr>
        <w:t xml:space="preserve">echnical </w:t>
      </w:r>
      <w:r w:rsidR="00057BB3" w:rsidRPr="00EC2D67">
        <w:rPr>
          <w:rFonts w:ascii="Verdana" w:hAnsi="Verdana"/>
          <w:sz w:val="20"/>
          <w:szCs w:val="20"/>
        </w:rPr>
        <w:t>A</w:t>
      </w:r>
      <w:r w:rsidR="00436B50" w:rsidRPr="00EC2D67">
        <w:rPr>
          <w:rFonts w:ascii="Verdana" w:hAnsi="Verdana"/>
          <w:sz w:val="20"/>
          <w:szCs w:val="20"/>
        </w:rPr>
        <w:t xml:space="preserve">dvisory </w:t>
      </w:r>
      <w:r w:rsidR="00057BB3" w:rsidRPr="00EC2D67">
        <w:rPr>
          <w:rFonts w:ascii="Verdana" w:hAnsi="Verdana"/>
          <w:sz w:val="20"/>
          <w:szCs w:val="20"/>
        </w:rPr>
        <w:t>C</w:t>
      </w:r>
      <w:r w:rsidR="00436B50" w:rsidRPr="00EC2D67">
        <w:rPr>
          <w:rFonts w:ascii="Verdana" w:hAnsi="Verdana"/>
          <w:sz w:val="20"/>
          <w:szCs w:val="20"/>
        </w:rPr>
        <w:t>ommittee</w:t>
      </w:r>
      <w:r w:rsidR="00E26671">
        <w:rPr>
          <w:rFonts w:ascii="Verdana" w:hAnsi="Verdana"/>
          <w:sz w:val="20"/>
          <w:szCs w:val="20"/>
        </w:rPr>
        <w:t xml:space="preserve"> (TAC)</w:t>
      </w:r>
      <w:bookmarkEnd w:id="98"/>
      <w:r w:rsidR="00436B50" w:rsidRPr="00EC2D67">
        <w:rPr>
          <w:rFonts w:ascii="Verdana" w:hAnsi="Verdana"/>
          <w:sz w:val="20"/>
          <w:szCs w:val="20"/>
        </w:rPr>
        <w:t>.</w:t>
      </w:r>
      <w:r w:rsidR="00D74A4B">
        <w:rPr>
          <w:rFonts w:ascii="Verdana" w:hAnsi="Verdana"/>
          <w:sz w:val="20"/>
          <w:szCs w:val="20"/>
        </w:rPr>
        <w:t xml:space="preserve"> The Contractor </w:t>
      </w:r>
      <w:r w:rsidR="002A13CC">
        <w:rPr>
          <w:rFonts w:ascii="Verdana" w:hAnsi="Verdana"/>
          <w:sz w:val="20"/>
          <w:szCs w:val="20"/>
        </w:rPr>
        <w:t xml:space="preserve">will manage the payment of </w:t>
      </w:r>
      <w:r w:rsidR="009F42CA">
        <w:rPr>
          <w:rFonts w:ascii="Verdana" w:hAnsi="Verdana"/>
          <w:sz w:val="20"/>
          <w:szCs w:val="20"/>
        </w:rPr>
        <w:t>Connecticut</w:t>
      </w:r>
      <w:r w:rsidR="00E26671">
        <w:rPr>
          <w:rFonts w:ascii="Verdana" w:hAnsi="Verdana"/>
          <w:sz w:val="20"/>
          <w:szCs w:val="20"/>
        </w:rPr>
        <w:t>’s</w:t>
      </w:r>
      <w:r w:rsidR="009F42CA">
        <w:rPr>
          <w:rFonts w:ascii="Verdana" w:hAnsi="Verdana"/>
          <w:sz w:val="20"/>
          <w:szCs w:val="20"/>
        </w:rPr>
        <w:t xml:space="preserve"> five </w:t>
      </w:r>
      <w:r w:rsidR="00333EE4">
        <w:rPr>
          <w:rFonts w:ascii="Verdana" w:hAnsi="Verdana"/>
          <w:sz w:val="20"/>
          <w:szCs w:val="20"/>
        </w:rPr>
        <w:t>TAC</w:t>
      </w:r>
      <w:r w:rsidR="002A13CC">
        <w:rPr>
          <w:rFonts w:ascii="Verdana" w:hAnsi="Verdana"/>
          <w:sz w:val="20"/>
          <w:szCs w:val="20"/>
        </w:rPr>
        <w:t xml:space="preserve"> members</w:t>
      </w:r>
      <w:r w:rsidR="00333EE4">
        <w:rPr>
          <w:rFonts w:ascii="Verdana" w:hAnsi="Verdana"/>
          <w:sz w:val="20"/>
          <w:szCs w:val="20"/>
        </w:rPr>
        <w:t xml:space="preserve"> </w:t>
      </w:r>
      <w:r w:rsidR="00AD3762">
        <w:rPr>
          <w:rFonts w:ascii="Verdana" w:hAnsi="Verdana"/>
          <w:sz w:val="20"/>
          <w:szCs w:val="20"/>
        </w:rPr>
        <w:t xml:space="preserve">estimated </w:t>
      </w:r>
      <w:r w:rsidR="009F42CA">
        <w:rPr>
          <w:rFonts w:ascii="Verdana" w:hAnsi="Verdana"/>
          <w:sz w:val="20"/>
          <w:szCs w:val="20"/>
        </w:rPr>
        <w:t>at a daily rate of $1,500.</w:t>
      </w:r>
      <w:r w:rsidR="005C48DC">
        <w:rPr>
          <w:rFonts w:ascii="Verdana" w:hAnsi="Verdana"/>
          <w:sz w:val="20"/>
          <w:szCs w:val="20"/>
        </w:rPr>
        <w:t xml:space="preserve"> The Contractor should be prepared to host </w:t>
      </w:r>
      <w:r w:rsidR="00F913CB">
        <w:rPr>
          <w:rFonts w:ascii="Verdana" w:hAnsi="Verdana"/>
          <w:sz w:val="20"/>
          <w:szCs w:val="20"/>
        </w:rPr>
        <w:t>two</w:t>
      </w:r>
      <w:r w:rsidR="008D6566">
        <w:rPr>
          <w:rFonts w:ascii="Verdana" w:hAnsi="Verdana"/>
          <w:sz w:val="20"/>
          <w:szCs w:val="20"/>
        </w:rPr>
        <w:t>,</w:t>
      </w:r>
      <w:r w:rsidR="00F913CB">
        <w:rPr>
          <w:rFonts w:ascii="Verdana" w:hAnsi="Verdana"/>
          <w:sz w:val="20"/>
          <w:szCs w:val="20"/>
        </w:rPr>
        <w:t xml:space="preserve"> 2-day TAC meetings annually.</w:t>
      </w:r>
      <w:r w:rsidR="004C02D9">
        <w:rPr>
          <w:rFonts w:ascii="Verdana" w:hAnsi="Verdana"/>
          <w:sz w:val="20"/>
          <w:szCs w:val="20"/>
        </w:rPr>
        <w:t xml:space="preserve"> </w:t>
      </w:r>
    </w:p>
    <w:p w14:paraId="66A0F2B5" w14:textId="60008B2A" w:rsidR="00862D12" w:rsidRPr="00EC2D67" w:rsidRDefault="0084210E"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w:t>
      </w:r>
      <w:r w:rsidR="00BC2570">
        <w:rPr>
          <w:rFonts w:ascii="Verdana" w:hAnsi="Verdana"/>
          <w:sz w:val="20"/>
          <w:szCs w:val="20"/>
        </w:rPr>
        <w:t>C</w:t>
      </w:r>
      <w:r w:rsidRPr="00EC2D67">
        <w:rPr>
          <w:rFonts w:ascii="Verdana" w:hAnsi="Verdana"/>
          <w:sz w:val="20"/>
          <w:szCs w:val="20"/>
        </w:rPr>
        <w:t xml:space="preserve">ontractor </w:t>
      </w:r>
      <w:r w:rsidR="00807B7A">
        <w:rPr>
          <w:rFonts w:ascii="Verdana" w:hAnsi="Verdana"/>
          <w:sz w:val="20"/>
          <w:szCs w:val="20"/>
        </w:rPr>
        <w:t>must</w:t>
      </w:r>
      <w:r w:rsidRPr="00EC2D67">
        <w:rPr>
          <w:rFonts w:ascii="Verdana" w:hAnsi="Verdana"/>
          <w:sz w:val="20"/>
          <w:szCs w:val="20"/>
        </w:rPr>
        <w:t xml:space="preserve"> support </w:t>
      </w:r>
      <w:r w:rsidR="00862D12" w:rsidRPr="00EC2D67">
        <w:rPr>
          <w:rFonts w:ascii="Verdana" w:hAnsi="Verdana"/>
          <w:sz w:val="20"/>
          <w:szCs w:val="20"/>
        </w:rPr>
        <w:t>the following psychometric</w:t>
      </w:r>
      <w:r w:rsidR="00BB0AA0" w:rsidRPr="00EC2D67">
        <w:rPr>
          <w:rFonts w:ascii="Verdana" w:hAnsi="Verdana"/>
          <w:sz w:val="20"/>
          <w:szCs w:val="20"/>
        </w:rPr>
        <w:t>s</w:t>
      </w:r>
      <w:r w:rsidR="00862D12" w:rsidRPr="00EC2D67">
        <w:rPr>
          <w:rFonts w:ascii="Verdana" w:hAnsi="Verdana"/>
          <w:sz w:val="20"/>
          <w:szCs w:val="20"/>
        </w:rPr>
        <w:t xml:space="preserve">-related activities if needed: </w:t>
      </w:r>
      <w:r w:rsidR="009430C6" w:rsidRPr="00EC2D67">
        <w:rPr>
          <w:rFonts w:ascii="Verdana" w:hAnsi="Verdana"/>
          <w:sz w:val="20"/>
          <w:szCs w:val="20"/>
        </w:rPr>
        <w:t>s</w:t>
      </w:r>
      <w:r w:rsidR="005D6B6E" w:rsidRPr="00EC2D67">
        <w:rPr>
          <w:rFonts w:ascii="Verdana" w:hAnsi="Verdana"/>
          <w:sz w:val="20"/>
          <w:szCs w:val="20"/>
        </w:rPr>
        <w:t xml:space="preserve">tandard </w:t>
      </w:r>
      <w:r w:rsidR="009430C6" w:rsidRPr="00EC2D67">
        <w:rPr>
          <w:rFonts w:ascii="Verdana" w:hAnsi="Verdana"/>
          <w:sz w:val="20"/>
          <w:szCs w:val="20"/>
        </w:rPr>
        <w:t>s</w:t>
      </w:r>
      <w:r w:rsidR="005D6B6E" w:rsidRPr="00EC2D67">
        <w:rPr>
          <w:rFonts w:ascii="Verdana" w:hAnsi="Verdana"/>
          <w:sz w:val="20"/>
          <w:szCs w:val="20"/>
        </w:rPr>
        <w:t xml:space="preserve">etting, </w:t>
      </w:r>
      <w:r w:rsidR="009430C6" w:rsidRPr="00EC2D67">
        <w:rPr>
          <w:rFonts w:ascii="Verdana" w:hAnsi="Verdana"/>
          <w:sz w:val="20"/>
          <w:szCs w:val="20"/>
        </w:rPr>
        <w:t>s</w:t>
      </w:r>
      <w:r w:rsidR="005D6B6E" w:rsidRPr="00EC2D67">
        <w:rPr>
          <w:rFonts w:ascii="Verdana" w:hAnsi="Verdana"/>
          <w:sz w:val="20"/>
          <w:szCs w:val="20"/>
        </w:rPr>
        <w:t>tandard</w:t>
      </w:r>
      <w:r w:rsidR="00397010">
        <w:rPr>
          <w:rFonts w:ascii="Verdana" w:hAnsi="Verdana"/>
          <w:sz w:val="20"/>
          <w:szCs w:val="20"/>
        </w:rPr>
        <w:t>s</w:t>
      </w:r>
      <w:r w:rsidR="005D6B6E" w:rsidRPr="00EC2D67">
        <w:rPr>
          <w:rFonts w:ascii="Verdana" w:hAnsi="Verdana"/>
          <w:sz w:val="20"/>
          <w:szCs w:val="20"/>
        </w:rPr>
        <w:t xml:space="preserve"> </w:t>
      </w:r>
      <w:r w:rsidR="009430C6" w:rsidRPr="00EC2D67">
        <w:rPr>
          <w:rFonts w:ascii="Verdana" w:hAnsi="Verdana"/>
          <w:sz w:val="20"/>
          <w:szCs w:val="20"/>
        </w:rPr>
        <w:t>v</w:t>
      </w:r>
      <w:r w:rsidR="005D6B6E" w:rsidRPr="00EC2D67">
        <w:rPr>
          <w:rFonts w:ascii="Verdana" w:hAnsi="Verdana"/>
          <w:sz w:val="20"/>
          <w:szCs w:val="20"/>
        </w:rPr>
        <w:t xml:space="preserve">alidation, </w:t>
      </w:r>
      <w:r w:rsidR="009430C6" w:rsidRPr="00EC2D67">
        <w:rPr>
          <w:rFonts w:ascii="Verdana" w:hAnsi="Verdana"/>
          <w:sz w:val="20"/>
          <w:szCs w:val="20"/>
        </w:rPr>
        <w:t>item parameter drift analysis</w:t>
      </w:r>
      <w:r w:rsidR="005D6B6E" w:rsidRPr="00EC2D67">
        <w:rPr>
          <w:rFonts w:ascii="Verdana" w:hAnsi="Verdana"/>
          <w:sz w:val="20"/>
          <w:szCs w:val="20"/>
        </w:rPr>
        <w:t xml:space="preserve">, </w:t>
      </w:r>
      <w:r w:rsidR="00BB0AA0" w:rsidRPr="00EC2D67">
        <w:rPr>
          <w:rFonts w:ascii="Verdana" w:hAnsi="Verdana"/>
          <w:sz w:val="20"/>
          <w:szCs w:val="20"/>
        </w:rPr>
        <w:t>etc.</w:t>
      </w:r>
      <w:r w:rsidR="005D6B6E" w:rsidRPr="00EC2D67">
        <w:rPr>
          <w:rFonts w:ascii="Verdana" w:hAnsi="Verdana"/>
          <w:sz w:val="20"/>
          <w:szCs w:val="20"/>
        </w:rPr>
        <w:t xml:space="preserve"> </w:t>
      </w:r>
    </w:p>
    <w:p w14:paraId="16ECBB8E" w14:textId="270C4B3D" w:rsidR="00C912BD" w:rsidRPr="00EC2D67" w:rsidRDefault="0039159C"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host </w:t>
      </w:r>
      <w:r w:rsidR="0094051F" w:rsidRPr="00EC2D67">
        <w:rPr>
          <w:rFonts w:ascii="Verdana" w:hAnsi="Verdana"/>
          <w:sz w:val="20"/>
          <w:szCs w:val="20"/>
        </w:rPr>
        <w:t xml:space="preserve">and actively participate in </w:t>
      </w:r>
      <w:r w:rsidRPr="00EC2D67">
        <w:rPr>
          <w:rFonts w:ascii="Verdana" w:hAnsi="Verdana"/>
          <w:sz w:val="20"/>
          <w:szCs w:val="20"/>
        </w:rPr>
        <w:t>a weekly psychometric call</w:t>
      </w:r>
      <w:r w:rsidR="00A05102">
        <w:rPr>
          <w:rFonts w:ascii="Verdana" w:hAnsi="Verdana"/>
          <w:sz w:val="20"/>
          <w:szCs w:val="20"/>
        </w:rPr>
        <w:t xml:space="preserve"> throughout the calendar year</w:t>
      </w:r>
      <w:r w:rsidRPr="00EC2D67">
        <w:rPr>
          <w:rFonts w:ascii="Verdana" w:hAnsi="Verdana"/>
          <w:sz w:val="20"/>
          <w:szCs w:val="20"/>
        </w:rPr>
        <w:t xml:space="preserve"> to facilitate any emerging psychometric issues.</w:t>
      </w:r>
      <w:r w:rsidRPr="00EC2D67" w:rsidDel="0097429A">
        <w:rPr>
          <w:rFonts w:ascii="Verdana" w:hAnsi="Verdana"/>
          <w:sz w:val="20"/>
          <w:szCs w:val="20"/>
        </w:rPr>
        <w:t xml:space="preserve"> </w:t>
      </w:r>
    </w:p>
    <w:p w14:paraId="25906AF1" w14:textId="33979B97" w:rsidR="00C912BD" w:rsidRPr="00EC2D67" w:rsidRDefault="00C912BD"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develop an annual comprehensive technical report</w:t>
      </w:r>
      <w:r w:rsidR="00B712C2" w:rsidRPr="00EC2D67">
        <w:rPr>
          <w:rFonts w:ascii="Verdana" w:hAnsi="Verdana"/>
          <w:sz w:val="20"/>
          <w:szCs w:val="20"/>
        </w:rPr>
        <w:t xml:space="preserve"> for each assessment</w:t>
      </w:r>
      <w:r w:rsidRPr="00EC2D67">
        <w:rPr>
          <w:rFonts w:ascii="Verdana" w:hAnsi="Verdana"/>
          <w:sz w:val="20"/>
          <w:szCs w:val="20"/>
        </w:rPr>
        <w:t>.</w:t>
      </w:r>
      <w:r w:rsidR="00E80CFD">
        <w:rPr>
          <w:rFonts w:ascii="Verdana" w:hAnsi="Verdana"/>
          <w:sz w:val="20"/>
          <w:szCs w:val="20"/>
        </w:rPr>
        <w:t xml:space="preserve"> </w:t>
      </w:r>
      <w:r w:rsidR="001743FE">
        <w:rPr>
          <w:rFonts w:ascii="Verdana" w:hAnsi="Verdana"/>
          <w:sz w:val="20"/>
          <w:szCs w:val="20"/>
        </w:rPr>
        <w:t>T</w:t>
      </w:r>
      <w:r w:rsidR="001743FE" w:rsidRPr="001743FE">
        <w:rPr>
          <w:rFonts w:ascii="Verdana" w:hAnsi="Verdana"/>
          <w:sz w:val="20"/>
          <w:szCs w:val="20"/>
        </w:rPr>
        <w:t xml:space="preserve">he Contractor’s technical reports must provide all technical data consistent with the </w:t>
      </w:r>
      <w:hyperlink r:id="rId66">
        <w:r w:rsidR="001743FE" w:rsidRPr="2549603E">
          <w:rPr>
            <w:rStyle w:val="Hyperlink"/>
            <w:rFonts w:ascii="Verdana" w:hAnsi="Verdana"/>
            <w:sz w:val="20"/>
            <w:szCs w:val="20"/>
          </w:rPr>
          <w:t>State’s Guide to the U.S. Department of Education’s Assessment Peer Review Process</w:t>
        </w:r>
      </w:hyperlink>
      <w:r w:rsidR="00E80CFD" w:rsidRPr="2549603E">
        <w:rPr>
          <w:rFonts w:ascii="Verdana" w:hAnsi="Verdana"/>
          <w:sz w:val="20"/>
          <w:szCs w:val="20"/>
        </w:rPr>
        <w:t>.</w:t>
      </w:r>
      <w:r w:rsidR="00E80CFD">
        <w:rPr>
          <w:rFonts w:ascii="Verdana" w:hAnsi="Verdana"/>
          <w:sz w:val="20"/>
          <w:szCs w:val="20"/>
        </w:rPr>
        <w:t xml:space="preserve"> </w:t>
      </w:r>
      <w:r w:rsidRPr="00EC2D67">
        <w:rPr>
          <w:rFonts w:ascii="Verdana" w:hAnsi="Verdana"/>
          <w:sz w:val="20"/>
          <w:szCs w:val="20"/>
        </w:rPr>
        <w:t xml:space="preserve">The technical report </w:t>
      </w:r>
      <w:r w:rsidR="00807B7A">
        <w:rPr>
          <w:rFonts w:ascii="Verdana" w:hAnsi="Verdana"/>
          <w:sz w:val="20"/>
          <w:szCs w:val="20"/>
        </w:rPr>
        <w:t>must</w:t>
      </w:r>
      <w:r w:rsidRPr="00EC2D67">
        <w:rPr>
          <w:rFonts w:ascii="Verdana" w:hAnsi="Verdana"/>
          <w:sz w:val="20"/>
          <w:szCs w:val="20"/>
        </w:rPr>
        <w:t xml:space="preserve"> in</w:t>
      </w:r>
      <w:r w:rsidR="002A38F0" w:rsidRPr="00EC2D67">
        <w:rPr>
          <w:rFonts w:ascii="Verdana" w:hAnsi="Verdana"/>
          <w:sz w:val="20"/>
          <w:szCs w:val="20"/>
        </w:rPr>
        <w:t>clude</w:t>
      </w:r>
      <w:r w:rsidRPr="00EC2D67">
        <w:rPr>
          <w:rFonts w:ascii="Verdana" w:hAnsi="Verdana"/>
          <w:sz w:val="20"/>
          <w:szCs w:val="20"/>
        </w:rPr>
        <w:t xml:space="preserve"> all the typical sections of a high-quality assessment technical </w:t>
      </w:r>
      <w:r w:rsidR="0000193B" w:rsidRPr="00EC2D67">
        <w:rPr>
          <w:rFonts w:ascii="Verdana" w:hAnsi="Verdana"/>
          <w:sz w:val="20"/>
          <w:szCs w:val="20"/>
        </w:rPr>
        <w:t>report</w:t>
      </w:r>
      <w:r w:rsidR="002A38F0" w:rsidRPr="00EC2D67">
        <w:rPr>
          <w:rFonts w:ascii="Verdana" w:hAnsi="Verdana"/>
          <w:sz w:val="20"/>
          <w:szCs w:val="20"/>
        </w:rPr>
        <w:t xml:space="preserve"> detailing the test development, scaling, reporting, evidence of construct, content</w:t>
      </w:r>
      <w:r w:rsidR="00332E81">
        <w:rPr>
          <w:rFonts w:ascii="Verdana" w:hAnsi="Verdana"/>
          <w:sz w:val="20"/>
          <w:szCs w:val="20"/>
        </w:rPr>
        <w:t>,</w:t>
      </w:r>
      <w:r w:rsidR="002A38F0" w:rsidRPr="00EC2D67">
        <w:rPr>
          <w:rFonts w:ascii="Verdana" w:hAnsi="Verdana"/>
          <w:sz w:val="20"/>
          <w:szCs w:val="20"/>
        </w:rPr>
        <w:t xml:space="preserve"> and consequential validities.</w:t>
      </w:r>
      <w:r w:rsidR="0000193B" w:rsidRPr="00EC2D67">
        <w:rPr>
          <w:rFonts w:ascii="Verdana" w:hAnsi="Verdana"/>
          <w:sz w:val="20"/>
          <w:szCs w:val="20"/>
        </w:rPr>
        <w:t xml:space="preserve"> It should also i</w:t>
      </w:r>
      <w:r w:rsidR="002A38F0" w:rsidRPr="00EC2D67">
        <w:rPr>
          <w:rFonts w:ascii="Verdana" w:hAnsi="Verdana"/>
          <w:sz w:val="20"/>
          <w:szCs w:val="20"/>
        </w:rPr>
        <w:t>nclude reliability indicators such as internal consistency, decision accuracy, and decision consistency.</w:t>
      </w:r>
    </w:p>
    <w:p w14:paraId="4F2658E9" w14:textId="67267DD9" w:rsidR="00900855" w:rsidRPr="00EC2D67" w:rsidRDefault="005C06C8" w:rsidP="005C09B3">
      <w:pPr>
        <w:pStyle w:val="ListParagraph"/>
        <w:numPr>
          <w:ilvl w:val="0"/>
          <w:numId w:val="40"/>
        </w:numPr>
        <w:spacing w:after="60" w:line="240" w:lineRule="auto"/>
        <w:ind w:left="270"/>
        <w:contextualSpacing w:val="0"/>
        <w:rPr>
          <w:rFonts w:ascii="Verdana" w:hAnsi="Verdana"/>
          <w:b/>
          <w:sz w:val="20"/>
          <w:szCs w:val="20"/>
        </w:rPr>
      </w:pPr>
      <w:r w:rsidRPr="00EC2D67">
        <w:rPr>
          <w:rFonts w:ascii="Verdana" w:hAnsi="Verdana"/>
          <w:sz w:val="20"/>
          <w:szCs w:val="20"/>
        </w:rPr>
        <w:lastRenderedPageBreak/>
        <w:t xml:space="preserve"> </w:t>
      </w:r>
      <w:r w:rsidR="00900855" w:rsidRPr="00EC2D67">
        <w:rPr>
          <w:rFonts w:ascii="Verdana" w:hAnsi="Verdana"/>
          <w:b/>
          <w:sz w:val="20"/>
          <w:szCs w:val="20"/>
        </w:rPr>
        <w:t xml:space="preserve">Educator Training </w:t>
      </w:r>
      <w:r w:rsidR="002A1B53" w:rsidRPr="00EC2D67">
        <w:rPr>
          <w:rFonts w:ascii="Verdana" w:hAnsi="Verdana"/>
          <w:b/>
          <w:sz w:val="20"/>
          <w:szCs w:val="20"/>
        </w:rPr>
        <w:t>for Test Administration</w:t>
      </w:r>
    </w:p>
    <w:p w14:paraId="0D2DD237" w14:textId="5A38AC2C" w:rsidR="00160D24" w:rsidRPr="00EC2D67" w:rsidRDefault="00052526"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807B7A">
        <w:rPr>
          <w:rFonts w:ascii="Verdana" w:hAnsi="Verdana"/>
          <w:sz w:val="20"/>
          <w:szCs w:val="20"/>
        </w:rPr>
        <w:t>must</w:t>
      </w:r>
      <w:r w:rsidRPr="00EC2D67">
        <w:rPr>
          <w:rFonts w:ascii="Verdana" w:hAnsi="Verdana"/>
          <w:sz w:val="20"/>
          <w:szCs w:val="20"/>
        </w:rPr>
        <w:t xml:space="preserve"> assist and support the CSDE with developing plans and materials for onsite and virtual trainings that will include the following:</w:t>
      </w:r>
      <w:r w:rsidRPr="00EC2D67" w:rsidDel="0097429A">
        <w:rPr>
          <w:rFonts w:ascii="Verdana" w:hAnsi="Verdana"/>
          <w:sz w:val="20"/>
          <w:szCs w:val="20"/>
        </w:rPr>
        <w:t xml:space="preserve"> </w:t>
      </w:r>
    </w:p>
    <w:p w14:paraId="31E64D37" w14:textId="66D6B41C" w:rsidR="00052526" w:rsidRPr="00EC2D67" w:rsidRDefault="00052526" w:rsidP="00332E81">
      <w:pPr>
        <w:numPr>
          <w:ilvl w:val="2"/>
          <w:numId w:val="40"/>
        </w:numPr>
        <w:spacing w:after="60"/>
        <w:ind w:left="1584" w:hanging="864"/>
        <w:rPr>
          <w:rFonts w:ascii="Verdana" w:hAnsi="Verdana"/>
          <w:sz w:val="20"/>
          <w:szCs w:val="20"/>
        </w:rPr>
      </w:pPr>
      <w:r w:rsidRPr="00EC2D67">
        <w:rPr>
          <w:rFonts w:ascii="Verdana" w:hAnsi="Verdana"/>
          <w:sz w:val="20"/>
          <w:szCs w:val="20"/>
        </w:rPr>
        <w:t xml:space="preserve">Four onsite </w:t>
      </w:r>
      <w:r w:rsidR="00251923" w:rsidRPr="00EC2D67">
        <w:rPr>
          <w:rFonts w:ascii="Verdana" w:hAnsi="Verdana"/>
          <w:sz w:val="20"/>
          <w:szCs w:val="20"/>
        </w:rPr>
        <w:t>training courses</w:t>
      </w:r>
      <w:r w:rsidRPr="00EC2D67">
        <w:rPr>
          <w:rFonts w:ascii="Verdana" w:hAnsi="Verdana"/>
          <w:sz w:val="20"/>
          <w:szCs w:val="20"/>
        </w:rPr>
        <w:t xml:space="preserve"> </w:t>
      </w:r>
      <w:r w:rsidR="00C6256E" w:rsidRPr="00EC2D67">
        <w:rPr>
          <w:rFonts w:ascii="Verdana" w:hAnsi="Verdana"/>
          <w:sz w:val="20"/>
          <w:szCs w:val="20"/>
        </w:rPr>
        <w:t xml:space="preserve">for District Test Coordinators </w:t>
      </w:r>
      <w:r w:rsidRPr="00EC2D67">
        <w:rPr>
          <w:rFonts w:ascii="Verdana" w:hAnsi="Verdana"/>
          <w:sz w:val="20"/>
          <w:szCs w:val="20"/>
        </w:rPr>
        <w:t xml:space="preserve">to be held annually in January of each year for summative </w:t>
      </w:r>
      <w:r w:rsidR="00373B4D" w:rsidRPr="00EC2D67">
        <w:rPr>
          <w:rFonts w:ascii="Verdana" w:hAnsi="Verdana"/>
          <w:sz w:val="20"/>
          <w:szCs w:val="20"/>
        </w:rPr>
        <w:t>assessment</w:t>
      </w:r>
      <w:r w:rsidRPr="00EC2D67">
        <w:rPr>
          <w:rFonts w:ascii="Verdana" w:hAnsi="Verdana"/>
          <w:sz w:val="20"/>
          <w:szCs w:val="20"/>
        </w:rPr>
        <w:t xml:space="preserve"> administration.</w:t>
      </w:r>
      <w:r w:rsidRPr="00EC2D67" w:rsidDel="0097429A">
        <w:rPr>
          <w:rFonts w:ascii="Verdana" w:hAnsi="Verdana"/>
          <w:sz w:val="20"/>
          <w:szCs w:val="20"/>
        </w:rPr>
        <w:t xml:space="preserve"> </w:t>
      </w:r>
    </w:p>
    <w:p w14:paraId="6B2D0A86" w14:textId="55C88D15" w:rsidR="00052526" w:rsidRPr="00EC2D67" w:rsidRDefault="00052526" w:rsidP="00332E81">
      <w:pPr>
        <w:numPr>
          <w:ilvl w:val="2"/>
          <w:numId w:val="40"/>
        </w:numPr>
        <w:spacing w:after="60"/>
        <w:ind w:left="1584" w:hanging="864"/>
        <w:rPr>
          <w:rFonts w:ascii="Verdana" w:hAnsi="Verdana"/>
          <w:sz w:val="20"/>
          <w:szCs w:val="20"/>
        </w:rPr>
      </w:pPr>
      <w:r w:rsidRPr="00EC2D67">
        <w:rPr>
          <w:rFonts w:ascii="Verdana" w:hAnsi="Verdana"/>
          <w:sz w:val="20"/>
          <w:szCs w:val="20"/>
        </w:rPr>
        <w:t xml:space="preserve">Four virtual </w:t>
      </w:r>
      <w:r w:rsidR="00251923" w:rsidRPr="00EC2D67">
        <w:rPr>
          <w:rFonts w:ascii="Verdana" w:hAnsi="Verdana"/>
          <w:sz w:val="20"/>
          <w:szCs w:val="20"/>
        </w:rPr>
        <w:t>training courses</w:t>
      </w:r>
      <w:r w:rsidRPr="00EC2D67">
        <w:rPr>
          <w:rFonts w:ascii="Verdana" w:hAnsi="Verdana"/>
          <w:sz w:val="20"/>
          <w:szCs w:val="20"/>
        </w:rPr>
        <w:t xml:space="preserve"> </w:t>
      </w:r>
      <w:r w:rsidR="00C6256E" w:rsidRPr="00EC2D67">
        <w:rPr>
          <w:rFonts w:ascii="Verdana" w:hAnsi="Verdana"/>
          <w:sz w:val="20"/>
          <w:szCs w:val="20"/>
        </w:rPr>
        <w:t xml:space="preserve">for District Test Coordinators </w:t>
      </w:r>
      <w:proofErr w:type="gramStart"/>
      <w:r w:rsidR="003B37EE" w:rsidRPr="00EC2D67">
        <w:rPr>
          <w:rFonts w:ascii="Verdana" w:hAnsi="Verdana"/>
          <w:sz w:val="20"/>
          <w:szCs w:val="20"/>
        </w:rPr>
        <w:t>to</w:t>
      </w:r>
      <w:proofErr w:type="gramEnd"/>
      <w:r w:rsidRPr="00EC2D67">
        <w:rPr>
          <w:rFonts w:ascii="Verdana" w:hAnsi="Verdana"/>
          <w:sz w:val="20"/>
          <w:szCs w:val="20"/>
        </w:rPr>
        <w:t xml:space="preserve"> be held annually in January of each year for summative </w:t>
      </w:r>
      <w:r w:rsidR="00373B4D" w:rsidRPr="00EC2D67">
        <w:rPr>
          <w:rFonts w:ascii="Verdana" w:hAnsi="Verdana"/>
          <w:sz w:val="20"/>
          <w:szCs w:val="20"/>
        </w:rPr>
        <w:t>assessment</w:t>
      </w:r>
      <w:r w:rsidRPr="00EC2D67">
        <w:rPr>
          <w:rFonts w:ascii="Verdana" w:hAnsi="Verdana"/>
          <w:sz w:val="20"/>
          <w:szCs w:val="20"/>
        </w:rPr>
        <w:t xml:space="preserve"> administration.</w:t>
      </w:r>
      <w:r w:rsidRPr="00EC2D67" w:rsidDel="0097429A">
        <w:rPr>
          <w:rFonts w:ascii="Verdana" w:hAnsi="Verdana"/>
          <w:sz w:val="20"/>
          <w:szCs w:val="20"/>
        </w:rPr>
        <w:t xml:space="preserve"> </w:t>
      </w:r>
    </w:p>
    <w:p w14:paraId="39F9A4D3" w14:textId="4210109F" w:rsidR="00052526" w:rsidRPr="00EC2D67" w:rsidRDefault="00052526" w:rsidP="00332E81">
      <w:pPr>
        <w:numPr>
          <w:ilvl w:val="2"/>
          <w:numId w:val="40"/>
        </w:numPr>
        <w:spacing w:after="60"/>
        <w:ind w:left="1584" w:hanging="864"/>
        <w:rPr>
          <w:rFonts w:ascii="Verdana" w:hAnsi="Verdana"/>
          <w:sz w:val="20"/>
          <w:szCs w:val="20"/>
        </w:rPr>
      </w:pPr>
      <w:r w:rsidRPr="00EC2D67">
        <w:rPr>
          <w:rFonts w:ascii="Verdana" w:hAnsi="Verdana"/>
          <w:sz w:val="20"/>
          <w:szCs w:val="20"/>
        </w:rPr>
        <w:t>Multiple pre</w:t>
      </w:r>
      <w:r w:rsidR="003C19C3">
        <w:rPr>
          <w:rFonts w:ascii="Verdana" w:hAnsi="Verdana"/>
          <w:sz w:val="20"/>
          <w:szCs w:val="20"/>
        </w:rPr>
        <w:t>-</w:t>
      </w:r>
      <w:r w:rsidRPr="00EC2D67">
        <w:rPr>
          <w:rFonts w:ascii="Verdana" w:hAnsi="Verdana"/>
          <w:sz w:val="20"/>
          <w:szCs w:val="20"/>
        </w:rPr>
        <w:t xml:space="preserve">administration virtual </w:t>
      </w:r>
      <w:r w:rsidR="00251923" w:rsidRPr="00EC2D67">
        <w:rPr>
          <w:rFonts w:ascii="Verdana" w:hAnsi="Verdana"/>
          <w:sz w:val="20"/>
          <w:szCs w:val="20"/>
        </w:rPr>
        <w:t>training</w:t>
      </w:r>
      <w:r w:rsidRPr="00EC2D67">
        <w:rPr>
          <w:rFonts w:ascii="Verdana" w:hAnsi="Verdana"/>
          <w:sz w:val="20"/>
          <w:szCs w:val="20"/>
        </w:rPr>
        <w:t xml:space="preserve"> </w:t>
      </w:r>
      <w:r w:rsidR="00990BDF" w:rsidRPr="00EC2D67">
        <w:rPr>
          <w:rFonts w:ascii="Verdana" w:hAnsi="Verdana"/>
          <w:sz w:val="20"/>
          <w:szCs w:val="20"/>
        </w:rPr>
        <w:t xml:space="preserve">courses </w:t>
      </w:r>
      <w:r w:rsidRPr="00EC2D67">
        <w:rPr>
          <w:rFonts w:ascii="Verdana" w:hAnsi="Verdana"/>
          <w:sz w:val="20"/>
          <w:szCs w:val="20"/>
        </w:rPr>
        <w:t xml:space="preserve">to support annual summative </w:t>
      </w:r>
      <w:r w:rsidR="00373B4D" w:rsidRPr="00EC2D67">
        <w:rPr>
          <w:rFonts w:ascii="Verdana" w:hAnsi="Verdana"/>
          <w:sz w:val="20"/>
          <w:szCs w:val="20"/>
        </w:rPr>
        <w:t>assessment</w:t>
      </w:r>
      <w:r w:rsidRPr="00EC2D67">
        <w:rPr>
          <w:rFonts w:ascii="Verdana" w:hAnsi="Verdana"/>
          <w:sz w:val="20"/>
          <w:szCs w:val="20"/>
        </w:rPr>
        <w:t xml:space="preserve"> administration.</w:t>
      </w:r>
      <w:r w:rsidRPr="00EC2D67" w:rsidDel="0097429A">
        <w:rPr>
          <w:rFonts w:ascii="Verdana" w:hAnsi="Verdana"/>
          <w:sz w:val="20"/>
          <w:szCs w:val="20"/>
        </w:rPr>
        <w:t xml:space="preserve"> </w:t>
      </w:r>
    </w:p>
    <w:p w14:paraId="39350D17" w14:textId="6EDC33CE" w:rsidR="00052526" w:rsidRPr="00EC2D67" w:rsidRDefault="00052526" w:rsidP="00332E81">
      <w:pPr>
        <w:numPr>
          <w:ilvl w:val="2"/>
          <w:numId w:val="40"/>
        </w:numPr>
        <w:spacing w:after="60"/>
        <w:ind w:left="1584" w:hanging="864"/>
        <w:rPr>
          <w:rFonts w:ascii="Verdana" w:hAnsi="Verdana"/>
          <w:sz w:val="20"/>
          <w:szCs w:val="20"/>
        </w:rPr>
      </w:pPr>
      <w:r w:rsidRPr="00EC2D67">
        <w:rPr>
          <w:rFonts w:ascii="Verdana" w:hAnsi="Verdana"/>
          <w:sz w:val="20"/>
          <w:szCs w:val="20"/>
        </w:rPr>
        <w:t xml:space="preserve">Two </w:t>
      </w:r>
      <w:r w:rsidR="00430EA4" w:rsidRPr="00EC2D67">
        <w:rPr>
          <w:rFonts w:ascii="Verdana" w:hAnsi="Verdana"/>
          <w:sz w:val="20"/>
          <w:szCs w:val="20"/>
        </w:rPr>
        <w:t>result interpretation virtual trainings to support score interpretation for summative and interim assessments.</w:t>
      </w:r>
      <w:r w:rsidR="00430EA4" w:rsidRPr="00EC2D67" w:rsidDel="0097429A">
        <w:rPr>
          <w:rFonts w:ascii="Verdana" w:hAnsi="Verdana"/>
          <w:sz w:val="20"/>
          <w:szCs w:val="20"/>
        </w:rPr>
        <w:t xml:space="preserve"> </w:t>
      </w:r>
    </w:p>
    <w:p w14:paraId="43440E69" w14:textId="44D8B8C4" w:rsidR="00430EA4" w:rsidRPr="00EC2D67" w:rsidRDefault="00430EA4" w:rsidP="007B3C3B">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shall create and collaborate with the CSDE on the supports (such as manuals and help guides) </w:t>
      </w:r>
      <w:r w:rsidR="00251923" w:rsidRPr="00EC2D67">
        <w:rPr>
          <w:rFonts w:ascii="Verdana" w:hAnsi="Verdana"/>
          <w:sz w:val="20"/>
          <w:szCs w:val="20"/>
        </w:rPr>
        <w:t>necessary</w:t>
      </w:r>
      <w:r w:rsidRPr="00EC2D67">
        <w:rPr>
          <w:rFonts w:ascii="Verdana" w:hAnsi="Verdana"/>
          <w:sz w:val="20"/>
          <w:szCs w:val="20"/>
        </w:rPr>
        <w:t xml:space="preserve"> for summative and interim </w:t>
      </w:r>
      <w:r w:rsidR="00373B4D" w:rsidRPr="00EC2D67">
        <w:rPr>
          <w:rFonts w:ascii="Verdana" w:hAnsi="Verdana"/>
          <w:sz w:val="20"/>
          <w:szCs w:val="20"/>
        </w:rPr>
        <w:t>assessment</w:t>
      </w:r>
      <w:r w:rsidRPr="00EC2D67">
        <w:rPr>
          <w:rFonts w:ascii="Verdana" w:hAnsi="Verdana"/>
          <w:sz w:val="20"/>
          <w:szCs w:val="20"/>
        </w:rPr>
        <w:t xml:space="preserve"> administration, that include the following content</w:t>
      </w:r>
      <w:r w:rsidR="002524C1" w:rsidRPr="00EC2D67">
        <w:rPr>
          <w:rFonts w:ascii="Verdana" w:hAnsi="Verdana"/>
          <w:sz w:val="20"/>
          <w:szCs w:val="20"/>
        </w:rPr>
        <w:t>:</w:t>
      </w:r>
      <w:r w:rsidRPr="00EC2D67" w:rsidDel="0097429A">
        <w:rPr>
          <w:rFonts w:ascii="Verdana" w:hAnsi="Verdana"/>
          <w:sz w:val="20"/>
          <w:szCs w:val="20"/>
        </w:rPr>
        <w:t xml:space="preserve"> </w:t>
      </w:r>
    </w:p>
    <w:p w14:paraId="24E9B0EE" w14:textId="0CE0D0D4" w:rsidR="00430EA4" w:rsidRPr="00EC2D67" w:rsidRDefault="00430EA4"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Early </w:t>
      </w:r>
      <w:r w:rsidR="00280BAB">
        <w:rPr>
          <w:rFonts w:ascii="Verdana" w:hAnsi="Verdana"/>
          <w:sz w:val="20"/>
          <w:szCs w:val="20"/>
        </w:rPr>
        <w:t>p</w:t>
      </w:r>
      <w:r w:rsidRPr="00EC2D67">
        <w:rPr>
          <w:rFonts w:ascii="Verdana" w:hAnsi="Verdana"/>
          <w:sz w:val="20"/>
          <w:szCs w:val="20"/>
        </w:rPr>
        <w:t xml:space="preserve">reparation </w:t>
      </w:r>
      <w:r w:rsidR="00DD3D36">
        <w:rPr>
          <w:rFonts w:ascii="Verdana" w:hAnsi="Verdana"/>
          <w:sz w:val="20"/>
          <w:szCs w:val="20"/>
        </w:rPr>
        <w:t>such as</w:t>
      </w:r>
      <w:r w:rsidRPr="00EC2D67">
        <w:rPr>
          <w:rFonts w:ascii="Verdana" w:hAnsi="Verdana"/>
          <w:sz w:val="20"/>
          <w:szCs w:val="20"/>
        </w:rPr>
        <w:t xml:space="preserve"> IT infrastructure, supports</w:t>
      </w:r>
      <w:r w:rsidR="003B37EE" w:rsidRPr="00EC2D67">
        <w:rPr>
          <w:rFonts w:ascii="Verdana" w:hAnsi="Verdana"/>
          <w:sz w:val="20"/>
          <w:szCs w:val="20"/>
        </w:rPr>
        <w:t>/accommodations</w:t>
      </w:r>
      <w:r w:rsidRPr="00EC2D67">
        <w:rPr>
          <w:rFonts w:ascii="Verdana" w:hAnsi="Verdana"/>
          <w:sz w:val="20"/>
          <w:szCs w:val="20"/>
        </w:rPr>
        <w:t xml:space="preserve"> entry for </w:t>
      </w:r>
      <w:r w:rsidR="003C19C3">
        <w:rPr>
          <w:rFonts w:ascii="Verdana" w:hAnsi="Verdana"/>
          <w:sz w:val="20"/>
          <w:szCs w:val="20"/>
        </w:rPr>
        <w:t xml:space="preserve">students who are </w:t>
      </w:r>
      <w:r w:rsidRPr="00EC2D67">
        <w:rPr>
          <w:rFonts w:ascii="Verdana" w:hAnsi="Verdana"/>
          <w:sz w:val="20"/>
          <w:szCs w:val="20"/>
        </w:rPr>
        <w:t>E</w:t>
      </w:r>
      <w:r w:rsidR="00F9528B" w:rsidRPr="00EC2D67">
        <w:rPr>
          <w:rFonts w:ascii="Verdana" w:hAnsi="Verdana"/>
          <w:sz w:val="20"/>
          <w:szCs w:val="20"/>
        </w:rPr>
        <w:t>nglish learner</w:t>
      </w:r>
      <w:r w:rsidR="003C19C3">
        <w:rPr>
          <w:rFonts w:ascii="Verdana" w:hAnsi="Verdana"/>
          <w:sz w:val="20"/>
          <w:szCs w:val="20"/>
        </w:rPr>
        <w:t>s</w:t>
      </w:r>
      <w:r w:rsidRPr="00EC2D67">
        <w:rPr>
          <w:rFonts w:ascii="Verdana" w:hAnsi="Verdana"/>
          <w:sz w:val="20"/>
          <w:szCs w:val="20"/>
        </w:rPr>
        <w:t>/M</w:t>
      </w:r>
      <w:r w:rsidR="00F9528B" w:rsidRPr="00EC2D67">
        <w:rPr>
          <w:rFonts w:ascii="Verdana" w:hAnsi="Verdana"/>
          <w:sz w:val="20"/>
          <w:szCs w:val="20"/>
        </w:rPr>
        <w:t>ulti</w:t>
      </w:r>
      <w:r w:rsidR="00453E1D" w:rsidRPr="00EC2D67">
        <w:rPr>
          <w:rFonts w:ascii="Verdana" w:hAnsi="Verdana"/>
          <w:sz w:val="20"/>
          <w:szCs w:val="20"/>
        </w:rPr>
        <w:t>l</w:t>
      </w:r>
      <w:r w:rsidR="00F9528B" w:rsidRPr="00EC2D67">
        <w:rPr>
          <w:rFonts w:ascii="Verdana" w:hAnsi="Verdana"/>
          <w:sz w:val="20"/>
          <w:szCs w:val="20"/>
        </w:rPr>
        <w:t>ingual learner</w:t>
      </w:r>
      <w:r w:rsidR="003C19C3">
        <w:rPr>
          <w:rFonts w:ascii="Verdana" w:hAnsi="Verdana"/>
          <w:sz w:val="20"/>
          <w:szCs w:val="20"/>
        </w:rPr>
        <w:t>s</w:t>
      </w:r>
      <w:r w:rsidR="00332E81">
        <w:rPr>
          <w:rFonts w:ascii="Verdana" w:hAnsi="Verdana"/>
          <w:sz w:val="20"/>
          <w:szCs w:val="20"/>
        </w:rPr>
        <w:t xml:space="preserve"> </w:t>
      </w:r>
      <w:r w:rsidR="00F9528B" w:rsidRPr="00EC2D67">
        <w:rPr>
          <w:rFonts w:ascii="Verdana" w:hAnsi="Verdana"/>
          <w:sz w:val="20"/>
          <w:szCs w:val="20"/>
        </w:rPr>
        <w:t>(EL</w:t>
      </w:r>
      <w:r w:rsidR="003C19C3">
        <w:rPr>
          <w:rFonts w:ascii="Verdana" w:hAnsi="Verdana"/>
          <w:sz w:val="20"/>
          <w:szCs w:val="20"/>
        </w:rPr>
        <w:t>s</w:t>
      </w:r>
      <w:r w:rsidR="00F9528B" w:rsidRPr="00EC2D67">
        <w:rPr>
          <w:rFonts w:ascii="Verdana" w:hAnsi="Verdana"/>
          <w:sz w:val="20"/>
          <w:szCs w:val="20"/>
        </w:rPr>
        <w:t>/ML</w:t>
      </w:r>
      <w:r w:rsidR="003C19C3">
        <w:rPr>
          <w:rFonts w:ascii="Verdana" w:hAnsi="Verdana"/>
          <w:sz w:val="20"/>
          <w:szCs w:val="20"/>
        </w:rPr>
        <w:t>s</w:t>
      </w:r>
      <w:r w:rsidR="00F9528B" w:rsidRPr="00EC2D67">
        <w:rPr>
          <w:rFonts w:ascii="Verdana" w:hAnsi="Verdana"/>
          <w:sz w:val="20"/>
          <w:szCs w:val="20"/>
        </w:rPr>
        <w:t>)</w:t>
      </w:r>
      <w:r w:rsidRPr="00EC2D67">
        <w:rPr>
          <w:rFonts w:ascii="Verdana" w:hAnsi="Verdana"/>
          <w:sz w:val="20"/>
          <w:szCs w:val="20"/>
        </w:rPr>
        <w:t xml:space="preserve"> or </w:t>
      </w:r>
      <w:r w:rsidR="003C19C3">
        <w:rPr>
          <w:rFonts w:ascii="Verdana" w:hAnsi="Verdana"/>
          <w:sz w:val="20"/>
          <w:szCs w:val="20"/>
        </w:rPr>
        <w:t xml:space="preserve">students with an </w:t>
      </w:r>
      <w:r w:rsidRPr="00EC2D67">
        <w:rPr>
          <w:rFonts w:ascii="Verdana" w:hAnsi="Verdana"/>
          <w:sz w:val="20"/>
          <w:szCs w:val="20"/>
        </w:rPr>
        <w:t xml:space="preserve">IEP, and student </w:t>
      </w:r>
      <w:r w:rsidR="0038614C">
        <w:rPr>
          <w:rFonts w:ascii="Verdana" w:hAnsi="Verdana"/>
          <w:sz w:val="20"/>
          <w:szCs w:val="20"/>
        </w:rPr>
        <w:t>placement in the Test Delivery System</w:t>
      </w:r>
      <w:r w:rsidRPr="00EC2D67">
        <w:rPr>
          <w:rFonts w:ascii="Verdana" w:hAnsi="Verdana"/>
          <w:sz w:val="20"/>
          <w:szCs w:val="20"/>
        </w:rPr>
        <w:t>.</w:t>
      </w:r>
    </w:p>
    <w:p w14:paraId="34356BAF" w14:textId="5BEA9FBD" w:rsidR="00430EA4" w:rsidRPr="00EC2D67" w:rsidRDefault="00430EA4"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Near </w:t>
      </w:r>
      <w:r w:rsidR="00280BAB">
        <w:rPr>
          <w:rFonts w:ascii="Verdana" w:hAnsi="Verdana"/>
          <w:sz w:val="20"/>
          <w:szCs w:val="20"/>
        </w:rPr>
        <w:t>t</w:t>
      </w:r>
      <w:r w:rsidRPr="00EC2D67">
        <w:rPr>
          <w:rFonts w:ascii="Verdana" w:hAnsi="Verdana"/>
          <w:sz w:val="20"/>
          <w:szCs w:val="20"/>
        </w:rPr>
        <w:t xml:space="preserve">erm </w:t>
      </w:r>
      <w:r w:rsidR="00280BAB">
        <w:rPr>
          <w:rFonts w:ascii="Verdana" w:hAnsi="Verdana"/>
          <w:sz w:val="20"/>
          <w:szCs w:val="20"/>
        </w:rPr>
        <w:t>p</w:t>
      </w:r>
      <w:r w:rsidRPr="00EC2D67">
        <w:rPr>
          <w:rFonts w:ascii="Verdana" w:hAnsi="Verdana"/>
          <w:sz w:val="20"/>
          <w:szCs w:val="20"/>
        </w:rPr>
        <w:t xml:space="preserve">reparation </w:t>
      </w:r>
      <w:r w:rsidR="00DD3D36">
        <w:rPr>
          <w:rFonts w:ascii="Verdana" w:hAnsi="Verdana"/>
          <w:sz w:val="20"/>
          <w:szCs w:val="20"/>
        </w:rPr>
        <w:t>such as</w:t>
      </w:r>
      <w:r w:rsidRPr="00EC2D67">
        <w:rPr>
          <w:rFonts w:ascii="Verdana" w:hAnsi="Verdana"/>
          <w:sz w:val="20"/>
          <w:szCs w:val="20"/>
        </w:rPr>
        <w:t xml:space="preserve"> IT infrastructure, preparing workstations, and testing condition</w:t>
      </w:r>
      <w:r w:rsidR="00DD3D36">
        <w:rPr>
          <w:rFonts w:ascii="Verdana" w:hAnsi="Verdana"/>
          <w:sz w:val="20"/>
          <w:szCs w:val="20"/>
        </w:rPr>
        <w:t xml:space="preserve">s.  </w:t>
      </w:r>
    </w:p>
    <w:p w14:paraId="0070EE85" w14:textId="77777777" w:rsidR="00430EA4" w:rsidRPr="00EC2D67" w:rsidRDefault="00430EA4"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Ensuring Test Security </w:t>
      </w:r>
    </w:p>
    <w:p w14:paraId="077B24E9" w14:textId="77777777" w:rsidR="00430EA4" w:rsidRPr="00EC2D67" w:rsidRDefault="00430EA4"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Entering Supports/Accommodations </w:t>
      </w:r>
    </w:p>
    <w:p w14:paraId="1A43A1CA" w14:textId="191CF457" w:rsidR="00430EA4" w:rsidRPr="00EC2D67" w:rsidRDefault="00430EA4"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Post </w:t>
      </w:r>
      <w:r w:rsidR="00280BAB">
        <w:rPr>
          <w:rFonts w:ascii="Verdana" w:hAnsi="Verdana"/>
          <w:sz w:val="20"/>
          <w:szCs w:val="20"/>
        </w:rPr>
        <w:t>a</w:t>
      </w:r>
      <w:r w:rsidRPr="00EC2D67">
        <w:rPr>
          <w:rFonts w:ascii="Verdana" w:hAnsi="Verdana"/>
          <w:sz w:val="20"/>
          <w:szCs w:val="20"/>
        </w:rPr>
        <w:t xml:space="preserve">ssessment </w:t>
      </w:r>
      <w:r w:rsidR="00280BAB">
        <w:rPr>
          <w:rFonts w:ascii="Verdana" w:hAnsi="Verdana"/>
          <w:sz w:val="20"/>
          <w:szCs w:val="20"/>
        </w:rPr>
        <w:t>t</w:t>
      </w:r>
      <w:r w:rsidRPr="00EC2D67">
        <w:rPr>
          <w:rFonts w:ascii="Verdana" w:hAnsi="Verdana"/>
          <w:sz w:val="20"/>
          <w:szCs w:val="20"/>
        </w:rPr>
        <w:t>asks</w:t>
      </w:r>
      <w:r w:rsidR="009A59A7">
        <w:rPr>
          <w:rFonts w:ascii="Verdana" w:hAnsi="Verdana"/>
          <w:sz w:val="20"/>
          <w:szCs w:val="20"/>
        </w:rPr>
        <w:t xml:space="preserve"> </w:t>
      </w:r>
      <w:proofErr w:type="gramStart"/>
      <w:r w:rsidR="009A59A7">
        <w:rPr>
          <w:rFonts w:ascii="Verdana" w:hAnsi="Verdana"/>
          <w:sz w:val="20"/>
          <w:szCs w:val="20"/>
        </w:rPr>
        <w:t>including</w:t>
      </w:r>
      <w:proofErr w:type="gramEnd"/>
      <w:r w:rsidR="009A59A7">
        <w:rPr>
          <w:rFonts w:ascii="Verdana" w:hAnsi="Verdana"/>
          <w:sz w:val="20"/>
          <w:szCs w:val="20"/>
        </w:rPr>
        <w:t xml:space="preserve"> how to use assessment data to inform policies and practices.  </w:t>
      </w:r>
    </w:p>
    <w:p w14:paraId="2FA288A1" w14:textId="77777777" w:rsidR="00430EA4" w:rsidRPr="00EC2D67" w:rsidRDefault="00430EA4" w:rsidP="00EC2D67">
      <w:pPr>
        <w:numPr>
          <w:ilvl w:val="1"/>
          <w:numId w:val="40"/>
        </w:numPr>
        <w:spacing w:after="60"/>
        <w:rPr>
          <w:rFonts w:ascii="Verdana" w:hAnsi="Verdana"/>
          <w:sz w:val="20"/>
          <w:szCs w:val="20"/>
        </w:rPr>
      </w:pPr>
      <w:r w:rsidRPr="00EC2D67">
        <w:rPr>
          <w:rFonts w:ascii="Verdana" w:hAnsi="Verdana"/>
          <w:sz w:val="20"/>
          <w:szCs w:val="20"/>
        </w:rPr>
        <w:t>All supports must address, at a minimum, the following:</w:t>
      </w:r>
      <w:r w:rsidRPr="00EC2D67">
        <w:rPr>
          <w:rFonts w:ascii="Verdana" w:hAnsi="Verdana"/>
          <w:sz w:val="20"/>
          <w:szCs w:val="20"/>
        </w:rPr>
        <w:tab/>
      </w:r>
    </w:p>
    <w:p w14:paraId="09605A34" w14:textId="206B9522" w:rsidR="00430EA4" w:rsidRPr="00EC2D67" w:rsidRDefault="00430EA4"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Local </w:t>
      </w:r>
      <w:r w:rsidR="00251923" w:rsidRPr="00EC2D67">
        <w:rPr>
          <w:rFonts w:ascii="Verdana" w:hAnsi="Verdana"/>
          <w:sz w:val="20"/>
          <w:szCs w:val="20"/>
        </w:rPr>
        <w:t>responsibilities</w:t>
      </w:r>
      <w:r w:rsidRPr="00EC2D67">
        <w:rPr>
          <w:rFonts w:ascii="Verdana" w:hAnsi="Verdana"/>
          <w:sz w:val="20"/>
          <w:szCs w:val="20"/>
        </w:rPr>
        <w:t xml:space="preserve"> of educators involved in testing (e.g., </w:t>
      </w:r>
      <w:r w:rsidR="003B37EE" w:rsidRPr="00EC2D67">
        <w:rPr>
          <w:rFonts w:ascii="Verdana" w:hAnsi="Verdana"/>
          <w:sz w:val="20"/>
          <w:szCs w:val="20"/>
        </w:rPr>
        <w:t>District T</w:t>
      </w:r>
      <w:r w:rsidRPr="00EC2D67">
        <w:rPr>
          <w:rFonts w:ascii="Verdana" w:hAnsi="Verdana"/>
          <w:sz w:val="20"/>
          <w:szCs w:val="20"/>
        </w:rPr>
        <w:t xml:space="preserve">est </w:t>
      </w:r>
      <w:r w:rsidR="003B37EE" w:rsidRPr="00EC2D67">
        <w:rPr>
          <w:rFonts w:ascii="Verdana" w:hAnsi="Verdana"/>
          <w:sz w:val="20"/>
          <w:szCs w:val="20"/>
        </w:rPr>
        <w:t>C</w:t>
      </w:r>
      <w:r w:rsidRPr="00EC2D67">
        <w:rPr>
          <w:rFonts w:ascii="Verdana" w:hAnsi="Verdana"/>
          <w:sz w:val="20"/>
          <w:szCs w:val="20"/>
        </w:rPr>
        <w:t xml:space="preserve">oordinator, </w:t>
      </w:r>
      <w:r w:rsidR="003B37EE" w:rsidRPr="00EC2D67">
        <w:rPr>
          <w:rFonts w:ascii="Verdana" w:hAnsi="Verdana"/>
          <w:sz w:val="20"/>
          <w:szCs w:val="20"/>
        </w:rPr>
        <w:t>S</w:t>
      </w:r>
      <w:r w:rsidRPr="00EC2D67">
        <w:rPr>
          <w:rFonts w:ascii="Verdana" w:hAnsi="Verdana"/>
          <w:sz w:val="20"/>
          <w:szCs w:val="20"/>
        </w:rPr>
        <w:t xml:space="preserve">chool </w:t>
      </w:r>
      <w:r w:rsidR="003B37EE" w:rsidRPr="00EC2D67">
        <w:rPr>
          <w:rFonts w:ascii="Verdana" w:hAnsi="Verdana"/>
          <w:sz w:val="20"/>
          <w:szCs w:val="20"/>
        </w:rPr>
        <w:t>Co</w:t>
      </w:r>
      <w:r w:rsidRPr="00EC2D67">
        <w:rPr>
          <w:rFonts w:ascii="Verdana" w:hAnsi="Verdana"/>
          <w:sz w:val="20"/>
          <w:szCs w:val="20"/>
        </w:rPr>
        <w:t xml:space="preserve">ordinator, and </w:t>
      </w:r>
      <w:r w:rsidR="00C12B0B">
        <w:rPr>
          <w:rFonts w:ascii="Verdana" w:hAnsi="Verdana"/>
          <w:sz w:val="20"/>
          <w:szCs w:val="20"/>
        </w:rPr>
        <w:t>t</w:t>
      </w:r>
      <w:r w:rsidR="00C12B0B" w:rsidRPr="00EC2D67">
        <w:rPr>
          <w:rFonts w:ascii="Verdana" w:hAnsi="Verdana"/>
          <w:sz w:val="20"/>
          <w:szCs w:val="20"/>
        </w:rPr>
        <w:t>eacher</w:t>
      </w:r>
      <w:r w:rsidRPr="00EC2D67">
        <w:rPr>
          <w:rFonts w:ascii="Verdana" w:hAnsi="Verdana"/>
          <w:sz w:val="20"/>
          <w:szCs w:val="20"/>
        </w:rPr>
        <w:t>)</w:t>
      </w:r>
    </w:p>
    <w:p w14:paraId="50712038" w14:textId="77777777" w:rsidR="00430EA4" w:rsidRPr="00EC2D67" w:rsidRDefault="00430EA4" w:rsidP="007B3C3B">
      <w:pPr>
        <w:numPr>
          <w:ilvl w:val="2"/>
          <w:numId w:val="40"/>
        </w:numPr>
        <w:spacing w:after="60"/>
        <w:ind w:left="1584" w:hanging="864"/>
        <w:rPr>
          <w:rFonts w:ascii="Verdana" w:hAnsi="Verdana"/>
          <w:sz w:val="20"/>
          <w:szCs w:val="20"/>
        </w:rPr>
      </w:pPr>
      <w:r w:rsidRPr="00EC2D67">
        <w:rPr>
          <w:rFonts w:ascii="Verdana" w:hAnsi="Verdana"/>
          <w:sz w:val="20"/>
          <w:szCs w:val="20"/>
        </w:rPr>
        <w:t>Test Security</w:t>
      </w:r>
    </w:p>
    <w:p w14:paraId="1EEDE3B1" w14:textId="1A35437C" w:rsidR="00430EA4" w:rsidRPr="00EC2D67" w:rsidRDefault="00C825B3" w:rsidP="007B3C3B">
      <w:pPr>
        <w:numPr>
          <w:ilvl w:val="2"/>
          <w:numId w:val="40"/>
        </w:numPr>
        <w:spacing w:after="60"/>
        <w:ind w:left="1584" w:hanging="864"/>
        <w:rPr>
          <w:rFonts w:ascii="Verdana" w:hAnsi="Verdana"/>
          <w:sz w:val="20"/>
          <w:szCs w:val="20"/>
        </w:rPr>
      </w:pPr>
      <w:r w:rsidRPr="00EC2D67">
        <w:rPr>
          <w:rFonts w:ascii="Verdana" w:hAnsi="Verdana"/>
          <w:sz w:val="20"/>
          <w:szCs w:val="20"/>
        </w:rPr>
        <w:t>Test examiner script for</w:t>
      </w:r>
      <w:r w:rsidR="00430EA4" w:rsidRPr="00EC2D67">
        <w:rPr>
          <w:rFonts w:ascii="Verdana" w:hAnsi="Verdana"/>
          <w:sz w:val="20"/>
          <w:szCs w:val="20"/>
        </w:rPr>
        <w:t xml:space="preserve"> test administration</w:t>
      </w:r>
      <w:r w:rsidR="00430EA4" w:rsidRPr="00EC2D67" w:rsidDel="0097429A">
        <w:rPr>
          <w:rFonts w:ascii="Verdana" w:hAnsi="Verdana"/>
          <w:sz w:val="20"/>
          <w:szCs w:val="20"/>
        </w:rPr>
        <w:t xml:space="preserve"> </w:t>
      </w:r>
    </w:p>
    <w:p w14:paraId="2744C948" w14:textId="2666B8B0" w:rsidR="00430EA4" w:rsidRPr="00EC2D67" w:rsidRDefault="00430EA4"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shall support and participate in annual post</w:t>
      </w:r>
      <w:r w:rsidR="000D2EDC">
        <w:rPr>
          <w:rFonts w:ascii="Verdana" w:hAnsi="Verdana"/>
          <w:sz w:val="20"/>
          <w:szCs w:val="20"/>
        </w:rPr>
        <w:t>-</w:t>
      </w:r>
      <w:r w:rsidR="00373B4D" w:rsidRPr="00EC2D67">
        <w:rPr>
          <w:rFonts w:ascii="Verdana" w:hAnsi="Verdana"/>
          <w:sz w:val="20"/>
          <w:szCs w:val="20"/>
        </w:rPr>
        <w:t>assessment</w:t>
      </w:r>
      <w:r w:rsidRPr="00EC2D67">
        <w:rPr>
          <w:rFonts w:ascii="Verdana" w:hAnsi="Verdana"/>
          <w:sz w:val="20"/>
          <w:szCs w:val="20"/>
        </w:rPr>
        <w:t xml:space="preserve"> meeting</w:t>
      </w:r>
      <w:r w:rsidR="00CA0867">
        <w:rPr>
          <w:rFonts w:ascii="Verdana" w:hAnsi="Verdana"/>
          <w:sz w:val="20"/>
          <w:szCs w:val="20"/>
        </w:rPr>
        <w:t>s</w:t>
      </w:r>
      <w:r w:rsidRPr="00EC2D67">
        <w:rPr>
          <w:rFonts w:ascii="Verdana" w:hAnsi="Verdana"/>
          <w:sz w:val="20"/>
          <w:szCs w:val="20"/>
        </w:rPr>
        <w:t xml:space="preserve"> to gather feedback and information on testing experiences from educators.</w:t>
      </w:r>
      <w:r w:rsidRPr="00EC2D67" w:rsidDel="0097429A">
        <w:rPr>
          <w:rFonts w:ascii="Verdana" w:hAnsi="Verdana"/>
          <w:sz w:val="20"/>
          <w:szCs w:val="20"/>
        </w:rPr>
        <w:t xml:space="preserve"> </w:t>
      </w:r>
    </w:p>
    <w:p w14:paraId="057960EF" w14:textId="4B31F64A" w:rsidR="00125B23" w:rsidRDefault="00125B23"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ensure that all created </w:t>
      </w:r>
      <w:r w:rsidR="00972830" w:rsidRPr="00EC2D67">
        <w:rPr>
          <w:rFonts w:ascii="Verdana" w:hAnsi="Verdana"/>
          <w:sz w:val="20"/>
          <w:szCs w:val="20"/>
        </w:rPr>
        <w:t xml:space="preserve">resources </w:t>
      </w:r>
      <w:r w:rsidR="002C32C2" w:rsidRPr="00EC2D67">
        <w:rPr>
          <w:rFonts w:ascii="Verdana" w:hAnsi="Verdana"/>
          <w:sz w:val="20"/>
          <w:szCs w:val="20"/>
        </w:rPr>
        <w:t>are</w:t>
      </w:r>
      <w:r w:rsidR="00972830" w:rsidRPr="00EC2D67">
        <w:rPr>
          <w:rFonts w:ascii="Verdana" w:hAnsi="Verdana"/>
          <w:sz w:val="20"/>
          <w:szCs w:val="20"/>
        </w:rPr>
        <w:t xml:space="preserve"> edited properly and free </w:t>
      </w:r>
      <w:r w:rsidR="00B72322" w:rsidRPr="00EC2D67">
        <w:rPr>
          <w:rFonts w:ascii="Verdana" w:hAnsi="Verdana"/>
          <w:sz w:val="20"/>
          <w:szCs w:val="20"/>
        </w:rPr>
        <w:t>of</w:t>
      </w:r>
      <w:r w:rsidR="00972830" w:rsidRPr="00EC2D67">
        <w:rPr>
          <w:rFonts w:ascii="Verdana" w:hAnsi="Verdana"/>
          <w:sz w:val="20"/>
          <w:szCs w:val="20"/>
        </w:rPr>
        <w:t xml:space="preserve"> any errors.</w:t>
      </w:r>
      <w:r w:rsidR="004C02D9">
        <w:rPr>
          <w:rFonts w:ascii="Verdana" w:hAnsi="Verdana"/>
          <w:sz w:val="20"/>
          <w:szCs w:val="20"/>
        </w:rPr>
        <w:t xml:space="preserve"> </w:t>
      </w:r>
    </w:p>
    <w:p w14:paraId="7793658C" w14:textId="791ECC2F" w:rsidR="003C3F94" w:rsidRDefault="003C3F94" w:rsidP="007B3C3B">
      <w:pPr>
        <w:numPr>
          <w:ilvl w:val="2"/>
          <w:numId w:val="40"/>
        </w:numPr>
        <w:spacing w:after="60"/>
        <w:ind w:left="1584" w:hanging="864"/>
        <w:rPr>
          <w:rFonts w:ascii="Verdana" w:hAnsi="Verdana"/>
          <w:sz w:val="20"/>
          <w:szCs w:val="20"/>
        </w:rPr>
      </w:pPr>
      <w:r>
        <w:rPr>
          <w:rFonts w:ascii="Verdana" w:hAnsi="Verdana"/>
          <w:sz w:val="20"/>
          <w:szCs w:val="20"/>
        </w:rPr>
        <w:t xml:space="preserve">The Contractor </w:t>
      </w:r>
      <w:r w:rsidR="00807B7A">
        <w:rPr>
          <w:rFonts w:ascii="Verdana" w:hAnsi="Verdana"/>
          <w:sz w:val="20"/>
          <w:szCs w:val="20"/>
        </w:rPr>
        <w:t>must</w:t>
      </w:r>
      <w:r>
        <w:rPr>
          <w:rFonts w:ascii="Verdana" w:hAnsi="Verdana"/>
          <w:sz w:val="20"/>
          <w:szCs w:val="20"/>
        </w:rPr>
        <w:t xml:space="preserve"> provide a </w:t>
      </w:r>
      <w:r w:rsidR="00032935">
        <w:rPr>
          <w:rFonts w:ascii="Verdana" w:hAnsi="Verdana"/>
          <w:sz w:val="20"/>
          <w:szCs w:val="20"/>
        </w:rPr>
        <w:t>“demo” district for state</w:t>
      </w:r>
      <w:r w:rsidR="00615398">
        <w:rPr>
          <w:rFonts w:ascii="Verdana" w:hAnsi="Verdana"/>
          <w:sz w:val="20"/>
          <w:szCs w:val="20"/>
        </w:rPr>
        <w:t xml:space="preserve"> and district users to become familiar with Contractor systems.</w:t>
      </w:r>
      <w:r w:rsidR="004C02D9">
        <w:rPr>
          <w:rFonts w:ascii="Verdana" w:hAnsi="Verdana"/>
          <w:sz w:val="20"/>
          <w:szCs w:val="20"/>
        </w:rPr>
        <w:t xml:space="preserve"> </w:t>
      </w:r>
      <w:r w:rsidR="0099077A">
        <w:rPr>
          <w:rFonts w:ascii="Verdana" w:hAnsi="Verdana"/>
          <w:sz w:val="20"/>
          <w:szCs w:val="20"/>
        </w:rPr>
        <w:t xml:space="preserve">The demo district </w:t>
      </w:r>
      <w:r w:rsidR="00807B7A">
        <w:rPr>
          <w:rFonts w:ascii="Verdana" w:hAnsi="Verdana"/>
          <w:sz w:val="20"/>
          <w:szCs w:val="20"/>
        </w:rPr>
        <w:t>must</w:t>
      </w:r>
      <w:r w:rsidR="00230AA6">
        <w:rPr>
          <w:rFonts w:ascii="Verdana" w:hAnsi="Verdana"/>
          <w:sz w:val="20"/>
          <w:szCs w:val="20"/>
        </w:rPr>
        <w:t xml:space="preserve"> include:</w:t>
      </w:r>
    </w:p>
    <w:p w14:paraId="6AB78921" w14:textId="4A001E1B" w:rsidR="00230AA6" w:rsidRDefault="00461EBE" w:rsidP="001D3994">
      <w:pPr>
        <w:numPr>
          <w:ilvl w:val="3"/>
          <w:numId w:val="40"/>
        </w:numPr>
        <w:spacing w:after="60"/>
        <w:ind w:left="2160" w:hanging="1152"/>
        <w:rPr>
          <w:rFonts w:ascii="Verdana" w:hAnsi="Verdana"/>
          <w:sz w:val="20"/>
          <w:szCs w:val="20"/>
        </w:rPr>
      </w:pPr>
      <w:r>
        <w:rPr>
          <w:rFonts w:ascii="Verdana" w:hAnsi="Verdana"/>
          <w:sz w:val="20"/>
          <w:szCs w:val="20"/>
        </w:rPr>
        <w:t>P</w:t>
      </w:r>
      <w:r w:rsidR="00230AA6" w:rsidRPr="00230AA6">
        <w:rPr>
          <w:rFonts w:ascii="Verdana" w:hAnsi="Verdana"/>
          <w:sz w:val="20"/>
          <w:szCs w:val="20"/>
        </w:rPr>
        <w:t>re-generated data for educators to apply in system trials.</w:t>
      </w:r>
    </w:p>
    <w:p w14:paraId="21DE3453" w14:textId="6B661E45" w:rsidR="006718FF" w:rsidRDefault="00B7032C" w:rsidP="001D3994">
      <w:pPr>
        <w:numPr>
          <w:ilvl w:val="3"/>
          <w:numId w:val="40"/>
        </w:numPr>
        <w:spacing w:after="60"/>
        <w:ind w:left="2160" w:hanging="1152"/>
        <w:rPr>
          <w:rFonts w:ascii="Verdana" w:hAnsi="Verdana"/>
          <w:sz w:val="20"/>
          <w:szCs w:val="20"/>
        </w:rPr>
      </w:pPr>
      <w:r>
        <w:rPr>
          <w:rFonts w:ascii="Verdana" w:hAnsi="Verdana"/>
          <w:sz w:val="20"/>
          <w:szCs w:val="20"/>
        </w:rPr>
        <w:t>F</w:t>
      </w:r>
      <w:r w:rsidR="00230AA6" w:rsidRPr="00230AA6">
        <w:rPr>
          <w:rFonts w:ascii="Verdana" w:hAnsi="Verdana"/>
          <w:sz w:val="20"/>
          <w:szCs w:val="20"/>
        </w:rPr>
        <w:t>unctionality for educators to generate their own data through creating demonstration student records, administering tests to demonstration students, scoring demonstration student responses (both automatically and manually), etc.</w:t>
      </w:r>
      <w:r w:rsidR="004335B0">
        <w:rPr>
          <w:rFonts w:ascii="Verdana" w:hAnsi="Verdana"/>
          <w:sz w:val="20"/>
          <w:szCs w:val="20"/>
        </w:rPr>
        <w:t>,</w:t>
      </w:r>
      <w:r w:rsidR="00230AA6" w:rsidRPr="00230AA6">
        <w:rPr>
          <w:rFonts w:ascii="Verdana" w:hAnsi="Verdana"/>
          <w:sz w:val="20"/>
          <w:szCs w:val="20"/>
        </w:rPr>
        <w:t xml:space="preserve"> allowing educators to experience the various processes involved. </w:t>
      </w:r>
    </w:p>
    <w:p w14:paraId="1A734075" w14:textId="24C44B16" w:rsidR="00230AA6" w:rsidRPr="00EC2D67" w:rsidRDefault="00EA5077" w:rsidP="001D3994">
      <w:pPr>
        <w:numPr>
          <w:ilvl w:val="3"/>
          <w:numId w:val="40"/>
        </w:numPr>
        <w:spacing w:after="60"/>
        <w:ind w:left="2160" w:hanging="1152"/>
        <w:rPr>
          <w:rFonts w:ascii="Verdana" w:hAnsi="Verdana"/>
          <w:sz w:val="20"/>
          <w:szCs w:val="20"/>
        </w:rPr>
      </w:pPr>
      <w:r>
        <w:rPr>
          <w:rFonts w:ascii="Verdana" w:hAnsi="Verdana"/>
          <w:sz w:val="20"/>
          <w:szCs w:val="20"/>
        </w:rPr>
        <w:t>Year-</w:t>
      </w:r>
      <w:r w:rsidR="003751FC">
        <w:rPr>
          <w:rFonts w:ascii="Verdana" w:hAnsi="Verdana"/>
          <w:sz w:val="20"/>
          <w:szCs w:val="20"/>
        </w:rPr>
        <w:t>round</w:t>
      </w:r>
      <w:r w:rsidR="00E37942">
        <w:rPr>
          <w:rFonts w:ascii="Verdana" w:hAnsi="Verdana"/>
          <w:sz w:val="20"/>
          <w:szCs w:val="20"/>
        </w:rPr>
        <w:t xml:space="preserve"> access</w:t>
      </w:r>
      <w:r w:rsidR="003751FC">
        <w:rPr>
          <w:rFonts w:ascii="Verdana" w:hAnsi="Verdana"/>
          <w:sz w:val="20"/>
          <w:szCs w:val="20"/>
        </w:rPr>
        <w:t>.</w:t>
      </w:r>
      <w:r w:rsidR="004C02D9">
        <w:rPr>
          <w:rFonts w:ascii="Verdana" w:hAnsi="Verdana"/>
          <w:sz w:val="20"/>
          <w:szCs w:val="20"/>
        </w:rPr>
        <w:t xml:space="preserve"> </w:t>
      </w:r>
    </w:p>
    <w:p w14:paraId="14EA89AE" w14:textId="66EEE20A" w:rsidR="00900855" w:rsidRPr="00EC2D67" w:rsidRDefault="00E47A3A" w:rsidP="005C09B3">
      <w:pPr>
        <w:numPr>
          <w:ilvl w:val="0"/>
          <w:numId w:val="40"/>
        </w:numPr>
        <w:spacing w:after="60"/>
        <w:ind w:left="270"/>
        <w:rPr>
          <w:rFonts w:ascii="Verdana" w:hAnsi="Verdana"/>
          <w:b/>
          <w:bCs/>
          <w:sz w:val="20"/>
          <w:szCs w:val="20"/>
        </w:rPr>
      </w:pPr>
      <w:r w:rsidRPr="00EC2D67">
        <w:rPr>
          <w:rFonts w:ascii="Verdana" w:hAnsi="Verdana"/>
          <w:b/>
          <w:bCs/>
          <w:sz w:val="20"/>
          <w:szCs w:val="20"/>
        </w:rPr>
        <w:t xml:space="preserve"> </w:t>
      </w:r>
      <w:r w:rsidR="00900855" w:rsidRPr="00EC2D67">
        <w:rPr>
          <w:rFonts w:ascii="Verdana" w:hAnsi="Verdana"/>
          <w:b/>
          <w:bCs/>
          <w:sz w:val="20"/>
          <w:szCs w:val="20"/>
        </w:rPr>
        <w:t xml:space="preserve">Accommodations and Accessibility </w:t>
      </w:r>
    </w:p>
    <w:p w14:paraId="49BAD6E1" w14:textId="29158B48" w:rsidR="0037491C" w:rsidRPr="00EC2D67" w:rsidRDefault="0037491C" w:rsidP="00EC2D67">
      <w:pPr>
        <w:numPr>
          <w:ilvl w:val="1"/>
          <w:numId w:val="40"/>
        </w:numPr>
        <w:spacing w:after="60"/>
        <w:rPr>
          <w:rFonts w:ascii="Verdana" w:hAnsi="Verdana"/>
          <w:sz w:val="20"/>
          <w:szCs w:val="20"/>
        </w:rPr>
      </w:pPr>
      <w:r w:rsidRPr="00EC2D67">
        <w:rPr>
          <w:rFonts w:ascii="Verdana" w:hAnsi="Verdana"/>
          <w:sz w:val="20"/>
          <w:szCs w:val="20"/>
        </w:rPr>
        <w:t xml:space="preserve">The Contractor must ensure accessibility and equity in access to test delivery and items through the provision of embedded and </w:t>
      </w:r>
      <w:r w:rsidR="005C3AA3">
        <w:rPr>
          <w:rFonts w:ascii="Verdana" w:hAnsi="Verdana"/>
          <w:sz w:val="20"/>
          <w:szCs w:val="20"/>
        </w:rPr>
        <w:t>non-</w:t>
      </w:r>
      <w:r w:rsidRPr="00EC2D67">
        <w:rPr>
          <w:rFonts w:ascii="Verdana" w:hAnsi="Verdana"/>
          <w:sz w:val="20"/>
          <w:szCs w:val="20"/>
        </w:rPr>
        <w:t xml:space="preserve">embedded accessibility supports as indicated in the </w:t>
      </w:r>
      <w:hyperlink r:id="rId67" w:history="1">
        <w:r w:rsidRPr="000A0243">
          <w:rPr>
            <w:rStyle w:val="Hyperlink"/>
            <w:rFonts w:ascii="Verdana" w:hAnsi="Verdana"/>
            <w:sz w:val="20"/>
            <w:szCs w:val="20"/>
          </w:rPr>
          <w:t>Connecticut Assessment Guidelines</w:t>
        </w:r>
      </w:hyperlink>
      <w:r w:rsidRPr="00EC2D67">
        <w:rPr>
          <w:rFonts w:ascii="Verdana" w:hAnsi="Verdana"/>
          <w:sz w:val="20"/>
          <w:szCs w:val="20"/>
        </w:rPr>
        <w:t>. The Contractor must be able to continue to provide these accessibility features</w:t>
      </w:r>
      <w:r w:rsidR="00324237" w:rsidRPr="00EC2D67">
        <w:rPr>
          <w:rFonts w:ascii="Verdana" w:hAnsi="Verdana"/>
          <w:sz w:val="20"/>
          <w:szCs w:val="20"/>
        </w:rPr>
        <w:t>.</w:t>
      </w:r>
      <w:r w:rsidR="004C02D9">
        <w:rPr>
          <w:rFonts w:ascii="Verdana" w:hAnsi="Verdana"/>
          <w:sz w:val="20"/>
          <w:szCs w:val="20"/>
        </w:rPr>
        <w:t xml:space="preserve"> </w:t>
      </w:r>
      <w:r w:rsidR="00324237" w:rsidRPr="00EC2D67">
        <w:rPr>
          <w:rFonts w:ascii="Verdana" w:hAnsi="Verdana"/>
          <w:sz w:val="20"/>
          <w:szCs w:val="20"/>
        </w:rPr>
        <w:t xml:space="preserve">Additionally, the Contractor </w:t>
      </w:r>
      <w:r w:rsidR="00807B7A">
        <w:rPr>
          <w:rFonts w:ascii="Verdana" w:hAnsi="Verdana"/>
          <w:sz w:val="20"/>
          <w:szCs w:val="20"/>
        </w:rPr>
        <w:t>must</w:t>
      </w:r>
      <w:r w:rsidR="00324237" w:rsidRPr="00EC2D67">
        <w:rPr>
          <w:rFonts w:ascii="Verdana" w:hAnsi="Verdana"/>
          <w:sz w:val="20"/>
          <w:szCs w:val="20"/>
        </w:rPr>
        <w:t xml:space="preserve"> be willing to accept and adapt to the</w:t>
      </w:r>
      <w:r w:rsidRPr="00EC2D67">
        <w:rPr>
          <w:rFonts w:ascii="Verdana" w:hAnsi="Verdana"/>
          <w:sz w:val="20"/>
          <w:szCs w:val="20"/>
        </w:rPr>
        <w:t xml:space="preserve"> addition of new accessibility features that meet the constantly changing improvements and enhancement</w:t>
      </w:r>
      <w:r w:rsidR="00FB3B72">
        <w:rPr>
          <w:rFonts w:ascii="Verdana" w:hAnsi="Verdana"/>
          <w:sz w:val="20"/>
          <w:szCs w:val="20"/>
        </w:rPr>
        <w:t>s</w:t>
      </w:r>
      <w:r w:rsidRPr="00EC2D67">
        <w:rPr>
          <w:rFonts w:ascii="Verdana" w:hAnsi="Verdana"/>
          <w:sz w:val="20"/>
          <w:szCs w:val="20"/>
        </w:rPr>
        <w:t xml:space="preserve"> to accessibility supports. </w:t>
      </w:r>
    </w:p>
    <w:p w14:paraId="0076E7E9" w14:textId="5451A332" w:rsidR="001155F7" w:rsidRPr="00EC2D67" w:rsidRDefault="001155F7" w:rsidP="00EC2D67">
      <w:pPr>
        <w:numPr>
          <w:ilvl w:val="1"/>
          <w:numId w:val="40"/>
        </w:numPr>
        <w:spacing w:after="60"/>
        <w:rPr>
          <w:rFonts w:ascii="Verdana" w:hAnsi="Verdana"/>
          <w:sz w:val="20"/>
          <w:szCs w:val="20"/>
        </w:rPr>
      </w:pPr>
      <w:r w:rsidRPr="00EC2D67">
        <w:rPr>
          <w:rFonts w:ascii="Verdana" w:hAnsi="Verdana"/>
          <w:sz w:val="20"/>
          <w:szCs w:val="20"/>
        </w:rPr>
        <w:lastRenderedPageBreak/>
        <w:t xml:space="preserve">The Contractor </w:t>
      </w:r>
      <w:r w:rsidR="00807B7A">
        <w:rPr>
          <w:rFonts w:ascii="Verdana" w:hAnsi="Verdana"/>
          <w:sz w:val="20"/>
          <w:szCs w:val="20"/>
        </w:rPr>
        <w:t>must</w:t>
      </w:r>
      <w:r w:rsidRPr="00EC2D67">
        <w:rPr>
          <w:rFonts w:ascii="Verdana" w:hAnsi="Verdana"/>
          <w:sz w:val="20"/>
          <w:szCs w:val="20"/>
        </w:rPr>
        <w:t xml:space="preserve"> provide </w:t>
      </w:r>
      <w:r w:rsidR="005A20DA" w:rsidRPr="00EC2D67">
        <w:rPr>
          <w:rFonts w:ascii="Verdana" w:hAnsi="Verdana"/>
          <w:sz w:val="20"/>
          <w:szCs w:val="20"/>
        </w:rPr>
        <w:t xml:space="preserve">a </w:t>
      </w:r>
      <w:r w:rsidR="00FF0261" w:rsidRPr="00EC2D67">
        <w:rPr>
          <w:rFonts w:ascii="Verdana" w:hAnsi="Verdana"/>
          <w:sz w:val="20"/>
          <w:szCs w:val="20"/>
        </w:rPr>
        <w:t xml:space="preserve">test administration system that provides </w:t>
      </w:r>
      <w:r w:rsidR="00313340" w:rsidRPr="00EC2D67">
        <w:rPr>
          <w:rFonts w:ascii="Verdana" w:hAnsi="Verdana"/>
          <w:sz w:val="20"/>
          <w:szCs w:val="20"/>
        </w:rPr>
        <w:t xml:space="preserve">all the Designated Supports and Accommodations currently available </w:t>
      </w:r>
      <w:r w:rsidR="008B3414" w:rsidRPr="00EC2D67">
        <w:rPr>
          <w:rFonts w:ascii="Verdana" w:hAnsi="Verdana"/>
          <w:sz w:val="20"/>
          <w:szCs w:val="20"/>
        </w:rPr>
        <w:t xml:space="preserve">on the </w:t>
      </w:r>
      <w:hyperlink r:id="rId68" w:history="1">
        <w:r w:rsidR="008B3414" w:rsidRPr="00EC2D67">
          <w:rPr>
            <w:rStyle w:val="Hyperlink"/>
            <w:rFonts w:ascii="Verdana" w:hAnsi="Verdana"/>
            <w:sz w:val="20"/>
            <w:szCs w:val="20"/>
          </w:rPr>
          <w:t>Smarter Balanced Assessments</w:t>
        </w:r>
        <w:r w:rsidR="0080442C" w:rsidRPr="00EC2D67">
          <w:rPr>
            <w:rStyle w:val="Hyperlink"/>
            <w:rFonts w:ascii="Verdana" w:hAnsi="Verdana"/>
            <w:sz w:val="20"/>
            <w:szCs w:val="20"/>
          </w:rPr>
          <w:t xml:space="preserve">, </w:t>
        </w:r>
        <w:r w:rsidR="008B3414" w:rsidRPr="00EC2D67">
          <w:rPr>
            <w:rStyle w:val="Hyperlink"/>
            <w:rFonts w:ascii="Verdana" w:hAnsi="Verdana"/>
            <w:sz w:val="20"/>
            <w:szCs w:val="20"/>
          </w:rPr>
          <w:t>NGSS</w:t>
        </w:r>
        <w:r w:rsidR="0080442C" w:rsidRPr="00EC2D67">
          <w:rPr>
            <w:rStyle w:val="Hyperlink"/>
            <w:rFonts w:ascii="Verdana" w:hAnsi="Verdana"/>
            <w:sz w:val="20"/>
            <w:szCs w:val="20"/>
          </w:rPr>
          <w:t xml:space="preserve">, and Alternate </w:t>
        </w:r>
        <w:r w:rsidR="008B3414" w:rsidRPr="00EC2D67">
          <w:rPr>
            <w:rStyle w:val="Hyperlink"/>
            <w:rFonts w:ascii="Verdana" w:hAnsi="Verdana"/>
            <w:sz w:val="20"/>
            <w:szCs w:val="20"/>
          </w:rPr>
          <w:t>Assessments</w:t>
        </w:r>
      </w:hyperlink>
      <w:r w:rsidR="008B3414" w:rsidRPr="00EC2D67">
        <w:rPr>
          <w:rFonts w:ascii="Verdana" w:hAnsi="Verdana"/>
          <w:sz w:val="20"/>
          <w:szCs w:val="20"/>
        </w:rPr>
        <w:t xml:space="preserve">. These </w:t>
      </w:r>
      <w:r w:rsidR="0046700B" w:rsidRPr="00EC2D67">
        <w:rPr>
          <w:rFonts w:ascii="Verdana" w:hAnsi="Verdana"/>
          <w:sz w:val="20"/>
          <w:szCs w:val="20"/>
        </w:rPr>
        <w:t xml:space="preserve">supports and accommodations </w:t>
      </w:r>
      <w:r w:rsidR="00807B7A">
        <w:rPr>
          <w:rFonts w:ascii="Verdana" w:hAnsi="Verdana"/>
          <w:sz w:val="20"/>
          <w:szCs w:val="20"/>
        </w:rPr>
        <w:t>must</w:t>
      </w:r>
      <w:r w:rsidR="008B3414" w:rsidRPr="00EC2D67">
        <w:rPr>
          <w:rFonts w:ascii="Verdana" w:hAnsi="Verdana"/>
          <w:sz w:val="20"/>
          <w:szCs w:val="20"/>
        </w:rPr>
        <w:t xml:space="preserve"> be available on both the interim and summative assessments.</w:t>
      </w:r>
      <w:r w:rsidR="002B4403">
        <w:rPr>
          <w:rFonts w:ascii="Verdana" w:hAnsi="Verdana"/>
          <w:sz w:val="20"/>
          <w:szCs w:val="20"/>
        </w:rPr>
        <w:t xml:space="preserve"> </w:t>
      </w:r>
    </w:p>
    <w:p w14:paraId="242D156C" w14:textId="2541BEC4" w:rsidR="00C86BA2" w:rsidRPr="00EC2D67" w:rsidRDefault="0046700B"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403277" w:rsidRPr="00EC2D67">
        <w:rPr>
          <w:rFonts w:ascii="Verdana" w:hAnsi="Verdana"/>
          <w:sz w:val="20"/>
          <w:szCs w:val="20"/>
        </w:rPr>
        <w:t xml:space="preserve">Contractor </w:t>
      </w:r>
      <w:r w:rsidR="00807B7A">
        <w:rPr>
          <w:rFonts w:ascii="Verdana" w:hAnsi="Verdana"/>
          <w:sz w:val="20"/>
          <w:szCs w:val="20"/>
        </w:rPr>
        <w:t>must</w:t>
      </w:r>
      <w:r w:rsidR="00403277" w:rsidRPr="00EC2D67">
        <w:rPr>
          <w:rFonts w:ascii="Verdana" w:hAnsi="Verdana"/>
          <w:sz w:val="20"/>
          <w:szCs w:val="20"/>
        </w:rPr>
        <w:t xml:space="preserve"> provide </w:t>
      </w:r>
      <w:r w:rsidR="00290D3D" w:rsidRPr="00EC2D67">
        <w:rPr>
          <w:rFonts w:ascii="Verdana" w:hAnsi="Verdana"/>
          <w:sz w:val="20"/>
          <w:szCs w:val="20"/>
        </w:rPr>
        <w:t xml:space="preserve">a mechanism for the CSDE to </w:t>
      </w:r>
      <w:r w:rsidR="00772435" w:rsidRPr="00EC2D67">
        <w:rPr>
          <w:rFonts w:ascii="Verdana" w:hAnsi="Verdana"/>
          <w:sz w:val="20"/>
          <w:szCs w:val="20"/>
        </w:rPr>
        <w:t xml:space="preserve">seamlessly </w:t>
      </w:r>
      <w:r w:rsidR="00290D3D" w:rsidRPr="00EC2D67">
        <w:rPr>
          <w:rFonts w:ascii="Verdana" w:hAnsi="Verdana"/>
          <w:sz w:val="20"/>
          <w:szCs w:val="20"/>
        </w:rPr>
        <w:t>load all</w:t>
      </w:r>
      <w:r w:rsidR="00772435" w:rsidRPr="00EC2D67">
        <w:rPr>
          <w:rFonts w:ascii="Verdana" w:hAnsi="Verdana"/>
          <w:sz w:val="20"/>
          <w:szCs w:val="20"/>
        </w:rPr>
        <w:t xml:space="preserve"> </w:t>
      </w:r>
      <w:r w:rsidR="00C86BA2" w:rsidRPr="00EC2D67">
        <w:rPr>
          <w:rFonts w:ascii="Verdana" w:hAnsi="Verdana"/>
          <w:sz w:val="20"/>
          <w:szCs w:val="20"/>
        </w:rPr>
        <w:t xml:space="preserve">documented </w:t>
      </w:r>
      <w:r w:rsidR="00643953" w:rsidRPr="00EC2D67">
        <w:rPr>
          <w:rFonts w:ascii="Verdana" w:hAnsi="Verdana"/>
          <w:sz w:val="20"/>
          <w:szCs w:val="20"/>
        </w:rPr>
        <w:t>designated supports</w:t>
      </w:r>
      <w:r w:rsidR="00906B02" w:rsidRPr="00EC2D67">
        <w:rPr>
          <w:rFonts w:ascii="Verdana" w:hAnsi="Verdana"/>
          <w:sz w:val="20"/>
          <w:szCs w:val="20"/>
        </w:rPr>
        <w:t xml:space="preserve"> and </w:t>
      </w:r>
      <w:r w:rsidR="00643953" w:rsidRPr="00EC2D67">
        <w:rPr>
          <w:rFonts w:ascii="Verdana" w:hAnsi="Verdana"/>
          <w:sz w:val="20"/>
          <w:szCs w:val="20"/>
        </w:rPr>
        <w:t>accommodations</w:t>
      </w:r>
      <w:r w:rsidR="0001378E" w:rsidRPr="00EC2D67">
        <w:rPr>
          <w:rFonts w:ascii="Verdana" w:hAnsi="Verdana"/>
          <w:sz w:val="20"/>
          <w:szCs w:val="20"/>
        </w:rPr>
        <w:t xml:space="preserve"> for </w:t>
      </w:r>
      <w:r w:rsidR="00643953">
        <w:rPr>
          <w:rFonts w:ascii="Verdana" w:hAnsi="Verdana"/>
          <w:sz w:val="20"/>
          <w:szCs w:val="20"/>
        </w:rPr>
        <w:t xml:space="preserve">students who have an </w:t>
      </w:r>
      <w:r w:rsidR="0001378E" w:rsidRPr="00EC2D67">
        <w:rPr>
          <w:rFonts w:ascii="Verdana" w:hAnsi="Verdana"/>
          <w:sz w:val="20"/>
          <w:szCs w:val="20"/>
        </w:rPr>
        <w:t xml:space="preserve">IEP </w:t>
      </w:r>
      <w:r w:rsidR="00643953">
        <w:rPr>
          <w:rFonts w:ascii="Verdana" w:hAnsi="Verdana"/>
          <w:sz w:val="20"/>
          <w:szCs w:val="20"/>
        </w:rPr>
        <w:t>or</w:t>
      </w:r>
      <w:r w:rsidR="0001378E" w:rsidRPr="00EC2D67">
        <w:rPr>
          <w:rFonts w:ascii="Verdana" w:hAnsi="Verdana"/>
          <w:sz w:val="20"/>
          <w:szCs w:val="20"/>
        </w:rPr>
        <w:t xml:space="preserve"> </w:t>
      </w:r>
      <w:r w:rsidR="00F835B0" w:rsidRPr="00EC2D67">
        <w:rPr>
          <w:rFonts w:ascii="Verdana" w:hAnsi="Verdana"/>
          <w:sz w:val="20"/>
          <w:szCs w:val="20"/>
        </w:rPr>
        <w:t xml:space="preserve">Section </w:t>
      </w:r>
      <w:r w:rsidR="0001378E" w:rsidRPr="00EC2D67">
        <w:rPr>
          <w:rFonts w:ascii="Verdana" w:hAnsi="Verdana"/>
          <w:sz w:val="20"/>
          <w:szCs w:val="20"/>
        </w:rPr>
        <w:t xml:space="preserve">504 </w:t>
      </w:r>
      <w:r w:rsidR="00643953">
        <w:rPr>
          <w:rFonts w:ascii="Verdana" w:hAnsi="Verdana"/>
          <w:sz w:val="20"/>
          <w:szCs w:val="20"/>
        </w:rPr>
        <w:t xml:space="preserve">Plan </w:t>
      </w:r>
      <w:r w:rsidR="009E7A73" w:rsidRPr="00EC2D67">
        <w:rPr>
          <w:rFonts w:ascii="Verdana" w:hAnsi="Verdana"/>
          <w:sz w:val="20"/>
          <w:szCs w:val="20"/>
        </w:rPr>
        <w:t>from</w:t>
      </w:r>
      <w:r w:rsidR="0001378E" w:rsidRPr="00EC2D67" w:rsidDel="009E7A73">
        <w:rPr>
          <w:rFonts w:ascii="Verdana" w:hAnsi="Verdana"/>
          <w:sz w:val="20"/>
          <w:szCs w:val="20"/>
        </w:rPr>
        <w:t xml:space="preserve"> </w:t>
      </w:r>
      <w:r w:rsidR="00772435" w:rsidRPr="00EC2D67">
        <w:rPr>
          <w:rFonts w:ascii="Verdana" w:hAnsi="Verdana"/>
          <w:sz w:val="20"/>
          <w:szCs w:val="20"/>
        </w:rPr>
        <w:t>CT-SEDS into the test administration system.</w:t>
      </w:r>
    </w:p>
    <w:p w14:paraId="647A7CF0" w14:textId="42062B27" w:rsidR="007E6653" w:rsidRPr="00EC2D67" w:rsidRDefault="00393477"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provide a mechanism for the CSDE to seamlessly load all</w:t>
      </w:r>
      <w:r w:rsidR="005701DD" w:rsidRPr="00EC2D67">
        <w:rPr>
          <w:rFonts w:ascii="Verdana" w:hAnsi="Verdana"/>
          <w:sz w:val="20"/>
          <w:szCs w:val="20"/>
        </w:rPr>
        <w:t xml:space="preserve"> students who are eligible for an alternate assessment</w:t>
      </w:r>
      <w:r w:rsidR="008E3412" w:rsidRPr="00EC2D67">
        <w:rPr>
          <w:rFonts w:ascii="Verdana" w:hAnsi="Verdana"/>
          <w:sz w:val="20"/>
          <w:szCs w:val="20"/>
        </w:rPr>
        <w:t xml:space="preserve"> as indicated in CT-SED</w:t>
      </w:r>
      <w:r w:rsidR="001E1263">
        <w:rPr>
          <w:rFonts w:ascii="Verdana" w:hAnsi="Verdana"/>
          <w:sz w:val="20"/>
          <w:szCs w:val="20"/>
        </w:rPr>
        <w:t>S</w:t>
      </w:r>
      <w:r w:rsidR="005701DD" w:rsidRPr="00EC2D67">
        <w:rPr>
          <w:rFonts w:ascii="Verdana" w:hAnsi="Verdana"/>
          <w:sz w:val="20"/>
          <w:szCs w:val="20"/>
        </w:rPr>
        <w:t xml:space="preserve"> into the </w:t>
      </w:r>
      <w:r w:rsidR="007E6653" w:rsidRPr="00EC2D67">
        <w:rPr>
          <w:rFonts w:ascii="Verdana" w:hAnsi="Verdana"/>
          <w:sz w:val="20"/>
          <w:szCs w:val="20"/>
        </w:rPr>
        <w:t xml:space="preserve">test administration system. </w:t>
      </w:r>
    </w:p>
    <w:p w14:paraId="5701E0EE" w14:textId="01B258A7" w:rsidR="00A14994" w:rsidRPr="00EC2D67" w:rsidRDefault="00303A81"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w:t>
      </w:r>
      <w:r w:rsidR="0003173B" w:rsidRPr="00EC2D67">
        <w:rPr>
          <w:rFonts w:ascii="Verdana" w:hAnsi="Verdana"/>
          <w:sz w:val="20"/>
          <w:szCs w:val="20"/>
        </w:rPr>
        <w:t>support the creation</w:t>
      </w:r>
      <w:r w:rsidR="0049625F" w:rsidRPr="00EC2D67">
        <w:rPr>
          <w:rFonts w:ascii="Verdana" w:hAnsi="Verdana"/>
          <w:sz w:val="20"/>
          <w:szCs w:val="20"/>
        </w:rPr>
        <w:t xml:space="preserve"> of </w:t>
      </w:r>
      <w:hyperlink r:id="rId69" w:history="1">
        <w:r w:rsidR="00883256" w:rsidRPr="00EC2D67">
          <w:rPr>
            <w:rStyle w:val="Hyperlink"/>
            <w:rFonts w:ascii="Verdana" w:hAnsi="Verdana"/>
            <w:sz w:val="20"/>
            <w:szCs w:val="20"/>
          </w:rPr>
          <w:t>resources</w:t>
        </w:r>
      </w:hyperlink>
      <w:r w:rsidR="00883256" w:rsidRPr="00EC2D67">
        <w:rPr>
          <w:rFonts w:ascii="Verdana" w:hAnsi="Verdana"/>
          <w:sz w:val="20"/>
          <w:szCs w:val="20"/>
        </w:rPr>
        <w:t xml:space="preserve"> to support</w:t>
      </w:r>
      <w:r w:rsidR="0049625F" w:rsidRPr="00EC2D67">
        <w:rPr>
          <w:rFonts w:ascii="Verdana" w:hAnsi="Verdana"/>
          <w:sz w:val="20"/>
          <w:szCs w:val="20"/>
        </w:rPr>
        <w:t xml:space="preserve"> </w:t>
      </w:r>
      <w:r w:rsidR="00883256" w:rsidRPr="00EC2D67">
        <w:rPr>
          <w:rFonts w:ascii="Verdana" w:hAnsi="Verdana"/>
          <w:sz w:val="20"/>
          <w:szCs w:val="20"/>
        </w:rPr>
        <w:t xml:space="preserve">the testing for </w:t>
      </w:r>
      <w:r w:rsidR="0049625F" w:rsidRPr="00EC2D67">
        <w:rPr>
          <w:rFonts w:ascii="Verdana" w:hAnsi="Verdana"/>
          <w:sz w:val="20"/>
          <w:szCs w:val="20"/>
        </w:rPr>
        <w:t>special populations students</w:t>
      </w:r>
      <w:r w:rsidR="00A14994" w:rsidRPr="00EC2D67">
        <w:rPr>
          <w:rFonts w:ascii="Verdana" w:hAnsi="Verdana"/>
          <w:sz w:val="20"/>
          <w:szCs w:val="20"/>
        </w:rPr>
        <w:t xml:space="preserve">, including students who </w:t>
      </w:r>
      <w:r w:rsidR="007E1C3F" w:rsidRPr="00EC2D67">
        <w:rPr>
          <w:rFonts w:ascii="Verdana" w:hAnsi="Verdana"/>
          <w:sz w:val="20"/>
          <w:szCs w:val="20"/>
        </w:rPr>
        <w:t>may be</w:t>
      </w:r>
      <w:r w:rsidR="00A14994" w:rsidRPr="00EC2D67">
        <w:rPr>
          <w:rFonts w:ascii="Verdana" w:hAnsi="Verdana"/>
          <w:sz w:val="20"/>
          <w:szCs w:val="20"/>
        </w:rPr>
        <w:t xml:space="preserve"> taking the CTAA or CTAS</w:t>
      </w:r>
      <w:r w:rsidR="00D934B4" w:rsidRPr="00EC2D67">
        <w:rPr>
          <w:rFonts w:ascii="Verdana" w:hAnsi="Verdana"/>
          <w:sz w:val="20"/>
          <w:szCs w:val="20"/>
        </w:rPr>
        <w:t>.</w:t>
      </w:r>
    </w:p>
    <w:p w14:paraId="40076544" w14:textId="3B30D24B" w:rsidR="0046700B" w:rsidRPr="00EC2D67" w:rsidRDefault="0085084D"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00607C2F" w:rsidRPr="00EC2D67">
        <w:rPr>
          <w:rFonts w:ascii="Verdana" w:hAnsi="Verdana"/>
          <w:sz w:val="20"/>
          <w:szCs w:val="20"/>
        </w:rPr>
        <w:t xml:space="preserve"> support the CSDE in any ad hoc professional development (such as webinars and on</w:t>
      </w:r>
      <w:r w:rsidR="00A52DC0" w:rsidRPr="00EC2D67">
        <w:rPr>
          <w:rFonts w:ascii="Verdana" w:hAnsi="Verdana"/>
          <w:sz w:val="20"/>
          <w:szCs w:val="20"/>
        </w:rPr>
        <w:t>-site</w:t>
      </w:r>
      <w:r w:rsidR="00607C2F" w:rsidRPr="00EC2D67">
        <w:rPr>
          <w:rFonts w:ascii="Verdana" w:hAnsi="Verdana"/>
          <w:sz w:val="20"/>
          <w:szCs w:val="20"/>
        </w:rPr>
        <w:t xml:space="preserve"> meetings) that relate to implementing </w:t>
      </w:r>
      <w:r w:rsidR="00D1203B" w:rsidRPr="00EC2D67">
        <w:rPr>
          <w:rFonts w:ascii="Verdana" w:hAnsi="Verdana"/>
          <w:sz w:val="20"/>
          <w:szCs w:val="20"/>
        </w:rPr>
        <w:t xml:space="preserve">Designated Supports and Accommodations </w:t>
      </w:r>
      <w:r w:rsidR="00315388" w:rsidRPr="00EC2D67">
        <w:rPr>
          <w:rFonts w:ascii="Verdana" w:hAnsi="Verdana"/>
          <w:sz w:val="20"/>
          <w:szCs w:val="20"/>
        </w:rPr>
        <w:t>as well as administering the CTAA and CTAS.</w:t>
      </w:r>
      <w:r w:rsidR="004C02D9">
        <w:rPr>
          <w:rFonts w:ascii="Verdana" w:hAnsi="Verdana"/>
          <w:sz w:val="20"/>
          <w:szCs w:val="20"/>
        </w:rPr>
        <w:t xml:space="preserve"> </w:t>
      </w:r>
    </w:p>
    <w:p w14:paraId="6CB89148" w14:textId="522E56DC" w:rsidR="00A14994" w:rsidRPr="00EC2D67" w:rsidRDefault="00A14994"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support the CSDE in monitor</w:t>
      </w:r>
      <w:r w:rsidR="00915CCD" w:rsidRPr="00EC2D67">
        <w:rPr>
          <w:rFonts w:ascii="Verdana" w:hAnsi="Verdana"/>
          <w:sz w:val="20"/>
          <w:szCs w:val="20"/>
        </w:rPr>
        <w:t>ing</w:t>
      </w:r>
      <w:r w:rsidRPr="00EC2D67">
        <w:rPr>
          <w:rFonts w:ascii="Verdana" w:hAnsi="Verdana"/>
          <w:sz w:val="20"/>
          <w:szCs w:val="20"/>
        </w:rPr>
        <w:t xml:space="preserve"> district</w:t>
      </w:r>
      <w:r w:rsidR="00915CCD" w:rsidRPr="00EC2D67">
        <w:rPr>
          <w:rFonts w:ascii="Verdana" w:hAnsi="Verdana"/>
          <w:sz w:val="20"/>
          <w:szCs w:val="20"/>
        </w:rPr>
        <w:t>s</w:t>
      </w:r>
      <w:r w:rsidRPr="00EC2D67">
        <w:rPr>
          <w:rFonts w:ascii="Verdana" w:hAnsi="Verdana"/>
          <w:sz w:val="20"/>
          <w:szCs w:val="20"/>
        </w:rPr>
        <w:t xml:space="preserve"> regarding the one percent cap on students taking the CTAA and CTAS.</w:t>
      </w:r>
      <w:r w:rsidR="004C02D9">
        <w:rPr>
          <w:rFonts w:ascii="Verdana" w:hAnsi="Verdana"/>
          <w:sz w:val="20"/>
          <w:szCs w:val="20"/>
        </w:rPr>
        <w:t xml:space="preserve"> </w:t>
      </w:r>
    </w:p>
    <w:p w14:paraId="7729EA19" w14:textId="3A488744" w:rsidR="006E1553" w:rsidRPr="00EC2D67" w:rsidRDefault="007E403B"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offer a solution for potential remote testing in the event this is necessary in future years. </w:t>
      </w:r>
    </w:p>
    <w:p w14:paraId="7432A8BA" w14:textId="2B3E2856" w:rsidR="003C70A1" w:rsidRPr="00EC2D67" w:rsidRDefault="003C70A1"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807B7A">
        <w:rPr>
          <w:rFonts w:ascii="Verdana" w:hAnsi="Verdana"/>
          <w:sz w:val="20"/>
          <w:szCs w:val="20"/>
        </w:rPr>
        <w:t>must</w:t>
      </w:r>
      <w:r w:rsidRPr="00EC2D67">
        <w:rPr>
          <w:rFonts w:ascii="Verdana" w:hAnsi="Verdana"/>
          <w:sz w:val="20"/>
          <w:szCs w:val="20"/>
        </w:rPr>
        <w:t xml:space="preserve"> work with the CSDE </w:t>
      </w:r>
      <w:r w:rsidR="00C56B44" w:rsidRPr="00EC2D67">
        <w:rPr>
          <w:rFonts w:ascii="Verdana" w:hAnsi="Verdana"/>
          <w:sz w:val="20"/>
          <w:szCs w:val="20"/>
        </w:rPr>
        <w:t>in the future to implement any new embedded designated supports or accommodations</w:t>
      </w:r>
      <w:r w:rsidR="00A81E52" w:rsidRPr="00EC2D67">
        <w:rPr>
          <w:rFonts w:ascii="Verdana" w:hAnsi="Verdana"/>
          <w:sz w:val="20"/>
          <w:szCs w:val="20"/>
        </w:rPr>
        <w:t xml:space="preserve"> identified by outside organizations (e</w:t>
      </w:r>
      <w:r w:rsidR="00720D4E">
        <w:rPr>
          <w:rFonts w:ascii="Verdana" w:hAnsi="Verdana"/>
          <w:sz w:val="20"/>
          <w:szCs w:val="20"/>
        </w:rPr>
        <w:t>.</w:t>
      </w:r>
      <w:r w:rsidR="00793C77">
        <w:rPr>
          <w:rFonts w:ascii="Verdana" w:hAnsi="Verdana"/>
          <w:sz w:val="20"/>
          <w:szCs w:val="20"/>
        </w:rPr>
        <w:t>g</w:t>
      </w:r>
      <w:r w:rsidR="02C229E0" w:rsidRPr="6E51067D">
        <w:rPr>
          <w:rFonts w:ascii="Verdana" w:hAnsi="Verdana"/>
          <w:sz w:val="20"/>
          <w:szCs w:val="20"/>
        </w:rPr>
        <w:t>.</w:t>
      </w:r>
      <w:r w:rsidR="00A81E52" w:rsidRPr="6E51067D">
        <w:rPr>
          <w:rFonts w:ascii="Verdana" w:hAnsi="Verdana"/>
          <w:sz w:val="20"/>
          <w:szCs w:val="20"/>
        </w:rPr>
        <w:t xml:space="preserve">, </w:t>
      </w:r>
      <w:r w:rsidR="00A81E52" w:rsidRPr="00EC2D67">
        <w:rPr>
          <w:rFonts w:ascii="Verdana" w:hAnsi="Verdana"/>
          <w:sz w:val="20"/>
          <w:szCs w:val="20"/>
        </w:rPr>
        <w:t>Smarter Balanced) or the CSDE.</w:t>
      </w:r>
      <w:r w:rsidR="004C02D9">
        <w:rPr>
          <w:rFonts w:ascii="Verdana" w:hAnsi="Verdana"/>
          <w:sz w:val="20"/>
          <w:szCs w:val="20"/>
        </w:rPr>
        <w:t xml:space="preserve"> </w:t>
      </w:r>
    </w:p>
    <w:p w14:paraId="6A457F61" w14:textId="107CBE6B" w:rsidR="006E1553" w:rsidRDefault="006E1553" w:rsidP="00EC2D67">
      <w:pPr>
        <w:numPr>
          <w:ilvl w:val="1"/>
          <w:numId w:val="40"/>
        </w:numPr>
        <w:spacing w:after="60"/>
        <w:rPr>
          <w:rFonts w:ascii="Verdana" w:hAnsi="Verdana"/>
          <w:sz w:val="20"/>
          <w:szCs w:val="20"/>
        </w:rPr>
      </w:pPr>
      <w:r w:rsidRPr="00EC2D67">
        <w:rPr>
          <w:rFonts w:ascii="Verdana" w:hAnsi="Verdana"/>
          <w:sz w:val="20"/>
          <w:szCs w:val="20"/>
        </w:rPr>
        <w:t xml:space="preserve">The Contractor shall </w:t>
      </w:r>
      <w:r w:rsidR="005D57E1" w:rsidRPr="00EC2D67">
        <w:rPr>
          <w:rFonts w:ascii="Verdana" w:hAnsi="Verdana"/>
          <w:sz w:val="20"/>
          <w:szCs w:val="20"/>
        </w:rPr>
        <w:t>be responsible for</w:t>
      </w:r>
      <w:r w:rsidR="002E5439" w:rsidRPr="00EC2D67">
        <w:rPr>
          <w:rFonts w:ascii="Verdana" w:hAnsi="Verdana"/>
          <w:sz w:val="20"/>
          <w:szCs w:val="20"/>
        </w:rPr>
        <w:t xml:space="preserve"> </w:t>
      </w:r>
      <w:r w:rsidR="006C69B4" w:rsidRPr="00EC2D67">
        <w:rPr>
          <w:rFonts w:ascii="Verdana" w:hAnsi="Verdana"/>
          <w:sz w:val="20"/>
          <w:szCs w:val="20"/>
        </w:rPr>
        <w:t>ensuring</w:t>
      </w:r>
      <w:r w:rsidR="002E5439" w:rsidRPr="00EC2D67">
        <w:rPr>
          <w:rFonts w:ascii="Verdana" w:hAnsi="Verdana"/>
          <w:sz w:val="20"/>
          <w:szCs w:val="20"/>
        </w:rPr>
        <w:t xml:space="preserve"> all universal tools, designated supports, and accommodations are available on </w:t>
      </w:r>
      <w:r w:rsidR="000A4BC4">
        <w:rPr>
          <w:rFonts w:ascii="Verdana" w:hAnsi="Verdana"/>
          <w:sz w:val="20"/>
          <w:szCs w:val="20"/>
        </w:rPr>
        <w:t xml:space="preserve">the </w:t>
      </w:r>
      <w:r w:rsidR="002E5439" w:rsidRPr="00EC2D67">
        <w:rPr>
          <w:rFonts w:ascii="Verdana" w:hAnsi="Verdana"/>
          <w:sz w:val="20"/>
          <w:szCs w:val="20"/>
        </w:rPr>
        <w:t xml:space="preserve">practice tests. </w:t>
      </w:r>
    </w:p>
    <w:p w14:paraId="61B98990" w14:textId="77777777" w:rsidR="008B67A7" w:rsidRDefault="000A4BC4" w:rsidP="000A4BC4">
      <w:pPr>
        <w:numPr>
          <w:ilvl w:val="1"/>
          <w:numId w:val="40"/>
        </w:numPr>
        <w:spacing w:after="60"/>
        <w:rPr>
          <w:rFonts w:ascii="Verdana" w:hAnsi="Verdana"/>
          <w:sz w:val="20"/>
          <w:szCs w:val="20"/>
        </w:rPr>
      </w:pPr>
      <w:r w:rsidRPr="00EC2D67">
        <w:rPr>
          <w:rFonts w:ascii="Verdana" w:hAnsi="Verdana"/>
          <w:sz w:val="20"/>
          <w:szCs w:val="20"/>
        </w:rPr>
        <w:t xml:space="preserve">The Contractor shall be responsible for </w:t>
      </w:r>
      <w:r w:rsidR="006C69B4" w:rsidRPr="00EC2D67">
        <w:rPr>
          <w:rFonts w:ascii="Verdana" w:hAnsi="Verdana"/>
          <w:sz w:val="20"/>
          <w:szCs w:val="20"/>
        </w:rPr>
        <w:t>ensuring</w:t>
      </w:r>
      <w:r w:rsidRPr="00EC2D67">
        <w:rPr>
          <w:rFonts w:ascii="Verdana" w:hAnsi="Verdana"/>
          <w:sz w:val="20"/>
          <w:szCs w:val="20"/>
        </w:rPr>
        <w:t xml:space="preserve"> all universal tools, designated supports, and accommodations are available on </w:t>
      </w:r>
      <w:r>
        <w:rPr>
          <w:rFonts w:ascii="Verdana" w:hAnsi="Verdana"/>
          <w:sz w:val="20"/>
          <w:szCs w:val="20"/>
        </w:rPr>
        <w:t xml:space="preserve">the training </w:t>
      </w:r>
      <w:r w:rsidRPr="00EC2D67">
        <w:rPr>
          <w:rFonts w:ascii="Verdana" w:hAnsi="Verdana"/>
          <w:sz w:val="20"/>
          <w:szCs w:val="20"/>
        </w:rPr>
        <w:t>tests.</w:t>
      </w:r>
    </w:p>
    <w:p w14:paraId="772CF130" w14:textId="4EDEFA7B" w:rsidR="005D57E1" w:rsidRPr="00EC2D67" w:rsidRDefault="005D57E1" w:rsidP="00EC2D67">
      <w:pPr>
        <w:numPr>
          <w:ilvl w:val="1"/>
          <w:numId w:val="40"/>
        </w:numPr>
        <w:spacing w:after="60"/>
        <w:rPr>
          <w:rFonts w:ascii="Verdana" w:hAnsi="Verdana"/>
          <w:sz w:val="20"/>
          <w:szCs w:val="20"/>
        </w:rPr>
      </w:pPr>
      <w:r w:rsidRPr="00EC2D67">
        <w:rPr>
          <w:rFonts w:ascii="Verdana" w:hAnsi="Verdana"/>
          <w:sz w:val="20"/>
          <w:szCs w:val="20"/>
        </w:rPr>
        <w:t>The Contractor shall be responsible for</w:t>
      </w:r>
      <w:r w:rsidR="00AD7367" w:rsidRPr="00EC2D67">
        <w:rPr>
          <w:rFonts w:ascii="Verdana" w:hAnsi="Verdana"/>
          <w:sz w:val="20"/>
          <w:szCs w:val="20"/>
        </w:rPr>
        <w:t xml:space="preserve"> supporting and creating training for </w:t>
      </w:r>
      <w:r w:rsidR="003A7679" w:rsidRPr="00EC2D67">
        <w:rPr>
          <w:rFonts w:ascii="Verdana" w:hAnsi="Verdana"/>
          <w:sz w:val="20"/>
          <w:szCs w:val="20"/>
        </w:rPr>
        <w:t xml:space="preserve">certification of </w:t>
      </w:r>
      <w:r w:rsidR="00AD7367" w:rsidRPr="00EC2D67">
        <w:rPr>
          <w:rFonts w:ascii="Verdana" w:hAnsi="Verdana"/>
          <w:sz w:val="20"/>
          <w:szCs w:val="20"/>
        </w:rPr>
        <w:t xml:space="preserve">educators </w:t>
      </w:r>
      <w:r w:rsidR="0003368A" w:rsidRPr="00EC2D67">
        <w:rPr>
          <w:rFonts w:ascii="Verdana" w:hAnsi="Verdana"/>
          <w:sz w:val="20"/>
          <w:szCs w:val="20"/>
        </w:rPr>
        <w:t xml:space="preserve">who will be administering an </w:t>
      </w:r>
      <w:r w:rsidR="00071788" w:rsidRPr="00EC2D67">
        <w:rPr>
          <w:rFonts w:ascii="Verdana" w:hAnsi="Verdana"/>
          <w:sz w:val="20"/>
          <w:szCs w:val="20"/>
        </w:rPr>
        <w:t>alternate assessment.</w:t>
      </w:r>
      <w:r w:rsidR="004C02D9">
        <w:rPr>
          <w:rFonts w:ascii="Verdana" w:hAnsi="Verdana"/>
          <w:sz w:val="20"/>
          <w:szCs w:val="20"/>
        </w:rPr>
        <w:t xml:space="preserve"> </w:t>
      </w:r>
    </w:p>
    <w:p w14:paraId="04B0865F" w14:textId="756288D3" w:rsidR="00900855" w:rsidRPr="00EC2D67" w:rsidRDefault="00E47A3A" w:rsidP="005C09B3">
      <w:pPr>
        <w:numPr>
          <w:ilvl w:val="0"/>
          <w:numId w:val="40"/>
        </w:numPr>
        <w:spacing w:after="60"/>
        <w:ind w:left="270"/>
        <w:rPr>
          <w:rFonts w:ascii="Verdana" w:hAnsi="Verdana"/>
          <w:b/>
          <w:bCs/>
          <w:sz w:val="20"/>
          <w:szCs w:val="20"/>
        </w:rPr>
      </w:pPr>
      <w:r w:rsidRPr="00EC2D67">
        <w:rPr>
          <w:rFonts w:ascii="Verdana" w:hAnsi="Verdana"/>
          <w:b/>
          <w:bCs/>
          <w:sz w:val="20"/>
          <w:szCs w:val="20"/>
        </w:rPr>
        <w:t xml:space="preserve"> </w:t>
      </w:r>
      <w:r w:rsidR="00373B4D" w:rsidRPr="00EC2D67">
        <w:rPr>
          <w:rFonts w:ascii="Verdana" w:hAnsi="Verdana"/>
          <w:b/>
          <w:bCs/>
          <w:sz w:val="20"/>
          <w:szCs w:val="20"/>
        </w:rPr>
        <w:t>Assessment</w:t>
      </w:r>
      <w:r w:rsidR="00900855" w:rsidRPr="00EC2D67">
        <w:rPr>
          <w:rFonts w:ascii="Verdana" w:hAnsi="Verdana"/>
          <w:b/>
          <w:bCs/>
          <w:sz w:val="20"/>
          <w:szCs w:val="20"/>
        </w:rPr>
        <w:t xml:space="preserve"> Security Requirement </w:t>
      </w:r>
    </w:p>
    <w:p w14:paraId="031F99CC" w14:textId="2A42A3EE" w:rsidR="00402639" w:rsidRPr="00EC2D67" w:rsidRDefault="00402639"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EC3661" w:rsidRPr="00EC2D67">
        <w:rPr>
          <w:rFonts w:ascii="Verdana" w:hAnsi="Verdana"/>
          <w:sz w:val="20"/>
          <w:szCs w:val="20"/>
        </w:rPr>
        <w:t>must ensure test security for all assessments that must include the following</w:t>
      </w:r>
      <w:r w:rsidR="00F71FF3">
        <w:rPr>
          <w:rFonts w:ascii="Verdana" w:hAnsi="Verdana"/>
          <w:sz w:val="20"/>
          <w:szCs w:val="20"/>
        </w:rPr>
        <w:t>:</w:t>
      </w:r>
    </w:p>
    <w:p w14:paraId="6E5BCBD2" w14:textId="6E731A1E" w:rsidR="00EC3661" w:rsidRPr="00EC2D67" w:rsidRDefault="00EC3661" w:rsidP="00C928D1">
      <w:pPr>
        <w:numPr>
          <w:ilvl w:val="2"/>
          <w:numId w:val="40"/>
        </w:numPr>
        <w:spacing w:after="60"/>
        <w:ind w:left="864"/>
        <w:rPr>
          <w:rFonts w:ascii="Verdana" w:hAnsi="Verdana"/>
          <w:sz w:val="20"/>
          <w:szCs w:val="20"/>
        </w:rPr>
      </w:pPr>
      <w:r w:rsidRPr="00EC2D67">
        <w:rPr>
          <w:rFonts w:ascii="Verdana" w:hAnsi="Verdana"/>
          <w:sz w:val="20"/>
          <w:szCs w:val="20"/>
        </w:rPr>
        <w:t>Contractor/subcontractor security policies.</w:t>
      </w:r>
      <w:r w:rsidRPr="00EC2D67" w:rsidDel="0097429A">
        <w:rPr>
          <w:rFonts w:ascii="Verdana" w:hAnsi="Verdana"/>
          <w:sz w:val="20"/>
          <w:szCs w:val="20"/>
        </w:rPr>
        <w:t xml:space="preserve"> </w:t>
      </w:r>
    </w:p>
    <w:p w14:paraId="52A737A5" w14:textId="77777777" w:rsidR="00EC3661" w:rsidRPr="00EC2D67" w:rsidRDefault="00EC3661" w:rsidP="00C928D1">
      <w:pPr>
        <w:numPr>
          <w:ilvl w:val="2"/>
          <w:numId w:val="40"/>
        </w:numPr>
        <w:spacing w:after="60"/>
        <w:ind w:left="864"/>
        <w:rPr>
          <w:rFonts w:ascii="Verdana" w:hAnsi="Verdana"/>
          <w:sz w:val="20"/>
          <w:szCs w:val="20"/>
        </w:rPr>
      </w:pPr>
      <w:r w:rsidRPr="00EC2D67">
        <w:rPr>
          <w:rFonts w:ascii="Verdana" w:hAnsi="Verdana"/>
          <w:sz w:val="20"/>
          <w:szCs w:val="20"/>
        </w:rPr>
        <w:t xml:space="preserve">Contractor/subcontractor procedures. </w:t>
      </w:r>
    </w:p>
    <w:p w14:paraId="740E8530" w14:textId="77777777" w:rsidR="00EC3661" w:rsidRPr="00EC2D67" w:rsidRDefault="00EC3661" w:rsidP="00C928D1">
      <w:pPr>
        <w:numPr>
          <w:ilvl w:val="2"/>
          <w:numId w:val="40"/>
        </w:numPr>
        <w:spacing w:after="60"/>
        <w:ind w:left="864"/>
        <w:rPr>
          <w:rFonts w:ascii="Verdana" w:hAnsi="Verdana"/>
          <w:sz w:val="20"/>
          <w:szCs w:val="20"/>
        </w:rPr>
      </w:pPr>
      <w:r w:rsidRPr="00EC2D67">
        <w:rPr>
          <w:rFonts w:ascii="Verdana" w:hAnsi="Verdana"/>
          <w:sz w:val="20"/>
          <w:szCs w:val="20"/>
        </w:rPr>
        <w:t xml:space="preserve">Contractor/subcontractor security audit reports. </w:t>
      </w:r>
    </w:p>
    <w:p w14:paraId="6C1870E1" w14:textId="770E0128" w:rsidR="00EC3661" w:rsidRPr="00EC2D67" w:rsidRDefault="00EC3661"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must include data security protocols/requirements for data transfers between the </w:t>
      </w:r>
      <w:r w:rsidR="006A5056">
        <w:rPr>
          <w:rFonts w:ascii="Verdana" w:hAnsi="Verdana"/>
          <w:sz w:val="20"/>
          <w:szCs w:val="20"/>
        </w:rPr>
        <w:t>CSDE</w:t>
      </w:r>
      <w:r w:rsidR="006A5056" w:rsidRPr="00EC2D67">
        <w:rPr>
          <w:rFonts w:ascii="Verdana" w:hAnsi="Verdana"/>
          <w:sz w:val="20"/>
          <w:szCs w:val="20"/>
        </w:rPr>
        <w:t xml:space="preserve"> </w:t>
      </w:r>
      <w:r w:rsidRPr="00EC2D67">
        <w:rPr>
          <w:rFonts w:ascii="Verdana" w:hAnsi="Verdana"/>
          <w:sz w:val="20"/>
          <w:szCs w:val="20"/>
        </w:rPr>
        <w:t xml:space="preserve">and </w:t>
      </w:r>
      <w:r w:rsidR="003B37EE" w:rsidRPr="00EC2D67">
        <w:rPr>
          <w:rFonts w:ascii="Verdana" w:hAnsi="Verdana"/>
          <w:sz w:val="20"/>
          <w:szCs w:val="20"/>
        </w:rPr>
        <w:t>Contractor</w:t>
      </w:r>
      <w:r w:rsidRPr="00EC2D67">
        <w:rPr>
          <w:rFonts w:ascii="Verdana" w:hAnsi="Verdana"/>
          <w:sz w:val="20"/>
          <w:szCs w:val="20"/>
        </w:rPr>
        <w:t>.</w:t>
      </w:r>
      <w:r w:rsidRPr="00EC2D67" w:rsidDel="0097429A">
        <w:rPr>
          <w:rFonts w:ascii="Verdana" w:hAnsi="Verdana"/>
          <w:sz w:val="20"/>
          <w:szCs w:val="20"/>
        </w:rPr>
        <w:t xml:space="preserve"> </w:t>
      </w:r>
    </w:p>
    <w:p w14:paraId="00AF5E0E" w14:textId="712F0B6C" w:rsidR="00EC3661" w:rsidRPr="00EC2D67" w:rsidRDefault="00EC3661"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must include the following data security protocols/requirements during test administration</w:t>
      </w:r>
      <w:r w:rsidR="00F71FF3">
        <w:rPr>
          <w:rFonts w:ascii="Verdana" w:hAnsi="Verdana"/>
          <w:sz w:val="20"/>
          <w:szCs w:val="20"/>
        </w:rPr>
        <w:t>:</w:t>
      </w:r>
      <w:r w:rsidRPr="00EC2D67" w:rsidDel="0097429A">
        <w:rPr>
          <w:rFonts w:ascii="Verdana" w:hAnsi="Verdana"/>
          <w:sz w:val="20"/>
          <w:szCs w:val="20"/>
        </w:rPr>
        <w:t xml:space="preserve"> </w:t>
      </w:r>
    </w:p>
    <w:p w14:paraId="62B7EB5E" w14:textId="6700679C" w:rsidR="00160D24" w:rsidRPr="00EC2D67" w:rsidRDefault="00160D24" w:rsidP="00C928D1">
      <w:pPr>
        <w:numPr>
          <w:ilvl w:val="2"/>
          <w:numId w:val="40"/>
        </w:numPr>
        <w:spacing w:after="60"/>
        <w:ind w:left="864"/>
        <w:rPr>
          <w:rFonts w:ascii="Verdana" w:hAnsi="Verdana"/>
          <w:sz w:val="20"/>
          <w:szCs w:val="20"/>
        </w:rPr>
      </w:pPr>
      <w:r w:rsidRPr="00EC2D67">
        <w:rPr>
          <w:rFonts w:ascii="Verdana" w:hAnsi="Verdana"/>
          <w:sz w:val="20"/>
          <w:szCs w:val="20"/>
        </w:rPr>
        <w:t>Existing test security policies.</w:t>
      </w:r>
      <w:r w:rsidRPr="00EC2D67" w:rsidDel="0097429A">
        <w:rPr>
          <w:rFonts w:ascii="Verdana" w:hAnsi="Verdana"/>
          <w:sz w:val="20"/>
          <w:szCs w:val="20"/>
        </w:rPr>
        <w:t xml:space="preserve"> </w:t>
      </w:r>
    </w:p>
    <w:p w14:paraId="44CD5C67" w14:textId="1593B300" w:rsidR="00160D24" w:rsidRPr="00EC2D67" w:rsidRDefault="00160D24" w:rsidP="00C928D1">
      <w:pPr>
        <w:numPr>
          <w:ilvl w:val="2"/>
          <w:numId w:val="40"/>
        </w:numPr>
        <w:spacing w:after="60"/>
        <w:ind w:left="864"/>
        <w:rPr>
          <w:rFonts w:ascii="Verdana" w:hAnsi="Verdana"/>
          <w:sz w:val="20"/>
          <w:szCs w:val="20"/>
        </w:rPr>
      </w:pPr>
      <w:r w:rsidRPr="00EC2D67">
        <w:rPr>
          <w:rFonts w:ascii="Verdana" w:hAnsi="Verdana"/>
          <w:sz w:val="20"/>
          <w:szCs w:val="20"/>
        </w:rPr>
        <w:t>Electronic test security monitoring.</w:t>
      </w:r>
      <w:r w:rsidRPr="00EC2D67" w:rsidDel="0097429A">
        <w:rPr>
          <w:rFonts w:ascii="Verdana" w:hAnsi="Verdana"/>
          <w:sz w:val="20"/>
          <w:szCs w:val="20"/>
        </w:rPr>
        <w:t xml:space="preserve"> </w:t>
      </w:r>
    </w:p>
    <w:p w14:paraId="155EA5E6" w14:textId="2C2DF834" w:rsidR="00EC3661" w:rsidRDefault="00160D24" w:rsidP="00C928D1">
      <w:pPr>
        <w:numPr>
          <w:ilvl w:val="2"/>
          <w:numId w:val="40"/>
        </w:numPr>
        <w:spacing w:after="60"/>
        <w:ind w:left="864"/>
        <w:rPr>
          <w:rFonts w:ascii="Verdana" w:hAnsi="Verdana"/>
          <w:sz w:val="20"/>
          <w:szCs w:val="20"/>
        </w:rPr>
      </w:pPr>
      <w:r w:rsidRPr="00EC2D67">
        <w:rPr>
          <w:rFonts w:ascii="Verdana" w:hAnsi="Verdana"/>
          <w:sz w:val="20"/>
          <w:szCs w:val="20"/>
        </w:rPr>
        <w:t>On site test security monitoring.</w:t>
      </w:r>
      <w:r w:rsidR="004C02D9">
        <w:rPr>
          <w:rFonts w:ascii="Verdana" w:hAnsi="Verdana"/>
          <w:sz w:val="20"/>
          <w:szCs w:val="20"/>
        </w:rPr>
        <w:t xml:space="preserve"> </w:t>
      </w:r>
    </w:p>
    <w:p w14:paraId="4871AB1E" w14:textId="493C5DA3" w:rsidR="00A97B8D" w:rsidRDefault="00A97B8D" w:rsidP="00A97B8D">
      <w:pPr>
        <w:numPr>
          <w:ilvl w:val="1"/>
          <w:numId w:val="40"/>
        </w:numPr>
        <w:spacing w:after="60"/>
        <w:rPr>
          <w:rFonts w:ascii="Verdana" w:hAnsi="Verdana"/>
          <w:sz w:val="20"/>
          <w:szCs w:val="20"/>
        </w:rPr>
      </w:pPr>
      <w:r>
        <w:rPr>
          <w:rFonts w:ascii="Verdana" w:hAnsi="Verdana"/>
          <w:sz w:val="20"/>
          <w:szCs w:val="20"/>
        </w:rPr>
        <w:t>The Contractor shall provide a system to track test irregularities and</w:t>
      </w:r>
      <w:r w:rsidR="00192EDF">
        <w:rPr>
          <w:rFonts w:ascii="Verdana" w:hAnsi="Verdana"/>
          <w:sz w:val="20"/>
          <w:szCs w:val="20"/>
        </w:rPr>
        <w:t xml:space="preserve"> to </w:t>
      </w:r>
      <w:r w:rsidR="00DA2C35">
        <w:rPr>
          <w:rFonts w:ascii="Verdana" w:hAnsi="Verdana"/>
          <w:sz w:val="20"/>
          <w:szCs w:val="20"/>
        </w:rPr>
        <w:t xml:space="preserve">track appeals entered by district </w:t>
      </w:r>
      <w:r w:rsidR="003451FB">
        <w:rPr>
          <w:rFonts w:ascii="Verdana" w:hAnsi="Verdana"/>
          <w:sz w:val="20"/>
          <w:szCs w:val="20"/>
        </w:rPr>
        <w:t xml:space="preserve">when </w:t>
      </w:r>
      <w:r w:rsidR="00DA2C35">
        <w:rPr>
          <w:rFonts w:ascii="Verdana" w:hAnsi="Verdana"/>
          <w:sz w:val="20"/>
          <w:szCs w:val="20"/>
        </w:rPr>
        <w:t>incidents occur.</w:t>
      </w:r>
      <w:r w:rsidR="004C02D9">
        <w:rPr>
          <w:rFonts w:ascii="Verdana" w:hAnsi="Verdana"/>
          <w:sz w:val="20"/>
          <w:szCs w:val="20"/>
        </w:rPr>
        <w:t xml:space="preserve"> </w:t>
      </w:r>
      <w:r w:rsidR="00DA2C35">
        <w:rPr>
          <w:rFonts w:ascii="Verdana" w:hAnsi="Verdana"/>
          <w:sz w:val="20"/>
          <w:szCs w:val="20"/>
        </w:rPr>
        <w:t>Appeals that typically are processed due to test irregularities include:</w:t>
      </w:r>
    </w:p>
    <w:p w14:paraId="76E0BE0E" w14:textId="5EDD2C29" w:rsidR="00DA2C35" w:rsidRDefault="00C45AD1" w:rsidP="00C928D1">
      <w:pPr>
        <w:numPr>
          <w:ilvl w:val="2"/>
          <w:numId w:val="40"/>
        </w:numPr>
        <w:spacing w:after="60"/>
        <w:ind w:left="864"/>
        <w:rPr>
          <w:rFonts w:ascii="Verdana" w:hAnsi="Verdana"/>
          <w:sz w:val="20"/>
          <w:szCs w:val="20"/>
        </w:rPr>
      </w:pPr>
      <w:r>
        <w:rPr>
          <w:rFonts w:ascii="Verdana" w:hAnsi="Verdana"/>
          <w:sz w:val="20"/>
          <w:szCs w:val="20"/>
        </w:rPr>
        <w:t xml:space="preserve">Reopening a Test. </w:t>
      </w:r>
    </w:p>
    <w:p w14:paraId="60283EF4" w14:textId="56277368" w:rsidR="00C45AD1" w:rsidRDefault="00C45AD1" w:rsidP="00C928D1">
      <w:pPr>
        <w:numPr>
          <w:ilvl w:val="2"/>
          <w:numId w:val="40"/>
        </w:numPr>
        <w:spacing w:after="60"/>
        <w:ind w:left="864"/>
        <w:rPr>
          <w:rFonts w:ascii="Verdana" w:hAnsi="Verdana"/>
          <w:sz w:val="20"/>
          <w:szCs w:val="20"/>
        </w:rPr>
      </w:pPr>
      <w:r>
        <w:rPr>
          <w:rFonts w:ascii="Verdana" w:hAnsi="Verdana"/>
          <w:sz w:val="20"/>
          <w:szCs w:val="20"/>
        </w:rPr>
        <w:t>Invalidating a Test.</w:t>
      </w:r>
    </w:p>
    <w:p w14:paraId="423A3C3F" w14:textId="100E3EF3" w:rsidR="00C45AD1" w:rsidRDefault="00C45AD1" w:rsidP="00C928D1">
      <w:pPr>
        <w:numPr>
          <w:ilvl w:val="2"/>
          <w:numId w:val="40"/>
        </w:numPr>
        <w:spacing w:after="60"/>
        <w:ind w:left="864"/>
        <w:rPr>
          <w:rFonts w:ascii="Verdana" w:hAnsi="Verdana"/>
          <w:sz w:val="20"/>
          <w:szCs w:val="20"/>
        </w:rPr>
      </w:pPr>
      <w:r>
        <w:rPr>
          <w:rFonts w:ascii="Verdana" w:hAnsi="Verdana"/>
          <w:sz w:val="20"/>
          <w:szCs w:val="20"/>
        </w:rPr>
        <w:t xml:space="preserve">Resetting a Test. </w:t>
      </w:r>
    </w:p>
    <w:p w14:paraId="3786FF9A" w14:textId="3B11FD2E" w:rsidR="00C45AD1" w:rsidRDefault="00C45AD1" w:rsidP="00C928D1">
      <w:pPr>
        <w:numPr>
          <w:ilvl w:val="2"/>
          <w:numId w:val="40"/>
        </w:numPr>
        <w:spacing w:after="60"/>
        <w:ind w:left="864"/>
        <w:rPr>
          <w:rFonts w:ascii="Verdana" w:hAnsi="Verdana"/>
          <w:sz w:val="20"/>
          <w:szCs w:val="20"/>
        </w:rPr>
      </w:pPr>
      <w:r>
        <w:rPr>
          <w:rFonts w:ascii="Verdana" w:hAnsi="Verdana"/>
          <w:sz w:val="20"/>
          <w:szCs w:val="20"/>
        </w:rPr>
        <w:t xml:space="preserve">Restoring a Test. </w:t>
      </w:r>
    </w:p>
    <w:p w14:paraId="4BD7D8FB" w14:textId="17AD4AFA" w:rsidR="00C45AD1" w:rsidRPr="00EC2D67" w:rsidRDefault="00C45AD1" w:rsidP="00C928D1">
      <w:pPr>
        <w:numPr>
          <w:ilvl w:val="2"/>
          <w:numId w:val="40"/>
        </w:numPr>
        <w:spacing w:after="60"/>
        <w:ind w:left="864"/>
        <w:rPr>
          <w:rFonts w:ascii="Verdana" w:hAnsi="Verdana"/>
          <w:sz w:val="20"/>
          <w:szCs w:val="20"/>
        </w:rPr>
      </w:pPr>
      <w:proofErr w:type="gramStart"/>
      <w:r>
        <w:rPr>
          <w:rFonts w:ascii="Verdana" w:hAnsi="Verdana"/>
          <w:sz w:val="20"/>
          <w:szCs w:val="20"/>
        </w:rPr>
        <w:lastRenderedPageBreak/>
        <w:t>Reassigning</w:t>
      </w:r>
      <w:proofErr w:type="gramEnd"/>
      <w:r>
        <w:rPr>
          <w:rFonts w:ascii="Verdana" w:hAnsi="Verdana"/>
          <w:sz w:val="20"/>
          <w:szCs w:val="20"/>
        </w:rPr>
        <w:t xml:space="preserve"> a Test. </w:t>
      </w:r>
    </w:p>
    <w:p w14:paraId="6B0F3128" w14:textId="4BDB978F" w:rsidR="00900855" w:rsidRPr="00EC2D67" w:rsidRDefault="00182A21" w:rsidP="005C09B3">
      <w:pPr>
        <w:numPr>
          <w:ilvl w:val="0"/>
          <w:numId w:val="40"/>
        </w:numPr>
        <w:spacing w:after="60"/>
        <w:ind w:left="270"/>
        <w:rPr>
          <w:rFonts w:ascii="Verdana" w:hAnsi="Verdana"/>
          <w:b/>
          <w:bCs/>
          <w:sz w:val="20"/>
          <w:szCs w:val="20"/>
        </w:rPr>
      </w:pPr>
      <w:r w:rsidRPr="00EC2D67">
        <w:rPr>
          <w:rFonts w:ascii="Verdana" w:hAnsi="Verdana"/>
          <w:b/>
          <w:bCs/>
          <w:sz w:val="20"/>
          <w:szCs w:val="20"/>
        </w:rPr>
        <w:t xml:space="preserve"> </w:t>
      </w:r>
      <w:r w:rsidR="00373B4D" w:rsidRPr="00EC2D67">
        <w:rPr>
          <w:rFonts w:ascii="Verdana" w:hAnsi="Verdana"/>
          <w:b/>
          <w:bCs/>
          <w:sz w:val="20"/>
          <w:szCs w:val="20"/>
        </w:rPr>
        <w:t>Assessment</w:t>
      </w:r>
      <w:r w:rsidR="002A1B53" w:rsidRPr="00EC2D67">
        <w:rPr>
          <w:rFonts w:ascii="Verdana" w:hAnsi="Verdana"/>
          <w:b/>
          <w:bCs/>
          <w:sz w:val="20"/>
          <w:szCs w:val="20"/>
        </w:rPr>
        <w:t xml:space="preserve"> Validation</w:t>
      </w:r>
      <w:r w:rsidR="00160D24" w:rsidRPr="00EC2D67">
        <w:rPr>
          <w:rFonts w:ascii="Verdana" w:hAnsi="Verdana"/>
          <w:b/>
          <w:bCs/>
          <w:sz w:val="20"/>
          <w:szCs w:val="20"/>
        </w:rPr>
        <w:t xml:space="preserve"> </w:t>
      </w:r>
      <w:r w:rsidR="002A1B53" w:rsidRPr="00EC2D67">
        <w:rPr>
          <w:rFonts w:ascii="Verdana" w:hAnsi="Verdana"/>
          <w:b/>
          <w:bCs/>
          <w:sz w:val="20"/>
          <w:szCs w:val="20"/>
        </w:rPr>
        <w:t xml:space="preserve">and </w:t>
      </w:r>
      <w:r w:rsidR="00900855" w:rsidRPr="00EC2D67">
        <w:rPr>
          <w:rFonts w:ascii="Verdana" w:hAnsi="Verdana"/>
          <w:b/>
          <w:bCs/>
          <w:sz w:val="20"/>
          <w:szCs w:val="20"/>
        </w:rPr>
        <w:t>Peer Review Support</w:t>
      </w:r>
    </w:p>
    <w:p w14:paraId="40DDCC1C" w14:textId="086D9212" w:rsidR="00402639" w:rsidRPr="00EC2D67" w:rsidRDefault="00402639"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shall assist the CSDE in planning for the bi-annual </w:t>
      </w:r>
      <w:r w:rsidR="00BE2475" w:rsidRPr="00EC2D67">
        <w:rPr>
          <w:rFonts w:ascii="Verdana" w:hAnsi="Verdana"/>
          <w:sz w:val="20"/>
          <w:szCs w:val="20"/>
        </w:rPr>
        <w:t xml:space="preserve">on-site </w:t>
      </w:r>
      <w:r w:rsidRPr="00EC2D67">
        <w:rPr>
          <w:rFonts w:ascii="Verdana" w:hAnsi="Verdana"/>
          <w:sz w:val="20"/>
          <w:szCs w:val="20"/>
        </w:rPr>
        <w:t>meeting with the CSDE’s Technical Advisory Committee.</w:t>
      </w:r>
      <w:r w:rsidRPr="00EC2D67" w:rsidDel="0097429A">
        <w:rPr>
          <w:rFonts w:ascii="Verdana" w:hAnsi="Verdana"/>
          <w:sz w:val="20"/>
          <w:szCs w:val="20"/>
        </w:rPr>
        <w:t xml:space="preserve"> </w:t>
      </w:r>
    </w:p>
    <w:p w14:paraId="17EC1C53" w14:textId="42A2F078" w:rsidR="002A1B53" w:rsidRPr="00EC2D67" w:rsidRDefault="002A1B53"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shall assist the CSDE in </w:t>
      </w:r>
      <w:r w:rsidR="008D62F0" w:rsidRPr="00EC2D67">
        <w:rPr>
          <w:rFonts w:ascii="Verdana" w:hAnsi="Verdana"/>
          <w:sz w:val="20"/>
          <w:szCs w:val="20"/>
        </w:rPr>
        <w:t>prepar</w:t>
      </w:r>
      <w:r w:rsidR="008D62F0">
        <w:rPr>
          <w:rFonts w:ascii="Verdana" w:hAnsi="Verdana"/>
          <w:sz w:val="20"/>
          <w:szCs w:val="20"/>
        </w:rPr>
        <w:t>ing</w:t>
      </w:r>
      <w:r w:rsidR="008D62F0" w:rsidRPr="00EC2D67">
        <w:rPr>
          <w:rFonts w:ascii="Verdana" w:hAnsi="Verdana"/>
          <w:sz w:val="20"/>
          <w:szCs w:val="20"/>
        </w:rPr>
        <w:t xml:space="preserve"> </w:t>
      </w:r>
      <w:r w:rsidRPr="00EC2D67">
        <w:rPr>
          <w:rFonts w:ascii="Verdana" w:hAnsi="Verdana"/>
          <w:sz w:val="20"/>
          <w:szCs w:val="20"/>
        </w:rPr>
        <w:t>for peer review discussion</w:t>
      </w:r>
      <w:r w:rsidR="00221A39">
        <w:rPr>
          <w:rFonts w:ascii="Verdana" w:hAnsi="Verdana"/>
          <w:sz w:val="20"/>
          <w:szCs w:val="20"/>
        </w:rPr>
        <w:t>s</w:t>
      </w:r>
      <w:r w:rsidRPr="00EC2D67">
        <w:rPr>
          <w:rFonts w:ascii="Verdana" w:hAnsi="Verdana"/>
          <w:sz w:val="20"/>
          <w:szCs w:val="20"/>
        </w:rPr>
        <w:t xml:space="preserve"> with the Technical Advisory Committee.</w:t>
      </w:r>
      <w:r w:rsidRPr="00EC2D67" w:rsidDel="0097429A">
        <w:rPr>
          <w:rFonts w:ascii="Verdana" w:hAnsi="Verdana"/>
          <w:sz w:val="20"/>
          <w:szCs w:val="20"/>
        </w:rPr>
        <w:t xml:space="preserve"> </w:t>
      </w:r>
    </w:p>
    <w:p w14:paraId="580760EF" w14:textId="29619DB7" w:rsidR="002A1B53" w:rsidRPr="00EC2D67" w:rsidRDefault="002A1B53"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will assist the CSDE in collecting and tracking documents as evidence for anything required for federal peer review.</w:t>
      </w:r>
      <w:r w:rsidRPr="00EC2D67" w:rsidDel="0097429A">
        <w:rPr>
          <w:rFonts w:ascii="Verdana" w:hAnsi="Verdana"/>
          <w:sz w:val="20"/>
          <w:szCs w:val="20"/>
        </w:rPr>
        <w:t xml:space="preserve"> </w:t>
      </w:r>
    </w:p>
    <w:p w14:paraId="332EB6CD" w14:textId="782AF989" w:rsidR="00877898" w:rsidRDefault="00322F02" w:rsidP="00877898">
      <w:pPr>
        <w:numPr>
          <w:ilvl w:val="2"/>
          <w:numId w:val="40"/>
        </w:numPr>
        <w:spacing w:after="60"/>
        <w:ind w:left="1584" w:hanging="864"/>
        <w:rPr>
          <w:rStyle w:val="Hyperlink"/>
          <w:rFonts w:ascii="Verdana" w:hAnsi="Verdana"/>
          <w:sz w:val="20"/>
          <w:szCs w:val="20"/>
        </w:rPr>
      </w:pPr>
      <w:r w:rsidRPr="00EC2D67">
        <w:rPr>
          <w:rFonts w:ascii="Verdana" w:hAnsi="Verdana"/>
          <w:sz w:val="20"/>
          <w:szCs w:val="20"/>
        </w:rPr>
        <w:t>The most recent peer review requirements can be found here:</w:t>
      </w:r>
      <w:r w:rsidRPr="00EC2D67" w:rsidDel="0097429A">
        <w:rPr>
          <w:rFonts w:ascii="Verdana" w:hAnsi="Verdana"/>
          <w:sz w:val="20"/>
          <w:szCs w:val="20"/>
        </w:rPr>
        <w:t xml:space="preserve"> </w:t>
      </w:r>
      <w:hyperlink r:id="rId70" w:history="1">
        <w:r w:rsidRPr="00EC2D67">
          <w:rPr>
            <w:rStyle w:val="Hyperlink"/>
            <w:rFonts w:ascii="Verdana" w:hAnsi="Verdana"/>
            <w:sz w:val="20"/>
            <w:szCs w:val="20"/>
          </w:rPr>
          <w:t>Standards and Assessments - Office of Elementary and Secondary Education</w:t>
        </w:r>
      </w:hyperlink>
      <w:r w:rsidR="00920321">
        <w:rPr>
          <w:rStyle w:val="Hyperlink"/>
          <w:rFonts w:ascii="Verdana" w:hAnsi="Verdana"/>
          <w:sz w:val="20"/>
          <w:szCs w:val="20"/>
        </w:rPr>
        <w:t>.</w:t>
      </w:r>
    </w:p>
    <w:p w14:paraId="47186E61" w14:textId="69547B4E" w:rsidR="00900855" w:rsidRPr="00EC2D67" w:rsidRDefault="001A4666" w:rsidP="005C09B3">
      <w:pPr>
        <w:pStyle w:val="ListParagraph"/>
        <w:numPr>
          <w:ilvl w:val="0"/>
          <w:numId w:val="40"/>
        </w:numPr>
        <w:spacing w:after="60" w:line="240" w:lineRule="auto"/>
        <w:ind w:left="270"/>
        <w:contextualSpacing w:val="0"/>
        <w:rPr>
          <w:rFonts w:ascii="Verdana" w:hAnsi="Verdana"/>
          <w:b/>
          <w:sz w:val="20"/>
          <w:szCs w:val="20"/>
        </w:rPr>
      </w:pPr>
      <w:r>
        <w:rPr>
          <w:rFonts w:ascii="Verdana" w:hAnsi="Verdana"/>
          <w:b/>
          <w:sz w:val="20"/>
          <w:szCs w:val="20"/>
        </w:rPr>
        <w:t xml:space="preserve"> </w:t>
      </w:r>
      <w:r w:rsidR="00900855" w:rsidRPr="00EC2D67">
        <w:rPr>
          <w:rFonts w:ascii="Verdana" w:hAnsi="Verdana"/>
          <w:b/>
          <w:sz w:val="20"/>
          <w:szCs w:val="20"/>
        </w:rPr>
        <w:t xml:space="preserve">Quality Assurance </w:t>
      </w:r>
    </w:p>
    <w:p w14:paraId="0F4F4899" w14:textId="73F8E448" w:rsidR="00251923" w:rsidRPr="00EC2D67" w:rsidRDefault="00251923"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shall be responsible for the following quality assurance measures for the assessments:</w:t>
      </w:r>
      <w:r w:rsidRPr="00EC2D67" w:rsidDel="0097429A">
        <w:rPr>
          <w:rFonts w:ascii="Verdana" w:hAnsi="Verdana"/>
          <w:sz w:val="20"/>
          <w:szCs w:val="20"/>
        </w:rPr>
        <w:t xml:space="preserve"> </w:t>
      </w:r>
    </w:p>
    <w:p w14:paraId="6FA0C263" w14:textId="6118F9F5" w:rsidR="00251923" w:rsidRPr="00EC2D67" w:rsidRDefault="00971CBC"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Data Preparation (e.g., ensuring correct keys are being used or ensuring the correct amount of live vs. field-test items are being used)</w:t>
      </w:r>
      <w:r w:rsidRPr="00EC2D67" w:rsidDel="0097429A">
        <w:rPr>
          <w:rFonts w:ascii="Verdana" w:hAnsi="Verdana"/>
          <w:sz w:val="20"/>
          <w:szCs w:val="20"/>
        </w:rPr>
        <w:t xml:space="preserve"> </w:t>
      </w:r>
    </w:p>
    <w:p w14:paraId="054E41A3" w14:textId="41E186B5" w:rsidR="00971CBC" w:rsidRPr="00EC2D67" w:rsidRDefault="00971CBC"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Test Delivery System (e.g., monitoring of the concurrent number of users on the test delivery system)</w:t>
      </w:r>
    </w:p>
    <w:p w14:paraId="1BFD4F1B" w14:textId="45CE2EF0" w:rsidR="00E12598" w:rsidRPr="00EC2D67" w:rsidRDefault="00E12598"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Test Preparation (e.g., reviewing</w:t>
      </w:r>
      <w:r w:rsidR="00E16702" w:rsidRPr="00EC2D67">
        <w:rPr>
          <w:rFonts w:ascii="Verdana" w:hAnsi="Verdana"/>
          <w:sz w:val="20"/>
          <w:szCs w:val="20"/>
        </w:rPr>
        <w:t xml:space="preserve"> and editing tests that may undergo User Acceptance Testing prior to publishing)</w:t>
      </w:r>
      <w:r w:rsidR="004C02D9">
        <w:rPr>
          <w:rFonts w:ascii="Verdana" w:hAnsi="Verdana"/>
          <w:sz w:val="20"/>
          <w:szCs w:val="20"/>
        </w:rPr>
        <w:t xml:space="preserve"> </w:t>
      </w:r>
    </w:p>
    <w:p w14:paraId="2638AC75" w14:textId="77777777" w:rsidR="00971CBC" w:rsidRPr="00EC2D67" w:rsidRDefault="00971CBC" w:rsidP="007B3C3B">
      <w:pPr>
        <w:pStyle w:val="ListParagraph"/>
        <w:numPr>
          <w:ilvl w:val="2"/>
          <w:numId w:val="40"/>
        </w:numPr>
        <w:spacing w:after="60" w:line="240" w:lineRule="auto"/>
        <w:ind w:left="1584" w:hanging="864"/>
        <w:contextualSpacing w:val="0"/>
        <w:rPr>
          <w:rFonts w:ascii="Verdana" w:hAnsi="Verdana"/>
          <w:sz w:val="20"/>
          <w:szCs w:val="20"/>
        </w:rPr>
      </w:pPr>
      <w:r w:rsidRPr="00EC2D67">
        <w:rPr>
          <w:rFonts w:ascii="Verdana" w:hAnsi="Verdana"/>
          <w:sz w:val="20"/>
          <w:szCs w:val="20"/>
        </w:rPr>
        <w:t xml:space="preserve">Score Report Quality Checks </w:t>
      </w:r>
    </w:p>
    <w:p w14:paraId="41AA22F1" w14:textId="32B19D02" w:rsidR="00E16702" w:rsidRDefault="00E16702" w:rsidP="00EC2D67">
      <w:pPr>
        <w:pStyle w:val="ListParagraph"/>
        <w:numPr>
          <w:ilvl w:val="1"/>
          <w:numId w:val="40"/>
        </w:numPr>
        <w:spacing w:after="60" w:line="240" w:lineRule="auto"/>
        <w:contextualSpacing w:val="0"/>
        <w:rPr>
          <w:rFonts w:ascii="Verdana" w:hAnsi="Verdana"/>
          <w:sz w:val="20"/>
          <w:szCs w:val="20"/>
        </w:rPr>
      </w:pPr>
      <w:r w:rsidRPr="00EC2D67">
        <w:rPr>
          <w:rFonts w:ascii="Verdana" w:hAnsi="Verdana"/>
          <w:sz w:val="20"/>
          <w:szCs w:val="20"/>
        </w:rPr>
        <w:t xml:space="preserve">Where applicable, the Contractor </w:t>
      </w:r>
      <w:r w:rsidR="00807B7A">
        <w:rPr>
          <w:rFonts w:ascii="Verdana" w:hAnsi="Verdana"/>
          <w:sz w:val="20"/>
          <w:szCs w:val="20"/>
        </w:rPr>
        <w:t>must</w:t>
      </w:r>
      <w:r w:rsidRPr="00EC2D67">
        <w:rPr>
          <w:rFonts w:ascii="Verdana" w:hAnsi="Verdana"/>
          <w:sz w:val="20"/>
          <w:szCs w:val="20"/>
        </w:rPr>
        <w:t xml:space="preserve"> implement these measures in a </w:t>
      </w:r>
      <w:r w:rsidR="00881388" w:rsidRPr="00EC2D67">
        <w:rPr>
          <w:rFonts w:ascii="Verdana" w:hAnsi="Verdana"/>
          <w:sz w:val="20"/>
          <w:szCs w:val="20"/>
        </w:rPr>
        <w:t>prompt and timely</w:t>
      </w:r>
      <w:r w:rsidRPr="00EC2D67">
        <w:rPr>
          <w:rFonts w:ascii="Verdana" w:hAnsi="Verdana"/>
          <w:sz w:val="20"/>
          <w:szCs w:val="20"/>
        </w:rPr>
        <w:t xml:space="preserve"> manner</w:t>
      </w:r>
      <w:r w:rsidR="00881388" w:rsidRPr="00EC2D67">
        <w:rPr>
          <w:rFonts w:ascii="Verdana" w:hAnsi="Verdana"/>
          <w:sz w:val="20"/>
          <w:szCs w:val="20"/>
        </w:rPr>
        <w:t xml:space="preserve"> as indicated by the CSDE</w:t>
      </w:r>
      <w:r w:rsidRPr="00EC2D67">
        <w:rPr>
          <w:rFonts w:ascii="Verdana" w:hAnsi="Verdana"/>
          <w:sz w:val="20"/>
          <w:szCs w:val="20"/>
        </w:rPr>
        <w:t>.</w:t>
      </w:r>
    </w:p>
    <w:p w14:paraId="7ADC8092" w14:textId="4B4C6F44" w:rsidR="00507CB5" w:rsidRPr="00EC2D67" w:rsidRDefault="00507CB5" w:rsidP="00EC2D67">
      <w:pPr>
        <w:pStyle w:val="ListParagraph"/>
        <w:numPr>
          <w:ilvl w:val="1"/>
          <w:numId w:val="40"/>
        </w:numPr>
        <w:spacing w:after="60" w:line="240" w:lineRule="auto"/>
        <w:contextualSpacing w:val="0"/>
        <w:rPr>
          <w:rFonts w:ascii="Verdana" w:hAnsi="Verdana"/>
          <w:sz w:val="20"/>
          <w:szCs w:val="20"/>
        </w:rPr>
      </w:pPr>
      <w:r>
        <w:rPr>
          <w:rFonts w:ascii="Verdana" w:hAnsi="Verdana"/>
          <w:sz w:val="20"/>
          <w:szCs w:val="20"/>
        </w:rPr>
        <w:t xml:space="preserve">The Contractor </w:t>
      </w:r>
      <w:r w:rsidR="00807B7A">
        <w:rPr>
          <w:rFonts w:ascii="Verdana" w:hAnsi="Verdana"/>
          <w:sz w:val="20"/>
          <w:szCs w:val="20"/>
        </w:rPr>
        <w:t>must</w:t>
      </w:r>
      <w:r>
        <w:rPr>
          <w:rFonts w:ascii="Verdana" w:hAnsi="Verdana"/>
          <w:sz w:val="20"/>
          <w:szCs w:val="20"/>
        </w:rPr>
        <w:t xml:space="preserve"> include a plan for </w:t>
      </w:r>
      <w:r w:rsidR="000E410B">
        <w:rPr>
          <w:rFonts w:ascii="Verdana" w:hAnsi="Verdana"/>
          <w:sz w:val="20"/>
          <w:szCs w:val="20"/>
        </w:rPr>
        <w:t xml:space="preserve">CSDE </w:t>
      </w:r>
      <w:r>
        <w:rPr>
          <w:rFonts w:ascii="Verdana" w:hAnsi="Verdana"/>
          <w:sz w:val="20"/>
          <w:szCs w:val="20"/>
        </w:rPr>
        <w:t xml:space="preserve">staff to engage in User Acceptance Testing (UAT) </w:t>
      </w:r>
      <w:r w:rsidR="00E47BE8">
        <w:rPr>
          <w:rFonts w:ascii="Verdana" w:hAnsi="Verdana"/>
          <w:sz w:val="20"/>
          <w:szCs w:val="20"/>
        </w:rPr>
        <w:t>of</w:t>
      </w:r>
      <w:r>
        <w:rPr>
          <w:rFonts w:ascii="Verdana" w:hAnsi="Verdana"/>
          <w:sz w:val="20"/>
          <w:szCs w:val="20"/>
        </w:rPr>
        <w:t xml:space="preserve"> each system </w:t>
      </w:r>
      <w:r w:rsidR="005F5E7B">
        <w:rPr>
          <w:rFonts w:ascii="Verdana" w:hAnsi="Verdana"/>
          <w:sz w:val="20"/>
          <w:szCs w:val="20"/>
        </w:rPr>
        <w:t>for each administration.</w:t>
      </w:r>
      <w:r w:rsidR="003B4608">
        <w:rPr>
          <w:rFonts w:ascii="Verdana" w:hAnsi="Verdana"/>
          <w:sz w:val="20"/>
          <w:szCs w:val="20"/>
        </w:rPr>
        <w:t xml:space="preserve"> The </w:t>
      </w:r>
      <w:r w:rsidR="003B4608" w:rsidRPr="003B4608">
        <w:rPr>
          <w:rFonts w:ascii="Verdana" w:hAnsi="Verdana"/>
          <w:sz w:val="20"/>
          <w:szCs w:val="20"/>
        </w:rPr>
        <w:t>UAT should be scheduled over multiple rounds</w:t>
      </w:r>
      <w:r w:rsidR="00905255">
        <w:rPr>
          <w:rFonts w:ascii="Verdana" w:hAnsi="Verdana"/>
          <w:sz w:val="20"/>
          <w:szCs w:val="20"/>
        </w:rPr>
        <w:t>,</w:t>
      </w:r>
      <w:r w:rsidR="003B4608" w:rsidRPr="003B4608">
        <w:rPr>
          <w:rFonts w:ascii="Verdana" w:hAnsi="Verdana"/>
          <w:sz w:val="20"/>
          <w:szCs w:val="20"/>
        </w:rPr>
        <w:t xml:space="preserve"> alternating between </w:t>
      </w:r>
      <w:r w:rsidR="004F5B0B">
        <w:rPr>
          <w:rFonts w:ascii="Verdana" w:hAnsi="Verdana"/>
          <w:sz w:val="20"/>
          <w:szCs w:val="20"/>
        </w:rPr>
        <w:t xml:space="preserve">CSDE </w:t>
      </w:r>
      <w:r w:rsidR="003B4608" w:rsidRPr="003B4608">
        <w:rPr>
          <w:rFonts w:ascii="Verdana" w:hAnsi="Verdana"/>
          <w:sz w:val="20"/>
          <w:szCs w:val="20"/>
        </w:rPr>
        <w:t xml:space="preserve">testing of the system and </w:t>
      </w:r>
      <w:r w:rsidR="00905255">
        <w:rPr>
          <w:rFonts w:ascii="Verdana" w:hAnsi="Verdana"/>
          <w:sz w:val="20"/>
          <w:szCs w:val="20"/>
        </w:rPr>
        <w:t>C</w:t>
      </w:r>
      <w:r w:rsidR="00896122">
        <w:rPr>
          <w:rFonts w:ascii="Verdana" w:hAnsi="Verdana"/>
          <w:sz w:val="20"/>
          <w:szCs w:val="20"/>
        </w:rPr>
        <w:t>ontractor</w:t>
      </w:r>
      <w:r w:rsidR="00896122" w:rsidRPr="003B4608">
        <w:rPr>
          <w:rFonts w:ascii="Verdana" w:hAnsi="Verdana"/>
          <w:sz w:val="20"/>
          <w:szCs w:val="20"/>
        </w:rPr>
        <w:t xml:space="preserve"> </w:t>
      </w:r>
      <w:r w:rsidR="003B4608" w:rsidRPr="003B4608">
        <w:rPr>
          <w:rFonts w:ascii="Verdana" w:hAnsi="Verdana"/>
          <w:sz w:val="20"/>
          <w:szCs w:val="20"/>
        </w:rPr>
        <w:t>fix cycles. UAT will be considered complete</w:t>
      </w:r>
      <w:r w:rsidR="00905255">
        <w:rPr>
          <w:rFonts w:ascii="Verdana" w:hAnsi="Verdana"/>
          <w:sz w:val="20"/>
          <w:szCs w:val="20"/>
        </w:rPr>
        <w:t>,</w:t>
      </w:r>
      <w:r w:rsidR="003B4608" w:rsidRPr="003B4608">
        <w:rPr>
          <w:rFonts w:ascii="Verdana" w:hAnsi="Verdana"/>
          <w:sz w:val="20"/>
          <w:szCs w:val="20"/>
        </w:rPr>
        <w:t xml:space="preserve"> and </w:t>
      </w:r>
      <w:r w:rsidR="00905255">
        <w:rPr>
          <w:rFonts w:ascii="Verdana" w:hAnsi="Verdana"/>
          <w:sz w:val="20"/>
          <w:szCs w:val="20"/>
        </w:rPr>
        <w:t>the</w:t>
      </w:r>
      <w:r w:rsidR="003B4608" w:rsidRPr="003B4608">
        <w:rPr>
          <w:rFonts w:ascii="Verdana" w:hAnsi="Verdana"/>
          <w:sz w:val="20"/>
          <w:szCs w:val="20"/>
        </w:rPr>
        <w:t xml:space="preserve"> </w:t>
      </w:r>
      <w:r w:rsidR="00905255">
        <w:rPr>
          <w:rFonts w:ascii="Verdana" w:hAnsi="Verdana"/>
          <w:sz w:val="20"/>
          <w:szCs w:val="20"/>
        </w:rPr>
        <w:t>C</w:t>
      </w:r>
      <w:r w:rsidR="00781DB0">
        <w:rPr>
          <w:rFonts w:ascii="Verdana" w:hAnsi="Verdana"/>
          <w:sz w:val="20"/>
          <w:szCs w:val="20"/>
        </w:rPr>
        <w:t>ont</w:t>
      </w:r>
      <w:r w:rsidR="000F6445">
        <w:rPr>
          <w:rFonts w:ascii="Verdana" w:hAnsi="Verdana"/>
          <w:sz w:val="20"/>
          <w:szCs w:val="20"/>
        </w:rPr>
        <w:t>r</w:t>
      </w:r>
      <w:r w:rsidR="00781DB0">
        <w:rPr>
          <w:rFonts w:ascii="Verdana" w:hAnsi="Verdana"/>
          <w:sz w:val="20"/>
          <w:szCs w:val="20"/>
        </w:rPr>
        <w:t>actor</w:t>
      </w:r>
      <w:r w:rsidR="00905255">
        <w:rPr>
          <w:rFonts w:ascii="Verdana" w:hAnsi="Verdana"/>
          <w:sz w:val="20"/>
          <w:szCs w:val="20"/>
        </w:rPr>
        <w:t>’</w:t>
      </w:r>
      <w:r w:rsidR="00781DB0">
        <w:rPr>
          <w:rFonts w:ascii="Verdana" w:hAnsi="Verdana"/>
          <w:sz w:val="20"/>
          <w:szCs w:val="20"/>
        </w:rPr>
        <w:t>s</w:t>
      </w:r>
      <w:r w:rsidR="00781DB0" w:rsidRPr="003B4608">
        <w:rPr>
          <w:rFonts w:ascii="Verdana" w:hAnsi="Verdana"/>
          <w:sz w:val="20"/>
          <w:szCs w:val="20"/>
        </w:rPr>
        <w:t xml:space="preserve"> </w:t>
      </w:r>
      <w:r w:rsidR="003B4608" w:rsidRPr="003B4608">
        <w:rPr>
          <w:rFonts w:ascii="Verdana" w:hAnsi="Verdana"/>
          <w:sz w:val="20"/>
          <w:szCs w:val="20"/>
        </w:rPr>
        <w:t xml:space="preserve">systems will be approved by </w:t>
      </w:r>
      <w:r w:rsidR="008A088C">
        <w:rPr>
          <w:rFonts w:ascii="Verdana" w:hAnsi="Verdana"/>
          <w:sz w:val="20"/>
          <w:szCs w:val="20"/>
        </w:rPr>
        <w:t xml:space="preserve">the CSDE </w:t>
      </w:r>
      <w:r w:rsidR="003B4608" w:rsidRPr="003B4608">
        <w:rPr>
          <w:rFonts w:ascii="Verdana" w:hAnsi="Verdana"/>
          <w:sz w:val="20"/>
          <w:szCs w:val="20"/>
        </w:rPr>
        <w:t>for use</w:t>
      </w:r>
      <w:r w:rsidR="00905255">
        <w:rPr>
          <w:rFonts w:ascii="Verdana" w:hAnsi="Verdana"/>
          <w:sz w:val="20"/>
          <w:szCs w:val="20"/>
        </w:rPr>
        <w:t>,</w:t>
      </w:r>
      <w:r w:rsidR="003B4608" w:rsidRPr="003B4608">
        <w:rPr>
          <w:rFonts w:ascii="Verdana" w:hAnsi="Verdana"/>
          <w:sz w:val="20"/>
          <w:szCs w:val="20"/>
        </w:rPr>
        <w:t xml:space="preserve"> only after all fixes requested by </w:t>
      </w:r>
      <w:r w:rsidR="008A088C">
        <w:rPr>
          <w:rFonts w:ascii="Verdana" w:hAnsi="Verdana"/>
          <w:sz w:val="20"/>
          <w:szCs w:val="20"/>
        </w:rPr>
        <w:t>the CSDE</w:t>
      </w:r>
      <w:r w:rsidR="008A088C" w:rsidRPr="003B4608">
        <w:rPr>
          <w:rFonts w:ascii="Verdana" w:hAnsi="Verdana"/>
          <w:sz w:val="20"/>
          <w:szCs w:val="20"/>
        </w:rPr>
        <w:t xml:space="preserve"> </w:t>
      </w:r>
      <w:r w:rsidR="003B4608" w:rsidRPr="003B4608">
        <w:rPr>
          <w:rFonts w:ascii="Verdana" w:hAnsi="Verdana"/>
          <w:sz w:val="20"/>
          <w:szCs w:val="20"/>
        </w:rPr>
        <w:t xml:space="preserve">have been enacted by </w:t>
      </w:r>
      <w:r w:rsidR="00857AFB">
        <w:rPr>
          <w:rFonts w:ascii="Verdana" w:hAnsi="Verdana"/>
          <w:sz w:val="20"/>
          <w:szCs w:val="20"/>
        </w:rPr>
        <w:t xml:space="preserve">the </w:t>
      </w:r>
      <w:r w:rsidR="00905255">
        <w:rPr>
          <w:rFonts w:ascii="Verdana" w:hAnsi="Verdana"/>
          <w:sz w:val="20"/>
          <w:szCs w:val="20"/>
        </w:rPr>
        <w:t>C</w:t>
      </w:r>
      <w:r w:rsidR="00857AFB">
        <w:rPr>
          <w:rFonts w:ascii="Verdana" w:hAnsi="Verdana"/>
          <w:sz w:val="20"/>
          <w:szCs w:val="20"/>
        </w:rPr>
        <w:t>ontractor</w:t>
      </w:r>
      <w:r w:rsidR="003B4608" w:rsidRPr="003B4608">
        <w:rPr>
          <w:rFonts w:ascii="Verdana" w:hAnsi="Verdana"/>
          <w:sz w:val="20"/>
          <w:szCs w:val="20"/>
        </w:rPr>
        <w:t>.</w:t>
      </w:r>
      <w:r w:rsidR="004C02D9">
        <w:rPr>
          <w:rFonts w:ascii="Verdana" w:hAnsi="Verdana"/>
          <w:sz w:val="20"/>
          <w:szCs w:val="20"/>
        </w:rPr>
        <w:t xml:space="preserve"> </w:t>
      </w:r>
    </w:p>
    <w:p w14:paraId="673CDEB7" w14:textId="69DC3867" w:rsidR="00322F02" w:rsidRPr="00EC2D67" w:rsidRDefault="00CB72E7" w:rsidP="005C09B3">
      <w:pPr>
        <w:numPr>
          <w:ilvl w:val="0"/>
          <w:numId w:val="40"/>
        </w:numPr>
        <w:spacing w:after="60"/>
        <w:ind w:left="270"/>
        <w:rPr>
          <w:rFonts w:ascii="Verdana" w:hAnsi="Verdana"/>
          <w:b/>
          <w:bCs/>
          <w:sz w:val="20"/>
          <w:szCs w:val="20"/>
        </w:rPr>
      </w:pPr>
      <w:r w:rsidRPr="00EC2D67">
        <w:rPr>
          <w:rFonts w:ascii="Verdana" w:hAnsi="Verdana"/>
          <w:b/>
          <w:bCs/>
          <w:sz w:val="20"/>
          <w:szCs w:val="20"/>
        </w:rPr>
        <w:t xml:space="preserve"> </w:t>
      </w:r>
      <w:r w:rsidR="00322F02" w:rsidRPr="00EC2D67">
        <w:rPr>
          <w:rFonts w:ascii="Verdana" w:hAnsi="Verdana"/>
          <w:b/>
          <w:bCs/>
          <w:sz w:val="20"/>
          <w:szCs w:val="20"/>
        </w:rPr>
        <w:t xml:space="preserve">Communications </w:t>
      </w:r>
    </w:p>
    <w:p w14:paraId="253906FF" w14:textId="6F1EAB00" w:rsidR="00322F02" w:rsidRPr="00EC2D67" w:rsidRDefault="00322F02" w:rsidP="00EC2D67">
      <w:pPr>
        <w:numPr>
          <w:ilvl w:val="1"/>
          <w:numId w:val="40"/>
        </w:numPr>
        <w:spacing w:after="60"/>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w:t>
      </w:r>
      <w:r w:rsidRPr="00EC2D67">
        <w:rPr>
          <w:rFonts w:ascii="Verdana" w:hAnsi="Verdana"/>
          <w:sz w:val="20"/>
          <w:szCs w:val="20"/>
        </w:rPr>
        <w:t xml:space="preserve">r </w:t>
      </w:r>
      <w:r w:rsidR="00807B7A">
        <w:rPr>
          <w:rFonts w:ascii="Verdana" w:hAnsi="Verdana"/>
          <w:sz w:val="20"/>
          <w:szCs w:val="20"/>
        </w:rPr>
        <w:t>must</w:t>
      </w:r>
      <w:r w:rsidRPr="00EC2D67">
        <w:rPr>
          <w:rFonts w:ascii="Verdana" w:hAnsi="Verdana"/>
          <w:sz w:val="20"/>
          <w:szCs w:val="20"/>
        </w:rPr>
        <w:t xml:space="preserve"> assist the </w:t>
      </w:r>
      <w:r w:rsidR="003F6615">
        <w:rPr>
          <w:rFonts w:ascii="Verdana" w:hAnsi="Verdana"/>
          <w:sz w:val="20"/>
          <w:szCs w:val="20"/>
        </w:rPr>
        <w:t>CSDE</w:t>
      </w:r>
      <w:r w:rsidR="003F6615" w:rsidRPr="00EC2D67">
        <w:rPr>
          <w:rFonts w:ascii="Verdana" w:hAnsi="Verdana"/>
          <w:sz w:val="20"/>
          <w:szCs w:val="20"/>
        </w:rPr>
        <w:t xml:space="preserve"> </w:t>
      </w:r>
      <w:r w:rsidRPr="00EC2D67">
        <w:rPr>
          <w:rFonts w:ascii="Verdana" w:hAnsi="Verdana"/>
          <w:sz w:val="20"/>
          <w:szCs w:val="20"/>
        </w:rPr>
        <w:t xml:space="preserve">in developing a communication plan and any materials that </w:t>
      </w:r>
      <w:r w:rsidR="00402639" w:rsidRPr="00EC2D67">
        <w:rPr>
          <w:rFonts w:ascii="Verdana" w:hAnsi="Verdana"/>
          <w:sz w:val="20"/>
          <w:szCs w:val="20"/>
        </w:rPr>
        <w:t>must</w:t>
      </w:r>
      <w:r w:rsidRPr="00EC2D67">
        <w:rPr>
          <w:rFonts w:ascii="Verdana" w:hAnsi="Verdana"/>
          <w:sz w:val="20"/>
          <w:szCs w:val="20"/>
        </w:rPr>
        <w:t xml:space="preserve"> include the following elements</w:t>
      </w:r>
      <w:r w:rsidR="00762963">
        <w:rPr>
          <w:rFonts w:ascii="Verdana" w:hAnsi="Verdana"/>
          <w:sz w:val="20"/>
          <w:szCs w:val="20"/>
        </w:rPr>
        <w:t>:</w:t>
      </w:r>
      <w:r w:rsidRPr="00EC2D67" w:rsidDel="0097429A">
        <w:rPr>
          <w:rFonts w:ascii="Verdana" w:hAnsi="Verdana"/>
          <w:sz w:val="20"/>
          <w:szCs w:val="20"/>
        </w:rPr>
        <w:t xml:space="preserve"> </w:t>
      </w:r>
    </w:p>
    <w:p w14:paraId="17CE296C" w14:textId="27FCEC54" w:rsidR="00322F02" w:rsidRPr="00EC2D67" w:rsidRDefault="00322F02"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The </w:t>
      </w:r>
      <w:r w:rsidR="003B37EE" w:rsidRPr="00EC2D67">
        <w:rPr>
          <w:rFonts w:ascii="Verdana" w:hAnsi="Verdana"/>
          <w:sz w:val="20"/>
          <w:szCs w:val="20"/>
        </w:rPr>
        <w:t>Contractor</w:t>
      </w:r>
      <w:r w:rsidRPr="00EC2D67">
        <w:rPr>
          <w:rFonts w:ascii="Verdana" w:hAnsi="Verdana"/>
          <w:sz w:val="20"/>
          <w:szCs w:val="20"/>
        </w:rPr>
        <w:t xml:space="preserve"> </w:t>
      </w:r>
      <w:r w:rsidR="00807B7A">
        <w:rPr>
          <w:rFonts w:ascii="Verdana" w:hAnsi="Verdana"/>
          <w:sz w:val="20"/>
          <w:szCs w:val="20"/>
        </w:rPr>
        <w:t>must</w:t>
      </w:r>
      <w:r w:rsidRPr="00EC2D67">
        <w:rPr>
          <w:rFonts w:ascii="Verdana" w:hAnsi="Verdana"/>
          <w:sz w:val="20"/>
          <w:szCs w:val="20"/>
        </w:rPr>
        <w:t xml:space="preserve"> develop, </w:t>
      </w:r>
      <w:r w:rsidR="00402639" w:rsidRPr="00EC2D67">
        <w:rPr>
          <w:rFonts w:ascii="Verdana" w:hAnsi="Verdana"/>
          <w:sz w:val="20"/>
          <w:szCs w:val="20"/>
        </w:rPr>
        <w:t>maintain,</w:t>
      </w:r>
      <w:r w:rsidRPr="00EC2D67">
        <w:rPr>
          <w:rFonts w:ascii="Verdana" w:hAnsi="Verdana"/>
          <w:sz w:val="20"/>
          <w:szCs w:val="20"/>
        </w:rPr>
        <w:t xml:space="preserve"> and </w:t>
      </w:r>
      <w:r w:rsidR="00402639" w:rsidRPr="00EC2D67">
        <w:rPr>
          <w:rFonts w:ascii="Verdana" w:hAnsi="Verdana"/>
          <w:sz w:val="20"/>
          <w:szCs w:val="20"/>
        </w:rPr>
        <w:t>institute</w:t>
      </w:r>
      <w:r w:rsidRPr="00EC2D67">
        <w:rPr>
          <w:rFonts w:ascii="Verdana" w:hAnsi="Verdana"/>
          <w:sz w:val="20"/>
          <w:szCs w:val="20"/>
        </w:rPr>
        <w:t xml:space="preserve"> a </w:t>
      </w:r>
      <w:r w:rsidR="00577752" w:rsidRPr="00EC2D67">
        <w:rPr>
          <w:rFonts w:ascii="Verdana" w:hAnsi="Verdana"/>
          <w:sz w:val="20"/>
          <w:szCs w:val="20"/>
        </w:rPr>
        <w:t xml:space="preserve">publicly accessible </w:t>
      </w:r>
      <w:r w:rsidRPr="00EC2D67">
        <w:rPr>
          <w:rFonts w:ascii="Verdana" w:hAnsi="Verdana"/>
          <w:sz w:val="20"/>
          <w:szCs w:val="20"/>
        </w:rPr>
        <w:t xml:space="preserve">website to distribute all </w:t>
      </w:r>
      <w:r w:rsidR="00373B4D" w:rsidRPr="00EC2D67">
        <w:rPr>
          <w:rFonts w:ascii="Verdana" w:hAnsi="Verdana"/>
          <w:sz w:val="20"/>
          <w:szCs w:val="20"/>
        </w:rPr>
        <w:t>assessment</w:t>
      </w:r>
      <w:r w:rsidR="003B37EE" w:rsidRPr="00EC2D67">
        <w:rPr>
          <w:rFonts w:ascii="Verdana" w:hAnsi="Verdana"/>
          <w:sz w:val="20"/>
          <w:szCs w:val="20"/>
        </w:rPr>
        <w:t xml:space="preserve"> </w:t>
      </w:r>
      <w:r w:rsidR="00402639" w:rsidRPr="00EC2D67">
        <w:rPr>
          <w:rFonts w:ascii="Verdana" w:hAnsi="Verdana"/>
          <w:sz w:val="20"/>
          <w:szCs w:val="20"/>
        </w:rPr>
        <w:t>related</w:t>
      </w:r>
      <w:r w:rsidRPr="00EC2D67">
        <w:rPr>
          <w:rFonts w:ascii="Verdana" w:hAnsi="Verdana"/>
          <w:sz w:val="20"/>
          <w:szCs w:val="20"/>
        </w:rPr>
        <w:t xml:space="preserve"> material</w:t>
      </w:r>
      <w:r w:rsidR="00577752" w:rsidRPr="00EC2D67">
        <w:rPr>
          <w:rFonts w:ascii="Verdana" w:hAnsi="Verdana"/>
          <w:sz w:val="20"/>
          <w:szCs w:val="20"/>
        </w:rPr>
        <w:t>s</w:t>
      </w:r>
      <w:r w:rsidRPr="00EC2D67">
        <w:rPr>
          <w:rFonts w:ascii="Verdana" w:hAnsi="Verdana"/>
          <w:sz w:val="20"/>
          <w:szCs w:val="20"/>
        </w:rPr>
        <w:t>.</w:t>
      </w:r>
      <w:r w:rsidR="0057799B">
        <w:rPr>
          <w:rFonts w:ascii="Verdana" w:hAnsi="Verdana"/>
          <w:sz w:val="20"/>
          <w:szCs w:val="20"/>
        </w:rPr>
        <w:t xml:space="preserve"> This portal will be accessible for state staff, districts, students, families</w:t>
      </w:r>
      <w:r w:rsidR="00A46FCF">
        <w:rPr>
          <w:rFonts w:ascii="Verdana" w:hAnsi="Verdana"/>
          <w:sz w:val="20"/>
          <w:szCs w:val="20"/>
        </w:rPr>
        <w:t>,</w:t>
      </w:r>
      <w:r w:rsidR="0057799B">
        <w:rPr>
          <w:rFonts w:ascii="Verdana" w:hAnsi="Verdana"/>
          <w:sz w:val="20"/>
          <w:szCs w:val="20"/>
        </w:rPr>
        <w:t xml:space="preserve"> and private citizens.</w:t>
      </w:r>
      <w:r w:rsidR="002B4403">
        <w:rPr>
          <w:rFonts w:ascii="Verdana" w:hAnsi="Verdana"/>
          <w:sz w:val="20"/>
          <w:szCs w:val="20"/>
        </w:rPr>
        <w:t xml:space="preserve"> </w:t>
      </w:r>
    </w:p>
    <w:p w14:paraId="5B17E455" w14:textId="77777777" w:rsidR="00322F02" w:rsidRPr="00EC2D67" w:rsidRDefault="00322F02"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The </w:t>
      </w:r>
      <w:r w:rsidR="00577752" w:rsidRPr="00EC2D67">
        <w:rPr>
          <w:rFonts w:ascii="Verdana" w:hAnsi="Verdana"/>
          <w:sz w:val="20"/>
          <w:szCs w:val="20"/>
        </w:rPr>
        <w:t>Contractor</w:t>
      </w:r>
      <w:r w:rsidRPr="00EC2D67">
        <w:rPr>
          <w:rFonts w:ascii="Verdana" w:hAnsi="Verdana"/>
          <w:sz w:val="20"/>
          <w:szCs w:val="20"/>
        </w:rPr>
        <w:t xml:space="preserve"> shall support the CSDE in the development of a distribution method to educators for test related activity, such as a listserv. </w:t>
      </w:r>
    </w:p>
    <w:p w14:paraId="3E9F7163" w14:textId="100BEBF8" w:rsidR="00322F02" w:rsidRPr="00EC2D67" w:rsidRDefault="00322F02" w:rsidP="007B3C3B">
      <w:pPr>
        <w:numPr>
          <w:ilvl w:val="2"/>
          <w:numId w:val="40"/>
        </w:numPr>
        <w:spacing w:after="60"/>
        <w:ind w:left="1584" w:hanging="864"/>
        <w:rPr>
          <w:rFonts w:ascii="Verdana" w:hAnsi="Verdana"/>
          <w:sz w:val="20"/>
          <w:szCs w:val="20"/>
        </w:rPr>
      </w:pPr>
      <w:r w:rsidRPr="00EC2D67">
        <w:rPr>
          <w:rFonts w:ascii="Verdana" w:hAnsi="Verdana"/>
          <w:sz w:val="20"/>
          <w:szCs w:val="20"/>
        </w:rPr>
        <w:t xml:space="preserve">The </w:t>
      </w:r>
      <w:r w:rsidR="00577752" w:rsidRPr="00EC2D67">
        <w:rPr>
          <w:rFonts w:ascii="Verdana" w:hAnsi="Verdana"/>
          <w:sz w:val="20"/>
          <w:szCs w:val="20"/>
        </w:rPr>
        <w:t>Contractor</w:t>
      </w:r>
      <w:r w:rsidRPr="00EC2D67">
        <w:rPr>
          <w:rFonts w:ascii="Verdana" w:hAnsi="Verdana"/>
          <w:sz w:val="20"/>
          <w:szCs w:val="20"/>
        </w:rPr>
        <w:t xml:space="preserve"> </w:t>
      </w:r>
      <w:r w:rsidR="00807B7A">
        <w:rPr>
          <w:rFonts w:ascii="Verdana" w:hAnsi="Verdana"/>
          <w:sz w:val="20"/>
          <w:szCs w:val="20"/>
        </w:rPr>
        <w:t>must</w:t>
      </w:r>
      <w:r w:rsidRPr="00EC2D67">
        <w:rPr>
          <w:rFonts w:ascii="Verdana" w:hAnsi="Verdana"/>
          <w:sz w:val="20"/>
          <w:szCs w:val="20"/>
        </w:rPr>
        <w:t xml:space="preserve"> support and deliver any webinars necessary for training educators for test administration, results </w:t>
      </w:r>
      <w:r w:rsidR="00402639" w:rsidRPr="00EC2D67">
        <w:rPr>
          <w:rFonts w:ascii="Verdana" w:hAnsi="Verdana"/>
          <w:sz w:val="20"/>
          <w:szCs w:val="20"/>
        </w:rPr>
        <w:t>interpretation,</w:t>
      </w:r>
      <w:r w:rsidRPr="00EC2D67">
        <w:rPr>
          <w:rFonts w:ascii="Verdana" w:hAnsi="Verdana"/>
          <w:sz w:val="20"/>
          <w:szCs w:val="20"/>
        </w:rPr>
        <w:t xml:space="preserve"> or any other assessment related activities.</w:t>
      </w:r>
      <w:r w:rsidRPr="00EC2D67" w:rsidDel="0097429A">
        <w:rPr>
          <w:rFonts w:ascii="Verdana" w:hAnsi="Verdana"/>
          <w:sz w:val="20"/>
          <w:szCs w:val="20"/>
        </w:rPr>
        <w:t xml:space="preserve"> </w:t>
      </w:r>
      <w:r w:rsidR="00E907B6" w:rsidRPr="00EC2D67">
        <w:rPr>
          <w:rFonts w:ascii="Verdana" w:hAnsi="Verdana"/>
          <w:sz w:val="20"/>
          <w:szCs w:val="20"/>
        </w:rPr>
        <w:t xml:space="preserve">The Contractor </w:t>
      </w:r>
      <w:r w:rsidR="00D2317B">
        <w:rPr>
          <w:rFonts w:ascii="Verdana" w:hAnsi="Verdana"/>
          <w:sz w:val="20"/>
          <w:szCs w:val="20"/>
        </w:rPr>
        <w:t>must</w:t>
      </w:r>
      <w:r w:rsidR="00E907B6" w:rsidRPr="00EC2D67">
        <w:rPr>
          <w:rFonts w:ascii="Verdana" w:hAnsi="Verdana"/>
          <w:sz w:val="20"/>
          <w:szCs w:val="20"/>
        </w:rPr>
        <w:t xml:space="preserve"> record the webinars as well as caption</w:t>
      </w:r>
      <w:r w:rsidR="00A81E4C" w:rsidRPr="00EC2D67">
        <w:rPr>
          <w:rFonts w:ascii="Verdana" w:hAnsi="Verdana"/>
          <w:sz w:val="20"/>
          <w:szCs w:val="20"/>
        </w:rPr>
        <w:t xml:space="preserve"> the</w:t>
      </w:r>
      <w:r w:rsidR="00E16702" w:rsidRPr="00EC2D67">
        <w:rPr>
          <w:rFonts w:ascii="Verdana" w:hAnsi="Verdana"/>
          <w:sz w:val="20"/>
          <w:szCs w:val="20"/>
        </w:rPr>
        <w:t xml:space="preserve">m. The Contractor </w:t>
      </w:r>
      <w:r w:rsidR="00D2317B">
        <w:rPr>
          <w:rFonts w:ascii="Verdana" w:hAnsi="Verdana"/>
          <w:sz w:val="20"/>
          <w:szCs w:val="20"/>
        </w:rPr>
        <w:t>must</w:t>
      </w:r>
      <w:r w:rsidR="00E16702" w:rsidRPr="00EC2D67">
        <w:rPr>
          <w:rFonts w:ascii="Verdana" w:hAnsi="Verdana"/>
          <w:sz w:val="20"/>
          <w:szCs w:val="20"/>
        </w:rPr>
        <w:t xml:space="preserve"> create publishable scripts of the webinars when requested by the CSDE.</w:t>
      </w:r>
      <w:r w:rsidR="002B4403">
        <w:rPr>
          <w:rFonts w:ascii="Verdana" w:hAnsi="Verdana"/>
          <w:sz w:val="20"/>
          <w:szCs w:val="20"/>
        </w:rPr>
        <w:t xml:space="preserve"> </w:t>
      </w:r>
    </w:p>
    <w:p w14:paraId="05CDBB02" w14:textId="402688DE" w:rsidR="00322F02" w:rsidRPr="00463281" w:rsidRDefault="00402639" w:rsidP="00463281">
      <w:pPr>
        <w:numPr>
          <w:ilvl w:val="2"/>
          <w:numId w:val="40"/>
        </w:numPr>
        <w:spacing w:after="60"/>
        <w:ind w:left="1584" w:hanging="864"/>
        <w:rPr>
          <w:rFonts w:ascii="Verdana" w:hAnsi="Verdana"/>
          <w:sz w:val="20"/>
          <w:szCs w:val="20"/>
        </w:rPr>
      </w:pPr>
      <w:r w:rsidRPr="00EC2D67">
        <w:rPr>
          <w:rFonts w:ascii="Verdana" w:hAnsi="Verdana"/>
          <w:sz w:val="20"/>
          <w:szCs w:val="20"/>
        </w:rPr>
        <w:t xml:space="preserve">The </w:t>
      </w:r>
      <w:r w:rsidR="00577752" w:rsidRPr="00EC2D67">
        <w:rPr>
          <w:rFonts w:ascii="Verdana" w:hAnsi="Verdana"/>
          <w:sz w:val="20"/>
          <w:szCs w:val="20"/>
        </w:rPr>
        <w:t>Contractor</w:t>
      </w:r>
      <w:r w:rsidRPr="00EC2D67">
        <w:rPr>
          <w:rFonts w:ascii="Verdana" w:hAnsi="Verdana"/>
          <w:sz w:val="20"/>
          <w:szCs w:val="20"/>
        </w:rPr>
        <w:t xml:space="preserve"> </w:t>
      </w:r>
      <w:r w:rsidR="00D2317B">
        <w:rPr>
          <w:rFonts w:ascii="Verdana" w:hAnsi="Verdana"/>
          <w:sz w:val="20"/>
          <w:szCs w:val="20"/>
        </w:rPr>
        <w:t>must</w:t>
      </w:r>
      <w:r w:rsidRPr="00EC2D67">
        <w:rPr>
          <w:rFonts w:ascii="Verdana" w:hAnsi="Verdana"/>
          <w:sz w:val="20"/>
          <w:szCs w:val="20"/>
        </w:rPr>
        <w:t xml:space="preserve"> support the Performance Office </w:t>
      </w:r>
      <w:r w:rsidR="00577752" w:rsidRPr="00EC2D67">
        <w:rPr>
          <w:rFonts w:ascii="Verdana" w:hAnsi="Verdana"/>
          <w:sz w:val="20"/>
          <w:szCs w:val="20"/>
        </w:rPr>
        <w:t>and/</w:t>
      </w:r>
      <w:r w:rsidRPr="00EC2D67">
        <w:rPr>
          <w:rFonts w:ascii="Verdana" w:hAnsi="Verdana"/>
          <w:sz w:val="20"/>
          <w:szCs w:val="20"/>
        </w:rPr>
        <w:t xml:space="preserve">or </w:t>
      </w:r>
      <w:r w:rsidR="00577752" w:rsidRPr="00EC2D67">
        <w:rPr>
          <w:rFonts w:ascii="Verdana" w:hAnsi="Verdana"/>
          <w:sz w:val="20"/>
          <w:szCs w:val="20"/>
        </w:rPr>
        <w:t xml:space="preserve">CSDE </w:t>
      </w:r>
      <w:r w:rsidRPr="00EC2D67">
        <w:rPr>
          <w:rFonts w:ascii="Verdana" w:hAnsi="Verdana"/>
          <w:sz w:val="20"/>
          <w:szCs w:val="20"/>
        </w:rPr>
        <w:t xml:space="preserve">Communications Office in any ad hoc requests from </w:t>
      </w:r>
      <w:r w:rsidR="00251923" w:rsidRPr="00EC2D67">
        <w:rPr>
          <w:rFonts w:ascii="Verdana" w:hAnsi="Verdana"/>
          <w:sz w:val="20"/>
          <w:szCs w:val="20"/>
        </w:rPr>
        <w:t>organizations</w:t>
      </w:r>
      <w:r w:rsidRPr="00EC2D67">
        <w:rPr>
          <w:rFonts w:ascii="Verdana" w:hAnsi="Verdana"/>
          <w:sz w:val="20"/>
          <w:szCs w:val="20"/>
        </w:rPr>
        <w:t xml:space="preserve"> outside of the CSDE</w:t>
      </w:r>
      <w:r w:rsidR="00251923" w:rsidRPr="00EC2D67">
        <w:rPr>
          <w:rFonts w:ascii="Verdana" w:hAnsi="Verdana"/>
          <w:sz w:val="20"/>
          <w:szCs w:val="20"/>
        </w:rPr>
        <w:t>.</w:t>
      </w:r>
      <w:r w:rsidR="00463281">
        <w:rPr>
          <w:rFonts w:ascii="Verdana" w:hAnsi="Verdana"/>
          <w:sz w:val="20"/>
          <w:szCs w:val="20"/>
        </w:rPr>
        <w:t xml:space="preserve"> The Contractor must support the public release of the Summative Data including analysis and interpretation as necessary to communicate the assessment results in plain language to policy makers, administrators, educators, families</w:t>
      </w:r>
      <w:r w:rsidR="008F6F1F">
        <w:rPr>
          <w:rFonts w:ascii="Verdana" w:hAnsi="Verdana"/>
          <w:sz w:val="20"/>
          <w:szCs w:val="20"/>
        </w:rPr>
        <w:t>,</w:t>
      </w:r>
      <w:r w:rsidR="00463281">
        <w:rPr>
          <w:rFonts w:ascii="Verdana" w:hAnsi="Verdana"/>
          <w:sz w:val="20"/>
          <w:szCs w:val="20"/>
        </w:rPr>
        <w:t xml:space="preserve"> and the </w:t>
      </w:r>
      <w:proofErr w:type="gramStart"/>
      <w:r w:rsidR="00463281">
        <w:rPr>
          <w:rFonts w:ascii="Verdana" w:hAnsi="Verdana"/>
          <w:sz w:val="20"/>
          <w:szCs w:val="20"/>
        </w:rPr>
        <w:t>general public</w:t>
      </w:r>
      <w:proofErr w:type="gramEnd"/>
      <w:r w:rsidR="00463281">
        <w:rPr>
          <w:rFonts w:ascii="Verdana" w:hAnsi="Verdana"/>
          <w:sz w:val="20"/>
          <w:szCs w:val="20"/>
        </w:rPr>
        <w:t>.</w:t>
      </w:r>
    </w:p>
    <w:p w14:paraId="15500842" w14:textId="47EB417F" w:rsidR="00AE4F56" w:rsidRDefault="00AE4F56" w:rsidP="00AE4F56">
      <w:pPr>
        <w:numPr>
          <w:ilvl w:val="1"/>
          <w:numId w:val="40"/>
        </w:numPr>
        <w:spacing w:after="60"/>
        <w:rPr>
          <w:rFonts w:ascii="Verdana" w:hAnsi="Verdana"/>
          <w:sz w:val="20"/>
          <w:szCs w:val="20"/>
        </w:rPr>
      </w:pPr>
      <w:r>
        <w:rPr>
          <w:rFonts w:ascii="Verdana" w:hAnsi="Verdana"/>
          <w:sz w:val="20"/>
          <w:szCs w:val="20"/>
        </w:rPr>
        <w:t xml:space="preserve">The Contractor </w:t>
      </w:r>
      <w:r w:rsidR="00D2317B">
        <w:rPr>
          <w:rFonts w:ascii="Verdana" w:hAnsi="Verdana"/>
          <w:sz w:val="20"/>
          <w:szCs w:val="20"/>
        </w:rPr>
        <w:t xml:space="preserve">must </w:t>
      </w:r>
      <w:r>
        <w:rPr>
          <w:rFonts w:ascii="Verdana" w:hAnsi="Verdana"/>
          <w:sz w:val="20"/>
          <w:szCs w:val="20"/>
        </w:rPr>
        <w:t>make sure that all resource</w:t>
      </w:r>
      <w:r w:rsidR="00D2317B">
        <w:rPr>
          <w:rFonts w:ascii="Verdana" w:hAnsi="Verdana"/>
          <w:sz w:val="20"/>
          <w:szCs w:val="20"/>
        </w:rPr>
        <w:t>s</w:t>
      </w:r>
      <w:r>
        <w:rPr>
          <w:rFonts w:ascii="Verdana" w:hAnsi="Verdana"/>
          <w:sz w:val="20"/>
          <w:szCs w:val="20"/>
        </w:rPr>
        <w:t xml:space="preserve"> developed pursuant to this RFP will meet the requirements of </w:t>
      </w:r>
      <w:hyperlink r:id="rId71" w:history="1">
        <w:r w:rsidRPr="00DD334F">
          <w:rPr>
            <w:rStyle w:val="Hyperlink"/>
            <w:rFonts w:ascii="Verdana" w:hAnsi="Verdana"/>
            <w:sz w:val="20"/>
            <w:szCs w:val="20"/>
          </w:rPr>
          <w:t>Section 508</w:t>
        </w:r>
      </w:hyperlink>
      <w:r>
        <w:rPr>
          <w:rFonts w:ascii="Verdana" w:hAnsi="Verdana"/>
          <w:sz w:val="20"/>
          <w:szCs w:val="20"/>
        </w:rPr>
        <w:t xml:space="preserve">, </w:t>
      </w:r>
      <w:hyperlink r:id="rId72" w:history="1">
        <w:r w:rsidRPr="00ED71DA">
          <w:rPr>
            <w:rStyle w:val="Hyperlink"/>
            <w:rFonts w:ascii="Verdana" w:hAnsi="Verdana"/>
            <w:sz w:val="20"/>
            <w:szCs w:val="20"/>
          </w:rPr>
          <w:t>ADA</w:t>
        </w:r>
      </w:hyperlink>
      <w:r>
        <w:rPr>
          <w:rFonts w:ascii="Verdana" w:hAnsi="Verdana"/>
          <w:sz w:val="20"/>
          <w:szCs w:val="20"/>
        </w:rPr>
        <w:t xml:space="preserve">, and </w:t>
      </w:r>
      <w:hyperlink r:id="rId73" w:history="1">
        <w:r w:rsidRPr="000F57C9">
          <w:rPr>
            <w:rStyle w:val="Hyperlink"/>
            <w:rFonts w:ascii="Verdana" w:hAnsi="Verdana"/>
            <w:sz w:val="20"/>
            <w:szCs w:val="20"/>
          </w:rPr>
          <w:t>Web Content Accessibility Guidelines</w:t>
        </w:r>
      </w:hyperlink>
      <w:r>
        <w:rPr>
          <w:rFonts w:ascii="Verdana" w:hAnsi="Verdana"/>
          <w:sz w:val="20"/>
          <w:szCs w:val="20"/>
        </w:rPr>
        <w:t>.</w:t>
      </w:r>
      <w:r w:rsidR="004C02D9">
        <w:rPr>
          <w:rFonts w:ascii="Verdana" w:hAnsi="Verdana"/>
          <w:sz w:val="20"/>
          <w:szCs w:val="20"/>
        </w:rPr>
        <w:t xml:space="preserve"> </w:t>
      </w:r>
    </w:p>
    <w:p w14:paraId="41F1D827" w14:textId="7BBF33B6" w:rsidR="006A1D81" w:rsidRDefault="00755768" w:rsidP="00AE4F56">
      <w:pPr>
        <w:numPr>
          <w:ilvl w:val="1"/>
          <w:numId w:val="40"/>
        </w:numPr>
        <w:spacing w:after="60"/>
        <w:rPr>
          <w:rFonts w:ascii="Verdana" w:hAnsi="Verdana"/>
          <w:sz w:val="20"/>
          <w:szCs w:val="20"/>
        </w:rPr>
      </w:pPr>
      <w:r>
        <w:rPr>
          <w:rFonts w:ascii="Verdana" w:hAnsi="Verdana"/>
          <w:sz w:val="20"/>
          <w:szCs w:val="20"/>
        </w:rPr>
        <w:lastRenderedPageBreak/>
        <w:t xml:space="preserve">The Contractor </w:t>
      </w:r>
      <w:r w:rsidR="00D2317B">
        <w:rPr>
          <w:rFonts w:ascii="Verdana" w:hAnsi="Verdana"/>
          <w:sz w:val="20"/>
          <w:szCs w:val="20"/>
        </w:rPr>
        <w:t>must</w:t>
      </w:r>
      <w:r>
        <w:rPr>
          <w:rFonts w:ascii="Verdana" w:hAnsi="Verdana"/>
          <w:sz w:val="20"/>
          <w:szCs w:val="20"/>
        </w:rPr>
        <w:t xml:space="preserve"> provide a support or </w:t>
      </w:r>
      <w:r w:rsidR="00A46FCF">
        <w:rPr>
          <w:rFonts w:ascii="Verdana" w:hAnsi="Verdana"/>
          <w:sz w:val="20"/>
          <w:szCs w:val="20"/>
        </w:rPr>
        <w:t>help desk</w:t>
      </w:r>
      <w:r>
        <w:rPr>
          <w:rFonts w:ascii="Verdana" w:hAnsi="Verdana"/>
          <w:sz w:val="20"/>
          <w:szCs w:val="20"/>
        </w:rPr>
        <w:t xml:space="preserve"> that will be available via a </w:t>
      </w:r>
      <w:r w:rsidR="00F939F5">
        <w:rPr>
          <w:rFonts w:ascii="Verdana" w:hAnsi="Verdana"/>
          <w:sz w:val="20"/>
          <w:szCs w:val="20"/>
        </w:rPr>
        <w:t>toll-free</w:t>
      </w:r>
      <w:r>
        <w:rPr>
          <w:rFonts w:ascii="Verdana" w:hAnsi="Verdana"/>
          <w:sz w:val="20"/>
          <w:szCs w:val="20"/>
        </w:rPr>
        <w:t xml:space="preserve"> number and email daily from 8 a.m. EST to 5 p.m. EST.</w:t>
      </w:r>
      <w:r w:rsidR="004C02D9">
        <w:rPr>
          <w:rFonts w:ascii="Verdana" w:hAnsi="Verdana"/>
          <w:sz w:val="20"/>
          <w:szCs w:val="20"/>
        </w:rPr>
        <w:t xml:space="preserve"> </w:t>
      </w:r>
      <w:r w:rsidR="009B100C">
        <w:rPr>
          <w:rFonts w:ascii="Verdana" w:hAnsi="Verdana"/>
          <w:sz w:val="20"/>
          <w:szCs w:val="20"/>
        </w:rPr>
        <w:t xml:space="preserve">During regular </w:t>
      </w:r>
      <w:r w:rsidR="00F362C7">
        <w:rPr>
          <w:rFonts w:ascii="Verdana" w:hAnsi="Verdana"/>
          <w:sz w:val="20"/>
          <w:szCs w:val="20"/>
        </w:rPr>
        <w:t>business</w:t>
      </w:r>
      <w:r w:rsidR="009B100C">
        <w:rPr>
          <w:rFonts w:ascii="Verdana" w:hAnsi="Verdana"/>
          <w:sz w:val="20"/>
          <w:szCs w:val="20"/>
        </w:rPr>
        <w:t xml:space="preserve"> hours, t</w:t>
      </w:r>
      <w:r w:rsidR="00C8413E">
        <w:rPr>
          <w:rFonts w:ascii="Verdana" w:hAnsi="Verdana"/>
          <w:sz w:val="20"/>
          <w:szCs w:val="20"/>
        </w:rPr>
        <w:t xml:space="preserve">he Contractor will provide support to </w:t>
      </w:r>
      <w:r w:rsidR="00AF3FED">
        <w:rPr>
          <w:rFonts w:ascii="Verdana" w:hAnsi="Verdana"/>
          <w:sz w:val="20"/>
          <w:szCs w:val="20"/>
        </w:rPr>
        <w:t>inq</w:t>
      </w:r>
      <w:r w:rsidR="00B065CD">
        <w:rPr>
          <w:rFonts w:ascii="Verdana" w:hAnsi="Verdana"/>
          <w:sz w:val="20"/>
          <w:szCs w:val="20"/>
        </w:rPr>
        <w:t>uiries</w:t>
      </w:r>
      <w:r w:rsidR="00AF3FED">
        <w:rPr>
          <w:rFonts w:ascii="Verdana" w:hAnsi="Verdana"/>
          <w:sz w:val="20"/>
          <w:szCs w:val="20"/>
        </w:rPr>
        <w:t xml:space="preserve"> </w:t>
      </w:r>
      <w:r w:rsidR="00C8413E">
        <w:rPr>
          <w:rFonts w:ascii="Verdana" w:hAnsi="Verdana"/>
          <w:sz w:val="20"/>
          <w:szCs w:val="20"/>
        </w:rPr>
        <w:t xml:space="preserve">within 5 minutes of </w:t>
      </w:r>
      <w:r w:rsidR="00524DBE">
        <w:rPr>
          <w:rFonts w:ascii="Verdana" w:hAnsi="Verdana"/>
          <w:sz w:val="20"/>
          <w:szCs w:val="20"/>
        </w:rPr>
        <w:t>receipt of the call or email</w:t>
      </w:r>
      <w:r w:rsidR="009B100C">
        <w:rPr>
          <w:rFonts w:ascii="Verdana" w:hAnsi="Verdana"/>
          <w:sz w:val="20"/>
          <w:szCs w:val="20"/>
        </w:rPr>
        <w:t>.</w:t>
      </w:r>
      <w:r w:rsidR="00F362C7">
        <w:rPr>
          <w:rFonts w:ascii="Verdana" w:hAnsi="Verdana"/>
          <w:sz w:val="20"/>
          <w:szCs w:val="20"/>
        </w:rPr>
        <w:t xml:space="preserve"> For communication</w:t>
      </w:r>
      <w:r w:rsidR="00CE5DE3">
        <w:rPr>
          <w:rFonts w:ascii="Verdana" w:hAnsi="Verdana"/>
          <w:sz w:val="20"/>
          <w:szCs w:val="20"/>
        </w:rPr>
        <w:t>s</w:t>
      </w:r>
      <w:r w:rsidR="00F362C7">
        <w:rPr>
          <w:rFonts w:ascii="Verdana" w:hAnsi="Verdana"/>
          <w:sz w:val="20"/>
          <w:szCs w:val="20"/>
        </w:rPr>
        <w:t xml:space="preserve"> received during off hours, the </w:t>
      </w:r>
      <w:r w:rsidR="001C5917">
        <w:rPr>
          <w:rFonts w:ascii="Verdana" w:hAnsi="Verdana"/>
          <w:sz w:val="20"/>
          <w:szCs w:val="20"/>
        </w:rPr>
        <w:t xml:space="preserve">Contractor </w:t>
      </w:r>
      <w:r w:rsidR="0069458D">
        <w:rPr>
          <w:rFonts w:ascii="Verdana" w:hAnsi="Verdana"/>
          <w:sz w:val="20"/>
          <w:szCs w:val="20"/>
        </w:rPr>
        <w:t>must</w:t>
      </w:r>
      <w:r w:rsidR="001C5917">
        <w:rPr>
          <w:rFonts w:ascii="Verdana" w:hAnsi="Verdana"/>
          <w:sz w:val="20"/>
          <w:szCs w:val="20"/>
        </w:rPr>
        <w:t xml:space="preserve"> respond during the next business day.</w:t>
      </w:r>
      <w:r w:rsidR="004C02D9">
        <w:rPr>
          <w:rFonts w:ascii="Verdana" w:hAnsi="Verdana"/>
          <w:sz w:val="20"/>
          <w:szCs w:val="20"/>
        </w:rPr>
        <w:t xml:space="preserve"> </w:t>
      </w:r>
    </w:p>
    <w:p w14:paraId="19006FCE" w14:textId="7F11393B" w:rsidR="00A67521" w:rsidRDefault="006A1D81" w:rsidP="00A67521">
      <w:pPr>
        <w:numPr>
          <w:ilvl w:val="1"/>
          <w:numId w:val="40"/>
        </w:numPr>
        <w:spacing w:after="60"/>
        <w:rPr>
          <w:rFonts w:ascii="Verdana" w:hAnsi="Verdana"/>
          <w:sz w:val="20"/>
          <w:szCs w:val="20"/>
        </w:rPr>
      </w:pPr>
      <w:r>
        <w:rPr>
          <w:rFonts w:ascii="Verdana" w:hAnsi="Verdana"/>
          <w:sz w:val="20"/>
          <w:szCs w:val="20"/>
        </w:rPr>
        <w:t xml:space="preserve">The Contractor </w:t>
      </w:r>
      <w:r w:rsidR="00B54C20">
        <w:rPr>
          <w:rFonts w:ascii="Verdana" w:hAnsi="Verdana"/>
          <w:sz w:val="20"/>
          <w:szCs w:val="20"/>
        </w:rPr>
        <w:t>must</w:t>
      </w:r>
      <w:r>
        <w:rPr>
          <w:rFonts w:ascii="Verdana" w:hAnsi="Verdana"/>
          <w:sz w:val="20"/>
          <w:szCs w:val="20"/>
        </w:rPr>
        <w:t xml:space="preserve"> provide a </w:t>
      </w:r>
      <w:r w:rsidR="00597A57">
        <w:rPr>
          <w:rFonts w:ascii="Verdana" w:hAnsi="Verdana"/>
          <w:sz w:val="20"/>
          <w:szCs w:val="20"/>
        </w:rPr>
        <w:t xml:space="preserve">technical support </w:t>
      </w:r>
      <w:r w:rsidR="00591358">
        <w:rPr>
          <w:rFonts w:ascii="Verdana" w:hAnsi="Verdana"/>
          <w:sz w:val="20"/>
          <w:szCs w:val="20"/>
        </w:rPr>
        <w:t>help desk for</w:t>
      </w:r>
      <w:r w:rsidR="00A67521">
        <w:rPr>
          <w:rFonts w:ascii="Verdana" w:hAnsi="Verdana"/>
          <w:sz w:val="20"/>
          <w:szCs w:val="20"/>
        </w:rPr>
        <w:t xml:space="preserve"> </w:t>
      </w:r>
      <w:r w:rsidR="00591358">
        <w:rPr>
          <w:rFonts w:ascii="Verdana" w:hAnsi="Verdana"/>
          <w:sz w:val="20"/>
          <w:szCs w:val="20"/>
        </w:rPr>
        <w:t>technical questions</w:t>
      </w:r>
      <w:r w:rsidR="00A67521">
        <w:rPr>
          <w:rFonts w:ascii="Verdana" w:hAnsi="Verdana"/>
          <w:sz w:val="20"/>
          <w:szCs w:val="20"/>
        </w:rPr>
        <w:t xml:space="preserve"> that will be available via a </w:t>
      </w:r>
      <w:r w:rsidR="00F939F5">
        <w:rPr>
          <w:rFonts w:ascii="Verdana" w:hAnsi="Verdana"/>
          <w:sz w:val="20"/>
          <w:szCs w:val="20"/>
        </w:rPr>
        <w:t>toll-free</w:t>
      </w:r>
      <w:r w:rsidR="00A67521">
        <w:rPr>
          <w:rFonts w:ascii="Verdana" w:hAnsi="Verdana"/>
          <w:sz w:val="20"/>
          <w:szCs w:val="20"/>
        </w:rPr>
        <w:t xml:space="preserve"> number and email daily from 8 a.m. EST to 5 p.m. EST.</w:t>
      </w:r>
      <w:r w:rsidR="004C02D9">
        <w:rPr>
          <w:rFonts w:ascii="Verdana" w:hAnsi="Verdana"/>
          <w:sz w:val="20"/>
          <w:szCs w:val="20"/>
        </w:rPr>
        <w:t xml:space="preserve"> </w:t>
      </w:r>
      <w:r w:rsidR="00A67521">
        <w:rPr>
          <w:rFonts w:ascii="Verdana" w:hAnsi="Verdana"/>
          <w:sz w:val="20"/>
          <w:szCs w:val="20"/>
        </w:rPr>
        <w:t xml:space="preserve">During regular business hours, the Contractor will provide support to </w:t>
      </w:r>
      <w:r w:rsidR="0069458D">
        <w:rPr>
          <w:rFonts w:ascii="Verdana" w:hAnsi="Verdana"/>
          <w:sz w:val="20"/>
          <w:szCs w:val="20"/>
        </w:rPr>
        <w:t>inqu</w:t>
      </w:r>
      <w:r w:rsidR="004B76EC">
        <w:rPr>
          <w:rFonts w:ascii="Verdana" w:hAnsi="Verdana"/>
          <w:sz w:val="20"/>
          <w:szCs w:val="20"/>
        </w:rPr>
        <w:t>iries</w:t>
      </w:r>
      <w:r w:rsidR="00541476">
        <w:rPr>
          <w:rFonts w:ascii="Verdana" w:hAnsi="Verdana"/>
          <w:sz w:val="20"/>
          <w:szCs w:val="20"/>
        </w:rPr>
        <w:t xml:space="preserve"> </w:t>
      </w:r>
      <w:r w:rsidR="00A67521">
        <w:rPr>
          <w:rFonts w:ascii="Verdana" w:hAnsi="Verdana"/>
          <w:sz w:val="20"/>
          <w:szCs w:val="20"/>
        </w:rPr>
        <w:t xml:space="preserve">within 5 minutes of receipt of the call or email. For communication received during off hours, the Contractor </w:t>
      </w:r>
      <w:r w:rsidR="004B76EC">
        <w:rPr>
          <w:rFonts w:ascii="Verdana" w:hAnsi="Verdana"/>
          <w:sz w:val="20"/>
          <w:szCs w:val="20"/>
        </w:rPr>
        <w:t>must</w:t>
      </w:r>
      <w:r w:rsidR="00A67521">
        <w:rPr>
          <w:rFonts w:ascii="Verdana" w:hAnsi="Verdana"/>
          <w:sz w:val="20"/>
          <w:szCs w:val="20"/>
        </w:rPr>
        <w:t xml:space="preserve"> respond during the next business day.</w:t>
      </w:r>
      <w:r w:rsidR="004C02D9">
        <w:rPr>
          <w:rFonts w:ascii="Verdana" w:hAnsi="Verdana"/>
          <w:sz w:val="20"/>
          <w:szCs w:val="20"/>
        </w:rPr>
        <w:t xml:space="preserve"> </w:t>
      </w:r>
    </w:p>
    <w:p w14:paraId="3B4033E3" w14:textId="14EF8A4B" w:rsidR="00CE0343" w:rsidRPr="00B1747A" w:rsidRDefault="00F17805" w:rsidP="00B1747A">
      <w:pPr>
        <w:numPr>
          <w:ilvl w:val="1"/>
          <w:numId w:val="40"/>
        </w:numPr>
        <w:spacing w:after="60"/>
        <w:rPr>
          <w:rFonts w:ascii="Verdana" w:hAnsi="Verdana"/>
          <w:sz w:val="20"/>
          <w:szCs w:val="20"/>
        </w:rPr>
      </w:pPr>
      <w:r>
        <w:rPr>
          <w:rFonts w:ascii="Verdana" w:hAnsi="Verdana"/>
          <w:sz w:val="20"/>
          <w:szCs w:val="20"/>
        </w:rPr>
        <w:t xml:space="preserve">The </w:t>
      </w:r>
      <w:r w:rsidRPr="00F17805">
        <w:rPr>
          <w:rFonts w:ascii="Verdana" w:hAnsi="Verdana"/>
          <w:sz w:val="20"/>
          <w:szCs w:val="20"/>
        </w:rPr>
        <w:t xml:space="preserve">Contractor </w:t>
      </w:r>
      <w:r>
        <w:rPr>
          <w:rFonts w:ascii="Verdana" w:hAnsi="Verdana"/>
          <w:sz w:val="20"/>
          <w:szCs w:val="20"/>
        </w:rPr>
        <w:t>must</w:t>
      </w:r>
      <w:r w:rsidRPr="00F17805">
        <w:rPr>
          <w:rFonts w:ascii="Verdana" w:hAnsi="Verdana"/>
          <w:sz w:val="20"/>
          <w:szCs w:val="20"/>
        </w:rPr>
        <w:t xml:space="preserve"> provide regular access to call log information and performance metrics. Information from help desk interactions will be reviewed for program improvements.</w:t>
      </w:r>
    </w:p>
    <w:p w14:paraId="408BFF9D" w14:textId="636A62F8" w:rsidR="00900855" w:rsidRPr="00EC2D67" w:rsidRDefault="001A4666" w:rsidP="005C09B3">
      <w:pPr>
        <w:numPr>
          <w:ilvl w:val="0"/>
          <w:numId w:val="40"/>
        </w:numPr>
        <w:spacing w:after="60"/>
        <w:ind w:left="270"/>
        <w:rPr>
          <w:rFonts w:ascii="Verdana" w:hAnsi="Verdana"/>
          <w:b/>
          <w:bCs/>
          <w:sz w:val="20"/>
          <w:szCs w:val="20"/>
        </w:rPr>
      </w:pPr>
      <w:r>
        <w:rPr>
          <w:rFonts w:ascii="Verdana" w:hAnsi="Verdana"/>
          <w:b/>
          <w:bCs/>
          <w:sz w:val="20"/>
          <w:szCs w:val="20"/>
        </w:rPr>
        <w:t xml:space="preserve"> </w:t>
      </w:r>
      <w:r w:rsidR="00900855" w:rsidRPr="00EC2D67">
        <w:rPr>
          <w:rFonts w:ascii="Verdana" w:hAnsi="Verdana"/>
          <w:b/>
          <w:bCs/>
          <w:sz w:val="20"/>
          <w:szCs w:val="20"/>
        </w:rPr>
        <w:t>Disaster Planning</w:t>
      </w:r>
    </w:p>
    <w:p w14:paraId="55D9F33D" w14:textId="647D9C4E" w:rsidR="00E624BD" w:rsidRPr="00EC2D67" w:rsidRDefault="00E624BD" w:rsidP="00EC2D67">
      <w:pPr>
        <w:numPr>
          <w:ilvl w:val="1"/>
          <w:numId w:val="40"/>
        </w:numPr>
        <w:spacing w:after="60"/>
        <w:rPr>
          <w:rFonts w:ascii="Verdana" w:hAnsi="Verdana"/>
          <w:sz w:val="20"/>
          <w:szCs w:val="20"/>
        </w:rPr>
      </w:pPr>
      <w:r w:rsidRPr="00EC2D67">
        <w:rPr>
          <w:rFonts w:ascii="Verdana" w:hAnsi="Verdana"/>
          <w:sz w:val="20"/>
          <w:szCs w:val="20"/>
        </w:rPr>
        <w:t xml:space="preserve">To mitigate the impact of a disaster, the Contractor </w:t>
      </w:r>
      <w:r w:rsidR="00B54C20">
        <w:rPr>
          <w:rFonts w:ascii="Verdana" w:hAnsi="Verdana"/>
          <w:sz w:val="20"/>
          <w:szCs w:val="20"/>
        </w:rPr>
        <w:t>must</w:t>
      </w:r>
      <w:r w:rsidRPr="00EC2D67">
        <w:rPr>
          <w:rFonts w:ascii="Verdana" w:hAnsi="Verdana"/>
          <w:sz w:val="20"/>
          <w:szCs w:val="20"/>
        </w:rPr>
        <w:t xml:space="preserve"> be prepared with the following</w:t>
      </w:r>
      <w:r w:rsidR="007A630D">
        <w:rPr>
          <w:rFonts w:ascii="Verdana" w:hAnsi="Verdana"/>
          <w:sz w:val="20"/>
          <w:szCs w:val="20"/>
        </w:rPr>
        <w:t>:</w:t>
      </w:r>
      <w:r w:rsidRPr="00EC2D67" w:rsidDel="0097429A">
        <w:rPr>
          <w:rFonts w:ascii="Verdana" w:hAnsi="Verdana"/>
          <w:sz w:val="20"/>
          <w:szCs w:val="20"/>
        </w:rPr>
        <w:t xml:space="preserve"> </w:t>
      </w:r>
    </w:p>
    <w:p w14:paraId="55EE2405" w14:textId="13B4C66C" w:rsidR="00E624BD" w:rsidRPr="00EC2D67" w:rsidRDefault="00E624BD" w:rsidP="00A4731B">
      <w:pPr>
        <w:numPr>
          <w:ilvl w:val="2"/>
          <w:numId w:val="40"/>
        </w:numPr>
        <w:spacing w:after="60"/>
        <w:ind w:left="1584" w:hanging="864"/>
        <w:rPr>
          <w:rFonts w:ascii="Verdana" w:hAnsi="Verdana"/>
          <w:sz w:val="20"/>
          <w:szCs w:val="20"/>
        </w:rPr>
      </w:pPr>
      <w:r w:rsidRPr="00EC2D67">
        <w:rPr>
          <w:rFonts w:ascii="Verdana" w:hAnsi="Verdana"/>
          <w:sz w:val="20"/>
          <w:szCs w:val="20"/>
        </w:rPr>
        <w:t xml:space="preserve">The Contractor </w:t>
      </w:r>
      <w:r w:rsidR="00B54C20">
        <w:rPr>
          <w:rFonts w:ascii="Verdana" w:hAnsi="Verdana"/>
          <w:sz w:val="20"/>
          <w:szCs w:val="20"/>
        </w:rPr>
        <w:t>must</w:t>
      </w:r>
      <w:r w:rsidRPr="00EC2D67">
        <w:rPr>
          <w:rFonts w:ascii="Verdana" w:hAnsi="Verdana"/>
          <w:sz w:val="20"/>
          <w:szCs w:val="20"/>
        </w:rPr>
        <w:t xml:space="preserve"> have a disaster containment plan in place.</w:t>
      </w:r>
      <w:r w:rsidRPr="00EC2D67" w:rsidDel="0097429A">
        <w:rPr>
          <w:rFonts w:ascii="Verdana" w:hAnsi="Verdana"/>
          <w:sz w:val="20"/>
          <w:szCs w:val="20"/>
        </w:rPr>
        <w:t xml:space="preserve"> </w:t>
      </w:r>
    </w:p>
    <w:p w14:paraId="2BE8C1F6" w14:textId="192CE8B1" w:rsidR="00E624BD" w:rsidRPr="00EC2D67" w:rsidRDefault="00E624BD" w:rsidP="00A4731B">
      <w:pPr>
        <w:numPr>
          <w:ilvl w:val="2"/>
          <w:numId w:val="40"/>
        </w:numPr>
        <w:spacing w:after="60"/>
        <w:ind w:left="1584" w:hanging="864"/>
        <w:rPr>
          <w:rFonts w:ascii="Verdana" w:hAnsi="Verdana"/>
          <w:sz w:val="20"/>
          <w:szCs w:val="20"/>
        </w:rPr>
      </w:pPr>
      <w:r w:rsidRPr="00EC2D67">
        <w:rPr>
          <w:rFonts w:ascii="Verdana" w:hAnsi="Verdana"/>
          <w:sz w:val="20"/>
          <w:szCs w:val="20"/>
        </w:rPr>
        <w:t xml:space="preserve">The Contractor </w:t>
      </w:r>
      <w:r w:rsidR="00B54C20">
        <w:rPr>
          <w:rFonts w:ascii="Verdana" w:hAnsi="Verdana"/>
          <w:sz w:val="20"/>
          <w:szCs w:val="20"/>
        </w:rPr>
        <w:t>must</w:t>
      </w:r>
      <w:r w:rsidRPr="00EC2D67">
        <w:rPr>
          <w:rFonts w:ascii="Verdana" w:hAnsi="Verdana"/>
          <w:sz w:val="20"/>
          <w:szCs w:val="20"/>
        </w:rPr>
        <w:t xml:space="preserve"> immediately inform contacts at the CSDE of an emerging disaster</w:t>
      </w:r>
      <w:r w:rsidR="00B0166A" w:rsidRPr="00EC2D67">
        <w:rPr>
          <w:rFonts w:ascii="Verdana" w:hAnsi="Verdana"/>
          <w:sz w:val="20"/>
          <w:szCs w:val="20"/>
        </w:rPr>
        <w:t xml:space="preserve"> and keep the CSDE updated on any changes.</w:t>
      </w:r>
      <w:r w:rsidR="00B0166A" w:rsidRPr="00EC2D67" w:rsidDel="0097429A">
        <w:rPr>
          <w:rFonts w:ascii="Verdana" w:hAnsi="Verdana"/>
          <w:sz w:val="20"/>
          <w:szCs w:val="20"/>
        </w:rPr>
        <w:t xml:space="preserve"> </w:t>
      </w:r>
    </w:p>
    <w:p w14:paraId="1B65D4A9" w14:textId="6AE77E67" w:rsidR="00E624BD" w:rsidRPr="00EC2D67" w:rsidRDefault="00E624BD" w:rsidP="00A4731B">
      <w:pPr>
        <w:numPr>
          <w:ilvl w:val="2"/>
          <w:numId w:val="40"/>
        </w:numPr>
        <w:spacing w:after="60"/>
        <w:ind w:left="1584" w:hanging="864"/>
        <w:rPr>
          <w:rFonts w:ascii="Verdana" w:hAnsi="Verdana"/>
          <w:sz w:val="20"/>
          <w:szCs w:val="20"/>
        </w:rPr>
      </w:pPr>
      <w:r w:rsidRPr="00EC2D67">
        <w:rPr>
          <w:rFonts w:ascii="Verdana" w:hAnsi="Verdana"/>
          <w:sz w:val="20"/>
          <w:szCs w:val="20"/>
        </w:rPr>
        <w:t xml:space="preserve">The Contractor </w:t>
      </w:r>
      <w:r w:rsidR="00B54C20">
        <w:rPr>
          <w:rFonts w:ascii="Verdana" w:hAnsi="Verdana"/>
          <w:sz w:val="20"/>
          <w:szCs w:val="20"/>
        </w:rPr>
        <w:t>must</w:t>
      </w:r>
      <w:r w:rsidRPr="00EC2D67">
        <w:rPr>
          <w:rFonts w:ascii="Verdana" w:hAnsi="Verdana"/>
          <w:sz w:val="20"/>
          <w:szCs w:val="20"/>
        </w:rPr>
        <w:t xml:space="preserve"> immediately </w:t>
      </w:r>
      <w:r w:rsidR="009279B2" w:rsidRPr="00EC2D67">
        <w:rPr>
          <w:rFonts w:ascii="Verdana" w:hAnsi="Verdana"/>
          <w:sz w:val="20"/>
          <w:szCs w:val="20"/>
        </w:rPr>
        <w:t>noti</w:t>
      </w:r>
      <w:r w:rsidR="00CB6CE4" w:rsidRPr="00EC2D67">
        <w:rPr>
          <w:rFonts w:ascii="Verdana" w:hAnsi="Verdana"/>
          <w:sz w:val="20"/>
          <w:szCs w:val="20"/>
        </w:rPr>
        <w:t>fy</w:t>
      </w:r>
      <w:r w:rsidR="003A4ADA" w:rsidRPr="00EC2D67">
        <w:rPr>
          <w:rFonts w:ascii="Verdana" w:hAnsi="Verdana"/>
          <w:sz w:val="20"/>
          <w:szCs w:val="20"/>
        </w:rPr>
        <w:t xml:space="preserve"> </w:t>
      </w:r>
      <w:r w:rsidRPr="00EC2D67">
        <w:rPr>
          <w:rFonts w:ascii="Verdana" w:hAnsi="Verdana"/>
          <w:sz w:val="20"/>
          <w:szCs w:val="20"/>
        </w:rPr>
        <w:t>key team members to diagnose a cause for the disaster, end the disaster</w:t>
      </w:r>
      <w:r w:rsidR="0068142D">
        <w:rPr>
          <w:rFonts w:ascii="Verdana" w:hAnsi="Verdana"/>
          <w:sz w:val="20"/>
          <w:szCs w:val="20"/>
        </w:rPr>
        <w:t>,</w:t>
      </w:r>
      <w:r w:rsidRPr="00EC2D67">
        <w:rPr>
          <w:rFonts w:ascii="Verdana" w:hAnsi="Verdana"/>
          <w:sz w:val="20"/>
          <w:szCs w:val="20"/>
        </w:rPr>
        <w:t xml:space="preserve"> and resume normal operations.</w:t>
      </w:r>
      <w:r w:rsidRPr="00EC2D67" w:rsidDel="0097429A">
        <w:rPr>
          <w:rFonts w:ascii="Verdana" w:hAnsi="Verdana"/>
          <w:sz w:val="20"/>
          <w:szCs w:val="20"/>
        </w:rPr>
        <w:t xml:space="preserve"> </w:t>
      </w:r>
    </w:p>
    <w:p w14:paraId="2C9C0627" w14:textId="4DE926C9" w:rsidR="00B0166A" w:rsidRPr="00EC2D67" w:rsidRDefault="00E624BD" w:rsidP="00A4731B">
      <w:pPr>
        <w:numPr>
          <w:ilvl w:val="2"/>
          <w:numId w:val="40"/>
        </w:numPr>
        <w:spacing w:after="60"/>
        <w:ind w:left="1584" w:hanging="864"/>
        <w:rPr>
          <w:rFonts w:ascii="Verdana" w:hAnsi="Verdana"/>
          <w:sz w:val="20"/>
          <w:szCs w:val="20"/>
        </w:rPr>
      </w:pPr>
      <w:r w:rsidRPr="00EC2D67">
        <w:rPr>
          <w:rFonts w:ascii="Verdana" w:hAnsi="Verdana"/>
          <w:sz w:val="20"/>
          <w:szCs w:val="20"/>
        </w:rPr>
        <w:t xml:space="preserve">If necessary, the Contractor </w:t>
      </w:r>
      <w:r w:rsidR="00B54C20">
        <w:rPr>
          <w:rFonts w:ascii="Verdana" w:hAnsi="Verdana"/>
          <w:sz w:val="20"/>
          <w:szCs w:val="20"/>
        </w:rPr>
        <w:t>must</w:t>
      </w:r>
      <w:r w:rsidRPr="00EC2D67">
        <w:rPr>
          <w:rFonts w:ascii="Verdana" w:hAnsi="Verdana"/>
          <w:sz w:val="20"/>
          <w:szCs w:val="20"/>
        </w:rPr>
        <w:t xml:space="preserve"> </w:t>
      </w:r>
      <w:r w:rsidR="00B0166A" w:rsidRPr="00EC2D67">
        <w:rPr>
          <w:rFonts w:ascii="Verdana" w:hAnsi="Verdana"/>
          <w:sz w:val="20"/>
          <w:szCs w:val="20"/>
        </w:rPr>
        <w:t>communicate with districts about the disaster and keep the districts updated on any changes.</w:t>
      </w:r>
      <w:r w:rsidR="00B0166A" w:rsidRPr="00EC2D67" w:rsidDel="0097429A">
        <w:rPr>
          <w:rFonts w:ascii="Verdana" w:hAnsi="Verdana"/>
          <w:sz w:val="20"/>
          <w:szCs w:val="20"/>
        </w:rPr>
        <w:t xml:space="preserve"> </w:t>
      </w:r>
    </w:p>
    <w:p w14:paraId="78A4C6D4" w14:textId="52381841" w:rsidR="00B0166A" w:rsidRPr="00EC2D67" w:rsidRDefault="00B0166A" w:rsidP="00EC2D67">
      <w:pPr>
        <w:numPr>
          <w:ilvl w:val="1"/>
          <w:numId w:val="40"/>
        </w:numPr>
        <w:spacing w:after="60"/>
        <w:rPr>
          <w:rFonts w:ascii="Verdana" w:hAnsi="Verdana"/>
          <w:sz w:val="20"/>
          <w:szCs w:val="20"/>
        </w:rPr>
      </w:pPr>
      <w:r w:rsidRPr="00EC2D67">
        <w:rPr>
          <w:rFonts w:ascii="Verdana" w:hAnsi="Verdana"/>
          <w:sz w:val="20"/>
          <w:szCs w:val="20"/>
        </w:rPr>
        <w:t>The Contractor must frequently</w:t>
      </w:r>
      <w:r w:rsidR="00F71FF3">
        <w:rPr>
          <w:rFonts w:ascii="Verdana" w:hAnsi="Verdana"/>
          <w:sz w:val="20"/>
          <w:szCs w:val="20"/>
        </w:rPr>
        <w:t xml:space="preserve">, </w:t>
      </w:r>
      <w:r w:rsidRPr="00EC2D67">
        <w:rPr>
          <w:rFonts w:ascii="Verdana" w:hAnsi="Verdana"/>
          <w:sz w:val="20"/>
          <w:szCs w:val="20"/>
        </w:rPr>
        <w:t>automatically</w:t>
      </w:r>
      <w:r w:rsidR="00027186">
        <w:rPr>
          <w:rFonts w:ascii="Verdana" w:hAnsi="Verdana"/>
          <w:sz w:val="20"/>
          <w:szCs w:val="20"/>
        </w:rPr>
        <w:t>,</w:t>
      </w:r>
      <w:r w:rsidRPr="00EC2D67">
        <w:rPr>
          <w:rFonts w:ascii="Verdana" w:hAnsi="Verdana"/>
          <w:sz w:val="20"/>
          <w:szCs w:val="20"/>
        </w:rPr>
        <w:t xml:space="preserve"> </w:t>
      </w:r>
      <w:r w:rsidR="00F71FF3">
        <w:rPr>
          <w:rFonts w:ascii="Verdana" w:hAnsi="Verdana"/>
          <w:sz w:val="20"/>
          <w:szCs w:val="20"/>
        </w:rPr>
        <w:t xml:space="preserve">and </w:t>
      </w:r>
      <w:r w:rsidRPr="00EC2D67">
        <w:rPr>
          <w:rFonts w:ascii="Verdana" w:hAnsi="Verdana"/>
          <w:sz w:val="20"/>
          <w:szCs w:val="20"/>
        </w:rPr>
        <w:t xml:space="preserve">fully backup data on any systems </w:t>
      </w:r>
      <w:r w:rsidR="00E3136B" w:rsidRPr="00EC2D67">
        <w:rPr>
          <w:rFonts w:ascii="Verdana" w:hAnsi="Verdana"/>
          <w:sz w:val="20"/>
          <w:szCs w:val="20"/>
        </w:rPr>
        <w:t xml:space="preserve">associated with </w:t>
      </w:r>
      <w:r w:rsidR="007E0099" w:rsidRPr="00EC2D67">
        <w:rPr>
          <w:rFonts w:ascii="Verdana" w:hAnsi="Verdana"/>
          <w:sz w:val="20"/>
          <w:szCs w:val="20"/>
        </w:rPr>
        <w:t>the proposed contract</w:t>
      </w:r>
      <w:r w:rsidRPr="00EC2D67">
        <w:rPr>
          <w:rFonts w:ascii="Verdana" w:hAnsi="Verdana"/>
          <w:sz w:val="20"/>
          <w:szCs w:val="20"/>
        </w:rPr>
        <w:t>.</w:t>
      </w:r>
      <w:r w:rsidR="0097429A" w:rsidRPr="00EC2D67">
        <w:rPr>
          <w:rFonts w:ascii="Verdana" w:hAnsi="Verdana"/>
          <w:sz w:val="20"/>
          <w:szCs w:val="20"/>
        </w:rPr>
        <w:t xml:space="preserve"> </w:t>
      </w:r>
    </w:p>
    <w:p w14:paraId="646CA9DA" w14:textId="0481C01E" w:rsidR="00B0166A" w:rsidRPr="00EC2D67" w:rsidRDefault="00B0166A" w:rsidP="00EC2D67">
      <w:pPr>
        <w:numPr>
          <w:ilvl w:val="1"/>
          <w:numId w:val="40"/>
        </w:numPr>
        <w:spacing w:after="60"/>
        <w:rPr>
          <w:rFonts w:ascii="Verdana" w:hAnsi="Verdana"/>
          <w:sz w:val="20"/>
          <w:szCs w:val="20"/>
        </w:rPr>
      </w:pPr>
      <w:r w:rsidRPr="00EC2D67">
        <w:rPr>
          <w:rFonts w:ascii="Verdana" w:hAnsi="Verdana"/>
          <w:sz w:val="20"/>
          <w:szCs w:val="20"/>
        </w:rPr>
        <w:t xml:space="preserve">The Contractor </w:t>
      </w:r>
      <w:r w:rsidR="00B54C20">
        <w:rPr>
          <w:rFonts w:ascii="Verdana" w:hAnsi="Verdana"/>
          <w:sz w:val="20"/>
          <w:szCs w:val="20"/>
        </w:rPr>
        <w:t>must</w:t>
      </w:r>
      <w:r w:rsidRPr="00EC2D67">
        <w:rPr>
          <w:rFonts w:ascii="Verdana" w:hAnsi="Verdana"/>
          <w:sz w:val="20"/>
          <w:szCs w:val="20"/>
        </w:rPr>
        <w:t xml:space="preserve"> maintain a schedule of full backup of system information.</w:t>
      </w:r>
      <w:r w:rsidRPr="00EC2D67" w:rsidDel="0097429A">
        <w:rPr>
          <w:rFonts w:ascii="Verdana" w:hAnsi="Verdana"/>
          <w:sz w:val="20"/>
          <w:szCs w:val="20"/>
        </w:rPr>
        <w:t xml:space="preserve"> </w:t>
      </w:r>
    </w:p>
    <w:p w14:paraId="37BCED55" w14:textId="23D4C2BE" w:rsidR="00900855" w:rsidRPr="00EC2D67" w:rsidRDefault="00CB72E7" w:rsidP="005C09B3">
      <w:pPr>
        <w:numPr>
          <w:ilvl w:val="0"/>
          <w:numId w:val="40"/>
        </w:numPr>
        <w:spacing w:after="60"/>
        <w:ind w:left="270"/>
        <w:rPr>
          <w:rFonts w:ascii="Verdana" w:hAnsi="Verdana"/>
          <w:b/>
          <w:bCs/>
          <w:sz w:val="20"/>
          <w:szCs w:val="20"/>
        </w:rPr>
      </w:pPr>
      <w:r w:rsidRPr="00EC2D67">
        <w:rPr>
          <w:rFonts w:ascii="Verdana" w:hAnsi="Verdana"/>
          <w:b/>
          <w:bCs/>
          <w:sz w:val="20"/>
          <w:szCs w:val="20"/>
        </w:rPr>
        <w:t xml:space="preserve"> </w:t>
      </w:r>
      <w:r w:rsidR="00900855" w:rsidRPr="00EC2D67">
        <w:rPr>
          <w:rFonts w:ascii="Verdana" w:hAnsi="Verdana"/>
          <w:b/>
          <w:bCs/>
          <w:sz w:val="20"/>
          <w:szCs w:val="20"/>
        </w:rPr>
        <w:t xml:space="preserve">Data Ownership and Contract Transition </w:t>
      </w:r>
    </w:p>
    <w:p w14:paraId="65E9A740" w14:textId="0B0D278A" w:rsidR="00772F1D" w:rsidRPr="00EC2D67" w:rsidRDefault="00772F1D" w:rsidP="00EC2D67">
      <w:pPr>
        <w:numPr>
          <w:ilvl w:val="1"/>
          <w:numId w:val="40"/>
        </w:numPr>
        <w:spacing w:after="60"/>
        <w:rPr>
          <w:rFonts w:ascii="Verdana" w:hAnsi="Verdana"/>
          <w:sz w:val="20"/>
          <w:szCs w:val="20"/>
        </w:rPr>
      </w:pPr>
      <w:r w:rsidRPr="00EC2D67">
        <w:rPr>
          <w:rFonts w:ascii="Verdana" w:hAnsi="Verdana"/>
          <w:sz w:val="20"/>
          <w:szCs w:val="20"/>
        </w:rPr>
        <w:t>The</w:t>
      </w:r>
      <w:r w:rsidRPr="00EC2D67" w:rsidDel="003D584D">
        <w:rPr>
          <w:rFonts w:ascii="Verdana" w:hAnsi="Verdana"/>
          <w:sz w:val="20"/>
          <w:szCs w:val="20"/>
        </w:rPr>
        <w:t xml:space="preserve"> </w:t>
      </w:r>
      <w:r w:rsidR="003D584D">
        <w:rPr>
          <w:rFonts w:ascii="Verdana" w:hAnsi="Verdana"/>
          <w:sz w:val="20"/>
          <w:szCs w:val="20"/>
        </w:rPr>
        <w:t>CSDE</w:t>
      </w:r>
      <w:r w:rsidRPr="00EC2D67">
        <w:rPr>
          <w:rFonts w:ascii="Verdana" w:hAnsi="Verdana"/>
          <w:sz w:val="20"/>
          <w:szCs w:val="20"/>
        </w:rPr>
        <w:t xml:space="preserve"> shall retain sole ownership, </w:t>
      </w:r>
      <w:r w:rsidR="00FE03D4" w:rsidRPr="00EC2D67">
        <w:rPr>
          <w:rFonts w:ascii="Verdana" w:hAnsi="Verdana"/>
          <w:sz w:val="20"/>
          <w:szCs w:val="20"/>
        </w:rPr>
        <w:t>rights</w:t>
      </w:r>
      <w:r w:rsidRPr="00EC2D67">
        <w:rPr>
          <w:rFonts w:ascii="Verdana" w:hAnsi="Verdana"/>
          <w:sz w:val="20"/>
          <w:szCs w:val="20"/>
        </w:rPr>
        <w:t>, title</w:t>
      </w:r>
      <w:r w:rsidR="003A4ADA" w:rsidRPr="00EC2D67">
        <w:rPr>
          <w:rFonts w:ascii="Verdana" w:hAnsi="Verdana"/>
          <w:sz w:val="20"/>
          <w:szCs w:val="20"/>
        </w:rPr>
        <w:t>,</w:t>
      </w:r>
      <w:r w:rsidRPr="00EC2D67">
        <w:rPr>
          <w:rFonts w:ascii="Verdana" w:hAnsi="Verdana"/>
          <w:sz w:val="20"/>
          <w:szCs w:val="20"/>
        </w:rPr>
        <w:t xml:space="preserve"> and interest </w:t>
      </w:r>
      <w:proofErr w:type="gramStart"/>
      <w:r w:rsidRPr="00EC2D67">
        <w:rPr>
          <w:rFonts w:ascii="Verdana" w:hAnsi="Verdana"/>
          <w:sz w:val="20"/>
          <w:szCs w:val="20"/>
        </w:rPr>
        <w:t>to</w:t>
      </w:r>
      <w:proofErr w:type="gramEnd"/>
      <w:r w:rsidRPr="00EC2D67">
        <w:rPr>
          <w:rFonts w:ascii="Verdana" w:hAnsi="Verdana"/>
          <w:sz w:val="20"/>
          <w:szCs w:val="20"/>
        </w:rPr>
        <w:t xml:space="preserve"> all data collected and stored by the Contractor under a resulting contract</w:t>
      </w:r>
      <w:r w:rsidR="00B709F6" w:rsidRPr="00EC2D67">
        <w:rPr>
          <w:rFonts w:ascii="Verdana" w:hAnsi="Verdana"/>
          <w:sz w:val="20"/>
          <w:szCs w:val="20"/>
        </w:rPr>
        <w:t>.</w:t>
      </w:r>
      <w:r w:rsidR="00B709F6" w:rsidRPr="00EC2D67" w:rsidDel="0097429A">
        <w:rPr>
          <w:rFonts w:ascii="Verdana" w:hAnsi="Verdana"/>
          <w:sz w:val="20"/>
          <w:szCs w:val="20"/>
        </w:rPr>
        <w:t xml:space="preserve"> </w:t>
      </w:r>
    </w:p>
    <w:p w14:paraId="4FC22621" w14:textId="333E3D50" w:rsidR="00B709F6" w:rsidRPr="00EC2D67" w:rsidRDefault="00B709F6" w:rsidP="00EC2D67">
      <w:pPr>
        <w:numPr>
          <w:ilvl w:val="1"/>
          <w:numId w:val="40"/>
        </w:numPr>
        <w:spacing w:after="60"/>
        <w:rPr>
          <w:rFonts w:ascii="Verdana" w:hAnsi="Verdana"/>
          <w:sz w:val="20"/>
          <w:szCs w:val="20"/>
        </w:rPr>
      </w:pPr>
      <w:r w:rsidRPr="00EC2D67">
        <w:rPr>
          <w:rFonts w:ascii="Verdana" w:hAnsi="Verdana"/>
          <w:sz w:val="20"/>
          <w:szCs w:val="20"/>
        </w:rPr>
        <w:t>The</w:t>
      </w:r>
      <w:r w:rsidRPr="00EC2D67" w:rsidDel="00353F6B">
        <w:rPr>
          <w:rFonts w:ascii="Verdana" w:hAnsi="Verdana"/>
          <w:sz w:val="20"/>
          <w:szCs w:val="20"/>
        </w:rPr>
        <w:t xml:space="preserve"> </w:t>
      </w:r>
      <w:r w:rsidR="00353F6B">
        <w:rPr>
          <w:rFonts w:ascii="Verdana" w:hAnsi="Verdana"/>
          <w:sz w:val="20"/>
          <w:szCs w:val="20"/>
        </w:rPr>
        <w:t>CSDE</w:t>
      </w:r>
      <w:r w:rsidRPr="00EC2D67">
        <w:rPr>
          <w:rFonts w:ascii="Verdana" w:hAnsi="Verdana"/>
          <w:sz w:val="20"/>
          <w:szCs w:val="20"/>
        </w:rPr>
        <w:t xml:space="preserve"> shall retain sole ownership, right</w:t>
      </w:r>
      <w:r w:rsidR="006D6FF4">
        <w:rPr>
          <w:rFonts w:ascii="Verdana" w:hAnsi="Verdana"/>
          <w:sz w:val="20"/>
          <w:szCs w:val="20"/>
        </w:rPr>
        <w:t>s</w:t>
      </w:r>
      <w:r w:rsidRPr="00EC2D67">
        <w:rPr>
          <w:rFonts w:ascii="Verdana" w:hAnsi="Verdana"/>
          <w:sz w:val="20"/>
          <w:szCs w:val="20"/>
        </w:rPr>
        <w:t>, title</w:t>
      </w:r>
      <w:r w:rsidR="003A4ADA" w:rsidRPr="00EC2D67">
        <w:rPr>
          <w:rFonts w:ascii="Verdana" w:hAnsi="Verdana"/>
          <w:sz w:val="20"/>
          <w:szCs w:val="20"/>
        </w:rPr>
        <w:t>,</w:t>
      </w:r>
      <w:r w:rsidRPr="00EC2D67">
        <w:rPr>
          <w:rFonts w:ascii="Verdana" w:hAnsi="Verdana"/>
          <w:sz w:val="20"/>
          <w:szCs w:val="20"/>
        </w:rPr>
        <w:t xml:space="preserve"> and interest </w:t>
      </w:r>
      <w:proofErr w:type="gramStart"/>
      <w:r w:rsidRPr="00EC2D67">
        <w:rPr>
          <w:rFonts w:ascii="Verdana" w:hAnsi="Verdana"/>
          <w:sz w:val="20"/>
          <w:szCs w:val="20"/>
        </w:rPr>
        <w:t>to</w:t>
      </w:r>
      <w:proofErr w:type="gramEnd"/>
      <w:r w:rsidRPr="00EC2D67">
        <w:rPr>
          <w:rFonts w:ascii="Verdana" w:hAnsi="Verdana"/>
          <w:sz w:val="20"/>
          <w:szCs w:val="20"/>
        </w:rPr>
        <w:t xml:space="preserve"> all process documents used to develop the components of the assessments.</w:t>
      </w:r>
      <w:r w:rsidRPr="00EC2D67" w:rsidDel="0097429A">
        <w:rPr>
          <w:rFonts w:ascii="Verdana" w:hAnsi="Verdana"/>
          <w:sz w:val="20"/>
          <w:szCs w:val="20"/>
        </w:rPr>
        <w:t xml:space="preserve"> </w:t>
      </w:r>
    </w:p>
    <w:p w14:paraId="663D9EB2" w14:textId="4870E42C" w:rsidR="00B709F6" w:rsidRPr="00EC2D67" w:rsidRDefault="00B709F6" w:rsidP="00EC2D67">
      <w:pPr>
        <w:numPr>
          <w:ilvl w:val="1"/>
          <w:numId w:val="40"/>
        </w:numPr>
        <w:spacing w:after="60"/>
        <w:rPr>
          <w:rFonts w:ascii="Verdana" w:hAnsi="Verdana"/>
          <w:sz w:val="20"/>
          <w:szCs w:val="20"/>
        </w:rPr>
      </w:pPr>
      <w:r w:rsidRPr="00EC2D67">
        <w:rPr>
          <w:rFonts w:ascii="Verdana" w:hAnsi="Verdana"/>
          <w:sz w:val="20"/>
          <w:szCs w:val="20"/>
        </w:rPr>
        <w:t>The</w:t>
      </w:r>
      <w:r w:rsidRPr="00EC2D67" w:rsidDel="009041EC">
        <w:rPr>
          <w:rFonts w:ascii="Verdana" w:hAnsi="Verdana"/>
          <w:sz w:val="20"/>
          <w:szCs w:val="20"/>
        </w:rPr>
        <w:t xml:space="preserve"> </w:t>
      </w:r>
      <w:r w:rsidR="009041EC">
        <w:rPr>
          <w:rFonts w:ascii="Verdana" w:hAnsi="Verdana"/>
          <w:sz w:val="20"/>
          <w:szCs w:val="20"/>
        </w:rPr>
        <w:t>CSDE</w:t>
      </w:r>
      <w:r w:rsidRPr="00EC2D67">
        <w:rPr>
          <w:rFonts w:ascii="Verdana" w:hAnsi="Verdana"/>
          <w:sz w:val="20"/>
          <w:szCs w:val="20"/>
        </w:rPr>
        <w:t xml:space="preserve"> </w:t>
      </w:r>
      <w:r w:rsidR="00631912">
        <w:rPr>
          <w:rFonts w:ascii="Verdana" w:hAnsi="Verdana"/>
          <w:sz w:val="20"/>
          <w:szCs w:val="20"/>
        </w:rPr>
        <w:t>requires</w:t>
      </w:r>
      <w:r w:rsidRPr="00EC2D67">
        <w:rPr>
          <w:rFonts w:ascii="Verdana" w:hAnsi="Verdana"/>
          <w:sz w:val="20"/>
          <w:szCs w:val="20"/>
        </w:rPr>
        <w:t xml:space="preserve"> that at the end of the contract, the </w:t>
      </w:r>
      <w:r w:rsidR="00027186">
        <w:rPr>
          <w:rFonts w:ascii="Verdana" w:hAnsi="Verdana"/>
          <w:sz w:val="20"/>
          <w:szCs w:val="20"/>
        </w:rPr>
        <w:t>C</w:t>
      </w:r>
      <w:r w:rsidRPr="00EC2D67">
        <w:rPr>
          <w:rFonts w:ascii="Verdana" w:hAnsi="Verdana"/>
          <w:sz w:val="20"/>
          <w:szCs w:val="20"/>
        </w:rPr>
        <w:t xml:space="preserve">ontractor </w:t>
      </w:r>
      <w:r w:rsidR="00B54C20">
        <w:rPr>
          <w:rFonts w:ascii="Verdana" w:hAnsi="Verdana"/>
          <w:sz w:val="20"/>
          <w:szCs w:val="20"/>
        </w:rPr>
        <w:t>must</w:t>
      </w:r>
      <w:r w:rsidRPr="00EC2D67">
        <w:rPr>
          <w:rFonts w:ascii="Verdana" w:hAnsi="Verdana"/>
          <w:sz w:val="20"/>
          <w:szCs w:val="20"/>
        </w:rPr>
        <w:t xml:space="preserve"> transfer all the </w:t>
      </w:r>
      <w:r w:rsidR="002E4A2B">
        <w:rPr>
          <w:rFonts w:ascii="Verdana" w:hAnsi="Verdana"/>
          <w:sz w:val="20"/>
          <w:szCs w:val="20"/>
        </w:rPr>
        <w:t>CSDE</w:t>
      </w:r>
      <w:r w:rsidRPr="00EC2D67">
        <w:rPr>
          <w:rFonts w:ascii="Verdana" w:hAnsi="Verdana"/>
          <w:sz w:val="20"/>
          <w:szCs w:val="20"/>
        </w:rPr>
        <w:t xml:space="preserve">-owned data back to the </w:t>
      </w:r>
      <w:r w:rsidR="002E4A2B">
        <w:rPr>
          <w:rFonts w:ascii="Verdana" w:hAnsi="Verdana"/>
          <w:sz w:val="20"/>
          <w:szCs w:val="20"/>
        </w:rPr>
        <w:t>CSDE</w:t>
      </w:r>
      <w:r w:rsidRPr="00EC2D67">
        <w:rPr>
          <w:rFonts w:ascii="Verdana" w:hAnsi="Verdana"/>
          <w:sz w:val="20"/>
          <w:szCs w:val="20"/>
        </w:rPr>
        <w:t xml:space="preserve"> or to another entity as requested by the </w:t>
      </w:r>
      <w:r w:rsidR="002E4A2B">
        <w:rPr>
          <w:rFonts w:ascii="Verdana" w:hAnsi="Verdana"/>
          <w:sz w:val="20"/>
          <w:szCs w:val="20"/>
        </w:rPr>
        <w:t>CSDE</w:t>
      </w:r>
      <w:r w:rsidR="00027186">
        <w:rPr>
          <w:rFonts w:ascii="Verdana" w:hAnsi="Verdana"/>
          <w:sz w:val="20"/>
          <w:szCs w:val="20"/>
        </w:rPr>
        <w:t>,</w:t>
      </w:r>
      <w:r w:rsidR="00D62E9B" w:rsidRPr="00EC2D67">
        <w:rPr>
          <w:rFonts w:ascii="Verdana" w:hAnsi="Verdana" w:cs="Segoe UI"/>
          <w:sz w:val="20"/>
          <w:szCs w:val="20"/>
        </w:rPr>
        <w:t xml:space="preserve"> </w:t>
      </w:r>
      <w:r w:rsidR="00D62E9B" w:rsidRPr="00EC2D67">
        <w:rPr>
          <w:rFonts w:ascii="Verdana" w:hAnsi="Verdana"/>
          <w:sz w:val="20"/>
          <w:szCs w:val="20"/>
        </w:rPr>
        <w:t>including all historical data and stored backup data.</w:t>
      </w:r>
    </w:p>
    <w:p w14:paraId="1B3EF394" w14:textId="61351BA9" w:rsidR="002D053E" w:rsidRPr="00241EEC" w:rsidRDefault="009E2485" w:rsidP="00EC2D67">
      <w:pPr>
        <w:numPr>
          <w:ilvl w:val="1"/>
          <w:numId w:val="40"/>
        </w:numPr>
        <w:spacing w:after="60"/>
        <w:rPr>
          <w:rStyle w:val="cf01"/>
          <w:rFonts w:ascii="Verdana" w:hAnsi="Verdana" w:cs="Times New Roman"/>
          <w:sz w:val="20"/>
          <w:szCs w:val="20"/>
        </w:rPr>
      </w:pPr>
      <w:r>
        <w:rPr>
          <w:rStyle w:val="cf01"/>
          <w:rFonts w:ascii="Verdana" w:hAnsi="Verdana"/>
          <w:sz w:val="20"/>
          <w:szCs w:val="20"/>
        </w:rPr>
        <w:t xml:space="preserve">At the end of the contract when all CSDE-owned data, deliverables, and products the Contractor has created, developed, produced, and managed while performing the services outlined in this RFP </w:t>
      </w:r>
      <w:r w:rsidR="00CC09B0">
        <w:rPr>
          <w:rStyle w:val="cf01"/>
          <w:rFonts w:ascii="Verdana" w:hAnsi="Verdana"/>
          <w:sz w:val="20"/>
          <w:szCs w:val="20"/>
        </w:rPr>
        <w:t xml:space="preserve">have </w:t>
      </w:r>
      <w:r>
        <w:rPr>
          <w:rStyle w:val="cf01"/>
          <w:rFonts w:ascii="Verdana" w:hAnsi="Verdana"/>
          <w:sz w:val="20"/>
          <w:szCs w:val="20"/>
        </w:rPr>
        <w:t>been successfully transferred back to the CSDE, the Contractor must destroy all copies</w:t>
      </w:r>
      <w:r w:rsidR="00D954D5">
        <w:rPr>
          <w:rStyle w:val="cf01"/>
          <w:rFonts w:ascii="Verdana" w:hAnsi="Verdana"/>
          <w:sz w:val="20"/>
          <w:szCs w:val="20"/>
        </w:rPr>
        <w:t xml:space="preserve">, including file </w:t>
      </w:r>
      <w:r w:rsidR="00130459">
        <w:rPr>
          <w:rStyle w:val="cf01"/>
          <w:rFonts w:ascii="Verdana" w:hAnsi="Verdana"/>
          <w:sz w:val="20"/>
          <w:szCs w:val="20"/>
        </w:rPr>
        <w:t>backups</w:t>
      </w:r>
      <w:r w:rsidR="00D954D5">
        <w:rPr>
          <w:rStyle w:val="cf01"/>
          <w:rFonts w:ascii="Verdana" w:hAnsi="Verdana"/>
          <w:sz w:val="20"/>
          <w:szCs w:val="20"/>
        </w:rPr>
        <w:t>,</w:t>
      </w:r>
      <w:r>
        <w:rPr>
          <w:rStyle w:val="cf01"/>
          <w:rFonts w:ascii="Verdana" w:hAnsi="Verdana"/>
          <w:sz w:val="20"/>
          <w:szCs w:val="20"/>
        </w:rPr>
        <w:t xml:space="preserve"> of the CSDE-owned data the Contractor possesses.</w:t>
      </w:r>
    </w:p>
    <w:p w14:paraId="3F175851" w14:textId="18558235" w:rsidR="00241EEC" w:rsidRPr="00EC2D67" w:rsidRDefault="00241EEC" w:rsidP="00EC2D67">
      <w:pPr>
        <w:numPr>
          <w:ilvl w:val="1"/>
          <w:numId w:val="40"/>
        </w:numPr>
        <w:spacing w:after="60"/>
        <w:rPr>
          <w:rFonts w:ascii="Verdana" w:hAnsi="Verdana"/>
          <w:sz w:val="20"/>
          <w:szCs w:val="20"/>
        </w:rPr>
      </w:pPr>
      <w:r>
        <w:rPr>
          <w:rStyle w:val="cf01"/>
          <w:rFonts w:ascii="Verdana" w:hAnsi="Verdana"/>
          <w:sz w:val="20"/>
          <w:szCs w:val="20"/>
        </w:rPr>
        <w:t>The Contractor must limit a</w:t>
      </w:r>
      <w:r w:rsidR="00F53B42">
        <w:rPr>
          <w:rStyle w:val="cf01"/>
          <w:rFonts w:ascii="Verdana" w:hAnsi="Verdana"/>
          <w:sz w:val="20"/>
          <w:szCs w:val="20"/>
        </w:rPr>
        <w:t>ccess</w:t>
      </w:r>
      <w:r w:rsidR="00384987">
        <w:rPr>
          <w:rStyle w:val="cf01"/>
          <w:rFonts w:ascii="Verdana" w:hAnsi="Verdana"/>
          <w:sz w:val="20"/>
          <w:szCs w:val="20"/>
        </w:rPr>
        <w:t xml:space="preserve"> of student data</w:t>
      </w:r>
      <w:r w:rsidR="00F53B42">
        <w:rPr>
          <w:rStyle w:val="cf01"/>
          <w:rFonts w:ascii="Verdana" w:hAnsi="Verdana"/>
          <w:sz w:val="20"/>
          <w:szCs w:val="20"/>
        </w:rPr>
        <w:t xml:space="preserve"> </w:t>
      </w:r>
      <w:r w:rsidR="00751F95">
        <w:rPr>
          <w:rStyle w:val="cf01"/>
          <w:rFonts w:ascii="Verdana" w:hAnsi="Verdana"/>
          <w:sz w:val="20"/>
          <w:szCs w:val="20"/>
        </w:rPr>
        <w:t xml:space="preserve">to only those staff with a verifiable need to access the data.  </w:t>
      </w:r>
      <w:r w:rsidR="00F53B42">
        <w:rPr>
          <w:rStyle w:val="cf01"/>
          <w:rFonts w:ascii="Verdana" w:hAnsi="Verdana"/>
          <w:sz w:val="20"/>
          <w:szCs w:val="20"/>
        </w:rPr>
        <w:t xml:space="preserve"> </w:t>
      </w:r>
    </w:p>
    <w:p w14:paraId="2C765CE6" w14:textId="45799785" w:rsidR="0014051F" w:rsidRPr="00EC2D67" w:rsidRDefault="002C1233" w:rsidP="00C96F07">
      <w:pPr>
        <w:pStyle w:val="RFPSubsectionHeading"/>
      </w:pPr>
      <w:bookmarkStart w:id="99" w:name="_Toc165021034"/>
      <w:r w:rsidRPr="00EC2D67">
        <w:t>Performance Measures</w:t>
      </w:r>
      <w:bookmarkStart w:id="100" w:name="_Toc161052789"/>
      <w:bookmarkStart w:id="101" w:name="_Toc161052897"/>
      <w:bookmarkStart w:id="102" w:name="_Toc161053006"/>
      <w:bookmarkStart w:id="103" w:name="_Toc161225979"/>
      <w:bookmarkStart w:id="104" w:name="_Toc161226206"/>
      <w:bookmarkStart w:id="105" w:name="_Toc161226358"/>
      <w:bookmarkStart w:id="106" w:name="_Toc161226477"/>
      <w:bookmarkStart w:id="107" w:name="_Toc161226602"/>
      <w:bookmarkStart w:id="108" w:name="_Toc161226727"/>
      <w:bookmarkStart w:id="109" w:name="_Toc161226858"/>
      <w:bookmarkStart w:id="110" w:name="_Toc161226977"/>
      <w:bookmarkStart w:id="111" w:name="_Toc161227097"/>
      <w:bookmarkStart w:id="112" w:name="_Toc161227222"/>
      <w:bookmarkStart w:id="113" w:name="_Toc161227341"/>
      <w:bookmarkStart w:id="114" w:name="_Toc161052796"/>
      <w:bookmarkStart w:id="115" w:name="_Toc161052904"/>
      <w:bookmarkStart w:id="116" w:name="_Toc161053013"/>
      <w:bookmarkStart w:id="117" w:name="_Toc161225986"/>
      <w:bookmarkStart w:id="118" w:name="_Toc161226213"/>
      <w:bookmarkStart w:id="119" w:name="_Toc161226365"/>
      <w:bookmarkStart w:id="120" w:name="_Toc161226484"/>
      <w:bookmarkStart w:id="121" w:name="_Toc161226609"/>
      <w:bookmarkStart w:id="122" w:name="_Toc161226734"/>
      <w:bookmarkStart w:id="123" w:name="_Toc161226865"/>
      <w:bookmarkStart w:id="124" w:name="_Toc161226984"/>
      <w:bookmarkStart w:id="125" w:name="_Toc161227104"/>
      <w:bookmarkStart w:id="126" w:name="_Toc161227229"/>
      <w:bookmarkStart w:id="127" w:name="_Toc161227348"/>
      <w:bookmarkStart w:id="128" w:name="_Toc161052802"/>
      <w:bookmarkStart w:id="129" w:name="_Toc161052910"/>
      <w:bookmarkStart w:id="130" w:name="_Toc161053019"/>
      <w:bookmarkStart w:id="131" w:name="_Toc161225992"/>
      <w:bookmarkStart w:id="132" w:name="_Toc161226219"/>
      <w:bookmarkStart w:id="133" w:name="_Toc161226371"/>
      <w:bookmarkStart w:id="134" w:name="_Toc161226490"/>
      <w:bookmarkStart w:id="135" w:name="_Toc161226615"/>
      <w:bookmarkStart w:id="136" w:name="_Toc161226740"/>
      <w:bookmarkStart w:id="137" w:name="_Toc161226871"/>
      <w:bookmarkStart w:id="138" w:name="_Toc161226990"/>
      <w:bookmarkStart w:id="139" w:name="_Toc161227110"/>
      <w:bookmarkStart w:id="140" w:name="_Toc161227235"/>
      <w:bookmarkStart w:id="141" w:name="_Toc161227354"/>
      <w:bookmarkStart w:id="142" w:name="_Toc161052813"/>
      <w:bookmarkStart w:id="143" w:name="_Toc161052921"/>
      <w:bookmarkStart w:id="144" w:name="_Toc161053030"/>
      <w:bookmarkStart w:id="145" w:name="_Toc161226003"/>
      <w:bookmarkStart w:id="146" w:name="_Toc161226230"/>
      <w:bookmarkStart w:id="147" w:name="_Toc161226382"/>
      <w:bookmarkStart w:id="148" w:name="_Toc161226501"/>
      <w:bookmarkStart w:id="149" w:name="_Toc161226626"/>
      <w:bookmarkStart w:id="150" w:name="_Toc161226751"/>
      <w:bookmarkStart w:id="151" w:name="_Toc161226882"/>
      <w:bookmarkStart w:id="152" w:name="_Toc161227001"/>
      <w:bookmarkStart w:id="153" w:name="_Toc161227121"/>
      <w:bookmarkStart w:id="154" w:name="_Toc161227246"/>
      <w:bookmarkStart w:id="155" w:name="_Toc161227365"/>
      <w:bookmarkStart w:id="156" w:name="_Toc161052814"/>
      <w:bookmarkStart w:id="157" w:name="_Toc161052922"/>
      <w:bookmarkStart w:id="158" w:name="_Toc161053031"/>
      <w:bookmarkStart w:id="159" w:name="_Toc161226004"/>
      <w:bookmarkStart w:id="160" w:name="_Toc161226231"/>
      <w:bookmarkStart w:id="161" w:name="_Toc161226383"/>
      <w:bookmarkStart w:id="162" w:name="_Toc161226502"/>
      <w:bookmarkStart w:id="163" w:name="_Toc161226627"/>
      <w:bookmarkStart w:id="164" w:name="_Toc161226752"/>
      <w:bookmarkStart w:id="165" w:name="_Toc161226883"/>
      <w:bookmarkStart w:id="166" w:name="_Toc161227002"/>
      <w:bookmarkStart w:id="167" w:name="_Toc161227122"/>
      <w:bookmarkStart w:id="168" w:name="_Toc161227247"/>
      <w:bookmarkStart w:id="169" w:name="_Toc161227366"/>
      <w:bookmarkStart w:id="170" w:name="_Toc161052816"/>
      <w:bookmarkStart w:id="171" w:name="_Toc161052924"/>
      <w:bookmarkStart w:id="172" w:name="_Toc161053033"/>
      <w:bookmarkStart w:id="173" w:name="_Toc161226006"/>
      <w:bookmarkStart w:id="174" w:name="_Toc161226233"/>
      <w:bookmarkStart w:id="175" w:name="_Toc161226385"/>
      <w:bookmarkStart w:id="176" w:name="_Toc161226504"/>
      <w:bookmarkStart w:id="177" w:name="_Toc161226629"/>
      <w:bookmarkStart w:id="178" w:name="_Toc161226754"/>
      <w:bookmarkStart w:id="179" w:name="_Toc161226885"/>
      <w:bookmarkStart w:id="180" w:name="_Toc161227004"/>
      <w:bookmarkStart w:id="181" w:name="_Toc161227124"/>
      <w:bookmarkStart w:id="182" w:name="_Toc161227249"/>
      <w:bookmarkStart w:id="183" w:name="_Toc161227368"/>
      <w:bookmarkStart w:id="184" w:name="_Toc161052817"/>
      <w:bookmarkStart w:id="185" w:name="_Toc161052925"/>
      <w:bookmarkStart w:id="186" w:name="_Toc161053034"/>
      <w:bookmarkStart w:id="187" w:name="_Toc161226007"/>
      <w:bookmarkStart w:id="188" w:name="_Toc161226234"/>
      <w:bookmarkStart w:id="189" w:name="_Toc161226386"/>
      <w:bookmarkStart w:id="190" w:name="_Toc161226505"/>
      <w:bookmarkStart w:id="191" w:name="_Toc161226630"/>
      <w:bookmarkStart w:id="192" w:name="_Toc161226755"/>
      <w:bookmarkStart w:id="193" w:name="_Toc161226886"/>
      <w:bookmarkStart w:id="194" w:name="_Toc161227005"/>
      <w:bookmarkStart w:id="195" w:name="_Toc161227125"/>
      <w:bookmarkStart w:id="196" w:name="_Toc161227250"/>
      <w:bookmarkStart w:id="197" w:name="_Toc161227369"/>
      <w:bookmarkStart w:id="198" w:name="_Toc161052784"/>
      <w:bookmarkStart w:id="199" w:name="_Toc161052892"/>
      <w:bookmarkStart w:id="200" w:name="_Toc161053001"/>
      <w:bookmarkStart w:id="201" w:name="_Toc161225974"/>
      <w:bookmarkStart w:id="202" w:name="_Toc161226201"/>
      <w:bookmarkStart w:id="203" w:name="_Toc161226353"/>
      <w:bookmarkStart w:id="204" w:name="_Toc161226472"/>
      <w:bookmarkStart w:id="205" w:name="_Toc161226597"/>
      <w:bookmarkStart w:id="206" w:name="_Toc161226722"/>
      <w:bookmarkStart w:id="207" w:name="_Toc161226853"/>
      <w:bookmarkStart w:id="208" w:name="_Toc161226972"/>
      <w:bookmarkStart w:id="209" w:name="_Toc161227092"/>
      <w:bookmarkStart w:id="210" w:name="_Toc161227217"/>
      <w:bookmarkStart w:id="211" w:name="_Toc161227336"/>
      <w:bookmarkStart w:id="212" w:name="_Toc161052785"/>
      <w:bookmarkStart w:id="213" w:name="_Toc161052893"/>
      <w:bookmarkStart w:id="214" w:name="_Toc161053002"/>
      <w:bookmarkStart w:id="215" w:name="_Toc161225975"/>
      <w:bookmarkStart w:id="216" w:name="_Toc161226202"/>
      <w:bookmarkStart w:id="217" w:name="_Toc161226354"/>
      <w:bookmarkStart w:id="218" w:name="_Toc161226473"/>
      <w:bookmarkStart w:id="219" w:name="_Toc161226598"/>
      <w:bookmarkStart w:id="220" w:name="_Toc161226723"/>
      <w:bookmarkStart w:id="221" w:name="_Toc161226854"/>
      <w:bookmarkStart w:id="222" w:name="_Toc161226973"/>
      <w:bookmarkStart w:id="223" w:name="_Toc161227093"/>
      <w:bookmarkStart w:id="224" w:name="_Toc161227218"/>
      <w:bookmarkStart w:id="225" w:name="_Toc161227337"/>
      <w:bookmarkStart w:id="226" w:name="_Toc161052786"/>
      <w:bookmarkStart w:id="227" w:name="_Toc161052894"/>
      <w:bookmarkStart w:id="228" w:name="_Toc161053003"/>
      <w:bookmarkStart w:id="229" w:name="_Toc161225976"/>
      <w:bookmarkStart w:id="230" w:name="_Toc161226203"/>
      <w:bookmarkStart w:id="231" w:name="_Toc161226355"/>
      <w:bookmarkStart w:id="232" w:name="_Toc161226474"/>
      <w:bookmarkStart w:id="233" w:name="_Toc161226599"/>
      <w:bookmarkStart w:id="234" w:name="_Toc161226724"/>
      <w:bookmarkStart w:id="235" w:name="_Toc161226855"/>
      <w:bookmarkStart w:id="236" w:name="_Toc161226974"/>
      <w:bookmarkStart w:id="237" w:name="_Toc161227094"/>
      <w:bookmarkStart w:id="238" w:name="_Toc161227219"/>
      <w:bookmarkStart w:id="239" w:name="_Toc161227338"/>
      <w:bookmarkStart w:id="240" w:name="_Toc161052787"/>
      <w:bookmarkStart w:id="241" w:name="_Toc161052895"/>
      <w:bookmarkStart w:id="242" w:name="_Toc161053004"/>
      <w:bookmarkStart w:id="243" w:name="_Toc161225977"/>
      <w:bookmarkStart w:id="244" w:name="_Toc161226204"/>
      <w:bookmarkStart w:id="245" w:name="_Toc161226356"/>
      <w:bookmarkStart w:id="246" w:name="_Toc161226475"/>
      <w:bookmarkStart w:id="247" w:name="_Toc161226600"/>
      <w:bookmarkStart w:id="248" w:name="_Toc161226725"/>
      <w:bookmarkStart w:id="249" w:name="_Toc161226856"/>
      <w:bookmarkStart w:id="250" w:name="_Toc161226975"/>
      <w:bookmarkStart w:id="251" w:name="_Toc161227095"/>
      <w:bookmarkStart w:id="252" w:name="_Toc161227220"/>
      <w:bookmarkStart w:id="253" w:name="_Toc161227339"/>
      <w:bookmarkStart w:id="254" w:name="_Toc161052788"/>
      <w:bookmarkStart w:id="255" w:name="_Toc161052896"/>
      <w:bookmarkStart w:id="256" w:name="_Toc161053005"/>
      <w:bookmarkStart w:id="257" w:name="_Toc161225978"/>
      <w:bookmarkStart w:id="258" w:name="_Toc161226205"/>
      <w:bookmarkStart w:id="259" w:name="_Toc161226357"/>
      <w:bookmarkStart w:id="260" w:name="_Toc161226476"/>
      <w:bookmarkStart w:id="261" w:name="_Toc161226601"/>
      <w:bookmarkStart w:id="262" w:name="_Toc161226726"/>
      <w:bookmarkStart w:id="263" w:name="_Toc161226857"/>
      <w:bookmarkStart w:id="264" w:name="_Toc161226976"/>
      <w:bookmarkStart w:id="265" w:name="_Toc161227096"/>
      <w:bookmarkStart w:id="266" w:name="_Toc161227221"/>
      <w:bookmarkStart w:id="267" w:name="_Toc161227340"/>
      <w:bookmarkStart w:id="268" w:name="_Toc161052790"/>
      <w:bookmarkStart w:id="269" w:name="_Toc161052898"/>
      <w:bookmarkStart w:id="270" w:name="_Toc161053007"/>
      <w:bookmarkStart w:id="271" w:name="_Toc161225980"/>
      <w:bookmarkStart w:id="272" w:name="_Toc161226207"/>
      <w:bookmarkStart w:id="273" w:name="_Toc161226359"/>
      <w:bookmarkStart w:id="274" w:name="_Toc161226478"/>
      <w:bookmarkStart w:id="275" w:name="_Toc161226603"/>
      <w:bookmarkStart w:id="276" w:name="_Toc161226728"/>
      <w:bookmarkStart w:id="277" w:name="_Toc161226859"/>
      <w:bookmarkStart w:id="278" w:name="_Toc161226978"/>
      <w:bookmarkStart w:id="279" w:name="_Toc161227098"/>
      <w:bookmarkStart w:id="280" w:name="_Toc161227223"/>
      <w:bookmarkStart w:id="281" w:name="_Toc161227342"/>
      <w:bookmarkStart w:id="282" w:name="_Toc161052791"/>
      <w:bookmarkStart w:id="283" w:name="_Toc161052899"/>
      <w:bookmarkStart w:id="284" w:name="_Toc161053008"/>
      <w:bookmarkStart w:id="285" w:name="_Toc161225981"/>
      <w:bookmarkStart w:id="286" w:name="_Toc161226208"/>
      <w:bookmarkStart w:id="287" w:name="_Toc161226360"/>
      <w:bookmarkStart w:id="288" w:name="_Toc161226479"/>
      <w:bookmarkStart w:id="289" w:name="_Toc161226604"/>
      <w:bookmarkStart w:id="290" w:name="_Toc161226729"/>
      <w:bookmarkStart w:id="291" w:name="_Toc161226860"/>
      <w:bookmarkStart w:id="292" w:name="_Toc161226979"/>
      <w:bookmarkStart w:id="293" w:name="_Toc161227099"/>
      <w:bookmarkStart w:id="294" w:name="_Toc161227224"/>
      <w:bookmarkStart w:id="295" w:name="_Toc161227343"/>
      <w:bookmarkStart w:id="296" w:name="_Toc161052792"/>
      <w:bookmarkStart w:id="297" w:name="_Toc161052900"/>
      <w:bookmarkStart w:id="298" w:name="_Toc161053009"/>
      <w:bookmarkStart w:id="299" w:name="_Toc161225982"/>
      <w:bookmarkStart w:id="300" w:name="_Toc161226209"/>
      <w:bookmarkStart w:id="301" w:name="_Toc161226361"/>
      <w:bookmarkStart w:id="302" w:name="_Toc161226480"/>
      <w:bookmarkStart w:id="303" w:name="_Toc161226605"/>
      <w:bookmarkStart w:id="304" w:name="_Toc161226730"/>
      <w:bookmarkStart w:id="305" w:name="_Toc161226861"/>
      <w:bookmarkStart w:id="306" w:name="_Toc161226980"/>
      <w:bookmarkStart w:id="307" w:name="_Toc161227100"/>
      <w:bookmarkStart w:id="308" w:name="_Toc161227225"/>
      <w:bookmarkStart w:id="309" w:name="_Toc161227344"/>
      <w:bookmarkStart w:id="310" w:name="_Toc161052793"/>
      <w:bookmarkStart w:id="311" w:name="_Toc161052901"/>
      <w:bookmarkStart w:id="312" w:name="_Toc161053010"/>
      <w:bookmarkStart w:id="313" w:name="_Toc161225983"/>
      <w:bookmarkStart w:id="314" w:name="_Toc161226210"/>
      <w:bookmarkStart w:id="315" w:name="_Toc161226362"/>
      <w:bookmarkStart w:id="316" w:name="_Toc161226481"/>
      <w:bookmarkStart w:id="317" w:name="_Toc161226606"/>
      <w:bookmarkStart w:id="318" w:name="_Toc161226731"/>
      <w:bookmarkStart w:id="319" w:name="_Toc161226862"/>
      <w:bookmarkStart w:id="320" w:name="_Toc161226981"/>
      <w:bookmarkStart w:id="321" w:name="_Toc161227101"/>
      <w:bookmarkStart w:id="322" w:name="_Toc161227226"/>
      <w:bookmarkStart w:id="323" w:name="_Toc161227345"/>
      <w:bookmarkStart w:id="324" w:name="_Toc161052794"/>
      <w:bookmarkStart w:id="325" w:name="_Toc161052902"/>
      <w:bookmarkStart w:id="326" w:name="_Toc161053011"/>
      <w:bookmarkStart w:id="327" w:name="_Toc161225984"/>
      <w:bookmarkStart w:id="328" w:name="_Toc161226211"/>
      <w:bookmarkStart w:id="329" w:name="_Toc161226363"/>
      <w:bookmarkStart w:id="330" w:name="_Toc161226482"/>
      <w:bookmarkStart w:id="331" w:name="_Toc161226607"/>
      <w:bookmarkStart w:id="332" w:name="_Toc161226732"/>
      <w:bookmarkStart w:id="333" w:name="_Toc161226863"/>
      <w:bookmarkStart w:id="334" w:name="_Toc161226982"/>
      <w:bookmarkStart w:id="335" w:name="_Toc161227102"/>
      <w:bookmarkStart w:id="336" w:name="_Toc161227227"/>
      <w:bookmarkStart w:id="337" w:name="_Toc161227346"/>
      <w:bookmarkStart w:id="338" w:name="_Toc161052795"/>
      <w:bookmarkStart w:id="339" w:name="_Toc161052903"/>
      <w:bookmarkStart w:id="340" w:name="_Toc161053012"/>
      <w:bookmarkStart w:id="341" w:name="_Toc161225985"/>
      <w:bookmarkStart w:id="342" w:name="_Toc161226212"/>
      <w:bookmarkStart w:id="343" w:name="_Toc161226364"/>
      <w:bookmarkStart w:id="344" w:name="_Toc161226483"/>
      <w:bookmarkStart w:id="345" w:name="_Toc161226608"/>
      <w:bookmarkStart w:id="346" w:name="_Toc161226733"/>
      <w:bookmarkStart w:id="347" w:name="_Toc161226864"/>
      <w:bookmarkStart w:id="348" w:name="_Toc161226983"/>
      <w:bookmarkStart w:id="349" w:name="_Toc161227103"/>
      <w:bookmarkStart w:id="350" w:name="_Toc161227228"/>
      <w:bookmarkStart w:id="351" w:name="_Toc161227347"/>
      <w:bookmarkStart w:id="352" w:name="_Toc161052797"/>
      <w:bookmarkStart w:id="353" w:name="_Toc161052905"/>
      <w:bookmarkStart w:id="354" w:name="_Toc161053014"/>
      <w:bookmarkStart w:id="355" w:name="_Toc161225987"/>
      <w:bookmarkStart w:id="356" w:name="_Toc161226214"/>
      <w:bookmarkStart w:id="357" w:name="_Toc161226366"/>
      <w:bookmarkStart w:id="358" w:name="_Toc161226485"/>
      <w:bookmarkStart w:id="359" w:name="_Toc161226610"/>
      <w:bookmarkStart w:id="360" w:name="_Toc161226735"/>
      <w:bookmarkStart w:id="361" w:name="_Toc161226866"/>
      <w:bookmarkStart w:id="362" w:name="_Toc161226985"/>
      <w:bookmarkStart w:id="363" w:name="_Toc161227105"/>
      <w:bookmarkStart w:id="364" w:name="_Toc161227230"/>
      <w:bookmarkStart w:id="365" w:name="_Toc161227349"/>
      <w:bookmarkStart w:id="366" w:name="_Toc161052798"/>
      <w:bookmarkStart w:id="367" w:name="_Toc161052906"/>
      <w:bookmarkStart w:id="368" w:name="_Toc161053015"/>
      <w:bookmarkStart w:id="369" w:name="_Toc161225988"/>
      <w:bookmarkStart w:id="370" w:name="_Toc161226215"/>
      <w:bookmarkStart w:id="371" w:name="_Toc161226367"/>
      <w:bookmarkStart w:id="372" w:name="_Toc161226486"/>
      <w:bookmarkStart w:id="373" w:name="_Toc161226611"/>
      <w:bookmarkStart w:id="374" w:name="_Toc161226736"/>
      <w:bookmarkStart w:id="375" w:name="_Toc161226867"/>
      <w:bookmarkStart w:id="376" w:name="_Toc161226986"/>
      <w:bookmarkStart w:id="377" w:name="_Toc161227106"/>
      <w:bookmarkStart w:id="378" w:name="_Toc161227231"/>
      <w:bookmarkStart w:id="379" w:name="_Toc161227350"/>
      <w:bookmarkStart w:id="380" w:name="_Toc161052799"/>
      <w:bookmarkStart w:id="381" w:name="_Toc161052907"/>
      <w:bookmarkStart w:id="382" w:name="_Toc161053016"/>
      <w:bookmarkStart w:id="383" w:name="_Toc161225989"/>
      <w:bookmarkStart w:id="384" w:name="_Toc161226216"/>
      <w:bookmarkStart w:id="385" w:name="_Toc161226368"/>
      <w:bookmarkStart w:id="386" w:name="_Toc161226487"/>
      <w:bookmarkStart w:id="387" w:name="_Toc161226612"/>
      <w:bookmarkStart w:id="388" w:name="_Toc161226737"/>
      <w:bookmarkStart w:id="389" w:name="_Toc161226868"/>
      <w:bookmarkStart w:id="390" w:name="_Toc161226987"/>
      <w:bookmarkStart w:id="391" w:name="_Toc161227107"/>
      <w:bookmarkStart w:id="392" w:name="_Toc161227232"/>
      <w:bookmarkStart w:id="393" w:name="_Toc161227351"/>
      <w:bookmarkStart w:id="394" w:name="_Toc161052800"/>
      <w:bookmarkStart w:id="395" w:name="_Toc161052908"/>
      <w:bookmarkStart w:id="396" w:name="_Toc161053017"/>
      <w:bookmarkStart w:id="397" w:name="_Toc161225990"/>
      <w:bookmarkStart w:id="398" w:name="_Toc161226217"/>
      <w:bookmarkStart w:id="399" w:name="_Toc161226369"/>
      <w:bookmarkStart w:id="400" w:name="_Toc161226488"/>
      <w:bookmarkStart w:id="401" w:name="_Toc161226613"/>
      <w:bookmarkStart w:id="402" w:name="_Toc161226738"/>
      <w:bookmarkStart w:id="403" w:name="_Toc161226869"/>
      <w:bookmarkStart w:id="404" w:name="_Toc161226988"/>
      <w:bookmarkStart w:id="405" w:name="_Toc161227108"/>
      <w:bookmarkStart w:id="406" w:name="_Toc161227233"/>
      <w:bookmarkStart w:id="407" w:name="_Toc161227352"/>
      <w:bookmarkStart w:id="408" w:name="_Toc161052801"/>
      <w:bookmarkStart w:id="409" w:name="_Toc161052909"/>
      <w:bookmarkStart w:id="410" w:name="_Toc161053018"/>
      <w:bookmarkStart w:id="411" w:name="_Toc161225991"/>
      <w:bookmarkStart w:id="412" w:name="_Toc161226218"/>
      <w:bookmarkStart w:id="413" w:name="_Toc161226370"/>
      <w:bookmarkStart w:id="414" w:name="_Toc161226489"/>
      <w:bookmarkStart w:id="415" w:name="_Toc161226614"/>
      <w:bookmarkStart w:id="416" w:name="_Toc161226739"/>
      <w:bookmarkStart w:id="417" w:name="_Toc161226870"/>
      <w:bookmarkStart w:id="418" w:name="_Toc161226989"/>
      <w:bookmarkStart w:id="419" w:name="_Toc161227109"/>
      <w:bookmarkStart w:id="420" w:name="_Toc161227234"/>
      <w:bookmarkStart w:id="421" w:name="_Toc161227353"/>
      <w:bookmarkStart w:id="422" w:name="_Toc161052803"/>
      <w:bookmarkStart w:id="423" w:name="_Toc161052911"/>
      <w:bookmarkStart w:id="424" w:name="_Toc161053020"/>
      <w:bookmarkStart w:id="425" w:name="_Toc161225993"/>
      <w:bookmarkStart w:id="426" w:name="_Toc161226220"/>
      <w:bookmarkStart w:id="427" w:name="_Toc161226372"/>
      <w:bookmarkStart w:id="428" w:name="_Toc161226491"/>
      <w:bookmarkStart w:id="429" w:name="_Toc161226616"/>
      <w:bookmarkStart w:id="430" w:name="_Toc161226741"/>
      <w:bookmarkStart w:id="431" w:name="_Toc161226872"/>
      <w:bookmarkStart w:id="432" w:name="_Toc161226991"/>
      <w:bookmarkStart w:id="433" w:name="_Toc161227111"/>
      <w:bookmarkStart w:id="434" w:name="_Toc161227236"/>
      <w:bookmarkStart w:id="435" w:name="_Toc161227355"/>
      <w:bookmarkStart w:id="436" w:name="_Toc161052804"/>
      <w:bookmarkStart w:id="437" w:name="_Toc161052912"/>
      <w:bookmarkStart w:id="438" w:name="_Toc161053021"/>
      <w:bookmarkStart w:id="439" w:name="_Toc161225994"/>
      <w:bookmarkStart w:id="440" w:name="_Toc161226221"/>
      <w:bookmarkStart w:id="441" w:name="_Toc161226373"/>
      <w:bookmarkStart w:id="442" w:name="_Toc161226492"/>
      <w:bookmarkStart w:id="443" w:name="_Toc161226617"/>
      <w:bookmarkStart w:id="444" w:name="_Toc161226742"/>
      <w:bookmarkStart w:id="445" w:name="_Toc161226873"/>
      <w:bookmarkStart w:id="446" w:name="_Toc161226992"/>
      <w:bookmarkStart w:id="447" w:name="_Toc161227112"/>
      <w:bookmarkStart w:id="448" w:name="_Toc161227237"/>
      <w:bookmarkStart w:id="449" w:name="_Toc161227356"/>
      <w:bookmarkStart w:id="450" w:name="_Toc161052805"/>
      <w:bookmarkStart w:id="451" w:name="_Toc161052913"/>
      <w:bookmarkStart w:id="452" w:name="_Toc161053022"/>
      <w:bookmarkStart w:id="453" w:name="_Toc161225995"/>
      <w:bookmarkStart w:id="454" w:name="_Toc161226222"/>
      <w:bookmarkStart w:id="455" w:name="_Toc161226374"/>
      <w:bookmarkStart w:id="456" w:name="_Toc161226493"/>
      <w:bookmarkStart w:id="457" w:name="_Toc161226618"/>
      <w:bookmarkStart w:id="458" w:name="_Toc161226743"/>
      <w:bookmarkStart w:id="459" w:name="_Toc161226874"/>
      <w:bookmarkStart w:id="460" w:name="_Toc161226993"/>
      <w:bookmarkStart w:id="461" w:name="_Toc161227113"/>
      <w:bookmarkStart w:id="462" w:name="_Toc161227238"/>
      <w:bookmarkStart w:id="463" w:name="_Toc161227357"/>
      <w:bookmarkStart w:id="464" w:name="_Toc161052806"/>
      <w:bookmarkStart w:id="465" w:name="_Toc161052914"/>
      <w:bookmarkStart w:id="466" w:name="_Toc161053023"/>
      <w:bookmarkStart w:id="467" w:name="_Toc161225996"/>
      <w:bookmarkStart w:id="468" w:name="_Toc161226223"/>
      <w:bookmarkStart w:id="469" w:name="_Toc161226375"/>
      <w:bookmarkStart w:id="470" w:name="_Toc161226494"/>
      <w:bookmarkStart w:id="471" w:name="_Toc161226619"/>
      <w:bookmarkStart w:id="472" w:name="_Toc161226744"/>
      <w:bookmarkStart w:id="473" w:name="_Toc161226875"/>
      <w:bookmarkStart w:id="474" w:name="_Toc161226994"/>
      <w:bookmarkStart w:id="475" w:name="_Toc161227114"/>
      <w:bookmarkStart w:id="476" w:name="_Toc161227239"/>
      <w:bookmarkStart w:id="477" w:name="_Toc161227358"/>
      <w:bookmarkStart w:id="478" w:name="_Toc161052807"/>
      <w:bookmarkStart w:id="479" w:name="_Toc161052915"/>
      <w:bookmarkStart w:id="480" w:name="_Toc161053024"/>
      <w:bookmarkStart w:id="481" w:name="_Toc161225997"/>
      <w:bookmarkStart w:id="482" w:name="_Toc161226224"/>
      <w:bookmarkStart w:id="483" w:name="_Toc161226376"/>
      <w:bookmarkStart w:id="484" w:name="_Toc161226495"/>
      <w:bookmarkStart w:id="485" w:name="_Toc161226620"/>
      <w:bookmarkStart w:id="486" w:name="_Toc161226745"/>
      <w:bookmarkStart w:id="487" w:name="_Toc161226876"/>
      <w:bookmarkStart w:id="488" w:name="_Toc161226995"/>
      <w:bookmarkStart w:id="489" w:name="_Toc161227115"/>
      <w:bookmarkStart w:id="490" w:name="_Toc161227240"/>
      <w:bookmarkStart w:id="491" w:name="_Toc161227359"/>
      <w:bookmarkStart w:id="492" w:name="_Toc161052808"/>
      <w:bookmarkStart w:id="493" w:name="_Toc161052916"/>
      <w:bookmarkStart w:id="494" w:name="_Toc161053025"/>
      <w:bookmarkStart w:id="495" w:name="_Toc161225998"/>
      <w:bookmarkStart w:id="496" w:name="_Toc161226225"/>
      <w:bookmarkStart w:id="497" w:name="_Toc161226377"/>
      <w:bookmarkStart w:id="498" w:name="_Toc161226496"/>
      <w:bookmarkStart w:id="499" w:name="_Toc161226621"/>
      <w:bookmarkStart w:id="500" w:name="_Toc161226746"/>
      <w:bookmarkStart w:id="501" w:name="_Toc161226877"/>
      <w:bookmarkStart w:id="502" w:name="_Toc161226996"/>
      <w:bookmarkStart w:id="503" w:name="_Toc161227116"/>
      <w:bookmarkStart w:id="504" w:name="_Toc161227241"/>
      <w:bookmarkStart w:id="505" w:name="_Toc161227360"/>
      <w:bookmarkStart w:id="506" w:name="_Toc161052809"/>
      <w:bookmarkStart w:id="507" w:name="_Toc161052917"/>
      <w:bookmarkStart w:id="508" w:name="_Toc161053026"/>
      <w:bookmarkStart w:id="509" w:name="_Toc161225999"/>
      <w:bookmarkStart w:id="510" w:name="_Toc161226226"/>
      <w:bookmarkStart w:id="511" w:name="_Toc161226378"/>
      <w:bookmarkStart w:id="512" w:name="_Toc161226497"/>
      <w:bookmarkStart w:id="513" w:name="_Toc161226622"/>
      <w:bookmarkStart w:id="514" w:name="_Toc161226747"/>
      <w:bookmarkStart w:id="515" w:name="_Toc161226878"/>
      <w:bookmarkStart w:id="516" w:name="_Toc161226997"/>
      <w:bookmarkStart w:id="517" w:name="_Toc161227117"/>
      <w:bookmarkStart w:id="518" w:name="_Toc161227242"/>
      <w:bookmarkStart w:id="519" w:name="_Toc161227361"/>
      <w:bookmarkStart w:id="520" w:name="_Toc161052810"/>
      <w:bookmarkStart w:id="521" w:name="_Toc161052918"/>
      <w:bookmarkStart w:id="522" w:name="_Toc161053027"/>
      <w:bookmarkStart w:id="523" w:name="_Toc161226000"/>
      <w:bookmarkStart w:id="524" w:name="_Toc161226227"/>
      <w:bookmarkStart w:id="525" w:name="_Toc161226379"/>
      <w:bookmarkStart w:id="526" w:name="_Toc161226498"/>
      <w:bookmarkStart w:id="527" w:name="_Toc161226623"/>
      <w:bookmarkStart w:id="528" w:name="_Toc161226748"/>
      <w:bookmarkStart w:id="529" w:name="_Toc161226879"/>
      <w:bookmarkStart w:id="530" w:name="_Toc161226998"/>
      <w:bookmarkStart w:id="531" w:name="_Toc161227118"/>
      <w:bookmarkStart w:id="532" w:name="_Toc161227243"/>
      <w:bookmarkStart w:id="533" w:name="_Toc161227362"/>
      <w:bookmarkStart w:id="534" w:name="_Toc161052811"/>
      <w:bookmarkStart w:id="535" w:name="_Toc161052919"/>
      <w:bookmarkStart w:id="536" w:name="_Toc161053028"/>
      <w:bookmarkStart w:id="537" w:name="_Toc161226001"/>
      <w:bookmarkStart w:id="538" w:name="_Toc161226228"/>
      <w:bookmarkStart w:id="539" w:name="_Toc161226380"/>
      <w:bookmarkStart w:id="540" w:name="_Toc161226499"/>
      <w:bookmarkStart w:id="541" w:name="_Toc161226624"/>
      <w:bookmarkStart w:id="542" w:name="_Toc161226749"/>
      <w:bookmarkStart w:id="543" w:name="_Toc161226880"/>
      <w:bookmarkStart w:id="544" w:name="_Toc161226999"/>
      <w:bookmarkStart w:id="545" w:name="_Toc161227119"/>
      <w:bookmarkStart w:id="546" w:name="_Toc161227244"/>
      <w:bookmarkStart w:id="547" w:name="_Toc161227363"/>
      <w:bookmarkStart w:id="548" w:name="_Toc161052812"/>
      <w:bookmarkStart w:id="549" w:name="_Toc161052920"/>
      <w:bookmarkStart w:id="550" w:name="_Toc161053029"/>
      <w:bookmarkStart w:id="551" w:name="_Toc161226002"/>
      <w:bookmarkStart w:id="552" w:name="_Toc161226229"/>
      <w:bookmarkStart w:id="553" w:name="_Toc161226381"/>
      <w:bookmarkStart w:id="554" w:name="_Toc161226500"/>
      <w:bookmarkStart w:id="555" w:name="_Toc161226625"/>
      <w:bookmarkStart w:id="556" w:name="_Toc161226750"/>
      <w:bookmarkStart w:id="557" w:name="_Toc161226881"/>
      <w:bookmarkStart w:id="558" w:name="_Toc161227000"/>
      <w:bookmarkStart w:id="559" w:name="_Toc161227120"/>
      <w:bookmarkStart w:id="560" w:name="_Toc161227245"/>
      <w:bookmarkStart w:id="561" w:name="_Toc161227364"/>
      <w:bookmarkStart w:id="562" w:name="_Toc161052815"/>
      <w:bookmarkStart w:id="563" w:name="_Toc161052923"/>
      <w:bookmarkStart w:id="564" w:name="_Toc161053032"/>
      <w:bookmarkStart w:id="565" w:name="_Toc161226005"/>
      <w:bookmarkStart w:id="566" w:name="_Toc161226232"/>
      <w:bookmarkStart w:id="567" w:name="_Toc161226384"/>
      <w:bookmarkStart w:id="568" w:name="_Toc161226503"/>
      <w:bookmarkStart w:id="569" w:name="_Toc161226628"/>
      <w:bookmarkStart w:id="570" w:name="_Toc161226753"/>
      <w:bookmarkStart w:id="571" w:name="_Toc161226884"/>
      <w:bookmarkStart w:id="572" w:name="_Toc161227003"/>
      <w:bookmarkStart w:id="573" w:name="_Toc161227123"/>
      <w:bookmarkStart w:id="574" w:name="_Toc161227248"/>
      <w:bookmarkStart w:id="575" w:name="_Toc161227367"/>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E1E9507" w14:textId="18E99029" w:rsidR="0003395A" w:rsidRPr="00EC2D67" w:rsidRDefault="0003395A" w:rsidP="0044402F">
      <w:pPr>
        <w:pStyle w:val="pcellbody"/>
        <w:spacing w:after="120" w:line="240" w:lineRule="auto"/>
        <w:rPr>
          <w:rFonts w:ascii="Verdana" w:hAnsi="Verdana"/>
          <w:bCs/>
          <w:iCs/>
          <w:color w:val="auto"/>
          <w:sz w:val="20"/>
          <w:szCs w:val="20"/>
        </w:rPr>
      </w:pPr>
      <w:r w:rsidRPr="00EC2D67">
        <w:rPr>
          <w:rFonts w:ascii="Verdana" w:hAnsi="Verdana"/>
          <w:bCs/>
          <w:iCs/>
          <w:color w:val="auto"/>
          <w:sz w:val="20"/>
          <w:szCs w:val="20"/>
        </w:rPr>
        <w:t xml:space="preserve">The following performance metrics highlight key priorities that will be analyzed with </w:t>
      </w:r>
      <w:r w:rsidR="00093624" w:rsidRPr="00EC2D67">
        <w:rPr>
          <w:rFonts w:ascii="Verdana" w:hAnsi="Verdana"/>
          <w:bCs/>
          <w:iCs/>
          <w:color w:val="auto"/>
          <w:sz w:val="20"/>
          <w:szCs w:val="20"/>
        </w:rPr>
        <w:t>Providers/Contractors</w:t>
      </w:r>
      <w:r w:rsidR="00E70616" w:rsidRPr="00EC2D67">
        <w:rPr>
          <w:rFonts w:ascii="Verdana" w:hAnsi="Verdana"/>
          <w:bCs/>
          <w:iCs/>
          <w:color w:val="auto"/>
          <w:sz w:val="20"/>
          <w:szCs w:val="20"/>
        </w:rPr>
        <w:t xml:space="preserve"> </w:t>
      </w:r>
      <w:r w:rsidRPr="00EC2D67">
        <w:rPr>
          <w:rFonts w:ascii="Verdana" w:hAnsi="Verdana"/>
          <w:bCs/>
          <w:iCs/>
          <w:color w:val="auto"/>
          <w:sz w:val="20"/>
          <w:szCs w:val="20"/>
        </w:rPr>
        <w:t xml:space="preserve">collaboratively during the life of the contract. This is not an exhaustive list, but rather an indication of significant performance metrics of interest to </w:t>
      </w:r>
      <w:r w:rsidR="00B24363">
        <w:rPr>
          <w:rFonts w:ascii="Verdana" w:hAnsi="Verdana"/>
          <w:sz w:val="20"/>
          <w:szCs w:val="20"/>
        </w:rPr>
        <w:t>CSDE</w:t>
      </w:r>
      <w:r w:rsidRPr="00EC2D67">
        <w:rPr>
          <w:rFonts w:ascii="Verdana" w:hAnsi="Verdana"/>
          <w:bCs/>
          <w:iCs/>
          <w:color w:val="auto"/>
          <w:sz w:val="20"/>
          <w:szCs w:val="20"/>
        </w:rPr>
        <w:t xml:space="preserve">. The </w:t>
      </w:r>
      <w:r w:rsidR="00B24363">
        <w:rPr>
          <w:rFonts w:ascii="Verdana" w:hAnsi="Verdana"/>
          <w:sz w:val="20"/>
          <w:szCs w:val="20"/>
        </w:rPr>
        <w:t>CSDE</w:t>
      </w:r>
      <w:r w:rsidRPr="00EC2D67">
        <w:rPr>
          <w:rFonts w:ascii="Verdana" w:hAnsi="Verdana"/>
          <w:bCs/>
          <w:iCs/>
          <w:color w:val="auto"/>
          <w:sz w:val="20"/>
          <w:szCs w:val="20"/>
        </w:rPr>
        <w:t xml:space="preserve"> looks forward to working with </w:t>
      </w:r>
      <w:r w:rsidR="00093624" w:rsidRPr="00EC2D67">
        <w:rPr>
          <w:rFonts w:ascii="Verdana" w:hAnsi="Verdana"/>
          <w:bCs/>
          <w:iCs/>
          <w:color w:val="auto"/>
          <w:sz w:val="20"/>
          <w:szCs w:val="20"/>
        </w:rPr>
        <w:t>Providers/Contract</w:t>
      </w:r>
      <w:r w:rsidR="00007E21" w:rsidRPr="00EC2D67">
        <w:rPr>
          <w:rFonts w:ascii="Verdana" w:hAnsi="Verdana"/>
          <w:bCs/>
          <w:iCs/>
          <w:color w:val="auto"/>
          <w:sz w:val="20"/>
          <w:szCs w:val="20"/>
        </w:rPr>
        <w:t xml:space="preserve">ors </w:t>
      </w:r>
      <w:r w:rsidRPr="00EC2D67">
        <w:rPr>
          <w:rFonts w:ascii="Verdana" w:hAnsi="Verdana"/>
          <w:bCs/>
          <w:iCs/>
          <w:color w:val="auto"/>
          <w:sz w:val="20"/>
          <w:szCs w:val="20"/>
        </w:rPr>
        <w:t xml:space="preserve">to define additional important performance metrics. </w:t>
      </w:r>
    </w:p>
    <w:p w14:paraId="3807819E" w14:textId="4D730E37" w:rsidR="00143267" w:rsidRPr="00EC2D67" w:rsidRDefault="00143267" w:rsidP="00EC2D67">
      <w:pPr>
        <w:pStyle w:val="pcellbodyctr"/>
        <w:numPr>
          <w:ilvl w:val="0"/>
          <w:numId w:val="30"/>
        </w:numPr>
        <w:spacing w:after="120" w:line="240" w:lineRule="auto"/>
        <w:jc w:val="left"/>
        <w:rPr>
          <w:rFonts w:ascii="Verdana" w:hAnsi="Verdana"/>
          <w:color w:val="auto"/>
          <w:sz w:val="20"/>
          <w:szCs w:val="20"/>
        </w:rPr>
      </w:pPr>
      <w:r w:rsidRPr="00EC2D67">
        <w:rPr>
          <w:rFonts w:ascii="Verdana" w:hAnsi="Verdana"/>
          <w:color w:val="auto"/>
          <w:sz w:val="20"/>
          <w:szCs w:val="20"/>
        </w:rPr>
        <w:t xml:space="preserve">The Contractor will successfully provide an </w:t>
      </w:r>
      <w:r w:rsidRPr="00EC2D67">
        <w:rPr>
          <w:rFonts w:ascii="Verdana" w:hAnsi="Verdana"/>
          <w:sz w:val="20"/>
          <w:szCs w:val="20"/>
        </w:rPr>
        <w:t>assessment</w:t>
      </w:r>
      <w:r w:rsidRPr="00EC2D67" w:rsidDel="00373B4D">
        <w:rPr>
          <w:rFonts w:ascii="Verdana" w:hAnsi="Verdana"/>
          <w:color w:val="auto"/>
          <w:sz w:val="20"/>
          <w:szCs w:val="20"/>
        </w:rPr>
        <w:t xml:space="preserve"> </w:t>
      </w:r>
      <w:r w:rsidRPr="00EC2D67">
        <w:rPr>
          <w:rFonts w:ascii="Verdana" w:hAnsi="Verdana"/>
          <w:color w:val="auto"/>
          <w:sz w:val="20"/>
          <w:szCs w:val="20"/>
        </w:rPr>
        <w:t>delivery platform that enables educators across the state to securely deliver the summative assessments online to over 2</w:t>
      </w:r>
      <w:r w:rsidR="002A6348">
        <w:rPr>
          <w:rFonts w:ascii="Verdana" w:hAnsi="Verdana"/>
          <w:color w:val="auto"/>
          <w:sz w:val="20"/>
          <w:szCs w:val="20"/>
        </w:rPr>
        <w:t>5</w:t>
      </w:r>
      <w:r w:rsidRPr="00EC2D67">
        <w:rPr>
          <w:rFonts w:ascii="Verdana" w:hAnsi="Verdana"/>
          <w:color w:val="auto"/>
          <w:sz w:val="20"/>
          <w:szCs w:val="20"/>
        </w:rPr>
        <w:t xml:space="preserve">0,000 students, </w:t>
      </w:r>
    </w:p>
    <w:p w14:paraId="13045C60" w14:textId="5E91CBA6" w:rsidR="00143267" w:rsidRPr="00EC2D67" w:rsidRDefault="00143267" w:rsidP="00EC2D67">
      <w:pPr>
        <w:pStyle w:val="pcellbodyctr"/>
        <w:numPr>
          <w:ilvl w:val="0"/>
          <w:numId w:val="30"/>
        </w:numPr>
        <w:spacing w:after="120" w:line="240" w:lineRule="auto"/>
        <w:jc w:val="left"/>
        <w:rPr>
          <w:rFonts w:ascii="Verdana" w:hAnsi="Verdana"/>
          <w:color w:val="auto"/>
          <w:sz w:val="20"/>
          <w:szCs w:val="20"/>
        </w:rPr>
      </w:pPr>
      <w:r w:rsidRPr="00EC2D67">
        <w:rPr>
          <w:rFonts w:ascii="Verdana" w:hAnsi="Verdana"/>
          <w:color w:val="auto"/>
          <w:sz w:val="20"/>
          <w:szCs w:val="20"/>
        </w:rPr>
        <w:lastRenderedPageBreak/>
        <w:t xml:space="preserve">The Contractor </w:t>
      </w:r>
      <w:r w:rsidR="00B54C20">
        <w:rPr>
          <w:rFonts w:ascii="Verdana" w:hAnsi="Verdana"/>
          <w:color w:val="auto"/>
          <w:sz w:val="20"/>
          <w:szCs w:val="20"/>
        </w:rPr>
        <w:t>must</w:t>
      </w:r>
      <w:r w:rsidRPr="00EC2D67">
        <w:rPr>
          <w:rFonts w:ascii="Verdana" w:hAnsi="Verdana"/>
          <w:color w:val="auto"/>
          <w:sz w:val="20"/>
          <w:szCs w:val="20"/>
        </w:rPr>
        <w:t xml:space="preserve"> provide training, technical assistance, and other administration support during the assessment window to over 40,000 educators, </w:t>
      </w:r>
    </w:p>
    <w:p w14:paraId="2958776A" w14:textId="2DAFC964" w:rsidR="00143267" w:rsidRPr="00EC2D67" w:rsidRDefault="00143267" w:rsidP="00EC2D67">
      <w:pPr>
        <w:pStyle w:val="pcellbodyctr"/>
        <w:numPr>
          <w:ilvl w:val="0"/>
          <w:numId w:val="30"/>
        </w:numPr>
        <w:spacing w:after="120" w:line="240" w:lineRule="auto"/>
        <w:jc w:val="left"/>
        <w:rPr>
          <w:rFonts w:ascii="Verdana" w:hAnsi="Verdana"/>
          <w:color w:val="auto"/>
          <w:sz w:val="20"/>
          <w:szCs w:val="20"/>
        </w:rPr>
      </w:pPr>
      <w:r w:rsidRPr="00EC2D67">
        <w:rPr>
          <w:rFonts w:ascii="Verdana" w:hAnsi="Verdana"/>
          <w:color w:val="auto"/>
          <w:sz w:val="20"/>
          <w:szCs w:val="20"/>
        </w:rPr>
        <w:t xml:space="preserve">The Contractor </w:t>
      </w:r>
      <w:r w:rsidR="00B54C20">
        <w:rPr>
          <w:rFonts w:ascii="Verdana" w:hAnsi="Verdana"/>
          <w:color w:val="auto"/>
          <w:sz w:val="20"/>
          <w:szCs w:val="20"/>
        </w:rPr>
        <w:t>must</w:t>
      </w:r>
      <w:r w:rsidRPr="00EC2D67">
        <w:rPr>
          <w:rFonts w:ascii="Verdana" w:hAnsi="Verdana"/>
          <w:color w:val="auto"/>
          <w:sz w:val="20"/>
          <w:szCs w:val="20"/>
        </w:rPr>
        <w:t xml:space="preserve"> deliver over 700,000 interim assessments online to over </w:t>
      </w:r>
      <w:r w:rsidR="00C13A75" w:rsidRPr="00EC2D67">
        <w:rPr>
          <w:rFonts w:ascii="Verdana" w:hAnsi="Verdana"/>
          <w:color w:val="auto"/>
          <w:sz w:val="20"/>
          <w:szCs w:val="20"/>
        </w:rPr>
        <w:t>2</w:t>
      </w:r>
      <w:r w:rsidR="00C13A75">
        <w:rPr>
          <w:rFonts w:ascii="Verdana" w:hAnsi="Verdana"/>
          <w:color w:val="auto"/>
          <w:sz w:val="20"/>
          <w:szCs w:val="20"/>
        </w:rPr>
        <w:t>5</w:t>
      </w:r>
      <w:r w:rsidR="00C13A75" w:rsidRPr="00EC2D67">
        <w:rPr>
          <w:rFonts w:ascii="Verdana" w:hAnsi="Verdana"/>
          <w:color w:val="auto"/>
          <w:sz w:val="20"/>
          <w:szCs w:val="20"/>
        </w:rPr>
        <w:t>0</w:t>
      </w:r>
      <w:r w:rsidRPr="00EC2D67">
        <w:rPr>
          <w:rFonts w:ascii="Verdana" w:hAnsi="Verdana"/>
          <w:color w:val="auto"/>
          <w:sz w:val="20"/>
          <w:szCs w:val="20"/>
        </w:rPr>
        <w:t>,000 students in all subjects</w:t>
      </w:r>
      <w:r w:rsidR="004C2386">
        <w:rPr>
          <w:rFonts w:ascii="Verdana" w:hAnsi="Verdana"/>
          <w:color w:val="auto"/>
          <w:sz w:val="20"/>
          <w:szCs w:val="20"/>
        </w:rPr>
        <w:t xml:space="preserve"> and </w:t>
      </w:r>
      <w:r w:rsidR="00475AEE">
        <w:rPr>
          <w:rFonts w:ascii="Verdana" w:hAnsi="Verdana"/>
          <w:color w:val="auto"/>
          <w:sz w:val="20"/>
          <w:szCs w:val="20"/>
        </w:rPr>
        <w:t>score</w:t>
      </w:r>
      <w:r w:rsidRPr="00EC2D67">
        <w:rPr>
          <w:rFonts w:ascii="Verdana" w:hAnsi="Verdana"/>
          <w:color w:val="auto"/>
          <w:sz w:val="20"/>
          <w:szCs w:val="20"/>
        </w:rPr>
        <w:t xml:space="preserve"> interim assessments in near real time through automated scoring of both selected</w:t>
      </w:r>
      <w:r w:rsidR="004C2386">
        <w:rPr>
          <w:rFonts w:ascii="Verdana" w:hAnsi="Verdana"/>
          <w:color w:val="auto"/>
          <w:sz w:val="20"/>
          <w:szCs w:val="20"/>
        </w:rPr>
        <w:t>-</w:t>
      </w:r>
      <w:r w:rsidRPr="00EC2D67">
        <w:rPr>
          <w:rFonts w:ascii="Verdana" w:hAnsi="Verdana"/>
          <w:color w:val="auto"/>
          <w:sz w:val="20"/>
          <w:szCs w:val="20"/>
        </w:rPr>
        <w:t xml:space="preserve"> and constructed</w:t>
      </w:r>
      <w:r w:rsidR="004C2386">
        <w:rPr>
          <w:rFonts w:ascii="Verdana" w:hAnsi="Verdana"/>
          <w:color w:val="auto"/>
          <w:sz w:val="20"/>
          <w:szCs w:val="20"/>
        </w:rPr>
        <w:t>-</w:t>
      </w:r>
      <w:r w:rsidRPr="00EC2D67">
        <w:rPr>
          <w:rFonts w:ascii="Verdana" w:hAnsi="Verdana"/>
          <w:color w:val="auto"/>
          <w:sz w:val="20"/>
          <w:szCs w:val="20"/>
        </w:rPr>
        <w:t xml:space="preserve">response items, </w:t>
      </w:r>
    </w:p>
    <w:p w14:paraId="41E9DB40" w14:textId="2C9BACE6" w:rsidR="00143267" w:rsidRPr="00EC2D67" w:rsidRDefault="00143267" w:rsidP="00EC2D67">
      <w:pPr>
        <w:pStyle w:val="pcellbodyctr"/>
        <w:numPr>
          <w:ilvl w:val="0"/>
          <w:numId w:val="30"/>
        </w:numPr>
        <w:spacing w:after="120" w:line="240" w:lineRule="auto"/>
        <w:jc w:val="left"/>
        <w:rPr>
          <w:rFonts w:ascii="Verdana" w:hAnsi="Verdana"/>
          <w:color w:val="auto"/>
          <w:sz w:val="20"/>
          <w:szCs w:val="20"/>
        </w:rPr>
      </w:pPr>
      <w:r w:rsidRPr="00EC2D67">
        <w:rPr>
          <w:rFonts w:ascii="Verdana" w:hAnsi="Verdana"/>
          <w:color w:val="auto"/>
          <w:sz w:val="20"/>
          <w:szCs w:val="20"/>
        </w:rPr>
        <w:t xml:space="preserve">The Contractor </w:t>
      </w:r>
      <w:r w:rsidR="00B54C20">
        <w:rPr>
          <w:rFonts w:ascii="Verdana" w:hAnsi="Verdana"/>
          <w:color w:val="auto"/>
          <w:sz w:val="20"/>
          <w:szCs w:val="20"/>
        </w:rPr>
        <w:t>must</w:t>
      </w:r>
      <w:r w:rsidRPr="00EC2D67">
        <w:rPr>
          <w:rFonts w:ascii="Verdana" w:hAnsi="Verdana"/>
          <w:color w:val="auto"/>
          <w:sz w:val="20"/>
          <w:szCs w:val="20"/>
        </w:rPr>
        <w:t xml:space="preserve"> score all summative assessments accurately and in a timely manner including release of results on a rolling basis during the assessment window </w:t>
      </w:r>
      <w:r w:rsidR="004C2386">
        <w:rPr>
          <w:rFonts w:ascii="Verdana" w:hAnsi="Verdana"/>
          <w:color w:val="auto"/>
          <w:sz w:val="20"/>
          <w:szCs w:val="20"/>
        </w:rPr>
        <w:t xml:space="preserve">and </w:t>
      </w:r>
      <w:r w:rsidRPr="00EC2D67">
        <w:rPr>
          <w:rFonts w:ascii="Verdana" w:hAnsi="Verdana"/>
          <w:color w:val="auto"/>
          <w:sz w:val="20"/>
          <w:szCs w:val="20"/>
        </w:rPr>
        <w:t xml:space="preserve">provide a comprehensive reporting portal for both interim and summative assessment results so educators can use </w:t>
      </w:r>
      <w:r w:rsidR="00CE793D">
        <w:rPr>
          <w:rFonts w:ascii="Verdana" w:hAnsi="Verdana"/>
          <w:color w:val="auto"/>
          <w:sz w:val="20"/>
          <w:szCs w:val="20"/>
        </w:rPr>
        <w:t xml:space="preserve">the </w:t>
      </w:r>
      <w:r w:rsidRPr="00EC2D67">
        <w:rPr>
          <w:rFonts w:ascii="Verdana" w:hAnsi="Verdana"/>
          <w:color w:val="auto"/>
          <w:sz w:val="20"/>
          <w:szCs w:val="20"/>
        </w:rPr>
        <w:t xml:space="preserve">information for program planning and informing instruction, </w:t>
      </w:r>
    </w:p>
    <w:p w14:paraId="438CF380" w14:textId="1BB62CE4" w:rsidR="00143267" w:rsidRPr="00EC2D67" w:rsidRDefault="00143267" w:rsidP="00EC2D67">
      <w:pPr>
        <w:pStyle w:val="pcellbodyctr"/>
        <w:numPr>
          <w:ilvl w:val="0"/>
          <w:numId w:val="30"/>
        </w:numPr>
        <w:spacing w:after="120" w:line="240" w:lineRule="auto"/>
        <w:jc w:val="left"/>
        <w:rPr>
          <w:rFonts w:ascii="Verdana" w:hAnsi="Verdana"/>
          <w:color w:val="auto"/>
          <w:sz w:val="20"/>
          <w:szCs w:val="20"/>
        </w:rPr>
      </w:pPr>
      <w:r w:rsidRPr="00EC2D67">
        <w:rPr>
          <w:rFonts w:ascii="Verdana" w:hAnsi="Verdana"/>
          <w:color w:val="auto"/>
          <w:sz w:val="20"/>
          <w:szCs w:val="20"/>
        </w:rPr>
        <w:t xml:space="preserve">The Contractor </w:t>
      </w:r>
      <w:r w:rsidR="00B54C20">
        <w:rPr>
          <w:rFonts w:ascii="Verdana" w:hAnsi="Verdana"/>
          <w:color w:val="auto"/>
          <w:sz w:val="20"/>
          <w:szCs w:val="20"/>
        </w:rPr>
        <w:t>must</w:t>
      </w:r>
      <w:r w:rsidRPr="00EC2D67">
        <w:rPr>
          <w:rFonts w:ascii="Verdana" w:hAnsi="Verdana"/>
          <w:color w:val="auto"/>
          <w:sz w:val="20"/>
          <w:szCs w:val="20"/>
        </w:rPr>
        <w:t xml:space="preserve"> provide accurate and validated data files to </w:t>
      </w:r>
      <w:r w:rsidR="004C2386">
        <w:rPr>
          <w:rFonts w:ascii="Verdana" w:hAnsi="Verdana"/>
          <w:color w:val="auto"/>
          <w:sz w:val="20"/>
          <w:szCs w:val="20"/>
        </w:rPr>
        <w:t xml:space="preserve">the </w:t>
      </w:r>
      <w:r w:rsidRPr="00EC2D67">
        <w:rPr>
          <w:rFonts w:ascii="Verdana" w:hAnsi="Verdana"/>
          <w:color w:val="auto"/>
          <w:sz w:val="20"/>
          <w:szCs w:val="20"/>
        </w:rPr>
        <w:t xml:space="preserve">CSDE for summative assessment results in a timely manner, and </w:t>
      </w:r>
    </w:p>
    <w:p w14:paraId="116659C2" w14:textId="7CD5E284" w:rsidR="00143267" w:rsidRPr="00EC2D67" w:rsidRDefault="00143267" w:rsidP="00EC2D67">
      <w:pPr>
        <w:pStyle w:val="pcellbodyctr"/>
        <w:numPr>
          <w:ilvl w:val="0"/>
          <w:numId w:val="30"/>
        </w:numPr>
        <w:spacing w:after="120" w:line="240" w:lineRule="auto"/>
        <w:jc w:val="left"/>
        <w:rPr>
          <w:rFonts w:ascii="Verdana" w:hAnsi="Verdana"/>
          <w:color w:val="auto"/>
          <w:sz w:val="20"/>
          <w:szCs w:val="20"/>
        </w:rPr>
      </w:pPr>
      <w:r w:rsidRPr="00EC2D67">
        <w:rPr>
          <w:rFonts w:ascii="Verdana" w:hAnsi="Verdana"/>
          <w:color w:val="auto"/>
          <w:sz w:val="20"/>
          <w:szCs w:val="20"/>
        </w:rPr>
        <w:t xml:space="preserve">The Contractor </w:t>
      </w:r>
      <w:r w:rsidR="00B54C20">
        <w:rPr>
          <w:rFonts w:ascii="Verdana" w:hAnsi="Verdana"/>
          <w:color w:val="auto"/>
          <w:sz w:val="20"/>
          <w:szCs w:val="20"/>
        </w:rPr>
        <w:t>must</w:t>
      </w:r>
      <w:r w:rsidRPr="00EC2D67">
        <w:rPr>
          <w:rFonts w:ascii="Verdana" w:hAnsi="Verdana"/>
          <w:color w:val="auto"/>
          <w:sz w:val="20"/>
          <w:szCs w:val="20"/>
        </w:rPr>
        <w:t xml:space="preserve"> provide all requisite technical documentation as requested by the U.S. Department of Education for the federal peer review process.</w:t>
      </w:r>
    </w:p>
    <w:p w14:paraId="1191CC55" w14:textId="2C86CA7C" w:rsidR="004763FE" w:rsidRPr="00EC2D67" w:rsidRDefault="00D82AA5" w:rsidP="00C96F07">
      <w:pPr>
        <w:pStyle w:val="RFPSubsectionHeading"/>
      </w:pPr>
      <w:bookmarkStart w:id="576" w:name="_Toc161226010"/>
      <w:bookmarkStart w:id="577" w:name="_Toc161226237"/>
      <w:bookmarkStart w:id="578" w:name="_Toc161226389"/>
      <w:bookmarkStart w:id="579" w:name="_Toc161226508"/>
      <w:bookmarkStart w:id="580" w:name="_Toc161226633"/>
      <w:bookmarkStart w:id="581" w:name="_Toc161226758"/>
      <w:bookmarkStart w:id="582" w:name="_Toc161226889"/>
      <w:bookmarkStart w:id="583" w:name="_Toc161227008"/>
      <w:bookmarkStart w:id="584" w:name="_Toc161227128"/>
      <w:bookmarkStart w:id="585" w:name="_Toc161227253"/>
      <w:bookmarkStart w:id="586" w:name="_Toc161227372"/>
      <w:bookmarkStart w:id="587" w:name="_Toc161226012"/>
      <w:bookmarkStart w:id="588" w:name="_Toc161226239"/>
      <w:bookmarkStart w:id="589" w:name="_Toc161226391"/>
      <w:bookmarkStart w:id="590" w:name="_Toc161226510"/>
      <w:bookmarkStart w:id="591" w:name="_Toc161226635"/>
      <w:bookmarkStart w:id="592" w:name="_Toc161226760"/>
      <w:bookmarkStart w:id="593" w:name="_Toc161226891"/>
      <w:bookmarkStart w:id="594" w:name="_Toc161227010"/>
      <w:bookmarkStart w:id="595" w:name="_Toc161227130"/>
      <w:bookmarkStart w:id="596" w:name="_Toc161227255"/>
      <w:bookmarkStart w:id="597" w:name="_Toc161227374"/>
      <w:bookmarkStart w:id="598" w:name="_Toc161226014"/>
      <w:bookmarkStart w:id="599" w:name="_Toc161226241"/>
      <w:bookmarkStart w:id="600" w:name="_Toc161226393"/>
      <w:bookmarkStart w:id="601" w:name="_Toc161226512"/>
      <w:bookmarkStart w:id="602" w:name="_Toc161226637"/>
      <w:bookmarkStart w:id="603" w:name="_Toc161226762"/>
      <w:bookmarkStart w:id="604" w:name="_Toc161226893"/>
      <w:bookmarkStart w:id="605" w:name="_Toc161227012"/>
      <w:bookmarkStart w:id="606" w:name="_Toc161227132"/>
      <w:bookmarkStart w:id="607" w:name="_Toc161227257"/>
      <w:bookmarkStart w:id="608" w:name="_Toc161227376"/>
      <w:bookmarkStart w:id="609" w:name="_Toc161226016"/>
      <w:bookmarkStart w:id="610" w:name="_Toc161226243"/>
      <w:bookmarkStart w:id="611" w:name="_Toc161226395"/>
      <w:bookmarkStart w:id="612" w:name="_Toc161226514"/>
      <w:bookmarkStart w:id="613" w:name="_Toc161226639"/>
      <w:bookmarkStart w:id="614" w:name="_Toc161226764"/>
      <w:bookmarkStart w:id="615" w:name="_Toc161226895"/>
      <w:bookmarkStart w:id="616" w:name="_Toc161227014"/>
      <w:bookmarkStart w:id="617" w:name="_Toc161227134"/>
      <w:bookmarkStart w:id="618" w:name="_Toc161227259"/>
      <w:bookmarkStart w:id="619" w:name="_Toc161227378"/>
      <w:bookmarkStart w:id="620" w:name="_Toc161226018"/>
      <w:bookmarkStart w:id="621" w:name="_Toc161226245"/>
      <w:bookmarkStart w:id="622" w:name="_Toc161226397"/>
      <w:bookmarkStart w:id="623" w:name="_Toc161226516"/>
      <w:bookmarkStart w:id="624" w:name="_Toc161226641"/>
      <w:bookmarkStart w:id="625" w:name="_Toc161226766"/>
      <w:bookmarkStart w:id="626" w:name="_Toc161226897"/>
      <w:bookmarkStart w:id="627" w:name="_Toc161227016"/>
      <w:bookmarkStart w:id="628" w:name="_Toc161227136"/>
      <w:bookmarkStart w:id="629" w:name="_Toc161227261"/>
      <w:bookmarkStart w:id="630" w:name="_Toc161227380"/>
      <w:bookmarkStart w:id="631" w:name="_Toc161052819"/>
      <w:bookmarkStart w:id="632" w:name="_Toc161052927"/>
      <w:bookmarkStart w:id="633" w:name="_Toc161053036"/>
      <w:bookmarkStart w:id="634" w:name="_Toc161226019"/>
      <w:bookmarkStart w:id="635" w:name="_Toc161226246"/>
      <w:bookmarkStart w:id="636" w:name="_Toc161226398"/>
      <w:bookmarkStart w:id="637" w:name="_Toc161226517"/>
      <w:bookmarkStart w:id="638" w:name="_Toc161226642"/>
      <w:bookmarkStart w:id="639" w:name="_Toc161226767"/>
      <w:bookmarkStart w:id="640" w:name="_Toc161226898"/>
      <w:bookmarkStart w:id="641" w:name="_Toc161227017"/>
      <w:bookmarkStart w:id="642" w:name="_Toc161227137"/>
      <w:bookmarkStart w:id="643" w:name="_Toc161227262"/>
      <w:bookmarkStart w:id="644" w:name="_Toc161227381"/>
      <w:bookmarkStart w:id="645" w:name="_Toc161226009"/>
      <w:bookmarkStart w:id="646" w:name="_Toc161226236"/>
      <w:bookmarkStart w:id="647" w:name="_Toc161226388"/>
      <w:bookmarkStart w:id="648" w:name="_Toc161226507"/>
      <w:bookmarkStart w:id="649" w:name="_Toc161226632"/>
      <w:bookmarkStart w:id="650" w:name="_Toc161226757"/>
      <w:bookmarkStart w:id="651" w:name="_Toc161226888"/>
      <w:bookmarkStart w:id="652" w:name="_Toc161227007"/>
      <w:bookmarkStart w:id="653" w:name="_Toc161227127"/>
      <w:bookmarkStart w:id="654" w:name="_Toc161227252"/>
      <w:bookmarkStart w:id="655" w:name="_Toc161227371"/>
      <w:bookmarkStart w:id="656" w:name="_Toc161226011"/>
      <w:bookmarkStart w:id="657" w:name="_Toc161226238"/>
      <w:bookmarkStart w:id="658" w:name="_Toc161226390"/>
      <w:bookmarkStart w:id="659" w:name="_Toc161226509"/>
      <w:bookmarkStart w:id="660" w:name="_Toc161226634"/>
      <w:bookmarkStart w:id="661" w:name="_Toc161226759"/>
      <w:bookmarkStart w:id="662" w:name="_Toc161226890"/>
      <w:bookmarkStart w:id="663" w:name="_Toc161227009"/>
      <w:bookmarkStart w:id="664" w:name="_Toc161227129"/>
      <w:bookmarkStart w:id="665" w:name="_Toc161227254"/>
      <w:bookmarkStart w:id="666" w:name="_Toc161227373"/>
      <w:bookmarkStart w:id="667" w:name="_Toc161226013"/>
      <w:bookmarkStart w:id="668" w:name="_Toc161226240"/>
      <w:bookmarkStart w:id="669" w:name="_Toc161226392"/>
      <w:bookmarkStart w:id="670" w:name="_Toc161226511"/>
      <w:bookmarkStart w:id="671" w:name="_Toc161226636"/>
      <w:bookmarkStart w:id="672" w:name="_Toc161226761"/>
      <w:bookmarkStart w:id="673" w:name="_Toc161226892"/>
      <w:bookmarkStart w:id="674" w:name="_Toc161227011"/>
      <w:bookmarkStart w:id="675" w:name="_Toc161227131"/>
      <w:bookmarkStart w:id="676" w:name="_Toc161227256"/>
      <w:bookmarkStart w:id="677" w:name="_Toc161227375"/>
      <w:bookmarkStart w:id="678" w:name="_Toc161226015"/>
      <w:bookmarkStart w:id="679" w:name="_Toc161226242"/>
      <w:bookmarkStart w:id="680" w:name="_Toc161226394"/>
      <w:bookmarkStart w:id="681" w:name="_Toc161226513"/>
      <w:bookmarkStart w:id="682" w:name="_Toc161226638"/>
      <w:bookmarkStart w:id="683" w:name="_Toc161226763"/>
      <w:bookmarkStart w:id="684" w:name="_Toc161226894"/>
      <w:bookmarkStart w:id="685" w:name="_Toc161227013"/>
      <w:bookmarkStart w:id="686" w:name="_Toc161227133"/>
      <w:bookmarkStart w:id="687" w:name="_Toc161227258"/>
      <w:bookmarkStart w:id="688" w:name="_Toc161227377"/>
      <w:bookmarkStart w:id="689" w:name="_Toc161226017"/>
      <w:bookmarkStart w:id="690" w:name="_Toc161226244"/>
      <w:bookmarkStart w:id="691" w:name="_Toc161226396"/>
      <w:bookmarkStart w:id="692" w:name="_Toc161226515"/>
      <w:bookmarkStart w:id="693" w:name="_Toc161226640"/>
      <w:bookmarkStart w:id="694" w:name="_Toc161226765"/>
      <w:bookmarkStart w:id="695" w:name="_Toc161226896"/>
      <w:bookmarkStart w:id="696" w:name="_Toc161227015"/>
      <w:bookmarkStart w:id="697" w:name="_Toc161227135"/>
      <w:bookmarkStart w:id="698" w:name="_Toc161227260"/>
      <w:bookmarkStart w:id="699" w:name="_Toc161227379"/>
      <w:bookmarkStart w:id="700" w:name="_Toc161310792"/>
      <w:bookmarkStart w:id="701" w:name="_Toc16502103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EC2D67">
        <w:t>Contract Management/Data Reporting</w:t>
      </w:r>
      <w:bookmarkEnd w:id="700"/>
      <w:bookmarkEnd w:id="701"/>
      <w:r w:rsidRPr="00EC2D67">
        <w:t xml:space="preserve"> </w:t>
      </w:r>
    </w:p>
    <w:p w14:paraId="5B9D6148" w14:textId="78874192" w:rsidR="00AB670B" w:rsidRPr="00EC2D67" w:rsidRDefault="00AB670B" w:rsidP="0044402F">
      <w:pPr>
        <w:rPr>
          <w:rFonts w:ascii="Verdana" w:hAnsi="Verdana" w:cs="Arial"/>
          <w:color w:val="000000"/>
          <w:sz w:val="20"/>
          <w:szCs w:val="20"/>
        </w:rPr>
      </w:pPr>
      <w:r w:rsidRPr="00EC2D67">
        <w:rPr>
          <w:rFonts w:ascii="Verdana" w:hAnsi="Verdana"/>
          <w:sz w:val="20"/>
          <w:szCs w:val="20"/>
        </w:rPr>
        <w:t>As part of the State’s commitment to becoming more outcome</w:t>
      </w:r>
      <w:r w:rsidR="004C2386">
        <w:rPr>
          <w:rFonts w:ascii="Verdana" w:hAnsi="Verdana"/>
          <w:sz w:val="20"/>
          <w:szCs w:val="20"/>
        </w:rPr>
        <w:t>-</w:t>
      </w:r>
      <w:r w:rsidRPr="00EC2D67">
        <w:rPr>
          <w:rFonts w:ascii="Verdana" w:hAnsi="Verdana"/>
          <w:sz w:val="20"/>
          <w:szCs w:val="20"/>
        </w:rPr>
        <w:t xml:space="preserve">oriented, </w:t>
      </w:r>
      <w:r w:rsidR="004C2386">
        <w:rPr>
          <w:rFonts w:ascii="Verdana" w:hAnsi="Verdana"/>
          <w:sz w:val="20"/>
          <w:szCs w:val="20"/>
        </w:rPr>
        <w:t>the</w:t>
      </w:r>
      <w:r w:rsidRPr="00EC2D67">
        <w:rPr>
          <w:rFonts w:ascii="Verdana" w:hAnsi="Verdana"/>
          <w:sz w:val="20"/>
          <w:szCs w:val="20"/>
        </w:rPr>
        <w:t xml:space="preserve"> </w:t>
      </w:r>
      <w:r w:rsidR="00143267" w:rsidRPr="00EC2D67">
        <w:rPr>
          <w:rFonts w:ascii="Verdana" w:hAnsi="Verdana" w:cs="Arial"/>
          <w:color w:val="000000"/>
          <w:sz w:val="20"/>
          <w:szCs w:val="20"/>
        </w:rPr>
        <w:t>CSDE</w:t>
      </w:r>
      <w:r w:rsidRPr="00EC2D67">
        <w:rPr>
          <w:rFonts w:ascii="Verdana" w:hAnsi="Verdana" w:cs="Arial"/>
          <w:color w:val="000000"/>
          <w:sz w:val="20"/>
          <w:szCs w:val="20"/>
        </w:rPr>
        <w:t xml:space="preserve"> seeks to actively and regularly collaborate with </w:t>
      </w:r>
      <w:r w:rsidR="00093624" w:rsidRPr="00EC2D67">
        <w:rPr>
          <w:rFonts w:ascii="Verdana" w:hAnsi="Verdana" w:cs="Arial"/>
          <w:color w:val="000000"/>
          <w:sz w:val="20"/>
          <w:szCs w:val="20"/>
        </w:rPr>
        <w:t>Providers/Contractors</w:t>
      </w:r>
      <w:r w:rsidR="00C03AD7" w:rsidRPr="00EC2D67">
        <w:rPr>
          <w:rFonts w:ascii="Verdana" w:hAnsi="Verdana" w:cs="Arial"/>
          <w:color w:val="000000"/>
          <w:sz w:val="20"/>
          <w:szCs w:val="20"/>
        </w:rPr>
        <w:t xml:space="preserve"> </w:t>
      </w:r>
      <w:r w:rsidRPr="00EC2D67">
        <w:rPr>
          <w:rFonts w:ascii="Verdana" w:hAnsi="Verdana" w:cs="Arial"/>
          <w:color w:val="000000"/>
          <w:sz w:val="20"/>
          <w:szCs w:val="20"/>
        </w:rPr>
        <w:t xml:space="preserve">to enhance contract management, improve results, and adjust service delivery and policy based on learning what works. Reliable and relevant data is necessary to ensure compliance, inform trends to be monitored, evaluate results and performance, and drive service improvements. As such, </w:t>
      </w:r>
      <w:r w:rsidR="004C2386">
        <w:rPr>
          <w:rFonts w:ascii="Verdana" w:hAnsi="Verdana" w:cs="Arial"/>
          <w:color w:val="000000"/>
          <w:sz w:val="20"/>
          <w:szCs w:val="20"/>
        </w:rPr>
        <w:t>the</w:t>
      </w:r>
      <w:r w:rsidRPr="00EC2D67">
        <w:rPr>
          <w:rFonts w:ascii="Verdana" w:hAnsi="Verdana" w:cs="Arial"/>
          <w:color w:val="000000"/>
          <w:sz w:val="20"/>
          <w:szCs w:val="20"/>
        </w:rPr>
        <w:t xml:space="preserve"> </w:t>
      </w:r>
      <w:r w:rsidR="00143267" w:rsidRPr="00EC2D67">
        <w:rPr>
          <w:rFonts w:ascii="Verdana" w:hAnsi="Verdana" w:cs="Arial"/>
          <w:color w:val="000000"/>
          <w:sz w:val="20"/>
          <w:szCs w:val="20"/>
        </w:rPr>
        <w:t>CSDE</w:t>
      </w:r>
      <w:r w:rsidRPr="00EC2D67">
        <w:rPr>
          <w:rFonts w:ascii="Verdana" w:hAnsi="Verdana" w:cs="Arial"/>
          <w:color w:val="000000"/>
          <w:sz w:val="20"/>
          <w:szCs w:val="20"/>
        </w:rPr>
        <w:t xml:space="preserve"> reserves the right to request/collect other key data and metrics from </w:t>
      </w:r>
      <w:r w:rsidR="00093624" w:rsidRPr="00EC2D67">
        <w:rPr>
          <w:rFonts w:ascii="Verdana" w:hAnsi="Verdana" w:cs="Arial"/>
          <w:color w:val="000000"/>
          <w:sz w:val="20"/>
          <w:szCs w:val="20"/>
        </w:rPr>
        <w:t>Providers/Contractors.</w:t>
      </w:r>
    </w:p>
    <w:p w14:paraId="7D25E735" w14:textId="15FB2F22" w:rsidR="00784D8D" w:rsidRPr="00EC2D67" w:rsidRDefault="00784D8D" w:rsidP="00EC2D67">
      <w:pPr>
        <w:rPr>
          <w:rFonts w:ascii="Verdana" w:hAnsi="Verdana" w:cs="Arial"/>
          <w:color w:val="000000"/>
          <w:sz w:val="20"/>
          <w:szCs w:val="20"/>
        </w:rPr>
      </w:pPr>
      <w:r w:rsidRPr="00EC2D67">
        <w:rPr>
          <w:rFonts w:ascii="Verdana" w:hAnsi="Verdana" w:cs="Arial"/>
          <w:color w:val="000000"/>
          <w:sz w:val="20"/>
          <w:szCs w:val="20"/>
        </w:rPr>
        <w:br w:type="page"/>
      </w: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193E42" w:rsidRPr="00EC2D67" w14:paraId="34280835" w14:textId="77777777" w:rsidTr="00B50839">
        <w:trPr>
          <w:jc w:val="center"/>
        </w:trPr>
        <w:tc>
          <w:tcPr>
            <w:tcW w:w="9360" w:type="dxa"/>
            <w:shd w:val="clear" w:color="auto" w:fill="E6E6E6"/>
            <w:vAlign w:val="center"/>
          </w:tcPr>
          <w:p w14:paraId="43C693FC" w14:textId="47E6BACA" w:rsidR="00193E42" w:rsidRPr="00EC2D67" w:rsidRDefault="00193E42" w:rsidP="00EC2D67">
            <w:pPr>
              <w:pStyle w:val="RFPSectionHeading"/>
              <w:spacing w:line="240" w:lineRule="auto"/>
            </w:pPr>
            <w:bookmarkStart w:id="702" w:name="_Toc161310793"/>
            <w:bookmarkStart w:id="703" w:name="_Toc165021036"/>
            <w:r w:rsidRPr="00EC2D67">
              <w:lastRenderedPageBreak/>
              <w:t>II</w:t>
            </w:r>
            <w:r w:rsidR="00A02384" w:rsidRPr="00EC2D67">
              <w:t>I</w:t>
            </w:r>
            <w:r w:rsidRPr="00EC2D67">
              <w:t>.</w:t>
            </w:r>
            <w:r w:rsidRPr="00EC2D67" w:rsidDel="0097429A">
              <w:t xml:space="preserve"> </w:t>
            </w:r>
            <w:bookmarkEnd w:id="702"/>
            <w:r w:rsidR="00D82AA5" w:rsidRPr="00EC2D67">
              <w:t>Proposal Submission Overview</w:t>
            </w:r>
            <w:bookmarkEnd w:id="703"/>
          </w:p>
        </w:tc>
      </w:tr>
    </w:tbl>
    <w:p w14:paraId="01612E08" w14:textId="29FD612B" w:rsidR="00193E42" w:rsidRPr="00EC2D67" w:rsidRDefault="00D82AA5" w:rsidP="00C96F07">
      <w:pPr>
        <w:pStyle w:val="RFPSubsectionHeading"/>
        <w:numPr>
          <w:ilvl w:val="0"/>
          <w:numId w:val="56"/>
        </w:numPr>
      </w:pPr>
      <w:bookmarkStart w:id="704" w:name="_Toc161052822"/>
      <w:bookmarkStart w:id="705" w:name="_Toc161052930"/>
      <w:bookmarkStart w:id="706" w:name="_Toc161053039"/>
      <w:bookmarkStart w:id="707" w:name="_Toc161226022"/>
      <w:bookmarkStart w:id="708" w:name="_Toc161226249"/>
      <w:bookmarkStart w:id="709" w:name="_Toc161226401"/>
      <w:bookmarkStart w:id="710" w:name="_Toc161226520"/>
      <w:bookmarkStart w:id="711" w:name="_Toc161226645"/>
      <w:bookmarkStart w:id="712" w:name="_Toc161226770"/>
      <w:bookmarkStart w:id="713" w:name="_Toc161226901"/>
      <w:bookmarkStart w:id="714" w:name="_Toc161227020"/>
      <w:bookmarkStart w:id="715" w:name="_Toc161227140"/>
      <w:bookmarkStart w:id="716" w:name="_Toc161227265"/>
      <w:bookmarkStart w:id="717" w:name="_Toc161227384"/>
      <w:bookmarkStart w:id="718" w:name="_Toc161310794"/>
      <w:bookmarkStart w:id="719" w:name="_Toc165021037"/>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r w:rsidRPr="00EC2D67">
        <w:t>Submission Format Information</w:t>
      </w:r>
      <w:bookmarkEnd w:id="718"/>
      <w:bookmarkEnd w:id="719"/>
    </w:p>
    <w:p w14:paraId="26AEA058" w14:textId="681D622F" w:rsidR="00193E42" w:rsidRPr="00EC2D67" w:rsidRDefault="00193E42" w:rsidP="00EC2D67">
      <w:pPr>
        <w:pStyle w:val="pcellbody"/>
        <w:numPr>
          <w:ilvl w:val="0"/>
          <w:numId w:val="15"/>
        </w:numPr>
        <w:spacing w:after="120" w:line="240" w:lineRule="auto"/>
        <w:rPr>
          <w:rFonts w:ascii="Verdana" w:hAnsi="Verdana"/>
          <w:sz w:val="20"/>
          <w:szCs w:val="20"/>
        </w:rPr>
      </w:pPr>
      <w:r w:rsidRPr="00EC2D67">
        <w:rPr>
          <w:rFonts w:ascii="Verdana" w:hAnsi="Verdana"/>
          <w:b/>
          <w:sz w:val="20"/>
          <w:szCs w:val="20"/>
        </w:rPr>
        <w:t>Required Outline.</w:t>
      </w:r>
      <w:r w:rsidRPr="00EC2D67" w:rsidDel="0097429A">
        <w:rPr>
          <w:rFonts w:ascii="Verdana" w:hAnsi="Verdana"/>
          <w:sz w:val="20"/>
          <w:szCs w:val="20"/>
        </w:rPr>
        <w:t xml:space="preserve"> </w:t>
      </w:r>
      <w:r w:rsidRPr="00EC2D67">
        <w:rPr>
          <w:rFonts w:ascii="Verdana" w:hAnsi="Verdana"/>
          <w:sz w:val="20"/>
          <w:szCs w:val="20"/>
        </w:rPr>
        <w:t xml:space="preserve">All proposals must follow the required outline presented in </w:t>
      </w:r>
      <w:hyperlink w:anchor="IV" w:history="1">
        <w:r w:rsidRPr="00170C76">
          <w:rPr>
            <w:rStyle w:val="Hyperlink"/>
            <w:rFonts w:ascii="Verdana" w:hAnsi="Verdana"/>
            <w:sz w:val="20"/>
            <w:szCs w:val="20"/>
          </w:rPr>
          <w:t>Section IV</w:t>
        </w:r>
      </w:hyperlink>
      <w:r w:rsidRPr="00EC2D67">
        <w:rPr>
          <w:rFonts w:ascii="Verdana" w:hAnsi="Verdana"/>
          <w:sz w:val="20"/>
          <w:szCs w:val="20"/>
        </w:rPr>
        <w:t xml:space="preserve"> – Proposal Outline.</w:t>
      </w:r>
      <w:r w:rsidRPr="00EC2D67" w:rsidDel="0097429A">
        <w:rPr>
          <w:rFonts w:ascii="Verdana" w:hAnsi="Verdana"/>
          <w:sz w:val="20"/>
          <w:szCs w:val="20"/>
        </w:rPr>
        <w:t xml:space="preserve"> </w:t>
      </w:r>
      <w:r w:rsidRPr="00EC2D67">
        <w:rPr>
          <w:rFonts w:ascii="Verdana" w:hAnsi="Verdana"/>
          <w:sz w:val="20"/>
          <w:szCs w:val="20"/>
        </w:rPr>
        <w:t>Proposals that fail to follow the required outline will be deemed non-responsive and not evaluated.</w:t>
      </w:r>
    </w:p>
    <w:p w14:paraId="0C037036" w14:textId="187BBD5D" w:rsidR="00193E42" w:rsidRPr="00EC2D67" w:rsidRDefault="00193E42" w:rsidP="00EC2D67">
      <w:pPr>
        <w:pStyle w:val="pcellbody"/>
        <w:numPr>
          <w:ilvl w:val="0"/>
          <w:numId w:val="15"/>
        </w:numPr>
        <w:spacing w:after="120" w:line="240" w:lineRule="auto"/>
        <w:rPr>
          <w:rFonts w:ascii="Verdana" w:hAnsi="Verdana"/>
          <w:color w:val="auto"/>
          <w:sz w:val="20"/>
          <w:szCs w:val="20"/>
          <w:u w:val="single"/>
        </w:rPr>
      </w:pPr>
      <w:r w:rsidRPr="00EC2D67">
        <w:rPr>
          <w:rFonts w:ascii="Verdana" w:hAnsi="Verdana"/>
          <w:b/>
          <w:sz w:val="20"/>
          <w:szCs w:val="20"/>
        </w:rPr>
        <w:t>Cover Sheet.</w:t>
      </w:r>
      <w:r w:rsidRPr="00EC2D67" w:rsidDel="0097429A">
        <w:rPr>
          <w:rFonts w:ascii="Verdana" w:hAnsi="Verdana"/>
          <w:sz w:val="20"/>
          <w:szCs w:val="20"/>
        </w:rPr>
        <w:t xml:space="preserve"> </w:t>
      </w:r>
      <w:r w:rsidRPr="00EC2D67">
        <w:rPr>
          <w:rFonts w:ascii="Verdana" w:hAnsi="Verdana"/>
          <w:sz w:val="20"/>
          <w:szCs w:val="20"/>
        </w:rPr>
        <w:t xml:space="preserve">The </w:t>
      </w:r>
      <w:r w:rsidR="00154811" w:rsidRPr="00EC2D67">
        <w:rPr>
          <w:rFonts w:ascii="Verdana" w:hAnsi="Verdana"/>
          <w:sz w:val="20"/>
          <w:szCs w:val="20"/>
        </w:rPr>
        <w:t>cover shee</w:t>
      </w:r>
      <w:r w:rsidRPr="00EC2D67">
        <w:rPr>
          <w:rFonts w:ascii="Verdana" w:hAnsi="Verdana"/>
          <w:sz w:val="20"/>
          <w:szCs w:val="20"/>
        </w:rPr>
        <w:t xml:space="preserve">t is </w:t>
      </w:r>
      <w:r w:rsidR="00154811">
        <w:rPr>
          <w:rFonts w:ascii="Verdana" w:hAnsi="Verdana"/>
          <w:sz w:val="20"/>
          <w:szCs w:val="20"/>
        </w:rPr>
        <w:t>p</w:t>
      </w:r>
      <w:r w:rsidRPr="00EC2D67">
        <w:rPr>
          <w:rFonts w:ascii="Verdana" w:hAnsi="Verdana"/>
          <w:sz w:val="20"/>
          <w:szCs w:val="20"/>
        </w:rPr>
        <w:t>age 1 of the proposal.</w:t>
      </w:r>
      <w:r w:rsidRPr="00EC2D67" w:rsidDel="0097429A">
        <w:rPr>
          <w:rFonts w:ascii="Verdana" w:hAnsi="Verdana"/>
          <w:sz w:val="20"/>
          <w:szCs w:val="20"/>
        </w:rPr>
        <w:t xml:space="preserve"> </w:t>
      </w:r>
      <w:r w:rsidRPr="00EC2D67">
        <w:rPr>
          <w:rFonts w:ascii="Verdana" w:hAnsi="Verdana"/>
          <w:sz w:val="20"/>
          <w:szCs w:val="20"/>
        </w:rPr>
        <w:t xml:space="preserve">The proposer must develop a </w:t>
      </w:r>
      <w:r w:rsidR="00154811" w:rsidRPr="00EC2D67">
        <w:rPr>
          <w:rFonts w:ascii="Verdana" w:hAnsi="Verdana"/>
          <w:sz w:val="20"/>
          <w:szCs w:val="20"/>
        </w:rPr>
        <w:t>cover sheet</w:t>
      </w:r>
      <w:r w:rsidRPr="00EC2D67">
        <w:rPr>
          <w:rFonts w:ascii="Verdana" w:hAnsi="Verdana"/>
          <w:sz w:val="20"/>
          <w:szCs w:val="20"/>
        </w:rPr>
        <w:t xml:space="preserve"> that includes the information below.</w:t>
      </w:r>
      <w:r w:rsidRPr="00EC2D67" w:rsidDel="0097429A">
        <w:rPr>
          <w:rFonts w:ascii="Verdana" w:hAnsi="Verdana"/>
          <w:sz w:val="20"/>
          <w:szCs w:val="20"/>
        </w:rPr>
        <w:t xml:space="preserve"> </w:t>
      </w:r>
      <w:r w:rsidRPr="00EC2D67">
        <w:rPr>
          <w:rFonts w:ascii="Verdana" w:hAnsi="Verdana"/>
          <w:i/>
          <w:sz w:val="20"/>
          <w:szCs w:val="20"/>
        </w:rPr>
        <w:t>Legal Name</w:t>
      </w:r>
      <w:r w:rsidRPr="00EC2D67">
        <w:rPr>
          <w:rFonts w:ascii="Verdana" w:hAnsi="Verdana"/>
          <w:sz w:val="20"/>
          <w:szCs w:val="20"/>
        </w:rPr>
        <w:t xml:space="preserve"> is defined as the name of </w:t>
      </w:r>
      <w:r w:rsidR="00FB09B3" w:rsidRPr="00EC2D67">
        <w:rPr>
          <w:rFonts w:ascii="Verdana" w:hAnsi="Verdana"/>
          <w:sz w:val="20"/>
          <w:szCs w:val="20"/>
        </w:rPr>
        <w:t>the provider</w:t>
      </w:r>
      <w:r w:rsidRPr="00EC2D67">
        <w:rPr>
          <w:rFonts w:ascii="Verdana" w:hAnsi="Verdana"/>
          <w:sz w:val="20"/>
          <w:szCs w:val="20"/>
        </w:rPr>
        <w:t>,</w:t>
      </w:r>
      <w:r w:rsidR="00FB09B3" w:rsidRPr="00EC2D67">
        <w:rPr>
          <w:rFonts w:ascii="Verdana" w:hAnsi="Verdana"/>
          <w:sz w:val="20"/>
          <w:szCs w:val="20"/>
        </w:rPr>
        <w:t xml:space="preserve"> </w:t>
      </w:r>
      <w:r w:rsidR="00355E98">
        <w:rPr>
          <w:rFonts w:ascii="Verdana" w:hAnsi="Verdana"/>
          <w:sz w:val="20"/>
          <w:szCs w:val="20"/>
        </w:rPr>
        <w:t>Contractor</w:t>
      </w:r>
      <w:r w:rsidR="00FB09B3" w:rsidRPr="00EC2D67">
        <w:rPr>
          <w:rFonts w:ascii="Verdana" w:hAnsi="Verdana"/>
          <w:sz w:val="20"/>
          <w:szCs w:val="20"/>
        </w:rPr>
        <w:t>,</w:t>
      </w:r>
      <w:r w:rsidRPr="00EC2D67">
        <w:rPr>
          <w:rFonts w:ascii="Verdana" w:hAnsi="Verdana"/>
          <w:sz w:val="20"/>
          <w:szCs w:val="20"/>
        </w:rPr>
        <w:t xml:space="preserve"> CT State agency, or municipality submitting the proposal.</w:t>
      </w:r>
      <w:r w:rsidRPr="00EC2D67" w:rsidDel="0097429A">
        <w:rPr>
          <w:rFonts w:ascii="Verdana" w:hAnsi="Verdana"/>
          <w:sz w:val="20"/>
          <w:szCs w:val="20"/>
        </w:rPr>
        <w:t xml:space="preserve"> </w:t>
      </w:r>
      <w:r w:rsidRPr="00EC2D67">
        <w:rPr>
          <w:rFonts w:ascii="Verdana" w:hAnsi="Verdana"/>
          <w:i/>
          <w:sz w:val="20"/>
          <w:szCs w:val="20"/>
        </w:rPr>
        <w:t>Contact Person</w:t>
      </w:r>
      <w:r w:rsidRPr="00EC2D67">
        <w:rPr>
          <w:rFonts w:ascii="Verdana" w:hAnsi="Verdana"/>
          <w:sz w:val="20"/>
          <w:szCs w:val="20"/>
        </w:rPr>
        <w:t xml:space="preserve"> is defined as the individual who can provide additional information about the proposal or who has immediate responsibility for the proposal.</w:t>
      </w:r>
      <w:r w:rsidRPr="00EC2D67" w:rsidDel="0097429A">
        <w:rPr>
          <w:rFonts w:ascii="Verdana" w:hAnsi="Verdana"/>
          <w:sz w:val="20"/>
          <w:szCs w:val="20"/>
        </w:rPr>
        <w:t xml:space="preserve"> </w:t>
      </w:r>
      <w:proofErr w:type="gramStart"/>
      <w:r w:rsidRPr="00EC2D67">
        <w:rPr>
          <w:rFonts w:ascii="Verdana" w:hAnsi="Verdana"/>
          <w:i/>
          <w:sz w:val="20"/>
          <w:szCs w:val="20"/>
        </w:rPr>
        <w:t>Authorized</w:t>
      </w:r>
      <w:proofErr w:type="gramEnd"/>
      <w:r w:rsidRPr="00EC2D67">
        <w:rPr>
          <w:rFonts w:ascii="Verdana" w:hAnsi="Verdana"/>
          <w:i/>
          <w:sz w:val="20"/>
          <w:szCs w:val="20"/>
        </w:rPr>
        <w:t xml:space="preserve"> Official</w:t>
      </w:r>
      <w:r w:rsidRPr="00EC2D67">
        <w:rPr>
          <w:rFonts w:ascii="Verdana" w:hAnsi="Verdana"/>
          <w:sz w:val="20"/>
          <w:szCs w:val="20"/>
        </w:rPr>
        <w:t xml:space="preserve"> is defined as the individual empowered to submit a binding offer on behalf of the proposer to provide services in accordance with the terms and provisions described in this RFP and any amendments or attachments hereto.</w:t>
      </w:r>
    </w:p>
    <w:p w14:paraId="122E41DB" w14:textId="4491922D"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 xml:space="preserve">RFP Name </w:t>
      </w:r>
      <w:r w:rsidRPr="00EC2D67">
        <w:rPr>
          <w:rFonts w:ascii="Verdana" w:hAnsi="Verdana"/>
          <w:sz w:val="20"/>
          <w:szCs w:val="20"/>
        </w:rPr>
        <w:t>or</w:t>
      </w:r>
      <w:r w:rsidRPr="00EC2D67">
        <w:rPr>
          <w:rFonts w:ascii="Verdana" w:hAnsi="Verdana"/>
          <w:color w:val="auto"/>
          <w:sz w:val="20"/>
          <w:szCs w:val="20"/>
        </w:rPr>
        <w:t xml:space="preserve"> Number</w:t>
      </w:r>
    </w:p>
    <w:p w14:paraId="13A132D2" w14:textId="1FA1A9E8"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 xml:space="preserve">Legal </w:t>
      </w:r>
      <w:r w:rsidRPr="00EC2D67">
        <w:rPr>
          <w:rFonts w:ascii="Verdana" w:hAnsi="Verdana"/>
          <w:sz w:val="20"/>
          <w:szCs w:val="20"/>
        </w:rPr>
        <w:t>Name</w:t>
      </w:r>
    </w:p>
    <w:p w14:paraId="2A2767F9" w14:textId="17FFEFCB"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sz w:val="20"/>
          <w:szCs w:val="20"/>
        </w:rPr>
        <w:t>FEIN</w:t>
      </w:r>
    </w:p>
    <w:p w14:paraId="44CC9273" w14:textId="509EEF4D"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 xml:space="preserve">Street </w:t>
      </w:r>
      <w:r w:rsidRPr="00EC2D67">
        <w:rPr>
          <w:rFonts w:ascii="Verdana" w:hAnsi="Verdana"/>
          <w:sz w:val="20"/>
          <w:szCs w:val="20"/>
        </w:rPr>
        <w:t>Address</w:t>
      </w:r>
    </w:p>
    <w:p w14:paraId="771B1B31" w14:textId="37A9E67D"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Town/</w:t>
      </w:r>
      <w:r w:rsidRPr="00EC2D67">
        <w:rPr>
          <w:rFonts w:ascii="Verdana" w:hAnsi="Verdana"/>
          <w:sz w:val="20"/>
          <w:szCs w:val="20"/>
        </w:rPr>
        <w:t>City</w:t>
      </w:r>
      <w:r w:rsidRPr="00EC2D67">
        <w:rPr>
          <w:rFonts w:ascii="Verdana" w:hAnsi="Verdana"/>
          <w:color w:val="auto"/>
          <w:sz w:val="20"/>
          <w:szCs w:val="20"/>
        </w:rPr>
        <w:t>/State/Zip</w:t>
      </w:r>
      <w:r w:rsidR="00431B41">
        <w:rPr>
          <w:rFonts w:ascii="Verdana" w:hAnsi="Verdana"/>
          <w:color w:val="auto"/>
          <w:sz w:val="20"/>
          <w:szCs w:val="20"/>
        </w:rPr>
        <w:t xml:space="preserve"> Code</w:t>
      </w:r>
    </w:p>
    <w:p w14:paraId="65EF29B3" w14:textId="0441AEE5"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sz w:val="20"/>
          <w:szCs w:val="20"/>
        </w:rPr>
        <w:t>Contact</w:t>
      </w:r>
      <w:r w:rsidRPr="00EC2D67">
        <w:rPr>
          <w:rFonts w:ascii="Verdana" w:hAnsi="Verdana"/>
          <w:color w:val="auto"/>
          <w:sz w:val="20"/>
          <w:szCs w:val="20"/>
        </w:rPr>
        <w:t xml:space="preserve"> Person</w:t>
      </w:r>
    </w:p>
    <w:p w14:paraId="231F9E75" w14:textId="66DF46F4" w:rsidR="00193E42" w:rsidRPr="00EC2D67" w:rsidRDefault="00193E42" w:rsidP="004B5616">
      <w:pPr>
        <w:pStyle w:val="pcellbody"/>
        <w:numPr>
          <w:ilvl w:val="1"/>
          <w:numId w:val="1"/>
        </w:numPr>
        <w:spacing w:line="240" w:lineRule="auto"/>
        <w:rPr>
          <w:rFonts w:ascii="Verdana" w:hAnsi="Verdana"/>
          <w:color w:val="auto"/>
          <w:sz w:val="20"/>
          <w:szCs w:val="20"/>
        </w:rPr>
      </w:pPr>
      <w:r w:rsidRPr="00EC2D67">
        <w:rPr>
          <w:rFonts w:ascii="Verdana" w:hAnsi="Verdana"/>
          <w:sz w:val="20"/>
          <w:szCs w:val="20"/>
        </w:rPr>
        <w:t>Title</w:t>
      </w:r>
    </w:p>
    <w:p w14:paraId="0F0EAD99" w14:textId="1EB1EE96" w:rsidR="00193E42" w:rsidRPr="00EC2D67" w:rsidRDefault="00193E42" w:rsidP="004B5616">
      <w:pPr>
        <w:pStyle w:val="pcellbody"/>
        <w:numPr>
          <w:ilvl w:val="1"/>
          <w:numId w:val="1"/>
        </w:numPr>
        <w:spacing w:line="240" w:lineRule="auto"/>
        <w:rPr>
          <w:rFonts w:ascii="Verdana" w:hAnsi="Verdana"/>
          <w:color w:val="auto"/>
          <w:sz w:val="20"/>
          <w:szCs w:val="20"/>
        </w:rPr>
      </w:pPr>
      <w:r w:rsidRPr="00EC2D67">
        <w:rPr>
          <w:rFonts w:ascii="Verdana" w:hAnsi="Verdana"/>
          <w:sz w:val="20"/>
          <w:szCs w:val="20"/>
        </w:rPr>
        <w:t>Phone</w:t>
      </w:r>
      <w:r w:rsidRPr="00EC2D67">
        <w:rPr>
          <w:rFonts w:ascii="Verdana" w:hAnsi="Verdana"/>
          <w:color w:val="auto"/>
          <w:sz w:val="20"/>
          <w:szCs w:val="20"/>
        </w:rPr>
        <w:t xml:space="preserve"> Number</w:t>
      </w:r>
    </w:p>
    <w:p w14:paraId="412677CF" w14:textId="3A335A32" w:rsidR="00193E42" w:rsidRPr="00EC2D67" w:rsidRDefault="00193E42" w:rsidP="004B5616">
      <w:pPr>
        <w:pStyle w:val="pcellbody"/>
        <w:numPr>
          <w:ilvl w:val="1"/>
          <w:numId w:val="1"/>
        </w:numPr>
        <w:spacing w:line="240" w:lineRule="auto"/>
        <w:rPr>
          <w:rFonts w:ascii="Verdana" w:hAnsi="Verdana"/>
          <w:color w:val="auto"/>
          <w:sz w:val="20"/>
          <w:szCs w:val="20"/>
        </w:rPr>
      </w:pPr>
      <w:r w:rsidRPr="00EC2D67">
        <w:rPr>
          <w:rFonts w:ascii="Verdana" w:hAnsi="Verdana"/>
          <w:color w:val="auto"/>
          <w:sz w:val="20"/>
          <w:szCs w:val="20"/>
        </w:rPr>
        <w:t>E</w:t>
      </w:r>
      <w:r w:rsidR="00784D8D" w:rsidRPr="00EC2D67">
        <w:rPr>
          <w:rFonts w:ascii="Verdana" w:hAnsi="Verdana"/>
          <w:color w:val="auto"/>
          <w:sz w:val="20"/>
          <w:szCs w:val="20"/>
        </w:rPr>
        <w:t>m</w:t>
      </w:r>
      <w:r w:rsidRPr="00EC2D67">
        <w:rPr>
          <w:rFonts w:ascii="Verdana" w:hAnsi="Verdana"/>
          <w:color w:val="auto"/>
          <w:sz w:val="20"/>
          <w:szCs w:val="20"/>
        </w:rPr>
        <w:t xml:space="preserve">ail </w:t>
      </w:r>
      <w:r w:rsidRPr="00EC2D67">
        <w:rPr>
          <w:rFonts w:ascii="Verdana" w:hAnsi="Verdana"/>
          <w:sz w:val="20"/>
          <w:szCs w:val="20"/>
        </w:rPr>
        <w:t>Address</w:t>
      </w:r>
    </w:p>
    <w:p w14:paraId="7BCF26FF" w14:textId="5F17F9D1"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sz w:val="20"/>
          <w:szCs w:val="20"/>
        </w:rPr>
        <w:t>Authorized</w:t>
      </w:r>
      <w:r w:rsidRPr="00EC2D67">
        <w:rPr>
          <w:rFonts w:ascii="Verdana" w:hAnsi="Verdana"/>
          <w:color w:val="auto"/>
          <w:sz w:val="20"/>
          <w:szCs w:val="20"/>
        </w:rPr>
        <w:t xml:space="preserve"> Official</w:t>
      </w:r>
    </w:p>
    <w:p w14:paraId="55180CEE" w14:textId="35D7B5F8"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Title</w:t>
      </w:r>
    </w:p>
    <w:p w14:paraId="3663A0BF" w14:textId="53AD9C35" w:rsidR="00193E42" w:rsidRPr="000F1ADE" w:rsidRDefault="00193E42" w:rsidP="00256891">
      <w:pPr>
        <w:pStyle w:val="pcellbody"/>
        <w:numPr>
          <w:ilvl w:val="0"/>
          <w:numId w:val="1"/>
        </w:numPr>
        <w:spacing w:after="120" w:line="240" w:lineRule="auto"/>
        <w:ind w:left="1080"/>
        <w:rPr>
          <w:rFonts w:ascii="Verdana" w:hAnsi="Verdana"/>
          <w:sz w:val="20"/>
          <w:szCs w:val="20"/>
        </w:rPr>
      </w:pPr>
      <w:r w:rsidRPr="000F1ADE">
        <w:rPr>
          <w:rFonts w:ascii="Verdana" w:hAnsi="Verdana"/>
          <w:sz w:val="20"/>
          <w:szCs w:val="20"/>
        </w:rPr>
        <w:t>Signature</w:t>
      </w:r>
    </w:p>
    <w:p w14:paraId="271A8B97" w14:textId="5DBB2BE1" w:rsidR="00193E42" w:rsidRPr="00EC2D67" w:rsidRDefault="00193E42" w:rsidP="00EC2D67">
      <w:pPr>
        <w:pStyle w:val="pcellbody"/>
        <w:numPr>
          <w:ilvl w:val="0"/>
          <w:numId w:val="15"/>
        </w:numPr>
        <w:spacing w:after="120" w:line="240" w:lineRule="auto"/>
        <w:rPr>
          <w:rFonts w:ascii="Verdana" w:hAnsi="Verdana"/>
          <w:sz w:val="20"/>
          <w:szCs w:val="20"/>
        </w:rPr>
      </w:pPr>
      <w:r w:rsidRPr="00EC2D67">
        <w:rPr>
          <w:rFonts w:ascii="Verdana" w:hAnsi="Verdana"/>
          <w:b/>
          <w:sz w:val="20"/>
          <w:szCs w:val="20"/>
        </w:rPr>
        <w:t>Table of Contents.</w:t>
      </w:r>
      <w:r w:rsidR="0097429A" w:rsidRPr="00EC2D67">
        <w:rPr>
          <w:rFonts w:ascii="Verdana" w:hAnsi="Verdana"/>
          <w:sz w:val="20"/>
          <w:szCs w:val="20"/>
        </w:rPr>
        <w:t xml:space="preserve"> </w:t>
      </w:r>
      <w:r w:rsidRPr="00EC2D67">
        <w:rPr>
          <w:rFonts w:ascii="Verdana" w:hAnsi="Verdana"/>
          <w:sz w:val="20"/>
          <w:szCs w:val="20"/>
        </w:rPr>
        <w:t xml:space="preserve">All proposals must include a </w:t>
      </w:r>
      <w:r w:rsidR="00EF1CD7">
        <w:rPr>
          <w:rFonts w:ascii="Verdana" w:hAnsi="Verdana"/>
          <w:sz w:val="20"/>
          <w:szCs w:val="20"/>
        </w:rPr>
        <w:t>t</w:t>
      </w:r>
      <w:r w:rsidRPr="00EC2D67">
        <w:rPr>
          <w:rFonts w:ascii="Verdana" w:hAnsi="Verdana"/>
          <w:sz w:val="20"/>
          <w:szCs w:val="20"/>
        </w:rPr>
        <w:t xml:space="preserve">able of </w:t>
      </w:r>
      <w:r w:rsidR="00EF1CD7">
        <w:rPr>
          <w:rFonts w:ascii="Verdana" w:hAnsi="Verdana"/>
          <w:sz w:val="20"/>
          <w:szCs w:val="20"/>
        </w:rPr>
        <w:t>c</w:t>
      </w:r>
      <w:r w:rsidRPr="00EC2D67">
        <w:rPr>
          <w:rFonts w:ascii="Verdana" w:hAnsi="Verdana"/>
          <w:sz w:val="20"/>
          <w:szCs w:val="20"/>
        </w:rPr>
        <w:t>ontents that conforms with the required proposal outline.</w:t>
      </w:r>
      <w:r w:rsidR="0097429A" w:rsidRPr="00EC2D67">
        <w:rPr>
          <w:rFonts w:ascii="Verdana" w:hAnsi="Verdana"/>
          <w:sz w:val="20"/>
          <w:szCs w:val="20"/>
        </w:rPr>
        <w:t xml:space="preserve"> </w:t>
      </w:r>
    </w:p>
    <w:p w14:paraId="3B0D6550" w14:textId="00E66C20" w:rsidR="00193E42" w:rsidRPr="00EC2D67" w:rsidRDefault="00193E42" w:rsidP="00EC2D67">
      <w:pPr>
        <w:pStyle w:val="pcellbody"/>
        <w:numPr>
          <w:ilvl w:val="0"/>
          <w:numId w:val="15"/>
        </w:numPr>
        <w:spacing w:after="120" w:line="240" w:lineRule="auto"/>
        <w:rPr>
          <w:rFonts w:ascii="Verdana" w:hAnsi="Verdana"/>
          <w:i/>
          <w:sz w:val="20"/>
          <w:szCs w:val="20"/>
        </w:rPr>
      </w:pPr>
      <w:r w:rsidRPr="00EC2D67">
        <w:rPr>
          <w:rFonts w:ascii="Verdana" w:hAnsi="Verdana"/>
          <w:b/>
          <w:sz w:val="20"/>
          <w:szCs w:val="20"/>
        </w:rPr>
        <w:t>Executive Summary.</w:t>
      </w:r>
      <w:bookmarkStart w:id="720" w:name="_Hlk73003382"/>
      <w:r w:rsidR="0097429A" w:rsidRPr="00EC2D67">
        <w:rPr>
          <w:rFonts w:ascii="Verdana" w:hAnsi="Verdana"/>
          <w:sz w:val="20"/>
          <w:szCs w:val="20"/>
        </w:rPr>
        <w:t xml:space="preserve"> </w:t>
      </w:r>
      <w:r w:rsidRPr="00EC2D67">
        <w:rPr>
          <w:rFonts w:ascii="Verdana" w:hAnsi="Verdana"/>
          <w:sz w:val="20"/>
          <w:szCs w:val="20"/>
        </w:rPr>
        <w:t>Proposals must include a high-level summary</w:t>
      </w:r>
      <w:r w:rsidR="00B61DA2" w:rsidRPr="00EC2D67">
        <w:rPr>
          <w:rFonts w:ascii="Verdana" w:hAnsi="Verdana"/>
          <w:sz w:val="20"/>
          <w:szCs w:val="20"/>
        </w:rPr>
        <w:t xml:space="preserve">—not </w:t>
      </w:r>
      <w:r w:rsidRPr="00EC2D67">
        <w:rPr>
          <w:rFonts w:ascii="Verdana" w:hAnsi="Verdana"/>
          <w:sz w:val="20"/>
          <w:szCs w:val="20"/>
        </w:rPr>
        <w:t xml:space="preserve">exceeding </w:t>
      </w:r>
      <w:r w:rsidR="0046169D" w:rsidRPr="00EC2D67">
        <w:rPr>
          <w:rFonts w:ascii="Verdana" w:hAnsi="Verdana"/>
          <w:sz w:val="20"/>
          <w:szCs w:val="20"/>
        </w:rPr>
        <w:t xml:space="preserve">2 </w:t>
      </w:r>
      <w:r w:rsidRPr="00EC2D67">
        <w:rPr>
          <w:rFonts w:ascii="Verdana" w:hAnsi="Verdana"/>
          <w:sz w:val="20"/>
          <w:szCs w:val="20"/>
        </w:rPr>
        <w:t>pages</w:t>
      </w:r>
      <w:r w:rsidR="00B61DA2" w:rsidRPr="00EC2D67">
        <w:rPr>
          <w:rFonts w:ascii="Verdana" w:hAnsi="Verdana"/>
          <w:sz w:val="20"/>
          <w:szCs w:val="20"/>
        </w:rPr>
        <w:t>—</w:t>
      </w:r>
      <w:r w:rsidRPr="00EC2D67">
        <w:rPr>
          <w:rFonts w:ascii="Verdana" w:hAnsi="Verdana"/>
          <w:sz w:val="20"/>
          <w:szCs w:val="20"/>
        </w:rPr>
        <w:t>of the main proposal and cost proposal.</w:t>
      </w:r>
      <w:r w:rsidR="002B5EFC" w:rsidRPr="00EC2D67">
        <w:rPr>
          <w:rFonts w:ascii="Verdana" w:hAnsi="Verdana"/>
          <w:sz w:val="20"/>
          <w:szCs w:val="20"/>
        </w:rPr>
        <w:t xml:space="preserve"> The summary </w:t>
      </w:r>
      <w:r w:rsidR="004F2F6A" w:rsidRPr="00EC2D67">
        <w:rPr>
          <w:rFonts w:ascii="Verdana" w:hAnsi="Verdana"/>
          <w:sz w:val="20"/>
          <w:szCs w:val="20"/>
        </w:rPr>
        <w:t>must</w:t>
      </w:r>
      <w:r w:rsidR="002B5EFC" w:rsidRPr="00EC2D67">
        <w:rPr>
          <w:rFonts w:ascii="Verdana" w:hAnsi="Verdana"/>
          <w:sz w:val="20"/>
          <w:szCs w:val="20"/>
        </w:rPr>
        <w:t xml:space="preserve"> also include the organization’s eligibility and qualifications to respond to this RFP.</w:t>
      </w:r>
      <w:r w:rsidR="0097429A" w:rsidRPr="00EC2D67">
        <w:rPr>
          <w:rFonts w:ascii="Verdana" w:hAnsi="Verdana"/>
          <w:sz w:val="20"/>
          <w:szCs w:val="20"/>
        </w:rPr>
        <w:t xml:space="preserve"> </w:t>
      </w:r>
      <w:bookmarkEnd w:id="720"/>
    </w:p>
    <w:p w14:paraId="1BE7687B" w14:textId="4D0C47EA" w:rsidR="00C05448" w:rsidRPr="00EC2D67" w:rsidRDefault="005F2DF1" w:rsidP="00EC2D67">
      <w:pPr>
        <w:pStyle w:val="pcellbody"/>
        <w:numPr>
          <w:ilvl w:val="0"/>
          <w:numId w:val="15"/>
        </w:numPr>
        <w:spacing w:after="120" w:line="240" w:lineRule="auto"/>
        <w:rPr>
          <w:rFonts w:ascii="Verdana" w:hAnsi="Verdana"/>
          <w:bCs/>
          <w:sz w:val="20"/>
          <w:szCs w:val="20"/>
        </w:rPr>
      </w:pPr>
      <w:r w:rsidRPr="00EC2D67">
        <w:rPr>
          <w:rFonts w:ascii="Verdana" w:hAnsi="Verdana"/>
          <w:b/>
          <w:sz w:val="20"/>
          <w:szCs w:val="20"/>
        </w:rPr>
        <w:t>Main Proposal Submission</w:t>
      </w:r>
      <w:r w:rsidR="0034355C" w:rsidRPr="00EC2D67">
        <w:rPr>
          <w:rFonts w:ascii="Verdana" w:hAnsi="Verdana"/>
          <w:b/>
          <w:sz w:val="20"/>
          <w:szCs w:val="20"/>
        </w:rPr>
        <w:t>.</w:t>
      </w:r>
      <w:r w:rsidR="004C02D9">
        <w:rPr>
          <w:rFonts w:ascii="Verdana" w:hAnsi="Verdana"/>
          <w:b/>
          <w:sz w:val="20"/>
          <w:szCs w:val="20"/>
        </w:rPr>
        <w:t xml:space="preserve"> </w:t>
      </w:r>
      <w:r w:rsidR="0034355C" w:rsidRPr="00EC2D67">
        <w:rPr>
          <w:rFonts w:ascii="Verdana" w:hAnsi="Verdana"/>
          <w:bCs/>
          <w:sz w:val="20"/>
          <w:szCs w:val="20"/>
        </w:rPr>
        <w:t xml:space="preserve">See </w:t>
      </w:r>
      <w:hyperlink w:anchor="IV" w:history="1">
        <w:r w:rsidR="00EF1CD7" w:rsidRPr="002E06BB">
          <w:rPr>
            <w:rStyle w:val="Hyperlink"/>
            <w:rFonts w:ascii="Verdana" w:hAnsi="Verdana"/>
            <w:bCs/>
            <w:sz w:val="20"/>
            <w:szCs w:val="20"/>
          </w:rPr>
          <w:t>s</w:t>
        </w:r>
        <w:r w:rsidR="0034355C" w:rsidRPr="002E06BB">
          <w:rPr>
            <w:rStyle w:val="Hyperlink"/>
            <w:rFonts w:ascii="Verdana" w:hAnsi="Verdana"/>
            <w:bCs/>
            <w:sz w:val="20"/>
            <w:szCs w:val="20"/>
          </w:rPr>
          <w:t>ection IV</w:t>
        </w:r>
      </w:hyperlink>
      <w:r w:rsidR="0034355C" w:rsidRPr="00EC2D67">
        <w:rPr>
          <w:rFonts w:ascii="Verdana" w:hAnsi="Verdana"/>
          <w:bCs/>
          <w:sz w:val="20"/>
          <w:szCs w:val="20"/>
        </w:rPr>
        <w:t xml:space="preserve"> below for information on the content of this </w:t>
      </w:r>
      <w:r w:rsidR="00596DDE" w:rsidRPr="00EC2D67">
        <w:rPr>
          <w:rFonts w:ascii="Verdana" w:hAnsi="Verdana"/>
          <w:bCs/>
          <w:sz w:val="20"/>
          <w:szCs w:val="20"/>
        </w:rPr>
        <w:t>section.</w:t>
      </w:r>
      <w:r w:rsidR="004C02D9">
        <w:rPr>
          <w:rFonts w:ascii="Verdana" w:hAnsi="Verdana"/>
          <w:bCs/>
          <w:sz w:val="20"/>
          <w:szCs w:val="20"/>
        </w:rPr>
        <w:t xml:space="preserve"> </w:t>
      </w:r>
    </w:p>
    <w:p w14:paraId="3E989FE5" w14:textId="366841AB" w:rsidR="00193E42" w:rsidRPr="00EC2D67" w:rsidRDefault="00193E42" w:rsidP="00EC2D67">
      <w:pPr>
        <w:pStyle w:val="pcellbody"/>
        <w:numPr>
          <w:ilvl w:val="0"/>
          <w:numId w:val="15"/>
        </w:numPr>
        <w:spacing w:after="120" w:line="240" w:lineRule="auto"/>
        <w:rPr>
          <w:rFonts w:ascii="Verdana" w:hAnsi="Verdana"/>
          <w:sz w:val="20"/>
          <w:szCs w:val="20"/>
        </w:rPr>
      </w:pPr>
      <w:r w:rsidRPr="00EC2D67">
        <w:rPr>
          <w:rFonts w:ascii="Verdana" w:hAnsi="Verdana"/>
          <w:b/>
          <w:sz w:val="20"/>
          <w:szCs w:val="20"/>
        </w:rPr>
        <w:t>Attachments.</w:t>
      </w:r>
      <w:r w:rsidR="0097429A" w:rsidRPr="00EC2D67">
        <w:rPr>
          <w:rFonts w:ascii="Verdana" w:hAnsi="Verdana"/>
          <w:b/>
          <w:sz w:val="20"/>
          <w:szCs w:val="20"/>
        </w:rPr>
        <w:t xml:space="preserve"> </w:t>
      </w:r>
      <w:r w:rsidR="00B93E00" w:rsidRPr="00EC2D67">
        <w:rPr>
          <w:rFonts w:ascii="Verdana" w:hAnsi="Verdana"/>
          <w:sz w:val="20"/>
          <w:szCs w:val="20"/>
        </w:rPr>
        <w:t>The</w:t>
      </w:r>
      <w:r w:rsidRPr="00EC2D67">
        <w:rPr>
          <w:rFonts w:ascii="Verdana" w:hAnsi="Verdana"/>
          <w:sz w:val="20"/>
          <w:szCs w:val="20"/>
        </w:rPr>
        <w:t xml:space="preserve"> required </w:t>
      </w:r>
      <w:r w:rsidR="009D1184">
        <w:rPr>
          <w:rFonts w:ascii="Verdana" w:hAnsi="Verdana"/>
          <w:sz w:val="20"/>
          <w:szCs w:val="20"/>
        </w:rPr>
        <w:t>a</w:t>
      </w:r>
      <w:r w:rsidRPr="00EC2D67">
        <w:rPr>
          <w:rFonts w:ascii="Verdana" w:hAnsi="Verdana"/>
          <w:sz w:val="20"/>
          <w:szCs w:val="20"/>
        </w:rPr>
        <w:t xml:space="preserve">ppendices or </w:t>
      </w:r>
      <w:r w:rsidR="009D1184">
        <w:rPr>
          <w:rFonts w:ascii="Verdana" w:hAnsi="Verdana"/>
          <w:sz w:val="20"/>
          <w:szCs w:val="20"/>
        </w:rPr>
        <w:t>f</w:t>
      </w:r>
      <w:r w:rsidRPr="00EC2D67">
        <w:rPr>
          <w:rFonts w:ascii="Verdana" w:hAnsi="Verdana"/>
          <w:sz w:val="20"/>
          <w:szCs w:val="20"/>
        </w:rPr>
        <w:t>orms must not be altered or used to extend, enhance, or replace any component required by this RFP.</w:t>
      </w:r>
      <w:r w:rsidR="0097429A" w:rsidRPr="00EC2D67">
        <w:rPr>
          <w:rFonts w:ascii="Verdana" w:hAnsi="Verdana"/>
          <w:sz w:val="20"/>
          <w:szCs w:val="20"/>
        </w:rPr>
        <w:t xml:space="preserve"> </w:t>
      </w:r>
      <w:r w:rsidRPr="00EC2D67">
        <w:rPr>
          <w:rFonts w:ascii="Verdana" w:hAnsi="Verdana"/>
          <w:sz w:val="20"/>
          <w:szCs w:val="20"/>
        </w:rPr>
        <w:t>Failure to abide by these instructions will result in disqualification.</w:t>
      </w:r>
    </w:p>
    <w:p w14:paraId="6C4C82CC" w14:textId="5CF879DF" w:rsidR="000005DC" w:rsidRPr="00EC2D67" w:rsidRDefault="00193E42" w:rsidP="002D5C10">
      <w:pPr>
        <w:pStyle w:val="pcellbody"/>
        <w:numPr>
          <w:ilvl w:val="0"/>
          <w:numId w:val="15"/>
        </w:numPr>
        <w:spacing w:after="60" w:line="240" w:lineRule="auto"/>
        <w:rPr>
          <w:rFonts w:ascii="Verdana" w:hAnsi="Verdana"/>
          <w:color w:val="auto"/>
          <w:sz w:val="20"/>
          <w:szCs w:val="20"/>
        </w:rPr>
      </w:pPr>
      <w:r w:rsidRPr="00EC2D67">
        <w:rPr>
          <w:rFonts w:ascii="Verdana" w:hAnsi="Verdana"/>
          <w:b/>
          <w:sz w:val="20"/>
          <w:szCs w:val="20"/>
        </w:rPr>
        <w:t>Style Requirements.</w:t>
      </w:r>
      <w:r w:rsidR="0097429A" w:rsidRPr="00EC2D67">
        <w:rPr>
          <w:rFonts w:ascii="Verdana" w:hAnsi="Verdana"/>
          <w:sz w:val="20"/>
          <w:szCs w:val="20"/>
        </w:rPr>
        <w:t xml:space="preserve"> </w:t>
      </w:r>
      <w:r w:rsidR="00B630F9" w:rsidRPr="00EC2D67">
        <w:rPr>
          <w:rFonts w:ascii="Verdana" w:hAnsi="Verdana"/>
          <w:i/>
          <w:sz w:val="20"/>
          <w:szCs w:val="20"/>
        </w:rPr>
        <w:t xml:space="preserve">One electronic copy plus five hard copies </w:t>
      </w:r>
      <w:proofErr w:type="gramStart"/>
      <w:r w:rsidR="00B630F9" w:rsidRPr="00EC2D67">
        <w:rPr>
          <w:rFonts w:ascii="Verdana" w:hAnsi="Verdana"/>
          <w:i/>
          <w:sz w:val="20"/>
          <w:szCs w:val="20"/>
        </w:rPr>
        <w:t>are</w:t>
      </w:r>
      <w:proofErr w:type="gramEnd"/>
      <w:r w:rsidR="00B630F9" w:rsidRPr="00EC2D67">
        <w:rPr>
          <w:rFonts w:ascii="Verdana" w:hAnsi="Verdana"/>
          <w:i/>
          <w:sz w:val="20"/>
          <w:szCs w:val="20"/>
        </w:rPr>
        <w:t xml:space="preserve"> required.</w:t>
      </w:r>
      <w:r w:rsidR="004C02D9">
        <w:rPr>
          <w:rFonts w:ascii="Verdana" w:hAnsi="Verdana"/>
          <w:i/>
          <w:sz w:val="20"/>
          <w:szCs w:val="20"/>
        </w:rPr>
        <w:t xml:space="preserve"> </w:t>
      </w:r>
    </w:p>
    <w:p w14:paraId="702CC114" w14:textId="136AC900" w:rsidR="00193E42" w:rsidRPr="00EC2D67" w:rsidRDefault="00193E42" w:rsidP="00EC2D67">
      <w:pPr>
        <w:pStyle w:val="pcellbody"/>
        <w:spacing w:line="240" w:lineRule="auto"/>
        <w:ind w:left="1080" w:hanging="360"/>
        <w:rPr>
          <w:rFonts w:ascii="Verdana" w:hAnsi="Verdana"/>
          <w:color w:val="auto"/>
          <w:sz w:val="20"/>
          <w:szCs w:val="20"/>
        </w:rPr>
      </w:pPr>
      <w:r w:rsidRPr="00EC2D67">
        <w:rPr>
          <w:rFonts w:ascii="Verdana" w:hAnsi="Verdana"/>
          <w:sz w:val="20"/>
          <w:szCs w:val="20"/>
        </w:rPr>
        <w:t>Submitted</w:t>
      </w:r>
      <w:r w:rsidRPr="00EC2D67">
        <w:rPr>
          <w:rFonts w:ascii="Verdana" w:hAnsi="Verdana"/>
          <w:color w:val="auto"/>
          <w:sz w:val="20"/>
          <w:szCs w:val="20"/>
        </w:rPr>
        <w:t xml:space="preserve"> proposals must conform to the following specifications:</w:t>
      </w:r>
    </w:p>
    <w:p w14:paraId="01AEBE7C" w14:textId="143F290C" w:rsidR="006E0D43"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Paper Size:</w:t>
      </w:r>
      <w:r w:rsidR="001F181E" w:rsidRPr="00EC2D67">
        <w:rPr>
          <w:rFonts w:ascii="Verdana" w:hAnsi="Verdana"/>
          <w:color w:val="auto"/>
          <w:sz w:val="20"/>
          <w:szCs w:val="20"/>
        </w:rPr>
        <w:t xml:space="preserve"> </w:t>
      </w:r>
      <w:r w:rsidR="006E0D43" w:rsidRPr="00EC2D67">
        <w:rPr>
          <w:rFonts w:ascii="Verdana" w:hAnsi="Verdana"/>
          <w:color w:val="auto"/>
          <w:sz w:val="20"/>
          <w:szCs w:val="20"/>
        </w:rPr>
        <w:t>8.5”x11” format</w:t>
      </w:r>
      <w:r w:rsidR="006E0D43" w:rsidRPr="00EC2D67" w:rsidDel="006E0D43">
        <w:rPr>
          <w:rFonts w:ascii="Verdana" w:hAnsi="Verdana"/>
          <w:color w:val="auto"/>
          <w:sz w:val="20"/>
          <w:szCs w:val="20"/>
        </w:rPr>
        <w:t xml:space="preserve"> </w:t>
      </w:r>
    </w:p>
    <w:p w14:paraId="27CE3C04" w14:textId="5B98E881"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Page Limit:</w:t>
      </w:r>
      <w:r w:rsidR="000005DC" w:rsidRPr="00EC2D67">
        <w:rPr>
          <w:rFonts w:ascii="Verdana" w:hAnsi="Verdana"/>
          <w:color w:val="auto"/>
          <w:sz w:val="20"/>
          <w:szCs w:val="20"/>
        </w:rPr>
        <w:t xml:space="preserve"> </w:t>
      </w:r>
      <w:r w:rsidRPr="00EC2D67">
        <w:rPr>
          <w:rFonts w:ascii="Verdana" w:hAnsi="Verdana"/>
          <w:color w:val="auto"/>
          <w:sz w:val="20"/>
          <w:szCs w:val="20"/>
        </w:rPr>
        <w:t>None</w:t>
      </w:r>
    </w:p>
    <w:p w14:paraId="2DE13C4C" w14:textId="5250BBD8"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Print Style:</w:t>
      </w:r>
      <w:r w:rsidR="000005DC" w:rsidRPr="00EC2D67">
        <w:rPr>
          <w:rFonts w:ascii="Verdana" w:hAnsi="Verdana"/>
          <w:color w:val="auto"/>
          <w:sz w:val="20"/>
          <w:szCs w:val="20"/>
        </w:rPr>
        <w:t xml:space="preserve"> </w:t>
      </w:r>
      <w:r w:rsidRPr="00EC2D67">
        <w:rPr>
          <w:rFonts w:ascii="Verdana" w:hAnsi="Verdana"/>
          <w:color w:val="auto"/>
          <w:sz w:val="20"/>
          <w:szCs w:val="20"/>
        </w:rPr>
        <w:t>2-</w:t>
      </w:r>
      <w:proofErr w:type="gramStart"/>
      <w:r w:rsidRPr="00EC2D67">
        <w:rPr>
          <w:rFonts w:ascii="Verdana" w:hAnsi="Verdana"/>
          <w:color w:val="auto"/>
          <w:sz w:val="20"/>
          <w:szCs w:val="20"/>
        </w:rPr>
        <w:t>sided</w:t>
      </w:r>
      <w:proofErr w:type="gramEnd"/>
      <w:r w:rsidR="000005DC" w:rsidRPr="00EC2D67">
        <w:rPr>
          <w:rFonts w:ascii="Verdana" w:hAnsi="Verdana"/>
          <w:color w:val="auto"/>
          <w:sz w:val="20"/>
          <w:szCs w:val="20"/>
        </w:rPr>
        <w:t xml:space="preserve"> </w:t>
      </w:r>
    </w:p>
    <w:p w14:paraId="34D30E18" w14:textId="71B3934B"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Font Size:</w:t>
      </w:r>
      <w:r w:rsidR="000005DC" w:rsidRPr="00EC2D67">
        <w:rPr>
          <w:rFonts w:ascii="Verdana" w:hAnsi="Verdana"/>
          <w:color w:val="auto"/>
          <w:sz w:val="20"/>
          <w:szCs w:val="20"/>
        </w:rPr>
        <w:t xml:space="preserve"> </w:t>
      </w:r>
      <w:r w:rsidR="006E0D43" w:rsidRPr="00EC2D67">
        <w:rPr>
          <w:rFonts w:ascii="Verdana" w:hAnsi="Verdana"/>
          <w:color w:val="auto"/>
          <w:sz w:val="20"/>
          <w:szCs w:val="20"/>
        </w:rPr>
        <w:t xml:space="preserve">11 Point </w:t>
      </w:r>
      <w:r w:rsidR="00CA5225">
        <w:rPr>
          <w:rFonts w:ascii="Verdana" w:hAnsi="Verdana"/>
          <w:color w:val="auto"/>
          <w:sz w:val="20"/>
          <w:szCs w:val="20"/>
        </w:rPr>
        <w:t>m</w:t>
      </w:r>
      <w:r w:rsidR="006E0D43" w:rsidRPr="00EC2D67">
        <w:rPr>
          <w:rFonts w:ascii="Verdana" w:hAnsi="Verdana"/>
          <w:color w:val="auto"/>
          <w:sz w:val="20"/>
          <w:szCs w:val="20"/>
        </w:rPr>
        <w:t>inimum</w:t>
      </w:r>
      <w:r w:rsidR="0097429A" w:rsidRPr="00EC2D67">
        <w:rPr>
          <w:rFonts w:ascii="Verdana" w:hAnsi="Verdana"/>
          <w:color w:val="auto"/>
          <w:sz w:val="20"/>
          <w:szCs w:val="20"/>
        </w:rPr>
        <w:t xml:space="preserve"> </w:t>
      </w:r>
    </w:p>
    <w:p w14:paraId="1FD08A6F" w14:textId="1093E372"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Font Type:</w:t>
      </w:r>
      <w:r w:rsidR="000005DC" w:rsidRPr="00EC2D67">
        <w:rPr>
          <w:rFonts w:ascii="Verdana" w:hAnsi="Verdana"/>
          <w:color w:val="auto"/>
          <w:sz w:val="20"/>
          <w:szCs w:val="20"/>
        </w:rPr>
        <w:t xml:space="preserve"> </w:t>
      </w:r>
      <w:r w:rsidR="006E0D43" w:rsidRPr="00EC2D67">
        <w:rPr>
          <w:rFonts w:ascii="Verdana" w:hAnsi="Verdana"/>
          <w:color w:val="auto"/>
          <w:sz w:val="20"/>
          <w:szCs w:val="20"/>
        </w:rPr>
        <w:t>Arial, Tahoma, or Verdana</w:t>
      </w:r>
    </w:p>
    <w:p w14:paraId="1E5B8464" w14:textId="281DD8B2" w:rsidR="00193E42" w:rsidRPr="00EC2D67" w:rsidRDefault="00193E4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Margins:</w:t>
      </w:r>
      <w:r w:rsidR="000005DC" w:rsidRPr="00EC2D67">
        <w:rPr>
          <w:rFonts w:ascii="Verdana" w:hAnsi="Verdana"/>
          <w:color w:val="auto"/>
          <w:sz w:val="20"/>
          <w:szCs w:val="20"/>
        </w:rPr>
        <w:t xml:space="preserve"> </w:t>
      </w:r>
      <w:r w:rsidR="006E0D43" w:rsidRPr="00EC2D67">
        <w:rPr>
          <w:rFonts w:ascii="Verdana" w:hAnsi="Verdana"/>
          <w:color w:val="auto"/>
          <w:sz w:val="20"/>
          <w:szCs w:val="20"/>
        </w:rPr>
        <w:t>1”</w:t>
      </w:r>
    </w:p>
    <w:p w14:paraId="37F2AF6B" w14:textId="5BCE8366" w:rsidR="00193E42" w:rsidRPr="00EC2D67" w:rsidRDefault="00193E42" w:rsidP="002D5C10">
      <w:pPr>
        <w:pStyle w:val="pcellbody"/>
        <w:numPr>
          <w:ilvl w:val="0"/>
          <w:numId w:val="1"/>
        </w:numPr>
        <w:spacing w:after="120" w:line="240" w:lineRule="auto"/>
        <w:ind w:left="1080"/>
        <w:rPr>
          <w:rFonts w:ascii="Verdana" w:hAnsi="Verdana"/>
          <w:color w:val="auto"/>
          <w:sz w:val="20"/>
          <w:szCs w:val="20"/>
        </w:rPr>
      </w:pPr>
      <w:r w:rsidRPr="00EC2D67">
        <w:rPr>
          <w:rFonts w:ascii="Verdana" w:hAnsi="Verdana"/>
          <w:color w:val="auto"/>
          <w:sz w:val="20"/>
          <w:szCs w:val="20"/>
        </w:rPr>
        <w:t>Line Spacing:</w:t>
      </w:r>
      <w:r w:rsidR="000005DC" w:rsidRPr="00EC2D67">
        <w:rPr>
          <w:rFonts w:ascii="Verdana" w:hAnsi="Verdana"/>
          <w:color w:val="auto"/>
          <w:sz w:val="20"/>
          <w:szCs w:val="20"/>
        </w:rPr>
        <w:t xml:space="preserve"> </w:t>
      </w:r>
      <w:r w:rsidR="006E0D43" w:rsidRPr="00EC2D67">
        <w:rPr>
          <w:rFonts w:ascii="Verdana" w:hAnsi="Verdana"/>
          <w:color w:val="auto"/>
          <w:sz w:val="20"/>
          <w:szCs w:val="20"/>
        </w:rPr>
        <w:t>1.5 Spacing</w:t>
      </w:r>
    </w:p>
    <w:p w14:paraId="0FDA6F34" w14:textId="2F138BAC" w:rsidR="00E3207F" w:rsidRPr="00EC2D67" w:rsidRDefault="00193E42" w:rsidP="00EC2D67">
      <w:pPr>
        <w:pStyle w:val="ListParagraph"/>
        <w:numPr>
          <w:ilvl w:val="0"/>
          <w:numId w:val="15"/>
        </w:numPr>
        <w:spacing w:line="240" w:lineRule="auto"/>
        <w:contextualSpacing w:val="0"/>
        <w:rPr>
          <w:rFonts w:ascii="Verdana" w:hAnsi="Verdana"/>
          <w:sz w:val="20"/>
          <w:szCs w:val="20"/>
        </w:rPr>
      </w:pPr>
      <w:r w:rsidRPr="00EC2D67">
        <w:rPr>
          <w:rFonts w:ascii="Verdana" w:hAnsi="Verdana"/>
          <w:b/>
          <w:bCs/>
          <w:sz w:val="20"/>
          <w:szCs w:val="20"/>
        </w:rPr>
        <w:t>Pagination</w:t>
      </w:r>
      <w:r w:rsidRPr="00EC2D67">
        <w:rPr>
          <w:rFonts w:ascii="Verdana" w:hAnsi="Verdana"/>
          <w:sz w:val="20"/>
          <w:szCs w:val="20"/>
        </w:rPr>
        <w:t>.</w:t>
      </w:r>
      <w:r w:rsidRPr="00EC2D67" w:rsidDel="0097429A">
        <w:rPr>
          <w:rFonts w:ascii="Verdana" w:hAnsi="Verdana"/>
          <w:sz w:val="20"/>
          <w:szCs w:val="20"/>
        </w:rPr>
        <w:t xml:space="preserve"> </w:t>
      </w:r>
      <w:r w:rsidRPr="00EC2D67">
        <w:rPr>
          <w:rFonts w:ascii="Verdana" w:hAnsi="Verdana"/>
          <w:sz w:val="20"/>
          <w:szCs w:val="20"/>
        </w:rPr>
        <w:t>The proposer’s name must be displayed in the header of each page.</w:t>
      </w:r>
      <w:r w:rsidRPr="00EC2D67" w:rsidDel="0097429A">
        <w:rPr>
          <w:rFonts w:ascii="Verdana" w:hAnsi="Verdana"/>
          <w:sz w:val="20"/>
          <w:szCs w:val="20"/>
        </w:rPr>
        <w:t xml:space="preserve"> </w:t>
      </w:r>
      <w:r w:rsidRPr="00EC2D67">
        <w:rPr>
          <w:rFonts w:ascii="Verdana" w:hAnsi="Verdana"/>
          <w:sz w:val="20"/>
          <w:szCs w:val="20"/>
        </w:rPr>
        <w:t xml:space="preserve">All pages, including the required </w:t>
      </w:r>
      <w:r w:rsidR="00CA5225" w:rsidRPr="00EC2D67">
        <w:rPr>
          <w:rFonts w:ascii="Verdana" w:hAnsi="Verdana"/>
          <w:sz w:val="20"/>
          <w:szCs w:val="20"/>
        </w:rPr>
        <w:t>appendices</w:t>
      </w:r>
      <w:r w:rsidRPr="00EC2D67">
        <w:rPr>
          <w:rFonts w:ascii="Verdana" w:hAnsi="Verdana"/>
          <w:sz w:val="20"/>
          <w:szCs w:val="20"/>
        </w:rPr>
        <w:t xml:space="preserve"> and </w:t>
      </w:r>
      <w:r w:rsidR="00CA5225" w:rsidRPr="00EC2D67">
        <w:rPr>
          <w:rFonts w:ascii="Verdana" w:hAnsi="Verdana"/>
          <w:sz w:val="20"/>
          <w:szCs w:val="20"/>
        </w:rPr>
        <w:t>forms</w:t>
      </w:r>
      <w:r w:rsidRPr="00EC2D67">
        <w:rPr>
          <w:rFonts w:ascii="Verdana" w:hAnsi="Verdana"/>
          <w:sz w:val="20"/>
          <w:szCs w:val="20"/>
        </w:rPr>
        <w:t>, must be numbered in the footer.</w:t>
      </w:r>
    </w:p>
    <w:p w14:paraId="21765213" w14:textId="4E648898" w:rsidR="00193E42" w:rsidRPr="00EC2D67" w:rsidRDefault="00193E42" w:rsidP="00EC2D67">
      <w:pPr>
        <w:pStyle w:val="pcellbody"/>
        <w:numPr>
          <w:ilvl w:val="0"/>
          <w:numId w:val="15"/>
        </w:numPr>
        <w:spacing w:after="120" w:line="240" w:lineRule="auto"/>
        <w:rPr>
          <w:rFonts w:ascii="Verdana" w:hAnsi="Verdana"/>
          <w:sz w:val="20"/>
          <w:szCs w:val="20"/>
        </w:rPr>
      </w:pPr>
      <w:r w:rsidRPr="00EC2D67">
        <w:rPr>
          <w:rFonts w:ascii="Verdana" w:hAnsi="Verdana"/>
          <w:b/>
          <w:sz w:val="20"/>
          <w:szCs w:val="20"/>
        </w:rPr>
        <w:lastRenderedPageBreak/>
        <w:t>Packaging and Labeling Requirements.</w:t>
      </w:r>
      <w:r w:rsidR="000005DC" w:rsidRPr="00EC2D67">
        <w:rPr>
          <w:rFonts w:ascii="Verdana" w:hAnsi="Verdana"/>
          <w:b/>
          <w:sz w:val="20"/>
          <w:szCs w:val="20"/>
        </w:rPr>
        <w:t xml:space="preserve"> </w:t>
      </w:r>
      <w:r w:rsidRPr="00EC2D67">
        <w:rPr>
          <w:rFonts w:ascii="Verdana" w:hAnsi="Verdana"/>
          <w:sz w:val="20"/>
          <w:szCs w:val="20"/>
        </w:rPr>
        <w:t xml:space="preserve">All </w:t>
      </w:r>
      <w:r w:rsidRPr="00EC2D67">
        <w:rPr>
          <w:rFonts w:ascii="Verdana" w:hAnsi="Verdana"/>
          <w:color w:val="auto"/>
          <w:sz w:val="20"/>
          <w:szCs w:val="20"/>
        </w:rPr>
        <w:t>proposals must be submitted in sealed envelopes or packages and be addressed to the Official Contact.</w:t>
      </w:r>
      <w:r w:rsidRPr="00EC2D67" w:rsidDel="0097429A">
        <w:rPr>
          <w:rFonts w:ascii="Verdana" w:hAnsi="Verdana"/>
          <w:color w:val="auto"/>
          <w:sz w:val="20"/>
          <w:szCs w:val="20"/>
        </w:rPr>
        <w:t xml:space="preserve"> </w:t>
      </w:r>
      <w:r w:rsidRPr="00EC2D67">
        <w:rPr>
          <w:rFonts w:ascii="Verdana" w:hAnsi="Verdana"/>
          <w:color w:val="auto"/>
          <w:sz w:val="20"/>
          <w:szCs w:val="20"/>
        </w:rPr>
        <w:t xml:space="preserve">The </w:t>
      </w:r>
      <w:r w:rsidR="00DC2CF9">
        <w:rPr>
          <w:rFonts w:ascii="Verdana" w:hAnsi="Verdana"/>
          <w:color w:val="auto"/>
          <w:sz w:val="20"/>
          <w:szCs w:val="20"/>
        </w:rPr>
        <w:t>l</w:t>
      </w:r>
      <w:r w:rsidRPr="00EC2D67">
        <w:rPr>
          <w:rFonts w:ascii="Verdana" w:hAnsi="Verdana"/>
          <w:color w:val="auto"/>
          <w:sz w:val="20"/>
          <w:szCs w:val="20"/>
        </w:rPr>
        <w:t xml:space="preserve">egal </w:t>
      </w:r>
      <w:r w:rsidR="00DC2CF9">
        <w:rPr>
          <w:rFonts w:ascii="Verdana" w:hAnsi="Verdana"/>
          <w:sz w:val="20"/>
          <w:szCs w:val="20"/>
        </w:rPr>
        <w:t>n</w:t>
      </w:r>
      <w:r w:rsidRPr="00EC2D67">
        <w:rPr>
          <w:rFonts w:ascii="Verdana" w:hAnsi="Verdana"/>
          <w:color w:val="auto"/>
          <w:sz w:val="20"/>
          <w:szCs w:val="20"/>
        </w:rPr>
        <w:t xml:space="preserve">ame and </w:t>
      </w:r>
      <w:r w:rsidR="00DC2CF9">
        <w:rPr>
          <w:rFonts w:ascii="Verdana" w:hAnsi="Verdana"/>
          <w:color w:val="auto"/>
          <w:sz w:val="20"/>
          <w:szCs w:val="20"/>
        </w:rPr>
        <w:t>a</w:t>
      </w:r>
      <w:r w:rsidRPr="00EC2D67">
        <w:rPr>
          <w:rFonts w:ascii="Verdana" w:hAnsi="Verdana"/>
          <w:color w:val="auto"/>
          <w:sz w:val="20"/>
          <w:szCs w:val="20"/>
        </w:rPr>
        <w:t>ddress of the proposer must appear in the upper left corner of the envelope or package.</w:t>
      </w:r>
      <w:r w:rsidRPr="00EC2D67" w:rsidDel="0097429A">
        <w:rPr>
          <w:rFonts w:ascii="Verdana" w:hAnsi="Verdana"/>
          <w:color w:val="auto"/>
          <w:sz w:val="20"/>
          <w:szCs w:val="20"/>
        </w:rPr>
        <w:t xml:space="preserve"> </w:t>
      </w:r>
      <w:r w:rsidRPr="00EC2D67">
        <w:rPr>
          <w:rFonts w:ascii="Verdana" w:hAnsi="Verdana"/>
          <w:color w:val="auto"/>
          <w:sz w:val="20"/>
          <w:szCs w:val="20"/>
        </w:rPr>
        <w:t xml:space="preserve">The RFP </w:t>
      </w:r>
      <w:r w:rsidR="00DC2CF9">
        <w:rPr>
          <w:rFonts w:ascii="Verdana" w:hAnsi="Verdana"/>
          <w:color w:val="auto"/>
          <w:sz w:val="20"/>
          <w:szCs w:val="20"/>
        </w:rPr>
        <w:t>n</w:t>
      </w:r>
      <w:r w:rsidRPr="00EC2D67">
        <w:rPr>
          <w:rFonts w:ascii="Verdana" w:hAnsi="Verdana"/>
          <w:color w:val="auto"/>
          <w:sz w:val="20"/>
          <w:szCs w:val="20"/>
        </w:rPr>
        <w:t xml:space="preserve">ame </w:t>
      </w:r>
      <w:r w:rsidR="002B5EFC" w:rsidRPr="00EC2D67">
        <w:rPr>
          <w:rFonts w:ascii="Verdana" w:hAnsi="Verdana"/>
          <w:color w:val="auto"/>
          <w:sz w:val="20"/>
          <w:szCs w:val="20"/>
        </w:rPr>
        <w:t>and</w:t>
      </w:r>
      <w:r w:rsidRPr="00EC2D67">
        <w:rPr>
          <w:rFonts w:ascii="Verdana" w:hAnsi="Verdana"/>
          <w:color w:val="auto"/>
          <w:sz w:val="20"/>
          <w:szCs w:val="20"/>
        </w:rPr>
        <w:t xml:space="preserve"> </w:t>
      </w:r>
      <w:r w:rsidR="00DC2CF9">
        <w:rPr>
          <w:rFonts w:ascii="Verdana" w:hAnsi="Verdana"/>
          <w:color w:val="auto"/>
          <w:sz w:val="20"/>
          <w:szCs w:val="20"/>
        </w:rPr>
        <w:t>n</w:t>
      </w:r>
      <w:r w:rsidRPr="00EC2D67">
        <w:rPr>
          <w:rFonts w:ascii="Verdana" w:hAnsi="Verdana"/>
          <w:color w:val="auto"/>
          <w:sz w:val="20"/>
          <w:szCs w:val="20"/>
        </w:rPr>
        <w:t>umber must be clearly displayed on the envelope or package.</w:t>
      </w:r>
      <w:r w:rsidRPr="00EC2D67" w:rsidDel="0097429A">
        <w:rPr>
          <w:rFonts w:ascii="Verdana" w:hAnsi="Verdana"/>
          <w:color w:val="auto"/>
          <w:sz w:val="20"/>
          <w:szCs w:val="20"/>
        </w:rPr>
        <w:t xml:space="preserve"> </w:t>
      </w:r>
      <w:r w:rsidRPr="00EC2D67">
        <w:rPr>
          <w:rFonts w:ascii="Verdana" w:hAnsi="Verdana"/>
          <w:color w:val="auto"/>
          <w:sz w:val="20"/>
          <w:szCs w:val="20"/>
        </w:rPr>
        <w:t>Any received proposal that does not conform to these packaging or labeling instructions will be opened as general mail.</w:t>
      </w:r>
      <w:r w:rsidRPr="00EC2D67" w:rsidDel="0097429A">
        <w:rPr>
          <w:rFonts w:ascii="Verdana" w:hAnsi="Verdana"/>
          <w:color w:val="auto"/>
          <w:sz w:val="20"/>
          <w:szCs w:val="20"/>
        </w:rPr>
        <w:t xml:space="preserve"> </w:t>
      </w:r>
      <w:r w:rsidRPr="00EC2D67">
        <w:rPr>
          <w:rFonts w:ascii="Verdana" w:hAnsi="Verdana"/>
          <w:color w:val="auto"/>
          <w:sz w:val="20"/>
          <w:szCs w:val="20"/>
        </w:rPr>
        <w:t>Such a p</w:t>
      </w:r>
      <w:r w:rsidRPr="00EC2D67">
        <w:rPr>
          <w:rFonts w:ascii="Verdana" w:hAnsi="Verdana"/>
          <w:sz w:val="20"/>
          <w:szCs w:val="20"/>
        </w:rPr>
        <w:t xml:space="preserve">roposal may be accepted by the </w:t>
      </w:r>
      <w:r w:rsidR="006E0D43" w:rsidRPr="00EC2D67">
        <w:rPr>
          <w:rFonts w:ascii="Verdana" w:hAnsi="Verdana"/>
          <w:sz w:val="20"/>
          <w:szCs w:val="20"/>
        </w:rPr>
        <w:t xml:space="preserve">CSDE </w:t>
      </w:r>
      <w:r w:rsidRPr="00EC2D67">
        <w:rPr>
          <w:rFonts w:ascii="Verdana" w:hAnsi="Verdana"/>
          <w:sz w:val="20"/>
          <w:szCs w:val="20"/>
        </w:rPr>
        <w:t>as a clerical function, but it will not be evaluated.</w:t>
      </w:r>
      <w:r w:rsidRPr="00EC2D67" w:rsidDel="0097429A">
        <w:rPr>
          <w:rFonts w:ascii="Verdana" w:hAnsi="Verdana"/>
          <w:sz w:val="20"/>
          <w:szCs w:val="20"/>
        </w:rPr>
        <w:t xml:space="preserve"> </w:t>
      </w:r>
      <w:r w:rsidRPr="00EC2D67">
        <w:rPr>
          <w:rFonts w:ascii="Verdana" w:hAnsi="Verdana"/>
          <w:sz w:val="20"/>
          <w:szCs w:val="20"/>
        </w:rPr>
        <w:t xml:space="preserve">At the discretion of the </w:t>
      </w:r>
      <w:r w:rsidR="006E0D43" w:rsidRPr="00EC2D67">
        <w:rPr>
          <w:rFonts w:ascii="Verdana" w:hAnsi="Verdana"/>
          <w:sz w:val="20"/>
          <w:szCs w:val="20"/>
        </w:rPr>
        <w:t>CSDE</w:t>
      </w:r>
      <w:r w:rsidRPr="00EC2D67">
        <w:rPr>
          <w:rFonts w:ascii="Verdana" w:hAnsi="Verdana"/>
          <w:sz w:val="20"/>
          <w:szCs w:val="20"/>
        </w:rPr>
        <w:t>, such a proposal may be destroyed or retained for pick up by the submitters.</w:t>
      </w:r>
    </w:p>
    <w:p w14:paraId="0F32BF4F" w14:textId="793877EC" w:rsidR="000005DC" w:rsidRPr="00EC2D67" w:rsidRDefault="000005DC" w:rsidP="00EC2D67">
      <w:pPr>
        <w:pStyle w:val="pcellbody"/>
        <w:numPr>
          <w:ilvl w:val="0"/>
          <w:numId w:val="15"/>
        </w:numPr>
        <w:spacing w:after="120" w:line="240" w:lineRule="auto"/>
        <w:rPr>
          <w:rFonts w:ascii="Verdana" w:hAnsi="Verdana"/>
          <w:sz w:val="20"/>
          <w:szCs w:val="20"/>
        </w:rPr>
      </w:pPr>
      <w:r w:rsidRPr="00EC2D67">
        <w:rPr>
          <w:rFonts w:ascii="Verdana" w:hAnsi="Verdana"/>
          <w:b/>
          <w:sz w:val="20"/>
          <w:szCs w:val="20"/>
        </w:rPr>
        <w:t>Declaration of Confidential Information.</w:t>
      </w:r>
      <w:r w:rsidRPr="00EC2D67" w:rsidDel="0097429A">
        <w:rPr>
          <w:rFonts w:ascii="Verdana" w:hAnsi="Verdana"/>
          <w:sz w:val="20"/>
          <w:szCs w:val="20"/>
        </w:rPr>
        <w:t xml:space="preserve"> </w:t>
      </w:r>
      <w:r w:rsidRPr="00EC2D67">
        <w:rPr>
          <w:rFonts w:ascii="Verdana" w:hAnsi="Verdana"/>
          <w:sz w:val="20"/>
          <w:szCs w:val="20"/>
        </w:rPr>
        <w:t>Proposers are advised that all materials associated with this procurement are subject to the terms of the Freedom of Information Act (FOIA), the Privacy Act, and all rules, regulations</w:t>
      </w:r>
      <w:r w:rsidR="008C0CC8">
        <w:rPr>
          <w:rFonts w:ascii="Verdana" w:hAnsi="Verdana"/>
          <w:sz w:val="20"/>
          <w:szCs w:val="20"/>
        </w:rPr>
        <w:t>,</w:t>
      </w:r>
      <w:r w:rsidRPr="00EC2D67">
        <w:rPr>
          <w:rFonts w:ascii="Verdana" w:hAnsi="Verdana"/>
          <w:sz w:val="20"/>
          <w:szCs w:val="20"/>
        </w:rPr>
        <w:t xml:space="preserve"> and interpretations resulting from them.</w:t>
      </w:r>
      <w:r w:rsidRPr="00EC2D67" w:rsidDel="0097429A">
        <w:rPr>
          <w:rFonts w:ascii="Verdana" w:hAnsi="Verdana"/>
          <w:sz w:val="20"/>
          <w:szCs w:val="20"/>
        </w:rPr>
        <w:t xml:space="preserve"> </w:t>
      </w:r>
      <w:r w:rsidRPr="00EC2D67">
        <w:rPr>
          <w:rFonts w:ascii="Verdana" w:hAnsi="Verdana"/>
          <w:sz w:val="20"/>
          <w:szCs w:val="20"/>
        </w:rPr>
        <w:t xml:space="preserve">If a proposer deems that certain information required by this RFP is confidential, the proposer must label such information as </w:t>
      </w:r>
      <w:r w:rsidR="00870690">
        <w:rPr>
          <w:rFonts w:ascii="Verdana" w:hAnsi="Verdana"/>
          <w:sz w:val="20"/>
          <w:szCs w:val="20"/>
        </w:rPr>
        <w:t>Confidential</w:t>
      </w:r>
      <w:r w:rsidR="00870690" w:rsidRPr="00EC2D67">
        <w:rPr>
          <w:rFonts w:ascii="Verdana" w:hAnsi="Verdana"/>
          <w:sz w:val="20"/>
          <w:szCs w:val="20"/>
        </w:rPr>
        <w:t xml:space="preserve"> </w:t>
      </w:r>
      <w:r w:rsidRPr="00EC2D67">
        <w:rPr>
          <w:rFonts w:ascii="Verdana" w:hAnsi="Verdana"/>
          <w:sz w:val="20"/>
          <w:szCs w:val="20"/>
        </w:rPr>
        <w:t>prior to submission.</w:t>
      </w:r>
      <w:r w:rsidRPr="00EC2D67" w:rsidDel="0097429A">
        <w:rPr>
          <w:rFonts w:ascii="Verdana" w:hAnsi="Verdana"/>
          <w:sz w:val="20"/>
          <w:szCs w:val="20"/>
        </w:rPr>
        <w:t xml:space="preserve"> </w:t>
      </w:r>
      <w:r w:rsidRPr="00EC2D67">
        <w:rPr>
          <w:rFonts w:ascii="Verdana" w:hAnsi="Verdana"/>
          <w:sz w:val="20"/>
          <w:szCs w:val="20"/>
        </w:rPr>
        <w:t xml:space="preserve">In </w:t>
      </w:r>
      <w:r w:rsidR="001C5F31">
        <w:rPr>
          <w:rFonts w:ascii="Verdana" w:hAnsi="Verdana"/>
          <w:sz w:val="20"/>
          <w:szCs w:val="20"/>
        </w:rPr>
        <w:t>Main Proposal S</w:t>
      </w:r>
      <w:r w:rsidRPr="00EC2D67">
        <w:rPr>
          <w:rFonts w:ascii="Verdana" w:hAnsi="Verdana"/>
          <w:sz w:val="20"/>
          <w:szCs w:val="20"/>
        </w:rPr>
        <w:t xml:space="preserve">ubmission, the proposer must reference where the information labeled </w:t>
      </w:r>
      <w:r w:rsidR="00870690">
        <w:rPr>
          <w:rFonts w:ascii="Verdana" w:hAnsi="Verdana"/>
          <w:sz w:val="20"/>
          <w:szCs w:val="20"/>
        </w:rPr>
        <w:t>Confidential</w:t>
      </w:r>
      <w:r w:rsidR="00870690" w:rsidRPr="00EC2D67">
        <w:rPr>
          <w:rFonts w:ascii="Verdana" w:hAnsi="Verdana"/>
          <w:sz w:val="20"/>
          <w:szCs w:val="20"/>
        </w:rPr>
        <w:t xml:space="preserve"> </w:t>
      </w:r>
      <w:proofErr w:type="gramStart"/>
      <w:r w:rsidRPr="00EC2D67">
        <w:rPr>
          <w:rFonts w:ascii="Verdana" w:hAnsi="Verdana"/>
          <w:sz w:val="20"/>
          <w:szCs w:val="20"/>
        </w:rPr>
        <w:t>is located in</w:t>
      </w:r>
      <w:proofErr w:type="gramEnd"/>
      <w:r w:rsidRPr="00EC2D67">
        <w:rPr>
          <w:rFonts w:ascii="Verdana" w:hAnsi="Verdana"/>
          <w:sz w:val="20"/>
          <w:szCs w:val="20"/>
        </w:rPr>
        <w:t xml:space="preserve"> the proposal.</w:t>
      </w:r>
      <w:r w:rsidRPr="00EC2D67" w:rsidDel="0097429A">
        <w:rPr>
          <w:rFonts w:ascii="Verdana" w:hAnsi="Verdana"/>
          <w:sz w:val="20"/>
          <w:szCs w:val="20"/>
        </w:rPr>
        <w:t xml:space="preserve"> </w:t>
      </w:r>
      <w:r w:rsidR="00870690" w:rsidRPr="00EC2D67">
        <w:rPr>
          <w:rFonts w:ascii="Verdana" w:hAnsi="Verdana"/>
          <w:i/>
          <w:sz w:val="20"/>
          <w:szCs w:val="20"/>
        </w:rPr>
        <w:t>E</w:t>
      </w:r>
      <w:r w:rsidR="00870690">
        <w:rPr>
          <w:rFonts w:ascii="Verdana" w:hAnsi="Verdana"/>
          <w:i/>
          <w:sz w:val="20"/>
          <w:szCs w:val="20"/>
        </w:rPr>
        <w:t>xample</w:t>
      </w:r>
      <w:r w:rsidRPr="00EC2D67">
        <w:rPr>
          <w:rFonts w:ascii="Verdana" w:hAnsi="Verdana"/>
          <w:i/>
          <w:sz w:val="20"/>
          <w:szCs w:val="20"/>
        </w:rPr>
        <w:t>:</w:t>
      </w:r>
      <w:r w:rsidR="0097429A" w:rsidRPr="00EC2D67">
        <w:rPr>
          <w:rFonts w:ascii="Verdana" w:hAnsi="Verdana"/>
          <w:i/>
          <w:sz w:val="20"/>
          <w:szCs w:val="20"/>
        </w:rPr>
        <w:t xml:space="preserve"> </w:t>
      </w:r>
      <w:r w:rsidRPr="00EC2D67">
        <w:rPr>
          <w:rFonts w:ascii="Verdana" w:hAnsi="Verdana"/>
          <w:i/>
          <w:sz w:val="20"/>
          <w:szCs w:val="20"/>
        </w:rPr>
        <w:t>Section G.1.a.</w:t>
      </w:r>
      <w:r w:rsidRPr="00EC2D67">
        <w:rPr>
          <w:rFonts w:ascii="Verdana" w:hAnsi="Verdana"/>
          <w:sz w:val="20"/>
          <w:szCs w:val="20"/>
        </w:rPr>
        <w:t xml:space="preserve"> For each subsection so referenced, the proposer must provide a convincing explanation and rationale sufficient to justify an exemption of the information from release under the FOIA. The explanation and rationale must be stated in terms of (a) the prospective harm to the competitive position of the proposer that would result if the identified information were to be released and (b) the reasons why the information is legally exempt from release pursuant to C</w:t>
      </w:r>
      <w:r w:rsidR="007A1D15">
        <w:rPr>
          <w:rFonts w:ascii="Verdana" w:hAnsi="Verdana"/>
          <w:sz w:val="20"/>
          <w:szCs w:val="20"/>
        </w:rPr>
        <w:t>onnecticut General Statutes</w:t>
      </w:r>
      <w:r w:rsidR="003C496F">
        <w:rPr>
          <w:rFonts w:ascii="Verdana" w:hAnsi="Verdana"/>
          <w:sz w:val="20"/>
          <w:szCs w:val="20"/>
        </w:rPr>
        <w:t xml:space="preserve"> (CGS)</w:t>
      </w:r>
      <w:r w:rsidRPr="00EC2D67">
        <w:rPr>
          <w:rFonts w:ascii="Verdana" w:hAnsi="Verdana"/>
          <w:sz w:val="20"/>
          <w:szCs w:val="20"/>
        </w:rPr>
        <w:t xml:space="preserve"> § 1-210(b).</w:t>
      </w:r>
    </w:p>
    <w:p w14:paraId="7CB6BBA4" w14:textId="51F53C6E" w:rsidR="000005DC" w:rsidRPr="00EC2D67" w:rsidRDefault="000005DC" w:rsidP="00EC2D67">
      <w:pPr>
        <w:pStyle w:val="pcellbody"/>
        <w:numPr>
          <w:ilvl w:val="0"/>
          <w:numId w:val="15"/>
        </w:numPr>
        <w:spacing w:after="120" w:line="240" w:lineRule="auto"/>
        <w:rPr>
          <w:rFonts w:ascii="Verdana" w:hAnsi="Verdana"/>
          <w:sz w:val="20"/>
          <w:szCs w:val="20"/>
        </w:rPr>
      </w:pPr>
      <w:r w:rsidRPr="00EC2D67">
        <w:rPr>
          <w:rFonts w:ascii="Verdana" w:hAnsi="Verdana"/>
          <w:b/>
          <w:sz w:val="20"/>
          <w:szCs w:val="20"/>
        </w:rPr>
        <w:t>Conflict of Interest - Disclosure Statement.</w:t>
      </w:r>
      <w:r w:rsidR="0097429A" w:rsidRPr="00EC2D67">
        <w:rPr>
          <w:rFonts w:ascii="Verdana" w:hAnsi="Verdana"/>
          <w:sz w:val="20"/>
          <w:szCs w:val="20"/>
        </w:rPr>
        <w:t xml:space="preserve"> </w:t>
      </w:r>
      <w:r w:rsidRPr="00EC2D67">
        <w:rPr>
          <w:rFonts w:ascii="Verdana" w:hAnsi="Verdana"/>
          <w:sz w:val="20"/>
          <w:szCs w:val="20"/>
        </w:rPr>
        <w:t xml:space="preserve">Proposers must include a disclosure statement concerning any current business relationships (within the last three (3) years) that pose a conflict of interest, as defined by C.G.S. § 1-85. A conflict of interest exists when a relationship exists between the proposer and a public official (including an elected official) or State employee that may interfere with fair competition or may be </w:t>
      </w:r>
      <w:proofErr w:type="gramStart"/>
      <w:r w:rsidRPr="00EC2D67">
        <w:rPr>
          <w:rFonts w:ascii="Verdana" w:hAnsi="Verdana"/>
          <w:sz w:val="20"/>
          <w:szCs w:val="20"/>
        </w:rPr>
        <w:t>adverse</w:t>
      </w:r>
      <w:proofErr w:type="gramEnd"/>
      <w:r w:rsidRPr="00EC2D67">
        <w:rPr>
          <w:rFonts w:ascii="Verdana" w:hAnsi="Verdana"/>
          <w:sz w:val="20"/>
          <w:szCs w:val="20"/>
        </w:rPr>
        <w:t xml:space="preserve"> to the interests of the State. The existence of a conflict of interest is not, in and of itself, evidence of wrongdoing. A conflict of interest may, however, become a legal matter if a proposer tries to influence, or succeeds in influencing, the outcome of an official decision for their personal or corporate benefit. The </w:t>
      </w:r>
      <w:r w:rsidR="001F2116">
        <w:rPr>
          <w:rFonts w:ascii="Verdana" w:hAnsi="Verdana"/>
          <w:sz w:val="20"/>
          <w:szCs w:val="20"/>
        </w:rPr>
        <w:t>CSDE</w:t>
      </w:r>
      <w:r w:rsidRPr="00EC2D67">
        <w:rPr>
          <w:rFonts w:ascii="Verdana" w:hAnsi="Verdana"/>
          <w:sz w:val="20"/>
          <w:szCs w:val="20"/>
        </w:rPr>
        <w:t xml:space="preserve"> will determine whether any disclosed conflict of interest poses a substantial advantage to the proposer over the competition, decreases the overall competitiveness of this procurement, or is not in the best interests of the State. In the absence of any conflict of interest, a proposer must affirm such in the disclosure statement.</w:t>
      </w:r>
      <w:r w:rsidRPr="00EC2D67" w:rsidDel="0097429A">
        <w:rPr>
          <w:rFonts w:ascii="Verdana" w:hAnsi="Verdana"/>
          <w:sz w:val="20"/>
          <w:szCs w:val="20"/>
        </w:rPr>
        <w:t xml:space="preserve"> </w:t>
      </w:r>
      <w:r w:rsidRPr="00EC2D67">
        <w:rPr>
          <w:rFonts w:ascii="Verdana" w:hAnsi="Verdana"/>
          <w:i/>
          <w:sz w:val="20"/>
          <w:szCs w:val="20"/>
        </w:rPr>
        <w:t xml:space="preserve">Example: “[name of proposer] has no current business relationship (within the last three (3) years) that poses a conflict of interest, as defined by C.G.S. § 1-85.” </w:t>
      </w:r>
    </w:p>
    <w:p w14:paraId="20DDC62C" w14:textId="17A2C5D2" w:rsidR="00193E42" w:rsidRPr="00EC2D67" w:rsidRDefault="00D82AA5" w:rsidP="00C96F07">
      <w:pPr>
        <w:pStyle w:val="RFPSubsectionHeading"/>
      </w:pPr>
      <w:bookmarkStart w:id="721" w:name="_Toc161310795"/>
      <w:bookmarkStart w:id="722" w:name="_Toc165021038"/>
      <w:r w:rsidRPr="00EC2D67">
        <w:t>Evaluation of Proposals</w:t>
      </w:r>
      <w:bookmarkEnd w:id="721"/>
      <w:bookmarkEnd w:id="722"/>
    </w:p>
    <w:p w14:paraId="1698FB9B" w14:textId="5D18227C" w:rsidR="00193E42" w:rsidRPr="00EC2D67" w:rsidRDefault="00193E42" w:rsidP="00EC2D67">
      <w:pPr>
        <w:pStyle w:val="pcellbody"/>
        <w:numPr>
          <w:ilvl w:val="0"/>
          <w:numId w:val="20"/>
        </w:numPr>
        <w:spacing w:after="120" w:line="240" w:lineRule="auto"/>
        <w:rPr>
          <w:rFonts w:ascii="Verdana" w:hAnsi="Verdana"/>
          <w:color w:val="auto"/>
          <w:sz w:val="20"/>
          <w:szCs w:val="20"/>
        </w:rPr>
      </w:pPr>
      <w:r w:rsidRPr="00EC2D67">
        <w:rPr>
          <w:rFonts w:ascii="Verdana" w:hAnsi="Verdana"/>
          <w:b/>
          <w:color w:val="auto"/>
          <w:sz w:val="20"/>
          <w:szCs w:val="20"/>
        </w:rPr>
        <w:t>Evaluation Process.</w:t>
      </w:r>
      <w:r w:rsidRPr="00EC2D67" w:rsidDel="0097429A">
        <w:rPr>
          <w:rFonts w:ascii="Verdana" w:hAnsi="Verdana"/>
          <w:color w:val="auto"/>
          <w:sz w:val="20"/>
          <w:szCs w:val="20"/>
        </w:rPr>
        <w:t xml:space="preserve"> </w:t>
      </w:r>
      <w:r w:rsidRPr="00EC2D67">
        <w:rPr>
          <w:rFonts w:ascii="Verdana" w:hAnsi="Verdana"/>
          <w:color w:val="auto"/>
          <w:sz w:val="20"/>
          <w:szCs w:val="20"/>
        </w:rPr>
        <w:t xml:space="preserve">It is the intent of the </w:t>
      </w:r>
      <w:r w:rsidR="006E0D43" w:rsidRPr="00EC2D67">
        <w:rPr>
          <w:rFonts w:ascii="Verdana" w:hAnsi="Verdana"/>
          <w:color w:val="auto"/>
          <w:sz w:val="20"/>
          <w:szCs w:val="20"/>
        </w:rPr>
        <w:t xml:space="preserve">CSDE </w:t>
      </w:r>
      <w:r w:rsidRPr="00EC2D67">
        <w:rPr>
          <w:rFonts w:ascii="Verdana" w:hAnsi="Verdana"/>
          <w:color w:val="auto"/>
          <w:sz w:val="20"/>
          <w:szCs w:val="20"/>
        </w:rPr>
        <w:t>to conduct a comprehensive, fair, and impartial evaluation of proposals received in response to this RFP.</w:t>
      </w:r>
      <w:r w:rsidRPr="00EC2D67" w:rsidDel="0097429A">
        <w:rPr>
          <w:rFonts w:ascii="Verdana" w:hAnsi="Verdana"/>
          <w:color w:val="auto"/>
          <w:sz w:val="20"/>
          <w:szCs w:val="20"/>
        </w:rPr>
        <w:t xml:space="preserve"> </w:t>
      </w:r>
      <w:r w:rsidRPr="00EC2D67">
        <w:rPr>
          <w:rFonts w:ascii="Verdana" w:hAnsi="Verdana"/>
          <w:color w:val="auto"/>
          <w:sz w:val="20"/>
          <w:szCs w:val="20"/>
        </w:rPr>
        <w:t xml:space="preserve">When evaluating proposals, negotiating with successful proposers, and awarding contracts, the </w:t>
      </w:r>
      <w:r w:rsidR="006E0D43" w:rsidRPr="00EC2D67">
        <w:rPr>
          <w:rFonts w:ascii="Verdana" w:hAnsi="Verdana"/>
          <w:color w:val="auto"/>
          <w:sz w:val="20"/>
          <w:szCs w:val="20"/>
        </w:rPr>
        <w:t xml:space="preserve">CSDE </w:t>
      </w:r>
      <w:r w:rsidRPr="00EC2D67">
        <w:rPr>
          <w:rFonts w:ascii="Verdana" w:hAnsi="Verdana"/>
          <w:color w:val="auto"/>
          <w:sz w:val="20"/>
          <w:szCs w:val="20"/>
        </w:rPr>
        <w:t>will conform with its written procedures for POS and PSA procurements (pursuant to C.G.S. § 4-217) and the State’s Code of Ethics (pursuant to C.G.S. §§ 1-84 and 1-85).</w:t>
      </w:r>
      <w:r w:rsidR="00672D9F" w:rsidRPr="00EC2D67">
        <w:rPr>
          <w:rFonts w:ascii="Verdana" w:hAnsi="Verdana"/>
          <w:color w:val="auto"/>
          <w:sz w:val="20"/>
          <w:szCs w:val="20"/>
        </w:rPr>
        <w:t xml:space="preserve"> Final funding allocation decisions will be determined during contract negotiation. </w:t>
      </w:r>
    </w:p>
    <w:p w14:paraId="400EA57C" w14:textId="246C4C21" w:rsidR="00193E42" w:rsidRPr="00EC2D67" w:rsidRDefault="00252E10" w:rsidP="002D5C10">
      <w:pPr>
        <w:pStyle w:val="pcellbody"/>
        <w:numPr>
          <w:ilvl w:val="0"/>
          <w:numId w:val="20"/>
        </w:numPr>
        <w:spacing w:after="120" w:line="240" w:lineRule="auto"/>
        <w:rPr>
          <w:rFonts w:ascii="Verdana" w:hAnsi="Verdana"/>
          <w:sz w:val="20"/>
          <w:szCs w:val="20"/>
        </w:rPr>
      </w:pPr>
      <w:r w:rsidRPr="00EC2D67">
        <w:rPr>
          <w:rFonts w:ascii="Verdana" w:hAnsi="Verdana"/>
          <w:b/>
          <w:color w:val="auto"/>
          <w:sz w:val="20"/>
          <w:szCs w:val="20"/>
        </w:rPr>
        <w:t xml:space="preserve">Evaluation </w:t>
      </w:r>
      <w:r w:rsidR="00672D9F" w:rsidRPr="00EC2D67">
        <w:rPr>
          <w:rFonts w:ascii="Verdana" w:hAnsi="Verdana"/>
          <w:b/>
          <w:color w:val="auto"/>
          <w:sz w:val="20"/>
          <w:szCs w:val="20"/>
        </w:rPr>
        <w:t>Review</w:t>
      </w:r>
      <w:r w:rsidR="00193E42" w:rsidRPr="00EC2D67">
        <w:rPr>
          <w:rFonts w:ascii="Verdana" w:hAnsi="Verdana"/>
          <w:b/>
          <w:color w:val="auto"/>
          <w:sz w:val="20"/>
          <w:szCs w:val="20"/>
        </w:rPr>
        <w:t xml:space="preserve"> Committee.</w:t>
      </w:r>
      <w:r w:rsidR="00193E42" w:rsidRPr="00EC2D67" w:rsidDel="0097429A">
        <w:rPr>
          <w:rFonts w:ascii="Verdana" w:hAnsi="Verdana"/>
          <w:color w:val="auto"/>
          <w:sz w:val="20"/>
          <w:szCs w:val="20"/>
        </w:rPr>
        <w:t xml:space="preserve"> </w:t>
      </w:r>
      <w:r w:rsidR="00193E42" w:rsidRPr="00EC2D67">
        <w:rPr>
          <w:rFonts w:ascii="Verdana" w:hAnsi="Verdana"/>
          <w:color w:val="auto"/>
          <w:sz w:val="20"/>
          <w:szCs w:val="20"/>
        </w:rPr>
        <w:t>The</w:t>
      </w:r>
      <w:r w:rsidR="00193E42" w:rsidRPr="00EC2D67" w:rsidDel="006E0D43">
        <w:rPr>
          <w:rFonts w:ascii="Verdana" w:hAnsi="Verdana"/>
          <w:color w:val="auto"/>
          <w:sz w:val="20"/>
          <w:szCs w:val="20"/>
        </w:rPr>
        <w:t xml:space="preserve"> </w:t>
      </w:r>
      <w:r w:rsidR="006E0D43" w:rsidRPr="00EC2D67">
        <w:rPr>
          <w:rFonts w:ascii="Verdana" w:hAnsi="Verdana"/>
          <w:color w:val="auto"/>
          <w:sz w:val="20"/>
          <w:szCs w:val="20"/>
        </w:rPr>
        <w:t xml:space="preserve">CSDE </w:t>
      </w:r>
      <w:r w:rsidR="00193E42" w:rsidRPr="00EC2D67">
        <w:rPr>
          <w:rFonts w:ascii="Verdana" w:hAnsi="Verdana"/>
          <w:color w:val="auto"/>
          <w:sz w:val="20"/>
          <w:szCs w:val="20"/>
        </w:rPr>
        <w:t xml:space="preserve">will designate a </w:t>
      </w:r>
      <w:r w:rsidR="00672D9F" w:rsidRPr="00EC2D67">
        <w:rPr>
          <w:rFonts w:ascii="Verdana" w:hAnsi="Verdana"/>
          <w:color w:val="auto"/>
          <w:sz w:val="20"/>
          <w:szCs w:val="20"/>
        </w:rPr>
        <w:t>Review</w:t>
      </w:r>
      <w:r w:rsidR="00193E42" w:rsidRPr="00EC2D67">
        <w:rPr>
          <w:rFonts w:ascii="Verdana" w:hAnsi="Verdana"/>
          <w:color w:val="auto"/>
          <w:sz w:val="20"/>
          <w:szCs w:val="20"/>
        </w:rPr>
        <w:t xml:space="preserve"> Committee to evaluate proposals submitted in response to this RFP.</w:t>
      </w:r>
      <w:r w:rsidR="00672D9F" w:rsidRPr="00EC2D67">
        <w:rPr>
          <w:rFonts w:ascii="Verdana" w:hAnsi="Verdana"/>
          <w:color w:val="auto"/>
          <w:sz w:val="20"/>
          <w:szCs w:val="20"/>
        </w:rPr>
        <w:t xml:space="preserve"> The Review Committee will be composed of individuals, </w:t>
      </w:r>
      <w:r w:rsidR="00850087" w:rsidRPr="00EC2D67">
        <w:rPr>
          <w:rFonts w:ascii="Verdana" w:hAnsi="Verdana"/>
          <w:color w:val="auto"/>
          <w:sz w:val="20"/>
          <w:szCs w:val="20"/>
        </w:rPr>
        <w:t>Agency</w:t>
      </w:r>
      <w:r w:rsidR="00672D9F" w:rsidRPr="00EC2D67">
        <w:rPr>
          <w:rFonts w:ascii="Verdana" w:hAnsi="Verdana"/>
          <w:color w:val="auto"/>
          <w:sz w:val="20"/>
          <w:szCs w:val="20"/>
        </w:rPr>
        <w:t xml:space="preserve"> staff or other </w:t>
      </w:r>
      <w:proofErr w:type="gramStart"/>
      <w:r w:rsidR="00672D9F" w:rsidRPr="00EC2D67">
        <w:rPr>
          <w:rFonts w:ascii="Verdana" w:hAnsi="Verdana"/>
          <w:color w:val="auto"/>
          <w:sz w:val="20"/>
          <w:szCs w:val="20"/>
        </w:rPr>
        <w:t>designees</w:t>
      </w:r>
      <w:proofErr w:type="gramEnd"/>
      <w:r w:rsidR="00672D9F" w:rsidRPr="00EC2D67">
        <w:rPr>
          <w:rFonts w:ascii="Verdana" w:hAnsi="Verdana"/>
          <w:color w:val="auto"/>
          <w:sz w:val="20"/>
          <w:szCs w:val="20"/>
        </w:rPr>
        <w:t xml:space="preserve"> as deemed appropriate.</w:t>
      </w:r>
      <w:r w:rsidR="00193E42" w:rsidRPr="00EC2D67" w:rsidDel="0097429A">
        <w:rPr>
          <w:rFonts w:ascii="Verdana" w:hAnsi="Verdana"/>
          <w:color w:val="auto"/>
          <w:sz w:val="20"/>
          <w:szCs w:val="20"/>
        </w:rPr>
        <w:t xml:space="preserve"> </w:t>
      </w:r>
      <w:r w:rsidR="00193E42" w:rsidRPr="00EC2D67">
        <w:rPr>
          <w:rFonts w:ascii="Verdana" w:hAnsi="Verdana"/>
          <w:color w:val="auto"/>
          <w:sz w:val="20"/>
          <w:szCs w:val="20"/>
        </w:rPr>
        <w:t xml:space="preserve">The contents of all submitted proposals, including any confidential information, will be shared with the </w:t>
      </w:r>
      <w:r w:rsidR="00672D9F" w:rsidRPr="00EC2D67">
        <w:rPr>
          <w:rFonts w:ascii="Verdana" w:hAnsi="Verdana"/>
          <w:color w:val="auto"/>
          <w:sz w:val="20"/>
          <w:szCs w:val="20"/>
        </w:rPr>
        <w:t>Review</w:t>
      </w:r>
      <w:r w:rsidR="00193E42" w:rsidRPr="00EC2D67">
        <w:rPr>
          <w:rFonts w:ascii="Verdana" w:hAnsi="Verdana"/>
          <w:color w:val="auto"/>
          <w:sz w:val="20"/>
          <w:szCs w:val="20"/>
        </w:rPr>
        <w:t xml:space="preserve"> Committee.</w:t>
      </w:r>
      <w:r w:rsidR="00672D9F" w:rsidRPr="00EC2D67">
        <w:rPr>
          <w:rFonts w:ascii="Verdana" w:hAnsi="Verdana"/>
          <w:color w:val="auto"/>
          <w:sz w:val="20"/>
          <w:szCs w:val="20"/>
        </w:rPr>
        <w:t xml:space="preserve"> </w:t>
      </w:r>
      <w:r w:rsidR="00193E42" w:rsidRPr="00EC2D67">
        <w:rPr>
          <w:rFonts w:ascii="Verdana" w:hAnsi="Verdana"/>
          <w:color w:val="auto"/>
          <w:sz w:val="20"/>
          <w:szCs w:val="20"/>
        </w:rPr>
        <w:t xml:space="preserve">Only proposals found to be responsive (that is, complying with all instructions and requirements described herein) will be </w:t>
      </w:r>
      <w:r w:rsidR="00193E42" w:rsidRPr="00EC2D67">
        <w:rPr>
          <w:rFonts w:ascii="Verdana" w:hAnsi="Verdana"/>
          <w:color w:val="auto"/>
          <w:sz w:val="20"/>
          <w:szCs w:val="20"/>
        </w:rPr>
        <w:lastRenderedPageBreak/>
        <w:t>reviewed, rated, and scored.</w:t>
      </w:r>
      <w:r w:rsidR="00672D9F" w:rsidRPr="00EC2D67">
        <w:rPr>
          <w:rFonts w:ascii="Verdana" w:hAnsi="Verdana"/>
          <w:color w:val="auto"/>
          <w:sz w:val="20"/>
          <w:szCs w:val="20"/>
        </w:rPr>
        <w:t xml:space="preserve"> </w:t>
      </w:r>
      <w:r w:rsidR="00193E42" w:rsidRPr="00EC2D67">
        <w:rPr>
          <w:rFonts w:ascii="Verdana" w:hAnsi="Verdana"/>
          <w:color w:val="auto"/>
          <w:sz w:val="20"/>
          <w:szCs w:val="20"/>
        </w:rPr>
        <w:t>Proposals that fail to comply with all instructions will be rejected without further consideration.</w:t>
      </w:r>
      <w:r w:rsidR="00672D9F" w:rsidRPr="00EC2D67">
        <w:rPr>
          <w:rFonts w:ascii="Verdana" w:hAnsi="Verdana"/>
          <w:color w:val="auto"/>
          <w:sz w:val="20"/>
          <w:szCs w:val="20"/>
        </w:rPr>
        <w:t xml:space="preserve"> The Review Committee shall evaluate all proposals that meet the </w:t>
      </w:r>
      <w:r w:rsidR="008C0CC8" w:rsidRPr="00EC2D67">
        <w:rPr>
          <w:rFonts w:ascii="Verdana" w:hAnsi="Verdana"/>
          <w:color w:val="auto"/>
          <w:sz w:val="20"/>
          <w:szCs w:val="20"/>
        </w:rPr>
        <w:t>minimum submission requirements</w:t>
      </w:r>
      <w:r w:rsidR="00672D9F" w:rsidRPr="00EC2D67">
        <w:rPr>
          <w:rFonts w:ascii="Verdana" w:hAnsi="Verdana"/>
          <w:color w:val="auto"/>
          <w:sz w:val="20"/>
          <w:szCs w:val="20"/>
        </w:rPr>
        <w:t xml:space="preserve"> by score and rank ordered and make recommendations for awards. </w:t>
      </w:r>
      <w:r w:rsidR="005C6635" w:rsidRPr="002A3527">
        <w:rPr>
          <w:rFonts w:ascii="Verdana" w:hAnsi="Verdana"/>
          <w:color w:val="auto"/>
          <w:sz w:val="20"/>
          <w:szCs w:val="20"/>
        </w:rPr>
        <w:t xml:space="preserve">The </w:t>
      </w:r>
      <w:r w:rsidR="006E0D43" w:rsidRPr="00EC2D67">
        <w:rPr>
          <w:rFonts w:ascii="Verdana" w:hAnsi="Verdana"/>
          <w:color w:val="auto"/>
          <w:sz w:val="20"/>
          <w:szCs w:val="20"/>
        </w:rPr>
        <w:t>Commissioner of Education</w:t>
      </w:r>
      <w:r w:rsidR="00672D9F" w:rsidRPr="00EC2D67">
        <w:rPr>
          <w:rFonts w:ascii="Verdana" w:hAnsi="Verdana"/>
          <w:color w:val="auto"/>
          <w:sz w:val="20"/>
          <w:szCs w:val="20"/>
        </w:rPr>
        <w:t xml:space="preserve"> will make the final selection.</w:t>
      </w:r>
      <w:r w:rsidR="00193E42" w:rsidRPr="00EC2D67" w:rsidDel="0097429A">
        <w:rPr>
          <w:rFonts w:ascii="Verdana" w:hAnsi="Verdana"/>
          <w:color w:val="auto"/>
          <w:sz w:val="20"/>
          <w:szCs w:val="20"/>
        </w:rPr>
        <w:t xml:space="preserve"> </w:t>
      </w:r>
      <w:r w:rsidR="00193E42" w:rsidRPr="00EC2D67">
        <w:rPr>
          <w:rFonts w:ascii="Verdana" w:hAnsi="Verdana"/>
          <w:color w:val="auto"/>
          <w:sz w:val="20"/>
          <w:szCs w:val="20"/>
        </w:rPr>
        <w:t xml:space="preserve">Attempts by any proposer (or representative of any proposer) to contact or influence any member of the </w:t>
      </w:r>
      <w:r w:rsidR="00672D9F" w:rsidRPr="00EC2D67">
        <w:rPr>
          <w:rFonts w:ascii="Verdana" w:hAnsi="Verdana"/>
          <w:color w:val="auto"/>
          <w:sz w:val="20"/>
          <w:szCs w:val="20"/>
        </w:rPr>
        <w:t>Review</w:t>
      </w:r>
      <w:r w:rsidR="00193E42" w:rsidRPr="00EC2D67">
        <w:rPr>
          <w:rFonts w:ascii="Verdana" w:hAnsi="Verdana"/>
          <w:color w:val="auto"/>
          <w:sz w:val="20"/>
          <w:szCs w:val="20"/>
        </w:rPr>
        <w:t xml:space="preserve"> Committee may result in disqualification of the proposer.</w:t>
      </w:r>
      <w:r w:rsidR="006C63E4" w:rsidRPr="00EC2D67">
        <w:rPr>
          <w:rFonts w:ascii="Verdana" w:hAnsi="Verdana"/>
          <w:color w:val="auto"/>
          <w:sz w:val="20"/>
          <w:szCs w:val="20"/>
        </w:rPr>
        <w:t xml:space="preserve"> </w:t>
      </w:r>
      <w:r w:rsidR="006C63E4" w:rsidRPr="00EC2D67">
        <w:rPr>
          <w:rFonts w:ascii="Verdana" w:hAnsi="Verdana"/>
          <w:sz w:val="20"/>
          <w:szCs w:val="20"/>
        </w:rPr>
        <w:t>The CSDE reserves the right to award a proposer who did not rank the highest if it deems it to be in the best interest of the state.</w:t>
      </w:r>
      <w:r w:rsidR="004C02D9">
        <w:rPr>
          <w:rFonts w:ascii="Verdana" w:hAnsi="Verdana"/>
          <w:sz w:val="20"/>
          <w:szCs w:val="20"/>
        </w:rPr>
        <w:t xml:space="preserve"> </w:t>
      </w:r>
    </w:p>
    <w:p w14:paraId="4B85CCB8" w14:textId="4ACB8637" w:rsidR="004B0019" w:rsidRPr="00EC2D67" w:rsidRDefault="00193E42" w:rsidP="00EC2D67">
      <w:pPr>
        <w:pStyle w:val="pcellbody"/>
        <w:numPr>
          <w:ilvl w:val="0"/>
          <w:numId w:val="20"/>
        </w:numPr>
        <w:spacing w:after="120" w:line="240" w:lineRule="auto"/>
        <w:rPr>
          <w:rFonts w:ascii="Verdana" w:hAnsi="Verdana"/>
          <w:b/>
          <w:sz w:val="20"/>
          <w:szCs w:val="20"/>
        </w:rPr>
      </w:pPr>
      <w:r w:rsidRPr="00EC2D67">
        <w:rPr>
          <w:rFonts w:ascii="Verdana" w:hAnsi="Verdana"/>
          <w:b/>
          <w:sz w:val="20"/>
          <w:szCs w:val="20"/>
        </w:rPr>
        <w:t>Minimum Submission Requirements.</w:t>
      </w:r>
      <w:r w:rsidR="00600668" w:rsidRPr="00EC2D67">
        <w:rPr>
          <w:rFonts w:ascii="Verdana" w:hAnsi="Verdana"/>
          <w:sz w:val="20"/>
          <w:szCs w:val="20"/>
        </w:rPr>
        <w:t xml:space="preserve"> </w:t>
      </w:r>
      <w:bookmarkStart w:id="723" w:name="_Hlk73003527"/>
      <w:r w:rsidRPr="00EC2D67">
        <w:rPr>
          <w:rFonts w:ascii="Verdana" w:hAnsi="Verdana"/>
          <w:sz w:val="20"/>
          <w:szCs w:val="20"/>
        </w:rPr>
        <w:t xml:space="preserve">To be eligible for evaluation, proposals must (1) be received on or before the due date and time; (2) meet the </w:t>
      </w:r>
      <w:r w:rsidR="008C0CC8" w:rsidRPr="00EC2D67">
        <w:rPr>
          <w:rFonts w:ascii="Verdana" w:hAnsi="Verdana"/>
          <w:sz w:val="20"/>
          <w:szCs w:val="20"/>
        </w:rPr>
        <w:t>proposal format</w:t>
      </w:r>
      <w:r w:rsidRPr="00EC2D67">
        <w:rPr>
          <w:rFonts w:ascii="Verdana" w:hAnsi="Verdana"/>
          <w:sz w:val="20"/>
          <w:szCs w:val="20"/>
        </w:rPr>
        <w:t xml:space="preserve"> requirements; </w:t>
      </w:r>
      <w:r w:rsidR="004F2F6A" w:rsidRPr="00EC2D67">
        <w:rPr>
          <w:rFonts w:ascii="Verdana" w:hAnsi="Verdana"/>
          <w:sz w:val="20"/>
          <w:szCs w:val="20"/>
        </w:rPr>
        <w:t xml:space="preserve">(3) meet the </w:t>
      </w:r>
      <w:r w:rsidR="008C0CC8" w:rsidRPr="00EC2D67">
        <w:rPr>
          <w:rFonts w:ascii="Verdana" w:hAnsi="Verdana"/>
          <w:sz w:val="20"/>
          <w:szCs w:val="20"/>
        </w:rPr>
        <w:t>eligibility</w:t>
      </w:r>
      <w:r w:rsidR="004F2F6A" w:rsidRPr="00EC2D67">
        <w:rPr>
          <w:rFonts w:ascii="Verdana" w:hAnsi="Verdana"/>
          <w:sz w:val="20"/>
          <w:szCs w:val="20"/>
        </w:rPr>
        <w:t xml:space="preserve"> and </w:t>
      </w:r>
      <w:r w:rsidR="008C0CC8" w:rsidRPr="00EC2D67">
        <w:rPr>
          <w:rFonts w:ascii="Verdana" w:hAnsi="Verdana"/>
          <w:sz w:val="20"/>
          <w:szCs w:val="20"/>
        </w:rPr>
        <w:t>qualification</w:t>
      </w:r>
      <w:r w:rsidR="004F2F6A" w:rsidRPr="00EC2D67">
        <w:rPr>
          <w:rFonts w:ascii="Verdana" w:hAnsi="Verdana"/>
          <w:sz w:val="20"/>
          <w:szCs w:val="20"/>
        </w:rPr>
        <w:t xml:space="preserve"> requirements to respond to the procurement, </w:t>
      </w:r>
      <w:r w:rsidRPr="00EC2D67">
        <w:rPr>
          <w:rFonts w:ascii="Verdana" w:hAnsi="Verdana"/>
          <w:sz w:val="20"/>
          <w:szCs w:val="20"/>
        </w:rPr>
        <w:t>(</w:t>
      </w:r>
      <w:r w:rsidR="004F2F6A" w:rsidRPr="00EC2D67">
        <w:rPr>
          <w:rFonts w:ascii="Verdana" w:hAnsi="Verdana"/>
          <w:sz w:val="20"/>
          <w:szCs w:val="20"/>
        </w:rPr>
        <w:t>4</w:t>
      </w:r>
      <w:r w:rsidRPr="00EC2D67">
        <w:rPr>
          <w:rFonts w:ascii="Verdana" w:hAnsi="Verdana"/>
          <w:sz w:val="20"/>
          <w:szCs w:val="20"/>
        </w:rPr>
        <w:t xml:space="preserve">) follow the required </w:t>
      </w:r>
      <w:r w:rsidR="008C0CC8" w:rsidRPr="00EC2D67">
        <w:rPr>
          <w:rFonts w:ascii="Verdana" w:hAnsi="Verdana"/>
          <w:sz w:val="20"/>
          <w:szCs w:val="20"/>
        </w:rPr>
        <w:t>proposal outline</w:t>
      </w:r>
      <w:r w:rsidRPr="00EC2D67">
        <w:rPr>
          <w:rFonts w:ascii="Verdana" w:hAnsi="Verdana"/>
          <w:sz w:val="20"/>
          <w:szCs w:val="20"/>
        </w:rPr>
        <w:t>; and (</w:t>
      </w:r>
      <w:r w:rsidR="004F2F6A" w:rsidRPr="00EC2D67">
        <w:rPr>
          <w:rFonts w:ascii="Verdana" w:hAnsi="Verdana"/>
          <w:sz w:val="20"/>
          <w:szCs w:val="20"/>
        </w:rPr>
        <w:t>5</w:t>
      </w:r>
      <w:r w:rsidRPr="00EC2D67">
        <w:rPr>
          <w:rFonts w:ascii="Verdana" w:hAnsi="Verdana"/>
          <w:sz w:val="20"/>
          <w:szCs w:val="20"/>
        </w:rPr>
        <w:t>) be complete.</w:t>
      </w:r>
      <w:r w:rsidRPr="00EC2D67" w:rsidDel="0097429A">
        <w:rPr>
          <w:rFonts w:ascii="Verdana" w:hAnsi="Verdana"/>
          <w:sz w:val="20"/>
          <w:szCs w:val="20"/>
        </w:rPr>
        <w:t xml:space="preserve"> </w:t>
      </w:r>
      <w:r w:rsidR="00600668" w:rsidRPr="00EC2D67">
        <w:rPr>
          <w:rFonts w:ascii="Verdana" w:hAnsi="Verdana"/>
          <w:sz w:val="20"/>
          <w:szCs w:val="20"/>
        </w:rPr>
        <w:t xml:space="preserve">Proposals that fail to follow instructions or satisfy these minimum submission requirements </w:t>
      </w:r>
      <w:r w:rsidR="00ED59B8" w:rsidRPr="00EC2D67">
        <w:rPr>
          <w:rFonts w:ascii="Verdana" w:hAnsi="Verdana"/>
          <w:sz w:val="20"/>
          <w:szCs w:val="20"/>
        </w:rPr>
        <w:t xml:space="preserve">may </w:t>
      </w:r>
      <w:r w:rsidR="00600668" w:rsidRPr="00EC2D67">
        <w:rPr>
          <w:rFonts w:ascii="Verdana" w:hAnsi="Verdana"/>
          <w:sz w:val="20"/>
          <w:szCs w:val="20"/>
        </w:rPr>
        <w:t>not be reviewed further</w:t>
      </w:r>
      <w:r w:rsidR="00DB4AB6" w:rsidRPr="00EC2D67">
        <w:rPr>
          <w:rFonts w:ascii="Verdana" w:hAnsi="Verdana"/>
          <w:sz w:val="20"/>
          <w:szCs w:val="20"/>
        </w:rPr>
        <w:t>. The</w:t>
      </w:r>
      <w:r w:rsidRPr="00EC2D67">
        <w:rPr>
          <w:rFonts w:ascii="Verdana" w:hAnsi="Verdana"/>
          <w:sz w:val="20"/>
          <w:szCs w:val="20"/>
        </w:rPr>
        <w:t xml:space="preserve"> </w:t>
      </w:r>
      <w:r w:rsidR="006E0D43" w:rsidRPr="00EC2D67">
        <w:rPr>
          <w:rFonts w:ascii="Verdana" w:hAnsi="Verdana"/>
          <w:sz w:val="20"/>
          <w:szCs w:val="20"/>
        </w:rPr>
        <w:t xml:space="preserve">CSDE </w:t>
      </w:r>
      <w:r w:rsidRPr="00EC2D67">
        <w:rPr>
          <w:rFonts w:ascii="Verdana" w:hAnsi="Verdana"/>
          <w:sz w:val="20"/>
          <w:szCs w:val="20"/>
        </w:rPr>
        <w:t>will reject any proposal that deviates significantly from the requirements of this RFP.</w:t>
      </w:r>
      <w:bookmarkEnd w:id="723"/>
    </w:p>
    <w:p w14:paraId="3CDCEA3F" w14:textId="1B83DE2D" w:rsidR="00B45F4C" w:rsidRPr="00EC2D67" w:rsidRDefault="00193E42" w:rsidP="00EC2D67">
      <w:pPr>
        <w:pStyle w:val="pcellbody"/>
        <w:numPr>
          <w:ilvl w:val="0"/>
          <w:numId w:val="20"/>
        </w:numPr>
        <w:spacing w:after="120" w:line="240" w:lineRule="auto"/>
        <w:rPr>
          <w:rFonts w:ascii="Verdana" w:hAnsi="Verdana"/>
          <w:color w:val="auto"/>
          <w:sz w:val="20"/>
          <w:szCs w:val="20"/>
        </w:rPr>
      </w:pPr>
      <w:r w:rsidRPr="00EC2D67">
        <w:rPr>
          <w:rFonts w:ascii="Verdana" w:hAnsi="Verdana"/>
          <w:b/>
          <w:sz w:val="20"/>
          <w:szCs w:val="20"/>
        </w:rPr>
        <w:t xml:space="preserve">Evaluation </w:t>
      </w:r>
      <w:r w:rsidRPr="00EC2D67">
        <w:rPr>
          <w:rFonts w:ascii="Verdana" w:hAnsi="Verdana"/>
          <w:b/>
          <w:color w:val="auto"/>
          <w:sz w:val="20"/>
          <w:szCs w:val="20"/>
        </w:rPr>
        <w:t>Criteria (and Weights).</w:t>
      </w:r>
      <w:r w:rsidR="0097429A" w:rsidRPr="00EC2D67">
        <w:rPr>
          <w:rFonts w:ascii="Verdana" w:hAnsi="Verdana"/>
          <w:color w:val="auto"/>
          <w:sz w:val="20"/>
          <w:szCs w:val="20"/>
        </w:rPr>
        <w:t xml:space="preserve"> </w:t>
      </w:r>
      <w:r w:rsidRPr="00EC2D67">
        <w:rPr>
          <w:rFonts w:ascii="Verdana" w:hAnsi="Verdana"/>
          <w:color w:val="auto"/>
          <w:sz w:val="20"/>
          <w:szCs w:val="20"/>
        </w:rPr>
        <w:t xml:space="preserve">Proposals meeting the </w:t>
      </w:r>
      <w:r w:rsidR="007F11E9" w:rsidRPr="00EC2D67">
        <w:rPr>
          <w:rFonts w:ascii="Verdana" w:hAnsi="Verdana"/>
          <w:color w:val="auto"/>
          <w:sz w:val="20"/>
          <w:szCs w:val="20"/>
        </w:rPr>
        <w:t>minimum submission requirements</w:t>
      </w:r>
      <w:r w:rsidRPr="00EC2D67">
        <w:rPr>
          <w:rFonts w:ascii="Verdana" w:hAnsi="Verdana"/>
          <w:color w:val="auto"/>
          <w:sz w:val="20"/>
          <w:szCs w:val="20"/>
        </w:rPr>
        <w:t xml:space="preserve"> will be evaluated according to the established criteria.</w:t>
      </w:r>
      <w:r w:rsidR="00600668" w:rsidRPr="00EC2D67">
        <w:rPr>
          <w:rFonts w:ascii="Verdana" w:hAnsi="Verdana"/>
          <w:color w:val="auto"/>
          <w:sz w:val="20"/>
          <w:szCs w:val="20"/>
        </w:rPr>
        <w:t xml:space="preserve"> </w:t>
      </w:r>
      <w:r w:rsidRPr="00EC2D67">
        <w:rPr>
          <w:rFonts w:ascii="Verdana" w:hAnsi="Verdana"/>
          <w:color w:val="auto"/>
          <w:sz w:val="20"/>
          <w:szCs w:val="20"/>
        </w:rPr>
        <w:t xml:space="preserve">The criteria are the objective standards that the </w:t>
      </w:r>
      <w:r w:rsidR="00600668" w:rsidRPr="00EC2D67">
        <w:rPr>
          <w:rFonts w:ascii="Verdana" w:hAnsi="Verdana"/>
          <w:color w:val="auto"/>
          <w:sz w:val="20"/>
          <w:szCs w:val="20"/>
        </w:rPr>
        <w:t xml:space="preserve">Review </w:t>
      </w:r>
      <w:r w:rsidRPr="00EC2D67">
        <w:rPr>
          <w:rFonts w:ascii="Verdana" w:hAnsi="Verdana"/>
          <w:color w:val="auto"/>
          <w:sz w:val="20"/>
          <w:szCs w:val="20"/>
        </w:rPr>
        <w:t>Committee will use to evaluate the technical merits of the proposals.</w:t>
      </w:r>
      <w:r w:rsidRPr="00EC2D67" w:rsidDel="0097429A">
        <w:rPr>
          <w:rFonts w:ascii="Verdana" w:hAnsi="Verdana"/>
          <w:color w:val="auto"/>
          <w:sz w:val="20"/>
          <w:szCs w:val="20"/>
        </w:rPr>
        <w:t xml:space="preserve"> </w:t>
      </w:r>
      <w:r w:rsidRPr="00EC2D67">
        <w:rPr>
          <w:rFonts w:ascii="Verdana" w:hAnsi="Verdana"/>
          <w:color w:val="auto"/>
          <w:sz w:val="20"/>
          <w:szCs w:val="20"/>
        </w:rPr>
        <w:t>Only the criteria listed below w</w:t>
      </w:r>
      <w:r w:rsidRPr="00EC2D67">
        <w:rPr>
          <w:rFonts w:ascii="Verdana" w:hAnsi="Verdana"/>
          <w:sz w:val="20"/>
          <w:szCs w:val="20"/>
        </w:rPr>
        <w:t>ill be used to evaluate proposals.</w:t>
      </w:r>
      <w:r w:rsidR="00600668" w:rsidRPr="00EC2D67">
        <w:rPr>
          <w:rFonts w:ascii="Verdana" w:hAnsi="Verdana"/>
          <w:sz w:val="20"/>
          <w:szCs w:val="20"/>
        </w:rPr>
        <w:t xml:space="preserve"> </w:t>
      </w:r>
      <w:r w:rsidRPr="00EC2D67">
        <w:rPr>
          <w:rFonts w:ascii="Verdana" w:hAnsi="Verdana"/>
          <w:sz w:val="20"/>
          <w:szCs w:val="20"/>
        </w:rPr>
        <w:t>The weights are disclosed below</w:t>
      </w:r>
      <w:r w:rsidR="00BF1113" w:rsidRPr="00EC2D67">
        <w:rPr>
          <w:rFonts w:ascii="Verdana" w:hAnsi="Verdana"/>
          <w:i/>
          <w:iCs/>
          <w:sz w:val="20"/>
          <w:szCs w:val="20"/>
        </w:rPr>
        <w:t>.</w:t>
      </w:r>
    </w:p>
    <w:p w14:paraId="6CBD1FE6" w14:textId="77777777" w:rsidR="009B06CB" w:rsidRPr="00EC2D67" w:rsidRDefault="00B45F4C" w:rsidP="00EC2D67">
      <w:pPr>
        <w:pStyle w:val="pcellbody"/>
        <w:spacing w:line="240" w:lineRule="auto"/>
        <w:rPr>
          <w:rFonts w:ascii="Verdana" w:hAnsi="Verdana"/>
          <w:color w:val="auto"/>
          <w:sz w:val="20"/>
          <w:szCs w:val="20"/>
        </w:rPr>
      </w:pPr>
      <w:r w:rsidRPr="00EC2D67">
        <w:rPr>
          <w:rFonts w:ascii="Verdana" w:hAnsi="Verdana"/>
          <w:color w:val="auto"/>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B06CB" w:rsidRPr="00EC2D67" w14:paraId="2516FCD2" w14:textId="77777777" w:rsidTr="636BC6EA">
        <w:trPr>
          <w:jc w:val="center"/>
        </w:trPr>
        <w:tc>
          <w:tcPr>
            <w:tcW w:w="9350" w:type="dxa"/>
            <w:shd w:val="clear" w:color="auto" w:fill="auto"/>
          </w:tcPr>
          <w:p w14:paraId="2E7DA45B" w14:textId="77777777" w:rsidR="009B06CB" w:rsidRPr="00EC2D67" w:rsidRDefault="009B06CB" w:rsidP="636BC6EA">
            <w:pPr>
              <w:pStyle w:val="pcellbody"/>
              <w:spacing w:line="240" w:lineRule="auto"/>
              <w:jc w:val="center"/>
              <w:rPr>
                <w:rFonts w:ascii="Verdana" w:hAnsi="Verdana"/>
                <w:b/>
                <w:bCs/>
                <w:color w:val="auto"/>
                <w:sz w:val="20"/>
                <w:szCs w:val="20"/>
              </w:rPr>
            </w:pPr>
            <w:bookmarkStart w:id="724" w:name="Eval"/>
            <w:r w:rsidRPr="636BC6EA">
              <w:rPr>
                <w:rFonts w:ascii="Verdana" w:hAnsi="Verdana"/>
                <w:b/>
                <w:bCs/>
                <w:color w:val="auto"/>
                <w:sz w:val="20"/>
                <w:szCs w:val="20"/>
              </w:rPr>
              <w:t>Proposal Evaluation Criteria</w:t>
            </w:r>
            <w:bookmarkEnd w:id="724"/>
          </w:p>
        </w:tc>
      </w:tr>
      <w:tr w:rsidR="009B06CB" w:rsidRPr="00EC2D67" w14:paraId="41DFB584" w14:textId="77777777" w:rsidTr="636BC6EA">
        <w:trPr>
          <w:trHeight w:val="490"/>
          <w:jc w:val="center"/>
        </w:trPr>
        <w:tc>
          <w:tcPr>
            <w:tcW w:w="9350" w:type="dxa"/>
            <w:shd w:val="clear" w:color="auto" w:fill="auto"/>
          </w:tcPr>
          <w:p w14:paraId="7DEDBBE2" w14:textId="77777777" w:rsidR="00F55C25" w:rsidRPr="00EC2D67" w:rsidRDefault="009B06CB" w:rsidP="00EC2D67">
            <w:pPr>
              <w:pStyle w:val="pcellbody"/>
              <w:spacing w:after="120" w:line="240" w:lineRule="auto"/>
              <w:rPr>
                <w:rFonts w:ascii="Verdana" w:hAnsi="Verdana"/>
                <w:sz w:val="20"/>
                <w:szCs w:val="20"/>
              </w:rPr>
            </w:pPr>
            <w:r w:rsidRPr="00EC2D67">
              <w:rPr>
                <w:rFonts w:ascii="Verdana" w:hAnsi="Verdana"/>
                <w:sz w:val="20"/>
                <w:szCs w:val="20"/>
              </w:rPr>
              <w:t xml:space="preserve">Each Proposal Evaluation Criterion will be rated for evidence of quality, clarity, completeness, </w:t>
            </w:r>
            <w:r w:rsidR="009F1720" w:rsidRPr="00EC2D67">
              <w:rPr>
                <w:rFonts w:ascii="Verdana" w:hAnsi="Verdana"/>
                <w:sz w:val="20"/>
                <w:szCs w:val="20"/>
              </w:rPr>
              <w:t>innovation,</w:t>
            </w:r>
            <w:r w:rsidRPr="00EC2D67">
              <w:rPr>
                <w:rFonts w:ascii="Verdana" w:hAnsi="Verdana"/>
                <w:sz w:val="20"/>
                <w:szCs w:val="20"/>
              </w:rPr>
              <w:t xml:space="preserve"> and overall probability of success using the following ratings: </w:t>
            </w:r>
          </w:p>
          <w:p w14:paraId="244DC4C4" w14:textId="38BF4F14" w:rsidR="00F55C25" w:rsidRPr="00EC2D67" w:rsidRDefault="009B06CB" w:rsidP="00EC2D67">
            <w:pPr>
              <w:pStyle w:val="pcellbody"/>
              <w:spacing w:after="120" w:line="240" w:lineRule="auto"/>
              <w:ind w:left="432" w:hanging="432"/>
              <w:rPr>
                <w:rFonts w:ascii="Verdana" w:hAnsi="Verdana"/>
                <w:sz w:val="20"/>
                <w:szCs w:val="20"/>
              </w:rPr>
            </w:pPr>
            <w:r w:rsidRPr="00EC2D67">
              <w:rPr>
                <w:rFonts w:ascii="Verdana" w:hAnsi="Verdana"/>
                <w:b/>
                <w:bCs/>
                <w:sz w:val="20"/>
                <w:szCs w:val="20"/>
              </w:rPr>
              <w:t>SUPERIOR</w:t>
            </w:r>
            <w:r w:rsidR="00F95338" w:rsidRPr="00EC2D67">
              <w:rPr>
                <w:rFonts w:ascii="Verdana" w:hAnsi="Verdana"/>
                <w:b/>
                <w:bCs/>
                <w:sz w:val="20"/>
                <w:szCs w:val="20"/>
              </w:rPr>
              <w:t xml:space="preserve"> (6)</w:t>
            </w:r>
            <w:r w:rsidRPr="00EC2D67">
              <w:rPr>
                <w:rFonts w:ascii="Verdana" w:hAnsi="Verdana"/>
                <w:sz w:val="20"/>
                <w:szCs w:val="20"/>
              </w:rPr>
              <w:t xml:space="preserve"> Meets and exceeds expectations for this criterion; demonstrates a high level of capacity, innovation</w:t>
            </w:r>
            <w:r w:rsidR="001D4C3A" w:rsidRPr="00EC2D67">
              <w:rPr>
                <w:rFonts w:ascii="Verdana" w:hAnsi="Verdana"/>
                <w:sz w:val="20"/>
                <w:szCs w:val="20"/>
              </w:rPr>
              <w:t>,</w:t>
            </w:r>
            <w:r w:rsidRPr="00EC2D67">
              <w:rPr>
                <w:rFonts w:ascii="Verdana" w:hAnsi="Verdana"/>
                <w:sz w:val="20"/>
                <w:szCs w:val="20"/>
              </w:rPr>
              <w:t xml:space="preserve"> and creativity; </w:t>
            </w:r>
            <w:r w:rsidR="001D4C3A" w:rsidRPr="00EC2D67">
              <w:rPr>
                <w:rFonts w:ascii="Verdana" w:hAnsi="Verdana"/>
                <w:sz w:val="20"/>
                <w:szCs w:val="20"/>
              </w:rPr>
              <w:t>h</w:t>
            </w:r>
            <w:r w:rsidRPr="00EC2D67">
              <w:rPr>
                <w:rFonts w:ascii="Verdana" w:hAnsi="Verdana"/>
                <w:sz w:val="20"/>
                <w:szCs w:val="20"/>
              </w:rPr>
              <w:t>igh probability of success.</w:t>
            </w:r>
            <w:r w:rsidR="00F55C25" w:rsidRPr="00EC2D67">
              <w:rPr>
                <w:rFonts w:ascii="Verdana" w:hAnsi="Verdana"/>
                <w:sz w:val="20"/>
                <w:szCs w:val="20"/>
              </w:rPr>
              <w:t xml:space="preserve"> </w:t>
            </w:r>
          </w:p>
          <w:p w14:paraId="568249D3" w14:textId="1E497DF2" w:rsidR="00F55C25" w:rsidRPr="00EC2D67" w:rsidRDefault="009B06CB" w:rsidP="00EC2D67">
            <w:pPr>
              <w:pStyle w:val="pcellbody"/>
              <w:spacing w:after="120" w:line="240" w:lineRule="auto"/>
              <w:ind w:left="432" w:hanging="432"/>
              <w:rPr>
                <w:rFonts w:ascii="Verdana" w:hAnsi="Verdana"/>
                <w:sz w:val="20"/>
                <w:szCs w:val="20"/>
              </w:rPr>
            </w:pPr>
            <w:r w:rsidRPr="00EC2D67">
              <w:rPr>
                <w:rFonts w:ascii="Verdana" w:hAnsi="Verdana"/>
                <w:b/>
                <w:bCs/>
                <w:sz w:val="20"/>
                <w:szCs w:val="20"/>
              </w:rPr>
              <w:t>ADEQUATE</w:t>
            </w:r>
            <w:r w:rsidR="00F95338" w:rsidRPr="00EC2D67">
              <w:rPr>
                <w:rFonts w:ascii="Verdana" w:hAnsi="Verdana"/>
                <w:b/>
                <w:bCs/>
                <w:sz w:val="20"/>
                <w:szCs w:val="20"/>
              </w:rPr>
              <w:t xml:space="preserve"> (4)</w:t>
            </w:r>
            <w:r w:rsidRPr="00EC2D67">
              <w:rPr>
                <w:rFonts w:ascii="Verdana" w:hAnsi="Verdana"/>
                <w:sz w:val="20"/>
                <w:szCs w:val="20"/>
              </w:rPr>
              <w:t xml:space="preserve"> Meets expectations for this criterion; consistent with industry standards and practices; good probability of success. </w:t>
            </w:r>
            <w:r w:rsidR="00F55C25" w:rsidRPr="00EC2D67">
              <w:rPr>
                <w:rFonts w:ascii="Verdana" w:hAnsi="Verdana"/>
                <w:sz w:val="20"/>
                <w:szCs w:val="20"/>
              </w:rPr>
              <w:t>(4 Points)</w:t>
            </w:r>
          </w:p>
          <w:p w14:paraId="5F570D73" w14:textId="047171ED" w:rsidR="00F55C25" w:rsidRPr="00EC2D67" w:rsidRDefault="009B06CB" w:rsidP="00EC2D67">
            <w:pPr>
              <w:pStyle w:val="pcellbody"/>
              <w:spacing w:after="120" w:line="240" w:lineRule="auto"/>
              <w:ind w:left="432" w:hanging="432"/>
              <w:rPr>
                <w:rFonts w:ascii="Verdana" w:hAnsi="Verdana"/>
                <w:sz w:val="20"/>
                <w:szCs w:val="20"/>
              </w:rPr>
            </w:pPr>
            <w:r w:rsidRPr="00EC2D67">
              <w:rPr>
                <w:rFonts w:ascii="Verdana" w:hAnsi="Verdana"/>
                <w:b/>
                <w:bCs/>
                <w:sz w:val="20"/>
                <w:szCs w:val="20"/>
              </w:rPr>
              <w:t>MINIMAL</w:t>
            </w:r>
            <w:r w:rsidR="00F95338" w:rsidRPr="00EC2D67">
              <w:rPr>
                <w:rFonts w:ascii="Verdana" w:hAnsi="Verdana"/>
                <w:b/>
                <w:bCs/>
                <w:sz w:val="20"/>
                <w:szCs w:val="20"/>
              </w:rPr>
              <w:t xml:space="preserve"> (2)</w:t>
            </w:r>
            <w:r w:rsidRPr="00EC2D67">
              <w:rPr>
                <w:rFonts w:ascii="Verdana" w:hAnsi="Verdana"/>
                <w:sz w:val="20"/>
                <w:szCs w:val="20"/>
              </w:rPr>
              <w:t xml:space="preserve"> Meets some but not all expectations, and/or meets expectations at the lowest acceptable </w:t>
            </w:r>
            <w:proofErr w:type="gramStart"/>
            <w:r w:rsidRPr="00EC2D67">
              <w:rPr>
                <w:rFonts w:ascii="Verdana" w:hAnsi="Verdana"/>
                <w:sz w:val="20"/>
                <w:szCs w:val="20"/>
              </w:rPr>
              <w:t>levels;</w:t>
            </w:r>
            <w:proofErr w:type="gramEnd"/>
            <w:r w:rsidRPr="00EC2D67">
              <w:rPr>
                <w:rFonts w:ascii="Verdana" w:hAnsi="Verdana"/>
                <w:sz w:val="20"/>
                <w:szCs w:val="20"/>
              </w:rPr>
              <w:t xml:space="preserve"> moderate to low probability of success. </w:t>
            </w:r>
          </w:p>
          <w:p w14:paraId="29ABE0E7" w14:textId="0F2C4FBE" w:rsidR="009B06CB" w:rsidRPr="00EC2D67" w:rsidRDefault="009B06CB" w:rsidP="00EC2D67">
            <w:pPr>
              <w:pStyle w:val="pcellbody"/>
              <w:spacing w:after="120" w:line="240" w:lineRule="auto"/>
              <w:ind w:left="432" w:hanging="432"/>
              <w:rPr>
                <w:rFonts w:ascii="Verdana" w:hAnsi="Verdana"/>
                <w:color w:val="auto"/>
                <w:sz w:val="20"/>
                <w:szCs w:val="20"/>
              </w:rPr>
            </w:pPr>
            <w:r w:rsidRPr="00EC2D67">
              <w:rPr>
                <w:rFonts w:ascii="Verdana" w:hAnsi="Verdana"/>
                <w:b/>
                <w:bCs/>
                <w:sz w:val="20"/>
                <w:szCs w:val="20"/>
              </w:rPr>
              <w:t>INADEQUATE</w:t>
            </w:r>
            <w:r w:rsidR="00F95338" w:rsidRPr="00EC2D67">
              <w:rPr>
                <w:rFonts w:ascii="Verdana" w:hAnsi="Verdana"/>
                <w:b/>
                <w:bCs/>
                <w:sz w:val="20"/>
                <w:szCs w:val="20"/>
              </w:rPr>
              <w:t xml:space="preserve"> (0)</w:t>
            </w:r>
            <w:r w:rsidR="00F55C25" w:rsidRPr="00EC2D67">
              <w:rPr>
                <w:rFonts w:ascii="Verdana" w:hAnsi="Verdana"/>
                <w:sz w:val="20"/>
                <w:szCs w:val="20"/>
              </w:rPr>
              <w:t xml:space="preserve"> </w:t>
            </w:r>
            <w:r w:rsidRPr="00EC2D67">
              <w:rPr>
                <w:rFonts w:ascii="Verdana" w:hAnsi="Verdana"/>
                <w:sz w:val="20"/>
                <w:szCs w:val="20"/>
              </w:rPr>
              <w:t>Fails to meet some or all expectations; does not demonstrate sufficient capacity to reach project objectives; low to very low probability of success.</w:t>
            </w:r>
            <w:r w:rsidR="004C02D9">
              <w:rPr>
                <w:rFonts w:ascii="Verdana" w:hAnsi="Verdana"/>
                <w:sz w:val="20"/>
                <w:szCs w:val="20"/>
              </w:rPr>
              <w:t xml:space="preserve"> </w:t>
            </w:r>
          </w:p>
        </w:tc>
      </w:tr>
    </w:tbl>
    <w:p w14:paraId="364746C5" w14:textId="3D742DBA" w:rsidR="00F6430E" w:rsidRPr="00EC2D67" w:rsidRDefault="00F6430E" w:rsidP="00EC2D67">
      <w:pPr>
        <w:rPr>
          <w:rFonts w:ascii="Verdana" w:hAnsi="Verdana"/>
          <w:sz w:val="20"/>
          <w:szCs w:val="20"/>
        </w:rPr>
      </w:pPr>
      <w:r w:rsidRPr="00EC2D67">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2"/>
        <w:gridCol w:w="1208"/>
      </w:tblGrid>
      <w:tr w:rsidR="00F55C25" w:rsidRPr="00EC2D67" w14:paraId="09C6D5BB" w14:textId="77777777" w:rsidTr="00E73469">
        <w:tc>
          <w:tcPr>
            <w:tcW w:w="8142" w:type="dxa"/>
            <w:shd w:val="clear" w:color="auto" w:fill="auto"/>
          </w:tcPr>
          <w:p w14:paraId="3E435A40" w14:textId="6649F387" w:rsidR="00F55C25" w:rsidRPr="00EC2D67" w:rsidRDefault="00F55C25" w:rsidP="00EC2D67">
            <w:pPr>
              <w:pStyle w:val="pcellbody"/>
              <w:spacing w:line="240" w:lineRule="auto"/>
              <w:jc w:val="center"/>
              <w:rPr>
                <w:rFonts w:ascii="Verdana" w:hAnsi="Verdana"/>
                <w:b/>
                <w:bCs/>
                <w:color w:val="auto"/>
                <w:sz w:val="20"/>
                <w:szCs w:val="20"/>
              </w:rPr>
            </w:pPr>
            <w:r w:rsidRPr="00EC2D67">
              <w:rPr>
                <w:rFonts w:ascii="Verdana" w:hAnsi="Verdana"/>
                <w:b/>
                <w:bCs/>
                <w:color w:val="auto"/>
                <w:sz w:val="20"/>
                <w:szCs w:val="20"/>
              </w:rPr>
              <w:lastRenderedPageBreak/>
              <w:t>Criteri</w:t>
            </w:r>
            <w:r w:rsidR="00072906">
              <w:rPr>
                <w:rFonts w:ascii="Verdana" w:hAnsi="Verdana"/>
                <w:b/>
                <w:bCs/>
                <w:color w:val="auto"/>
                <w:sz w:val="20"/>
                <w:szCs w:val="20"/>
              </w:rPr>
              <w:t>a</w:t>
            </w:r>
          </w:p>
        </w:tc>
        <w:tc>
          <w:tcPr>
            <w:tcW w:w="1208" w:type="dxa"/>
            <w:shd w:val="clear" w:color="auto" w:fill="auto"/>
          </w:tcPr>
          <w:p w14:paraId="38EA2629" w14:textId="77777777" w:rsidR="00F55C25" w:rsidRPr="00EC2D67" w:rsidRDefault="00F55C25" w:rsidP="00EC2D67">
            <w:pPr>
              <w:pStyle w:val="pcellbody"/>
              <w:spacing w:line="240" w:lineRule="auto"/>
              <w:jc w:val="center"/>
              <w:rPr>
                <w:rFonts w:ascii="Verdana" w:hAnsi="Verdana"/>
                <w:b/>
                <w:bCs/>
                <w:color w:val="auto"/>
                <w:sz w:val="20"/>
                <w:szCs w:val="20"/>
              </w:rPr>
            </w:pPr>
            <w:r w:rsidRPr="00EC2D67">
              <w:rPr>
                <w:rFonts w:ascii="Verdana" w:hAnsi="Verdana"/>
                <w:b/>
                <w:bCs/>
                <w:color w:val="auto"/>
                <w:sz w:val="20"/>
                <w:szCs w:val="20"/>
              </w:rPr>
              <w:t>Points</w:t>
            </w:r>
          </w:p>
        </w:tc>
      </w:tr>
      <w:tr w:rsidR="00F0615A" w:rsidRPr="00EC2D67" w14:paraId="5D037B67" w14:textId="77777777" w:rsidTr="00E73469">
        <w:trPr>
          <w:trHeight w:val="1920"/>
        </w:trPr>
        <w:tc>
          <w:tcPr>
            <w:tcW w:w="8142" w:type="dxa"/>
            <w:shd w:val="clear" w:color="auto" w:fill="auto"/>
          </w:tcPr>
          <w:p w14:paraId="2C020A73" w14:textId="30CCFB7C" w:rsidR="00F0615A" w:rsidRPr="00EC2D67" w:rsidRDefault="00F0615A" w:rsidP="00EC2D67">
            <w:pPr>
              <w:pStyle w:val="pcellbody"/>
              <w:spacing w:after="20" w:line="240" w:lineRule="auto"/>
              <w:rPr>
                <w:rFonts w:ascii="Verdana" w:hAnsi="Verdana"/>
                <w:b/>
                <w:bCs/>
                <w:sz w:val="20"/>
                <w:szCs w:val="20"/>
              </w:rPr>
            </w:pPr>
            <w:r w:rsidRPr="00EC2D67">
              <w:rPr>
                <w:rFonts w:ascii="Verdana" w:hAnsi="Verdana"/>
                <w:b/>
                <w:bCs/>
                <w:sz w:val="20"/>
                <w:szCs w:val="20"/>
              </w:rPr>
              <w:t xml:space="preserve">Quality of Response (24 points): </w:t>
            </w:r>
          </w:p>
          <w:p w14:paraId="6557BB5C" w14:textId="62F486B8" w:rsidR="00F0615A" w:rsidRPr="00EC2D67" w:rsidRDefault="00F0615A" w:rsidP="00EC2D67">
            <w:pPr>
              <w:pStyle w:val="pcellbody"/>
              <w:numPr>
                <w:ilvl w:val="3"/>
                <w:numId w:val="16"/>
              </w:numPr>
              <w:spacing w:after="20" w:line="240" w:lineRule="auto"/>
              <w:ind w:left="360"/>
              <w:rPr>
                <w:rFonts w:ascii="Verdana" w:hAnsi="Verdana"/>
                <w:sz w:val="20"/>
                <w:szCs w:val="20"/>
              </w:rPr>
            </w:pPr>
            <w:r w:rsidRPr="00EC2D67">
              <w:rPr>
                <w:rFonts w:ascii="Verdana" w:hAnsi="Verdana"/>
                <w:sz w:val="20"/>
                <w:szCs w:val="20"/>
              </w:rPr>
              <w:t xml:space="preserve">Responds clearly, </w:t>
            </w:r>
            <w:r w:rsidR="009F1720" w:rsidRPr="00EC2D67">
              <w:rPr>
                <w:rFonts w:ascii="Verdana" w:hAnsi="Verdana"/>
                <w:sz w:val="20"/>
                <w:szCs w:val="20"/>
              </w:rPr>
              <w:t>concisely,</w:t>
            </w:r>
            <w:r w:rsidRPr="00EC2D67">
              <w:rPr>
                <w:rFonts w:ascii="Verdana" w:hAnsi="Verdana"/>
                <w:sz w:val="20"/>
                <w:szCs w:val="20"/>
              </w:rPr>
              <w:t xml:space="preserve"> and completely to all RFP </w:t>
            </w:r>
            <w:r w:rsidR="009F1720" w:rsidRPr="00EC2D67">
              <w:rPr>
                <w:rFonts w:ascii="Verdana" w:hAnsi="Verdana"/>
                <w:sz w:val="20"/>
                <w:szCs w:val="20"/>
              </w:rPr>
              <w:t>requirements.</w:t>
            </w:r>
            <w:r w:rsidR="004C02D9">
              <w:rPr>
                <w:rFonts w:ascii="Verdana" w:hAnsi="Verdana"/>
                <w:sz w:val="20"/>
                <w:szCs w:val="20"/>
              </w:rPr>
              <w:t xml:space="preserve"> </w:t>
            </w:r>
          </w:p>
          <w:p w14:paraId="71BBB39A" w14:textId="306CA7D6" w:rsidR="00F0615A" w:rsidRPr="00EC2D67" w:rsidRDefault="00F0615A" w:rsidP="00EC2D67">
            <w:pPr>
              <w:pStyle w:val="pcellbody"/>
              <w:numPr>
                <w:ilvl w:val="0"/>
                <w:numId w:val="16"/>
              </w:numPr>
              <w:spacing w:after="20" w:line="240" w:lineRule="auto"/>
              <w:ind w:left="360"/>
              <w:rPr>
                <w:rFonts w:ascii="Verdana" w:hAnsi="Verdana"/>
                <w:sz w:val="20"/>
                <w:szCs w:val="20"/>
              </w:rPr>
            </w:pPr>
            <w:r w:rsidRPr="00EC2D67">
              <w:rPr>
                <w:rFonts w:ascii="Verdana" w:hAnsi="Verdana"/>
                <w:sz w:val="20"/>
                <w:szCs w:val="20"/>
              </w:rPr>
              <w:t xml:space="preserve">Demonstrates understanding of </w:t>
            </w:r>
            <w:r w:rsidR="009F1720" w:rsidRPr="00EC2D67">
              <w:rPr>
                <w:rFonts w:ascii="Verdana" w:hAnsi="Verdana"/>
                <w:sz w:val="20"/>
                <w:szCs w:val="20"/>
              </w:rPr>
              <w:t>Connecticut’s</w:t>
            </w:r>
            <w:r w:rsidRPr="00EC2D67">
              <w:rPr>
                <w:rFonts w:ascii="Verdana" w:hAnsi="Verdana"/>
                <w:sz w:val="20"/>
                <w:szCs w:val="20"/>
              </w:rPr>
              <w:t xml:space="preserve"> vision and the challenges that need to be met </w:t>
            </w:r>
            <w:r w:rsidR="00697C78" w:rsidRPr="00EC2D67">
              <w:rPr>
                <w:rFonts w:ascii="Verdana" w:hAnsi="Verdana"/>
                <w:sz w:val="20"/>
                <w:szCs w:val="20"/>
              </w:rPr>
              <w:t>to</w:t>
            </w:r>
            <w:r w:rsidRPr="00EC2D67">
              <w:rPr>
                <w:rFonts w:ascii="Verdana" w:hAnsi="Verdana"/>
                <w:sz w:val="20"/>
                <w:szCs w:val="20"/>
              </w:rPr>
              <w:t xml:space="preserve"> achieve it.</w:t>
            </w:r>
            <w:r w:rsidR="004C02D9">
              <w:rPr>
                <w:rFonts w:ascii="Verdana" w:hAnsi="Verdana"/>
                <w:sz w:val="20"/>
                <w:szCs w:val="20"/>
              </w:rPr>
              <w:t xml:space="preserve"> </w:t>
            </w:r>
          </w:p>
          <w:p w14:paraId="48E60C76" w14:textId="746970EA" w:rsidR="00F0615A" w:rsidRPr="00EC2D67" w:rsidRDefault="00F0615A" w:rsidP="00EC2D67">
            <w:pPr>
              <w:pStyle w:val="pcellbody"/>
              <w:numPr>
                <w:ilvl w:val="0"/>
                <w:numId w:val="16"/>
              </w:numPr>
              <w:spacing w:after="20" w:line="240" w:lineRule="auto"/>
              <w:ind w:left="360"/>
              <w:rPr>
                <w:rFonts w:ascii="Verdana" w:hAnsi="Verdana"/>
                <w:sz w:val="20"/>
                <w:szCs w:val="20"/>
              </w:rPr>
            </w:pPr>
            <w:r w:rsidRPr="00EC2D67">
              <w:rPr>
                <w:rFonts w:ascii="Verdana" w:hAnsi="Verdana"/>
                <w:sz w:val="20"/>
                <w:szCs w:val="20"/>
              </w:rPr>
              <w:t>Proposes methods, procedures</w:t>
            </w:r>
            <w:r w:rsidR="007F11E9">
              <w:rPr>
                <w:rFonts w:ascii="Verdana" w:hAnsi="Verdana"/>
                <w:sz w:val="20"/>
                <w:szCs w:val="20"/>
              </w:rPr>
              <w:t>,</w:t>
            </w:r>
            <w:r w:rsidRPr="00EC2D67">
              <w:rPr>
                <w:rFonts w:ascii="Verdana" w:hAnsi="Verdana"/>
                <w:sz w:val="20"/>
                <w:szCs w:val="20"/>
              </w:rPr>
              <w:t xml:space="preserve"> and strategies that are sound</w:t>
            </w:r>
            <w:r w:rsidR="00555235" w:rsidRPr="00EC2D67">
              <w:rPr>
                <w:rFonts w:ascii="Verdana" w:hAnsi="Verdana"/>
                <w:sz w:val="20"/>
                <w:szCs w:val="20"/>
              </w:rPr>
              <w:t xml:space="preserve"> </w:t>
            </w:r>
            <w:r w:rsidRPr="00EC2D67">
              <w:rPr>
                <w:rFonts w:ascii="Verdana" w:hAnsi="Verdana"/>
                <w:sz w:val="20"/>
                <w:szCs w:val="20"/>
              </w:rPr>
              <w:t>and represent current research and best practice in assessment design and delivery.</w:t>
            </w:r>
            <w:r w:rsidR="004C02D9">
              <w:rPr>
                <w:rFonts w:ascii="Verdana" w:hAnsi="Verdana"/>
                <w:sz w:val="20"/>
                <w:szCs w:val="20"/>
              </w:rPr>
              <w:t xml:space="preserve"> </w:t>
            </w:r>
          </w:p>
          <w:p w14:paraId="3C78EBE6" w14:textId="41461D60" w:rsidR="00F0615A" w:rsidRPr="00EC2D67" w:rsidRDefault="00F0615A" w:rsidP="00EC2D67">
            <w:pPr>
              <w:pStyle w:val="pcellbody"/>
              <w:numPr>
                <w:ilvl w:val="0"/>
                <w:numId w:val="16"/>
              </w:numPr>
              <w:spacing w:after="20" w:line="240" w:lineRule="auto"/>
              <w:ind w:left="360"/>
              <w:rPr>
                <w:rFonts w:ascii="Verdana" w:hAnsi="Verdana"/>
                <w:color w:val="auto"/>
                <w:sz w:val="20"/>
                <w:szCs w:val="20"/>
              </w:rPr>
            </w:pPr>
            <w:r w:rsidRPr="00EC2D67">
              <w:rPr>
                <w:rFonts w:ascii="Verdana" w:hAnsi="Verdana"/>
                <w:sz w:val="20"/>
                <w:szCs w:val="20"/>
              </w:rPr>
              <w:t>Achieves an acceptable level of balance between technical quality, efficiency, and cost effectiveness.</w:t>
            </w:r>
            <w:r w:rsidR="004C02D9">
              <w:rPr>
                <w:rFonts w:ascii="Verdana" w:hAnsi="Verdana"/>
                <w:sz w:val="20"/>
                <w:szCs w:val="20"/>
              </w:rPr>
              <w:t xml:space="preserve"> </w:t>
            </w:r>
          </w:p>
        </w:tc>
        <w:tc>
          <w:tcPr>
            <w:tcW w:w="1208" w:type="dxa"/>
            <w:shd w:val="clear" w:color="auto" w:fill="auto"/>
          </w:tcPr>
          <w:p w14:paraId="28806D58" w14:textId="77777777" w:rsidR="004B0019" w:rsidRPr="00EC2D67" w:rsidRDefault="004B0019" w:rsidP="00EC2D67">
            <w:pPr>
              <w:pStyle w:val="pcellbody"/>
              <w:spacing w:line="240" w:lineRule="auto"/>
              <w:rPr>
                <w:rFonts w:ascii="Verdana" w:hAnsi="Verdana"/>
                <w:color w:val="auto"/>
                <w:sz w:val="20"/>
                <w:szCs w:val="20"/>
              </w:rPr>
            </w:pPr>
          </w:p>
          <w:p w14:paraId="56D9CABC" w14:textId="0D8D1CF6" w:rsidR="00B74417" w:rsidRPr="00EC2D67" w:rsidRDefault="00B74417"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31042E9A" w14:textId="77777777" w:rsidR="00F0615A" w:rsidRPr="00EC2D67" w:rsidRDefault="00F0615A" w:rsidP="00EC2D67">
            <w:pPr>
              <w:pStyle w:val="pcellbody"/>
              <w:spacing w:line="240" w:lineRule="auto"/>
              <w:rPr>
                <w:rFonts w:ascii="Verdana" w:hAnsi="Verdana"/>
                <w:color w:val="auto"/>
                <w:sz w:val="20"/>
                <w:szCs w:val="20"/>
              </w:rPr>
            </w:pPr>
          </w:p>
          <w:p w14:paraId="756A7C77" w14:textId="7AAF7D66" w:rsidR="00B74417" w:rsidRPr="00EC2D67" w:rsidRDefault="00B74417"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2F9BB397" w14:textId="77777777" w:rsidR="00F0615A" w:rsidRPr="00EC2D67" w:rsidRDefault="00F0615A" w:rsidP="00EC2D67">
            <w:pPr>
              <w:pStyle w:val="pcellbody"/>
              <w:spacing w:line="240" w:lineRule="auto"/>
              <w:rPr>
                <w:rFonts w:ascii="Verdana" w:hAnsi="Verdana"/>
                <w:color w:val="auto"/>
                <w:sz w:val="20"/>
                <w:szCs w:val="20"/>
              </w:rPr>
            </w:pPr>
          </w:p>
          <w:p w14:paraId="03457CC1" w14:textId="04A9BF81" w:rsidR="00F95338" w:rsidRPr="00EC2D67" w:rsidRDefault="00F95338"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1BCFA3E0" w14:textId="77777777" w:rsidR="00F95338" w:rsidRPr="00EC2D67" w:rsidRDefault="00F95338" w:rsidP="00EC2D67">
            <w:pPr>
              <w:pStyle w:val="pcellbody"/>
              <w:spacing w:line="240" w:lineRule="auto"/>
              <w:rPr>
                <w:rFonts w:ascii="Verdana" w:hAnsi="Verdana"/>
                <w:color w:val="auto"/>
                <w:sz w:val="20"/>
                <w:szCs w:val="20"/>
              </w:rPr>
            </w:pPr>
          </w:p>
          <w:p w14:paraId="07CE7EDB" w14:textId="77777777" w:rsidR="00F95338" w:rsidRPr="00EC2D67" w:rsidRDefault="00F95338" w:rsidP="00EC2D67">
            <w:pPr>
              <w:pStyle w:val="pcellbody"/>
              <w:spacing w:line="240" w:lineRule="auto"/>
              <w:rPr>
                <w:rFonts w:ascii="Verdana" w:hAnsi="Verdana"/>
                <w:color w:val="auto"/>
                <w:sz w:val="20"/>
                <w:szCs w:val="20"/>
              </w:rPr>
            </w:pPr>
          </w:p>
          <w:p w14:paraId="507CC0F6" w14:textId="6329BA35" w:rsidR="00F95338" w:rsidRPr="00EC2D67" w:rsidRDefault="00F95338"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tc>
      </w:tr>
      <w:tr w:rsidR="00F0615A" w:rsidRPr="00EC2D67" w14:paraId="195174C8" w14:textId="77777777" w:rsidTr="00E73469">
        <w:trPr>
          <w:trHeight w:val="2640"/>
        </w:trPr>
        <w:tc>
          <w:tcPr>
            <w:tcW w:w="8142" w:type="dxa"/>
            <w:shd w:val="clear" w:color="auto" w:fill="auto"/>
          </w:tcPr>
          <w:p w14:paraId="69A1F6AE" w14:textId="77777777" w:rsidR="00F0615A" w:rsidRPr="00EC2D67" w:rsidRDefault="00F0615A" w:rsidP="00EC2D67">
            <w:pPr>
              <w:pStyle w:val="pcellbody"/>
              <w:spacing w:after="20" w:line="240" w:lineRule="auto"/>
              <w:rPr>
                <w:rFonts w:ascii="Verdana" w:hAnsi="Verdana"/>
                <w:b/>
                <w:bCs/>
                <w:sz w:val="20"/>
                <w:szCs w:val="20"/>
              </w:rPr>
            </w:pPr>
            <w:r w:rsidRPr="00EC2D67">
              <w:rPr>
                <w:rFonts w:ascii="Verdana" w:hAnsi="Verdana"/>
                <w:b/>
                <w:bCs/>
                <w:sz w:val="20"/>
                <w:szCs w:val="20"/>
              </w:rPr>
              <w:t>Corporate Capacity and Staffing (24 points):</w:t>
            </w:r>
          </w:p>
          <w:p w14:paraId="0581705E" w14:textId="6E07AF02" w:rsidR="00F0615A" w:rsidRPr="00EC2D67" w:rsidRDefault="00F0615A" w:rsidP="00EC2D67">
            <w:pPr>
              <w:pStyle w:val="pcellbody"/>
              <w:numPr>
                <w:ilvl w:val="3"/>
                <w:numId w:val="17"/>
              </w:numPr>
              <w:spacing w:after="20" w:line="240" w:lineRule="auto"/>
              <w:ind w:left="360"/>
              <w:rPr>
                <w:rFonts w:ascii="Verdana" w:hAnsi="Verdana"/>
                <w:sz w:val="20"/>
                <w:szCs w:val="20"/>
              </w:rPr>
            </w:pPr>
            <w:r w:rsidRPr="00EC2D67">
              <w:rPr>
                <w:rFonts w:ascii="Verdana" w:hAnsi="Verdana"/>
                <w:sz w:val="20"/>
                <w:szCs w:val="20"/>
              </w:rPr>
              <w:t>Provides a staffing plan that is sufficient in terms of numbers, roles, and areas of expertise.</w:t>
            </w:r>
            <w:r w:rsidR="004C02D9">
              <w:rPr>
                <w:rFonts w:ascii="Verdana" w:hAnsi="Verdana"/>
                <w:sz w:val="20"/>
                <w:szCs w:val="20"/>
              </w:rPr>
              <w:t xml:space="preserve"> </w:t>
            </w:r>
          </w:p>
          <w:p w14:paraId="51C082FD" w14:textId="097FDF86" w:rsidR="00F0615A" w:rsidRPr="00EC2D67" w:rsidRDefault="00F0615A" w:rsidP="00EC2D67">
            <w:pPr>
              <w:pStyle w:val="pcellbody"/>
              <w:numPr>
                <w:ilvl w:val="0"/>
                <w:numId w:val="17"/>
              </w:numPr>
              <w:spacing w:after="20" w:line="240" w:lineRule="auto"/>
              <w:ind w:left="360"/>
              <w:rPr>
                <w:rFonts w:ascii="Verdana" w:hAnsi="Verdana"/>
                <w:sz w:val="20"/>
                <w:szCs w:val="20"/>
              </w:rPr>
            </w:pPr>
            <w:r w:rsidRPr="00EC2D67">
              <w:rPr>
                <w:rFonts w:ascii="Verdana" w:hAnsi="Verdana"/>
                <w:sz w:val="20"/>
                <w:szCs w:val="20"/>
              </w:rPr>
              <w:t>Includes evidence that key project staff are adequately trained and have sufficient experience with respect to each staff member’s role in the project.</w:t>
            </w:r>
            <w:r w:rsidR="004C02D9">
              <w:rPr>
                <w:rFonts w:ascii="Verdana" w:hAnsi="Verdana"/>
                <w:sz w:val="20"/>
                <w:szCs w:val="20"/>
              </w:rPr>
              <w:t xml:space="preserve"> </w:t>
            </w:r>
          </w:p>
          <w:p w14:paraId="616E10A1" w14:textId="137D9AA5" w:rsidR="00F0615A" w:rsidRPr="00EC2D67" w:rsidRDefault="00F0615A" w:rsidP="00EC2D67">
            <w:pPr>
              <w:pStyle w:val="pcellbody"/>
              <w:numPr>
                <w:ilvl w:val="0"/>
                <w:numId w:val="17"/>
              </w:numPr>
              <w:spacing w:after="20" w:line="240" w:lineRule="auto"/>
              <w:ind w:left="360"/>
              <w:rPr>
                <w:rFonts w:ascii="Verdana" w:hAnsi="Verdana"/>
                <w:sz w:val="20"/>
                <w:szCs w:val="20"/>
              </w:rPr>
            </w:pPr>
            <w:r w:rsidRPr="00EC2D67">
              <w:rPr>
                <w:rFonts w:ascii="Verdana" w:hAnsi="Verdana"/>
                <w:sz w:val="20"/>
                <w:szCs w:val="20"/>
              </w:rPr>
              <w:t>Demonstrates the capacity to meet project deadlines, work within budgets, handle and solve problems, and achieve a high level of client satisfaction, citing satisfactory completion of similar projects and providing references where appropriate.</w:t>
            </w:r>
            <w:r w:rsidR="004C02D9">
              <w:rPr>
                <w:rFonts w:ascii="Verdana" w:hAnsi="Verdana"/>
                <w:sz w:val="20"/>
                <w:szCs w:val="20"/>
              </w:rPr>
              <w:t xml:space="preserve"> </w:t>
            </w:r>
          </w:p>
          <w:p w14:paraId="5680DFD5" w14:textId="73AC439E" w:rsidR="00F0615A" w:rsidRPr="00EC2D67" w:rsidRDefault="00F0615A" w:rsidP="00EC2D67">
            <w:pPr>
              <w:pStyle w:val="pcellbody"/>
              <w:numPr>
                <w:ilvl w:val="0"/>
                <w:numId w:val="17"/>
              </w:numPr>
              <w:spacing w:after="20" w:line="240" w:lineRule="auto"/>
              <w:ind w:left="360"/>
              <w:rPr>
                <w:rFonts w:ascii="Verdana" w:hAnsi="Verdana"/>
                <w:color w:val="auto"/>
                <w:sz w:val="20"/>
                <w:szCs w:val="20"/>
              </w:rPr>
            </w:pPr>
            <w:r w:rsidRPr="00EC2D67">
              <w:rPr>
                <w:rFonts w:ascii="Verdana" w:hAnsi="Verdana"/>
                <w:sz w:val="20"/>
                <w:szCs w:val="20"/>
              </w:rPr>
              <w:t xml:space="preserve">Proposes project management procedures and strategies that address the challenges of </w:t>
            </w:r>
            <w:r w:rsidR="009F1720" w:rsidRPr="00EC2D67">
              <w:rPr>
                <w:rFonts w:ascii="Verdana" w:hAnsi="Verdana"/>
                <w:sz w:val="20"/>
                <w:szCs w:val="20"/>
              </w:rPr>
              <w:t>executing this work</w:t>
            </w:r>
            <w:r w:rsidRPr="00EC2D67">
              <w:rPr>
                <w:rFonts w:ascii="Verdana" w:hAnsi="Verdana"/>
                <w:sz w:val="20"/>
                <w:szCs w:val="20"/>
              </w:rPr>
              <w:t>, citing experience that prepares the bidder for this role.</w:t>
            </w:r>
            <w:r w:rsidR="004C02D9">
              <w:rPr>
                <w:rFonts w:ascii="Verdana" w:hAnsi="Verdana"/>
                <w:sz w:val="20"/>
                <w:szCs w:val="20"/>
              </w:rPr>
              <w:t xml:space="preserve"> </w:t>
            </w:r>
          </w:p>
        </w:tc>
        <w:tc>
          <w:tcPr>
            <w:tcW w:w="1208" w:type="dxa"/>
            <w:shd w:val="clear" w:color="auto" w:fill="auto"/>
          </w:tcPr>
          <w:p w14:paraId="2917C513" w14:textId="77777777" w:rsidR="00F0615A" w:rsidRPr="00EC2D67" w:rsidRDefault="00F0615A" w:rsidP="00EC2D67">
            <w:pPr>
              <w:pStyle w:val="pcellbody"/>
              <w:spacing w:line="240" w:lineRule="auto"/>
              <w:rPr>
                <w:rFonts w:ascii="Verdana" w:hAnsi="Verdana"/>
                <w:color w:val="auto"/>
                <w:sz w:val="20"/>
                <w:szCs w:val="20"/>
              </w:rPr>
            </w:pPr>
          </w:p>
          <w:p w14:paraId="0FF02373" w14:textId="08C8DC92" w:rsidR="00F95338" w:rsidRPr="00EC2D67" w:rsidRDefault="00F95338"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0A8CB970" w14:textId="77777777" w:rsidR="00F0615A" w:rsidRPr="00EC2D67" w:rsidRDefault="00F0615A" w:rsidP="00EC2D67">
            <w:pPr>
              <w:pStyle w:val="pcellbody"/>
              <w:spacing w:line="240" w:lineRule="auto"/>
              <w:rPr>
                <w:rFonts w:ascii="Verdana" w:hAnsi="Verdana"/>
                <w:color w:val="auto"/>
                <w:sz w:val="20"/>
                <w:szCs w:val="20"/>
              </w:rPr>
            </w:pPr>
          </w:p>
          <w:p w14:paraId="53B2BC2D" w14:textId="1A9FCD17" w:rsidR="00F95338" w:rsidRPr="00EC2D67" w:rsidRDefault="00F95338"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0AE9F6EC" w14:textId="77777777" w:rsidR="00F0615A" w:rsidRPr="00EC2D67" w:rsidRDefault="00F0615A" w:rsidP="00EC2D67">
            <w:pPr>
              <w:pStyle w:val="pcellbody"/>
              <w:spacing w:line="240" w:lineRule="auto"/>
              <w:rPr>
                <w:rFonts w:ascii="Verdana" w:hAnsi="Verdana"/>
                <w:color w:val="auto"/>
                <w:sz w:val="20"/>
                <w:szCs w:val="20"/>
              </w:rPr>
            </w:pPr>
          </w:p>
          <w:p w14:paraId="4CB276C7" w14:textId="77777777" w:rsidR="00F0615A" w:rsidRPr="00EC2D67" w:rsidRDefault="00F0615A" w:rsidP="00EC2D67">
            <w:pPr>
              <w:pStyle w:val="pcellbody"/>
              <w:spacing w:line="240" w:lineRule="auto"/>
              <w:rPr>
                <w:rFonts w:ascii="Verdana" w:hAnsi="Verdana"/>
                <w:color w:val="auto"/>
                <w:sz w:val="20"/>
                <w:szCs w:val="20"/>
              </w:rPr>
            </w:pPr>
          </w:p>
          <w:p w14:paraId="75838F39" w14:textId="51A2DAC2" w:rsidR="00F95338" w:rsidRPr="00EC2D67" w:rsidRDefault="00F95338"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531A833A" w14:textId="77777777" w:rsidR="00F95338" w:rsidRPr="00EC2D67" w:rsidRDefault="00F95338" w:rsidP="00EC2D67">
            <w:pPr>
              <w:pStyle w:val="pcellbody"/>
              <w:spacing w:line="240" w:lineRule="auto"/>
              <w:rPr>
                <w:rFonts w:ascii="Verdana" w:hAnsi="Verdana"/>
                <w:color w:val="auto"/>
                <w:sz w:val="20"/>
                <w:szCs w:val="20"/>
              </w:rPr>
            </w:pPr>
          </w:p>
          <w:p w14:paraId="37FA8BCB" w14:textId="77777777" w:rsidR="00F95338" w:rsidRPr="00EC2D67" w:rsidRDefault="00F95338" w:rsidP="00EC2D67">
            <w:pPr>
              <w:pStyle w:val="pcellbody"/>
              <w:spacing w:line="240" w:lineRule="auto"/>
              <w:rPr>
                <w:rFonts w:ascii="Verdana" w:hAnsi="Verdana"/>
                <w:color w:val="auto"/>
                <w:sz w:val="20"/>
                <w:szCs w:val="20"/>
              </w:rPr>
            </w:pPr>
          </w:p>
          <w:p w14:paraId="21D1CB55" w14:textId="77777777" w:rsidR="00697C78" w:rsidRPr="00EC2D67" w:rsidRDefault="00697C78" w:rsidP="00EC2D67">
            <w:pPr>
              <w:pStyle w:val="pcellbody"/>
              <w:spacing w:line="240" w:lineRule="auto"/>
              <w:rPr>
                <w:rFonts w:ascii="Verdana" w:hAnsi="Verdana"/>
                <w:color w:val="auto"/>
                <w:sz w:val="20"/>
                <w:szCs w:val="20"/>
              </w:rPr>
            </w:pPr>
          </w:p>
          <w:p w14:paraId="08723487" w14:textId="39067FA3" w:rsidR="00F95338" w:rsidRPr="00EC2D67" w:rsidRDefault="00F95338"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2055DECF" w14:textId="77777777" w:rsidR="00F95338" w:rsidRPr="00EC2D67" w:rsidRDefault="00F95338" w:rsidP="00EC2D67">
            <w:pPr>
              <w:pStyle w:val="pcellbody"/>
              <w:spacing w:line="240" w:lineRule="auto"/>
              <w:rPr>
                <w:rFonts w:ascii="Verdana" w:hAnsi="Verdana"/>
                <w:color w:val="auto"/>
                <w:sz w:val="20"/>
                <w:szCs w:val="20"/>
              </w:rPr>
            </w:pPr>
          </w:p>
        </w:tc>
      </w:tr>
      <w:tr w:rsidR="009F1720" w:rsidRPr="00EC2D67" w14:paraId="2E2D8979" w14:textId="77777777" w:rsidTr="00E73469">
        <w:tc>
          <w:tcPr>
            <w:tcW w:w="8142" w:type="dxa"/>
            <w:shd w:val="clear" w:color="auto" w:fill="auto"/>
          </w:tcPr>
          <w:p w14:paraId="64F9DE5E" w14:textId="1EB044C4" w:rsidR="009F1720" w:rsidRPr="00EC2D67" w:rsidRDefault="009F1720" w:rsidP="00EC2D67">
            <w:pPr>
              <w:pStyle w:val="pcellbody"/>
              <w:spacing w:after="20" w:line="240" w:lineRule="auto"/>
              <w:rPr>
                <w:rFonts w:ascii="Verdana" w:hAnsi="Verdana"/>
                <w:b/>
                <w:bCs/>
                <w:sz w:val="20"/>
                <w:szCs w:val="20"/>
              </w:rPr>
            </w:pPr>
            <w:r w:rsidRPr="00EC2D67">
              <w:rPr>
                <w:rFonts w:ascii="Verdana" w:hAnsi="Verdana"/>
                <w:b/>
                <w:bCs/>
                <w:sz w:val="20"/>
                <w:szCs w:val="20"/>
              </w:rPr>
              <w:t xml:space="preserve">Expertise in Priority Areas (30 points): </w:t>
            </w:r>
          </w:p>
          <w:p w14:paraId="60D4A173" w14:textId="19B1EEE6" w:rsidR="009F1720" w:rsidRPr="00EC2D67" w:rsidRDefault="009F1720" w:rsidP="00EC2D67">
            <w:pPr>
              <w:pStyle w:val="pcellbody"/>
              <w:numPr>
                <w:ilvl w:val="0"/>
                <w:numId w:val="18"/>
              </w:numPr>
              <w:spacing w:after="20" w:line="240" w:lineRule="auto"/>
              <w:ind w:left="360"/>
              <w:rPr>
                <w:rFonts w:ascii="Verdana" w:hAnsi="Verdana"/>
                <w:sz w:val="20"/>
                <w:szCs w:val="20"/>
              </w:rPr>
            </w:pPr>
            <w:r w:rsidRPr="00EC2D67">
              <w:rPr>
                <w:rFonts w:ascii="Verdana" w:hAnsi="Verdana"/>
                <w:sz w:val="20"/>
                <w:szCs w:val="20"/>
              </w:rPr>
              <w:t>Demonstrates the capacity to develop, administer and process student assessments.</w:t>
            </w:r>
            <w:r w:rsidR="004C02D9">
              <w:rPr>
                <w:rFonts w:ascii="Verdana" w:hAnsi="Verdana"/>
                <w:sz w:val="20"/>
                <w:szCs w:val="20"/>
              </w:rPr>
              <w:t xml:space="preserve"> </w:t>
            </w:r>
          </w:p>
          <w:p w14:paraId="5842A8CB" w14:textId="7F6A3C09" w:rsidR="009F1720" w:rsidRPr="00EC2D67" w:rsidRDefault="009F1720" w:rsidP="00EC2D67">
            <w:pPr>
              <w:pStyle w:val="pcellbody"/>
              <w:numPr>
                <w:ilvl w:val="0"/>
                <w:numId w:val="18"/>
              </w:numPr>
              <w:spacing w:after="20" w:line="240" w:lineRule="auto"/>
              <w:ind w:left="360"/>
              <w:rPr>
                <w:rFonts w:ascii="Verdana" w:hAnsi="Verdana"/>
                <w:sz w:val="20"/>
                <w:szCs w:val="20"/>
              </w:rPr>
            </w:pPr>
            <w:r w:rsidRPr="00EC2D67">
              <w:rPr>
                <w:rFonts w:ascii="Verdana" w:hAnsi="Verdana"/>
                <w:sz w:val="20"/>
                <w:szCs w:val="20"/>
              </w:rPr>
              <w:t>Demonstrates the capacity to score student assessments with a high degree of accuracy, integrity</w:t>
            </w:r>
            <w:r w:rsidR="002B3C4E" w:rsidRPr="00EC2D67">
              <w:rPr>
                <w:rFonts w:ascii="Verdana" w:hAnsi="Verdana"/>
                <w:sz w:val="20"/>
                <w:szCs w:val="20"/>
              </w:rPr>
              <w:t>,</w:t>
            </w:r>
            <w:r w:rsidRPr="00EC2D67">
              <w:rPr>
                <w:rFonts w:ascii="Verdana" w:hAnsi="Verdana"/>
                <w:sz w:val="20"/>
                <w:szCs w:val="20"/>
              </w:rPr>
              <w:t xml:space="preserve"> and efficiency.</w:t>
            </w:r>
            <w:r w:rsidR="00747B84" w:rsidRPr="00EC2D67">
              <w:rPr>
                <w:rFonts w:ascii="Verdana" w:hAnsi="Verdana"/>
                <w:sz w:val="20"/>
                <w:szCs w:val="20"/>
              </w:rPr>
              <w:t xml:space="preserve"> </w:t>
            </w:r>
          </w:p>
          <w:p w14:paraId="105262CB" w14:textId="15F9CD38" w:rsidR="009F1720" w:rsidRPr="00EC2D67" w:rsidRDefault="009F1720" w:rsidP="00EC2D67">
            <w:pPr>
              <w:pStyle w:val="pcellbody"/>
              <w:numPr>
                <w:ilvl w:val="0"/>
                <w:numId w:val="18"/>
              </w:numPr>
              <w:spacing w:after="20" w:line="240" w:lineRule="auto"/>
              <w:ind w:left="360"/>
              <w:rPr>
                <w:rFonts w:ascii="Verdana" w:hAnsi="Verdana"/>
                <w:sz w:val="20"/>
                <w:szCs w:val="20"/>
              </w:rPr>
            </w:pPr>
            <w:r w:rsidRPr="00EC2D67">
              <w:rPr>
                <w:rFonts w:ascii="Verdana" w:hAnsi="Verdana"/>
                <w:sz w:val="20"/>
                <w:szCs w:val="20"/>
              </w:rPr>
              <w:t>Demonstrates the capacity to host a web-based assessment delivery system, provide technical assistance to system users, and implement sound quality assurance protocols.</w:t>
            </w:r>
            <w:r w:rsidR="004C02D9">
              <w:rPr>
                <w:rFonts w:ascii="Verdana" w:hAnsi="Verdana"/>
                <w:sz w:val="20"/>
                <w:szCs w:val="20"/>
              </w:rPr>
              <w:t xml:space="preserve"> </w:t>
            </w:r>
          </w:p>
          <w:p w14:paraId="17DBDC57" w14:textId="4737E204" w:rsidR="00EA12C5" w:rsidRPr="00EC2D67" w:rsidRDefault="009F1720" w:rsidP="00EC2D67">
            <w:pPr>
              <w:pStyle w:val="pcellbody"/>
              <w:numPr>
                <w:ilvl w:val="0"/>
                <w:numId w:val="18"/>
              </w:numPr>
              <w:spacing w:after="20" w:line="240" w:lineRule="auto"/>
              <w:ind w:left="360"/>
              <w:rPr>
                <w:rFonts w:ascii="Verdana" w:hAnsi="Verdana"/>
                <w:sz w:val="20"/>
                <w:szCs w:val="20"/>
              </w:rPr>
            </w:pPr>
            <w:r w:rsidRPr="00EC2D67">
              <w:rPr>
                <w:rFonts w:ascii="Verdana" w:hAnsi="Verdana"/>
                <w:sz w:val="20"/>
                <w:szCs w:val="20"/>
              </w:rPr>
              <w:t>Demonstrates the capacity to analyze and report student results to meet a variety of purposes and satisfy the needs of key constituent groups, including educators, policy makers</w:t>
            </w:r>
            <w:r w:rsidR="007F11E9">
              <w:rPr>
                <w:rFonts w:ascii="Verdana" w:hAnsi="Verdana"/>
                <w:sz w:val="20"/>
                <w:szCs w:val="20"/>
              </w:rPr>
              <w:t>,</w:t>
            </w:r>
            <w:r w:rsidRPr="00EC2D67">
              <w:rPr>
                <w:rFonts w:ascii="Verdana" w:hAnsi="Verdana"/>
                <w:sz w:val="20"/>
                <w:szCs w:val="20"/>
              </w:rPr>
              <w:t xml:space="preserve"> and parents</w:t>
            </w:r>
            <w:r w:rsidR="00747B84" w:rsidRPr="00EC2D67">
              <w:rPr>
                <w:rFonts w:ascii="Verdana" w:hAnsi="Verdana"/>
                <w:sz w:val="20"/>
                <w:szCs w:val="20"/>
              </w:rPr>
              <w:t>.</w:t>
            </w:r>
          </w:p>
          <w:p w14:paraId="146498EA" w14:textId="37806E82" w:rsidR="009F1720" w:rsidRPr="00EC2D67" w:rsidRDefault="009F1720" w:rsidP="00EC2D67">
            <w:pPr>
              <w:pStyle w:val="pcellbody"/>
              <w:numPr>
                <w:ilvl w:val="0"/>
                <w:numId w:val="18"/>
              </w:numPr>
              <w:spacing w:after="20" w:line="240" w:lineRule="auto"/>
              <w:ind w:left="360"/>
              <w:rPr>
                <w:rFonts w:ascii="Verdana" w:hAnsi="Verdana"/>
                <w:color w:val="auto"/>
                <w:sz w:val="20"/>
                <w:szCs w:val="20"/>
              </w:rPr>
            </w:pPr>
            <w:r w:rsidRPr="00EC2D67">
              <w:rPr>
                <w:rFonts w:ascii="Verdana" w:hAnsi="Verdana"/>
                <w:sz w:val="20"/>
                <w:szCs w:val="20"/>
              </w:rPr>
              <w:t>Provides evidence that all project activities and deliverables will adhere to the highest standards of integrity particularly as it relates to the confidentiality of student information.</w:t>
            </w:r>
            <w:r w:rsidR="004C02D9">
              <w:rPr>
                <w:rFonts w:ascii="Verdana" w:hAnsi="Verdana"/>
                <w:sz w:val="20"/>
                <w:szCs w:val="20"/>
              </w:rPr>
              <w:t xml:space="preserve"> </w:t>
            </w:r>
          </w:p>
        </w:tc>
        <w:tc>
          <w:tcPr>
            <w:tcW w:w="1208" w:type="dxa"/>
            <w:shd w:val="clear" w:color="auto" w:fill="auto"/>
          </w:tcPr>
          <w:p w14:paraId="724B1595" w14:textId="77777777" w:rsidR="009F1720" w:rsidRPr="00EC2D67" w:rsidRDefault="009F1720" w:rsidP="00EC2D67">
            <w:pPr>
              <w:pStyle w:val="pcellbody"/>
              <w:spacing w:line="240" w:lineRule="auto"/>
              <w:rPr>
                <w:rFonts w:ascii="Verdana" w:hAnsi="Verdana"/>
                <w:color w:val="auto"/>
                <w:sz w:val="20"/>
                <w:szCs w:val="20"/>
              </w:rPr>
            </w:pPr>
          </w:p>
          <w:p w14:paraId="4A654432" w14:textId="02B6F73F" w:rsidR="00156B05" w:rsidRPr="00EC2D67" w:rsidRDefault="00156B05"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09C4E7AF" w14:textId="77777777" w:rsidR="00F95338" w:rsidRPr="00EC2D67" w:rsidRDefault="00F95338" w:rsidP="00EC2D67">
            <w:pPr>
              <w:pStyle w:val="pcellbody"/>
              <w:spacing w:line="240" w:lineRule="auto"/>
              <w:rPr>
                <w:rFonts w:ascii="Verdana" w:hAnsi="Verdana"/>
                <w:color w:val="auto"/>
                <w:sz w:val="20"/>
                <w:szCs w:val="20"/>
              </w:rPr>
            </w:pPr>
          </w:p>
          <w:p w14:paraId="70AEB604" w14:textId="1A86EF0E" w:rsidR="00156B05" w:rsidRPr="00EC2D67" w:rsidRDefault="00156B05"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23629270" w14:textId="77777777" w:rsidR="00F95338" w:rsidRPr="00EC2D67" w:rsidRDefault="00F95338" w:rsidP="00EC2D67">
            <w:pPr>
              <w:pStyle w:val="pcellbody"/>
              <w:spacing w:line="240" w:lineRule="auto"/>
              <w:rPr>
                <w:rFonts w:ascii="Verdana" w:hAnsi="Verdana"/>
                <w:color w:val="auto"/>
                <w:sz w:val="20"/>
                <w:szCs w:val="20"/>
              </w:rPr>
            </w:pPr>
          </w:p>
          <w:p w14:paraId="1DDCAE9F" w14:textId="56DED2DE" w:rsidR="00156B05" w:rsidRPr="00EC2D67" w:rsidRDefault="00156B05"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557EBB77" w14:textId="77777777" w:rsidR="00F95338" w:rsidRPr="00EC2D67" w:rsidRDefault="00F95338" w:rsidP="00EC2D67">
            <w:pPr>
              <w:pStyle w:val="pcellbody"/>
              <w:spacing w:line="240" w:lineRule="auto"/>
              <w:rPr>
                <w:rFonts w:ascii="Verdana" w:hAnsi="Verdana"/>
                <w:color w:val="auto"/>
                <w:sz w:val="20"/>
                <w:szCs w:val="20"/>
              </w:rPr>
            </w:pPr>
          </w:p>
          <w:p w14:paraId="79EAB3B8" w14:textId="77777777" w:rsidR="00F95338" w:rsidRPr="00EC2D67" w:rsidRDefault="00F95338" w:rsidP="00EC2D67">
            <w:pPr>
              <w:pStyle w:val="pcellbody"/>
              <w:spacing w:line="240" w:lineRule="auto"/>
              <w:rPr>
                <w:rFonts w:ascii="Verdana" w:hAnsi="Verdana"/>
                <w:color w:val="auto"/>
                <w:sz w:val="20"/>
                <w:szCs w:val="20"/>
              </w:rPr>
            </w:pPr>
          </w:p>
          <w:p w14:paraId="3BFDA4D6" w14:textId="77777777" w:rsidR="00697C78" w:rsidRPr="00EC2D67" w:rsidRDefault="00697C78" w:rsidP="00EC2D67">
            <w:pPr>
              <w:pStyle w:val="pcellbody"/>
              <w:spacing w:line="240" w:lineRule="auto"/>
              <w:rPr>
                <w:rFonts w:ascii="Verdana" w:hAnsi="Verdana"/>
                <w:color w:val="auto"/>
                <w:sz w:val="20"/>
                <w:szCs w:val="20"/>
              </w:rPr>
            </w:pPr>
          </w:p>
          <w:p w14:paraId="65A10219" w14:textId="2B5BE85C" w:rsidR="00156B05" w:rsidRPr="00EC2D67" w:rsidRDefault="00156B05"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739224EC" w14:textId="77777777" w:rsidR="00697C78" w:rsidRPr="00EC2D67" w:rsidRDefault="00697C78" w:rsidP="00EC2D67">
            <w:pPr>
              <w:pStyle w:val="pcellbody"/>
              <w:spacing w:line="240" w:lineRule="auto"/>
              <w:rPr>
                <w:rFonts w:ascii="Verdana" w:hAnsi="Verdana"/>
                <w:color w:val="auto"/>
                <w:sz w:val="20"/>
                <w:szCs w:val="20"/>
              </w:rPr>
            </w:pPr>
          </w:p>
          <w:p w14:paraId="489F5BD5" w14:textId="77777777" w:rsidR="00697C78" w:rsidRPr="00EC2D67" w:rsidRDefault="00697C78" w:rsidP="00EC2D67">
            <w:pPr>
              <w:pStyle w:val="pcellbody"/>
              <w:spacing w:line="240" w:lineRule="auto"/>
              <w:rPr>
                <w:rFonts w:ascii="Verdana" w:hAnsi="Verdana"/>
                <w:color w:val="auto"/>
                <w:sz w:val="20"/>
                <w:szCs w:val="20"/>
              </w:rPr>
            </w:pPr>
          </w:p>
          <w:p w14:paraId="6A2D8935" w14:textId="61E80592" w:rsidR="00156B05" w:rsidRPr="00EC2D67" w:rsidRDefault="00156B05"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 xml:space="preserve">0 </w:t>
            </w:r>
          </w:p>
          <w:p w14:paraId="310F2C91" w14:textId="77777777" w:rsidR="00697C78" w:rsidRPr="00EC2D67" w:rsidRDefault="00697C78" w:rsidP="00EC2D67">
            <w:pPr>
              <w:pStyle w:val="pcellbody"/>
              <w:spacing w:line="240" w:lineRule="auto"/>
              <w:rPr>
                <w:rFonts w:ascii="Verdana" w:hAnsi="Verdana"/>
                <w:color w:val="auto"/>
                <w:sz w:val="20"/>
                <w:szCs w:val="20"/>
              </w:rPr>
            </w:pPr>
          </w:p>
        </w:tc>
      </w:tr>
      <w:tr w:rsidR="009F1720" w:rsidRPr="00EC2D67" w14:paraId="23FC608A" w14:textId="77777777" w:rsidTr="00E73469">
        <w:tc>
          <w:tcPr>
            <w:tcW w:w="8142" w:type="dxa"/>
            <w:shd w:val="clear" w:color="auto" w:fill="auto"/>
          </w:tcPr>
          <w:p w14:paraId="23FFB5C9" w14:textId="37A7F9F3" w:rsidR="009F1720" w:rsidRPr="00EC2D67" w:rsidRDefault="009F1720" w:rsidP="00EC2D67">
            <w:pPr>
              <w:pStyle w:val="pcellbody"/>
              <w:spacing w:after="20" w:line="240" w:lineRule="auto"/>
              <w:rPr>
                <w:rFonts w:ascii="Verdana" w:hAnsi="Verdana"/>
                <w:b/>
                <w:bCs/>
                <w:sz w:val="20"/>
                <w:szCs w:val="20"/>
              </w:rPr>
            </w:pPr>
            <w:r w:rsidRPr="00EC2D67">
              <w:rPr>
                <w:rFonts w:ascii="Verdana" w:hAnsi="Verdana"/>
                <w:b/>
                <w:bCs/>
                <w:sz w:val="20"/>
                <w:szCs w:val="20"/>
              </w:rPr>
              <w:t>Fiscal Management and Cost (1</w:t>
            </w:r>
            <w:r w:rsidR="0050067D">
              <w:rPr>
                <w:rFonts w:ascii="Verdana" w:hAnsi="Verdana"/>
                <w:b/>
                <w:bCs/>
                <w:sz w:val="20"/>
                <w:szCs w:val="20"/>
              </w:rPr>
              <w:t>8</w:t>
            </w:r>
            <w:r w:rsidRPr="00EC2D67">
              <w:rPr>
                <w:rFonts w:ascii="Verdana" w:hAnsi="Verdana"/>
                <w:b/>
                <w:bCs/>
                <w:sz w:val="20"/>
                <w:szCs w:val="20"/>
              </w:rPr>
              <w:t xml:space="preserve"> points)</w:t>
            </w:r>
          </w:p>
          <w:p w14:paraId="7BCD643A" w14:textId="77777777" w:rsidR="00F9447D" w:rsidRDefault="009F1720" w:rsidP="00EC2D67">
            <w:pPr>
              <w:pStyle w:val="pcellbody"/>
              <w:numPr>
                <w:ilvl w:val="3"/>
                <w:numId w:val="19"/>
              </w:numPr>
              <w:spacing w:after="20" w:line="240" w:lineRule="auto"/>
              <w:ind w:left="360"/>
              <w:rPr>
                <w:rFonts w:ascii="Verdana" w:hAnsi="Verdana"/>
                <w:sz w:val="20"/>
                <w:szCs w:val="20"/>
              </w:rPr>
            </w:pPr>
            <w:r w:rsidRPr="00EC2D67">
              <w:rPr>
                <w:rFonts w:ascii="Verdana" w:hAnsi="Verdana"/>
                <w:sz w:val="20"/>
                <w:szCs w:val="20"/>
              </w:rPr>
              <w:t>Proposes a budget that is cost effective</w:t>
            </w:r>
            <w:r w:rsidR="00F9447D">
              <w:rPr>
                <w:rFonts w:ascii="Verdana" w:hAnsi="Verdana"/>
                <w:sz w:val="20"/>
                <w:szCs w:val="20"/>
              </w:rPr>
              <w:t>.</w:t>
            </w:r>
          </w:p>
          <w:p w14:paraId="23ED96CB" w14:textId="740867FE" w:rsidR="009F1720" w:rsidRPr="00EC2D67" w:rsidRDefault="00F9447D" w:rsidP="00EC2D67">
            <w:pPr>
              <w:pStyle w:val="pcellbody"/>
              <w:numPr>
                <w:ilvl w:val="3"/>
                <w:numId w:val="19"/>
              </w:numPr>
              <w:spacing w:after="20" w:line="240" w:lineRule="auto"/>
              <w:ind w:left="360"/>
              <w:rPr>
                <w:rFonts w:ascii="Verdana" w:hAnsi="Verdana"/>
                <w:sz w:val="20"/>
                <w:szCs w:val="20"/>
              </w:rPr>
            </w:pPr>
            <w:r>
              <w:rPr>
                <w:rFonts w:ascii="Verdana" w:hAnsi="Verdana"/>
                <w:sz w:val="20"/>
                <w:szCs w:val="20"/>
              </w:rPr>
              <w:t>Proposes a budget that is</w:t>
            </w:r>
            <w:r w:rsidR="00DE302F">
              <w:rPr>
                <w:rFonts w:ascii="Verdana" w:hAnsi="Verdana"/>
                <w:sz w:val="20"/>
                <w:szCs w:val="20"/>
              </w:rPr>
              <w:t xml:space="preserve"> price competitive</w:t>
            </w:r>
            <w:r w:rsidR="009F1720" w:rsidRPr="00EC2D67">
              <w:rPr>
                <w:rFonts w:ascii="Verdana" w:hAnsi="Verdana"/>
                <w:sz w:val="20"/>
                <w:szCs w:val="20"/>
              </w:rPr>
              <w:t>.</w:t>
            </w:r>
            <w:r w:rsidR="004C02D9">
              <w:rPr>
                <w:rFonts w:ascii="Verdana" w:hAnsi="Verdana"/>
                <w:sz w:val="20"/>
                <w:szCs w:val="20"/>
              </w:rPr>
              <w:t xml:space="preserve"> </w:t>
            </w:r>
          </w:p>
          <w:p w14:paraId="6CBEBB1E" w14:textId="5C2C69AA" w:rsidR="00DE302F" w:rsidRPr="00DE302F" w:rsidRDefault="009F1720" w:rsidP="00DD2224">
            <w:pPr>
              <w:pStyle w:val="pcellbody"/>
              <w:numPr>
                <w:ilvl w:val="3"/>
                <w:numId w:val="19"/>
              </w:numPr>
              <w:spacing w:after="20" w:line="240" w:lineRule="auto"/>
              <w:ind w:left="360"/>
              <w:rPr>
                <w:rFonts w:ascii="Verdana" w:hAnsi="Verdana"/>
                <w:color w:val="auto"/>
                <w:sz w:val="20"/>
                <w:szCs w:val="20"/>
              </w:rPr>
            </w:pPr>
            <w:r w:rsidRPr="00EC2D67">
              <w:rPr>
                <w:rFonts w:ascii="Verdana" w:hAnsi="Verdana"/>
                <w:sz w:val="20"/>
                <w:szCs w:val="20"/>
              </w:rPr>
              <w:t>Demonstrates the ability to employ sound fiscal management.</w:t>
            </w:r>
            <w:r w:rsidR="004C02D9">
              <w:rPr>
                <w:rFonts w:ascii="Verdana" w:hAnsi="Verdana"/>
                <w:sz w:val="20"/>
                <w:szCs w:val="20"/>
              </w:rPr>
              <w:t xml:space="preserve"> </w:t>
            </w:r>
          </w:p>
        </w:tc>
        <w:tc>
          <w:tcPr>
            <w:tcW w:w="1208" w:type="dxa"/>
            <w:shd w:val="clear" w:color="auto" w:fill="auto"/>
          </w:tcPr>
          <w:p w14:paraId="6C1D51C7" w14:textId="77777777" w:rsidR="009F1720" w:rsidRPr="00EC2D67" w:rsidRDefault="009F1720" w:rsidP="00EC2D67">
            <w:pPr>
              <w:pStyle w:val="pcellbody"/>
              <w:spacing w:line="240" w:lineRule="auto"/>
              <w:rPr>
                <w:rFonts w:ascii="Verdana" w:hAnsi="Verdana"/>
                <w:color w:val="auto"/>
                <w:sz w:val="20"/>
                <w:szCs w:val="20"/>
              </w:rPr>
            </w:pPr>
          </w:p>
          <w:p w14:paraId="165358E2" w14:textId="77777777" w:rsidR="00F9447D" w:rsidRDefault="00156B05"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sidR="002B4403">
              <w:rPr>
                <w:rFonts w:ascii="Verdana" w:hAnsi="Verdana"/>
                <w:color w:val="auto"/>
                <w:sz w:val="20"/>
                <w:szCs w:val="20"/>
              </w:rPr>
              <w:t xml:space="preserve"> </w:t>
            </w:r>
            <w:r w:rsidRPr="00EC2D67">
              <w:rPr>
                <w:rFonts w:ascii="Verdana" w:hAnsi="Verdana"/>
                <w:color w:val="auto"/>
                <w:sz w:val="20"/>
                <w:szCs w:val="20"/>
              </w:rPr>
              <w:t>4</w:t>
            </w:r>
            <w:r w:rsidR="002B4403">
              <w:rPr>
                <w:rFonts w:ascii="Verdana" w:hAnsi="Verdana"/>
                <w:color w:val="auto"/>
                <w:sz w:val="20"/>
                <w:szCs w:val="20"/>
              </w:rPr>
              <w:t xml:space="preserve"> </w:t>
            </w:r>
            <w:r w:rsidRPr="00EC2D67">
              <w:rPr>
                <w:rFonts w:ascii="Verdana" w:hAnsi="Verdana"/>
                <w:color w:val="auto"/>
                <w:sz w:val="20"/>
                <w:szCs w:val="20"/>
              </w:rPr>
              <w:t>2</w:t>
            </w:r>
            <w:r w:rsidR="002B4403">
              <w:rPr>
                <w:rFonts w:ascii="Verdana" w:hAnsi="Verdana"/>
                <w:color w:val="auto"/>
                <w:sz w:val="20"/>
                <w:szCs w:val="20"/>
              </w:rPr>
              <w:t xml:space="preserve"> </w:t>
            </w:r>
            <w:r w:rsidRPr="00EC2D67">
              <w:rPr>
                <w:rFonts w:ascii="Verdana" w:hAnsi="Verdana"/>
                <w:color w:val="auto"/>
                <w:sz w:val="20"/>
                <w:szCs w:val="20"/>
              </w:rPr>
              <w:t>0</w:t>
            </w:r>
          </w:p>
          <w:p w14:paraId="7B64E08E" w14:textId="77777777" w:rsidR="00F9447D" w:rsidRDefault="00F9447D"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Pr>
                <w:rFonts w:ascii="Verdana" w:hAnsi="Verdana"/>
                <w:color w:val="auto"/>
                <w:sz w:val="20"/>
                <w:szCs w:val="20"/>
              </w:rPr>
              <w:t xml:space="preserve"> </w:t>
            </w:r>
            <w:r w:rsidRPr="00EC2D67">
              <w:rPr>
                <w:rFonts w:ascii="Verdana" w:hAnsi="Verdana"/>
                <w:color w:val="auto"/>
                <w:sz w:val="20"/>
                <w:szCs w:val="20"/>
              </w:rPr>
              <w:t>4</w:t>
            </w:r>
            <w:r>
              <w:rPr>
                <w:rFonts w:ascii="Verdana" w:hAnsi="Verdana"/>
                <w:color w:val="auto"/>
                <w:sz w:val="20"/>
                <w:szCs w:val="20"/>
              </w:rPr>
              <w:t xml:space="preserve"> </w:t>
            </w:r>
            <w:r w:rsidRPr="00EC2D67">
              <w:rPr>
                <w:rFonts w:ascii="Verdana" w:hAnsi="Verdana"/>
                <w:color w:val="auto"/>
                <w:sz w:val="20"/>
                <w:szCs w:val="20"/>
              </w:rPr>
              <w:t>2</w:t>
            </w:r>
            <w:r>
              <w:rPr>
                <w:rFonts w:ascii="Verdana" w:hAnsi="Verdana"/>
                <w:color w:val="auto"/>
                <w:sz w:val="20"/>
                <w:szCs w:val="20"/>
              </w:rPr>
              <w:t xml:space="preserve"> </w:t>
            </w:r>
            <w:r w:rsidRPr="00EC2D67">
              <w:rPr>
                <w:rFonts w:ascii="Verdana" w:hAnsi="Verdana"/>
                <w:color w:val="auto"/>
                <w:sz w:val="20"/>
                <w:szCs w:val="20"/>
              </w:rPr>
              <w:t xml:space="preserve">0 </w:t>
            </w:r>
          </w:p>
          <w:p w14:paraId="77CD8F38" w14:textId="6807B32D" w:rsidR="00F95338" w:rsidRPr="00EC2D67" w:rsidRDefault="00F9447D"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Pr>
                <w:rFonts w:ascii="Verdana" w:hAnsi="Verdana"/>
                <w:color w:val="auto"/>
                <w:sz w:val="20"/>
                <w:szCs w:val="20"/>
              </w:rPr>
              <w:t xml:space="preserve"> </w:t>
            </w:r>
            <w:r w:rsidRPr="00EC2D67">
              <w:rPr>
                <w:rFonts w:ascii="Verdana" w:hAnsi="Verdana"/>
                <w:color w:val="auto"/>
                <w:sz w:val="20"/>
                <w:szCs w:val="20"/>
              </w:rPr>
              <w:t>4</w:t>
            </w:r>
            <w:r>
              <w:rPr>
                <w:rFonts w:ascii="Verdana" w:hAnsi="Verdana"/>
                <w:color w:val="auto"/>
                <w:sz w:val="20"/>
                <w:szCs w:val="20"/>
              </w:rPr>
              <w:t xml:space="preserve"> </w:t>
            </w:r>
            <w:r w:rsidRPr="00EC2D67">
              <w:rPr>
                <w:rFonts w:ascii="Verdana" w:hAnsi="Verdana"/>
                <w:color w:val="auto"/>
                <w:sz w:val="20"/>
                <w:szCs w:val="20"/>
              </w:rPr>
              <w:t>2</w:t>
            </w:r>
            <w:r>
              <w:rPr>
                <w:rFonts w:ascii="Verdana" w:hAnsi="Verdana"/>
                <w:color w:val="auto"/>
                <w:sz w:val="20"/>
                <w:szCs w:val="20"/>
              </w:rPr>
              <w:t xml:space="preserve"> </w:t>
            </w:r>
            <w:r w:rsidRPr="00EC2D67">
              <w:rPr>
                <w:rFonts w:ascii="Verdana" w:hAnsi="Verdana"/>
                <w:color w:val="auto"/>
                <w:sz w:val="20"/>
                <w:szCs w:val="20"/>
              </w:rPr>
              <w:t xml:space="preserve">0 </w:t>
            </w:r>
            <w:r w:rsidR="00156B05" w:rsidRPr="00EC2D67">
              <w:rPr>
                <w:rFonts w:ascii="Verdana" w:hAnsi="Verdana"/>
                <w:color w:val="auto"/>
                <w:sz w:val="20"/>
                <w:szCs w:val="20"/>
              </w:rPr>
              <w:t xml:space="preserve"> </w:t>
            </w:r>
          </w:p>
        </w:tc>
      </w:tr>
      <w:tr w:rsidR="00786254" w:rsidRPr="00EC2D67" w14:paraId="30783A33" w14:textId="77777777" w:rsidTr="00E73469">
        <w:trPr>
          <w:trHeight w:val="1763"/>
        </w:trPr>
        <w:tc>
          <w:tcPr>
            <w:tcW w:w="8142" w:type="dxa"/>
            <w:shd w:val="clear" w:color="auto" w:fill="auto"/>
          </w:tcPr>
          <w:p w14:paraId="72639D89" w14:textId="3E355C39" w:rsidR="00786254" w:rsidRPr="00EC2D67" w:rsidRDefault="00561F8E" w:rsidP="00EC2D67">
            <w:pPr>
              <w:pStyle w:val="pcellbody"/>
              <w:spacing w:line="240" w:lineRule="auto"/>
              <w:rPr>
                <w:rFonts w:ascii="Verdana" w:hAnsi="Verdana"/>
                <w:b/>
                <w:bCs/>
                <w:sz w:val="20"/>
                <w:szCs w:val="20"/>
              </w:rPr>
            </w:pPr>
            <w:r w:rsidRPr="00EC2D67">
              <w:rPr>
                <w:rFonts w:ascii="Verdana" w:hAnsi="Verdana"/>
                <w:b/>
                <w:bCs/>
                <w:sz w:val="20"/>
                <w:szCs w:val="20"/>
              </w:rPr>
              <w:t>Vendor Experience</w:t>
            </w:r>
            <w:r w:rsidR="00494315" w:rsidRPr="00EC2D67">
              <w:rPr>
                <w:rFonts w:ascii="Verdana" w:hAnsi="Verdana"/>
                <w:b/>
                <w:bCs/>
                <w:sz w:val="20"/>
                <w:szCs w:val="20"/>
              </w:rPr>
              <w:t xml:space="preserve"> (</w:t>
            </w:r>
            <w:r w:rsidR="00106AFB">
              <w:rPr>
                <w:rFonts w:ascii="Verdana" w:hAnsi="Verdana"/>
                <w:b/>
                <w:bCs/>
                <w:sz w:val="20"/>
                <w:szCs w:val="20"/>
              </w:rPr>
              <w:t>30</w:t>
            </w:r>
            <w:r w:rsidR="00494315" w:rsidRPr="00EC2D67">
              <w:rPr>
                <w:rFonts w:ascii="Verdana" w:hAnsi="Verdana"/>
                <w:b/>
                <w:bCs/>
                <w:sz w:val="20"/>
                <w:szCs w:val="20"/>
              </w:rPr>
              <w:t xml:space="preserve"> Points)</w:t>
            </w:r>
          </w:p>
          <w:p w14:paraId="775F583D" w14:textId="52BE5450" w:rsidR="00BA2203" w:rsidRDefault="00FC06EF" w:rsidP="00EC2D67">
            <w:pPr>
              <w:pStyle w:val="pcellbody"/>
              <w:numPr>
                <w:ilvl w:val="0"/>
                <w:numId w:val="39"/>
              </w:numPr>
              <w:spacing w:after="20" w:line="240" w:lineRule="auto"/>
              <w:rPr>
                <w:rFonts w:ascii="Verdana" w:hAnsi="Verdana"/>
                <w:sz w:val="20"/>
                <w:szCs w:val="20"/>
              </w:rPr>
            </w:pPr>
            <w:r w:rsidRPr="00EC2D67">
              <w:rPr>
                <w:rFonts w:ascii="Verdana" w:hAnsi="Verdana"/>
                <w:sz w:val="20"/>
                <w:szCs w:val="20"/>
              </w:rPr>
              <w:t xml:space="preserve">Demonstrates experience with </w:t>
            </w:r>
            <w:r w:rsidR="000025FC">
              <w:rPr>
                <w:rFonts w:ascii="Verdana" w:hAnsi="Verdana"/>
                <w:sz w:val="20"/>
                <w:szCs w:val="20"/>
              </w:rPr>
              <w:t>Smarter Balanced</w:t>
            </w:r>
            <w:r w:rsidR="00BA2203">
              <w:rPr>
                <w:rFonts w:ascii="Verdana" w:hAnsi="Verdana"/>
                <w:sz w:val="20"/>
                <w:szCs w:val="20"/>
              </w:rPr>
              <w:t xml:space="preserve"> state assessments.</w:t>
            </w:r>
            <w:r w:rsidR="000025FC">
              <w:rPr>
                <w:rFonts w:ascii="Verdana" w:hAnsi="Verdana"/>
                <w:sz w:val="20"/>
                <w:szCs w:val="20"/>
              </w:rPr>
              <w:t xml:space="preserve"> </w:t>
            </w:r>
          </w:p>
          <w:p w14:paraId="360D0B74" w14:textId="6E9F070D" w:rsidR="009121FA" w:rsidRDefault="00BA2203" w:rsidP="00EC2D67">
            <w:pPr>
              <w:pStyle w:val="pcellbody"/>
              <w:numPr>
                <w:ilvl w:val="0"/>
                <w:numId w:val="39"/>
              </w:numPr>
              <w:spacing w:after="20" w:line="240" w:lineRule="auto"/>
              <w:rPr>
                <w:rFonts w:ascii="Verdana" w:hAnsi="Verdana"/>
                <w:sz w:val="20"/>
                <w:szCs w:val="20"/>
              </w:rPr>
            </w:pPr>
            <w:r>
              <w:rPr>
                <w:rFonts w:ascii="Verdana" w:hAnsi="Verdana"/>
                <w:sz w:val="20"/>
                <w:szCs w:val="20"/>
              </w:rPr>
              <w:t xml:space="preserve">Demonstrates experience with </w:t>
            </w:r>
            <w:r w:rsidR="000025FC">
              <w:rPr>
                <w:rFonts w:ascii="Verdana" w:hAnsi="Verdana"/>
                <w:sz w:val="20"/>
                <w:szCs w:val="20"/>
              </w:rPr>
              <w:t>NGSS</w:t>
            </w:r>
            <w:r w:rsidR="009121FA" w:rsidRPr="00EC2D67">
              <w:rPr>
                <w:rFonts w:ascii="Verdana" w:hAnsi="Verdana"/>
                <w:sz w:val="20"/>
                <w:szCs w:val="20"/>
              </w:rPr>
              <w:t xml:space="preserve"> state assessments.</w:t>
            </w:r>
            <w:r w:rsidR="004C02D9">
              <w:rPr>
                <w:rFonts w:ascii="Verdana" w:hAnsi="Verdana"/>
                <w:sz w:val="20"/>
                <w:szCs w:val="20"/>
              </w:rPr>
              <w:t xml:space="preserve"> </w:t>
            </w:r>
          </w:p>
          <w:p w14:paraId="264E692E" w14:textId="135813D9" w:rsidR="000025FC" w:rsidRPr="00EC2D67" w:rsidRDefault="000025FC" w:rsidP="00EC2D67">
            <w:pPr>
              <w:pStyle w:val="pcellbody"/>
              <w:numPr>
                <w:ilvl w:val="0"/>
                <w:numId w:val="39"/>
              </w:numPr>
              <w:spacing w:after="20" w:line="240" w:lineRule="auto"/>
              <w:rPr>
                <w:rFonts w:ascii="Verdana" w:hAnsi="Verdana"/>
                <w:sz w:val="20"/>
                <w:szCs w:val="20"/>
              </w:rPr>
            </w:pPr>
            <w:r>
              <w:rPr>
                <w:rFonts w:ascii="Verdana" w:hAnsi="Verdana"/>
                <w:sz w:val="20"/>
                <w:szCs w:val="20"/>
              </w:rPr>
              <w:t xml:space="preserve">Demonstrates experience with </w:t>
            </w:r>
            <w:r w:rsidR="00600120">
              <w:rPr>
                <w:rFonts w:ascii="Verdana" w:hAnsi="Verdana"/>
                <w:sz w:val="20"/>
                <w:szCs w:val="20"/>
              </w:rPr>
              <w:t>ELA, math</w:t>
            </w:r>
            <w:r w:rsidR="00FA2C38">
              <w:rPr>
                <w:rFonts w:ascii="Verdana" w:hAnsi="Verdana"/>
                <w:sz w:val="20"/>
                <w:szCs w:val="20"/>
              </w:rPr>
              <w:t>,</w:t>
            </w:r>
            <w:r w:rsidR="00600120">
              <w:rPr>
                <w:rFonts w:ascii="Verdana" w:hAnsi="Verdana"/>
                <w:sz w:val="20"/>
                <w:szCs w:val="20"/>
              </w:rPr>
              <w:t xml:space="preserve"> and </w:t>
            </w:r>
            <w:r w:rsidR="001B0DC2">
              <w:rPr>
                <w:rFonts w:ascii="Verdana" w:hAnsi="Verdana"/>
                <w:sz w:val="20"/>
                <w:szCs w:val="20"/>
              </w:rPr>
              <w:t xml:space="preserve">NGSS </w:t>
            </w:r>
            <w:r>
              <w:rPr>
                <w:rFonts w:ascii="Verdana" w:hAnsi="Verdana"/>
                <w:sz w:val="20"/>
                <w:szCs w:val="20"/>
              </w:rPr>
              <w:t>Alternate Assessment assessments.</w:t>
            </w:r>
            <w:r w:rsidR="002B4403">
              <w:rPr>
                <w:rFonts w:ascii="Verdana" w:hAnsi="Verdana"/>
                <w:sz w:val="20"/>
                <w:szCs w:val="20"/>
              </w:rPr>
              <w:t xml:space="preserve"> </w:t>
            </w:r>
          </w:p>
          <w:p w14:paraId="4A420388" w14:textId="77777777" w:rsidR="00786254" w:rsidRDefault="004908E6" w:rsidP="00B74EFC">
            <w:pPr>
              <w:pStyle w:val="pcellbody"/>
              <w:numPr>
                <w:ilvl w:val="0"/>
                <w:numId w:val="39"/>
              </w:numPr>
              <w:spacing w:after="20" w:line="240" w:lineRule="auto"/>
              <w:rPr>
                <w:rFonts w:ascii="Verdana" w:hAnsi="Verdana"/>
                <w:sz w:val="20"/>
                <w:szCs w:val="20"/>
              </w:rPr>
            </w:pPr>
            <w:r w:rsidRPr="00EC2D67">
              <w:rPr>
                <w:rFonts w:ascii="Verdana" w:hAnsi="Verdana"/>
                <w:sz w:val="20"/>
                <w:szCs w:val="20"/>
              </w:rPr>
              <w:t>Demo</w:t>
            </w:r>
            <w:r w:rsidR="00F620BB" w:rsidRPr="00EC2D67">
              <w:rPr>
                <w:rFonts w:ascii="Verdana" w:hAnsi="Verdana"/>
                <w:sz w:val="20"/>
                <w:szCs w:val="20"/>
              </w:rPr>
              <w:t>n</w:t>
            </w:r>
            <w:r w:rsidR="00887F34" w:rsidRPr="00EC2D67">
              <w:rPr>
                <w:rFonts w:ascii="Verdana" w:hAnsi="Verdana"/>
                <w:sz w:val="20"/>
                <w:szCs w:val="20"/>
              </w:rPr>
              <w:t>strates positive outcomes with similar projects with state assessments.</w:t>
            </w:r>
          </w:p>
          <w:p w14:paraId="3DF64BC4" w14:textId="462BF71E" w:rsidR="00BA2203" w:rsidRPr="00E551C7" w:rsidRDefault="003B774F" w:rsidP="00EB2BBB">
            <w:pPr>
              <w:pStyle w:val="pcellbody"/>
              <w:numPr>
                <w:ilvl w:val="0"/>
                <w:numId w:val="39"/>
              </w:numPr>
              <w:spacing w:line="240" w:lineRule="auto"/>
              <w:rPr>
                <w:rFonts w:ascii="Verdana" w:hAnsi="Verdana"/>
                <w:sz w:val="20"/>
                <w:szCs w:val="20"/>
              </w:rPr>
            </w:pPr>
            <w:r>
              <w:rPr>
                <w:rFonts w:ascii="Verdana" w:hAnsi="Verdana"/>
                <w:sz w:val="20"/>
                <w:szCs w:val="20"/>
              </w:rPr>
              <w:t>Demonstrates</w:t>
            </w:r>
            <w:r w:rsidR="00130236">
              <w:rPr>
                <w:rFonts w:ascii="Verdana" w:hAnsi="Verdana"/>
                <w:sz w:val="20"/>
                <w:szCs w:val="20"/>
              </w:rPr>
              <w:t xml:space="preserve"> experience in providing the requested deliverables in the Scope of Services.  </w:t>
            </w:r>
          </w:p>
        </w:tc>
        <w:tc>
          <w:tcPr>
            <w:tcW w:w="1208" w:type="dxa"/>
            <w:shd w:val="clear" w:color="auto" w:fill="auto"/>
          </w:tcPr>
          <w:p w14:paraId="739DF5AC" w14:textId="77777777" w:rsidR="00786254" w:rsidRDefault="00786254" w:rsidP="00EC2D67">
            <w:pPr>
              <w:pStyle w:val="pcellbody"/>
              <w:spacing w:line="240" w:lineRule="auto"/>
              <w:rPr>
                <w:rFonts w:ascii="Verdana" w:hAnsi="Verdana"/>
                <w:color w:val="auto"/>
                <w:sz w:val="20"/>
                <w:szCs w:val="20"/>
              </w:rPr>
            </w:pPr>
          </w:p>
          <w:p w14:paraId="52557DF9" w14:textId="0806D544" w:rsidR="00D87AE2" w:rsidRDefault="00BA2203"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Pr>
                <w:rFonts w:ascii="Verdana" w:hAnsi="Verdana"/>
                <w:color w:val="auto"/>
                <w:sz w:val="20"/>
                <w:szCs w:val="20"/>
              </w:rPr>
              <w:t xml:space="preserve"> </w:t>
            </w:r>
            <w:r w:rsidRPr="00EC2D67">
              <w:rPr>
                <w:rFonts w:ascii="Verdana" w:hAnsi="Verdana"/>
                <w:color w:val="auto"/>
                <w:sz w:val="20"/>
                <w:szCs w:val="20"/>
              </w:rPr>
              <w:t>4</w:t>
            </w:r>
            <w:r>
              <w:rPr>
                <w:rFonts w:ascii="Verdana" w:hAnsi="Verdana"/>
                <w:color w:val="auto"/>
                <w:sz w:val="20"/>
                <w:szCs w:val="20"/>
              </w:rPr>
              <w:t xml:space="preserve"> </w:t>
            </w:r>
            <w:r w:rsidRPr="00EC2D67">
              <w:rPr>
                <w:rFonts w:ascii="Verdana" w:hAnsi="Verdana"/>
                <w:color w:val="auto"/>
                <w:sz w:val="20"/>
                <w:szCs w:val="20"/>
              </w:rPr>
              <w:t>2</w:t>
            </w:r>
            <w:r>
              <w:rPr>
                <w:rFonts w:ascii="Verdana" w:hAnsi="Verdana"/>
                <w:color w:val="auto"/>
                <w:sz w:val="20"/>
                <w:szCs w:val="20"/>
              </w:rPr>
              <w:t xml:space="preserve"> </w:t>
            </w:r>
            <w:r w:rsidRPr="00EC2D67">
              <w:rPr>
                <w:rFonts w:ascii="Verdana" w:hAnsi="Verdana"/>
                <w:color w:val="auto"/>
                <w:sz w:val="20"/>
                <w:szCs w:val="20"/>
              </w:rPr>
              <w:t xml:space="preserve">0  </w:t>
            </w:r>
          </w:p>
          <w:p w14:paraId="35B96F18" w14:textId="34A960BC" w:rsidR="00D87AE2" w:rsidRDefault="00BA2203"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Pr>
                <w:rFonts w:ascii="Verdana" w:hAnsi="Verdana"/>
                <w:color w:val="auto"/>
                <w:sz w:val="20"/>
                <w:szCs w:val="20"/>
              </w:rPr>
              <w:t xml:space="preserve"> </w:t>
            </w:r>
            <w:r w:rsidRPr="00EC2D67">
              <w:rPr>
                <w:rFonts w:ascii="Verdana" w:hAnsi="Verdana"/>
                <w:color w:val="auto"/>
                <w:sz w:val="20"/>
                <w:szCs w:val="20"/>
              </w:rPr>
              <w:t>4</w:t>
            </w:r>
            <w:r>
              <w:rPr>
                <w:rFonts w:ascii="Verdana" w:hAnsi="Verdana"/>
                <w:color w:val="auto"/>
                <w:sz w:val="20"/>
                <w:szCs w:val="20"/>
              </w:rPr>
              <w:t xml:space="preserve"> </w:t>
            </w:r>
            <w:r w:rsidRPr="00EC2D67">
              <w:rPr>
                <w:rFonts w:ascii="Verdana" w:hAnsi="Verdana"/>
                <w:color w:val="auto"/>
                <w:sz w:val="20"/>
                <w:szCs w:val="20"/>
              </w:rPr>
              <w:t>2</w:t>
            </w:r>
            <w:r>
              <w:rPr>
                <w:rFonts w:ascii="Verdana" w:hAnsi="Verdana"/>
                <w:color w:val="auto"/>
                <w:sz w:val="20"/>
                <w:szCs w:val="20"/>
              </w:rPr>
              <w:t xml:space="preserve"> </w:t>
            </w:r>
            <w:r w:rsidRPr="00EC2D67">
              <w:rPr>
                <w:rFonts w:ascii="Verdana" w:hAnsi="Verdana"/>
                <w:color w:val="auto"/>
                <w:sz w:val="20"/>
                <w:szCs w:val="20"/>
              </w:rPr>
              <w:t xml:space="preserve">0  </w:t>
            </w:r>
          </w:p>
          <w:p w14:paraId="725E8D6A" w14:textId="77777777" w:rsidR="00D87AE2" w:rsidRDefault="00BA2203"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Pr>
                <w:rFonts w:ascii="Verdana" w:hAnsi="Verdana"/>
                <w:color w:val="auto"/>
                <w:sz w:val="20"/>
                <w:szCs w:val="20"/>
              </w:rPr>
              <w:t xml:space="preserve"> </w:t>
            </w:r>
            <w:r w:rsidRPr="00EC2D67">
              <w:rPr>
                <w:rFonts w:ascii="Verdana" w:hAnsi="Verdana"/>
                <w:color w:val="auto"/>
                <w:sz w:val="20"/>
                <w:szCs w:val="20"/>
              </w:rPr>
              <w:t>4</w:t>
            </w:r>
            <w:r>
              <w:rPr>
                <w:rFonts w:ascii="Verdana" w:hAnsi="Verdana"/>
                <w:color w:val="auto"/>
                <w:sz w:val="20"/>
                <w:szCs w:val="20"/>
              </w:rPr>
              <w:t xml:space="preserve"> </w:t>
            </w:r>
            <w:r w:rsidRPr="00EC2D67">
              <w:rPr>
                <w:rFonts w:ascii="Verdana" w:hAnsi="Verdana"/>
                <w:color w:val="auto"/>
                <w:sz w:val="20"/>
                <w:szCs w:val="20"/>
              </w:rPr>
              <w:t>2</w:t>
            </w:r>
            <w:r>
              <w:rPr>
                <w:rFonts w:ascii="Verdana" w:hAnsi="Verdana"/>
                <w:color w:val="auto"/>
                <w:sz w:val="20"/>
                <w:szCs w:val="20"/>
              </w:rPr>
              <w:t xml:space="preserve"> </w:t>
            </w:r>
            <w:r w:rsidRPr="00EC2D67">
              <w:rPr>
                <w:rFonts w:ascii="Verdana" w:hAnsi="Verdana"/>
                <w:color w:val="auto"/>
                <w:sz w:val="20"/>
                <w:szCs w:val="20"/>
              </w:rPr>
              <w:t xml:space="preserve">0  </w:t>
            </w:r>
          </w:p>
          <w:p w14:paraId="0A9671BB" w14:textId="77777777" w:rsidR="00BA2203" w:rsidRDefault="00BA2203" w:rsidP="00EC2D67">
            <w:pPr>
              <w:pStyle w:val="pcellbody"/>
              <w:spacing w:line="240" w:lineRule="auto"/>
              <w:rPr>
                <w:rFonts w:ascii="Verdana" w:hAnsi="Verdana"/>
                <w:color w:val="auto"/>
                <w:sz w:val="20"/>
                <w:szCs w:val="20"/>
              </w:rPr>
            </w:pPr>
          </w:p>
          <w:p w14:paraId="217ACD7E" w14:textId="77777777" w:rsidR="00BA2203" w:rsidRDefault="00BA2203"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Pr>
                <w:rFonts w:ascii="Verdana" w:hAnsi="Verdana"/>
                <w:color w:val="auto"/>
                <w:sz w:val="20"/>
                <w:szCs w:val="20"/>
              </w:rPr>
              <w:t xml:space="preserve"> </w:t>
            </w:r>
            <w:r w:rsidRPr="00EC2D67">
              <w:rPr>
                <w:rFonts w:ascii="Verdana" w:hAnsi="Verdana"/>
                <w:color w:val="auto"/>
                <w:sz w:val="20"/>
                <w:szCs w:val="20"/>
              </w:rPr>
              <w:t>4</w:t>
            </w:r>
            <w:r>
              <w:rPr>
                <w:rFonts w:ascii="Verdana" w:hAnsi="Verdana"/>
                <w:color w:val="auto"/>
                <w:sz w:val="20"/>
                <w:szCs w:val="20"/>
              </w:rPr>
              <w:t xml:space="preserve"> </w:t>
            </w:r>
            <w:r w:rsidRPr="00EC2D67">
              <w:rPr>
                <w:rFonts w:ascii="Verdana" w:hAnsi="Verdana"/>
                <w:color w:val="auto"/>
                <w:sz w:val="20"/>
                <w:szCs w:val="20"/>
              </w:rPr>
              <w:t>2</w:t>
            </w:r>
            <w:r>
              <w:rPr>
                <w:rFonts w:ascii="Verdana" w:hAnsi="Verdana"/>
                <w:color w:val="auto"/>
                <w:sz w:val="20"/>
                <w:szCs w:val="20"/>
              </w:rPr>
              <w:t xml:space="preserve"> </w:t>
            </w:r>
            <w:r w:rsidRPr="00EC2D67">
              <w:rPr>
                <w:rFonts w:ascii="Verdana" w:hAnsi="Verdana"/>
                <w:color w:val="auto"/>
                <w:sz w:val="20"/>
                <w:szCs w:val="20"/>
              </w:rPr>
              <w:t xml:space="preserve">0  </w:t>
            </w:r>
          </w:p>
          <w:p w14:paraId="0F42D2F4" w14:textId="77777777" w:rsidR="00BA2203" w:rsidRDefault="00BA2203" w:rsidP="00EC2D67">
            <w:pPr>
              <w:pStyle w:val="pcellbody"/>
              <w:spacing w:line="240" w:lineRule="auto"/>
              <w:rPr>
                <w:rFonts w:ascii="Verdana" w:hAnsi="Verdana"/>
                <w:color w:val="auto"/>
                <w:sz w:val="20"/>
                <w:szCs w:val="20"/>
              </w:rPr>
            </w:pPr>
          </w:p>
          <w:p w14:paraId="2CC5847B" w14:textId="11A3A01A" w:rsidR="00BA2203" w:rsidRPr="00EC2D67" w:rsidRDefault="00BA2203" w:rsidP="00EC2D67">
            <w:pPr>
              <w:pStyle w:val="pcellbody"/>
              <w:spacing w:line="240" w:lineRule="auto"/>
              <w:rPr>
                <w:rFonts w:ascii="Verdana" w:hAnsi="Verdana"/>
                <w:color w:val="auto"/>
                <w:sz w:val="20"/>
                <w:szCs w:val="20"/>
              </w:rPr>
            </w:pPr>
            <w:r w:rsidRPr="00EC2D67">
              <w:rPr>
                <w:rFonts w:ascii="Verdana" w:hAnsi="Verdana"/>
                <w:color w:val="auto"/>
                <w:sz w:val="20"/>
                <w:szCs w:val="20"/>
              </w:rPr>
              <w:t>6</w:t>
            </w:r>
            <w:r>
              <w:rPr>
                <w:rFonts w:ascii="Verdana" w:hAnsi="Verdana"/>
                <w:color w:val="auto"/>
                <w:sz w:val="20"/>
                <w:szCs w:val="20"/>
              </w:rPr>
              <w:t xml:space="preserve"> </w:t>
            </w:r>
            <w:r w:rsidRPr="00EC2D67">
              <w:rPr>
                <w:rFonts w:ascii="Verdana" w:hAnsi="Verdana"/>
                <w:color w:val="auto"/>
                <w:sz w:val="20"/>
                <w:szCs w:val="20"/>
              </w:rPr>
              <w:t>4</w:t>
            </w:r>
            <w:r>
              <w:rPr>
                <w:rFonts w:ascii="Verdana" w:hAnsi="Verdana"/>
                <w:color w:val="auto"/>
                <w:sz w:val="20"/>
                <w:szCs w:val="20"/>
              </w:rPr>
              <w:t xml:space="preserve"> </w:t>
            </w:r>
            <w:r w:rsidRPr="00EC2D67">
              <w:rPr>
                <w:rFonts w:ascii="Verdana" w:hAnsi="Verdana"/>
                <w:color w:val="auto"/>
                <w:sz w:val="20"/>
                <w:szCs w:val="20"/>
              </w:rPr>
              <w:t>2</w:t>
            </w:r>
            <w:r>
              <w:rPr>
                <w:rFonts w:ascii="Verdana" w:hAnsi="Verdana"/>
                <w:color w:val="auto"/>
                <w:sz w:val="20"/>
                <w:szCs w:val="20"/>
              </w:rPr>
              <w:t xml:space="preserve"> </w:t>
            </w:r>
            <w:r w:rsidRPr="00EC2D67">
              <w:rPr>
                <w:rFonts w:ascii="Verdana" w:hAnsi="Verdana"/>
                <w:color w:val="auto"/>
                <w:sz w:val="20"/>
                <w:szCs w:val="20"/>
              </w:rPr>
              <w:t xml:space="preserve">0  </w:t>
            </w:r>
          </w:p>
        </w:tc>
      </w:tr>
      <w:tr w:rsidR="00E73469" w:rsidRPr="00EC2D67" w14:paraId="324DCB4E" w14:textId="77777777" w:rsidTr="00E73469">
        <w:trPr>
          <w:trHeight w:val="1763"/>
        </w:trPr>
        <w:tc>
          <w:tcPr>
            <w:tcW w:w="8142" w:type="dxa"/>
            <w:shd w:val="clear" w:color="auto" w:fill="auto"/>
          </w:tcPr>
          <w:p w14:paraId="5F4AD580" w14:textId="7B164F7F" w:rsidR="00E73469" w:rsidRPr="00EC2D67" w:rsidRDefault="00E73469" w:rsidP="00E73469">
            <w:pPr>
              <w:pStyle w:val="pcellbody"/>
              <w:spacing w:line="240" w:lineRule="auto"/>
              <w:rPr>
                <w:rFonts w:ascii="Verdana" w:hAnsi="Verdana"/>
                <w:b/>
                <w:bCs/>
                <w:sz w:val="20"/>
                <w:szCs w:val="20"/>
              </w:rPr>
            </w:pPr>
            <w:r w:rsidRPr="00EC2D67">
              <w:rPr>
                <w:rFonts w:ascii="Verdana" w:hAnsi="Verdana"/>
                <w:b/>
                <w:bCs/>
                <w:sz w:val="20"/>
                <w:szCs w:val="20"/>
              </w:rPr>
              <w:lastRenderedPageBreak/>
              <w:t>Overall Quality of Proposal (1</w:t>
            </w:r>
            <w:r w:rsidR="00E87816">
              <w:rPr>
                <w:rFonts w:ascii="Verdana" w:hAnsi="Verdana"/>
                <w:b/>
                <w:bCs/>
                <w:sz w:val="20"/>
                <w:szCs w:val="20"/>
              </w:rPr>
              <w:t>2</w:t>
            </w:r>
            <w:r w:rsidRPr="00EC2D67">
              <w:rPr>
                <w:rFonts w:ascii="Verdana" w:hAnsi="Verdana"/>
                <w:b/>
                <w:bCs/>
                <w:sz w:val="20"/>
                <w:szCs w:val="20"/>
              </w:rPr>
              <w:t xml:space="preserve"> Points)</w:t>
            </w:r>
          </w:p>
          <w:p w14:paraId="02EAB38A" w14:textId="0E931637" w:rsidR="00D17DE9" w:rsidRDefault="00E73469" w:rsidP="00DD4690">
            <w:pPr>
              <w:pStyle w:val="pcellbody"/>
              <w:numPr>
                <w:ilvl w:val="0"/>
                <w:numId w:val="66"/>
              </w:numPr>
              <w:spacing w:after="20" w:line="240" w:lineRule="auto"/>
              <w:ind w:left="360"/>
              <w:rPr>
                <w:rFonts w:ascii="Verdana" w:hAnsi="Verdana"/>
                <w:sz w:val="20"/>
                <w:szCs w:val="20"/>
              </w:rPr>
            </w:pPr>
            <w:r w:rsidRPr="00EC2D67">
              <w:rPr>
                <w:rFonts w:ascii="Verdana" w:hAnsi="Verdana"/>
                <w:sz w:val="20"/>
                <w:szCs w:val="20"/>
              </w:rPr>
              <w:t>Provides a comprehensive, coherent, and integrative response to the scope of work and other project priorities</w:t>
            </w:r>
            <w:r w:rsidR="00D17DE9">
              <w:rPr>
                <w:rFonts w:ascii="Verdana" w:hAnsi="Verdana"/>
                <w:sz w:val="20"/>
                <w:szCs w:val="20"/>
              </w:rPr>
              <w:t>.</w:t>
            </w:r>
            <w:r w:rsidRPr="00EC2D67">
              <w:rPr>
                <w:rFonts w:ascii="Verdana" w:hAnsi="Verdana"/>
                <w:sz w:val="20"/>
                <w:szCs w:val="20"/>
              </w:rPr>
              <w:t xml:space="preserve"> </w:t>
            </w:r>
          </w:p>
          <w:p w14:paraId="2B4E4C26" w14:textId="0E099EEF" w:rsidR="00E73469" w:rsidRPr="00E73469" w:rsidRDefault="007D32B5" w:rsidP="00DD4690">
            <w:pPr>
              <w:pStyle w:val="pcellbody"/>
              <w:numPr>
                <w:ilvl w:val="0"/>
                <w:numId w:val="66"/>
              </w:numPr>
              <w:spacing w:after="20" w:line="240" w:lineRule="auto"/>
              <w:ind w:left="360"/>
              <w:rPr>
                <w:rFonts w:ascii="Verdana" w:hAnsi="Verdana"/>
                <w:sz w:val="20"/>
                <w:szCs w:val="20"/>
              </w:rPr>
            </w:pPr>
            <w:r>
              <w:rPr>
                <w:rFonts w:ascii="Verdana" w:hAnsi="Verdana"/>
                <w:sz w:val="20"/>
                <w:szCs w:val="20"/>
              </w:rPr>
              <w:t>D</w:t>
            </w:r>
            <w:r w:rsidR="00E73469" w:rsidRPr="00EC2D67">
              <w:rPr>
                <w:rFonts w:ascii="Verdana" w:hAnsi="Verdana"/>
                <w:sz w:val="20"/>
                <w:szCs w:val="20"/>
              </w:rPr>
              <w:t>emonstrates the capacity to implement the project on time, within budget</w:t>
            </w:r>
            <w:r w:rsidR="00E73469">
              <w:rPr>
                <w:rFonts w:ascii="Verdana" w:hAnsi="Verdana"/>
                <w:sz w:val="20"/>
                <w:szCs w:val="20"/>
              </w:rPr>
              <w:t>,</w:t>
            </w:r>
            <w:r w:rsidR="00E73469" w:rsidRPr="00EC2D67">
              <w:rPr>
                <w:rFonts w:ascii="Verdana" w:hAnsi="Verdana"/>
                <w:sz w:val="20"/>
                <w:szCs w:val="20"/>
              </w:rPr>
              <w:t xml:space="preserve"> and at a high level of quality.</w:t>
            </w:r>
          </w:p>
        </w:tc>
        <w:tc>
          <w:tcPr>
            <w:tcW w:w="1208" w:type="dxa"/>
            <w:shd w:val="clear" w:color="auto" w:fill="auto"/>
          </w:tcPr>
          <w:p w14:paraId="67CE3BB0" w14:textId="77777777" w:rsidR="00E73469" w:rsidRDefault="00E73469" w:rsidP="00E73469">
            <w:pPr>
              <w:pStyle w:val="pcellbody"/>
              <w:spacing w:line="240" w:lineRule="auto"/>
              <w:rPr>
                <w:rFonts w:ascii="Verdana" w:hAnsi="Verdana"/>
                <w:color w:val="auto"/>
                <w:sz w:val="20"/>
                <w:szCs w:val="20"/>
              </w:rPr>
            </w:pPr>
          </w:p>
          <w:p w14:paraId="136CBFAF" w14:textId="77777777" w:rsidR="00DE32D6" w:rsidRDefault="00DE32D6" w:rsidP="00E73469">
            <w:pPr>
              <w:pStyle w:val="pcellbody"/>
              <w:spacing w:line="240" w:lineRule="auto"/>
              <w:rPr>
                <w:rFonts w:ascii="Verdana" w:hAnsi="Verdana"/>
                <w:color w:val="auto"/>
                <w:sz w:val="20"/>
                <w:szCs w:val="20"/>
              </w:rPr>
            </w:pPr>
          </w:p>
          <w:p w14:paraId="6330801B" w14:textId="77777777" w:rsidR="00DE32D6" w:rsidRDefault="00DE32D6" w:rsidP="00E73469">
            <w:pPr>
              <w:pStyle w:val="pcellbody"/>
              <w:spacing w:line="240" w:lineRule="auto"/>
              <w:rPr>
                <w:rFonts w:ascii="Verdana" w:hAnsi="Verdana"/>
                <w:color w:val="auto"/>
                <w:sz w:val="20"/>
                <w:szCs w:val="20"/>
              </w:rPr>
            </w:pPr>
            <w:r w:rsidRPr="00EC2D67">
              <w:rPr>
                <w:rFonts w:ascii="Verdana" w:hAnsi="Verdana"/>
                <w:color w:val="auto"/>
                <w:sz w:val="20"/>
                <w:szCs w:val="20"/>
              </w:rPr>
              <w:t>6</w:t>
            </w:r>
            <w:r>
              <w:rPr>
                <w:rFonts w:ascii="Verdana" w:hAnsi="Verdana"/>
                <w:color w:val="auto"/>
                <w:sz w:val="20"/>
                <w:szCs w:val="20"/>
              </w:rPr>
              <w:t xml:space="preserve"> </w:t>
            </w:r>
            <w:r w:rsidRPr="00EC2D67">
              <w:rPr>
                <w:rFonts w:ascii="Verdana" w:hAnsi="Verdana"/>
                <w:color w:val="auto"/>
                <w:sz w:val="20"/>
                <w:szCs w:val="20"/>
              </w:rPr>
              <w:t>4</w:t>
            </w:r>
            <w:r>
              <w:rPr>
                <w:rFonts w:ascii="Verdana" w:hAnsi="Verdana"/>
                <w:color w:val="auto"/>
                <w:sz w:val="20"/>
                <w:szCs w:val="20"/>
              </w:rPr>
              <w:t xml:space="preserve"> </w:t>
            </w:r>
            <w:r w:rsidRPr="00EC2D67">
              <w:rPr>
                <w:rFonts w:ascii="Verdana" w:hAnsi="Verdana"/>
                <w:color w:val="auto"/>
                <w:sz w:val="20"/>
                <w:szCs w:val="20"/>
              </w:rPr>
              <w:t>2</w:t>
            </w:r>
            <w:r>
              <w:rPr>
                <w:rFonts w:ascii="Verdana" w:hAnsi="Verdana"/>
                <w:color w:val="auto"/>
                <w:sz w:val="20"/>
                <w:szCs w:val="20"/>
              </w:rPr>
              <w:t xml:space="preserve"> </w:t>
            </w:r>
            <w:r w:rsidRPr="00EC2D67">
              <w:rPr>
                <w:rFonts w:ascii="Verdana" w:hAnsi="Verdana"/>
                <w:color w:val="auto"/>
                <w:sz w:val="20"/>
                <w:szCs w:val="20"/>
              </w:rPr>
              <w:t xml:space="preserve">0  </w:t>
            </w:r>
          </w:p>
          <w:p w14:paraId="257059B9" w14:textId="77777777" w:rsidR="00DE32D6" w:rsidRDefault="00DE32D6" w:rsidP="00E73469">
            <w:pPr>
              <w:pStyle w:val="pcellbody"/>
              <w:spacing w:line="240" w:lineRule="auto"/>
              <w:rPr>
                <w:rFonts w:ascii="Verdana" w:hAnsi="Verdana"/>
                <w:color w:val="auto"/>
                <w:sz w:val="20"/>
                <w:szCs w:val="20"/>
              </w:rPr>
            </w:pPr>
          </w:p>
          <w:p w14:paraId="75CC1BA7" w14:textId="622EDD54" w:rsidR="00DE32D6" w:rsidRDefault="00DE32D6" w:rsidP="00E73469">
            <w:pPr>
              <w:pStyle w:val="pcellbody"/>
              <w:spacing w:line="240" w:lineRule="auto"/>
              <w:rPr>
                <w:rFonts w:ascii="Verdana" w:hAnsi="Verdana"/>
                <w:color w:val="auto"/>
                <w:sz w:val="20"/>
                <w:szCs w:val="20"/>
              </w:rPr>
            </w:pPr>
            <w:r w:rsidRPr="00EC2D67">
              <w:rPr>
                <w:rFonts w:ascii="Verdana" w:hAnsi="Verdana"/>
                <w:color w:val="auto"/>
                <w:sz w:val="20"/>
                <w:szCs w:val="20"/>
              </w:rPr>
              <w:t>6</w:t>
            </w:r>
            <w:r>
              <w:rPr>
                <w:rFonts w:ascii="Verdana" w:hAnsi="Verdana"/>
                <w:color w:val="auto"/>
                <w:sz w:val="20"/>
                <w:szCs w:val="20"/>
              </w:rPr>
              <w:t xml:space="preserve"> </w:t>
            </w:r>
            <w:r w:rsidRPr="00EC2D67">
              <w:rPr>
                <w:rFonts w:ascii="Verdana" w:hAnsi="Verdana"/>
                <w:color w:val="auto"/>
                <w:sz w:val="20"/>
                <w:szCs w:val="20"/>
              </w:rPr>
              <w:t>4</w:t>
            </w:r>
            <w:r>
              <w:rPr>
                <w:rFonts w:ascii="Verdana" w:hAnsi="Verdana"/>
                <w:color w:val="auto"/>
                <w:sz w:val="20"/>
                <w:szCs w:val="20"/>
              </w:rPr>
              <w:t xml:space="preserve"> </w:t>
            </w:r>
            <w:r w:rsidRPr="00EC2D67">
              <w:rPr>
                <w:rFonts w:ascii="Verdana" w:hAnsi="Verdana"/>
                <w:color w:val="auto"/>
                <w:sz w:val="20"/>
                <w:szCs w:val="20"/>
              </w:rPr>
              <w:t>2</w:t>
            </w:r>
            <w:r>
              <w:rPr>
                <w:rFonts w:ascii="Verdana" w:hAnsi="Verdana"/>
                <w:color w:val="auto"/>
                <w:sz w:val="20"/>
                <w:szCs w:val="20"/>
              </w:rPr>
              <w:t xml:space="preserve"> </w:t>
            </w:r>
            <w:r w:rsidRPr="00EC2D67">
              <w:rPr>
                <w:rFonts w:ascii="Verdana" w:hAnsi="Verdana"/>
                <w:color w:val="auto"/>
                <w:sz w:val="20"/>
                <w:szCs w:val="20"/>
              </w:rPr>
              <w:t xml:space="preserve">0  </w:t>
            </w:r>
          </w:p>
        </w:tc>
      </w:tr>
      <w:tr w:rsidR="00E73469" w:rsidRPr="00EC2D67" w14:paraId="7E5C7046" w14:textId="77777777" w:rsidTr="00E73469">
        <w:tc>
          <w:tcPr>
            <w:tcW w:w="8142" w:type="dxa"/>
            <w:shd w:val="clear" w:color="auto" w:fill="auto"/>
          </w:tcPr>
          <w:p w14:paraId="0229D908" w14:textId="77777777" w:rsidR="00E73469" w:rsidRPr="00EC2D67" w:rsidRDefault="00E73469" w:rsidP="00E73469">
            <w:pPr>
              <w:pStyle w:val="pcellbody"/>
              <w:spacing w:line="240" w:lineRule="auto"/>
              <w:rPr>
                <w:rFonts w:ascii="Verdana" w:hAnsi="Verdana"/>
                <w:b/>
                <w:bCs/>
                <w:color w:val="auto"/>
                <w:sz w:val="20"/>
                <w:szCs w:val="20"/>
              </w:rPr>
            </w:pPr>
            <w:r w:rsidRPr="00EC2D67">
              <w:rPr>
                <w:rFonts w:ascii="Verdana" w:hAnsi="Verdana"/>
                <w:b/>
                <w:bCs/>
                <w:color w:val="auto"/>
                <w:sz w:val="20"/>
                <w:szCs w:val="20"/>
              </w:rPr>
              <w:t>Total</w:t>
            </w:r>
          </w:p>
        </w:tc>
        <w:tc>
          <w:tcPr>
            <w:tcW w:w="1208" w:type="dxa"/>
            <w:shd w:val="clear" w:color="auto" w:fill="auto"/>
          </w:tcPr>
          <w:p w14:paraId="1A77BB62" w14:textId="31FBD9CE" w:rsidR="00E73469" w:rsidRPr="00EC2D67" w:rsidRDefault="00E73469" w:rsidP="00E73469">
            <w:pPr>
              <w:pStyle w:val="pcellbody"/>
              <w:spacing w:line="240" w:lineRule="auto"/>
              <w:rPr>
                <w:rFonts w:ascii="Verdana" w:hAnsi="Verdana"/>
                <w:b/>
                <w:bCs/>
                <w:color w:val="auto"/>
                <w:sz w:val="20"/>
                <w:szCs w:val="20"/>
              </w:rPr>
            </w:pPr>
            <w:r>
              <w:rPr>
                <w:rFonts w:ascii="Verdana" w:hAnsi="Verdana"/>
                <w:b/>
                <w:bCs/>
                <w:color w:val="auto"/>
                <w:sz w:val="20"/>
                <w:szCs w:val="20"/>
              </w:rPr>
              <w:t xml:space="preserve">  </w:t>
            </w:r>
            <w:r w:rsidR="00C03D95">
              <w:rPr>
                <w:rFonts w:ascii="Verdana" w:hAnsi="Verdana"/>
                <w:b/>
                <w:bCs/>
                <w:color w:val="auto"/>
                <w:sz w:val="20"/>
                <w:szCs w:val="20"/>
              </w:rPr>
              <w:t xml:space="preserve">    </w:t>
            </w:r>
            <w:r w:rsidRPr="00EC2D67">
              <w:rPr>
                <w:rFonts w:ascii="Verdana" w:hAnsi="Verdana"/>
                <w:b/>
                <w:bCs/>
                <w:color w:val="auto"/>
                <w:sz w:val="20"/>
                <w:szCs w:val="20"/>
              </w:rPr>
              <w:t>/</w:t>
            </w:r>
            <w:r>
              <w:rPr>
                <w:rFonts w:ascii="Verdana" w:hAnsi="Verdana"/>
                <w:b/>
                <w:bCs/>
                <w:color w:val="auto"/>
                <w:sz w:val="20"/>
                <w:szCs w:val="20"/>
              </w:rPr>
              <w:t>13</w:t>
            </w:r>
            <w:r w:rsidR="00221DCB">
              <w:rPr>
                <w:rFonts w:ascii="Verdana" w:hAnsi="Verdana"/>
                <w:b/>
                <w:bCs/>
                <w:color w:val="auto"/>
                <w:sz w:val="20"/>
                <w:szCs w:val="20"/>
              </w:rPr>
              <w:t>8</w:t>
            </w:r>
          </w:p>
        </w:tc>
      </w:tr>
    </w:tbl>
    <w:p w14:paraId="7220ECCF" w14:textId="4F8DC6D7" w:rsidR="00193E42" w:rsidRPr="00EC2D67" w:rsidRDefault="00193E42" w:rsidP="000E1B65">
      <w:pPr>
        <w:pStyle w:val="pcellbody"/>
        <w:spacing w:before="240" w:after="120" w:line="240" w:lineRule="auto"/>
        <w:ind w:left="270"/>
        <w:rPr>
          <w:rFonts w:ascii="Verdana" w:hAnsi="Verdana"/>
          <w:sz w:val="20"/>
          <w:szCs w:val="20"/>
        </w:rPr>
      </w:pPr>
      <w:bookmarkStart w:id="725" w:name="_Hlk73003647"/>
      <w:r w:rsidRPr="00EC2D67">
        <w:rPr>
          <w:rFonts w:ascii="Verdana" w:hAnsi="Verdana"/>
          <w:sz w:val="20"/>
          <w:szCs w:val="20"/>
        </w:rPr>
        <w:t>Note:</w:t>
      </w:r>
      <w:r w:rsidR="00394C2F" w:rsidRPr="00EC2D67">
        <w:rPr>
          <w:rFonts w:ascii="Verdana" w:hAnsi="Verdana"/>
          <w:sz w:val="20"/>
          <w:szCs w:val="20"/>
        </w:rPr>
        <w:t xml:space="preserve"> </w:t>
      </w:r>
      <w:r w:rsidRPr="00EC2D67">
        <w:rPr>
          <w:rFonts w:ascii="Verdana" w:hAnsi="Verdana"/>
          <w:sz w:val="20"/>
          <w:szCs w:val="20"/>
        </w:rPr>
        <w:t xml:space="preserve">As part of its evaluation of the </w:t>
      </w:r>
      <w:r w:rsidR="00FA2C38" w:rsidRPr="00EC2D67">
        <w:rPr>
          <w:rFonts w:ascii="Verdana" w:hAnsi="Verdana"/>
          <w:sz w:val="20"/>
          <w:szCs w:val="20"/>
        </w:rPr>
        <w:t>staffing plan</w:t>
      </w:r>
      <w:r w:rsidRPr="00EC2D67">
        <w:rPr>
          <w:rFonts w:ascii="Verdana" w:hAnsi="Verdana"/>
          <w:sz w:val="20"/>
          <w:szCs w:val="20"/>
        </w:rPr>
        <w:t xml:space="preserve">, the </w:t>
      </w:r>
      <w:r w:rsidR="00600668" w:rsidRPr="00EC2D67">
        <w:rPr>
          <w:rFonts w:ascii="Verdana" w:hAnsi="Verdana"/>
          <w:sz w:val="20"/>
          <w:szCs w:val="20"/>
        </w:rPr>
        <w:t>Review</w:t>
      </w:r>
      <w:r w:rsidRPr="00EC2D67">
        <w:rPr>
          <w:rFonts w:ascii="Verdana" w:hAnsi="Verdana"/>
          <w:sz w:val="20"/>
          <w:szCs w:val="20"/>
        </w:rPr>
        <w:t xml:space="preserve"> Committee will </w:t>
      </w:r>
      <w:r w:rsidR="005177DA" w:rsidRPr="00EC2D67">
        <w:rPr>
          <w:rFonts w:ascii="Verdana" w:hAnsi="Verdana"/>
          <w:sz w:val="20"/>
          <w:szCs w:val="20"/>
        </w:rPr>
        <w:t>review</w:t>
      </w:r>
      <w:r w:rsidRPr="00EC2D67">
        <w:rPr>
          <w:rFonts w:ascii="Verdana" w:hAnsi="Verdana"/>
          <w:sz w:val="20"/>
          <w:szCs w:val="20"/>
        </w:rPr>
        <w:t xml:space="preserve"> the proposer’s demonstrated commitment to affirmative action, as required by the Regulations of CT State Agencies § 46A-68j-30(10).</w:t>
      </w:r>
    </w:p>
    <w:bookmarkEnd w:id="725"/>
    <w:p w14:paraId="7EF09520" w14:textId="2E7DEC52" w:rsidR="00A02384" w:rsidRPr="00EC2D67" w:rsidRDefault="00193E42" w:rsidP="00EC2D67">
      <w:pPr>
        <w:pStyle w:val="pcellbody"/>
        <w:spacing w:after="120" w:line="240" w:lineRule="auto"/>
        <w:ind w:left="720" w:hanging="360"/>
        <w:rPr>
          <w:rFonts w:ascii="Verdana" w:hAnsi="Verdana"/>
          <w:color w:val="auto"/>
          <w:sz w:val="20"/>
          <w:szCs w:val="20"/>
        </w:rPr>
      </w:pPr>
      <w:r w:rsidRPr="00EC2D67">
        <w:rPr>
          <w:rFonts w:ascii="Verdana" w:hAnsi="Verdana"/>
          <w:color w:val="auto"/>
          <w:sz w:val="20"/>
          <w:szCs w:val="20"/>
        </w:rPr>
        <w:t>5</w:t>
      </w:r>
      <w:r w:rsidRPr="00EC2D67">
        <w:rPr>
          <w:rFonts w:ascii="Verdana" w:hAnsi="Verdana"/>
          <w:b/>
          <w:color w:val="auto"/>
          <w:sz w:val="20"/>
          <w:szCs w:val="20"/>
        </w:rPr>
        <w:t>.</w:t>
      </w:r>
      <w:r w:rsidRPr="00EC2D67">
        <w:rPr>
          <w:rFonts w:ascii="Verdana" w:hAnsi="Verdana"/>
          <w:b/>
          <w:color w:val="auto"/>
          <w:sz w:val="20"/>
          <w:szCs w:val="20"/>
        </w:rPr>
        <w:tab/>
        <w:t>Proposer Selection.</w:t>
      </w:r>
      <w:r w:rsidRPr="00EC2D67" w:rsidDel="0097429A">
        <w:rPr>
          <w:rFonts w:ascii="Verdana" w:hAnsi="Verdana"/>
          <w:color w:val="auto"/>
          <w:sz w:val="20"/>
          <w:szCs w:val="20"/>
        </w:rPr>
        <w:t xml:space="preserve"> </w:t>
      </w:r>
      <w:r w:rsidRPr="00EC2D67">
        <w:rPr>
          <w:rFonts w:ascii="Verdana" w:hAnsi="Verdana"/>
          <w:color w:val="auto"/>
          <w:sz w:val="20"/>
          <w:szCs w:val="20"/>
        </w:rPr>
        <w:t xml:space="preserve">Upon completing its evaluation of proposals, the </w:t>
      </w:r>
      <w:r w:rsidR="006D342C" w:rsidRPr="00EC2D67">
        <w:rPr>
          <w:rFonts w:ascii="Verdana" w:hAnsi="Verdana"/>
          <w:color w:val="auto"/>
          <w:sz w:val="20"/>
          <w:szCs w:val="20"/>
        </w:rPr>
        <w:t xml:space="preserve">Review </w:t>
      </w:r>
      <w:r w:rsidRPr="00EC2D67">
        <w:rPr>
          <w:rFonts w:ascii="Verdana" w:hAnsi="Verdana"/>
          <w:color w:val="auto"/>
          <w:sz w:val="20"/>
          <w:szCs w:val="20"/>
        </w:rPr>
        <w:t xml:space="preserve">Committee will submit the rankings of all proposals to the </w:t>
      </w:r>
      <w:r w:rsidR="00CC5F0D" w:rsidRPr="00EC2D67">
        <w:rPr>
          <w:rFonts w:ascii="Verdana" w:hAnsi="Verdana"/>
          <w:color w:val="auto"/>
          <w:sz w:val="20"/>
          <w:szCs w:val="20"/>
        </w:rPr>
        <w:t>Commissioner</w:t>
      </w:r>
      <w:r w:rsidRPr="00EC2D67">
        <w:rPr>
          <w:rFonts w:ascii="Verdana" w:hAnsi="Verdana"/>
          <w:color w:val="auto"/>
          <w:sz w:val="20"/>
          <w:szCs w:val="20"/>
        </w:rPr>
        <w:t>.</w:t>
      </w:r>
      <w:r w:rsidR="001F794C" w:rsidRPr="00EC2D67">
        <w:rPr>
          <w:rFonts w:ascii="Verdana" w:hAnsi="Verdana"/>
          <w:color w:val="auto"/>
          <w:sz w:val="20"/>
          <w:szCs w:val="20"/>
        </w:rPr>
        <w:t xml:space="preserve"> </w:t>
      </w:r>
      <w:r w:rsidRPr="00EC2D67">
        <w:rPr>
          <w:rFonts w:ascii="Verdana" w:hAnsi="Verdana"/>
          <w:color w:val="auto"/>
          <w:sz w:val="20"/>
          <w:szCs w:val="20"/>
        </w:rPr>
        <w:t xml:space="preserve">The final selection of a successful proposer is at the discretion of the </w:t>
      </w:r>
      <w:r w:rsidR="00CC5F0D" w:rsidRPr="00EC2D67">
        <w:rPr>
          <w:rFonts w:ascii="Verdana" w:hAnsi="Verdana"/>
          <w:color w:val="auto"/>
          <w:sz w:val="20"/>
          <w:szCs w:val="20"/>
        </w:rPr>
        <w:t>Commissioner</w:t>
      </w:r>
      <w:r w:rsidRPr="00EC2D67">
        <w:rPr>
          <w:rFonts w:ascii="Verdana" w:hAnsi="Verdana"/>
          <w:color w:val="auto"/>
          <w:sz w:val="20"/>
          <w:szCs w:val="20"/>
        </w:rPr>
        <w:t>.</w:t>
      </w:r>
      <w:r w:rsidR="0097429A" w:rsidRPr="00EC2D67">
        <w:rPr>
          <w:rFonts w:ascii="Verdana" w:hAnsi="Verdana"/>
          <w:color w:val="auto"/>
          <w:sz w:val="20"/>
          <w:szCs w:val="20"/>
        </w:rPr>
        <w:t xml:space="preserve"> </w:t>
      </w:r>
      <w:r w:rsidRPr="00EC2D67">
        <w:rPr>
          <w:rFonts w:ascii="Verdana" w:hAnsi="Verdana"/>
          <w:color w:val="auto"/>
          <w:sz w:val="20"/>
          <w:szCs w:val="20"/>
        </w:rPr>
        <w:t xml:space="preserve">Any proposer selected will be so notified and awarded an opportunity to negotiate a contract with the </w:t>
      </w:r>
      <w:r w:rsidR="006E0D43" w:rsidRPr="00EC2D67">
        <w:rPr>
          <w:rFonts w:ascii="Verdana" w:hAnsi="Verdana"/>
          <w:color w:val="auto"/>
          <w:sz w:val="20"/>
          <w:szCs w:val="20"/>
        </w:rPr>
        <w:t>CSDE</w:t>
      </w:r>
      <w:r w:rsidRPr="00EC2D67">
        <w:rPr>
          <w:rFonts w:ascii="Verdana" w:hAnsi="Verdana"/>
          <w:color w:val="auto"/>
          <w:sz w:val="20"/>
          <w:szCs w:val="20"/>
        </w:rPr>
        <w:t>.</w:t>
      </w:r>
      <w:r w:rsidR="001F794C" w:rsidRPr="00EC2D67">
        <w:rPr>
          <w:rFonts w:ascii="Verdana" w:hAnsi="Verdana"/>
          <w:color w:val="auto"/>
          <w:sz w:val="20"/>
          <w:szCs w:val="20"/>
        </w:rPr>
        <w:t xml:space="preserve"> </w:t>
      </w:r>
      <w:r w:rsidRPr="00EC2D67">
        <w:rPr>
          <w:rFonts w:ascii="Verdana" w:hAnsi="Verdana"/>
          <w:color w:val="auto"/>
          <w:sz w:val="20"/>
          <w:szCs w:val="20"/>
        </w:rPr>
        <w:t>Such negotiations may, but will not automatically, result in a contract.</w:t>
      </w:r>
      <w:r w:rsidR="00CC5F0D" w:rsidRPr="00EC2D67">
        <w:rPr>
          <w:rFonts w:ascii="Verdana" w:hAnsi="Verdana"/>
          <w:color w:val="auto"/>
          <w:sz w:val="20"/>
          <w:szCs w:val="20"/>
        </w:rPr>
        <w:t xml:space="preserve"> A</w:t>
      </w:r>
      <w:r w:rsidRPr="00EC2D67">
        <w:rPr>
          <w:rFonts w:ascii="Verdana" w:hAnsi="Verdana"/>
          <w:color w:val="auto"/>
          <w:sz w:val="20"/>
          <w:szCs w:val="20"/>
        </w:rPr>
        <w:t>ny resulting contract will be posted on the State Contracting Portal.</w:t>
      </w:r>
      <w:r w:rsidR="001F794C" w:rsidRPr="00EC2D67">
        <w:rPr>
          <w:rFonts w:ascii="Verdana" w:hAnsi="Verdana"/>
          <w:color w:val="auto"/>
          <w:sz w:val="20"/>
          <w:szCs w:val="20"/>
        </w:rPr>
        <w:t xml:space="preserve"> </w:t>
      </w:r>
      <w:r w:rsidRPr="00EC2D67">
        <w:rPr>
          <w:rFonts w:ascii="Verdana" w:hAnsi="Verdana"/>
          <w:color w:val="auto"/>
          <w:sz w:val="20"/>
          <w:szCs w:val="20"/>
        </w:rPr>
        <w:t xml:space="preserve">All unsuccessful proposers will be notified by </w:t>
      </w:r>
      <w:r w:rsidR="00DE26E3">
        <w:rPr>
          <w:rFonts w:ascii="Verdana" w:hAnsi="Verdana"/>
          <w:color w:val="auto"/>
          <w:sz w:val="20"/>
          <w:szCs w:val="20"/>
        </w:rPr>
        <w:t>email</w:t>
      </w:r>
      <w:r w:rsidRPr="00EC2D67">
        <w:rPr>
          <w:rFonts w:ascii="Verdana" w:hAnsi="Verdana"/>
          <w:color w:val="auto"/>
          <w:sz w:val="20"/>
          <w:szCs w:val="20"/>
        </w:rPr>
        <w:t xml:space="preserve"> or U.S. mail, at the </w:t>
      </w:r>
      <w:r w:rsidR="00C65EDA" w:rsidRPr="00EC2D67">
        <w:rPr>
          <w:rFonts w:ascii="Verdana" w:hAnsi="Verdana"/>
          <w:color w:val="auto"/>
          <w:sz w:val="20"/>
          <w:szCs w:val="20"/>
        </w:rPr>
        <w:t xml:space="preserve">CSDE’s </w:t>
      </w:r>
      <w:r w:rsidRPr="00EC2D67">
        <w:rPr>
          <w:rFonts w:ascii="Verdana" w:hAnsi="Verdana"/>
          <w:color w:val="auto"/>
          <w:sz w:val="20"/>
          <w:szCs w:val="20"/>
        </w:rPr>
        <w:t>discretion, about the outcome of the evaluation and proposer selection process.</w:t>
      </w:r>
      <w:r w:rsidR="006D342C" w:rsidRPr="00EC2D67">
        <w:rPr>
          <w:rFonts w:ascii="Verdana" w:hAnsi="Verdana"/>
          <w:color w:val="auto"/>
          <w:sz w:val="20"/>
          <w:szCs w:val="20"/>
        </w:rPr>
        <w:t xml:space="preserve"> The</w:t>
      </w:r>
      <w:r w:rsidR="006D342C" w:rsidRPr="00EC2D67" w:rsidDel="00C65EDA">
        <w:rPr>
          <w:rFonts w:ascii="Verdana" w:hAnsi="Verdana"/>
          <w:color w:val="auto"/>
          <w:sz w:val="20"/>
          <w:szCs w:val="20"/>
        </w:rPr>
        <w:t xml:space="preserve"> </w:t>
      </w:r>
      <w:r w:rsidR="00C65EDA" w:rsidRPr="00EC2D67">
        <w:rPr>
          <w:rFonts w:ascii="Verdana" w:hAnsi="Verdana"/>
          <w:color w:val="auto"/>
          <w:sz w:val="20"/>
          <w:szCs w:val="20"/>
        </w:rPr>
        <w:t xml:space="preserve">CSDE </w:t>
      </w:r>
      <w:r w:rsidR="006D342C" w:rsidRPr="00EC2D67">
        <w:rPr>
          <w:rFonts w:ascii="Verdana" w:hAnsi="Verdana"/>
          <w:color w:val="auto"/>
          <w:sz w:val="20"/>
          <w:szCs w:val="20"/>
        </w:rPr>
        <w:t xml:space="preserve">reserves the right to decline to award contracts for activities in which the </w:t>
      </w:r>
      <w:r w:rsidR="00DA2894" w:rsidRPr="00EC2D67">
        <w:rPr>
          <w:rFonts w:ascii="Verdana" w:hAnsi="Verdana"/>
          <w:color w:val="auto"/>
          <w:sz w:val="20"/>
          <w:szCs w:val="20"/>
        </w:rPr>
        <w:t xml:space="preserve">Commissioner </w:t>
      </w:r>
      <w:r w:rsidR="006D342C" w:rsidRPr="00EC2D67">
        <w:rPr>
          <w:rFonts w:ascii="Verdana" w:hAnsi="Verdana"/>
          <w:color w:val="auto"/>
          <w:sz w:val="20"/>
          <w:szCs w:val="20"/>
        </w:rPr>
        <w:t>considers there are not adequate respondents.</w:t>
      </w:r>
    </w:p>
    <w:p w14:paraId="0AC7BA74" w14:textId="38D56935" w:rsidR="00193E42" w:rsidRPr="00EC2D67" w:rsidRDefault="00193E42" w:rsidP="00EC2D67">
      <w:pPr>
        <w:pStyle w:val="pcellbody"/>
        <w:spacing w:after="120" w:line="240" w:lineRule="auto"/>
        <w:ind w:left="720" w:hanging="360"/>
        <w:rPr>
          <w:rFonts w:ascii="Verdana" w:hAnsi="Verdana"/>
          <w:color w:val="auto"/>
          <w:sz w:val="20"/>
          <w:szCs w:val="20"/>
        </w:rPr>
      </w:pPr>
      <w:r w:rsidRPr="00EC2D67">
        <w:rPr>
          <w:rFonts w:ascii="Verdana" w:hAnsi="Verdana"/>
          <w:sz w:val="20"/>
          <w:szCs w:val="20"/>
        </w:rPr>
        <w:t>6</w:t>
      </w:r>
      <w:r w:rsidRPr="00EC2D67">
        <w:rPr>
          <w:rFonts w:ascii="Verdana" w:hAnsi="Verdana"/>
          <w:b/>
          <w:bCs/>
          <w:sz w:val="20"/>
          <w:szCs w:val="20"/>
        </w:rPr>
        <w:t>.</w:t>
      </w:r>
      <w:r w:rsidRPr="00EC2D67">
        <w:rPr>
          <w:rFonts w:ascii="Verdana" w:hAnsi="Verdana"/>
          <w:b/>
          <w:bCs/>
          <w:sz w:val="20"/>
          <w:szCs w:val="20"/>
        </w:rPr>
        <w:tab/>
      </w:r>
      <w:r w:rsidRPr="00EC2D67">
        <w:rPr>
          <w:rFonts w:ascii="Verdana" w:hAnsi="Verdana"/>
          <w:b/>
          <w:bCs/>
          <w:color w:val="auto"/>
          <w:sz w:val="20"/>
          <w:szCs w:val="20"/>
        </w:rPr>
        <w:t>Debriefing</w:t>
      </w:r>
      <w:r w:rsidRPr="00EC2D67">
        <w:rPr>
          <w:rFonts w:ascii="Verdana" w:hAnsi="Verdana"/>
          <w:b/>
          <w:bCs/>
          <w:sz w:val="20"/>
          <w:szCs w:val="20"/>
        </w:rPr>
        <w:t>.</w:t>
      </w:r>
      <w:r w:rsidRPr="00EC2D67" w:rsidDel="0097429A">
        <w:rPr>
          <w:rFonts w:ascii="Verdana" w:hAnsi="Verdana"/>
          <w:sz w:val="20"/>
          <w:szCs w:val="20"/>
        </w:rPr>
        <w:t xml:space="preserve"> </w:t>
      </w:r>
      <w:r w:rsidRPr="00EC2D67">
        <w:rPr>
          <w:rFonts w:ascii="Verdana" w:hAnsi="Verdana"/>
          <w:sz w:val="20"/>
          <w:szCs w:val="20"/>
        </w:rPr>
        <w:t>W</w:t>
      </w:r>
      <w:r w:rsidRPr="00EC2D67">
        <w:rPr>
          <w:rFonts w:ascii="Verdana" w:hAnsi="Verdana"/>
          <w:color w:val="auto"/>
          <w:sz w:val="20"/>
          <w:szCs w:val="20"/>
        </w:rPr>
        <w:t xml:space="preserve">ithin ten (10) days of receiving notification from the </w:t>
      </w:r>
      <w:r w:rsidR="00C65EDA" w:rsidRPr="00EC2D67">
        <w:rPr>
          <w:rFonts w:ascii="Verdana" w:hAnsi="Verdana"/>
          <w:color w:val="auto"/>
          <w:sz w:val="20"/>
          <w:szCs w:val="20"/>
        </w:rPr>
        <w:t>CSDE</w:t>
      </w:r>
      <w:r w:rsidRPr="00EC2D67">
        <w:rPr>
          <w:rFonts w:ascii="Verdana" w:hAnsi="Verdana"/>
          <w:color w:val="auto"/>
          <w:sz w:val="20"/>
          <w:szCs w:val="20"/>
        </w:rPr>
        <w:t xml:space="preserve">, unsuccessful proposers may contact the Official Contact and request information about the evaluation and proposer selection process. The </w:t>
      </w:r>
      <w:r w:rsidR="00DE26E3">
        <w:rPr>
          <w:rFonts w:ascii="Verdana" w:hAnsi="Verdana"/>
          <w:color w:val="auto"/>
          <w:sz w:val="20"/>
          <w:szCs w:val="20"/>
        </w:rPr>
        <w:t>email</w:t>
      </w:r>
      <w:r w:rsidRPr="00EC2D67">
        <w:rPr>
          <w:rFonts w:ascii="Verdana" w:hAnsi="Verdana"/>
          <w:color w:val="auto"/>
          <w:sz w:val="20"/>
          <w:szCs w:val="20"/>
        </w:rPr>
        <w:t xml:space="preserve"> sent date will be considered “day one” of the ten (10) days.</w:t>
      </w:r>
      <w:r w:rsidRPr="00EC2D67" w:rsidDel="0097429A">
        <w:rPr>
          <w:rFonts w:ascii="Verdana" w:hAnsi="Verdana"/>
          <w:sz w:val="20"/>
          <w:szCs w:val="20"/>
        </w:rPr>
        <w:t xml:space="preserve"> </w:t>
      </w:r>
      <w:r w:rsidRPr="00EC2D67">
        <w:rPr>
          <w:rFonts w:ascii="Verdana" w:hAnsi="Verdana"/>
          <w:color w:val="auto"/>
          <w:sz w:val="20"/>
          <w:szCs w:val="20"/>
        </w:rPr>
        <w:t xml:space="preserve">If unsuccessful proposers still have questions after receiving this information, they may contact the Official Contact and request a meeting with the </w:t>
      </w:r>
      <w:r w:rsidR="00C65EDA" w:rsidRPr="00EC2D67">
        <w:rPr>
          <w:rFonts w:ascii="Verdana" w:hAnsi="Verdana"/>
          <w:color w:val="auto"/>
          <w:sz w:val="20"/>
          <w:szCs w:val="20"/>
        </w:rPr>
        <w:t xml:space="preserve">CSDE </w:t>
      </w:r>
      <w:r w:rsidRPr="00EC2D67">
        <w:rPr>
          <w:rFonts w:ascii="Verdana" w:hAnsi="Verdana"/>
          <w:color w:val="auto"/>
          <w:sz w:val="20"/>
          <w:szCs w:val="20"/>
        </w:rPr>
        <w:t>to discuss the evaluation process and their proposals. If held, the debriefing meeting will not include any comparisons of unsuccessful proposals with other proposals. The</w:t>
      </w:r>
      <w:r w:rsidRPr="00EC2D67" w:rsidDel="00C65EDA">
        <w:rPr>
          <w:rFonts w:ascii="Verdana" w:hAnsi="Verdana"/>
          <w:color w:val="auto"/>
          <w:sz w:val="20"/>
          <w:szCs w:val="20"/>
        </w:rPr>
        <w:t xml:space="preserve"> </w:t>
      </w:r>
      <w:r w:rsidR="00C65EDA" w:rsidRPr="00EC2D67">
        <w:rPr>
          <w:rFonts w:ascii="Verdana" w:hAnsi="Verdana"/>
          <w:color w:val="auto"/>
          <w:sz w:val="20"/>
          <w:szCs w:val="20"/>
        </w:rPr>
        <w:t xml:space="preserve">CSDE </w:t>
      </w:r>
      <w:r w:rsidR="008E1413" w:rsidRPr="00EC2D67">
        <w:rPr>
          <w:rFonts w:ascii="Verdana" w:hAnsi="Verdana"/>
          <w:color w:val="auto"/>
          <w:sz w:val="20"/>
          <w:szCs w:val="20"/>
        </w:rPr>
        <w:t>may</w:t>
      </w:r>
      <w:r w:rsidR="000E6CF6" w:rsidRPr="00EC2D67">
        <w:rPr>
          <w:rFonts w:ascii="Verdana" w:hAnsi="Verdana"/>
          <w:color w:val="auto"/>
          <w:sz w:val="20"/>
          <w:szCs w:val="20"/>
        </w:rPr>
        <w:t xml:space="preserve"> </w:t>
      </w:r>
      <w:r w:rsidRPr="00EC2D67">
        <w:rPr>
          <w:rFonts w:ascii="Verdana" w:hAnsi="Verdana"/>
          <w:color w:val="auto"/>
          <w:sz w:val="20"/>
          <w:szCs w:val="20"/>
        </w:rPr>
        <w:t>schedule and hold the debriefing meeting within fifteen (15) days of the request.</w:t>
      </w:r>
      <w:r w:rsidR="006D342C" w:rsidRPr="00EC2D67">
        <w:rPr>
          <w:rFonts w:ascii="Verdana" w:hAnsi="Verdana"/>
          <w:color w:val="auto"/>
          <w:sz w:val="20"/>
          <w:szCs w:val="20"/>
        </w:rPr>
        <w:t xml:space="preserve"> </w:t>
      </w:r>
      <w:r w:rsidRPr="00EC2D67">
        <w:rPr>
          <w:rFonts w:ascii="Verdana" w:hAnsi="Verdana"/>
          <w:color w:val="auto"/>
          <w:sz w:val="20"/>
          <w:szCs w:val="20"/>
        </w:rPr>
        <w:t>The</w:t>
      </w:r>
      <w:r w:rsidRPr="00EC2D67" w:rsidDel="00C65EDA">
        <w:rPr>
          <w:rFonts w:ascii="Verdana" w:hAnsi="Verdana"/>
          <w:color w:val="auto"/>
          <w:sz w:val="20"/>
          <w:szCs w:val="20"/>
        </w:rPr>
        <w:t xml:space="preserve"> </w:t>
      </w:r>
      <w:r w:rsidR="00C65EDA" w:rsidRPr="00EC2D67">
        <w:rPr>
          <w:rFonts w:ascii="Verdana" w:hAnsi="Verdana"/>
          <w:color w:val="auto"/>
          <w:sz w:val="20"/>
          <w:szCs w:val="20"/>
        </w:rPr>
        <w:t xml:space="preserve">CSDE </w:t>
      </w:r>
      <w:r w:rsidRPr="00EC2D67">
        <w:rPr>
          <w:rFonts w:ascii="Verdana" w:hAnsi="Verdana"/>
          <w:color w:val="auto"/>
          <w:sz w:val="20"/>
          <w:szCs w:val="20"/>
        </w:rPr>
        <w:t xml:space="preserve">will not change, alter, or modify the outcome of the evaluation or selection process </w:t>
      </w:r>
      <w:proofErr w:type="gramStart"/>
      <w:r w:rsidRPr="00EC2D67">
        <w:rPr>
          <w:rFonts w:ascii="Verdana" w:hAnsi="Verdana"/>
          <w:color w:val="auto"/>
          <w:sz w:val="20"/>
          <w:szCs w:val="20"/>
        </w:rPr>
        <w:t>as a result of</w:t>
      </w:r>
      <w:proofErr w:type="gramEnd"/>
      <w:r w:rsidRPr="00EC2D67">
        <w:rPr>
          <w:rFonts w:ascii="Verdana" w:hAnsi="Verdana"/>
          <w:color w:val="auto"/>
          <w:sz w:val="20"/>
          <w:szCs w:val="20"/>
        </w:rPr>
        <w:t xml:space="preserve"> any debriefing meeting.</w:t>
      </w:r>
    </w:p>
    <w:p w14:paraId="59322F40" w14:textId="0AC0D252" w:rsidR="00193E42" w:rsidRPr="00EC2D67" w:rsidRDefault="00193E42" w:rsidP="00EC2D67">
      <w:pPr>
        <w:pStyle w:val="pcellbody"/>
        <w:spacing w:after="120" w:line="240" w:lineRule="auto"/>
        <w:ind w:left="720" w:hanging="360"/>
        <w:rPr>
          <w:rFonts w:ascii="Verdana" w:hAnsi="Verdana"/>
          <w:sz w:val="20"/>
          <w:szCs w:val="20"/>
        </w:rPr>
      </w:pPr>
      <w:r w:rsidRPr="00EC2D67">
        <w:rPr>
          <w:rFonts w:ascii="Verdana" w:hAnsi="Verdana"/>
          <w:color w:val="auto"/>
          <w:sz w:val="20"/>
          <w:szCs w:val="20"/>
        </w:rPr>
        <w:t>7.</w:t>
      </w:r>
      <w:r w:rsidRPr="00EC2D67">
        <w:rPr>
          <w:rFonts w:ascii="Verdana" w:hAnsi="Verdana"/>
          <w:b/>
          <w:bCs/>
          <w:color w:val="auto"/>
          <w:sz w:val="20"/>
          <w:szCs w:val="20"/>
        </w:rPr>
        <w:tab/>
      </w:r>
      <w:r w:rsidRPr="00EC2D67">
        <w:rPr>
          <w:rFonts w:ascii="Verdana" w:hAnsi="Verdana"/>
          <w:b/>
          <w:bCs/>
          <w:sz w:val="20"/>
          <w:szCs w:val="20"/>
        </w:rPr>
        <w:t>Appeal</w:t>
      </w:r>
      <w:r w:rsidRPr="00EC2D67">
        <w:rPr>
          <w:rFonts w:ascii="Verdana" w:hAnsi="Verdana"/>
          <w:b/>
          <w:bCs/>
          <w:color w:val="auto"/>
          <w:sz w:val="20"/>
          <w:szCs w:val="20"/>
        </w:rPr>
        <w:t xml:space="preserve"> Process.</w:t>
      </w:r>
      <w:r w:rsidRPr="00EC2D67" w:rsidDel="0097429A">
        <w:rPr>
          <w:rFonts w:ascii="Verdana" w:hAnsi="Verdana"/>
          <w:color w:val="auto"/>
          <w:sz w:val="20"/>
          <w:szCs w:val="20"/>
        </w:rPr>
        <w:t xml:space="preserve"> </w:t>
      </w:r>
      <w:r w:rsidRPr="00EC2D67">
        <w:rPr>
          <w:rFonts w:ascii="Verdana" w:hAnsi="Verdana"/>
          <w:color w:val="auto"/>
          <w:sz w:val="20"/>
          <w:szCs w:val="20"/>
        </w:rPr>
        <w:t>P</w:t>
      </w:r>
      <w:r w:rsidRPr="00EC2D67">
        <w:rPr>
          <w:rFonts w:ascii="Verdana" w:hAnsi="Verdana"/>
          <w:sz w:val="20"/>
          <w:szCs w:val="20"/>
        </w:rPr>
        <w:t xml:space="preserve">roposers may appeal any aspect the </w:t>
      </w:r>
      <w:r w:rsidR="00F51BDB" w:rsidRPr="00EC2D67">
        <w:rPr>
          <w:rFonts w:ascii="Verdana" w:hAnsi="Verdana"/>
          <w:sz w:val="20"/>
          <w:szCs w:val="20"/>
        </w:rPr>
        <w:t xml:space="preserve">CSDE’s </w:t>
      </w:r>
      <w:r w:rsidRPr="00EC2D67">
        <w:rPr>
          <w:rFonts w:ascii="Verdana" w:hAnsi="Verdana"/>
          <w:color w:val="auto"/>
          <w:sz w:val="20"/>
          <w:szCs w:val="20"/>
        </w:rPr>
        <w:t>competitive</w:t>
      </w:r>
      <w:r w:rsidRPr="00EC2D67">
        <w:rPr>
          <w:rFonts w:ascii="Verdana" w:hAnsi="Verdana"/>
          <w:sz w:val="20"/>
          <w:szCs w:val="20"/>
        </w:rPr>
        <w:t xml:space="preserve"> procurement, including the evaluation and proposer selection process.</w:t>
      </w:r>
      <w:r w:rsidR="001F794C" w:rsidRPr="00EC2D67">
        <w:rPr>
          <w:rFonts w:ascii="Verdana" w:hAnsi="Verdana"/>
          <w:sz w:val="20"/>
          <w:szCs w:val="20"/>
        </w:rPr>
        <w:t xml:space="preserve"> </w:t>
      </w:r>
      <w:r w:rsidRPr="00EC2D67">
        <w:rPr>
          <w:rFonts w:ascii="Verdana" w:hAnsi="Verdana"/>
          <w:sz w:val="20"/>
          <w:szCs w:val="20"/>
        </w:rPr>
        <w:t xml:space="preserve">Any such appeal must be submitted to the </w:t>
      </w:r>
      <w:r w:rsidR="00F51BDB" w:rsidRPr="00EC2D67">
        <w:rPr>
          <w:rFonts w:ascii="Verdana" w:hAnsi="Verdana"/>
          <w:sz w:val="20"/>
          <w:szCs w:val="20"/>
        </w:rPr>
        <w:t>Commissioner or the Commissioner’s designee</w:t>
      </w:r>
      <w:r w:rsidRPr="00EC2D67">
        <w:rPr>
          <w:rFonts w:ascii="Verdana" w:hAnsi="Verdana"/>
          <w:sz w:val="20"/>
          <w:szCs w:val="20"/>
        </w:rPr>
        <w:t xml:space="preserve">. A proposer may file an appeal at any time after the proposal due date, but not later than thirty (30) days after </w:t>
      </w:r>
      <w:r w:rsidR="00F51BDB" w:rsidRPr="00EC2D67">
        <w:rPr>
          <w:rFonts w:ascii="Verdana" w:hAnsi="Verdana"/>
          <w:sz w:val="20"/>
          <w:szCs w:val="20"/>
        </w:rPr>
        <w:t>CSDE</w:t>
      </w:r>
      <w:r w:rsidRPr="00EC2D67">
        <w:rPr>
          <w:rFonts w:ascii="Verdana" w:hAnsi="Verdana"/>
          <w:sz w:val="20"/>
          <w:szCs w:val="20"/>
        </w:rPr>
        <w:t xml:space="preserve"> notifies unsuccessful proposers about the outcome of the evaluation and proposer selection process.</w:t>
      </w:r>
      <w:r w:rsidR="001F794C" w:rsidRPr="00EC2D67">
        <w:rPr>
          <w:rFonts w:ascii="Verdana" w:hAnsi="Verdana"/>
          <w:sz w:val="20"/>
          <w:szCs w:val="20"/>
        </w:rPr>
        <w:t xml:space="preserve"> </w:t>
      </w:r>
      <w:r w:rsidRPr="00EC2D67">
        <w:rPr>
          <w:rFonts w:ascii="Verdana" w:hAnsi="Verdana"/>
          <w:sz w:val="20"/>
          <w:szCs w:val="20"/>
        </w:rPr>
        <w:t xml:space="preserve">The </w:t>
      </w:r>
      <w:r w:rsidR="00DE26E3">
        <w:rPr>
          <w:rFonts w:ascii="Verdana" w:hAnsi="Verdana"/>
          <w:sz w:val="20"/>
          <w:szCs w:val="20"/>
        </w:rPr>
        <w:t>email</w:t>
      </w:r>
      <w:r w:rsidRPr="00EC2D67">
        <w:rPr>
          <w:rFonts w:ascii="Verdana" w:hAnsi="Verdana"/>
          <w:sz w:val="20"/>
          <w:szCs w:val="20"/>
        </w:rPr>
        <w:t xml:space="preserve"> sent date </w:t>
      </w:r>
      <w:r w:rsidR="00F51BDB" w:rsidRPr="00EC2D67">
        <w:rPr>
          <w:rFonts w:ascii="Verdana" w:hAnsi="Verdana"/>
          <w:sz w:val="20"/>
          <w:szCs w:val="20"/>
        </w:rPr>
        <w:t xml:space="preserve">will </w:t>
      </w:r>
      <w:r w:rsidRPr="00EC2D67">
        <w:rPr>
          <w:rFonts w:ascii="Verdana" w:hAnsi="Verdana"/>
          <w:sz w:val="20"/>
          <w:szCs w:val="20"/>
        </w:rPr>
        <w:t>be considered “day one” of the thirty (30) days.</w:t>
      </w:r>
      <w:r w:rsidR="006D342C" w:rsidRPr="00EC2D67">
        <w:rPr>
          <w:rFonts w:ascii="Verdana" w:hAnsi="Verdana"/>
          <w:sz w:val="20"/>
          <w:szCs w:val="20"/>
        </w:rPr>
        <w:t xml:space="preserve"> </w:t>
      </w:r>
      <w:r w:rsidRPr="00EC2D67">
        <w:rPr>
          <w:rFonts w:ascii="Verdana" w:hAnsi="Verdana"/>
          <w:sz w:val="20"/>
          <w:szCs w:val="20"/>
        </w:rPr>
        <w:t xml:space="preserve">The filing of an appeal shall not be deemed sufficient reason for the </w:t>
      </w:r>
      <w:r w:rsidR="00F51BDB" w:rsidRPr="00EC2D67">
        <w:rPr>
          <w:rFonts w:ascii="Verdana" w:hAnsi="Verdana"/>
          <w:sz w:val="20"/>
          <w:szCs w:val="20"/>
        </w:rPr>
        <w:t xml:space="preserve">CSDE </w:t>
      </w:r>
      <w:r w:rsidRPr="00EC2D67">
        <w:rPr>
          <w:rFonts w:ascii="Verdana" w:hAnsi="Verdana"/>
          <w:sz w:val="20"/>
          <w:szCs w:val="20"/>
        </w:rPr>
        <w:t>to delay, suspend, cancel, or terminate the procurement process or execution of a contract.</w:t>
      </w:r>
      <w:r w:rsidRPr="00EC2D67" w:rsidDel="0097429A">
        <w:rPr>
          <w:rFonts w:ascii="Verdana" w:hAnsi="Verdana"/>
          <w:sz w:val="20"/>
          <w:szCs w:val="20"/>
        </w:rPr>
        <w:t xml:space="preserve"> </w:t>
      </w:r>
      <w:r w:rsidRPr="00EC2D67">
        <w:rPr>
          <w:rFonts w:ascii="Verdana" w:hAnsi="Verdana"/>
          <w:sz w:val="20"/>
          <w:szCs w:val="20"/>
        </w:rPr>
        <w:t>More detailed information about filing an appeal may be obtained from the Official Contact.</w:t>
      </w:r>
    </w:p>
    <w:p w14:paraId="6AE9541A" w14:textId="62FA6CB6" w:rsidR="00193E42" w:rsidRPr="00EC2D67" w:rsidRDefault="00193E42" w:rsidP="00EC2D67">
      <w:pPr>
        <w:pStyle w:val="pcellbody"/>
        <w:spacing w:after="120" w:line="240" w:lineRule="auto"/>
        <w:ind w:left="720" w:hanging="360"/>
        <w:rPr>
          <w:rFonts w:ascii="Verdana" w:hAnsi="Verdana"/>
          <w:color w:val="auto"/>
          <w:sz w:val="20"/>
          <w:szCs w:val="20"/>
        </w:rPr>
      </w:pPr>
      <w:r w:rsidRPr="00EC2D67">
        <w:rPr>
          <w:rFonts w:ascii="Verdana" w:hAnsi="Verdana"/>
          <w:sz w:val="20"/>
          <w:szCs w:val="20"/>
        </w:rPr>
        <w:t>8.</w:t>
      </w:r>
      <w:r w:rsidRPr="00EC2D67">
        <w:rPr>
          <w:rFonts w:ascii="Verdana" w:hAnsi="Verdana"/>
          <w:sz w:val="20"/>
          <w:szCs w:val="20"/>
        </w:rPr>
        <w:tab/>
      </w:r>
      <w:r w:rsidRPr="00EC2D67">
        <w:rPr>
          <w:rFonts w:ascii="Verdana" w:hAnsi="Verdana"/>
          <w:b/>
          <w:sz w:val="20"/>
          <w:szCs w:val="20"/>
        </w:rPr>
        <w:t>Contract Execution.</w:t>
      </w:r>
      <w:r w:rsidRPr="00EC2D67" w:rsidDel="0097429A">
        <w:rPr>
          <w:rFonts w:ascii="Verdana" w:hAnsi="Verdana"/>
          <w:color w:val="auto"/>
          <w:sz w:val="20"/>
          <w:szCs w:val="20"/>
        </w:rPr>
        <w:t xml:space="preserve"> </w:t>
      </w:r>
      <w:r w:rsidRPr="00EC2D67">
        <w:rPr>
          <w:rFonts w:ascii="Verdana" w:hAnsi="Verdana"/>
          <w:color w:val="auto"/>
          <w:sz w:val="20"/>
          <w:szCs w:val="20"/>
        </w:rPr>
        <w:t xml:space="preserve">Any contract developed and executed </w:t>
      </w:r>
      <w:proofErr w:type="gramStart"/>
      <w:r w:rsidRPr="00EC2D67">
        <w:rPr>
          <w:rFonts w:ascii="Verdana" w:hAnsi="Verdana"/>
          <w:color w:val="auto"/>
          <w:sz w:val="20"/>
          <w:szCs w:val="20"/>
        </w:rPr>
        <w:t>as a result of</w:t>
      </w:r>
      <w:proofErr w:type="gramEnd"/>
      <w:r w:rsidRPr="00EC2D67">
        <w:rPr>
          <w:rFonts w:ascii="Verdana" w:hAnsi="Verdana"/>
          <w:color w:val="auto"/>
          <w:sz w:val="20"/>
          <w:szCs w:val="20"/>
        </w:rPr>
        <w:t xml:space="preserve"> this RFP is subject to the </w:t>
      </w:r>
      <w:r w:rsidR="00F51BDB" w:rsidRPr="00EC2D67">
        <w:rPr>
          <w:rFonts w:ascii="Verdana" w:hAnsi="Verdana"/>
          <w:color w:val="auto"/>
          <w:sz w:val="20"/>
          <w:szCs w:val="20"/>
        </w:rPr>
        <w:t xml:space="preserve">CSDE’s </w:t>
      </w:r>
      <w:r w:rsidRPr="00EC2D67">
        <w:rPr>
          <w:rFonts w:ascii="Verdana" w:hAnsi="Verdana"/>
          <w:color w:val="auto"/>
          <w:sz w:val="20"/>
          <w:szCs w:val="20"/>
        </w:rPr>
        <w:t>contracting procedures, which may include approval by the Office of the Attorney General</w:t>
      </w:r>
      <w:r w:rsidR="00697C78" w:rsidRPr="00EC2D67">
        <w:rPr>
          <w:rFonts w:ascii="Verdana" w:hAnsi="Verdana"/>
          <w:color w:val="auto"/>
          <w:sz w:val="20"/>
          <w:szCs w:val="20"/>
        </w:rPr>
        <w:t xml:space="preserve"> </w:t>
      </w:r>
      <w:r w:rsidR="00F51BDB" w:rsidRPr="00EC2D67">
        <w:rPr>
          <w:rFonts w:ascii="Verdana" w:hAnsi="Verdana"/>
          <w:color w:val="auto"/>
          <w:sz w:val="20"/>
          <w:szCs w:val="20"/>
        </w:rPr>
        <w:t>(OAG)</w:t>
      </w:r>
      <w:r w:rsidRPr="00EC2D67">
        <w:rPr>
          <w:rFonts w:ascii="Verdana" w:hAnsi="Verdana"/>
          <w:color w:val="auto"/>
          <w:sz w:val="20"/>
          <w:szCs w:val="20"/>
        </w:rPr>
        <w:t>.</w:t>
      </w:r>
      <w:r w:rsidR="006D342C" w:rsidRPr="00EC2D67">
        <w:rPr>
          <w:rFonts w:ascii="Verdana" w:hAnsi="Verdana"/>
          <w:color w:val="auto"/>
          <w:sz w:val="20"/>
          <w:szCs w:val="20"/>
        </w:rPr>
        <w:t xml:space="preserve"> </w:t>
      </w:r>
      <w:r w:rsidR="006D342C" w:rsidRPr="00EC2D67">
        <w:rPr>
          <w:rFonts w:ascii="Verdana" w:hAnsi="Verdana"/>
          <w:sz w:val="20"/>
          <w:szCs w:val="20"/>
        </w:rPr>
        <w:t xml:space="preserve">Fully executed and approved contracts will be posted on </w:t>
      </w:r>
      <w:r w:rsidR="00DB0940">
        <w:rPr>
          <w:rFonts w:ascii="Verdana" w:hAnsi="Verdana"/>
          <w:sz w:val="20"/>
          <w:szCs w:val="20"/>
        </w:rPr>
        <w:t xml:space="preserve">the </w:t>
      </w:r>
      <w:r w:rsidR="006D342C" w:rsidRPr="00EC2D67">
        <w:rPr>
          <w:rFonts w:ascii="Verdana" w:hAnsi="Verdana"/>
          <w:sz w:val="20"/>
          <w:szCs w:val="20"/>
        </w:rPr>
        <w:t xml:space="preserve">State Contracting Portal and </w:t>
      </w:r>
      <w:r w:rsidR="006D342C" w:rsidRPr="00EC2D67" w:rsidDel="00F51BDB">
        <w:rPr>
          <w:rFonts w:ascii="Verdana" w:hAnsi="Verdana"/>
          <w:sz w:val="20"/>
          <w:szCs w:val="20"/>
        </w:rPr>
        <w:t xml:space="preserve">the </w:t>
      </w:r>
      <w:r w:rsidR="00F51BDB" w:rsidRPr="00EC2D67">
        <w:rPr>
          <w:rFonts w:ascii="Verdana" w:hAnsi="Verdana"/>
          <w:sz w:val="20"/>
          <w:szCs w:val="20"/>
        </w:rPr>
        <w:t>CSDE</w:t>
      </w:r>
      <w:r w:rsidR="006D342C" w:rsidRPr="00EC2D67">
        <w:rPr>
          <w:rFonts w:ascii="Verdana" w:hAnsi="Verdana"/>
          <w:sz w:val="20"/>
          <w:szCs w:val="20"/>
        </w:rPr>
        <w:t xml:space="preserve"> website.</w:t>
      </w:r>
    </w:p>
    <w:p w14:paraId="144C6CDF" w14:textId="77777777" w:rsidR="00193E42" w:rsidRPr="00EC2D67" w:rsidRDefault="00193E42" w:rsidP="00EC2D67">
      <w:pPr>
        <w:pStyle w:val="pcellbody"/>
        <w:spacing w:line="240" w:lineRule="auto"/>
        <w:rPr>
          <w:rFonts w:ascii="Verdana" w:hAnsi="Verdana"/>
          <w:color w:val="auto"/>
          <w:sz w:val="20"/>
          <w:szCs w:val="20"/>
        </w:rPr>
      </w:pPr>
    </w:p>
    <w:p w14:paraId="52F97191" w14:textId="526717EB" w:rsidR="00697E2B" w:rsidRPr="00EC2D67" w:rsidRDefault="00697E2B" w:rsidP="00EC2D67">
      <w:pPr>
        <w:rPr>
          <w:rFonts w:ascii="Verdana" w:hAnsi="Verdana"/>
          <w:sz w:val="20"/>
          <w:szCs w:val="20"/>
        </w:rPr>
      </w:pPr>
      <w:r w:rsidRPr="00EC2D67">
        <w:rPr>
          <w:rFonts w:ascii="Verdana" w:hAnsi="Verdana"/>
          <w:sz w:val="20"/>
          <w:szCs w:val="20"/>
        </w:rPr>
        <w:br w:type="page"/>
      </w: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C3035D" w:rsidRPr="00EC2D67" w14:paraId="761AAE11" w14:textId="77777777" w:rsidTr="00D62DC0">
        <w:trPr>
          <w:jc w:val="center"/>
        </w:trPr>
        <w:tc>
          <w:tcPr>
            <w:tcW w:w="9360" w:type="dxa"/>
            <w:shd w:val="clear" w:color="auto" w:fill="E6E6E6"/>
            <w:vAlign w:val="center"/>
          </w:tcPr>
          <w:p w14:paraId="2559839C" w14:textId="2C8CCD17" w:rsidR="00C3035D" w:rsidRPr="00EC2D67" w:rsidRDefault="00A02384" w:rsidP="00EC2D67">
            <w:pPr>
              <w:pStyle w:val="RFPSectionHeading"/>
              <w:spacing w:line="240" w:lineRule="auto"/>
            </w:pPr>
            <w:bookmarkStart w:id="726" w:name="IV"/>
            <w:bookmarkStart w:id="727" w:name="_Toc161310796"/>
            <w:bookmarkStart w:id="728" w:name="_Toc165021039"/>
            <w:r w:rsidRPr="00EC2D67">
              <w:lastRenderedPageBreak/>
              <w:t>IV</w:t>
            </w:r>
            <w:r w:rsidR="00C3035D" w:rsidRPr="00EC2D67">
              <w:t>.</w:t>
            </w:r>
            <w:r w:rsidR="0097429A" w:rsidRPr="00EC2D67">
              <w:t xml:space="preserve"> </w:t>
            </w:r>
            <w:bookmarkEnd w:id="726"/>
            <w:r w:rsidR="00517BAA" w:rsidRPr="00EC2D67">
              <w:t>Required Proposal Submission Outline and Requirements</w:t>
            </w:r>
            <w:bookmarkEnd w:id="727"/>
            <w:bookmarkEnd w:id="728"/>
            <w:r w:rsidR="00517BAA" w:rsidRPr="00EC2D67">
              <w:t xml:space="preserve"> </w:t>
            </w:r>
          </w:p>
        </w:tc>
      </w:tr>
    </w:tbl>
    <w:p w14:paraId="0DA2E2D8" w14:textId="4A026D07" w:rsidR="00A44D92" w:rsidRPr="00EC2D67" w:rsidRDefault="00517BAA" w:rsidP="00C96F07">
      <w:pPr>
        <w:pStyle w:val="RFPSubsectionHeading"/>
        <w:numPr>
          <w:ilvl w:val="0"/>
          <w:numId w:val="57"/>
        </w:numPr>
      </w:pPr>
      <w:bookmarkStart w:id="729" w:name="_Toc161310797"/>
      <w:bookmarkStart w:id="730" w:name="_Toc165021040"/>
      <w:r w:rsidRPr="00EC2D67">
        <w:t>Cover Sheet</w:t>
      </w:r>
      <w:bookmarkEnd w:id="729"/>
      <w:bookmarkEnd w:id="730"/>
      <w:r w:rsidRPr="00EC2D67">
        <w:t xml:space="preserve"> </w:t>
      </w:r>
    </w:p>
    <w:p w14:paraId="3F38500F" w14:textId="25E4202A" w:rsidR="00A44D92" w:rsidRPr="00EC2D67" w:rsidRDefault="00A44D92" w:rsidP="00B05550">
      <w:pPr>
        <w:pStyle w:val="pcellbody"/>
        <w:spacing w:after="60" w:line="240" w:lineRule="auto"/>
        <w:rPr>
          <w:rFonts w:ascii="Verdana" w:hAnsi="Verdana" w:cs="Calibri"/>
          <w:color w:val="auto"/>
          <w:sz w:val="20"/>
          <w:szCs w:val="20"/>
        </w:rPr>
      </w:pPr>
      <w:r w:rsidRPr="00EC2D67">
        <w:rPr>
          <w:rFonts w:ascii="Verdana" w:hAnsi="Verdana"/>
          <w:b/>
          <w:sz w:val="20"/>
          <w:szCs w:val="20"/>
        </w:rPr>
        <w:tab/>
      </w:r>
      <w:r w:rsidRPr="00EC2D67">
        <w:rPr>
          <w:rFonts w:ascii="Verdana" w:hAnsi="Verdana" w:cs="Calibri"/>
          <w:color w:val="auto"/>
          <w:sz w:val="20"/>
          <w:szCs w:val="20"/>
        </w:rPr>
        <w:t xml:space="preserve">The Respondent must use a </w:t>
      </w:r>
      <w:r w:rsidR="00FA2C38" w:rsidRPr="00EC2D67">
        <w:rPr>
          <w:rFonts w:ascii="Verdana" w:hAnsi="Verdana" w:cs="Calibri"/>
          <w:color w:val="auto"/>
          <w:sz w:val="20"/>
          <w:szCs w:val="20"/>
        </w:rPr>
        <w:t>cover sheet</w:t>
      </w:r>
      <w:r w:rsidRPr="00EC2D67">
        <w:rPr>
          <w:rFonts w:ascii="Verdana" w:hAnsi="Verdana" w:cs="Calibri"/>
          <w:color w:val="auto"/>
          <w:sz w:val="20"/>
          <w:szCs w:val="20"/>
        </w:rPr>
        <w:t xml:space="preserve"> capturing the following information:</w:t>
      </w:r>
    </w:p>
    <w:p w14:paraId="6E64320D" w14:textId="32389D40" w:rsidR="00A44D92" w:rsidRPr="00EC2D67" w:rsidRDefault="00A44D9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 xml:space="preserve">RFP Name </w:t>
      </w:r>
      <w:r w:rsidRPr="00EC2D67">
        <w:rPr>
          <w:rFonts w:ascii="Verdana" w:hAnsi="Verdana"/>
          <w:sz w:val="20"/>
          <w:szCs w:val="20"/>
        </w:rPr>
        <w:t>or</w:t>
      </w:r>
      <w:r w:rsidRPr="00EC2D67">
        <w:rPr>
          <w:rFonts w:ascii="Verdana" w:hAnsi="Verdana"/>
          <w:color w:val="auto"/>
          <w:sz w:val="20"/>
          <w:szCs w:val="20"/>
        </w:rPr>
        <w:t xml:space="preserve"> Number</w:t>
      </w:r>
    </w:p>
    <w:p w14:paraId="14E11E6D" w14:textId="67E7A2F4" w:rsidR="00A44D92" w:rsidRPr="00EC2D67" w:rsidRDefault="00A44D9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 xml:space="preserve">Legal </w:t>
      </w:r>
      <w:r w:rsidRPr="00EC2D67">
        <w:rPr>
          <w:rFonts w:ascii="Verdana" w:hAnsi="Verdana"/>
          <w:sz w:val="20"/>
          <w:szCs w:val="20"/>
        </w:rPr>
        <w:t>Name</w:t>
      </w:r>
    </w:p>
    <w:p w14:paraId="1B58FF43" w14:textId="204D39DE" w:rsidR="00A44D92" w:rsidRPr="00EC2D67" w:rsidRDefault="00A44D9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sz w:val="20"/>
          <w:szCs w:val="20"/>
        </w:rPr>
        <w:t>FEIN</w:t>
      </w:r>
    </w:p>
    <w:p w14:paraId="404561A4" w14:textId="1E930759" w:rsidR="00A44D92" w:rsidRPr="00EC2D67" w:rsidRDefault="00A44D9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 xml:space="preserve">Street </w:t>
      </w:r>
      <w:r w:rsidRPr="00EC2D67">
        <w:rPr>
          <w:rFonts w:ascii="Verdana" w:hAnsi="Verdana"/>
          <w:sz w:val="20"/>
          <w:szCs w:val="20"/>
        </w:rPr>
        <w:t>Address</w:t>
      </w:r>
    </w:p>
    <w:p w14:paraId="40BFA22D" w14:textId="13853A55" w:rsidR="00A44D92" w:rsidRPr="00EC2D67" w:rsidRDefault="00A44D9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Town/</w:t>
      </w:r>
      <w:r w:rsidRPr="00EC2D67">
        <w:rPr>
          <w:rFonts w:ascii="Verdana" w:hAnsi="Verdana"/>
          <w:sz w:val="20"/>
          <w:szCs w:val="20"/>
        </w:rPr>
        <w:t>City</w:t>
      </w:r>
      <w:r w:rsidRPr="00EC2D67">
        <w:rPr>
          <w:rFonts w:ascii="Verdana" w:hAnsi="Verdana"/>
          <w:color w:val="auto"/>
          <w:sz w:val="20"/>
          <w:szCs w:val="20"/>
        </w:rPr>
        <w:t>/State/Zip</w:t>
      </w:r>
      <w:r w:rsidR="00FA1335">
        <w:rPr>
          <w:rFonts w:ascii="Verdana" w:hAnsi="Verdana"/>
          <w:color w:val="auto"/>
          <w:sz w:val="20"/>
          <w:szCs w:val="20"/>
        </w:rPr>
        <w:t xml:space="preserve"> Code</w:t>
      </w:r>
    </w:p>
    <w:p w14:paraId="12BD6AC6" w14:textId="403811B1" w:rsidR="00A44D92" w:rsidRPr="00EC2D67" w:rsidRDefault="00A44D9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sz w:val="20"/>
          <w:szCs w:val="20"/>
        </w:rPr>
        <w:t>Contact</w:t>
      </w:r>
      <w:r w:rsidRPr="00EC2D67">
        <w:rPr>
          <w:rFonts w:ascii="Verdana" w:hAnsi="Verdana"/>
          <w:color w:val="auto"/>
          <w:sz w:val="20"/>
          <w:szCs w:val="20"/>
        </w:rPr>
        <w:t xml:space="preserve"> Person</w:t>
      </w:r>
    </w:p>
    <w:p w14:paraId="07B5D9EB" w14:textId="4A4BE8BA" w:rsidR="00A44D92" w:rsidRPr="00EC2D67" w:rsidRDefault="00A44D92" w:rsidP="009B28C8">
      <w:pPr>
        <w:pStyle w:val="pcellbody"/>
        <w:numPr>
          <w:ilvl w:val="1"/>
          <w:numId w:val="1"/>
        </w:numPr>
        <w:spacing w:line="240" w:lineRule="auto"/>
        <w:rPr>
          <w:rFonts w:ascii="Verdana" w:hAnsi="Verdana"/>
          <w:color w:val="auto"/>
          <w:sz w:val="20"/>
          <w:szCs w:val="20"/>
        </w:rPr>
      </w:pPr>
      <w:r w:rsidRPr="00EC2D67">
        <w:rPr>
          <w:rFonts w:ascii="Verdana" w:hAnsi="Verdana"/>
          <w:sz w:val="20"/>
          <w:szCs w:val="20"/>
        </w:rPr>
        <w:t>Titl</w:t>
      </w:r>
      <w:r>
        <w:rPr>
          <w:rFonts w:ascii="Verdana" w:hAnsi="Verdana"/>
          <w:color w:val="auto"/>
          <w:sz w:val="20"/>
          <w:szCs w:val="20"/>
        </w:rPr>
        <w:t>e</w:t>
      </w:r>
    </w:p>
    <w:p w14:paraId="6675B162" w14:textId="674712BB" w:rsidR="00A44D92" w:rsidRPr="00EC2D67" w:rsidRDefault="00A44D92" w:rsidP="009B28C8">
      <w:pPr>
        <w:pStyle w:val="pcellbody"/>
        <w:numPr>
          <w:ilvl w:val="1"/>
          <w:numId w:val="1"/>
        </w:numPr>
        <w:spacing w:line="240" w:lineRule="auto"/>
        <w:rPr>
          <w:rFonts w:ascii="Verdana" w:hAnsi="Verdana"/>
          <w:color w:val="auto"/>
          <w:sz w:val="20"/>
          <w:szCs w:val="20"/>
        </w:rPr>
      </w:pPr>
      <w:r w:rsidRPr="00EC2D67">
        <w:rPr>
          <w:rFonts w:ascii="Verdana" w:hAnsi="Verdana"/>
          <w:sz w:val="20"/>
          <w:szCs w:val="20"/>
        </w:rPr>
        <w:t>Phone</w:t>
      </w:r>
      <w:r w:rsidRPr="00EC2D67">
        <w:rPr>
          <w:rFonts w:ascii="Verdana" w:hAnsi="Verdana"/>
          <w:color w:val="auto"/>
          <w:sz w:val="20"/>
          <w:szCs w:val="20"/>
        </w:rPr>
        <w:t xml:space="preserve"> Number</w:t>
      </w:r>
    </w:p>
    <w:p w14:paraId="4C22F277" w14:textId="4A858DDC" w:rsidR="00A44D92" w:rsidRPr="00EC2D67" w:rsidRDefault="00DE26E3" w:rsidP="009B28C8">
      <w:pPr>
        <w:pStyle w:val="pcellbody"/>
        <w:numPr>
          <w:ilvl w:val="1"/>
          <w:numId w:val="1"/>
        </w:numPr>
        <w:spacing w:line="240" w:lineRule="auto"/>
        <w:rPr>
          <w:rFonts w:ascii="Verdana" w:hAnsi="Verdana"/>
          <w:color w:val="auto"/>
          <w:sz w:val="20"/>
          <w:szCs w:val="20"/>
        </w:rPr>
      </w:pPr>
      <w:r>
        <w:rPr>
          <w:rFonts w:ascii="Verdana" w:hAnsi="Verdana"/>
          <w:color w:val="auto"/>
          <w:sz w:val="20"/>
          <w:szCs w:val="20"/>
        </w:rPr>
        <w:t>Email</w:t>
      </w:r>
      <w:r w:rsidR="00A44D92" w:rsidRPr="00EC2D67">
        <w:rPr>
          <w:rFonts w:ascii="Verdana" w:hAnsi="Verdana"/>
          <w:color w:val="auto"/>
          <w:sz w:val="20"/>
          <w:szCs w:val="20"/>
        </w:rPr>
        <w:t xml:space="preserve"> </w:t>
      </w:r>
      <w:r w:rsidR="00A44D92" w:rsidRPr="00EC2D67">
        <w:rPr>
          <w:rFonts w:ascii="Verdana" w:hAnsi="Verdana"/>
          <w:sz w:val="20"/>
          <w:szCs w:val="20"/>
        </w:rPr>
        <w:t>Address</w:t>
      </w:r>
    </w:p>
    <w:p w14:paraId="73BC8E5A" w14:textId="17B52B8E" w:rsidR="00A44D92" w:rsidRPr="00EC2D67" w:rsidRDefault="00A44D9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sz w:val="20"/>
          <w:szCs w:val="20"/>
        </w:rPr>
        <w:t>Authorized</w:t>
      </w:r>
      <w:r w:rsidRPr="00EC2D67">
        <w:rPr>
          <w:rFonts w:ascii="Verdana" w:hAnsi="Verdana"/>
          <w:color w:val="auto"/>
          <w:sz w:val="20"/>
          <w:szCs w:val="20"/>
        </w:rPr>
        <w:t xml:space="preserve"> Official</w:t>
      </w:r>
    </w:p>
    <w:p w14:paraId="23AE0BB5" w14:textId="7848F531" w:rsidR="00A44D92" w:rsidRPr="00EC2D67" w:rsidRDefault="00A44D92" w:rsidP="00EC2D67">
      <w:pPr>
        <w:pStyle w:val="pcellbody"/>
        <w:numPr>
          <w:ilvl w:val="0"/>
          <w:numId w:val="1"/>
        </w:numPr>
        <w:spacing w:line="240" w:lineRule="auto"/>
        <w:ind w:left="1080"/>
        <w:rPr>
          <w:rFonts w:ascii="Verdana" w:hAnsi="Verdana"/>
          <w:color w:val="auto"/>
          <w:sz w:val="20"/>
          <w:szCs w:val="20"/>
        </w:rPr>
      </w:pPr>
      <w:r w:rsidRPr="00EC2D67">
        <w:rPr>
          <w:rFonts w:ascii="Verdana" w:hAnsi="Verdana"/>
          <w:color w:val="auto"/>
          <w:sz w:val="20"/>
          <w:szCs w:val="20"/>
        </w:rPr>
        <w:t>Title</w:t>
      </w:r>
    </w:p>
    <w:p w14:paraId="1AAA5BD4" w14:textId="4DF371BD" w:rsidR="00A44D92" w:rsidRPr="004773FC" w:rsidRDefault="00A44D92" w:rsidP="00256891">
      <w:pPr>
        <w:pStyle w:val="pcellbody"/>
        <w:numPr>
          <w:ilvl w:val="0"/>
          <w:numId w:val="1"/>
        </w:numPr>
        <w:spacing w:after="120" w:line="240" w:lineRule="auto"/>
        <w:ind w:left="1080"/>
        <w:rPr>
          <w:rFonts w:ascii="Verdana" w:hAnsi="Verdana" w:cs="Calibri"/>
          <w:color w:val="auto"/>
          <w:sz w:val="20"/>
          <w:szCs w:val="20"/>
        </w:rPr>
      </w:pPr>
      <w:r w:rsidRPr="004773FC">
        <w:rPr>
          <w:rFonts w:ascii="Verdana" w:hAnsi="Verdana"/>
          <w:sz w:val="20"/>
          <w:szCs w:val="20"/>
        </w:rPr>
        <w:t>Signature</w:t>
      </w:r>
    </w:p>
    <w:p w14:paraId="1491A085" w14:textId="7BD7BCBD" w:rsidR="00A44D92" w:rsidRPr="00EC2D67" w:rsidRDefault="00A44D92" w:rsidP="00EC2D67">
      <w:pPr>
        <w:pStyle w:val="pcellbody"/>
        <w:spacing w:line="240" w:lineRule="auto"/>
        <w:rPr>
          <w:rFonts w:ascii="Verdana" w:hAnsi="Verdana"/>
          <w:sz w:val="20"/>
          <w:szCs w:val="20"/>
        </w:rPr>
      </w:pPr>
      <w:r w:rsidRPr="00EC2D67">
        <w:rPr>
          <w:rFonts w:ascii="Verdana" w:hAnsi="Verdana"/>
          <w:i/>
          <w:sz w:val="20"/>
          <w:szCs w:val="20"/>
        </w:rPr>
        <w:t>Legal Name</w:t>
      </w:r>
      <w:r w:rsidRPr="00EC2D67">
        <w:rPr>
          <w:rFonts w:ascii="Verdana" w:hAnsi="Verdana"/>
          <w:sz w:val="20"/>
          <w:szCs w:val="20"/>
        </w:rPr>
        <w:t xml:space="preserve"> is defined as the name of </w:t>
      </w:r>
      <w:r w:rsidR="006E75B6" w:rsidRPr="00EC2D67">
        <w:rPr>
          <w:rFonts w:ascii="Verdana" w:hAnsi="Verdana"/>
          <w:sz w:val="20"/>
          <w:szCs w:val="20"/>
        </w:rPr>
        <w:t xml:space="preserve">provider, </w:t>
      </w:r>
      <w:r w:rsidR="00B426B1">
        <w:rPr>
          <w:rFonts w:ascii="Verdana" w:hAnsi="Verdana"/>
          <w:sz w:val="20"/>
          <w:szCs w:val="20"/>
        </w:rPr>
        <w:t>Contractor</w:t>
      </w:r>
      <w:r w:rsidR="006E75B6" w:rsidRPr="00EC2D67">
        <w:rPr>
          <w:rFonts w:ascii="Verdana" w:hAnsi="Verdana"/>
          <w:sz w:val="20"/>
          <w:szCs w:val="20"/>
        </w:rPr>
        <w:t>,</w:t>
      </w:r>
      <w:r w:rsidRPr="00EC2D67">
        <w:rPr>
          <w:rFonts w:ascii="Verdana" w:hAnsi="Verdana"/>
          <w:sz w:val="20"/>
          <w:szCs w:val="20"/>
        </w:rPr>
        <w:t xml:space="preserve"> CT State agency, or municipality submitting the proposal. </w:t>
      </w:r>
      <w:r w:rsidRPr="00EC2D67">
        <w:rPr>
          <w:rFonts w:ascii="Verdana" w:hAnsi="Verdana"/>
          <w:i/>
          <w:sz w:val="20"/>
          <w:szCs w:val="20"/>
        </w:rPr>
        <w:t>Contact Person</w:t>
      </w:r>
      <w:r w:rsidRPr="00EC2D67">
        <w:rPr>
          <w:rFonts w:ascii="Verdana" w:hAnsi="Verdana"/>
          <w:sz w:val="20"/>
          <w:szCs w:val="20"/>
        </w:rPr>
        <w:t xml:space="preserve"> is defined as the individual who can provide additional information about the proposal or who has immediate responsibility for the proposal.</w:t>
      </w:r>
      <w:r w:rsidRPr="00EC2D67" w:rsidDel="0097429A">
        <w:rPr>
          <w:rFonts w:ascii="Verdana" w:hAnsi="Verdana"/>
          <w:sz w:val="20"/>
          <w:szCs w:val="20"/>
        </w:rPr>
        <w:t xml:space="preserve"> </w:t>
      </w:r>
      <w:proofErr w:type="gramStart"/>
      <w:r w:rsidRPr="00EC2D67">
        <w:rPr>
          <w:rFonts w:ascii="Verdana" w:hAnsi="Verdana"/>
          <w:i/>
          <w:sz w:val="20"/>
          <w:szCs w:val="20"/>
        </w:rPr>
        <w:t>Authorized</w:t>
      </w:r>
      <w:proofErr w:type="gramEnd"/>
      <w:r w:rsidRPr="00EC2D67">
        <w:rPr>
          <w:rFonts w:ascii="Verdana" w:hAnsi="Verdana"/>
          <w:i/>
          <w:sz w:val="20"/>
          <w:szCs w:val="20"/>
        </w:rPr>
        <w:t xml:space="preserve"> Official</w:t>
      </w:r>
      <w:r w:rsidRPr="00EC2D67">
        <w:rPr>
          <w:rFonts w:ascii="Verdana" w:hAnsi="Verdana"/>
          <w:sz w:val="20"/>
          <w:szCs w:val="20"/>
        </w:rPr>
        <w:t xml:space="preserve"> is defined as the individual empowered to submit a binding offer on behalf of the proposer to provide services in accordance with the terms and provisions described in this RFP and any amendments or attachments hereto.</w:t>
      </w:r>
    </w:p>
    <w:p w14:paraId="5149F4C9" w14:textId="21D94937" w:rsidR="00A44D92" w:rsidRPr="00EC2D67" w:rsidRDefault="00F1625B" w:rsidP="00C96F07">
      <w:pPr>
        <w:pStyle w:val="RFPSubsectionHeading"/>
      </w:pPr>
      <w:bookmarkStart w:id="731" w:name="_Toc161310798"/>
      <w:bookmarkStart w:id="732" w:name="_Toc165021041"/>
      <w:r w:rsidRPr="00EC2D67">
        <w:t>Table of Contents</w:t>
      </w:r>
      <w:bookmarkEnd w:id="731"/>
      <w:bookmarkEnd w:id="732"/>
    </w:p>
    <w:p w14:paraId="52A63767" w14:textId="05496D30" w:rsidR="00A44D92" w:rsidRPr="00EC2D67" w:rsidRDefault="00A44D92" w:rsidP="00EC2D67">
      <w:pPr>
        <w:pStyle w:val="pcellbody"/>
        <w:spacing w:line="240" w:lineRule="auto"/>
        <w:rPr>
          <w:rFonts w:ascii="Verdana" w:hAnsi="Verdana" w:cs="Calibri"/>
          <w:color w:val="auto"/>
          <w:sz w:val="20"/>
          <w:szCs w:val="20"/>
        </w:rPr>
      </w:pPr>
      <w:r w:rsidRPr="00EC2D67">
        <w:rPr>
          <w:rFonts w:ascii="Verdana" w:hAnsi="Verdana" w:cs="Calibri"/>
          <w:color w:val="auto"/>
          <w:sz w:val="20"/>
          <w:szCs w:val="20"/>
        </w:rPr>
        <w:t xml:space="preserve">Respondents must include a </w:t>
      </w:r>
      <w:r w:rsidR="00FA2C38" w:rsidRPr="00EC2D67">
        <w:rPr>
          <w:rFonts w:ascii="Verdana" w:hAnsi="Verdana" w:cs="Calibri"/>
          <w:color w:val="auto"/>
          <w:sz w:val="20"/>
          <w:szCs w:val="20"/>
        </w:rPr>
        <w:t>table</w:t>
      </w:r>
      <w:r w:rsidRPr="00EC2D67">
        <w:rPr>
          <w:rFonts w:ascii="Verdana" w:hAnsi="Verdana" w:cs="Calibri"/>
          <w:color w:val="auto"/>
          <w:sz w:val="20"/>
          <w:szCs w:val="20"/>
        </w:rPr>
        <w:t xml:space="preserve"> of </w:t>
      </w:r>
      <w:r w:rsidR="00FA2C38" w:rsidRPr="00EC2D67">
        <w:rPr>
          <w:rFonts w:ascii="Verdana" w:hAnsi="Verdana" w:cs="Calibri"/>
          <w:color w:val="auto"/>
          <w:sz w:val="20"/>
          <w:szCs w:val="20"/>
        </w:rPr>
        <w:t>contents</w:t>
      </w:r>
      <w:r w:rsidRPr="00EC2D67">
        <w:rPr>
          <w:rFonts w:ascii="Verdana" w:hAnsi="Verdana" w:cs="Calibri"/>
          <w:color w:val="auto"/>
          <w:sz w:val="20"/>
          <w:szCs w:val="20"/>
        </w:rPr>
        <w:t xml:space="preserve"> that lists sections and subsections with page numbers that follow the organization outline and sequence for this proposal.</w:t>
      </w:r>
    </w:p>
    <w:p w14:paraId="4E23C90F" w14:textId="53466715" w:rsidR="00A44D92" w:rsidRPr="00EC2D67" w:rsidRDefault="00F1625B" w:rsidP="00C96F07">
      <w:pPr>
        <w:pStyle w:val="RFPSubsectionHeading"/>
      </w:pPr>
      <w:bookmarkStart w:id="733" w:name="_Toc161310799"/>
      <w:bookmarkStart w:id="734" w:name="_Toc165021042"/>
      <w:r w:rsidRPr="00EC2D67">
        <w:t>Executive Summary</w:t>
      </w:r>
      <w:bookmarkEnd w:id="733"/>
      <w:bookmarkEnd w:id="734"/>
    </w:p>
    <w:p w14:paraId="694F13FC" w14:textId="07816A35" w:rsidR="00A44D92" w:rsidRPr="00EC2D67" w:rsidRDefault="00A44D92" w:rsidP="00256891">
      <w:pPr>
        <w:pStyle w:val="pcellbody"/>
        <w:spacing w:after="120" w:line="240" w:lineRule="auto"/>
        <w:rPr>
          <w:rFonts w:ascii="Verdana" w:hAnsi="Verdana" w:cs="Calibri"/>
          <w:color w:val="auto"/>
          <w:sz w:val="20"/>
          <w:szCs w:val="20"/>
        </w:rPr>
      </w:pPr>
      <w:bookmarkStart w:id="735" w:name="_Hlk73004268"/>
      <w:r w:rsidRPr="00EC2D67">
        <w:rPr>
          <w:rFonts w:ascii="Verdana" w:hAnsi="Verdana" w:cs="Calibri"/>
          <w:color w:val="auto"/>
          <w:sz w:val="20"/>
          <w:szCs w:val="20"/>
        </w:rPr>
        <w:t>The page limitation for this section is</w:t>
      </w:r>
      <w:r w:rsidR="00F51BDB" w:rsidRPr="00EC2D67">
        <w:rPr>
          <w:rFonts w:ascii="Verdana" w:hAnsi="Verdana" w:cs="Calibri"/>
          <w:color w:val="auto"/>
          <w:sz w:val="20"/>
          <w:szCs w:val="20"/>
        </w:rPr>
        <w:t xml:space="preserve"> </w:t>
      </w:r>
      <w:r w:rsidR="00F51BDB" w:rsidRPr="0050067D">
        <w:rPr>
          <w:rFonts w:ascii="Verdana" w:hAnsi="Verdana" w:cs="Calibri"/>
          <w:color w:val="auto"/>
          <w:sz w:val="20"/>
          <w:szCs w:val="20"/>
        </w:rPr>
        <w:t>2</w:t>
      </w:r>
      <w:r w:rsidR="0097429A" w:rsidRPr="0099159E">
        <w:rPr>
          <w:rFonts w:ascii="Verdana" w:hAnsi="Verdana"/>
          <w:color w:val="auto"/>
          <w:sz w:val="20"/>
          <w:szCs w:val="20"/>
        </w:rPr>
        <w:t xml:space="preserve"> </w:t>
      </w:r>
      <w:r w:rsidRPr="00EC2D67">
        <w:rPr>
          <w:rFonts w:ascii="Verdana" w:hAnsi="Verdana" w:cs="Calibri"/>
          <w:color w:val="auto"/>
          <w:sz w:val="20"/>
          <w:szCs w:val="20"/>
        </w:rPr>
        <w:t xml:space="preserve">pages briefly describing how the </w:t>
      </w:r>
      <w:r w:rsidR="00FA2C38" w:rsidRPr="00EC2D67">
        <w:rPr>
          <w:rFonts w:ascii="Verdana" w:hAnsi="Verdana" w:cs="Calibri"/>
          <w:color w:val="auto"/>
          <w:sz w:val="20"/>
          <w:szCs w:val="20"/>
        </w:rPr>
        <w:t>respondent</w:t>
      </w:r>
      <w:r w:rsidRPr="00EC2D67">
        <w:rPr>
          <w:rFonts w:ascii="Verdana" w:hAnsi="Verdana" w:cs="Calibri"/>
          <w:color w:val="auto"/>
          <w:sz w:val="20"/>
          <w:szCs w:val="20"/>
        </w:rPr>
        <w:t xml:space="preserve"> meets the eligibility</w:t>
      </w:r>
      <w:r w:rsidR="004F2F6A" w:rsidRPr="00EC2D67">
        <w:rPr>
          <w:rFonts w:ascii="Verdana" w:hAnsi="Verdana" w:cs="Calibri"/>
          <w:color w:val="auto"/>
          <w:sz w:val="20"/>
          <w:szCs w:val="20"/>
        </w:rPr>
        <w:t xml:space="preserve"> and qualification</w:t>
      </w:r>
      <w:r w:rsidRPr="00EC2D67">
        <w:rPr>
          <w:rFonts w:ascii="Verdana" w:hAnsi="Verdana" w:cs="Calibri"/>
          <w:color w:val="auto"/>
          <w:sz w:val="20"/>
          <w:szCs w:val="20"/>
        </w:rPr>
        <w:t xml:space="preserve"> criteria outlined in the </w:t>
      </w:r>
      <w:r w:rsidR="00FA2C38" w:rsidRPr="00EC2D67">
        <w:rPr>
          <w:rFonts w:ascii="Verdana" w:hAnsi="Verdana" w:cs="Calibri"/>
          <w:color w:val="auto"/>
          <w:sz w:val="20"/>
          <w:szCs w:val="20"/>
        </w:rPr>
        <w:t xml:space="preserve">proposal overview </w:t>
      </w:r>
      <w:r w:rsidRPr="00EC2D67">
        <w:rPr>
          <w:rFonts w:ascii="Verdana" w:hAnsi="Verdana" w:cs="Calibri"/>
          <w:color w:val="auto"/>
          <w:sz w:val="20"/>
          <w:szCs w:val="20"/>
        </w:rPr>
        <w:t xml:space="preserve">and a brief overview of why the </w:t>
      </w:r>
      <w:r w:rsidR="00FA2C38" w:rsidRPr="00EC2D67">
        <w:rPr>
          <w:rFonts w:ascii="Verdana" w:hAnsi="Verdana" w:cs="Calibri"/>
          <w:color w:val="auto"/>
          <w:sz w:val="20"/>
          <w:szCs w:val="20"/>
        </w:rPr>
        <w:t>respondent</w:t>
      </w:r>
      <w:r w:rsidRPr="00EC2D67">
        <w:rPr>
          <w:rFonts w:ascii="Verdana" w:hAnsi="Verdana" w:cs="Calibri"/>
          <w:color w:val="auto"/>
          <w:sz w:val="20"/>
          <w:szCs w:val="20"/>
        </w:rPr>
        <w:t xml:space="preserve"> should be selected for the activities highlighted in the scope of services.</w:t>
      </w:r>
    </w:p>
    <w:p w14:paraId="0F44103A" w14:textId="10398492" w:rsidR="003041C6" w:rsidRPr="00EC2D67" w:rsidRDefault="00F1625B" w:rsidP="00C96F07">
      <w:pPr>
        <w:pStyle w:val="RFPSubsectionHeading"/>
      </w:pPr>
      <w:bookmarkStart w:id="736" w:name="_Toc165021043"/>
      <w:bookmarkEnd w:id="735"/>
      <w:r w:rsidRPr="00EC2D67">
        <w:rPr>
          <w:rFonts w:eastAsia="Calibri"/>
        </w:rPr>
        <w:t>Main Proposal Submission Requirements to Submit a Responsive Proposal:</w:t>
      </w:r>
      <w:bookmarkEnd w:id="736"/>
    </w:p>
    <w:p w14:paraId="60C4F5B1" w14:textId="7CDD36E5" w:rsidR="006B62B0" w:rsidRPr="00EC2D67" w:rsidRDefault="006B62B0" w:rsidP="00AB727C">
      <w:pPr>
        <w:pStyle w:val="pcellbody"/>
        <w:numPr>
          <w:ilvl w:val="0"/>
          <w:numId w:val="52"/>
        </w:numPr>
        <w:spacing w:before="120" w:after="120" w:line="240" w:lineRule="auto"/>
        <w:rPr>
          <w:rFonts w:ascii="Verdana" w:hAnsi="Verdana" w:cs="Calibri"/>
          <w:sz w:val="20"/>
          <w:szCs w:val="20"/>
        </w:rPr>
      </w:pPr>
      <w:r w:rsidRPr="00EC2D67">
        <w:rPr>
          <w:rFonts w:ascii="Verdana" w:hAnsi="Verdana" w:cs="Calibri"/>
          <w:sz w:val="20"/>
          <w:szCs w:val="20"/>
        </w:rPr>
        <w:t>Organization Description and History: Provide a general overview of your organization including its history and prior experiences engaging with relevant key stakeholders</w:t>
      </w:r>
      <w:r w:rsidR="00213D42" w:rsidRPr="00EC2D67">
        <w:rPr>
          <w:rFonts w:ascii="Verdana" w:hAnsi="Verdana" w:cs="Calibri"/>
          <w:sz w:val="20"/>
          <w:szCs w:val="20"/>
        </w:rPr>
        <w:t>.</w:t>
      </w:r>
    </w:p>
    <w:p w14:paraId="7F126F5F" w14:textId="23F5812E" w:rsidR="006B62B0" w:rsidRPr="00EC2D67" w:rsidRDefault="006B62B0" w:rsidP="00CD5E4A">
      <w:pPr>
        <w:pStyle w:val="pcellbody"/>
        <w:numPr>
          <w:ilvl w:val="1"/>
          <w:numId w:val="52"/>
        </w:numPr>
        <w:spacing w:after="60" w:line="240" w:lineRule="auto"/>
        <w:ind w:left="1080"/>
        <w:rPr>
          <w:rFonts w:ascii="Verdana" w:hAnsi="Verdana" w:cs="Calibri"/>
          <w:sz w:val="20"/>
          <w:szCs w:val="20"/>
        </w:rPr>
      </w:pPr>
      <w:r w:rsidRPr="00EC2D67">
        <w:rPr>
          <w:rFonts w:ascii="Verdana" w:hAnsi="Verdana" w:cs="Calibri"/>
          <w:sz w:val="20"/>
          <w:szCs w:val="20"/>
        </w:rPr>
        <w:t xml:space="preserve">Qualifications: </w:t>
      </w:r>
      <w:r w:rsidRPr="00EC2D67">
        <w:rPr>
          <w:rFonts w:ascii="Verdana" w:hAnsi="Verdana"/>
          <w:color w:val="auto"/>
          <w:sz w:val="20"/>
          <w:szCs w:val="20"/>
        </w:rPr>
        <w:t>Provide a general overview of your organization. What sets your organization apart from your competitors? Why is your organization uniquely qualified to conduct this scope of service</w:t>
      </w:r>
      <w:r w:rsidRPr="00EC2D67">
        <w:rPr>
          <w:rFonts w:ascii="Verdana" w:hAnsi="Verdana" w:cs="Calibri"/>
          <w:sz w:val="20"/>
          <w:szCs w:val="20"/>
        </w:rPr>
        <w:t>?</w:t>
      </w:r>
    </w:p>
    <w:p w14:paraId="01479B2F" w14:textId="6B092263" w:rsidR="006B62B0" w:rsidRPr="00EC2D67" w:rsidRDefault="006B62B0" w:rsidP="00CD5E4A">
      <w:pPr>
        <w:pStyle w:val="pcellbody"/>
        <w:numPr>
          <w:ilvl w:val="1"/>
          <w:numId w:val="52"/>
        </w:numPr>
        <w:spacing w:after="60" w:line="240" w:lineRule="auto"/>
        <w:ind w:left="1080"/>
        <w:rPr>
          <w:rFonts w:ascii="Verdana" w:hAnsi="Verdana" w:cs="Calibri"/>
          <w:sz w:val="20"/>
          <w:szCs w:val="20"/>
        </w:rPr>
      </w:pPr>
      <w:r w:rsidRPr="00EC2D67">
        <w:rPr>
          <w:rFonts w:ascii="Verdana" w:hAnsi="Verdana"/>
          <w:color w:val="auto"/>
          <w:sz w:val="20"/>
          <w:szCs w:val="20"/>
        </w:rPr>
        <w:t xml:space="preserve">Experience: Describe the extent of your organization’s experience conducting similar services for </w:t>
      </w:r>
      <w:r w:rsidR="00127BFB" w:rsidRPr="00EC2D67">
        <w:rPr>
          <w:rFonts w:ascii="Verdana" w:hAnsi="Verdana"/>
          <w:color w:val="auto"/>
          <w:sz w:val="20"/>
          <w:szCs w:val="20"/>
        </w:rPr>
        <w:t>state governments</w:t>
      </w:r>
      <w:r w:rsidRPr="00EC2D67">
        <w:rPr>
          <w:rFonts w:ascii="Verdana" w:hAnsi="Verdana"/>
          <w:color w:val="auto"/>
          <w:sz w:val="20"/>
          <w:szCs w:val="20"/>
        </w:rPr>
        <w:t>. How does that experience relate to the services sought in this proposal?</w:t>
      </w:r>
    </w:p>
    <w:p w14:paraId="3318FD5E" w14:textId="235E9458" w:rsidR="006B62B0" w:rsidRPr="00EC2D67" w:rsidRDefault="006B62B0" w:rsidP="00CD5E4A">
      <w:pPr>
        <w:pStyle w:val="pcellbody"/>
        <w:numPr>
          <w:ilvl w:val="1"/>
          <w:numId w:val="52"/>
        </w:numPr>
        <w:spacing w:after="60" w:line="240" w:lineRule="auto"/>
        <w:ind w:left="1080"/>
        <w:rPr>
          <w:rFonts w:ascii="Verdana" w:hAnsi="Verdana" w:cs="Calibri"/>
          <w:sz w:val="20"/>
          <w:szCs w:val="20"/>
        </w:rPr>
      </w:pPr>
      <w:r w:rsidRPr="00EC2D67">
        <w:rPr>
          <w:rFonts w:ascii="Verdana" w:hAnsi="Verdana" w:cs="Calibri"/>
          <w:sz w:val="20"/>
          <w:szCs w:val="20"/>
        </w:rPr>
        <w:t xml:space="preserve">References: Please include </w:t>
      </w:r>
      <w:r w:rsidR="00E96ABC">
        <w:rPr>
          <w:rFonts w:ascii="Verdana" w:hAnsi="Verdana" w:cs="Calibri"/>
          <w:sz w:val="20"/>
          <w:szCs w:val="20"/>
        </w:rPr>
        <w:t xml:space="preserve">no more than </w:t>
      </w:r>
      <w:r w:rsidRPr="00EC2D67">
        <w:rPr>
          <w:rFonts w:ascii="Verdana" w:hAnsi="Verdana" w:cs="Calibri"/>
          <w:sz w:val="20"/>
          <w:szCs w:val="20"/>
        </w:rPr>
        <w:t xml:space="preserve">five </w:t>
      </w:r>
      <w:r w:rsidR="009C4C92">
        <w:rPr>
          <w:rFonts w:ascii="Verdana" w:hAnsi="Verdana" w:cs="Calibri"/>
          <w:sz w:val="20"/>
          <w:szCs w:val="20"/>
        </w:rPr>
        <w:t>(5)</w:t>
      </w:r>
      <w:r w:rsidRPr="00EC2D67">
        <w:rPr>
          <w:rFonts w:ascii="Verdana" w:hAnsi="Verdana" w:cs="Calibri"/>
          <w:sz w:val="20"/>
          <w:szCs w:val="20"/>
        </w:rPr>
        <w:t xml:space="preserve"> </w:t>
      </w:r>
      <w:r w:rsidR="005F067D">
        <w:rPr>
          <w:rFonts w:ascii="Verdana" w:hAnsi="Verdana" w:cs="Calibri"/>
          <w:sz w:val="20"/>
          <w:szCs w:val="20"/>
        </w:rPr>
        <w:t xml:space="preserve">recent </w:t>
      </w:r>
      <w:r w:rsidRPr="00EC2D67">
        <w:rPr>
          <w:rFonts w:ascii="Verdana" w:hAnsi="Verdana" w:cs="Calibri"/>
          <w:sz w:val="20"/>
          <w:szCs w:val="20"/>
        </w:rPr>
        <w:t>references from other states where similar services have been provided.</w:t>
      </w:r>
    </w:p>
    <w:p w14:paraId="1DC21CBB" w14:textId="62843DB2" w:rsidR="00326DD0" w:rsidRPr="00EC2D67" w:rsidRDefault="001854B4" w:rsidP="00AB727C">
      <w:pPr>
        <w:pStyle w:val="pcellbody"/>
        <w:numPr>
          <w:ilvl w:val="0"/>
          <w:numId w:val="52"/>
        </w:numPr>
        <w:spacing w:before="120" w:after="120" w:line="240" w:lineRule="auto"/>
        <w:rPr>
          <w:rFonts w:ascii="Verdana" w:hAnsi="Verdana"/>
          <w:sz w:val="20"/>
          <w:szCs w:val="20"/>
        </w:rPr>
      </w:pPr>
      <w:r w:rsidRPr="00EC2D67">
        <w:rPr>
          <w:rFonts w:ascii="Verdana" w:hAnsi="Verdana"/>
          <w:sz w:val="20"/>
          <w:szCs w:val="20"/>
        </w:rPr>
        <w:t>Scope of Services</w:t>
      </w:r>
      <w:r w:rsidR="00F70F5F" w:rsidRPr="00EC2D67">
        <w:rPr>
          <w:rFonts w:ascii="Verdana" w:hAnsi="Verdana"/>
          <w:sz w:val="20"/>
          <w:szCs w:val="20"/>
        </w:rPr>
        <w:t xml:space="preserve">: </w:t>
      </w:r>
      <w:r w:rsidR="006B62B0" w:rsidRPr="00EC2D67">
        <w:rPr>
          <w:rFonts w:ascii="Verdana" w:hAnsi="Verdana"/>
          <w:sz w:val="20"/>
          <w:szCs w:val="20"/>
        </w:rPr>
        <w:t>Describe the proposed services in detail sufficient to demonstrate an understanding of the work to be performed, the partnership needs</w:t>
      </w:r>
      <w:r w:rsidR="00426654">
        <w:rPr>
          <w:rFonts w:ascii="Verdana" w:hAnsi="Verdana"/>
          <w:sz w:val="20"/>
          <w:szCs w:val="20"/>
        </w:rPr>
        <w:t>,</w:t>
      </w:r>
      <w:r w:rsidR="006B62B0" w:rsidRPr="00EC2D67">
        <w:rPr>
          <w:rFonts w:ascii="Verdana" w:hAnsi="Verdana"/>
          <w:sz w:val="20"/>
          <w:szCs w:val="20"/>
        </w:rPr>
        <w:t xml:space="preserve"> and the desired results. Proposals must address </w:t>
      </w:r>
      <w:r w:rsidR="006B62B0" w:rsidRPr="00EC2D67">
        <w:rPr>
          <w:rFonts w:ascii="Verdana" w:hAnsi="Verdana"/>
          <w:b/>
          <w:sz w:val="20"/>
          <w:szCs w:val="20"/>
        </w:rPr>
        <w:t>all</w:t>
      </w:r>
      <w:r w:rsidR="006B62B0" w:rsidRPr="00EC2D67">
        <w:rPr>
          <w:rFonts w:ascii="Verdana" w:hAnsi="Verdana"/>
          <w:sz w:val="20"/>
          <w:szCs w:val="20"/>
        </w:rPr>
        <w:t xml:space="preserve"> the elements listed in the </w:t>
      </w:r>
      <w:r w:rsidR="00AA2B6B" w:rsidRPr="00EC2D67">
        <w:rPr>
          <w:rFonts w:ascii="Verdana" w:hAnsi="Verdana"/>
          <w:sz w:val="20"/>
          <w:szCs w:val="20"/>
        </w:rPr>
        <w:t>scope</w:t>
      </w:r>
      <w:r w:rsidR="006B62B0" w:rsidRPr="00EC2D67">
        <w:rPr>
          <w:rFonts w:ascii="Verdana" w:hAnsi="Verdana"/>
          <w:sz w:val="20"/>
          <w:szCs w:val="20"/>
        </w:rPr>
        <w:t xml:space="preserve"> of </w:t>
      </w:r>
      <w:r w:rsidR="00AA2B6B" w:rsidRPr="00EC2D67">
        <w:rPr>
          <w:rFonts w:ascii="Verdana" w:hAnsi="Verdana"/>
          <w:sz w:val="20"/>
          <w:szCs w:val="20"/>
        </w:rPr>
        <w:t>service</w:t>
      </w:r>
      <w:r w:rsidR="006B62B0" w:rsidRPr="00EC2D67">
        <w:rPr>
          <w:rFonts w:ascii="Verdana" w:hAnsi="Verdana"/>
          <w:sz w:val="20"/>
          <w:szCs w:val="20"/>
        </w:rPr>
        <w:t>.</w:t>
      </w:r>
    </w:p>
    <w:p w14:paraId="331EB359" w14:textId="77777777" w:rsidR="009E78E9" w:rsidRDefault="009E78E9" w:rsidP="00CD5E4A">
      <w:pPr>
        <w:pStyle w:val="pcellbody"/>
        <w:spacing w:before="120" w:after="120" w:line="240" w:lineRule="auto"/>
        <w:rPr>
          <w:rFonts w:ascii="Verdana" w:hAnsi="Verdana"/>
          <w:sz w:val="20"/>
          <w:szCs w:val="20"/>
        </w:rPr>
        <w:sectPr w:rsidR="009E78E9" w:rsidSect="009F7D57">
          <w:pgSz w:w="12240" w:h="15840" w:code="1"/>
          <w:pgMar w:top="1080" w:right="1440" w:bottom="1080" w:left="1440" w:header="720" w:footer="720" w:gutter="0"/>
          <w:cols w:space="720"/>
          <w:docGrid w:linePitch="360"/>
        </w:sectPr>
      </w:pPr>
    </w:p>
    <w:p w14:paraId="3DB46F40" w14:textId="19D4FD6A" w:rsidR="00593A2F" w:rsidRPr="00EC2D67" w:rsidRDefault="001854B4" w:rsidP="00AB727C">
      <w:pPr>
        <w:pStyle w:val="pcellbody"/>
        <w:numPr>
          <w:ilvl w:val="0"/>
          <w:numId w:val="52"/>
        </w:numPr>
        <w:spacing w:before="120" w:after="120" w:line="240" w:lineRule="auto"/>
        <w:rPr>
          <w:rFonts w:ascii="Verdana" w:hAnsi="Verdana"/>
          <w:sz w:val="20"/>
          <w:szCs w:val="20"/>
        </w:rPr>
      </w:pPr>
      <w:r w:rsidRPr="00EC2D67">
        <w:rPr>
          <w:rFonts w:ascii="Verdana" w:hAnsi="Verdana"/>
          <w:sz w:val="20"/>
          <w:szCs w:val="20"/>
        </w:rPr>
        <w:lastRenderedPageBreak/>
        <w:t>Staffing Plan</w:t>
      </w:r>
      <w:r w:rsidR="00530026" w:rsidRPr="00EC2D67">
        <w:rPr>
          <w:rFonts w:ascii="Verdana" w:hAnsi="Verdana"/>
          <w:sz w:val="20"/>
          <w:szCs w:val="20"/>
        </w:rPr>
        <w:t>:</w:t>
      </w:r>
    </w:p>
    <w:p w14:paraId="3DA1BA4D" w14:textId="2C9CFD1F" w:rsidR="00593A2F" w:rsidRPr="00EC2D67" w:rsidRDefault="00BB7F3C" w:rsidP="00CD5E4A">
      <w:pPr>
        <w:pStyle w:val="pcellbody"/>
        <w:numPr>
          <w:ilvl w:val="1"/>
          <w:numId w:val="52"/>
        </w:numPr>
        <w:spacing w:after="60" w:line="240" w:lineRule="auto"/>
        <w:ind w:left="1080"/>
        <w:rPr>
          <w:rFonts w:ascii="Verdana" w:hAnsi="Verdana"/>
          <w:color w:val="auto"/>
          <w:sz w:val="20"/>
          <w:szCs w:val="20"/>
        </w:rPr>
      </w:pPr>
      <w:r w:rsidRPr="00EC2D67">
        <w:rPr>
          <w:rFonts w:ascii="Verdana" w:hAnsi="Verdana" w:cs="Calibri"/>
          <w:sz w:val="20"/>
          <w:szCs w:val="20"/>
        </w:rPr>
        <w:t>Project Staff: Describe the team that would provide these services. Indicate key staff to be assigned to the program by name (if known), title, qualifications, job descriptions</w:t>
      </w:r>
      <w:r w:rsidR="00736ADA">
        <w:rPr>
          <w:rFonts w:ascii="Verdana" w:hAnsi="Verdana" w:cs="Calibri"/>
          <w:sz w:val="20"/>
          <w:szCs w:val="20"/>
        </w:rPr>
        <w:t>, and if the staff is a sub-contractor</w:t>
      </w:r>
      <w:r w:rsidRPr="00EC2D67">
        <w:rPr>
          <w:rFonts w:ascii="Verdana" w:hAnsi="Verdana" w:cs="Calibri"/>
          <w:sz w:val="20"/>
          <w:szCs w:val="20"/>
        </w:rPr>
        <w:t xml:space="preserve">. </w:t>
      </w:r>
    </w:p>
    <w:p w14:paraId="0074E0E9" w14:textId="2E04881D" w:rsidR="00BB7F3C" w:rsidRPr="00EC2D67" w:rsidRDefault="00BB7F3C" w:rsidP="00CD5E4A">
      <w:pPr>
        <w:pStyle w:val="pcellbody"/>
        <w:numPr>
          <w:ilvl w:val="1"/>
          <w:numId w:val="52"/>
        </w:numPr>
        <w:spacing w:after="60" w:line="240" w:lineRule="auto"/>
        <w:ind w:left="1080"/>
        <w:rPr>
          <w:rFonts w:ascii="Verdana" w:hAnsi="Verdana" w:cs="Calibri"/>
          <w:color w:val="auto"/>
          <w:sz w:val="20"/>
          <w:szCs w:val="20"/>
        </w:rPr>
      </w:pPr>
      <w:r w:rsidRPr="00EC2D67">
        <w:rPr>
          <w:rFonts w:ascii="Verdana" w:hAnsi="Verdana" w:cs="Calibri"/>
          <w:color w:val="auto"/>
          <w:sz w:val="20"/>
          <w:szCs w:val="20"/>
        </w:rPr>
        <w:t>Organizational Chart, Capacity: Indicate, through an organizational chart and supporting narrative, the lines of authority and responsibility related to the proposed program and its components. Include all project staff as well as all management</w:t>
      </w:r>
      <w:r w:rsidR="00C057D1">
        <w:rPr>
          <w:rFonts w:ascii="Verdana" w:hAnsi="Verdana" w:cs="Calibri"/>
          <w:color w:val="auto"/>
          <w:sz w:val="20"/>
          <w:szCs w:val="20"/>
        </w:rPr>
        <w:t>-</w:t>
      </w:r>
      <w:r w:rsidRPr="00EC2D67">
        <w:rPr>
          <w:rFonts w:ascii="Verdana" w:hAnsi="Verdana" w:cs="Calibri"/>
          <w:color w:val="auto"/>
          <w:sz w:val="20"/>
          <w:szCs w:val="20"/>
        </w:rPr>
        <w:t xml:space="preserve">level staff either dedicated to or accountable for each phase of this project. </w:t>
      </w:r>
    </w:p>
    <w:p w14:paraId="6E8A3AF6" w14:textId="7EF39C4D" w:rsidR="00593A2F" w:rsidRPr="00EC2D67" w:rsidRDefault="001854B4" w:rsidP="00AB727C">
      <w:pPr>
        <w:pStyle w:val="pcellbody"/>
        <w:numPr>
          <w:ilvl w:val="0"/>
          <w:numId w:val="52"/>
        </w:numPr>
        <w:spacing w:before="120" w:after="120" w:line="240" w:lineRule="auto"/>
        <w:rPr>
          <w:rFonts w:ascii="Verdana" w:hAnsi="Verdana"/>
          <w:color w:val="auto"/>
          <w:sz w:val="20"/>
          <w:szCs w:val="20"/>
        </w:rPr>
      </w:pPr>
      <w:r w:rsidRPr="00EC2D67">
        <w:rPr>
          <w:rFonts w:ascii="Verdana" w:hAnsi="Verdana"/>
          <w:sz w:val="20"/>
          <w:szCs w:val="20"/>
        </w:rPr>
        <w:t>Subcontractors</w:t>
      </w:r>
      <w:r w:rsidR="00FA6D2D" w:rsidRPr="00EC2D67">
        <w:rPr>
          <w:rFonts w:ascii="Verdana" w:hAnsi="Verdana"/>
          <w:sz w:val="20"/>
          <w:szCs w:val="20"/>
        </w:rPr>
        <w:t xml:space="preserve">: </w:t>
      </w:r>
      <w:r w:rsidR="00593A2F" w:rsidRPr="00EC2D67">
        <w:rPr>
          <w:rFonts w:ascii="Verdana" w:hAnsi="Verdana"/>
          <w:color w:val="auto"/>
          <w:sz w:val="20"/>
          <w:szCs w:val="20"/>
        </w:rPr>
        <w:t>If</w:t>
      </w:r>
      <w:r w:rsidR="00593A2F" w:rsidRPr="00EC2D67" w:rsidDel="00BB7F3C">
        <w:rPr>
          <w:rFonts w:ascii="Verdana" w:hAnsi="Verdana"/>
          <w:color w:val="auto"/>
          <w:sz w:val="20"/>
          <w:szCs w:val="20"/>
        </w:rPr>
        <w:t xml:space="preserve"> </w:t>
      </w:r>
      <w:r w:rsidR="00BB7F3C" w:rsidRPr="00EC2D67">
        <w:rPr>
          <w:rFonts w:ascii="Verdana" w:hAnsi="Verdana" w:cs="Calibri"/>
          <w:color w:val="auto"/>
          <w:sz w:val="20"/>
          <w:szCs w:val="20"/>
        </w:rPr>
        <w:t>proposal</w:t>
      </w:r>
      <w:r w:rsidR="00593A2F" w:rsidRPr="00EC2D67">
        <w:rPr>
          <w:rFonts w:ascii="Verdana" w:hAnsi="Verdana"/>
          <w:color w:val="auto"/>
          <w:sz w:val="20"/>
          <w:szCs w:val="20"/>
        </w:rPr>
        <w:t xml:space="preserve"> includes the use of any subcontractors for the provision or delivery of a service, </w:t>
      </w:r>
      <w:r w:rsidR="00BB7F3C" w:rsidRPr="00EC2D67">
        <w:rPr>
          <w:rFonts w:ascii="Verdana" w:hAnsi="Verdana" w:cs="Calibri"/>
          <w:color w:val="auto"/>
          <w:sz w:val="20"/>
          <w:szCs w:val="20"/>
        </w:rPr>
        <w:t>please include the following information about them</w:t>
      </w:r>
      <w:r w:rsidR="00593A2F" w:rsidRPr="00EC2D67">
        <w:rPr>
          <w:rFonts w:ascii="Verdana" w:hAnsi="Verdana"/>
          <w:color w:val="auto"/>
          <w:sz w:val="20"/>
          <w:szCs w:val="20"/>
        </w:rPr>
        <w:t>:</w:t>
      </w:r>
    </w:p>
    <w:p w14:paraId="7E877B4E" w14:textId="24051ACF" w:rsidR="00593A2F" w:rsidRPr="00EC2D67" w:rsidRDefault="00593A2F" w:rsidP="00CD5E4A">
      <w:pPr>
        <w:pStyle w:val="pcellbody"/>
        <w:numPr>
          <w:ilvl w:val="1"/>
          <w:numId w:val="52"/>
        </w:numPr>
        <w:spacing w:after="60" w:line="240" w:lineRule="auto"/>
        <w:ind w:left="1080"/>
        <w:rPr>
          <w:rFonts w:ascii="Verdana" w:hAnsi="Verdana"/>
          <w:color w:val="auto"/>
          <w:sz w:val="20"/>
          <w:szCs w:val="20"/>
        </w:rPr>
      </w:pPr>
      <w:r w:rsidRPr="00EC2D67">
        <w:rPr>
          <w:rFonts w:ascii="Verdana" w:hAnsi="Verdana"/>
          <w:color w:val="auto"/>
          <w:sz w:val="20"/>
          <w:szCs w:val="20"/>
        </w:rPr>
        <w:t xml:space="preserve">Legal Name of </w:t>
      </w:r>
      <w:r w:rsidR="00F704F3" w:rsidRPr="00EC2D67">
        <w:rPr>
          <w:rFonts w:ascii="Verdana" w:hAnsi="Verdana"/>
          <w:color w:val="auto"/>
          <w:sz w:val="20"/>
          <w:szCs w:val="20"/>
        </w:rPr>
        <w:t>Entity</w:t>
      </w:r>
      <w:r w:rsidRPr="00EC2D67">
        <w:rPr>
          <w:rFonts w:ascii="Verdana" w:hAnsi="Verdana"/>
          <w:color w:val="auto"/>
          <w:sz w:val="20"/>
          <w:szCs w:val="20"/>
        </w:rPr>
        <w:t xml:space="preserve">, Address, </w:t>
      </w:r>
      <w:r w:rsidR="00557D86" w:rsidRPr="00557D86">
        <w:rPr>
          <w:rFonts w:ascii="Verdana" w:hAnsi="Verdana"/>
          <w:color w:val="auto"/>
          <w:sz w:val="20"/>
          <w:szCs w:val="20"/>
        </w:rPr>
        <w:t>Federal Employer Identification Number</w:t>
      </w:r>
      <w:r w:rsidR="00557D86">
        <w:rPr>
          <w:rFonts w:ascii="Verdana" w:hAnsi="Verdana"/>
          <w:color w:val="auto"/>
          <w:sz w:val="20"/>
          <w:szCs w:val="20"/>
        </w:rPr>
        <w:t xml:space="preserve"> (</w:t>
      </w:r>
      <w:r w:rsidRPr="00EC2D67">
        <w:rPr>
          <w:rFonts w:ascii="Verdana" w:hAnsi="Verdana"/>
          <w:color w:val="auto"/>
          <w:sz w:val="20"/>
          <w:szCs w:val="20"/>
        </w:rPr>
        <w:t>FEIN</w:t>
      </w:r>
      <w:r w:rsidR="00557D86">
        <w:rPr>
          <w:rFonts w:ascii="Verdana" w:hAnsi="Verdana"/>
          <w:color w:val="auto"/>
          <w:sz w:val="20"/>
          <w:szCs w:val="20"/>
        </w:rPr>
        <w:t>)</w:t>
      </w:r>
      <w:r w:rsidRPr="00EC2D67">
        <w:rPr>
          <w:rFonts w:ascii="Verdana" w:hAnsi="Verdana"/>
          <w:color w:val="auto"/>
          <w:sz w:val="20"/>
          <w:szCs w:val="20"/>
        </w:rPr>
        <w:tab/>
      </w:r>
      <w:r w:rsidR="00FD659B" w:rsidRPr="00EC2D67">
        <w:rPr>
          <w:rFonts w:ascii="Verdana" w:hAnsi="Verdana"/>
          <w:color w:val="auto"/>
          <w:sz w:val="20"/>
          <w:szCs w:val="20"/>
        </w:rPr>
        <w:t xml:space="preserve"> </w:t>
      </w:r>
    </w:p>
    <w:p w14:paraId="2E925CC4" w14:textId="663AF1CA" w:rsidR="00593A2F" w:rsidRPr="00EC2D67" w:rsidRDefault="00593A2F" w:rsidP="00CD5E4A">
      <w:pPr>
        <w:pStyle w:val="pcellbody"/>
        <w:numPr>
          <w:ilvl w:val="1"/>
          <w:numId w:val="52"/>
        </w:numPr>
        <w:spacing w:after="60" w:line="240" w:lineRule="auto"/>
        <w:ind w:left="1080"/>
        <w:rPr>
          <w:rFonts w:ascii="Verdana" w:hAnsi="Verdana"/>
          <w:color w:val="auto"/>
          <w:sz w:val="20"/>
          <w:szCs w:val="20"/>
        </w:rPr>
      </w:pPr>
      <w:r w:rsidRPr="00EC2D67">
        <w:rPr>
          <w:rFonts w:ascii="Verdana" w:hAnsi="Verdana"/>
          <w:color w:val="auto"/>
          <w:sz w:val="20"/>
          <w:szCs w:val="20"/>
        </w:rPr>
        <w:t>Contact Person, Title, Phone, Fax, Email</w:t>
      </w:r>
      <w:r w:rsidRPr="00EC2D67">
        <w:rPr>
          <w:rFonts w:ascii="Verdana" w:hAnsi="Verdana"/>
          <w:color w:val="auto"/>
          <w:sz w:val="20"/>
          <w:szCs w:val="20"/>
        </w:rPr>
        <w:tab/>
      </w:r>
      <w:r w:rsidR="00FD659B" w:rsidRPr="00EC2D67">
        <w:rPr>
          <w:rFonts w:ascii="Verdana" w:hAnsi="Verdana"/>
          <w:color w:val="auto"/>
          <w:sz w:val="20"/>
          <w:szCs w:val="20"/>
        </w:rPr>
        <w:t xml:space="preserve"> </w:t>
      </w:r>
    </w:p>
    <w:p w14:paraId="3FFDA7BD" w14:textId="47768E0A" w:rsidR="00593A2F" w:rsidRPr="00EC2D67" w:rsidRDefault="00593A2F" w:rsidP="00CD5E4A">
      <w:pPr>
        <w:pStyle w:val="pcellbody"/>
        <w:numPr>
          <w:ilvl w:val="1"/>
          <w:numId w:val="52"/>
        </w:numPr>
        <w:spacing w:after="60" w:line="240" w:lineRule="auto"/>
        <w:ind w:left="1080"/>
        <w:rPr>
          <w:rFonts w:ascii="Verdana" w:hAnsi="Verdana"/>
          <w:color w:val="auto"/>
          <w:sz w:val="20"/>
          <w:szCs w:val="20"/>
        </w:rPr>
      </w:pPr>
      <w:r w:rsidRPr="00EC2D67">
        <w:rPr>
          <w:rFonts w:ascii="Verdana" w:hAnsi="Verdana"/>
          <w:color w:val="auto"/>
          <w:sz w:val="20"/>
          <w:szCs w:val="20"/>
        </w:rPr>
        <w:t>Services Currently Provided</w:t>
      </w:r>
      <w:r w:rsidRPr="00EC2D67">
        <w:rPr>
          <w:rFonts w:ascii="Verdana" w:hAnsi="Verdana"/>
          <w:color w:val="auto"/>
          <w:sz w:val="20"/>
          <w:szCs w:val="20"/>
        </w:rPr>
        <w:tab/>
      </w:r>
      <w:r w:rsidR="00FD659B" w:rsidRPr="00EC2D67">
        <w:rPr>
          <w:rFonts w:ascii="Verdana" w:hAnsi="Verdana"/>
          <w:color w:val="auto"/>
          <w:sz w:val="20"/>
          <w:szCs w:val="20"/>
        </w:rPr>
        <w:t xml:space="preserve"> </w:t>
      </w:r>
    </w:p>
    <w:p w14:paraId="0118E404" w14:textId="059E0047" w:rsidR="00593A2F" w:rsidRPr="00EC2D67" w:rsidRDefault="00593A2F" w:rsidP="00CD5E4A">
      <w:pPr>
        <w:pStyle w:val="pcellbody"/>
        <w:numPr>
          <w:ilvl w:val="1"/>
          <w:numId w:val="52"/>
        </w:numPr>
        <w:spacing w:after="60" w:line="240" w:lineRule="auto"/>
        <w:ind w:left="1080"/>
        <w:rPr>
          <w:rFonts w:ascii="Verdana" w:hAnsi="Verdana"/>
          <w:color w:val="auto"/>
          <w:sz w:val="20"/>
          <w:szCs w:val="20"/>
        </w:rPr>
      </w:pPr>
      <w:r w:rsidRPr="00EC2D67">
        <w:rPr>
          <w:rFonts w:ascii="Verdana" w:hAnsi="Verdana"/>
          <w:color w:val="auto"/>
          <w:sz w:val="20"/>
          <w:szCs w:val="20"/>
        </w:rPr>
        <w:t xml:space="preserve">Services </w:t>
      </w:r>
      <w:r w:rsidR="00AA2B6B" w:rsidRPr="00EC2D67">
        <w:rPr>
          <w:rFonts w:ascii="Verdana" w:hAnsi="Verdana"/>
          <w:color w:val="auto"/>
          <w:sz w:val="20"/>
          <w:szCs w:val="20"/>
        </w:rPr>
        <w:t>to be</w:t>
      </w:r>
      <w:r w:rsidRPr="00EC2D67">
        <w:rPr>
          <w:rFonts w:ascii="Verdana" w:hAnsi="Verdana"/>
          <w:color w:val="auto"/>
          <w:sz w:val="20"/>
          <w:szCs w:val="20"/>
        </w:rPr>
        <w:t xml:space="preserve"> Provided Under Subcontract</w:t>
      </w:r>
      <w:r w:rsidRPr="00EC2D67">
        <w:rPr>
          <w:rFonts w:ascii="Verdana" w:hAnsi="Verdana"/>
          <w:color w:val="auto"/>
          <w:sz w:val="20"/>
          <w:szCs w:val="20"/>
        </w:rPr>
        <w:tab/>
      </w:r>
      <w:r w:rsidR="00FD659B" w:rsidRPr="00EC2D67">
        <w:rPr>
          <w:rFonts w:ascii="Verdana" w:hAnsi="Verdana"/>
          <w:color w:val="auto"/>
          <w:sz w:val="20"/>
          <w:szCs w:val="20"/>
        </w:rPr>
        <w:t xml:space="preserve"> </w:t>
      </w:r>
    </w:p>
    <w:p w14:paraId="32F02593" w14:textId="247F91C1" w:rsidR="00593A2F" w:rsidRPr="00EC2D67" w:rsidRDefault="00593A2F" w:rsidP="00CD5E4A">
      <w:pPr>
        <w:pStyle w:val="pcellbody"/>
        <w:numPr>
          <w:ilvl w:val="1"/>
          <w:numId w:val="52"/>
        </w:numPr>
        <w:spacing w:after="60" w:line="240" w:lineRule="auto"/>
        <w:ind w:left="1080"/>
        <w:rPr>
          <w:rFonts w:ascii="Verdana" w:hAnsi="Verdana"/>
          <w:color w:val="auto"/>
          <w:sz w:val="20"/>
          <w:szCs w:val="20"/>
        </w:rPr>
      </w:pPr>
      <w:r w:rsidRPr="00EC2D67">
        <w:rPr>
          <w:rFonts w:ascii="Verdana" w:hAnsi="Verdana"/>
          <w:color w:val="auto"/>
          <w:sz w:val="20"/>
          <w:szCs w:val="20"/>
        </w:rPr>
        <w:t>Subcontractor Oversight</w:t>
      </w:r>
      <w:r w:rsidRPr="00EC2D67">
        <w:rPr>
          <w:rFonts w:ascii="Verdana" w:hAnsi="Verdana"/>
          <w:color w:val="auto"/>
          <w:sz w:val="20"/>
          <w:szCs w:val="20"/>
        </w:rPr>
        <w:tab/>
      </w:r>
      <w:r w:rsidR="00FD659B" w:rsidRPr="00EC2D67">
        <w:rPr>
          <w:rFonts w:ascii="Verdana" w:hAnsi="Verdana"/>
          <w:color w:val="auto"/>
          <w:sz w:val="20"/>
          <w:szCs w:val="20"/>
        </w:rPr>
        <w:t xml:space="preserve"> </w:t>
      </w:r>
    </w:p>
    <w:p w14:paraId="41DE541E" w14:textId="3E310A12" w:rsidR="00593A2F" w:rsidRPr="00EC2D67" w:rsidRDefault="00593A2F" w:rsidP="00CD5E4A">
      <w:pPr>
        <w:pStyle w:val="pcellbody"/>
        <w:numPr>
          <w:ilvl w:val="1"/>
          <w:numId w:val="52"/>
        </w:numPr>
        <w:spacing w:after="60" w:line="240" w:lineRule="auto"/>
        <w:ind w:left="1080"/>
        <w:rPr>
          <w:rFonts w:ascii="Verdana" w:hAnsi="Verdana"/>
          <w:color w:val="auto"/>
          <w:sz w:val="20"/>
          <w:szCs w:val="20"/>
        </w:rPr>
      </w:pPr>
      <w:r w:rsidRPr="00EC2D67">
        <w:rPr>
          <w:rFonts w:ascii="Verdana" w:hAnsi="Verdana"/>
          <w:color w:val="auto"/>
          <w:sz w:val="20"/>
          <w:szCs w:val="20"/>
        </w:rPr>
        <w:t>Subcontract Cost and Term</w:t>
      </w:r>
      <w:r w:rsidRPr="00EC2D67">
        <w:rPr>
          <w:rFonts w:ascii="Verdana" w:hAnsi="Verdana"/>
          <w:color w:val="auto"/>
          <w:sz w:val="20"/>
          <w:szCs w:val="20"/>
        </w:rPr>
        <w:tab/>
      </w:r>
      <w:r w:rsidR="00FD659B" w:rsidRPr="00EC2D67">
        <w:rPr>
          <w:rFonts w:ascii="Verdana" w:hAnsi="Verdana"/>
          <w:color w:val="auto"/>
          <w:sz w:val="20"/>
          <w:szCs w:val="20"/>
        </w:rPr>
        <w:t xml:space="preserve"> </w:t>
      </w:r>
    </w:p>
    <w:p w14:paraId="08F67902" w14:textId="15F715F0" w:rsidR="001854B4" w:rsidRPr="00FA3627" w:rsidRDefault="001854B4" w:rsidP="00AB727C">
      <w:pPr>
        <w:pStyle w:val="pcellbody"/>
        <w:numPr>
          <w:ilvl w:val="0"/>
          <w:numId w:val="52"/>
        </w:numPr>
        <w:spacing w:before="120" w:after="120" w:line="240" w:lineRule="auto"/>
        <w:rPr>
          <w:rFonts w:ascii="Verdana" w:hAnsi="Verdana"/>
          <w:color w:val="auto"/>
          <w:sz w:val="20"/>
          <w:szCs w:val="20"/>
        </w:rPr>
      </w:pPr>
      <w:r w:rsidRPr="00FA3627">
        <w:rPr>
          <w:rFonts w:ascii="Verdana" w:hAnsi="Verdana"/>
          <w:color w:val="auto"/>
          <w:sz w:val="20"/>
          <w:szCs w:val="20"/>
        </w:rPr>
        <w:t>Work Plan</w:t>
      </w:r>
    </w:p>
    <w:p w14:paraId="723F595A" w14:textId="48B106FE" w:rsidR="00762016" w:rsidRPr="00EC2D67" w:rsidRDefault="00BB7F3C" w:rsidP="00CD5E4A">
      <w:pPr>
        <w:pStyle w:val="pcellbody"/>
        <w:numPr>
          <w:ilvl w:val="1"/>
          <w:numId w:val="52"/>
        </w:numPr>
        <w:spacing w:after="60" w:line="240" w:lineRule="auto"/>
        <w:ind w:left="1080"/>
        <w:rPr>
          <w:rFonts w:ascii="Verdana" w:hAnsi="Verdana" w:cs="Calibri"/>
          <w:color w:val="auto"/>
          <w:sz w:val="20"/>
          <w:szCs w:val="20"/>
        </w:rPr>
      </w:pPr>
      <w:r w:rsidRPr="00FA3627">
        <w:rPr>
          <w:rFonts w:ascii="Verdana" w:hAnsi="Verdana" w:cs="Calibri"/>
          <w:color w:val="auto"/>
          <w:sz w:val="20"/>
          <w:szCs w:val="20"/>
        </w:rPr>
        <w:t xml:space="preserve">Methodology: Provide a detailed description of your organization’s ability, approach, and methodology for this project in line with the RFP objectives and key elements outlined in the scope of service. </w:t>
      </w:r>
    </w:p>
    <w:p w14:paraId="5139BDFC" w14:textId="57E5E33E" w:rsidR="00593A2F" w:rsidRPr="00EC2D67" w:rsidRDefault="009F3290" w:rsidP="00B61D11">
      <w:pPr>
        <w:pStyle w:val="pcellbody"/>
        <w:numPr>
          <w:ilvl w:val="1"/>
          <w:numId w:val="52"/>
        </w:numPr>
        <w:spacing w:after="60" w:line="240" w:lineRule="auto"/>
        <w:ind w:left="1080"/>
        <w:rPr>
          <w:rFonts w:ascii="Verdana" w:hAnsi="Verdana"/>
          <w:color w:val="auto"/>
          <w:sz w:val="20"/>
          <w:szCs w:val="20"/>
        </w:rPr>
      </w:pPr>
      <w:r>
        <w:rPr>
          <w:rFonts w:ascii="Verdana" w:hAnsi="Verdana" w:cs="Calibri"/>
          <w:color w:val="auto"/>
          <w:sz w:val="20"/>
          <w:szCs w:val="20"/>
        </w:rPr>
        <w:t>Project Timeline</w:t>
      </w:r>
      <w:r w:rsidR="00BB7F3C" w:rsidRPr="00FA3627">
        <w:rPr>
          <w:rFonts w:ascii="Verdana" w:hAnsi="Verdana" w:cs="Calibri"/>
          <w:color w:val="auto"/>
          <w:sz w:val="20"/>
          <w:szCs w:val="20"/>
        </w:rPr>
        <w:t>: Provide a</w:t>
      </w:r>
      <w:r>
        <w:rPr>
          <w:rFonts w:ascii="Verdana" w:hAnsi="Verdana" w:cs="Calibri"/>
          <w:color w:val="auto"/>
          <w:sz w:val="20"/>
          <w:szCs w:val="20"/>
        </w:rPr>
        <w:t xml:space="preserve"> </w:t>
      </w:r>
      <w:r w:rsidR="00BB7F3C" w:rsidRPr="00FA3627">
        <w:rPr>
          <w:rFonts w:ascii="Verdana" w:hAnsi="Verdana" w:cs="Calibri"/>
          <w:color w:val="auto"/>
          <w:sz w:val="20"/>
          <w:szCs w:val="20"/>
        </w:rPr>
        <w:t xml:space="preserve">timeline for </w:t>
      </w:r>
      <w:r w:rsidR="00616D8C">
        <w:rPr>
          <w:rFonts w:ascii="Verdana" w:hAnsi="Verdana" w:cs="Calibri"/>
          <w:color w:val="auto"/>
          <w:sz w:val="20"/>
          <w:szCs w:val="20"/>
        </w:rPr>
        <w:t xml:space="preserve">the execution of work in the </w:t>
      </w:r>
      <w:r w:rsidR="00BB7F3C" w:rsidRPr="00FA3627">
        <w:rPr>
          <w:rFonts w:ascii="Verdana" w:hAnsi="Verdana" w:cs="Calibri"/>
          <w:color w:val="auto"/>
          <w:sz w:val="20"/>
          <w:szCs w:val="20"/>
        </w:rPr>
        <w:t xml:space="preserve">scope of service. </w:t>
      </w:r>
    </w:p>
    <w:p w14:paraId="478BA11C" w14:textId="3BAE0F92" w:rsidR="001854B4" w:rsidRPr="00FA3627" w:rsidRDefault="000F5D0D" w:rsidP="00AB727C">
      <w:pPr>
        <w:pStyle w:val="pcellbody"/>
        <w:numPr>
          <w:ilvl w:val="0"/>
          <w:numId w:val="52"/>
        </w:numPr>
        <w:spacing w:before="120" w:after="120" w:line="240" w:lineRule="auto"/>
        <w:rPr>
          <w:rFonts w:ascii="Verdana" w:hAnsi="Verdana"/>
          <w:color w:val="auto"/>
          <w:sz w:val="20"/>
          <w:szCs w:val="20"/>
        </w:rPr>
      </w:pPr>
      <w:r w:rsidRPr="00FA3627">
        <w:rPr>
          <w:rFonts w:ascii="Verdana" w:hAnsi="Verdana"/>
          <w:color w:val="auto"/>
          <w:sz w:val="20"/>
          <w:szCs w:val="20"/>
        </w:rPr>
        <w:t>Financial Profile</w:t>
      </w:r>
    </w:p>
    <w:p w14:paraId="791BCF71" w14:textId="77777777" w:rsidR="009964DD" w:rsidRPr="009964DD" w:rsidRDefault="00BB7F3C" w:rsidP="00B61D11">
      <w:pPr>
        <w:pStyle w:val="pcellbody"/>
        <w:numPr>
          <w:ilvl w:val="1"/>
          <w:numId w:val="52"/>
        </w:numPr>
        <w:spacing w:after="60" w:line="240" w:lineRule="auto"/>
        <w:ind w:left="1080"/>
        <w:rPr>
          <w:rFonts w:ascii="Verdana" w:hAnsi="Verdana"/>
          <w:color w:val="auto"/>
          <w:sz w:val="20"/>
          <w:szCs w:val="20"/>
        </w:rPr>
      </w:pPr>
      <w:r w:rsidRPr="00FA3627">
        <w:rPr>
          <w:rFonts w:ascii="Verdana" w:hAnsi="Verdana" w:cs="Calibri"/>
          <w:color w:val="auto"/>
          <w:sz w:val="20"/>
          <w:szCs w:val="20"/>
        </w:rPr>
        <w:t xml:space="preserve">Fiscal Profile: What is the fiscal health of your organization? Provide any documentation that supports the </w:t>
      </w:r>
      <w:r w:rsidR="001D1BC8" w:rsidRPr="00EC2D67">
        <w:rPr>
          <w:rFonts w:ascii="Verdana" w:hAnsi="Verdana" w:cs="Calibri"/>
          <w:color w:val="auto"/>
          <w:sz w:val="20"/>
          <w:szCs w:val="20"/>
        </w:rPr>
        <w:t>organizations’</w:t>
      </w:r>
      <w:r w:rsidRPr="00FA3627">
        <w:rPr>
          <w:rFonts w:ascii="Verdana" w:hAnsi="Verdana" w:cs="Calibri"/>
          <w:color w:val="auto"/>
          <w:sz w:val="20"/>
          <w:szCs w:val="20"/>
        </w:rPr>
        <w:t xml:space="preserve"> past, </w:t>
      </w:r>
      <w:r w:rsidR="00445DEE">
        <w:rPr>
          <w:rFonts w:ascii="Verdana" w:hAnsi="Verdana" w:cs="Calibri"/>
          <w:color w:val="auto"/>
          <w:sz w:val="20"/>
          <w:szCs w:val="20"/>
        </w:rPr>
        <w:t>p</w:t>
      </w:r>
      <w:r w:rsidRPr="00FA3627">
        <w:rPr>
          <w:rFonts w:ascii="Verdana" w:hAnsi="Verdana" w:cs="Calibri"/>
          <w:color w:val="auto"/>
          <w:sz w:val="20"/>
          <w:szCs w:val="20"/>
        </w:rPr>
        <w:t>resent, and future fiscal stability.</w:t>
      </w:r>
    </w:p>
    <w:p w14:paraId="755BB577" w14:textId="023C8466" w:rsidR="00593A2F" w:rsidRPr="00EC2D67" w:rsidRDefault="009964DD" w:rsidP="00B61D11">
      <w:pPr>
        <w:pStyle w:val="pcellbody"/>
        <w:numPr>
          <w:ilvl w:val="1"/>
          <w:numId w:val="52"/>
        </w:numPr>
        <w:spacing w:after="60" w:line="240" w:lineRule="auto"/>
        <w:ind w:left="1080"/>
        <w:rPr>
          <w:rFonts w:ascii="Verdana" w:hAnsi="Verdana"/>
          <w:color w:val="auto"/>
          <w:sz w:val="20"/>
          <w:szCs w:val="20"/>
        </w:rPr>
      </w:pPr>
      <w:r>
        <w:rPr>
          <w:rFonts w:ascii="Verdana" w:hAnsi="Verdana" w:cs="Calibri"/>
          <w:color w:val="auto"/>
          <w:sz w:val="20"/>
          <w:szCs w:val="20"/>
        </w:rPr>
        <w:t xml:space="preserve">See the </w:t>
      </w:r>
      <w:hyperlink w:anchor="Checklist" w:history="1">
        <w:r w:rsidRPr="00D009E3">
          <w:rPr>
            <w:rStyle w:val="Hyperlink"/>
            <w:rFonts w:ascii="Verdana" w:hAnsi="Verdana" w:cs="Calibri"/>
            <w:sz w:val="20"/>
            <w:szCs w:val="20"/>
          </w:rPr>
          <w:t xml:space="preserve">Proposal </w:t>
        </w:r>
        <w:bookmarkStart w:id="737" w:name="_Hlt164418185"/>
        <w:r w:rsidRPr="00D009E3">
          <w:rPr>
            <w:rStyle w:val="Hyperlink"/>
            <w:rFonts w:ascii="Verdana" w:hAnsi="Verdana" w:cs="Calibri"/>
            <w:sz w:val="20"/>
            <w:szCs w:val="20"/>
          </w:rPr>
          <w:t>C</w:t>
        </w:r>
        <w:bookmarkEnd w:id="737"/>
        <w:r w:rsidRPr="00D009E3">
          <w:rPr>
            <w:rStyle w:val="Hyperlink"/>
            <w:rFonts w:ascii="Verdana" w:hAnsi="Verdana" w:cs="Calibri"/>
            <w:sz w:val="20"/>
            <w:szCs w:val="20"/>
          </w:rPr>
          <w:t>h</w:t>
        </w:r>
        <w:bookmarkStart w:id="738" w:name="_Hlt164418077"/>
        <w:bookmarkStart w:id="739" w:name="_Hlt164418078"/>
        <w:r w:rsidRPr="00D009E3">
          <w:rPr>
            <w:rStyle w:val="Hyperlink"/>
            <w:rFonts w:ascii="Verdana" w:hAnsi="Verdana" w:cs="Calibri"/>
            <w:sz w:val="20"/>
            <w:szCs w:val="20"/>
          </w:rPr>
          <w:t>e</w:t>
        </w:r>
        <w:bookmarkEnd w:id="738"/>
        <w:bookmarkEnd w:id="739"/>
        <w:r w:rsidRPr="00D009E3">
          <w:rPr>
            <w:rStyle w:val="Hyperlink"/>
            <w:rFonts w:ascii="Verdana" w:hAnsi="Verdana" w:cs="Calibri"/>
            <w:sz w:val="20"/>
            <w:szCs w:val="20"/>
          </w:rPr>
          <w:t>cklist</w:t>
        </w:r>
      </w:hyperlink>
      <w:r>
        <w:rPr>
          <w:rFonts w:ascii="Verdana" w:hAnsi="Verdana" w:cs="Calibri"/>
          <w:color w:val="auto"/>
          <w:sz w:val="20"/>
          <w:szCs w:val="20"/>
        </w:rPr>
        <w:t xml:space="preserve"> in the Appendix for additional elements.  </w:t>
      </w:r>
      <w:r w:rsidR="00BB7F3C" w:rsidRPr="00FA3627">
        <w:rPr>
          <w:rFonts w:ascii="Verdana" w:hAnsi="Verdana" w:cs="Calibri"/>
          <w:color w:val="auto"/>
          <w:sz w:val="20"/>
          <w:szCs w:val="20"/>
        </w:rPr>
        <w:t xml:space="preserve"> </w:t>
      </w:r>
    </w:p>
    <w:p w14:paraId="3236A588" w14:textId="6CF96F7B" w:rsidR="000F5D0D" w:rsidRPr="00FA3627" w:rsidRDefault="000F5D0D" w:rsidP="00AB727C">
      <w:pPr>
        <w:pStyle w:val="pcellbody"/>
        <w:numPr>
          <w:ilvl w:val="0"/>
          <w:numId w:val="52"/>
        </w:numPr>
        <w:spacing w:before="120" w:after="120" w:line="240" w:lineRule="auto"/>
        <w:rPr>
          <w:rFonts w:ascii="Verdana" w:hAnsi="Verdana"/>
          <w:color w:val="auto"/>
          <w:sz w:val="20"/>
          <w:szCs w:val="20"/>
        </w:rPr>
      </w:pPr>
      <w:r w:rsidRPr="00FA3627">
        <w:rPr>
          <w:rFonts w:ascii="Verdana" w:hAnsi="Verdana"/>
          <w:color w:val="auto"/>
          <w:sz w:val="20"/>
          <w:szCs w:val="20"/>
        </w:rPr>
        <w:t>Cost Competitiveness and Budget Narrative</w:t>
      </w:r>
    </w:p>
    <w:p w14:paraId="401FB28C" w14:textId="1566600F" w:rsidR="00F93469" w:rsidRPr="00EC2D67" w:rsidRDefault="00F93469" w:rsidP="00CD5E4A">
      <w:pPr>
        <w:pStyle w:val="pcellbody"/>
        <w:numPr>
          <w:ilvl w:val="1"/>
          <w:numId w:val="52"/>
        </w:numPr>
        <w:spacing w:line="240" w:lineRule="auto"/>
        <w:ind w:left="1080"/>
        <w:rPr>
          <w:rFonts w:ascii="Verdana" w:hAnsi="Verdana" w:cs="Calibri"/>
          <w:color w:val="auto"/>
          <w:sz w:val="20"/>
          <w:szCs w:val="20"/>
        </w:rPr>
      </w:pPr>
      <w:r w:rsidRPr="00EC2D67">
        <w:rPr>
          <w:rFonts w:ascii="Verdana" w:hAnsi="Verdana" w:cs="Calibri"/>
          <w:color w:val="auto"/>
          <w:sz w:val="20"/>
          <w:szCs w:val="20"/>
        </w:rPr>
        <w:t xml:space="preserve">Complete a budget proposal in its entirety that will enable the effective delivery of the proposed services. </w:t>
      </w:r>
    </w:p>
    <w:p w14:paraId="0A335F52" w14:textId="78F204B2" w:rsidR="00434B18" w:rsidRDefault="00F93469" w:rsidP="00B61D11">
      <w:pPr>
        <w:pStyle w:val="pcellbody"/>
        <w:numPr>
          <w:ilvl w:val="1"/>
          <w:numId w:val="52"/>
        </w:numPr>
        <w:spacing w:line="240" w:lineRule="auto"/>
        <w:ind w:left="1080"/>
        <w:rPr>
          <w:rFonts w:ascii="Verdana" w:hAnsi="Verdana" w:cs="Calibri"/>
          <w:color w:val="auto"/>
          <w:sz w:val="20"/>
          <w:szCs w:val="20"/>
        </w:rPr>
      </w:pPr>
      <w:r w:rsidRPr="00EC2D67">
        <w:rPr>
          <w:rFonts w:ascii="Verdana" w:hAnsi="Verdana" w:cs="Calibri"/>
          <w:color w:val="auto"/>
          <w:sz w:val="20"/>
          <w:szCs w:val="20"/>
        </w:rPr>
        <w:t>Present a detailed cost narrative that explains the basis and rationale for the costs proposed. Provide assumptions or calculation approaches used to develop the cost proposal.</w:t>
      </w:r>
    </w:p>
    <w:p w14:paraId="3A905EDD" w14:textId="46AB97FA" w:rsidR="00AE55E1" w:rsidRPr="00EC2D67" w:rsidRDefault="00AE55E1" w:rsidP="00CD5E4A">
      <w:pPr>
        <w:pStyle w:val="pcellbody"/>
        <w:numPr>
          <w:ilvl w:val="1"/>
          <w:numId w:val="52"/>
        </w:numPr>
        <w:spacing w:after="120" w:line="240" w:lineRule="auto"/>
        <w:ind w:left="1080" w:right="1440"/>
        <w:rPr>
          <w:rFonts w:ascii="Verdana" w:hAnsi="Verdana" w:cs="Calibri"/>
          <w:color w:val="auto"/>
          <w:sz w:val="20"/>
          <w:szCs w:val="20"/>
        </w:rPr>
      </w:pPr>
      <w:r>
        <w:rPr>
          <w:rFonts w:ascii="Verdana" w:hAnsi="Verdana" w:cs="Calibri"/>
          <w:color w:val="auto"/>
          <w:sz w:val="20"/>
          <w:szCs w:val="20"/>
        </w:rPr>
        <w:t xml:space="preserve">It is recommended to use the </w:t>
      </w:r>
      <w:hyperlink r:id="rId74" w:history="1">
        <w:r w:rsidRPr="009046B9">
          <w:rPr>
            <w:rStyle w:val="Hyperlink"/>
            <w:rFonts w:ascii="Verdana" w:hAnsi="Verdana" w:cs="Calibri"/>
            <w:sz w:val="20"/>
            <w:szCs w:val="20"/>
          </w:rPr>
          <w:t>budget template</w:t>
        </w:r>
      </w:hyperlink>
      <w:r w:rsidR="009046B9">
        <w:rPr>
          <w:rFonts w:ascii="Verdana" w:hAnsi="Verdana" w:cs="Calibri"/>
          <w:color w:val="auto"/>
          <w:sz w:val="20"/>
          <w:szCs w:val="20"/>
        </w:rPr>
        <w:t>.</w:t>
      </w:r>
    </w:p>
    <w:p w14:paraId="38A2C138" w14:textId="3509CE28" w:rsidR="00E118D8" w:rsidRPr="00EC2D67" w:rsidRDefault="00F1625B" w:rsidP="00C96F07">
      <w:pPr>
        <w:pStyle w:val="RFPSubsectionHeading"/>
      </w:pPr>
      <w:bookmarkStart w:id="740" w:name="_Toc165021044"/>
      <w:r w:rsidRPr="00EC2D67">
        <w:t>Attachments</w:t>
      </w:r>
      <w:bookmarkEnd w:id="740"/>
    </w:p>
    <w:p w14:paraId="2BE491B9" w14:textId="7A56EE5D" w:rsidR="00593A2F" w:rsidRPr="00EC2D67" w:rsidRDefault="00E118D8" w:rsidP="000D6274">
      <w:pPr>
        <w:pStyle w:val="pcellbody"/>
        <w:spacing w:after="120" w:line="240" w:lineRule="auto"/>
        <w:rPr>
          <w:rFonts w:ascii="Verdana" w:hAnsi="Verdana"/>
          <w:sz w:val="20"/>
          <w:szCs w:val="20"/>
        </w:rPr>
      </w:pPr>
      <w:r w:rsidRPr="00EC2D67">
        <w:rPr>
          <w:rFonts w:ascii="Verdana" w:hAnsi="Verdana" w:cs="Calibri"/>
          <w:iCs/>
          <w:color w:val="auto"/>
          <w:sz w:val="20"/>
          <w:szCs w:val="20"/>
        </w:rPr>
        <w:t xml:space="preserve">See the </w:t>
      </w:r>
      <w:hyperlink w:anchor="Checklist" w:history="1">
        <w:r w:rsidRPr="00476D2F">
          <w:rPr>
            <w:rStyle w:val="Hyperlink"/>
            <w:rFonts w:ascii="Verdana" w:hAnsi="Verdana" w:cs="Calibri"/>
            <w:iCs/>
            <w:sz w:val="20"/>
            <w:szCs w:val="20"/>
          </w:rPr>
          <w:t>Proposal Checklist</w:t>
        </w:r>
      </w:hyperlink>
      <w:r w:rsidRPr="00EC2D67">
        <w:rPr>
          <w:rFonts w:ascii="Verdana" w:hAnsi="Verdana" w:cs="Calibri"/>
          <w:iCs/>
          <w:color w:val="auto"/>
          <w:sz w:val="20"/>
          <w:szCs w:val="20"/>
        </w:rPr>
        <w:t xml:space="preserve"> in </w:t>
      </w:r>
      <w:r w:rsidR="00EE5090">
        <w:rPr>
          <w:rFonts w:ascii="Verdana" w:hAnsi="Verdana" w:cs="Calibri"/>
          <w:iCs/>
          <w:color w:val="auto"/>
          <w:sz w:val="20"/>
          <w:szCs w:val="20"/>
        </w:rPr>
        <w:t xml:space="preserve">the </w:t>
      </w:r>
      <w:hyperlink w:anchor="Checklist" w:history="1">
        <w:r w:rsidR="00EE5090" w:rsidRPr="00323782">
          <w:rPr>
            <w:rStyle w:val="Hyperlink"/>
            <w:rFonts w:ascii="Verdana" w:hAnsi="Verdana" w:cs="Calibri"/>
            <w:iCs/>
            <w:sz w:val="20"/>
            <w:szCs w:val="20"/>
          </w:rPr>
          <w:t>Appendix</w:t>
        </w:r>
      </w:hyperlink>
      <w:r w:rsidRPr="00476D2F">
        <w:rPr>
          <w:rFonts w:ascii="Verdana" w:hAnsi="Verdana"/>
          <w:color w:val="auto"/>
          <w:sz w:val="20"/>
          <w:szCs w:val="20"/>
        </w:rPr>
        <w:t xml:space="preserve"> </w:t>
      </w:r>
      <w:r w:rsidRPr="00EC2D67">
        <w:rPr>
          <w:rFonts w:ascii="Verdana" w:hAnsi="Verdana" w:cs="Calibri"/>
          <w:iCs/>
          <w:color w:val="auto"/>
          <w:sz w:val="20"/>
          <w:szCs w:val="20"/>
        </w:rPr>
        <w:t>for a list of relevant attachments. Further, the required attachments must not be altered or used to extend, enhance, or replace any component required by this RFP. Failure to abide by these instructions may result in disqualification.</w:t>
      </w:r>
    </w:p>
    <w:p w14:paraId="7AB730FB" w14:textId="15F70AA8" w:rsidR="00E118D8" w:rsidRPr="00EC2D67" w:rsidRDefault="00F1625B" w:rsidP="00C96F07">
      <w:pPr>
        <w:pStyle w:val="RFPSubsectionHeading"/>
      </w:pPr>
      <w:bookmarkStart w:id="741" w:name="_Toc165021045"/>
      <w:r w:rsidRPr="00EC2D67">
        <w:t>Declaration of Confidential Information</w:t>
      </w:r>
      <w:bookmarkEnd w:id="741"/>
    </w:p>
    <w:p w14:paraId="69A98E58" w14:textId="7D67F2A1" w:rsidR="00E118D8" w:rsidRPr="00EC2D67" w:rsidRDefault="00E118D8" w:rsidP="00256891">
      <w:pPr>
        <w:pStyle w:val="pcellbodyctr"/>
        <w:spacing w:after="120" w:line="240" w:lineRule="auto"/>
        <w:jc w:val="left"/>
        <w:rPr>
          <w:rFonts w:ascii="Verdana" w:hAnsi="Verdana"/>
          <w:sz w:val="20"/>
          <w:szCs w:val="20"/>
        </w:rPr>
      </w:pPr>
      <w:r w:rsidRPr="00EC2D67">
        <w:rPr>
          <w:rFonts w:ascii="Verdana" w:hAnsi="Verdana"/>
          <w:sz w:val="20"/>
          <w:szCs w:val="20"/>
        </w:rPr>
        <w:t xml:space="preserve">If a proposer deems that certain information required by this RFP is confidential, the proposer must label such information as </w:t>
      </w:r>
      <w:r w:rsidR="00793656">
        <w:rPr>
          <w:rFonts w:ascii="Verdana" w:hAnsi="Verdana"/>
          <w:sz w:val="20"/>
          <w:szCs w:val="20"/>
        </w:rPr>
        <w:t>Confidential</w:t>
      </w:r>
      <w:r w:rsidR="00793656" w:rsidRPr="00EC2D67">
        <w:rPr>
          <w:rFonts w:ascii="Verdana" w:hAnsi="Verdana"/>
          <w:sz w:val="20"/>
          <w:szCs w:val="20"/>
        </w:rPr>
        <w:t xml:space="preserve"> </w:t>
      </w:r>
      <w:r w:rsidRPr="00EC2D67">
        <w:rPr>
          <w:rFonts w:ascii="Verdana" w:hAnsi="Verdana"/>
          <w:sz w:val="20"/>
          <w:szCs w:val="20"/>
        </w:rPr>
        <w:t xml:space="preserve">prior to submission. The proposer must reference where the information labeled </w:t>
      </w:r>
      <w:r w:rsidR="007D778A">
        <w:rPr>
          <w:rFonts w:ascii="Verdana" w:hAnsi="Verdana"/>
          <w:sz w:val="20"/>
          <w:szCs w:val="20"/>
        </w:rPr>
        <w:t>Confidential</w:t>
      </w:r>
      <w:r w:rsidRPr="00EC2D67">
        <w:rPr>
          <w:rFonts w:ascii="Verdana" w:hAnsi="Verdana"/>
          <w:sz w:val="20"/>
          <w:szCs w:val="20"/>
        </w:rPr>
        <w:t xml:space="preserve"> </w:t>
      </w:r>
      <w:proofErr w:type="gramStart"/>
      <w:r w:rsidRPr="00EC2D67">
        <w:rPr>
          <w:rFonts w:ascii="Verdana" w:hAnsi="Verdana"/>
          <w:sz w:val="20"/>
          <w:szCs w:val="20"/>
        </w:rPr>
        <w:t>is located in</w:t>
      </w:r>
      <w:proofErr w:type="gramEnd"/>
      <w:r w:rsidRPr="00EC2D67">
        <w:rPr>
          <w:rFonts w:ascii="Verdana" w:hAnsi="Verdana"/>
          <w:sz w:val="20"/>
          <w:szCs w:val="20"/>
        </w:rPr>
        <w:t xml:space="preserve"> the proposal.</w:t>
      </w:r>
      <w:r w:rsidRPr="00EC2D67" w:rsidDel="0097429A">
        <w:rPr>
          <w:rFonts w:ascii="Verdana" w:hAnsi="Verdana"/>
          <w:sz w:val="20"/>
          <w:szCs w:val="20"/>
        </w:rPr>
        <w:t xml:space="preserve"> </w:t>
      </w:r>
      <w:r w:rsidR="007D778A" w:rsidRPr="00EC2D67">
        <w:rPr>
          <w:rFonts w:ascii="Verdana" w:hAnsi="Verdana"/>
          <w:i/>
          <w:sz w:val="20"/>
          <w:szCs w:val="20"/>
        </w:rPr>
        <w:t>E</w:t>
      </w:r>
      <w:r w:rsidR="007D778A">
        <w:rPr>
          <w:rFonts w:ascii="Verdana" w:hAnsi="Verdana"/>
          <w:i/>
          <w:sz w:val="20"/>
          <w:szCs w:val="20"/>
        </w:rPr>
        <w:t>xample</w:t>
      </w:r>
      <w:r w:rsidRPr="00EC2D67">
        <w:rPr>
          <w:rFonts w:ascii="Verdana" w:hAnsi="Verdana"/>
          <w:i/>
          <w:sz w:val="20"/>
          <w:szCs w:val="20"/>
        </w:rPr>
        <w:t>:</w:t>
      </w:r>
      <w:r w:rsidRPr="00EC2D67" w:rsidDel="0097429A">
        <w:rPr>
          <w:rFonts w:ascii="Verdana" w:hAnsi="Verdana"/>
          <w:i/>
          <w:sz w:val="20"/>
          <w:szCs w:val="20"/>
        </w:rPr>
        <w:t xml:space="preserve"> </w:t>
      </w:r>
      <w:r w:rsidRPr="00EC2D67">
        <w:rPr>
          <w:rFonts w:ascii="Verdana" w:hAnsi="Verdana"/>
          <w:i/>
          <w:sz w:val="20"/>
          <w:szCs w:val="20"/>
        </w:rPr>
        <w:t>Section G.1.a.</w:t>
      </w:r>
      <w:r w:rsidRPr="00EC2D67">
        <w:rPr>
          <w:rFonts w:ascii="Verdana" w:hAnsi="Verdana"/>
          <w:sz w:val="20"/>
          <w:szCs w:val="20"/>
        </w:rPr>
        <w:t xml:space="preserve"> For each subsection so referenced, the proposer must provide a convincing explanation and rationale sufficient to justify an exemption of the information from release under the FOIA. The explanation and rationale must be stated in terms of (a) the </w:t>
      </w:r>
      <w:r w:rsidRPr="00EC2D67">
        <w:rPr>
          <w:rFonts w:ascii="Verdana" w:hAnsi="Verdana"/>
          <w:sz w:val="20"/>
          <w:szCs w:val="20"/>
        </w:rPr>
        <w:lastRenderedPageBreak/>
        <w:t>prospective harm to the competitive position of the proposer that would result if the identified information were to be released and (b) the reasons why the information is legally exempt from release pursuant to C.G.S. § 1-210(b).</w:t>
      </w:r>
    </w:p>
    <w:p w14:paraId="6C31BD37" w14:textId="3C989F60" w:rsidR="00E118D8" w:rsidRPr="00EC2D67" w:rsidRDefault="00F1625B" w:rsidP="00C96F07">
      <w:pPr>
        <w:pStyle w:val="RFPSubsectionHeading"/>
      </w:pPr>
      <w:bookmarkStart w:id="742" w:name="_Toc165021046"/>
      <w:r w:rsidRPr="00EC2D67">
        <w:t>Conflict of Interest – Disclosure Statement</w:t>
      </w:r>
      <w:bookmarkEnd w:id="742"/>
    </w:p>
    <w:p w14:paraId="455401E4" w14:textId="5D2EE776" w:rsidR="00E118D8" w:rsidRPr="00EC2D67" w:rsidRDefault="00E118D8" w:rsidP="000D6274">
      <w:pPr>
        <w:pStyle w:val="pcellbody"/>
        <w:spacing w:after="120" w:line="240" w:lineRule="auto"/>
        <w:rPr>
          <w:rFonts w:ascii="Verdana" w:hAnsi="Verdana" w:cs="Calibri"/>
          <w:iCs/>
          <w:color w:val="auto"/>
          <w:sz w:val="20"/>
          <w:szCs w:val="20"/>
        </w:rPr>
      </w:pPr>
      <w:r w:rsidRPr="00EC2D67">
        <w:rPr>
          <w:rFonts w:ascii="Verdana" w:hAnsi="Verdana"/>
          <w:sz w:val="20"/>
          <w:szCs w:val="20"/>
        </w:rPr>
        <w:t>Proposers must include a disclosure statement concerning any current business relationships (within the last three (3) years) that pose a conflict of interest, as defined by C.G.S. § 1-85.</w:t>
      </w:r>
      <w:r w:rsidRPr="00EC2D67" w:rsidDel="0097429A">
        <w:rPr>
          <w:rFonts w:ascii="Verdana" w:hAnsi="Verdana"/>
          <w:sz w:val="20"/>
          <w:szCs w:val="20"/>
        </w:rPr>
        <w:t xml:space="preserve"> </w:t>
      </w:r>
      <w:r w:rsidRPr="00EC2D67">
        <w:rPr>
          <w:rFonts w:ascii="Verdana" w:hAnsi="Verdana"/>
          <w:sz w:val="20"/>
          <w:szCs w:val="20"/>
        </w:rPr>
        <w:t xml:space="preserve">A conflict of interest exists when a relationship exists between the proposer and a public official (including an elected official) or State employee that may interfere with fair competition or may be </w:t>
      </w:r>
      <w:proofErr w:type="gramStart"/>
      <w:r w:rsidRPr="00EC2D67">
        <w:rPr>
          <w:rFonts w:ascii="Verdana" w:hAnsi="Verdana"/>
          <w:sz w:val="20"/>
          <w:szCs w:val="20"/>
        </w:rPr>
        <w:t>adverse</w:t>
      </w:r>
      <w:proofErr w:type="gramEnd"/>
      <w:r w:rsidRPr="00EC2D67">
        <w:rPr>
          <w:rFonts w:ascii="Verdana" w:hAnsi="Verdana"/>
          <w:sz w:val="20"/>
          <w:szCs w:val="20"/>
        </w:rPr>
        <w:t xml:space="preserve"> to the interests of the State.</w:t>
      </w:r>
      <w:r w:rsidRPr="00EC2D67" w:rsidDel="0097429A">
        <w:rPr>
          <w:rFonts w:ascii="Verdana" w:hAnsi="Verdana"/>
          <w:sz w:val="20"/>
          <w:szCs w:val="20"/>
        </w:rPr>
        <w:t xml:space="preserve"> </w:t>
      </w:r>
      <w:r w:rsidRPr="00EC2D67">
        <w:rPr>
          <w:rFonts w:ascii="Verdana" w:hAnsi="Verdana"/>
          <w:sz w:val="20"/>
          <w:szCs w:val="20"/>
        </w:rPr>
        <w:t>The existence of a conflict of interest is not, in and of itself, evidence of wrongdoing.</w:t>
      </w:r>
      <w:r w:rsidRPr="00EC2D67" w:rsidDel="0097429A">
        <w:rPr>
          <w:rFonts w:ascii="Verdana" w:hAnsi="Verdana"/>
          <w:sz w:val="20"/>
          <w:szCs w:val="20"/>
        </w:rPr>
        <w:t xml:space="preserve"> </w:t>
      </w:r>
      <w:r w:rsidRPr="00EC2D67">
        <w:rPr>
          <w:rFonts w:ascii="Verdana" w:hAnsi="Verdana"/>
          <w:sz w:val="20"/>
          <w:szCs w:val="20"/>
        </w:rPr>
        <w:t>A conflict of interest may, however, become a legal matter if a proposer tries to influence, or succeeds in influencing, the outcome of an official decision for their personal or corporate benefit. In the absence of any conflict of interest, a proposer must affirm such in the disclosure statement.</w:t>
      </w:r>
      <w:r w:rsidRPr="00EC2D67" w:rsidDel="0097429A">
        <w:rPr>
          <w:rFonts w:ascii="Verdana" w:hAnsi="Verdana"/>
          <w:sz w:val="20"/>
          <w:szCs w:val="20"/>
        </w:rPr>
        <w:t xml:space="preserve"> </w:t>
      </w:r>
      <w:r w:rsidRPr="00EC2D67">
        <w:rPr>
          <w:rFonts w:ascii="Verdana" w:hAnsi="Verdana"/>
          <w:i/>
          <w:sz w:val="20"/>
          <w:szCs w:val="20"/>
        </w:rPr>
        <w:t>Example:</w:t>
      </w:r>
      <w:r w:rsidR="0097429A" w:rsidRPr="00EC2D67">
        <w:rPr>
          <w:rFonts w:ascii="Verdana" w:hAnsi="Verdana"/>
          <w:i/>
          <w:sz w:val="20"/>
          <w:szCs w:val="20"/>
        </w:rPr>
        <w:t xml:space="preserve"> </w:t>
      </w:r>
      <w:r w:rsidRPr="00EC2D67">
        <w:rPr>
          <w:rFonts w:ascii="Verdana" w:hAnsi="Verdana"/>
          <w:i/>
          <w:sz w:val="20"/>
          <w:szCs w:val="20"/>
        </w:rPr>
        <w:t>“[name of proposer] has no current business relationship (within the last three (3) years) that poses a conflict of interest, as defined by C.G.S. § 1-85.”</w:t>
      </w:r>
    </w:p>
    <w:p w14:paraId="2831528C" w14:textId="61B6DAF1" w:rsidR="00E118D8" w:rsidRPr="00EC2D67" w:rsidRDefault="00F1625B" w:rsidP="00C96F07">
      <w:pPr>
        <w:pStyle w:val="RFPSubsectionHeading"/>
      </w:pPr>
      <w:bookmarkStart w:id="743" w:name="_Toc165021047"/>
      <w:r w:rsidRPr="00EC2D67">
        <w:t>Statement of Assurances</w:t>
      </w:r>
      <w:bookmarkEnd w:id="743"/>
    </w:p>
    <w:p w14:paraId="7DF96006" w14:textId="51D4D88C" w:rsidR="00D43870" w:rsidRPr="00EC2D67" w:rsidRDefault="002177C8" w:rsidP="00EC2D67">
      <w:pPr>
        <w:autoSpaceDE w:val="0"/>
        <w:autoSpaceDN w:val="0"/>
        <w:adjustRightInd w:val="0"/>
        <w:rPr>
          <w:rFonts w:ascii="Verdana" w:hAnsi="Verdana" w:cs="Calibri"/>
          <w:sz w:val="20"/>
          <w:szCs w:val="20"/>
        </w:rPr>
      </w:pPr>
      <w:r w:rsidRPr="00EC2D67">
        <w:rPr>
          <w:rFonts w:ascii="Verdana" w:hAnsi="Verdana" w:cs="Calibri"/>
          <w:sz w:val="20"/>
          <w:szCs w:val="20"/>
        </w:rPr>
        <w:t xml:space="preserve">Proposers must include the </w:t>
      </w:r>
      <w:hyperlink w:anchor="assurance" w:history="1">
        <w:r w:rsidRPr="006F12C2">
          <w:rPr>
            <w:rStyle w:val="Hyperlink"/>
            <w:rFonts w:ascii="Verdana" w:hAnsi="Verdana" w:cs="Calibri"/>
            <w:sz w:val="20"/>
            <w:szCs w:val="20"/>
          </w:rPr>
          <w:t>Statement of Assurances</w:t>
        </w:r>
      </w:hyperlink>
      <w:r w:rsidRPr="00EC2D67">
        <w:rPr>
          <w:rFonts w:ascii="Verdana" w:hAnsi="Verdana" w:cs="Calibri"/>
          <w:sz w:val="20"/>
          <w:szCs w:val="20"/>
        </w:rPr>
        <w:t xml:space="preserve"> provided in </w:t>
      </w:r>
      <w:r w:rsidR="00EE5090">
        <w:rPr>
          <w:rFonts w:ascii="Verdana" w:hAnsi="Verdana" w:cs="Calibri"/>
          <w:sz w:val="20"/>
          <w:szCs w:val="20"/>
        </w:rPr>
        <w:t>the Appendix</w:t>
      </w:r>
      <w:r w:rsidR="00290931" w:rsidRPr="00EC2D67">
        <w:rPr>
          <w:rFonts w:ascii="Verdana" w:hAnsi="Verdana" w:cs="Calibri"/>
          <w:sz w:val="20"/>
          <w:szCs w:val="20"/>
        </w:rPr>
        <w:t>.</w:t>
      </w:r>
      <w:r w:rsidRPr="00EC2D67">
        <w:rPr>
          <w:rFonts w:ascii="Verdana" w:hAnsi="Verdana" w:cs="Calibri"/>
          <w:sz w:val="20"/>
          <w:szCs w:val="20"/>
        </w:rPr>
        <w:t xml:space="preserve"> Sign and return and place after Conflict of Interest-Disclosure Statement.</w:t>
      </w:r>
      <w:r w:rsidRPr="00EC2D67" w:rsidDel="002177C8">
        <w:rPr>
          <w:rFonts w:ascii="Verdana" w:hAnsi="Verdana" w:cs="Calibri"/>
          <w:sz w:val="20"/>
          <w:szCs w:val="20"/>
        </w:rPr>
        <w:t xml:space="preserve"> </w:t>
      </w:r>
    </w:p>
    <w:p w14:paraId="4C94A72F" w14:textId="77777777" w:rsidR="0099312D" w:rsidRPr="00EC2D67" w:rsidRDefault="0099312D" w:rsidP="00EC2D67">
      <w:pPr>
        <w:autoSpaceDE w:val="0"/>
        <w:autoSpaceDN w:val="0"/>
        <w:adjustRightInd w:val="0"/>
        <w:rPr>
          <w:rFonts w:ascii="Verdana" w:hAnsi="Verdana"/>
          <w:color w:val="0000FF"/>
          <w:sz w:val="20"/>
          <w:szCs w:val="20"/>
        </w:rPr>
      </w:pPr>
    </w:p>
    <w:p w14:paraId="7DDE8F9C" w14:textId="4840C8BF" w:rsidR="00F646A5" w:rsidRPr="00EC2D67" w:rsidRDefault="00F646A5" w:rsidP="00EC2D67">
      <w:pPr>
        <w:autoSpaceDE w:val="0"/>
        <w:autoSpaceDN w:val="0"/>
        <w:adjustRightInd w:val="0"/>
        <w:rPr>
          <w:rFonts w:ascii="Verdana" w:hAnsi="Verdana"/>
          <w:color w:val="0000FF"/>
          <w:sz w:val="20"/>
          <w:szCs w:val="20"/>
        </w:rPr>
      </w:pPr>
      <w:r w:rsidRPr="00EC2D67">
        <w:rPr>
          <w:rFonts w:ascii="Verdana" w:hAnsi="Verdana"/>
          <w:color w:val="0000FF"/>
          <w:sz w:val="20"/>
          <w:szCs w:val="20"/>
        </w:rPr>
        <w:br w:type="page"/>
      </w: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FE32E0" w:rsidRPr="00EC2D67" w14:paraId="1338690C" w14:textId="77777777" w:rsidTr="00D62DC0">
        <w:trPr>
          <w:jc w:val="center"/>
        </w:trPr>
        <w:tc>
          <w:tcPr>
            <w:tcW w:w="9360" w:type="dxa"/>
            <w:shd w:val="clear" w:color="auto" w:fill="E6E6E6"/>
            <w:vAlign w:val="center"/>
          </w:tcPr>
          <w:p w14:paraId="34A75A1A" w14:textId="112E6F34" w:rsidR="00FE32E0" w:rsidRPr="00EC2D67" w:rsidRDefault="00A02384" w:rsidP="00EC2D67">
            <w:pPr>
              <w:pStyle w:val="RFPSectionHeading"/>
              <w:spacing w:line="240" w:lineRule="auto"/>
            </w:pPr>
            <w:bookmarkStart w:id="744" w:name="_Toc161310800"/>
            <w:bookmarkStart w:id="745" w:name="_Toc165021048"/>
            <w:r w:rsidRPr="00EC2D67">
              <w:lastRenderedPageBreak/>
              <w:t>V</w:t>
            </w:r>
            <w:r w:rsidR="00FE32E0" w:rsidRPr="00EC2D67">
              <w:t>.</w:t>
            </w:r>
            <w:r w:rsidR="00FE32E0" w:rsidRPr="00EC2D67" w:rsidDel="0097429A">
              <w:t xml:space="preserve"> </w:t>
            </w:r>
            <w:bookmarkEnd w:id="744"/>
            <w:r w:rsidR="00700FB2" w:rsidRPr="00EC2D67">
              <w:t>Mandatory Provisions</w:t>
            </w:r>
            <w:bookmarkEnd w:id="745"/>
          </w:p>
        </w:tc>
      </w:tr>
    </w:tbl>
    <w:p w14:paraId="2F2903CC" w14:textId="77777777" w:rsidR="00FE32E0" w:rsidRPr="00EC2D67" w:rsidRDefault="00FE32E0" w:rsidP="00EC2D67">
      <w:pPr>
        <w:pStyle w:val="pcellbody"/>
        <w:pBdr>
          <w:bottom w:val="single" w:sz="2" w:space="1" w:color="808080"/>
        </w:pBdr>
        <w:spacing w:line="240" w:lineRule="auto"/>
        <w:rPr>
          <w:rFonts w:ascii="Verdana" w:hAnsi="Verdana"/>
          <w:i/>
          <w:sz w:val="20"/>
          <w:szCs w:val="20"/>
        </w:rPr>
      </w:pPr>
    </w:p>
    <w:p w14:paraId="76C21BC4" w14:textId="1C956FBE" w:rsidR="00FE32E0" w:rsidRPr="00EC2D67" w:rsidRDefault="00700FB2" w:rsidP="00C96F07">
      <w:pPr>
        <w:pStyle w:val="RFPSubsectionHeading"/>
        <w:numPr>
          <w:ilvl w:val="0"/>
          <w:numId w:val="58"/>
        </w:numPr>
      </w:pPr>
      <w:bookmarkStart w:id="746" w:name="_Toc161051237"/>
      <w:bookmarkStart w:id="747" w:name="_Toc161052827"/>
      <w:bookmarkStart w:id="748" w:name="_Toc161052935"/>
      <w:bookmarkStart w:id="749" w:name="_Toc161053044"/>
      <w:bookmarkStart w:id="750" w:name="_Toc161226027"/>
      <w:bookmarkStart w:id="751" w:name="_Toc161226254"/>
      <w:bookmarkStart w:id="752" w:name="_Toc161226406"/>
      <w:bookmarkStart w:id="753" w:name="_Toc161226525"/>
      <w:bookmarkStart w:id="754" w:name="_Toc161226650"/>
      <w:bookmarkStart w:id="755" w:name="_Toc161226775"/>
      <w:bookmarkStart w:id="756" w:name="_Toc161226906"/>
      <w:bookmarkStart w:id="757" w:name="_Toc161227025"/>
      <w:bookmarkStart w:id="758" w:name="_Toc161227145"/>
      <w:bookmarkStart w:id="759" w:name="_Toc161227270"/>
      <w:bookmarkStart w:id="760" w:name="_Toc161227389"/>
      <w:bookmarkStart w:id="761" w:name="_Toc161310801"/>
      <w:bookmarkStart w:id="762" w:name="_Toc165021049"/>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EC2D67">
        <w:t>Standard Contract Provisions</w:t>
      </w:r>
      <w:bookmarkEnd w:id="761"/>
      <w:bookmarkEnd w:id="762"/>
    </w:p>
    <w:p w14:paraId="2DFC207B" w14:textId="72AF016F" w:rsidR="002177C8" w:rsidRPr="00EC2D67" w:rsidRDefault="002177C8" w:rsidP="00256891">
      <w:pPr>
        <w:pStyle w:val="pcellbody"/>
        <w:spacing w:after="120" w:line="240" w:lineRule="auto"/>
        <w:rPr>
          <w:rFonts w:ascii="Verdana" w:hAnsi="Verdana"/>
          <w:b/>
          <w:sz w:val="20"/>
          <w:szCs w:val="20"/>
        </w:rPr>
      </w:pPr>
      <w:r w:rsidRPr="00EC2D67">
        <w:rPr>
          <w:rFonts w:ascii="Verdana" w:hAnsi="Verdana"/>
          <w:sz w:val="20"/>
          <w:szCs w:val="20"/>
        </w:rPr>
        <w:t xml:space="preserve">Proposers may view the Comptroller’s Office PSA Terms and Conditions, available here </w:t>
      </w:r>
      <w:hyperlink r:id="rId75" w:history="1">
        <w:r w:rsidRPr="00737344">
          <w:rPr>
            <w:rStyle w:val="Hyperlink"/>
            <w:rFonts w:ascii="Verdana" w:hAnsi="Verdana"/>
            <w:sz w:val="20"/>
            <w:szCs w:val="20"/>
          </w:rPr>
          <w:t>https://www.osc.ct.gov/vendor/rfps/2005/hbcs/AttachmentIItermsandconditions.xls</w:t>
        </w:r>
      </w:hyperlink>
      <w:r w:rsidRPr="00EC2D67">
        <w:rPr>
          <w:rFonts w:ascii="Verdana" w:hAnsi="Verdana"/>
          <w:sz w:val="20"/>
          <w:szCs w:val="20"/>
        </w:rPr>
        <w:t>, which includes generic state contract requirements.</w:t>
      </w:r>
      <w:r w:rsidRPr="00EC2D67" w:rsidDel="002177C8">
        <w:rPr>
          <w:rFonts w:ascii="Verdana" w:hAnsi="Verdana"/>
          <w:sz w:val="20"/>
          <w:szCs w:val="20"/>
        </w:rPr>
        <w:t xml:space="preserve"> </w:t>
      </w:r>
    </w:p>
    <w:p w14:paraId="586E5694" w14:textId="143582FA" w:rsidR="00FE32E0" w:rsidRPr="00EC2D67" w:rsidRDefault="00700FB2" w:rsidP="00C96F07">
      <w:pPr>
        <w:pStyle w:val="RFPSubsectionHeading"/>
      </w:pPr>
      <w:bookmarkStart w:id="763" w:name="_Toc161051239"/>
      <w:bookmarkStart w:id="764" w:name="_Toc161052829"/>
      <w:bookmarkStart w:id="765" w:name="_Toc161052937"/>
      <w:bookmarkStart w:id="766" w:name="_Toc161053046"/>
      <w:bookmarkStart w:id="767" w:name="_Toc161310802"/>
      <w:bookmarkStart w:id="768" w:name="_Toc165021050"/>
      <w:bookmarkEnd w:id="763"/>
      <w:bookmarkEnd w:id="764"/>
      <w:bookmarkEnd w:id="765"/>
      <w:bookmarkEnd w:id="766"/>
      <w:r w:rsidRPr="00EC2D67">
        <w:t>Assurances</w:t>
      </w:r>
      <w:bookmarkEnd w:id="767"/>
      <w:bookmarkEnd w:id="768"/>
    </w:p>
    <w:p w14:paraId="14EE8A0B" w14:textId="442CB348" w:rsidR="00FE32E0" w:rsidRPr="004C3EB4" w:rsidRDefault="00FE32E0" w:rsidP="00256891">
      <w:pPr>
        <w:pStyle w:val="pcellbody"/>
        <w:spacing w:after="120" w:line="240" w:lineRule="auto"/>
        <w:ind w:left="360"/>
        <w:rPr>
          <w:rFonts w:ascii="Verdana" w:hAnsi="Verdana" w:cs="Times New Roman"/>
          <w:i/>
          <w:color w:val="auto"/>
          <w:sz w:val="20"/>
          <w:szCs w:val="20"/>
        </w:rPr>
      </w:pPr>
      <w:r w:rsidRPr="00EC2D67">
        <w:rPr>
          <w:rFonts w:ascii="Verdana" w:hAnsi="Verdana" w:cs="Times New Roman"/>
          <w:i/>
          <w:color w:val="auto"/>
          <w:sz w:val="20"/>
          <w:szCs w:val="20"/>
        </w:rPr>
        <w:t>By submitting a proposal in response to this RFP, a proposer implicitly gives the following assurances:</w:t>
      </w:r>
      <w:bookmarkStart w:id="769" w:name="_Hlk163628590"/>
    </w:p>
    <w:bookmarkEnd w:id="769"/>
    <w:p w14:paraId="344380CC" w14:textId="1CB0E1B0" w:rsidR="004C3EB4" w:rsidRDefault="004C3EB4" w:rsidP="006A5EFD">
      <w:pPr>
        <w:pStyle w:val="pcellbody"/>
        <w:numPr>
          <w:ilvl w:val="0"/>
          <w:numId w:val="60"/>
        </w:numPr>
        <w:spacing w:before="120" w:after="120" w:line="240" w:lineRule="auto"/>
        <w:ind w:left="720"/>
        <w:rPr>
          <w:rFonts w:ascii="Verdana" w:hAnsi="Verdana"/>
          <w:b/>
          <w:sz w:val="20"/>
          <w:szCs w:val="20"/>
        </w:rPr>
      </w:pPr>
      <w:r w:rsidRPr="004C3EB4">
        <w:rPr>
          <w:rFonts w:ascii="Verdana" w:hAnsi="Verdana"/>
          <w:b/>
          <w:sz w:val="20"/>
          <w:szCs w:val="20"/>
        </w:rPr>
        <w:t xml:space="preserve">Collusion. </w:t>
      </w:r>
      <w:r w:rsidRPr="004C3EB4">
        <w:rPr>
          <w:rFonts w:ascii="Verdana" w:hAnsi="Verdana"/>
          <w:bCs/>
          <w:sz w:val="20"/>
          <w:szCs w:val="20"/>
        </w:rPr>
        <w:t>The proposer represents and warrants that the proposer did not participate in any part of the RFP development process and had no knowledge of the specific contents of the RFP prior to its issuance. The proposer further represents and warrants that no agent, representative, or employee of the State participated directly in the preparation of the proposer’s proposal. The proposer also represents and warrants that the submitted proposal is in all respects fair and is made without collusion or fraud.</w:t>
      </w:r>
    </w:p>
    <w:p w14:paraId="1491C1C8" w14:textId="232DEF56" w:rsidR="00FE32E0" w:rsidRPr="00EC2D67" w:rsidRDefault="00FE32E0" w:rsidP="006A5EFD">
      <w:pPr>
        <w:pStyle w:val="pcellbody"/>
        <w:numPr>
          <w:ilvl w:val="0"/>
          <w:numId w:val="60"/>
        </w:numPr>
        <w:spacing w:before="120" w:after="120" w:line="240" w:lineRule="auto"/>
        <w:ind w:left="720"/>
        <w:rPr>
          <w:rFonts w:ascii="Verdana" w:hAnsi="Verdana"/>
          <w:sz w:val="20"/>
          <w:szCs w:val="20"/>
        </w:rPr>
      </w:pPr>
      <w:r w:rsidRPr="00EC2D67">
        <w:rPr>
          <w:rFonts w:ascii="Verdana" w:hAnsi="Verdana"/>
          <w:b/>
          <w:sz w:val="20"/>
          <w:szCs w:val="20"/>
        </w:rPr>
        <w:t>State Officials and Employees.</w:t>
      </w:r>
      <w:r w:rsidRPr="00EC2D67" w:rsidDel="0097429A">
        <w:rPr>
          <w:rFonts w:ascii="Verdana" w:hAnsi="Verdana"/>
          <w:sz w:val="20"/>
          <w:szCs w:val="20"/>
        </w:rPr>
        <w:t xml:space="preserve"> </w:t>
      </w:r>
      <w:r w:rsidRPr="00EC2D67">
        <w:rPr>
          <w:rFonts w:ascii="Verdana" w:hAnsi="Verdana"/>
          <w:sz w:val="20"/>
          <w:szCs w:val="20"/>
        </w:rPr>
        <w:t>The proposer certifies that no elected or appointed official or employee of the State has or will benefit financially or materially from any contract resulting from this RFP.</w:t>
      </w:r>
      <w:r w:rsidRPr="00EC2D67" w:rsidDel="0097429A">
        <w:rPr>
          <w:rFonts w:ascii="Verdana" w:hAnsi="Verdana"/>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 xml:space="preserve">may terminate a resulting contract if it is determined that gratuities of any kind were either offered or received by any of the </w:t>
      </w:r>
      <w:proofErr w:type="gramStart"/>
      <w:r w:rsidRPr="00EC2D67">
        <w:rPr>
          <w:rFonts w:ascii="Verdana" w:hAnsi="Verdana"/>
          <w:sz w:val="20"/>
          <w:szCs w:val="20"/>
        </w:rPr>
        <w:t>aforementioned officials</w:t>
      </w:r>
      <w:proofErr w:type="gramEnd"/>
      <w:r w:rsidRPr="00EC2D67">
        <w:rPr>
          <w:rFonts w:ascii="Verdana" w:hAnsi="Verdana"/>
          <w:sz w:val="20"/>
          <w:szCs w:val="20"/>
        </w:rPr>
        <w:t xml:space="preserve"> or employees from the proposer, contractor, or its agents or employees.</w:t>
      </w:r>
    </w:p>
    <w:p w14:paraId="1412C078" w14:textId="217E7CBF" w:rsidR="00FE32E0" w:rsidRPr="00EC2D67" w:rsidRDefault="00FE32E0" w:rsidP="006A5EFD">
      <w:pPr>
        <w:pStyle w:val="pcellbody"/>
        <w:numPr>
          <w:ilvl w:val="0"/>
          <w:numId w:val="60"/>
        </w:numPr>
        <w:spacing w:before="120" w:after="120" w:line="240" w:lineRule="auto"/>
        <w:ind w:left="720"/>
        <w:rPr>
          <w:rFonts w:ascii="Verdana" w:hAnsi="Verdana"/>
          <w:color w:val="auto"/>
          <w:sz w:val="20"/>
          <w:szCs w:val="20"/>
        </w:rPr>
      </w:pPr>
      <w:r w:rsidRPr="00EC2D67">
        <w:rPr>
          <w:rFonts w:ascii="Verdana" w:hAnsi="Verdana"/>
          <w:b/>
          <w:sz w:val="20"/>
          <w:szCs w:val="20"/>
        </w:rPr>
        <w:t>Competitors.</w:t>
      </w:r>
      <w:r w:rsidR="0097429A" w:rsidRPr="00EC2D67">
        <w:rPr>
          <w:rFonts w:ascii="Verdana" w:hAnsi="Verdana"/>
          <w:color w:val="auto"/>
          <w:sz w:val="20"/>
          <w:szCs w:val="20"/>
        </w:rPr>
        <w:t xml:space="preserve"> </w:t>
      </w:r>
      <w:r w:rsidRPr="00EC2D67">
        <w:rPr>
          <w:rFonts w:ascii="Verdana" w:hAnsi="Verdana"/>
          <w:color w:val="auto"/>
          <w:sz w:val="20"/>
          <w:szCs w:val="20"/>
        </w:rPr>
        <w:t>The proposer assures that the submitted proposal is not made in connection with any competing organization or competitor submitting a separate proposal in response to this RFP.</w:t>
      </w:r>
      <w:r w:rsidRPr="00EC2D67" w:rsidDel="0097429A">
        <w:rPr>
          <w:rFonts w:ascii="Verdana" w:hAnsi="Verdana"/>
          <w:color w:val="auto"/>
          <w:sz w:val="20"/>
          <w:szCs w:val="20"/>
        </w:rPr>
        <w:t xml:space="preserve"> </w:t>
      </w:r>
      <w:r w:rsidRPr="00EC2D67">
        <w:rPr>
          <w:rFonts w:ascii="Verdana" w:hAnsi="Verdana"/>
          <w:color w:val="auto"/>
          <w:sz w:val="20"/>
          <w:szCs w:val="20"/>
        </w:rPr>
        <w:t>No attempt has been made, or will be made, by the proposer to induce any other organization or competitor to submit, or not submit, a proposal for the purpose of restricting competition.</w:t>
      </w:r>
      <w:r w:rsidRPr="00EC2D67" w:rsidDel="0097429A">
        <w:rPr>
          <w:rFonts w:ascii="Verdana" w:hAnsi="Verdana"/>
          <w:color w:val="auto"/>
          <w:sz w:val="20"/>
          <w:szCs w:val="20"/>
        </w:rPr>
        <w:t xml:space="preserve"> </w:t>
      </w:r>
      <w:r w:rsidRPr="00EC2D67">
        <w:rPr>
          <w:rFonts w:ascii="Verdana" w:hAnsi="Verdana"/>
          <w:color w:val="auto"/>
          <w:sz w:val="20"/>
          <w:szCs w:val="20"/>
        </w:rPr>
        <w:t>The proposer further assures that the proposed costs have been arrived at independently, without consultation, communication, or agreement with any other organization or competitor for the purpose of restricting competition.</w:t>
      </w:r>
      <w:r w:rsidRPr="00EC2D67" w:rsidDel="0097429A">
        <w:rPr>
          <w:rFonts w:ascii="Verdana" w:hAnsi="Verdana"/>
          <w:color w:val="auto"/>
          <w:sz w:val="20"/>
          <w:szCs w:val="20"/>
        </w:rPr>
        <w:t xml:space="preserve"> </w:t>
      </w:r>
      <w:r w:rsidRPr="00EC2D67">
        <w:rPr>
          <w:rFonts w:ascii="Verdana" w:hAnsi="Verdana"/>
          <w:color w:val="auto"/>
          <w:sz w:val="20"/>
          <w:szCs w:val="20"/>
        </w:rPr>
        <w:t>Nor has the proposer knowingly disclosed the proposed costs on a prior basis, either directly or indirectly, to any other organization or competitor.</w:t>
      </w:r>
    </w:p>
    <w:p w14:paraId="5F798242" w14:textId="0C847B44" w:rsidR="00FE32E0" w:rsidRPr="00EC2D67" w:rsidRDefault="00FE32E0" w:rsidP="006A5EFD">
      <w:pPr>
        <w:pStyle w:val="pcellbody"/>
        <w:numPr>
          <w:ilvl w:val="0"/>
          <w:numId w:val="60"/>
        </w:numPr>
        <w:spacing w:before="120" w:after="120" w:line="240" w:lineRule="auto"/>
        <w:ind w:left="720"/>
        <w:rPr>
          <w:rFonts w:ascii="Verdana" w:hAnsi="Verdana"/>
          <w:sz w:val="20"/>
          <w:szCs w:val="20"/>
        </w:rPr>
      </w:pPr>
      <w:r w:rsidRPr="00EC2D67">
        <w:rPr>
          <w:rFonts w:ascii="Verdana" w:hAnsi="Verdana"/>
          <w:b/>
          <w:sz w:val="20"/>
          <w:szCs w:val="20"/>
        </w:rPr>
        <w:t>Validity of Proposal.</w:t>
      </w:r>
      <w:r w:rsidRPr="00EC2D67" w:rsidDel="0097429A">
        <w:rPr>
          <w:rFonts w:ascii="Verdana" w:hAnsi="Verdana"/>
          <w:b/>
          <w:i/>
          <w:sz w:val="20"/>
          <w:szCs w:val="20"/>
        </w:rPr>
        <w:t xml:space="preserve"> </w:t>
      </w:r>
      <w:r w:rsidRPr="00EC2D67">
        <w:rPr>
          <w:rFonts w:ascii="Verdana" w:hAnsi="Verdana"/>
          <w:sz w:val="20"/>
          <w:szCs w:val="20"/>
        </w:rPr>
        <w:t>The proposer certifies that the proposal represents a valid and binding offer to provide services in accordance with the terms and provisions described in this RFP and any amendments or attachments hereto.</w:t>
      </w:r>
      <w:r w:rsidRPr="00EC2D67" w:rsidDel="0097429A">
        <w:rPr>
          <w:rFonts w:ascii="Verdana" w:hAnsi="Verdana"/>
          <w:sz w:val="20"/>
          <w:szCs w:val="20"/>
        </w:rPr>
        <w:t xml:space="preserve"> </w:t>
      </w:r>
      <w:r w:rsidRPr="00EC2D67">
        <w:rPr>
          <w:rFonts w:ascii="Verdana" w:hAnsi="Verdana"/>
          <w:sz w:val="20"/>
          <w:szCs w:val="20"/>
        </w:rPr>
        <w:t xml:space="preserve">The proposal shall remain valid for </w:t>
      </w:r>
      <w:r w:rsidRPr="00EC2D67">
        <w:rPr>
          <w:rFonts w:ascii="Verdana" w:hAnsi="Verdana"/>
          <w:color w:val="auto"/>
          <w:sz w:val="20"/>
          <w:szCs w:val="20"/>
        </w:rPr>
        <w:t xml:space="preserve">a period of 180 days after </w:t>
      </w:r>
      <w:r w:rsidRPr="00EC2D67">
        <w:rPr>
          <w:rFonts w:ascii="Verdana" w:hAnsi="Verdana"/>
          <w:sz w:val="20"/>
          <w:szCs w:val="20"/>
        </w:rPr>
        <w:t>the submission due date and may be extended beyond that time by mutual agreement.</w:t>
      </w:r>
      <w:r w:rsidRPr="00EC2D67" w:rsidDel="0097429A">
        <w:rPr>
          <w:rFonts w:ascii="Verdana" w:hAnsi="Verdana"/>
          <w:sz w:val="20"/>
          <w:szCs w:val="20"/>
        </w:rPr>
        <w:t xml:space="preserve"> </w:t>
      </w:r>
      <w:r w:rsidRPr="00EC2D67">
        <w:rPr>
          <w:rFonts w:ascii="Verdana" w:hAnsi="Verdana"/>
          <w:sz w:val="20"/>
          <w:szCs w:val="20"/>
        </w:rPr>
        <w:t xml:space="preserve">At its sole discretion, the </w:t>
      </w:r>
      <w:r w:rsidR="002177C8" w:rsidRPr="00EC2D67">
        <w:rPr>
          <w:rFonts w:ascii="Verdana" w:hAnsi="Verdana"/>
          <w:sz w:val="20"/>
          <w:szCs w:val="20"/>
        </w:rPr>
        <w:t xml:space="preserve">CSDE </w:t>
      </w:r>
      <w:r w:rsidRPr="00EC2D67">
        <w:rPr>
          <w:rFonts w:ascii="Verdana" w:hAnsi="Verdana"/>
          <w:sz w:val="20"/>
          <w:szCs w:val="20"/>
        </w:rPr>
        <w:t>may include the proposal, by reference or otherwise, into any contract with the successful proposer.</w:t>
      </w:r>
    </w:p>
    <w:p w14:paraId="49BCC84C" w14:textId="5EAE4883" w:rsidR="003C2BE6" w:rsidRPr="00EC2D67" w:rsidRDefault="00FE32E0" w:rsidP="006A5EFD">
      <w:pPr>
        <w:pStyle w:val="pcellbody"/>
        <w:numPr>
          <w:ilvl w:val="0"/>
          <w:numId w:val="60"/>
        </w:numPr>
        <w:spacing w:before="120" w:after="120" w:line="240" w:lineRule="auto"/>
        <w:ind w:left="720"/>
        <w:rPr>
          <w:rFonts w:ascii="Verdana" w:hAnsi="Verdana"/>
          <w:sz w:val="20"/>
          <w:szCs w:val="20"/>
        </w:rPr>
      </w:pPr>
      <w:r w:rsidRPr="00EC2D67">
        <w:rPr>
          <w:rFonts w:ascii="Verdana" w:hAnsi="Verdana"/>
          <w:b/>
          <w:sz w:val="20"/>
          <w:szCs w:val="20"/>
        </w:rPr>
        <w:t>Press Releases.</w:t>
      </w:r>
      <w:r w:rsidRPr="00EC2D67" w:rsidDel="0097429A">
        <w:rPr>
          <w:rFonts w:ascii="Verdana" w:hAnsi="Verdana"/>
          <w:b/>
          <w:i/>
          <w:sz w:val="20"/>
          <w:szCs w:val="20"/>
        </w:rPr>
        <w:t xml:space="preserve"> </w:t>
      </w:r>
      <w:r w:rsidRPr="00EC2D67">
        <w:rPr>
          <w:rFonts w:ascii="Verdana" w:hAnsi="Verdana"/>
          <w:sz w:val="20"/>
          <w:szCs w:val="20"/>
        </w:rPr>
        <w:t xml:space="preserve">The proposer agrees to obtain prior written consent and approval of the </w:t>
      </w:r>
      <w:r w:rsidR="002177C8" w:rsidRPr="00EC2D67">
        <w:rPr>
          <w:rFonts w:ascii="Verdana" w:hAnsi="Verdana"/>
          <w:sz w:val="20"/>
          <w:szCs w:val="20"/>
        </w:rPr>
        <w:t xml:space="preserve">CSDE </w:t>
      </w:r>
      <w:r w:rsidRPr="00EC2D67">
        <w:rPr>
          <w:rFonts w:ascii="Verdana" w:hAnsi="Verdana"/>
          <w:sz w:val="20"/>
          <w:szCs w:val="20"/>
        </w:rPr>
        <w:t>for press releases that relate in any manner to this RFP or any resultant contract.</w:t>
      </w:r>
    </w:p>
    <w:p w14:paraId="5E58F9E5" w14:textId="7C7F5F3C" w:rsidR="00FE32E0" w:rsidRPr="00EC2D67" w:rsidRDefault="00700FB2" w:rsidP="00C96F07">
      <w:pPr>
        <w:pStyle w:val="RFPSubsectionHeading"/>
      </w:pPr>
      <w:bookmarkStart w:id="770" w:name="_Toc161052832"/>
      <w:bookmarkStart w:id="771" w:name="_Toc161052940"/>
      <w:bookmarkStart w:id="772" w:name="_Toc161053049"/>
      <w:bookmarkStart w:id="773" w:name="_Toc161226030"/>
      <w:bookmarkStart w:id="774" w:name="_Toc161226257"/>
      <w:bookmarkStart w:id="775" w:name="_Toc161226409"/>
      <w:bookmarkStart w:id="776" w:name="_Toc161226528"/>
      <w:bookmarkStart w:id="777" w:name="_Toc161226653"/>
      <w:bookmarkStart w:id="778" w:name="_Toc161226778"/>
      <w:bookmarkStart w:id="779" w:name="_Toc161226909"/>
      <w:bookmarkStart w:id="780" w:name="_Toc161227028"/>
      <w:bookmarkStart w:id="781" w:name="_Toc161227148"/>
      <w:bookmarkStart w:id="782" w:name="_Toc161227273"/>
      <w:bookmarkStart w:id="783" w:name="_Toc161227392"/>
      <w:bookmarkStart w:id="784" w:name="_Toc161051242"/>
      <w:bookmarkStart w:id="785" w:name="_Toc161051243"/>
      <w:bookmarkStart w:id="786" w:name="_Toc161052834"/>
      <w:bookmarkStart w:id="787" w:name="_Toc161052942"/>
      <w:bookmarkStart w:id="788" w:name="_Toc161053051"/>
      <w:bookmarkStart w:id="789" w:name="_Toc161226032"/>
      <w:bookmarkStart w:id="790" w:name="_Toc161226259"/>
      <w:bookmarkStart w:id="791" w:name="_Toc161226411"/>
      <w:bookmarkStart w:id="792" w:name="_Toc161226530"/>
      <w:bookmarkStart w:id="793" w:name="_Toc161226655"/>
      <w:bookmarkStart w:id="794" w:name="_Toc161226780"/>
      <w:bookmarkStart w:id="795" w:name="_Toc161226911"/>
      <w:bookmarkStart w:id="796" w:name="_Toc161227030"/>
      <w:bookmarkStart w:id="797" w:name="_Toc161227150"/>
      <w:bookmarkStart w:id="798" w:name="_Toc161227275"/>
      <w:bookmarkStart w:id="799" w:name="_Toc161227394"/>
      <w:bookmarkStart w:id="800" w:name="_Toc161310804"/>
      <w:bookmarkStart w:id="801" w:name="_Toc165021051"/>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EC2D67">
        <w:t xml:space="preserve">Terms </w:t>
      </w:r>
      <w:r>
        <w:t>a</w:t>
      </w:r>
      <w:r w:rsidRPr="00EC2D67">
        <w:t>nd Conditions</w:t>
      </w:r>
      <w:bookmarkEnd w:id="800"/>
      <w:bookmarkEnd w:id="801"/>
    </w:p>
    <w:p w14:paraId="088D8A33" w14:textId="77777777" w:rsidR="00FE32E0" w:rsidRPr="00EC2D67" w:rsidRDefault="00FE32E0" w:rsidP="00EC2D67">
      <w:pPr>
        <w:pStyle w:val="pcellbody"/>
        <w:spacing w:after="120" w:line="240" w:lineRule="auto"/>
        <w:ind w:left="360"/>
        <w:rPr>
          <w:rFonts w:ascii="Verdana" w:hAnsi="Verdana" w:cs="Times New Roman"/>
          <w:i/>
          <w:color w:val="auto"/>
          <w:sz w:val="20"/>
          <w:szCs w:val="20"/>
        </w:rPr>
      </w:pPr>
      <w:r w:rsidRPr="00EC2D67">
        <w:rPr>
          <w:rFonts w:ascii="Verdana" w:hAnsi="Verdana" w:cs="Times New Roman"/>
          <w:i/>
          <w:color w:val="auto"/>
          <w:sz w:val="20"/>
          <w:szCs w:val="20"/>
        </w:rPr>
        <w:t>By submitting a proposal in response to this RFP, a proposer implicitly agrees to comply with the following terms and conditions:</w:t>
      </w:r>
    </w:p>
    <w:p w14:paraId="22F1851F" w14:textId="01F1E376" w:rsidR="00FE32E0" w:rsidRPr="00EC2D67" w:rsidRDefault="00FE32E0" w:rsidP="00EC2D67">
      <w:pPr>
        <w:pStyle w:val="pcellbody"/>
        <w:spacing w:after="120" w:line="240" w:lineRule="auto"/>
        <w:ind w:left="720" w:hanging="360"/>
        <w:rPr>
          <w:rFonts w:ascii="Verdana" w:hAnsi="Verdana"/>
          <w:sz w:val="20"/>
          <w:szCs w:val="20"/>
        </w:rPr>
      </w:pPr>
      <w:r w:rsidRPr="00EC2D67">
        <w:rPr>
          <w:rFonts w:ascii="Verdana" w:hAnsi="Verdana"/>
          <w:sz w:val="20"/>
          <w:szCs w:val="20"/>
        </w:rPr>
        <w:t>1</w:t>
      </w:r>
      <w:r w:rsidRPr="00EC2D67">
        <w:rPr>
          <w:rFonts w:ascii="Verdana" w:hAnsi="Verdana"/>
          <w:b/>
          <w:sz w:val="20"/>
          <w:szCs w:val="20"/>
        </w:rPr>
        <w:t>.</w:t>
      </w:r>
      <w:r w:rsidRPr="00EC2D67">
        <w:rPr>
          <w:rFonts w:ascii="Verdana" w:hAnsi="Verdana"/>
          <w:b/>
          <w:sz w:val="20"/>
          <w:szCs w:val="20"/>
        </w:rPr>
        <w:tab/>
        <w:t>Equal Opportunity and Affirmative Action.</w:t>
      </w:r>
      <w:r w:rsidRPr="00EC2D67" w:rsidDel="0097429A">
        <w:rPr>
          <w:rFonts w:ascii="Verdana" w:hAnsi="Verdana"/>
          <w:sz w:val="20"/>
          <w:szCs w:val="20"/>
        </w:rPr>
        <w:t xml:space="preserve"> </w:t>
      </w:r>
      <w:r w:rsidRPr="00EC2D67">
        <w:rPr>
          <w:rFonts w:ascii="Verdana" w:hAnsi="Verdana"/>
          <w:sz w:val="20"/>
          <w:szCs w:val="20"/>
        </w:rPr>
        <w:t xml:space="preserve">The State is an </w:t>
      </w:r>
      <w:r w:rsidR="00CB01A4">
        <w:rPr>
          <w:rFonts w:ascii="Verdana" w:hAnsi="Verdana"/>
          <w:sz w:val="20"/>
          <w:szCs w:val="20"/>
        </w:rPr>
        <w:t>e</w:t>
      </w:r>
      <w:r w:rsidRPr="00EC2D67">
        <w:rPr>
          <w:rFonts w:ascii="Verdana" w:hAnsi="Verdana"/>
          <w:sz w:val="20"/>
          <w:szCs w:val="20"/>
        </w:rPr>
        <w:t xml:space="preserve">qual </w:t>
      </w:r>
      <w:r w:rsidR="00CB01A4">
        <w:rPr>
          <w:rFonts w:ascii="Verdana" w:hAnsi="Verdana"/>
          <w:sz w:val="20"/>
          <w:szCs w:val="20"/>
        </w:rPr>
        <w:t>o</w:t>
      </w:r>
      <w:r w:rsidRPr="00EC2D67">
        <w:rPr>
          <w:rFonts w:ascii="Verdana" w:hAnsi="Verdana"/>
          <w:sz w:val="20"/>
          <w:szCs w:val="20"/>
        </w:rPr>
        <w:t xml:space="preserve">pportunity and </w:t>
      </w:r>
      <w:r w:rsidR="00CB01A4">
        <w:rPr>
          <w:rFonts w:ascii="Verdana" w:hAnsi="Verdana"/>
          <w:sz w:val="20"/>
          <w:szCs w:val="20"/>
        </w:rPr>
        <w:t>a</w:t>
      </w:r>
      <w:r w:rsidRPr="00EC2D67">
        <w:rPr>
          <w:rFonts w:ascii="Verdana" w:hAnsi="Verdana"/>
          <w:sz w:val="20"/>
          <w:szCs w:val="20"/>
        </w:rPr>
        <w:t xml:space="preserve">ffirmative </w:t>
      </w:r>
      <w:r w:rsidR="00CB01A4">
        <w:rPr>
          <w:rFonts w:ascii="Verdana" w:hAnsi="Verdana"/>
          <w:sz w:val="20"/>
          <w:szCs w:val="20"/>
        </w:rPr>
        <w:t>a</w:t>
      </w:r>
      <w:r w:rsidRPr="00EC2D67">
        <w:rPr>
          <w:rFonts w:ascii="Verdana" w:hAnsi="Verdana"/>
          <w:sz w:val="20"/>
          <w:szCs w:val="20"/>
        </w:rPr>
        <w:t>ction employer and does not discriminate in its hiring, employment, or business practices.</w:t>
      </w:r>
      <w:r w:rsidRPr="00EC2D67" w:rsidDel="0097429A">
        <w:rPr>
          <w:rFonts w:ascii="Verdana" w:hAnsi="Verdana"/>
          <w:sz w:val="20"/>
          <w:szCs w:val="20"/>
        </w:rPr>
        <w:t xml:space="preserve"> </w:t>
      </w:r>
      <w:r w:rsidRPr="00EC2D67">
        <w:rPr>
          <w:rFonts w:ascii="Verdana" w:hAnsi="Verdana"/>
          <w:sz w:val="20"/>
          <w:szCs w:val="20"/>
        </w:rPr>
        <w:t xml:space="preserve">The State is committed to complying with the Americans with </w:t>
      </w:r>
      <w:r w:rsidRPr="00EC2D67">
        <w:rPr>
          <w:rFonts w:ascii="Verdana" w:hAnsi="Verdana"/>
          <w:sz w:val="20"/>
          <w:szCs w:val="20"/>
        </w:rPr>
        <w:lastRenderedPageBreak/>
        <w:t xml:space="preserve">Disabilities Act of 1990 (ADA) and does not discriminate </w:t>
      </w:r>
      <w:proofErr w:type="gramStart"/>
      <w:r w:rsidRPr="00EC2D67">
        <w:rPr>
          <w:rFonts w:ascii="Verdana" w:hAnsi="Verdana"/>
          <w:sz w:val="20"/>
          <w:szCs w:val="20"/>
        </w:rPr>
        <w:t>on the basis of</w:t>
      </w:r>
      <w:proofErr w:type="gramEnd"/>
      <w:r w:rsidRPr="00EC2D67">
        <w:rPr>
          <w:rFonts w:ascii="Verdana" w:hAnsi="Verdana"/>
          <w:sz w:val="20"/>
          <w:szCs w:val="20"/>
        </w:rPr>
        <w:t xml:space="preserve"> disability in admission to, access to, or operation of its programs, services, or activities.</w:t>
      </w:r>
    </w:p>
    <w:p w14:paraId="028E4D54" w14:textId="48A08396" w:rsidR="00FE32E0" w:rsidRPr="00EC2D67" w:rsidRDefault="00FE32E0" w:rsidP="00EC2D67">
      <w:pPr>
        <w:pStyle w:val="pcellbody"/>
        <w:spacing w:after="120" w:line="240" w:lineRule="auto"/>
        <w:ind w:left="720" w:hanging="360"/>
        <w:rPr>
          <w:rFonts w:ascii="Verdana" w:hAnsi="Verdana"/>
          <w:sz w:val="20"/>
          <w:szCs w:val="20"/>
        </w:rPr>
      </w:pPr>
      <w:r w:rsidRPr="00EC2D67">
        <w:rPr>
          <w:rFonts w:ascii="Verdana" w:hAnsi="Verdana"/>
          <w:sz w:val="20"/>
          <w:szCs w:val="20"/>
        </w:rPr>
        <w:t>2</w:t>
      </w:r>
      <w:r w:rsidRPr="00EC2D67">
        <w:rPr>
          <w:rFonts w:ascii="Verdana" w:hAnsi="Verdana"/>
          <w:b/>
          <w:sz w:val="20"/>
          <w:szCs w:val="20"/>
        </w:rPr>
        <w:t>.</w:t>
      </w:r>
      <w:r w:rsidRPr="00EC2D67">
        <w:rPr>
          <w:rFonts w:ascii="Verdana" w:hAnsi="Verdana"/>
          <w:b/>
          <w:sz w:val="20"/>
          <w:szCs w:val="20"/>
        </w:rPr>
        <w:tab/>
        <w:t>Preparation Expenses.</w:t>
      </w:r>
      <w:r w:rsidRPr="00EC2D67" w:rsidDel="0097429A">
        <w:rPr>
          <w:rFonts w:ascii="Verdana" w:hAnsi="Verdana"/>
          <w:b/>
          <w:i/>
          <w:sz w:val="20"/>
          <w:szCs w:val="20"/>
        </w:rPr>
        <w:t xml:space="preserve"> </w:t>
      </w:r>
      <w:r w:rsidRPr="00EC2D67">
        <w:rPr>
          <w:rFonts w:ascii="Verdana" w:hAnsi="Verdana"/>
          <w:sz w:val="20"/>
          <w:szCs w:val="20"/>
        </w:rPr>
        <w:t xml:space="preserve">Neither the State nor the </w:t>
      </w:r>
      <w:r w:rsidR="00737344">
        <w:rPr>
          <w:rFonts w:ascii="Verdana" w:hAnsi="Verdana"/>
          <w:sz w:val="20"/>
          <w:szCs w:val="20"/>
        </w:rPr>
        <w:t>CSDE</w:t>
      </w:r>
      <w:r w:rsidRPr="00EC2D67">
        <w:rPr>
          <w:rFonts w:ascii="Verdana" w:hAnsi="Verdana"/>
          <w:sz w:val="20"/>
          <w:szCs w:val="20"/>
        </w:rPr>
        <w:t xml:space="preserve"> shall assume any liability for expenses incurred by a proposer in preparing, submitting, or clarifying any proposal submitted in response to this RFP.</w:t>
      </w:r>
    </w:p>
    <w:p w14:paraId="38A09261" w14:textId="49506D51" w:rsidR="00FE32E0" w:rsidRPr="00EC2D67" w:rsidRDefault="00FE32E0" w:rsidP="00EC2D67">
      <w:pPr>
        <w:pStyle w:val="pcellbody"/>
        <w:spacing w:after="120" w:line="240" w:lineRule="auto"/>
        <w:ind w:left="720" w:hanging="360"/>
        <w:rPr>
          <w:rFonts w:ascii="Verdana" w:hAnsi="Verdana"/>
          <w:sz w:val="20"/>
          <w:szCs w:val="20"/>
        </w:rPr>
      </w:pPr>
      <w:r w:rsidRPr="00EC2D67">
        <w:rPr>
          <w:rFonts w:ascii="Verdana" w:hAnsi="Verdana"/>
          <w:sz w:val="20"/>
          <w:szCs w:val="20"/>
        </w:rPr>
        <w:t>3</w:t>
      </w:r>
      <w:r w:rsidRPr="00EC2D67">
        <w:rPr>
          <w:rFonts w:ascii="Verdana" w:hAnsi="Verdana"/>
          <w:b/>
          <w:sz w:val="20"/>
          <w:szCs w:val="20"/>
        </w:rPr>
        <w:t>.</w:t>
      </w:r>
      <w:r w:rsidRPr="00EC2D67">
        <w:rPr>
          <w:rFonts w:ascii="Verdana" w:hAnsi="Verdana"/>
          <w:b/>
          <w:sz w:val="20"/>
          <w:szCs w:val="20"/>
        </w:rPr>
        <w:tab/>
        <w:t>Exclusion of Taxes.</w:t>
      </w:r>
      <w:r w:rsidRPr="00EC2D67" w:rsidDel="0097429A">
        <w:rPr>
          <w:rFonts w:ascii="Verdana" w:hAnsi="Verdana"/>
          <w:sz w:val="20"/>
          <w:szCs w:val="20"/>
        </w:rPr>
        <w:t xml:space="preserve"> </w:t>
      </w:r>
      <w:r w:rsidRPr="00EC2D67">
        <w:rPr>
          <w:rFonts w:ascii="Verdana" w:hAnsi="Verdana"/>
          <w:sz w:val="20"/>
          <w:szCs w:val="20"/>
        </w:rPr>
        <w:t xml:space="preserve">The </w:t>
      </w:r>
      <w:r w:rsidR="00737344">
        <w:rPr>
          <w:rFonts w:ascii="Verdana" w:hAnsi="Verdana"/>
          <w:sz w:val="20"/>
          <w:szCs w:val="20"/>
        </w:rPr>
        <w:t>CSDE</w:t>
      </w:r>
      <w:r w:rsidRPr="00EC2D67">
        <w:rPr>
          <w:rFonts w:ascii="Verdana" w:hAnsi="Verdana"/>
          <w:sz w:val="20"/>
          <w:szCs w:val="20"/>
        </w:rPr>
        <w:t xml:space="preserve"> is exempt from the payment of excise and sales taxes imposed by the federal government and the State.</w:t>
      </w:r>
      <w:r w:rsidRPr="00EC2D67" w:rsidDel="0097429A">
        <w:rPr>
          <w:rFonts w:ascii="Verdana" w:hAnsi="Verdana"/>
          <w:sz w:val="20"/>
          <w:szCs w:val="20"/>
        </w:rPr>
        <w:t xml:space="preserve"> </w:t>
      </w:r>
      <w:r w:rsidRPr="00EC2D67">
        <w:rPr>
          <w:rFonts w:ascii="Verdana" w:hAnsi="Verdana"/>
          <w:sz w:val="20"/>
          <w:szCs w:val="20"/>
        </w:rPr>
        <w:t>Proposers are liable for any other applicable taxes.</w:t>
      </w:r>
    </w:p>
    <w:p w14:paraId="727DA1DC" w14:textId="37B44B87" w:rsidR="00FE32E0" w:rsidRPr="00EC2D67" w:rsidRDefault="00FE32E0" w:rsidP="00EC2D67">
      <w:pPr>
        <w:pStyle w:val="pcellbody"/>
        <w:spacing w:after="120" w:line="240" w:lineRule="auto"/>
        <w:ind w:left="720" w:hanging="360"/>
        <w:rPr>
          <w:rFonts w:ascii="Verdana" w:hAnsi="Verdana"/>
          <w:sz w:val="20"/>
          <w:szCs w:val="20"/>
        </w:rPr>
      </w:pPr>
      <w:r w:rsidRPr="00EC2D67">
        <w:rPr>
          <w:rFonts w:ascii="Verdana" w:hAnsi="Verdana"/>
          <w:sz w:val="20"/>
          <w:szCs w:val="20"/>
        </w:rPr>
        <w:t>4</w:t>
      </w:r>
      <w:r w:rsidRPr="00EC2D67">
        <w:rPr>
          <w:rFonts w:ascii="Verdana" w:hAnsi="Verdana"/>
          <w:b/>
          <w:sz w:val="20"/>
          <w:szCs w:val="20"/>
        </w:rPr>
        <w:t>.</w:t>
      </w:r>
      <w:r w:rsidRPr="00EC2D67">
        <w:rPr>
          <w:rFonts w:ascii="Verdana" w:hAnsi="Verdana"/>
          <w:b/>
          <w:sz w:val="20"/>
          <w:szCs w:val="20"/>
        </w:rPr>
        <w:tab/>
        <w:t>Proposed Costs.</w:t>
      </w:r>
      <w:r w:rsidRPr="00EC2D67" w:rsidDel="0097429A">
        <w:rPr>
          <w:rFonts w:ascii="Verdana" w:hAnsi="Verdana"/>
          <w:b/>
          <w:i/>
          <w:sz w:val="20"/>
          <w:szCs w:val="20"/>
        </w:rPr>
        <w:t xml:space="preserve"> </w:t>
      </w:r>
      <w:r w:rsidRPr="00EC2D67">
        <w:rPr>
          <w:rFonts w:ascii="Verdana" w:hAnsi="Verdana"/>
          <w:sz w:val="20"/>
          <w:szCs w:val="20"/>
        </w:rPr>
        <w:t>No cost submissions that are contingent upon a State action will be accepted.</w:t>
      </w:r>
      <w:r w:rsidRPr="00EC2D67" w:rsidDel="0097429A">
        <w:rPr>
          <w:rFonts w:ascii="Verdana" w:hAnsi="Verdana"/>
          <w:sz w:val="20"/>
          <w:szCs w:val="20"/>
        </w:rPr>
        <w:t xml:space="preserve"> </w:t>
      </w:r>
      <w:r w:rsidRPr="00EC2D67">
        <w:rPr>
          <w:rFonts w:ascii="Verdana" w:hAnsi="Verdana"/>
          <w:sz w:val="20"/>
          <w:szCs w:val="20"/>
        </w:rPr>
        <w:t xml:space="preserve">All proposed costs must be fixed </w:t>
      </w:r>
      <w:r w:rsidR="00762352" w:rsidRPr="00EC2D67">
        <w:rPr>
          <w:rFonts w:ascii="Verdana" w:hAnsi="Verdana"/>
          <w:sz w:val="20"/>
          <w:szCs w:val="20"/>
        </w:rPr>
        <w:t>throughout</w:t>
      </w:r>
      <w:r w:rsidRPr="00EC2D67">
        <w:rPr>
          <w:rFonts w:ascii="Verdana" w:hAnsi="Verdana"/>
          <w:sz w:val="20"/>
          <w:szCs w:val="20"/>
        </w:rPr>
        <w:t xml:space="preserve"> the entire term of the contract.</w:t>
      </w:r>
    </w:p>
    <w:p w14:paraId="10491E8F" w14:textId="6F8A9398" w:rsidR="00FE32E0" w:rsidRPr="00EC2D67" w:rsidRDefault="00FE32E0" w:rsidP="00EC2D67">
      <w:pPr>
        <w:pStyle w:val="pcellbody"/>
        <w:spacing w:after="120" w:line="240" w:lineRule="auto"/>
        <w:ind w:left="720" w:hanging="360"/>
        <w:rPr>
          <w:rFonts w:ascii="Verdana" w:hAnsi="Verdana"/>
          <w:sz w:val="20"/>
          <w:szCs w:val="20"/>
        </w:rPr>
      </w:pPr>
      <w:r w:rsidRPr="00EC2D67">
        <w:rPr>
          <w:rFonts w:ascii="Verdana" w:hAnsi="Verdana"/>
          <w:sz w:val="20"/>
          <w:szCs w:val="20"/>
        </w:rPr>
        <w:t>5</w:t>
      </w:r>
      <w:r w:rsidRPr="00EC2D67">
        <w:rPr>
          <w:rFonts w:ascii="Verdana" w:hAnsi="Verdana"/>
          <w:b/>
          <w:sz w:val="20"/>
          <w:szCs w:val="20"/>
        </w:rPr>
        <w:t>.</w:t>
      </w:r>
      <w:r w:rsidRPr="00EC2D67">
        <w:rPr>
          <w:rFonts w:ascii="Verdana" w:hAnsi="Verdana"/>
          <w:b/>
          <w:sz w:val="20"/>
          <w:szCs w:val="20"/>
        </w:rPr>
        <w:tab/>
        <w:t>Changes to Proposal.</w:t>
      </w:r>
      <w:r w:rsidRPr="00EC2D67" w:rsidDel="0097429A">
        <w:rPr>
          <w:rFonts w:ascii="Verdana" w:hAnsi="Verdana"/>
          <w:b/>
          <w:sz w:val="20"/>
          <w:szCs w:val="20"/>
        </w:rPr>
        <w:t xml:space="preserve"> </w:t>
      </w:r>
      <w:r w:rsidRPr="00EC2D67">
        <w:rPr>
          <w:rFonts w:ascii="Verdana" w:hAnsi="Verdana"/>
          <w:sz w:val="20"/>
          <w:szCs w:val="20"/>
        </w:rPr>
        <w:t>No additions or changes to the original proposal will be allowed after submission.</w:t>
      </w:r>
      <w:r w:rsidRPr="00EC2D67" w:rsidDel="0097429A">
        <w:rPr>
          <w:rFonts w:ascii="Verdana" w:hAnsi="Verdana"/>
          <w:sz w:val="20"/>
          <w:szCs w:val="20"/>
        </w:rPr>
        <w:t xml:space="preserve"> </w:t>
      </w:r>
      <w:r w:rsidRPr="00EC2D67">
        <w:rPr>
          <w:rFonts w:ascii="Verdana" w:hAnsi="Verdana"/>
          <w:sz w:val="20"/>
          <w:szCs w:val="20"/>
        </w:rPr>
        <w:t xml:space="preserve">While changes are not permitted, the </w:t>
      </w:r>
      <w:r w:rsidR="00737344">
        <w:rPr>
          <w:rFonts w:ascii="Verdana" w:hAnsi="Verdana"/>
          <w:sz w:val="20"/>
          <w:szCs w:val="20"/>
        </w:rPr>
        <w:t>CSDE</w:t>
      </w:r>
      <w:r w:rsidRPr="00EC2D67">
        <w:rPr>
          <w:rFonts w:ascii="Verdana" w:hAnsi="Verdana"/>
          <w:sz w:val="20"/>
          <w:szCs w:val="20"/>
        </w:rPr>
        <w:t xml:space="preserve"> may request and authorize proposers to submit written clarification of their proposals, in a manner or format prescribed by the </w:t>
      </w:r>
      <w:r w:rsidR="00737344">
        <w:rPr>
          <w:rFonts w:ascii="Verdana" w:hAnsi="Verdana"/>
          <w:sz w:val="20"/>
          <w:szCs w:val="20"/>
        </w:rPr>
        <w:t>CSDE</w:t>
      </w:r>
      <w:r w:rsidRPr="00EC2D67">
        <w:rPr>
          <w:rFonts w:ascii="Verdana" w:hAnsi="Verdana"/>
          <w:sz w:val="20"/>
          <w:szCs w:val="20"/>
        </w:rPr>
        <w:t>, and at the proposer’s expense.</w:t>
      </w:r>
    </w:p>
    <w:p w14:paraId="3130AD27" w14:textId="7158CDDD" w:rsidR="00F841A2" w:rsidRPr="00EC2D67" w:rsidRDefault="00FE32E0" w:rsidP="00EC2D67">
      <w:pPr>
        <w:pStyle w:val="pcellbody"/>
        <w:spacing w:after="120" w:line="240" w:lineRule="auto"/>
        <w:ind w:left="720" w:hanging="360"/>
        <w:rPr>
          <w:rFonts w:ascii="Verdana" w:hAnsi="Verdana"/>
          <w:sz w:val="20"/>
          <w:szCs w:val="20"/>
        </w:rPr>
      </w:pPr>
      <w:r w:rsidRPr="00EC2D67">
        <w:rPr>
          <w:rFonts w:ascii="Verdana" w:hAnsi="Verdana"/>
          <w:sz w:val="20"/>
          <w:szCs w:val="20"/>
        </w:rPr>
        <w:t>6</w:t>
      </w:r>
      <w:r w:rsidRPr="00EC2D67">
        <w:rPr>
          <w:rFonts w:ascii="Verdana" w:hAnsi="Verdana"/>
          <w:b/>
          <w:sz w:val="20"/>
          <w:szCs w:val="20"/>
        </w:rPr>
        <w:t>.</w:t>
      </w:r>
      <w:r w:rsidRPr="00EC2D67">
        <w:rPr>
          <w:rFonts w:ascii="Verdana" w:hAnsi="Verdana"/>
          <w:b/>
          <w:sz w:val="20"/>
          <w:szCs w:val="20"/>
        </w:rPr>
        <w:tab/>
        <w:t>Supplemental Information.</w:t>
      </w:r>
      <w:r w:rsidRPr="00EC2D67" w:rsidDel="0097429A">
        <w:rPr>
          <w:rFonts w:ascii="Verdana" w:hAnsi="Verdana"/>
          <w:sz w:val="20"/>
          <w:szCs w:val="20"/>
        </w:rPr>
        <w:t xml:space="preserve"> </w:t>
      </w:r>
      <w:r w:rsidRPr="00EC2D67">
        <w:rPr>
          <w:rFonts w:ascii="Verdana" w:hAnsi="Verdana"/>
          <w:sz w:val="20"/>
          <w:szCs w:val="20"/>
        </w:rPr>
        <w:t xml:space="preserve">Supplemental information will not be considered after the deadline submission of proposals, unless specifically requested by the </w:t>
      </w:r>
      <w:r w:rsidR="002177C8" w:rsidRPr="00EC2D67">
        <w:rPr>
          <w:rFonts w:ascii="Verdana" w:hAnsi="Verdana"/>
          <w:sz w:val="20"/>
          <w:szCs w:val="20"/>
        </w:rPr>
        <w:t>CSDE</w:t>
      </w:r>
      <w:r w:rsidRPr="00EC2D67">
        <w:rPr>
          <w:rFonts w:ascii="Verdana" w:hAnsi="Verdana"/>
          <w:sz w:val="20"/>
          <w:szCs w:val="20"/>
        </w:rPr>
        <w:t>.</w:t>
      </w:r>
      <w:r w:rsidR="0097429A" w:rsidRPr="00EC2D67">
        <w:rPr>
          <w:rFonts w:ascii="Verdana" w:hAnsi="Verdana"/>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may ask a proposer to give demonstrations, interviews, oral presentations</w:t>
      </w:r>
      <w:r w:rsidR="00304DC9" w:rsidRPr="00EC2D67">
        <w:rPr>
          <w:rFonts w:ascii="Verdana" w:hAnsi="Verdana"/>
          <w:sz w:val="20"/>
          <w:szCs w:val="20"/>
        </w:rPr>
        <w:t>,</w:t>
      </w:r>
      <w:r w:rsidRPr="00EC2D67">
        <w:rPr>
          <w:rFonts w:ascii="Verdana" w:hAnsi="Verdana"/>
          <w:sz w:val="20"/>
          <w:szCs w:val="20"/>
        </w:rPr>
        <w:t xml:space="preserve"> or further explanations to clarify information contained in a proposal.</w:t>
      </w:r>
      <w:r w:rsidRPr="00EC2D67" w:rsidDel="0097429A">
        <w:rPr>
          <w:rFonts w:ascii="Verdana" w:hAnsi="Verdana"/>
          <w:sz w:val="20"/>
          <w:szCs w:val="20"/>
        </w:rPr>
        <w:t xml:space="preserve"> </w:t>
      </w:r>
      <w:r w:rsidRPr="00EC2D67">
        <w:rPr>
          <w:rFonts w:ascii="Verdana" w:hAnsi="Verdana"/>
          <w:sz w:val="20"/>
          <w:szCs w:val="20"/>
        </w:rPr>
        <w:t xml:space="preserve">Any such demonstration, interview, or oral presentation will be at a time selected and in a place provided by the </w:t>
      </w:r>
      <w:r w:rsidR="002177C8" w:rsidRPr="00EC2D67">
        <w:rPr>
          <w:rFonts w:ascii="Verdana" w:hAnsi="Verdana"/>
          <w:sz w:val="20"/>
          <w:szCs w:val="20"/>
        </w:rPr>
        <w:t>CSDE</w:t>
      </w:r>
      <w:r w:rsidRPr="00EC2D67">
        <w:rPr>
          <w:rFonts w:ascii="Verdana" w:hAnsi="Verdana"/>
          <w:sz w:val="20"/>
          <w:szCs w:val="20"/>
        </w:rPr>
        <w:t>.</w:t>
      </w:r>
      <w:r w:rsidR="0097429A" w:rsidRPr="00EC2D67">
        <w:rPr>
          <w:rFonts w:ascii="Verdana" w:hAnsi="Verdana"/>
          <w:sz w:val="20"/>
          <w:szCs w:val="20"/>
        </w:rPr>
        <w:t xml:space="preserve"> </w:t>
      </w:r>
      <w:r w:rsidRPr="00EC2D67">
        <w:rPr>
          <w:rFonts w:ascii="Verdana" w:hAnsi="Verdana"/>
          <w:sz w:val="20"/>
          <w:szCs w:val="20"/>
        </w:rPr>
        <w:t xml:space="preserve">At its sole discretion, the </w:t>
      </w:r>
      <w:r w:rsidR="002177C8" w:rsidRPr="00EC2D67">
        <w:rPr>
          <w:rFonts w:ascii="Verdana" w:hAnsi="Verdana"/>
          <w:sz w:val="20"/>
          <w:szCs w:val="20"/>
        </w:rPr>
        <w:t xml:space="preserve">CSDE </w:t>
      </w:r>
      <w:r w:rsidRPr="00EC2D67">
        <w:rPr>
          <w:rFonts w:ascii="Verdana" w:hAnsi="Verdana"/>
          <w:sz w:val="20"/>
          <w:szCs w:val="20"/>
        </w:rPr>
        <w:t>may limit the number of proposers invited to make such a demonstration, interview, or oral presentation and may limit the number of attendees per proposer.</w:t>
      </w:r>
    </w:p>
    <w:p w14:paraId="5A1D72EC" w14:textId="150B1970" w:rsidR="00FE32E0" w:rsidRPr="00EC2D67" w:rsidRDefault="00FE32E0" w:rsidP="00EC2D67">
      <w:pPr>
        <w:pStyle w:val="pcellbody"/>
        <w:spacing w:after="120" w:line="240" w:lineRule="auto"/>
        <w:ind w:left="720" w:hanging="360"/>
        <w:rPr>
          <w:rFonts w:ascii="Verdana" w:hAnsi="Verdana"/>
          <w:sz w:val="20"/>
          <w:szCs w:val="20"/>
        </w:rPr>
      </w:pPr>
      <w:r w:rsidRPr="00EC2D67">
        <w:rPr>
          <w:rFonts w:ascii="Verdana" w:hAnsi="Verdana"/>
          <w:sz w:val="20"/>
          <w:szCs w:val="20"/>
        </w:rPr>
        <w:t>7</w:t>
      </w:r>
      <w:r w:rsidRPr="00EC2D67">
        <w:rPr>
          <w:rFonts w:ascii="Verdana" w:hAnsi="Verdana"/>
          <w:b/>
          <w:sz w:val="20"/>
          <w:szCs w:val="20"/>
        </w:rPr>
        <w:t>.</w:t>
      </w:r>
      <w:r w:rsidRPr="00EC2D67">
        <w:rPr>
          <w:rFonts w:ascii="Verdana" w:hAnsi="Verdana"/>
          <w:b/>
          <w:sz w:val="20"/>
          <w:szCs w:val="20"/>
        </w:rPr>
        <w:tab/>
        <w:t>Presentation of Supporting Evidence.</w:t>
      </w:r>
      <w:r w:rsidRPr="00EC2D67" w:rsidDel="0097429A">
        <w:rPr>
          <w:rFonts w:ascii="Verdana" w:hAnsi="Verdana"/>
          <w:b/>
          <w:sz w:val="20"/>
          <w:szCs w:val="20"/>
        </w:rPr>
        <w:t xml:space="preserve"> </w:t>
      </w:r>
      <w:r w:rsidRPr="00EC2D67">
        <w:rPr>
          <w:rFonts w:ascii="Verdana" w:hAnsi="Verdana"/>
          <w:sz w:val="20"/>
          <w:szCs w:val="20"/>
        </w:rPr>
        <w:t xml:space="preserve">If requested by the </w:t>
      </w:r>
      <w:r w:rsidR="002177C8" w:rsidRPr="00EC2D67">
        <w:rPr>
          <w:rFonts w:ascii="Verdana" w:hAnsi="Verdana"/>
          <w:sz w:val="20"/>
          <w:szCs w:val="20"/>
        </w:rPr>
        <w:t>CSDE</w:t>
      </w:r>
      <w:r w:rsidRPr="00EC2D67">
        <w:rPr>
          <w:rFonts w:ascii="Verdana" w:hAnsi="Verdana"/>
          <w:sz w:val="20"/>
          <w:szCs w:val="20"/>
        </w:rPr>
        <w:t>, a proposer must be prepared to present evidence of experience, ability, data reporting capabilities, financial standing, or other information necessary to satisfactorily meet the requirements set forth or implied in this RFP.</w:t>
      </w:r>
      <w:r w:rsidRPr="00EC2D67" w:rsidDel="0097429A">
        <w:rPr>
          <w:rFonts w:ascii="Verdana" w:hAnsi="Verdana"/>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may make onsite visits to an operational facility or facilities of a proposer to evaluate further the proposer’s capability to perform the duties required by this RFP.</w:t>
      </w:r>
      <w:r w:rsidRPr="00EC2D67" w:rsidDel="0097429A">
        <w:rPr>
          <w:rFonts w:ascii="Verdana" w:hAnsi="Verdana"/>
          <w:sz w:val="20"/>
          <w:szCs w:val="20"/>
        </w:rPr>
        <w:t xml:space="preserve"> </w:t>
      </w:r>
      <w:r w:rsidRPr="00EC2D67">
        <w:rPr>
          <w:rFonts w:ascii="Verdana" w:hAnsi="Verdana"/>
          <w:sz w:val="20"/>
          <w:szCs w:val="20"/>
        </w:rPr>
        <w:t xml:space="preserve">At its discretion, the </w:t>
      </w:r>
      <w:r w:rsidR="002177C8" w:rsidRPr="00EC2D67">
        <w:rPr>
          <w:rFonts w:ascii="Verdana" w:hAnsi="Verdana"/>
          <w:sz w:val="20"/>
          <w:szCs w:val="20"/>
        </w:rPr>
        <w:t xml:space="preserve">CSDE </w:t>
      </w:r>
      <w:r w:rsidRPr="00EC2D67">
        <w:rPr>
          <w:rFonts w:ascii="Verdana" w:hAnsi="Verdana"/>
          <w:sz w:val="20"/>
          <w:szCs w:val="20"/>
        </w:rPr>
        <w:t>may also check or contact any reference provided by the proposer.</w:t>
      </w:r>
    </w:p>
    <w:p w14:paraId="31BFE311" w14:textId="17D40DEA" w:rsidR="00FE32E0" w:rsidRPr="00EC2D67" w:rsidRDefault="00FE32E0" w:rsidP="00EC2D67">
      <w:pPr>
        <w:pStyle w:val="pcellbody"/>
        <w:spacing w:after="120" w:line="240" w:lineRule="auto"/>
        <w:ind w:left="720" w:hanging="360"/>
        <w:rPr>
          <w:rFonts w:ascii="Verdana" w:hAnsi="Verdana"/>
          <w:sz w:val="20"/>
          <w:szCs w:val="20"/>
        </w:rPr>
      </w:pPr>
      <w:r w:rsidRPr="00EC2D67">
        <w:rPr>
          <w:rFonts w:ascii="Verdana" w:hAnsi="Verdana"/>
          <w:sz w:val="20"/>
          <w:szCs w:val="20"/>
        </w:rPr>
        <w:t>8</w:t>
      </w:r>
      <w:r w:rsidRPr="00EC2D67">
        <w:rPr>
          <w:rFonts w:ascii="Verdana" w:hAnsi="Verdana"/>
          <w:b/>
          <w:sz w:val="20"/>
          <w:szCs w:val="20"/>
        </w:rPr>
        <w:t>.</w:t>
      </w:r>
      <w:r w:rsidRPr="00EC2D67">
        <w:rPr>
          <w:rFonts w:ascii="Verdana" w:hAnsi="Verdana"/>
          <w:b/>
          <w:sz w:val="20"/>
          <w:szCs w:val="20"/>
        </w:rPr>
        <w:tab/>
        <w:t xml:space="preserve">RFP </w:t>
      </w:r>
      <w:r w:rsidR="00D06A2C">
        <w:rPr>
          <w:rFonts w:ascii="Verdana" w:hAnsi="Verdana"/>
          <w:b/>
          <w:sz w:val="20"/>
          <w:szCs w:val="20"/>
        </w:rPr>
        <w:t>i</w:t>
      </w:r>
      <w:r w:rsidRPr="00EC2D67">
        <w:rPr>
          <w:rFonts w:ascii="Verdana" w:hAnsi="Verdana"/>
          <w:b/>
          <w:sz w:val="20"/>
          <w:szCs w:val="20"/>
        </w:rPr>
        <w:t xml:space="preserve">s Not </w:t>
      </w:r>
      <w:r w:rsidR="00D06A2C">
        <w:rPr>
          <w:rFonts w:ascii="Verdana" w:hAnsi="Verdana"/>
          <w:b/>
          <w:sz w:val="20"/>
          <w:szCs w:val="20"/>
        </w:rPr>
        <w:t>a</w:t>
      </w:r>
      <w:r w:rsidRPr="00EC2D67">
        <w:rPr>
          <w:rFonts w:ascii="Verdana" w:hAnsi="Verdana"/>
          <w:b/>
          <w:sz w:val="20"/>
          <w:szCs w:val="20"/>
        </w:rPr>
        <w:t>n Offer.</w:t>
      </w:r>
      <w:r w:rsidRPr="00EC2D67" w:rsidDel="0097429A">
        <w:rPr>
          <w:rFonts w:ascii="Verdana" w:hAnsi="Verdana"/>
          <w:b/>
          <w:sz w:val="20"/>
          <w:szCs w:val="20"/>
        </w:rPr>
        <w:t xml:space="preserve"> </w:t>
      </w:r>
      <w:r w:rsidRPr="00EC2D67">
        <w:rPr>
          <w:rFonts w:ascii="Verdana" w:hAnsi="Verdana"/>
          <w:sz w:val="20"/>
          <w:szCs w:val="20"/>
        </w:rPr>
        <w:t xml:space="preserve">Neither this RFP nor any subsequent discussions shall give rise to any commitment on the part of the State or the </w:t>
      </w:r>
      <w:r w:rsidR="002177C8" w:rsidRPr="00EC2D67">
        <w:rPr>
          <w:rFonts w:ascii="Verdana" w:hAnsi="Verdana"/>
          <w:sz w:val="20"/>
          <w:szCs w:val="20"/>
        </w:rPr>
        <w:t xml:space="preserve">CSDE </w:t>
      </w:r>
      <w:proofErr w:type="gramStart"/>
      <w:r w:rsidRPr="00EC2D67">
        <w:rPr>
          <w:rFonts w:ascii="Verdana" w:hAnsi="Verdana"/>
          <w:sz w:val="20"/>
          <w:szCs w:val="20"/>
        </w:rPr>
        <w:t>or</w:t>
      </w:r>
      <w:proofErr w:type="gramEnd"/>
      <w:r w:rsidRPr="00EC2D67">
        <w:rPr>
          <w:rFonts w:ascii="Verdana" w:hAnsi="Verdana"/>
          <w:sz w:val="20"/>
          <w:szCs w:val="20"/>
        </w:rPr>
        <w:t xml:space="preserve"> confer any rights on any proposer unless and until a contract is fully executed by the necessary parties.</w:t>
      </w:r>
      <w:r w:rsidRPr="00EC2D67" w:rsidDel="0097429A">
        <w:rPr>
          <w:rFonts w:ascii="Verdana" w:hAnsi="Verdana"/>
          <w:sz w:val="20"/>
          <w:szCs w:val="20"/>
        </w:rPr>
        <w:t xml:space="preserve"> </w:t>
      </w:r>
      <w:r w:rsidRPr="00EC2D67">
        <w:rPr>
          <w:rFonts w:ascii="Verdana" w:hAnsi="Verdana"/>
          <w:sz w:val="20"/>
          <w:szCs w:val="20"/>
        </w:rPr>
        <w:t xml:space="preserve">The contract document will represent the entire agreement between the proposer and the </w:t>
      </w:r>
      <w:r w:rsidR="00FC0DCD">
        <w:rPr>
          <w:rFonts w:ascii="Verdana" w:hAnsi="Verdana"/>
          <w:sz w:val="20"/>
          <w:szCs w:val="20"/>
        </w:rPr>
        <w:t>CSDE</w:t>
      </w:r>
      <w:r w:rsidRPr="00EC2D67">
        <w:rPr>
          <w:rFonts w:ascii="Verdana" w:hAnsi="Verdana"/>
          <w:sz w:val="20"/>
          <w:szCs w:val="20"/>
        </w:rPr>
        <w:t xml:space="preserve"> and will supersede all prior negotiations, representations</w:t>
      </w:r>
      <w:r w:rsidR="008F1FCE" w:rsidRPr="00EC2D67">
        <w:rPr>
          <w:rFonts w:ascii="Verdana" w:hAnsi="Verdana"/>
          <w:sz w:val="20"/>
          <w:szCs w:val="20"/>
        </w:rPr>
        <w:t>,</w:t>
      </w:r>
      <w:r w:rsidRPr="00EC2D67">
        <w:rPr>
          <w:rFonts w:ascii="Verdana" w:hAnsi="Verdana"/>
          <w:sz w:val="20"/>
          <w:szCs w:val="20"/>
        </w:rPr>
        <w:t xml:space="preserve"> or agreements, </w:t>
      </w:r>
      <w:proofErr w:type="gramStart"/>
      <w:r w:rsidRPr="00EC2D67">
        <w:rPr>
          <w:rFonts w:ascii="Verdana" w:hAnsi="Verdana"/>
          <w:sz w:val="20"/>
          <w:szCs w:val="20"/>
        </w:rPr>
        <w:t>alleged</w:t>
      </w:r>
      <w:proofErr w:type="gramEnd"/>
      <w:r w:rsidRPr="00EC2D67">
        <w:rPr>
          <w:rFonts w:ascii="Verdana" w:hAnsi="Verdana"/>
          <w:sz w:val="20"/>
          <w:szCs w:val="20"/>
        </w:rPr>
        <w:t xml:space="preserve"> or made, between the parties.</w:t>
      </w:r>
      <w:r w:rsidRPr="00EC2D67" w:rsidDel="0097429A">
        <w:rPr>
          <w:rFonts w:ascii="Verdana" w:hAnsi="Verdana"/>
          <w:sz w:val="20"/>
          <w:szCs w:val="20"/>
        </w:rPr>
        <w:t xml:space="preserve"> </w:t>
      </w:r>
      <w:r w:rsidRPr="00EC2D67">
        <w:rPr>
          <w:rFonts w:ascii="Verdana" w:hAnsi="Verdana"/>
          <w:sz w:val="20"/>
          <w:szCs w:val="20"/>
        </w:rPr>
        <w:t xml:space="preserve">The State shall assume no liability for costs incurred by the proposer or for payment of services under the terms of the contract until the successful proposer is notified that the contract has been accepted and approved by the </w:t>
      </w:r>
      <w:r w:rsidR="002177C8" w:rsidRPr="00EC2D67">
        <w:rPr>
          <w:rFonts w:ascii="Verdana" w:hAnsi="Verdana"/>
          <w:sz w:val="20"/>
          <w:szCs w:val="20"/>
        </w:rPr>
        <w:t xml:space="preserve">CSDE </w:t>
      </w:r>
      <w:r w:rsidRPr="00EC2D67">
        <w:rPr>
          <w:rFonts w:ascii="Verdana" w:hAnsi="Verdana"/>
          <w:sz w:val="20"/>
          <w:szCs w:val="20"/>
        </w:rPr>
        <w:t>and, if required, by the Attorney General’s Office.</w:t>
      </w:r>
    </w:p>
    <w:p w14:paraId="144407F4" w14:textId="27C4CC89" w:rsidR="00FE32E0" w:rsidRPr="00EC2D67" w:rsidRDefault="00700FB2" w:rsidP="00C96F07">
      <w:pPr>
        <w:pStyle w:val="RFPSubsectionHeading"/>
      </w:pPr>
      <w:bookmarkStart w:id="802" w:name="_Toc161226034"/>
      <w:bookmarkStart w:id="803" w:name="_Toc161226261"/>
      <w:bookmarkStart w:id="804" w:name="_Toc161226413"/>
      <w:bookmarkStart w:id="805" w:name="_Toc161226532"/>
      <w:bookmarkStart w:id="806" w:name="_Toc161226657"/>
      <w:bookmarkStart w:id="807" w:name="_Toc161226782"/>
      <w:bookmarkStart w:id="808" w:name="_Toc161226913"/>
      <w:bookmarkStart w:id="809" w:name="_Toc161227032"/>
      <w:bookmarkStart w:id="810" w:name="_Toc161227152"/>
      <w:bookmarkStart w:id="811" w:name="_Toc161227277"/>
      <w:bookmarkStart w:id="812" w:name="_Toc161227396"/>
      <w:bookmarkStart w:id="813" w:name="_Toc161226035"/>
      <w:bookmarkStart w:id="814" w:name="_Toc161226262"/>
      <w:bookmarkStart w:id="815" w:name="_Toc161226414"/>
      <w:bookmarkStart w:id="816" w:name="_Toc161226533"/>
      <w:bookmarkStart w:id="817" w:name="_Toc161226658"/>
      <w:bookmarkStart w:id="818" w:name="_Toc161226783"/>
      <w:bookmarkStart w:id="819" w:name="_Toc161226914"/>
      <w:bookmarkStart w:id="820" w:name="_Toc161227033"/>
      <w:bookmarkStart w:id="821" w:name="_Toc161227153"/>
      <w:bookmarkStart w:id="822" w:name="_Toc161227278"/>
      <w:bookmarkStart w:id="823" w:name="_Toc161227397"/>
      <w:bookmarkStart w:id="824" w:name="_Toc161310805"/>
      <w:bookmarkStart w:id="825" w:name="_Toc165021052"/>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sidRPr="00EC2D67">
        <w:t>Rights Reserved to the State</w:t>
      </w:r>
      <w:bookmarkEnd w:id="824"/>
      <w:bookmarkEnd w:id="825"/>
    </w:p>
    <w:p w14:paraId="2B91964F" w14:textId="77777777" w:rsidR="00FE32E0" w:rsidRPr="00EC2D67" w:rsidRDefault="00FE32E0" w:rsidP="00256891">
      <w:pPr>
        <w:pStyle w:val="pcellbody"/>
        <w:spacing w:after="120" w:line="240" w:lineRule="auto"/>
        <w:ind w:left="360"/>
        <w:rPr>
          <w:rFonts w:ascii="Verdana" w:hAnsi="Verdana" w:cs="Times New Roman"/>
          <w:i/>
          <w:color w:val="auto"/>
          <w:sz w:val="20"/>
          <w:szCs w:val="20"/>
        </w:rPr>
      </w:pPr>
      <w:r w:rsidRPr="00EC2D67">
        <w:rPr>
          <w:rFonts w:ascii="Verdana" w:hAnsi="Verdana" w:cs="Times New Roman"/>
          <w:i/>
          <w:color w:val="auto"/>
          <w:sz w:val="20"/>
          <w:szCs w:val="20"/>
        </w:rPr>
        <w:t>By submitting a proposal in response to this RFP, a proposer implicitly accepts that the following rights are reserved to the State:</w:t>
      </w:r>
    </w:p>
    <w:p w14:paraId="34C55E28" w14:textId="615777D2" w:rsidR="00FE32E0" w:rsidRPr="00EC2D67" w:rsidRDefault="00FE32E0" w:rsidP="00DE2978">
      <w:pPr>
        <w:pStyle w:val="pcellbody"/>
        <w:numPr>
          <w:ilvl w:val="0"/>
          <w:numId w:val="14"/>
        </w:numPr>
        <w:spacing w:before="120" w:after="120" w:line="240" w:lineRule="auto"/>
        <w:ind w:left="720"/>
        <w:rPr>
          <w:rFonts w:ascii="Verdana" w:hAnsi="Verdana"/>
          <w:sz w:val="20"/>
          <w:szCs w:val="20"/>
        </w:rPr>
      </w:pPr>
      <w:r w:rsidRPr="00EC2D67">
        <w:rPr>
          <w:rFonts w:ascii="Verdana" w:hAnsi="Verdana"/>
          <w:b/>
          <w:sz w:val="20"/>
          <w:szCs w:val="20"/>
        </w:rPr>
        <w:t>Timing Sequence.</w:t>
      </w:r>
      <w:r w:rsidRPr="00EC2D67" w:rsidDel="0097429A">
        <w:rPr>
          <w:rFonts w:ascii="Verdana" w:hAnsi="Verdana"/>
          <w:b/>
          <w:sz w:val="20"/>
          <w:szCs w:val="20"/>
        </w:rPr>
        <w:t xml:space="preserve"> </w:t>
      </w:r>
      <w:r w:rsidRPr="00EC2D67">
        <w:rPr>
          <w:rFonts w:ascii="Verdana" w:hAnsi="Verdana"/>
          <w:sz w:val="20"/>
          <w:szCs w:val="20"/>
        </w:rPr>
        <w:t xml:space="preserve">The timing and sequence of events associated with this RFP shall ultimately be determined by the </w:t>
      </w:r>
      <w:r w:rsidR="002177C8" w:rsidRPr="00EC2D67">
        <w:rPr>
          <w:rFonts w:ascii="Verdana" w:hAnsi="Verdana"/>
          <w:sz w:val="20"/>
          <w:szCs w:val="20"/>
        </w:rPr>
        <w:t>CSDE</w:t>
      </w:r>
      <w:r w:rsidRPr="00EC2D67">
        <w:rPr>
          <w:rFonts w:ascii="Verdana" w:hAnsi="Verdana"/>
          <w:sz w:val="20"/>
          <w:szCs w:val="20"/>
        </w:rPr>
        <w:t>.</w:t>
      </w:r>
    </w:p>
    <w:p w14:paraId="01863509" w14:textId="5CEB5358" w:rsidR="00FE32E0" w:rsidRPr="00EC2D67" w:rsidRDefault="00FE32E0" w:rsidP="00EC2D67">
      <w:pPr>
        <w:pStyle w:val="pcellbody"/>
        <w:numPr>
          <w:ilvl w:val="0"/>
          <w:numId w:val="14"/>
        </w:numPr>
        <w:spacing w:after="120" w:line="240" w:lineRule="auto"/>
        <w:ind w:left="720"/>
        <w:rPr>
          <w:rFonts w:ascii="Verdana" w:hAnsi="Verdana"/>
          <w:sz w:val="20"/>
          <w:szCs w:val="20"/>
        </w:rPr>
      </w:pPr>
      <w:r w:rsidRPr="00EC2D67">
        <w:rPr>
          <w:rFonts w:ascii="Verdana" w:hAnsi="Verdana"/>
          <w:b/>
          <w:sz w:val="20"/>
          <w:szCs w:val="20"/>
        </w:rPr>
        <w:t>Amending or Canceling RFP.</w:t>
      </w:r>
      <w:r w:rsidRPr="00EC2D67" w:rsidDel="0097429A">
        <w:rPr>
          <w:rFonts w:ascii="Verdana" w:hAnsi="Verdana"/>
          <w:b/>
          <w:i/>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 xml:space="preserve">reserves the right to amend or cancel this RFP on any date and at any time, if the </w:t>
      </w:r>
      <w:r w:rsidR="002177C8" w:rsidRPr="00EC2D67">
        <w:rPr>
          <w:rFonts w:ascii="Verdana" w:hAnsi="Verdana"/>
          <w:sz w:val="20"/>
          <w:szCs w:val="20"/>
        </w:rPr>
        <w:t xml:space="preserve">CSDE </w:t>
      </w:r>
      <w:r w:rsidRPr="00EC2D67">
        <w:rPr>
          <w:rFonts w:ascii="Verdana" w:hAnsi="Verdana"/>
          <w:sz w:val="20"/>
          <w:szCs w:val="20"/>
        </w:rPr>
        <w:t>deems it to be necessary, appropriate, or otherwise in the best interests of the State.</w:t>
      </w:r>
    </w:p>
    <w:p w14:paraId="591ED7F4" w14:textId="448EB3D2" w:rsidR="00FE32E0" w:rsidRPr="00EC2D67" w:rsidRDefault="00FE32E0" w:rsidP="00EC2D67">
      <w:pPr>
        <w:pStyle w:val="pcellbody"/>
        <w:numPr>
          <w:ilvl w:val="0"/>
          <w:numId w:val="14"/>
        </w:numPr>
        <w:spacing w:after="120" w:line="240" w:lineRule="auto"/>
        <w:ind w:left="720"/>
        <w:rPr>
          <w:rFonts w:ascii="Verdana" w:hAnsi="Verdana"/>
          <w:sz w:val="20"/>
          <w:szCs w:val="20"/>
        </w:rPr>
      </w:pPr>
      <w:r w:rsidRPr="00EC2D67">
        <w:rPr>
          <w:rFonts w:ascii="Verdana" w:hAnsi="Verdana"/>
          <w:b/>
          <w:sz w:val="20"/>
          <w:szCs w:val="20"/>
        </w:rPr>
        <w:lastRenderedPageBreak/>
        <w:t>No Acceptable Proposals.</w:t>
      </w:r>
      <w:r w:rsidRPr="00EC2D67" w:rsidDel="0097429A">
        <w:rPr>
          <w:rFonts w:ascii="Verdana" w:hAnsi="Verdana"/>
          <w:b/>
          <w:sz w:val="20"/>
          <w:szCs w:val="20"/>
        </w:rPr>
        <w:t xml:space="preserve"> </w:t>
      </w:r>
      <w:proofErr w:type="gramStart"/>
      <w:r w:rsidRPr="00EC2D67">
        <w:rPr>
          <w:rFonts w:ascii="Verdana" w:hAnsi="Verdana"/>
          <w:sz w:val="20"/>
          <w:szCs w:val="20"/>
        </w:rPr>
        <w:t>In the event that</w:t>
      </w:r>
      <w:proofErr w:type="gramEnd"/>
      <w:r w:rsidRPr="00EC2D67">
        <w:rPr>
          <w:rFonts w:ascii="Verdana" w:hAnsi="Verdana"/>
          <w:sz w:val="20"/>
          <w:szCs w:val="20"/>
        </w:rPr>
        <w:t xml:space="preserve"> no acceptable proposals are submitted in response to this RFP, the </w:t>
      </w:r>
      <w:r w:rsidR="002177C8" w:rsidRPr="00EC2D67">
        <w:rPr>
          <w:rFonts w:ascii="Verdana" w:hAnsi="Verdana"/>
          <w:sz w:val="20"/>
          <w:szCs w:val="20"/>
        </w:rPr>
        <w:t xml:space="preserve">CSDE </w:t>
      </w:r>
      <w:r w:rsidRPr="00EC2D67">
        <w:rPr>
          <w:rFonts w:ascii="Verdana" w:hAnsi="Verdana"/>
          <w:sz w:val="20"/>
          <w:szCs w:val="20"/>
        </w:rPr>
        <w:t>may reopen the procurement process, if it is determined to be in the best interests of the State.</w:t>
      </w:r>
    </w:p>
    <w:p w14:paraId="7A2F10E7" w14:textId="32344241" w:rsidR="00FE32E0" w:rsidRPr="00EC2D67" w:rsidRDefault="00FE32E0" w:rsidP="00EC2D67">
      <w:pPr>
        <w:pStyle w:val="pcellbody"/>
        <w:numPr>
          <w:ilvl w:val="0"/>
          <w:numId w:val="14"/>
        </w:numPr>
        <w:spacing w:after="120" w:line="240" w:lineRule="auto"/>
        <w:ind w:left="720"/>
        <w:rPr>
          <w:rFonts w:ascii="Verdana" w:hAnsi="Verdana"/>
          <w:sz w:val="20"/>
          <w:szCs w:val="20"/>
        </w:rPr>
      </w:pPr>
      <w:r w:rsidRPr="00EC2D67">
        <w:rPr>
          <w:rFonts w:ascii="Verdana" w:hAnsi="Verdana" w:cs="Times New Roman"/>
          <w:b/>
          <w:color w:val="auto"/>
          <w:sz w:val="20"/>
          <w:szCs w:val="20"/>
        </w:rPr>
        <w:t>Award and Rejection of Proposals.</w:t>
      </w:r>
      <w:r w:rsidRPr="00EC2D67" w:rsidDel="0097429A">
        <w:rPr>
          <w:rFonts w:ascii="Verdana" w:hAnsi="Verdana"/>
          <w:b/>
          <w:i/>
          <w:sz w:val="20"/>
          <w:szCs w:val="20"/>
        </w:rPr>
        <w:t xml:space="preserve"> </w:t>
      </w:r>
      <w:r w:rsidRPr="00EC2D67">
        <w:rPr>
          <w:rFonts w:ascii="Verdana" w:hAnsi="Verdana"/>
          <w:color w:val="auto"/>
          <w:sz w:val="20"/>
          <w:szCs w:val="20"/>
        </w:rPr>
        <w:t>The</w:t>
      </w:r>
      <w:r w:rsidRPr="00EC2D67" w:rsidDel="002177C8">
        <w:rPr>
          <w:rFonts w:ascii="Verdana" w:hAnsi="Verdana"/>
          <w:color w:val="auto"/>
          <w:sz w:val="20"/>
          <w:szCs w:val="20"/>
        </w:rPr>
        <w:t xml:space="preserve"> </w:t>
      </w:r>
      <w:r w:rsidR="002177C8" w:rsidRPr="00EC2D67">
        <w:rPr>
          <w:rFonts w:ascii="Verdana" w:hAnsi="Verdana"/>
          <w:color w:val="auto"/>
          <w:sz w:val="20"/>
          <w:szCs w:val="20"/>
        </w:rPr>
        <w:t xml:space="preserve">CSDE </w:t>
      </w:r>
      <w:r w:rsidRPr="00EC2D67">
        <w:rPr>
          <w:rFonts w:ascii="Verdana" w:hAnsi="Verdana"/>
          <w:color w:val="auto"/>
          <w:sz w:val="20"/>
          <w:szCs w:val="20"/>
        </w:rPr>
        <w:t xml:space="preserve">reserves the right to award in part, to reject </w:t>
      </w:r>
      <w:proofErr w:type="gramStart"/>
      <w:r w:rsidRPr="00EC2D67">
        <w:rPr>
          <w:rFonts w:ascii="Verdana" w:hAnsi="Verdana"/>
          <w:color w:val="auto"/>
          <w:sz w:val="20"/>
          <w:szCs w:val="20"/>
        </w:rPr>
        <w:t>any and all</w:t>
      </w:r>
      <w:proofErr w:type="gramEnd"/>
      <w:r w:rsidRPr="00EC2D67">
        <w:rPr>
          <w:rFonts w:ascii="Verdana" w:hAnsi="Verdana"/>
          <w:color w:val="auto"/>
          <w:sz w:val="20"/>
          <w:szCs w:val="20"/>
        </w:rPr>
        <w:t xml:space="preserve"> proposals in whole or in part, for misrepresentation or if the proposal limits or modifies any of the terms, conditions, or specifications of this RFP.</w:t>
      </w:r>
      <w:r w:rsidRPr="00EC2D67" w:rsidDel="0097429A">
        <w:rPr>
          <w:rFonts w:ascii="Verdana" w:hAnsi="Verdana"/>
          <w:color w:val="auto"/>
          <w:sz w:val="20"/>
          <w:szCs w:val="20"/>
        </w:rPr>
        <w:t xml:space="preserve"> </w:t>
      </w:r>
      <w:r w:rsidRPr="00EC2D67">
        <w:rPr>
          <w:rFonts w:ascii="Verdana" w:hAnsi="Verdana"/>
          <w:color w:val="auto"/>
          <w:sz w:val="20"/>
          <w:szCs w:val="20"/>
        </w:rPr>
        <w:t>The</w:t>
      </w:r>
      <w:r w:rsidRPr="00EC2D67" w:rsidDel="002177C8">
        <w:rPr>
          <w:rFonts w:ascii="Verdana" w:hAnsi="Verdana"/>
          <w:color w:val="auto"/>
          <w:sz w:val="20"/>
          <w:szCs w:val="20"/>
        </w:rPr>
        <w:t xml:space="preserve"> </w:t>
      </w:r>
      <w:r w:rsidR="002177C8" w:rsidRPr="00EC2D67">
        <w:rPr>
          <w:rFonts w:ascii="Verdana" w:hAnsi="Verdana"/>
          <w:color w:val="auto"/>
          <w:sz w:val="20"/>
          <w:szCs w:val="20"/>
        </w:rPr>
        <w:t xml:space="preserve">CSDE </w:t>
      </w:r>
      <w:r w:rsidRPr="00EC2D67">
        <w:rPr>
          <w:rFonts w:ascii="Verdana" w:hAnsi="Verdana"/>
          <w:color w:val="auto"/>
          <w:sz w:val="20"/>
          <w:szCs w:val="20"/>
        </w:rPr>
        <w:t>may waive minor technical defects, irregularities, or omissions, if in its judgment the best interests of the State will be served.</w:t>
      </w:r>
      <w:r w:rsidRPr="00EC2D67" w:rsidDel="0097429A">
        <w:rPr>
          <w:rFonts w:ascii="Verdana" w:hAnsi="Verdana"/>
          <w:color w:val="auto"/>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reserves the right to reject the proposal of any proposer who submits a proposal after the submission date and time.</w:t>
      </w:r>
    </w:p>
    <w:p w14:paraId="270915E1" w14:textId="0645CB7C" w:rsidR="00FE32E0" w:rsidRPr="00EC2D67" w:rsidRDefault="00FE32E0" w:rsidP="00EC2D67">
      <w:pPr>
        <w:pStyle w:val="pcellbody"/>
        <w:numPr>
          <w:ilvl w:val="0"/>
          <w:numId w:val="14"/>
        </w:numPr>
        <w:spacing w:after="120" w:line="240" w:lineRule="auto"/>
        <w:ind w:left="720"/>
        <w:rPr>
          <w:rFonts w:ascii="Verdana" w:hAnsi="Verdana"/>
          <w:sz w:val="20"/>
          <w:szCs w:val="20"/>
        </w:rPr>
      </w:pPr>
      <w:r w:rsidRPr="00EC2D67">
        <w:rPr>
          <w:rFonts w:ascii="Verdana" w:hAnsi="Verdana"/>
          <w:b/>
          <w:sz w:val="20"/>
          <w:szCs w:val="20"/>
        </w:rPr>
        <w:t>Sole Property of the State.</w:t>
      </w:r>
      <w:r w:rsidRPr="00EC2D67" w:rsidDel="0097429A">
        <w:rPr>
          <w:rFonts w:ascii="Verdana" w:hAnsi="Verdana"/>
          <w:b/>
          <w:i/>
          <w:sz w:val="20"/>
          <w:szCs w:val="20"/>
        </w:rPr>
        <w:t xml:space="preserve"> </w:t>
      </w:r>
      <w:r w:rsidRPr="00EC2D67">
        <w:rPr>
          <w:rFonts w:ascii="Verdana" w:hAnsi="Verdana"/>
          <w:sz w:val="20"/>
          <w:szCs w:val="20"/>
        </w:rPr>
        <w:t>All proposals submitted in response to this RFP are to be the sole property of the State.</w:t>
      </w:r>
      <w:r w:rsidRPr="00EC2D67" w:rsidDel="0097429A">
        <w:rPr>
          <w:rFonts w:ascii="Verdana" w:hAnsi="Verdana"/>
          <w:sz w:val="20"/>
          <w:szCs w:val="20"/>
        </w:rPr>
        <w:t xml:space="preserve"> </w:t>
      </w:r>
      <w:r w:rsidRPr="00EC2D67">
        <w:rPr>
          <w:rFonts w:ascii="Verdana" w:hAnsi="Verdana"/>
          <w:sz w:val="20"/>
          <w:szCs w:val="20"/>
        </w:rPr>
        <w:t xml:space="preserve">Any product, whether acceptable or unacceptable, developed under a contract awarded </w:t>
      </w:r>
      <w:proofErr w:type="gramStart"/>
      <w:r w:rsidRPr="00EC2D67">
        <w:rPr>
          <w:rFonts w:ascii="Verdana" w:hAnsi="Verdana"/>
          <w:sz w:val="20"/>
          <w:szCs w:val="20"/>
        </w:rPr>
        <w:t>as a result of</w:t>
      </w:r>
      <w:proofErr w:type="gramEnd"/>
      <w:r w:rsidRPr="00EC2D67">
        <w:rPr>
          <w:rFonts w:ascii="Verdana" w:hAnsi="Verdana"/>
          <w:sz w:val="20"/>
          <w:szCs w:val="20"/>
        </w:rPr>
        <w:t xml:space="preserve"> this RFP shall be the sole property of the State, unless stated otherwise in this RFP or subsequent contract.</w:t>
      </w:r>
      <w:r w:rsidRPr="00EC2D67" w:rsidDel="0097429A">
        <w:rPr>
          <w:rFonts w:ascii="Verdana" w:hAnsi="Verdana"/>
          <w:sz w:val="20"/>
          <w:szCs w:val="20"/>
        </w:rPr>
        <w:t xml:space="preserve"> </w:t>
      </w:r>
      <w:r w:rsidRPr="00EC2D67">
        <w:rPr>
          <w:rFonts w:ascii="Verdana" w:hAnsi="Verdana"/>
          <w:sz w:val="20"/>
          <w:szCs w:val="20"/>
        </w:rPr>
        <w:t xml:space="preserve">The right to publish, distribute, or disseminate </w:t>
      </w:r>
      <w:proofErr w:type="gramStart"/>
      <w:r w:rsidRPr="00EC2D67">
        <w:rPr>
          <w:rFonts w:ascii="Verdana" w:hAnsi="Verdana"/>
          <w:sz w:val="20"/>
          <w:szCs w:val="20"/>
        </w:rPr>
        <w:t>any and all</w:t>
      </w:r>
      <w:proofErr w:type="gramEnd"/>
      <w:r w:rsidRPr="00EC2D67">
        <w:rPr>
          <w:rFonts w:ascii="Verdana" w:hAnsi="Verdana"/>
          <w:sz w:val="20"/>
          <w:szCs w:val="20"/>
        </w:rPr>
        <w:t xml:space="preserve"> information or reports, or part thereof, shall accrue to the State without recourse.</w:t>
      </w:r>
    </w:p>
    <w:p w14:paraId="6522E3E4" w14:textId="7F0CD0FD" w:rsidR="00FE32E0" w:rsidRPr="00EC2D67" w:rsidRDefault="00FE32E0" w:rsidP="00EC2D67">
      <w:pPr>
        <w:pStyle w:val="pcellbody"/>
        <w:numPr>
          <w:ilvl w:val="0"/>
          <w:numId w:val="14"/>
        </w:numPr>
        <w:spacing w:after="120" w:line="240" w:lineRule="auto"/>
        <w:ind w:left="720"/>
        <w:rPr>
          <w:rFonts w:ascii="Verdana" w:hAnsi="Verdana"/>
          <w:sz w:val="20"/>
          <w:szCs w:val="20"/>
        </w:rPr>
      </w:pPr>
      <w:r w:rsidRPr="00EC2D67">
        <w:rPr>
          <w:rFonts w:ascii="Verdana" w:hAnsi="Verdana"/>
          <w:b/>
          <w:sz w:val="20"/>
          <w:szCs w:val="20"/>
        </w:rPr>
        <w:t>Contract Negotiation.</w:t>
      </w:r>
      <w:r w:rsidRPr="00EC2D67" w:rsidDel="0097429A">
        <w:rPr>
          <w:rFonts w:ascii="Verdana" w:hAnsi="Verdana"/>
          <w:b/>
          <w:i/>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reserves the right to negotiate or contract for all or any portion of the services contained in this RFP.</w:t>
      </w:r>
      <w:r w:rsidRPr="00EC2D67" w:rsidDel="0097429A">
        <w:rPr>
          <w:rFonts w:ascii="Verdana" w:hAnsi="Verdana"/>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further reserves the right to contract with one or more proposer</w:t>
      </w:r>
      <w:r w:rsidR="00D74462">
        <w:rPr>
          <w:rFonts w:ascii="Verdana" w:hAnsi="Verdana"/>
          <w:sz w:val="20"/>
          <w:szCs w:val="20"/>
        </w:rPr>
        <w:t>s</w:t>
      </w:r>
      <w:r w:rsidRPr="00EC2D67">
        <w:rPr>
          <w:rFonts w:ascii="Verdana" w:hAnsi="Verdana"/>
          <w:sz w:val="20"/>
          <w:szCs w:val="20"/>
        </w:rPr>
        <w:t xml:space="preserve"> for such services.</w:t>
      </w:r>
      <w:r w:rsidRPr="00EC2D67" w:rsidDel="0097429A">
        <w:rPr>
          <w:rFonts w:ascii="Verdana" w:hAnsi="Verdana"/>
          <w:sz w:val="20"/>
          <w:szCs w:val="20"/>
        </w:rPr>
        <w:t xml:space="preserve"> </w:t>
      </w:r>
      <w:r w:rsidRPr="00EC2D67">
        <w:rPr>
          <w:rFonts w:ascii="Verdana" w:hAnsi="Verdana"/>
          <w:sz w:val="20"/>
          <w:szCs w:val="20"/>
        </w:rPr>
        <w:t xml:space="preserve">After reviewing the scored criteria, the </w:t>
      </w:r>
      <w:r w:rsidR="002177C8" w:rsidRPr="00EC2D67">
        <w:rPr>
          <w:rFonts w:ascii="Verdana" w:hAnsi="Verdana"/>
          <w:sz w:val="20"/>
          <w:szCs w:val="20"/>
        </w:rPr>
        <w:t xml:space="preserve">CSDE </w:t>
      </w:r>
      <w:r w:rsidRPr="00EC2D67">
        <w:rPr>
          <w:rFonts w:ascii="Verdana" w:hAnsi="Verdana"/>
          <w:sz w:val="20"/>
          <w:szCs w:val="20"/>
        </w:rPr>
        <w:t>may seek Best and Final Offers (BFO) on cost from proposers.</w:t>
      </w:r>
      <w:r w:rsidRPr="00EC2D67" w:rsidDel="0097429A">
        <w:rPr>
          <w:rFonts w:ascii="Verdana" w:hAnsi="Verdana"/>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may set parameters on any BFOs received.</w:t>
      </w:r>
    </w:p>
    <w:p w14:paraId="7FED3CD6" w14:textId="1F18D558" w:rsidR="00FE32E0" w:rsidRPr="00EC2D67" w:rsidRDefault="00FE32E0" w:rsidP="00EC2D67">
      <w:pPr>
        <w:pStyle w:val="pcellbody"/>
        <w:numPr>
          <w:ilvl w:val="0"/>
          <w:numId w:val="14"/>
        </w:numPr>
        <w:spacing w:after="120" w:line="240" w:lineRule="auto"/>
        <w:ind w:left="720"/>
        <w:rPr>
          <w:rFonts w:ascii="Verdana" w:hAnsi="Verdana"/>
          <w:sz w:val="20"/>
          <w:szCs w:val="20"/>
        </w:rPr>
      </w:pPr>
      <w:r w:rsidRPr="00EC2D67">
        <w:rPr>
          <w:rFonts w:ascii="Verdana" w:hAnsi="Verdana"/>
          <w:b/>
          <w:sz w:val="20"/>
          <w:szCs w:val="20"/>
        </w:rPr>
        <w:t>Clerical Errors in Award.</w:t>
      </w:r>
      <w:r w:rsidRPr="00EC2D67" w:rsidDel="0097429A">
        <w:rPr>
          <w:rFonts w:ascii="Verdana" w:hAnsi="Verdana"/>
          <w:b/>
          <w:i/>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reserves the right to correct inaccurate awards resulting from its clerical errors.</w:t>
      </w:r>
      <w:r w:rsidRPr="00EC2D67" w:rsidDel="0097429A">
        <w:rPr>
          <w:rFonts w:ascii="Verdana" w:hAnsi="Verdana"/>
          <w:sz w:val="20"/>
          <w:szCs w:val="20"/>
        </w:rPr>
        <w:t xml:space="preserve"> </w:t>
      </w:r>
      <w:r w:rsidRPr="00EC2D67">
        <w:rPr>
          <w:rFonts w:ascii="Verdana" w:hAnsi="Verdana"/>
          <w:sz w:val="20"/>
          <w:szCs w:val="20"/>
        </w:rPr>
        <w:t>This may include, in extreme circumstances, revoking the awarding of a contract already made to a proposer and subsequently awarding the contract to another proposer.</w:t>
      </w:r>
      <w:r w:rsidRPr="00EC2D67" w:rsidDel="0097429A">
        <w:rPr>
          <w:rFonts w:ascii="Verdana" w:hAnsi="Verdana"/>
          <w:sz w:val="20"/>
          <w:szCs w:val="20"/>
        </w:rPr>
        <w:t xml:space="preserve"> </w:t>
      </w:r>
      <w:r w:rsidRPr="00EC2D67">
        <w:rPr>
          <w:rFonts w:ascii="Verdana" w:hAnsi="Verdana"/>
          <w:sz w:val="20"/>
          <w:szCs w:val="20"/>
        </w:rPr>
        <w:t xml:space="preserve">Such action on the part of the State shall not constitute a breach of contract on the part of the State since the contract with the initial proposer is deemed to be void </w:t>
      </w:r>
      <w:r w:rsidRPr="00EC2D67">
        <w:rPr>
          <w:rFonts w:ascii="Verdana" w:hAnsi="Verdana"/>
          <w:i/>
          <w:sz w:val="20"/>
          <w:szCs w:val="20"/>
        </w:rPr>
        <w:t>ab initio</w:t>
      </w:r>
      <w:r w:rsidRPr="00EC2D67">
        <w:rPr>
          <w:rFonts w:ascii="Verdana" w:hAnsi="Verdana"/>
          <w:sz w:val="20"/>
          <w:szCs w:val="20"/>
        </w:rPr>
        <w:t xml:space="preserve"> and of no effect as if no contract ever existed between the State and the proposer.</w:t>
      </w:r>
    </w:p>
    <w:p w14:paraId="065E5663" w14:textId="1D57CA2D" w:rsidR="00FE32E0" w:rsidRPr="00EC2D67" w:rsidRDefault="00FE32E0" w:rsidP="00EC2D67">
      <w:pPr>
        <w:pStyle w:val="pcellbody"/>
        <w:numPr>
          <w:ilvl w:val="0"/>
          <w:numId w:val="14"/>
        </w:numPr>
        <w:spacing w:after="120" w:line="240" w:lineRule="auto"/>
        <w:ind w:left="720"/>
        <w:rPr>
          <w:rFonts w:ascii="Verdana" w:hAnsi="Verdana"/>
          <w:sz w:val="20"/>
          <w:szCs w:val="20"/>
        </w:rPr>
      </w:pPr>
      <w:r w:rsidRPr="00EC2D67">
        <w:rPr>
          <w:rFonts w:ascii="Verdana" w:hAnsi="Verdana"/>
          <w:b/>
          <w:color w:val="auto"/>
          <w:sz w:val="20"/>
          <w:szCs w:val="20"/>
        </w:rPr>
        <w:t>Key Personnel.</w:t>
      </w:r>
      <w:r w:rsidRPr="00EC2D67" w:rsidDel="0097429A">
        <w:rPr>
          <w:rFonts w:ascii="Verdana" w:hAnsi="Verdana"/>
          <w:i/>
          <w:color w:val="auto"/>
          <w:sz w:val="20"/>
          <w:szCs w:val="20"/>
        </w:rPr>
        <w:t xml:space="preserve"> </w:t>
      </w:r>
      <w:r w:rsidRPr="00EC2D67">
        <w:rPr>
          <w:rFonts w:ascii="Verdana" w:hAnsi="Verdana"/>
          <w:sz w:val="20"/>
          <w:szCs w:val="20"/>
        </w:rPr>
        <w:t xml:space="preserve">When the </w:t>
      </w:r>
      <w:r w:rsidR="002177C8" w:rsidRPr="00EC2D67">
        <w:rPr>
          <w:rFonts w:ascii="Verdana" w:hAnsi="Verdana"/>
          <w:sz w:val="20"/>
          <w:szCs w:val="20"/>
        </w:rPr>
        <w:t xml:space="preserve">CSDE </w:t>
      </w:r>
      <w:r w:rsidRPr="00EC2D67">
        <w:rPr>
          <w:rFonts w:ascii="Verdana" w:hAnsi="Verdana"/>
          <w:sz w:val="20"/>
          <w:szCs w:val="20"/>
        </w:rPr>
        <w:t xml:space="preserve">is the sole funder of a purchased service, the </w:t>
      </w:r>
      <w:r w:rsidR="002177C8" w:rsidRPr="00EC2D67">
        <w:rPr>
          <w:rFonts w:ascii="Verdana" w:hAnsi="Verdana"/>
          <w:sz w:val="20"/>
          <w:szCs w:val="20"/>
        </w:rPr>
        <w:t xml:space="preserve">CSDE </w:t>
      </w:r>
      <w:r w:rsidRPr="00EC2D67">
        <w:rPr>
          <w:rFonts w:ascii="Verdana" w:hAnsi="Verdana"/>
          <w:sz w:val="20"/>
          <w:szCs w:val="20"/>
        </w:rPr>
        <w:t xml:space="preserve">reserves the right to approve any additions, deletions, or changes in key personnel, </w:t>
      </w:r>
      <w:proofErr w:type="gramStart"/>
      <w:r w:rsidRPr="00EC2D67">
        <w:rPr>
          <w:rFonts w:ascii="Verdana" w:hAnsi="Verdana"/>
          <w:sz w:val="20"/>
          <w:szCs w:val="20"/>
        </w:rPr>
        <w:t>with the exception of</w:t>
      </w:r>
      <w:proofErr w:type="gramEnd"/>
      <w:r w:rsidRPr="00EC2D67">
        <w:rPr>
          <w:rFonts w:ascii="Verdana" w:hAnsi="Verdana"/>
          <w:sz w:val="20"/>
          <w:szCs w:val="20"/>
        </w:rPr>
        <w:t xml:space="preserve"> key personnel who have terminated employment.</w:t>
      </w:r>
      <w:r w:rsidRPr="00EC2D67" w:rsidDel="0097429A">
        <w:rPr>
          <w:rFonts w:ascii="Verdana" w:hAnsi="Verdana"/>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also reserves the right to approve replacements for key personnel who have terminated employment.</w:t>
      </w:r>
      <w:r w:rsidRPr="00EC2D67" w:rsidDel="0097429A">
        <w:rPr>
          <w:rFonts w:ascii="Verdana" w:hAnsi="Verdana"/>
          <w:sz w:val="20"/>
          <w:szCs w:val="20"/>
        </w:rPr>
        <w:t xml:space="preserve"> </w:t>
      </w:r>
      <w:r w:rsidRPr="00EC2D67">
        <w:rPr>
          <w:rFonts w:ascii="Verdana" w:hAnsi="Verdana"/>
          <w:sz w:val="20"/>
          <w:szCs w:val="20"/>
        </w:rPr>
        <w:t>The</w:t>
      </w:r>
      <w:r w:rsidRPr="00EC2D67" w:rsidDel="002177C8">
        <w:rPr>
          <w:rFonts w:ascii="Verdana" w:hAnsi="Verdana"/>
          <w:sz w:val="20"/>
          <w:szCs w:val="20"/>
        </w:rPr>
        <w:t xml:space="preserve"> </w:t>
      </w:r>
      <w:r w:rsidR="002177C8" w:rsidRPr="00EC2D67">
        <w:rPr>
          <w:rFonts w:ascii="Verdana" w:hAnsi="Verdana"/>
          <w:sz w:val="20"/>
          <w:szCs w:val="20"/>
        </w:rPr>
        <w:t xml:space="preserve">CSDE </w:t>
      </w:r>
      <w:r w:rsidRPr="00EC2D67">
        <w:rPr>
          <w:rFonts w:ascii="Verdana" w:hAnsi="Verdana"/>
          <w:sz w:val="20"/>
          <w:szCs w:val="20"/>
        </w:rPr>
        <w:t xml:space="preserve">further reserves the right to require the removal and replacement of any of the proposer’s key personnel who do not perform adequately, regardless of whether they were previously approved by the </w:t>
      </w:r>
      <w:r w:rsidR="002177C8" w:rsidRPr="00EC2D67">
        <w:rPr>
          <w:rFonts w:ascii="Verdana" w:hAnsi="Verdana"/>
          <w:sz w:val="20"/>
          <w:szCs w:val="20"/>
        </w:rPr>
        <w:t>CSDE</w:t>
      </w:r>
      <w:r w:rsidRPr="00EC2D67">
        <w:rPr>
          <w:rFonts w:ascii="Verdana" w:hAnsi="Verdana"/>
          <w:sz w:val="20"/>
          <w:szCs w:val="20"/>
        </w:rPr>
        <w:t>.</w:t>
      </w:r>
    </w:p>
    <w:p w14:paraId="73CB0729" w14:textId="622C68B7" w:rsidR="00FE32E0" w:rsidRPr="00EC2D67" w:rsidRDefault="00700FB2" w:rsidP="00C96F07">
      <w:pPr>
        <w:pStyle w:val="RFPSubsectionHeading"/>
      </w:pPr>
      <w:bookmarkStart w:id="826" w:name="_Toc161051246"/>
      <w:bookmarkStart w:id="827" w:name="_Toc161052837"/>
      <w:bookmarkStart w:id="828" w:name="_Toc161052945"/>
      <w:bookmarkStart w:id="829" w:name="_Toc161053054"/>
      <w:bookmarkStart w:id="830" w:name="_Toc161226037"/>
      <w:bookmarkStart w:id="831" w:name="_Toc161226264"/>
      <w:bookmarkStart w:id="832" w:name="_Toc161226416"/>
      <w:bookmarkStart w:id="833" w:name="_Toc161226535"/>
      <w:bookmarkStart w:id="834" w:name="_Toc161226660"/>
      <w:bookmarkStart w:id="835" w:name="_Toc161226785"/>
      <w:bookmarkStart w:id="836" w:name="_Toc161226916"/>
      <w:bookmarkStart w:id="837" w:name="_Toc161227035"/>
      <w:bookmarkStart w:id="838" w:name="_Toc161227155"/>
      <w:bookmarkStart w:id="839" w:name="_Toc161227280"/>
      <w:bookmarkStart w:id="840" w:name="_Toc161227399"/>
      <w:bookmarkStart w:id="841" w:name="_Toc161310806"/>
      <w:bookmarkStart w:id="842" w:name="_Toc165021053"/>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EC2D67">
        <w:t xml:space="preserve">Statutory </w:t>
      </w:r>
      <w:r>
        <w:t>a</w:t>
      </w:r>
      <w:r w:rsidRPr="00EC2D67">
        <w:t>nd Regulatory Compliance</w:t>
      </w:r>
      <w:bookmarkEnd w:id="841"/>
      <w:bookmarkEnd w:id="842"/>
    </w:p>
    <w:p w14:paraId="4C5F0B8F" w14:textId="28E7A3DB" w:rsidR="00FE32E0" w:rsidRPr="00EC2D67" w:rsidRDefault="00FE32E0" w:rsidP="00256891">
      <w:pPr>
        <w:pStyle w:val="pcellbody"/>
        <w:spacing w:after="120" w:line="240" w:lineRule="auto"/>
        <w:ind w:left="360"/>
        <w:rPr>
          <w:rFonts w:ascii="Verdana" w:hAnsi="Verdana" w:cs="Times New Roman"/>
          <w:color w:val="auto"/>
          <w:sz w:val="20"/>
          <w:szCs w:val="20"/>
        </w:rPr>
      </w:pPr>
      <w:r w:rsidRPr="00EC2D67">
        <w:rPr>
          <w:rFonts w:ascii="Verdana" w:hAnsi="Verdana" w:cs="Times New Roman"/>
          <w:i/>
          <w:color w:val="auto"/>
          <w:sz w:val="20"/>
          <w:szCs w:val="20"/>
        </w:rPr>
        <w:t xml:space="preserve">By submitting a proposal in response to this RFP, </w:t>
      </w:r>
      <w:r w:rsidR="0050440E">
        <w:rPr>
          <w:rFonts w:ascii="Verdana" w:hAnsi="Verdana" w:cs="Times New Roman"/>
          <w:i/>
          <w:color w:val="auto"/>
          <w:sz w:val="20"/>
          <w:szCs w:val="20"/>
        </w:rPr>
        <w:t>a</w:t>
      </w:r>
      <w:r w:rsidR="0050440E" w:rsidRPr="00EC2D67">
        <w:rPr>
          <w:rFonts w:ascii="Verdana" w:hAnsi="Verdana" w:cs="Times New Roman"/>
          <w:i/>
          <w:color w:val="auto"/>
          <w:sz w:val="20"/>
          <w:szCs w:val="20"/>
        </w:rPr>
        <w:t xml:space="preserve"> </w:t>
      </w:r>
      <w:r w:rsidRPr="00EC2D67">
        <w:rPr>
          <w:rFonts w:ascii="Verdana" w:hAnsi="Verdana" w:cs="Times New Roman"/>
          <w:i/>
          <w:color w:val="auto"/>
          <w:sz w:val="20"/>
          <w:szCs w:val="20"/>
        </w:rPr>
        <w:t xml:space="preserve">proposer implicitly agrees to comply with all applicable </w:t>
      </w:r>
      <w:r w:rsidR="004826C4">
        <w:rPr>
          <w:rFonts w:ascii="Verdana" w:hAnsi="Verdana" w:cs="Times New Roman"/>
          <w:i/>
          <w:color w:val="auto"/>
          <w:sz w:val="20"/>
          <w:szCs w:val="20"/>
        </w:rPr>
        <w:t>S</w:t>
      </w:r>
      <w:r w:rsidR="00EC7879" w:rsidRPr="00EC2D67">
        <w:rPr>
          <w:rFonts w:ascii="Verdana" w:hAnsi="Verdana" w:cs="Times New Roman"/>
          <w:i/>
          <w:color w:val="auto"/>
          <w:sz w:val="20"/>
          <w:szCs w:val="20"/>
        </w:rPr>
        <w:t>t</w:t>
      </w:r>
      <w:r w:rsidRPr="00EC2D67">
        <w:rPr>
          <w:rFonts w:ascii="Verdana" w:hAnsi="Verdana" w:cs="Times New Roman"/>
          <w:i/>
          <w:color w:val="auto"/>
          <w:sz w:val="20"/>
          <w:szCs w:val="20"/>
        </w:rPr>
        <w:t xml:space="preserve">ate and </w:t>
      </w:r>
      <w:r w:rsidR="004826C4">
        <w:rPr>
          <w:rFonts w:ascii="Verdana" w:hAnsi="Verdana" w:cs="Times New Roman"/>
          <w:i/>
          <w:color w:val="auto"/>
          <w:sz w:val="20"/>
          <w:szCs w:val="20"/>
        </w:rPr>
        <w:t>F</w:t>
      </w:r>
      <w:r w:rsidRPr="00EC2D67">
        <w:rPr>
          <w:rFonts w:ascii="Verdana" w:hAnsi="Verdana" w:cs="Times New Roman"/>
          <w:i/>
          <w:color w:val="auto"/>
          <w:sz w:val="20"/>
          <w:szCs w:val="20"/>
        </w:rPr>
        <w:t>ederal laws and regulations, including, but not limited to, the following:</w:t>
      </w:r>
    </w:p>
    <w:p w14:paraId="670980F8" w14:textId="7012ED12" w:rsidR="00FE32E0" w:rsidRPr="00EC2D67" w:rsidRDefault="00FE32E0" w:rsidP="00DE2978">
      <w:pPr>
        <w:pStyle w:val="pcellbody"/>
        <w:spacing w:before="120" w:after="120" w:line="240" w:lineRule="auto"/>
        <w:ind w:left="720" w:hanging="360"/>
        <w:rPr>
          <w:rFonts w:ascii="Verdana" w:hAnsi="Verdana"/>
          <w:sz w:val="20"/>
          <w:szCs w:val="20"/>
        </w:rPr>
      </w:pPr>
      <w:r w:rsidRPr="0051731C">
        <w:rPr>
          <w:rFonts w:ascii="Verdana" w:hAnsi="Verdana"/>
          <w:sz w:val="20"/>
          <w:szCs w:val="20"/>
        </w:rPr>
        <w:t>1.</w:t>
      </w:r>
      <w:r w:rsidRPr="00EC2D67">
        <w:rPr>
          <w:rFonts w:ascii="Verdana" w:hAnsi="Verdana"/>
          <w:b/>
          <w:sz w:val="20"/>
          <w:szCs w:val="20"/>
        </w:rPr>
        <w:tab/>
        <w:t>Freedom of Information, C.G.S. § 1-210(b).</w:t>
      </w:r>
      <w:r w:rsidRPr="00EC2D67" w:rsidDel="0097429A">
        <w:rPr>
          <w:rFonts w:ascii="Verdana" w:hAnsi="Verdana"/>
          <w:i/>
          <w:sz w:val="20"/>
          <w:szCs w:val="20"/>
        </w:rPr>
        <w:t xml:space="preserve"> </w:t>
      </w:r>
      <w:r w:rsidRPr="00EC2D67">
        <w:rPr>
          <w:rFonts w:ascii="Verdana" w:hAnsi="Verdana"/>
          <w:sz w:val="20"/>
          <w:szCs w:val="20"/>
        </w:rPr>
        <w:t>The Freedom of Information Act generally requires the disclosure of documents in the possession of the State upon request of any citizen, unless the content of the document falls within certain categories of exemption, as defined by C.G.S. § 1-210(b).</w:t>
      </w:r>
      <w:r w:rsidRPr="00EC2D67" w:rsidDel="0097429A">
        <w:rPr>
          <w:rFonts w:ascii="Verdana" w:hAnsi="Verdana"/>
          <w:sz w:val="20"/>
          <w:szCs w:val="20"/>
        </w:rPr>
        <w:t xml:space="preserve"> </w:t>
      </w:r>
      <w:r w:rsidRPr="00EC2D67">
        <w:rPr>
          <w:rFonts w:ascii="Verdana" w:hAnsi="Verdana"/>
          <w:sz w:val="20"/>
          <w:szCs w:val="20"/>
        </w:rPr>
        <w:t>Proposers are generally advised not to include in their proposals any confidential information.</w:t>
      </w:r>
      <w:r w:rsidRPr="00EC2D67" w:rsidDel="0097429A">
        <w:rPr>
          <w:rFonts w:ascii="Verdana" w:hAnsi="Verdana"/>
          <w:sz w:val="20"/>
          <w:szCs w:val="20"/>
        </w:rPr>
        <w:t xml:space="preserve"> </w:t>
      </w:r>
      <w:r w:rsidRPr="00EC2D67">
        <w:rPr>
          <w:rFonts w:ascii="Verdana" w:hAnsi="Verdana"/>
          <w:sz w:val="20"/>
          <w:szCs w:val="20"/>
        </w:rPr>
        <w:t>If the proposer indicates that certain documentation, as required by this RFP, is submitted in confidence, the State will endeavor to keep said information confidential to the extent permitted by law.</w:t>
      </w:r>
      <w:r w:rsidRPr="00EC2D67" w:rsidDel="0097429A">
        <w:rPr>
          <w:rFonts w:ascii="Verdana" w:hAnsi="Verdana"/>
          <w:sz w:val="20"/>
          <w:szCs w:val="20"/>
        </w:rPr>
        <w:t xml:space="preserve"> </w:t>
      </w:r>
      <w:r w:rsidRPr="00EC2D67">
        <w:rPr>
          <w:rFonts w:ascii="Verdana" w:hAnsi="Verdana"/>
          <w:sz w:val="20"/>
          <w:szCs w:val="20"/>
        </w:rPr>
        <w:t>The State has no obligation to initiate, prosecute, or defend any legal proceeding or to seek a protective order or other similar relief to prevent disclosure of any information pursuant to a FOIA request.</w:t>
      </w:r>
      <w:r w:rsidRPr="00EC2D67" w:rsidDel="0097429A">
        <w:rPr>
          <w:rFonts w:ascii="Verdana" w:hAnsi="Verdana"/>
          <w:sz w:val="20"/>
          <w:szCs w:val="20"/>
        </w:rPr>
        <w:t xml:space="preserve"> </w:t>
      </w:r>
      <w:r w:rsidRPr="00EC2D67">
        <w:rPr>
          <w:rFonts w:ascii="Verdana" w:hAnsi="Verdana"/>
          <w:sz w:val="20"/>
          <w:szCs w:val="20"/>
        </w:rPr>
        <w:t>The proposer has the burden of establishing the availability of any FOIA exemption in any proceeding where it is an issue.</w:t>
      </w:r>
      <w:r w:rsidRPr="00EC2D67" w:rsidDel="0097429A">
        <w:rPr>
          <w:rFonts w:ascii="Verdana" w:hAnsi="Verdana"/>
          <w:sz w:val="20"/>
          <w:szCs w:val="20"/>
        </w:rPr>
        <w:t xml:space="preserve"> </w:t>
      </w:r>
      <w:r w:rsidRPr="00EC2D67">
        <w:rPr>
          <w:rFonts w:ascii="Verdana" w:hAnsi="Verdana"/>
          <w:sz w:val="20"/>
          <w:szCs w:val="20"/>
        </w:rPr>
        <w:t xml:space="preserve">While a proposer may claim an exemption to the State’s FOIA, </w:t>
      </w:r>
      <w:r w:rsidRPr="00EC2D67">
        <w:rPr>
          <w:rFonts w:ascii="Verdana" w:hAnsi="Verdana"/>
          <w:sz w:val="20"/>
          <w:szCs w:val="20"/>
        </w:rPr>
        <w:lastRenderedPageBreak/>
        <w:t>the final administrative authority to release or exempt any or all material so identified rests with the State.</w:t>
      </w:r>
      <w:r w:rsidRPr="00EC2D67" w:rsidDel="0097429A">
        <w:rPr>
          <w:rFonts w:ascii="Verdana" w:hAnsi="Verdana"/>
          <w:sz w:val="20"/>
          <w:szCs w:val="20"/>
        </w:rPr>
        <w:t xml:space="preserve"> </w:t>
      </w:r>
      <w:r w:rsidRPr="00EC2D67">
        <w:rPr>
          <w:rFonts w:ascii="Verdana" w:hAnsi="Verdana"/>
          <w:sz w:val="20"/>
          <w:szCs w:val="20"/>
        </w:rPr>
        <w:t>In no event shall the State or any of its employees have any liability for disclosure of documents or information in the possession of the State and which the State or its employees believe(s) to be required pursuant to the FOIA or other requirements of law.</w:t>
      </w:r>
    </w:p>
    <w:p w14:paraId="589FB5FD" w14:textId="5A1AC3E0" w:rsidR="00FE32E0" w:rsidRPr="00EC2D67" w:rsidRDefault="00FE32E0" w:rsidP="00EC2D67">
      <w:pPr>
        <w:pStyle w:val="pcellbody"/>
        <w:spacing w:after="120" w:line="240" w:lineRule="auto"/>
        <w:ind w:left="720" w:hanging="360"/>
        <w:rPr>
          <w:rFonts w:ascii="Verdana" w:hAnsi="Verdana"/>
          <w:sz w:val="20"/>
          <w:szCs w:val="20"/>
        </w:rPr>
      </w:pPr>
      <w:r w:rsidRPr="000B232C">
        <w:rPr>
          <w:rFonts w:ascii="Verdana" w:hAnsi="Verdana"/>
          <w:bCs/>
          <w:sz w:val="20"/>
          <w:szCs w:val="20"/>
        </w:rPr>
        <w:t>2</w:t>
      </w:r>
      <w:r w:rsidRPr="00EC2D67">
        <w:rPr>
          <w:rFonts w:ascii="Verdana" w:hAnsi="Verdana"/>
          <w:b/>
          <w:sz w:val="20"/>
          <w:szCs w:val="20"/>
        </w:rPr>
        <w:t>.</w:t>
      </w:r>
      <w:r w:rsidRPr="00EC2D67">
        <w:rPr>
          <w:rFonts w:ascii="Verdana" w:hAnsi="Verdana"/>
          <w:b/>
          <w:sz w:val="20"/>
          <w:szCs w:val="20"/>
        </w:rPr>
        <w:tab/>
        <w:t>Contract Compliance, C.G.S. § 4a-60 and Regulations of CT State Agencies §</w:t>
      </w:r>
      <w:r w:rsidR="00247BCB" w:rsidRPr="00EC2D67">
        <w:rPr>
          <w:rFonts w:ascii="Verdana" w:hAnsi="Verdana"/>
          <w:b/>
          <w:sz w:val="20"/>
          <w:szCs w:val="20"/>
        </w:rPr>
        <w:t>§</w:t>
      </w:r>
      <w:r w:rsidRPr="00EC2D67">
        <w:rPr>
          <w:rFonts w:ascii="Verdana" w:hAnsi="Verdana"/>
          <w:b/>
          <w:sz w:val="20"/>
          <w:szCs w:val="20"/>
        </w:rPr>
        <w:t xml:space="preserve"> 46a-68j-21 thru 43, inclusive.</w:t>
      </w:r>
      <w:r w:rsidRPr="00EC2D67" w:rsidDel="0097429A">
        <w:rPr>
          <w:rFonts w:ascii="Verdana" w:hAnsi="Verdana"/>
          <w:b/>
          <w:sz w:val="20"/>
          <w:szCs w:val="20"/>
        </w:rPr>
        <w:t xml:space="preserve"> </w:t>
      </w:r>
      <w:r w:rsidRPr="00EC2D67">
        <w:rPr>
          <w:rFonts w:ascii="Verdana" w:hAnsi="Verdana"/>
          <w:sz w:val="20"/>
          <w:szCs w:val="20"/>
        </w:rPr>
        <w:t xml:space="preserve">CT statute and regulations impose certain obligations on State agencies (as well as contractors and subcontractors doing business with the State) to </w:t>
      </w:r>
      <w:r w:rsidR="004C1EA7" w:rsidRPr="00EC2D67">
        <w:rPr>
          <w:rFonts w:ascii="Verdana" w:hAnsi="Verdana"/>
          <w:sz w:val="20"/>
          <w:szCs w:val="20"/>
        </w:rPr>
        <w:t>ensure</w:t>
      </w:r>
      <w:r w:rsidRPr="00EC2D67">
        <w:rPr>
          <w:rFonts w:ascii="Verdana" w:hAnsi="Verdana"/>
          <w:sz w:val="20"/>
          <w:szCs w:val="20"/>
        </w:rPr>
        <w:t xml:space="preserve"> that State agencies do not </w:t>
      </w:r>
      <w:proofErr w:type="gramStart"/>
      <w:r w:rsidRPr="00EC2D67">
        <w:rPr>
          <w:rFonts w:ascii="Verdana" w:hAnsi="Verdana"/>
          <w:sz w:val="20"/>
          <w:szCs w:val="20"/>
        </w:rPr>
        <w:t>enter into</w:t>
      </w:r>
      <w:proofErr w:type="gramEnd"/>
      <w:r w:rsidRPr="00EC2D67">
        <w:rPr>
          <w:rFonts w:ascii="Verdana" w:hAnsi="Verdana"/>
          <w:sz w:val="20"/>
          <w:szCs w:val="20"/>
        </w:rPr>
        <w:t xml:space="preserve"> contracts with organizations or businesses that discriminate against protected class persons.</w:t>
      </w:r>
    </w:p>
    <w:p w14:paraId="0E14111E" w14:textId="32C5B422" w:rsidR="00FE32E0" w:rsidRPr="00EC2D67" w:rsidRDefault="00FE32E0" w:rsidP="00EC2D67">
      <w:pPr>
        <w:pStyle w:val="pcellbody"/>
        <w:spacing w:after="120" w:line="240" w:lineRule="auto"/>
        <w:ind w:left="720" w:hanging="360"/>
        <w:rPr>
          <w:rFonts w:ascii="Verdana" w:hAnsi="Verdana"/>
          <w:bCs/>
          <w:sz w:val="20"/>
          <w:szCs w:val="20"/>
        </w:rPr>
      </w:pPr>
      <w:r w:rsidRPr="000B232C">
        <w:rPr>
          <w:rFonts w:ascii="Verdana" w:hAnsi="Verdana"/>
          <w:bCs/>
          <w:sz w:val="20"/>
          <w:szCs w:val="20"/>
        </w:rPr>
        <w:t>3.</w:t>
      </w:r>
      <w:r w:rsidRPr="00EC2D67">
        <w:rPr>
          <w:rFonts w:ascii="Verdana" w:hAnsi="Verdana"/>
          <w:b/>
          <w:sz w:val="20"/>
          <w:szCs w:val="20"/>
        </w:rPr>
        <w:tab/>
        <w:t>Consulting Agreements</w:t>
      </w:r>
      <w:r w:rsidR="004C1EA7" w:rsidRPr="00EC2D67">
        <w:rPr>
          <w:rFonts w:ascii="Verdana" w:hAnsi="Verdana"/>
          <w:b/>
          <w:sz w:val="20"/>
          <w:szCs w:val="20"/>
        </w:rPr>
        <w:t xml:space="preserve"> Representation</w:t>
      </w:r>
      <w:r w:rsidRPr="00EC2D67">
        <w:rPr>
          <w:rFonts w:ascii="Verdana" w:hAnsi="Verdana"/>
          <w:b/>
          <w:sz w:val="20"/>
          <w:szCs w:val="20"/>
        </w:rPr>
        <w:t>, C.G.S. § 4a-81.</w:t>
      </w:r>
      <w:r w:rsidR="0097429A" w:rsidRPr="00EC2D67">
        <w:rPr>
          <w:rFonts w:ascii="Verdana" w:hAnsi="Verdana"/>
          <w:sz w:val="20"/>
          <w:szCs w:val="20"/>
        </w:rPr>
        <w:t xml:space="preserve"> </w:t>
      </w:r>
      <w:r w:rsidR="00D2408B" w:rsidRPr="00EC2D67">
        <w:rPr>
          <w:rFonts w:ascii="Verdana" w:hAnsi="Verdana"/>
          <w:bCs/>
          <w:sz w:val="20"/>
          <w:szCs w:val="20"/>
        </w:rPr>
        <w:t>Pursuant to C.G.S. §§ 4a-81 the successful contracting party shall certify</w:t>
      </w:r>
      <w:r w:rsidR="00D2408B" w:rsidRPr="00EC2D67">
        <w:rPr>
          <w:rFonts w:ascii="Verdana" w:hAnsi="Verdana"/>
          <w:sz w:val="20"/>
          <w:szCs w:val="20"/>
        </w:rPr>
        <w:t xml:space="preserve"> </w:t>
      </w:r>
      <w:r w:rsidR="00D2408B" w:rsidRPr="00EC2D67">
        <w:rPr>
          <w:rFonts w:ascii="Verdana" w:hAnsi="Verdana"/>
          <w:bCs/>
          <w:sz w:val="20"/>
          <w:szCs w:val="20"/>
        </w:rPr>
        <w:t xml:space="preserve">that it has not entered into any consulting agreements in connection with this </w:t>
      </w:r>
      <w:r w:rsidR="00540904">
        <w:rPr>
          <w:rFonts w:ascii="Verdana" w:hAnsi="Verdana"/>
          <w:bCs/>
          <w:sz w:val="20"/>
          <w:szCs w:val="20"/>
        </w:rPr>
        <w:t>c</w:t>
      </w:r>
      <w:r w:rsidR="00540904" w:rsidRPr="00EC2D67">
        <w:rPr>
          <w:rFonts w:ascii="Verdana" w:hAnsi="Verdana"/>
          <w:bCs/>
          <w:sz w:val="20"/>
          <w:szCs w:val="20"/>
        </w:rPr>
        <w:t>ontract</w:t>
      </w:r>
      <w:r w:rsidR="00D2408B" w:rsidRPr="00EC2D67">
        <w:rPr>
          <w:rFonts w:ascii="Verdana" w:hAnsi="Verdana"/>
          <w:bCs/>
          <w:sz w:val="20"/>
          <w:szCs w:val="20"/>
        </w:rPr>
        <w:t xml:space="preserve">, except for the agreements listed below. "Consulting agreement" means any written or oral agreement to retain the services, for a fee, of a consultant for the purposes of (A) providing counsel to a contractor, vendor, consultant or other entity seeking to conduct, or conducting, business with the State, (B) contacting, whether in writing or orally, any executive, judicial, or administrative office of the State, including any department, institution, bureau, board, commission, authority, official or employee for the purpose of solicitation, dispute resolution, introduction, requests for information, or (C) any other similar activity related to such contracts. "Consulting agreement" does not include any agreements </w:t>
      </w:r>
      <w:proofErr w:type="gramStart"/>
      <w:r w:rsidR="00D2408B" w:rsidRPr="00EC2D67">
        <w:rPr>
          <w:rFonts w:ascii="Verdana" w:hAnsi="Verdana"/>
          <w:bCs/>
          <w:sz w:val="20"/>
          <w:szCs w:val="20"/>
        </w:rPr>
        <w:t>entered into</w:t>
      </w:r>
      <w:proofErr w:type="gramEnd"/>
      <w:r w:rsidR="00D2408B" w:rsidRPr="00EC2D67">
        <w:rPr>
          <w:rFonts w:ascii="Verdana" w:hAnsi="Verdana"/>
          <w:bCs/>
          <w:sz w:val="20"/>
          <w:szCs w:val="20"/>
        </w:rPr>
        <w:t xml:space="preserve"> with a consultant who is registered under the provisions of chapter 10 of the Connecticut General Statutes as of the date such contract is executed in accordance with the provisions of section 4a-81 of the Connecticut General Statutes. Such representation shall be sworn as true to the best knowledge and belief of the person signing the resulting contract and shall be subject to the penalties of </w:t>
      </w:r>
      <w:proofErr w:type="gramStart"/>
      <w:r w:rsidR="00D2408B" w:rsidRPr="00EC2D67">
        <w:rPr>
          <w:rFonts w:ascii="Verdana" w:hAnsi="Verdana"/>
          <w:bCs/>
          <w:sz w:val="20"/>
          <w:szCs w:val="20"/>
        </w:rPr>
        <w:t>false</w:t>
      </w:r>
      <w:proofErr w:type="gramEnd"/>
      <w:r w:rsidR="00D2408B" w:rsidRPr="00EC2D67">
        <w:rPr>
          <w:rFonts w:ascii="Verdana" w:hAnsi="Verdana"/>
          <w:bCs/>
          <w:sz w:val="20"/>
          <w:szCs w:val="20"/>
        </w:rPr>
        <w:t xml:space="preserve"> statement. </w:t>
      </w:r>
    </w:p>
    <w:p w14:paraId="636D1C71" w14:textId="77777777" w:rsidR="002B177E" w:rsidRPr="00EC2D67" w:rsidRDefault="00FE32E0" w:rsidP="00EC2D67">
      <w:pPr>
        <w:pStyle w:val="pcellbody"/>
        <w:spacing w:after="120" w:line="240" w:lineRule="auto"/>
        <w:ind w:left="720" w:hanging="360"/>
        <w:rPr>
          <w:rFonts w:ascii="Verdana" w:hAnsi="Verdana"/>
          <w:sz w:val="20"/>
          <w:szCs w:val="20"/>
        </w:rPr>
      </w:pPr>
      <w:r w:rsidRPr="000B232C">
        <w:rPr>
          <w:rFonts w:ascii="Verdana" w:hAnsi="Verdana"/>
          <w:bCs/>
          <w:sz w:val="20"/>
          <w:szCs w:val="20"/>
        </w:rPr>
        <w:t>4.</w:t>
      </w:r>
      <w:r w:rsidRPr="00EC2D67">
        <w:rPr>
          <w:rFonts w:ascii="Verdana" w:hAnsi="Verdana"/>
          <w:b/>
          <w:sz w:val="20"/>
          <w:szCs w:val="20"/>
        </w:rPr>
        <w:tab/>
      </w:r>
      <w:r w:rsidR="00D2408B" w:rsidRPr="00EC2D67">
        <w:rPr>
          <w:rFonts w:ascii="Verdana" w:hAnsi="Verdana"/>
          <w:b/>
          <w:sz w:val="20"/>
          <w:szCs w:val="20"/>
        </w:rPr>
        <w:t xml:space="preserve">Campaign </w:t>
      </w:r>
      <w:r w:rsidRPr="00EC2D67">
        <w:rPr>
          <w:rFonts w:ascii="Verdana" w:hAnsi="Verdana"/>
          <w:b/>
          <w:sz w:val="20"/>
          <w:szCs w:val="20"/>
        </w:rPr>
        <w:t>Contribution</w:t>
      </w:r>
      <w:r w:rsidR="00D2408B" w:rsidRPr="00EC2D67">
        <w:rPr>
          <w:rFonts w:ascii="Verdana" w:hAnsi="Verdana"/>
          <w:b/>
          <w:sz w:val="20"/>
          <w:szCs w:val="20"/>
        </w:rPr>
        <w:t xml:space="preserve"> Restriction</w:t>
      </w:r>
      <w:r w:rsidRPr="00EC2D67">
        <w:rPr>
          <w:rFonts w:ascii="Verdana" w:hAnsi="Verdana"/>
          <w:b/>
          <w:sz w:val="20"/>
          <w:szCs w:val="20"/>
        </w:rPr>
        <w:t>, C.G.S. § 9-612.</w:t>
      </w:r>
      <w:r w:rsidRPr="00EC2D67">
        <w:rPr>
          <w:rFonts w:ascii="Verdana" w:hAnsi="Verdana"/>
          <w:sz w:val="20"/>
          <w:szCs w:val="20"/>
        </w:rPr>
        <w:t xml:space="preserve"> </w:t>
      </w:r>
      <w:r w:rsidR="007C1125" w:rsidRPr="00EC2D67">
        <w:rPr>
          <w:rFonts w:ascii="Verdana" w:hAnsi="Verdana"/>
          <w:sz w:val="20"/>
          <w:szCs w:val="20"/>
        </w:rPr>
        <w:t>For all State contracts, defined in section 9-612 of the Connecticut General Statutes as having a value in a calendar year of $50,000 or more, or a combination or series of such agreements or contracts having a value of $100,000 or more, the authorized signatory to the resulting contract must represent that they have received the State Elections Enforcement Commission’s notice advising state contractors of state campaign contribution and solicitation prohibitions, and will inform its principals of the contents of the notice, as set forth in “</w:t>
      </w:r>
      <w:r w:rsidR="00A06A59" w:rsidRPr="00EC2D67">
        <w:rPr>
          <w:rFonts w:ascii="Verdana" w:hAnsi="Verdana"/>
          <w:sz w:val="20"/>
          <w:szCs w:val="20"/>
        </w:rPr>
        <w:t>Notice to Executive Branch State Contractors and Prospective State Contractors of Campaign Contribution and Solicitation Limitations</w:t>
      </w:r>
      <w:r w:rsidR="007C1125" w:rsidRPr="00EC2D67">
        <w:rPr>
          <w:rFonts w:ascii="Verdana" w:hAnsi="Verdana"/>
          <w:sz w:val="20"/>
          <w:szCs w:val="20"/>
        </w:rPr>
        <w:t>.”</w:t>
      </w:r>
      <w:r w:rsidRPr="00EC2D67" w:rsidDel="0097429A">
        <w:rPr>
          <w:rFonts w:ascii="Verdana" w:hAnsi="Verdana"/>
          <w:sz w:val="20"/>
          <w:szCs w:val="20"/>
        </w:rPr>
        <w:t xml:space="preserve"> </w:t>
      </w:r>
      <w:r w:rsidR="00ED612D" w:rsidRPr="00EC2D67">
        <w:rPr>
          <w:rFonts w:ascii="Verdana" w:hAnsi="Verdana"/>
          <w:sz w:val="20"/>
          <w:szCs w:val="20"/>
        </w:rPr>
        <w:t xml:space="preserve">Such notice is available at </w:t>
      </w:r>
      <w:proofErr w:type="gramStart"/>
      <w:r w:rsidR="002B177E" w:rsidRPr="00EC2D67">
        <w:rPr>
          <w:rFonts w:ascii="Verdana" w:hAnsi="Verdana"/>
          <w:sz w:val="20"/>
          <w:szCs w:val="20"/>
        </w:rPr>
        <w:t>https://seec.ct.gov/Portal/data/forms/ContrForms/seec_form_10_final.pdf</w:t>
      </w:r>
      <w:proofErr w:type="gramEnd"/>
      <w:r w:rsidR="002B177E" w:rsidRPr="00EC2D67">
        <w:rPr>
          <w:rFonts w:ascii="Verdana" w:hAnsi="Verdana"/>
          <w:sz w:val="20"/>
          <w:szCs w:val="20"/>
        </w:rPr>
        <w:t xml:space="preserve"> </w:t>
      </w:r>
    </w:p>
    <w:p w14:paraId="6022574E" w14:textId="3460480D" w:rsidR="00C40955" w:rsidRPr="00EC2D67" w:rsidRDefault="00AB10FB" w:rsidP="19104966">
      <w:pPr>
        <w:pStyle w:val="pcellbody"/>
        <w:spacing w:after="120" w:line="240" w:lineRule="auto"/>
        <w:ind w:left="720" w:hanging="360"/>
        <w:rPr>
          <w:rFonts w:ascii="Verdana" w:hAnsi="Verdana"/>
          <w:sz w:val="20"/>
          <w:szCs w:val="20"/>
        </w:rPr>
      </w:pPr>
      <w:r w:rsidRPr="19104966">
        <w:rPr>
          <w:rFonts w:ascii="Verdana" w:hAnsi="Verdana"/>
          <w:color w:val="auto"/>
          <w:sz w:val="20"/>
          <w:szCs w:val="20"/>
        </w:rPr>
        <w:t>5.</w:t>
      </w:r>
      <w:r w:rsidRPr="19104966">
        <w:rPr>
          <w:rFonts w:ascii="Verdana" w:hAnsi="Verdana"/>
          <w:b/>
          <w:bCs/>
          <w:color w:val="auto"/>
          <w:sz w:val="20"/>
          <w:szCs w:val="20"/>
        </w:rPr>
        <w:t xml:space="preserve"> </w:t>
      </w:r>
      <w:r w:rsidR="00D2408B" w:rsidRPr="19104966">
        <w:rPr>
          <w:rFonts w:ascii="Verdana" w:hAnsi="Verdana"/>
          <w:b/>
          <w:bCs/>
          <w:color w:val="auto"/>
          <w:sz w:val="20"/>
          <w:szCs w:val="20"/>
        </w:rPr>
        <w:t>Gifts</w:t>
      </w:r>
      <w:r w:rsidRPr="19104966">
        <w:rPr>
          <w:rFonts w:ascii="Verdana" w:hAnsi="Verdana"/>
          <w:b/>
          <w:bCs/>
          <w:color w:val="auto"/>
          <w:sz w:val="20"/>
          <w:szCs w:val="20"/>
        </w:rPr>
        <w:t>,</w:t>
      </w:r>
      <w:r w:rsidRPr="19104966">
        <w:rPr>
          <w:rFonts w:ascii="Verdana" w:hAnsi="Verdana"/>
          <w:b/>
          <w:bCs/>
          <w:sz w:val="20"/>
          <w:szCs w:val="20"/>
        </w:rPr>
        <w:t xml:space="preserve"> </w:t>
      </w:r>
      <w:r w:rsidRPr="19104966">
        <w:rPr>
          <w:rFonts w:ascii="Verdana" w:hAnsi="Verdana"/>
          <w:b/>
          <w:bCs/>
          <w:color w:val="auto"/>
          <w:sz w:val="20"/>
          <w:szCs w:val="20"/>
        </w:rPr>
        <w:t>C.G.S. §</w:t>
      </w:r>
      <w:r w:rsidR="003B20E4" w:rsidRPr="19104966">
        <w:rPr>
          <w:rFonts w:ascii="Verdana" w:hAnsi="Verdana"/>
          <w:b/>
          <w:bCs/>
          <w:color w:val="auto"/>
          <w:sz w:val="20"/>
          <w:szCs w:val="20"/>
        </w:rPr>
        <w:t xml:space="preserve"> </w:t>
      </w:r>
      <w:r w:rsidRPr="19104966">
        <w:rPr>
          <w:rFonts w:ascii="Verdana" w:hAnsi="Verdana"/>
          <w:b/>
          <w:bCs/>
          <w:sz w:val="20"/>
          <w:szCs w:val="20"/>
        </w:rPr>
        <w:t>4-252</w:t>
      </w:r>
      <w:r w:rsidR="00C40955" w:rsidRPr="19104966">
        <w:rPr>
          <w:rFonts w:ascii="Verdana" w:hAnsi="Verdana"/>
          <w:b/>
          <w:bCs/>
          <w:sz w:val="20"/>
          <w:szCs w:val="20"/>
        </w:rPr>
        <w:t xml:space="preserve">. </w:t>
      </w:r>
      <w:r w:rsidR="00C40955" w:rsidRPr="19104966">
        <w:rPr>
          <w:rFonts w:ascii="Verdana" w:hAnsi="Verdana"/>
          <w:sz w:val="20"/>
          <w:szCs w:val="20"/>
        </w:rPr>
        <w:t xml:space="preserve">Pursuant to section 4-252 of the Connecticut General Statutes and </w:t>
      </w:r>
      <w:r w:rsidR="65D30FAB" w:rsidRPr="19104966">
        <w:rPr>
          <w:rFonts w:ascii="Verdana" w:hAnsi="Verdana"/>
          <w:sz w:val="20"/>
          <w:szCs w:val="20"/>
        </w:rPr>
        <w:t>Lt.</w:t>
      </w:r>
      <w:r w:rsidR="004C1EA7" w:rsidRPr="19104966">
        <w:rPr>
          <w:rFonts w:ascii="Verdana" w:hAnsi="Verdana"/>
          <w:sz w:val="20"/>
          <w:szCs w:val="20"/>
        </w:rPr>
        <w:t xml:space="preserve"> Governor Susan </w:t>
      </w:r>
      <w:proofErr w:type="spellStart"/>
      <w:r w:rsidR="004C1EA7" w:rsidRPr="19104966">
        <w:rPr>
          <w:rFonts w:ascii="Verdana" w:hAnsi="Verdana"/>
          <w:sz w:val="20"/>
          <w:szCs w:val="20"/>
        </w:rPr>
        <w:t>Bysi</w:t>
      </w:r>
      <w:r w:rsidR="00A06A59" w:rsidRPr="19104966">
        <w:rPr>
          <w:rFonts w:ascii="Verdana" w:hAnsi="Verdana"/>
          <w:sz w:val="20"/>
          <w:szCs w:val="20"/>
        </w:rPr>
        <w:t>e</w:t>
      </w:r>
      <w:r w:rsidR="004C1EA7" w:rsidRPr="19104966">
        <w:rPr>
          <w:rFonts w:ascii="Verdana" w:hAnsi="Verdana"/>
          <w:sz w:val="20"/>
          <w:szCs w:val="20"/>
        </w:rPr>
        <w:t>wicz’s</w:t>
      </w:r>
      <w:proofErr w:type="spellEnd"/>
      <w:r w:rsidR="004C1EA7" w:rsidRPr="19104966">
        <w:rPr>
          <w:rFonts w:ascii="Verdana" w:hAnsi="Verdana"/>
          <w:sz w:val="20"/>
          <w:szCs w:val="20"/>
        </w:rPr>
        <w:t xml:space="preserve"> Executive Order No. 21-2</w:t>
      </w:r>
      <w:r w:rsidR="00C40955" w:rsidRPr="19104966">
        <w:rPr>
          <w:rFonts w:ascii="Verdana" w:hAnsi="Verdana"/>
          <w:sz w:val="20"/>
          <w:szCs w:val="20"/>
        </w:rPr>
        <w:t xml:space="preserve">, the Contractor, for itself and on behalf of </w:t>
      </w:r>
      <w:proofErr w:type="gramStart"/>
      <w:r w:rsidR="00C40955" w:rsidRPr="19104966">
        <w:rPr>
          <w:rFonts w:ascii="Verdana" w:hAnsi="Verdana"/>
          <w:sz w:val="20"/>
          <w:szCs w:val="20"/>
        </w:rPr>
        <w:t>all of</w:t>
      </w:r>
      <w:proofErr w:type="gramEnd"/>
      <w:r w:rsidR="00C40955" w:rsidRPr="19104966">
        <w:rPr>
          <w:rFonts w:ascii="Verdana" w:hAnsi="Verdana"/>
          <w:sz w:val="20"/>
          <w:szCs w:val="20"/>
        </w:rPr>
        <w:t xml:space="preserve"> its principals or key personnel who submitted a bid or proposal, represents:</w:t>
      </w:r>
    </w:p>
    <w:p w14:paraId="55DBDED2" w14:textId="77777777" w:rsidR="00C40955" w:rsidRPr="00EC2D67" w:rsidRDefault="00C40955" w:rsidP="00EC2D67">
      <w:pPr>
        <w:pStyle w:val="pcellbody"/>
        <w:spacing w:after="120" w:line="240" w:lineRule="auto"/>
        <w:ind w:left="720"/>
        <w:rPr>
          <w:rFonts w:ascii="Verdana" w:hAnsi="Verdana"/>
          <w:bCs/>
          <w:sz w:val="20"/>
          <w:szCs w:val="20"/>
        </w:rPr>
      </w:pPr>
      <w:r w:rsidRPr="00EC2D67">
        <w:rPr>
          <w:rFonts w:ascii="Verdana" w:hAnsi="Verdana"/>
          <w:bCs/>
          <w:sz w:val="20"/>
          <w:szCs w:val="20"/>
        </w:rPr>
        <w:t>(1)</w:t>
      </w:r>
      <w:r w:rsidRPr="00EC2D67">
        <w:rPr>
          <w:rFonts w:ascii="Verdana" w:hAnsi="Verdana"/>
          <w:bCs/>
          <w:sz w:val="20"/>
          <w:szCs w:val="20"/>
        </w:rPr>
        <w:tab/>
        <w:t>That no gifts were made by (A) the Contractor, (B) any principals and key personnel of the Contractor, who participate substantially in preparing bids, proposals or negotiating State contracts, or (C) any agent of the Contractor or principals and key personnel, who participates substantially in preparing bids, proposals or negotiating State contracts, to (</w:t>
      </w:r>
      <w:proofErr w:type="spellStart"/>
      <w:r w:rsidRPr="00EC2D67">
        <w:rPr>
          <w:rFonts w:ascii="Verdana" w:hAnsi="Verdana"/>
          <w:bCs/>
          <w:sz w:val="20"/>
          <w:szCs w:val="20"/>
        </w:rPr>
        <w:t>i</w:t>
      </w:r>
      <w:proofErr w:type="spellEnd"/>
      <w:r w:rsidRPr="00EC2D67">
        <w:rPr>
          <w:rFonts w:ascii="Verdana" w:hAnsi="Verdana"/>
          <w:bCs/>
          <w:sz w:val="20"/>
          <w:szCs w:val="20"/>
        </w:rPr>
        <w:t>) any public official or State employee of the State agency or quasi- public agency soliciting bids or proposals for State contracts, who participates substantially in the preparation of bid solicitations or requests for proposals for State contracts or the negotiation or award of State contracts, or (ii) any public official or State employee of any other State agency, who has supervisory or appointing authority over such State agency or quasi-public agency;</w:t>
      </w:r>
    </w:p>
    <w:p w14:paraId="6DCD70EC" w14:textId="77777777" w:rsidR="00C40955" w:rsidRPr="00EC2D67" w:rsidRDefault="00C40955" w:rsidP="00EC2D67">
      <w:pPr>
        <w:pStyle w:val="pcellbody"/>
        <w:spacing w:after="120" w:line="240" w:lineRule="auto"/>
        <w:ind w:left="720"/>
        <w:rPr>
          <w:rFonts w:ascii="Verdana" w:hAnsi="Verdana"/>
          <w:bCs/>
          <w:sz w:val="20"/>
          <w:szCs w:val="20"/>
        </w:rPr>
      </w:pPr>
      <w:r w:rsidRPr="00EC2D67">
        <w:rPr>
          <w:rFonts w:ascii="Verdana" w:hAnsi="Verdana"/>
          <w:bCs/>
          <w:sz w:val="20"/>
          <w:szCs w:val="20"/>
        </w:rPr>
        <w:lastRenderedPageBreak/>
        <w:t>(2)</w:t>
      </w:r>
      <w:r w:rsidRPr="00EC2D67">
        <w:rPr>
          <w:rFonts w:ascii="Verdana" w:hAnsi="Verdana"/>
          <w:bCs/>
          <w:sz w:val="20"/>
          <w:szCs w:val="20"/>
        </w:rPr>
        <w:tab/>
        <w:t xml:space="preserve">That no such principals and key personnel of the Contractor, or agent of the Contractor or of such principals and key personnel, knows of any action by the Contractor to circumvent such prohibition on gifts by providing for any other principals and key personnel, official, employee or agent of the Contractor to provide a gift to any such public official or State employee; and </w:t>
      </w:r>
    </w:p>
    <w:p w14:paraId="1BFABD06" w14:textId="77777777" w:rsidR="00C40955" w:rsidRPr="00EC2D67" w:rsidRDefault="00C40955" w:rsidP="00EC2D67">
      <w:pPr>
        <w:pStyle w:val="pcellbody"/>
        <w:spacing w:after="120" w:line="240" w:lineRule="auto"/>
        <w:ind w:left="720"/>
        <w:rPr>
          <w:rFonts w:ascii="Verdana" w:hAnsi="Verdana"/>
          <w:bCs/>
          <w:sz w:val="20"/>
          <w:szCs w:val="20"/>
        </w:rPr>
      </w:pPr>
      <w:r w:rsidRPr="00EC2D67">
        <w:rPr>
          <w:rFonts w:ascii="Verdana" w:hAnsi="Verdana"/>
          <w:bCs/>
          <w:sz w:val="20"/>
          <w:szCs w:val="20"/>
        </w:rPr>
        <w:t>(3)</w:t>
      </w:r>
      <w:r w:rsidRPr="00EC2D67">
        <w:rPr>
          <w:rFonts w:ascii="Verdana" w:hAnsi="Verdana"/>
          <w:bCs/>
          <w:sz w:val="20"/>
          <w:szCs w:val="20"/>
        </w:rPr>
        <w:tab/>
        <w:t>That the Contractor is submitting bids or proposals without fraud or collusion with any person.</w:t>
      </w:r>
    </w:p>
    <w:p w14:paraId="0CB832C2" w14:textId="77777777" w:rsidR="00237774" w:rsidRPr="00EC2D67" w:rsidRDefault="00C40955" w:rsidP="00EC2D67">
      <w:pPr>
        <w:pStyle w:val="pcellbody"/>
        <w:spacing w:after="120" w:line="240" w:lineRule="auto"/>
        <w:ind w:left="720"/>
        <w:rPr>
          <w:rFonts w:ascii="Verdana" w:hAnsi="Verdana"/>
          <w:bCs/>
          <w:sz w:val="20"/>
          <w:szCs w:val="20"/>
        </w:rPr>
      </w:pPr>
      <w:r w:rsidRPr="00EC2D67">
        <w:rPr>
          <w:rFonts w:ascii="Verdana" w:hAnsi="Verdana"/>
          <w:bCs/>
          <w:sz w:val="20"/>
          <w:szCs w:val="20"/>
        </w:rPr>
        <w:t xml:space="preserve">Any bidder or proposer that does not agree to the representations required under this section shall be rejected and the </w:t>
      </w:r>
      <w:r w:rsidR="00B10DBC" w:rsidRPr="00EC2D67">
        <w:rPr>
          <w:rFonts w:ascii="Verdana" w:hAnsi="Verdana"/>
          <w:bCs/>
          <w:sz w:val="20"/>
          <w:szCs w:val="20"/>
        </w:rPr>
        <w:t>S</w:t>
      </w:r>
      <w:r w:rsidRPr="00EC2D67">
        <w:rPr>
          <w:rFonts w:ascii="Verdana" w:hAnsi="Verdana"/>
          <w:bCs/>
          <w:sz w:val="20"/>
          <w:szCs w:val="20"/>
        </w:rPr>
        <w:t>tate agency or quasi-public agency shall award the contract to the next highest ranked proposer or the next lowest responsible qualified bidder or seek new bids or proposals.</w:t>
      </w:r>
    </w:p>
    <w:p w14:paraId="746A3235" w14:textId="77777777" w:rsidR="009C7448" w:rsidRPr="00EC2D67" w:rsidRDefault="00237774" w:rsidP="006A54BD">
      <w:pPr>
        <w:pStyle w:val="pcellbody"/>
        <w:spacing w:line="240" w:lineRule="auto"/>
        <w:ind w:left="360"/>
        <w:rPr>
          <w:rFonts w:ascii="Verdana" w:hAnsi="Verdana"/>
          <w:bCs/>
          <w:sz w:val="20"/>
          <w:szCs w:val="20"/>
        </w:rPr>
      </w:pPr>
      <w:r w:rsidRPr="000B232C">
        <w:rPr>
          <w:rFonts w:ascii="Verdana" w:hAnsi="Verdana"/>
          <w:color w:val="auto"/>
          <w:sz w:val="20"/>
          <w:szCs w:val="20"/>
        </w:rPr>
        <w:t>6.</w:t>
      </w:r>
      <w:r w:rsidRPr="00EC2D67">
        <w:rPr>
          <w:rFonts w:ascii="Verdana" w:hAnsi="Verdana"/>
          <w:b/>
          <w:bCs/>
          <w:color w:val="auto"/>
          <w:sz w:val="20"/>
          <w:szCs w:val="20"/>
        </w:rPr>
        <w:t xml:space="preserve"> </w:t>
      </w:r>
      <w:r w:rsidR="00C40955" w:rsidRPr="00EC2D67">
        <w:rPr>
          <w:rFonts w:ascii="Verdana" w:hAnsi="Verdana"/>
          <w:b/>
          <w:bCs/>
          <w:color w:val="auto"/>
          <w:sz w:val="20"/>
          <w:szCs w:val="20"/>
        </w:rPr>
        <w:t xml:space="preserve">Iran Energy Investment Certification </w:t>
      </w:r>
      <w:r w:rsidR="003F1C9A" w:rsidRPr="00EC2D67">
        <w:rPr>
          <w:rFonts w:ascii="Verdana" w:hAnsi="Verdana"/>
          <w:b/>
          <w:bCs/>
          <w:color w:val="auto"/>
          <w:sz w:val="20"/>
          <w:szCs w:val="20"/>
        </w:rPr>
        <w:t>C.G.S. § 4-252(a).</w:t>
      </w:r>
      <w:r w:rsidR="003F1C9A" w:rsidRPr="00EC2D67">
        <w:rPr>
          <w:rFonts w:ascii="Verdana" w:hAnsi="Verdana"/>
          <w:bCs/>
          <w:sz w:val="20"/>
          <w:szCs w:val="20"/>
        </w:rPr>
        <w:t xml:space="preserve"> Pursuant to C.G.S. §</w:t>
      </w:r>
      <w:r w:rsidR="003B20E4" w:rsidRPr="00EC2D67">
        <w:rPr>
          <w:rFonts w:ascii="Verdana" w:hAnsi="Verdana"/>
          <w:bCs/>
          <w:sz w:val="20"/>
          <w:szCs w:val="20"/>
        </w:rPr>
        <w:t xml:space="preserve"> </w:t>
      </w:r>
      <w:r w:rsidR="003F1C9A" w:rsidRPr="00EC2D67">
        <w:rPr>
          <w:rFonts w:ascii="Verdana" w:hAnsi="Verdana"/>
          <w:bCs/>
          <w:sz w:val="20"/>
          <w:szCs w:val="20"/>
        </w:rPr>
        <w:t>4-</w:t>
      </w:r>
    </w:p>
    <w:p w14:paraId="291504D4" w14:textId="343632B6" w:rsidR="00C40955" w:rsidRPr="00EC2D67" w:rsidRDefault="003F1C9A" w:rsidP="00B05550">
      <w:pPr>
        <w:pStyle w:val="pcellbody"/>
        <w:spacing w:after="120" w:line="240" w:lineRule="auto"/>
        <w:ind w:left="720"/>
        <w:rPr>
          <w:rFonts w:ascii="Verdana" w:hAnsi="Verdana"/>
          <w:bCs/>
          <w:sz w:val="20"/>
          <w:szCs w:val="20"/>
        </w:rPr>
      </w:pPr>
      <w:r w:rsidRPr="00EC2D67">
        <w:rPr>
          <w:rFonts w:ascii="Verdana" w:hAnsi="Verdana"/>
          <w:bCs/>
          <w:sz w:val="20"/>
          <w:szCs w:val="20"/>
        </w:rPr>
        <w:t>252(a)</w:t>
      </w:r>
      <w:r w:rsidR="00237774" w:rsidRPr="00EC2D67">
        <w:rPr>
          <w:rFonts w:ascii="Verdana" w:hAnsi="Verdana"/>
          <w:bCs/>
          <w:sz w:val="20"/>
          <w:szCs w:val="20"/>
        </w:rPr>
        <w:t>,</w:t>
      </w:r>
      <w:r w:rsidRPr="00EC2D67">
        <w:rPr>
          <w:rFonts w:ascii="Verdana" w:hAnsi="Verdana"/>
          <w:bCs/>
          <w:sz w:val="20"/>
          <w:szCs w:val="20"/>
        </w:rPr>
        <w:t xml:space="preserve"> the successful contracting party shall certify the following: (a) that it has</w:t>
      </w:r>
      <w:r w:rsidR="00237774" w:rsidRPr="00EC2D67">
        <w:rPr>
          <w:rFonts w:ascii="Verdana" w:hAnsi="Verdana"/>
          <w:bCs/>
          <w:sz w:val="20"/>
          <w:szCs w:val="20"/>
        </w:rPr>
        <w:t xml:space="preserve"> </w:t>
      </w:r>
      <w:r w:rsidRPr="00EC2D67">
        <w:rPr>
          <w:rFonts w:ascii="Verdana" w:hAnsi="Verdana"/>
          <w:bCs/>
          <w:sz w:val="20"/>
          <w:szCs w:val="20"/>
        </w:rPr>
        <w:t>not made a direct investment of twenty million dollars or more in the energy sector of Iran on or after October 1, 2013, as described in Section 202 of the Comprehensive Iran Sanctions, Accountability</w:t>
      </w:r>
      <w:r w:rsidR="003C76E7">
        <w:rPr>
          <w:rFonts w:ascii="Verdana" w:hAnsi="Verdana"/>
          <w:bCs/>
          <w:sz w:val="20"/>
          <w:szCs w:val="20"/>
        </w:rPr>
        <w:t>,</w:t>
      </w:r>
      <w:r w:rsidRPr="00EC2D67">
        <w:rPr>
          <w:rFonts w:ascii="Verdana" w:hAnsi="Verdana"/>
          <w:bCs/>
          <w:sz w:val="20"/>
          <w:szCs w:val="20"/>
        </w:rPr>
        <w:t xml:space="preserve"> and Divestment Act of 2010, and has not increased or renewed such investment on or after said date.</w:t>
      </w:r>
      <w:r w:rsidR="00237774" w:rsidRPr="00EC2D67">
        <w:rPr>
          <w:rFonts w:ascii="Verdana" w:hAnsi="Verdana"/>
          <w:bCs/>
          <w:sz w:val="20"/>
          <w:szCs w:val="20"/>
        </w:rPr>
        <w:t xml:space="preserve"> </w:t>
      </w:r>
      <w:r w:rsidRPr="00EC2D67">
        <w:rPr>
          <w:rFonts w:ascii="Verdana" w:hAnsi="Verdana"/>
          <w:bCs/>
          <w:sz w:val="20"/>
          <w:szCs w:val="20"/>
        </w:rPr>
        <w:t xml:space="preserve">(b) If the Contractor makes a good faith effort to determine whether it has made an investment described in subsection (a) of this section </w:t>
      </w:r>
      <w:r w:rsidR="00144D22" w:rsidRPr="00EC2D67">
        <w:rPr>
          <w:rFonts w:ascii="Verdana" w:hAnsi="Verdana"/>
          <w:bCs/>
          <w:sz w:val="20"/>
          <w:szCs w:val="20"/>
        </w:rPr>
        <w:t xml:space="preserve">it </w:t>
      </w:r>
      <w:r w:rsidRPr="00EC2D67">
        <w:rPr>
          <w:rFonts w:ascii="Verdana" w:hAnsi="Verdana"/>
          <w:bCs/>
          <w:sz w:val="20"/>
          <w:szCs w:val="20"/>
        </w:rPr>
        <w:t>shall not be subject to the penalties of false statement pursuant to section 4-252a of the Connecticut General Statutes.</w:t>
      </w:r>
      <w:r w:rsidRPr="00EC2D67" w:rsidDel="0097429A">
        <w:rPr>
          <w:rFonts w:ascii="Verdana" w:hAnsi="Verdana"/>
          <w:bCs/>
          <w:sz w:val="20"/>
          <w:szCs w:val="20"/>
        </w:rPr>
        <w:t xml:space="preserve"> </w:t>
      </w:r>
      <w:r w:rsidRPr="00EC2D67">
        <w:rPr>
          <w:rFonts w:ascii="Verdana" w:hAnsi="Verdana"/>
          <w:bCs/>
          <w:sz w:val="20"/>
          <w:szCs w:val="20"/>
        </w:rPr>
        <w:t>A "good faith effort" for purposes of this subsection includes a determination that the Contractor is not on the list of persons who engage in certain investment activities in Iran created by the Department of General Services of the State of California pursuant to Division 2, Chapter 2.7 of the California Public Contract Code.</w:t>
      </w:r>
      <w:r w:rsidRPr="00EC2D67" w:rsidDel="0097429A">
        <w:rPr>
          <w:rFonts w:ascii="Verdana" w:hAnsi="Verdana"/>
          <w:bCs/>
          <w:sz w:val="20"/>
          <w:szCs w:val="20"/>
        </w:rPr>
        <w:t xml:space="preserve"> </w:t>
      </w:r>
      <w:r w:rsidRPr="00EC2D67">
        <w:rPr>
          <w:rFonts w:ascii="Verdana" w:hAnsi="Verdana"/>
          <w:bCs/>
          <w:sz w:val="20"/>
          <w:szCs w:val="20"/>
        </w:rPr>
        <w:t xml:space="preserve">Nothing in this subsection </w:t>
      </w:r>
      <w:proofErr w:type="gramStart"/>
      <w:r w:rsidRPr="00EC2D67">
        <w:rPr>
          <w:rFonts w:ascii="Verdana" w:hAnsi="Verdana"/>
          <w:bCs/>
          <w:sz w:val="20"/>
          <w:szCs w:val="20"/>
        </w:rPr>
        <w:t>shall</w:t>
      </w:r>
      <w:proofErr w:type="gramEnd"/>
      <w:r w:rsidRPr="00EC2D67">
        <w:rPr>
          <w:rFonts w:ascii="Verdana" w:hAnsi="Verdana"/>
          <w:bCs/>
          <w:sz w:val="20"/>
          <w:szCs w:val="20"/>
        </w:rPr>
        <w:t xml:space="preserve"> be construed to impair the ability of the State agency or quasi-public agency to pursue a breach of contract action for any violation of the provisions of the </w:t>
      </w:r>
      <w:r w:rsidR="00144D22" w:rsidRPr="00EC2D67">
        <w:rPr>
          <w:rFonts w:ascii="Verdana" w:hAnsi="Verdana"/>
          <w:bCs/>
          <w:sz w:val="20"/>
          <w:szCs w:val="20"/>
        </w:rPr>
        <w:t>resulting c</w:t>
      </w:r>
      <w:r w:rsidRPr="00EC2D67">
        <w:rPr>
          <w:rFonts w:ascii="Verdana" w:hAnsi="Verdana"/>
          <w:bCs/>
          <w:sz w:val="20"/>
          <w:szCs w:val="20"/>
        </w:rPr>
        <w:t>ontract.</w:t>
      </w:r>
    </w:p>
    <w:p w14:paraId="5AE971A0" w14:textId="0CEA3F5E" w:rsidR="00FE32E0" w:rsidRPr="00EC2D67" w:rsidRDefault="00237774" w:rsidP="00DE2978">
      <w:pPr>
        <w:pStyle w:val="pcellbody"/>
        <w:spacing w:after="120" w:line="240" w:lineRule="auto"/>
        <w:ind w:left="720" w:hanging="360"/>
        <w:rPr>
          <w:rFonts w:ascii="Verdana" w:hAnsi="Verdana"/>
          <w:sz w:val="20"/>
          <w:szCs w:val="20"/>
        </w:rPr>
      </w:pPr>
      <w:r w:rsidRPr="000B232C">
        <w:rPr>
          <w:rFonts w:ascii="Verdana" w:hAnsi="Verdana"/>
          <w:bCs/>
          <w:sz w:val="20"/>
          <w:szCs w:val="20"/>
        </w:rPr>
        <w:t>7</w:t>
      </w:r>
      <w:r w:rsidR="00FE32E0" w:rsidRPr="000B232C">
        <w:rPr>
          <w:rFonts w:ascii="Verdana" w:hAnsi="Verdana"/>
          <w:bCs/>
          <w:sz w:val="20"/>
          <w:szCs w:val="20"/>
        </w:rPr>
        <w:t>.</w:t>
      </w:r>
      <w:r w:rsidR="00FE32E0" w:rsidRPr="00EC2D67">
        <w:rPr>
          <w:rFonts w:ascii="Verdana" w:hAnsi="Verdana"/>
          <w:b/>
          <w:sz w:val="20"/>
          <w:szCs w:val="20"/>
        </w:rPr>
        <w:tab/>
        <w:t>Nondiscrimination Certification, C.G.S. § 4a-60</w:t>
      </w:r>
      <w:r w:rsidR="009B4878" w:rsidRPr="00EC2D67">
        <w:rPr>
          <w:rFonts w:ascii="Verdana" w:hAnsi="Verdana"/>
          <w:b/>
          <w:sz w:val="20"/>
          <w:szCs w:val="20"/>
        </w:rPr>
        <w:t xml:space="preserve"> and 4a-60a.</w:t>
      </w:r>
      <w:r w:rsidR="00FE32E0" w:rsidRPr="00EC2D67" w:rsidDel="0097429A">
        <w:rPr>
          <w:rFonts w:ascii="Verdana" w:hAnsi="Verdana"/>
          <w:sz w:val="20"/>
          <w:szCs w:val="20"/>
        </w:rPr>
        <w:t xml:space="preserve"> </w:t>
      </w:r>
      <w:bookmarkStart w:id="843" w:name="_Hlk75945263"/>
      <w:r w:rsidR="00FE32E0" w:rsidRPr="00EC2D67">
        <w:rPr>
          <w:rFonts w:ascii="Verdana" w:hAnsi="Verdana"/>
          <w:sz w:val="20"/>
          <w:szCs w:val="20"/>
        </w:rPr>
        <w:t xml:space="preserve">If a </w:t>
      </w:r>
      <w:r w:rsidR="005B068D" w:rsidRPr="00EC2D67">
        <w:rPr>
          <w:rFonts w:ascii="Verdana" w:hAnsi="Verdana"/>
          <w:sz w:val="20"/>
          <w:szCs w:val="20"/>
        </w:rPr>
        <w:t>bidder</w:t>
      </w:r>
      <w:r w:rsidR="00FE32E0" w:rsidRPr="00EC2D67">
        <w:rPr>
          <w:rFonts w:ascii="Verdana" w:hAnsi="Verdana"/>
          <w:sz w:val="20"/>
          <w:szCs w:val="20"/>
        </w:rPr>
        <w:t xml:space="preserve"> is awarded an opportunity to negotiate a contract, the proposer must provide the </w:t>
      </w:r>
      <w:r w:rsidR="00520928" w:rsidRPr="00EC2D67">
        <w:rPr>
          <w:rFonts w:ascii="Verdana" w:hAnsi="Verdana"/>
          <w:sz w:val="20"/>
          <w:szCs w:val="20"/>
        </w:rPr>
        <w:t xml:space="preserve">State </w:t>
      </w:r>
      <w:r w:rsidR="009B4878" w:rsidRPr="00EC2D67">
        <w:rPr>
          <w:rFonts w:ascii="Verdana" w:hAnsi="Verdana"/>
          <w:sz w:val="20"/>
          <w:szCs w:val="20"/>
        </w:rPr>
        <w:t>a</w:t>
      </w:r>
      <w:r w:rsidR="00520928" w:rsidRPr="00EC2D67">
        <w:rPr>
          <w:rFonts w:ascii="Verdana" w:hAnsi="Verdana"/>
          <w:sz w:val="20"/>
          <w:szCs w:val="20"/>
        </w:rPr>
        <w:t xml:space="preserve">gency </w:t>
      </w:r>
      <w:r w:rsidR="00FE32E0" w:rsidRPr="00EC2D67">
        <w:rPr>
          <w:rFonts w:ascii="Verdana" w:hAnsi="Verdana"/>
          <w:sz w:val="20"/>
          <w:szCs w:val="20"/>
        </w:rPr>
        <w:t xml:space="preserve">with </w:t>
      </w:r>
      <w:r w:rsidR="00FE32E0" w:rsidRPr="00EC2D67">
        <w:rPr>
          <w:rFonts w:ascii="Verdana" w:hAnsi="Verdana"/>
          <w:i/>
          <w:sz w:val="20"/>
          <w:szCs w:val="20"/>
        </w:rPr>
        <w:t>written representation</w:t>
      </w:r>
      <w:r w:rsidR="00FE32E0" w:rsidRPr="00EC2D67">
        <w:rPr>
          <w:rFonts w:ascii="Verdana" w:hAnsi="Verdana"/>
          <w:sz w:val="20"/>
          <w:szCs w:val="20"/>
        </w:rPr>
        <w:t xml:space="preserve"> </w:t>
      </w:r>
      <w:r w:rsidR="00520928" w:rsidRPr="00EC2D67">
        <w:rPr>
          <w:rFonts w:ascii="Verdana" w:hAnsi="Verdana"/>
          <w:sz w:val="20"/>
          <w:szCs w:val="20"/>
        </w:rPr>
        <w:t>in the resulting contract</w:t>
      </w:r>
      <w:r w:rsidR="00FE32E0" w:rsidRPr="00EC2D67">
        <w:rPr>
          <w:rFonts w:ascii="Verdana" w:hAnsi="Verdana"/>
          <w:sz w:val="20"/>
          <w:szCs w:val="20"/>
        </w:rPr>
        <w:t xml:space="preserve"> that certifies the </w:t>
      </w:r>
      <w:r w:rsidR="005B28FE" w:rsidRPr="00EC2D67">
        <w:rPr>
          <w:rFonts w:ascii="Verdana" w:hAnsi="Verdana"/>
          <w:sz w:val="20"/>
          <w:szCs w:val="20"/>
        </w:rPr>
        <w:t xml:space="preserve">bidder </w:t>
      </w:r>
      <w:r w:rsidR="00FE32E0" w:rsidRPr="00EC2D67">
        <w:rPr>
          <w:rFonts w:ascii="Verdana" w:hAnsi="Verdana"/>
          <w:sz w:val="20"/>
          <w:szCs w:val="20"/>
        </w:rPr>
        <w:t>complies with the State's nondiscrimination agreements and warranties.</w:t>
      </w:r>
      <w:r w:rsidR="00FE32E0" w:rsidRPr="00EC2D67" w:rsidDel="0097429A">
        <w:rPr>
          <w:rFonts w:ascii="Verdana" w:hAnsi="Verdana"/>
          <w:sz w:val="20"/>
          <w:szCs w:val="20"/>
        </w:rPr>
        <w:t xml:space="preserve"> </w:t>
      </w:r>
      <w:r w:rsidR="009B4878" w:rsidRPr="00EC2D67">
        <w:rPr>
          <w:rFonts w:ascii="Verdana" w:hAnsi="Verdana"/>
          <w:sz w:val="20"/>
          <w:szCs w:val="20"/>
        </w:rPr>
        <w:t xml:space="preserve">This </w:t>
      </w:r>
      <w:r w:rsidR="00FE32E0" w:rsidRPr="00EC2D67">
        <w:rPr>
          <w:rFonts w:ascii="Verdana" w:hAnsi="Verdana"/>
          <w:sz w:val="20"/>
          <w:szCs w:val="20"/>
        </w:rPr>
        <w:t>nondiscrimination certification is required for all State contracts – regardless of type, term, cost, or value.</w:t>
      </w:r>
      <w:r w:rsidR="00FE32E0" w:rsidRPr="00EC2D67" w:rsidDel="0097429A">
        <w:rPr>
          <w:rFonts w:ascii="Verdana" w:hAnsi="Verdana"/>
          <w:sz w:val="20"/>
          <w:szCs w:val="20"/>
        </w:rPr>
        <w:t xml:space="preserve"> </w:t>
      </w:r>
      <w:r w:rsidR="00FE32E0" w:rsidRPr="00EC2D67">
        <w:rPr>
          <w:rFonts w:ascii="Verdana" w:hAnsi="Verdana"/>
          <w:color w:val="auto"/>
          <w:sz w:val="20"/>
          <w:szCs w:val="20"/>
        </w:rPr>
        <w:t>Municipalities and CT State agencies are exempt from this requirement.</w:t>
      </w:r>
      <w:r w:rsidR="00FE32E0" w:rsidRPr="00EC2D67" w:rsidDel="0097429A">
        <w:rPr>
          <w:rFonts w:ascii="Verdana" w:hAnsi="Verdana"/>
          <w:color w:val="auto"/>
          <w:sz w:val="20"/>
          <w:szCs w:val="20"/>
        </w:rPr>
        <w:t xml:space="preserve"> </w:t>
      </w:r>
      <w:bookmarkEnd w:id="843"/>
      <w:r w:rsidR="00552309" w:rsidRPr="00EC2D67">
        <w:rPr>
          <w:rFonts w:ascii="Verdana" w:hAnsi="Verdana"/>
          <w:sz w:val="20"/>
          <w:szCs w:val="20"/>
        </w:rPr>
        <w:t xml:space="preserve">The authorized signatory of the contract shall demonstrate </w:t>
      </w:r>
      <w:r w:rsidR="00111A24">
        <w:rPr>
          <w:rFonts w:ascii="Verdana" w:hAnsi="Verdana"/>
          <w:sz w:val="20"/>
          <w:szCs w:val="20"/>
        </w:rPr>
        <w:t>their</w:t>
      </w:r>
      <w:r w:rsidR="00552309" w:rsidRPr="00EC2D67">
        <w:rPr>
          <w:rFonts w:ascii="Verdana" w:hAnsi="Verdana"/>
          <w:sz w:val="20"/>
          <w:szCs w:val="20"/>
        </w:rPr>
        <w:t xml:space="preserve"> understanding of this obligation by either (A) initialing the nondiscrimination affirmation provision in the body of the </w:t>
      </w:r>
      <w:r w:rsidR="00F704F3" w:rsidRPr="00EC2D67">
        <w:rPr>
          <w:rFonts w:ascii="Verdana" w:hAnsi="Verdana"/>
          <w:sz w:val="20"/>
          <w:szCs w:val="20"/>
        </w:rPr>
        <w:t xml:space="preserve">resulting </w:t>
      </w:r>
      <w:r w:rsidR="00552309" w:rsidRPr="00EC2D67">
        <w:rPr>
          <w:rFonts w:ascii="Verdana" w:hAnsi="Verdana"/>
          <w:sz w:val="20"/>
          <w:szCs w:val="20"/>
        </w:rPr>
        <w:t xml:space="preserve">contract, or (B) providing an affirmative response in the required online bid or response to a proposal question, if applicable, which asks if the </w:t>
      </w:r>
      <w:r w:rsidR="00E302AD">
        <w:rPr>
          <w:rFonts w:ascii="Verdana" w:hAnsi="Verdana"/>
          <w:sz w:val="20"/>
          <w:szCs w:val="20"/>
        </w:rPr>
        <w:t>C</w:t>
      </w:r>
      <w:r w:rsidR="00552309" w:rsidRPr="00EC2D67">
        <w:rPr>
          <w:rFonts w:ascii="Verdana" w:hAnsi="Verdana"/>
          <w:sz w:val="20"/>
          <w:szCs w:val="20"/>
        </w:rPr>
        <w:t>ontractor understands its obligations.</w:t>
      </w:r>
      <w:r w:rsidR="00552309" w:rsidRPr="00EC2D67" w:rsidDel="0097429A">
        <w:rPr>
          <w:rFonts w:ascii="Verdana" w:hAnsi="Verdana"/>
          <w:sz w:val="20"/>
          <w:szCs w:val="20"/>
        </w:rPr>
        <w:t xml:space="preserve"> </w:t>
      </w:r>
      <w:r w:rsidR="005B068D" w:rsidRPr="00EC2D67">
        <w:rPr>
          <w:rFonts w:ascii="Verdana" w:hAnsi="Verdana"/>
          <w:color w:val="auto"/>
          <w:sz w:val="20"/>
          <w:szCs w:val="20"/>
        </w:rPr>
        <w:t>If a</w:t>
      </w:r>
      <w:r w:rsidR="0006543C" w:rsidRPr="00EC2D67">
        <w:rPr>
          <w:rFonts w:ascii="Verdana" w:hAnsi="Verdana"/>
          <w:color w:val="auto"/>
          <w:sz w:val="20"/>
          <w:szCs w:val="20"/>
        </w:rPr>
        <w:t xml:space="preserve"> </w:t>
      </w:r>
      <w:r w:rsidR="005B068D" w:rsidRPr="00EC2D67">
        <w:rPr>
          <w:rFonts w:ascii="Verdana" w:hAnsi="Verdana"/>
          <w:color w:val="auto"/>
          <w:sz w:val="20"/>
          <w:szCs w:val="20"/>
        </w:rPr>
        <w:t>bid</w:t>
      </w:r>
      <w:r w:rsidR="0006543C" w:rsidRPr="00EC2D67">
        <w:rPr>
          <w:rFonts w:ascii="Verdana" w:hAnsi="Verdana"/>
          <w:color w:val="auto"/>
          <w:sz w:val="20"/>
          <w:szCs w:val="20"/>
        </w:rPr>
        <w:t>d</w:t>
      </w:r>
      <w:r w:rsidR="005B068D" w:rsidRPr="00EC2D67">
        <w:rPr>
          <w:rFonts w:ascii="Verdana" w:hAnsi="Verdana"/>
          <w:color w:val="auto"/>
          <w:sz w:val="20"/>
          <w:szCs w:val="20"/>
        </w:rPr>
        <w:t xml:space="preserve">er or vendor refuses to agree to this representation, such bidder or vendor </w:t>
      </w:r>
      <w:r w:rsidR="00ED612D" w:rsidRPr="00EC2D67">
        <w:rPr>
          <w:rFonts w:ascii="Verdana" w:hAnsi="Verdana"/>
          <w:color w:val="auto"/>
          <w:sz w:val="20"/>
          <w:szCs w:val="20"/>
        </w:rPr>
        <w:t>shall be rejected</w:t>
      </w:r>
      <w:r w:rsidR="00B65985" w:rsidRPr="00EC2D67">
        <w:rPr>
          <w:rFonts w:ascii="Verdana" w:hAnsi="Verdana"/>
          <w:color w:val="auto"/>
          <w:sz w:val="20"/>
          <w:szCs w:val="20"/>
        </w:rPr>
        <w:t>,</w:t>
      </w:r>
      <w:r w:rsidR="00ED612D" w:rsidRPr="00EC2D67">
        <w:rPr>
          <w:rFonts w:ascii="Verdana" w:hAnsi="Verdana"/>
          <w:color w:val="auto"/>
          <w:sz w:val="20"/>
          <w:szCs w:val="20"/>
        </w:rPr>
        <w:t xml:space="preserve"> and the </w:t>
      </w:r>
      <w:r w:rsidR="009B4878" w:rsidRPr="00EC2D67">
        <w:rPr>
          <w:rFonts w:ascii="Verdana" w:hAnsi="Verdana"/>
          <w:color w:val="auto"/>
          <w:sz w:val="20"/>
          <w:szCs w:val="20"/>
        </w:rPr>
        <w:t>S</w:t>
      </w:r>
      <w:r w:rsidR="00ED612D" w:rsidRPr="00EC2D67">
        <w:rPr>
          <w:rFonts w:ascii="Verdana" w:hAnsi="Verdana"/>
          <w:color w:val="auto"/>
          <w:sz w:val="20"/>
          <w:szCs w:val="20"/>
        </w:rPr>
        <w:t>tate agency or quasi-public agency shall award the contract to the next highest ra</w:t>
      </w:r>
      <w:r w:rsidR="005B28FE" w:rsidRPr="00EC2D67">
        <w:rPr>
          <w:rFonts w:ascii="Verdana" w:hAnsi="Verdana"/>
          <w:color w:val="auto"/>
          <w:sz w:val="20"/>
          <w:szCs w:val="20"/>
        </w:rPr>
        <w:t>n</w:t>
      </w:r>
      <w:r w:rsidR="00ED612D" w:rsidRPr="00EC2D67">
        <w:rPr>
          <w:rFonts w:ascii="Verdana" w:hAnsi="Verdana"/>
          <w:color w:val="auto"/>
          <w:sz w:val="20"/>
          <w:szCs w:val="20"/>
        </w:rPr>
        <w:t>ked vendor or the next lowest responsible qualified bidder or seek new bids or proposals.</w:t>
      </w:r>
      <w:r w:rsidR="005B068D" w:rsidRPr="00EC2D67">
        <w:rPr>
          <w:rFonts w:ascii="Verdana" w:hAnsi="Verdana"/>
          <w:color w:val="auto"/>
          <w:sz w:val="20"/>
          <w:szCs w:val="20"/>
        </w:rPr>
        <w:t xml:space="preserve"> </w:t>
      </w:r>
    </w:p>
    <w:p w14:paraId="7B4A0AFB" w14:textId="77777777" w:rsidR="00261856" w:rsidRPr="00EC2D67" w:rsidRDefault="00261856" w:rsidP="00EC2D67">
      <w:pPr>
        <w:pStyle w:val="pcellbody"/>
        <w:spacing w:after="120" w:line="240" w:lineRule="auto"/>
        <w:ind w:left="720" w:hanging="360"/>
        <w:rPr>
          <w:rFonts w:ascii="Verdana" w:hAnsi="Verdana"/>
          <w:sz w:val="20"/>
          <w:szCs w:val="20"/>
        </w:rPr>
      </w:pPr>
      <w:r w:rsidRPr="000B232C">
        <w:rPr>
          <w:rFonts w:ascii="Verdana" w:hAnsi="Verdana"/>
          <w:sz w:val="20"/>
          <w:szCs w:val="20"/>
        </w:rPr>
        <w:t>8.</w:t>
      </w:r>
      <w:r w:rsidRPr="00EC2D67">
        <w:rPr>
          <w:rFonts w:ascii="Verdana" w:hAnsi="Verdana"/>
          <w:sz w:val="20"/>
          <w:szCs w:val="20"/>
        </w:rPr>
        <w:t xml:space="preserve"> </w:t>
      </w:r>
      <w:r w:rsidRPr="00EC2D67">
        <w:rPr>
          <w:rFonts w:ascii="Verdana" w:hAnsi="Verdana"/>
          <w:sz w:val="20"/>
          <w:szCs w:val="20"/>
        </w:rPr>
        <w:tab/>
      </w:r>
      <w:r w:rsidRPr="00EC2D67">
        <w:rPr>
          <w:rStyle w:val="Level4NumberedChar"/>
          <w:sz w:val="20"/>
          <w:szCs w:val="20"/>
        </w:rPr>
        <w:t>Access to Data for State Auditors.</w:t>
      </w:r>
      <w:r w:rsidRPr="00EC2D67">
        <w:rPr>
          <w:rFonts w:ascii="Verdana" w:hAnsi="Verdana"/>
          <w:sz w:val="20"/>
          <w:szCs w:val="20"/>
        </w:rPr>
        <w:t xml:space="preserve"> The Contractor shall provide to OPM access to any data, as defined in C</w:t>
      </w:r>
      <w:r w:rsidR="00980A83" w:rsidRPr="00EC2D67">
        <w:rPr>
          <w:rFonts w:ascii="Verdana" w:hAnsi="Verdana"/>
          <w:sz w:val="20"/>
          <w:szCs w:val="20"/>
        </w:rPr>
        <w:t>.</w:t>
      </w:r>
      <w:r w:rsidRPr="00EC2D67">
        <w:rPr>
          <w:rFonts w:ascii="Verdana" w:hAnsi="Verdana"/>
          <w:sz w:val="20"/>
          <w:szCs w:val="20"/>
        </w:rPr>
        <w:t>G</w:t>
      </w:r>
      <w:r w:rsidR="00980A83" w:rsidRPr="00EC2D67">
        <w:rPr>
          <w:rFonts w:ascii="Verdana" w:hAnsi="Verdana"/>
          <w:sz w:val="20"/>
          <w:szCs w:val="20"/>
        </w:rPr>
        <w:t>.</w:t>
      </w:r>
      <w:r w:rsidRPr="00EC2D67">
        <w:rPr>
          <w:rFonts w:ascii="Verdana" w:hAnsi="Verdana"/>
          <w:sz w:val="20"/>
          <w:szCs w:val="20"/>
        </w:rPr>
        <w:t>S</w:t>
      </w:r>
      <w:r w:rsidR="00980A83" w:rsidRPr="00EC2D67">
        <w:rPr>
          <w:rFonts w:ascii="Verdana" w:hAnsi="Verdana"/>
          <w:sz w:val="20"/>
          <w:szCs w:val="20"/>
        </w:rPr>
        <w:t>.</w:t>
      </w:r>
      <w:r w:rsidRPr="00EC2D67">
        <w:rPr>
          <w:rFonts w:ascii="Verdana" w:hAnsi="Verdana"/>
          <w:sz w:val="20"/>
          <w:szCs w:val="20"/>
        </w:rPr>
        <w:t xml:space="preserve"> </w:t>
      </w:r>
      <w:r w:rsidR="000F7115" w:rsidRPr="00EC2D67">
        <w:rPr>
          <w:rFonts w:ascii="Verdana" w:hAnsi="Verdana"/>
          <w:sz w:val="20"/>
          <w:szCs w:val="20"/>
        </w:rPr>
        <w:t>§</w:t>
      </w:r>
      <w:r w:rsidRPr="00EC2D67">
        <w:rPr>
          <w:rFonts w:ascii="Verdana" w:hAnsi="Verdana"/>
          <w:sz w:val="20"/>
          <w:szCs w:val="20"/>
        </w:rPr>
        <w:t xml:space="preserve"> 4e-1, concerning the </w:t>
      </w:r>
      <w:r w:rsidR="00F704F3" w:rsidRPr="00EC2D67">
        <w:rPr>
          <w:rFonts w:ascii="Verdana" w:hAnsi="Verdana"/>
          <w:sz w:val="20"/>
          <w:szCs w:val="20"/>
        </w:rPr>
        <w:t>resulting c</w:t>
      </w:r>
      <w:r w:rsidRPr="00EC2D67">
        <w:rPr>
          <w:rFonts w:ascii="Verdana" w:hAnsi="Verdana"/>
          <w:sz w:val="20"/>
          <w:szCs w:val="20"/>
        </w:rPr>
        <w:t xml:space="preserve">ontract that are in the possession or control of the Contractor upon demand and shall provide the data to OPM in a format prescribed by </w:t>
      </w:r>
      <w:r w:rsidR="00F704F3" w:rsidRPr="00EC2D67">
        <w:rPr>
          <w:rFonts w:ascii="Verdana" w:hAnsi="Verdana"/>
          <w:sz w:val="20"/>
          <w:szCs w:val="20"/>
        </w:rPr>
        <w:t xml:space="preserve">OPM [or </w:t>
      </w:r>
      <w:r w:rsidRPr="00EC2D67">
        <w:rPr>
          <w:rFonts w:ascii="Verdana" w:hAnsi="Verdana"/>
          <w:sz w:val="20"/>
          <w:szCs w:val="20"/>
        </w:rPr>
        <w:t>the Client Agency</w:t>
      </w:r>
      <w:r w:rsidR="00F704F3" w:rsidRPr="00EC2D67">
        <w:rPr>
          <w:rFonts w:ascii="Verdana" w:hAnsi="Verdana"/>
          <w:sz w:val="20"/>
          <w:szCs w:val="20"/>
        </w:rPr>
        <w:t>]</w:t>
      </w:r>
      <w:r w:rsidRPr="00EC2D67">
        <w:rPr>
          <w:rFonts w:ascii="Verdana" w:hAnsi="Verdana"/>
          <w:sz w:val="20"/>
          <w:szCs w:val="20"/>
        </w:rPr>
        <w:t xml:space="preserve"> and the State Auditors of Public Accounts at no additional cost.</w:t>
      </w:r>
    </w:p>
    <w:p w14:paraId="069C8C38" w14:textId="4EFB0D79" w:rsidR="00F646A5" w:rsidRPr="00EC2D67" w:rsidRDefault="00717F07" w:rsidP="00DE2978">
      <w:pPr>
        <w:pStyle w:val="pcellbody"/>
        <w:spacing w:after="120" w:line="240" w:lineRule="auto"/>
        <w:ind w:left="720" w:hanging="360"/>
        <w:rPr>
          <w:rFonts w:ascii="Verdana" w:hAnsi="Verdana"/>
          <w:i/>
          <w:sz w:val="20"/>
          <w:szCs w:val="20"/>
        </w:rPr>
      </w:pPr>
      <w:r w:rsidRPr="000B232C">
        <w:rPr>
          <w:rStyle w:val="Level4NumberedChar"/>
          <w:b w:val="0"/>
          <w:bCs w:val="0"/>
          <w:sz w:val="20"/>
          <w:szCs w:val="20"/>
        </w:rPr>
        <w:t>9.</w:t>
      </w:r>
      <w:r w:rsidRPr="00EC2D67">
        <w:rPr>
          <w:rStyle w:val="Level4NumberedChar"/>
          <w:sz w:val="20"/>
          <w:szCs w:val="20"/>
        </w:rPr>
        <w:t xml:space="preserve"> Other Provisions.</w:t>
      </w:r>
      <w:r w:rsidRPr="00EC2D67">
        <w:rPr>
          <w:rFonts w:ascii="Verdana" w:hAnsi="Verdana"/>
          <w:sz w:val="20"/>
          <w:szCs w:val="20"/>
        </w:rPr>
        <w:t xml:space="preserve"> The Contractor shall comply with all applicable State of Connecticut and the </w:t>
      </w:r>
      <w:r w:rsidR="00335A49">
        <w:rPr>
          <w:rFonts w:ascii="Verdana" w:hAnsi="Verdana"/>
          <w:sz w:val="20"/>
          <w:szCs w:val="20"/>
        </w:rPr>
        <w:t>CSDE</w:t>
      </w:r>
      <w:r w:rsidR="00335A49" w:rsidRPr="00EC2D67">
        <w:rPr>
          <w:rFonts w:ascii="Verdana" w:hAnsi="Verdana"/>
          <w:sz w:val="20"/>
          <w:szCs w:val="20"/>
        </w:rPr>
        <w:t xml:space="preserve"> </w:t>
      </w:r>
      <w:r w:rsidRPr="00EC2D67">
        <w:rPr>
          <w:rFonts w:ascii="Verdana" w:hAnsi="Verdana"/>
          <w:sz w:val="20"/>
          <w:szCs w:val="20"/>
        </w:rPr>
        <w:t xml:space="preserve">policies including the CSDE Ethics Policy. The Contractor shall also comply with all </w:t>
      </w:r>
      <w:r w:rsidR="00053EFE">
        <w:rPr>
          <w:rFonts w:ascii="Verdana" w:hAnsi="Verdana"/>
          <w:sz w:val="20"/>
          <w:szCs w:val="20"/>
        </w:rPr>
        <w:t>F</w:t>
      </w:r>
      <w:r w:rsidRPr="00EC2D67">
        <w:rPr>
          <w:rFonts w:ascii="Verdana" w:hAnsi="Verdana"/>
          <w:sz w:val="20"/>
          <w:szCs w:val="20"/>
        </w:rPr>
        <w:t xml:space="preserve">ederal and </w:t>
      </w:r>
      <w:r w:rsidR="00053EFE">
        <w:rPr>
          <w:rFonts w:ascii="Verdana" w:hAnsi="Verdana"/>
          <w:sz w:val="20"/>
          <w:szCs w:val="20"/>
        </w:rPr>
        <w:t>S</w:t>
      </w:r>
      <w:r w:rsidRPr="00EC2D67">
        <w:rPr>
          <w:rFonts w:ascii="Verdana" w:hAnsi="Verdana"/>
          <w:sz w:val="20"/>
          <w:szCs w:val="20"/>
        </w:rPr>
        <w:t>tate statutes and regulations regarding the protection of all confidential data including, but not limited to the Family Educational Rights and Privacy Act (“FERPA”).”</w:t>
      </w:r>
      <w:r w:rsidR="00F646A5" w:rsidRPr="00EC2D67">
        <w:rPr>
          <w:rFonts w:ascii="Verdana" w:hAnsi="Verdana"/>
          <w:i/>
          <w:sz w:val="20"/>
          <w:szCs w:val="20"/>
        </w:rPr>
        <w:br w:type="page"/>
      </w:r>
    </w:p>
    <w:tbl>
      <w:tblPr>
        <w:tblW w:w="9360" w:type="dxa"/>
        <w:jc w:val="center"/>
        <w:tblBorders>
          <w:top w:val="single" w:sz="2" w:space="0" w:color="FFFFFF"/>
          <w:left w:val="single" w:sz="2" w:space="0" w:color="FFFFFF"/>
          <w:bottom w:val="single" w:sz="2" w:space="0" w:color="FFFFFF"/>
          <w:right w:val="single" w:sz="2" w:space="0" w:color="FFFFFF"/>
        </w:tblBorders>
        <w:shd w:val="clear" w:color="auto" w:fill="E6E6E6"/>
        <w:tblLook w:val="01E0" w:firstRow="1" w:lastRow="1" w:firstColumn="1" w:lastColumn="1" w:noHBand="0" w:noVBand="0"/>
      </w:tblPr>
      <w:tblGrid>
        <w:gridCol w:w="9360"/>
      </w:tblGrid>
      <w:tr w:rsidR="00AC39AD" w:rsidRPr="00EC2D67" w14:paraId="4E73CF35" w14:textId="77777777" w:rsidTr="00B50839">
        <w:trPr>
          <w:jc w:val="center"/>
        </w:trPr>
        <w:tc>
          <w:tcPr>
            <w:tcW w:w="9360" w:type="dxa"/>
            <w:shd w:val="clear" w:color="auto" w:fill="E6E6E6"/>
            <w:vAlign w:val="center"/>
          </w:tcPr>
          <w:p w14:paraId="3EBC0760" w14:textId="24EE22A5" w:rsidR="00AC39AD" w:rsidRPr="00EC2D67" w:rsidRDefault="00AC39AD" w:rsidP="00EC2D67">
            <w:pPr>
              <w:pStyle w:val="RFPSectionHeading"/>
              <w:spacing w:line="240" w:lineRule="auto"/>
            </w:pPr>
            <w:bookmarkStart w:id="844" w:name="_Toc161310807"/>
            <w:bookmarkStart w:id="845" w:name="_Toc165021054"/>
            <w:r w:rsidRPr="00EC2D67">
              <w:lastRenderedPageBreak/>
              <w:t>VI.</w:t>
            </w:r>
            <w:r w:rsidRPr="00EC2D67" w:rsidDel="0097429A">
              <w:t xml:space="preserve"> </w:t>
            </w:r>
            <w:bookmarkEnd w:id="844"/>
            <w:r w:rsidR="00700FB2" w:rsidRPr="00EC2D67">
              <w:t>Appendix</w:t>
            </w:r>
            <w:bookmarkEnd w:id="845"/>
          </w:p>
        </w:tc>
      </w:tr>
    </w:tbl>
    <w:p w14:paraId="1138D3A0" w14:textId="37B6A1AC" w:rsidR="00AC39AD" w:rsidRPr="00EC2D67" w:rsidRDefault="00700FB2" w:rsidP="00C96F07">
      <w:pPr>
        <w:pStyle w:val="RFPSubsectionHeading"/>
        <w:numPr>
          <w:ilvl w:val="0"/>
          <w:numId w:val="59"/>
        </w:numPr>
      </w:pPr>
      <w:bookmarkStart w:id="846" w:name="_Toc161052840"/>
      <w:bookmarkStart w:id="847" w:name="_Toc161052948"/>
      <w:bookmarkStart w:id="848" w:name="_Toc161053057"/>
      <w:bookmarkStart w:id="849" w:name="_Toc161226040"/>
      <w:bookmarkStart w:id="850" w:name="_Toc161226267"/>
      <w:bookmarkStart w:id="851" w:name="_Toc161226419"/>
      <w:bookmarkStart w:id="852" w:name="_Toc161226538"/>
      <w:bookmarkStart w:id="853" w:name="_Toc161226663"/>
      <w:bookmarkStart w:id="854" w:name="_Toc161226788"/>
      <w:bookmarkStart w:id="855" w:name="_Toc161226919"/>
      <w:bookmarkStart w:id="856" w:name="_Toc161227038"/>
      <w:bookmarkStart w:id="857" w:name="_Toc161227158"/>
      <w:bookmarkStart w:id="858" w:name="_Toc161227283"/>
      <w:bookmarkStart w:id="859" w:name="_Toc161227402"/>
      <w:bookmarkStart w:id="860" w:name="_Toc161310808"/>
      <w:bookmarkStart w:id="861" w:name="_Toc16502105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r w:rsidRPr="00EC2D67">
        <w:t>Abbreviations/Acronyms/Definitions</w:t>
      </w:r>
      <w:bookmarkEnd w:id="860"/>
      <w:bookmarkEnd w:id="861"/>
    </w:p>
    <w:p w14:paraId="6A6110FF" w14:textId="5B8291B4" w:rsidR="004A1CC6" w:rsidRPr="00EC2D67" w:rsidRDefault="004A1CC6" w:rsidP="00EC2D67">
      <w:pPr>
        <w:pStyle w:val="pcellbody"/>
        <w:spacing w:line="240" w:lineRule="auto"/>
        <w:ind w:left="720"/>
        <w:rPr>
          <w:rFonts w:ascii="Verdana" w:hAnsi="Verdana" w:cs="Calibri"/>
          <w:i/>
          <w:iCs/>
          <w:color w:val="auto"/>
          <w:sz w:val="20"/>
          <w:szCs w:val="20"/>
          <w:highlight w:val="cyan"/>
        </w:rPr>
      </w:pPr>
      <w:bookmarkStart w:id="862" w:name="_Hlk162433485"/>
      <w:r w:rsidRPr="00AD617E">
        <w:rPr>
          <w:rFonts w:ascii="Verdana" w:hAnsi="Verdana"/>
          <w:sz w:val="20"/>
          <w:szCs w:val="20"/>
        </w:rPr>
        <w:t>ADA</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proofErr w:type="gramStart"/>
      <w:r w:rsidR="00215844">
        <w:rPr>
          <w:rFonts w:ascii="Verdana" w:hAnsi="Verdana"/>
          <w:sz w:val="20"/>
          <w:szCs w:val="20"/>
        </w:rPr>
        <w:tab/>
      </w:r>
      <w:r w:rsidR="00916A94">
        <w:rPr>
          <w:rFonts w:ascii="Verdana" w:hAnsi="Verdana"/>
          <w:sz w:val="20"/>
          <w:szCs w:val="20"/>
        </w:rPr>
        <w:t xml:space="preserve">  </w:t>
      </w:r>
      <w:r w:rsidRPr="00EC2D67">
        <w:rPr>
          <w:rFonts w:ascii="Verdana" w:hAnsi="Verdana"/>
          <w:sz w:val="20"/>
          <w:szCs w:val="20"/>
        </w:rPr>
        <w:t>Americans</w:t>
      </w:r>
      <w:proofErr w:type="gramEnd"/>
      <w:r w:rsidRPr="00EC2D67">
        <w:rPr>
          <w:rFonts w:ascii="Verdana" w:hAnsi="Verdana"/>
          <w:sz w:val="20"/>
          <w:szCs w:val="20"/>
        </w:rPr>
        <w:t xml:space="preserve"> with Disabilities Act </w:t>
      </w:r>
    </w:p>
    <w:p w14:paraId="11944891" w14:textId="66019A1F" w:rsidR="00AC39AD" w:rsidRPr="00EC2D67" w:rsidRDefault="00AC39AD" w:rsidP="00EC2D67">
      <w:pPr>
        <w:pStyle w:val="pcellbody"/>
        <w:spacing w:line="240" w:lineRule="auto"/>
        <w:ind w:left="720"/>
        <w:rPr>
          <w:rFonts w:ascii="Verdana" w:hAnsi="Verdana"/>
          <w:sz w:val="20"/>
          <w:szCs w:val="20"/>
        </w:rPr>
      </w:pPr>
      <w:r w:rsidRPr="5DB14D84">
        <w:rPr>
          <w:rFonts w:ascii="Verdana" w:hAnsi="Verdana"/>
          <w:sz w:val="20"/>
          <w:szCs w:val="20"/>
        </w:rPr>
        <w:t>BFO</w:t>
      </w:r>
      <w:r>
        <w:tab/>
      </w:r>
      <w:r>
        <w:tab/>
      </w:r>
      <w:r>
        <w:tab/>
      </w:r>
      <w:r>
        <w:tab/>
      </w:r>
      <w:r>
        <w:tab/>
      </w:r>
      <w:r w:rsidRPr="5DB14D84">
        <w:rPr>
          <w:rFonts w:ascii="Verdana" w:hAnsi="Verdana"/>
          <w:sz w:val="20"/>
          <w:szCs w:val="20"/>
        </w:rPr>
        <w:t>Best and Final Offer</w:t>
      </w:r>
    </w:p>
    <w:p w14:paraId="04D5C362" w14:textId="124C979B" w:rsidR="00780B96" w:rsidRPr="00EC2D67" w:rsidRDefault="00780B96" w:rsidP="00EC2D67">
      <w:pPr>
        <w:pStyle w:val="pcellbody"/>
        <w:spacing w:line="240" w:lineRule="auto"/>
        <w:ind w:left="720"/>
        <w:rPr>
          <w:rFonts w:ascii="Verdana" w:hAnsi="Verdana"/>
          <w:sz w:val="20"/>
          <w:szCs w:val="20"/>
        </w:rPr>
      </w:pPr>
      <w:r w:rsidRPr="00EC2D67">
        <w:rPr>
          <w:rFonts w:ascii="Verdana" w:hAnsi="Verdana"/>
          <w:sz w:val="20"/>
          <w:szCs w:val="20"/>
        </w:rPr>
        <w:t>CAT</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Computer Adaptive Test</w:t>
      </w:r>
    </w:p>
    <w:p w14:paraId="4C9D0A98" w14:textId="037E9381" w:rsidR="005B4CE6" w:rsidRPr="00EC2D67" w:rsidRDefault="005B4CE6" w:rsidP="00EC2D67">
      <w:pPr>
        <w:pStyle w:val="pcellbody"/>
        <w:spacing w:line="240" w:lineRule="auto"/>
        <w:ind w:left="720"/>
        <w:rPr>
          <w:rFonts w:ascii="Verdana" w:hAnsi="Verdana"/>
          <w:sz w:val="20"/>
          <w:szCs w:val="20"/>
        </w:rPr>
      </w:pPr>
      <w:r>
        <w:rPr>
          <w:rFonts w:ascii="Verdana" w:hAnsi="Verdana"/>
          <w:sz w:val="20"/>
          <w:szCs w:val="20"/>
        </w:rPr>
        <w:t>CCS</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Connecticut Core Standards</w:t>
      </w:r>
    </w:p>
    <w:p w14:paraId="00B094BC" w14:textId="5E43BC15"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C.G.S.</w:t>
      </w:r>
      <w:r w:rsidRPr="00EC2D67">
        <w:rPr>
          <w:rFonts w:ascii="Verdana" w:hAnsi="Verdana"/>
          <w:sz w:val="20"/>
          <w:szCs w:val="20"/>
        </w:rPr>
        <w:tab/>
      </w:r>
      <w:r w:rsidR="00812CAF" w:rsidRPr="00EC2D67">
        <w:rPr>
          <w:rFonts w:ascii="Verdana" w:hAnsi="Verdana"/>
          <w:sz w:val="20"/>
          <w:szCs w:val="20"/>
        </w:rPr>
        <w:tab/>
      </w:r>
      <w:r w:rsidR="00215844">
        <w:rPr>
          <w:rFonts w:ascii="Verdana" w:hAnsi="Verdana"/>
          <w:sz w:val="20"/>
          <w:szCs w:val="20"/>
        </w:rPr>
        <w:tab/>
      </w:r>
      <w:r w:rsidRPr="00EC2D67">
        <w:rPr>
          <w:rFonts w:ascii="Verdana" w:hAnsi="Verdana"/>
          <w:sz w:val="20"/>
          <w:szCs w:val="20"/>
        </w:rPr>
        <w:t>Connecticut General Statutes</w:t>
      </w:r>
    </w:p>
    <w:p w14:paraId="1146A14E" w14:textId="20E3D88C"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CHRO</w:t>
      </w:r>
      <w:r w:rsidRPr="00EC2D67">
        <w:rPr>
          <w:rFonts w:ascii="Verdana" w:hAnsi="Verdana"/>
          <w:sz w:val="20"/>
          <w:szCs w:val="20"/>
        </w:rPr>
        <w:tab/>
      </w:r>
      <w:r w:rsidR="00812CAF" w:rsidRPr="00EC2D67">
        <w:rPr>
          <w:rFonts w:ascii="Verdana" w:hAnsi="Verdana"/>
          <w:sz w:val="20"/>
          <w:szCs w:val="20"/>
        </w:rPr>
        <w:tab/>
      </w:r>
      <w:r w:rsidR="00215844">
        <w:rPr>
          <w:rFonts w:ascii="Verdana" w:hAnsi="Verdana"/>
          <w:sz w:val="20"/>
          <w:szCs w:val="20"/>
        </w:rPr>
        <w:tab/>
      </w:r>
      <w:r w:rsidRPr="00EC2D67">
        <w:rPr>
          <w:rFonts w:ascii="Verdana" w:hAnsi="Verdana"/>
          <w:sz w:val="20"/>
          <w:szCs w:val="20"/>
        </w:rPr>
        <w:t>Commission on Human Rights and Opportunity (CT)</w:t>
      </w:r>
    </w:p>
    <w:p w14:paraId="5DA6D8DE" w14:textId="2DB0E783"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CT</w:t>
      </w:r>
      <w:r w:rsidRPr="00EC2D67">
        <w:rPr>
          <w:rFonts w:ascii="Verdana" w:hAnsi="Verdana"/>
          <w:sz w:val="20"/>
          <w:szCs w:val="20"/>
        </w:rPr>
        <w:tab/>
      </w:r>
      <w:r w:rsidRPr="00EC2D67">
        <w:rPr>
          <w:rFonts w:ascii="Verdana" w:hAnsi="Verdana"/>
          <w:sz w:val="20"/>
          <w:szCs w:val="20"/>
        </w:rPr>
        <w:tab/>
      </w:r>
      <w:r w:rsidR="00812CAF"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Connecticut</w:t>
      </w:r>
    </w:p>
    <w:p w14:paraId="1AC80CFB" w14:textId="5C2FF3F0" w:rsidR="00D7530A" w:rsidRDefault="00D7530A" w:rsidP="00EC2D67">
      <w:pPr>
        <w:pStyle w:val="pcellbody"/>
        <w:spacing w:line="240" w:lineRule="auto"/>
        <w:ind w:left="720"/>
        <w:rPr>
          <w:rFonts w:ascii="Verdana" w:hAnsi="Verdana"/>
          <w:sz w:val="20"/>
          <w:szCs w:val="20"/>
        </w:rPr>
      </w:pPr>
      <w:r>
        <w:rPr>
          <w:rFonts w:ascii="Verdana" w:hAnsi="Verdana"/>
          <w:sz w:val="20"/>
          <w:szCs w:val="20"/>
        </w:rPr>
        <w:t>CSBE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Connecticut State Board of Education</w:t>
      </w:r>
    </w:p>
    <w:p w14:paraId="64DAB671" w14:textId="7113AC5B" w:rsidR="00E17F71" w:rsidRPr="00EC2D67" w:rsidRDefault="00E17F71" w:rsidP="00EC2D67">
      <w:pPr>
        <w:pStyle w:val="pcellbody"/>
        <w:spacing w:line="240" w:lineRule="auto"/>
        <w:ind w:left="720"/>
        <w:rPr>
          <w:rFonts w:ascii="Verdana" w:hAnsi="Verdana"/>
          <w:sz w:val="20"/>
          <w:szCs w:val="20"/>
        </w:rPr>
      </w:pPr>
      <w:r w:rsidRPr="00EC2D67">
        <w:rPr>
          <w:rFonts w:ascii="Verdana" w:hAnsi="Verdana"/>
          <w:sz w:val="20"/>
          <w:szCs w:val="20"/>
        </w:rPr>
        <w:t>CSDE</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Connecticut State Department of Education</w:t>
      </w:r>
      <w:r w:rsidRPr="00EC2D67" w:rsidDel="0097429A">
        <w:rPr>
          <w:rFonts w:ascii="Verdana" w:hAnsi="Verdana"/>
          <w:sz w:val="20"/>
          <w:szCs w:val="20"/>
        </w:rPr>
        <w:t xml:space="preserve"> </w:t>
      </w:r>
    </w:p>
    <w:p w14:paraId="359603E3" w14:textId="15A3AFEE" w:rsidR="00E17F71" w:rsidRPr="00EC2D67" w:rsidRDefault="00E17F71" w:rsidP="00EC2D67">
      <w:pPr>
        <w:pStyle w:val="pcellbody"/>
        <w:spacing w:line="240" w:lineRule="auto"/>
        <w:ind w:left="720"/>
        <w:rPr>
          <w:rFonts w:ascii="Verdana" w:hAnsi="Verdana"/>
          <w:sz w:val="20"/>
          <w:szCs w:val="20"/>
        </w:rPr>
      </w:pPr>
      <w:r w:rsidRPr="00EC2D67">
        <w:rPr>
          <w:rFonts w:ascii="Verdana" w:hAnsi="Verdana"/>
          <w:sz w:val="20"/>
          <w:szCs w:val="20"/>
        </w:rPr>
        <w:t>CT</w:t>
      </w:r>
      <w:r w:rsidR="006168CC" w:rsidRPr="00EC2D67">
        <w:rPr>
          <w:rFonts w:ascii="Verdana" w:hAnsi="Verdana"/>
          <w:sz w:val="20"/>
          <w:szCs w:val="20"/>
        </w:rPr>
        <w:t>-</w:t>
      </w:r>
      <w:r w:rsidRPr="00EC2D67">
        <w:rPr>
          <w:rFonts w:ascii="Verdana" w:hAnsi="Verdana"/>
          <w:sz w:val="20"/>
          <w:szCs w:val="20"/>
        </w:rPr>
        <w:t>SEDS</w:t>
      </w:r>
      <w:r w:rsidRPr="00EC2D67">
        <w:rPr>
          <w:rFonts w:ascii="Verdana" w:hAnsi="Verdana"/>
          <w:sz w:val="20"/>
          <w:szCs w:val="20"/>
        </w:rPr>
        <w:tab/>
        <w:t>Connecticut Special Education Data System</w:t>
      </w:r>
    </w:p>
    <w:p w14:paraId="571FF873" w14:textId="4D4BDFFE" w:rsidR="00E17F71" w:rsidRPr="00EC2D67" w:rsidRDefault="00E17F71" w:rsidP="00EC2D67">
      <w:pPr>
        <w:pStyle w:val="pcellbody"/>
        <w:spacing w:line="240" w:lineRule="auto"/>
        <w:ind w:left="720"/>
        <w:rPr>
          <w:rFonts w:ascii="Verdana" w:hAnsi="Verdana"/>
          <w:sz w:val="20"/>
          <w:szCs w:val="20"/>
        </w:rPr>
      </w:pPr>
      <w:r w:rsidRPr="00EC2D67">
        <w:rPr>
          <w:rFonts w:ascii="Verdana" w:hAnsi="Verdana"/>
          <w:sz w:val="20"/>
          <w:szCs w:val="20"/>
        </w:rPr>
        <w:t>CCSS</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 xml:space="preserve"> </w:t>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 xml:space="preserve">Common Core State Standards </w:t>
      </w:r>
    </w:p>
    <w:p w14:paraId="63834BD7" w14:textId="76294850" w:rsidR="00733A55" w:rsidRPr="00EC2D67" w:rsidRDefault="00733A55" w:rsidP="00EC2D67">
      <w:pPr>
        <w:pStyle w:val="pcellbody"/>
        <w:spacing w:line="240" w:lineRule="auto"/>
        <w:ind w:left="720"/>
        <w:rPr>
          <w:rFonts w:ascii="Verdana" w:hAnsi="Verdana"/>
          <w:sz w:val="20"/>
          <w:szCs w:val="20"/>
        </w:rPr>
      </w:pPr>
      <w:r w:rsidRPr="00EC2D67">
        <w:rPr>
          <w:rFonts w:ascii="Verdana" w:hAnsi="Verdana"/>
          <w:sz w:val="20"/>
          <w:szCs w:val="20"/>
        </w:rPr>
        <w:t>CTAA</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Connecticut Alternate Assessment System</w:t>
      </w:r>
    </w:p>
    <w:p w14:paraId="2E19BB58" w14:textId="77AC53A9" w:rsidR="00733A55" w:rsidRPr="00EC2D67" w:rsidRDefault="00733A55" w:rsidP="00EC2D67">
      <w:pPr>
        <w:pStyle w:val="pcellbody"/>
        <w:spacing w:line="240" w:lineRule="auto"/>
        <w:ind w:left="720"/>
        <w:rPr>
          <w:rFonts w:ascii="Verdana" w:hAnsi="Verdana"/>
          <w:sz w:val="20"/>
          <w:szCs w:val="20"/>
        </w:rPr>
      </w:pPr>
      <w:r w:rsidRPr="00EC2D67">
        <w:rPr>
          <w:rFonts w:ascii="Verdana" w:hAnsi="Verdana"/>
          <w:sz w:val="20"/>
          <w:szCs w:val="20"/>
        </w:rPr>
        <w:t>C</w:t>
      </w:r>
      <w:r w:rsidR="002C50E6" w:rsidRPr="00EC2D67">
        <w:rPr>
          <w:rFonts w:ascii="Verdana" w:hAnsi="Verdana"/>
          <w:sz w:val="20"/>
          <w:szCs w:val="20"/>
        </w:rPr>
        <w:t>TAS</w:t>
      </w:r>
      <w:r w:rsidR="002C50E6" w:rsidRPr="00EC2D67">
        <w:rPr>
          <w:rFonts w:ascii="Verdana" w:hAnsi="Verdana"/>
          <w:sz w:val="20"/>
          <w:szCs w:val="20"/>
        </w:rPr>
        <w:tab/>
      </w:r>
      <w:r w:rsidR="002C50E6"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C50E6" w:rsidRPr="00EC2D67">
        <w:rPr>
          <w:rFonts w:ascii="Verdana" w:hAnsi="Verdana"/>
          <w:sz w:val="20"/>
          <w:szCs w:val="20"/>
        </w:rPr>
        <w:t xml:space="preserve">Connecticut Alternate </w:t>
      </w:r>
      <w:r w:rsidR="00224790" w:rsidRPr="00EC2D67">
        <w:rPr>
          <w:rFonts w:ascii="Verdana" w:hAnsi="Verdana"/>
          <w:sz w:val="20"/>
          <w:szCs w:val="20"/>
        </w:rPr>
        <w:t>Science Assessment</w:t>
      </w:r>
    </w:p>
    <w:p w14:paraId="008B3D95" w14:textId="1788E72B"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DAS</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Department of Administrative Services (CT)</w:t>
      </w:r>
    </w:p>
    <w:p w14:paraId="21CCF4B1" w14:textId="6A162A80" w:rsidR="00533083" w:rsidRPr="00EC2D67" w:rsidRDefault="0042157B" w:rsidP="00EC2D67">
      <w:pPr>
        <w:pStyle w:val="pcellbody"/>
        <w:spacing w:line="240" w:lineRule="auto"/>
        <w:ind w:left="720"/>
        <w:rPr>
          <w:rFonts w:ascii="Verdana" w:hAnsi="Verdana"/>
          <w:sz w:val="20"/>
          <w:szCs w:val="20"/>
        </w:rPr>
      </w:pPr>
      <w:r w:rsidRPr="00EC2D67">
        <w:rPr>
          <w:rFonts w:ascii="Verdana" w:hAnsi="Verdana"/>
          <w:sz w:val="20"/>
          <w:szCs w:val="20"/>
        </w:rPr>
        <w:t>ELA</w:t>
      </w:r>
      <w:r w:rsidR="00D034B6" w:rsidRPr="00EC2D67">
        <w:rPr>
          <w:rFonts w:ascii="Verdana" w:hAnsi="Verdana"/>
          <w:sz w:val="20"/>
          <w:szCs w:val="20"/>
        </w:rPr>
        <w:tab/>
      </w:r>
      <w:r w:rsidR="00D034B6"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D034B6" w:rsidRPr="00EC2D67">
        <w:rPr>
          <w:rFonts w:ascii="Verdana" w:hAnsi="Verdana"/>
          <w:sz w:val="20"/>
          <w:szCs w:val="20"/>
        </w:rPr>
        <w:t>English Language Arts</w:t>
      </w:r>
    </w:p>
    <w:p w14:paraId="41E80092" w14:textId="28CF0C90" w:rsidR="0042157B" w:rsidRPr="00EC2D67" w:rsidRDefault="00533083" w:rsidP="00EC2D67">
      <w:pPr>
        <w:pStyle w:val="pcellbody"/>
        <w:spacing w:line="240" w:lineRule="auto"/>
        <w:ind w:left="720"/>
        <w:rPr>
          <w:rFonts w:ascii="Verdana" w:hAnsi="Verdana"/>
          <w:sz w:val="20"/>
          <w:szCs w:val="20"/>
        </w:rPr>
      </w:pPr>
      <w:r w:rsidRPr="00EC2D67">
        <w:rPr>
          <w:rFonts w:ascii="Verdana" w:hAnsi="Verdana"/>
          <w:sz w:val="20"/>
          <w:szCs w:val="20"/>
        </w:rPr>
        <w:t>EL/ML</w:t>
      </w:r>
      <w:r w:rsidR="0042157B" w:rsidRPr="00EC2D67">
        <w:rPr>
          <w:rFonts w:ascii="Verdana" w:hAnsi="Verdana"/>
          <w:sz w:val="20"/>
          <w:szCs w:val="20"/>
        </w:rPr>
        <w:tab/>
      </w:r>
      <w:r w:rsidR="0042157B" w:rsidRPr="00EC2D67">
        <w:rPr>
          <w:rFonts w:ascii="Verdana" w:hAnsi="Verdana"/>
          <w:sz w:val="20"/>
          <w:szCs w:val="20"/>
        </w:rPr>
        <w:tab/>
      </w:r>
      <w:r w:rsidR="0042157B" w:rsidRPr="00EC2D67" w:rsidDel="00215844">
        <w:rPr>
          <w:rFonts w:ascii="Verdana" w:hAnsi="Verdana"/>
          <w:sz w:val="20"/>
          <w:szCs w:val="20"/>
        </w:rPr>
        <w:tab/>
      </w:r>
      <w:r w:rsidR="0042157B" w:rsidRPr="00EC2D67">
        <w:rPr>
          <w:rFonts w:ascii="Verdana" w:hAnsi="Verdana"/>
          <w:sz w:val="20"/>
          <w:szCs w:val="20"/>
        </w:rPr>
        <w:t xml:space="preserve">English </w:t>
      </w:r>
      <w:r w:rsidR="00D034B6" w:rsidRPr="00EC2D67">
        <w:rPr>
          <w:rFonts w:ascii="Verdana" w:hAnsi="Verdana"/>
          <w:sz w:val="20"/>
          <w:szCs w:val="20"/>
        </w:rPr>
        <w:t>learner/Multilingual learner</w:t>
      </w:r>
      <w:r w:rsidR="00D034B6" w:rsidRPr="00EC2D67" w:rsidDel="00D034B6">
        <w:rPr>
          <w:rFonts w:ascii="Verdana" w:hAnsi="Verdana"/>
          <w:sz w:val="20"/>
          <w:szCs w:val="20"/>
        </w:rPr>
        <w:t xml:space="preserve"> </w:t>
      </w:r>
    </w:p>
    <w:p w14:paraId="241A4B62" w14:textId="05B1BCF0" w:rsidR="004C304A" w:rsidRPr="00EC2D67" w:rsidRDefault="004C304A" w:rsidP="00EC2D67">
      <w:pPr>
        <w:pStyle w:val="pcellbody"/>
        <w:spacing w:line="240" w:lineRule="auto"/>
        <w:ind w:left="720"/>
        <w:rPr>
          <w:rFonts w:ascii="Verdana" w:hAnsi="Verdana"/>
          <w:sz w:val="20"/>
          <w:szCs w:val="20"/>
        </w:rPr>
      </w:pPr>
      <w:r w:rsidRPr="00EC2D67">
        <w:rPr>
          <w:rFonts w:ascii="Verdana" w:hAnsi="Verdana"/>
          <w:sz w:val="20"/>
          <w:szCs w:val="20"/>
        </w:rPr>
        <w:t>FAC</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Fairness and Accessibility Committee</w:t>
      </w:r>
      <w:r w:rsidR="004C02D9">
        <w:rPr>
          <w:rFonts w:ascii="Verdana" w:hAnsi="Verdana"/>
          <w:sz w:val="20"/>
          <w:szCs w:val="20"/>
        </w:rPr>
        <w:t xml:space="preserve"> </w:t>
      </w:r>
    </w:p>
    <w:p w14:paraId="65078C8A" w14:textId="29C1D9B7" w:rsidR="00B45BF0" w:rsidRPr="00EC2D67" w:rsidRDefault="00B45BF0" w:rsidP="00EC2D67">
      <w:pPr>
        <w:pStyle w:val="pcellbody"/>
        <w:spacing w:line="240" w:lineRule="auto"/>
        <w:ind w:left="720"/>
        <w:rPr>
          <w:rFonts w:ascii="Verdana" w:hAnsi="Verdana"/>
          <w:sz w:val="20"/>
          <w:szCs w:val="20"/>
        </w:rPr>
      </w:pPr>
      <w:r>
        <w:rPr>
          <w:rFonts w:ascii="Verdana" w:hAnsi="Verdana"/>
          <w:sz w:val="20"/>
          <w:szCs w:val="20"/>
        </w:rPr>
        <w:t>FEIN</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1C2120">
        <w:rPr>
          <w:rFonts w:ascii="Verdana" w:hAnsi="Verdana"/>
          <w:sz w:val="20"/>
          <w:szCs w:val="20"/>
        </w:rPr>
        <w:t>Federal Employer Identification Number</w:t>
      </w:r>
    </w:p>
    <w:p w14:paraId="28ACCC0F" w14:textId="7481EC5D" w:rsidR="00AC3E10" w:rsidRPr="00EC2D67" w:rsidRDefault="00AC3E10" w:rsidP="00EC2D67">
      <w:pPr>
        <w:pStyle w:val="pcellbody"/>
        <w:spacing w:line="240" w:lineRule="auto"/>
        <w:ind w:left="720"/>
        <w:rPr>
          <w:rFonts w:ascii="Verdana" w:hAnsi="Verdana"/>
          <w:sz w:val="20"/>
          <w:szCs w:val="20"/>
        </w:rPr>
      </w:pPr>
      <w:r w:rsidRPr="00EC2D67">
        <w:rPr>
          <w:rFonts w:ascii="Verdana" w:hAnsi="Verdana"/>
          <w:sz w:val="20"/>
          <w:szCs w:val="20"/>
        </w:rPr>
        <w:t>ESSA</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Every Student Succeeds Act</w:t>
      </w:r>
    </w:p>
    <w:p w14:paraId="17C8FEA9" w14:textId="0788C453" w:rsidR="00C1004C" w:rsidRPr="00EC2D67" w:rsidRDefault="00C1004C" w:rsidP="00EC2D67">
      <w:pPr>
        <w:pStyle w:val="pcellbody"/>
        <w:spacing w:line="240" w:lineRule="auto"/>
        <w:ind w:left="720"/>
        <w:rPr>
          <w:rFonts w:ascii="Verdana" w:hAnsi="Verdana"/>
          <w:sz w:val="20"/>
          <w:szCs w:val="20"/>
        </w:rPr>
      </w:pPr>
      <w:r w:rsidRPr="00EC2D67">
        <w:rPr>
          <w:rFonts w:ascii="Verdana" w:hAnsi="Verdana"/>
          <w:sz w:val="20"/>
          <w:szCs w:val="20"/>
        </w:rPr>
        <w:t>FERPA</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092ED4" w:rsidRPr="00EC2D67">
        <w:rPr>
          <w:rFonts w:ascii="Verdana" w:hAnsi="Verdana"/>
          <w:sz w:val="20"/>
          <w:szCs w:val="20"/>
        </w:rPr>
        <w:t xml:space="preserve">Family Educational </w:t>
      </w:r>
      <w:r w:rsidR="00CE6926" w:rsidRPr="00EC2D67">
        <w:rPr>
          <w:rFonts w:ascii="Verdana" w:hAnsi="Verdana"/>
          <w:sz w:val="20"/>
          <w:szCs w:val="20"/>
        </w:rPr>
        <w:t>Rights and Privacy Act</w:t>
      </w:r>
    </w:p>
    <w:p w14:paraId="78C61C85" w14:textId="3323AA91"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FOIA</w:t>
      </w:r>
      <w:r w:rsidRPr="00EC2D67">
        <w:rPr>
          <w:rFonts w:ascii="Verdana" w:hAnsi="Verdana"/>
          <w:sz w:val="20"/>
          <w:szCs w:val="20"/>
        </w:rPr>
        <w:tab/>
      </w:r>
      <w:r w:rsidR="00812CAF"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Freedom of Information Act (CT)</w:t>
      </w:r>
    </w:p>
    <w:p w14:paraId="6B89CAF4" w14:textId="34373734" w:rsidR="00F93715" w:rsidRPr="00EC2D67" w:rsidRDefault="00F93715" w:rsidP="00EC2D67">
      <w:pPr>
        <w:pStyle w:val="pcellbody"/>
        <w:spacing w:line="240" w:lineRule="auto"/>
        <w:ind w:left="720"/>
        <w:rPr>
          <w:rFonts w:ascii="Verdana" w:hAnsi="Verdana"/>
          <w:sz w:val="20"/>
          <w:szCs w:val="20"/>
        </w:rPr>
      </w:pPr>
      <w:r w:rsidRPr="00EC2D67">
        <w:rPr>
          <w:rFonts w:ascii="Verdana" w:hAnsi="Verdana"/>
          <w:sz w:val="20"/>
          <w:szCs w:val="20"/>
        </w:rPr>
        <w:t>IDEA</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Individuals with Disabiliti</w:t>
      </w:r>
      <w:r w:rsidR="00300633" w:rsidRPr="00EC2D67">
        <w:rPr>
          <w:rFonts w:ascii="Verdana" w:hAnsi="Verdana"/>
          <w:sz w:val="20"/>
          <w:szCs w:val="20"/>
        </w:rPr>
        <w:t>es Education Act</w:t>
      </w:r>
    </w:p>
    <w:p w14:paraId="77234E0E" w14:textId="1C07888D" w:rsidR="005B425D" w:rsidRPr="00EC2D67" w:rsidRDefault="005B425D" w:rsidP="00EC2D67">
      <w:pPr>
        <w:pStyle w:val="pcellbody"/>
        <w:spacing w:line="240" w:lineRule="auto"/>
        <w:ind w:left="720"/>
        <w:rPr>
          <w:rFonts w:ascii="Verdana" w:hAnsi="Verdana"/>
          <w:sz w:val="20"/>
          <w:szCs w:val="20"/>
        </w:rPr>
      </w:pPr>
      <w:r>
        <w:rPr>
          <w:rFonts w:ascii="Verdana" w:hAnsi="Verdana"/>
          <w:sz w:val="20"/>
          <w:szCs w:val="20"/>
        </w:rPr>
        <w:t>IEP</w:t>
      </w:r>
      <w:r w:rsidR="003B6E39">
        <w:rPr>
          <w:rFonts w:ascii="Verdana" w:hAnsi="Verdana"/>
          <w:sz w:val="20"/>
          <w:szCs w:val="20"/>
        </w:rPr>
        <w:tab/>
      </w:r>
      <w:r w:rsidR="003B6E39">
        <w:rPr>
          <w:rFonts w:ascii="Verdana" w:hAnsi="Verdana"/>
          <w:sz w:val="20"/>
          <w:szCs w:val="20"/>
        </w:rPr>
        <w:tab/>
      </w:r>
      <w:r w:rsidR="003B6E39">
        <w:rPr>
          <w:rFonts w:ascii="Verdana" w:hAnsi="Verdana"/>
          <w:sz w:val="20"/>
          <w:szCs w:val="20"/>
        </w:rPr>
        <w:tab/>
      </w:r>
      <w:r w:rsidR="003B6E39">
        <w:rPr>
          <w:rFonts w:ascii="Verdana" w:hAnsi="Verdana"/>
          <w:sz w:val="20"/>
          <w:szCs w:val="20"/>
        </w:rPr>
        <w:tab/>
      </w:r>
      <w:r w:rsidR="003B6E39">
        <w:rPr>
          <w:rFonts w:ascii="Verdana" w:hAnsi="Verdana"/>
          <w:sz w:val="20"/>
          <w:szCs w:val="20"/>
        </w:rPr>
        <w:tab/>
      </w:r>
      <w:r w:rsidR="008A7C4F">
        <w:rPr>
          <w:rFonts w:ascii="Verdana" w:hAnsi="Verdana"/>
          <w:sz w:val="20"/>
          <w:szCs w:val="20"/>
        </w:rPr>
        <w:t>Individualized Education Program</w:t>
      </w:r>
    </w:p>
    <w:p w14:paraId="63411EA4" w14:textId="12884BB8"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IRS</w:t>
      </w:r>
      <w:r w:rsidRPr="00EC2D67">
        <w:rPr>
          <w:rFonts w:ascii="Verdana" w:hAnsi="Verdana"/>
          <w:sz w:val="20"/>
          <w:szCs w:val="20"/>
        </w:rPr>
        <w:tab/>
      </w:r>
      <w:r w:rsidRPr="00EC2D67">
        <w:rPr>
          <w:rFonts w:ascii="Verdana" w:hAnsi="Verdana"/>
          <w:sz w:val="20"/>
          <w:szCs w:val="20"/>
        </w:rPr>
        <w:tab/>
      </w:r>
      <w:r w:rsidR="00812CAF"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Internal Revenue Service (US)</w:t>
      </w:r>
    </w:p>
    <w:p w14:paraId="74503FF7" w14:textId="0A348C03" w:rsidR="005B4CE6" w:rsidRPr="00EC2D67" w:rsidRDefault="005B4CE6" w:rsidP="00EC2D67">
      <w:pPr>
        <w:pStyle w:val="pcellbody"/>
        <w:spacing w:line="240" w:lineRule="auto"/>
        <w:ind w:left="720"/>
        <w:rPr>
          <w:rFonts w:ascii="Verdana" w:hAnsi="Verdana"/>
          <w:sz w:val="20"/>
          <w:szCs w:val="20"/>
        </w:rPr>
      </w:pPr>
      <w:r>
        <w:rPr>
          <w:rFonts w:ascii="Verdana" w:hAnsi="Verdana"/>
          <w:sz w:val="20"/>
          <w:szCs w:val="20"/>
        </w:rPr>
        <w:t>IWW</w:t>
      </w:r>
      <w:r w:rsidR="00BA064A">
        <w:rPr>
          <w:rFonts w:ascii="Verdana" w:hAnsi="Verdana"/>
          <w:sz w:val="20"/>
          <w:szCs w:val="20"/>
        </w:rPr>
        <w:tab/>
      </w:r>
      <w:r w:rsidR="00BA064A">
        <w:rPr>
          <w:rFonts w:ascii="Verdana" w:hAnsi="Verdana"/>
          <w:sz w:val="20"/>
          <w:szCs w:val="20"/>
        </w:rPr>
        <w:tab/>
      </w:r>
      <w:r w:rsidR="00BA064A">
        <w:rPr>
          <w:rFonts w:ascii="Verdana" w:hAnsi="Verdana"/>
          <w:sz w:val="20"/>
          <w:szCs w:val="20"/>
        </w:rPr>
        <w:tab/>
      </w:r>
      <w:r w:rsidR="00BA064A">
        <w:rPr>
          <w:rFonts w:ascii="Verdana" w:hAnsi="Verdana"/>
          <w:sz w:val="20"/>
          <w:szCs w:val="20"/>
        </w:rPr>
        <w:tab/>
        <w:t>Item Writing Workshop</w:t>
      </w:r>
    </w:p>
    <w:p w14:paraId="5441566A" w14:textId="2FEA2540"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LOI</w:t>
      </w:r>
      <w:r w:rsidRPr="00EC2D67">
        <w:rPr>
          <w:rFonts w:ascii="Verdana" w:hAnsi="Verdana"/>
          <w:sz w:val="20"/>
          <w:szCs w:val="20"/>
        </w:rPr>
        <w:tab/>
      </w:r>
      <w:r w:rsidRPr="00EC2D67">
        <w:rPr>
          <w:rFonts w:ascii="Verdana" w:hAnsi="Verdana"/>
          <w:sz w:val="20"/>
          <w:szCs w:val="20"/>
        </w:rPr>
        <w:tab/>
      </w:r>
      <w:r w:rsidR="00812CAF"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Letter of Intent</w:t>
      </w:r>
    </w:p>
    <w:p w14:paraId="4A971A91" w14:textId="3FAE30E0" w:rsidR="006D2A63" w:rsidRPr="00EC2D67" w:rsidRDefault="006D2A63" w:rsidP="00EC2D67">
      <w:pPr>
        <w:pStyle w:val="pcellbody"/>
        <w:spacing w:line="240" w:lineRule="auto"/>
        <w:ind w:left="720"/>
        <w:rPr>
          <w:rFonts w:ascii="Verdana" w:hAnsi="Verdana"/>
          <w:sz w:val="20"/>
          <w:szCs w:val="20"/>
        </w:rPr>
      </w:pPr>
      <w:r>
        <w:rPr>
          <w:rFonts w:ascii="Verdana" w:hAnsi="Verdana"/>
          <w:sz w:val="20"/>
          <w:szCs w:val="20"/>
        </w:rPr>
        <w:t>MOU</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Memorandum of Understanding</w:t>
      </w:r>
    </w:p>
    <w:p w14:paraId="57BA501A" w14:textId="346367BD" w:rsidR="001558CA" w:rsidRPr="00EC2D67" w:rsidRDefault="001558CA" w:rsidP="00EC2D67">
      <w:pPr>
        <w:pStyle w:val="pcellbody"/>
        <w:spacing w:line="240" w:lineRule="auto"/>
        <w:ind w:left="720"/>
        <w:rPr>
          <w:rFonts w:ascii="Verdana" w:hAnsi="Verdana"/>
          <w:sz w:val="20"/>
          <w:szCs w:val="20"/>
        </w:rPr>
      </w:pPr>
      <w:r>
        <w:rPr>
          <w:rFonts w:ascii="Verdana" w:hAnsi="Verdana"/>
          <w:sz w:val="20"/>
          <w:szCs w:val="20"/>
        </w:rPr>
        <w:t>NCSC</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National Center and State Collaborative</w:t>
      </w:r>
    </w:p>
    <w:p w14:paraId="699CFC5E" w14:textId="394240A9" w:rsidR="00E17F71" w:rsidRPr="00EC2D67" w:rsidRDefault="00E17F71" w:rsidP="00EC2D67">
      <w:pPr>
        <w:pStyle w:val="pcellbody"/>
        <w:spacing w:line="240" w:lineRule="auto"/>
        <w:ind w:left="720"/>
        <w:rPr>
          <w:rFonts w:ascii="Verdana" w:hAnsi="Verdana"/>
          <w:sz w:val="20"/>
          <w:szCs w:val="20"/>
        </w:rPr>
      </w:pPr>
      <w:r w:rsidRPr="00EC2D67">
        <w:rPr>
          <w:rFonts w:ascii="Verdana" w:hAnsi="Verdana"/>
          <w:sz w:val="20"/>
          <w:szCs w:val="20"/>
        </w:rPr>
        <w:t>NGSS</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Pr="00EC2D67">
        <w:rPr>
          <w:rFonts w:ascii="Verdana" w:hAnsi="Verdana"/>
          <w:sz w:val="20"/>
          <w:szCs w:val="20"/>
        </w:rPr>
        <w:t>Next Generation Science Standards</w:t>
      </w:r>
      <w:r w:rsidRPr="00EC2D67" w:rsidDel="0097429A">
        <w:rPr>
          <w:rFonts w:ascii="Verdana" w:hAnsi="Verdana"/>
          <w:sz w:val="20"/>
          <w:szCs w:val="20"/>
        </w:rPr>
        <w:t xml:space="preserve"> </w:t>
      </w:r>
    </w:p>
    <w:p w14:paraId="468A9683" w14:textId="11FC3BF7"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OAG</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Office of the Attorney General</w:t>
      </w:r>
    </w:p>
    <w:p w14:paraId="4DBCFCCD" w14:textId="6887F485"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OPM</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Office of Policy and Management (CT)</w:t>
      </w:r>
    </w:p>
    <w:p w14:paraId="663B1CD0" w14:textId="4160BAC8"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OSC</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Office of the State Comptroller (CT)</w:t>
      </w:r>
    </w:p>
    <w:p w14:paraId="49232054" w14:textId="05984E27" w:rsidR="00710659" w:rsidRPr="00EC2D67" w:rsidRDefault="00710659" w:rsidP="00EC2D67">
      <w:pPr>
        <w:pStyle w:val="pcellbody"/>
        <w:spacing w:line="240" w:lineRule="auto"/>
        <w:ind w:left="720"/>
        <w:rPr>
          <w:rFonts w:ascii="Verdana" w:hAnsi="Verdana"/>
          <w:sz w:val="20"/>
          <w:szCs w:val="20"/>
        </w:rPr>
      </w:pPr>
      <w:r w:rsidRPr="00EC2D67">
        <w:rPr>
          <w:rFonts w:ascii="Verdana" w:hAnsi="Verdana"/>
          <w:sz w:val="20"/>
          <w:szCs w:val="20"/>
        </w:rPr>
        <w:t>P</w:t>
      </w:r>
      <w:r w:rsidR="0093158B" w:rsidRPr="00EC2D67">
        <w:rPr>
          <w:rFonts w:ascii="Verdana" w:hAnsi="Verdana"/>
          <w:sz w:val="20"/>
          <w:szCs w:val="20"/>
        </w:rPr>
        <w:t>SIS</w:t>
      </w:r>
      <w:r w:rsidR="0093158B" w:rsidRPr="00EC2D67">
        <w:rPr>
          <w:rFonts w:ascii="Verdana" w:hAnsi="Verdana"/>
          <w:sz w:val="20"/>
          <w:szCs w:val="20"/>
        </w:rPr>
        <w:tab/>
      </w:r>
      <w:r w:rsidR="0093158B"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93158B" w:rsidRPr="00EC2D67">
        <w:rPr>
          <w:rFonts w:ascii="Verdana" w:hAnsi="Verdana"/>
          <w:sz w:val="20"/>
          <w:szCs w:val="20"/>
        </w:rPr>
        <w:t>Public School Information System</w:t>
      </w:r>
    </w:p>
    <w:p w14:paraId="04CD3753" w14:textId="4FA8C446"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P</w:t>
      </w:r>
      <w:r w:rsidR="00270DF4" w:rsidRPr="00EC2D67">
        <w:rPr>
          <w:rFonts w:ascii="Verdana" w:hAnsi="Verdana"/>
          <w:sz w:val="20"/>
          <w:szCs w:val="20"/>
        </w:rPr>
        <w:t>SA</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70DF4" w:rsidRPr="00EC2D67">
        <w:rPr>
          <w:rFonts w:ascii="Verdana" w:hAnsi="Verdana"/>
          <w:sz w:val="20"/>
          <w:szCs w:val="20"/>
        </w:rPr>
        <w:t>Personal Service Agreement</w:t>
      </w:r>
    </w:p>
    <w:p w14:paraId="4BDD9BD2" w14:textId="28D22F5A" w:rsidR="00B66813" w:rsidRPr="00EC2D67" w:rsidRDefault="00B66813" w:rsidP="00EC2D67">
      <w:pPr>
        <w:pStyle w:val="pcellbody"/>
        <w:spacing w:line="240" w:lineRule="auto"/>
        <w:ind w:left="720"/>
        <w:rPr>
          <w:rFonts w:ascii="Verdana" w:hAnsi="Verdana"/>
          <w:sz w:val="20"/>
          <w:szCs w:val="20"/>
        </w:rPr>
      </w:pPr>
      <w:r>
        <w:rPr>
          <w:rFonts w:ascii="Verdana" w:hAnsi="Verdana"/>
          <w:sz w:val="20"/>
          <w:szCs w:val="20"/>
        </w:rPr>
        <w:t>PT</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Performance Task</w:t>
      </w:r>
    </w:p>
    <w:p w14:paraId="4FD023DF" w14:textId="1E48BB17"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P.A.</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Public Act (CT)</w:t>
      </w:r>
    </w:p>
    <w:p w14:paraId="7EFD0F1B" w14:textId="59ECCAA2"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RFP</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 xml:space="preserve">Request </w:t>
      </w:r>
      <w:r w:rsidR="00C4355D" w:rsidRPr="00EC2D67">
        <w:rPr>
          <w:rFonts w:ascii="Verdana" w:hAnsi="Verdana"/>
          <w:sz w:val="20"/>
          <w:szCs w:val="20"/>
        </w:rPr>
        <w:t>for</w:t>
      </w:r>
      <w:r w:rsidRPr="00EC2D67">
        <w:rPr>
          <w:rFonts w:ascii="Verdana" w:hAnsi="Verdana"/>
          <w:sz w:val="20"/>
          <w:szCs w:val="20"/>
        </w:rPr>
        <w:t xml:space="preserve"> Proposal</w:t>
      </w:r>
    </w:p>
    <w:p w14:paraId="20D989CA" w14:textId="38A364E3" w:rsidR="002B0480" w:rsidRPr="00EC2D67" w:rsidRDefault="002B0480" w:rsidP="00EC2D67">
      <w:pPr>
        <w:pStyle w:val="pcellbody"/>
        <w:spacing w:line="240" w:lineRule="auto"/>
        <w:ind w:left="720"/>
        <w:rPr>
          <w:rFonts w:ascii="Verdana" w:hAnsi="Verdana"/>
          <w:sz w:val="20"/>
          <w:szCs w:val="20"/>
        </w:rPr>
      </w:pPr>
      <w:r>
        <w:rPr>
          <w:rFonts w:ascii="Verdana" w:hAnsi="Verdana"/>
          <w:sz w:val="20"/>
          <w:szCs w:val="20"/>
        </w:rPr>
        <w:t>SASID</w:t>
      </w:r>
      <w:r>
        <w:rPr>
          <w:rFonts w:ascii="Verdana" w:hAnsi="Verdana"/>
          <w:sz w:val="20"/>
          <w:szCs w:val="20"/>
        </w:rPr>
        <w:tab/>
      </w:r>
      <w:r>
        <w:rPr>
          <w:rFonts w:ascii="Verdana" w:hAnsi="Verdana"/>
          <w:sz w:val="20"/>
          <w:szCs w:val="20"/>
        </w:rPr>
        <w:tab/>
      </w:r>
      <w:r>
        <w:rPr>
          <w:rFonts w:ascii="Verdana" w:hAnsi="Verdana"/>
          <w:sz w:val="20"/>
          <w:szCs w:val="20"/>
        </w:rPr>
        <w:tab/>
        <w:t>State Assigned Student Identifier</w:t>
      </w:r>
    </w:p>
    <w:p w14:paraId="67948D53" w14:textId="0CDAD6C6" w:rsidR="006168CC" w:rsidRPr="00EC2D67" w:rsidRDefault="006168CC" w:rsidP="00EC2D67">
      <w:pPr>
        <w:pStyle w:val="pcellbody"/>
        <w:spacing w:line="240" w:lineRule="auto"/>
        <w:ind w:left="720"/>
        <w:rPr>
          <w:rFonts w:ascii="Verdana" w:hAnsi="Verdana"/>
          <w:sz w:val="20"/>
          <w:szCs w:val="20"/>
        </w:rPr>
      </w:pPr>
      <w:r w:rsidRPr="00EC2D67">
        <w:rPr>
          <w:rFonts w:ascii="Verdana" w:hAnsi="Verdana"/>
          <w:sz w:val="20"/>
          <w:szCs w:val="20"/>
        </w:rPr>
        <w:t>SBAC</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Smarter Balanced Assessment Consortium</w:t>
      </w:r>
    </w:p>
    <w:p w14:paraId="4D396AA1" w14:textId="5AA56AB2" w:rsidR="00AC39AD" w:rsidRPr="00EC2D67" w:rsidRDefault="00AC39AD" w:rsidP="00EC2D67">
      <w:pPr>
        <w:pStyle w:val="pcellbody"/>
        <w:spacing w:line="240" w:lineRule="auto"/>
        <w:ind w:left="720"/>
        <w:rPr>
          <w:rFonts w:ascii="Verdana" w:hAnsi="Verdana"/>
          <w:sz w:val="20"/>
          <w:szCs w:val="20"/>
        </w:rPr>
      </w:pPr>
      <w:r w:rsidRPr="00EC2D67">
        <w:rPr>
          <w:rFonts w:ascii="Verdana" w:hAnsi="Verdana"/>
          <w:sz w:val="20"/>
          <w:szCs w:val="20"/>
        </w:rPr>
        <w:t>SEEC</w:t>
      </w:r>
      <w:r w:rsidRPr="00EC2D67">
        <w:rPr>
          <w:rFonts w:ascii="Verdana" w:hAnsi="Verdana"/>
          <w:sz w:val="20"/>
          <w:szCs w:val="20"/>
        </w:rPr>
        <w:tab/>
      </w:r>
      <w:r w:rsidR="00812CAF"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State Elections Enforcement Commission (CT)</w:t>
      </w:r>
    </w:p>
    <w:p w14:paraId="2D38B95A" w14:textId="753FAD0D" w:rsidR="00235012" w:rsidRPr="00EC2D67" w:rsidRDefault="00235012" w:rsidP="00EC2D67">
      <w:pPr>
        <w:pStyle w:val="pcellbody"/>
        <w:spacing w:line="240" w:lineRule="auto"/>
        <w:ind w:left="720"/>
        <w:rPr>
          <w:rFonts w:ascii="Verdana" w:hAnsi="Verdana"/>
          <w:sz w:val="20"/>
          <w:szCs w:val="20"/>
        </w:rPr>
      </w:pPr>
      <w:r w:rsidRPr="00EC2D67">
        <w:rPr>
          <w:rFonts w:ascii="Verdana" w:hAnsi="Verdana"/>
          <w:sz w:val="20"/>
          <w:szCs w:val="20"/>
        </w:rPr>
        <w:t>SSAAC</w:t>
      </w:r>
      <w:r w:rsidRPr="00EC2D67">
        <w:rPr>
          <w:rFonts w:ascii="Verdana" w:hAnsi="Verdana"/>
          <w:sz w:val="20"/>
          <w:szCs w:val="20"/>
        </w:rPr>
        <w:tab/>
      </w:r>
      <w:r w:rsidR="00215844">
        <w:rPr>
          <w:rFonts w:ascii="Verdana" w:hAnsi="Verdana"/>
          <w:sz w:val="20"/>
          <w:szCs w:val="20"/>
        </w:rPr>
        <w:t xml:space="preserve"> </w:t>
      </w:r>
      <w:r w:rsidR="00215844">
        <w:rPr>
          <w:rFonts w:ascii="Verdana" w:hAnsi="Verdana"/>
          <w:sz w:val="20"/>
          <w:szCs w:val="20"/>
        </w:rPr>
        <w:tab/>
      </w:r>
      <w:r w:rsidR="004C304A" w:rsidRPr="00EC2D67">
        <w:rPr>
          <w:rFonts w:ascii="Verdana" w:hAnsi="Verdana"/>
          <w:sz w:val="20"/>
          <w:szCs w:val="20"/>
        </w:rPr>
        <w:tab/>
      </w:r>
      <w:r w:rsidRPr="00EC2D67">
        <w:rPr>
          <w:rFonts w:ascii="Verdana" w:hAnsi="Verdana"/>
          <w:sz w:val="20"/>
          <w:szCs w:val="20"/>
        </w:rPr>
        <w:t>State Science Assessment Advisory Committee</w:t>
      </w:r>
    </w:p>
    <w:p w14:paraId="22D777AD" w14:textId="412C5D0D" w:rsidR="009C5B7D" w:rsidRPr="00EC2D67" w:rsidRDefault="009C5B7D" w:rsidP="00EC2D67">
      <w:pPr>
        <w:pStyle w:val="pcellbody"/>
        <w:spacing w:line="240" w:lineRule="auto"/>
        <w:ind w:left="720"/>
        <w:rPr>
          <w:rFonts w:ascii="Verdana" w:hAnsi="Verdana"/>
          <w:sz w:val="20"/>
          <w:szCs w:val="20"/>
        </w:rPr>
      </w:pPr>
      <w:r>
        <w:rPr>
          <w:rFonts w:ascii="Verdana" w:hAnsi="Verdana"/>
          <w:sz w:val="20"/>
          <w:szCs w:val="20"/>
        </w:rPr>
        <w:t>TAC</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Connecticut Technical A</w:t>
      </w:r>
      <w:r w:rsidR="00B45BF0">
        <w:rPr>
          <w:rFonts w:ascii="Verdana" w:hAnsi="Verdana"/>
          <w:sz w:val="20"/>
          <w:szCs w:val="20"/>
        </w:rPr>
        <w:t>dvisory Committee</w:t>
      </w:r>
    </w:p>
    <w:p w14:paraId="2EBC8B04" w14:textId="1983FDB2" w:rsidR="00AC39AD" w:rsidRPr="00EC2D67" w:rsidRDefault="00AC39AD" w:rsidP="00256891">
      <w:pPr>
        <w:pStyle w:val="pcellbody"/>
        <w:spacing w:after="60" w:line="240" w:lineRule="auto"/>
        <w:ind w:left="720"/>
        <w:rPr>
          <w:rFonts w:ascii="Verdana" w:hAnsi="Verdana"/>
          <w:sz w:val="20"/>
          <w:szCs w:val="20"/>
        </w:rPr>
      </w:pPr>
      <w:r w:rsidRPr="00EC2D67">
        <w:rPr>
          <w:rFonts w:ascii="Verdana" w:hAnsi="Verdana"/>
          <w:sz w:val="20"/>
          <w:szCs w:val="20"/>
        </w:rPr>
        <w:t>U.S.</w:t>
      </w:r>
      <w:r w:rsidRPr="00EC2D67">
        <w:rPr>
          <w:rFonts w:ascii="Verdana" w:hAnsi="Verdana"/>
          <w:sz w:val="20"/>
          <w:szCs w:val="20"/>
        </w:rPr>
        <w:tab/>
      </w:r>
      <w:r w:rsidRPr="00EC2D67">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00215844">
        <w:rPr>
          <w:rFonts w:ascii="Verdana" w:hAnsi="Verdana"/>
          <w:sz w:val="20"/>
          <w:szCs w:val="20"/>
        </w:rPr>
        <w:tab/>
      </w:r>
      <w:r w:rsidRPr="00EC2D67">
        <w:rPr>
          <w:rFonts w:ascii="Verdana" w:hAnsi="Verdana"/>
          <w:sz w:val="20"/>
          <w:szCs w:val="20"/>
        </w:rPr>
        <w:t>United States</w:t>
      </w:r>
    </w:p>
    <w:bookmarkEnd w:id="862"/>
    <w:p w14:paraId="04314167" w14:textId="23E776C7" w:rsidR="00AC39AD" w:rsidRPr="00EC2D67" w:rsidRDefault="00AC39AD" w:rsidP="008D025B">
      <w:pPr>
        <w:pStyle w:val="pcellbody"/>
        <w:numPr>
          <w:ilvl w:val="0"/>
          <w:numId w:val="1"/>
        </w:numPr>
        <w:spacing w:before="60" w:after="60" w:line="240" w:lineRule="auto"/>
        <w:ind w:left="720"/>
        <w:rPr>
          <w:rFonts w:ascii="Verdana" w:hAnsi="Verdana"/>
          <w:color w:val="auto"/>
          <w:sz w:val="20"/>
          <w:szCs w:val="20"/>
        </w:rPr>
      </w:pPr>
      <w:r w:rsidRPr="00EC2D67">
        <w:rPr>
          <w:rFonts w:ascii="Verdana" w:hAnsi="Verdana"/>
          <w:i/>
          <w:color w:val="auto"/>
          <w:sz w:val="20"/>
          <w:szCs w:val="20"/>
        </w:rPr>
        <w:t>contractor:</w:t>
      </w:r>
      <w:r w:rsidR="0097429A" w:rsidRPr="00EC2D67">
        <w:rPr>
          <w:rFonts w:ascii="Verdana" w:hAnsi="Verdana"/>
          <w:i/>
          <w:color w:val="auto"/>
          <w:sz w:val="20"/>
          <w:szCs w:val="20"/>
        </w:rPr>
        <w:t xml:space="preserve"> </w:t>
      </w:r>
      <w:r w:rsidRPr="00EC2D67">
        <w:rPr>
          <w:rFonts w:ascii="Verdana" w:hAnsi="Verdana"/>
          <w:color w:val="auto"/>
          <w:sz w:val="20"/>
          <w:szCs w:val="20"/>
        </w:rPr>
        <w:t xml:space="preserve">a private provider organization, CT State agency, or municipality that </w:t>
      </w:r>
      <w:proofErr w:type="gramStart"/>
      <w:r w:rsidRPr="00EC2D67">
        <w:rPr>
          <w:rFonts w:ascii="Verdana" w:hAnsi="Verdana"/>
          <w:color w:val="auto"/>
          <w:sz w:val="20"/>
          <w:szCs w:val="20"/>
        </w:rPr>
        <w:t>enters into</w:t>
      </w:r>
      <w:proofErr w:type="gramEnd"/>
      <w:r w:rsidRPr="00EC2D67">
        <w:rPr>
          <w:rFonts w:ascii="Verdana" w:hAnsi="Verdana"/>
          <w:color w:val="auto"/>
          <w:sz w:val="20"/>
          <w:szCs w:val="20"/>
        </w:rPr>
        <w:t xml:space="preserve"> a POS contract with the </w:t>
      </w:r>
      <w:r w:rsidR="00850087" w:rsidRPr="00EC2D67">
        <w:rPr>
          <w:rFonts w:ascii="Verdana" w:hAnsi="Verdana"/>
          <w:color w:val="auto"/>
          <w:sz w:val="20"/>
          <w:szCs w:val="20"/>
        </w:rPr>
        <w:t>Agency</w:t>
      </w:r>
      <w:r w:rsidRPr="00EC2D67">
        <w:rPr>
          <w:rFonts w:ascii="Verdana" w:hAnsi="Verdana"/>
          <w:color w:val="auto"/>
          <w:sz w:val="20"/>
          <w:szCs w:val="20"/>
        </w:rPr>
        <w:t xml:space="preserve"> as a result of this RFP</w:t>
      </w:r>
      <w:r w:rsidR="00356749" w:rsidRPr="00EC2D67">
        <w:rPr>
          <w:rFonts w:ascii="Verdana" w:hAnsi="Verdana"/>
          <w:color w:val="auto"/>
          <w:sz w:val="20"/>
          <w:szCs w:val="20"/>
        </w:rPr>
        <w:t>.</w:t>
      </w:r>
    </w:p>
    <w:p w14:paraId="45E07F99" w14:textId="599594A0" w:rsidR="00AC39AD" w:rsidRPr="00EC2D67" w:rsidRDefault="00AC39AD" w:rsidP="008D025B">
      <w:pPr>
        <w:pStyle w:val="pcellbody"/>
        <w:numPr>
          <w:ilvl w:val="0"/>
          <w:numId w:val="1"/>
        </w:numPr>
        <w:tabs>
          <w:tab w:val="num" w:pos="-360"/>
        </w:tabs>
        <w:spacing w:before="60" w:after="60" w:line="240" w:lineRule="auto"/>
        <w:ind w:left="720"/>
        <w:rPr>
          <w:rFonts w:ascii="Verdana" w:hAnsi="Verdana"/>
          <w:color w:val="auto"/>
          <w:sz w:val="20"/>
          <w:szCs w:val="20"/>
        </w:rPr>
      </w:pPr>
      <w:r w:rsidRPr="00EC2D67">
        <w:rPr>
          <w:rFonts w:ascii="Verdana" w:hAnsi="Verdana"/>
          <w:i/>
          <w:color w:val="auto"/>
          <w:sz w:val="20"/>
          <w:szCs w:val="20"/>
        </w:rPr>
        <w:t>proposer:</w:t>
      </w:r>
      <w:r w:rsidR="0097429A" w:rsidRPr="00EC2D67">
        <w:rPr>
          <w:rFonts w:ascii="Verdana" w:hAnsi="Verdana"/>
          <w:color w:val="auto"/>
          <w:sz w:val="20"/>
          <w:szCs w:val="20"/>
        </w:rPr>
        <w:t xml:space="preserve"> </w:t>
      </w:r>
      <w:r w:rsidRPr="00EC2D67">
        <w:rPr>
          <w:rFonts w:ascii="Verdana" w:hAnsi="Verdana"/>
          <w:color w:val="auto"/>
          <w:sz w:val="20"/>
          <w:szCs w:val="20"/>
        </w:rPr>
        <w:t xml:space="preserve">a private provider organization, CT State agency, or municipality that has submitted a proposal to the </w:t>
      </w:r>
      <w:r w:rsidR="00850087" w:rsidRPr="00EC2D67">
        <w:rPr>
          <w:rFonts w:ascii="Verdana" w:hAnsi="Verdana"/>
          <w:color w:val="auto"/>
          <w:sz w:val="20"/>
          <w:szCs w:val="20"/>
        </w:rPr>
        <w:t>Agency</w:t>
      </w:r>
      <w:r w:rsidRPr="00EC2D67">
        <w:rPr>
          <w:rFonts w:ascii="Verdana" w:hAnsi="Verdana"/>
          <w:color w:val="auto"/>
          <w:sz w:val="20"/>
          <w:szCs w:val="20"/>
        </w:rPr>
        <w:t xml:space="preserve"> in response to this RFP</w:t>
      </w:r>
      <w:r w:rsidR="00356749" w:rsidRPr="00EC2D67">
        <w:rPr>
          <w:rFonts w:ascii="Verdana" w:hAnsi="Verdana"/>
          <w:color w:val="auto"/>
          <w:sz w:val="20"/>
          <w:szCs w:val="20"/>
        </w:rPr>
        <w:t>. This term may be used interchangeably with respondent throughout the RFP.</w:t>
      </w:r>
    </w:p>
    <w:p w14:paraId="24C96A98" w14:textId="4DA0E50A" w:rsidR="00AC39AD" w:rsidRPr="00EC2D67" w:rsidRDefault="00AC39AD" w:rsidP="008D025B">
      <w:pPr>
        <w:pStyle w:val="pcellbody"/>
        <w:numPr>
          <w:ilvl w:val="0"/>
          <w:numId w:val="1"/>
        </w:numPr>
        <w:tabs>
          <w:tab w:val="num" w:pos="-360"/>
        </w:tabs>
        <w:spacing w:before="60" w:after="60" w:line="240" w:lineRule="auto"/>
        <w:ind w:left="720"/>
        <w:rPr>
          <w:rFonts w:ascii="Verdana" w:hAnsi="Verdana"/>
          <w:color w:val="auto"/>
          <w:sz w:val="20"/>
          <w:szCs w:val="20"/>
        </w:rPr>
      </w:pPr>
      <w:r w:rsidRPr="00EC2D67">
        <w:rPr>
          <w:rFonts w:ascii="Verdana" w:hAnsi="Verdana"/>
          <w:i/>
          <w:color w:val="auto"/>
          <w:sz w:val="20"/>
          <w:szCs w:val="20"/>
        </w:rPr>
        <w:t>prospective proposer:</w:t>
      </w:r>
      <w:r w:rsidRPr="00EC2D67" w:rsidDel="0097429A">
        <w:rPr>
          <w:rFonts w:ascii="Verdana" w:hAnsi="Verdana"/>
          <w:color w:val="auto"/>
          <w:sz w:val="20"/>
          <w:szCs w:val="20"/>
        </w:rPr>
        <w:t xml:space="preserve"> </w:t>
      </w:r>
      <w:r w:rsidRPr="00EC2D67">
        <w:rPr>
          <w:rFonts w:ascii="Verdana" w:hAnsi="Verdana"/>
          <w:color w:val="auto"/>
          <w:sz w:val="20"/>
          <w:szCs w:val="20"/>
        </w:rPr>
        <w:t xml:space="preserve">a private provider organization, CT State agency, or municipality that may submit a proposal to the </w:t>
      </w:r>
      <w:r w:rsidR="00850087" w:rsidRPr="00EC2D67">
        <w:rPr>
          <w:rFonts w:ascii="Verdana" w:hAnsi="Verdana"/>
          <w:color w:val="auto"/>
          <w:sz w:val="20"/>
          <w:szCs w:val="20"/>
        </w:rPr>
        <w:t>Agency</w:t>
      </w:r>
      <w:r w:rsidRPr="00EC2D67">
        <w:rPr>
          <w:rFonts w:ascii="Verdana" w:hAnsi="Verdana"/>
          <w:color w:val="auto"/>
          <w:sz w:val="20"/>
          <w:szCs w:val="20"/>
        </w:rPr>
        <w:t xml:space="preserve"> in response to this RFP but has not yet done so</w:t>
      </w:r>
      <w:r w:rsidR="00792956">
        <w:rPr>
          <w:rFonts w:ascii="Verdana" w:hAnsi="Verdana"/>
          <w:color w:val="auto"/>
          <w:sz w:val="20"/>
          <w:szCs w:val="20"/>
        </w:rPr>
        <w:t>.</w:t>
      </w:r>
    </w:p>
    <w:p w14:paraId="6B1C15D4" w14:textId="0F4CF364" w:rsidR="00AC39AD" w:rsidRDefault="00AC39AD" w:rsidP="00EC2D67">
      <w:pPr>
        <w:pStyle w:val="pcellbody"/>
        <w:numPr>
          <w:ilvl w:val="0"/>
          <w:numId w:val="1"/>
        </w:numPr>
        <w:tabs>
          <w:tab w:val="num" w:pos="-360"/>
        </w:tabs>
        <w:spacing w:before="120" w:after="120" w:line="240" w:lineRule="auto"/>
        <w:ind w:left="720"/>
        <w:rPr>
          <w:rFonts w:ascii="Verdana" w:hAnsi="Verdana"/>
          <w:color w:val="auto"/>
          <w:sz w:val="20"/>
          <w:szCs w:val="20"/>
        </w:rPr>
      </w:pPr>
      <w:r w:rsidRPr="00EC2D67">
        <w:rPr>
          <w:rFonts w:ascii="Verdana" w:hAnsi="Verdana"/>
          <w:i/>
          <w:color w:val="auto"/>
          <w:sz w:val="20"/>
          <w:szCs w:val="20"/>
        </w:rPr>
        <w:lastRenderedPageBreak/>
        <w:t>subcontractor</w:t>
      </w:r>
      <w:r w:rsidRPr="00EC2D67">
        <w:rPr>
          <w:rFonts w:ascii="Verdana" w:hAnsi="Verdana"/>
          <w:color w:val="auto"/>
          <w:sz w:val="20"/>
          <w:szCs w:val="20"/>
        </w:rPr>
        <w:t>:</w:t>
      </w:r>
      <w:r w:rsidR="0097429A" w:rsidRPr="00EC2D67">
        <w:rPr>
          <w:rFonts w:ascii="Verdana" w:hAnsi="Verdana"/>
          <w:color w:val="auto"/>
          <w:sz w:val="20"/>
          <w:szCs w:val="20"/>
        </w:rPr>
        <w:t xml:space="preserve"> </w:t>
      </w:r>
      <w:r w:rsidRPr="00EC2D67">
        <w:rPr>
          <w:rFonts w:ascii="Verdana" w:hAnsi="Verdana"/>
          <w:color w:val="auto"/>
          <w:sz w:val="20"/>
          <w:szCs w:val="20"/>
        </w:rPr>
        <w:t xml:space="preserve">an individual (other than an employee of the contractor) or business entity hired by a contractor to provide a specific service as part of a </w:t>
      </w:r>
      <w:r w:rsidR="00270DF4" w:rsidRPr="00EC2D67">
        <w:rPr>
          <w:rFonts w:ascii="Verdana" w:hAnsi="Verdana"/>
          <w:color w:val="auto"/>
          <w:sz w:val="20"/>
          <w:szCs w:val="20"/>
        </w:rPr>
        <w:t xml:space="preserve">PSA </w:t>
      </w:r>
      <w:r w:rsidRPr="00EC2D67">
        <w:rPr>
          <w:rFonts w:ascii="Verdana" w:hAnsi="Verdana"/>
          <w:color w:val="auto"/>
          <w:sz w:val="20"/>
          <w:szCs w:val="20"/>
        </w:rPr>
        <w:t xml:space="preserve">with the </w:t>
      </w:r>
      <w:r w:rsidR="00850087" w:rsidRPr="00EC2D67">
        <w:rPr>
          <w:rFonts w:ascii="Verdana" w:hAnsi="Verdana"/>
          <w:color w:val="auto"/>
          <w:sz w:val="20"/>
          <w:szCs w:val="20"/>
        </w:rPr>
        <w:t>Agency</w:t>
      </w:r>
      <w:r w:rsidRPr="00EC2D67">
        <w:rPr>
          <w:rFonts w:ascii="Verdana" w:hAnsi="Verdana"/>
          <w:color w:val="auto"/>
          <w:sz w:val="20"/>
          <w:szCs w:val="20"/>
        </w:rPr>
        <w:t xml:space="preserve"> </w:t>
      </w:r>
      <w:proofErr w:type="gramStart"/>
      <w:r w:rsidRPr="00EC2D67">
        <w:rPr>
          <w:rFonts w:ascii="Verdana" w:hAnsi="Verdana"/>
          <w:color w:val="auto"/>
          <w:sz w:val="20"/>
          <w:szCs w:val="20"/>
        </w:rPr>
        <w:t>as a result of</w:t>
      </w:r>
      <w:proofErr w:type="gramEnd"/>
      <w:r w:rsidRPr="00EC2D67">
        <w:rPr>
          <w:rFonts w:ascii="Verdana" w:hAnsi="Verdana"/>
          <w:color w:val="auto"/>
          <w:sz w:val="20"/>
          <w:szCs w:val="20"/>
        </w:rPr>
        <w:t xml:space="preserve"> this RFP</w:t>
      </w:r>
      <w:r w:rsidR="00792956">
        <w:rPr>
          <w:rFonts w:ascii="Verdana" w:hAnsi="Verdana"/>
          <w:color w:val="auto"/>
          <w:sz w:val="20"/>
          <w:szCs w:val="20"/>
        </w:rPr>
        <w:t>.</w:t>
      </w:r>
    </w:p>
    <w:p w14:paraId="54F890F2" w14:textId="3663974D" w:rsidR="00A05709" w:rsidRPr="00A05709" w:rsidRDefault="00A05709" w:rsidP="00A05709">
      <w:pPr>
        <w:rPr>
          <w:rFonts w:ascii="Verdana" w:hAnsi="Verdana" w:cs="Arial"/>
          <w:i/>
          <w:sz w:val="20"/>
          <w:szCs w:val="20"/>
        </w:rPr>
      </w:pPr>
      <w:r>
        <w:rPr>
          <w:rFonts w:ascii="Verdana" w:hAnsi="Verdana"/>
          <w:i/>
          <w:sz w:val="20"/>
          <w:szCs w:val="20"/>
        </w:rPr>
        <w:br w:type="page"/>
      </w:r>
    </w:p>
    <w:p w14:paraId="26E929A3" w14:textId="264B00E0" w:rsidR="00CC67CB" w:rsidRPr="00EC2D67" w:rsidRDefault="00700FB2" w:rsidP="00C96F07">
      <w:pPr>
        <w:pStyle w:val="RFPSubsectionHeading"/>
      </w:pPr>
      <w:bookmarkStart w:id="863" w:name="_Toc161052842"/>
      <w:bookmarkStart w:id="864" w:name="_Toc161052950"/>
      <w:bookmarkStart w:id="865" w:name="_Toc161053059"/>
      <w:bookmarkStart w:id="866" w:name="_Toc161226042"/>
      <w:bookmarkStart w:id="867" w:name="_Toc161226269"/>
      <w:bookmarkStart w:id="868" w:name="_Toc161226421"/>
      <w:bookmarkStart w:id="869" w:name="_Toc161226540"/>
      <w:bookmarkStart w:id="870" w:name="_Toc161226665"/>
      <w:bookmarkStart w:id="871" w:name="_Toc161226790"/>
      <w:bookmarkStart w:id="872" w:name="_Toc161226921"/>
      <w:bookmarkStart w:id="873" w:name="_Toc161227040"/>
      <w:bookmarkStart w:id="874" w:name="_Toc161227160"/>
      <w:bookmarkStart w:id="875" w:name="_Toc161227285"/>
      <w:bookmarkStart w:id="876" w:name="_Toc161227404"/>
      <w:bookmarkStart w:id="877" w:name="_Toc161052843"/>
      <w:bookmarkStart w:id="878" w:name="_Toc161052951"/>
      <w:bookmarkStart w:id="879" w:name="_Toc161053060"/>
      <w:bookmarkStart w:id="880" w:name="_Toc161226043"/>
      <w:bookmarkStart w:id="881" w:name="_Toc161226270"/>
      <w:bookmarkStart w:id="882" w:name="_Toc161226422"/>
      <w:bookmarkStart w:id="883" w:name="_Toc161226541"/>
      <w:bookmarkStart w:id="884" w:name="_Toc161226666"/>
      <w:bookmarkStart w:id="885" w:name="_Toc161226791"/>
      <w:bookmarkStart w:id="886" w:name="_Toc161226922"/>
      <w:bookmarkStart w:id="887" w:name="_Toc161227041"/>
      <w:bookmarkStart w:id="888" w:name="_Toc161227161"/>
      <w:bookmarkStart w:id="889" w:name="_Toc161227286"/>
      <w:bookmarkStart w:id="890" w:name="_Toc161227405"/>
      <w:bookmarkStart w:id="891" w:name="_Toc161052844"/>
      <w:bookmarkStart w:id="892" w:name="_Toc161052952"/>
      <w:bookmarkStart w:id="893" w:name="_Toc161053061"/>
      <w:bookmarkStart w:id="894" w:name="_Toc161226044"/>
      <w:bookmarkStart w:id="895" w:name="_Toc161226271"/>
      <w:bookmarkStart w:id="896" w:name="_Toc161226423"/>
      <w:bookmarkStart w:id="897" w:name="_Toc161226542"/>
      <w:bookmarkStart w:id="898" w:name="_Toc161226667"/>
      <w:bookmarkStart w:id="899" w:name="_Toc161226792"/>
      <w:bookmarkStart w:id="900" w:name="_Toc161226923"/>
      <w:bookmarkStart w:id="901" w:name="_Toc161227042"/>
      <w:bookmarkStart w:id="902" w:name="_Toc161227162"/>
      <w:bookmarkStart w:id="903" w:name="_Toc161227287"/>
      <w:bookmarkStart w:id="904" w:name="_Toc161227406"/>
      <w:bookmarkStart w:id="905" w:name="_Toc161052845"/>
      <w:bookmarkStart w:id="906" w:name="_Toc161052953"/>
      <w:bookmarkStart w:id="907" w:name="_Toc161053062"/>
      <w:bookmarkStart w:id="908" w:name="_Toc161226045"/>
      <w:bookmarkStart w:id="909" w:name="_Toc161226272"/>
      <w:bookmarkStart w:id="910" w:name="_Toc161226424"/>
      <w:bookmarkStart w:id="911" w:name="_Toc161226543"/>
      <w:bookmarkStart w:id="912" w:name="_Toc161226668"/>
      <w:bookmarkStart w:id="913" w:name="_Toc161226793"/>
      <w:bookmarkStart w:id="914" w:name="_Toc161226924"/>
      <w:bookmarkStart w:id="915" w:name="_Toc161227043"/>
      <w:bookmarkStart w:id="916" w:name="_Toc161227163"/>
      <w:bookmarkStart w:id="917" w:name="_Toc161227288"/>
      <w:bookmarkStart w:id="918" w:name="_Toc161227407"/>
      <w:bookmarkStart w:id="919" w:name="_Toc161052846"/>
      <w:bookmarkStart w:id="920" w:name="_Toc161052954"/>
      <w:bookmarkStart w:id="921" w:name="_Toc161053063"/>
      <w:bookmarkStart w:id="922" w:name="_Toc161226046"/>
      <w:bookmarkStart w:id="923" w:name="_Toc161226273"/>
      <w:bookmarkStart w:id="924" w:name="_Toc161226425"/>
      <w:bookmarkStart w:id="925" w:name="_Toc161226544"/>
      <w:bookmarkStart w:id="926" w:name="_Toc161226669"/>
      <w:bookmarkStart w:id="927" w:name="_Toc161226794"/>
      <w:bookmarkStart w:id="928" w:name="_Toc161226925"/>
      <w:bookmarkStart w:id="929" w:name="_Toc161227044"/>
      <w:bookmarkStart w:id="930" w:name="_Toc161227164"/>
      <w:bookmarkStart w:id="931" w:name="_Toc161227289"/>
      <w:bookmarkStart w:id="932" w:name="_Toc161227408"/>
      <w:bookmarkStart w:id="933" w:name="_Toc161052847"/>
      <w:bookmarkStart w:id="934" w:name="_Toc161052955"/>
      <w:bookmarkStart w:id="935" w:name="_Toc161053064"/>
      <w:bookmarkStart w:id="936" w:name="_Toc161226047"/>
      <w:bookmarkStart w:id="937" w:name="_Toc161226274"/>
      <w:bookmarkStart w:id="938" w:name="_Toc161226426"/>
      <w:bookmarkStart w:id="939" w:name="_Toc161226545"/>
      <w:bookmarkStart w:id="940" w:name="_Toc161226670"/>
      <w:bookmarkStart w:id="941" w:name="_Toc161226795"/>
      <w:bookmarkStart w:id="942" w:name="_Toc161226926"/>
      <w:bookmarkStart w:id="943" w:name="_Toc161227045"/>
      <w:bookmarkStart w:id="944" w:name="_Toc161227165"/>
      <w:bookmarkStart w:id="945" w:name="_Toc161227290"/>
      <w:bookmarkStart w:id="946" w:name="_Toc161227409"/>
      <w:bookmarkStart w:id="947" w:name="_Toc161052848"/>
      <w:bookmarkStart w:id="948" w:name="_Toc161052956"/>
      <w:bookmarkStart w:id="949" w:name="_Toc161053065"/>
      <w:bookmarkStart w:id="950" w:name="_Toc161226048"/>
      <w:bookmarkStart w:id="951" w:name="_Toc161226275"/>
      <w:bookmarkStart w:id="952" w:name="_Toc161226427"/>
      <w:bookmarkStart w:id="953" w:name="_Toc161226546"/>
      <w:bookmarkStart w:id="954" w:name="_Toc161226671"/>
      <w:bookmarkStart w:id="955" w:name="_Toc161226796"/>
      <w:bookmarkStart w:id="956" w:name="_Toc161226927"/>
      <w:bookmarkStart w:id="957" w:name="_Toc161227046"/>
      <w:bookmarkStart w:id="958" w:name="_Toc161227166"/>
      <w:bookmarkStart w:id="959" w:name="_Toc161227291"/>
      <w:bookmarkStart w:id="960" w:name="_Toc161227410"/>
      <w:bookmarkStart w:id="961" w:name="_Toc161052849"/>
      <w:bookmarkStart w:id="962" w:name="_Toc161052957"/>
      <w:bookmarkStart w:id="963" w:name="_Toc161053066"/>
      <w:bookmarkStart w:id="964" w:name="_Toc161226049"/>
      <w:bookmarkStart w:id="965" w:name="_Toc161226276"/>
      <w:bookmarkStart w:id="966" w:name="_Toc161226428"/>
      <w:bookmarkStart w:id="967" w:name="_Toc161226547"/>
      <w:bookmarkStart w:id="968" w:name="_Toc161226672"/>
      <w:bookmarkStart w:id="969" w:name="_Toc161226797"/>
      <w:bookmarkStart w:id="970" w:name="_Toc161226928"/>
      <w:bookmarkStart w:id="971" w:name="_Toc161227047"/>
      <w:bookmarkStart w:id="972" w:name="_Toc161227167"/>
      <w:bookmarkStart w:id="973" w:name="_Toc161227292"/>
      <w:bookmarkStart w:id="974" w:name="_Toc161227411"/>
      <w:bookmarkStart w:id="975" w:name="_Toc161052850"/>
      <w:bookmarkStart w:id="976" w:name="_Toc161052958"/>
      <w:bookmarkStart w:id="977" w:name="_Toc161053067"/>
      <w:bookmarkStart w:id="978" w:name="_Toc161226050"/>
      <w:bookmarkStart w:id="979" w:name="_Toc161226277"/>
      <w:bookmarkStart w:id="980" w:name="_Toc161226429"/>
      <w:bookmarkStart w:id="981" w:name="_Toc161226548"/>
      <w:bookmarkStart w:id="982" w:name="_Toc161226673"/>
      <w:bookmarkStart w:id="983" w:name="_Toc161226798"/>
      <w:bookmarkStart w:id="984" w:name="_Toc161226929"/>
      <w:bookmarkStart w:id="985" w:name="_Toc161227048"/>
      <w:bookmarkStart w:id="986" w:name="_Toc161227168"/>
      <w:bookmarkStart w:id="987" w:name="_Toc161227293"/>
      <w:bookmarkStart w:id="988" w:name="_Toc161227412"/>
      <w:bookmarkStart w:id="989" w:name="_Toc161052851"/>
      <w:bookmarkStart w:id="990" w:name="_Toc161052959"/>
      <w:bookmarkStart w:id="991" w:name="_Toc161053068"/>
      <w:bookmarkStart w:id="992" w:name="_Toc161226051"/>
      <w:bookmarkStart w:id="993" w:name="_Toc161226278"/>
      <w:bookmarkStart w:id="994" w:name="_Toc161226430"/>
      <w:bookmarkStart w:id="995" w:name="_Toc161226549"/>
      <w:bookmarkStart w:id="996" w:name="_Toc161226674"/>
      <w:bookmarkStart w:id="997" w:name="_Toc161226799"/>
      <w:bookmarkStart w:id="998" w:name="_Toc161226930"/>
      <w:bookmarkStart w:id="999" w:name="_Toc161227049"/>
      <w:bookmarkStart w:id="1000" w:name="_Toc161227169"/>
      <w:bookmarkStart w:id="1001" w:name="_Toc161227294"/>
      <w:bookmarkStart w:id="1002" w:name="_Toc161227413"/>
      <w:bookmarkStart w:id="1003" w:name="_Toc161052852"/>
      <w:bookmarkStart w:id="1004" w:name="_Toc161052960"/>
      <w:bookmarkStart w:id="1005" w:name="_Toc161053069"/>
      <w:bookmarkStart w:id="1006" w:name="_Toc161226052"/>
      <w:bookmarkStart w:id="1007" w:name="_Toc161226279"/>
      <w:bookmarkStart w:id="1008" w:name="_Toc161226431"/>
      <w:bookmarkStart w:id="1009" w:name="_Toc161226550"/>
      <w:bookmarkStart w:id="1010" w:name="_Toc161226675"/>
      <w:bookmarkStart w:id="1011" w:name="_Toc161226800"/>
      <w:bookmarkStart w:id="1012" w:name="_Toc161226931"/>
      <w:bookmarkStart w:id="1013" w:name="_Toc161227050"/>
      <w:bookmarkStart w:id="1014" w:name="_Toc161227170"/>
      <w:bookmarkStart w:id="1015" w:name="_Toc161227295"/>
      <w:bookmarkStart w:id="1016" w:name="_Toc161227414"/>
      <w:bookmarkStart w:id="1017" w:name="_Toc161052853"/>
      <w:bookmarkStart w:id="1018" w:name="_Toc161052961"/>
      <w:bookmarkStart w:id="1019" w:name="_Toc161053070"/>
      <w:bookmarkStart w:id="1020" w:name="_Toc161226053"/>
      <w:bookmarkStart w:id="1021" w:name="_Toc161226280"/>
      <w:bookmarkStart w:id="1022" w:name="_Toc161226432"/>
      <w:bookmarkStart w:id="1023" w:name="_Toc161226551"/>
      <w:bookmarkStart w:id="1024" w:name="_Toc161226676"/>
      <w:bookmarkStart w:id="1025" w:name="_Toc161226801"/>
      <w:bookmarkStart w:id="1026" w:name="_Toc161226932"/>
      <w:bookmarkStart w:id="1027" w:name="_Toc161227051"/>
      <w:bookmarkStart w:id="1028" w:name="_Toc161227171"/>
      <w:bookmarkStart w:id="1029" w:name="_Toc161227296"/>
      <w:bookmarkStart w:id="1030" w:name="_Toc161227415"/>
      <w:bookmarkStart w:id="1031" w:name="_Toc161052854"/>
      <w:bookmarkStart w:id="1032" w:name="_Toc161052962"/>
      <w:bookmarkStart w:id="1033" w:name="_Toc161053071"/>
      <w:bookmarkStart w:id="1034" w:name="_Toc161226054"/>
      <w:bookmarkStart w:id="1035" w:name="_Toc161226281"/>
      <w:bookmarkStart w:id="1036" w:name="_Toc161226433"/>
      <w:bookmarkStart w:id="1037" w:name="_Toc161226552"/>
      <w:bookmarkStart w:id="1038" w:name="_Toc161226677"/>
      <w:bookmarkStart w:id="1039" w:name="_Toc161226802"/>
      <w:bookmarkStart w:id="1040" w:name="_Toc161226933"/>
      <w:bookmarkStart w:id="1041" w:name="_Toc161227052"/>
      <w:bookmarkStart w:id="1042" w:name="_Toc161227172"/>
      <w:bookmarkStart w:id="1043" w:name="_Toc161227297"/>
      <w:bookmarkStart w:id="1044" w:name="_Toc161227416"/>
      <w:bookmarkStart w:id="1045" w:name="_Toc161052855"/>
      <w:bookmarkStart w:id="1046" w:name="_Toc161052963"/>
      <w:bookmarkStart w:id="1047" w:name="_Toc161053072"/>
      <w:bookmarkStart w:id="1048" w:name="_Toc161226055"/>
      <w:bookmarkStart w:id="1049" w:name="_Toc161226282"/>
      <w:bookmarkStart w:id="1050" w:name="_Toc161226434"/>
      <w:bookmarkStart w:id="1051" w:name="_Toc161226553"/>
      <w:bookmarkStart w:id="1052" w:name="_Toc161226678"/>
      <w:bookmarkStart w:id="1053" w:name="_Toc161226803"/>
      <w:bookmarkStart w:id="1054" w:name="_Toc161226934"/>
      <w:bookmarkStart w:id="1055" w:name="_Toc161227053"/>
      <w:bookmarkStart w:id="1056" w:name="_Toc161227173"/>
      <w:bookmarkStart w:id="1057" w:name="_Toc161227298"/>
      <w:bookmarkStart w:id="1058" w:name="_Toc161227417"/>
      <w:bookmarkStart w:id="1059" w:name="_Toc161052856"/>
      <w:bookmarkStart w:id="1060" w:name="_Toc161052964"/>
      <w:bookmarkStart w:id="1061" w:name="_Toc161053073"/>
      <w:bookmarkStart w:id="1062" w:name="_Toc161226056"/>
      <w:bookmarkStart w:id="1063" w:name="_Toc161226283"/>
      <w:bookmarkStart w:id="1064" w:name="_Toc161226435"/>
      <w:bookmarkStart w:id="1065" w:name="_Toc161226554"/>
      <w:bookmarkStart w:id="1066" w:name="_Toc161226679"/>
      <w:bookmarkStart w:id="1067" w:name="_Toc161226804"/>
      <w:bookmarkStart w:id="1068" w:name="_Toc161226935"/>
      <w:bookmarkStart w:id="1069" w:name="_Toc161227054"/>
      <w:bookmarkStart w:id="1070" w:name="_Toc161227174"/>
      <w:bookmarkStart w:id="1071" w:name="_Toc161227299"/>
      <w:bookmarkStart w:id="1072" w:name="_Toc161227418"/>
      <w:bookmarkStart w:id="1073" w:name="_Toc161310809"/>
      <w:bookmarkStart w:id="1074" w:name="_Toc165021056"/>
      <w:bookmarkStart w:id="1075" w:name="assurance"/>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EC2D67">
        <w:lastRenderedPageBreak/>
        <w:t xml:space="preserve">Statement </w:t>
      </w:r>
      <w:r>
        <w:t>o</w:t>
      </w:r>
      <w:r w:rsidRPr="00EC2D67">
        <w:t>f Assurances</w:t>
      </w:r>
      <w:bookmarkEnd w:id="1073"/>
      <w:bookmarkEnd w:id="1074"/>
    </w:p>
    <w:bookmarkEnd w:id="1075"/>
    <w:p w14:paraId="701262AA" w14:textId="26BCE9BD" w:rsidR="00CC67CB" w:rsidRPr="00EC2D67" w:rsidRDefault="00717F07" w:rsidP="00EC2D67">
      <w:pPr>
        <w:spacing w:after="120"/>
        <w:jc w:val="center"/>
        <w:rPr>
          <w:rFonts w:ascii="Verdana" w:hAnsi="Verdana"/>
          <w:sz w:val="20"/>
          <w:szCs w:val="20"/>
        </w:rPr>
      </w:pPr>
      <w:r w:rsidRPr="00EC2D67">
        <w:rPr>
          <w:rFonts w:ascii="Verdana" w:hAnsi="Verdana" w:cs="Arial"/>
          <w:color w:val="000000"/>
          <w:sz w:val="20"/>
          <w:szCs w:val="20"/>
        </w:rPr>
        <w:t>Connecticut State Department of Education</w:t>
      </w:r>
    </w:p>
    <w:p w14:paraId="5B94856D" w14:textId="5736161C" w:rsidR="00CC67CB" w:rsidRPr="00EC2D67" w:rsidRDefault="00CC67CB" w:rsidP="00EC2D67">
      <w:pPr>
        <w:spacing w:after="120"/>
        <w:rPr>
          <w:rFonts w:ascii="Verdana" w:hAnsi="Verdana"/>
          <w:sz w:val="20"/>
          <w:szCs w:val="20"/>
        </w:rPr>
      </w:pPr>
      <w:r w:rsidRPr="00EC2D67">
        <w:rPr>
          <w:rFonts w:ascii="Verdana" w:hAnsi="Verdana"/>
          <w:sz w:val="20"/>
          <w:szCs w:val="20"/>
        </w:rPr>
        <w:t>The undersigned Respondent affirms and declares that:</w:t>
      </w:r>
    </w:p>
    <w:p w14:paraId="6BCF9E08" w14:textId="77777777" w:rsidR="00CC67CB" w:rsidRPr="00EC2D67" w:rsidRDefault="00CC67CB" w:rsidP="00EC2D67">
      <w:pPr>
        <w:spacing w:after="120"/>
        <w:rPr>
          <w:rFonts w:ascii="Verdana" w:hAnsi="Verdana"/>
          <w:b/>
          <w:bCs/>
          <w:sz w:val="20"/>
          <w:szCs w:val="20"/>
        </w:rPr>
      </w:pPr>
      <w:r w:rsidRPr="00EC2D67">
        <w:rPr>
          <w:rFonts w:ascii="Verdana" w:hAnsi="Verdana"/>
          <w:b/>
          <w:bCs/>
          <w:sz w:val="20"/>
          <w:szCs w:val="20"/>
        </w:rPr>
        <w:t>General</w:t>
      </w:r>
    </w:p>
    <w:p w14:paraId="57C877B2" w14:textId="77777777" w:rsidR="00CC67CB" w:rsidRPr="00EC2D67" w:rsidRDefault="00CC67CB" w:rsidP="00EC2D67">
      <w:pPr>
        <w:numPr>
          <w:ilvl w:val="0"/>
          <w:numId w:val="2"/>
        </w:numPr>
        <w:spacing w:after="120"/>
        <w:rPr>
          <w:rFonts w:ascii="Verdana" w:hAnsi="Verdana"/>
          <w:sz w:val="20"/>
          <w:szCs w:val="20"/>
        </w:rPr>
      </w:pPr>
      <w:r w:rsidRPr="00EC2D67">
        <w:rPr>
          <w:rFonts w:ascii="Verdana" w:hAnsi="Verdana"/>
          <w:sz w:val="20"/>
          <w:szCs w:val="20"/>
        </w:rPr>
        <w:t>This proposal is executed and signed with full knowledge and acceptance of the RFP CONDITIONS stated in the RFP.</w:t>
      </w:r>
    </w:p>
    <w:p w14:paraId="0FDBF2C8" w14:textId="37847638" w:rsidR="00CC67CB" w:rsidRPr="00EC2D67" w:rsidRDefault="00CC67CB" w:rsidP="00EC2D67">
      <w:pPr>
        <w:numPr>
          <w:ilvl w:val="0"/>
          <w:numId w:val="2"/>
        </w:numPr>
        <w:spacing w:after="120"/>
        <w:rPr>
          <w:rFonts w:ascii="Verdana" w:hAnsi="Verdana"/>
          <w:sz w:val="20"/>
          <w:szCs w:val="20"/>
        </w:rPr>
      </w:pPr>
      <w:r w:rsidRPr="00EC2D67">
        <w:rPr>
          <w:rFonts w:ascii="Verdana" w:hAnsi="Verdana"/>
          <w:sz w:val="20"/>
          <w:szCs w:val="20"/>
        </w:rPr>
        <w:t xml:space="preserve">The Respondent will deliver services to </w:t>
      </w:r>
      <w:r w:rsidR="000C44A4" w:rsidRPr="00EC2D67">
        <w:rPr>
          <w:rFonts w:ascii="Verdana" w:hAnsi="Verdana"/>
          <w:sz w:val="20"/>
          <w:szCs w:val="20"/>
        </w:rPr>
        <w:t xml:space="preserve">the </w:t>
      </w:r>
      <w:r w:rsidR="00850087" w:rsidRPr="00EC2D67">
        <w:rPr>
          <w:rFonts w:ascii="Verdana" w:hAnsi="Verdana"/>
          <w:sz w:val="20"/>
          <w:szCs w:val="20"/>
        </w:rPr>
        <w:t>Agency</w:t>
      </w:r>
      <w:r w:rsidR="000C44A4" w:rsidRPr="00EC2D67">
        <w:rPr>
          <w:rFonts w:ascii="Verdana" w:hAnsi="Verdana"/>
          <w:sz w:val="20"/>
          <w:szCs w:val="20"/>
        </w:rPr>
        <w:t xml:space="preserve"> </w:t>
      </w:r>
      <w:r w:rsidR="00924CE7">
        <w:rPr>
          <w:rFonts w:ascii="Verdana" w:hAnsi="Verdana"/>
          <w:sz w:val="20"/>
          <w:szCs w:val="20"/>
        </w:rPr>
        <w:t xml:space="preserve">at </w:t>
      </w:r>
      <w:r w:rsidRPr="00EC2D67">
        <w:rPr>
          <w:rFonts w:ascii="Verdana" w:hAnsi="Verdana"/>
          <w:sz w:val="20"/>
          <w:szCs w:val="20"/>
        </w:rPr>
        <w:t>the cost proposed in the RFP and within the timeframes therein.</w:t>
      </w:r>
    </w:p>
    <w:p w14:paraId="3546E790" w14:textId="77777777" w:rsidR="00CC67CB" w:rsidRPr="00EC2D67" w:rsidRDefault="00CC67CB" w:rsidP="00EC2D67">
      <w:pPr>
        <w:numPr>
          <w:ilvl w:val="0"/>
          <w:numId w:val="2"/>
        </w:numPr>
        <w:spacing w:after="120"/>
        <w:rPr>
          <w:rFonts w:ascii="Verdana" w:hAnsi="Verdana"/>
          <w:sz w:val="20"/>
          <w:szCs w:val="20"/>
        </w:rPr>
      </w:pPr>
      <w:r w:rsidRPr="00EC2D67">
        <w:rPr>
          <w:rFonts w:ascii="Verdana" w:hAnsi="Verdana"/>
          <w:sz w:val="20"/>
          <w:szCs w:val="20"/>
        </w:rPr>
        <w:t xml:space="preserve">The Respondent will seek prior approval from </w:t>
      </w:r>
      <w:r w:rsidR="000C44A4" w:rsidRPr="00EC2D67">
        <w:rPr>
          <w:rFonts w:ascii="Verdana" w:hAnsi="Verdana"/>
          <w:sz w:val="20"/>
          <w:szCs w:val="20"/>
        </w:rPr>
        <w:t xml:space="preserve">the </w:t>
      </w:r>
      <w:r w:rsidR="00850087" w:rsidRPr="00EC2D67">
        <w:rPr>
          <w:rFonts w:ascii="Verdana" w:hAnsi="Verdana"/>
          <w:sz w:val="20"/>
          <w:szCs w:val="20"/>
        </w:rPr>
        <w:t>Agency</w:t>
      </w:r>
      <w:r w:rsidRPr="00EC2D67">
        <w:rPr>
          <w:rFonts w:ascii="Verdana" w:hAnsi="Verdana"/>
          <w:sz w:val="20"/>
          <w:szCs w:val="20"/>
        </w:rPr>
        <w:t xml:space="preserve"> before making any changes to the location of services.</w:t>
      </w:r>
    </w:p>
    <w:p w14:paraId="2DF99366" w14:textId="6ACDF82F" w:rsidR="003E640E" w:rsidRPr="003E640E" w:rsidRDefault="003E640E" w:rsidP="00EC2D67">
      <w:pPr>
        <w:numPr>
          <w:ilvl w:val="0"/>
          <w:numId w:val="2"/>
        </w:numPr>
        <w:spacing w:after="120"/>
        <w:rPr>
          <w:rFonts w:ascii="Verdana" w:hAnsi="Verdana"/>
          <w:sz w:val="20"/>
          <w:szCs w:val="20"/>
        </w:rPr>
      </w:pPr>
      <w:r w:rsidRPr="003E640E">
        <w:rPr>
          <w:rFonts w:ascii="Verdana" w:hAnsi="Verdana"/>
          <w:sz w:val="20"/>
          <w:szCs w:val="20"/>
        </w:rPr>
        <w:t>Neither the Respondent or any official of the Respondent’s organization, nor any subcontractor to the Respondent or any official of the subcontractor’s organization, has received any notices of disbarment or suspension from subcontracting with other states within the United States.</w:t>
      </w:r>
    </w:p>
    <w:p w14:paraId="72C363DE" w14:textId="51C281C7" w:rsidR="00CC67CB" w:rsidRPr="00EC2D67" w:rsidRDefault="00CC67CB" w:rsidP="00EC2D67">
      <w:pPr>
        <w:numPr>
          <w:ilvl w:val="0"/>
          <w:numId w:val="2"/>
        </w:numPr>
        <w:spacing w:after="120"/>
        <w:rPr>
          <w:rFonts w:ascii="Verdana" w:hAnsi="Verdana"/>
          <w:sz w:val="20"/>
          <w:szCs w:val="20"/>
        </w:rPr>
      </w:pPr>
      <w:r w:rsidRPr="00EC2D67">
        <w:rPr>
          <w:rFonts w:ascii="Verdana" w:hAnsi="Verdana"/>
          <w:sz w:val="20"/>
          <w:szCs w:val="20"/>
        </w:rPr>
        <w:t>Neither the Respondent of any official of the organization nor any subcontractor to the Respondent of any official of the subcontractor’s organization has received any notices of debarment or suspension from contracting with other states within the United States.</w:t>
      </w:r>
    </w:p>
    <w:p w14:paraId="4CDB2260" w14:textId="77777777" w:rsidR="00CC67CB" w:rsidRPr="00EC2D67" w:rsidRDefault="00CC67CB" w:rsidP="00EC2D67">
      <w:pPr>
        <w:ind w:left="360"/>
        <w:rPr>
          <w:rFonts w:ascii="Verdana" w:hAnsi="Verdana"/>
          <w:sz w:val="20"/>
          <w:szCs w:val="20"/>
        </w:rPr>
      </w:pPr>
    </w:p>
    <w:p w14:paraId="36D19BCF" w14:textId="60DE247D" w:rsidR="00CC67CB" w:rsidRPr="00EC2D67" w:rsidRDefault="00CC67CB" w:rsidP="00256891">
      <w:pPr>
        <w:spacing w:after="240"/>
        <w:rPr>
          <w:rFonts w:ascii="Verdana" w:hAnsi="Verdana"/>
          <w:sz w:val="20"/>
          <w:szCs w:val="20"/>
        </w:rPr>
      </w:pPr>
      <w:r w:rsidRPr="00EC2D67">
        <w:rPr>
          <w:rFonts w:ascii="Verdana" w:hAnsi="Verdana"/>
          <w:sz w:val="20"/>
          <w:szCs w:val="20"/>
        </w:rPr>
        <w:t xml:space="preserve">Legal Name of </w:t>
      </w:r>
      <w:r w:rsidR="00256891" w:rsidRPr="00EC2D67">
        <w:rPr>
          <w:rFonts w:ascii="Verdana" w:hAnsi="Verdana"/>
          <w:sz w:val="20"/>
          <w:szCs w:val="20"/>
        </w:rPr>
        <w:t>Organization:</w:t>
      </w:r>
      <w:r w:rsidR="00256891">
        <w:rPr>
          <w:rFonts w:ascii="Verdana" w:hAnsi="Verdana"/>
          <w:sz w:val="20"/>
          <w:szCs w:val="20"/>
        </w:rPr>
        <w:t xml:space="preserve"> _</w:t>
      </w:r>
      <w:r w:rsidR="00EF3E8E">
        <w:rPr>
          <w:rFonts w:ascii="Verdana" w:hAnsi="Verdana"/>
          <w:sz w:val="20"/>
          <w:szCs w:val="20"/>
        </w:rPr>
        <w:t>_______________________________________________</w:t>
      </w:r>
    </w:p>
    <w:p w14:paraId="2253287F" w14:textId="64639BF1" w:rsidR="00CC67CB" w:rsidRPr="00EC2D67" w:rsidRDefault="00CC67CB" w:rsidP="00EC2D67">
      <w:pPr>
        <w:rPr>
          <w:rFonts w:ascii="Verdana" w:hAnsi="Verdana"/>
          <w:sz w:val="20"/>
          <w:szCs w:val="20"/>
        </w:rPr>
      </w:pPr>
      <w:r w:rsidRPr="00EC2D67">
        <w:rPr>
          <w:rFonts w:ascii="Verdana" w:hAnsi="Verdana"/>
          <w:sz w:val="20"/>
          <w:szCs w:val="20"/>
        </w:rPr>
        <w:t>___________________________</w:t>
      </w:r>
      <w:r w:rsidR="00EF3E8E">
        <w:rPr>
          <w:rFonts w:ascii="Verdana" w:hAnsi="Verdana"/>
          <w:sz w:val="20"/>
          <w:szCs w:val="20"/>
        </w:rPr>
        <w:t>___________</w:t>
      </w:r>
      <w:r w:rsidR="003C00F1">
        <w:rPr>
          <w:rFonts w:ascii="Verdana" w:hAnsi="Verdana"/>
          <w:sz w:val="20"/>
          <w:szCs w:val="20"/>
        </w:rPr>
        <w:t>____</w:t>
      </w:r>
      <w:r w:rsidR="002B4403">
        <w:rPr>
          <w:rFonts w:ascii="Verdana" w:hAnsi="Verdana"/>
          <w:sz w:val="20"/>
          <w:szCs w:val="20"/>
        </w:rPr>
        <w:t xml:space="preserve"> </w:t>
      </w:r>
      <w:r w:rsidR="004C02D9">
        <w:rPr>
          <w:rFonts w:ascii="Verdana" w:hAnsi="Verdana"/>
          <w:sz w:val="20"/>
          <w:szCs w:val="20"/>
        </w:rPr>
        <w:t xml:space="preserve"> </w:t>
      </w:r>
      <w:r w:rsidRPr="00EC2D67">
        <w:rPr>
          <w:rFonts w:ascii="Verdana" w:hAnsi="Verdana"/>
          <w:sz w:val="20"/>
          <w:szCs w:val="20"/>
        </w:rPr>
        <w:t>____________________________</w:t>
      </w:r>
    </w:p>
    <w:p w14:paraId="2AF2989A" w14:textId="73E2A272" w:rsidR="004E1D63" w:rsidRPr="00EC2D67" w:rsidRDefault="00CC67CB" w:rsidP="00256891">
      <w:pPr>
        <w:rPr>
          <w:rFonts w:ascii="Verdana" w:hAnsi="Verdana"/>
          <w:sz w:val="20"/>
          <w:szCs w:val="20"/>
        </w:rPr>
      </w:pPr>
      <w:r w:rsidRPr="00EC2D67">
        <w:rPr>
          <w:rFonts w:ascii="Verdana" w:hAnsi="Verdana"/>
          <w:sz w:val="20"/>
          <w:szCs w:val="20"/>
        </w:rPr>
        <w:t>Authorized Signatory</w:t>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EF3E8E">
        <w:rPr>
          <w:rFonts w:ascii="Verdana" w:hAnsi="Verdana"/>
          <w:sz w:val="20"/>
          <w:szCs w:val="20"/>
        </w:rPr>
        <w:tab/>
      </w:r>
      <w:r w:rsidR="003C00F1">
        <w:rPr>
          <w:rFonts w:ascii="Verdana" w:hAnsi="Verdana"/>
          <w:sz w:val="20"/>
          <w:szCs w:val="20"/>
        </w:rPr>
        <w:tab/>
      </w:r>
      <w:r w:rsidR="003C00F1">
        <w:rPr>
          <w:rFonts w:ascii="Verdana" w:hAnsi="Verdana"/>
          <w:sz w:val="20"/>
          <w:szCs w:val="20"/>
        </w:rPr>
        <w:tab/>
      </w:r>
      <w:r w:rsidR="003C00F1">
        <w:rPr>
          <w:rFonts w:ascii="Verdana" w:hAnsi="Verdana"/>
          <w:sz w:val="20"/>
          <w:szCs w:val="20"/>
        </w:rPr>
        <w:tab/>
      </w:r>
      <w:r w:rsidR="003C00F1">
        <w:rPr>
          <w:rFonts w:ascii="Verdana" w:hAnsi="Verdana"/>
          <w:sz w:val="20"/>
          <w:szCs w:val="20"/>
        </w:rPr>
        <w:tab/>
      </w:r>
      <w:r w:rsidRPr="00EC2D67">
        <w:rPr>
          <w:rFonts w:ascii="Verdana" w:hAnsi="Verdana"/>
          <w:sz w:val="20"/>
          <w:szCs w:val="20"/>
        </w:rPr>
        <w:t>Date</w:t>
      </w:r>
    </w:p>
    <w:p w14:paraId="45D00CB6" w14:textId="77777777" w:rsidR="004E1D63" w:rsidRPr="00EC2D67" w:rsidRDefault="004E1D63" w:rsidP="00EC2D67">
      <w:pPr>
        <w:pStyle w:val="pcellbody"/>
        <w:tabs>
          <w:tab w:val="left" w:pos="3684"/>
        </w:tabs>
        <w:spacing w:line="240" w:lineRule="auto"/>
        <w:rPr>
          <w:rFonts w:ascii="Verdana" w:hAnsi="Verdana"/>
          <w:sz w:val="20"/>
          <w:szCs w:val="20"/>
        </w:rPr>
      </w:pPr>
    </w:p>
    <w:p w14:paraId="7E65E626" w14:textId="2BB40C23" w:rsidR="003F5CA6" w:rsidRPr="00EC2D67" w:rsidRDefault="003F5CA6" w:rsidP="00EC2D67">
      <w:pPr>
        <w:pStyle w:val="pcellbody"/>
        <w:tabs>
          <w:tab w:val="left" w:pos="3684"/>
        </w:tabs>
        <w:spacing w:line="240" w:lineRule="auto"/>
        <w:rPr>
          <w:rFonts w:ascii="Verdana" w:hAnsi="Verdana"/>
          <w:sz w:val="20"/>
          <w:szCs w:val="20"/>
        </w:rPr>
      </w:pPr>
      <w:r w:rsidRPr="00EC2D67">
        <w:rPr>
          <w:rFonts w:ascii="Verdana" w:hAnsi="Verdana"/>
          <w:sz w:val="20"/>
          <w:szCs w:val="20"/>
        </w:rPr>
        <w:br w:type="page"/>
      </w:r>
    </w:p>
    <w:p w14:paraId="0421E0E4" w14:textId="07A8450F" w:rsidR="000C44A4" w:rsidRPr="00EC2D67" w:rsidRDefault="00BD5F09" w:rsidP="00C96F07">
      <w:pPr>
        <w:pStyle w:val="RFPSubsectionHeading"/>
      </w:pPr>
      <w:bookmarkStart w:id="1076" w:name="_Toc161051252"/>
      <w:bookmarkStart w:id="1077" w:name="_Toc161052859"/>
      <w:bookmarkStart w:id="1078" w:name="_Toc161052967"/>
      <w:bookmarkStart w:id="1079" w:name="_Toc161053076"/>
      <w:bookmarkStart w:id="1080" w:name="_Toc161226059"/>
      <w:bookmarkStart w:id="1081" w:name="_Toc161226286"/>
      <w:bookmarkStart w:id="1082" w:name="_Toc161226438"/>
      <w:bookmarkStart w:id="1083" w:name="_Toc161226557"/>
      <w:bookmarkStart w:id="1084" w:name="_Toc161226682"/>
      <w:bookmarkStart w:id="1085" w:name="_Toc161226807"/>
      <w:bookmarkStart w:id="1086" w:name="_Toc161226938"/>
      <w:bookmarkStart w:id="1087" w:name="_Toc161227057"/>
      <w:bookmarkStart w:id="1088" w:name="_Toc161227177"/>
      <w:bookmarkStart w:id="1089" w:name="_Toc161227302"/>
      <w:bookmarkStart w:id="1090" w:name="_Toc161227421"/>
      <w:bookmarkStart w:id="1091" w:name="_Toc161051253"/>
      <w:bookmarkStart w:id="1092" w:name="_Toc161052860"/>
      <w:bookmarkStart w:id="1093" w:name="_Toc161052968"/>
      <w:bookmarkStart w:id="1094" w:name="_Toc161053077"/>
      <w:bookmarkStart w:id="1095" w:name="_Toc161226060"/>
      <w:bookmarkStart w:id="1096" w:name="_Toc161226287"/>
      <w:bookmarkStart w:id="1097" w:name="_Toc161226439"/>
      <w:bookmarkStart w:id="1098" w:name="_Toc161226558"/>
      <w:bookmarkStart w:id="1099" w:name="_Toc161226683"/>
      <w:bookmarkStart w:id="1100" w:name="_Toc161226808"/>
      <w:bookmarkStart w:id="1101" w:name="_Toc161226939"/>
      <w:bookmarkStart w:id="1102" w:name="_Toc161227058"/>
      <w:bookmarkStart w:id="1103" w:name="_Toc161227178"/>
      <w:bookmarkStart w:id="1104" w:name="_Toc161227303"/>
      <w:bookmarkStart w:id="1105" w:name="_Toc161227422"/>
      <w:bookmarkStart w:id="1106" w:name="_Toc161051254"/>
      <w:bookmarkStart w:id="1107" w:name="_Toc161052861"/>
      <w:bookmarkStart w:id="1108" w:name="_Toc161052969"/>
      <w:bookmarkStart w:id="1109" w:name="_Toc161053078"/>
      <w:bookmarkStart w:id="1110" w:name="_Toc161226061"/>
      <w:bookmarkStart w:id="1111" w:name="_Toc161226288"/>
      <w:bookmarkStart w:id="1112" w:name="_Toc161226440"/>
      <w:bookmarkStart w:id="1113" w:name="_Toc161226559"/>
      <w:bookmarkStart w:id="1114" w:name="_Toc161226684"/>
      <w:bookmarkStart w:id="1115" w:name="_Toc161226809"/>
      <w:bookmarkStart w:id="1116" w:name="_Toc161226940"/>
      <w:bookmarkStart w:id="1117" w:name="_Toc161227059"/>
      <w:bookmarkStart w:id="1118" w:name="_Toc161227179"/>
      <w:bookmarkStart w:id="1119" w:name="_Toc161227304"/>
      <w:bookmarkStart w:id="1120" w:name="_Toc161227423"/>
      <w:bookmarkStart w:id="1121" w:name="_Toc161051255"/>
      <w:bookmarkStart w:id="1122" w:name="_Toc161052862"/>
      <w:bookmarkStart w:id="1123" w:name="_Toc161052970"/>
      <w:bookmarkStart w:id="1124" w:name="_Toc161053079"/>
      <w:bookmarkStart w:id="1125" w:name="_Toc161226062"/>
      <w:bookmarkStart w:id="1126" w:name="_Toc161226289"/>
      <w:bookmarkStart w:id="1127" w:name="_Toc161226441"/>
      <w:bookmarkStart w:id="1128" w:name="_Toc161226560"/>
      <w:bookmarkStart w:id="1129" w:name="_Toc161226685"/>
      <w:bookmarkStart w:id="1130" w:name="_Toc161226810"/>
      <w:bookmarkStart w:id="1131" w:name="_Toc161226941"/>
      <w:bookmarkStart w:id="1132" w:name="_Toc161227060"/>
      <w:bookmarkStart w:id="1133" w:name="_Toc161227180"/>
      <w:bookmarkStart w:id="1134" w:name="_Toc161227305"/>
      <w:bookmarkStart w:id="1135" w:name="_Toc161227424"/>
      <w:bookmarkStart w:id="1136" w:name="_Toc161051256"/>
      <w:bookmarkStart w:id="1137" w:name="_Toc161052863"/>
      <w:bookmarkStart w:id="1138" w:name="_Toc161052971"/>
      <w:bookmarkStart w:id="1139" w:name="_Toc161053080"/>
      <w:bookmarkStart w:id="1140" w:name="_Toc161226063"/>
      <w:bookmarkStart w:id="1141" w:name="_Toc161226290"/>
      <w:bookmarkStart w:id="1142" w:name="_Toc161226442"/>
      <w:bookmarkStart w:id="1143" w:name="_Toc161226561"/>
      <w:bookmarkStart w:id="1144" w:name="_Toc161226686"/>
      <w:bookmarkStart w:id="1145" w:name="_Toc161226811"/>
      <w:bookmarkStart w:id="1146" w:name="_Toc161226942"/>
      <w:bookmarkStart w:id="1147" w:name="_Toc161227061"/>
      <w:bookmarkStart w:id="1148" w:name="_Toc161227181"/>
      <w:bookmarkStart w:id="1149" w:name="_Toc161227306"/>
      <w:bookmarkStart w:id="1150" w:name="_Toc161227425"/>
      <w:bookmarkStart w:id="1151" w:name="_Toc161051257"/>
      <w:bookmarkStart w:id="1152" w:name="_Toc161052864"/>
      <w:bookmarkStart w:id="1153" w:name="_Toc161052972"/>
      <w:bookmarkStart w:id="1154" w:name="_Toc161053081"/>
      <w:bookmarkStart w:id="1155" w:name="_Toc161226064"/>
      <w:bookmarkStart w:id="1156" w:name="_Toc161226291"/>
      <w:bookmarkStart w:id="1157" w:name="_Toc161226443"/>
      <w:bookmarkStart w:id="1158" w:name="_Toc161226562"/>
      <w:bookmarkStart w:id="1159" w:name="_Toc161226687"/>
      <w:bookmarkStart w:id="1160" w:name="_Toc161226812"/>
      <w:bookmarkStart w:id="1161" w:name="_Toc161226943"/>
      <w:bookmarkStart w:id="1162" w:name="_Toc161227062"/>
      <w:bookmarkStart w:id="1163" w:name="_Toc161227182"/>
      <w:bookmarkStart w:id="1164" w:name="_Toc161227307"/>
      <w:bookmarkStart w:id="1165" w:name="_Toc161227426"/>
      <w:bookmarkStart w:id="1166" w:name="_Toc161051258"/>
      <w:bookmarkStart w:id="1167" w:name="_Toc161052865"/>
      <w:bookmarkStart w:id="1168" w:name="_Toc161052973"/>
      <w:bookmarkStart w:id="1169" w:name="_Toc161053082"/>
      <w:bookmarkStart w:id="1170" w:name="_Toc161226065"/>
      <w:bookmarkStart w:id="1171" w:name="_Toc161226292"/>
      <w:bookmarkStart w:id="1172" w:name="_Toc161226444"/>
      <w:bookmarkStart w:id="1173" w:name="_Toc161226563"/>
      <w:bookmarkStart w:id="1174" w:name="_Toc161226688"/>
      <w:bookmarkStart w:id="1175" w:name="_Toc161226813"/>
      <w:bookmarkStart w:id="1176" w:name="_Toc161226944"/>
      <w:bookmarkStart w:id="1177" w:name="_Toc161227063"/>
      <w:bookmarkStart w:id="1178" w:name="_Toc161227183"/>
      <w:bookmarkStart w:id="1179" w:name="_Toc161227308"/>
      <w:bookmarkStart w:id="1180" w:name="_Toc161227427"/>
      <w:bookmarkStart w:id="1181" w:name="_Toc161051259"/>
      <w:bookmarkStart w:id="1182" w:name="_Toc161052866"/>
      <w:bookmarkStart w:id="1183" w:name="_Toc161052974"/>
      <w:bookmarkStart w:id="1184" w:name="_Toc161053083"/>
      <w:bookmarkStart w:id="1185" w:name="_Toc161226066"/>
      <w:bookmarkStart w:id="1186" w:name="_Toc161226293"/>
      <w:bookmarkStart w:id="1187" w:name="_Toc161226445"/>
      <w:bookmarkStart w:id="1188" w:name="_Toc161226564"/>
      <w:bookmarkStart w:id="1189" w:name="_Toc161226689"/>
      <w:bookmarkStart w:id="1190" w:name="_Toc161226814"/>
      <w:bookmarkStart w:id="1191" w:name="_Toc161226945"/>
      <w:bookmarkStart w:id="1192" w:name="_Toc161227064"/>
      <w:bookmarkStart w:id="1193" w:name="_Toc161227184"/>
      <w:bookmarkStart w:id="1194" w:name="_Toc161227309"/>
      <w:bookmarkStart w:id="1195" w:name="_Toc161227428"/>
      <w:bookmarkStart w:id="1196" w:name="_Toc161051260"/>
      <w:bookmarkStart w:id="1197" w:name="_Toc161052867"/>
      <w:bookmarkStart w:id="1198" w:name="_Toc161052975"/>
      <w:bookmarkStart w:id="1199" w:name="_Toc161053084"/>
      <w:bookmarkStart w:id="1200" w:name="_Toc161226067"/>
      <w:bookmarkStart w:id="1201" w:name="_Toc161226294"/>
      <w:bookmarkStart w:id="1202" w:name="_Toc161226446"/>
      <w:bookmarkStart w:id="1203" w:name="_Toc161226565"/>
      <w:bookmarkStart w:id="1204" w:name="_Toc161226690"/>
      <w:bookmarkStart w:id="1205" w:name="_Toc161226815"/>
      <w:bookmarkStart w:id="1206" w:name="_Toc161226946"/>
      <w:bookmarkStart w:id="1207" w:name="_Toc161227065"/>
      <w:bookmarkStart w:id="1208" w:name="_Toc161227185"/>
      <w:bookmarkStart w:id="1209" w:name="_Toc161227310"/>
      <w:bookmarkStart w:id="1210" w:name="_Toc161227429"/>
      <w:bookmarkStart w:id="1211" w:name="_Toc161051261"/>
      <w:bookmarkStart w:id="1212" w:name="_Toc161052868"/>
      <w:bookmarkStart w:id="1213" w:name="_Toc161052976"/>
      <w:bookmarkStart w:id="1214" w:name="_Toc161053085"/>
      <w:bookmarkStart w:id="1215" w:name="_Toc161226068"/>
      <w:bookmarkStart w:id="1216" w:name="_Toc161226295"/>
      <w:bookmarkStart w:id="1217" w:name="_Toc161226447"/>
      <w:bookmarkStart w:id="1218" w:name="_Toc161226566"/>
      <w:bookmarkStart w:id="1219" w:name="_Toc161226691"/>
      <w:bookmarkStart w:id="1220" w:name="_Toc161226816"/>
      <w:bookmarkStart w:id="1221" w:name="_Toc161226947"/>
      <w:bookmarkStart w:id="1222" w:name="_Toc161227066"/>
      <w:bookmarkStart w:id="1223" w:name="_Toc161227186"/>
      <w:bookmarkStart w:id="1224" w:name="_Toc161227311"/>
      <w:bookmarkStart w:id="1225" w:name="_Toc161227430"/>
      <w:bookmarkStart w:id="1226" w:name="_Toc161051262"/>
      <w:bookmarkStart w:id="1227" w:name="_Toc161052869"/>
      <w:bookmarkStart w:id="1228" w:name="_Toc161052977"/>
      <w:bookmarkStart w:id="1229" w:name="_Toc161053086"/>
      <w:bookmarkStart w:id="1230" w:name="_Toc161226069"/>
      <w:bookmarkStart w:id="1231" w:name="_Toc161226296"/>
      <w:bookmarkStart w:id="1232" w:name="_Toc161226448"/>
      <w:bookmarkStart w:id="1233" w:name="_Toc161226567"/>
      <w:bookmarkStart w:id="1234" w:name="_Toc161226692"/>
      <w:bookmarkStart w:id="1235" w:name="_Toc161226817"/>
      <w:bookmarkStart w:id="1236" w:name="_Toc161226948"/>
      <w:bookmarkStart w:id="1237" w:name="_Toc161227067"/>
      <w:bookmarkStart w:id="1238" w:name="_Toc161227187"/>
      <w:bookmarkStart w:id="1239" w:name="_Toc161227312"/>
      <w:bookmarkStart w:id="1240" w:name="_Toc161227431"/>
      <w:bookmarkStart w:id="1241" w:name="_Toc161051263"/>
      <w:bookmarkStart w:id="1242" w:name="_Toc161052870"/>
      <w:bookmarkStart w:id="1243" w:name="_Toc161052978"/>
      <w:bookmarkStart w:id="1244" w:name="_Toc161053087"/>
      <w:bookmarkStart w:id="1245" w:name="_Toc161226070"/>
      <w:bookmarkStart w:id="1246" w:name="_Toc161226297"/>
      <w:bookmarkStart w:id="1247" w:name="_Toc161226449"/>
      <w:bookmarkStart w:id="1248" w:name="_Toc161226568"/>
      <w:bookmarkStart w:id="1249" w:name="_Toc161226693"/>
      <w:bookmarkStart w:id="1250" w:name="_Toc161226818"/>
      <w:bookmarkStart w:id="1251" w:name="_Toc161226949"/>
      <w:bookmarkStart w:id="1252" w:name="_Toc161227068"/>
      <w:bookmarkStart w:id="1253" w:name="_Toc161227188"/>
      <w:bookmarkStart w:id="1254" w:name="_Toc161227313"/>
      <w:bookmarkStart w:id="1255" w:name="_Toc161227432"/>
      <w:bookmarkStart w:id="1256" w:name="_Toc161051264"/>
      <w:bookmarkStart w:id="1257" w:name="_Toc161052871"/>
      <w:bookmarkStart w:id="1258" w:name="_Toc161052979"/>
      <w:bookmarkStart w:id="1259" w:name="_Toc161053088"/>
      <w:bookmarkStart w:id="1260" w:name="_Toc161226071"/>
      <w:bookmarkStart w:id="1261" w:name="_Toc161226298"/>
      <w:bookmarkStart w:id="1262" w:name="_Toc161226450"/>
      <w:bookmarkStart w:id="1263" w:name="_Toc161226569"/>
      <w:bookmarkStart w:id="1264" w:name="_Toc161226694"/>
      <w:bookmarkStart w:id="1265" w:name="_Toc161226819"/>
      <w:bookmarkStart w:id="1266" w:name="_Toc161226950"/>
      <w:bookmarkStart w:id="1267" w:name="_Toc161227069"/>
      <w:bookmarkStart w:id="1268" w:name="_Toc161227189"/>
      <w:bookmarkStart w:id="1269" w:name="_Toc161227314"/>
      <w:bookmarkStart w:id="1270" w:name="_Toc161227433"/>
      <w:bookmarkStart w:id="1271" w:name="_Toc161051265"/>
      <w:bookmarkStart w:id="1272" w:name="_Toc161052872"/>
      <w:bookmarkStart w:id="1273" w:name="_Toc161052980"/>
      <w:bookmarkStart w:id="1274" w:name="_Toc161053089"/>
      <w:bookmarkStart w:id="1275" w:name="_Toc161226072"/>
      <w:bookmarkStart w:id="1276" w:name="_Toc161226299"/>
      <w:bookmarkStart w:id="1277" w:name="_Toc161226451"/>
      <w:bookmarkStart w:id="1278" w:name="_Toc161226570"/>
      <w:bookmarkStart w:id="1279" w:name="_Toc161226695"/>
      <w:bookmarkStart w:id="1280" w:name="_Toc161226820"/>
      <w:bookmarkStart w:id="1281" w:name="_Toc161226951"/>
      <w:bookmarkStart w:id="1282" w:name="_Toc161227070"/>
      <w:bookmarkStart w:id="1283" w:name="_Toc161227190"/>
      <w:bookmarkStart w:id="1284" w:name="_Toc161227315"/>
      <w:bookmarkStart w:id="1285" w:name="_Toc161227434"/>
      <w:bookmarkStart w:id="1286" w:name="_Toc161051266"/>
      <w:bookmarkStart w:id="1287" w:name="_Toc161052873"/>
      <w:bookmarkStart w:id="1288" w:name="_Toc161052981"/>
      <w:bookmarkStart w:id="1289" w:name="_Toc161053090"/>
      <w:bookmarkStart w:id="1290" w:name="_Toc161226073"/>
      <w:bookmarkStart w:id="1291" w:name="_Toc161226300"/>
      <w:bookmarkStart w:id="1292" w:name="_Toc161226452"/>
      <w:bookmarkStart w:id="1293" w:name="_Toc161226571"/>
      <w:bookmarkStart w:id="1294" w:name="_Toc161226696"/>
      <w:bookmarkStart w:id="1295" w:name="_Toc161226821"/>
      <w:bookmarkStart w:id="1296" w:name="_Toc161226952"/>
      <w:bookmarkStart w:id="1297" w:name="_Toc161227071"/>
      <w:bookmarkStart w:id="1298" w:name="_Toc161227191"/>
      <w:bookmarkStart w:id="1299" w:name="_Toc161227316"/>
      <w:bookmarkStart w:id="1300" w:name="_Toc161227435"/>
      <w:bookmarkStart w:id="1301" w:name="_Toc161051267"/>
      <w:bookmarkStart w:id="1302" w:name="_Toc161052874"/>
      <w:bookmarkStart w:id="1303" w:name="_Toc161052982"/>
      <w:bookmarkStart w:id="1304" w:name="_Toc161053091"/>
      <w:bookmarkStart w:id="1305" w:name="_Toc161226074"/>
      <w:bookmarkStart w:id="1306" w:name="_Toc161226301"/>
      <w:bookmarkStart w:id="1307" w:name="_Toc161226453"/>
      <w:bookmarkStart w:id="1308" w:name="_Toc161226572"/>
      <w:bookmarkStart w:id="1309" w:name="_Toc161226697"/>
      <w:bookmarkStart w:id="1310" w:name="_Toc161226822"/>
      <w:bookmarkStart w:id="1311" w:name="_Toc161226953"/>
      <w:bookmarkStart w:id="1312" w:name="_Toc161227072"/>
      <w:bookmarkStart w:id="1313" w:name="_Toc161227192"/>
      <w:bookmarkStart w:id="1314" w:name="_Toc161227317"/>
      <w:bookmarkStart w:id="1315" w:name="_Toc161227436"/>
      <w:bookmarkStart w:id="1316" w:name="_Toc161051268"/>
      <w:bookmarkStart w:id="1317" w:name="_Toc161052875"/>
      <w:bookmarkStart w:id="1318" w:name="_Toc161052983"/>
      <w:bookmarkStart w:id="1319" w:name="_Toc161053092"/>
      <w:bookmarkStart w:id="1320" w:name="_Toc161226075"/>
      <w:bookmarkStart w:id="1321" w:name="_Toc161226302"/>
      <w:bookmarkStart w:id="1322" w:name="_Toc161226454"/>
      <w:bookmarkStart w:id="1323" w:name="_Toc161226573"/>
      <w:bookmarkStart w:id="1324" w:name="_Toc161226698"/>
      <w:bookmarkStart w:id="1325" w:name="_Toc161226823"/>
      <w:bookmarkStart w:id="1326" w:name="_Toc161226954"/>
      <w:bookmarkStart w:id="1327" w:name="_Toc161227073"/>
      <w:bookmarkStart w:id="1328" w:name="_Toc161227193"/>
      <w:bookmarkStart w:id="1329" w:name="_Toc161227318"/>
      <w:bookmarkStart w:id="1330" w:name="_Toc161227437"/>
      <w:bookmarkStart w:id="1331" w:name="_Toc161051269"/>
      <w:bookmarkStart w:id="1332" w:name="_Toc161052876"/>
      <w:bookmarkStart w:id="1333" w:name="_Toc161052984"/>
      <w:bookmarkStart w:id="1334" w:name="_Toc161053093"/>
      <w:bookmarkStart w:id="1335" w:name="_Toc161226076"/>
      <w:bookmarkStart w:id="1336" w:name="_Toc161226303"/>
      <w:bookmarkStart w:id="1337" w:name="_Toc161226455"/>
      <w:bookmarkStart w:id="1338" w:name="_Toc161226574"/>
      <w:bookmarkStart w:id="1339" w:name="_Toc161226699"/>
      <w:bookmarkStart w:id="1340" w:name="_Toc161226824"/>
      <w:bookmarkStart w:id="1341" w:name="_Toc161226955"/>
      <w:bookmarkStart w:id="1342" w:name="_Toc161227074"/>
      <w:bookmarkStart w:id="1343" w:name="_Toc161227194"/>
      <w:bookmarkStart w:id="1344" w:name="_Toc161227319"/>
      <w:bookmarkStart w:id="1345" w:name="_Toc161227438"/>
      <w:bookmarkStart w:id="1346" w:name="_Toc161051270"/>
      <w:bookmarkStart w:id="1347" w:name="_Toc161052877"/>
      <w:bookmarkStart w:id="1348" w:name="_Toc161052985"/>
      <w:bookmarkStart w:id="1349" w:name="_Toc161053094"/>
      <w:bookmarkStart w:id="1350" w:name="_Toc161226077"/>
      <w:bookmarkStart w:id="1351" w:name="_Toc161226304"/>
      <w:bookmarkStart w:id="1352" w:name="_Toc161226456"/>
      <w:bookmarkStart w:id="1353" w:name="_Toc161226575"/>
      <w:bookmarkStart w:id="1354" w:name="_Toc161226700"/>
      <w:bookmarkStart w:id="1355" w:name="_Toc161226825"/>
      <w:bookmarkStart w:id="1356" w:name="_Toc161226956"/>
      <w:bookmarkStart w:id="1357" w:name="_Toc161227075"/>
      <w:bookmarkStart w:id="1358" w:name="_Toc161227195"/>
      <w:bookmarkStart w:id="1359" w:name="_Toc161227320"/>
      <w:bookmarkStart w:id="1360" w:name="_Toc161227439"/>
      <w:bookmarkStart w:id="1361" w:name="_Toc161310811"/>
      <w:bookmarkStart w:id="1362" w:name="_Toc165021057"/>
      <w:bookmarkStart w:id="1363" w:name="Checklist"/>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r w:rsidRPr="00EC2D67">
        <w:lastRenderedPageBreak/>
        <w:t>Proposal Checklist</w:t>
      </w:r>
      <w:bookmarkEnd w:id="1361"/>
      <w:bookmarkEnd w:id="1362"/>
      <w:r w:rsidRPr="00EC2D67">
        <w:t xml:space="preserve"> </w:t>
      </w:r>
    </w:p>
    <w:bookmarkEnd w:id="1363"/>
    <w:p w14:paraId="7B44C521" w14:textId="4799A17D" w:rsidR="000C44A4" w:rsidRPr="00EC2D67" w:rsidRDefault="000C44A4" w:rsidP="00CE48DF">
      <w:pPr>
        <w:spacing w:before="120" w:after="120"/>
        <w:rPr>
          <w:rFonts w:ascii="Verdana" w:hAnsi="Verdana"/>
          <w:sz w:val="20"/>
          <w:szCs w:val="20"/>
        </w:rPr>
      </w:pPr>
      <w:r w:rsidRPr="00EC2D67">
        <w:rPr>
          <w:rFonts w:ascii="Verdana" w:hAnsi="Verdana"/>
          <w:sz w:val="20"/>
          <w:szCs w:val="20"/>
        </w:rPr>
        <w:t xml:space="preserve">To assist respondents in managing proposal planning and document collation processes, this document summarizes key dates and proposal requirements for this RFP. Please note that this document does not supersede what is stated in the RFP. </w:t>
      </w:r>
      <w:r w:rsidR="006205F4" w:rsidRPr="00EC2D67">
        <w:rPr>
          <w:rFonts w:ascii="Verdana" w:hAnsi="Verdana"/>
          <w:b/>
          <w:bCs/>
          <w:sz w:val="20"/>
          <w:szCs w:val="20"/>
        </w:rPr>
        <w:t>This is a tool for proposers to use.</w:t>
      </w:r>
      <w:r w:rsidRPr="00EC2D67">
        <w:rPr>
          <w:rFonts w:ascii="Verdana" w:hAnsi="Verdana"/>
          <w:sz w:val="20"/>
          <w:szCs w:val="20"/>
        </w:rPr>
        <w:t xml:space="preserve"> It is the </w:t>
      </w:r>
      <w:r w:rsidRPr="005F2032">
        <w:rPr>
          <w:rFonts w:ascii="Verdana" w:hAnsi="Verdana"/>
          <w:b/>
          <w:bCs/>
          <w:sz w:val="20"/>
          <w:szCs w:val="20"/>
        </w:rPr>
        <w:t xml:space="preserve">responsibility </w:t>
      </w:r>
      <w:r w:rsidRPr="00EC2D67">
        <w:rPr>
          <w:rFonts w:ascii="Verdana" w:hAnsi="Verdana"/>
          <w:sz w:val="20"/>
          <w:szCs w:val="20"/>
        </w:rPr>
        <w:t>of each respondent to ensure that all required documents, forms, and attachments, are submitted in a timely manner.</w:t>
      </w:r>
    </w:p>
    <w:p w14:paraId="2CE172F3" w14:textId="66945B42" w:rsidR="000C44A4" w:rsidRPr="00EC2D67" w:rsidRDefault="000C44A4" w:rsidP="00F17DBF">
      <w:pPr>
        <w:spacing w:after="60"/>
        <w:rPr>
          <w:rFonts w:ascii="Verdana" w:hAnsi="Verdana"/>
          <w:b/>
          <w:sz w:val="20"/>
          <w:szCs w:val="20"/>
          <w:u w:val="single"/>
        </w:rPr>
      </w:pPr>
      <w:r w:rsidRPr="00EC2D67">
        <w:rPr>
          <w:rFonts w:ascii="Verdana" w:hAnsi="Verdana"/>
          <w:b/>
          <w:sz w:val="20"/>
          <w:szCs w:val="20"/>
          <w:u w:val="single"/>
        </w:rPr>
        <w:t>Key 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4140"/>
        <w:gridCol w:w="4405"/>
      </w:tblGrid>
      <w:tr w:rsidR="000C44A4" w:rsidRPr="001B22BB" w14:paraId="2A61A2B3" w14:textId="77777777" w:rsidTr="00987992">
        <w:trPr>
          <w:trHeight w:val="261"/>
        </w:trPr>
        <w:tc>
          <w:tcPr>
            <w:tcW w:w="9242" w:type="dxa"/>
            <w:gridSpan w:val="3"/>
            <w:shd w:val="clear" w:color="auto" w:fill="auto"/>
          </w:tcPr>
          <w:p w14:paraId="600393E4" w14:textId="77777777" w:rsidR="000C44A4" w:rsidRPr="001B22BB" w:rsidRDefault="000C44A4" w:rsidP="00EC2D67">
            <w:pPr>
              <w:jc w:val="center"/>
              <w:rPr>
                <w:rFonts w:ascii="Verdana" w:hAnsi="Verdana" w:cs="Arial"/>
                <w:b/>
                <w:bCs/>
                <w:color w:val="000000"/>
                <w:sz w:val="20"/>
                <w:szCs w:val="20"/>
                <w:u w:val="single"/>
              </w:rPr>
            </w:pPr>
            <w:r w:rsidRPr="001B22BB">
              <w:rPr>
                <w:rFonts w:ascii="Verdana" w:hAnsi="Verdana" w:cs="Arial"/>
                <w:b/>
                <w:bCs/>
                <w:color w:val="000000"/>
                <w:sz w:val="20"/>
                <w:szCs w:val="20"/>
                <w:u w:val="single"/>
              </w:rPr>
              <w:t>Procurement Timetable</w:t>
            </w:r>
          </w:p>
          <w:p w14:paraId="044D73D7" w14:textId="1040C296" w:rsidR="000C44A4" w:rsidRPr="001B22BB" w:rsidRDefault="000C44A4" w:rsidP="00EC2D67">
            <w:pPr>
              <w:jc w:val="center"/>
              <w:rPr>
                <w:rFonts w:ascii="Verdana" w:hAnsi="Verdana" w:cs="Arial"/>
                <w:color w:val="000000"/>
                <w:sz w:val="20"/>
                <w:szCs w:val="20"/>
              </w:rPr>
            </w:pPr>
            <w:r w:rsidRPr="001B22BB">
              <w:rPr>
                <w:rFonts w:ascii="Verdana" w:hAnsi="Verdana" w:cs="Arial"/>
                <w:color w:val="000000"/>
                <w:sz w:val="20"/>
                <w:szCs w:val="20"/>
              </w:rPr>
              <w:t xml:space="preserve">The </w:t>
            </w:r>
            <w:r w:rsidR="00B946CD">
              <w:rPr>
                <w:rFonts w:ascii="Verdana" w:hAnsi="Verdana"/>
                <w:sz w:val="20"/>
                <w:szCs w:val="20"/>
              </w:rPr>
              <w:t>CSDE</w:t>
            </w:r>
            <w:r w:rsidRPr="001B22BB">
              <w:rPr>
                <w:rFonts w:ascii="Verdana" w:hAnsi="Verdana" w:cs="Arial"/>
                <w:color w:val="000000"/>
                <w:sz w:val="20"/>
                <w:szCs w:val="20"/>
              </w:rPr>
              <w:t xml:space="preserve"> reserves the right to modify these dates at its sole discretion.</w:t>
            </w:r>
          </w:p>
        </w:tc>
      </w:tr>
      <w:tr w:rsidR="000C44A4" w:rsidRPr="001B22BB" w14:paraId="20E192FD" w14:textId="77777777" w:rsidTr="00987992">
        <w:trPr>
          <w:trHeight w:val="179"/>
        </w:trPr>
        <w:tc>
          <w:tcPr>
            <w:tcW w:w="697" w:type="dxa"/>
            <w:shd w:val="clear" w:color="auto" w:fill="auto"/>
          </w:tcPr>
          <w:p w14:paraId="7EAB6B37" w14:textId="77777777" w:rsidR="000C44A4" w:rsidRPr="001B22BB" w:rsidRDefault="000C44A4" w:rsidP="00EC2D67">
            <w:pPr>
              <w:rPr>
                <w:rFonts w:ascii="Verdana" w:hAnsi="Verdana" w:cs="Arial"/>
                <w:color w:val="000000"/>
                <w:sz w:val="20"/>
                <w:szCs w:val="20"/>
              </w:rPr>
            </w:pPr>
            <w:r w:rsidRPr="001B22BB">
              <w:rPr>
                <w:rFonts w:ascii="Verdana" w:hAnsi="Verdana" w:cs="Arial"/>
                <w:color w:val="000000"/>
                <w:sz w:val="20"/>
                <w:szCs w:val="20"/>
              </w:rPr>
              <w:t>Item</w:t>
            </w:r>
          </w:p>
        </w:tc>
        <w:tc>
          <w:tcPr>
            <w:tcW w:w="4140" w:type="dxa"/>
            <w:shd w:val="clear" w:color="auto" w:fill="auto"/>
          </w:tcPr>
          <w:p w14:paraId="113D140B" w14:textId="77777777" w:rsidR="000C44A4" w:rsidRPr="001B22BB" w:rsidRDefault="000C44A4" w:rsidP="00EC2D67">
            <w:pPr>
              <w:jc w:val="center"/>
              <w:rPr>
                <w:rFonts w:ascii="Verdana" w:hAnsi="Verdana" w:cs="Arial"/>
                <w:color w:val="000000"/>
                <w:sz w:val="20"/>
                <w:szCs w:val="20"/>
              </w:rPr>
            </w:pPr>
            <w:r w:rsidRPr="001B22BB">
              <w:rPr>
                <w:rFonts w:ascii="Verdana" w:hAnsi="Verdana" w:cs="Arial"/>
                <w:color w:val="000000"/>
                <w:sz w:val="20"/>
                <w:szCs w:val="20"/>
              </w:rPr>
              <w:t>Action</w:t>
            </w:r>
          </w:p>
        </w:tc>
        <w:tc>
          <w:tcPr>
            <w:tcW w:w="4405" w:type="dxa"/>
          </w:tcPr>
          <w:p w14:paraId="6F36B599" w14:textId="77777777" w:rsidR="000C44A4" w:rsidRPr="001B22BB" w:rsidRDefault="000C44A4" w:rsidP="00EC2D67">
            <w:pPr>
              <w:jc w:val="center"/>
              <w:rPr>
                <w:rFonts w:ascii="Verdana" w:hAnsi="Verdana" w:cs="Arial"/>
                <w:color w:val="000000"/>
                <w:sz w:val="20"/>
                <w:szCs w:val="20"/>
              </w:rPr>
            </w:pPr>
            <w:r w:rsidRPr="001B22BB">
              <w:rPr>
                <w:rFonts w:ascii="Verdana" w:hAnsi="Verdana" w:cs="Arial"/>
                <w:color w:val="000000"/>
                <w:sz w:val="20"/>
                <w:szCs w:val="20"/>
              </w:rPr>
              <w:t>Date</w:t>
            </w:r>
          </w:p>
        </w:tc>
      </w:tr>
      <w:tr w:rsidR="000C44A4" w:rsidRPr="001B22BB" w14:paraId="406EC1E6" w14:textId="77777777" w:rsidTr="00987992">
        <w:trPr>
          <w:trHeight w:val="54"/>
        </w:trPr>
        <w:tc>
          <w:tcPr>
            <w:tcW w:w="697" w:type="dxa"/>
            <w:shd w:val="clear" w:color="auto" w:fill="auto"/>
          </w:tcPr>
          <w:p w14:paraId="08D0B6AD" w14:textId="3B998FEF" w:rsidR="000C44A4" w:rsidRPr="001B22BB" w:rsidRDefault="008F78F8" w:rsidP="00EC2D67">
            <w:pPr>
              <w:jc w:val="center"/>
              <w:rPr>
                <w:rFonts w:ascii="Verdana" w:hAnsi="Verdana" w:cs="Arial"/>
                <w:color w:val="000000"/>
                <w:sz w:val="20"/>
                <w:szCs w:val="20"/>
              </w:rPr>
            </w:pPr>
            <w:r>
              <w:rPr>
                <w:rFonts w:ascii="Verdana" w:hAnsi="Verdana" w:cs="Arial"/>
                <w:color w:val="000000"/>
                <w:sz w:val="20"/>
                <w:szCs w:val="20"/>
              </w:rPr>
              <w:t>1</w:t>
            </w:r>
          </w:p>
        </w:tc>
        <w:tc>
          <w:tcPr>
            <w:tcW w:w="4140" w:type="dxa"/>
            <w:shd w:val="clear" w:color="auto" w:fill="auto"/>
          </w:tcPr>
          <w:p w14:paraId="49FCB841" w14:textId="77777777" w:rsidR="000C44A4" w:rsidRPr="001B22BB" w:rsidRDefault="00717F07" w:rsidP="00EC2D67">
            <w:pPr>
              <w:rPr>
                <w:rFonts w:ascii="Verdana" w:hAnsi="Verdana" w:cs="Arial"/>
                <w:color w:val="000000"/>
                <w:sz w:val="20"/>
                <w:szCs w:val="20"/>
              </w:rPr>
            </w:pPr>
            <w:r w:rsidRPr="001B22BB">
              <w:rPr>
                <w:rFonts w:ascii="Verdana" w:hAnsi="Verdana" w:cs="Arial"/>
                <w:color w:val="000000"/>
                <w:sz w:val="20"/>
                <w:szCs w:val="20"/>
              </w:rPr>
              <w:t xml:space="preserve">RFP Conference </w:t>
            </w:r>
          </w:p>
        </w:tc>
        <w:tc>
          <w:tcPr>
            <w:tcW w:w="4405" w:type="dxa"/>
          </w:tcPr>
          <w:p w14:paraId="7F35724C" w14:textId="77777777" w:rsidR="000C44A4" w:rsidRPr="001B22BB" w:rsidRDefault="00717F07" w:rsidP="00EC2D67">
            <w:pPr>
              <w:rPr>
                <w:rFonts w:ascii="Verdana" w:hAnsi="Verdana" w:cs="Arial"/>
                <w:color w:val="000000"/>
                <w:sz w:val="20"/>
                <w:szCs w:val="20"/>
              </w:rPr>
            </w:pPr>
            <w:r w:rsidRPr="001B22BB">
              <w:rPr>
                <w:rFonts w:ascii="Verdana" w:hAnsi="Verdana" w:cs="Arial"/>
                <w:color w:val="000000"/>
                <w:sz w:val="20"/>
                <w:szCs w:val="20"/>
              </w:rPr>
              <w:t>May 31, 2024</w:t>
            </w:r>
          </w:p>
        </w:tc>
      </w:tr>
      <w:tr w:rsidR="000C44A4" w:rsidRPr="001B22BB" w14:paraId="53B90195" w14:textId="77777777" w:rsidTr="00987992">
        <w:trPr>
          <w:trHeight w:val="215"/>
        </w:trPr>
        <w:tc>
          <w:tcPr>
            <w:tcW w:w="697" w:type="dxa"/>
            <w:shd w:val="clear" w:color="auto" w:fill="auto"/>
          </w:tcPr>
          <w:p w14:paraId="74116ACB" w14:textId="75DF9C65" w:rsidR="000C44A4" w:rsidRPr="001B22BB" w:rsidRDefault="008F78F8" w:rsidP="00EC2D67">
            <w:pPr>
              <w:jc w:val="center"/>
              <w:rPr>
                <w:rFonts w:ascii="Verdana" w:hAnsi="Verdana" w:cs="Arial"/>
                <w:color w:val="000000"/>
                <w:sz w:val="20"/>
                <w:szCs w:val="20"/>
              </w:rPr>
            </w:pPr>
            <w:r>
              <w:rPr>
                <w:rFonts w:ascii="Verdana" w:hAnsi="Verdana" w:cs="Arial"/>
                <w:color w:val="000000"/>
                <w:sz w:val="20"/>
                <w:szCs w:val="20"/>
              </w:rPr>
              <w:t>2</w:t>
            </w:r>
          </w:p>
        </w:tc>
        <w:tc>
          <w:tcPr>
            <w:tcW w:w="4140" w:type="dxa"/>
            <w:shd w:val="clear" w:color="auto" w:fill="auto"/>
          </w:tcPr>
          <w:p w14:paraId="5B3AF092" w14:textId="77777777" w:rsidR="000C44A4" w:rsidRPr="001B22BB" w:rsidRDefault="00717F07" w:rsidP="00EC2D67">
            <w:pPr>
              <w:rPr>
                <w:rFonts w:ascii="Verdana" w:hAnsi="Verdana" w:cs="Arial"/>
                <w:color w:val="000000"/>
                <w:sz w:val="20"/>
                <w:szCs w:val="20"/>
              </w:rPr>
            </w:pPr>
            <w:r w:rsidRPr="001B22BB">
              <w:rPr>
                <w:rFonts w:ascii="Verdana" w:hAnsi="Verdana" w:cs="Arial"/>
                <w:color w:val="000000"/>
                <w:sz w:val="20"/>
                <w:szCs w:val="20"/>
              </w:rPr>
              <w:t>Letter of Intent Due</w:t>
            </w:r>
          </w:p>
        </w:tc>
        <w:tc>
          <w:tcPr>
            <w:tcW w:w="4405" w:type="dxa"/>
          </w:tcPr>
          <w:p w14:paraId="7F2BF092" w14:textId="46680D4D" w:rsidR="000C44A4" w:rsidRPr="001B22BB" w:rsidRDefault="00D336BD" w:rsidP="00EC2D67">
            <w:pPr>
              <w:rPr>
                <w:rFonts w:ascii="Verdana" w:hAnsi="Verdana" w:cs="Arial"/>
                <w:color w:val="000000"/>
                <w:sz w:val="20"/>
                <w:szCs w:val="20"/>
              </w:rPr>
            </w:pPr>
            <w:r>
              <w:rPr>
                <w:rFonts w:ascii="Verdana" w:hAnsi="Verdana" w:cs="Arial"/>
                <w:color w:val="000000"/>
                <w:sz w:val="20"/>
                <w:szCs w:val="20"/>
              </w:rPr>
              <w:t>June 3</w:t>
            </w:r>
            <w:r w:rsidR="00717F07" w:rsidRPr="001B22BB">
              <w:rPr>
                <w:rFonts w:ascii="Verdana" w:hAnsi="Verdana" w:cs="Arial"/>
                <w:color w:val="000000"/>
                <w:sz w:val="20"/>
                <w:szCs w:val="20"/>
              </w:rPr>
              <w:t>, 2024</w:t>
            </w:r>
          </w:p>
        </w:tc>
      </w:tr>
      <w:tr w:rsidR="00775B1B" w:rsidRPr="001B22BB" w14:paraId="513E5E07" w14:textId="77777777" w:rsidTr="00987992">
        <w:trPr>
          <w:trHeight w:val="215"/>
        </w:trPr>
        <w:tc>
          <w:tcPr>
            <w:tcW w:w="697" w:type="dxa"/>
            <w:shd w:val="clear" w:color="auto" w:fill="auto"/>
          </w:tcPr>
          <w:p w14:paraId="4FCB3021" w14:textId="5EF284E6" w:rsidR="00775B1B" w:rsidRDefault="008F78F8" w:rsidP="00EC2D67">
            <w:pPr>
              <w:jc w:val="center"/>
              <w:rPr>
                <w:rFonts w:ascii="Verdana" w:hAnsi="Verdana" w:cs="Arial"/>
                <w:color w:val="000000"/>
                <w:sz w:val="20"/>
                <w:szCs w:val="20"/>
              </w:rPr>
            </w:pPr>
            <w:r>
              <w:rPr>
                <w:rFonts w:ascii="Verdana" w:hAnsi="Verdana" w:cs="Arial"/>
                <w:color w:val="000000"/>
                <w:sz w:val="20"/>
                <w:szCs w:val="20"/>
              </w:rPr>
              <w:t>3</w:t>
            </w:r>
          </w:p>
        </w:tc>
        <w:tc>
          <w:tcPr>
            <w:tcW w:w="4140" w:type="dxa"/>
            <w:shd w:val="clear" w:color="auto" w:fill="auto"/>
          </w:tcPr>
          <w:p w14:paraId="410254B4" w14:textId="0E45F1C4" w:rsidR="00775B1B" w:rsidRPr="001B22BB" w:rsidRDefault="00775B1B" w:rsidP="00EC2D67">
            <w:pPr>
              <w:rPr>
                <w:rFonts w:ascii="Verdana" w:hAnsi="Verdana" w:cs="Arial"/>
                <w:color w:val="000000"/>
                <w:sz w:val="20"/>
                <w:szCs w:val="20"/>
              </w:rPr>
            </w:pPr>
            <w:r>
              <w:rPr>
                <w:rFonts w:ascii="Verdana" w:hAnsi="Verdana" w:cs="Arial"/>
                <w:color w:val="000000"/>
                <w:sz w:val="20"/>
                <w:szCs w:val="20"/>
              </w:rPr>
              <w:t>Deadline for Questions</w:t>
            </w:r>
          </w:p>
        </w:tc>
        <w:tc>
          <w:tcPr>
            <w:tcW w:w="4405" w:type="dxa"/>
          </w:tcPr>
          <w:p w14:paraId="11785AC1" w14:textId="11379AF9" w:rsidR="00775B1B" w:rsidRDefault="00775B1B" w:rsidP="00EC2D67">
            <w:pPr>
              <w:rPr>
                <w:rFonts w:ascii="Verdana" w:hAnsi="Verdana" w:cs="Arial"/>
                <w:color w:val="000000"/>
                <w:sz w:val="20"/>
                <w:szCs w:val="20"/>
              </w:rPr>
            </w:pPr>
            <w:r>
              <w:rPr>
                <w:rFonts w:ascii="Verdana" w:hAnsi="Verdana" w:cs="Arial"/>
                <w:color w:val="000000"/>
                <w:sz w:val="20"/>
                <w:szCs w:val="20"/>
              </w:rPr>
              <w:t>June 3, 2024</w:t>
            </w:r>
          </w:p>
        </w:tc>
      </w:tr>
      <w:tr w:rsidR="000C44A4" w:rsidRPr="001B22BB" w14:paraId="7F9D3053" w14:textId="77777777" w:rsidTr="00987992">
        <w:trPr>
          <w:trHeight w:val="261"/>
        </w:trPr>
        <w:tc>
          <w:tcPr>
            <w:tcW w:w="697" w:type="dxa"/>
            <w:shd w:val="clear" w:color="auto" w:fill="auto"/>
          </w:tcPr>
          <w:p w14:paraId="0CD0567B" w14:textId="3E590E0C" w:rsidR="000C44A4" w:rsidRPr="001B22BB" w:rsidRDefault="000E18DE" w:rsidP="00EC2D67">
            <w:pPr>
              <w:jc w:val="center"/>
              <w:rPr>
                <w:rFonts w:ascii="Verdana" w:hAnsi="Verdana" w:cs="Arial"/>
                <w:color w:val="000000"/>
                <w:sz w:val="20"/>
                <w:szCs w:val="20"/>
              </w:rPr>
            </w:pPr>
            <w:r>
              <w:rPr>
                <w:rFonts w:ascii="Verdana" w:hAnsi="Verdana" w:cs="Arial"/>
                <w:color w:val="000000"/>
                <w:sz w:val="20"/>
                <w:szCs w:val="20"/>
              </w:rPr>
              <w:t>4</w:t>
            </w:r>
          </w:p>
        </w:tc>
        <w:tc>
          <w:tcPr>
            <w:tcW w:w="4140" w:type="dxa"/>
            <w:shd w:val="clear" w:color="auto" w:fill="auto"/>
          </w:tcPr>
          <w:p w14:paraId="2F925D3D" w14:textId="77777777" w:rsidR="000C44A4" w:rsidRPr="001B22BB" w:rsidRDefault="00717F07" w:rsidP="00EC2D67">
            <w:pPr>
              <w:rPr>
                <w:rFonts w:ascii="Verdana" w:hAnsi="Verdana" w:cs="Arial"/>
                <w:color w:val="000000"/>
                <w:sz w:val="20"/>
                <w:szCs w:val="20"/>
              </w:rPr>
            </w:pPr>
            <w:r w:rsidRPr="001B22BB">
              <w:rPr>
                <w:rFonts w:ascii="Verdana" w:hAnsi="Verdana" w:cs="Arial"/>
                <w:color w:val="000000"/>
                <w:sz w:val="20"/>
                <w:szCs w:val="20"/>
              </w:rPr>
              <w:t>Answers Released</w:t>
            </w:r>
          </w:p>
        </w:tc>
        <w:tc>
          <w:tcPr>
            <w:tcW w:w="4405" w:type="dxa"/>
          </w:tcPr>
          <w:p w14:paraId="1D0FBB9D" w14:textId="5F1B6E76" w:rsidR="000C44A4" w:rsidRPr="001B22BB" w:rsidRDefault="00717F07" w:rsidP="00EC2D67">
            <w:pPr>
              <w:rPr>
                <w:rFonts w:ascii="Verdana" w:hAnsi="Verdana" w:cs="Arial"/>
                <w:color w:val="000000"/>
                <w:sz w:val="20"/>
                <w:szCs w:val="20"/>
              </w:rPr>
            </w:pPr>
            <w:r w:rsidRPr="001B22BB">
              <w:rPr>
                <w:rFonts w:ascii="Verdana" w:hAnsi="Verdana" w:cs="Arial"/>
                <w:color w:val="000000"/>
                <w:sz w:val="20"/>
                <w:szCs w:val="20"/>
              </w:rPr>
              <w:t xml:space="preserve">June </w:t>
            </w:r>
            <w:r w:rsidR="008F78F8">
              <w:rPr>
                <w:rFonts w:ascii="Verdana" w:hAnsi="Verdana" w:cs="Arial"/>
                <w:color w:val="000000"/>
                <w:sz w:val="20"/>
                <w:szCs w:val="20"/>
              </w:rPr>
              <w:t>14</w:t>
            </w:r>
            <w:r w:rsidRPr="001B22BB">
              <w:rPr>
                <w:rFonts w:ascii="Verdana" w:hAnsi="Verdana" w:cs="Arial"/>
                <w:color w:val="000000"/>
                <w:sz w:val="20"/>
                <w:szCs w:val="20"/>
              </w:rPr>
              <w:t>, 2024</w:t>
            </w:r>
          </w:p>
        </w:tc>
      </w:tr>
      <w:tr w:rsidR="000C44A4" w:rsidRPr="001B22BB" w14:paraId="0EA9E01F" w14:textId="77777777" w:rsidTr="00987992">
        <w:trPr>
          <w:trHeight w:val="247"/>
        </w:trPr>
        <w:tc>
          <w:tcPr>
            <w:tcW w:w="697" w:type="dxa"/>
            <w:shd w:val="clear" w:color="auto" w:fill="auto"/>
          </w:tcPr>
          <w:p w14:paraId="4C53EC7E" w14:textId="19953B48" w:rsidR="000C44A4" w:rsidRPr="001B22BB" w:rsidRDefault="000E18DE" w:rsidP="000E18DE">
            <w:pPr>
              <w:jc w:val="center"/>
              <w:rPr>
                <w:rFonts w:ascii="Verdana" w:hAnsi="Verdana" w:cs="Arial"/>
                <w:color w:val="000000"/>
                <w:sz w:val="20"/>
                <w:szCs w:val="20"/>
              </w:rPr>
            </w:pPr>
            <w:r>
              <w:rPr>
                <w:rFonts w:ascii="Verdana" w:hAnsi="Verdana" w:cs="Arial"/>
                <w:color w:val="000000"/>
                <w:sz w:val="20"/>
                <w:szCs w:val="20"/>
              </w:rPr>
              <w:t>5</w:t>
            </w:r>
          </w:p>
        </w:tc>
        <w:tc>
          <w:tcPr>
            <w:tcW w:w="4140" w:type="dxa"/>
            <w:shd w:val="clear" w:color="auto" w:fill="auto"/>
          </w:tcPr>
          <w:p w14:paraId="4AA47FDB" w14:textId="77777777" w:rsidR="000C44A4" w:rsidRPr="001B22BB" w:rsidRDefault="00717F07" w:rsidP="00EC2D67">
            <w:pPr>
              <w:rPr>
                <w:rFonts w:ascii="Verdana" w:hAnsi="Verdana" w:cs="Arial"/>
                <w:color w:val="000000"/>
                <w:sz w:val="20"/>
                <w:szCs w:val="20"/>
              </w:rPr>
            </w:pPr>
            <w:r w:rsidRPr="001B22BB">
              <w:rPr>
                <w:rFonts w:ascii="Verdana" w:hAnsi="Verdana" w:cs="Arial"/>
                <w:color w:val="000000"/>
                <w:sz w:val="20"/>
                <w:szCs w:val="20"/>
              </w:rPr>
              <w:t>Proposals Due</w:t>
            </w:r>
          </w:p>
        </w:tc>
        <w:tc>
          <w:tcPr>
            <w:tcW w:w="4405" w:type="dxa"/>
          </w:tcPr>
          <w:p w14:paraId="23C9C57C" w14:textId="3900B092" w:rsidR="000C44A4" w:rsidRPr="001B22BB" w:rsidRDefault="007C235E" w:rsidP="00EC2D67">
            <w:pPr>
              <w:rPr>
                <w:rFonts w:ascii="Verdana" w:hAnsi="Verdana" w:cs="Arial"/>
                <w:color w:val="000000"/>
                <w:sz w:val="20"/>
                <w:szCs w:val="20"/>
              </w:rPr>
            </w:pPr>
            <w:r>
              <w:rPr>
                <w:rFonts w:ascii="Verdana" w:hAnsi="Verdana" w:cs="Arial"/>
                <w:color w:val="000000"/>
                <w:sz w:val="20"/>
                <w:szCs w:val="20"/>
              </w:rPr>
              <w:t>July 1</w:t>
            </w:r>
            <w:r w:rsidR="00717F07" w:rsidRPr="001B22BB">
              <w:rPr>
                <w:rFonts w:ascii="Verdana" w:hAnsi="Verdana" w:cs="Arial"/>
                <w:color w:val="000000"/>
                <w:sz w:val="20"/>
                <w:szCs w:val="20"/>
              </w:rPr>
              <w:t xml:space="preserve">, at </w:t>
            </w:r>
            <w:r w:rsidR="00172624">
              <w:rPr>
                <w:rFonts w:ascii="Verdana" w:hAnsi="Verdana" w:cs="Arial"/>
                <w:color w:val="000000"/>
                <w:sz w:val="20"/>
                <w:szCs w:val="20"/>
              </w:rPr>
              <w:t>3</w:t>
            </w:r>
            <w:r w:rsidR="00717F07" w:rsidRPr="001B22BB">
              <w:rPr>
                <w:rFonts w:ascii="Verdana" w:hAnsi="Verdana" w:cs="Arial"/>
                <w:color w:val="000000"/>
                <w:sz w:val="20"/>
                <w:szCs w:val="20"/>
              </w:rPr>
              <w:t>:00 p.m. EST</w:t>
            </w:r>
          </w:p>
        </w:tc>
      </w:tr>
    </w:tbl>
    <w:p w14:paraId="34E633ED" w14:textId="5B57B543" w:rsidR="000C44A4" w:rsidRPr="00AB631F" w:rsidRDefault="000C44A4" w:rsidP="00F17DBF">
      <w:pPr>
        <w:spacing w:before="240"/>
        <w:rPr>
          <w:rFonts w:ascii="Verdana" w:hAnsi="Verdana"/>
          <w:sz w:val="20"/>
          <w:szCs w:val="20"/>
        </w:rPr>
      </w:pPr>
      <w:r w:rsidRPr="001B22BB">
        <w:rPr>
          <w:rFonts w:ascii="Verdana" w:hAnsi="Verdana"/>
          <w:b/>
          <w:sz w:val="20"/>
          <w:szCs w:val="20"/>
          <w:u w:val="single"/>
        </w:rPr>
        <w:t>Registration Link for Pre-bid Conference:</w:t>
      </w:r>
    </w:p>
    <w:p w14:paraId="2FED7FC7" w14:textId="1C226D7C" w:rsidR="000C44A4" w:rsidRPr="00EC2D67" w:rsidRDefault="00202612" w:rsidP="00F17DBF">
      <w:pPr>
        <w:spacing w:before="120" w:after="120"/>
        <w:rPr>
          <w:rFonts w:ascii="Verdana" w:hAnsi="Verdana"/>
          <w:b/>
          <w:sz w:val="20"/>
          <w:szCs w:val="20"/>
          <w:u w:val="single"/>
        </w:rPr>
      </w:pPr>
      <w:r w:rsidRPr="001B22BB">
        <w:rPr>
          <w:rFonts w:ascii="Verdana" w:hAnsi="Verdana" w:cs="Arial"/>
          <w:color w:val="000000"/>
          <w:sz w:val="20"/>
          <w:szCs w:val="20"/>
        </w:rPr>
        <w:t xml:space="preserve">Contractors who plan to attend the RFP Conference should </w:t>
      </w:r>
      <w:r w:rsidR="00456E02" w:rsidRPr="001B22BB">
        <w:rPr>
          <w:rFonts w:ascii="Verdana" w:hAnsi="Verdana" w:cs="Arial"/>
          <w:color w:val="000000"/>
          <w:sz w:val="20"/>
          <w:szCs w:val="20"/>
        </w:rPr>
        <w:t>RSVP to Abe Krisst at</w:t>
      </w:r>
      <w:r w:rsidRPr="001B22BB">
        <w:rPr>
          <w:rFonts w:ascii="Verdana" w:hAnsi="Verdana" w:cs="Arial"/>
          <w:color w:val="000000"/>
          <w:sz w:val="20"/>
          <w:szCs w:val="20"/>
        </w:rPr>
        <w:t xml:space="preserve"> </w:t>
      </w:r>
      <w:hyperlink r:id="rId76" w:history="1">
        <w:r w:rsidR="00456E02" w:rsidRPr="001B22BB">
          <w:rPr>
            <w:rStyle w:val="Hyperlink"/>
            <w:rFonts w:ascii="Verdana" w:hAnsi="Verdana" w:cs="Arial"/>
            <w:sz w:val="20"/>
            <w:szCs w:val="20"/>
          </w:rPr>
          <w:t>abe.krisst@ct.gov</w:t>
        </w:r>
      </w:hyperlink>
      <w:r w:rsidR="00456E02" w:rsidRPr="001B22BB">
        <w:rPr>
          <w:rFonts w:ascii="Verdana" w:hAnsi="Verdana" w:cs="Arial"/>
          <w:color w:val="000000"/>
          <w:sz w:val="20"/>
          <w:szCs w:val="20"/>
        </w:rPr>
        <w:t>.</w:t>
      </w:r>
      <w:r w:rsidR="006E0DEA" w:rsidRPr="001B22BB">
        <w:rPr>
          <w:rFonts w:ascii="Verdana" w:hAnsi="Verdana" w:cs="Arial"/>
          <w:color w:val="000000"/>
          <w:sz w:val="20"/>
          <w:szCs w:val="20"/>
        </w:rPr>
        <w:t xml:space="preserve"> </w:t>
      </w:r>
      <w:r w:rsidR="00D25337">
        <w:rPr>
          <w:rFonts w:ascii="Verdana" w:hAnsi="Verdana" w:cs="Arial"/>
          <w:color w:val="000000"/>
          <w:sz w:val="20"/>
          <w:szCs w:val="20"/>
        </w:rPr>
        <w:t>A link will be sent to</w:t>
      </w:r>
      <w:r w:rsidR="00456E02" w:rsidRPr="001B22BB">
        <w:rPr>
          <w:rFonts w:ascii="Verdana" w:hAnsi="Verdana" w:cs="Arial"/>
          <w:color w:val="000000"/>
          <w:sz w:val="20"/>
          <w:szCs w:val="20"/>
        </w:rPr>
        <w:t xml:space="preserve"> Contractors to attend the conference.</w:t>
      </w:r>
      <w:r w:rsidR="002B4403">
        <w:rPr>
          <w:rFonts w:ascii="Verdana" w:hAnsi="Verdana" w:cs="Arial"/>
          <w:color w:val="000000"/>
          <w:sz w:val="20"/>
          <w:szCs w:val="20"/>
        </w:rPr>
        <w:t xml:space="preserve"> </w:t>
      </w:r>
    </w:p>
    <w:p w14:paraId="454BCED5" w14:textId="77777777" w:rsidR="000C44A4" w:rsidRPr="00EC2D67" w:rsidRDefault="000C44A4" w:rsidP="00E34F86">
      <w:pPr>
        <w:spacing w:after="120"/>
        <w:ind w:right="1440"/>
        <w:contextualSpacing/>
        <w:rPr>
          <w:rFonts w:ascii="Verdana" w:hAnsi="Verdana"/>
          <w:b/>
          <w:sz w:val="20"/>
          <w:szCs w:val="20"/>
          <w:u w:val="single"/>
        </w:rPr>
      </w:pPr>
      <w:r w:rsidRPr="00EC2D67">
        <w:rPr>
          <w:rFonts w:ascii="Verdana" w:hAnsi="Verdana"/>
          <w:b/>
          <w:sz w:val="20"/>
          <w:szCs w:val="20"/>
          <w:u w:val="single"/>
        </w:rPr>
        <w:t>Registration with State Contracting Portal (if not already registered):</w:t>
      </w:r>
    </w:p>
    <w:p w14:paraId="084A9D8B" w14:textId="77777777" w:rsidR="000C44A4" w:rsidRPr="00EC2D67" w:rsidRDefault="000C44A4" w:rsidP="00EC2D67">
      <w:pPr>
        <w:pStyle w:val="ListParagraph"/>
        <w:numPr>
          <w:ilvl w:val="0"/>
          <w:numId w:val="3"/>
        </w:numPr>
        <w:spacing w:after="0" w:line="240" w:lineRule="auto"/>
        <w:ind w:right="1440"/>
        <w:rPr>
          <w:rFonts w:ascii="Verdana" w:hAnsi="Verdana"/>
          <w:b/>
          <w:sz w:val="20"/>
          <w:szCs w:val="20"/>
          <w:u w:val="single"/>
        </w:rPr>
      </w:pPr>
      <w:r w:rsidRPr="00EC2D67">
        <w:rPr>
          <w:rFonts w:ascii="Verdana" w:hAnsi="Verdana"/>
          <w:sz w:val="20"/>
          <w:szCs w:val="20"/>
        </w:rPr>
        <w:t xml:space="preserve">Register at: </w:t>
      </w:r>
      <w:hyperlink r:id="rId77" w:history="1">
        <w:r w:rsidR="00ED67C1" w:rsidRPr="00EC2D67">
          <w:rPr>
            <w:rStyle w:val="Hyperlink"/>
            <w:rFonts w:ascii="Verdana" w:hAnsi="Verdana"/>
            <w:sz w:val="20"/>
            <w:szCs w:val="20"/>
          </w:rPr>
          <w:t>https://portal.ct.gov/DAS/CTSource/Registration</w:t>
        </w:r>
      </w:hyperlink>
    </w:p>
    <w:p w14:paraId="318AA102" w14:textId="77777777" w:rsidR="000C44A4" w:rsidRPr="00EC2D67" w:rsidRDefault="000C44A4" w:rsidP="00EC2D67">
      <w:pPr>
        <w:pStyle w:val="ListParagraph"/>
        <w:numPr>
          <w:ilvl w:val="0"/>
          <w:numId w:val="3"/>
        </w:numPr>
        <w:spacing w:after="0" w:line="240" w:lineRule="auto"/>
        <w:ind w:right="1440"/>
        <w:rPr>
          <w:rFonts w:ascii="Verdana" w:hAnsi="Verdana"/>
          <w:b/>
          <w:sz w:val="20"/>
          <w:szCs w:val="20"/>
          <w:u w:val="single"/>
        </w:rPr>
      </w:pPr>
      <w:r w:rsidRPr="00EC2D67">
        <w:rPr>
          <w:rFonts w:ascii="Verdana" w:hAnsi="Verdana"/>
          <w:sz w:val="20"/>
          <w:szCs w:val="20"/>
        </w:rPr>
        <w:t>Submit required forms:</w:t>
      </w:r>
    </w:p>
    <w:p w14:paraId="3E4BB9FB" w14:textId="087AE9B4" w:rsidR="000C44A4" w:rsidRPr="00F17DBF" w:rsidRDefault="003966FF" w:rsidP="002F79B7">
      <w:pPr>
        <w:pStyle w:val="pcellbody"/>
        <w:numPr>
          <w:ilvl w:val="1"/>
          <w:numId w:val="3"/>
        </w:numPr>
        <w:spacing w:after="120" w:line="240" w:lineRule="auto"/>
        <w:ind w:left="1080"/>
        <w:rPr>
          <w:rFonts w:ascii="Verdana" w:hAnsi="Verdana"/>
          <w:b/>
          <w:sz w:val="20"/>
          <w:szCs w:val="20"/>
          <w:u w:val="single"/>
        </w:rPr>
      </w:pPr>
      <w:r w:rsidRPr="00F17DBF">
        <w:rPr>
          <w:rFonts w:ascii="Verdana" w:hAnsi="Verdana"/>
          <w:sz w:val="20"/>
          <w:szCs w:val="20"/>
        </w:rPr>
        <w:t>Campaign Contribution Certification (OPM Ethics Form 1)</w:t>
      </w:r>
      <w:r w:rsidR="002B15A2" w:rsidRPr="00F17DBF">
        <w:rPr>
          <w:rFonts w:ascii="Verdana" w:hAnsi="Verdana"/>
          <w:sz w:val="20"/>
          <w:szCs w:val="20"/>
        </w:rPr>
        <w:t xml:space="preserve">: </w:t>
      </w:r>
      <w:hyperlink r:id="rId78" w:history="1">
        <w:r w:rsidR="002B15A2" w:rsidRPr="00F17DBF">
          <w:rPr>
            <w:rStyle w:val="Hyperlink"/>
            <w:rFonts w:ascii="Verdana" w:hAnsi="Verdana"/>
            <w:sz w:val="20"/>
            <w:szCs w:val="20"/>
          </w:rPr>
          <w:t>https://portal.ct.gov/OPM/Fin-PSA/Forms/Ethics-Forms</w:t>
        </w:r>
      </w:hyperlink>
      <w:r w:rsidR="002B15A2" w:rsidRPr="00F17DBF">
        <w:rPr>
          <w:rFonts w:ascii="Verdana" w:hAnsi="Verdana"/>
          <w:sz w:val="20"/>
          <w:szCs w:val="20"/>
        </w:rPr>
        <w:t xml:space="preserve"> </w:t>
      </w:r>
    </w:p>
    <w:p w14:paraId="7A2AA3DA" w14:textId="77777777" w:rsidR="000C44A4" w:rsidRPr="00EC2D67" w:rsidRDefault="000C44A4" w:rsidP="00E34F86">
      <w:pPr>
        <w:spacing w:after="120"/>
        <w:rPr>
          <w:rFonts w:ascii="Verdana" w:hAnsi="Verdana"/>
          <w:b/>
          <w:sz w:val="20"/>
          <w:szCs w:val="20"/>
          <w:u w:val="single"/>
        </w:rPr>
      </w:pPr>
      <w:r w:rsidRPr="00EC2D67">
        <w:rPr>
          <w:rFonts w:ascii="Verdana" w:hAnsi="Verdana"/>
          <w:b/>
          <w:sz w:val="20"/>
          <w:szCs w:val="20"/>
          <w:u w:val="single"/>
        </w:rPr>
        <w:t>Proposal Content Checklist</w:t>
      </w:r>
    </w:p>
    <w:p w14:paraId="50DCE1F3" w14:textId="77777777" w:rsidR="000C44A4" w:rsidRPr="00EC2D67" w:rsidRDefault="000C44A4" w:rsidP="00EC2D67">
      <w:pPr>
        <w:contextualSpacing/>
        <w:rPr>
          <w:rFonts w:ascii="Verdana" w:hAnsi="Verdana"/>
          <w:sz w:val="20"/>
          <w:szCs w:val="20"/>
        </w:rPr>
      </w:pPr>
      <w:r w:rsidRPr="00EC2D67">
        <w:rPr>
          <w:rFonts w:ascii="Segoe UI Symbol" w:eastAsia="MS Gothic" w:hAnsi="Segoe UI Symbol" w:cs="Segoe UI Symbol"/>
          <w:sz w:val="20"/>
          <w:szCs w:val="20"/>
        </w:rPr>
        <w:t>☐</w:t>
      </w:r>
      <w:r w:rsidRPr="00EC2D67">
        <w:rPr>
          <w:rFonts w:ascii="Verdana" w:hAnsi="Verdana"/>
          <w:sz w:val="20"/>
          <w:szCs w:val="20"/>
        </w:rPr>
        <w:tab/>
      </w:r>
      <w:r w:rsidRPr="00EC2D67">
        <w:rPr>
          <w:rFonts w:ascii="Verdana" w:hAnsi="Verdana"/>
          <w:b/>
          <w:sz w:val="20"/>
          <w:szCs w:val="20"/>
        </w:rPr>
        <w:t>Cover Sheet</w:t>
      </w:r>
      <w:r w:rsidRPr="00EC2D67">
        <w:rPr>
          <w:rFonts w:ascii="Verdana" w:hAnsi="Verdana"/>
          <w:sz w:val="20"/>
          <w:szCs w:val="20"/>
        </w:rPr>
        <w:t xml:space="preserve"> including required information:</w:t>
      </w:r>
    </w:p>
    <w:p w14:paraId="44D4F594" w14:textId="77777777" w:rsidR="000C44A4" w:rsidRPr="00EC2D67" w:rsidRDefault="000C44A4" w:rsidP="00BF4C51">
      <w:pPr>
        <w:pStyle w:val="pcellbody"/>
        <w:numPr>
          <w:ilvl w:val="0"/>
          <w:numId w:val="4"/>
        </w:numPr>
        <w:tabs>
          <w:tab w:val="left" w:pos="1080"/>
        </w:tabs>
        <w:spacing w:line="240" w:lineRule="auto"/>
        <w:ind w:left="1080"/>
        <w:rPr>
          <w:rFonts w:ascii="Verdana" w:hAnsi="Verdana"/>
          <w:color w:val="auto"/>
          <w:sz w:val="20"/>
          <w:szCs w:val="20"/>
        </w:rPr>
      </w:pPr>
      <w:r w:rsidRPr="00EC2D67">
        <w:rPr>
          <w:rFonts w:ascii="Verdana" w:hAnsi="Verdana"/>
          <w:color w:val="auto"/>
          <w:sz w:val="20"/>
          <w:szCs w:val="20"/>
        </w:rPr>
        <w:t xml:space="preserve">RFP Name </w:t>
      </w:r>
      <w:r w:rsidRPr="00EC2D67">
        <w:rPr>
          <w:rFonts w:ascii="Verdana" w:hAnsi="Verdana"/>
          <w:sz w:val="20"/>
          <w:szCs w:val="20"/>
        </w:rPr>
        <w:t>or</w:t>
      </w:r>
      <w:r w:rsidRPr="00EC2D67">
        <w:rPr>
          <w:rFonts w:ascii="Verdana" w:hAnsi="Verdana"/>
          <w:color w:val="auto"/>
          <w:sz w:val="20"/>
          <w:szCs w:val="20"/>
        </w:rPr>
        <w:t xml:space="preserve"> Number</w:t>
      </w:r>
    </w:p>
    <w:p w14:paraId="38DE017D" w14:textId="77777777" w:rsidR="000C44A4" w:rsidRPr="00EC2D67" w:rsidRDefault="000C44A4" w:rsidP="00D1745C">
      <w:pPr>
        <w:pStyle w:val="pcellbody"/>
        <w:numPr>
          <w:ilvl w:val="0"/>
          <w:numId w:val="4"/>
        </w:numPr>
        <w:spacing w:line="240" w:lineRule="auto"/>
        <w:ind w:left="1080"/>
        <w:rPr>
          <w:rFonts w:ascii="Verdana" w:hAnsi="Verdana"/>
          <w:color w:val="auto"/>
          <w:sz w:val="20"/>
          <w:szCs w:val="20"/>
        </w:rPr>
      </w:pPr>
      <w:r w:rsidRPr="00EC2D67">
        <w:rPr>
          <w:rFonts w:ascii="Verdana" w:hAnsi="Verdana"/>
          <w:color w:val="auto"/>
          <w:sz w:val="20"/>
          <w:szCs w:val="20"/>
        </w:rPr>
        <w:t xml:space="preserve">Legal </w:t>
      </w:r>
      <w:r w:rsidRPr="00EC2D67">
        <w:rPr>
          <w:rFonts w:ascii="Verdana" w:hAnsi="Verdana"/>
          <w:sz w:val="20"/>
          <w:szCs w:val="20"/>
        </w:rPr>
        <w:t>Name</w:t>
      </w:r>
    </w:p>
    <w:p w14:paraId="37EBE044" w14:textId="77777777" w:rsidR="000C44A4" w:rsidRPr="00EC2D67" w:rsidRDefault="000C44A4" w:rsidP="00D1745C">
      <w:pPr>
        <w:pStyle w:val="pcellbody"/>
        <w:numPr>
          <w:ilvl w:val="0"/>
          <w:numId w:val="4"/>
        </w:numPr>
        <w:spacing w:line="240" w:lineRule="auto"/>
        <w:ind w:left="1080"/>
        <w:rPr>
          <w:rFonts w:ascii="Verdana" w:hAnsi="Verdana"/>
          <w:color w:val="auto"/>
          <w:sz w:val="20"/>
          <w:szCs w:val="20"/>
        </w:rPr>
      </w:pPr>
      <w:r w:rsidRPr="00EC2D67">
        <w:rPr>
          <w:rFonts w:ascii="Verdana" w:hAnsi="Verdana"/>
          <w:sz w:val="20"/>
          <w:szCs w:val="20"/>
        </w:rPr>
        <w:t>FEIN</w:t>
      </w:r>
    </w:p>
    <w:p w14:paraId="6F0771F5" w14:textId="77777777" w:rsidR="000C44A4" w:rsidRPr="00EC2D67" w:rsidRDefault="000C44A4" w:rsidP="00D1745C">
      <w:pPr>
        <w:pStyle w:val="pcellbody"/>
        <w:numPr>
          <w:ilvl w:val="0"/>
          <w:numId w:val="4"/>
        </w:numPr>
        <w:spacing w:line="240" w:lineRule="auto"/>
        <w:ind w:left="1080"/>
        <w:rPr>
          <w:rFonts w:ascii="Verdana" w:hAnsi="Verdana"/>
          <w:color w:val="auto"/>
          <w:sz w:val="20"/>
          <w:szCs w:val="20"/>
        </w:rPr>
      </w:pPr>
      <w:r w:rsidRPr="00EC2D67">
        <w:rPr>
          <w:rFonts w:ascii="Verdana" w:hAnsi="Verdana"/>
          <w:color w:val="auto"/>
          <w:sz w:val="20"/>
          <w:szCs w:val="20"/>
        </w:rPr>
        <w:t xml:space="preserve">Street </w:t>
      </w:r>
      <w:r w:rsidRPr="00EC2D67">
        <w:rPr>
          <w:rFonts w:ascii="Verdana" w:hAnsi="Verdana"/>
          <w:sz w:val="20"/>
          <w:szCs w:val="20"/>
        </w:rPr>
        <w:t>Address</w:t>
      </w:r>
    </w:p>
    <w:p w14:paraId="0BABBB5E" w14:textId="679BEF97" w:rsidR="000C44A4" w:rsidRPr="00EC2D67" w:rsidRDefault="000C44A4" w:rsidP="00D1745C">
      <w:pPr>
        <w:pStyle w:val="pcellbody"/>
        <w:numPr>
          <w:ilvl w:val="0"/>
          <w:numId w:val="4"/>
        </w:numPr>
        <w:spacing w:line="240" w:lineRule="auto"/>
        <w:ind w:left="1080"/>
        <w:rPr>
          <w:rFonts w:ascii="Verdana" w:hAnsi="Verdana"/>
          <w:color w:val="auto"/>
          <w:sz w:val="20"/>
          <w:szCs w:val="20"/>
        </w:rPr>
      </w:pPr>
      <w:r w:rsidRPr="00EC2D67">
        <w:rPr>
          <w:rFonts w:ascii="Verdana" w:hAnsi="Verdana"/>
          <w:color w:val="auto"/>
          <w:sz w:val="20"/>
          <w:szCs w:val="20"/>
        </w:rPr>
        <w:t>Town/</w:t>
      </w:r>
      <w:r w:rsidRPr="00EC2D67">
        <w:rPr>
          <w:rFonts w:ascii="Verdana" w:hAnsi="Verdana"/>
          <w:sz w:val="20"/>
          <w:szCs w:val="20"/>
        </w:rPr>
        <w:t>City</w:t>
      </w:r>
      <w:r w:rsidRPr="00EC2D67">
        <w:rPr>
          <w:rFonts w:ascii="Verdana" w:hAnsi="Verdana"/>
          <w:color w:val="auto"/>
          <w:sz w:val="20"/>
          <w:szCs w:val="20"/>
        </w:rPr>
        <w:t>/State/Zip</w:t>
      </w:r>
      <w:r w:rsidR="00792956">
        <w:rPr>
          <w:rFonts w:ascii="Verdana" w:hAnsi="Verdana"/>
          <w:color w:val="auto"/>
          <w:sz w:val="20"/>
          <w:szCs w:val="20"/>
        </w:rPr>
        <w:t xml:space="preserve"> Code</w:t>
      </w:r>
    </w:p>
    <w:p w14:paraId="563FC643" w14:textId="77777777" w:rsidR="000C44A4" w:rsidRPr="00EC2D67" w:rsidRDefault="000C44A4" w:rsidP="00D1745C">
      <w:pPr>
        <w:pStyle w:val="pcellbody"/>
        <w:numPr>
          <w:ilvl w:val="0"/>
          <w:numId w:val="4"/>
        </w:numPr>
        <w:spacing w:line="240" w:lineRule="auto"/>
        <w:ind w:left="1080"/>
        <w:rPr>
          <w:rFonts w:ascii="Verdana" w:hAnsi="Verdana"/>
          <w:color w:val="auto"/>
          <w:sz w:val="20"/>
          <w:szCs w:val="20"/>
        </w:rPr>
      </w:pPr>
      <w:r w:rsidRPr="00EC2D67">
        <w:rPr>
          <w:rFonts w:ascii="Verdana" w:hAnsi="Verdana"/>
          <w:sz w:val="20"/>
          <w:szCs w:val="20"/>
        </w:rPr>
        <w:t>Contact</w:t>
      </w:r>
      <w:r w:rsidRPr="00EC2D67">
        <w:rPr>
          <w:rFonts w:ascii="Verdana" w:hAnsi="Verdana"/>
          <w:color w:val="auto"/>
          <w:sz w:val="20"/>
          <w:szCs w:val="20"/>
        </w:rPr>
        <w:t xml:space="preserve"> Person</w:t>
      </w:r>
    </w:p>
    <w:p w14:paraId="67A5CC42" w14:textId="77777777" w:rsidR="000C44A4" w:rsidRPr="00EC2D67" w:rsidRDefault="000C44A4" w:rsidP="00D1745C">
      <w:pPr>
        <w:pStyle w:val="pcellbody"/>
        <w:numPr>
          <w:ilvl w:val="1"/>
          <w:numId w:val="4"/>
        </w:numPr>
        <w:spacing w:line="240" w:lineRule="auto"/>
        <w:ind w:left="1440"/>
        <w:rPr>
          <w:rFonts w:ascii="Verdana" w:hAnsi="Verdana"/>
          <w:color w:val="auto"/>
          <w:sz w:val="20"/>
          <w:szCs w:val="20"/>
        </w:rPr>
      </w:pPr>
      <w:r w:rsidRPr="00EC2D67">
        <w:rPr>
          <w:rFonts w:ascii="Verdana" w:hAnsi="Verdana"/>
          <w:sz w:val="20"/>
          <w:szCs w:val="20"/>
        </w:rPr>
        <w:t>Title</w:t>
      </w:r>
    </w:p>
    <w:p w14:paraId="5E99EA99" w14:textId="77777777" w:rsidR="000C44A4" w:rsidRPr="00EC2D67" w:rsidRDefault="000C44A4" w:rsidP="00D1745C">
      <w:pPr>
        <w:pStyle w:val="pcellbody"/>
        <w:numPr>
          <w:ilvl w:val="1"/>
          <w:numId w:val="4"/>
        </w:numPr>
        <w:spacing w:line="240" w:lineRule="auto"/>
        <w:ind w:left="1440"/>
        <w:rPr>
          <w:rFonts w:ascii="Verdana" w:hAnsi="Verdana"/>
          <w:color w:val="auto"/>
          <w:sz w:val="20"/>
          <w:szCs w:val="20"/>
        </w:rPr>
      </w:pPr>
      <w:r w:rsidRPr="00EC2D67">
        <w:rPr>
          <w:rFonts w:ascii="Verdana" w:hAnsi="Verdana"/>
          <w:sz w:val="20"/>
          <w:szCs w:val="20"/>
        </w:rPr>
        <w:t>Phone</w:t>
      </w:r>
      <w:r w:rsidRPr="00EC2D67">
        <w:rPr>
          <w:rFonts w:ascii="Verdana" w:hAnsi="Verdana"/>
          <w:color w:val="auto"/>
          <w:sz w:val="20"/>
          <w:szCs w:val="20"/>
        </w:rPr>
        <w:t xml:space="preserve"> Number</w:t>
      </w:r>
    </w:p>
    <w:p w14:paraId="51C9DBA1" w14:textId="079ED1BD" w:rsidR="000C44A4" w:rsidRPr="00EC2D67" w:rsidRDefault="00DE26E3" w:rsidP="00D1745C">
      <w:pPr>
        <w:pStyle w:val="pcellbody"/>
        <w:numPr>
          <w:ilvl w:val="1"/>
          <w:numId w:val="4"/>
        </w:numPr>
        <w:spacing w:line="240" w:lineRule="auto"/>
        <w:ind w:left="1440"/>
        <w:rPr>
          <w:rFonts w:ascii="Verdana" w:hAnsi="Verdana"/>
          <w:color w:val="auto"/>
          <w:sz w:val="20"/>
          <w:szCs w:val="20"/>
        </w:rPr>
      </w:pPr>
      <w:r>
        <w:rPr>
          <w:rFonts w:ascii="Verdana" w:hAnsi="Verdana"/>
          <w:color w:val="auto"/>
          <w:sz w:val="20"/>
          <w:szCs w:val="20"/>
        </w:rPr>
        <w:t>Email</w:t>
      </w:r>
      <w:r w:rsidR="000C44A4" w:rsidRPr="00EC2D67">
        <w:rPr>
          <w:rFonts w:ascii="Verdana" w:hAnsi="Verdana"/>
          <w:color w:val="auto"/>
          <w:sz w:val="20"/>
          <w:szCs w:val="20"/>
        </w:rPr>
        <w:t xml:space="preserve"> </w:t>
      </w:r>
      <w:r w:rsidR="000C44A4" w:rsidRPr="00EC2D67">
        <w:rPr>
          <w:rFonts w:ascii="Verdana" w:hAnsi="Verdana"/>
          <w:sz w:val="20"/>
          <w:szCs w:val="20"/>
        </w:rPr>
        <w:t>Address</w:t>
      </w:r>
    </w:p>
    <w:p w14:paraId="47FB867B" w14:textId="77777777" w:rsidR="000C44A4" w:rsidRPr="00EC2D67" w:rsidRDefault="000C44A4" w:rsidP="00D1745C">
      <w:pPr>
        <w:pStyle w:val="pcellbody"/>
        <w:numPr>
          <w:ilvl w:val="0"/>
          <w:numId w:val="4"/>
        </w:numPr>
        <w:spacing w:line="240" w:lineRule="auto"/>
        <w:ind w:left="1080"/>
        <w:rPr>
          <w:rFonts w:ascii="Verdana" w:hAnsi="Verdana"/>
          <w:color w:val="auto"/>
          <w:sz w:val="20"/>
          <w:szCs w:val="20"/>
        </w:rPr>
      </w:pPr>
      <w:r w:rsidRPr="00EC2D67">
        <w:rPr>
          <w:rFonts w:ascii="Verdana" w:hAnsi="Verdana"/>
          <w:sz w:val="20"/>
          <w:szCs w:val="20"/>
        </w:rPr>
        <w:t>Authorized</w:t>
      </w:r>
      <w:r w:rsidRPr="00EC2D67">
        <w:rPr>
          <w:rFonts w:ascii="Verdana" w:hAnsi="Verdana"/>
          <w:color w:val="auto"/>
          <w:sz w:val="20"/>
          <w:szCs w:val="20"/>
        </w:rPr>
        <w:t xml:space="preserve"> Official</w:t>
      </w:r>
    </w:p>
    <w:p w14:paraId="1762F21B" w14:textId="77777777" w:rsidR="000C44A4" w:rsidRPr="00EC2D67" w:rsidRDefault="000C44A4" w:rsidP="00D1745C">
      <w:pPr>
        <w:pStyle w:val="pcellbody"/>
        <w:numPr>
          <w:ilvl w:val="0"/>
          <w:numId w:val="4"/>
        </w:numPr>
        <w:spacing w:line="240" w:lineRule="auto"/>
        <w:ind w:left="1080"/>
        <w:rPr>
          <w:rFonts w:ascii="Verdana" w:hAnsi="Verdana"/>
          <w:color w:val="auto"/>
          <w:sz w:val="20"/>
          <w:szCs w:val="20"/>
        </w:rPr>
      </w:pPr>
      <w:r w:rsidRPr="00EC2D67">
        <w:rPr>
          <w:rFonts w:ascii="Verdana" w:hAnsi="Verdana"/>
          <w:color w:val="auto"/>
          <w:sz w:val="20"/>
          <w:szCs w:val="20"/>
        </w:rPr>
        <w:t>Title</w:t>
      </w:r>
    </w:p>
    <w:p w14:paraId="49EEABFB" w14:textId="77777777" w:rsidR="000C44A4" w:rsidRPr="00EC2D67" w:rsidRDefault="000C44A4" w:rsidP="00D1745C">
      <w:pPr>
        <w:pStyle w:val="pcellbody"/>
        <w:numPr>
          <w:ilvl w:val="0"/>
          <w:numId w:val="4"/>
        </w:numPr>
        <w:spacing w:line="240" w:lineRule="auto"/>
        <w:ind w:left="1080"/>
        <w:rPr>
          <w:rFonts w:ascii="Verdana" w:hAnsi="Verdana"/>
          <w:color w:val="auto"/>
          <w:sz w:val="20"/>
          <w:szCs w:val="20"/>
        </w:rPr>
      </w:pPr>
      <w:r w:rsidRPr="00EC2D67">
        <w:rPr>
          <w:rFonts w:ascii="Verdana" w:hAnsi="Verdana"/>
          <w:sz w:val="20"/>
          <w:szCs w:val="20"/>
        </w:rPr>
        <w:t xml:space="preserve">Signature </w:t>
      </w:r>
    </w:p>
    <w:p w14:paraId="6448A289" w14:textId="4578C95D" w:rsidR="000C44A4" w:rsidRPr="00EC2D67" w:rsidRDefault="000C44A4" w:rsidP="005D4CC5">
      <w:pPr>
        <w:pStyle w:val="ListParagraph"/>
        <w:numPr>
          <w:ilvl w:val="0"/>
          <w:numId w:val="12"/>
        </w:numPr>
        <w:spacing w:before="120" w:after="120" w:line="240" w:lineRule="auto"/>
        <w:ind w:left="360"/>
        <w:contextualSpacing w:val="0"/>
        <w:rPr>
          <w:rFonts w:ascii="Verdana" w:hAnsi="Verdana"/>
          <w:b/>
          <w:sz w:val="20"/>
          <w:szCs w:val="20"/>
        </w:rPr>
      </w:pPr>
      <w:r w:rsidRPr="00EC2D67">
        <w:rPr>
          <w:rFonts w:ascii="Verdana" w:hAnsi="Verdana"/>
          <w:b/>
          <w:sz w:val="20"/>
          <w:szCs w:val="20"/>
        </w:rPr>
        <w:t>Table of Contents</w:t>
      </w:r>
    </w:p>
    <w:p w14:paraId="51904041" w14:textId="46F4EB19" w:rsidR="000C44A4" w:rsidRPr="00EC2D67" w:rsidRDefault="000C44A4" w:rsidP="005D4CC5">
      <w:pPr>
        <w:pStyle w:val="ListParagraph"/>
        <w:numPr>
          <w:ilvl w:val="0"/>
          <w:numId w:val="12"/>
        </w:numPr>
        <w:tabs>
          <w:tab w:val="left" w:pos="360"/>
        </w:tabs>
        <w:spacing w:after="120" w:line="240" w:lineRule="auto"/>
        <w:ind w:left="360"/>
        <w:contextualSpacing w:val="0"/>
        <w:rPr>
          <w:rFonts w:ascii="Verdana" w:hAnsi="Verdana"/>
          <w:sz w:val="20"/>
          <w:szCs w:val="20"/>
        </w:rPr>
      </w:pPr>
      <w:r w:rsidRPr="00EC2D67">
        <w:rPr>
          <w:rFonts w:ascii="Verdana" w:hAnsi="Verdana"/>
          <w:b/>
          <w:sz w:val="20"/>
          <w:szCs w:val="20"/>
        </w:rPr>
        <w:t>Executive Summary</w:t>
      </w:r>
      <w:r w:rsidRPr="00EC2D67">
        <w:rPr>
          <w:rFonts w:ascii="Verdana" w:hAnsi="Verdana"/>
          <w:sz w:val="20"/>
          <w:szCs w:val="20"/>
        </w:rPr>
        <w:t xml:space="preserve">: </w:t>
      </w:r>
      <w:r w:rsidR="00717F07" w:rsidRPr="00EC2D67">
        <w:rPr>
          <w:rFonts w:ascii="Verdana" w:hAnsi="Verdana"/>
          <w:sz w:val="20"/>
          <w:szCs w:val="20"/>
        </w:rPr>
        <w:t xml:space="preserve">2 pages, </w:t>
      </w:r>
      <w:r w:rsidR="00707452">
        <w:rPr>
          <w:rFonts w:ascii="Verdana" w:hAnsi="Verdana"/>
          <w:sz w:val="20"/>
          <w:szCs w:val="20"/>
        </w:rPr>
        <w:t>m</w:t>
      </w:r>
      <w:r w:rsidR="00717F07" w:rsidRPr="00EC2D67">
        <w:rPr>
          <w:rFonts w:ascii="Verdana" w:hAnsi="Verdana"/>
          <w:sz w:val="20"/>
          <w:szCs w:val="20"/>
        </w:rPr>
        <w:t xml:space="preserve">aximum </w:t>
      </w:r>
    </w:p>
    <w:p w14:paraId="25FDD954" w14:textId="606E42B3" w:rsidR="000C44A4" w:rsidRPr="00EC2D67" w:rsidRDefault="000C44A4" w:rsidP="005D4CC5">
      <w:pPr>
        <w:pStyle w:val="ListParagraph"/>
        <w:numPr>
          <w:ilvl w:val="0"/>
          <w:numId w:val="12"/>
        </w:numPr>
        <w:spacing w:after="120" w:line="240" w:lineRule="auto"/>
        <w:ind w:left="360"/>
        <w:contextualSpacing w:val="0"/>
        <w:rPr>
          <w:rFonts w:ascii="Verdana" w:hAnsi="Verdana"/>
          <w:sz w:val="20"/>
          <w:szCs w:val="20"/>
        </w:rPr>
      </w:pPr>
      <w:r w:rsidRPr="00EC2D67">
        <w:rPr>
          <w:rFonts w:ascii="Verdana" w:hAnsi="Verdana"/>
          <w:b/>
          <w:sz w:val="20"/>
          <w:szCs w:val="20"/>
        </w:rPr>
        <w:t>Main proposal body answering all questions with relevant attachments</w:t>
      </w:r>
      <w:r w:rsidRPr="00EC2D67">
        <w:rPr>
          <w:rFonts w:ascii="Verdana" w:hAnsi="Verdana"/>
          <w:sz w:val="20"/>
          <w:szCs w:val="20"/>
        </w:rPr>
        <w:t xml:space="preserve">. </w:t>
      </w:r>
      <w:r w:rsidRPr="00EC2D67">
        <w:rPr>
          <w:rFonts w:ascii="Verdana" w:hAnsi="Verdana"/>
          <w:i/>
          <w:sz w:val="20"/>
          <w:szCs w:val="20"/>
        </w:rPr>
        <w:t>Proposers should use their discretion to determine whether certain required information is sufficiently captured in the body of their proposal or requires additional attachments for clarification</w:t>
      </w:r>
      <w:r w:rsidRPr="00EC2D67">
        <w:rPr>
          <w:rFonts w:ascii="Verdana" w:hAnsi="Verdana"/>
          <w:sz w:val="20"/>
          <w:szCs w:val="20"/>
        </w:rPr>
        <w:t xml:space="preserve">. </w:t>
      </w:r>
    </w:p>
    <w:p w14:paraId="4325FF37" w14:textId="16DC2548" w:rsidR="000C44A4" w:rsidRPr="00EC2D67" w:rsidRDefault="000C44A4" w:rsidP="005D4CC5">
      <w:pPr>
        <w:pStyle w:val="ListParagraph"/>
        <w:numPr>
          <w:ilvl w:val="0"/>
          <w:numId w:val="12"/>
        </w:numPr>
        <w:spacing w:after="120" w:line="240" w:lineRule="auto"/>
        <w:ind w:left="360"/>
        <w:contextualSpacing w:val="0"/>
        <w:rPr>
          <w:rFonts w:ascii="Verdana" w:hAnsi="Verdana"/>
          <w:b/>
          <w:sz w:val="20"/>
          <w:szCs w:val="20"/>
        </w:rPr>
      </w:pPr>
      <w:r w:rsidRPr="00EC2D67">
        <w:rPr>
          <w:rFonts w:ascii="Verdana" w:hAnsi="Verdana"/>
          <w:b/>
          <w:sz w:val="20"/>
          <w:szCs w:val="20"/>
        </w:rPr>
        <w:t xml:space="preserve">IRS Determination Letter </w:t>
      </w:r>
      <w:r w:rsidRPr="00EC2D67">
        <w:rPr>
          <w:rFonts w:ascii="Verdana" w:hAnsi="Verdana"/>
          <w:sz w:val="20"/>
          <w:szCs w:val="20"/>
        </w:rPr>
        <w:t>(for nonprofit proposers)</w:t>
      </w:r>
    </w:p>
    <w:p w14:paraId="23BCB07B" w14:textId="4BD2965D" w:rsidR="000C44A4" w:rsidRPr="00E1154A" w:rsidRDefault="000C44A4" w:rsidP="005D4CC5">
      <w:pPr>
        <w:pStyle w:val="pcellbody"/>
        <w:numPr>
          <w:ilvl w:val="0"/>
          <w:numId w:val="12"/>
        </w:numPr>
        <w:spacing w:after="120" w:line="240" w:lineRule="auto"/>
        <w:ind w:left="360"/>
        <w:rPr>
          <w:rFonts w:ascii="Verdana" w:hAnsi="Verdana" w:cs="Calibri"/>
          <w:i/>
          <w:iCs/>
          <w:color w:val="auto"/>
          <w:sz w:val="20"/>
          <w:szCs w:val="20"/>
        </w:rPr>
      </w:pPr>
      <w:bookmarkStart w:id="1364" w:name="_Hlk73004887"/>
      <w:r w:rsidRPr="00E1154A">
        <w:rPr>
          <w:rFonts w:ascii="Verdana" w:hAnsi="Verdana"/>
          <w:b/>
          <w:bCs/>
          <w:sz w:val="20"/>
          <w:szCs w:val="20"/>
        </w:rPr>
        <w:t>Two years of most recent annual audited financial statements; OR any financial statements prepared by a Certified Public Accountant</w:t>
      </w:r>
      <w:r w:rsidRPr="00E1154A">
        <w:rPr>
          <w:rFonts w:ascii="Verdana" w:hAnsi="Verdana"/>
          <w:sz w:val="20"/>
          <w:szCs w:val="20"/>
        </w:rPr>
        <w:t xml:space="preserve"> for proposers whose organizations have been incorporated for less than two years</w:t>
      </w:r>
      <w:bookmarkEnd w:id="1364"/>
      <w:r w:rsidR="00642298">
        <w:rPr>
          <w:rFonts w:ascii="Verdana" w:hAnsi="Verdana"/>
          <w:sz w:val="20"/>
          <w:szCs w:val="20"/>
        </w:rPr>
        <w:t>.</w:t>
      </w:r>
    </w:p>
    <w:p w14:paraId="18CB2DD0" w14:textId="6C100A28" w:rsidR="000C44A4" w:rsidRPr="002B2609" w:rsidRDefault="000C44A4" w:rsidP="005D4CC5">
      <w:pPr>
        <w:pStyle w:val="pcellbody"/>
        <w:numPr>
          <w:ilvl w:val="0"/>
          <w:numId w:val="61"/>
        </w:numPr>
        <w:spacing w:after="120" w:line="240" w:lineRule="auto"/>
        <w:ind w:left="360" w:right="1440"/>
        <w:rPr>
          <w:rFonts w:ascii="Verdana" w:hAnsi="Verdana" w:cs="Calibri"/>
          <w:color w:val="auto"/>
          <w:sz w:val="20"/>
          <w:szCs w:val="20"/>
        </w:rPr>
      </w:pPr>
      <w:r w:rsidRPr="00E1154A">
        <w:rPr>
          <w:rFonts w:ascii="Verdana" w:hAnsi="Verdana"/>
          <w:b/>
          <w:sz w:val="20"/>
          <w:szCs w:val="20"/>
        </w:rPr>
        <w:lastRenderedPageBreak/>
        <w:t>Proposed budget</w:t>
      </w:r>
      <w:r w:rsidRPr="00E1154A">
        <w:rPr>
          <w:rFonts w:ascii="Verdana" w:hAnsi="Verdana"/>
          <w:sz w:val="20"/>
          <w:szCs w:val="20"/>
        </w:rPr>
        <w:t>, including budget narrative and cost schedules for planned subcontractors if applicable.</w:t>
      </w:r>
      <w:r w:rsidR="002B2609">
        <w:rPr>
          <w:rFonts w:ascii="Verdana" w:hAnsi="Verdana"/>
          <w:sz w:val="20"/>
          <w:szCs w:val="20"/>
        </w:rPr>
        <w:t xml:space="preserve"> </w:t>
      </w:r>
      <w:r w:rsidR="002B2609">
        <w:rPr>
          <w:rFonts w:ascii="Verdana" w:hAnsi="Verdana" w:cs="Calibri"/>
          <w:color w:val="auto"/>
          <w:sz w:val="20"/>
          <w:szCs w:val="20"/>
        </w:rPr>
        <w:t xml:space="preserve">It is recommended to use the </w:t>
      </w:r>
      <w:hyperlink r:id="rId79" w:history="1">
        <w:r w:rsidR="002B2609" w:rsidRPr="009C63D2">
          <w:rPr>
            <w:rStyle w:val="Hyperlink"/>
            <w:rFonts w:ascii="Verdana" w:hAnsi="Verdana" w:cs="Calibri"/>
            <w:sz w:val="20"/>
            <w:szCs w:val="20"/>
          </w:rPr>
          <w:t>budget template</w:t>
        </w:r>
      </w:hyperlink>
      <w:r w:rsidR="009C63D2">
        <w:rPr>
          <w:rFonts w:ascii="Verdana" w:hAnsi="Verdana" w:cs="Calibri"/>
          <w:color w:val="auto"/>
          <w:sz w:val="20"/>
          <w:szCs w:val="20"/>
        </w:rPr>
        <w:t>.</w:t>
      </w:r>
    </w:p>
    <w:p w14:paraId="45A930D8" w14:textId="7262A032" w:rsidR="000C44A4" w:rsidRPr="00E1154A" w:rsidRDefault="000C44A4" w:rsidP="005D4CC5">
      <w:pPr>
        <w:pStyle w:val="ListParagraph"/>
        <w:numPr>
          <w:ilvl w:val="0"/>
          <w:numId w:val="12"/>
        </w:numPr>
        <w:spacing w:after="120" w:line="240" w:lineRule="auto"/>
        <w:ind w:left="360"/>
        <w:contextualSpacing w:val="0"/>
        <w:rPr>
          <w:rFonts w:ascii="Verdana" w:hAnsi="Verdana"/>
          <w:sz w:val="20"/>
          <w:szCs w:val="20"/>
        </w:rPr>
      </w:pPr>
      <w:r w:rsidRPr="00E1154A">
        <w:rPr>
          <w:rFonts w:ascii="Verdana" w:hAnsi="Verdana"/>
          <w:b/>
          <w:sz w:val="20"/>
          <w:szCs w:val="20"/>
        </w:rPr>
        <w:t>Conflict of Interest Disclosure Statement</w:t>
      </w:r>
    </w:p>
    <w:p w14:paraId="06C3B5B9" w14:textId="7A495F7B" w:rsidR="000C44A4" w:rsidRPr="00E1154A" w:rsidRDefault="000C44A4" w:rsidP="005D4CC5">
      <w:pPr>
        <w:pStyle w:val="ListParagraph"/>
        <w:numPr>
          <w:ilvl w:val="0"/>
          <w:numId w:val="12"/>
        </w:numPr>
        <w:spacing w:after="120" w:line="240" w:lineRule="auto"/>
        <w:ind w:left="360"/>
        <w:contextualSpacing w:val="0"/>
        <w:rPr>
          <w:rFonts w:ascii="Verdana" w:hAnsi="Verdana"/>
          <w:b/>
          <w:sz w:val="20"/>
          <w:szCs w:val="20"/>
        </w:rPr>
      </w:pPr>
      <w:r w:rsidRPr="00E1154A">
        <w:rPr>
          <w:rFonts w:ascii="Verdana" w:hAnsi="Verdana"/>
          <w:b/>
          <w:sz w:val="20"/>
          <w:szCs w:val="20"/>
        </w:rPr>
        <w:t>Statement of Assurances</w:t>
      </w:r>
    </w:p>
    <w:p w14:paraId="51E31054" w14:textId="77777777" w:rsidR="000C44A4" w:rsidRPr="00E1154A" w:rsidRDefault="000C44A4" w:rsidP="00EC2D67">
      <w:pPr>
        <w:spacing w:after="120"/>
        <w:rPr>
          <w:rFonts w:ascii="Verdana" w:hAnsi="Verdana"/>
          <w:b/>
          <w:sz w:val="20"/>
          <w:szCs w:val="20"/>
          <w:u w:val="single"/>
        </w:rPr>
      </w:pPr>
      <w:r w:rsidRPr="00E1154A">
        <w:rPr>
          <w:rFonts w:ascii="Verdana" w:hAnsi="Verdana"/>
          <w:b/>
          <w:sz w:val="20"/>
          <w:szCs w:val="20"/>
          <w:u w:val="single"/>
        </w:rPr>
        <w:t>Formatting Checklist</w:t>
      </w:r>
    </w:p>
    <w:p w14:paraId="0EF65171" w14:textId="188499C7" w:rsidR="000C44A4" w:rsidRPr="00E1154A" w:rsidRDefault="000C44A4" w:rsidP="005D4CC5">
      <w:pPr>
        <w:pStyle w:val="ListParagraph"/>
        <w:numPr>
          <w:ilvl w:val="0"/>
          <w:numId w:val="13"/>
        </w:numPr>
        <w:spacing w:after="60" w:line="240" w:lineRule="auto"/>
        <w:ind w:left="360"/>
        <w:contextualSpacing w:val="0"/>
        <w:rPr>
          <w:rFonts w:ascii="Verdana" w:hAnsi="Verdana" w:cs="Arial"/>
          <w:color w:val="000000"/>
          <w:sz w:val="20"/>
          <w:szCs w:val="20"/>
        </w:rPr>
      </w:pPr>
      <w:r w:rsidRPr="00E1154A">
        <w:rPr>
          <w:rFonts w:ascii="Verdana" w:hAnsi="Verdana"/>
          <w:sz w:val="20"/>
          <w:szCs w:val="20"/>
        </w:rPr>
        <w:t xml:space="preserve">Is the proposal formatted to fit </w:t>
      </w:r>
      <w:r w:rsidRPr="00E1154A">
        <w:rPr>
          <w:rFonts w:ascii="Verdana" w:hAnsi="Verdana" w:cs="Arial"/>
          <w:color w:val="000000"/>
          <w:sz w:val="20"/>
          <w:szCs w:val="20"/>
        </w:rPr>
        <w:t>8 ½ x 11</w:t>
      </w:r>
      <w:r w:rsidRPr="00E1154A">
        <w:rPr>
          <w:rFonts w:ascii="Verdana" w:hAnsi="Verdana"/>
          <w:sz w:val="20"/>
          <w:szCs w:val="20"/>
        </w:rPr>
        <w:t xml:space="preserve"> (letter-sized) paper?</w:t>
      </w:r>
    </w:p>
    <w:p w14:paraId="644B9264" w14:textId="6C586F50" w:rsidR="000C44A4" w:rsidRPr="00E1154A" w:rsidRDefault="000C44A4" w:rsidP="005D4CC5">
      <w:pPr>
        <w:pStyle w:val="ListParagraph"/>
        <w:numPr>
          <w:ilvl w:val="0"/>
          <w:numId w:val="13"/>
        </w:numPr>
        <w:spacing w:after="60" w:line="240" w:lineRule="auto"/>
        <w:ind w:left="360"/>
        <w:contextualSpacing w:val="0"/>
        <w:rPr>
          <w:rFonts w:ascii="Verdana" w:hAnsi="Verdana"/>
          <w:sz w:val="20"/>
          <w:szCs w:val="20"/>
        </w:rPr>
      </w:pPr>
      <w:r w:rsidRPr="00E1154A">
        <w:rPr>
          <w:rFonts w:ascii="Verdana" w:hAnsi="Verdana"/>
          <w:sz w:val="20"/>
          <w:szCs w:val="20"/>
        </w:rPr>
        <w:t xml:space="preserve">Is the proposal in </w:t>
      </w:r>
      <w:r w:rsidRPr="00E1154A">
        <w:rPr>
          <w:rFonts w:ascii="Verdana" w:hAnsi="Verdana" w:cs="Arial"/>
          <w:color w:val="000000"/>
          <w:sz w:val="20"/>
          <w:szCs w:val="20"/>
        </w:rPr>
        <w:t>1</w:t>
      </w:r>
      <w:r w:rsidR="00717F07" w:rsidRPr="00E1154A">
        <w:rPr>
          <w:rFonts w:ascii="Verdana" w:hAnsi="Verdana" w:cs="Arial"/>
          <w:color w:val="000000"/>
          <w:sz w:val="20"/>
          <w:szCs w:val="20"/>
        </w:rPr>
        <w:t>1</w:t>
      </w:r>
      <w:r w:rsidRPr="00E1154A">
        <w:rPr>
          <w:rFonts w:ascii="Verdana" w:hAnsi="Verdana" w:cs="Arial"/>
          <w:color w:val="000000"/>
          <w:sz w:val="20"/>
          <w:szCs w:val="20"/>
        </w:rPr>
        <w:t xml:space="preserve">-point, </w:t>
      </w:r>
      <w:r w:rsidR="00717F07" w:rsidRPr="00E1154A">
        <w:rPr>
          <w:rFonts w:ascii="Verdana" w:hAnsi="Verdana" w:cs="Arial"/>
          <w:color w:val="000000"/>
          <w:sz w:val="20"/>
          <w:szCs w:val="20"/>
        </w:rPr>
        <w:t>and Arial, Tahoma, or Verdana Font</w:t>
      </w:r>
      <w:r w:rsidRPr="00E1154A">
        <w:rPr>
          <w:rFonts w:ascii="Verdana" w:hAnsi="Verdana" w:cs="Arial"/>
          <w:color w:val="000000"/>
          <w:sz w:val="20"/>
          <w:szCs w:val="20"/>
        </w:rPr>
        <w:t>?</w:t>
      </w:r>
    </w:p>
    <w:p w14:paraId="423C039C" w14:textId="501ECBDF" w:rsidR="000C44A4" w:rsidRPr="00E1154A" w:rsidRDefault="000C44A4" w:rsidP="005D4CC5">
      <w:pPr>
        <w:pStyle w:val="ListParagraph"/>
        <w:numPr>
          <w:ilvl w:val="0"/>
          <w:numId w:val="13"/>
        </w:numPr>
        <w:spacing w:after="60" w:line="240" w:lineRule="auto"/>
        <w:ind w:left="360"/>
        <w:contextualSpacing w:val="0"/>
        <w:rPr>
          <w:rFonts w:ascii="Verdana" w:hAnsi="Verdana"/>
          <w:sz w:val="20"/>
          <w:szCs w:val="20"/>
        </w:rPr>
      </w:pPr>
      <w:r w:rsidRPr="00E1154A">
        <w:rPr>
          <w:rFonts w:ascii="Verdana" w:hAnsi="Verdana"/>
          <w:sz w:val="20"/>
          <w:szCs w:val="20"/>
        </w:rPr>
        <w:t>Does the proposal format follow normal (1 inch) margins and 1 ½ line spacing?</w:t>
      </w:r>
    </w:p>
    <w:p w14:paraId="13634620" w14:textId="715A3CCA" w:rsidR="000C44A4" w:rsidRPr="00E1154A" w:rsidRDefault="000C44A4" w:rsidP="005D4CC5">
      <w:pPr>
        <w:pStyle w:val="ListParagraph"/>
        <w:numPr>
          <w:ilvl w:val="0"/>
          <w:numId w:val="13"/>
        </w:numPr>
        <w:spacing w:after="60" w:line="240" w:lineRule="auto"/>
        <w:ind w:left="360"/>
        <w:contextualSpacing w:val="0"/>
        <w:rPr>
          <w:rFonts w:ascii="Verdana" w:hAnsi="Verdana"/>
          <w:sz w:val="20"/>
          <w:szCs w:val="20"/>
        </w:rPr>
      </w:pPr>
      <w:r w:rsidRPr="00E1154A">
        <w:rPr>
          <w:rFonts w:ascii="Verdana" w:hAnsi="Verdana"/>
          <w:sz w:val="20"/>
          <w:szCs w:val="20"/>
        </w:rPr>
        <w:t>Does the proposer’s name appear in the header of each page?</w:t>
      </w:r>
    </w:p>
    <w:p w14:paraId="6285F3EB" w14:textId="44CC00DE" w:rsidR="000C44A4" w:rsidRPr="00E1154A" w:rsidRDefault="000C44A4" w:rsidP="005D4CC5">
      <w:pPr>
        <w:pStyle w:val="ListParagraph"/>
        <w:numPr>
          <w:ilvl w:val="0"/>
          <w:numId w:val="13"/>
        </w:numPr>
        <w:spacing w:after="60" w:line="240" w:lineRule="auto"/>
        <w:ind w:left="360"/>
        <w:contextualSpacing w:val="0"/>
        <w:rPr>
          <w:rFonts w:ascii="Verdana" w:hAnsi="Verdana"/>
          <w:sz w:val="20"/>
          <w:szCs w:val="20"/>
        </w:rPr>
      </w:pPr>
      <w:r w:rsidRPr="00E1154A">
        <w:rPr>
          <w:rFonts w:ascii="Verdana" w:hAnsi="Verdana"/>
          <w:sz w:val="20"/>
          <w:szCs w:val="20"/>
        </w:rPr>
        <w:t>Does the proposal include page numbers in the footer?</w:t>
      </w:r>
    </w:p>
    <w:p w14:paraId="47EB6459" w14:textId="734F9547" w:rsidR="000C44A4" w:rsidRPr="00E1154A" w:rsidRDefault="000C44A4" w:rsidP="005D4CC5">
      <w:pPr>
        <w:pStyle w:val="ListParagraph"/>
        <w:numPr>
          <w:ilvl w:val="0"/>
          <w:numId w:val="13"/>
        </w:numPr>
        <w:spacing w:after="60" w:line="240" w:lineRule="auto"/>
        <w:ind w:left="360"/>
        <w:contextualSpacing w:val="0"/>
        <w:rPr>
          <w:rFonts w:ascii="Verdana" w:hAnsi="Verdana"/>
          <w:sz w:val="20"/>
          <w:szCs w:val="20"/>
        </w:rPr>
      </w:pPr>
      <w:r w:rsidRPr="00E1154A">
        <w:rPr>
          <w:rFonts w:ascii="Verdana" w:hAnsi="Verdana"/>
          <w:sz w:val="20"/>
          <w:szCs w:val="20"/>
        </w:rPr>
        <w:t>Are confidential labels applied to sensitive information (if applicable)?</w:t>
      </w:r>
    </w:p>
    <w:p w14:paraId="2C758C57" w14:textId="77777777" w:rsidR="000C44A4" w:rsidRPr="00EC2D67" w:rsidRDefault="000C44A4" w:rsidP="00EC2D67">
      <w:pPr>
        <w:pStyle w:val="pcellbody"/>
        <w:tabs>
          <w:tab w:val="left" w:pos="3684"/>
        </w:tabs>
        <w:spacing w:after="120" w:line="240" w:lineRule="auto"/>
        <w:rPr>
          <w:rFonts w:ascii="Verdana" w:hAnsi="Verdana"/>
          <w:sz w:val="20"/>
          <w:szCs w:val="20"/>
        </w:rPr>
      </w:pPr>
    </w:p>
    <w:sectPr w:rsidR="000C44A4" w:rsidRPr="00EC2D67" w:rsidSect="009F7D57">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C5752" w14:textId="77777777" w:rsidR="009F7D57" w:rsidRDefault="009F7D57">
      <w:r>
        <w:separator/>
      </w:r>
    </w:p>
  </w:endnote>
  <w:endnote w:type="continuationSeparator" w:id="0">
    <w:p w14:paraId="6A10D7F9" w14:textId="77777777" w:rsidR="009F7D57" w:rsidRDefault="009F7D57">
      <w:r>
        <w:continuationSeparator/>
      </w:r>
    </w:p>
  </w:endnote>
  <w:endnote w:type="continuationNotice" w:id="1">
    <w:p w14:paraId="0FE2AADE" w14:textId="77777777" w:rsidR="009F7D57" w:rsidRDefault="009F7D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484CAB" w14:textId="6776626E" w:rsidR="009C7448" w:rsidRDefault="009C7448" w:rsidP="005912F9">
    <w:pPr>
      <w:pStyle w:val="pcellbodyctr"/>
      <w:spacing w:line="240" w:lineRule="auto"/>
      <w:rPr>
        <w:rFonts w:ascii="Verdana" w:hAnsi="Verdana"/>
        <w:color w:val="808080"/>
        <w:sz w:val="16"/>
        <w:szCs w:val="16"/>
      </w:rPr>
    </w:pPr>
  </w:p>
  <w:p w14:paraId="2FB2197C" w14:textId="30343458" w:rsidR="009C7448" w:rsidRPr="008411E3" w:rsidRDefault="00AA63FC" w:rsidP="00AA63FC">
    <w:pPr>
      <w:pStyle w:val="pcellbodyctr"/>
      <w:pBdr>
        <w:top w:val="single" w:sz="2" w:space="1" w:color="808080"/>
      </w:pBdr>
      <w:spacing w:line="240" w:lineRule="auto"/>
      <w:jc w:val="left"/>
      <w:rPr>
        <w:rFonts w:ascii="Verdana" w:hAnsi="Verdana"/>
        <w:color w:val="auto"/>
        <w:sz w:val="16"/>
        <w:szCs w:val="16"/>
      </w:rPr>
    </w:pPr>
    <w:r w:rsidRPr="00AA63FC">
      <w:rPr>
        <w:rFonts w:ascii="Verdana" w:hAnsi="Verdana"/>
        <w:color w:val="auto"/>
        <w:sz w:val="14"/>
        <w:szCs w:val="14"/>
      </w:rPr>
      <w:t xml:space="preserve">Connecticut </w:t>
    </w:r>
    <w:r w:rsidR="00B111CB">
      <w:rPr>
        <w:rFonts w:ascii="Verdana" w:hAnsi="Verdana"/>
        <w:color w:val="auto"/>
        <w:sz w:val="14"/>
        <w:szCs w:val="14"/>
      </w:rPr>
      <w:t xml:space="preserve">State </w:t>
    </w:r>
    <w:r w:rsidRPr="00AA63FC">
      <w:rPr>
        <w:rFonts w:ascii="Verdana" w:hAnsi="Verdana"/>
        <w:color w:val="auto"/>
        <w:sz w:val="14"/>
        <w:szCs w:val="14"/>
      </w:rPr>
      <w:t>Department of Education</w:t>
    </w:r>
    <w:r>
      <w:rPr>
        <w:rFonts w:ascii="Verdana" w:hAnsi="Verdana"/>
        <w:color w:val="auto"/>
        <w:sz w:val="16"/>
        <w:szCs w:val="16"/>
      </w:rPr>
      <w:t xml:space="preserve"> </w:t>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9C7448" w:rsidRPr="008411E3">
      <w:rPr>
        <w:rFonts w:ascii="Verdana" w:hAnsi="Verdana"/>
        <w:color w:val="auto"/>
        <w:sz w:val="16"/>
        <w:szCs w:val="16"/>
      </w:rPr>
      <w:tab/>
    </w:r>
    <w:r w:rsidR="002B4403">
      <w:rPr>
        <w:rFonts w:ascii="Verdana" w:hAnsi="Verdana"/>
        <w:color w:val="auto"/>
        <w:sz w:val="16"/>
        <w:szCs w:val="16"/>
      </w:rPr>
      <w:t xml:space="preserve"> </w:t>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1C196A">
      <w:rPr>
        <w:rFonts w:ascii="Verdana" w:hAnsi="Verdana"/>
        <w:color w:val="auto"/>
        <w:sz w:val="16"/>
        <w:szCs w:val="16"/>
      </w:rPr>
      <w:tab/>
    </w:r>
    <w:r w:rsidR="009C7448" w:rsidRPr="008411E3">
      <w:rPr>
        <w:rFonts w:ascii="Verdana" w:hAnsi="Verdana"/>
        <w:color w:val="auto"/>
        <w:sz w:val="16"/>
        <w:szCs w:val="16"/>
      </w:rPr>
      <w:t xml:space="preserve">Page </w:t>
    </w:r>
    <w:r w:rsidR="009C7448" w:rsidRPr="008411E3">
      <w:rPr>
        <w:rFonts w:ascii="Verdana" w:hAnsi="Verdana"/>
        <w:color w:val="auto"/>
        <w:sz w:val="16"/>
        <w:szCs w:val="16"/>
      </w:rPr>
      <w:fldChar w:fldCharType="begin"/>
    </w:r>
    <w:r w:rsidR="009C7448" w:rsidRPr="008411E3">
      <w:rPr>
        <w:rFonts w:ascii="Verdana" w:hAnsi="Verdana"/>
        <w:color w:val="auto"/>
        <w:sz w:val="16"/>
        <w:szCs w:val="16"/>
      </w:rPr>
      <w:instrText xml:space="preserve"> PAGE </w:instrText>
    </w:r>
    <w:r w:rsidR="009C7448" w:rsidRPr="008411E3">
      <w:rPr>
        <w:rFonts w:ascii="Verdana" w:hAnsi="Verdana"/>
        <w:color w:val="auto"/>
        <w:sz w:val="16"/>
        <w:szCs w:val="16"/>
      </w:rPr>
      <w:fldChar w:fldCharType="separate"/>
    </w:r>
    <w:r w:rsidR="009C7448">
      <w:rPr>
        <w:rFonts w:ascii="Verdana" w:hAnsi="Verdana"/>
        <w:noProof/>
        <w:color w:val="auto"/>
        <w:sz w:val="16"/>
        <w:szCs w:val="16"/>
      </w:rPr>
      <w:t>1</w:t>
    </w:r>
    <w:r w:rsidR="009C7448" w:rsidRPr="008411E3">
      <w:rPr>
        <w:rFonts w:ascii="Verdana" w:hAnsi="Verdana"/>
        <w:color w:val="auto"/>
        <w:sz w:val="16"/>
        <w:szCs w:val="16"/>
      </w:rPr>
      <w:fldChar w:fldCharType="end"/>
    </w:r>
    <w:r w:rsidR="009C7448" w:rsidRPr="008411E3">
      <w:rPr>
        <w:rFonts w:ascii="Verdana" w:hAnsi="Verdana"/>
        <w:color w:val="auto"/>
        <w:sz w:val="16"/>
        <w:szCs w:val="16"/>
      </w:rPr>
      <w:t xml:space="preserve"> of </w:t>
    </w:r>
    <w:r w:rsidR="009C7448" w:rsidRPr="008411E3">
      <w:rPr>
        <w:rFonts w:ascii="Verdana" w:hAnsi="Verdana"/>
        <w:color w:val="auto"/>
        <w:sz w:val="16"/>
        <w:szCs w:val="16"/>
      </w:rPr>
      <w:fldChar w:fldCharType="begin"/>
    </w:r>
    <w:r w:rsidR="009C7448" w:rsidRPr="008411E3">
      <w:rPr>
        <w:rFonts w:ascii="Verdana" w:hAnsi="Verdana"/>
        <w:color w:val="auto"/>
        <w:sz w:val="16"/>
        <w:szCs w:val="16"/>
      </w:rPr>
      <w:instrText xml:space="preserve"> NUMPAGES </w:instrText>
    </w:r>
    <w:r w:rsidR="009C7448" w:rsidRPr="008411E3">
      <w:rPr>
        <w:rFonts w:ascii="Verdana" w:hAnsi="Verdana"/>
        <w:color w:val="auto"/>
        <w:sz w:val="16"/>
        <w:szCs w:val="16"/>
      </w:rPr>
      <w:fldChar w:fldCharType="separate"/>
    </w:r>
    <w:r w:rsidR="009C7448">
      <w:rPr>
        <w:rFonts w:ascii="Verdana" w:hAnsi="Verdana"/>
        <w:noProof/>
        <w:color w:val="auto"/>
        <w:sz w:val="16"/>
        <w:szCs w:val="16"/>
      </w:rPr>
      <w:t>30</w:t>
    </w:r>
    <w:r w:rsidR="009C7448" w:rsidRPr="008411E3">
      <w:rPr>
        <w:rFonts w:ascii="Verdana" w:hAnsi="Verdana"/>
        <w:color w:val="auto"/>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6D3023" w14:textId="77777777" w:rsidR="009F7D57" w:rsidRDefault="009F7D57">
      <w:r>
        <w:separator/>
      </w:r>
    </w:p>
  </w:footnote>
  <w:footnote w:type="continuationSeparator" w:id="0">
    <w:p w14:paraId="44221042" w14:textId="77777777" w:rsidR="009F7D57" w:rsidRDefault="009F7D57">
      <w:r>
        <w:continuationSeparator/>
      </w:r>
    </w:p>
  </w:footnote>
  <w:footnote w:type="continuationNotice" w:id="1">
    <w:p w14:paraId="69A07EDA" w14:textId="77777777" w:rsidR="009F7D57" w:rsidRDefault="009F7D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F80B" w14:textId="77777777" w:rsidR="009C7448" w:rsidRPr="008411E3" w:rsidRDefault="009C7448" w:rsidP="00BD4F49">
    <w:pPr>
      <w:pBdr>
        <w:bottom w:val="single" w:sz="2" w:space="1" w:color="808080"/>
      </w:pBdr>
      <w:jc w:val="center"/>
      <w:rPr>
        <w:rFonts w:ascii="Verdana" w:hAnsi="Verdana"/>
        <w:sz w:val="16"/>
        <w:szCs w:val="16"/>
      </w:rPr>
    </w:pPr>
    <w:r w:rsidRPr="008411E3">
      <w:rPr>
        <w:rFonts w:ascii="Verdana" w:hAnsi="Verdana"/>
        <w:sz w:val="16"/>
        <w:szCs w:val="16"/>
      </w:rPr>
      <w:t xml:space="preserve">STATE OF CONNECTICUT </w:t>
    </w:r>
    <w:r w:rsidRPr="008411E3">
      <w:rPr>
        <w:rFonts w:ascii="Verdana" w:hAnsi="Verdana"/>
        <w:sz w:val="16"/>
        <w:szCs w:val="16"/>
      </w:rPr>
      <w:tab/>
    </w:r>
    <w:r w:rsidRPr="008411E3">
      <w:rPr>
        <w:rFonts w:ascii="Verdana" w:hAnsi="Verdana"/>
        <w:sz w:val="16"/>
        <w:szCs w:val="16"/>
      </w:rPr>
      <w:tab/>
      <w:t>STANDARD RFP FOR P</w:t>
    </w:r>
    <w:r>
      <w:rPr>
        <w:rFonts w:ascii="Verdana" w:hAnsi="Verdana"/>
        <w:sz w:val="16"/>
        <w:szCs w:val="16"/>
      </w:rPr>
      <w:t>SA</w:t>
    </w:r>
    <w:r w:rsidRPr="008411E3">
      <w:rPr>
        <w:rFonts w:ascii="Verdana" w:hAnsi="Verdana"/>
        <w:sz w:val="16"/>
        <w:szCs w:val="16"/>
      </w:rPr>
      <w:t xml:space="preserve"> PROCUREMENTS</w:t>
    </w:r>
    <w:r>
      <w:rPr>
        <w:rFonts w:ascii="Verdana" w:hAnsi="Verdana"/>
        <w:sz w:val="16"/>
        <w:szCs w:val="16"/>
      </w:rPr>
      <w:t xml:space="preserve"> </w:t>
    </w:r>
    <w:r w:rsidRPr="008411E3">
      <w:rPr>
        <w:rFonts w:ascii="Verdana" w:hAnsi="Verdana"/>
        <w:sz w:val="16"/>
        <w:szCs w:val="16"/>
      </w:rPr>
      <w:tab/>
    </w:r>
    <w:r>
      <w:rPr>
        <w:rFonts w:ascii="Verdana" w:hAnsi="Verdana"/>
        <w:sz w:val="16"/>
        <w:szCs w:val="16"/>
      </w:rPr>
      <w:tab/>
    </w:r>
    <w:r>
      <w:rPr>
        <w:rFonts w:ascii="Verdana" w:hAnsi="Verdana"/>
        <w:sz w:val="16"/>
        <w:szCs w:val="16"/>
      </w:rPr>
      <w:tab/>
    </w:r>
    <w:r w:rsidRPr="008411E3">
      <w:rPr>
        <w:rFonts w:ascii="Verdana" w:hAnsi="Verdana"/>
        <w:sz w:val="16"/>
        <w:szCs w:val="16"/>
      </w:rPr>
      <w:tab/>
    </w:r>
    <w:r w:rsidRPr="008411E3">
      <w:rPr>
        <w:rFonts w:ascii="Verdana" w:hAnsi="Verdana"/>
        <w:sz w:val="16"/>
        <w:szCs w:val="16"/>
      </w:rPr>
      <w:tab/>
    </w:r>
    <w:r>
      <w:rPr>
        <w:rFonts w:ascii="Verdana" w:hAnsi="Verdana"/>
        <w:sz w:val="16"/>
        <w:szCs w:val="16"/>
      </w:rPr>
      <w:tab/>
      <w:t>5</w:t>
    </w:r>
    <w:r w:rsidRPr="008411E3">
      <w:rPr>
        <w:rFonts w:ascii="Verdana" w:hAnsi="Verdana"/>
        <w:sz w:val="16"/>
        <w:szCs w:val="16"/>
      </w:rPr>
      <w:t>.</w:t>
    </w:r>
    <w:r>
      <w:rPr>
        <w:rFonts w:ascii="Verdana" w:hAnsi="Verdana"/>
        <w:sz w:val="16"/>
        <w:szCs w:val="16"/>
      </w:rPr>
      <w:t>27</w:t>
    </w:r>
    <w:r w:rsidRPr="008411E3">
      <w:rPr>
        <w:rFonts w:ascii="Verdana" w:hAnsi="Verdana"/>
        <w:sz w:val="16"/>
        <w:szCs w:val="16"/>
      </w:rPr>
      <w:t>.</w:t>
    </w:r>
    <w:r>
      <w:rPr>
        <w:rFonts w:ascii="Verdana" w:hAnsi="Verdana"/>
        <w:sz w:val="16"/>
        <w:szCs w:val="16"/>
      </w:rPr>
      <w:t>21</w:t>
    </w:r>
  </w:p>
  <w:p w14:paraId="6DC4A9E4" w14:textId="77777777" w:rsidR="009C7448" w:rsidRDefault="009C7448" w:rsidP="00830DE3">
    <w:pPr>
      <w:ind w:right="180"/>
      <w:rPr>
        <w:rFonts w:ascii="Verdana" w:hAnsi="Verdana"/>
        <w:color w:val="808080"/>
        <w:sz w:val="16"/>
        <w:szCs w:val="16"/>
      </w:rPr>
    </w:pPr>
  </w:p>
  <w:p w14:paraId="2CB67F3F" w14:textId="77777777" w:rsidR="009C7448" w:rsidRPr="000A26FF" w:rsidRDefault="009C7448" w:rsidP="00830DE3">
    <w:pPr>
      <w:ind w:right="180"/>
      <w:rPr>
        <w:rFonts w:ascii="Verdana" w:hAnsi="Verdana"/>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FC384" w14:textId="2BF9ACCE" w:rsidR="009C7448" w:rsidRPr="008411E3" w:rsidRDefault="00001B77" w:rsidP="00001B77">
    <w:pPr>
      <w:pBdr>
        <w:bottom w:val="single" w:sz="2" w:space="1" w:color="808080"/>
      </w:pBdr>
      <w:rPr>
        <w:rFonts w:ascii="Verdana" w:hAnsi="Verdana"/>
        <w:sz w:val="16"/>
        <w:szCs w:val="16"/>
      </w:rPr>
    </w:pPr>
    <w:r w:rsidRPr="00001B77">
      <w:rPr>
        <w:rFonts w:ascii="Verdana" w:hAnsi="Verdana"/>
        <w:sz w:val="16"/>
        <w:szCs w:val="16"/>
      </w:rPr>
      <w:t>Summative Assessment RFP for ELA/Math, Science</w:t>
    </w:r>
    <w:r w:rsidR="00B02670">
      <w:rPr>
        <w:rFonts w:ascii="Verdana" w:hAnsi="Verdana"/>
        <w:sz w:val="16"/>
        <w:szCs w:val="16"/>
      </w:rPr>
      <w:t>,</w:t>
    </w:r>
    <w:r w:rsidRPr="00001B77">
      <w:rPr>
        <w:rFonts w:ascii="Verdana" w:hAnsi="Verdana"/>
        <w:sz w:val="16"/>
        <w:szCs w:val="16"/>
      </w:rPr>
      <w:t xml:space="preserve"> and Alternate Assessments</w:t>
    </w:r>
    <w:r w:rsidR="002B4403">
      <w:rPr>
        <w:rFonts w:ascii="Verdana" w:hAnsi="Verdana"/>
        <w:sz w:val="16"/>
        <w:szCs w:val="16"/>
      </w:rPr>
      <w:t xml:space="preserve">    </w:t>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D57769">
      <w:rPr>
        <w:rFonts w:ascii="Verdana" w:hAnsi="Verdana"/>
        <w:sz w:val="16"/>
        <w:szCs w:val="16"/>
      </w:rPr>
      <w:t>May</w:t>
    </w:r>
    <w:r>
      <w:rPr>
        <w:rFonts w:ascii="Verdana" w:hAnsi="Verdana"/>
        <w:sz w:val="16"/>
        <w:szCs w:val="16"/>
      </w:rPr>
      <w:t xml:space="preserve"> 2024</w:t>
    </w:r>
    <w:r w:rsidDel="0097429A">
      <w:rPr>
        <w:rFonts w:ascii="Verdana" w:hAnsi="Verdana"/>
        <w:sz w:val="16"/>
        <w:szCs w:val="16"/>
      </w:rPr>
      <w:t xml:space="preserve"> </w:t>
    </w:r>
  </w:p>
  <w:p w14:paraId="785C8860" w14:textId="77777777" w:rsidR="009C7448" w:rsidRPr="00830DE3" w:rsidRDefault="009C7448" w:rsidP="00947665">
    <w:pPr>
      <w:tabs>
        <w:tab w:val="left" w:pos="6602"/>
      </w:tabs>
      <w:ind w:right="180"/>
      <w:rPr>
        <w:rFonts w:ascii="Verdana" w:hAnsi="Verdana"/>
        <w:color w:val="808080"/>
        <w:sz w:val="16"/>
        <w:szCs w:val="16"/>
      </w:rPr>
    </w:pPr>
    <w:r>
      <w:rPr>
        <w:rFonts w:ascii="Verdana" w:hAnsi="Verdana"/>
        <w:color w:val="808080"/>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5D9E2" w14:textId="360B25A5" w:rsidR="009C7448" w:rsidRPr="008411E3" w:rsidRDefault="00001B77" w:rsidP="00001B77">
    <w:pPr>
      <w:pBdr>
        <w:bottom w:val="single" w:sz="2" w:space="1" w:color="808080"/>
      </w:pBdr>
      <w:rPr>
        <w:rFonts w:ascii="Verdana" w:hAnsi="Verdana"/>
        <w:sz w:val="16"/>
        <w:szCs w:val="16"/>
      </w:rPr>
    </w:pPr>
    <w:r w:rsidRPr="00001B77">
      <w:rPr>
        <w:rFonts w:ascii="Verdana" w:hAnsi="Verdana"/>
        <w:sz w:val="16"/>
        <w:szCs w:val="16"/>
      </w:rPr>
      <w:t>Summative Assessment RFP for ELA/Math, Science</w:t>
    </w:r>
    <w:r w:rsidR="005F4FB1">
      <w:rPr>
        <w:rFonts w:ascii="Verdana" w:hAnsi="Verdana"/>
        <w:sz w:val="16"/>
        <w:szCs w:val="16"/>
      </w:rPr>
      <w:t>,</w:t>
    </w:r>
    <w:r w:rsidRPr="00001B77">
      <w:rPr>
        <w:rFonts w:ascii="Verdana" w:hAnsi="Verdana"/>
        <w:sz w:val="16"/>
        <w:szCs w:val="16"/>
      </w:rPr>
      <w:t xml:space="preserve"> and Alternate </w:t>
    </w:r>
    <w:proofErr w:type="gramStart"/>
    <w:r w:rsidRPr="00001B77">
      <w:rPr>
        <w:rFonts w:ascii="Verdana" w:hAnsi="Verdana"/>
        <w:sz w:val="16"/>
        <w:szCs w:val="16"/>
      </w:rPr>
      <w:t>Assessments</w:t>
    </w:r>
    <w:r w:rsidR="002B4403">
      <w:rPr>
        <w:rFonts w:ascii="Verdana" w:hAnsi="Verdana"/>
        <w:sz w:val="16"/>
        <w:szCs w:val="16"/>
      </w:rPr>
      <w:t xml:space="preserve"> </w:t>
    </w:r>
    <w:r w:rsidR="004C02D9">
      <w:rPr>
        <w:rFonts w:ascii="Verdana" w:hAnsi="Verdana"/>
        <w:sz w:val="16"/>
        <w:szCs w:val="16"/>
      </w:rPr>
      <w:t xml:space="preserve"> </w:t>
    </w:r>
    <w:r w:rsidR="009C7448" w:rsidRPr="008411E3">
      <w:rPr>
        <w:rFonts w:ascii="Verdana" w:hAnsi="Verdana"/>
        <w:sz w:val="16"/>
        <w:szCs w:val="16"/>
      </w:rPr>
      <w:tab/>
    </w:r>
    <w:proofErr w:type="gramEnd"/>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2B4403">
      <w:rPr>
        <w:rFonts w:ascii="Verdana" w:hAnsi="Verdana"/>
        <w:sz w:val="16"/>
        <w:szCs w:val="16"/>
      </w:rPr>
      <w:tab/>
    </w:r>
    <w:r w:rsidR="009C7448">
      <w:rPr>
        <w:rFonts w:ascii="Verdana" w:hAnsi="Verdana"/>
        <w:sz w:val="16"/>
        <w:szCs w:val="16"/>
      </w:rPr>
      <w:tab/>
    </w:r>
    <w:r w:rsidR="009C7448">
      <w:rPr>
        <w:rFonts w:ascii="Verdana" w:hAnsi="Verdana"/>
        <w:sz w:val="16"/>
        <w:szCs w:val="16"/>
      </w:rPr>
      <w:tab/>
    </w:r>
    <w:r w:rsidR="00554FC6">
      <w:rPr>
        <w:rFonts w:ascii="Verdana" w:hAnsi="Verdana"/>
        <w:sz w:val="16"/>
        <w:szCs w:val="16"/>
      </w:rPr>
      <w:t>May</w:t>
    </w:r>
    <w:r w:rsidR="008A602D">
      <w:rPr>
        <w:rFonts w:ascii="Verdana" w:hAnsi="Verdana"/>
        <w:sz w:val="16"/>
        <w:szCs w:val="16"/>
      </w:rPr>
      <w:t xml:space="preserve"> </w:t>
    </w:r>
    <w:r>
      <w:rPr>
        <w:rFonts w:ascii="Verdana" w:hAnsi="Verdana"/>
        <w:sz w:val="16"/>
        <w:szCs w:val="16"/>
      </w:rPr>
      <w:t>2024</w:t>
    </w:r>
  </w:p>
  <w:p w14:paraId="38D5C0E1" w14:textId="77777777" w:rsidR="009C7448" w:rsidRPr="005B369B" w:rsidRDefault="009C7448" w:rsidP="00147ACD">
    <w:pPr>
      <w:pStyle w:val="pcellbodyctr"/>
      <w:spacing w:line="240" w:lineRule="auto"/>
      <w:jc w:val="left"/>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A3D63"/>
    <w:multiLevelType w:val="hybridMultilevel"/>
    <w:tmpl w:val="6C0C73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4943BB"/>
    <w:multiLevelType w:val="hybridMultilevel"/>
    <w:tmpl w:val="99665E52"/>
    <w:lvl w:ilvl="0" w:tplc="04090003">
      <w:start w:val="1"/>
      <w:numFmt w:val="bullet"/>
      <w:lvlText w:val="o"/>
      <w:lvlJc w:val="left"/>
      <w:pPr>
        <w:ind w:left="864" w:hanging="360"/>
      </w:pPr>
      <w:rPr>
        <w:rFonts w:ascii="Courier New" w:hAnsi="Courier New" w:cs="Courier New" w:hint="default"/>
      </w:rPr>
    </w:lvl>
    <w:lvl w:ilvl="1" w:tplc="FFFFFFFF">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 w15:restartNumberingAfterBreak="0">
    <w:nsid w:val="05582D57"/>
    <w:multiLevelType w:val="hybridMultilevel"/>
    <w:tmpl w:val="3662CE2C"/>
    <w:lvl w:ilvl="0" w:tplc="92F098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156E"/>
    <w:multiLevelType w:val="hybridMultilevel"/>
    <w:tmpl w:val="BE94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B2B22"/>
    <w:multiLevelType w:val="hybridMultilevel"/>
    <w:tmpl w:val="CCA2F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877703"/>
    <w:multiLevelType w:val="hybridMultilevel"/>
    <w:tmpl w:val="2C5AEF7A"/>
    <w:lvl w:ilvl="0" w:tplc="C3089986">
      <w:start w:val="1"/>
      <w:numFmt w:val="upperLetter"/>
      <w:lvlText w:val="%1."/>
      <w:lvlJc w:val="left"/>
      <w:pPr>
        <w:tabs>
          <w:tab w:val="num" w:pos="1080"/>
        </w:tabs>
        <w:ind w:left="1080" w:hanging="360"/>
      </w:pPr>
      <w:rPr>
        <w:rFonts w:hint="default"/>
        <w:b w:val="0"/>
        <w:i w:val="0"/>
        <w:sz w:val="20"/>
        <w:szCs w:val="20"/>
      </w:rPr>
    </w:lvl>
    <w:lvl w:ilvl="1" w:tplc="FFFFFFFF" w:tentative="1">
      <w:start w:val="1"/>
      <w:numFmt w:val="lowerLetter"/>
      <w:lvlText w:val="%2."/>
      <w:lvlJc w:val="left"/>
      <w:pPr>
        <w:tabs>
          <w:tab w:val="num" w:pos="864"/>
        </w:tabs>
        <w:ind w:left="864" w:hanging="360"/>
      </w:pPr>
    </w:lvl>
    <w:lvl w:ilvl="2" w:tplc="FFFFFFFF" w:tentative="1">
      <w:start w:val="1"/>
      <w:numFmt w:val="lowerRoman"/>
      <w:lvlText w:val="%3."/>
      <w:lvlJc w:val="right"/>
      <w:pPr>
        <w:tabs>
          <w:tab w:val="num" w:pos="1584"/>
        </w:tabs>
        <w:ind w:left="1584" w:hanging="180"/>
      </w:pPr>
    </w:lvl>
    <w:lvl w:ilvl="3" w:tplc="FFFFFFFF" w:tentative="1">
      <w:start w:val="1"/>
      <w:numFmt w:val="decimal"/>
      <w:lvlText w:val="%4."/>
      <w:lvlJc w:val="left"/>
      <w:pPr>
        <w:tabs>
          <w:tab w:val="num" w:pos="2304"/>
        </w:tabs>
        <w:ind w:left="2304" w:hanging="360"/>
      </w:pPr>
    </w:lvl>
    <w:lvl w:ilvl="4" w:tplc="FFFFFFFF" w:tentative="1">
      <w:start w:val="1"/>
      <w:numFmt w:val="lowerLetter"/>
      <w:lvlText w:val="%5."/>
      <w:lvlJc w:val="left"/>
      <w:pPr>
        <w:tabs>
          <w:tab w:val="num" w:pos="3024"/>
        </w:tabs>
        <w:ind w:left="3024" w:hanging="360"/>
      </w:pPr>
    </w:lvl>
    <w:lvl w:ilvl="5" w:tplc="FFFFFFFF" w:tentative="1">
      <w:start w:val="1"/>
      <w:numFmt w:val="lowerRoman"/>
      <w:lvlText w:val="%6."/>
      <w:lvlJc w:val="right"/>
      <w:pPr>
        <w:tabs>
          <w:tab w:val="num" w:pos="3744"/>
        </w:tabs>
        <w:ind w:left="3744" w:hanging="180"/>
      </w:pPr>
    </w:lvl>
    <w:lvl w:ilvl="6" w:tplc="FFFFFFFF" w:tentative="1">
      <w:start w:val="1"/>
      <w:numFmt w:val="decimal"/>
      <w:lvlText w:val="%7."/>
      <w:lvlJc w:val="left"/>
      <w:pPr>
        <w:tabs>
          <w:tab w:val="num" w:pos="4464"/>
        </w:tabs>
        <w:ind w:left="4464" w:hanging="360"/>
      </w:pPr>
    </w:lvl>
    <w:lvl w:ilvl="7" w:tplc="FFFFFFFF" w:tentative="1">
      <w:start w:val="1"/>
      <w:numFmt w:val="lowerLetter"/>
      <w:lvlText w:val="%8."/>
      <w:lvlJc w:val="left"/>
      <w:pPr>
        <w:tabs>
          <w:tab w:val="num" w:pos="5184"/>
        </w:tabs>
        <w:ind w:left="5184" w:hanging="360"/>
      </w:pPr>
    </w:lvl>
    <w:lvl w:ilvl="8" w:tplc="FFFFFFFF" w:tentative="1">
      <w:start w:val="1"/>
      <w:numFmt w:val="lowerRoman"/>
      <w:lvlText w:val="%9."/>
      <w:lvlJc w:val="right"/>
      <w:pPr>
        <w:tabs>
          <w:tab w:val="num" w:pos="5904"/>
        </w:tabs>
        <w:ind w:left="5904" w:hanging="180"/>
      </w:pPr>
    </w:lvl>
  </w:abstractNum>
  <w:abstractNum w:abstractNumId="6" w15:restartNumberingAfterBreak="0">
    <w:nsid w:val="164D3548"/>
    <w:multiLevelType w:val="hybridMultilevel"/>
    <w:tmpl w:val="A2BEF2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8B14FE"/>
    <w:multiLevelType w:val="hybridMultilevel"/>
    <w:tmpl w:val="0838B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66DA6"/>
    <w:multiLevelType w:val="hybridMultilevel"/>
    <w:tmpl w:val="7458E84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1CD3782A"/>
    <w:multiLevelType w:val="hybridMultilevel"/>
    <w:tmpl w:val="AA807ECE"/>
    <w:lvl w:ilvl="0" w:tplc="276A7F78">
      <w:start w:val="1"/>
      <w:numFmt w:val="upperLetter"/>
      <w:pStyle w:val="RFPSubsectionHeading"/>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A6185"/>
    <w:multiLevelType w:val="hybridMultilevel"/>
    <w:tmpl w:val="BE94E4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A25B9A"/>
    <w:multiLevelType w:val="hybridMultilevel"/>
    <w:tmpl w:val="0F00DC80"/>
    <w:lvl w:ilvl="0" w:tplc="FFFFFFFF">
      <w:start w:val="1"/>
      <w:numFmt w:val="upperLetter"/>
      <w:lvlText w:val="%1."/>
      <w:lvlJc w:val="left"/>
      <w:pPr>
        <w:ind w:left="1080" w:hanging="360"/>
      </w:pPr>
    </w:lvl>
    <w:lvl w:ilvl="1" w:tplc="04090015">
      <w:start w:val="1"/>
      <w:numFmt w:val="upperLetter"/>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1F566D9"/>
    <w:multiLevelType w:val="hybridMultilevel"/>
    <w:tmpl w:val="77964D82"/>
    <w:lvl w:ilvl="0" w:tplc="004EE8B0">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52C5217"/>
    <w:multiLevelType w:val="hybridMultilevel"/>
    <w:tmpl w:val="7FE62D02"/>
    <w:lvl w:ilvl="0" w:tplc="EC0637D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91A7A"/>
    <w:multiLevelType w:val="multilevel"/>
    <w:tmpl w:val="487AFA1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A1E024B"/>
    <w:multiLevelType w:val="hybridMultilevel"/>
    <w:tmpl w:val="1672973A"/>
    <w:lvl w:ilvl="0" w:tplc="DF0A2EAA">
      <w:start w:val="1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F016DA0"/>
    <w:multiLevelType w:val="hybridMultilevel"/>
    <w:tmpl w:val="AB1A7F04"/>
    <w:lvl w:ilvl="0" w:tplc="5F0A75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5F07C5"/>
    <w:multiLevelType w:val="hybridMultilevel"/>
    <w:tmpl w:val="0F581E1E"/>
    <w:lvl w:ilvl="0" w:tplc="FFFFFFFF">
      <w:start w:val="1"/>
      <w:numFmt w:val="upperLetter"/>
      <w:lvlText w:val="%1."/>
      <w:lvlJc w:val="left"/>
      <w:pPr>
        <w:ind w:left="1080" w:hanging="360"/>
      </w:pPr>
    </w:lvl>
    <w:lvl w:ilvl="1" w:tplc="04090015">
      <w:start w:val="1"/>
      <w:numFmt w:val="upperLetter"/>
      <w:lvlText w:val="%2."/>
      <w:lvlJc w:val="left"/>
      <w:pPr>
        <w:ind w:left="837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1FE257C"/>
    <w:multiLevelType w:val="hybridMultilevel"/>
    <w:tmpl w:val="89EA6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12BD5"/>
    <w:multiLevelType w:val="hybridMultilevel"/>
    <w:tmpl w:val="ACDCFACE"/>
    <w:lvl w:ilvl="0" w:tplc="4E708DC8">
      <w:start w:val="1"/>
      <w:numFmt w:val="decimal"/>
      <w:lvlText w:val="%1."/>
      <w:lvlJc w:val="left"/>
      <w:pPr>
        <w:ind w:left="720" w:hanging="360"/>
      </w:pPr>
      <w:rPr>
        <w:rFonts w:hint="default"/>
        <w:color w:val="auto"/>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56E7B12"/>
    <w:multiLevelType w:val="hybridMultilevel"/>
    <w:tmpl w:val="79C0407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A81356A"/>
    <w:multiLevelType w:val="hybridMultilevel"/>
    <w:tmpl w:val="19065AD2"/>
    <w:lvl w:ilvl="0" w:tplc="A2D8D81C">
      <w:start w:val="1"/>
      <w:numFmt w:val="upperLetter"/>
      <w:lvlText w:val="%1."/>
      <w:lvlJc w:val="left"/>
      <w:pPr>
        <w:ind w:left="630" w:hanging="360"/>
      </w:pPr>
      <w:rPr>
        <w:rFonts w:hint="default"/>
        <w:b/>
        <w:i w:val="0"/>
        <w:strike w:val="0"/>
        <w:dstrike w:val="0"/>
        <w:vanish w:val="0"/>
        <w:color w:val="000000" w:themeColor="text1"/>
        <w:sz w:val="2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F47022"/>
    <w:multiLevelType w:val="hybridMultilevel"/>
    <w:tmpl w:val="A768B9B8"/>
    <w:lvl w:ilvl="0" w:tplc="55F06DAE">
      <w:start w:val="1"/>
      <w:numFmt w:val="decimal"/>
      <w:lvlText w:val="%1."/>
      <w:lvlJc w:val="left"/>
      <w:pPr>
        <w:ind w:left="1800" w:hanging="360"/>
      </w:pPr>
      <w:rPr>
        <w:rFonts w:hint="default"/>
        <w:b w:val="0"/>
        <w:bCs w:val="0"/>
        <w:color w:val="auto"/>
        <w:spacing w:val="0"/>
        <w:w w:val="100"/>
        <w:position w:val="0"/>
        <w:sz w:val="20"/>
        <w:szCs w:val="20"/>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3" w15:restartNumberingAfterBreak="0">
    <w:nsid w:val="3C803A58"/>
    <w:multiLevelType w:val="hybridMultilevel"/>
    <w:tmpl w:val="EDFED5D6"/>
    <w:lvl w:ilvl="0" w:tplc="B516C5E2">
      <w:start w:val="1"/>
      <w:numFmt w:val="bullet"/>
      <w:lvlText w:val=""/>
      <w:lvlJc w:val="left"/>
      <w:pPr>
        <w:ind w:left="720" w:hanging="360"/>
      </w:pPr>
      <w:rPr>
        <w:rFonts w:ascii="Symbol" w:hAnsi="Symbol" w:hint="default"/>
        <w:color w:val="auto"/>
        <w:spacing w:val="0"/>
        <w:w w:val="100"/>
        <w:position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2678ED"/>
    <w:multiLevelType w:val="multilevel"/>
    <w:tmpl w:val="3C48FDF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2964900"/>
    <w:multiLevelType w:val="hybridMultilevel"/>
    <w:tmpl w:val="8F1E1CD4"/>
    <w:lvl w:ilvl="0" w:tplc="505E8E2E">
      <w:start w:val="1"/>
      <w:numFmt w:val="bullet"/>
      <w:lvlText w:val="o"/>
      <w:lvlJc w:val="left"/>
      <w:pPr>
        <w:ind w:left="360" w:hanging="360"/>
      </w:pPr>
      <w:rPr>
        <w:rFonts w:ascii="Verdana" w:hAnsi="Verdana" w:cs="Courier New"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7B93BC6"/>
    <w:multiLevelType w:val="hybridMultilevel"/>
    <w:tmpl w:val="B6602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B4DB3"/>
    <w:multiLevelType w:val="hybridMultilevel"/>
    <w:tmpl w:val="D0A4D702"/>
    <w:lvl w:ilvl="0" w:tplc="0DD0582C">
      <w:start w:val="1"/>
      <w:numFmt w:val="bullet"/>
      <w:lvlText w:val=""/>
      <w:lvlJc w:val="left"/>
      <w:pPr>
        <w:tabs>
          <w:tab w:val="num" w:pos="1440"/>
        </w:tabs>
        <w:ind w:left="1440" w:hanging="360"/>
      </w:pPr>
      <w:rPr>
        <w:rFonts w:ascii="Symbol" w:hAnsi="Symbol" w:hint="default"/>
        <w:color w:val="auto"/>
        <w:spacing w:val="0"/>
        <w:w w:val="100"/>
        <w:position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45D2B5F"/>
    <w:multiLevelType w:val="hybridMultilevel"/>
    <w:tmpl w:val="21C49E6A"/>
    <w:lvl w:ilvl="0" w:tplc="5F0A75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110FF"/>
    <w:multiLevelType w:val="hybridMultilevel"/>
    <w:tmpl w:val="5ACE206A"/>
    <w:lvl w:ilvl="0" w:tplc="EE9A4BF6">
      <w:start w:val="1"/>
      <w:numFmt w:val="decimal"/>
      <w:lvlText w:val="%1."/>
      <w:lvlJc w:val="left"/>
      <w:pPr>
        <w:ind w:left="720" w:hanging="360"/>
      </w:pPr>
      <w:rPr>
        <w:b w:val="0"/>
        <w:bCs/>
        <w:i w:val="0"/>
        <w:iCs w:val="0"/>
      </w:rPr>
    </w:lvl>
    <w:lvl w:ilvl="1" w:tplc="BC3488F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2C7FA0"/>
    <w:multiLevelType w:val="hybridMultilevel"/>
    <w:tmpl w:val="FFEA53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84B09D8"/>
    <w:multiLevelType w:val="multilevel"/>
    <w:tmpl w:val="BA0E2286"/>
    <w:lvl w:ilvl="0">
      <w:start w:val="1"/>
      <w:numFmt w:val="decimal"/>
      <w:lvlText w:val="%1."/>
      <w:lvlJc w:val="left"/>
      <w:pPr>
        <w:ind w:left="360" w:hanging="360"/>
      </w:pPr>
      <w:rPr>
        <w:rFonts w:hint="default"/>
      </w:rPr>
    </w:lvl>
    <w:lvl w:ilvl="1">
      <w:start w:val="1"/>
      <w:numFmt w:val="decimal"/>
      <w:lvlText w:val="%1.%2."/>
      <w:lvlJc w:val="right"/>
      <w:pPr>
        <w:ind w:left="720" w:hanging="288"/>
      </w:pPr>
      <w:rPr>
        <w:rFonts w:hint="default"/>
      </w:rPr>
    </w:lvl>
    <w:lvl w:ilvl="2">
      <w:start w:val="1"/>
      <w:numFmt w:val="decimal"/>
      <w:lvlText w:val="%1.%2.%3."/>
      <w:lvlJc w:val="left"/>
      <w:pPr>
        <w:ind w:left="1944" w:hanging="144"/>
      </w:pPr>
      <w:rPr>
        <w:rFonts w:ascii="Verdana" w:hAnsi="Verdana" w:hint="default"/>
        <w:sz w:val="20"/>
        <w:szCs w:val="20"/>
      </w:rPr>
    </w:lvl>
    <w:lvl w:ilvl="3">
      <w:start w:val="1"/>
      <w:numFmt w:val="decimal"/>
      <w:lvlText w:val="%1.%2.%3.%4."/>
      <w:lvlJc w:val="left"/>
      <w:pPr>
        <w:ind w:left="936" w:firstLine="14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8922160"/>
    <w:multiLevelType w:val="hybridMultilevel"/>
    <w:tmpl w:val="21AE6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CF3C71"/>
    <w:multiLevelType w:val="hybridMultilevel"/>
    <w:tmpl w:val="AADC2846"/>
    <w:lvl w:ilvl="0" w:tplc="8FC898C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ED3C26"/>
    <w:multiLevelType w:val="hybridMultilevel"/>
    <w:tmpl w:val="22F225F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E6D33C2"/>
    <w:multiLevelType w:val="hybridMultilevel"/>
    <w:tmpl w:val="C494F1EC"/>
    <w:lvl w:ilvl="0" w:tplc="6A3AC274">
      <w:start w:val="1"/>
      <w:numFmt w:val="bullet"/>
      <w:lvlText w:val="o"/>
      <w:lvlJc w:val="left"/>
      <w:pPr>
        <w:ind w:left="990" w:hanging="360"/>
      </w:pPr>
      <w:rPr>
        <w:rFonts w:ascii="Verdana" w:hAnsi="Verdana" w:cs="Courier New" w:hint="default"/>
        <w:color w:val="auto"/>
        <w:spacing w:val="0"/>
        <w:w w:val="100"/>
        <w:position w:val="0"/>
        <w:sz w:val="20"/>
        <w:szCs w:val="20"/>
      </w:rPr>
    </w:lvl>
    <w:lvl w:ilvl="1" w:tplc="FFFFFFFF">
      <w:start w:val="1"/>
      <w:numFmt w:val="bullet"/>
      <w:lvlText w:val=""/>
      <w:lvlJc w:val="left"/>
      <w:pPr>
        <w:ind w:left="630" w:hanging="360"/>
      </w:pPr>
      <w:rPr>
        <w:rFonts w:ascii="Symbol" w:hAnsi="Symbol"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6" w15:restartNumberingAfterBreak="0">
    <w:nsid w:val="62201EC1"/>
    <w:multiLevelType w:val="hybridMultilevel"/>
    <w:tmpl w:val="04D0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53446"/>
    <w:multiLevelType w:val="hybridMultilevel"/>
    <w:tmpl w:val="3FD66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5147A1"/>
    <w:multiLevelType w:val="hybridMultilevel"/>
    <w:tmpl w:val="B8D09A6C"/>
    <w:lvl w:ilvl="0" w:tplc="04090001">
      <w:start w:val="1"/>
      <w:numFmt w:val="bullet"/>
      <w:lvlText w:val=""/>
      <w:lvlJc w:val="left"/>
      <w:pPr>
        <w:ind w:left="990" w:hanging="360"/>
      </w:pPr>
      <w:rPr>
        <w:rFonts w:ascii="Symbol" w:hAnsi="Symbol" w:hint="default"/>
        <w:color w:val="auto"/>
        <w:spacing w:val="0"/>
        <w:w w:val="100"/>
        <w:position w:val="0"/>
        <w:sz w:val="20"/>
        <w:szCs w:val="20"/>
      </w:rPr>
    </w:lvl>
    <w:lvl w:ilvl="1" w:tplc="FFFFFFFF">
      <w:start w:val="1"/>
      <w:numFmt w:val="bullet"/>
      <w:lvlText w:val=""/>
      <w:lvlJc w:val="left"/>
      <w:pPr>
        <w:ind w:left="630" w:hanging="360"/>
      </w:pPr>
      <w:rPr>
        <w:rFonts w:ascii="Symbol" w:hAnsi="Symbol" w:hint="default"/>
      </w:rPr>
    </w:lvl>
    <w:lvl w:ilvl="2" w:tplc="FFFFFFFF">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39" w15:restartNumberingAfterBreak="0">
    <w:nsid w:val="69E53597"/>
    <w:multiLevelType w:val="hybridMultilevel"/>
    <w:tmpl w:val="3862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3F2CDE"/>
    <w:multiLevelType w:val="hybridMultilevel"/>
    <w:tmpl w:val="EF9E3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FE2DDB"/>
    <w:multiLevelType w:val="hybridMultilevel"/>
    <w:tmpl w:val="3A32E450"/>
    <w:lvl w:ilvl="0" w:tplc="B516C5E2">
      <w:start w:val="1"/>
      <w:numFmt w:val="bullet"/>
      <w:lvlText w:val=""/>
      <w:lvlJc w:val="left"/>
      <w:pPr>
        <w:ind w:left="720" w:hanging="360"/>
      </w:pPr>
      <w:rPr>
        <w:rFonts w:ascii="Symbol" w:hAnsi="Symbol" w:hint="default"/>
        <w:color w:val="auto"/>
        <w:spacing w:val="0"/>
        <w:w w:val="100"/>
        <w:position w:val="0"/>
        <w:sz w:val="24"/>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065570"/>
    <w:multiLevelType w:val="hybridMultilevel"/>
    <w:tmpl w:val="BF90AC6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1D0C7F"/>
    <w:multiLevelType w:val="hybridMultilevel"/>
    <w:tmpl w:val="133A13E2"/>
    <w:lvl w:ilvl="0" w:tplc="5F0A755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40CA7"/>
    <w:multiLevelType w:val="hybridMultilevel"/>
    <w:tmpl w:val="4232FD7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78953E7A"/>
    <w:multiLevelType w:val="hybridMultilevel"/>
    <w:tmpl w:val="2C308C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E469E6"/>
    <w:multiLevelType w:val="hybridMultilevel"/>
    <w:tmpl w:val="2B0CC806"/>
    <w:lvl w:ilvl="0" w:tplc="E774097E">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A85A74"/>
    <w:multiLevelType w:val="hybridMultilevel"/>
    <w:tmpl w:val="AD7634A0"/>
    <w:lvl w:ilvl="0" w:tplc="FFFFFFFF">
      <w:start w:val="1"/>
      <w:numFmt w:val="bullet"/>
      <w:lvlText w:val=""/>
      <w:lvlJc w:val="left"/>
      <w:pPr>
        <w:tabs>
          <w:tab w:val="num" w:pos="1080"/>
        </w:tabs>
        <w:ind w:left="1080" w:hanging="360"/>
      </w:pPr>
      <w:rPr>
        <w:rFonts w:ascii="Symbol" w:hAnsi="Symbol" w:hint="default"/>
        <w:color w:val="auto"/>
        <w:sz w:val="16"/>
      </w:rPr>
    </w:lvl>
    <w:lvl w:ilvl="1" w:tplc="FFFFFFFF">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715626"/>
    <w:multiLevelType w:val="hybridMultilevel"/>
    <w:tmpl w:val="513CD17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D95AA8"/>
    <w:multiLevelType w:val="hybridMultilevel"/>
    <w:tmpl w:val="57163F40"/>
    <w:lvl w:ilvl="0" w:tplc="D77E8DBC">
      <w:start w:val="1"/>
      <w:numFmt w:val="bullet"/>
      <w:pStyle w:val="TOC"/>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85329F"/>
    <w:multiLevelType w:val="hybridMultilevel"/>
    <w:tmpl w:val="1AEE743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727001121">
    <w:abstractNumId w:val="27"/>
  </w:num>
  <w:num w:numId="2" w16cid:durableId="1477650167">
    <w:abstractNumId w:val="37"/>
  </w:num>
  <w:num w:numId="3" w16cid:durableId="360859483">
    <w:abstractNumId w:val="4"/>
  </w:num>
  <w:num w:numId="4" w16cid:durableId="1142113594">
    <w:abstractNumId w:val="6"/>
  </w:num>
  <w:num w:numId="5" w16cid:durableId="132021151">
    <w:abstractNumId w:val="5"/>
  </w:num>
  <w:num w:numId="6" w16cid:durableId="760179458">
    <w:abstractNumId w:val="41"/>
  </w:num>
  <w:num w:numId="7" w16cid:durableId="1978795630">
    <w:abstractNumId w:val="46"/>
  </w:num>
  <w:num w:numId="8" w16cid:durableId="558177175">
    <w:abstractNumId w:val="44"/>
  </w:num>
  <w:num w:numId="9" w16cid:durableId="469517836">
    <w:abstractNumId w:val="2"/>
  </w:num>
  <w:num w:numId="10" w16cid:durableId="332031585">
    <w:abstractNumId w:val="32"/>
  </w:num>
  <w:num w:numId="11" w16cid:durableId="1854299676">
    <w:abstractNumId w:val="13"/>
  </w:num>
  <w:num w:numId="12" w16cid:durableId="989137576">
    <w:abstractNumId w:val="43"/>
  </w:num>
  <w:num w:numId="13" w16cid:durableId="1808276589">
    <w:abstractNumId w:val="16"/>
  </w:num>
  <w:num w:numId="14" w16cid:durableId="1389760882">
    <w:abstractNumId w:val="42"/>
  </w:num>
  <w:num w:numId="15" w16cid:durableId="884635531">
    <w:abstractNumId w:val="29"/>
  </w:num>
  <w:num w:numId="16" w16cid:durableId="1457605341">
    <w:abstractNumId w:val="26"/>
  </w:num>
  <w:num w:numId="17" w16cid:durableId="1334718966">
    <w:abstractNumId w:val="40"/>
  </w:num>
  <w:num w:numId="18" w16cid:durableId="1411007212">
    <w:abstractNumId w:val="3"/>
  </w:num>
  <w:num w:numId="19" w16cid:durableId="1585069884">
    <w:abstractNumId w:val="18"/>
  </w:num>
  <w:num w:numId="20" w16cid:durableId="1012072533">
    <w:abstractNumId w:val="33"/>
  </w:num>
  <w:num w:numId="21" w16cid:durableId="2056004149">
    <w:abstractNumId w:val="49"/>
  </w:num>
  <w:num w:numId="22" w16cid:durableId="1827159837">
    <w:abstractNumId w:val="11"/>
  </w:num>
  <w:num w:numId="23" w16cid:durableId="1322080758">
    <w:abstractNumId w:val="17"/>
  </w:num>
  <w:num w:numId="24" w16cid:durableId="697580860">
    <w:abstractNumId w:val="45"/>
  </w:num>
  <w:num w:numId="25" w16cid:durableId="865797967">
    <w:abstractNumId w:val="12"/>
  </w:num>
  <w:num w:numId="26" w16cid:durableId="755321313">
    <w:abstractNumId w:val="21"/>
  </w:num>
  <w:num w:numId="27" w16cid:durableId="446586826">
    <w:abstractNumId w:val="21"/>
    <w:lvlOverride w:ilvl="0">
      <w:startOverride w:val="1"/>
    </w:lvlOverride>
  </w:num>
  <w:num w:numId="28" w16cid:durableId="1977567729">
    <w:abstractNumId w:val="21"/>
    <w:lvlOverride w:ilvl="0">
      <w:startOverride w:val="1"/>
    </w:lvlOverride>
  </w:num>
  <w:num w:numId="29" w16cid:durableId="1483043999">
    <w:abstractNumId w:val="21"/>
    <w:lvlOverride w:ilvl="0">
      <w:startOverride w:val="3"/>
    </w:lvlOverride>
  </w:num>
  <w:num w:numId="30" w16cid:durableId="1098867241">
    <w:abstractNumId w:val="50"/>
  </w:num>
  <w:num w:numId="31" w16cid:durableId="115607779">
    <w:abstractNumId w:val="21"/>
    <w:lvlOverride w:ilvl="0">
      <w:startOverride w:val="1"/>
    </w:lvlOverride>
  </w:num>
  <w:num w:numId="32" w16cid:durableId="151604410">
    <w:abstractNumId w:val="21"/>
    <w:lvlOverride w:ilvl="0">
      <w:startOverride w:val="1"/>
    </w:lvlOverride>
  </w:num>
  <w:num w:numId="33" w16cid:durableId="1539662256">
    <w:abstractNumId w:val="47"/>
  </w:num>
  <w:num w:numId="34" w16cid:durableId="1490946639">
    <w:abstractNumId w:val="19"/>
  </w:num>
  <w:num w:numId="35" w16cid:durableId="664285055">
    <w:abstractNumId w:val="22"/>
  </w:num>
  <w:num w:numId="36" w16cid:durableId="1466385936">
    <w:abstractNumId w:val="8"/>
  </w:num>
  <w:num w:numId="37" w16cid:durableId="863520890">
    <w:abstractNumId w:val="48"/>
  </w:num>
  <w:num w:numId="38" w16cid:durableId="1544947624">
    <w:abstractNumId w:val="25"/>
  </w:num>
  <w:num w:numId="39" w16cid:durableId="1877693153">
    <w:abstractNumId w:val="10"/>
  </w:num>
  <w:num w:numId="40" w16cid:durableId="1392734904">
    <w:abstractNumId w:val="31"/>
  </w:num>
  <w:num w:numId="41" w16cid:durableId="1350720469">
    <w:abstractNumId w:val="23"/>
  </w:num>
  <w:num w:numId="42" w16cid:durableId="1285236617">
    <w:abstractNumId w:val="35"/>
  </w:num>
  <w:num w:numId="43" w16cid:durableId="148641113">
    <w:abstractNumId w:val="15"/>
  </w:num>
  <w:num w:numId="44" w16cid:durableId="1267470662">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right"/>
        <w:pPr>
          <w:ind w:left="720" w:hanging="288"/>
        </w:pPr>
        <w:rPr>
          <w:rFonts w:hint="default"/>
        </w:rPr>
      </w:lvl>
    </w:lvlOverride>
    <w:lvlOverride w:ilvl="2">
      <w:lvl w:ilvl="2">
        <w:start w:val="1"/>
        <w:numFmt w:val="decimal"/>
        <w:lvlText w:val="%1.%2.%3."/>
        <w:lvlJc w:val="right"/>
        <w:pPr>
          <w:ind w:left="1008" w:hanging="144"/>
        </w:pPr>
        <w:rPr>
          <w:rFonts w:ascii="Verdana" w:hAnsi="Verdana" w:hint="default"/>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5" w16cid:durableId="1904291195">
    <w:abstractNumId w:val="21"/>
    <w:lvlOverride w:ilvl="0">
      <w:startOverride w:val="1"/>
    </w:lvlOverride>
  </w:num>
  <w:num w:numId="46" w16cid:durableId="291525338">
    <w:abstractNumId w:val="21"/>
    <w:lvlOverride w:ilvl="0">
      <w:startOverride w:val="1"/>
    </w:lvlOverride>
  </w:num>
  <w:num w:numId="47" w16cid:durableId="279773327">
    <w:abstractNumId w:val="31"/>
    <w:lvlOverride w:ilvl="0">
      <w:lvl w:ilvl="0">
        <w:start w:val="1"/>
        <w:numFmt w:val="decimal"/>
        <w:lvlText w:val="%1."/>
        <w:lvlJc w:val="left"/>
        <w:pPr>
          <w:ind w:left="360" w:hanging="360"/>
        </w:pPr>
        <w:rPr>
          <w:rFonts w:hint="default"/>
        </w:rPr>
      </w:lvl>
    </w:lvlOverride>
    <w:lvlOverride w:ilvl="1">
      <w:lvl w:ilvl="1">
        <w:start w:val="1"/>
        <w:numFmt w:val="decimal"/>
        <w:lvlText w:val="%1.%2."/>
        <w:lvlJc w:val="right"/>
        <w:pPr>
          <w:ind w:left="720" w:hanging="288"/>
        </w:pPr>
        <w:rPr>
          <w:rFonts w:hint="default"/>
        </w:rPr>
      </w:lvl>
    </w:lvlOverride>
    <w:lvlOverride w:ilvl="2">
      <w:lvl w:ilvl="2">
        <w:start w:val="1"/>
        <w:numFmt w:val="decimal"/>
        <w:lvlText w:val="%1.%2.%3."/>
        <w:lvlJc w:val="left"/>
        <w:pPr>
          <w:ind w:left="1008" w:hanging="144"/>
        </w:pPr>
        <w:rPr>
          <w:rFonts w:ascii="Verdana" w:hAnsi="Verdana" w:hint="default"/>
          <w:sz w:val="20"/>
          <w:szCs w:val="2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8" w16cid:durableId="206112332">
    <w:abstractNumId w:val="20"/>
  </w:num>
  <w:num w:numId="49" w16cid:durableId="58598342">
    <w:abstractNumId w:val="36"/>
  </w:num>
  <w:num w:numId="50" w16cid:durableId="620771059">
    <w:abstractNumId w:val="39"/>
  </w:num>
  <w:num w:numId="51" w16cid:durableId="717052774">
    <w:abstractNumId w:val="14"/>
  </w:num>
  <w:num w:numId="52" w16cid:durableId="2065178533">
    <w:abstractNumId w:val="24"/>
  </w:num>
  <w:num w:numId="53" w16cid:durableId="1322007129">
    <w:abstractNumId w:val="9"/>
  </w:num>
  <w:num w:numId="54" w16cid:durableId="1995795114">
    <w:abstractNumId w:val="9"/>
    <w:lvlOverride w:ilvl="0">
      <w:startOverride w:val="1"/>
    </w:lvlOverride>
  </w:num>
  <w:num w:numId="55" w16cid:durableId="1883400995">
    <w:abstractNumId w:val="9"/>
    <w:lvlOverride w:ilvl="0">
      <w:startOverride w:val="1"/>
    </w:lvlOverride>
  </w:num>
  <w:num w:numId="56" w16cid:durableId="845753977">
    <w:abstractNumId w:val="9"/>
    <w:lvlOverride w:ilvl="0">
      <w:startOverride w:val="1"/>
    </w:lvlOverride>
  </w:num>
  <w:num w:numId="57" w16cid:durableId="477847474">
    <w:abstractNumId w:val="9"/>
    <w:lvlOverride w:ilvl="0">
      <w:startOverride w:val="1"/>
    </w:lvlOverride>
  </w:num>
  <w:num w:numId="58" w16cid:durableId="1001005250">
    <w:abstractNumId w:val="9"/>
    <w:lvlOverride w:ilvl="0">
      <w:startOverride w:val="1"/>
    </w:lvlOverride>
  </w:num>
  <w:num w:numId="59" w16cid:durableId="1258103488">
    <w:abstractNumId w:val="9"/>
    <w:lvlOverride w:ilvl="0">
      <w:startOverride w:val="1"/>
    </w:lvlOverride>
  </w:num>
  <w:num w:numId="60" w16cid:durableId="1407921638">
    <w:abstractNumId w:val="0"/>
  </w:num>
  <w:num w:numId="61" w16cid:durableId="308361895">
    <w:abstractNumId w:val="28"/>
  </w:num>
  <w:num w:numId="62" w16cid:durableId="898898638">
    <w:abstractNumId w:val="34"/>
  </w:num>
  <w:num w:numId="63" w16cid:durableId="735586598">
    <w:abstractNumId w:val="38"/>
  </w:num>
  <w:num w:numId="64" w16cid:durableId="1763574655">
    <w:abstractNumId w:val="30"/>
  </w:num>
  <w:num w:numId="65" w16cid:durableId="838348814">
    <w:abstractNumId w:val="1"/>
  </w:num>
  <w:num w:numId="66" w16cid:durableId="176475882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144"/>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80"/>
    <w:rsid w:val="00000341"/>
    <w:rsid w:val="000005DC"/>
    <w:rsid w:val="0000064C"/>
    <w:rsid w:val="000006C6"/>
    <w:rsid w:val="000008ED"/>
    <w:rsid w:val="00000F91"/>
    <w:rsid w:val="00001147"/>
    <w:rsid w:val="00001159"/>
    <w:rsid w:val="000015D6"/>
    <w:rsid w:val="000017AC"/>
    <w:rsid w:val="000017F4"/>
    <w:rsid w:val="0000193B"/>
    <w:rsid w:val="00001B77"/>
    <w:rsid w:val="00001C20"/>
    <w:rsid w:val="00001C71"/>
    <w:rsid w:val="00002225"/>
    <w:rsid w:val="000025FC"/>
    <w:rsid w:val="00002F78"/>
    <w:rsid w:val="0000308C"/>
    <w:rsid w:val="00003203"/>
    <w:rsid w:val="000036F7"/>
    <w:rsid w:val="0000371F"/>
    <w:rsid w:val="000037FC"/>
    <w:rsid w:val="00003837"/>
    <w:rsid w:val="00003950"/>
    <w:rsid w:val="00003C5E"/>
    <w:rsid w:val="00003D3B"/>
    <w:rsid w:val="00003F72"/>
    <w:rsid w:val="00003FB9"/>
    <w:rsid w:val="000042C6"/>
    <w:rsid w:val="00004563"/>
    <w:rsid w:val="0000475A"/>
    <w:rsid w:val="0000490D"/>
    <w:rsid w:val="00004D85"/>
    <w:rsid w:val="00004F2C"/>
    <w:rsid w:val="00005232"/>
    <w:rsid w:val="00005504"/>
    <w:rsid w:val="00005645"/>
    <w:rsid w:val="00005679"/>
    <w:rsid w:val="000061BE"/>
    <w:rsid w:val="00006275"/>
    <w:rsid w:val="0000633F"/>
    <w:rsid w:val="00006468"/>
    <w:rsid w:val="000064F1"/>
    <w:rsid w:val="0000653A"/>
    <w:rsid w:val="00006AC7"/>
    <w:rsid w:val="00006B02"/>
    <w:rsid w:val="00006C00"/>
    <w:rsid w:val="00006E6E"/>
    <w:rsid w:val="00006FFB"/>
    <w:rsid w:val="00007325"/>
    <w:rsid w:val="000074FA"/>
    <w:rsid w:val="00007757"/>
    <w:rsid w:val="00007994"/>
    <w:rsid w:val="00007A42"/>
    <w:rsid w:val="00007C5A"/>
    <w:rsid w:val="00007E21"/>
    <w:rsid w:val="00010319"/>
    <w:rsid w:val="000107AC"/>
    <w:rsid w:val="000111B8"/>
    <w:rsid w:val="000115F4"/>
    <w:rsid w:val="00011778"/>
    <w:rsid w:val="00011C01"/>
    <w:rsid w:val="00011E49"/>
    <w:rsid w:val="00011FCA"/>
    <w:rsid w:val="00012193"/>
    <w:rsid w:val="000122CE"/>
    <w:rsid w:val="00012350"/>
    <w:rsid w:val="0001283E"/>
    <w:rsid w:val="000131F3"/>
    <w:rsid w:val="00013343"/>
    <w:rsid w:val="0001378E"/>
    <w:rsid w:val="00013DC8"/>
    <w:rsid w:val="00013E66"/>
    <w:rsid w:val="00013FD2"/>
    <w:rsid w:val="00014744"/>
    <w:rsid w:val="00014978"/>
    <w:rsid w:val="00014B03"/>
    <w:rsid w:val="00014C2C"/>
    <w:rsid w:val="00014C4F"/>
    <w:rsid w:val="00014CDE"/>
    <w:rsid w:val="00014E27"/>
    <w:rsid w:val="000151E8"/>
    <w:rsid w:val="000159A6"/>
    <w:rsid w:val="00015D12"/>
    <w:rsid w:val="00015D52"/>
    <w:rsid w:val="00015EAC"/>
    <w:rsid w:val="000164A6"/>
    <w:rsid w:val="00016575"/>
    <w:rsid w:val="000166A9"/>
    <w:rsid w:val="00016767"/>
    <w:rsid w:val="00016B28"/>
    <w:rsid w:val="00016B4E"/>
    <w:rsid w:val="000174ED"/>
    <w:rsid w:val="0001756B"/>
    <w:rsid w:val="00017743"/>
    <w:rsid w:val="000178BC"/>
    <w:rsid w:val="000178C6"/>
    <w:rsid w:val="00017A39"/>
    <w:rsid w:val="00017FFD"/>
    <w:rsid w:val="000200D3"/>
    <w:rsid w:val="000201C0"/>
    <w:rsid w:val="000202DC"/>
    <w:rsid w:val="00020362"/>
    <w:rsid w:val="000205D8"/>
    <w:rsid w:val="000205DA"/>
    <w:rsid w:val="00020786"/>
    <w:rsid w:val="000207A4"/>
    <w:rsid w:val="0002080E"/>
    <w:rsid w:val="000209A8"/>
    <w:rsid w:val="000209E4"/>
    <w:rsid w:val="00020C26"/>
    <w:rsid w:val="00020E6F"/>
    <w:rsid w:val="00020E88"/>
    <w:rsid w:val="00021037"/>
    <w:rsid w:val="00021171"/>
    <w:rsid w:val="00021545"/>
    <w:rsid w:val="00021586"/>
    <w:rsid w:val="0002158C"/>
    <w:rsid w:val="0002159F"/>
    <w:rsid w:val="00021E4C"/>
    <w:rsid w:val="00021E5E"/>
    <w:rsid w:val="00022127"/>
    <w:rsid w:val="0002212F"/>
    <w:rsid w:val="0002230C"/>
    <w:rsid w:val="00022635"/>
    <w:rsid w:val="0002263D"/>
    <w:rsid w:val="000226EE"/>
    <w:rsid w:val="00022778"/>
    <w:rsid w:val="00022DC4"/>
    <w:rsid w:val="0002344C"/>
    <w:rsid w:val="00023747"/>
    <w:rsid w:val="00023A89"/>
    <w:rsid w:val="00023ADA"/>
    <w:rsid w:val="00023BA6"/>
    <w:rsid w:val="00023BFF"/>
    <w:rsid w:val="000243F1"/>
    <w:rsid w:val="0002448A"/>
    <w:rsid w:val="00024B31"/>
    <w:rsid w:val="00024BD7"/>
    <w:rsid w:val="00024DB0"/>
    <w:rsid w:val="00024DDF"/>
    <w:rsid w:val="00024E2A"/>
    <w:rsid w:val="0002565E"/>
    <w:rsid w:val="00025722"/>
    <w:rsid w:val="0002596F"/>
    <w:rsid w:val="00025ABD"/>
    <w:rsid w:val="00025AD9"/>
    <w:rsid w:val="00025E2E"/>
    <w:rsid w:val="00026028"/>
    <w:rsid w:val="00026858"/>
    <w:rsid w:val="000268A8"/>
    <w:rsid w:val="00026E1D"/>
    <w:rsid w:val="00026F66"/>
    <w:rsid w:val="00027186"/>
    <w:rsid w:val="000275C1"/>
    <w:rsid w:val="000279B4"/>
    <w:rsid w:val="000279D0"/>
    <w:rsid w:val="00027B34"/>
    <w:rsid w:val="00027BF5"/>
    <w:rsid w:val="00030746"/>
    <w:rsid w:val="000309BB"/>
    <w:rsid w:val="00030B23"/>
    <w:rsid w:val="00030C2A"/>
    <w:rsid w:val="000310CC"/>
    <w:rsid w:val="00031134"/>
    <w:rsid w:val="000311A5"/>
    <w:rsid w:val="00031236"/>
    <w:rsid w:val="0003128A"/>
    <w:rsid w:val="000312E2"/>
    <w:rsid w:val="0003173B"/>
    <w:rsid w:val="00031763"/>
    <w:rsid w:val="000318C4"/>
    <w:rsid w:val="00031976"/>
    <w:rsid w:val="00031CD4"/>
    <w:rsid w:val="00031D85"/>
    <w:rsid w:val="00031DC3"/>
    <w:rsid w:val="00031DC7"/>
    <w:rsid w:val="00031DF6"/>
    <w:rsid w:val="00031F36"/>
    <w:rsid w:val="000324F1"/>
    <w:rsid w:val="00032590"/>
    <w:rsid w:val="000327DE"/>
    <w:rsid w:val="00032935"/>
    <w:rsid w:val="000329E2"/>
    <w:rsid w:val="00032AA2"/>
    <w:rsid w:val="00032BEE"/>
    <w:rsid w:val="00032C41"/>
    <w:rsid w:val="00032C4F"/>
    <w:rsid w:val="00032D2A"/>
    <w:rsid w:val="00032DEC"/>
    <w:rsid w:val="00032DFA"/>
    <w:rsid w:val="00032FEE"/>
    <w:rsid w:val="00033354"/>
    <w:rsid w:val="00033446"/>
    <w:rsid w:val="0003368A"/>
    <w:rsid w:val="00033737"/>
    <w:rsid w:val="0003382D"/>
    <w:rsid w:val="0003395A"/>
    <w:rsid w:val="00034234"/>
    <w:rsid w:val="0003427D"/>
    <w:rsid w:val="00034471"/>
    <w:rsid w:val="00034816"/>
    <w:rsid w:val="00034A17"/>
    <w:rsid w:val="00034CA1"/>
    <w:rsid w:val="00034FC5"/>
    <w:rsid w:val="000350A1"/>
    <w:rsid w:val="0003545D"/>
    <w:rsid w:val="000355E1"/>
    <w:rsid w:val="00035DBF"/>
    <w:rsid w:val="00035FF9"/>
    <w:rsid w:val="00036293"/>
    <w:rsid w:val="00036447"/>
    <w:rsid w:val="000365C6"/>
    <w:rsid w:val="000365CD"/>
    <w:rsid w:val="00036AF9"/>
    <w:rsid w:val="000370EC"/>
    <w:rsid w:val="000371AF"/>
    <w:rsid w:val="000378EE"/>
    <w:rsid w:val="00037A4F"/>
    <w:rsid w:val="00037C3A"/>
    <w:rsid w:val="000402A6"/>
    <w:rsid w:val="000405B9"/>
    <w:rsid w:val="00040B55"/>
    <w:rsid w:val="00040E1C"/>
    <w:rsid w:val="00040F65"/>
    <w:rsid w:val="00041115"/>
    <w:rsid w:val="00041878"/>
    <w:rsid w:val="00041BCB"/>
    <w:rsid w:val="00041D30"/>
    <w:rsid w:val="00041DE3"/>
    <w:rsid w:val="0004215E"/>
    <w:rsid w:val="00042364"/>
    <w:rsid w:val="00042389"/>
    <w:rsid w:val="000427A9"/>
    <w:rsid w:val="00042A9A"/>
    <w:rsid w:val="00042D50"/>
    <w:rsid w:val="00042FAA"/>
    <w:rsid w:val="00043049"/>
    <w:rsid w:val="0004345B"/>
    <w:rsid w:val="0004356B"/>
    <w:rsid w:val="000435C7"/>
    <w:rsid w:val="000437A7"/>
    <w:rsid w:val="0004388A"/>
    <w:rsid w:val="000444C0"/>
    <w:rsid w:val="000445A2"/>
    <w:rsid w:val="00044967"/>
    <w:rsid w:val="000449B3"/>
    <w:rsid w:val="000450C3"/>
    <w:rsid w:val="0004578B"/>
    <w:rsid w:val="00045A67"/>
    <w:rsid w:val="00045EE0"/>
    <w:rsid w:val="000460A9"/>
    <w:rsid w:val="00046108"/>
    <w:rsid w:val="00046258"/>
    <w:rsid w:val="000464F3"/>
    <w:rsid w:val="00046806"/>
    <w:rsid w:val="00046B79"/>
    <w:rsid w:val="00046BA9"/>
    <w:rsid w:val="00047271"/>
    <w:rsid w:val="00047330"/>
    <w:rsid w:val="000473BA"/>
    <w:rsid w:val="000474D1"/>
    <w:rsid w:val="00047514"/>
    <w:rsid w:val="000478DD"/>
    <w:rsid w:val="00047C81"/>
    <w:rsid w:val="000501E5"/>
    <w:rsid w:val="0005063B"/>
    <w:rsid w:val="00050D08"/>
    <w:rsid w:val="00050DFF"/>
    <w:rsid w:val="000512FF"/>
    <w:rsid w:val="000513A4"/>
    <w:rsid w:val="000515BD"/>
    <w:rsid w:val="00051644"/>
    <w:rsid w:val="00051704"/>
    <w:rsid w:val="00051960"/>
    <w:rsid w:val="00051D43"/>
    <w:rsid w:val="00051F48"/>
    <w:rsid w:val="00052093"/>
    <w:rsid w:val="000521D4"/>
    <w:rsid w:val="000521E1"/>
    <w:rsid w:val="00052255"/>
    <w:rsid w:val="00052463"/>
    <w:rsid w:val="00052526"/>
    <w:rsid w:val="00052550"/>
    <w:rsid w:val="000528DD"/>
    <w:rsid w:val="00052BD2"/>
    <w:rsid w:val="00052C33"/>
    <w:rsid w:val="0005309C"/>
    <w:rsid w:val="00053CE0"/>
    <w:rsid w:val="00053D55"/>
    <w:rsid w:val="00053D7E"/>
    <w:rsid w:val="00053E96"/>
    <w:rsid w:val="00053EFE"/>
    <w:rsid w:val="00053F0A"/>
    <w:rsid w:val="00054269"/>
    <w:rsid w:val="0005493F"/>
    <w:rsid w:val="00054CB2"/>
    <w:rsid w:val="00054CD4"/>
    <w:rsid w:val="00055334"/>
    <w:rsid w:val="000558BC"/>
    <w:rsid w:val="00055B97"/>
    <w:rsid w:val="00055D83"/>
    <w:rsid w:val="00055DDD"/>
    <w:rsid w:val="00056015"/>
    <w:rsid w:val="000567E7"/>
    <w:rsid w:val="00056E7D"/>
    <w:rsid w:val="00056E8B"/>
    <w:rsid w:val="000572AA"/>
    <w:rsid w:val="0005762F"/>
    <w:rsid w:val="000577C5"/>
    <w:rsid w:val="000578C4"/>
    <w:rsid w:val="00057B44"/>
    <w:rsid w:val="00057B64"/>
    <w:rsid w:val="00057BB3"/>
    <w:rsid w:val="00057E18"/>
    <w:rsid w:val="00057EE0"/>
    <w:rsid w:val="00057FC9"/>
    <w:rsid w:val="0006021C"/>
    <w:rsid w:val="00060351"/>
    <w:rsid w:val="00060391"/>
    <w:rsid w:val="000603FA"/>
    <w:rsid w:val="0006109B"/>
    <w:rsid w:val="00061177"/>
    <w:rsid w:val="0006163B"/>
    <w:rsid w:val="0006176A"/>
    <w:rsid w:val="000617B3"/>
    <w:rsid w:val="00061909"/>
    <w:rsid w:val="00061AB1"/>
    <w:rsid w:val="00061D04"/>
    <w:rsid w:val="00062250"/>
    <w:rsid w:val="00062313"/>
    <w:rsid w:val="00062BA6"/>
    <w:rsid w:val="00062F6C"/>
    <w:rsid w:val="00062F82"/>
    <w:rsid w:val="00063891"/>
    <w:rsid w:val="000638F4"/>
    <w:rsid w:val="00063B14"/>
    <w:rsid w:val="000643CB"/>
    <w:rsid w:val="00064565"/>
    <w:rsid w:val="000645F9"/>
    <w:rsid w:val="00064665"/>
    <w:rsid w:val="00064836"/>
    <w:rsid w:val="00064C1B"/>
    <w:rsid w:val="00064E78"/>
    <w:rsid w:val="00064EBC"/>
    <w:rsid w:val="00064F03"/>
    <w:rsid w:val="00064F21"/>
    <w:rsid w:val="00064FD7"/>
    <w:rsid w:val="00065104"/>
    <w:rsid w:val="000651EB"/>
    <w:rsid w:val="00065306"/>
    <w:rsid w:val="0006543C"/>
    <w:rsid w:val="0006548D"/>
    <w:rsid w:val="000659B4"/>
    <w:rsid w:val="00065E0D"/>
    <w:rsid w:val="00065E2C"/>
    <w:rsid w:val="00066572"/>
    <w:rsid w:val="0006669C"/>
    <w:rsid w:val="000669DC"/>
    <w:rsid w:val="00066B48"/>
    <w:rsid w:val="00066B5A"/>
    <w:rsid w:val="00066C8F"/>
    <w:rsid w:val="00066EBB"/>
    <w:rsid w:val="00066F20"/>
    <w:rsid w:val="000670FA"/>
    <w:rsid w:val="000671F1"/>
    <w:rsid w:val="00067B98"/>
    <w:rsid w:val="00067BEB"/>
    <w:rsid w:val="00070693"/>
    <w:rsid w:val="000709F6"/>
    <w:rsid w:val="00070C05"/>
    <w:rsid w:val="00070D19"/>
    <w:rsid w:val="000712CC"/>
    <w:rsid w:val="00071448"/>
    <w:rsid w:val="00071483"/>
    <w:rsid w:val="000715C3"/>
    <w:rsid w:val="00071788"/>
    <w:rsid w:val="000720F8"/>
    <w:rsid w:val="00072835"/>
    <w:rsid w:val="00072845"/>
    <w:rsid w:val="00072906"/>
    <w:rsid w:val="00072A1C"/>
    <w:rsid w:val="00072D78"/>
    <w:rsid w:val="000730D8"/>
    <w:rsid w:val="000735DE"/>
    <w:rsid w:val="00073AD2"/>
    <w:rsid w:val="00073E3F"/>
    <w:rsid w:val="00073E7F"/>
    <w:rsid w:val="00074618"/>
    <w:rsid w:val="000746EF"/>
    <w:rsid w:val="000747B9"/>
    <w:rsid w:val="00074FBF"/>
    <w:rsid w:val="0007503B"/>
    <w:rsid w:val="0007516A"/>
    <w:rsid w:val="000755E9"/>
    <w:rsid w:val="000757CB"/>
    <w:rsid w:val="000758B7"/>
    <w:rsid w:val="000759A5"/>
    <w:rsid w:val="00075A90"/>
    <w:rsid w:val="0007629F"/>
    <w:rsid w:val="0007668D"/>
    <w:rsid w:val="0007675A"/>
    <w:rsid w:val="00076848"/>
    <w:rsid w:val="00076D26"/>
    <w:rsid w:val="00076DDC"/>
    <w:rsid w:val="0007704C"/>
    <w:rsid w:val="00077176"/>
    <w:rsid w:val="00077247"/>
    <w:rsid w:val="00077783"/>
    <w:rsid w:val="00077A9A"/>
    <w:rsid w:val="00077D9A"/>
    <w:rsid w:val="0008019A"/>
    <w:rsid w:val="000803B3"/>
    <w:rsid w:val="0008049F"/>
    <w:rsid w:val="00080990"/>
    <w:rsid w:val="00080A48"/>
    <w:rsid w:val="00080B89"/>
    <w:rsid w:val="0008103E"/>
    <w:rsid w:val="0008104F"/>
    <w:rsid w:val="000812EE"/>
    <w:rsid w:val="00081447"/>
    <w:rsid w:val="0008170F"/>
    <w:rsid w:val="0008177B"/>
    <w:rsid w:val="000817E6"/>
    <w:rsid w:val="00081828"/>
    <w:rsid w:val="00081C0D"/>
    <w:rsid w:val="00082149"/>
    <w:rsid w:val="00082419"/>
    <w:rsid w:val="00082609"/>
    <w:rsid w:val="0008291B"/>
    <w:rsid w:val="0008299F"/>
    <w:rsid w:val="00083491"/>
    <w:rsid w:val="000834D6"/>
    <w:rsid w:val="00083626"/>
    <w:rsid w:val="00083D89"/>
    <w:rsid w:val="000841AE"/>
    <w:rsid w:val="000841CD"/>
    <w:rsid w:val="00084286"/>
    <w:rsid w:val="000846AE"/>
    <w:rsid w:val="0008484D"/>
    <w:rsid w:val="00084979"/>
    <w:rsid w:val="00084A4C"/>
    <w:rsid w:val="00084E40"/>
    <w:rsid w:val="00084FD0"/>
    <w:rsid w:val="0008502D"/>
    <w:rsid w:val="000850C3"/>
    <w:rsid w:val="00085224"/>
    <w:rsid w:val="000854B9"/>
    <w:rsid w:val="000856CF"/>
    <w:rsid w:val="00085922"/>
    <w:rsid w:val="00085A61"/>
    <w:rsid w:val="00085E4E"/>
    <w:rsid w:val="0008604A"/>
    <w:rsid w:val="000862B6"/>
    <w:rsid w:val="00086321"/>
    <w:rsid w:val="000863BF"/>
    <w:rsid w:val="000868CB"/>
    <w:rsid w:val="00086D2F"/>
    <w:rsid w:val="00086FAB"/>
    <w:rsid w:val="00087182"/>
    <w:rsid w:val="000873D5"/>
    <w:rsid w:val="0008758D"/>
    <w:rsid w:val="00087B2F"/>
    <w:rsid w:val="0009031E"/>
    <w:rsid w:val="00090A02"/>
    <w:rsid w:val="000915E3"/>
    <w:rsid w:val="000919B9"/>
    <w:rsid w:val="00091A60"/>
    <w:rsid w:val="00091A8D"/>
    <w:rsid w:val="00091E5F"/>
    <w:rsid w:val="00091F2A"/>
    <w:rsid w:val="00091F69"/>
    <w:rsid w:val="000920EF"/>
    <w:rsid w:val="0009219D"/>
    <w:rsid w:val="00092337"/>
    <w:rsid w:val="00092723"/>
    <w:rsid w:val="0009286E"/>
    <w:rsid w:val="00092AD0"/>
    <w:rsid w:val="00092B4B"/>
    <w:rsid w:val="00092ED4"/>
    <w:rsid w:val="00092FE9"/>
    <w:rsid w:val="0009357F"/>
    <w:rsid w:val="00093624"/>
    <w:rsid w:val="0009399F"/>
    <w:rsid w:val="00093C76"/>
    <w:rsid w:val="000940ED"/>
    <w:rsid w:val="000941E7"/>
    <w:rsid w:val="0009436D"/>
    <w:rsid w:val="0009497D"/>
    <w:rsid w:val="000951FB"/>
    <w:rsid w:val="0009581E"/>
    <w:rsid w:val="00095836"/>
    <w:rsid w:val="00095C8D"/>
    <w:rsid w:val="00095CED"/>
    <w:rsid w:val="00095D57"/>
    <w:rsid w:val="00096170"/>
    <w:rsid w:val="00096200"/>
    <w:rsid w:val="00096515"/>
    <w:rsid w:val="00096544"/>
    <w:rsid w:val="00096865"/>
    <w:rsid w:val="00096B6E"/>
    <w:rsid w:val="00096C82"/>
    <w:rsid w:val="00096F0A"/>
    <w:rsid w:val="000973C7"/>
    <w:rsid w:val="000974CF"/>
    <w:rsid w:val="0009774C"/>
    <w:rsid w:val="0009789C"/>
    <w:rsid w:val="000979C6"/>
    <w:rsid w:val="00097B18"/>
    <w:rsid w:val="00097C96"/>
    <w:rsid w:val="00097E05"/>
    <w:rsid w:val="000A0099"/>
    <w:rsid w:val="000A0243"/>
    <w:rsid w:val="000A041B"/>
    <w:rsid w:val="000A06F4"/>
    <w:rsid w:val="000A0869"/>
    <w:rsid w:val="000A0A48"/>
    <w:rsid w:val="000A0FE8"/>
    <w:rsid w:val="000A1067"/>
    <w:rsid w:val="000A12C2"/>
    <w:rsid w:val="000A152C"/>
    <w:rsid w:val="000A1B7C"/>
    <w:rsid w:val="000A1E86"/>
    <w:rsid w:val="000A21D1"/>
    <w:rsid w:val="000A226E"/>
    <w:rsid w:val="000A26FF"/>
    <w:rsid w:val="000A28EA"/>
    <w:rsid w:val="000A2941"/>
    <w:rsid w:val="000A2EAE"/>
    <w:rsid w:val="000A3182"/>
    <w:rsid w:val="000A341B"/>
    <w:rsid w:val="000A3544"/>
    <w:rsid w:val="000A38ED"/>
    <w:rsid w:val="000A39B6"/>
    <w:rsid w:val="000A40A0"/>
    <w:rsid w:val="000A435D"/>
    <w:rsid w:val="000A44A5"/>
    <w:rsid w:val="000A4BC4"/>
    <w:rsid w:val="000A5046"/>
    <w:rsid w:val="000A5675"/>
    <w:rsid w:val="000A56DC"/>
    <w:rsid w:val="000A5AC8"/>
    <w:rsid w:val="000A5DE3"/>
    <w:rsid w:val="000A62C4"/>
    <w:rsid w:val="000A62D3"/>
    <w:rsid w:val="000A6559"/>
    <w:rsid w:val="000A6560"/>
    <w:rsid w:val="000A6839"/>
    <w:rsid w:val="000A6BDC"/>
    <w:rsid w:val="000A6DB8"/>
    <w:rsid w:val="000A7280"/>
    <w:rsid w:val="000A7309"/>
    <w:rsid w:val="000A7335"/>
    <w:rsid w:val="000A740D"/>
    <w:rsid w:val="000A7496"/>
    <w:rsid w:val="000A7797"/>
    <w:rsid w:val="000A7A71"/>
    <w:rsid w:val="000A7C00"/>
    <w:rsid w:val="000A7F50"/>
    <w:rsid w:val="000B026A"/>
    <w:rsid w:val="000B02BD"/>
    <w:rsid w:val="000B0810"/>
    <w:rsid w:val="000B085B"/>
    <w:rsid w:val="000B0B21"/>
    <w:rsid w:val="000B0F0D"/>
    <w:rsid w:val="000B1094"/>
    <w:rsid w:val="000B1342"/>
    <w:rsid w:val="000B1603"/>
    <w:rsid w:val="000B1757"/>
    <w:rsid w:val="000B1DD8"/>
    <w:rsid w:val="000B1E18"/>
    <w:rsid w:val="000B20C1"/>
    <w:rsid w:val="000B2126"/>
    <w:rsid w:val="000B225D"/>
    <w:rsid w:val="000B232C"/>
    <w:rsid w:val="000B27BE"/>
    <w:rsid w:val="000B2AFE"/>
    <w:rsid w:val="000B37C2"/>
    <w:rsid w:val="000B3B62"/>
    <w:rsid w:val="000B402C"/>
    <w:rsid w:val="000B4206"/>
    <w:rsid w:val="000B447E"/>
    <w:rsid w:val="000B452E"/>
    <w:rsid w:val="000B46C4"/>
    <w:rsid w:val="000B4AE9"/>
    <w:rsid w:val="000B4CFF"/>
    <w:rsid w:val="000B4D24"/>
    <w:rsid w:val="000B4DCA"/>
    <w:rsid w:val="000B5181"/>
    <w:rsid w:val="000B51F9"/>
    <w:rsid w:val="000B536A"/>
    <w:rsid w:val="000B538A"/>
    <w:rsid w:val="000B539A"/>
    <w:rsid w:val="000B53CD"/>
    <w:rsid w:val="000B5405"/>
    <w:rsid w:val="000B5DE0"/>
    <w:rsid w:val="000B6117"/>
    <w:rsid w:val="000B613E"/>
    <w:rsid w:val="000B62DE"/>
    <w:rsid w:val="000B658E"/>
    <w:rsid w:val="000B67E7"/>
    <w:rsid w:val="000B6A18"/>
    <w:rsid w:val="000B6AA9"/>
    <w:rsid w:val="000B6B95"/>
    <w:rsid w:val="000B6D84"/>
    <w:rsid w:val="000B73FD"/>
    <w:rsid w:val="000B7552"/>
    <w:rsid w:val="000B761F"/>
    <w:rsid w:val="000B77E4"/>
    <w:rsid w:val="000B789D"/>
    <w:rsid w:val="000B7D0E"/>
    <w:rsid w:val="000B7E57"/>
    <w:rsid w:val="000B7EDA"/>
    <w:rsid w:val="000B7EF5"/>
    <w:rsid w:val="000C02DB"/>
    <w:rsid w:val="000C0374"/>
    <w:rsid w:val="000C0522"/>
    <w:rsid w:val="000C0590"/>
    <w:rsid w:val="000C05ED"/>
    <w:rsid w:val="000C0D78"/>
    <w:rsid w:val="000C0DD5"/>
    <w:rsid w:val="000C0DFF"/>
    <w:rsid w:val="000C10B0"/>
    <w:rsid w:val="000C125A"/>
    <w:rsid w:val="000C1384"/>
    <w:rsid w:val="000C148E"/>
    <w:rsid w:val="000C15DA"/>
    <w:rsid w:val="000C19D7"/>
    <w:rsid w:val="000C1A65"/>
    <w:rsid w:val="000C1CC9"/>
    <w:rsid w:val="000C2084"/>
    <w:rsid w:val="000C20B5"/>
    <w:rsid w:val="000C251A"/>
    <w:rsid w:val="000C2954"/>
    <w:rsid w:val="000C34BF"/>
    <w:rsid w:val="000C3835"/>
    <w:rsid w:val="000C38B9"/>
    <w:rsid w:val="000C3ABA"/>
    <w:rsid w:val="000C3B51"/>
    <w:rsid w:val="000C3D40"/>
    <w:rsid w:val="000C44A4"/>
    <w:rsid w:val="000C47AB"/>
    <w:rsid w:val="000C4949"/>
    <w:rsid w:val="000C4B74"/>
    <w:rsid w:val="000C4DCF"/>
    <w:rsid w:val="000C4DE3"/>
    <w:rsid w:val="000C4E45"/>
    <w:rsid w:val="000C4FB6"/>
    <w:rsid w:val="000C5340"/>
    <w:rsid w:val="000C5351"/>
    <w:rsid w:val="000C58F0"/>
    <w:rsid w:val="000C5912"/>
    <w:rsid w:val="000C676E"/>
    <w:rsid w:val="000C684A"/>
    <w:rsid w:val="000C693A"/>
    <w:rsid w:val="000C694D"/>
    <w:rsid w:val="000C6A60"/>
    <w:rsid w:val="000C6CDB"/>
    <w:rsid w:val="000C70CD"/>
    <w:rsid w:val="000C7532"/>
    <w:rsid w:val="000C75EB"/>
    <w:rsid w:val="000C75FC"/>
    <w:rsid w:val="000C78A5"/>
    <w:rsid w:val="000C78D2"/>
    <w:rsid w:val="000C7924"/>
    <w:rsid w:val="000C7A04"/>
    <w:rsid w:val="000C7B34"/>
    <w:rsid w:val="000C7D9B"/>
    <w:rsid w:val="000C7FEA"/>
    <w:rsid w:val="000D05FD"/>
    <w:rsid w:val="000D0938"/>
    <w:rsid w:val="000D0CE2"/>
    <w:rsid w:val="000D1A2E"/>
    <w:rsid w:val="000D1A47"/>
    <w:rsid w:val="000D1D75"/>
    <w:rsid w:val="000D1D8E"/>
    <w:rsid w:val="000D2866"/>
    <w:rsid w:val="000D2AA5"/>
    <w:rsid w:val="000D2B8D"/>
    <w:rsid w:val="000D2C92"/>
    <w:rsid w:val="000D2CDE"/>
    <w:rsid w:val="000D2E6C"/>
    <w:rsid w:val="000D2EDC"/>
    <w:rsid w:val="000D30E5"/>
    <w:rsid w:val="000D3158"/>
    <w:rsid w:val="000D3418"/>
    <w:rsid w:val="000D361F"/>
    <w:rsid w:val="000D363C"/>
    <w:rsid w:val="000D3800"/>
    <w:rsid w:val="000D383B"/>
    <w:rsid w:val="000D3DC6"/>
    <w:rsid w:val="000D3E1E"/>
    <w:rsid w:val="000D4566"/>
    <w:rsid w:val="000D4818"/>
    <w:rsid w:val="000D4A8C"/>
    <w:rsid w:val="000D4B4D"/>
    <w:rsid w:val="000D4C71"/>
    <w:rsid w:val="000D50DD"/>
    <w:rsid w:val="000D53D8"/>
    <w:rsid w:val="000D556F"/>
    <w:rsid w:val="000D559F"/>
    <w:rsid w:val="000D560D"/>
    <w:rsid w:val="000D5B6A"/>
    <w:rsid w:val="000D5C29"/>
    <w:rsid w:val="000D5CDA"/>
    <w:rsid w:val="000D614D"/>
    <w:rsid w:val="000D61CD"/>
    <w:rsid w:val="000D61F1"/>
    <w:rsid w:val="000D6274"/>
    <w:rsid w:val="000D6352"/>
    <w:rsid w:val="000D63DB"/>
    <w:rsid w:val="000D64B1"/>
    <w:rsid w:val="000D6612"/>
    <w:rsid w:val="000D6D31"/>
    <w:rsid w:val="000D6E08"/>
    <w:rsid w:val="000D6E89"/>
    <w:rsid w:val="000D7155"/>
    <w:rsid w:val="000D74BD"/>
    <w:rsid w:val="000D759A"/>
    <w:rsid w:val="000D7738"/>
    <w:rsid w:val="000D795C"/>
    <w:rsid w:val="000D7EE1"/>
    <w:rsid w:val="000E00C2"/>
    <w:rsid w:val="000E01E9"/>
    <w:rsid w:val="000E04E6"/>
    <w:rsid w:val="000E0C1F"/>
    <w:rsid w:val="000E0FFE"/>
    <w:rsid w:val="000E10C2"/>
    <w:rsid w:val="000E1437"/>
    <w:rsid w:val="000E1796"/>
    <w:rsid w:val="000E184E"/>
    <w:rsid w:val="000E186B"/>
    <w:rsid w:val="000E18DE"/>
    <w:rsid w:val="000E1B65"/>
    <w:rsid w:val="000E1E9D"/>
    <w:rsid w:val="000E210B"/>
    <w:rsid w:val="000E2203"/>
    <w:rsid w:val="000E221A"/>
    <w:rsid w:val="000E2499"/>
    <w:rsid w:val="000E2680"/>
    <w:rsid w:val="000E315C"/>
    <w:rsid w:val="000E3555"/>
    <w:rsid w:val="000E36AF"/>
    <w:rsid w:val="000E3B69"/>
    <w:rsid w:val="000E3DE7"/>
    <w:rsid w:val="000E3EC7"/>
    <w:rsid w:val="000E40CA"/>
    <w:rsid w:val="000E410B"/>
    <w:rsid w:val="000E461F"/>
    <w:rsid w:val="000E4987"/>
    <w:rsid w:val="000E4B88"/>
    <w:rsid w:val="000E4C0F"/>
    <w:rsid w:val="000E4E09"/>
    <w:rsid w:val="000E523B"/>
    <w:rsid w:val="000E5272"/>
    <w:rsid w:val="000E5B12"/>
    <w:rsid w:val="000E5FCD"/>
    <w:rsid w:val="000E62AA"/>
    <w:rsid w:val="000E669D"/>
    <w:rsid w:val="000E6BB8"/>
    <w:rsid w:val="000E6CCF"/>
    <w:rsid w:val="000E6CF6"/>
    <w:rsid w:val="000E6EB0"/>
    <w:rsid w:val="000E6FF2"/>
    <w:rsid w:val="000E7111"/>
    <w:rsid w:val="000E718F"/>
    <w:rsid w:val="000E737D"/>
    <w:rsid w:val="000E78D0"/>
    <w:rsid w:val="000E7C89"/>
    <w:rsid w:val="000E7CB3"/>
    <w:rsid w:val="000E7EB1"/>
    <w:rsid w:val="000F05FD"/>
    <w:rsid w:val="000F069D"/>
    <w:rsid w:val="000F085A"/>
    <w:rsid w:val="000F0883"/>
    <w:rsid w:val="000F0B9C"/>
    <w:rsid w:val="000F0D05"/>
    <w:rsid w:val="000F0D1B"/>
    <w:rsid w:val="000F0DF0"/>
    <w:rsid w:val="000F0FAD"/>
    <w:rsid w:val="000F0FE4"/>
    <w:rsid w:val="000F1227"/>
    <w:rsid w:val="000F1593"/>
    <w:rsid w:val="000F15CC"/>
    <w:rsid w:val="000F18F4"/>
    <w:rsid w:val="000F1ADE"/>
    <w:rsid w:val="000F1B5F"/>
    <w:rsid w:val="000F202E"/>
    <w:rsid w:val="000F2555"/>
    <w:rsid w:val="000F2653"/>
    <w:rsid w:val="000F26E4"/>
    <w:rsid w:val="000F3440"/>
    <w:rsid w:val="000F355C"/>
    <w:rsid w:val="000F3A38"/>
    <w:rsid w:val="000F4061"/>
    <w:rsid w:val="000F41D4"/>
    <w:rsid w:val="000F42BC"/>
    <w:rsid w:val="000F4478"/>
    <w:rsid w:val="000F4F0B"/>
    <w:rsid w:val="000F5389"/>
    <w:rsid w:val="000F567B"/>
    <w:rsid w:val="000F575B"/>
    <w:rsid w:val="000F575E"/>
    <w:rsid w:val="000F57C9"/>
    <w:rsid w:val="000F5D0D"/>
    <w:rsid w:val="000F5DC6"/>
    <w:rsid w:val="000F5F57"/>
    <w:rsid w:val="000F5FA5"/>
    <w:rsid w:val="000F6274"/>
    <w:rsid w:val="000F6445"/>
    <w:rsid w:val="000F64A1"/>
    <w:rsid w:val="000F656B"/>
    <w:rsid w:val="000F65FF"/>
    <w:rsid w:val="000F66F7"/>
    <w:rsid w:val="000F673F"/>
    <w:rsid w:val="000F6900"/>
    <w:rsid w:val="000F6A9D"/>
    <w:rsid w:val="000F6D38"/>
    <w:rsid w:val="000F7115"/>
    <w:rsid w:val="000F7431"/>
    <w:rsid w:val="000F7549"/>
    <w:rsid w:val="000F77B0"/>
    <w:rsid w:val="000F780A"/>
    <w:rsid w:val="000F788E"/>
    <w:rsid w:val="000F7960"/>
    <w:rsid w:val="000F7B05"/>
    <w:rsid w:val="000F7C27"/>
    <w:rsid w:val="000F7CDD"/>
    <w:rsid w:val="000F7E8D"/>
    <w:rsid w:val="000F7FC6"/>
    <w:rsid w:val="001002A7"/>
    <w:rsid w:val="0010043C"/>
    <w:rsid w:val="00100706"/>
    <w:rsid w:val="00100871"/>
    <w:rsid w:val="00100894"/>
    <w:rsid w:val="00100A06"/>
    <w:rsid w:val="00100A4E"/>
    <w:rsid w:val="00100F4C"/>
    <w:rsid w:val="001014FB"/>
    <w:rsid w:val="001016D1"/>
    <w:rsid w:val="0010184D"/>
    <w:rsid w:val="00101970"/>
    <w:rsid w:val="00102288"/>
    <w:rsid w:val="0010240E"/>
    <w:rsid w:val="00102418"/>
    <w:rsid w:val="00102509"/>
    <w:rsid w:val="0010256F"/>
    <w:rsid w:val="00102602"/>
    <w:rsid w:val="00102BBD"/>
    <w:rsid w:val="00102C79"/>
    <w:rsid w:val="00102FE2"/>
    <w:rsid w:val="00103063"/>
    <w:rsid w:val="0010319B"/>
    <w:rsid w:val="0010330E"/>
    <w:rsid w:val="0010382F"/>
    <w:rsid w:val="00103938"/>
    <w:rsid w:val="00103E17"/>
    <w:rsid w:val="00104075"/>
    <w:rsid w:val="001041E9"/>
    <w:rsid w:val="0010453A"/>
    <w:rsid w:val="001048EF"/>
    <w:rsid w:val="00104B43"/>
    <w:rsid w:val="00104C2C"/>
    <w:rsid w:val="00104DE9"/>
    <w:rsid w:val="00104F10"/>
    <w:rsid w:val="00104F2C"/>
    <w:rsid w:val="0010505F"/>
    <w:rsid w:val="001056ED"/>
    <w:rsid w:val="00105A49"/>
    <w:rsid w:val="00105BE5"/>
    <w:rsid w:val="00105C04"/>
    <w:rsid w:val="00106471"/>
    <w:rsid w:val="001067FF"/>
    <w:rsid w:val="00106908"/>
    <w:rsid w:val="0010691C"/>
    <w:rsid w:val="00106925"/>
    <w:rsid w:val="00106A9F"/>
    <w:rsid w:val="00106ACC"/>
    <w:rsid w:val="00106AFB"/>
    <w:rsid w:val="00106DA9"/>
    <w:rsid w:val="00106FC6"/>
    <w:rsid w:val="00107010"/>
    <w:rsid w:val="00107312"/>
    <w:rsid w:val="0010735D"/>
    <w:rsid w:val="00107488"/>
    <w:rsid w:val="001075E1"/>
    <w:rsid w:val="00107B2C"/>
    <w:rsid w:val="00107FD7"/>
    <w:rsid w:val="001100D3"/>
    <w:rsid w:val="0011053F"/>
    <w:rsid w:val="0011084B"/>
    <w:rsid w:val="00110B49"/>
    <w:rsid w:val="00110C75"/>
    <w:rsid w:val="00110E96"/>
    <w:rsid w:val="00110EDA"/>
    <w:rsid w:val="00110FC7"/>
    <w:rsid w:val="00111184"/>
    <w:rsid w:val="0011137C"/>
    <w:rsid w:val="00111455"/>
    <w:rsid w:val="001117C9"/>
    <w:rsid w:val="00111A24"/>
    <w:rsid w:val="00111A2A"/>
    <w:rsid w:val="00111B50"/>
    <w:rsid w:val="00112263"/>
    <w:rsid w:val="0011263E"/>
    <w:rsid w:val="001127E2"/>
    <w:rsid w:val="001128E0"/>
    <w:rsid w:val="00112ADA"/>
    <w:rsid w:val="00112C52"/>
    <w:rsid w:val="00112C90"/>
    <w:rsid w:val="00112DC8"/>
    <w:rsid w:val="00112DEF"/>
    <w:rsid w:val="00112F86"/>
    <w:rsid w:val="00113108"/>
    <w:rsid w:val="00113229"/>
    <w:rsid w:val="001133D8"/>
    <w:rsid w:val="0011367D"/>
    <w:rsid w:val="00113820"/>
    <w:rsid w:val="00113AF4"/>
    <w:rsid w:val="00113BDB"/>
    <w:rsid w:val="0011401E"/>
    <w:rsid w:val="001140E3"/>
    <w:rsid w:val="00114438"/>
    <w:rsid w:val="001147F6"/>
    <w:rsid w:val="00114DC5"/>
    <w:rsid w:val="00114F74"/>
    <w:rsid w:val="0011508B"/>
    <w:rsid w:val="001154DD"/>
    <w:rsid w:val="00115500"/>
    <w:rsid w:val="0011551F"/>
    <w:rsid w:val="001155F7"/>
    <w:rsid w:val="001159D4"/>
    <w:rsid w:val="00115B0C"/>
    <w:rsid w:val="00115C92"/>
    <w:rsid w:val="00116111"/>
    <w:rsid w:val="00116893"/>
    <w:rsid w:val="001168EF"/>
    <w:rsid w:val="00116934"/>
    <w:rsid w:val="00116A07"/>
    <w:rsid w:val="0011706E"/>
    <w:rsid w:val="00117251"/>
    <w:rsid w:val="001172D1"/>
    <w:rsid w:val="0011731B"/>
    <w:rsid w:val="0011752F"/>
    <w:rsid w:val="00117570"/>
    <w:rsid w:val="001175C7"/>
    <w:rsid w:val="0011781D"/>
    <w:rsid w:val="001178AA"/>
    <w:rsid w:val="00117E15"/>
    <w:rsid w:val="001202BC"/>
    <w:rsid w:val="00120602"/>
    <w:rsid w:val="00120734"/>
    <w:rsid w:val="00120AF3"/>
    <w:rsid w:val="00120B1A"/>
    <w:rsid w:val="00120BBE"/>
    <w:rsid w:val="00120EA2"/>
    <w:rsid w:val="00120EB9"/>
    <w:rsid w:val="00120EBC"/>
    <w:rsid w:val="001214EB"/>
    <w:rsid w:val="0012164C"/>
    <w:rsid w:val="00121B0B"/>
    <w:rsid w:val="00122021"/>
    <w:rsid w:val="00122363"/>
    <w:rsid w:val="0012246C"/>
    <w:rsid w:val="001224D6"/>
    <w:rsid w:val="001227C1"/>
    <w:rsid w:val="00122A42"/>
    <w:rsid w:val="00122B1C"/>
    <w:rsid w:val="00122B8D"/>
    <w:rsid w:val="00122B94"/>
    <w:rsid w:val="00122D5A"/>
    <w:rsid w:val="00123273"/>
    <w:rsid w:val="0012359C"/>
    <w:rsid w:val="00123800"/>
    <w:rsid w:val="00123DCD"/>
    <w:rsid w:val="00123E28"/>
    <w:rsid w:val="00123E66"/>
    <w:rsid w:val="00124400"/>
    <w:rsid w:val="001244EC"/>
    <w:rsid w:val="00124506"/>
    <w:rsid w:val="001246DD"/>
    <w:rsid w:val="0012481A"/>
    <w:rsid w:val="00124E37"/>
    <w:rsid w:val="00124ECF"/>
    <w:rsid w:val="00124FD6"/>
    <w:rsid w:val="0012528E"/>
    <w:rsid w:val="001258A8"/>
    <w:rsid w:val="00125A31"/>
    <w:rsid w:val="00125A5E"/>
    <w:rsid w:val="00125B23"/>
    <w:rsid w:val="00125BA7"/>
    <w:rsid w:val="00125CB3"/>
    <w:rsid w:val="001260F3"/>
    <w:rsid w:val="0012651D"/>
    <w:rsid w:val="00126938"/>
    <w:rsid w:val="00126E09"/>
    <w:rsid w:val="001272EB"/>
    <w:rsid w:val="0012738D"/>
    <w:rsid w:val="001278A5"/>
    <w:rsid w:val="00127954"/>
    <w:rsid w:val="00127BFB"/>
    <w:rsid w:val="00127C63"/>
    <w:rsid w:val="00130236"/>
    <w:rsid w:val="00130459"/>
    <w:rsid w:val="001306CC"/>
    <w:rsid w:val="00130A65"/>
    <w:rsid w:val="00131025"/>
    <w:rsid w:val="00131195"/>
    <w:rsid w:val="00131903"/>
    <w:rsid w:val="00131ACF"/>
    <w:rsid w:val="00131FBE"/>
    <w:rsid w:val="00131FCB"/>
    <w:rsid w:val="0013227B"/>
    <w:rsid w:val="00132BF7"/>
    <w:rsid w:val="00132D97"/>
    <w:rsid w:val="00133151"/>
    <w:rsid w:val="0013317A"/>
    <w:rsid w:val="001334B9"/>
    <w:rsid w:val="00133840"/>
    <w:rsid w:val="00133912"/>
    <w:rsid w:val="00133B42"/>
    <w:rsid w:val="00133E29"/>
    <w:rsid w:val="00133ECE"/>
    <w:rsid w:val="001343B1"/>
    <w:rsid w:val="00134C95"/>
    <w:rsid w:val="0013512A"/>
    <w:rsid w:val="0013521E"/>
    <w:rsid w:val="00135231"/>
    <w:rsid w:val="0013568F"/>
    <w:rsid w:val="00135954"/>
    <w:rsid w:val="00135BC0"/>
    <w:rsid w:val="001360C3"/>
    <w:rsid w:val="00136798"/>
    <w:rsid w:val="001367C1"/>
    <w:rsid w:val="00136984"/>
    <w:rsid w:val="001369AE"/>
    <w:rsid w:val="00136F5C"/>
    <w:rsid w:val="0013762C"/>
    <w:rsid w:val="0013770E"/>
    <w:rsid w:val="00137AA6"/>
    <w:rsid w:val="00137C45"/>
    <w:rsid w:val="00137DA9"/>
    <w:rsid w:val="0014051F"/>
    <w:rsid w:val="001406C3"/>
    <w:rsid w:val="001409B9"/>
    <w:rsid w:val="00140B21"/>
    <w:rsid w:val="00140DBE"/>
    <w:rsid w:val="00140FEC"/>
    <w:rsid w:val="0014111B"/>
    <w:rsid w:val="00141138"/>
    <w:rsid w:val="00141163"/>
    <w:rsid w:val="001411BD"/>
    <w:rsid w:val="001411C7"/>
    <w:rsid w:val="0014138C"/>
    <w:rsid w:val="001413BA"/>
    <w:rsid w:val="00141823"/>
    <w:rsid w:val="00141AAF"/>
    <w:rsid w:val="00141BEE"/>
    <w:rsid w:val="00141C3F"/>
    <w:rsid w:val="00141D74"/>
    <w:rsid w:val="00142077"/>
    <w:rsid w:val="00142183"/>
    <w:rsid w:val="00142214"/>
    <w:rsid w:val="00142225"/>
    <w:rsid w:val="001424E9"/>
    <w:rsid w:val="0014268A"/>
    <w:rsid w:val="00142F7C"/>
    <w:rsid w:val="00143267"/>
    <w:rsid w:val="0014373D"/>
    <w:rsid w:val="00143B11"/>
    <w:rsid w:val="00143D26"/>
    <w:rsid w:val="00143F6B"/>
    <w:rsid w:val="0014420F"/>
    <w:rsid w:val="0014441C"/>
    <w:rsid w:val="0014454C"/>
    <w:rsid w:val="001445A3"/>
    <w:rsid w:val="00144685"/>
    <w:rsid w:val="00144A6C"/>
    <w:rsid w:val="00144D22"/>
    <w:rsid w:val="00144DFB"/>
    <w:rsid w:val="00144F35"/>
    <w:rsid w:val="00145059"/>
    <w:rsid w:val="00145091"/>
    <w:rsid w:val="001451A7"/>
    <w:rsid w:val="001452EB"/>
    <w:rsid w:val="00145457"/>
    <w:rsid w:val="00145888"/>
    <w:rsid w:val="001458EF"/>
    <w:rsid w:val="00145E8B"/>
    <w:rsid w:val="00146A71"/>
    <w:rsid w:val="00146AB7"/>
    <w:rsid w:val="00146E7C"/>
    <w:rsid w:val="001470A8"/>
    <w:rsid w:val="001470A9"/>
    <w:rsid w:val="001473E0"/>
    <w:rsid w:val="0014744D"/>
    <w:rsid w:val="0014750A"/>
    <w:rsid w:val="001479F4"/>
    <w:rsid w:val="00147ACD"/>
    <w:rsid w:val="00147E75"/>
    <w:rsid w:val="001508DD"/>
    <w:rsid w:val="00150E9B"/>
    <w:rsid w:val="00150EFF"/>
    <w:rsid w:val="00151260"/>
    <w:rsid w:val="001512DD"/>
    <w:rsid w:val="001513F8"/>
    <w:rsid w:val="0015144B"/>
    <w:rsid w:val="00151581"/>
    <w:rsid w:val="00151B57"/>
    <w:rsid w:val="00151E29"/>
    <w:rsid w:val="00152619"/>
    <w:rsid w:val="001528DB"/>
    <w:rsid w:val="001528FE"/>
    <w:rsid w:val="001530F4"/>
    <w:rsid w:val="00153302"/>
    <w:rsid w:val="001538A4"/>
    <w:rsid w:val="001539F7"/>
    <w:rsid w:val="00153D2B"/>
    <w:rsid w:val="00153F38"/>
    <w:rsid w:val="001545B4"/>
    <w:rsid w:val="0015471A"/>
    <w:rsid w:val="00154811"/>
    <w:rsid w:val="001549DC"/>
    <w:rsid w:val="0015500B"/>
    <w:rsid w:val="0015502C"/>
    <w:rsid w:val="001556FC"/>
    <w:rsid w:val="001558C0"/>
    <w:rsid w:val="001558CA"/>
    <w:rsid w:val="00155957"/>
    <w:rsid w:val="00155ADA"/>
    <w:rsid w:val="00155F0D"/>
    <w:rsid w:val="00156331"/>
    <w:rsid w:val="001563CA"/>
    <w:rsid w:val="0015668A"/>
    <w:rsid w:val="00156732"/>
    <w:rsid w:val="001568D9"/>
    <w:rsid w:val="001569F7"/>
    <w:rsid w:val="00156AF9"/>
    <w:rsid w:val="00156B05"/>
    <w:rsid w:val="00156C14"/>
    <w:rsid w:val="00156C47"/>
    <w:rsid w:val="00157322"/>
    <w:rsid w:val="001575EF"/>
    <w:rsid w:val="001576B7"/>
    <w:rsid w:val="0015786E"/>
    <w:rsid w:val="00160023"/>
    <w:rsid w:val="001603E0"/>
    <w:rsid w:val="0016052A"/>
    <w:rsid w:val="00160597"/>
    <w:rsid w:val="001606C2"/>
    <w:rsid w:val="00160C71"/>
    <w:rsid w:val="00160D24"/>
    <w:rsid w:val="00161227"/>
    <w:rsid w:val="001616FD"/>
    <w:rsid w:val="0016183D"/>
    <w:rsid w:val="00161CC5"/>
    <w:rsid w:val="00161E88"/>
    <w:rsid w:val="00161EF1"/>
    <w:rsid w:val="001623FD"/>
    <w:rsid w:val="0016254F"/>
    <w:rsid w:val="00162852"/>
    <w:rsid w:val="00162B7D"/>
    <w:rsid w:val="00162CF9"/>
    <w:rsid w:val="00162D38"/>
    <w:rsid w:val="00162D4B"/>
    <w:rsid w:val="00162EFF"/>
    <w:rsid w:val="00163AA3"/>
    <w:rsid w:val="00163DC0"/>
    <w:rsid w:val="00163E09"/>
    <w:rsid w:val="00163E28"/>
    <w:rsid w:val="00164171"/>
    <w:rsid w:val="00164323"/>
    <w:rsid w:val="00164435"/>
    <w:rsid w:val="0016463C"/>
    <w:rsid w:val="00164F14"/>
    <w:rsid w:val="0016522B"/>
    <w:rsid w:val="00165777"/>
    <w:rsid w:val="0016589E"/>
    <w:rsid w:val="00165947"/>
    <w:rsid w:val="00165BE8"/>
    <w:rsid w:val="0016629A"/>
    <w:rsid w:val="00166BE5"/>
    <w:rsid w:val="00166E26"/>
    <w:rsid w:val="00166EC9"/>
    <w:rsid w:val="00166F20"/>
    <w:rsid w:val="00167139"/>
    <w:rsid w:val="00167201"/>
    <w:rsid w:val="00167246"/>
    <w:rsid w:val="001674C5"/>
    <w:rsid w:val="001675E7"/>
    <w:rsid w:val="00167780"/>
    <w:rsid w:val="00167C2B"/>
    <w:rsid w:val="00167DD3"/>
    <w:rsid w:val="00167F37"/>
    <w:rsid w:val="00167F55"/>
    <w:rsid w:val="00167FC3"/>
    <w:rsid w:val="001700E6"/>
    <w:rsid w:val="00170192"/>
    <w:rsid w:val="00170213"/>
    <w:rsid w:val="00170553"/>
    <w:rsid w:val="001705AF"/>
    <w:rsid w:val="001706E1"/>
    <w:rsid w:val="00170775"/>
    <w:rsid w:val="00170866"/>
    <w:rsid w:val="001708A1"/>
    <w:rsid w:val="00170C28"/>
    <w:rsid w:val="00170C76"/>
    <w:rsid w:val="00170E98"/>
    <w:rsid w:val="0017112D"/>
    <w:rsid w:val="001712E6"/>
    <w:rsid w:val="0017145B"/>
    <w:rsid w:val="001715AA"/>
    <w:rsid w:val="00171F66"/>
    <w:rsid w:val="001720FC"/>
    <w:rsid w:val="0017229D"/>
    <w:rsid w:val="001724C6"/>
    <w:rsid w:val="001724E6"/>
    <w:rsid w:val="00172624"/>
    <w:rsid w:val="001727D0"/>
    <w:rsid w:val="00172937"/>
    <w:rsid w:val="00172AEA"/>
    <w:rsid w:val="00172E87"/>
    <w:rsid w:val="00172EB9"/>
    <w:rsid w:val="001731A6"/>
    <w:rsid w:val="0017322B"/>
    <w:rsid w:val="001734A9"/>
    <w:rsid w:val="00173614"/>
    <w:rsid w:val="00173812"/>
    <w:rsid w:val="0017399D"/>
    <w:rsid w:val="00173A4B"/>
    <w:rsid w:val="00173C18"/>
    <w:rsid w:val="00173FA7"/>
    <w:rsid w:val="00174248"/>
    <w:rsid w:val="001743FE"/>
    <w:rsid w:val="001746DF"/>
    <w:rsid w:val="00174F69"/>
    <w:rsid w:val="0017523B"/>
    <w:rsid w:val="00175272"/>
    <w:rsid w:val="00175826"/>
    <w:rsid w:val="00175BE3"/>
    <w:rsid w:val="0017617F"/>
    <w:rsid w:val="00176289"/>
    <w:rsid w:val="0017671E"/>
    <w:rsid w:val="00176B13"/>
    <w:rsid w:val="00176C72"/>
    <w:rsid w:val="001779D3"/>
    <w:rsid w:val="00180658"/>
    <w:rsid w:val="001809B3"/>
    <w:rsid w:val="00180BC2"/>
    <w:rsid w:val="00180E2B"/>
    <w:rsid w:val="00180EC4"/>
    <w:rsid w:val="00180F93"/>
    <w:rsid w:val="00181075"/>
    <w:rsid w:val="00181B38"/>
    <w:rsid w:val="001820FB"/>
    <w:rsid w:val="001821B7"/>
    <w:rsid w:val="00182379"/>
    <w:rsid w:val="00182421"/>
    <w:rsid w:val="001825B0"/>
    <w:rsid w:val="001827E8"/>
    <w:rsid w:val="00182A21"/>
    <w:rsid w:val="00182DFE"/>
    <w:rsid w:val="00182E76"/>
    <w:rsid w:val="00182EF6"/>
    <w:rsid w:val="00182FA2"/>
    <w:rsid w:val="00183104"/>
    <w:rsid w:val="0018318D"/>
    <w:rsid w:val="00183231"/>
    <w:rsid w:val="001836AE"/>
    <w:rsid w:val="001838B0"/>
    <w:rsid w:val="0018393F"/>
    <w:rsid w:val="00183C99"/>
    <w:rsid w:val="001840DF"/>
    <w:rsid w:val="001842ED"/>
    <w:rsid w:val="00184526"/>
    <w:rsid w:val="001848BC"/>
    <w:rsid w:val="001849D7"/>
    <w:rsid w:val="00184CAC"/>
    <w:rsid w:val="00184D39"/>
    <w:rsid w:val="00185102"/>
    <w:rsid w:val="0018515A"/>
    <w:rsid w:val="001851F7"/>
    <w:rsid w:val="001854B4"/>
    <w:rsid w:val="0018587F"/>
    <w:rsid w:val="00185B49"/>
    <w:rsid w:val="00185DCE"/>
    <w:rsid w:val="00185EEF"/>
    <w:rsid w:val="0018614D"/>
    <w:rsid w:val="00186164"/>
    <w:rsid w:val="001863DD"/>
    <w:rsid w:val="0018660A"/>
    <w:rsid w:val="00186664"/>
    <w:rsid w:val="00186820"/>
    <w:rsid w:val="00186D1F"/>
    <w:rsid w:val="00186EBC"/>
    <w:rsid w:val="00187415"/>
    <w:rsid w:val="00187505"/>
    <w:rsid w:val="00187A3E"/>
    <w:rsid w:val="00187A7F"/>
    <w:rsid w:val="00187EF9"/>
    <w:rsid w:val="0019042C"/>
    <w:rsid w:val="0019045C"/>
    <w:rsid w:val="0019059C"/>
    <w:rsid w:val="001907D8"/>
    <w:rsid w:val="00190818"/>
    <w:rsid w:val="001908CB"/>
    <w:rsid w:val="00190A54"/>
    <w:rsid w:val="00190A8B"/>
    <w:rsid w:val="00190C4F"/>
    <w:rsid w:val="00190D51"/>
    <w:rsid w:val="00191185"/>
    <w:rsid w:val="001911E8"/>
    <w:rsid w:val="001915CE"/>
    <w:rsid w:val="00191FFB"/>
    <w:rsid w:val="0019211D"/>
    <w:rsid w:val="00192240"/>
    <w:rsid w:val="0019225C"/>
    <w:rsid w:val="0019247D"/>
    <w:rsid w:val="001927F2"/>
    <w:rsid w:val="00192881"/>
    <w:rsid w:val="00192BB6"/>
    <w:rsid w:val="00192C14"/>
    <w:rsid w:val="00192CAA"/>
    <w:rsid w:val="00192EB8"/>
    <w:rsid w:val="00192EDF"/>
    <w:rsid w:val="001930C7"/>
    <w:rsid w:val="00193200"/>
    <w:rsid w:val="0019322F"/>
    <w:rsid w:val="001932F2"/>
    <w:rsid w:val="0019359E"/>
    <w:rsid w:val="00193B7F"/>
    <w:rsid w:val="00193D08"/>
    <w:rsid w:val="00193E42"/>
    <w:rsid w:val="00193E4A"/>
    <w:rsid w:val="00193E72"/>
    <w:rsid w:val="00194570"/>
    <w:rsid w:val="00194A94"/>
    <w:rsid w:val="00194AD6"/>
    <w:rsid w:val="00194BDF"/>
    <w:rsid w:val="00194FCD"/>
    <w:rsid w:val="00195578"/>
    <w:rsid w:val="0019566C"/>
    <w:rsid w:val="00195FDA"/>
    <w:rsid w:val="00196010"/>
    <w:rsid w:val="00196102"/>
    <w:rsid w:val="00196288"/>
    <w:rsid w:val="00196A36"/>
    <w:rsid w:val="0019739E"/>
    <w:rsid w:val="001973E2"/>
    <w:rsid w:val="0019756E"/>
    <w:rsid w:val="001976C8"/>
    <w:rsid w:val="0019775F"/>
    <w:rsid w:val="0019797E"/>
    <w:rsid w:val="00197B83"/>
    <w:rsid w:val="00197DEA"/>
    <w:rsid w:val="00197FA6"/>
    <w:rsid w:val="001A00DF"/>
    <w:rsid w:val="001A073F"/>
    <w:rsid w:val="001A0879"/>
    <w:rsid w:val="001A0887"/>
    <w:rsid w:val="001A093C"/>
    <w:rsid w:val="001A0EDF"/>
    <w:rsid w:val="001A0FDC"/>
    <w:rsid w:val="001A1052"/>
    <w:rsid w:val="001A1060"/>
    <w:rsid w:val="001A1102"/>
    <w:rsid w:val="001A1290"/>
    <w:rsid w:val="001A12E8"/>
    <w:rsid w:val="001A145B"/>
    <w:rsid w:val="001A16C4"/>
    <w:rsid w:val="001A1795"/>
    <w:rsid w:val="001A1885"/>
    <w:rsid w:val="001A2110"/>
    <w:rsid w:val="001A217E"/>
    <w:rsid w:val="001A2662"/>
    <w:rsid w:val="001A26EA"/>
    <w:rsid w:val="001A2720"/>
    <w:rsid w:val="001A2816"/>
    <w:rsid w:val="001A2A58"/>
    <w:rsid w:val="001A2EB3"/>
    <w:rsid w:val="001A30FC"/>
    <w:rsid w:val="001A3758"/>
    <w:rsid w:val="001A3D07"/>
    <w:rsid w:val="001A3E65"/>
    <w:rsid w:val="001A438E"/>
    <w:rsid w:val="001A4631"/>
    <w:rsid w:val="001A4666"/>
    <w:rsid w:val="001A46A3"/>
    <w:rsid w:val="001A490C"/>
    <w:rsid w:val="001A4B46"/>
    <w:rsid w:val="001A4D4A"/>
    <w:rsid w:val="001A4F5D"/>
    <w:rsid w:val="001A5043"/>
    <w:rsid w:val="001A5C66"/>
    <w:rsid w:val="001A5DD2"/>
    <w:rsid w:val="001A5F48"/>
    <w:rsid w:val="001A6039"/>
    <w:rsid w:val="001A61BD"/>
    <w:rsid w:val="001A61F9"/>
    <w:rsid w:val="001A678D"/>
    <w:rsid w:val="001A6846"/>
    <w:rsid w:val="001A692B"/>
    <w:rsid w:val="001A69D5"/>
    <w:rsid w:val="001A6A5E"/>
    <w:rsid w:val="001A6B36"/>
    <w:rsid w:val="001A6B60"/>
    <w:rsid w:val="001A6D31"/>
    <w:rsid w:val="001A6E08"/>
    <w:rsid w:val="001A6EEA"/>
    <w:rsid w:val="001A716B"/>
    <w:rsid w:val="001A77C7"/>
    <w:rsid w:val="001A78BC"/>
    <w:rsid w:val="001A7904"/>
    <w:rsid w:val="001A7A9B"/>
    <w:rsid w:val="001A7C94"/>
    <w:rsid w:val="001A7DC8"/>
    <w:rsid w:val="001B0086"/>
    <w:rsid w:val="001B039D"/>
    <w:rsid w:val="001B099D"/>
    <w:rsid w:val="001B0DC2"/>
    <w:rsid w:val="001B1321"/>
    <w:rsid w:val="001B14EE"/>
    <w:rsid w:val="001B1607"/>
    <w:rsid w:val="001B170A"/>
    <w:rsid w:val="001B1F0C"/>
    <w:rsid w:val="001B1F35"/>
    <w:rsid w:val="001B21D9"/>
    <w:rsid w:val="001B22BB"/>
    <w:rsid w:val="001B24E2"/>
    <w:rsid w:val="001B2502"/>
    <w:rsid w:val="001B26E3"/>
    <w:rsid w:val="001B285C"/>
    <w:rsid w:val="001B2A36"/>
    <w:rsid w:val="001B2C34"/>
    <w:rsid w:val="001B2D0D"/>
    <w:rsid w:val="001B321C"/>
    <w:rsid w:val="001B373E"/>
    <w:rsid w:val="001B3978"/>
    <w:rsid w:val="001B3C82"/>
    <w:rsid w:val="001B3FB3"/>
    <w:rsid w:val="001B3FBF"/>
    <w:rsid w:val="001B4F40"/>
    <w:rsid w:val="001B4FCF"/>
    <w:rsid w:val="001B515A"/>
    <w:rsid w:val="001B52C0"/>
    <w:rsid w:val="001B57B0"/>
    <w:rsid w:val="001B594A"/>
    <w:rsid w:val="001B5A7D"/>
    <w:rsid w:val="001B5D93"/>
    <w:rsid w:val="001B5EA5"/>
    <w:rsid w:val="001B6252"/>
    <w:rsid w:val="001B64F7"/>
    <w:rsid w:val="001B6787"/>
    <w:rsid w:val="001B68D0"/>
    <w:rsid w:val="001B69A1"/>
    <w:rsid w:val="001B6C5A"/>
    <w:rsid w:val="001B6F12"/>
    <w:rsid w:val="001B746C"/>
    <w:rsid w:val="001B7648"/>
    <w:rsid w:val="001B7B94"/>
    <w:rsid w:val="001B7C63"/>
    <w:rsid w:val="001B7FF2"/>
    <w:rsid w:val="001C0B91"/>
    <w:rsid w:val="001C0BDE"/>
    <w:rsid w:val="001C0CCE"/>
    <w:rsid w:val="001C0CE4"/>
    <w:rsid w:val="001C11DA"/>
    <w:rsid w:val="001C196A"/>
    <w:rsid w:val="001C1D4C"/>
    <w:rsid w:val="001C1EF7"/>
    <w:rsid w:val="001C2006"/>
    <w:rsid w:val="001C206A"/>
    <w:rsid w:val="001C2120"/>
    <w:rsid w:val="001C21FD"/>
    <w:rsid w:val="001C24ED"/>
    <w:rsid w:val="001C253D"/>
    <w:rsid w:val="001C2709"/>
    <w:rsid w:val="001C2AE6"/>
    <w:rsid w:val="001C2B85"/>
    <w:rsid w:val="001C2B96"/>
    <w:rsid w:val="001C2FFB"/>
    <w:rsid w:val="001C3088"/>
    <w:rsid w:val="001C30FF"/>
    <w:rsid w:val="001C3764"/>
    <w:rsid w:val="001C3832"/>
    <w:rsid w:val="001C3B62"/>
    <w:rsid w:val="001C3D00"/>
    <w:rsid w:val="001C409B"/>
    <w:rsid w:val="001C4496"/>
    <w:rsid w:val="001C4CCE"/>
    <w:rsid w:val="001C4CFE"/>
    <w:rsid w:val="001C4F09"/>
    <w:rsid w:val="001C4F0F"/>
    <w:rsid w:val="001C4F1C"/>
    <w:rsid w:val="001C526E"/>
    <w:rsid w:val="001C57DE"/>
    <w:rsid w:val="001C587D"/>
    <w:rsid w:val="001C58B3"/>
    <w:rsid w:val="001C5917"/>
    <w:rsid w:val="001C5DD4"/>
    <w:rsid w:val="001C5F31"/>
    <w:rsid w:val="001C6200"/>
    <w:rsid w:val="001C6330"/>
    <w:rsid w:val="001C63EC"/>
    <w:rsid w:val="001C64EE"/>
    <w:rsid w:val="001C6690"/>
    <w:rsid w:val="001C6F2D"/>
    <w:rsid w:val="001C742C"/>
    <w:rsid w:val="001C7959"/>
    <w:rsid w:val="001C7A69"/>
    <w:rsid w:val="001C7B72"/>
    <w:rsid w:val="001C7BC9"/>
    <w:rsid w:val="001C7CC2"/>
    <w:rsid w:val="001C7F9F"/>
    <w:rsid w:val="001D066F"/>
    <w:rsid w:val="001D07D4"/>
    <w:rsid w:val="001D092A"/>
    <w:rsid w:val="001D0CC1"/>
    <w:rsid w:val="001D119A"/>
    <w:rsid w:val="001D1390"/>
    <w:rsid w:val="001D1530"/>
    <w:rsid w:val="001D18D4"/>
    <w:rsid w:val="001D1BC8"/>
    <w:rsid w:val="001D21C9"/>
    <w:rsid w:val="001D2219"/>
    <w:rsid w:val="001D26AE"/>
    <w:rsid w:val="001D298E"/>
    <w:rsid w:val="001D2B7E"/>
    <w:rsid w:val="001D2E7A"/>
    <w:rsid w:val="001D2E88"/>
    <w:rsid w:val="001D2ED4"/>
    <w:rsid w:val="001D2FB7"/>
    <w:rsid w:val="001D3431"/>
    <w:rsid w:val="001D34F4"/>
    <w:rsid w:val="001D3611"/>
    <w:rsid w:val="001D36A0"/>
    <w:rsid w:val="001D3994"/>
    <w:rsid w:val="001D3DC9"/>
    <w:rsid w:val="001D3E75"/>
    <w:rsid w:val="001D3F88"/>
    <w:rsid w:val="001D41A5"/>
    <w:rsid w:val="001D4219"/>
    <w:rsid w:val="001D4354"/>
    <w:rsid w:val="001D44EC"/>
    <w:rsid w:val="001D471E"/>
    <w:rsid w:val="001D4A67"/>
    <w:rsid w:val="001D4C3A"/>
    <w:rsid w:val="001D51B7"/>
    <w:rsid w:val="001D527D"/>
    <w:rsid w:val="001D5440"/>
    <w:rsid w:val="001D549B"/>
    <w:rsid w:val="001D5512"/>
    <w:rsid w:val="001D5695"/>
    <w:rsid w:val="001D56EA"/>
    <w:rsid w:val="001D57B1"/>
    <w:rsid w:val="001D5964"/>
    <w:rsid w:val="001D5D18"/>
    <w:rsid w:val="001D5D83"/>
    <w:rsid w:val="001D5F4C"/>
    <w:rsid w:val="001D641F"/>
    <w:rsid w:val="001D6C04"/>
    <w:rsid w:val="001D6D47"/>
    <w:rsid w:val="001D6FEA"/>
    <w:rsid w:val="001D6FFE"/>
    <w:rsid w:val="001D70C2"/>
    <w:rsid w:val="001D7688"/>
    <w:rsid w:val="001D7993"/>
    <w:rsid w:val="001D79E1"/>
    <w:rsid w:val="001D7BC8"/>
    <w:rsid w:val="001D7D83"/>
    <w:rsid w:val="001D7F7B"/>
    <w:rsid w:val="001E032C"/>
    <w:rsid w:val="001E04C0"/>
    <w:rsid w:val="001E07B3"/>
    <w:rsid w:val="001E099B"/>
    <w:rsid w:val="001E0A7D"/>
    <w:rsid w:val="001E0AE6"/>
    <w:rsid w:val="001E0BE5"/>
    <w:rsid w:val="001E0BFC"/>
    <w:rsid w:val="001E0C20"/>
    <w:rsid w:val="001E0C88"/>
    <w:rsid w:val="001E0DE7"/>
    <w:rsid w:val="001E107B"/>
    <w:rsid w:val="001E10E3"/>
    <w:rsid w:val="001E1263"/>
    <w:rsid w:val="001E1357"/>
    <w:rsid w:val="001E1632"/>
    <w:rsid w:val="001E19FD"/>
    <w:rsid w:val="001E1A19"/>
    <w:rsid w:val="001E1F67"/>
    <w:rsid w:val="001E1FE0"/>
    <w:rsid w:val="001E210D"/>
    <w:rsid w:val="001E27C7"/>
    <w:rsid w:val="001E2E0B"/>
    <w:rsid w:val="001E2E78"/>
    <w:rsid w:val="001E2F63"/>
    <w:rsid w:val="001E305C"/>
    <w:rsid w:val="001E33AC"/>
    <w:rsid w:val="001E3681"/>
    <w:rsid w:val="001E3714"/>
    <w:rsid w:val="001E3837"/>
    <w:rsid w:val="001E398F"/>
    <w:rsid w:val="001E3A7B"/>
    <w:rsid w:val="001E3ACA"/>
    <w:rsid w:val="001E3B29"/>
    <w:rsid w:val="001E3BCA"/>
    <w:rsid w:val="001E3E7F"/>
    <w:rsid w:val="001E3F18"/>
    <w:rsid w:val="001E4347"/>
    <w:rsid w:val="001E47D6"/>
    <w:rsid w:val="001E48C1"/>
    <w:rsid w:val="001E4B3B"/>
    <w:rsid w:val="001E4CF6"/>
    <w:rsid w:val="001E4D43"/>
    <w:rsid w:val="001E4DDA"/>
    <w:rsid w:val="001E5123"/>
    <w:rsid w:val="001E54C1"/>
    <w:rsid w:val="001E5635"/>
    <w:rsid w:val="001E5682"/>
    <w:rsid w:val="001E56F8"/>
    <w:rsid w:val="001E57B4"/>
    <w:rsid w:val="001E58C0"/>
    <w:rsid w:val="001E58FA"/>
    <w:rsid w:val="001E5D52"/>
    <w:rsid w:val="001E63E4"/>
    <w:rsid w:val="001E6404"/>
    <w:rsid w:val="001E697D"/>
    <w:rsid w:val="001E69E9"/>
    <w:rsid w:val="001E6A66"/>
    <w:rsid w:val="001E6C5D"/>
    <w:rsid w:val="001E707C"/>
    <w:rsid w:val="001E789F"/>
    <w:rsid w:val="001E7BE9"/>
    <w:rsid w:val="001F0034"/>
    <w:rsid w:val="001F003D"/>
    <w:rsid w:val="001F00EC"/>
    <w:rsid w:val="001F012C"/>
    <w:rsid w:val="001F04AB"/>
    <w:rsid w:val="001F0626"/>
    <w:rsid w:val="001F0680"/>
    <w:rsid w:val="001F0DF5"/>
    <w:rsid w:val="001F0F99"/>
    <w:rsid w:val="001F1067"/>
    <w:rsid w:val="001F181E"/>
    <w:rsid w:val="001F1B33"/>
    <w:rsid w:val="001F1C30"/>
    <w:rsid w:val="001F1F49"/>
    <w:rsid w:val="001F2023"/>
    <w:rsid w:val="001F2116"/>
    <w:rsid w:val="001F2391"/>
    <w:rsid w:val="001F26ED"/>
    <w:rsid w:val="001F27F0"/>
    <w:rsid w:val="001F288C"/>
    <w:rsid w:val="001F2975"/>
    <w:rsid w:val="001F297E"/>
    <w:rsid w:val="001F30A9"/>
    <w:rsid w:val="001F3148"/>
    <w:rsid w:val="001F3827"/>
    <w:rsid w:val="001F3BB9"/>
    <w:rsid w:val="001F4013"/>
    <w:rsid w:val="001F4023"/>
    <w:rsid w:val="001F4323"/>
    <w:rsid w:val="001F523A"/>
    <w:rsid w:val="001F574D"/>
    <w:rsid w:val="001F57EF"/>
    <w:rsid w:val="001F5C06"/>
    <w:rsid w:val="001F61AB"/>
    <w:rsid w:val="001F62E4"/>
    <w:rsid w:val="001F63AC"/>
    <w:rsid w:val="001F6430"/>
    <w:rsid w:val="001F6554"/>
    <w:rsid w:val="001F6677"/>
    <w:rsid w:val="001F6726"/>
    <w:rsid w:val="001F6817"/>
    <w:rsid w:val="001F696C"/>
    <w:rsid w:val="001F6B56"/>
    <w:rsid w:val="001F6C1A"/>
    <w:rsid w:val="001F6C48"/>
    <w:rsid w:val="001F6D13"/>
    <w:rsid w:val="001F6D1A"/>
    <w:rsid w:val="001F6EF1"/>
    <w:rsid w:val="001F786B"/>
    <w:rsid w:val="001F794C"/>
    <w:rsid w:val="001F79AC"/>
    <w:rsid w:val="001F7C74"/>
    <w:rsid w:val="001F7D8D"/>
    <w:rsid w:val="0020011E"/>
    <w:rsid w:val="002007FC"/>
    <w:rsid w:val="00200E76"/>
    <w:rsid w:val="00200ED7"/>
    <w:rsid w:val="00200FDA"/>
    <w:rsid w:val="002013A7"/>
    <w:rsid w:val="00201431"/>
    <w:rsid w:val="002014C4"/>
    <w:rsid w:val="00201953"/>
    <w:rsid w:val="00201A00"/>
    <w:rsid w:val="00201CB2"/>
    <w:rsid w:val="00201FB4"/>
    <w:rsid w:val="00202170"/>
    <w:rsid w:val="002025D0"/>
    <w:rsid w:val="002025D2"/>
    <w:rsid w:val="00202612"/>
    <w:rsid w:val="00202637"/>
    <w:rsid w:val="00202C14"/>
    <w:rsid w:val="0020316F"/>
    <w:rsid w:val="002031F2"/>
    <w:rsid w:val="002032FD"/>
    <w:rsid w:val="00203C1F"/>
    <w:rsid w:val="00203DFC"/>
    <w:rsid w:val="002042A5"/>
    <w:rsid w:val="00204A6F"/>
    <w:rsid w:val="00204AE4"/>
    <w:rsid w:val="00204DBF"/>
    <w:rsid w:val="00204E65"/>
    <w:rsid w:val="00204F60"/>
    <w:rsid w:val="002052F2"/>
    <w:rsid w:val="00205344"/>
    <w:rsid w:val="00205783"/>
    <w:rsid w:val="002059C5"/>
    <w:rsid w:val="00205CFE"/>
    <w:rsid w:val="00205E1C"/>
    <w:rsid w:val="00205EBD"/>
    <w:rsid w:val="0020604E"/>
    <w:rsid w:val="0020659E"/>
    <w:rsid w:val="002065BC"/>
    <w:rsid w:val="002067A8"/>
    <w:rsid w:val="00206D74"/>
    <w:rsid w:val="002070BA"/>
    <w:rsid w:val="0020725E"/>
    <w:rsid w:val="002073E7"/>
    <w:rsid w:val="00207675"/>
    <w:rsid w:val="0020777C"/>
    <w:rsid w:val="00207935"/>
    <w:rsid w:val="00207A64"/>
    <w:rsid w:val="0021017B"/>
    <w:rsid w:val="00210210"/>
    <w:rsid w:val="002103A2"/>
    <w:rsid w:val="002103EF"/>
    <w:rsid w:val="002108E9"/>
    <w:rsid w:val="00210BFD"/>
    <w:rsid w:val="00210FA1"/>
    <w:rsid w:val="002112A1"/>
    <w:rsid w:val="0021138E"/>
    <w:rsid w:val="002113FC"/>
    <w:rsid w:val="00211490"/>
    <w:rsid w:val="002116AE"/>
    <w:rsid w:val="002117BB"/>
    <w:rsid w:val="00211AA8"/>
    <w:rsid w:val="00211FB7"/>
    <w:rsid w:val="0021211E"/>
    <w:rsid w:val="00212305"/>
    <w:rsid w:val="002123FE"/>
    <w:rsid w:val="00212560"/>
    <w:rsid w:val="0021279C"/>
    <w:rsid w:val="002128CF"/>
    <w:rsid w:val="00212B12"/>
    <w:rsid w:val="00212E4C"/>
    <w:rsid w:val="00213043"/>
    <w:rsid w:val="00213B78"/>
    <w:rsid w:val="00213D42"/>
    <w:rsid w:val="0021443B"/>
    <w:rsid w:val="00214496"/>
    <w:rsid w:val="00214DAE"/>
    <w:rsid w:val="00215288"/>
    <w:rsid w:val="002152D1"/>
    <w:rsid w:val="002153CC"/>
    <w:rsid w:val="002155DB"/>
    <w:rsid w:val="00215844"/>
    <w:rsid w:val="002161F2"/>
    <w:rsid w:val="002165B5"/>
    <w:rsid w:val="0021664C"/>
    <w:rsid w:val="00216993"/>
    <w:rsid w:val="002172F3"/>
    <w:rsid w:val="00217509"/>
    <w:rsid w:val="002177C8"/>
    <w:rsid w:val="002207BF"/>
    <w:rsid w:val="00220B53"/>
    <w:rsid w:val="002211DA"/>
    <w:rsid w:val="00221227"/>
    <w:rsid w:val="002213E5"/>
    <w:rsid w:val="002215BD"/>
    <w:rsid w:val="0022183A"/>
    <w:rsid w:val="00221A39"/>
    <w:rsid w:val="00221DCB"/>
    <w:rsid w:val="00222049"/>
    <w:rsid w:val="00222155"/>
    <w:rsid w:val="00222577"/>
    <w:rsid w:val="00222905"/>
    <w:rsid w:val="002229B0"/>
    <w:rsid w:val="00222C5B"/>
    <w:rsid w:val="00222C98"/>
    <w:rsid w:val="002232E8"/>
    <w:rsid w:val="002235E8"/>
    <w:rsid w:val="00223639"/>
    <w:rsid w:val="002236A7"/>
    <w:rsid w:val="002238B1"/>
    <w:rsid w:val="00223DBE"/>
    <w:rsid w:val="00223DE8"/>
    <w:rsid w:val="00223FA7"/>
    <w:rsid w:val="00224091"/>
    <w:rsid w:val="002245B1"/>
    <w:rsid w:val="0022476C"/>
    <w:rsid w:val="00224790"/>
    <w:rsid w:val="00224BD4"/>
    <w:rsid w:val="00224C0E"/>
    <w:rsid w:val="00224D6A"/>
    <w:rsid w:val="00224DD0"/>
    <w:rsid w:val="00225192"/>
    <w:rsid w:val="00225288"/>
    <w:rsid w:val="0022557D"/>
    <w:rsid w:val="002257E2"/>
    <w:rsid w:val="00225A7C"/>
    <w:rsid w:val="00225D49"/>
    <w:rsid w:val="00225F42"/>
    <w:rsid w:val="002263A6"/>
    <w:rsid w:val="002264E3"/>
    <w:rsid w:val="00226832"/>
    <w:rsid w:val="002268A0"/>
    <w:rsid w:val="00226BE5"/>
    <w:rsid w:val="00226CC4"/>
    <w:rsid w:val="00227807"/>
    <w:rsid w:val="00227FF8"/>
    <w:rsid w:val="002303F8"/>
    <w:rsid w:val="00230853"/>
    <w:rsid w:val="00230AA6"/>
    <w:rsid w:val="002318DA"/>
    <w:rsid w:val="00231C43"/>
    <w:rsid w:val="002323F6"/>
    <w:rsid w:val="0023260C"/>
    <w:rsid w:val="002327C9"/>
    <w:rsid w:val="00232ED5"/>
    <w:rsid w:val="00233902"/>
    <w:rsid w:val="00233A35"/>
    <w:rsid w:val="0023430D"/>
    <w:rsid w:val="00234615"/>
    <w:rsid w:val="00234A89"/>
    <w:rsid w:val="00234C30"/>
    <w:rsid w:val="00235012"/>
    <w:rsid w:val="00235243"/>
    <w:rsid w:val="002352E0"/>
    <w:rsid w:val="002353C1"/>
    <w:rsid w:val="00235466"/>
    <w:rsid w:val="0023548F"/>
    <w:rsid w:val="00235652"/>
    <w:rsid w:val="002358B4"/>
    <w:rsid w:val="00235BBD"/>
    <w:rsid w:val="00235DFF"/>
    <w:rsid w:val="00235E6C"/>
    <w:rsid w:val="00236109"/>
    <w:rsid w:val="0023652A"/>
    <w:rsid w:val="0023668D"/>
    <w:rsid w:val="002366CB"/>
    <w:rsid w:val="00236743"/>
    <w:rsid w:val="002375AB"/>
    <w:rsid w:val="002376D8"/>
    <w:rsid w:val="00237709"/>
    <w:rsid w:val="00237774"/>
    <w:rsid w:val="00237B70"/>
    <w:rsid w:val="00237CEC"/>
    <w:rsid w:val="00237ED0"/>
    <w:rsid w:val="0024034D"/>
    <w:rsid w:val="0024089C"/>
    <w:rsid w:val="00240A31"/>
    <w:rsid w:val="00240D95"/>
    <w:rsid w:val="00240E20"/>
    <w:rsid w:val="00240FA9"/>
    <w:rsid w:val="00241023"/>
    <w:rsid w:val="00241275"/>
    <w:rsid w:val="0024162C"/>
    <w:rsid w:val="002419E7"/>
    <w:rsid w:val="00241CFC"/>
    <w:rsid w:val="00241EEC"/>
    <w:rsid w:val="00242247"/>
    <w:rsid w:val="0024250E"/>
    <w:rsid w:val="00242A20"/>
    <w:rsid w:val="00242A33"/>
    <w:rsid w:val="00242BCA"/>
    <w:rsid w:val="00242C28"/>
    <w:rsid w:val="00242C4B"/>
    <w:rsid w:val="00243227"/>
    <w:rsid w:val="00243500"/>
    <w:rsid w:val="00243533"/>
    <w:rsid w:val="002435A5"/>
    <w:rsid w:val="0024391E"/>
    <w:rsid w:val="00243B5D"/>
    <w:rsid w:val="00244026"/>
    <w:rsid w:val="002450CD"/>
    <w:rsid w:val="002456CE"/>
    <w:rsid w:val="002457D0"/>
    <w:rsid w:val="00245B21"/>
    <w:rsid w:val="00246232"/>
    <w:rsid w:val="00246832"/>
    <w:rsid w:val="00246BDA"/>
    <w:rsid w:val="00246D3C"/>
    <w:rsid w:val="00246E7D"/>
    <w:rsid w:val="00246FA2"/>
    <w:rsid w:val="002473D8"/>
    <w:rsid w:val="0024759C"/>
    <w:rsid w:val="0024763E"/>
    <w:rsid w:val="002476A6"/>
    <w:rsid w:val="00247823"/>
    <w:rsid w:val="00247962"/>
    <w:rsid w:val="002479FA"/>
    <w:rsid w:val="00247A54"/>
    <w:rsid w:val="00247BCB"/>
    <w:rsid w:val="00247D22"/>
    <w:rsid w:val="00247E74"/>
    <w:rsid w:val="00247F0D"/>
    <w:rsid w:val="00250047"/>
    <w:rsid w:val="0025015F"/>
    <w:rsid w:val="002505D9"/>
    <w:rsid w:val="00250BCA"/>
    <w:rsid w:val="00250DE8"/>
    <w:rsid w:val="00250E67"/>
    <w:rsid w:val="00250FD3"/>
    <w:rsid w:val="00251277"/>
    <w:rsid w:val="0025149C"/>
    <w:rsid w:val="002516EC"/>
    <w:rsid w:val="0025171E"/>
    <w:rsid w:val="00251837"/>
    <w:rsid w:val="00251923"/>
    <w:rsid w:val="0025198D"/>
    <w:rsid w:val="00251B2B"/>
    <w:rsid w:val="00251FDC"/>
    <w:rsid w:val="0025210C"/>
    <w:rsid w:val="0025219E"/>
    <w:rsid w:val="002524AA"/>
    <w:rsid w:val="002524C1"/>
    <w:rsid w:val="00252848"/>
    <w:rsid w:val="0025294A"/>
    <w:rsid w:val="002529E2"/>
    <w:rsid w:val="00252AB0"/>
    <w:rsid w:val="00252D1E"/>
    <w:rsid w:val="00252E10"/>
    <w:rsid w:val="002531A8"/>
    <w:rsid w:val="002535FA"/>
    <w:rsid w:val="00253897"/>
    <w:rsid w:val="00253C10"/>
    <w:rsid w:val="00253CD3"/>
    <w:rsid w:val="00253D5B"/>
    <w:rsid w:val="00253E51"/>
    <w:rsid w:val="00254746"/>
    <w:rsid w:val="002549A7"/>
    <w:rsid w:val="00254A6C"/>
    <w:rsid w:val="00254ED4"/>
    <w:rsid w:val="00255426"/>
    <w:rsid w:val="0025567C"/>
    <w:rsid w:val="00255A0A"/>
    <w:rsid w:val="00255AF8"/>
    <w:rsid w:val="00255B21"/>
    <w:rsid w:val="00255CEA"/>
    <w:rsid w:val="00255D95"/>
    <w:rsid w:val="00255F21"/>
    <w:rsid w:val="002562EE"/>
    <w:rsid w:val="00256465"/>
    <w:rsid w:val="002566BD"/>
    <w:rsid w:val="0025681C"/>
    <w:rsid w:val="00256891"/>
    <w:rsid w:val="00256B1D"/>
    <w:rsid w:val="00256DC8"/>
    <w:rsid w:val="00257088"/>
    <w:rsid w:val="002574F9"/>
    <w:rsid w:val="0025765C"/>
    <w:rsid w:val="00257747"/>
    <w:rsid w:val="00257EB9"/>
    <w:rsid w:val="00260272"/>
    <w:rsid w:val="00260597"/>
    <w:rsid w:val="002605FB"/>
    <w:rsid w:val="0026077D"/>
    <w:rsid w:val="0026086D"/>
    <w:rsid w:val="00260F6C"/>
    <w:rsid w:val="002614B0"/>
    <w:rsid w:val="00261542"/>
    <w:rsid w:val="002616CA"/>
    <w:rsid w:val="00261854"/>
    <w:rsid w:val="00261856"/>
    <w:rsid w:val="00261C68"/>
    <w:rsid w:val="00261CFB"/>
    <w:rsid w:val="00261EBD"/>
    <w:rsid w:val="00261FD8"/>
    <w:rsid w:val="0026211A"/>
    <w:rsid w:val="00262214"/>
    <w:rsid w:val="00262998"/>
    <w:rsid w:val="00262B2F"/>
    <w:rsid w:val="00262C44"/>
    <w:rsid w:val="00262C45"/>
    <w:rsid w:val="00262CC1"/>
    <w:rsid w:val="00262E45"/>
    <w:rsid w:val="00262F12"/>
    <w:rsid w:val="0026300A"/>
    <w:rsid w:val="00263069"/>
    <w:rsid w:val="00263076"/>
    <w:rsid w:val="0026349D"/>
    <w:rsid w:val="0026370A"/>
    <w:rsid w:val="002639C4"/>
    <w:rsid w:val="00263BD5"/>
    <w:rsid w:val="002642F6"/>
    <w:rsid w:val="0026457A"/>
    <w:rsid w:val="00264A4D"/>
    <w:rsid w:val="00264E9C"/>
    <w:rsid w:val="00264F1E"/>
    <w:rsid w:val="002652A0"/>
    <w:rsid w:val="002654B6"/>
    <w:rsid w:val="00265D14"/>
    <w:rsid w:val="002660A9"/>
    <w:rsid w:val="00266362"/>
    <w:rsid w:val="0026644F"/>
    <w:rsid w:val="002666C9"/>
    <w:rsid w:val="00266F43"/>
    <w:rsid w:val="002671CC"/>
    <w:rsid w:val="0026722F"/>
    <w:rsid w:val="002672E5"/>
    <w:rsid w:val="00267331"/>
    <w:rsid w:val="002674D1"/>
    <w:rsid w:val="00267A83"/>
    <w:rsid w:val="00267ACD"/>
    <w:rsid w:val="00267ED6"/>
    <w:rsid w:val="00270607"/>
    <w:rsid w:val="00270609"/>
    <w:rsid w:val="0027070B"/>
    <w:rsid w:val="0027099E"/>
    <w:rsid w:val="00270BF8"/>
    <w:rsid w:val="00270DF4"/>
    <w:rsid w:val="00270E2E"/>
    <w:rsid w:val="00270F0C"/>
    <w:rsid w:val="0027122E"/>
    <w:rsid w:val="00271C05"/>
    <w:rsid w:val="002721F1"/>
    <w:rsid w:val="00272315"/>
    <w:rsid w:val="0027242D"/>
    <w:rsid w:val="00272433"/>
    <w:rsid w:val="0027275B"/>
    <w:rsid w:val="002728B1"/>
    <w:rsid w:val="00272C6C"/>
    <w:rsid w:val="0027309B"/>
    <w:rsid w:val="0027312E"/>
    <w:rsid w:val="00273362"/>
    <w:rsid w:val="00273626"/>
    <w:rsid w:val="002739DB"/>
    <w:rsid w:val="002740D4"/>
    <w:rsid w:val="0027444E"/>
    <w:rsid w:val="00274996"/>
    <w:rsid w:val="00274B27"/>
    <w:rsid w:val="0027514C"/>
    <w:rsid w:val="00275801"/>
    <w:rsid w:val="00275967"/>
    <w:rsid w:val="00275B0E"/>
    <w:rsid w:val="00275E0A"/>
    <w:rsid w:val="00275ED7"/>
    <w:rsid w:val="002761FE"/>
    <w:rsid w:val="0027685C"/>
    <w:rsid w:val="00276CD9"/>
    <w:rsid w:val="00276E87"/>
    <w:rsid w:val="002772A3"/>
    <w:rsid w:val="0027734B"/>
    <w:rsid w:val="002773B5"/>
    <w:rsid w:val="002773D2"/>
    <w:rsid w:val="00277933"/>
    <w:rsid w:val="00277990"/>
    <w:rsid w:val="00280034"/>
    <w:rsid w:val="002801D0"/>
    <w:rsid w:val="002806F6"/>
    <w:rsid w:val="00280909"/>
    <w:rsid w:val="00280A2F"/>
    <w:rsid w:val="00280ACC"/>
    <w:rsid w:val="00280BAB"/>
    <w:rsid w:val="00280FB2"/>
    <w:rsid w:val="00281360"/>
    <w:rsid w:val="00281394"/>
    <w:rsid w:val="00281F5C"/>
    <w:rsid w:val="002820EC"/>
    <w:rsid w:val="00282B73"/>
    <w:rsid w:val="00283027"/>
    <w:rsid w:val="00283219"/>
    <w:rsid w:val="002837C3"/>
    <w:rsid w:val="00284518"/>
    <w:rsid w:val="00284866"/>
    <w:rsid w:val="0028502F"/>
    <w:rsid w:val="0028581F"/>
    <w:rsid w:val="00285852"/>
    <w:rsid w:val="00286053"/>
    <w:rsid w:val="00286310"/>
    <w:rsid w:val="002863E6"/>
    <w:rsid w:val="002866C2"/>
    <w:rsid w:val="002866D2"/>
    <w:rsid w:val="0028691E"/>
    <w:rsid w:val="00286946"/>
    <w:rsid w:val="00286B6D"/>
    <w:rsid w:val="00286BB2"/>
    <w:rsid w:val="00286D2D"/>
    <w:rsid w:val="00287E5B"/>
    <w:rsid w:val="00290181"/>
    <w:rsid w:val="00290376"/>
    <w:rsid w:val="002907B1"/>
    <w:rsid w:val="00290818"/>
    <w:rsid w:val="00290931"/>
    <w:rsid w:val="00290CF8"/>
    <w:rsid w:val="00290D3D"/>
    <w:rsid w:val="0029125E"/>
    <w:rsid w:val="00291FFC"/>
    <w:rsid w:val="00292340"/>
    <w:rsid w:val="00292397"/>
    <w:rsid w:val="002923B0"/>
    <w:rsid w:val="002926DD"/>
    <w:rsid w:val="002926FA"/>
    <w:rsid w:val="0029295D"/>
    <w:rsid w:val="00292C34"/>
    <w:rsid w:val="00293061"/>
    <w:rsid w:val="0029343C"/>
    <w:rsid w:val="00293671"/>
    <w:rsid w:val="00294503"/>
    <w:rsid w:val="002949F3"/>
    <w:rsid w:val="00294B60"/>
    <w:rsid w:val="00295181"/>
    <w:rsid w:val="0029534C"/>
    <w:rsid w:val="00295481"/>
    <w:rsid w:val="002954D3"/>
    <w:rsid w:val="002955CE"/>
    <w:rsid w:val="002957DA"/>
    <w:rsid w:val="00295B2E"/>
    <w:rsid w:val="00295B86"/>
    <w:rsid w:val="00295CDC"/>
    <w:rsid w:val="0029647F"/>
    <w:rsid w:val="002964D4"/>
    <w:rsid w:val="0029684E"/>
    <w:rsid w:val="00296906"/>
    <w:rsid w:val="00297198"/>
    <w:rsid w:val="002971A0"/>
    <w:rsid w:val="002971B9"/>
    <w:rsid w:val="002973E0"/>
    <w:rsid w:val="002975FE"/>
    <w:rsid w:val="00297AF2"/>
    <w:rsid w:val="00297C64"/>
    <w:rsid w:val="00297F0F"/>
    <w:rsid w:val="002A05ED"/>
    <w:rsid w:val="002A08FD"/>
    <w:rsid w:val="002A0FC8"/>
    <w:rsid w:val="002A113E"/>
    <w:rsid w:val="002A13CC"/>
    <w:rsid w:val="002A143F"/>
    <w:rsid w:val="002A149D"/>
    <w:rsid w:val="002A1619"/>
    <w:rsid w:val="002A1B53"/>
    <w:rsid w:val="002A1BD2"/>
    <w:rsid w:val="002A1C56"/>
    <w:rsid w:val="002A1D4A"/>
    <w:rsid w:val="002A1E06"/>
    <w:rsid w:val="002A1FA3"/>
    <w:rsid w:val="002A2047"/>
    <w:rsid w:val="002A22A6"/>
    <w:rsid w:val="002A3527"/>
    <w:rsid w:val="002A375B"/>
    <w:rsid w:val="002A38F0"/>
    <w:rsid w:val="002A3B93"/>
    <w:rsid w:val="002A3BAA"/>
    <w:rsid w:val="002A3C0F"/>
    <w:rsid w:val="002A3C18"/>
    <w:rsid w:val="002A3C71"/>
    <w:rsid w:val="002A41CA"/>
    <w:rsid w:val="002A4830"/>
    <w:rsid w:val="002A4D67"/>
    <w:rsid w:val="002A50F2"/>
    <w:rsid w:val="002A521A"/>
    <w:rsid w:val="002A5814"/>
    <w:rsid w:val="002A5CC7"/>
    <w:rsid w:val="002A5DEE"/>
    <w:rsid w:val="002A5EB1"/>
    <w:rsid w:val="002A5EBB"/>
    <w:rsid w:val="002A60E8"/>
    <w:rsid w:val="002A620C"/>
    <w:rsid w:val="002A6348"/>
    <w:rsid w:val="002A648D"/>
    <w:rsid w:val="002A65E0"/>
    <w:rsid w:val="002A6923"/>
    <w:rsid w:val="002A6AEB"/>
    <w:rsid w:val="002A6FEF"/>
    <w:rsid w:val="002A71A1"/>
    <w:rsid w:val="002A7385"/>
    <w:rsid w:val="002A73CB"/>
    <w:rsid w:val="002A7480"/>
    <w:rsid w:val="002A752D"/>
    <w:rsid w:val="002A77C2"/>
    <w:rsid w:val="002A788A"/>
    <w:rsid w:val="002A7B84"/>
    <w:rsid w:val="002A7DF7"/>
    <w:rsid w:val="002A7E9E"/>
    <w:rsid w:val="002B0229"/>
    <w:rsid w:val="002B0480"/>
    <w:rsid w:val="002B059C"/>
    <w:rsid w:val="002B0ABD"/>
    <w:rsid w:val="002B0D85"/>
    <w:rsid w:val="002B0EF2"/>
    <w:rsid w:val="002B0F61"/>
    <w:rsid w:val="002B15A2"/>
    <w:rsid w:val="002B15A5"/>
    <w:rsid w:val="002B177E"/>
    <w:rsid w:val="002B182B"/>
    <w:rsid w:val="002B1EB6"/>
    <w:rsid w:val="002B1F65"/>
    <w:rsid w:val="002B1FAF"/>
    <w:rsid w:val="002B201B"/>
    <w:rsid w:val="002B20D6"/>
    <w:rsid w:val="002B21CA"/>
    <w:rsid w:val="002B2361"/>
    <w:rsid w:val="002B2517"/>
    <w:rsid w:val="002B2609"/>
    <w:rsid w:val="002B2C1D"/>
    <w:rsid w:val="002B3517"/>
    <w:rsid w:val="002B35C0"/>
    <w:rsid w:val="002B36B9"/>
    <w:rsid w:val="002B3C4E"/>
    <w:rsid w:val="002B3D77"/>
    <w:rsid w:val="002B43A0"/>
    <w:rsid w:val="002B4403"/>
    <w:rsid w:val="002B443B"/>
    <w:rsid w:val="002B46C1"/>
    <w:rsid w:val="002B4D43"/>
    <w:rsid w:val="002B5141"/>
    <w:rsid w:val="002B5389"/>
    <w:rsid w:val="002B53E6"/>
    <w:rsid w:val="002B56B7"/>
    <w:rsid w:val="002B577E"/>
    <w:rsid w:val="002B593E"/>
    <w:rsid w:val="002B5A29"/>
    <w:rsid w:val="002B5BC4"/>
    <w:rsid w:val="002B5C48"/>
    <w:rsid w:val="002B5EFC"/>
    <w:rsid w:val="002B5F82"/>
    <w:rsid w:val="002B6780"/>
    <w:rsid w:val="002B6B29"/>
    <w:rsid w:val="002B6B3F"/>
    <w:rsid w:val="002B6D88"/>
    <w:rsid w:val="002B6EDE"/>
    <w:rsid w:val="002B7026"/>
    <w:rsid w:val="002B7219"/>
    <w:rsid w:val="002B7295"/>
    <w:rsid w:val="002B72B8"/>
    <w:rsid w:val="002B7AD6"/>
    <w:rsid w:val="002B7D53"/>
    <w:rsid w:val="002C00CA"/>
    <w:rsid w:val="002C018C"/>
    <w:rsid w:val="002C09B0"/>
    <w:rsid w:val="002C0A0B"/>
    <w:rsid w:val="002C0B05"/>
    <w:rsid w:val="002C0FE4"/>
    <w:rsid w:val="002C1233"/>
    <w:rsid w:val="002C151D"/>
    <w:rsid w:val="002C1823"/>
    <w:rsid w:val="002C1987"/>
    <w:rsid w:val="002C1B90"/>
    <w:rsid w:val="002C1CF3"/>
    <w:rsid w:val="002C1DA4"/>
    <w:rsid w:val="002C2281"/>
    <w:rsid w:val="002C22E9"/>
    <w:rsid w:val="002C25C1"/>
    <w:rsid w:val="002C2C03"/>
    <w:rsid w:val="002C32C2"/>
    <w:rsid w:val="002C360A"/>
    <w:rsid w:val="002C36C8"/>
    <w:rsid w:val="002C3C2A"/>
    <w:rsid w:val="002C3ECE"/>
    <w:rsid w:val="002C42BB"/>
    <w:rsid w:val="002C43B0"/>
    <w:rsid w:val="002C450F"/>
    <w:rsid w:val="002C4977"/>
    <w:rsid w:val="002C4A21"/>
    <w:rsid w:val="002C4DDA"/>
    <w:rsid w:val="002C50D7"/>
    <w:rsid w:val="002C50E6"/>
    <w:rsid w:val="002C537B"/>
    <w:rsid w:val="002C53F1"/>
    <w:rsid w:val="002C544B"/>
    <w:rsid w:val="002C55C6"/>
    <w:rsid w:val="002C5DCB"/>
    <w:rsid w:val="002C5E6E"/>
    <w:rsid w:val="002C5F94"/>
    <w:rsid w:val="002C618C"/>
    <w:rsid w:val="002C6383"/>
    <w:rsid w:val="002C6732"/>
    <w:rsid w:val="002C685A"/>
    <w:rsid w:val="002C68D5"/>
    <w:rsid w:val="002C6A19"/>
    <w:rsid w:val="002C6C41"/>
    <w:rsid w:val="002C6D89"/>
    <w:rsid w:val="002C7200"/>
    <w:rsid w:val="002C753B"/>
    <w:rsid w:val="002C7A87"/>
    <w:rsid w:val="002C7BA2"/>
    <w:rsid w:val="002C7C5D"/>
    <w:rsid w:val="002C7DEC"/>
    <w:rsid w:val="002D00E8"/>
    <w:rsid w:val="002D01BF"/>
    <w:rsid w:val="002D0461"/>
    <w:rsid w:val="002D053E"/>
    <w:rsid w:val="002D07A1"/>
    <w:rsid w:val="002D087A"/>
    <w:rsid w:val="002D0D49"/>
    <w:rsid w:val="002D0D62"/>
    <w:rsid w:val="002D1003"/>
    <w:rsid w:val="002D1084"/>
    <w:rsid w:val="002D111B"/>
    <w:rsid w:val="002D1563"/>
    <w:rsid w:val="002D1A64"/>
    <w:rsid w:val="002D1B22"/>
    <w:rsid w:val="002D1C45"/>
    <w:rsid w:val="002D1EE3"/>
    <w:rsid w:val="002D21A9"/>
    <w:rsid w:val="002D2646"/>
    <w:rsid w:val="002D2FA4"/>
    <w:rsid w:val="002D305C"/>
    <w:rsid w:val="002D34BE"/>
    <w:rsid w:val="002D34E2"/>
    <w:rsid w:val="002D382F"/>
    <w:rsid w:val="002D3832"/>
    <w:rsid w:val="002D3A3D"/>
    <w:rsid w:val="002D3B5D"/>
    <w:rsid w:val="002D3BE3"/>
    <w:rsid w:val="002D4099"/>
    <w:rsid w:val="002D41A6"/>
    <w:rsid w:val="002D4827"/>
    <w:rsid w:val="002D4FF0"/>
    <w:rsid w:val="002D5118"/>
    <w:rsid w:val="002D538E"/>
    <w:rsid w:val="002D5567"/>
    <w:rsid w:val="002D569D"/>
    <w:rsid w:val="002D57B9"/>
    <w:rsid w:val="002D59E4"/>
    <w:rsid w:val="002D5B7A"/>
    <w:rsid w:val="002D5BB3"/>
    <w:rsid w:val="002D5C10"/>
    <w:rsid w:val="002D5E0B"/>
    <w:rsid w:val="002D5E74"/>
    <w:rsid w:val="002D5F29"/>
    <w:rsid w:val="002D5F84"/>
    <w:rsid w:val="002D60E9"/>
    <w:rsid w:val="002D6158"/>
    <w:rsid w:val="002D646C"/>
    <w:rsid w:val="002D6653"/>
    <w:rsid w:val="002D6C43"/>
    <w:rsid w:val="002D6CAF"/>
    <w:rsid w:val="002D6E3E"/>
    <w:rsid w:val="002D6E85"/>
    <w:rsid w:val="002D72A4"/>
    <w:rsid w:val="002D7371"/>
    <w:rsid w:val="002D7392"/>
    <w:rsid w:val="002D78F8"/>
    <w:rsid w:val="002D7C5A"/>
    <w:rsid w:val="002D7E91"/>
    <w:rsid w:val="002D7FF8"/>
    <w:rsid w:val="002E0097"/>
    <w:rsid w:val="002E0249"/>
    <w:rsid w:val="002E065C"/>
    <w:rsid w:val="002E0691"/>
    <w:rsid w:val="002E06BB"/>
    <w:rsid w:val="002E0B9E"/>
    <w:rsid w:val="002E0D29"/>
    <w:rsid w:val="002E0DEB"/>
    <w:rsid w:val="002E0E4B"/>
    <w:rsid w:val="002E0F48"/>
    <w:rsid w:val="002E2471"/>
    <w:rsid w:val="002E25CF"/>
    <w:rsid w:val="002E268B"/>
    <w:rsid w:val="002E27D2"/>
    <w:rsid w:val="002E300E"/>
    <w:rsid w:val="002E30BB"/>
    <w:rsid w:val="002E3743"/>
    <w:rsid w:val="002E4370"/>
    <w:rsid w:val="002E496D"/>
    <w:rsid w:val="002E49DD"/>
    <w:rsid w:val="002E4A2B"/>
    <w:rsid w:val="002E4BD5"/>
    <w:rsid w:val="002E4CEA"/>
    <w:rsid w:val="002E5099"/>
    <w:rsid w:val="002E529E"/>
    <w:rsid w:val="002E53E3"/>
    <w:rsid w:val="002E5438"/>
    <w:rsid w:val="002E5439"/>
    <w:rsid w:val="002E5453"/>
    <w:rsid w:val="002E5D2B"/>
    <w:rsid w:val="002E5F8C"/>
    <w:rsid w:val="002E61FB"/>
    <w:rsid w:val="002E621B"/>
    <w:rsid w:val="002E6252"/>
    <w:rsid w:val="002E643B"/>
    <w:rsid w:val="002E6562"/>
    <w:rsid w:val="002E67A7"/>
    <w:rsid w:val="002E6B24"/>
    <w:rsid w:val="002E6C59"/>
    <w:rsid w:val="002E6C92"/>
    <w:rsid w:val="002E6D3F"/>
    <w:rsid w:val="002E7097"/>
    <w:rsid w:val="002E73A1"/>
    <w:rsid w:val="002E7488"/>
    <w:rsid w:val="002E76FD"/>
    <w:rsid w:val="002E78AF"/>
    <w:rsid w:val="002E7935"/>
    <w:rsid w:val="002E7BA3"/>
    <w:rsid w:val="002E7F4B"/>
    <w:rsid w:val="002F031A"/>
    <w:rsid w:val="002F0B0B"/>
    <w:rsid w:val="002F0B4C"/>
    <w:rsid w:val="002F0BBE"/>
    <w:rsid w:val="002F0E16"/>
    <w:rsid w:val="002F0E63"/>
    <w:rsid w:val="002F1131"/>
    <w:rsid w:val="002F1329"/>
    <w:rsid w:val="002F15E4"/>
    <w:rsid w:val="002F1721"/>
    <w:rsid w:val="002F181B"/>
    <w:rsid w:val="002F19F4"/>
    <w:rsid w:val="002F1F15"/>
    <w:rsid w:val="002F2106"/>
    <w:rsid w:val="002F278D"/>
    <w:rsid w:val="002F2976"/>
    <w:rsid w:val="002F2B8F"/>
    <w:rsid w:val="002F2D42"/>
    <w:rsid w:val="002F2D69"/>
    <w:rsid w:val="002F2DF3"/>
    <w:rsid w:val="002F2E1E"/>
    <w:rsid w:val="002F2F52"/>
    <w:rsid w:val="002F3435"/>
    <w:rsid w:val="002F3601"/>
    <w:rsid w:val="002F373C"/>
    <w:rsid w:val="002F3A69"/>
    <w:rsid w:val="002F3BEE"/>
    <w:rsid w:val="002F3EF3"/>
    <w:rsid w:val="002F3FAF"/>
    <w:rsid w:val="002F41DE"/>
    <w:rsid w:val="002F4449"/>
    <w:rsid w:val="002F4492"/>
    <w:rsid w:val="002F4662"/>
    <w:rsid w:val="002F4763"/>
    <w:rsid w:val="002F4E8F"/>
    <w:rsid w:val="002F4EFE"/>
    <w:rsid w:val="002F4F7F"/>
    <w:rsid w:val="002F4FB7"/>
    <w:rsid w:val="002F5A11"/>
    <w:rsid w:val="002F5A87"/>
    <w:rsid w:val="002F635C"/>
    <w:rsid w:val="002F6444"/>
    <w:rsid w:val="002F6A03"/>
    <w:rsid w:val="002F711D"/>
    <w:rsid w:val="002F717D"/>
    <w:rsid w:val="002F725B"/>
    <w:rsid w:val="002F7350"/>
    <w:rsid w:val="002F744D"/>
    <w:rsid w:val="002F7605"/>
    <w:rsid w:val="002F7708"/>
    <w:rsid w:val="002F771F"/>
    <w:rsid w:val="002F7954"/>
    <w:rsid w:val="002F79B7"/>
    <w:rsid w:val="00300265"/>
    <w:rsid w:val="0030041F"/>
    <w:rsid w:val="003004DD"/>
    <w:rsid w:val="00300633"/>
    <w:rsid w:val="00300E99"/>
    <w:rsid w:val="00301619"/>
    <w:rsid w:val="0030175C"/>
    <w:rsid w:val="00301797"/>
    <w:rsid w:val="003017A9"/>
    <w:rsid w:val="00301830"/>
    <w:rsid w:val="0030206E"/>
    <w:rsid w:val="003023E7"/>
    <w:rsid w:val="00302432"/>
    <w:rsid w:val="00302789"/>
    <w:rsid w:val="00302A8E"/>
    <w:rsid w:val="00302DF0"/>
    <w:rsid w:val="0030318A"/>
    <w:rsid w:val="00303243"/>
    <w:rsid w:val="00303501"/>
    <w:rsid w:val="003036CC"/>
    <w:rsid w:val="00303A81"/>
    <w:rsid w:val="00303CEF"/>
    <w:rsid w:val="003041C6"/>
    <w:rsid w:val="0030432D"/>
    <w:rsid w:val="0030434D"/>
    <w:rsid w:val="00304B08"/>
    <w:rsid w:val="00304B65"/>
    <w:rsid w:val="00304BCA"/>
    <w:rsid w:val="00304DC9"/>
    <w:rsid w:val="00304E06"/>
    <w:rsid w:val="00304EAE"/>
    <w:rsid w:val="00305034"/>
    <w:rsid w:val="003050EE"/>
    <w:rsid w:val="003053BD"/>
    <w:rsid w:val="003055A2"/>
    <w:rsid w:val="00305B0D"/>
    <w:rsid w:val="00305EDB"/>
    <w:rsid w:val="00305EE7"/>
    <w:rsid w:val="0030603C"/>
    <w:rsid w:val="0030641F"/>
    <w:rsid w:val="0030657E"/>
    <w:rsid w:val="00306864"/>
    <w:rsid w:val="00306969"/>
    <w:rsid w:val="00306A92"/>
    <w:rsid w:val="00306AE0"/>
    <w:rsid w:val="00306DA4"/>
    <w:rsid w:val="00306F0F"/>
    <w:rsid w:val="00306F3E"/>
    <w:rsid w:val="003071C6"/>
    <w:rsid w:val="003072D8"/>
    <w:rsid w:val="003079BF"/>
    <w:rsid w:val="003079F8"/>
    <w:rsid w:val="0031003C"/>
    <w:rsid w:val="003100A5"/>
    <w:rsid w:val="00310408"/>
    <w:rsid w:val="003104F6"/>
    <w:rsid w:val="00310616"/>
    <w:rsid w:val="00310818"/>
    <w:rsid w:val="00310829"/>
    <w:rsid w:val="00310C70"/>
    <w:rsid w:val="00310DD4"/>
    <w:rsid w:val="00311237"/>
    <w:rsid w:val="003113D0"/>
    <w:rsid w:val="0031182E"/>
    <w:rsid w:val="00311A33"/>
    <w:rsid w:val="00311A9F"/>
    <w:rsid w:val="00311C8F"/>
    <w:rsid w:val="00311CE1"/>
    <w:rsid w:val="00311E7A"/>
    <w:rsid w:val="00311FEB"/>
    <w:rsid w:val="00312176"/>
    <w:rsid w:val="00312534"/>
    <w:rsid w:val="0031257E"/>
    <w:rsid w:val="00312CC8"/>
    <w:rsid w:val="00312D75"/>
    <w:rsid w:val="00312DFE"/>
    <w:rsid w:val="00312EAB"/>
    <w:rsid w:val="00313337"/>
    <w:rsid w:val="00313340"/>
    <w:rsid w:val="0031334D"/>
    <w:rsid w:val="0031378B"/>
    <w:rsid w:val="003138A0"/>
    <w:rsid w:val="00313A81"/>
    <w:rsid w:val="00313BA7"/>
    <w:rsid w:val="003141C1"/>
    <w:rsid w:val="00314433"/>
    <w:rsid w:val="00314439"/>
    <w:rsid w:val="0031458C"/>
    <w:rsid w:val="003145F6"/>
    <w:rsid w:val="003147DB"/>
    <w:rsid w:val="00314817"/>
    <w:rsid w:val="003149AB"/>
    <w:rsid w:val="00314E75"/>
    <w:rsid w:val="00314EC9"/>
    <w:rsid w:val="00315388"/>
    <w:rsid w:val="00315611"/>
    <w:rsid w:val="0031596E"/>
    <w:rsid w:val="00315AA8"/>
    <w:rsid w:val="00315AF7"/>
    <w:rsid w:val="00315B06"/>
    <w:rsid w:val="00315D32"/>
    <w:rsid w:val="00316240"/>
    <w:rsid w:val="0031640A"/>
    <w:rsid w:val="003164AA"/>
    <w:rsid w:val="003165D7"/>
    <w:rsid w:val="00316738"/>
    <w:rsid w:val="00316873"/>
    <w:rsid w:val="00316998"/>
    <w:rsid w:val="00316EA6"/>
    <w:rsid w:val="00317015"/>
    <w:rsid w:val="00317056"/>
    <w:rsid w:val="003173DE"/>
    <w:rsid w:val="00317C3E"/>
    <w:rsid w:val="00320032"/>
    <w:rsid w:val="003202B9"/>
    <w:rsid w:val="00320463"/>
    <w:rsid w:val="00320634"/>
    <w:rsid w:val="00320A15"/>
    <w:rsid w:val="00320ADC"/>
    <w:rsid w:val="00320AE4"/>
    <w:rsid w:val="00320E27"/>
    <w:rsid w:val="00320F30"/>
    <w:rsid w:val="00321104"/>
    <w:rsid w:val="0032121B"/>
    <w:rsid w:val="00321799"/>
    <w:rsid w:val="003219B9"/>
    <w:rsid w:val="00321A57"/>
    <w:rsid w:val="00321C2C"/>
    <w:rsid w:val="00321F09"/>
    <w:rsid w:val="00322182"/>
    <w:rsid w:val="00322233"/>
    <w:rsid w:val="003226BC"/>
    <w:rsid w:val="003228A0"/>
    <w:rsid w:val="00322F02"/>
    <w:rsid w:val="00322FDE"/>
    <w:rsid w:val="003231A7"/>
    <w:rsid w:val="003234F2"/>
    <w:rsid w:val="003235C5"/>
    <w:rsid w:val="00323782"/>
    <w:rsid w:val="00323941"/>
    <w:rsid w:val="00323E08"/>
    <w:rsid w:val="00324037"/>
    <w:rsid w:val="00324237"/>
    <w:rsid w:val="00324332"/>
    <w:rsid w:val="00324689"/>
    <w:rsid w:val="00324C2B"/>
    <w:rsid w:val="003250EF"/>
    <w:rsid w:val="003257E2"/>
    <w:rsid w:val="00326296"/>
    <w:rsid w:val="00326520"/>
    <w:rsid w:val="00326955"/>
    <w:rsid w:val="003269AD"/>
    <w:rsid w:val="00326A4C"/>
    <w:rsid w:val="00326A7A"/>
    <w:rsid w:val="00326B66"/>
    <w:rsid w:val="00326BFC"/>
    <w:rsid w:val="00326C24"/>
    <w:rsid w:val="00326C4A"/>
    <w:rsid w:val="00326DD0"/>
    <w:rsid w:val="00326F42"/>
    <w:rsid w:val="0032705F"/>
    <w:rsid w:val="00327CA4"/>
    <w:rsid w:val="00327D06"/>
    <w:rsid w:val="00327DE6"/>
    <w:rsid w:val="003302F2"/>
    <w:rsid w:val="00330592"/>
    <w:rsid w:val="003309D0"/>
    <w:rsid w:val="00330B86"/>
    <w:rsid w:val="00331085"/>
    <w:rsid w:val="00331171"/>
    <w:rsid w:val="00331187"/>
    <w:rsid w:val="00331273"/>
    <w:rsid w:val="003312B9"/>
    <w:rsid w:val="00331AF2"/>
    <w:rsid w:val="00331EDC"/>
    <w:rsid w:val="00331F46"/>
    <w:rsid w:val="00332D6C"/>
    <w:rsid w:val="00332E81"/>
    <w:rsid w:val="00333045"/>
    <w:rsid w:val="00333274"/>
    <w:rsid w:val="0033328D"/>
    <w:rsid w:val="0033364B"/>
    <w:rsid w:val="00333779"/>
    <w:rsid w:val="00333E6A"/>
    <w:rsid w:val="00333EE4"/>
    <w:rsid w:val="003347E8"/>
    <w:rsid w:val="003349AD"/>
    <w:rsid w:val="00334D8D"/>
    <w:rsid w:val="00334E64"/>
    <w:rsid w:val="00335099"/>
    <w:rsid w:val="0033566A"/>
    <w:rsid w:val="00335739"/>
    <w:rsid w:val="0033574E"/>
    <w:rsid w:val="00335898"/>
    <w:rsid w:val="00335A49"/>
    <w:rsid w:val="00335B38"/>
    <w:rsid w:val="00335E3D"/>
    <w:rsid w:val="00336085"/>
    <w:rsid w:val="003360B2"/>
    <w:rsid w:val="00336250"/>
    <w:rsid w:val="00336530"/>
    <w:rsid w:val="003369C9"/>
    <w:rsid w:val="00336ABC"/>
    <w:rsid w:val="00336D6F"/>
    <w:rsid w:val="0033722A"/>
    <w:rsid w:val="0033796A"/>
    <w:rsid w:val="00337AF8"/>
    <w:rsid w:val="00337DD1"/>
    <w:rsid w:val="00337E80"/>
    <w:rsid w:val="003409C7"/>
    <w:rsid w:val="00340B75"/>
    <w:rsid w:val="00340BEF"/>
    <w:rsid w:val="003412FB"/>
    <w:rsid w:val="003416DA"/>
    <w:rsid w:val="00341721"/>
    <w:rsid w:val="00341F42"/>
    <w:rsid w:val="003420CC"/>
    <w:rsid w:val="003421C9"/>
    <w:rsid w:val="00342355"/>
    <w:rsid w:val="003429A3"/>
    <w:rsid w:val="00342A8A"/>
    <w:rsid w:val="0034355C"/>
    <w:rsid w:val="0034386A"/>
    <w:rsid w:val="003438F7"/>
    <w:rsid w:val="00343B80"/>
    <w:rsid w:val="00344021"/>
    <w:rsid w:val="003441A7"/>
    <w:rsid w:val="003441E1"/>
    <w:rsid w:val="003442B1"/>
    <w:rsid w:val="00344D06"/>
    <w:rsid w:val="00344EE4"/>
    <w:rsid w:val="00344FFB"/>
    <w:rsid w:val="003451FB"/>
    <w:rsid w:val="003454F7"/>
    <w:rsid w:val="003455FC"/>
    <w:rsid w:val="00345632"/>
    <w:rsid w:val="0034575C"/>
    <w:rsid w:val="00345828"/>
    <w:rsid w:val="00345941"/>
    <w:rsid w:val="00345D56"/>
    <w:rsid w:val="00345DDB"/>
    <w:rsid w:val="00346601"/>
    <w:rsid w:val="00346755"/>
    <w:rsid w:val="003467D7"/>
    <w:rsid w:val="0034680A"/>
    <w:rsid w:val="00346821"/>
    <w:rsid w:val="00346A87"/>
    <w:rsid w:val="00346B97"/>
    <w:rsid w:val="00346BD7"/>
    <w:rsid w:val="00346C69"/>
    <w:rsid w:val="00346EE8"/>
    <w:rsid w:val="00346FDA"/>
    <w:rsid w:val="0034717E"/>
    <w:rsid w:val="003473CA"/>
    <w:rsid w:val="003473F1"/>
    <w:rsid w:val="00347512"/>
    <w:rsid w:val="00347606"/>
    <w:rsid w:val="00347EEB"/>
    <w:rsid w:val="003503D4"/>
    <w:rsid w:val="0035044C"/>
    <w:rsid w:val="00350833"/>
    <w:rsid w:val="00350BC7"/>
    <w:rsid w:val="00351567"/>
    <w:rsid w:val="0035159F"/>
    <w:rsid w:val="0035188C"/>
    <w:rsid w:val="00351ADA"/>
    <w:rsid w:val="00351F7B"/>
    <w:rsid w:val="0035224E"/>
    <w:rsid w:val="0035247E"/>
    <w:rsid w:val="00352A85"/>
    <w:rsid w:val="00352B7A"/>
    <w:rsid w:val="00352EDC"/>
    <w:rsid w:val="00352F7F"/>
    <w:rsid w:val="00353121"/>
    <w:rsid w:val="003535D0"/>
    <w:rsid w:val="00353A38"/>
    <w:rsid w:val="00353AC5"/>
    <w:rsid w:val="00353E44"/>
    <w:rsid w:val="00353F5D"/>
    <w:rsid w:val="00353F6B"/>
    <w:rsid w:val="00354003"/>
    <w:rsid w:val="00354111"/>
    <w:rsid w:val="00354484"/>
    <w:rsid w:val="00354665"/>
    <w:rsid w:val="003547D5"/>
    <w:rsid w:val="003548FC"/>
    <w:rsid w:val="00354B1D"/>
    <w:rsid w:val="00354CAC"/>
    <w:rsid w:val="00355352"/>
    <w:rsid w:val="00355769"/>
    <w:rsid w:val="003557B8"/>
    <w:rsid w:val="00355983"/>
    <w:rsid w:val="00355BC3"/>
    <w:rsid w:val="00355E98"/>
    <w:rsid w:val="003564E9"/>
    <w:rsid w:val="00356749"/>
    <w:rsid w:val="0035688A"/>
    <w:rsid w:val="003569FC"/>
    <w:rsid w:val="00356B18"/>
    <w:rsid w:val="00356B43"/>
    <w:rsid w:val="00356CA9"/>
    <w:rsid w:val="00356DA8"/>
    <w:rsid w:val="00356DBD"/>
    <w:rsid w:val="0035721A"/>
    <w:rsid w:val="0035734C"/>
    <w:rsid w:val="00357456"/>
    <w:rsid w:val="0035771F"/>
    <w:rsid w:val="003577D2"/>
    <w:rsid w:val="00357D0A"/>
    <w:rsid w:val="00357F43"/>
    <w:rsid w:val="00360701"/>
    <w:rsid w:val="00360730"/>
    <w:rsid w:val="003607D9"/>
    <w:rsid w:val="00360F57"/>
    <w:rsid w:val="0036106D"/>
    <w:rsid w:val="0036110A"/>
    <w:rsid w:val="00361251"/>
    <w:rsid w:val="00361779"/>
    <w:rsid w:val="00361A42"/>
    <w:rsid w:val="0036209D"/>
    <w:rsid w:val="00362181"/>
    <w:rsid w:val="0036225A"/>
    <w:rsid w:val="00362713"/>
    <w:rsid w:val="00362738"/>
    <w:rsid w:val="003628F6"/>
    <w:rsid w:val="00362A9B"/>
    <w:rsid w:val="0036345A"/>
    <w:rsid w:val="003641D0"/>
    <w:rsid w:val="00364539"/>
    <w:rsid w:val="00364A09"/>
    <w:rsid w:val="00364BC3"/>
    <w:rsid w:val="00365232"/>
    <w:rsid w:val="00365532"/>
    <w:rsid w:val="0036581C"/>
    <w:rsid w:val="00365854"/>
    <w:rsid w:val="00365886"/>
    <w:rsid w:val="003658AE"/>
    <w:rsid w:val="00365962"/>
    <w:rsid w:val="003659EA"/>
    <w:rsid w:val="00365A4F"/>
    <w:rsid w:val="00365A67"/>
    <w:rsid w:val="00365C8F"/>
    <w:rsid w:val="00365CA5"/>
    <w:rsid w:val="00366E39"/>
    <w:rsid w:val="0036724D"/>
    <w:rsid w:val="003675EF"/>
    <w:rsid w:val="00367725"/>
    <w:rsid w:val="003677F1"/>
    <w:rsid w:val="00367B25"/>
    <w:rsid w:val="00367EEF"/>
    <w:rsid w:val="00367F92"/>
    <w:rsid w:val="003700FC"/>
    <w:rsid w:val="003701FC"/>
    <w:rsid w:val="003702AE"/>
    <w:rsid w:val="00370528"/>
    <w:rsid w:val="003706E7"/>
    <w:rsid w:val="00370958"/>
    <w:rsid w:val="00370AED"/>
    <w:rsid w:val="00370B6C"/>
    <w:rsid w:val="00370C86"/>
    <w:rsid w:val="00371341"/>
    <w:rsid w:val="003713F3"/>
    <w:rsid w:val="00371461"/>
    <w:rsid w:val="003716C8"/>
    <w:rsid w:val="00371730"/>
    <w:rsid w:val="003722B3"/>
    <w:rsid w:val="003724E3"/>
    <w:rsid w:val="0037253B"/>
    <w:rsid w:val="00372579"/>
    <w:rsid w:val="0037262C"/>
    <w:rsid w:val="003729BC"/>
    <w:rsid w:val="003729C4"/>
    <w:rsid w:val="00372D1E"/>
    <w:rsid w:val="003730FA"/>
    <w:rsid w:val="00373429"/>
    <w:rsid w:val="003734E1"/>
    <w:rsid w:val="00373B4D"/>
    <w:rsid w:val="00373E5A"/>
    <w:rsid w:val="00374017"/>
    <w:rsid w:val="0037402A"/>
    <w:rsid w:val="003740FA"/>
    <w:rsid w:val="00374703"/>
    <w:rsid w:val="0037491C"/>
    <w:rsid w:val="00374A2A"/>
    <w:rsid w:val="00374A9B"/>
    <w:rsid w:val="00374C3E"/>
    <w:rsid w:val="00374D07"/>
    <w:rsid w:val="00374DDB"/>
    <w:rsid w:val="00374E16"/>
    <w:rsid w:val="003751FC"/>
    <w:rsid w:val="00375249"/>
    <w:rsid w:val="0037549B"/>
    <w:rsid w:val="00375676"/>
    <w:rsid w:val="00375829"/>
    <w:rsid w:val="003759C6"/>
    <w:rsid w:val="00375A04"/>
    <w:rsid w:val="0037699D"/>
    <w:rsid w:val="00376B90"/>
    <w:rsid w:val="00376BCD"/>
    <w:rsid w:val="00376F1B"/>
    <w:rsid w:val="003770F7"/>
    <w:rsid w:val="00377439"/>
    <w:rsid w:val="003778D9"/>
    <w:rsid w:val="00377924"/>
    <w:rsid w:val="00377A8C"/>
    <w:rsid w:val="00377B3A"/>
    <w:rsid w:val="003802DA"/>
    <w:rsid w:val="0038035D"/>
    <w:rsid w:val="00380388"/>
    <w:rsid w:val="003803EF"/>
    <w:rsid w:val="003804F6"/>
    <w:rsid w:val="0038135F"/>
    <w:rsid w:val="00381381"/>
    <w:rsid w:val="0038173F"/>
    <w:rsid w:val="003820BE"/>
    <w:rsid w:val="0038211C"/>
    <w:rsid w:val="00382DC2"/>
    <w:rsid w:val="00383B4A"/>
    <w:rsid w:val="00383EDB"/>
    <w:rsid w:val="00384059"/>
    <w:rsid w:val="0038489E"/>
    <w:rsid w:val="00384901"/>
    <w:rsid w:val="00384987"/>
    <w:rsid w:val="00384B26"/>
    <w:rsid w:val="00384D6F"/>
    <w:rsid w:val="00385457"/>
    <w:rsid w:val="00385463"/>
    <w:rsid w:val="003859EA"/>
    <w:rsid w:val="00385B31"/>
    <w:rsid w:val="00385B58"/>
    <w:rsid w:val="0038614C"/>
    <w:rsid w:val="00386254"/>
    <w:rsid w:val="003867AB"/>
    <w:rsid w:val="00386832"/>
    <w:rsid w:val="00386A9E"/>
    <w:rsid w:val="00386ED8"/>
    <w:rsid w:val="00386F0C"/>
    <w:rsid w:val="0038711B"/>
    <w:rsid w:val="003873C0"/>
    <w:rsid w:val="0038740C"/>
    <w:rsid w:val="003875AE"/>
    <w:rsid w:val="0038774F"/>
    <w:rsid w:val="003877E0"/>
    <w:rsid w:val="0038F393"/>
    <w:rsid w:val="003900FE"/>
    <w:rsid w:val="003901B3"/>
    <w:rsid w:val="00390ABD"/>
    <w:rsid w:val="00390B61"/>
    <w:rsid w:val="00390BE1"/>
    <w:rsid w:val="00390C9C"/>
    <w:rsid w:val="00390D77"/>
    <w:rsid w:val="00390F01"/>
    <w:rsid w:val="00391183"/>
    <w:rsid w:val="0039128C"/>
    <w:rsid w:val="0039159C"/>
    <w:rsid w:val="00391625"/>
    <w:rsid w:val="003918F7"/>
    <w:rsid w:val="00391C2E"/>
    <w:rsid w:val="00392CF4"/>
    <w:rsid w:val="00392FBD"/>
    <w:rsid w:val="00393089"/>
    <w:rsid w:val="003931DD"/>
    <w:rsid w:val="00393200"/>
    <w:rsid w:val="00393477"/>
    <w:rsid w:val="00393810"/>
    <w:rsid w:val="003938AD"/>
    <w:rsid w:val="00393B2E"/>
    <w:rsid w:val="00393EC3"/>
    <w:rsid w:val="00394022"/>
    <w:rsid w:val="0039425A"/>
    <w:rsid w:val="003945EA"/>
    <w:rsid w:val="003949E4"/>
    <w:rsid w:val="00394C2F"/>
    <w:rsid w:val="00394D91"/>
    <w:rsid w:val="00394E74"/>
    <w:rsid w:val="00394F8D"/>
    <w:rsid w:val="0039533A"/>
    <w:rsid w:val="00395A94"/>
    <w:rsid w:val="00395F9E"/>
    <w:rsid w:val="003964A9"/>
    <w:rsid w:val="003966FF"/>
    <w:rsid w:val="003969DC"/>
    <w:rsid w:val="00396DF8"/>
    <w:rsid w:val="00396FC7"/>
    <w:rsid w:val="00397010"/>
    <w:rsid w:val="0039712E"/>
    <w:rsid w:val="00397768"/>
    <w:rsid w:val="00397C3A"/>
    <w:rsid w:val="003A02A2"/>
    <w:rsid w:val="003A0429"/>
    <w:rsid w:val="003A0614"/>
    <w:rsid w:val="003A0A60"/>
    <w:rsid w:val="003A0DF3"/>
    <w:rsid w:val="003A0FD9"/>
    <w:rsid w:val="003A1710"/>
    <w:rsid w:val="003A19A2"/>
    <w:rsid w:val="003A19EF"/>
    <w:rsid w:val="003A2081"/>
    <w:rsid w:val="003A2111"/>
    <w:rsid w:val="003A21C5"/>
    <w:rsid w:val="003A2FE7"/>
    <w:rsid w:val="003A301A"/>
    <w:rsid w:val="003A3637"/>
    <w:rsid w:val="003A4263"/>
    <w:rsid w:val="003A42D8"/>
    <w:rsid w:val="003A45FA"/>
    <w:rsid w:val="003A4819"/>
    <w:rsid w:val="003A4ADA"/>
    <w:rsid w:val="003A4E18"/>
    <w:rsid w:val="003A4E32"/>
    <w:rsid w:val="003A5088"/>
    <w:rsid w:val="003A50C2"/>
    <w:rsid w:val="003A5E52"/>
    <w:rsid w:val="003A5F6D"/>
    <w:rsid w:val="003A605A"/>
    <w:rsid w:val="003A642F"/>
    <w:rsid w:val="003A6485"/>
    <w:rsid w:val="003A652B"/>
    <w:rsid w:val="003A65EC"/>
    <w:rsid w:val="003A687B"/>
    <w:rsid w:val="003A69B7"/>
    <w:rsid w:val="003A6C6D"/>
    <w:rsid w:val="003A6F0E"/>
    <w:rsid w:val="003A7048"/>
    <w:rsid w:val="003A75F2"/>
    <w:rsid w:val="003A7679"/>
    <w:rsid w:val="003A76A7"/>
    <w:rsid w:val="003A794A"/>
    <w:rsid w:val="003A7BDD"/>
    <w:rsid w:val="003B0041"/>
    <w:rsid w:val="003B0931"/>
    <w:rsid w:val="003B0A03"/>
    <w:rsid w:val="003B0ED1"/>
    <w:rsid w:val="003B103D"/>
    <w:rsid w:val="003B11C1"/>
    <w:rsid w:val="003B11C5"/>
    <w:rsid w:val="003B13B5"/>
    <w:rsid w:val="003B164C"/>
    <w:rsid w:val="003B1744"/>
    <w:rsid w:val="003B1759"/>
    <w:rsid w:val="003B18FA"/>
    <w:rsid w:val="003B1AFE"/>
    <w:rsid w:val="003B1BBE"/>
    <w:rsid w:val="003B20E4"/>
    <w:rsid w:val="003B2497"/>
    <w:rsid w:val="003B26AB"/>
    <w:rsid w:val="003B28FD"/>
    <w:rsid w:val="003B2EE3"/>
    <w:rsid w:val="003B325C"/>
    <w:rsid w:val="003B37EE"/>
    <w:rsid w:val="003B3A6B"/>
    <w:rsid w:val="003B3C13"/>
    <w:rsid w:val="003B40B2"/>
    <w:rsid w:val="003B4608"/>
    <w:rsid w:val="003B49F8"/>
    <w:rsid w:val="003B4A36"/>
    <w:rsid w:val="003B4D9E"/>
    <w:rsid w:val="003B4FC8"/>
    <w:rsid w:val="003B50CA"/>
    <w:rsid w:val="003B5404"/>
    <w:rsid w:val="003B5824"/>
    <w:rsid w:val="003B5E69"/>
    <w:rsid w:val="003B6094"/>
    <w:rsid w:val="003B6371"/>
    <w:rsid w:val="003B65D8"/>
    <w:rsid w:val="003B6624"/>
    <w:rsid w:val="003B6804"/>
    <w:rsid w:val="003B6A90"/>
    <w:rsid w:val="003B6E39"/>
    <w:rsid w:val="003B6E81"/>
    <w:rsid w:val="003B7598"/>
    <w:rsid w:val="003B76C3"/>
    <w:rsid w:val="003B774F"/>
    <w:rsid w:val="003B7847"/>
    <w:rsid w:val="003B7883"/>
    <w:rsid w:val="003B7A4A"/>
    <w:rsid w:val="003B7BDA"/>
    <w:rsid w:val="003C00F1"/>
    <w:rsid w:val="003C0398"/>
    <w:rsid w:val="003C062A"/>
    <w:rsid w:val="003C06E6"/>
    <w:rsid w:val="003C0867"/>
    <w:rsid w:val="003C0A4F"/>
    <w:rsid w:val="003C0A87"/>
    <w:rsid w:val="003C0CE8"/>
    <w:rsid w:val="003C0EAF"/>
    <w:rsid w:val="003C100A"/>
    <w:rsid w:val="003C19C3"/>
    <w:rsid w:val="003C1C7B"/>
    <w:rsid w:val="003C22B2"/>
    <w:rsid w:val="003C2619"/>
    <w:rsid w:val="003C280E"/>
    <w:rsid w:val="003C282E"/>
    <w:rsid w:val="003C2BE6"/>
    <w:rsid w:val="003C2DC1"/>
    <w:rsid w:val="003C3079"/>
    <w:rsid w:val="003C345C"/>
    <w:rsid w:val="003C35D2"/>
    <w:rsid w:val="003C376A"/>
    <w:rsid w:val="003C38F3"/>
    <w:rsid w:val="003C3ACD"/>
    <w:rsid w:val="003C3F94"/>
    <w:rsid w:val="003C41AB"/>
    <w:rsid w:val="003C4589"/>
    <w:rsid w:val="003C48AF"/>
    <w:rsid w:val="003C496F"/>
    <w:rsid w:val="003C4CA1"/>
    <w:rsid w:val="003C4E38"/>
    <w:rsid w:val="003C515F"/>
    <w:rsid w:val="003C5253"/>
    <w:rsid w:val="003C557D"/>
    <w:rsid w:val="003C5798"/>
    <w:rsid w:val="003C5AD2"/>
    <w:rsid w:val="003C606E"/>
    <w:rsid w:val="003C64A3"/>
    <w:rsid w:val="003C64D8"/>
    <w:rsid w:val="003C662E"/>
    <w:rsid w:val="003C669C"/>
    <w:rsid w:val="003C66E5"/>
    <w:rsid w:val="003C67C0"/>
    <w:rsid w:val="003C6832"/>
    <w:rsid w:val="003C6AD2"/>
    <w:rsid w:val="003C6E1B"/>
    <w:rsid w:val="003C6F96"/>
    <w:rsid w:val="003C70A1"/>
    <w:rsid w:val="003C70A4"/>
    <w:rsid w:val="003C70D9"/>
    <w:rsid w:val="003C7686"/>
    <w:rsid w:val="003C76E7"/>
    <w:rsid w:val="003C78E2"/>
    <w:rsid w:val="003C79AD"/>
    <w:rsid w:val="003C7D9D"/>
    <w:rsid w:val="003D02DD"/>
    <w:rsid w:val="003D0505"/>
    <w:rsid w:val="003D0583"/>
    <w:rsid w:val="003D091D"/>
    <w:rsid w:val="003D0AAA"/>
    <w:rsid w:val="003D0AC7"/>
    <w:rsid w:val="003D0C1D"/>
    <w:rsid w:val="003D0CE5"/>
    <w:rsid w:val="003D1177"/>
    <w:rsid w:val="003D141B"/>
    <w:rsid w:val="003D1864"/>
    <w:rsid w:val="003D19F0"/>
    <w:rsid w:val="003D1A19"/>
    <w:rsid w:val="003D1C73"/>
    <w:rsid w:val="003D1CE1"/>
    <w:rsid w:val="003D1D55"/>
    <w:rsid w:val="003D213B"/>
    <w:rsid w:val="003D21F5"/>
    <w:rsid w:val="003D2259"/>
    <w:rsid w:val="003D27A9"/>
    <w:rsid w:val="003D28E9"/>
    <w:rsid w:val="003D29C1"/>
    <w:rsid w:val="003D2A49"/>
    <w:rsid w:val="003D2CF5"/>
    <w:rsid w:val="003D36A9"/>
    <w:rsid w:val="003D39A7"/>
    <w:rsid w:val="003D3A05"/>
    <w:rsid w:val="003D3B7E"/>
    <w:rsid w:val="003D3F77"/>
    <w:rsid w:val="003D418C"/>
    <w:rsid w:val="003D4540"/>
    <w:rsid w:val="003D4682"/>
    <w:rsid w:val="003D4695"/>
    <w:rsid w:val="003D4793"/>
    <w:rsid w:val="003D4843"/>
    <w:rsid w:val="003D4982"/>
    <w:rsid w:val="003D49F0"/>
    <w:rsid w:val="003D4CC4"/>
    <w:rsid w:val="003D4E5F"/>
    <w:rsid w:val="003D5414"/>
    <w:rsid w:val="003D5437"/>
    <w:rsid w:val="003D584D"/>
    <w:rsid w:val="003D5DAE"/>
    <w:rsid w:val="003D60D8"/>
    <w:rsid w:val="003D66DB"/>
    <w:rsid w:val="003D66FF"/>
    <w:rsid w:val="003D679F"/>
    <w:rsid w:val="003D6AA7"/>
    <w:rsid w:val="003D6B2B"/>
    <w:rsid w:val="003D6B49"/>
    <w:rsid w:val="003D6C85"/>
    <w:rsid w:val="003D6CA2"/>
    <w:rsid w:val="003D6D3F"/>
    <w:rsid w:val="003D7B2B"/>
    <w:rsid w:val="003D7FBC"/>
    <w:rsid w:val="003D7FF9"/>
    <w:rsid w:val="003E009A"/>
    <w:rsid w:val="003E01FC"/>
    <w:rsid w:val="003E0728"/>
    <w:rsid w:val="003E0C71"/>
    <w:rsid w:val="003E0D7D"/>
    <w:rsid w:val="003E1549"/>
    <w:rsid w:val="003E1651"/>
    <w:rsid w:val="003E1C50"/>
    <w:rsid w:val="003E1FA9"/>
    <w:rsid w:val="003E2057"/>
    <w:rsid w:val="003E2140"/>
    <w:rsid w:val="003E253B"/>
    <w:rsid w:val="003E2590"/>
    <w:rsid w:val="003E2609"/>
    <w:rsid w:val="003E2879"/>
    <w:rsid w:val="003E2A6D"/>
    <w:rsid w:val="003E2B23"/>
    <w:rsid w:val="003E2CD4"/>
    <w:rsid w:val="003E2EB1"/>
    <w:rsid w:val="003E2F3D"/>
    <w:rsid w:val="003E30CD"/>
    <w:rsid w:val="003E34B4"/>
    <w:rsid w:val="003E37D2"/>
    <w:rsid w:val="003E393C"/>
    <w:rsid w:val="003E44DE"/>
    <w:rsid w:val="003E46EF"/>
    <w:rsid w:val="003E475F"/>
    <w:rsid w:val="003E4CB8"/>
    <w:rsid w:val="003E4F21"/>
    <w:rsid w:val="003E5021"/>
    <w:rsid w:val="003E5590"/>
    <w:rsid w:val="003E5C6E"/>
    <w:rsid w:val="003E5E58"/>
    <w:rsid w:val="003E5F32"/>
    <w:rsid w:val="003E6127"/>
    <w:rsid w:val="003E62A3"/>
    <w:rsid w:val="003E640E"/>
    <w:rsid w:val="003E6825"/>
    <w:rsid w:val="003E69E7"/>
    <w:rsid w:val="003E6AF9"/>
    <w:rsid w:val="003E6D20"/>
    <w:rsid w:val="003E6D6A"/>
    <w:rsid w:val="003E78FB"/>
    <w:rsid w:val="003E7901"/>
    <w:rsid w:val="003E7E33"/>
    <w:rsid w:val="003E7F3C"/>
    <w:rsid w:val="003F0710"/>
    <w:rsid w:val="003F0A07"/>
    <w:rsid w:val="003F0A4B"/>
    <w:rsid w:val="003F0AEE"/>
    <w:rsid w:val="003F1914"/>
    <w:rsid w:val="003F1C9A"/>
    <w:rsid w:val="003F2087"/>
    <w:rsid w:val="003F293D"/>
    <w:rsid w:val="003F2C62"/>
    <w:rsid w:val="003F2FFB"/>
    <w:rsid w:val="003F34A2"/>
    <w:rsid w:val="003F3B1E"/>
    <w:rsid w:val="003F3D1A"/>
    <w:rsid w:val="003F3F0A"/>
    <w:rsid w:val="003F4103"/>
    <w:rsid w:val="003F4548"/>
    <w:rsid w:val="003F4BD0"/>
    <w:rsid w:val="003F51FB"/>
    <w:rsid w:val="003F5381"/>
    <w:rsid w:val="003F5577"/>
    <w:rsid w:val="003F577D"/>
    <w:rsid w:val="003F58AF"/>
    <w:rsid w:val="003F5B3D"/>
    <w:rsid w:val="003F5CA6"/>
    <w:rsid w:val="003F5DD1"/>
    <w:rsid w:val="003F5EB3"/>
    <w:rsid w:val="003F5F5E"/>
    <w:rsid w:val="003F6072"/>
    <w:rsid w:val="003F6124"/>
    <w:rsid w:val="003F61F9"/>
    <w:rsid w:val="003F63AA"/>
    <w:rsid w:val="003F659D"/>
    <w:rsid w:val="003F6615"/>
    <w:rsid w:val="003F6B0F"/>
    <w:rsid w:val="003F6C88"/>
    <w:rsid w:val="003F72C7"/>
    <w:rsid w:val="003F78F6"/>
    <w:rsid w:val="003F7E63"/>
    <w:rsid w:val="003F7F5B"/>
    <w:rsid w:val="00400048"/>
    <w:rsid w:val="00400243"/>
    <w:rsid w:val="004006D1"/>
    <w:rsid w:val="004007C3"/>
    <w:rsid w:val="004007D0"/>
    <w:rsid w:val="00400816"/>
    <w:rsid w:val="0040100F"/>
    <w:rsid w:val="004012A3"/>
    <w:rsid w:val="00401A27"/>
    <w:rsid w:val="00401CAE"/>
    <w:rsid w:val="00402639"/>
    <w:rsid w:val="00402704"/>
    <w:rsid w:val="00402977"/>
    <w:rsid w:val="00402B4A"/>
    <w:rsid w:val="00402C66"/>
    <w:rsid w:val="00402E28"/>
    <w:rsid w:val="0040311A"/>
    <w:rsid w:val="00403277"/>
    <w:rsid w:val="0040359F"/>
    <w:rsid w:val="00403A3B"/>
    <w:rsid w:val="00403BA7"/>
    <w:rsid w:val="00403E51"/>
    <w:rsid w:val="00404076"/>
    <w:rsid w:val="004040DF"/>
    <w:rsid w:val="0040452F"/>
    <w:rsid w:val="00404828"/>
    <w:rsid w:val="00404BCD"/>
    <w:rsid w:val="00404CAD"/>
    <w:rsid w:val="00404D53"/>
    <w:rsid w:val="004051C9"/>
    <w:rsid w:val="0040570F"/>
    <w:rsid w:val="004058E7"/>
    <w:rsid w:val="00405C3F"/>
    <w:rsid w:val="00406363"/>
    <w:rsid w:val="0040699A"/>
    <w:rsid w:val="004069F3"/>
    <w:rsid w:val="004070D2"/>
    <w:rsid w:val="0040751F"/>
    <w:rsid w:val="00407579"/>
    <w:rsid w:val="00407612"/>
    <w:rsid w:val="00407CDE"/>
    <w:rsid w:val="00407EF6"/>
    <w:rsid w:val="00410174"/>
    <w:rsid w:val="0041070E"/>
    <w:rsid w:val="004107A2"/>
    <w:rsid w:val="004109BE"/>
    <w:rsid w:val="00410DBD"/>
    <w:rsid w:val="00411002"/>
    <w:rsid w:val="0041108C"/>
    <w:rsid w:val="004111AD"/>
    <w:rsid w:val="00411691"/>
    <w:rsid w:val="004117AB"/>
    <w:rsid w:val="00411CC9"/>
    <w:rsid w:val="00411DEF"/>
    <w:rsid w:val="00411EA7"/>
    <w:rsid w:val="0041225D"/>
    <w:rsid w:val="0041231E"/>
    <w:rsid w:val="004123EB"/>
    <w:rsid w:val="0041289A"/>
    <w:rsid w:val="004129FA"/>
    <w:rsid w:val="00412E31"/>
    <w:rsid w:val="0041315B"/>
    <w:rsid w:val="00413194"/>
    <w:rsid w:val="00413340"/>
    <w:rsid w:val="00413F37"/>
    <w:rsid w:val="004140E0"/>
    <w:rsid w:val="00414175"/>
    <w:rsid w:val="00414A7C"/>
    <w:rsid w:val="00414D54"/>
    <w:rsid w:val="004157CD"/>
    <w:rsid w:val="00415A19"/>
    <w:rsid w:val="00416151"/>
    <w:rsid w:val="00416632"/>
    <w:rsid w:val="004166BC"/>
    <w:rsid w:val="004166BD"/>
    <w:rsid w:val="004167FD"/>
    <w:rsid w:val="00416C34"/>
    <w:rsid w:val="0041707A"/>
    <w:rsid w:val="00417243"/>
    <w:rsid w:val="00417285"/>
    <w:rsid w:val="00417593"/>
    <w:rsid w:val="0041760E"/>
    <w:rsid w:val="004178FF"/>
    <w:rsid w:val="00417D0A"/>
    <w:rsid w:val="00420000"/>
    <w:rsid w:val="00420230"/>
    <w:rsid w:val="00420412"/>
    <w:rsid w:val="00420700"/>
    <w:rsid w:val="00420966"/>
    <w:rsid w:val="00420989"/>
    <w:rsid w:val="00420A0D"/>
    <w:rsid w:val="00420BD6"/>
    <w:rsid w:val="00421162"/>
    <w:rsid w:val="00421479"/>
    <w:rsid w:val="0042157B"/>
    <w:rsid w:val="00421A0E"/>
    <w:rsid w:val="00421AC3"/>
    <w:rsid w:val="00421AD9"/>
    <w:rsid w:val="00421BDA"/>
    <w:rsid w:val="00421D4B"/>
    <w:rsid w:val="00422256"/>
    <w:rsid w:val="004223E1"/>
    <w:rsid w:val="004224B7"/>
    <w:rsid w:val="00422739"/>
    <w:rsid w:val="004229ED"/>
    <w:rsid w:val="00422A2D"/>
    <w:rsid w:val="00422A67"/>
    <w:rsid w:val="00422D59"/>
    <w:rsid w:val="004230C5"/>
    <w:rsid w:val="00423314"/>
    <w:rsid w:val="0042332E"/>
    <w:rsid w:val="00423334"/>
    <w:rsid w:val="0042359F"/>
    <w:rsid w:val="0042374C"/>
    <w:rsid w:val="004237A4"/>
    <w:rsid w:val="0042398F"/>
    <w:rsid w:val="00423B09"/>
    <w:rsid w:val="0042454C"/>
    <w:rsid w:val="0042503B"/>
    <w:rsid w:val="00425C2B"/>
    <w:rsid w:val="00425FD5"/>
    <w:rsid w:val="00426273"/>
    <w:rsid w:val="004263D2"/>
    <w:rsid w:val="004264E0"/>
    <w:rsid w:val="004265BA"/>
    <w:rsid w:val="00426640"/>
    <w:rsid w:val="00426654"/>
    <w:rsid w:val="004267D7"/>
    <w:rsid w:val="00426AA0"/>
    <w:rsid w:val="00427119"/>
    <w:rsid w:val="00427401"/>
    <w:rsid w:val="00427459"/>
    <w:rsid w:val="00427823"/>
    <w:rsid w:val="004307BC"/>
    <w:rsid w:val="004307C1"/>
    <w:rsid w:val="004307D2"/>
    <w:rsid w:val="00430914"/>
    <w:rsid w:val="00430A93"/>
    <w:rsid w:val="00430B91"/>
    <w:rsid w:val="00430C52"/>
    <w:rsid w:val="00430EA4"/>
    <w:rsid w:val="00430F6D"/>
    <w:rsid w:val="00431405"/>
    <w:rsid w:val="004315AE"/>
    <w:rsid w:val="004318B7"/>
    <w:rsid w:val="004319B6"/>
    <w:rsid w:val="00431B41"/>
    <w:rsid w:val="00431D22"/>
    <w:rsid w:val="00432039"/>
    <w:rsid w:val="0043217F"/>
    <w:rsid w:val="0043219C"/>
    <w:rsid w:val="004323C0"/>
    <w:rsid w:val="004323CF"/>
    <w:rsid w:val="00432417"/>
    <w:rsid w:val="00432473"/>
    <w:rsid w:val="0043259B"/>
    <w:rsid w:val="004325BD"/>
    <w:rsid w:val="004325E1"/>
    <w:rsid w:val="00432726"/>
    <w:rsid w:val="00432A4F"/>
    <w:rsid w:val="00432B0A"/>
    <w:rsid w:val="00432B57"/>
    <w:rsid w:val="00432B90"/>
    <w:rsid w:val="00432D50"/>
    <w:rsid w:val="00432DF4"/>
    <w:rsid w:val="00432E47"/>
    <w:rsid w:val="00432F43"/>
    <w:rsid w:val="004332DF"/>
    <w:rsid w:val="004333DC"/>
    <w:rsid w:val="004335B0"/>
    <w:rsid w:val="0043364D"/>
    <w:rsid w:val="004336E4"/>
    <w:rsid w:val="00433BCE"/>
    <w:rsid w:val="00433CB1"/>
    <w:rsid w:val="00433D4A"/>
    <w:rsid w:val="00433E4D"/>
    <w:rsid w:val="00434148"/>
    <w:rsid w:val="004343E3"/>
    <w:rsid w:val="004344EF"/>
    <w:rsid w:val="00434581"/>
    <w:rsid w:val="004348F0"/>
    <w:rsid w:val="00434A47"/>
    <w:rsid w:val="00434AAF"/>
    <w:rsid w:val="00434B18"/>
    <w:rsid w:val="00434E75"/>
    <w:rsid w:val="004350DB"/>
    <w:rsid w:val="004352B4"/>
    <w:rsid w:val="00435407"/>
    <w:rsid w:val="00435583"/>
    <w:rsid w:val="004355AC"/>
    <w:rsid w:val="004358E1"/>
    <w:rsid w:val="00435C77"/>
    <w:rsid w:val="0043644C"/>
    <w:rsid w:val="0043669A"/>
    <w:rsid w:val="00436B50"/>
    <w:rsid w:val="00436B6D"/>
    <w:rsid w:val="00436C6C"/>
    <w:rsid w:val="00436D1F"/>
    <w:rsid w:val="00436F43"/>
    <w:rsid w:val="00437155"/>
    <w:rsid w:val="00437349"/>
    <w:rsid w:val="0043762D"/>
    <w:rsid w:val="004376E7"/>
    <w:rsid w:val="0043771C"/>
    <w:rsid w:val="004378D5"/>
    <w:rsid w:val="004401D5"/>
    <w:rsid w:val="004402C8"/>
    <w:rsid w:val="00440543"/>
    <w:rsid w:val="004409AB"/>
    <w:rsid w:val="004409AE"/>
    <w:rsid w:val="004409C5"/>
    <w:rsid w:val="00440A89"/>
    <w:rsid w:val="00440DAF"/>
    <w:rsid w:val="00440F4C"/>
    <w:rsid w:val="004418B0"/>
    <w:rsid w:val="00441A21"/>
    <w:rsid w:val="00441D0F"/>
    <w:rsid w:val="00441DA0"/>
    <w:rsid w:val="00442058"/>
    <w:rsid w:val="004421A2"/>
    <w:rsid w:val="004421C3"/>
    <w:rsid w:val="0044225F"/>
    <w:rsid w:val="00442263"/>
    <w:rsid w:val="00442722"/>
    <w:rsid w:val="00442D83"/>
    <w:rsid w:val="00442D95"/>
    <w:rsid w:val="00442F81"/>
    <w:rsid w:val="004430F1"/>
    <w:rsid w:val="00443124"/>
    <w:rsid w:val="00443317"/>
    <w:rsid w:val="0044383F"/>
    <w:rsid w:val="00443876"/>
    <w:rsid w:val="00443EEA"/>
    <w:rsid w:val="00443F22"/>
    <w:rsid w:val="0044402F"/>
    <w:rsid w:val="00444053"/>
    <w:rsid w:val="004443AB"/>
    <w:rsid w:val="00444402"/>
    <w:rsid w:val="00444727"/>
    <w:rsid w:val="00444B84"/>
    <w:rsid w:val="00444C21"/>
    <w:rsid w:val="00444E1C"/>
    <w:rsid w:val="00444F22"/>
    <w:rsid w:val="004457EF"/>
    <w:rsid w:val="00445B41"/>
    <w:rsid w:val="00445DEE"/>
    <w:rsid w:val="00446036"/>
    <w:rsid w:val="004465AB"/>
    <w:rsid w:val="004467AB"/>
    <w:rsid w:val="00446C3C"/>
    <w:rsid w:val="00446C4D"/>
    <w:rsid w:val="00446FF3"/>
    <w:rsid w:val="00447182"/>
    <w:rsid w:val="0044718D"/>
    <w:rsid w:val="004472A5"/>
    <w:rsid w:val="004474E2"/>
    <w:rsid w:val="004475A0"/>
    <w:rsid w:val="004477F9"/>
    <w:rsid w:val="00447BD1"/>
    <w:rsid w:val="00447ED2"/>
    <w:rsid w:val="00447FD5"/>
    <w:rsid w:val="00450356"/>
    <w:rsid w:val="00450381"/>
    <w:rsid w:val="004507E0"/>
    <w:rsid w:val="00450B32"/>
    <w:rsid w:val="004510DB"/>
    <w:rsid w:val="00451216"/>
    <w:rsid w:val="004514DD"/>
    <w:rsid w:val="00451568"/>
    <w:rsid w:val="0045166F"/>
    <w:rsid w:val="00451A4C"/>
    <w:rsid w:val="00451B66"/>
    <w:rsid w:val="00451BB5"/>
    <w:rsid w:val="004527AA"/>
    <w:rsid w:val="00453233"/>
    <w:rsid w:val="0045348B"/>
    <w:rsid w:val="00453771"/>
    <w:rsid w:val="00453A4B"/>
    <w:rsid w:val="00453E1D"/>
    <w:rsid w:val="00453FA3"/>
    <w:rsid w:val="004542FD"/>
    <w:rsid w:val="00454520"/>
    <w:rsid w:val="00454CAC"/>
    <w:rsid w:val="00454D5F"/>
    <w:rsid w:val="00455031"/>
    <w:rsid w:val="0045508E"/>
    <w:rsid w:val="00455298"/>
    <w:rsid w:val="0045594A"/>
    <w:rsid w:val="00455A48"/>
    <w:rsid w:val="00455D03"/>
    <w:rsid w:val="00456027"/>
    <w:rsid w:val="004565B8"/>
    <w:rsid w:val="00456C44"/>
    <w:rsid w:val="00456E02"/>
    <w:rsid w:val="00456E63"/>
    <w:rsid w:val="00456F6E"/>
    <w:rsid w:val="004574F7"/>
    <w:rsid w:val="00457942"/>
    <w:rsid w:val="00457A48"/>
    <w:rsid w:val="00457F0E"/>
    <w:rsid w:val="00457FE8"/>
    <w:rsid w:val="00460200"/>
    <w:rsid w:val="00460310"/>
    <w:rsid w:val="00460659"/>
    <w:rsid w:val="004606E9"/>
    <w:rsid w:val="00460805"/>
    <w:rsid w:val="00460E26"/>
    <w:rsid w:val="00461365"/>
    <w:rsid w:val="00461513"/>
    <w:rsid w:val="004615C6"/>
    <w:rsid w:val="0046169D"/>
    <w:rsid w:val="0046176F"/>
    <w:rsid w:val="00461D71"/>
    <w:rsid w:val="00461EBE"/>
    <w:rsid w:val="00462132"/>
    <w:rsid w:val="00462646"/>
    <w:rsid w:val="004626A4"/>
    <w:rsid w:val="0046272B"/>
    <w:rsid w:val="00462C75"/>
    <w:rsid w:val="00462E81"/>
    <w:rsid w:val="00462F20"/>
    <w:rsid w:val="0046315A"/>
    <w:rsid w:val="00463281"/>
    <w:rsid w:val="004634A1"/>
    <w:rsid w:val="0046365B"/>
    <w:rsid w:val="004636D2"/>
    <w:rsid w:val="004638B7"/>
    <w:rsid w:val="00463A4C"/>
    <w:rsid w:val="00463C82"/>
    <w:rsid w:val="00464005"/>
    <w:rsid w:val="00464082"/>
    <w:rsid w:val="004641B2"/>
    <w:rsid w:val="004642BB"/>
    <w:rsid w:val="00464584"/>
    <w:rsid w:val="00464676"/>
    <w:rsid w:val="004649B7"/>
    <w:rsid w:val="004649FD"/>
    <w:rsid w:val="004654C5"/>
    <w:rsid w:val="00465676"/>
    <w:rsid w:val="00466053"/>
    <w:rsid w:val="00466267"/>
    <w:rsid w:val="00466563"/>
    <w:rsid w:val="0046700B"/>
    <w:rsid w:val="004674A4"/>
    <w:rsid w:val="00467FD9"/>
    <w:rsid w:val="00470283"/>
    <w:rsid w:val="00470459"/>
    <w:rsid w:val="004708B1"/>
    <w:rsid w:val="00470F76"/>
    <w:rsid w:val="004711FA"/>
    <w:rsid w:val="0047142B"/>
    <w:rsid w:val="00471A9F"/>
    <w:rsid w:val="00472442"/>
    <w:rsid w:val="0047287A"/>
    <w:rsid w:val="0047296A"/>
    <w:rsid w:val="00472975"/>
    <w:rsid w:val="00472A93"/>
    <w:rsid w:val="00472D9E"/>
    <w:rsid w:val="004730F2"/>
    <w:rsid w:val="004731A2"/>
    <w:rsid w:val="004732B9"/>
    <w:rsid w:val="00473863"/>
    <w:rsid w:val="004739DC"/>
    <w:rsid w:val="00473A36"/>
    <w:rsid w:val="00474237"/>
    <w:rsid w:val="00474317"/>
    <w:rsid w:val="00474887"/>
    <w:rsid w:val="0047494D"/>
    <w:rsid w:val="00474ADC"/>
    <w:rsid w:val="00474BA1"/>
    <w:rsid w:val="00474D0F"/>
    <w:rsid w:val="00474FE0"/>
    <w:rsid w:val="00474FE9"/>
    <w:rsid w:val="0047522C"/>
    <w:rsid w:val="00475274"/>
    <w:rsid w:val="0047538B"/>
    <w:rsid w:val="00475542"/>
    <w:rsid w:val="004756F6"/>
    <w:rsid w:val="0047595F"/>
    <w:rsid w:val="00475AEE"/>
    <w:rsid w:val="00475DA2"/>
    <w:rsid w:val="00475E5E"/>
    <w:rsid w:val="00476219"/>
    <w:rsid w:val="00476306"/>
    <w:rsid w:val="004763FE"/>
    <w:rsid w:val="0047687B"/>
    <w:rsid w:val="00476D2F"/>
    <w:rsid w:val="00476DAF"/>
    <w:rsid w:val="00476EC6"/>
    <w:rsid w:val="00476EDC"/>
    <w:rsid w:val="004773FC"/>
    <w:rsid w:val="00477565"/>
    <w:rsid w:val="00477D28"/>
    <w:rsid w:val="00480859"/>
    <w:rsid w:val="00480D9C"/>
    <w:rsid w:val="00480DDD"/>
    <w:rsid w:val="004817B0"/>
    <w:rsid w:val="0048189D"/>
    <w:rsid w:val="00481B3D"/>
    <w:rsid w:val="00481C0A"/>
    <w:rsid w:val="00481F73"/>
    <w:rsid w:val="0048220D"/>
    <w:rsid w:val="004822F1"/>
    <w:rsid w:val="004826C4"/>
    <w:rsid w:val="0048275D"/>
    <w:rsid w:val="00482921"/>
    <w:rsid w:val="00483148"/>
    <w:rsid w:val="004832DD"/>
    <w:rsid w:val="0048344F"/>
    <w:rsid w:val="004834A3"/>
    <w:rsid w:val="004834B3"/>
    <w:rsid w:val="004834D0"/>
    <w:rsid w:val="004835CD"/>
    <w:rsid w:val="0048374A"/>
    <w:rsid w:val="00483898"/>
    <w:rsid w:val="00483969"/>
    <w:rsid w:val="00483A5A"/>
    <w:rsid w:val="00483CD6"/>
    <w:rsid w:val="00483DAB"/>
    <w:rsid w:val="00484847"/>
    <w:rsid w:val="00484B41"/>
    <w:rsid w:val="00484D88"/>
    <w:rsid w:val="00484DD7"/>
    <w:rsid w:val="0048502B"/>
    <w:rsid w:val="0048529B"/>
    <w:rsid w:val="004852AC"/>
    <w:rsid w:val="00485324"/>
    <w:rsid w:val="004853BF"/>
    <w:rsid w:val="004853E0"/>
    <w:rsid w:val="00485B3A"/>
    <w:rsid w:val="00485C5C"/>
    <w:rsid w:val="00486130"/>
    <w:rsid w:val="004862B3"/>
    <w:rsid w:val="00486915"/>
    <w:rsid w:val="00486D63"/>
    <w:rsid w:val="00486E00"/>
    <w:rsid w:val="00486EBE"/>
    <w:rsid w:val="004872BC"/>
    <w:rsid w:val="00487312"/>
    <w:rsid w:val="0048754C"/>
    <w:rsid w:val="00487BE8"/>
    <w:rsid w:val="00487E03"/>
    <w:rsid w:val="00487F60"/>
    <w:rsid w:val="00490134"/>
    <w:rsid w:val="00490461"/>
    <w:rsid w:val="004908E6"/>
    <w:rsid w:val="0049093F"/>
    <w:rsid w:val="00490D77"/>
    <w:rsid w:val="00490D8B"/>
    <w:rsid w:val="004912E6"/>
    <w:rsid w:val="0049146A"/>
    <w:rsid w:val="0049176F"/>
    <w:rsid w:val="004917A0"/>
    <w:rsid w:val="00491872"/>
    <w:rsid w:val="00491AF1"/>
    <w:rsid w:val="00491B0E"/>
    <w:rsid w:val="00492087"/>
    <w:rsid w:val="00492375"/>
    <w:rsid w:val="0049241F"/>
    <w:rsid w:val="00492A55"/>
    <w:rsid w:val="00492A57"/>
    <w:rsid w:val="00492B7F"/>
    <w:rsid w:val="00492B85"/>
    <w:rsid w:val="00492D9E"/>
    <w:rsid w:val="00493604"/>
    <w:rsid w:val="00493779"/>
    <w:rsid w:val="004939CE"/>
    <w:rsid w:val="00493A35"/>
    <w:rsid w:val="00493C14"/>
    <w:rsid w:val="00493E46"/>
    <w:rsid w:val="00493F4A"/>
    <w:rsid w:val="00493FBD"/>
    <w:rsid w:val="00494315"/>
    <w:rsid w:val="00494378"/>
    <w:rsid w:val="004944D5"/>
    <w:rsid w:val="00494507"/>
    <w:rsid w:val="0049450A"/>
    <w:rsid w:val="004945A1"/>
    <w:rsid w:val="00494AD8"/>
    <w:rsid w:val="00494B2C"/>
    <w:rsid w:val="00494D0A"/>
    <w:rsid w:val="0049580F"/>
    <w:rsid w:val="00495C66"/>
    <w:rsid w:val="00495E5E"/>
    <w:rsid w:val="00495F91"/>
    <w:rsid w:val="0049615C"/>
    <w:rsid w:val="0049625F"/>
    <w:rsid w:val="004964A8"/>
    <w:rsid w:val="004965B4"/>
    <w:rsid w:val="0049682E"/>
    <w:rsid w:val="00496991"/>
    <w:rsid w:val="00496B33"/>
    <w:rsid w:val="00496E9B"/>
    <w:rsid w:val="00497084"/>
    <w:rsid w:val="00497089"/>
    <w:rsid w:val="00497695"/>
    <w:rsid w:val="00497832"/>
    <w:rsid w:val="0049784E"/>
    <w:rsid w:val="00497938"/>
    <w:rsid w:val="00497B17"/>
    <w:rsid w:val="00497BC7"/>
    <w:rsid w:val="004A0023"/>
    <w:rsid w:val="004A084E"/>
    <w:rsid w:val="004A0994"/>
    <w:rsid w:val="004A0C4A"/>
    <w:rsid w:val="004A0F86"/>
    <w:rsid w:val="004A0FAD"/>
    <w:rsid w:val="004A101C"/>
    <w:rsid w:val="004A1021"/>
    <w:rsid w:val="004A1038"/>
    <w:rsid w:val="004A1B9A"/>
    <w:rsid w:val="004A1CC6"/>
    <w:rsid w:val="004A20BD"/>
    <w:rsid w:val="004A221E"/>
    <w:rsid w:val="004A2240"/>
    <w:rsid w:val="004A29EB"/>
    <w:rsid w:val="004A2B1A"/>
    <w:rsid w:val="004A2C3B"/>
    <w:rsid w:val="004A31F2"/>
    <w:rsid w:val="004A3584"/>
    <w:rsid w:val="004A3835"/>
    <w:rsid w:val="004A3BA9"/>
    <w:rsid w:val="004A425B"/>
    <w:rsid w:val="004A431F"/>
    <w:rsid w:val="004A44B9"/>
    <w:rsid w:val="004A4584"/>
    <w:rsid w:val="004A46B7"/>
    <w:rsid w:val="004A46D1"/>
    <w:rsid w:val="004A4B9A"/>
    <w:rsid w:val="004A4BC9"/>
    <w:rsid w:val="004A4D43"/>
    <w:rsid w:val="004A4E03"/>
    <w:rsid w:val="004A50F1"/>
    <w:rsid w:val="004A5247"/>
    <w:rsid w:val="004A57BB"/>
    <w:rsid w:val="004A5CF9"/>
    <w:rsid w:val="004A6867"/>
    <w:rsid w:val="004A70F5"/>
    <w:rsid w:val="004A7114"/>
    <w:rsid w:val="004A728A"/>
    <w:rsid w:val="004A7398"/>
    <w:rsid w:val="004A7E8E"/>
    <w:rsid w:val="004B0019"/>
    <w:rsid w:val="004B06D0"/>
    <w:rsid w:val="004B087E"/>
    <w:rsid w:val="004B0A3C"/>
    <w:rsid w:val="004B0B97"/>
    <w:rsid w:val="004B0CFB"/>
    <w:rsid w:val="004B10FF"/>
    <w:rsid w:val="004B18CD"/>
    <w:rsid w:val="004B1B92"/>
    <w:rsid w:val="004B1BC5"/>
    <w:rsid w:val="004B1CBD"/>
    <w:rsid w:val="004B1EAC"/>
    <w:rsid w:val="004B200F"/>
    <w:rsid w:val="004B2143"/>
    <w:rsid w:val="004B2164"/>
    <w:rsid w:val="004B247F"/>
    <w:rsid w:val="004B24F6"/>
    <w:rsid w:val="004B2573"/>
    <w:rsid w:val="004B27CC"/>
    <w:rsid w:val="004B2972"/>
    <w:rsid w:val="004B2A5E"/>
    <w:rsid w:val="004B2BBE"/>
    <w:rsid w:val="004B2D94"/>
    <w:rsid w:val="004B2D96"/>
    <w:rsid w:val="004B30DF"/>
    <w:rsid w:val="004B317E"/>
    <w:rsid w:val="004B335D"/>
    <w:rsid w:val="004B3508"/>
    <w:rsid w:val="004B37B6"/>
    <w:rsid w:val="004B3B78"/>
    <w:rsid w:val="004B3B7B"/>
    <w:rsid w:val="004B3CCF"/>
    <w:rsid w:val="004B41F3"/>
    <w:rsid w:val="004B453B"/>
    <w:rsid w:val="004B46C7"/>
    <w:rsid w:val="004B46D6"/>
    <w:rsid w:val="004B474B"/>
    <w:rsid w:val="004B518C"/>
    <w:rsid w:val="004B519B"/>
    <w:rsid w:val="004B53D7"/>
    <w:rsid w:val="004B548A"/>
    <w:rsid w:val="004B5602"/>
    <w:rsid w:val="004B5616"/>
    <w:rsid w:val="004B5733"/>
    <w:rsid w:val="004B5D94"/>
    <w:rsid w:val="004B5DC4"/>
    <w:rsid w:val="004B6190"/>
    <w:rsid w:val="004B66FA"/>
    <w:rsid w:val="004B68D2"/>
    <w:rsid w:val="004B6B91"/>
    <w:rsid w:val="004B716F"/>
    <w:rsid w:val="004B73E3"/>
    <w:rsid w:val="004B7642"/>
    <w:rsid w:val="004B7684"/>
    <w:rsid w:val="004B76EC"/>
    <w:rsid w:val="004B779D"/>
    <w:rsid w:val="004B7845"/>
    <w:rsid w:val="004B7ADF"/>
    <w:rsid w:val="004B7B95"/>
    <w:rsid w:val="004B7CB0"/>
    <w:rsid w:val="004C02D9"/>
    <w:rsid w:val="004C03F2"/>
    <w:rsid w:val="004C04C3"/>
    <w:rsid w:val="004C04E4"/>
    <w:rsid w:val="004C0702"/>
    <w:rsid w:val="004C0711"/>
    <w:rsid w:val="004C08DE"/>
    <w:rsid w:val="004C0B06"/>
    <w:rsid w:val="004C0C11"/>
    <w:rsid w:val="004C0C30"/>
    <w:rsid w:val="004C0CDA"/>
    <w:rsid w:val="004C0E20"/>
    <w:rsid w:val="004C112A"/>
    <w:rsid w:val="004C16E0"/>
    <w:rsid w:val="004C18B2"/>
    <w:rsid w:val="004C1D02"/>
    <w:rsid w:val="004C1EA7"/>
    <w:rsid w:val="004C1F50"/>
    <w:rsid w:val="004C216F"/>
    <w:rsid w:val="004C2386"/>
    <w:rsid w:val="004C2676"/>
    <w:rsid w:val="004C26F6"/>
    <w:rsid w:val="004C2D11"/>
    <w:rsid w:val="004C2D61"/>
    <w:rsid w:val="004C2EB8"/>
    <w:rsid w:val="004C304A"/>
    <w:rsid w:val="004C308A"/>
    <w:rsid w:val="004C30A2"/>
    <w:rsid w:val="004C31A7"/>
    <w:rsid w:val="004C31F0"/>
    <w:rsid w:val="004C33AF"/>
    <w:rsid w:val="004C370E"/>
    <w:rsid w:val="004C3B34"/>
    <w:rsid w:val="004C3E43"/>
    <w:rsid w:val="004C3EB4"/>
    <w:rsid w:val="004C404F"/>
    <w:rsid w:val="004C4752"/>
    <w:rsid w:val="004C4B23"/>
    <w:rsid w:val="004C4D59"/>
    <w:rsid w:val="004C4F4C"/>
    <w:rsid w:val="004C50E2"/>
    <w:rsid w:val="004C57D3"/>
    <w:rsid w:val="004C57FC"/>
    <w:rsid w:val="004C5AA9"/>
    <w:rsid w:val="004C5B69"/>
    <w:rsid w:val="004C5D8F"/>
    <w:rsid w:val="004C5EED"/>
    <w:rsid w:val="004C66A1"/>
    <w:rsid w:val="004C6B4D"/>
    <w:rsid w:val="004C6D27"/>
    <w:rsid w:val="004C6E18"/>
    <w:rsid w:val="004C738B"/>
    <w:rsid w:val="004C75EB"/>
    <w:rsid w:val="004C7A21"/>
    <w:rsid w:val="004C7A5E"/>
    <w:rsid w:val="004C7A8A"/>
    <w:rsid w:val="004C7AE6"/>
    <w:rsid w:val="004C7BD6"/>
    <w:rsid w:val="004C7D03"/>
    <w:rsid w:val="004C7E4B"/>
    <w:rsid w:val="004C7F85"/>
    <w:rsid w:val="004D0123"/>
    <w:rsid w:val="004D027A"/>
    <w:rsid w:val="004D0290"/>
    <w:rsid w:val="004D0DB2"/>
    <w:rsid w:val="004D0E2F"/>
    <w:rsid w:val="004D1181"/>
    <w:rsid w:val="004D1284"/>
    <w:rsid w:val="004D12C8"/>
    <w:rsid w:val="004D139B"/>
    <w:rsid w:val="004D156F"/>
    <w:rsid w:val="004D17E1"/>
    <w:rsid w:val="004D189D"/>
    <w:rsid w:val="004D18AF"/>
    <w:rsid w:val="004D19FC"/>
    <w:rsid w:val="004D1A40"/>
    <w:rsid w:val="004D1C66"/>
    <w:rsid w:val="004D1DE0"/>
    <w:rsid w:val="004D2024"/>
    <w:rsid w:val="004D2126"/>
    <w:rsid w:val="004D227B"/>
    <w:rsid w:val="004D258B"/>
    <w:rsid w:val="004D29F2"/>
    <w:rsid w:val="004D2AF8"/>
    <w:rsid w:val="004D3274"/>
    <w:rsid w:val="004D34E9"/>
    <w:rsid w:val="004D37CF"/>
    <w:rsid w:val="004D3896"/>
    <w:rsid w:val="004D3A69"/>
    <w:rsid w:val="004D3B85"/>
    <w:rsid w:val="004D3C20"/>
    <w:rsid w:val="004D3F6C"/>
    <w:rsid w:val="004D428C"/>
    <w:rsid w:val="004D43BE"/>
    <w:rsid w:val="004D43E0"/>
    <w:rsid w:val="004D44EA"/>
    <w:rsid w:val="004D44FD"/>
    <w:rsid w:val="004D480F"/>
    <w:rsid w:val="004D48BF"/>
    <w:rsid w:val="004D4C82"/>
    <w:rsid w:val="004D547A"/>
    <w:rsid w:val="004D5AC2"/>
    <w:rsid w:val="004D5CAA"/>
    <w:rsid w:val="004D5DD6"/>
    <w:rsid w:val="004D625D"/>
    <w:rsid w:val="004D63C7"/>
    <w:rsid w:val="004D641B"/>
    <w:rsid w:val="004D65CA"/>
    <w:rsid w:val="004D68DC"/>
    <w:rsid w:val="004D69C2"/>
    <w:rsid w:val="004D6AC0"/>
    <w:rsid w:val="004D6BED"/>
    <w:rsid w:val="004D74B1"/>
    <w:rsid w:val="004D7727"/>
    <w:rsid w:val="004D7C87"/>
    <w:rsid w:val="004E02CA"/>
    <w:rsid w:val="004E06AD"/>
    <w:rsid w:val="004E0A78"/>
    <w:rsid w:val="004E0C3E"/>
    <w:rsid w:val="004E0C61"/>
    <w:rsid w:val="004E0D73"/>
    <w:rsid w:val="004E0E72"/>
    <w:rsid w:val="004E1142"/>
    <w:rsid w:val="004E1252"/>
    <w:rsid w:val="004E14E7"/>
    <w:rsid w:val="004E1849"/>
    <w:rsid w:val="004E1D63"/>
    <w:rsid w:val="004E21A3"/>
    <w:rsid w:val="004E2344"/>
    <w:rsid w:val="004E285C"/>
    <w:rsid w:val="004E2990"/>
    <w:rsid w:val="004E2F3E"/>
    <w:rsid w:val="004E324D"/>
    <w:rsid w:val="004E3272"/>
    <w:rsid w:val="004E34A1"/>
    <w:rsid w:val="004E3771"/>
    <w:rsid w:val="004E3E14"/>
    <w:rsid w:val="004E3E5F"/>
    <w:rsid w:val="004E4002"/>
    <w:rsid w:val="004E4594"/>
    <w:rsid w:val="004E46B0"/>
    <w:rsid w:val="004E476E"/>
    <w:rsid w:val="004E47EC"/>
    <w:rsid w:val="004E4D88"/>
    <w:rsid w:val="004E4E45"/>
    <w:rsid w:val="004E557A"/>
    <w:rsid w:val="004E55EA"/>
    <w:rsid w:val="004E5814"/>
    <w:rsid w:val="004E583C"/>
    <w:rsid w:val="004E5C88"/>
    <w:rsid w:val="004E5D1A"/>
    <w:rsid w:val="004E5D2F"/>
    <w:rsid w:val="004E5D37"/>
    <w:rsid w:val="004E6392"/>
    <w:rsid w:val="004E64D3"/>
    <w:rsid w:val="004E6583"/>
    <w:rsid w:val="004E6A42"/>
    <w:rsid w:val="004E6ABE"/>
    <w:rsid w:val="004E6BC9"/>
    <w:rsid w:val="004E6FF5"/>
    <w:rsid w:val="004E73C5"/>
    <w:rsid w:val="004E741C"/>
    <w:rsid w:val="004E757A"/>
    <w:rsid w:val="004E75C5"/>
    <w:rsid w:val="004E777D"/>
    <w:rsid w:val="004E7944"/>
    <w:rsid w:val="004E7A22"/>
    <w:rsid w:val="004E7D57"/>
    <w:rsid w:val="004E7E67"/>
    <w:rsid w:val="004F0579"/>
    <w:rsid w:val="004F096C"/>
    <w:rsid w:val="004F0A60"/>
    <w:rsid w:val="004F0C08"/>
    <w:rsid w:val="004F0C1F"/>
    <w:rsid w:val="004F0D24"/>
    <w:rsid w:val="004F11FE"/>
    <w:rsid w:val="004F136D"/>
    <w:rsid w:val="004F1B27"/>
    <w:rsid w:val="004F1BF1"/>
    <w:rsid w:val="004F1E1D"/>
    <w:rsid w:val="004F1E39"/>
    <w:rsid w:val="004F1F66"/>
    <w:rsid w:val="004F21D3"/>
    <w:rsid w:val="004F2241"/>
    <w:rsid w:val="004F250A"/>
    <w:rsid w:val="004F2E8B"/>
    <w:rsid w:val="004F2F6A"/>
    <w:rsid w:val="004F3058"/>
    <w:rsid w:val="004F34D8"/>
    <w:rsid w:val="004F3C3C"/>
    <w:rsid w:val="004F3F69"/>
    <w:rsid w:val="004F4F59"/>
    <w:rsid w:val="004F5113"/>
    <w:rsid w:val="004F5293"/>
    <w:rsid w:val="004F52B3"/>
    <w:rsid w:val="004F557A"/>
    <w:rsid w:val="004F564B"/>
    <w:rsid w:val="004F5986"/>
    <w:rsid w:val="004F5AB1"/>
    <w:rsid w:val="004F5AF2"/>
    <w:rsid w:val="004F5B0B"/>
    <w:rsid w:val="004F5ECF"/>
    <w:rsid w:val="004F63BE"/>
    <w:rsid w:val="004F6566"/>
    <w:rsid w:val="004F67C1"/>
    <w:rsid w:val="004F67DF"/>
    <w:rsid w:val="004F683E"/>
    <w:rsid w:val="004F7197"/>
    <w:rsid w:val="004F7374"/>
    <w:rsid w:val="004F74CE"/>
    <w:rsid w:val="004F75D8"/>
    <w:rsid w:val="004F7D51"/>
    <w:rsid w:val="00500163"/>
    <w:rsid w:val="005001CF"/>
    <w:rsid w:val="005002A9"/>
    <w:rsid w:val="0050067D"/>
    <w:rsid w:val="005010A6"/>
    <w:rsid w:val="005010F1"/>
    <w:rsid w:val="005016B9"/>
    <w:rsid w:val="00501AF8"/>
    <w:rsid w:val="00501B0C"/>
    <w:rsid w:val="00501C64"/>
    <w:rsid w:val="00501F9B"/>
    <w:rsid w:val="0050245E"/>
    <w:rsid w:val="005025D1"/>
    <w:rsid w:val="00502877"/>
    <w:rsid w:val="00502983"/>
    <w:rsid w:val="00502CA4"/>
    <w:rsid w:val="00502EF9"/>
    <w:rsid w:val="00502FF1"/>
    <w:rsid w:val="00503262"/>
    <w:rsid w:val="005033CC"/>
    <w:rsid w:val="0050358B"/>
    <w:rsid w:val="005035D5"/>
    <w:rsid w:val="0050362A"/>
    <w:rsid w:val="005036C8"/>
    <w:rsid w:val="00503908"/>
    <w:rsid w:val="00503917"/>
    <w:rsid w:val="00503EDA"/>
    <w:rsid w:val="00504105"/>
    <w:rsid w:val="00504243"/>
    <w:rsid w:val="00504294"/>
    <w:rsid w:val="0050440E"/>
    <w:rsid w:val="00504729"/>
    <w:rsid w:val="005047AC"/>
    <w:rsid w:val="005048FC"/>
    <w:rsid w:val="0050498F"/>
    <w:rsid w:val="00505239"/>
    <w:rsid w:val="005057EC"/>
    <w:rsid w:val="005059CA"/>
    <w:rsid w:val="00505CCF"/>
    <w:rsid w:val="00505E98"/>
    <w:rsid w:val="005065C3"/>
    <w:rsid w:val="005066CC"/>
    <w:rsid w:val="00506779"/>
    <w:rsid w:val="0050699F"/>
    <w:rsid w:val="00506CD5"/>
    <w:rsid w:val="00506ECE"/>
    <w:rsid w:val="005072CC"/>
    <w:rsid w:val="0050731E"/>
    <w:rsid w:val="0050798E"/>
    <w:rsid w:val="00507CB5"/>
    <w:rsid w:val="00507D8E"/>
    <w:rsid w:val="00507F5D"/>
    <w:rsid w:val="00507FC9"/>
    <w:rsid w:val="0051001E"/>
    <w:rsid w:val="0051005A"/>
    <w:rsid w:val="005101E9"/>
    <w:rsid w:val="005102A8"/>
    <w:rsid w:val="0051051D"/>
    <w:rsid w:val="00510810"/>
    <w:rsid w:val="005108D5"/>
    <w:rsid w:val="00510906"/>
    <w:rsid w:val="00510B8B"/>
    <w:rsid w:val="00510D45"/>
    <w:rsid w:val="0051127C"/>
    <w:rsid w:val="005112BD"/>
    <w:rsid w:val="005114BE"/>
    <w:rsid w:val="00511F24"/>
    <w:rsid w:val="00511FE1"/>
    <w:rsid w:val="00512497"/>
    <w:rsid w:val="00512CA1"/>
    <w:rsid w:val="00512CD4"/>
    <w:rsid w:val="00512DE5"/>
    <w:rsid w:val="005130B6"/>
    <w:rsid w:val="0051315D"/>
    <w:rsid w:val="00513228"/>
    <w:rsid w:val="005132B8"/>
    <w:rsid w:val="0051333B"/>
    <w:rsid w:val="00513716"/>
    <w:rsid w:val="00513935"/>
    <w:rsid w:val="00513B71"/>
    <w:rsid w:val="00513BC2"/>
    <w:rsid w:val="00513C7B"/>
    <w:rsid w:val="00513D39"/>
    <w:rsid w:val="005142ED"/>
    <w:rsid w:val="00514490"/>
    <w:rsid w:val="005145E6"/>
    <w:rsid w:val="00514864"/>
    <w:rsid w:val="005148F5"/>
    <w:rsid w:val="00514FE7"/>
    <w:rsid w:val="005150C2"/>
    <w:rsid w:val="005152EC"/>
    <w:rsid w:val="0051551C"/>
    <w:rsid w:val="0051553A"/>
    <w:rsid w:val="005156EF"/>
    <w:rsid w:val="00515BB0"/>
    <w:rsid w:val="00515CEC"/>
    <w:rsid w:val="0051603E"/>
    <w:rsid w:val="00516164"/>
    <w:rsid w:val="0051637C"/>
    <w:rsid w:val="0051648C"/>
    <w:rsid w:val="005164D6"/>
    <w:rsid w:val="005164E6"/>
    <w:rsid w:val="00516CAE"/>
    <w:rsid w:val="00516DA2"/>
    <w:rsid w:val="00516FCA"/>
    <w:rsid w:val="0051701E"/>
    <w:rsid w:val="0051717B"/>
    <w:rsid w:val="00517319"/>
    <w:rsid w:val="0051731C"/>
    <w:rsid w:val="00517536"/>
    <w:rsid w:val="005177DA"/>
    <w:rsid w:val="00517890"/>
    <w:rsid w:val="005179E6"/>
    <w:rsid w:val="00517BAA"/>
    <w:rsid w:val="00517D84"/>
    <w:rsid w:val="00517EF0"/>
    <w:rsid w:val="00517FC0"/>
    <w:rsid w:val="00520599"/>
    <w:rsid w:val="005207F8"/>
    <w:rsid w:val="00520928"/>
    <w:rsid w:val="00520C5A"/>
    <w:rsid w:val="005210CA"/>
    <w:rsid w:val="00521713"/>
    <w:rsid w:val="00521A0D"/>
    <w:rsid w:val="00521A57"/>
    <w:rsid w:val="00521DC0"/>
    <w:rsid w:val="005222EB"/>
    <w:rsid w:val="00522600"/>
    <w:rsid w:val="00522645"/>
    <w:rsid w:val="005226C3"/>
    <w:rsid w:val="00522AB0"/>
    <w:rsid w:val="005233FF"/>
    <w:rsid w:val="0052353E"/>
    <w:rsid w:val="005240DC"/>
    <w:rsid w:val="0052423A"/>
    <w:rsid w:val="005242AA"/>
    <w:rsid w:val="00524473"/>
    <w:rsid w:val="005244EF"/>
    <w:rsid w:val="005245DD"/>
    <w:rsid w:val="0052483D"/>
    <w:rsid w:val="00524B9C"/>
    <w:rsid w:val="00524D81"/>
    <w:rsid w:val="00524DBE"/>
    <w:rsid w:val="00524E34"/>
    <w:rsid w:val="00525118"/>
    <w:rsid w:val="00525157"/>
    <w:rsid w:val="00525A60"/>
    <w:rsid w:val="00525B9D"/>
    <w:rsid w:val="005263FE"/>
    <w:rsid w:val="00526C7F"/>
    <w:rsid w:val="00527160"/>
    <w:rsid w:val="00527650"/>
    <w:rsid w:val="005276D3"/>
    <w:rsid w:val="0052798F"/>
    <w:rsid w:val="00527A26"/>
    <w:rsid w:val="00527B1C"/>
    <w:rsid w:val="00527C70"/>
    <w:rsid w:val="00527F76"/>
    <w:rsid w:val="00530026"/>
    <w:rsid w:val="005300C4"/>
    <w:rsid w:val="00530630"/>
    <w:rsid w:val="00530999"/>
    <w:rsid w:val="00530DB1"/>
    <w:rsid w:val="00530FAE"/>
    <w:rsid w:val="005315AC"/>
    <w:rsid w:val="005318A0"/>
    <w:rsid w:val="00531B93"/>
    <w:rsid w:val="00531E67"/>
    <w:rsid w:val="00531E77"/>
    <w:rsid w:val="005320C9"/>
    <w:rsid w:val="00532317"/>
    <w:rsid w:val="00532B1F"/>
    <w:rsid w:val="00532EA2"/>
    <w:rsid w:val="00532F34"/>
    <w:rsid w:val="00533083"/>
    <w:rsid w:val="0053321A"/>
    <w:rsid w:val="00533A25"/>
    <w:rsid w:val="00533A84"/>
    <w:rsid w:val="00533DAD"/>
    <w:rsid w:val="00534145"/>
    <w:rsid w:val="00534354"/>
    <w:rsid w:val="005343C8"/>
    <w:rsid w:val="0053468C"/>
    <w:rsid w:val="00534F01"/>
    <w:rsid w:val="005357C0"/>
    <w:rsid w:val="00535894"/>
    <w:rsid w:val="005358EE"/>
    <w:rsid w:val="005358F9"/>
    <w:rsid w:val="00535A45"/>
    <w:rsid w:val="00535AFB"/>
    <w:rsid w:val="00535F7C"/>
    <w:rsid w:val="00536345"/>
    <w:rsid w:val="00536434"/>
    <w:rsid w:val="00536841"/>
    <w:rsid w:val="00536EB7"/>
    <w:rsid w:val="005371A0"/>
    <w:rsid w:val="005371F9"/>
    <w:rsid w:val="00537240"/>
    <w:rsid w:val="00537464"/>
    <w:rsid w:val="005376DE"/>
    <w:rsid w:val="005377CA"/>
    <w:rsid w:val="00537B94"/>
    <w:rsid w:val="00537FDF"/>
    <w:rsid w:val="005401B4"/>
    <w:rsid w:val="00540679"/>
    <w:rsid w:val="00540904"/>
    <w:rsid w:val="00540F00"/>
    <w:rsid w:val="00540FDF"/>
    <w:rsid w:val="005411FA"/>
    <w:rsid w:val="00541476"/>
    <w:rsid w:val="005414B4"/>
    <w:rsid w:val="005419C4"/>
    <w:rsid w:val="00541D0F"/>
    <w:rsid w:val="00542067"/>
    <w:rsid w:val="00542143"/>
    <w:rsid w:val="005421C2"/>
    <w:rsid w:val="00542358"/>
    <w:rsid w:val="0054259D"/>
    <w:rsid w:val="00542659"/>
    <w:rsid w:val="00542C23"/>
    <w:rsid w:val="00542FC5"/>
    <w:rsid w:val="00543131"/>
    <w:rsid w:val="005431EF"/>
    <w:rsid w:val="005433EA"/>
    <w:rsid w:val="00543498"/>
    <w:rsid w:val="005437BD"/>
    <w:rsid w:val="005438A0"/>
    <w:rsid w:val="00543A6B"/>
    <w:rsid w:val="00543C5F"/>
    <w:rsid w:val="00543C7C"/>
    <w:rsid w:val="005445A5"/>
    <w:rsid w:val="00544837"/>
    <w:rsid w:val="00544B52"/>
    <w:rsid w:val="00544DB7"/>
    <w:rsid w:val="00544ECB"/>
    <w:rsid w:val="0054505B"/>
    <w:rsid w:val="005452C2"/>
    <w:rsid w:val="005458E2"/>
    <w:rsid w:val="00545F81"/>
    <w:rsid w:val="00545FA7"/>
    <w:rsid w:val="0054615C"/>
    <w:rsid w:val="00546D48"/>
    <w:rsid w:val="00546F6A"/>
    <w:rsid w:val="0054712D"/>
    <w:rsid w:val="005474D1"/>
    <w:rsid w:val="005474F9"/>
    <w:rsid w:val="00547E7A"/>
    <w:rsid w:val="0054F2F7"/>
    <w:rsid w:val="00550132"/>
    <w:rsid w:val="0055035F"/>
    <w:rsid w:val="005504E3"/>
    <w:rsid w:val="005506E2"/>
    <w:rsid w:val="00550A59"/>
    <w:rsid w:val="00550ADC"/>
    <w:rsid w:val="00550AF0"/>
    <w:rsid w:val="005510E7"/>
    <w:rsid w:val="00551458"/>
    <w:rsid w:val="00551507"/>
    <w:rsid w:val="00551754"/>
    <w:rsid w:val="005518A9"/>
    <w:rsid w:val="005518E5"/>
    <w:rsid w:val="005519A7"/>
    <w:rsid w:val="00551A1B"/>
    <w:rsid w:val="00551F85"/>
    <w:rsid w:val="00552309"/>
    <w:rsid w:val="0055279F"/>
    <w:rsid w:val="00552FA2"/>
    <w:rsid w:val="0055368D"/>
    <w:rsid w:val="005537C1"/>
    <w:rsid w:val="00553997"/>
    <w:rsid w:val="005539F1"/>
    <w:rsid w:val="00553A02"/>
    <w:rsid w:val="00553BB0"/>
    <w:rsid w:val="00553E8A"/>
    <w:rsid w:val="00554857"/>
    <w:rsid w:val="00554865"/>
    <w:rsid w:val="0055489C"/>
    <w:rsid w:val="00554CE5"/>
    <w:rsid w:val="00554EA7"/>
    <w:rsid w:val="00554FC6"/>
    <w:rsid w:val="00555028"/>
    <w:rsid w:val="00555225"/>
    <w:rsid w:val="00555235"/>
    <w:rsid w:val="005553E4"/>
    <w:rsid w:val="005555C3"/>
    <w:rsid w:val="00556054"/>
    <w:rsid w:val="00556916"/>
    <w:rsid w:val="00556A3F"/>
    <w:rsid w:val="00556EEF"/>
    <w:rsid w:val="00557013"/>
    <w:rsid w:val="005573D0"/>
    <w:rsid w:val="005576B3"/>
    <w:rsid w:val="005576FD"/>
    <w:rsid w:val="00557D86"/>
    <w:rsid w:val="00560357"/>
    <w:rsid w:val="0056098D"/>
    <w:rsid w:val="00560A84"/>
    <w:rsid w:val="00560BC9"/>
    <w:rsid w:val="0056138C"/>
    <w:rsid w:val="00561536"/>
    <w:rsid w:val="00561587"/>
    <w:rsid w:val="00561899"/>
    <w:rsid w:val="00561F8E"/>
    <w:rsid w:val="005622EB"/>
    <w:rsid w:val="00562536"/>
    <w:rsid w:val="00562915"/>
    <w:rsid w:val="00562B03"/>
    <w:rsid w:val="00562B7B"/>
    <w:rsid w:val="00562F52"/>
    <w:rsid w:val="0056335E"/>
    <w:rsid w:val="005633AC"/>
    <w:rsid w:val="0056357E"/>
    <w:rsid w:val="0056396C"/>
    <w:rsid w:val="00563A79"/>
    <w:rsid w:val="00563B02"/>
    <w:rsid w:val="005640F8"/>
    <w:rsid w:val="00564334"/>
    <w:rsid w:val="005646B6"/>
    <w:rsid w:val="005647DF"/>
    <w:rsid w:val="00564A4C"/>
    <w:rsid w:val="00564B5F"/>
    <w:rsid w:val="00564D05"/>
    <w:rsid w:val="0056507F"/>
    <w:rsid w:val="005651BD"/>
    <w:rsid w:val="00565779"/>
    <w:rsid w:val="00565847"/>
    <w:rsid w:val="00565FEF"/>
    <w:rsid w:val="00566143"/>
    <w:rsid w:val="00566733"/>
    <w:rsid w:val="00566A3B"/>
    <w:rsid w:val="00566B8E"/>
    <w:rsid w:val="005672C3"/>
    <w:rsid w:val="005673D4"/>
    <w:rsid w:val="00567464"/>
    <w:rsid w:val="005676FD"/>
    <w:rsid w:val="00567AEE"/>
    <w:rsid w:val="00567B92"/>
    <w:rsid w:val="005701D1"/>
    <w:rsid w:val="005701DD"/>
    <w:rsid w:val="00570313"/>
    <w:rsid w:val="00570412"/>
    <w:rsid w:val="005706B2"/>
    <w:rsid w:val="005708B0"/>
    <w:rsid w:val="0057096F"/>
    <w:rsid w:val="00570A1F"/>
    <w:rsid w:val="0057148E"/>
    <w:rsid w:val="00571507"/>
    <w:rsid w:val="00571DE2"/>
    <w:rsid w:val="005720DA"/>
    <w:rsid w:val="00572394"/>
    <w:rsid w:val="005724AF"/>
    <w:rsid w:val="0057296F"/>
    <w:rsid w:val="00573526"/>
    <w:rsid w:val="00573563"/>
    <w:rsid w:val="005736C1"/>
    <w:rsid w:val="00573B32"/>
    <w:rsid w:val="00573C41"/>
    <w:rsid w:val="00573C77"/>
    <w:rsid w:val="00573D60"/>
    <w:rsid w:val="005747AC"/>
    <w:rsid w:val="00574EE0"/>
    <w:rsid w:val="005750B6"/>
    <w:rsid w:val="00575404"/>
    <w:rsid w:val="00575661"/>
    <w:rsid w:val="005759A1"/>
    <w:rsid w:val="00575A03"/>
    <w:rsid w:val="00575A7A"/>
    <w:rsid w:val="005765F7"/>
    <w:rsid w:val="00576747"/>
    <w:rsid w:val="00576904"/>
    <w:rsid w:val="00576B0B"/>
    <w:rsid w:val="00576EA8"/>
    <w:rsid w:val="0057754A"/>
    <w:rsid w:val="00577752"/>
    <w:rsid w:val="00577885"/>
    <w:rsid w:val="0057799B"/>
    <w:rsid w:val="00577AC8"/>
    <w:rsid w:val="00577AEE"/>
    <w:rsid w:val="00577FBB"/>
    <w:rsid w:val="00577FE4"/>
    <w:rsid w:val="00580628"/>
    <w:rsid w:val="0058084A"/>
    <w:rsid w:val="005808A1"/>
    <w:rsid w:val="00580A01"/>
    <w:rsid w:val="00580CBD"/>
    <w:rsid w:val="00581025"/>
    <w:rsid w:val="00581130"/>
    <w:rsid w:val="00581201"/>
    <w:rsid w:val="0058125E"/>
    <w:rsid w:val="00581A7E"/>
    <w:rsid w:val="00581C22"/>
    <w:rsid w:val="00581EE1"/>
    <w:rsid w:val="005822E0"/>
    <w:rsid w:val="00582325"/>
    <w:rsid w:val="005826A7"/>
    <w:rsid w:val="00582D1C"/>
    <w:rsid w:val="0058332B"/>
    <w:rsid w:val="00583C11"/>
    <w:rsid w:val="005840CB"/>
    <w:rsid w:val="00584176"/>
    <w:rsid w:val="005844E3"/>
    <w:rsid w:val="005846D1"/>
    <w:rsid w:val="00584CC1"/>
    <w:rsid w:val="00584DC1"/>
    <w:rsid w:val="005850FC"/>
    <w:rsid w:val="0058573B"/>
    <w:rsid w:val="00585819"/>
    <w:rsid w:val="005858FC"/>
    <w:rsid w:val="00585B22"/>
    <w:rsid w:val="00585C6E"/>
    <w:rsid w:val="00585E45"/>
    <w:rsid w:val="00586039"/>
    <w:rsid w:val="00586618"/>
    <w:rsid w:val="0058668E"/>
    <w:rsid w:val="0058679E"/>
    <w:rsid w:val="00586A0B"/>
    <w:rsid w:val="00586ACE"/>
    <w:rsid w:val="00586B5C"/>
    <w:rsid w:val="00586F83"/>
    <w:rsid w:val="00587302"/>
    <w:rsid w:val="00587814"/>
    <w:rsid w:val="0058783C"/>
    <w:rsid w:val="00587D7D"/>
    <w:rsid w:val="00587E50"/>
    <w:rsid w:val="00590261"/>
    <w:rsid w:val="0059051E"/>
    <w:rsid w:val="00590FF5"/>
    <w:rsid w:val="0059109F"/>
    <w:rsid w:val="005912F9"/>
    <w:rsid w:val="00591358"/>
    <w:rsid w:val="0059159B"/>
    <w:rsid w:val="00591714"/>
    <w:rsid w:val="005917F6"/>
    <w:rsid w:val="005918F8"/>
    <w:rsid w:val="00592033"/>
    <w:rsid w:val="0059215C"/>
    <w:rsid w:val="00592351"/>
    <w:rsid w:val="005923DF"/>
    <w:rsid w:val="005927B0"/>
    <w:rsid w:val="005927DC"/>
    <w:rsid w:val="00592B99"/>
    <w:rsid w:val="0059312D"/>
    <w:rsid w:val="005935E0"/>
    <w:rsid w:val="00593A2F"/>
    <w:rsid w:val="00593A6E"/>
    <w:rsid w:val="00593AD2"/>
    <w:rsid w:val="00593BCE"/>
    <w:rsid w:val="00593C62"/>
    <w:rsid w:val="00593F3C"/>
    <w:rsid w:val="00593FDA"/>
    <w:rsid w:val="00593FF5"/>
    <w:rsid w:val="00594176"/>
    <w:rsid w:val="00594286"/>
    <w:rsid w:val="0059450D"/>
    <w:rsid w:val="00594599"/>
    <w:rsid w:val="00594604"/>
    <w:rsid w:val="0059470F"/>
    <w:rsid w:val="0059482F"/>
    <w:rsid w:val="00594A6A"/>
    <w:rsid w:val="00594C07"/>
    <w:rsid w:val="00594ED0"/>
    <w:rsid w:val="00595066"/>
    <w:rsid w:val="005951FD"/>
    <w:rsid w:val="005953AE"/>
    <w:rsid w:val="00595417"/>
    <w:rsid w:val="00595B69"/>
    <w:rsid w:val="00595BEA"/>
    <w:rsid w:val="00595DD3"/>
    <w:rsid w:val="00596578"/>
    <w:rsid w:val="00596894"/>
    <w:rsid w:val="00596D58"/>
    <w:rsid w:val="00596DDE"/>
    <w:rsid w:val="00596E90"/>
    <w:rsid w:val="00597A57"/>
    <w:rsid w:val="00597DC4"/>
    <w:rsid w:val="00597DD1"/>
    <w:rsid w:val="005A0524"/>
    <w:rsid w:val="005A05C9"/>
    <w:rsid w:val="005A07C9"/>
    <w:rsid w:val="005A0A66"/>
    <w:rsid w:val="005A0E33"/>
    <w:rsid w:val="005A10B7"/>
    <w:rsid w:val="005A12F9"/>
    <w:rsid w:val="005A137F"/>
    <w:rsid w:val="005A1569"/>
    <w:rsid w:val="005A1745"/>
    <w:rsid w:val="005A1906"/>
    <w:rsid w:val="005A1A4E"/>
    <w:rsid w:val="005A20DA"/>
    <w:rsid w:val="005A21EE"/>
    <w:rsid w:val="005A2365"/>
    <w:rsid w:val="005A23C0"/>
    <w:rsid w:val="005A2774"/>
    <w:rsid w:val="005A2A7D"/>
    <w:rsid w:val="005A2B0A"/>
    <w:rsid w:val="005A2C2E"/>
    <w:rsid w:val="005A2D6F"/>
    <w:rsid w:val="005A2DB9"/>
    <w:rsid w:val="005A30D2"/>
    <w:rsid w:val="005A3125"/>
    <w:rsid w:val="005A3145"/>
    <w:rsid w:val="005A321C"/>
    <w:rsid w:val="005A334E"/>
    <w:rsid w:val="005A344E"/>
    <w:rsid w:val="005A387F"/>
    <w:rsid w:val="005A3894"/>
    <w:rsid w:val="005A38B5"/>
    <w:rsid w:val="005A3916"/>
    <w:rsid w:val="005A3FD2"/>
    <w:rsid w:val="005A4194"/>
    <w:rsid w:val="005A4369"/>
    <w:rsid w:val="005A4566"/>
    <w:rsid w:val="005A482B"/>
    <w:rsid w:val="005A51C5"/>
    <w:rsid w:val="005A539C"/>
    <w:rsid w:val="005A593D"/>
    <w:rsid w:val="005A59A5"/>
    <w:rsid w:val="005A59B7"/>
    <w:rsid w:val="005A5B15"/>
    <w:rsid w:val="005A5B61"/>
    <w:rsid w:val="005A5CC7"/>
    <w:rsid w:val="005A5F0B"/>
    <w:rsid w:val="005A612F"/>
    <w:rsid w:val="005A62F8"/>
    <w:rsid w:val="005A6312"/>
    <w:rsid w:val="005A661C"/>
    <w:rsid w:val="005A6777"/>
    <w:rsid w:val="005A67DE"/>
    <w:rsid w:val="005A6826"/>
    <w:rsid w:val="005A6F9E"/>
    <w:rsid w:val="005A731D"/>
    <w:rsid w:val="005A78A8"/>
    <w:rsid w:val="005A78F8"/>
    <w:rsid w:val="005A7DEF"/>
    <w:rsid w:val="005A7ED3"/>
    <w:rsid w:val="005B068D"/>
    <w:rsid w:val="005B07AF"/>
    <w:rsid w:val="005B0857"/>
    <w:rsid w:val="005B0D75"/>
    <w:rsid w:val="005B0E66"/>
    <w:rsid w:val="005B0EF5"/>
    <w:rsid w:val="005B0F59"/>
    <w:rsid w:val="005B1161"/>
    <w:rsid w:val="005B13A5"/>
    <w:rsid w:val="005B1865"/>
    <w:rsid w:val="005B1990"/>
    <w:rsid w:val="005B20F8"/>
    <w:rsid w:val="005B2168"/>
    <w:rsid w:val="005B28FE"/>
    <w:rsid w:val="005B2925"/>
    <w:rsid w:val="005B2AB4"/>
    <w:rsid w:val="005B3236"/>
    <w:rsid w:val="005B34A2"/>
    <w:rsid w:val="005B369B"/>
    <w:rsid w:val="005B37BA"/>
    <w:rsid w:val="005B3D03"/>
    <w:rsid w:val="005B4078"/>
    <w:rsid w:val="005B425D"/>
    <w:rsid w:val="005B4286"/>
    <w:rsid w:val="005B451A"/>
    <w:rsid w:val="005B4CE6"/>
    <w:rsid w:val="005B4EA1"/>
    <w:rsid w:val="005B4F8F"/>
    <w:rsid w:val="005B52B4"/>
    <w:rsid w:val="005B5653"/>
    <w:rsid w:val="005B57F0"/>
    <w:rsid w:val="005B5801"/>
    <w:rsid w:val="005B5A88"/>
    <w:rsid w:val="005B6071"/>
    <w:rsid w:val="005B6172"/>
    <w:rsid w:val="005B6345"/>
    <w:rsid w:val="005B639E"/>
    <w:rsid w:val="005B6420"/>
    <w:rsid w:val="005B6481"/>
    <w:rsid w:val="005B654B"/>
    <w:rsid w:val="005B6D5D"/>
    <w:rsid w:val="005B7075"/>
    <w:rsid w:val="005B737E"/>
    <w:rsid w:val="005B7680"/>
    <w:rsid w:val="005B7A74"/>
    <w:rsid w:val="005B7DA5"/>
    <w:rsid w:val="005C016A"/>
    <w:rsid w:val="005C05A2"/>
    <w:rsid w:val="005C06C8"/>
    <w:rsid w:val="005C085F"/>
    <w:rsid w:val="005C09B3"/>
    <w:rsid w:val="005C0AFB"/>
    <w:rsid w:val="005C0C3D"/>
    <w:rsid w:val="005C0EAF"/>
    <w:rsid w:val="005C12F3"/>
    <w:rsid w:val="005C186C"/>
    <w:rsid w:val="005C1A08"/>
    <w:rsid w:val="005C1B8A"/>
    <w:rsid w:val="005C1E5F"/>
    <w:rsid w:val="005C1E6C"/>
    <w:rsid w:val="005C2558"/>
    <w:rsid w:val="005C26BB"/>
    <w:rsid w:val="005C2891"/>
    <w:rsid w:val="005C2DB9"/>
    <w:rsid w:val="005C2FA0"/>
    <w:rsid w:val="005C34CF"/>
    <w:rsid w:val="005C3A88"/>
    <w:rsid w:val="005C3AA3"/>
    <w:rsid w:val="005C3FF9"/>
    <w:rsid w:val="005C411D"/>
    <w:rsid w:val="005C43B3"/>
    <w:rsid w:val="005C43D9"/>
    <w:rsid w:val="005C484F"/>
    <w:rsid w:val="005C48DC"/>
    <w:rsid w:val="005C490E"/>
    <w:rsid w:val="005C497E"/>
    <w:rsid w:val="005C4C35"/>
    <w:rsid w:val="005C4DEB"/>
    <w:rsid w:val="005C4FD6"/>
    <w:rsid w:val="005C5080"/>
    <w:rsid w:val="005C526D"/>
    <w:rsid w:val="005C54D2"/>
    <w:rsid w:val="005C5678"/>
    <w:rsid w:val="005C56D8"/>
    <w:rsid w:val="005C5716"/>
    <w:rsid w:val="005C595F"/>
    <w:rsid w:val="005C5B96"/>
    <w:rsid w:val="005C63FF"/>
    <w:rsid w:val="005C64C3"/>
    <w:rsid w:val="005C6514"/>
    <w:rsid w:val="005C6635"/>
    <w:rsid w:val="005C6BF0"/>
    <w:rsid w:val="005C74FE"/>
    <w:rsid w:val="005C756D"/>
    <w:rsid w:val="005C7986"/>
    <w:rsid w:val="005C7A6C"/>
    <w:rsid w:val="005C7D11"/>
    <w:rsid w:val="005C7D6E"/>
    <w:rsid w:val="005C7F3A"/>
    <w:rsid w:val="005D02E8"/>
    <w:rsid w:val="005D02F8"/>
    <w:rsid w:val="005D0647"/>
    <w:rsid w:val="005D0DFF"/>
    <w:rsid w:val="005D0F0C"/>
    <w:rsid w:val="005D136D"/>
    <w:rsid w:val="005D17AE"/>
    <w:rsid w:val="005D1E06"/>
    <w:rsid w:val="005D200B"/>
    <w:rsid w:val="005D2271"/>
    <w:rsid w:val="005D275D"/>
    <w:rsid w:val="005D2A08"/>
    <w:rsid w:val="005D2A56"/>
    <w:rsid w:val="005D2A75"/>
    <w:rsid w:val="005D2CAB"/>
    <w:rsid w:val="005D311F"/>
    <w:rsid w:val="005D3158"/>
    <w:rsid w:val="005D353B"/>
    <w:rsid w:val="005D3CF0"/>
    <w:rsid w:val="005D3CF5"/>
    <w:rsid w:val="005D3F1C"/>
    <w:rsid w:val="005D4020"/>
    <w:rsid w:val="005D4047"/>
    <w:rsid w:val="005D4208"/>
    <w:rsid w:val="005D4401"/>
    <w:rsid w:val="005D4742"/>
    <w:rsid w:val="005D49B6"/>
    <w:rsid w:val="005D4CC5"/>
    <w:rsid w:val="005D4DD0"/>
    <w:rsid w:val="005D5350"/>
    <w:rsid w:val="005D5591"/>
    <w:rsid w:val="005D561D"/>
    <w:rsid w:val="005D57E1"/>
    <w:rsid w:val="005D5A75"/>
    <w:rsid w:val="005D61CD"/>
    <w:rsid w:val="005D6B6E"/>
    <w:rsid w:val="005D6FB6"/>
    <w:rsid w:val="005D7356"/>
    <w:rsid w:val="005D77F5"/>
    <w:rsid w:val="005D7816"/>
    <w:rsid w:val="005D78A4"/>
    <w:rsid w:val="005D7975"/>
    <w:rsid w:val="005D7B6E"/>
    <w:rsid w:val="005D7F00"/>
    <w:rsid w:val="005E018C"/>
    <w:rsid w:val="005E04FE"/>
    <w:rsid w:val="005E07B9"/>
    <w:rsid w:val="005E0838"/>
    <w:rsid w:val="005E0B3D"/>
    <w:rsid w:val="005E0F9E"/>
    <w:rsid w:val="005E1125"/>
    <w:rsid w:val="005E13CF"/>
    <w:rsid w:val="005E1409"/>
    <w:rsid w:val="005E15D6"/>
    <w:rsid w:val="005E1FD4"/>
    <w:rsid w:val="005E20D2"/>
    <w:rsid w:val="005E269A"/>
    <w:rsid w:val="005E29B2"/>
    <w:rsid w:val="005E33C9"/>
    <w:rsid w:val="005E358C"/>
    <w:rsid w:val="005E35A9"/>
    <w:rsid w:val="005E3B4C"/>
    <w:rsid w:val="005E3B5B"/>
    <w:rsid w:val="005E3D5B"/>
    <w:rsid w:val="005E40BE"/>
    <w:rsid w:val="005E4120"/>
    <w:rsid w:val="005E4843"/>
    <w:rsid w:val="005E5128"/>
    <w:rsid w:val="005E517B"/>
    <w:rsid w:val="005E5684"/>
    <w:rsid w:val="005E597A"/>
    <w:rsid w:val="005E59CE"/>
    <w:rsid w:val="005E5B31"/>
    <w:rsid w:val="005E5C6F"/>
    <w:rsid w:val="005E5FCE"/>
    <w:rsid w:val="005E6043"/>
    <w:rsid w:val="005E60F2"/>
    <w:rsid w:val="005E61EE"/>
    <w:rsid w:val="005E66AF"/>
    <w:rsid w:val="005E67E2"/>
    <w:rsid w:val="005E68B3"/>
    <w:rsid w:val="005E69D2"/>
    <w:rsid w:val="005E6ACA"/>
    <w:rsid w:val="005E6B1F"/>
    <w:rsid w:val="005E6D43"/>
    <w:rsid w:val="005E6D94"/>
    <w:rsid w:val="005E7382"/>
    <w:rsid w:val="005E7C2E"/>
    <w:rsid w:val="005F01D1"/>
    <w:rsid w:val="005F02B5"/>
    <w:rsid w:val="005F0534"/>
    <w:rsid w:val="005F05A7"/>
    <w:rsid w:val="005F067D"/>
    <w:rsid w:val="005F06EA"/>
    <w:rsid w:val="005F0BEF"/>
    <w:rsid w:val="005F0C3B"/>
    <w:rsid w:val="005F111B"/>
    <w:rsid w:val="005F1328"/>
    <w:rsid w:val="005F1353"/>
    <w:rsid w:val="005F1399"/>
    <w:rsid w:val="005F13C1"/>
    <w:rsid w:val="005F14BB"/>
    <w:rsid w:val="005F164F"/>
    <w:rsid w:val="005F1722"/>
    <w:rsid w:val="005F1A47"/>
    <w:rsid w:val="005F1A9E"/>
    <w:rsid w:val="005F1AE7"/>
    <w:rsid w:val="005F1BAC"/>
    <w:rsid w:val="005F1D41"/>
    <w:rsid w:val="005F2032"/>
    <w:rsid w:val="005F2131"/>
    <w:rsid w:val="005F26CA"/>
    <w:rsid w:val="005F2ACF"/>
    <w:rsid w:val="005F2DF1"/>
    <w:rsid w:val="005F2EF4"/>
    <w:rsid w:val="005F2F19"/>
    <w:rsid w:val="005F3306"/>
    <w:rsid w:val="005F3BA4"/>
    <w:rsid w:val="005F3C09"/>
    <w:rsid w:val="005F3ED4"/>
    <w:rsid w:val="005F3F6B"/>
    <w:rsid w:val="005F4D13"/>
    <w:rsid w:val="005F4D8A"/>
    <w:rsid w:val="005F4FB1"/>
    <w:rsid w:val="005F515F"/>
    <w:rsid w:val="005F5300"/>
    <w:rsid w:val="005F53DC"/>
    <w:rsid w:val="005F54E4"/>
    <w:rsid w:val="005F566D"/>
    <w:rsid w:val="005F58BB"/>
    <w:rsid w:val="005F5A90"/>
    <w:rsid w:val="005F5E7B"/>
    <w:rsid w:val="005F64F1"/>
    <w:rsid w:val="005F678F"/>
    <w:rsid w:val="005F6DDA"/>
    <w:rsid w:val="005F6F6A"/>
    <w:rsid w:val="005F70AD"/>
    <w:rsid w:val="005F74FF"/>
    <w:rsid w:val="005F7C9F"/>
    <w:rsid w:val="005F7D4A"/>
    <w:rsid w:val="005F7E91"/>
    <w:rsid w:val="00600120"/>
    <w:rsid w:val="006003D4"/>
    <w:rsid w:val="00600668"/>
    <w:rsid w:val="00600BDF"/>
    <w:rsid w:val="00600E69"/>
    <w:rsid w:val="00600F61"/>
    <w:rsid w:val="00600F96"/>
    <w:rsid w:val="00601311"/>
    <w:rsid w:val="00601348"/>
    <w:rsid w:val="00601B68"/>
    <w:rsid w:val="00601BEE"/>
    <w:rsid w:val="00601C3B"/>
    <w:rsid w:val="00601D6A"/>
    <w:rsid w:val="0060211B"/>
    <w:rsid w:val="006022D1"/>
    <w:rsid w:val="0060283D"/>
    <w:rsid w:val="00602A0D"/>
    <w:rsid w:val="00602BBB"/>
    <w:rsid w:val="00602CC8"/>
    <w:rsid w:val="00602F23"/>
    <w:rsid w:val="00603005"/>
    <w:rsid w:val="0060331B"/>
    <w:rsid w:val="00603405"/>
    <w:rsid w:val="0060346F"/>
    <w:rsid w:val="006037D8"/>
    <w:rsid w:val="00603965"/>
    <w:rsid w:val="00603FB9"/>
    <w:rsid w:val="00604193"/>
    <w:rsid w:val="0060446F"/>
    <w:rsid w:val="006044D3"/>
    <w:rsid w:val="0060467A"/>
    <w:rsid w:val="006046C0"/>
    <w:rsid w:val="006046E6"/>
    <w:rsid w:val="00604781"/>
    <w:rsid w:val="00604828"/>
    <w:rsid w:val="00604917"/>
    <w:rsid w:val="00604B36"/>
    <w:rsid w:val="00604B74"/>
    <w:rsid w:val="00604CF5"/>
    <w:rsid w:val="00604E5F"/>
    <w:rsid w:val="00604E6D"/>
    <w:rsid w:val="00604F9C"/>
    <w:rsid w:val="006055B3"/>
    <w:rsid w:val="00605C06"/>
    <w:rsid w:val="00606319"/>
    <w:rsid w:val="006064D7"/>
    <w:rsid w:val="006065A3"/>
    <w:rsid w:val="0060667E"/>
    <w:rsid w:val="006068C7"/>
    <w:rsid w:val="006069A0"/>
    <w:rsid w:val="00606CE0"/>
    <w:rsid w:val="00606FBB"/>
    <w:rsid w:val="00607235"/>
    <w:rsid w:val="006072A6"/>
    <w:rsid w:val="006073B8"/>
    <w:rsid w:val="00607523"/>
    <w:rsid w:val="006075B5"/>
    <w:rsid w:val="00607880"/>
    <w:rsid w:val="00607C2F"/>
    <w:rsid w:val="006101A6"/>
    <w:rsid w:val="006101B9"/>
    <w:rsid w:val="00610500"/>
    <w:rsid w:val="0061066F"/>
    <w:rsid w:val="00610901"/>
    <w:rsid w:val="006109FB"/>
    <w:rsid w:val="00610A3F"/>
    <w:rsid w:val="00610ADC"/>
    <w:rsid w:val="00610B33"/>
    <w:rsid w:val="00610C66"/>
    <w:rsid w:val="00610D80"/>
    <w:rsid w:val="006112AB"/>
    <w:rsid w:val="00611523"/>
    <w:rsid w:val="006115C6"/>
    <w:rsid w:val="00611669"/>
    <w:rsid w:val="00611796"/>
    <w:rsid w:val="006117B9"/>
    <w:rsid w:val="00611823"/>
    <w:rsid w:val="00611948"/>
    <w:rsid w:val="00611953"/>
    <w:rsid w:val="00612162"/>
    <w:rsid w:val="00612CD7"/>
    <w:rsid w:val="00612F72"/>
    <w:rsid w:val="006131C9"/>
    <w:rsid w:val="00613A7D"/>
    <w:rsid w:val="00613B94"/>
    <w:rsid w:val="006141CC"/>
    <w:rsid w:val="006144E6"/>
    <w:rsid w:val="00614AF9"/>
    <w:rsid w:val="00614BA4"/>
    <w:rsid w:val="00614F1E"/>
    <w:rsid w:val="00615081"/>
    <w:rsid w:val="006150BE"/>
    <w:rsid w:val="0061537C"/>
    <w:rsid w:val="00615398"/>
    <w:rsid w:val="006153AE"/>
    <w:rsid w:val="0061546C"/>
    <w:rsid w:val="006155FE"/>
    <w:rsid w:val="006158C8"/>
    <w:rsid w:val="0061600D"/>
    <w:rsid w:val="00616036"/>
    <w:rsid w:val="006164C4"/>
    <w:rsid w:val="00616646"/>
    <w:rsid w:val="00616656"/>
    <w:rsid w:val="006167C8"/>
    <w:rsid w:val="006167C9"/>
    <w:rsid w:val="006168CC"/>
    <w:rsid w:val="006168EB"/>
    <w:rsid w:val="00616B6E"/>
    <w:rsid w:val="00616D8C"/>
    <w:rsid w:val="00617616"/>
    <w:rsid w:val="0061787F"/>
    <w:rsid w:val="00617EE6"/>
    <w:rsid w:val="00617F77"/>
    <w:rsid w:val="006200A0"/>
    <w:rsid w:val="006203F0"/>
    <w:rsid w:val="00620542"/>
    <w:rsid w:val="006205AE"/>
    <w:rsid w:val="006205F4"/>
    <w:rsid w:val="006208D4"/>
    <w:rsid w:val="006208E7"/>
    <w:rsid w:val="00620953"/>
    <w:rsid w:val="0062095C"/>
    <w:rsid w:val="00620E9F"/>
    <w:rsid w:val="00621446"/>
    <w:rsid w:val="006216F2"/>
    <w:rsid w:val="006219A2"/>
    <w:rsid w:val="006219A4"/>
    <w:rsid w:val="00621EB6"/>
    <w:rsid w:val="00621F95"/>
    <w:rsid w:val="00622433"/>
    <w:rsid w:val="006225D2"/>
    <w:rsid w:val="00622954"/>
    <w:rsid w:val="00622966"/>
    <w:rsid w:val="00622A30"/>
    <w:rsid w:val="00622DCD"/>
    <w:rsid w:val="006232E3"/>
    <w:rsid w:val="00623348"/>
    <w:rsid w:val="0062369D"/>
    <w:rsid w:val="00623961"/>
    <w:rsid w:val="00623E0D"/>
    <w:rsid w:val="00623E48"/>
    <w:rsid w:val="00623F72"/>
    <w:rsid w:val="0062404E"/>
    <w:rsid w:val="006246FB"/>
    <w:rsid w:val="00624893"/>
    <w:rsid w:val="00624962"/>
    <w:rsid w:val="006249C5"/>
    <w:rsid w:val="00624D32"/>
    <w:rsid w:val="00625029"/>
    <w:rsid w:val="00625697"/>
    <w:rsid w:val="00625775"/>
    <w:rsid w:val="00625A84"/>
    <w:rsid w:val="00625AE4"/>
    <w:rsid w:val="00625BC7"/>
    <w:rsid w:val="00625D04"/>
    <w:rsid w:val="00626BE9"/>
    <w:rsid w:val="00626EA0"/>
    <w:rsid w:val="00626EB4"/>
    <w:rsid w:val="00626EC1"/>
    <w:rsid w:val="0062736D"/>
    <w:rsid w:val="00627428"/>
    <w:rsid w:val="0062766D"/>
    <w:rsid w:val="0062787D"/>
    <w:rsid w:val="006279C2"/>
    <w:rsid w:val="00627A19"/>
    <w:rsid w:val="00627CAF"/>
    <w:rsid w:val="00630267"/>
    <w:rsid w:val="006306DD"/>
    <w:rsid w:val="00630796"/>
    <w:rsid w:val="00630D1D"/>
    <w:rsid w:val="006311FF"/>
    <w:rsid w:val="00631375"/>
    <w:rsid w:val="00631516"/>
    <w:rsid w:val="00631723"/>
    <w:rsid w:val="00631756"/>
    <w:rsid w:val="00631912"/>
    <w:rsid w:val="00631933"/>
    <w:rsid w:val="00631A99"/>
    <w:rsid w:val="00631E2F"/>
    <w:rsid w:val="00631E71"/>
    <w:rsid w:val="006325F6"/>
    <w:rsid w:val="006328D1"/>
    <w:rsid w:val="00632C4F"/>
    <w:rsid w:val="00632D82"/>
    <w:rsid w:val="00632F23"/>
    <w:rsid w:val="006330E8"/>
    <w:rsid w:val="00633555"/>
    <w:rsid w:val="006337D9"/>
    <w:rsid w:val="00633B32"/>
    <w:rsid w:val="00633EE5"/>
    <w:rsid w:val="006340FF"/>
    <w:rsid w:val="0063431D"/>
    <w:rsid w:val="006343BA"/>
    <w:rsid w:val="00634838"/>
    <w:rsid w:val="00634AE0"/>
    <w:rsid w:val="00634B91"/>
    <w:rsid w:val="0063553E"/>
    <w:rsid w:val="00635AED"/>
    <w:rsid w:val="00635ECF"/>
    <w:rsid w:val="006362F9"/>
    <w:rsid w:val="006364B2"/>
    <w:rsid w:val="00636AB0"/>
    <w:rsid w:val="00636AD2"/>
    <w:rsid w:val="00636B5C"/>
    <w:rsid w:val="00636E50"/>
    <w:rsid w:val="00636ED2"/>
    <w:rsid w:val="00637213"/>
    <w:rsid w:val="006376EC"/>
    <w:rsid w:val="00637C0A"/>
    <w:rsid w:val="00637CD4"/>
    <w:rsid w:val="00637FAB"/>
    <w:rsid w:val="0064013C"/>
    <w:rsid w:val="006406AC"/>
    <w:rsid w:val="0064075B"/>
    <w:rsid w:val="006407B9"/>
    <w:rsid w:val="00640899"/>
    <w:rsid w:val="00640D7A"/>
    <w:rsid w:val="00640E13"/>
    <w:rsid w:val="00641035"/>
    <w:rsid w:val="00641052"/>
    <w:rsid w:val="006415FA"/>
    <w:rsid w:val="0064194D"/>
    <w:rsid w:val="006419E6"/>
    <w:rsid w:val="00641D49"/>
    <w:rsid w:val="00642298"/>
    <w:rsid w:val="00642364"/>
    <w:rsid w:val="006423A7"/>
    <w:rsid w:val="0064248B"/>
    <w:rsid w:val="006424FD"/>
    <w:rsid w:val="0064251C"/>
    <w:rsid w:val="006427C9"/>
    <w:rsid w:val="00642C57"/>
    <w:rsid w:val="00642E22"/>
    <w:rsid w:val="00642EB7"/>
    <w:rsid w:val="00642F34"/>
    <w:rsid w:val="00642F4D"/>
    <w:rsid w:val="006432CC"/>
    <w:rsid w:val="00643477"/>
    <w:rsid w:val="00643731"/>
    <w:rsid w:val="00643953"/>
    <w:rsid w:val="00643BD8"/>
    <w:rsid w:val="00644292"/>
    <w:rsid w:val="006443A2"/>
    <w:rsid w:val="006447E5"/>
    <w:rsid w:val="00644815"/>
    <w:rsid w:val="00644820"/>
    <w:rsid w:val="006448C0"/>
    <w:rsid w:val="00644E70"/>
    <w:rsid w:val="00644F67"/>
    <w:rsid w:val="00644F6C"/>
    <w:rsid w:val="006450B4"/>
    <w:rsid w:val="0064529F"/>
    <w:rsid w:val="00645660"/>
    <w:rsid w:val="006457E8"/>
    <w:rsid w:val="00645984"/>
    <w:rsid w:val="00645D10"/>
    <w:rsid w:val="00645E49"/>
    <w:rsid w:val="006479AE"/>
    <w:rsid w:val="00647A43"/>
    <w:rsid w:val="00647B87"/>
    <w:rsid w:val="00647D6F"/>
    <w:rsid w:val="00647F6C"/>
    <w:rsid w:val="00647F8F"/>
    <w:rsid w:val="00650033"/>
    <w:rsid w:val="0065004D"/>
    <w:rsid w:val="00650360"/>
    <w:rsid w:val="0065049E"/>
    <w:rsid w:val="0065080D"/>
    <w:rsid w:val="00650A7D"/>
    <w:rsid w:val="00650CE2"/>
    <w:rsid w:val="00651012"/>
    <w:rsid w:val="00651565"/>
    <w:rsid w:val="006516B0"/>
    <w:rsid w:val="006516B6"/>
    <w:rsid w:val="00651711"/>
    <w:rsid w:val="006517E1"/>
    <w:rsid w:val="0065181B"/>
    <w:rsid w:val="00651849"/>
    <w:rsid w:val="00651AA1"/>
    <w:rsid w:val="00651B42"/>
    <w:rsid w:val="00651CD7"/>
    <w:rsid w:val="00651E85"/>
    <w:rsid w:val="00652415"/>
    <w:rsid w:val="00652478"/>
    <w:rsid w:val="006527B6"/>
    <w:rsid w:val="006527CC"/>
    <w:rsid w:val="006529F4"/>
    <w:rsid w:val="00652EA5"/>
    <w:rsid w:val="0065367A"/>
    <w:rsid w:val="006538E1"/>
    <w:rsid w:val="00653A54"/>
    <w:rsid w:val="00654125"/>
    <w:rsid w:val="006549BA"/>
    <w:rsid w:val="006549DB"/>
    <w:rsid w:val="00655012"/>
    <w:rsid w:val="0065528F"/>
    <w:rsid w:val="006552B8"/>
    <w:rsid w:val="00655754"/>
    <w:rsid w:val="00655851"/>
    <w:rsid w:val="006559E2"/>
    <w:rsid w:val="00655A03"/>
    <w:rsid w:val="00656186"/>
    <w:rsid w:val="0065655C"/>
    <w:rsid w:val="00656803"/>
    <w:rsid w:val="0065697F"/>
    <w:rsid w:val="00656CEA"/>
    <w:rsid w:val="006572D6"/>
    <w:rsid w:val="00657457"/>
    <w:rsid w:val="00657478"/>
    <w:rsid w:val="00657570"/>
    <w:rsid w:val="006575CF"/>
    <w:rsid w:val="00657615"/>
    <w:rsid w:val="006576B2"/>
    <w:rsid w:val="00657D00"/>
    <w:rsid w:val="00657D4C"/>
    <w:rsid w:val="00657F3B"/>
    <w:rsid w:val="00660239"/>
    <w:rsid w:val="006608D3"/>
    <w:rsid w:val="006609C9"/>
    <w:rsid w:val="00660D63"/>
    <w:rsid w:val="00660FE2"/>
    <w:rsid w:val="00661183"/>
    <w:rsid w:val="00661466"/>
    <w:rsid w:val="0066190E"/>
    <w:rsid w:val="00661BE5"/>
    <w:rsid w:val="00661DBB"/>
    <w:rsid w:val="00661E2F"/>
    <w:rsid w:val="00661EAA"/>
    <w:rsid w:val="00661F01"/>
    <w:rsid w:val="00662069"/>
    <w:rsid w:val="00662269"/>
    <w:rsid w:val="00662C11"/>
    <w:rsid w:val="00662C76"/>
    <w:rsid w:val="00662EDD"/>
    <w:rsid w:val="0066304B"/>
    <w:rsid w:val="006633F2"/>
    <w:rsid w:val="006636A4"/>
    <w:rsid w:val="00663A52"/>
    <w:rsid w:val="00663BCB"/>
    <w:rsid w:val="00664058"/>
    <w:rsid w:val="006640A2"/>
    <w:rsid w:val="006641DD"/>
    <w:rsid w:val="00664AB4"/>
    <w:rsid w:val="00664BD4"/>
    <w:rsid w:val="00664CA1"/>
    <w:rsid w:val="00665294"/>
    <w:rsid w:val="00665314"/>
    <w:rsid w:val="006653A9"/>
    <w:rsid w:val="006653BD"/>
    <w:rsid w:val="00665DBF"/>
    <w:rsid w:val="006660DA"/>
    <w:rsid w:val="00666488"/>
    <w:rsid w:val="00666682"/>
    <w:rsid w:val="006668B2"/>
    <w:rsid w:val="00667005"/>
    <w:rsid w:val="00667983"/>
    <w:rsid w:val="00667ABA"/>
    <w:rsid w:val="00667BF6"/>
    <w:rsid w:val="00667D47"/>
    <w:rsid w:val="00667EDC"/>
    <w:rsid w:val="00667FF1"/>
    <w:rsid w:val="0067052D"/>
    <w:rsid w:val="00670BB2"/>
    <w:rsid w:val="00670CB6"/>
    <w:rsid w:val="00670F4B"/>
    <w:rsid w:val="00671134"/>
    <w:rsid w:val="006712A1"/>
    <w:rsid w:val="006712DE"/>
    <w:rsid w:val="0067143C"/>
    <w:rsid w:val="00671681"/>
    <w:rsid w:val="006717CE"/>
    <w:rsid w:val="006718FF"/>
    <w:rsid w:val="00671994"/>
    <w:rsid w:val="00671D99"/>
    <w:rsid w:val="00671E9A"/>
    <w:rsid w:val="00672038"/>
    <w:rsid w:val="006723F3"/>
    <w:rsid w:val="00672A1C"/>
    <w:rsid w:val="00672AE0"/>
    <w:rsid w:val="00672D9F"/>
    <w:rsid w:val="00673732"/>
    <w:rsid w:val="00673F7C"/>
    <w:rsid w:val="00674080"/>
    <w:rsid w:val="00674158"/>
    <w:rsid w:val="006741EC"/>
    <w:rsid w:val="006745AB"/>
    <w:rsid w:val="00674883"/>
    <w:rsid w:val="006754CB"/>
    <w:rsid w:val="006754CD"/>
    <w:rsid w:val="00675B09"/>
    <w:rsid w:val="00675B36"/>
    <w:rsid w:val="00675C42"/>
    <w:rsid w:val="00676057"/>
    <w:rsid w:val="006763DC"/>
    <w:rsid w:val="00676506"/>
    <w:rsid w:val="006765E7"/>
    <w:rsid w:val="006766D5"/>
    <w:rsid w:val="0067684A"/>
    <w:rsid w:val="00676869"/>
    <w:rsid w:val="00676C4D"/>
    <w:rsid w:val="00676E14"/>
    <w:rsid w:val="00677355"/>
    <w:rsid w:val="00677A85"/>
    <w:rsid w:val="00677BFA"/>
    <w:rsid w:val="00677D01"/>
    <w:rsid w:val="00677D53"/>
    <w:rsid w:val="00677ED7"/>
    <w:rsid w:val="00677F5E"/>
    <w:rsid w:val="00677F68"/>
    <w:rsid w:val="00680564"/>
    <w:rsid w:val="006805A5"/>
    <w:rsid w:val="006809F7"/>
    <w:rsid w:val="00680A17"/>
    <w:rsid w:val="00680B9F"/>
    <w:rsid w:val="00680E8B"/>
    <w:rsid w:val="00681128"/>
    <w:rsid w:val="0068116C"/>
    <w:rsid w:val="0068142D"/>
    <w:rsid w:val="006814C4"/>
    <w:rsid w:val="0068157A"/>
    <w:rsid w:val="00681862"/>
    <w:rsid w:val="00681921"/>
    <w:rsid w:val="00681A23"/>
    <w:rsid w:val="00682C6C"/>
    <w:rsid w:val="00682D78"/>
    <w:rsid w:val="006834CD"/>
    <w:rsid w:val="006835C6"/>
    <w:rsid w:val="00683785"/>
    <w:rsid w:val="00683B83"/>
    <w:rsid w:val="00683B97"/>
    <w:rsid w:val="00683BF9"/>
    <w:rsid w:val="00683D5B"/>
    <w:rsid w:val="006841A7"/>
    <w:rsid w:val="00684262"/>
    <w:rsid w:val="00684434"/>
    <w:rsid w:val="00684B30"/>
    <w:rsid w:val="006853A3"/>
    <w:rsid w:val="006854C1"/>
    <w:rsid w:val="0068581C"/>
    <w:rsid w:val="00685839"/>
    <w:rsid w:val="00685A08"/>
    <w:rsid w:val="006862A1"/>
    <w:rsid w:val="0068649F"/>
    <w:rsid w:val="0068669D"/>
    <w:rsid w:val="006867F8"/>
    <w:rsid w:val="0068684F"/>
    <w:rsid w:val="00686B4F"/>
    <w:rsid w:val="00686C46"/>
    <w:rsid w:val="00686DD5"/>
    <w:rsid w:val="006871A1"/>
    <w:rsid w:val="00687ABA"/>
    <w:rsid w:val="00687D95"/>
    <w:rsid w:val="00687EF0"/>
    <w:rsid w:val="006901D2"/>
    <w:rsid w:val="00690320"/>
    <w:rsid w:val="00690622"/>
    <w:rsid w:val="00690658"/>
    <w:rsid w:val="006907D5"/>
    <w:rsid w:val="00690A2C"/>
    <w:rsid w:val="00690AC6"/>
    <w:rsid w:val="00690E70"/>
    <w:rsid w:val="0069106F"/>
    <w:rsid w:val="00691F69"/>
    <w:rsid w:val="0069215F"/>
    <w:rsid w:val="006927F5"/>
    <w:rsid w:val="00692A0E"/>
    <w:rsid w:val="00693639"/>
    <w:rsid w:val="00693B01"/>
    <w:rsid w:val="00693E55"/>
    <w:rsid w:val="00693FBE"/>
    <w:rsid w:val="00694360"/>
    <w:rsid w:val="00694366"/>
    <w:rsid w:val="0069458D"/>
    <w:rsid w:val="0069469C"/>
    <w:rsid w:val="0069473F"/>
    <w:rsid w:val="0069499F"/>
    <w:rsid w:val="00694A40"/>
    <w:rsid w:val="00694DAA"/>
    <w:rsid w:val="00694E1D"/>
    <w:rsid w:val="00694E58"/>
    <w:rsid w:val="006950E6"/>
    <w:rsid w:val="00695702"/>
    <w:rsid w:val="00695840"/>
    <w:rsid w:val="00695846"/>
    <w:rsid w:val="006959D5"/>
    <w:rsid w:val="00695A65"/>
    <w:rsid w:val="00695B30"/>
    <w:rsid w:val="00695B8F"/>
    <w:rsid w:val="00695DD7"/>
    <w:rsid w:val="006960C2"/>
    <w:rsid w:val="006961C8"/>
    <w:rsid w:val="0069629F"/>
    <w:rsid w:val="006965BF"/>
    <w:rsid w:val="006968B1"/>
    <w:rsid w:val="00696BC6"/>
    <w:rsid w:val="00697102"/>
    <w:rsid w:val="0069716E"/>
    <w:rsid w:val="00697448"/>
    <w:rsid w:val="006978C2"/>
    <w:rsid w:val="00697C78"/>
    <w:rsid w:val="00697E2B"/>
    <w:rsid w:val="00697EE4"/>
    <w:rsid w:val="006A0314"/>
    <w:rsid w:val="006A0404"/>
    <w:rsid w:val="006A0854"/>
    <w:rsid w:val="006A0E38"/>
    <w:rsid w:val="006A0F76"/>
    <w:rsid w:val="006A1113"/>
    <w:rsid w:val="006A1679"/>
    <w:rsid w:val="006A1892"/>
    <w:rsid w:val="006A1B7B"/>
    <w:rsid w:val="006A1D81"/>
    <w:rsid w:val="006A2033"/>
    <w:rsid w:val="006A299C"/>
    <w:rsid w:val="006A2CA2"/>
    <w:rsid w:val="006A3005"/>
    <w:rsid w:val="006A3367"/>
    <w:rsid w:val="006A34DC"/>
    <w:rsid w:val="006A392F"/>
    <w:rsid w:val="006A3BE7"/>
    <w:rsid w:val="006A3BF6"/>
    <w:rsid w:val="006A4612"/>
    <w:rsid w:val="006A4819"/>
    <w:rsid w:val="006A48A7"/>
    <w:rsid w:val="006A499F"/>
    <w:rsid w:val="006A4B05"/>
    <w:rsid w:val="006A4BEA"/>
    <w:rsid w:val="006A4DBA"/>
    <w:rsid w:val="006A5021"/>
    <w:rsid w:val="006A5056"/>
    <w:rsid w:val="006A5184"/>
    <w:rsid w:val="006A5228"/>
    <w:rsid w:val="006A54BD"/>
    <w:rsid w:val="006A55D1"/>
    <w:rsid w:val="006A56EC"/>
    <w:rsid w:val="006A578A"/>
    <w:rsid w:val="006A59E6"/>
    <w:rsid w:val="006A5CD8"/>
    <w:rsid w:val="006A5EFD"/>
    <w:rsid w:val="006A66FB"/>
    <w:rsid w:val="006A6952"/>
    <w:rsid w:val="006A6BE8"/>
    <w:rsid w:val="006A702D"/>
    <w:rsid w:val="006A7133"/>
    <w:rsid w:val="006A7346"/>
    <w:rsid w:val="006A77E9"/>
    <w:rsid w:val="006A7B21"/>
    <w:rsid w:val="006A7E4F"/>
    <w:rsid w:val="006B0092"/>
    <w:rsid w:val="006B00AA"/>
    <w:rsid w:val="006B01FA"/>
    <w:rsid w:val="006B07F8"/>
    <w:rsid w:val="006B0B07"/>
    <w:rsid w:val="006B0BD8"/>
    <w:rsid w:val="006B0EFD"/>
    <w:rsid w:val="006B1007"/>
    <w:rsid w:val="006B11E2"/>
    <w:rsid w:val="006B1803"/>
    <w:rsid w:val="006B1BC6"/>
    <w:rsid w:val="006B1BCD"/>
    <w:rsid w:val="006B1BEB"/>
    <w:rsid w:val="006B2193"/>
    <w:rsid w:val="006B2389"/>
    <w:rsid w:val="006B2399"/>
    <w:rsid w:val="006B23CF"/>
    <w:rsid w:val="006B247F"/>
    <w:rsid w:val="006B2538"/>
    <w:rsid w:val="006B28FE"/>
    <w:rsid w:val="006B297C"/>
    <w:rsid w:val="006B305B"/>
    <w:rsid w:val="006B3297"/>
    <w:rsid w:val="006B34D8"/>
    <w:rsid w:val="006B352F"/>
    <w:rsid w:val="006B3567"/>
    <w:rsid w:val="006B374A"/>
    <w:rsid w:val="006B3BBF"/>
    <w:rsid w:val="006B3D94"/>
    <w:rsid w:val="006B3F95"/>
    <w:rsid w:val="006B4009"/>
    <w:rsid w:val="006B4049"/>
    <w:rsid w:val="006B413C"/>
    <w:rsid w:val="006B4168"/>
    <w:rsid w:val="006B4372"/>
    <w:rsid w:val="006B48EC"/>
    <w:rsid w:val="006B4961"/>
    <w:rsid w:val="006B4DCE"/>
    <w:rsid w:val="006B4EF2"/>
    <w:rsid w:val="006B4F36"/>
    <w:rsid w:val="006B52AD"/>
    <w:rsid w:val="006B53A8"/>
    <w:rsid w:val="006B53C9"/>
    <w:rsid w:val="006B554C"/>
    <w:rsid w:val="006B5611"/>
    <w:rsid w:val="006B5619"/>
    <w:rsid w:val="006B58B3"/>
    <w:rsid w:val="006B59B4"/>
    <w:rsid w:val="006B5A2A"/>
    <w:rsid w:val="006B5BDF"/>
    <w:rsid w:val="006B5C88"/>
    <w:rsid w:val="006B5F13"/>
    <w:rsid w:val="006B5F19"/>
    <w:rsid w:val="006B6100"/>
    <w:rsid w:val="006B62B0"/>
    <w:rsid w:val="006B6332"/>
    <w:rsid w:val="006B69F8"/>
    <w:rsid w:val="006B6A11"/>
    <w:rsid w:val="006B6F10"/>
    <w:rsid w:val="006B6F65"/>
    <w:rsid w:val="006B7035"/>
    <w:rsid w:val="006B7548"/>
    <w:rsid w:val="006B7E7F"/>
    <w:rsid w:val="006B7F27"/>
    <w:rsid w:val="006C0250"/>
    <w:rsid w:val="006C02BE"/>
    <w:rsid w:val="006C04A8"/>
    <w:rsid w:val="006C0E1C"/>
    <w:rsid w:val="006C13E4"/>
    <w:rsid w:val="006C1615"/>
    <w:rsid w:val="006C1AB4"/>
    <w:rsid w:val="006C1BA8"/>
    <w:rsid w:val="006C1D20"/>
    <w:rsid w:val="006C1E07"/>
    <w:rsid w:val="006C20ED"/>
    <w:rsid w:val="006C2119"/>
    <w:rsid w:val="006C2554"/>
    <w:rsid w:val="006C2985"/>
    <w:rsid w:val="006C2B86"/>
    <w:rsid w:val="006C2B94"/>
    <w:rsid w:val="006C2E72"/>
    <w:rsid w:val="006C2EC3"/>
    <w:rsid w:val="006C2F02"/>
    <w:rsid w:val="006C3091"/>
    <w:rsid w:val="006C30E0"/>
    <w:rsid w:val="006C38F8"/>
    <w:rsid w:val="006C3DBA"/>
    <w:rsid w:val="006C3FC5"/>
    <w:rsid w:val="006C408C"/>
    <w:rsid w:val="006C412B"/>
    <w:rsid w:val="006C414D"/>
    <w:rsid w:val="006C4432"/>
    <w:rsid w:val="006C4530"/>
    <w:rsid w:val="006C496B"/>
    <w:rsid w:val="006C4D02"/>
    <w:rsid w:val="006C54BB"/>
    <w:rsid w:val="006C5753"/>
    <w:rsid w:val="006C5F4C"/>
    <w:rsid w:val="006C63E4"/>
    <w:rsid w:val="006C64C3"/>
    <w:rsid w:val="006C6523"/>
    <w:rsid w:val="006C67CF"/>
    <w:rsid w:val="006C69B4"/>
    <w:rsid w:val="006C6BAA"/>
    <w:rsid w:val="006C6D73"/>
    <w:rsid w:val="006C733E"/>
    <w:rsid w:val="006C73E5"/>
    <w:rsid w:val="006C73EA"/>
    <w:rsid w:val="006C781E"/>
    <w:rsid w:val="006C7DF9"/>
    <w:rsid w:val="006C7E80"/>
    <w:rsid w:val="006C7EFB"/>
    <w:rsid w:val="006C7F89"/>
    <w:rsid w:val="006C7FF9"/>
    <w:rsid w:val="006D00A0"/>
    <w:rsid w:val="006D00C9"/>
    <w:rsid w:val="006D0424"/>
    <w:rsid w:val="006D0F99"/>
    <w:rsid w:val="006D103D"/>
    <w:rsid w:val="006D10AA"/>
    <w:rsid w:val="006D14B2"/>
    <w:rsid w:val="006D1757"/>
    <w:rsid w:val="006D1A48"/>
    <w:rsid w:val="006D1A49"/>
    <w:rsid w:val="006D1D0D"/>
    <w:rsid w:val="006D1DE3"/>
    <w:rsid w:val="006D2210"/>
    <w:rsid w:val="006D26BB"/>
    <w:rsid w:val="006D28A2"/>
    <w:rsid w:val="006D2920"/>
    <w:rsid w:val="006D2A63"/>
    <w:rsid w:val="006D2CB3"/>
    <w:rsid w:val="006D2FCD"/>
    <w:rsid w:val="006D327F"/>
    <w:rsid w:val="006D342C"/>
    <w:rsid w:val="006D368B"/>
    <w:rsid w:val="006D3847"/>
    <w:rsid w:val="006D38BC"/>
    <w:rsid w:val="006D3916"/>
    <w:rsid w:val="006D46E3"/>
    <w:rsid w:val="006D47DB"/>
    <w:rsid w:val="006D49AD"/>
    <w:rsid w:val="006D4F48"/>
    <w:rsid w:val="006D50F7"/>
    <w:rsid w:val="006D5643"/>
    <w:rsid w:val="006D5739"/>
    <w:rsid w:val="006D59A9"/>
    <w:rsid w:val="006D59C2"/>
    <w:rsid w:val="006D5A2B"/>
    <w:rsid w:val="006D5F9C"/>
    <w:rsid w:val="006D60B6"/>
    <w:rsid w:val="006D622E"/>
    <w:rsid w:val="006D63DD"/>
    <w:rsid w:val="006D64AA"/>
    <w:rsid w:val="006D64D7"/>
    <w:rsid w:val="006D657E"/>
    <w:rsid w:val="006D6886"/>
    <w:rsid w:val="006D6B99"/>
    <w:rsid w:val="006D6FF2"/>
    <w:rsid w:val="006D6FF4"/>
    <w:rsid w:val="006D7063"/>
    <w:rsid w:val="006D78DD"/>
    <w:rsid w:val="006D7D04"/>
    <w:rsid w:val="006D7D83"/>
    <w:rsid w:val="006E0227"/>
    <w:rsid w:val="006E0BE5"/>
    <w:rsid w:val="006E0D43"/>
    <w:rsid w:val="006E0D96"/>
    <w:rsid w:val="006E0DEA"/>
    <w:rsid w:val="006E1395"/>
    <w:rsid w:val="006E146C"/>
    <w:rsid w:val="006E1553"/>
    <w:rsid w:val="006E1D76"/>
    <w:rsid w:val="006E1E00"/>
    <w:rsid w:val="006E21F5"/>
    <w:rsid w:val="006E22C0"/>
    <w:rsid w:val="006E2C21"/>
    <w:rsid w:val="006E2DB9"/>
    <w:rsid w:val="006E2DF4"/>
    <w:rsid w:val="006E2E30"/>
    <w:rsid w:val="006E35F9"/>
    <w:rsid w:val="006E3664"/>
    <w:rsid w:val="006E38B7"/>
    <w:rsid w:val="006E3AA8"/>
    <w:rsid w:val="006E3CE7"/>
    <w:rsid w:val="006E4235"/>
    <w:rsid w:val="006E4434"/>
    <w:rsid w:val="006E4AFC"/>
    <w:rsid w:val="006E4DD4"/>
    <w:rsid w:val="006E5103"/>
    <w:rsid w:val="006E510D"/>
    <w:rsid w:val="006E557D"/>
    <w:rsid w:val="006E5CD1"/>
    <w:rsid w:val="006E5F4C"/>
    <w:rsid w:val="006E60BC"/>
    <w:rsid w:val="006E621A"/>
    <w:rsid w:val="006E6259"/>
    <w:rsid w:val="006E6408"/>
    <w:rsid w:val="006E6476"/>
    <w:rsid w:val="006E64D3"/>
    <w:rsid w:val="006E65E6"/>
    <w:rsid w:val="006E6719"/>
    <w:rsid w:val="006E673A"/>
    <w:rsid w:val="006E6979"/>
    <w:rsid w:val="006E73C2"/>
    <w:rsid w:val="006E7545"/>
    <w:rsid w:val="006E75B6"/>
    <w:rsid w:val="006E760E"/>
    <w:rsid w:val="006E7D58"/>
    <w:rsid w:val="006E7EDC"/>
    <w:rsid w:val="006F0099"/>
    <w:rsid w:val="006F01F7"/>
    <w:rsid w:val="006F02AD"/>
    <w:rsid w:val="006F047D"/>
    <w:rsid w:val="006F0909"/>
    <w:rsid w:val="006F0F63"/>
    <w:rsid w:val="006F0FA6"/>
    <w:rsid w:val="006F1016"/>
    <w:rsid w:val="006F11AB"/>
    <w:rsid w:val="006F124B"/>
    <w:rsid w:val="006F1261"/>
    <w:rsid w:val="006F1292"/>
    <w:rsid w:val="006F12C2"/>
    <w:rsid w:val="006F13F4"/>
    <w:rsid w:val="006F142F"/>
    <w:rsid w:val="006F179C"/>
    <w:rsid w:val="006F1C5C"/>
    <w:rsid w:val="006F22BA"/>
    <w:rsid w:val="006F288E"/>
    <w:rsid w:val="006F2927"/>
    <w:rsid w:val="006F2BFE"/>
    <w:rsid w:val="006F2E29"/>
    <w:rsid w:val="006F2E59"/>
    <w:rsid w:val="006F3274"/>
    <w:rsid w:val="006F3632"/>
    <w:rsid w:val="006F38E2"/>
    <w:rsid w:val="006F390E"/>
    <w:rsid w:val="006F3AE2"/>
    <w:rsid w:val="006F4074"/>
    <w:rsid w:val="006F4091"/>
    <w:rsid w:val="006F4690"/>
    <w:rsid w:val="006F4720"/>
    <w:rsid w:val="006F4A16"/>
    <w:rsid w:val="006F4C19"/>
    <w:rsid w:val="006F4F82"/>
    <w:rsid w:val="006F5354"/>
    <w:rsid w:val="006F53CA"/>
    <w:rsid w:val="006F5484"/>
    <w:rsid w:val="006F5AA9"/>
    <w:rsid w:val="006F5AC7"/>
    <w:rsid w:val="006F5BE2"/>
    <w:rsid w:val="006F5C65"/>
    <w:rsid w:val="006F5D22"/>
    <w:rsid w:val="006F5D9C"/>
    <w:rsid w:val="006F5F5D"/>
    <w:rsid w:val="006F5FB8"/>
    <w:rsid w:val="006F6180"/>
    <w:rsid w:val="006F6345"/>
    <w:rsid w:val="006F64B9"/>
    <w:rsid w:val="006F673D"/>
    <w:rsid w:val="006F67F4"/>
    <w:rsid w:val="006F6BE1"/>
    <w:rsid w:val="006F6D93"/>
    <w:rsid w:val="006F6DF9"/>
    <w:rsid w:val="006F6F27"/>
    <w:rsid w:val="006F6FB0"/>
    <w:rsid w:val="006F7486"/>
    <w:rsid w:val="006F7920"/>
    <w:rsid w:val="006F79DE"/>
    <w:rsid w:val="006F7FE0"/>
    <w:rsid w:val="0070001A"/>
    <w:rsid w:val="007000A5"/>
    <w:rsid w:val="0070012A"/>
    <w:rsid w:val="007001D0"/>
    <w:rsid w:val="00700278"/>
    <w:rsid w:val="007006F7"/>
    <w:rsid w:val="00700902"/>
    <w:rsid w:val="00700FB2"/>
    <w:rsid w:val="00701347"/>
    <w:rsid w:val="0070155B"/>
    <w:rsid w:val="0070172B"/>
    <w:rsid w:val="00701B15"/>
    <w:rsid w:val="00701F54"/>
    <w:rsid w:val="0070235D"/>
    <w:rsid w:val="00702451"/>
    <w:rsid w:val="007026DA"/>
    <w:rsid w:val="007028EC"/>
    <w:rsid w:val="00702FE5"/>
    <w:rsid w:val="007034D0"/>
    <w:rsid w:val="007034F3"/>
    <w:rsid w:val="007035B3"/>
    <w:rsid w:val="007035D0"/>
    <w:rsid w:val="00703853"/>
    <w:rsid w:val="00703AB9"/>
    <w:rsid w:val="00703AD5"/>
    <w:rsid w:val="00703D5A"/>
    <w:rsid w:val="00703F77"/>
    <w:rsid w:val="00704123"/>
    <w:rsid w:val="0070428C"/>
    <w:rsid w:val="007047DD"/>
    <w:rsid w:val="00704969"/>
    <w:rsid w:val="0070499A"/>
    <w:rsid w:val="007049ED"/>
    <w:rsid w:val="00704D33"/>
    <w:rsid w:val="00705651"/>
    <w:rsid w:val="00705873"/>
    <w:rsid w:val="00705EA9"/>
    <w:rsid w:val="007064AB"/>
    <w:rsid w:val="00706B18"/>
    <w:rsid w:val="00706B76"/>
    <w:rsid w:val="0070702E"/>
    <w:rsid w:val="007070B5"/>
    <w:rsid w:val="007070B6"/>
    <w:rsid w:val="00707202"/>
    <w:rsid w:val="0070731B"/>
    <w:rsid w:val="00707452"/>
    <w:rsid w:val="00707AB7"/>
    <w:rsid w:val="00707AF6"/>
    <w:rsid w:val="00707B06"/>
    <w:rsid w:val="00707B53"/>
    <w:rsid w:val="00707E58"/>
    <w:rsid w:val="00710326"/>
    <w:rsid w:val="007103A9"/>
    <w:rsid w:val="0071064F"/>
    <w:rsid w:val="00710659"/>
    <w:rsid w:val="0071074E"/>
    <w:rsid w:val="0071096B"/>
    <w:rsid w:val="00710990"/>
    <w:rsid w:val="00710A3B"/>
    <w:rsid w:val="00710B76"/>
    <w:rsid w:val="00710C5A"/>
    <w:rsid w:val="00710D32"/>
    <w:rsid w:val="00710D8F"/>
    <w:rsid w:val="0071131E"/>
    <w:rsid w:val="007114E2"/>
    <w:rsid w:val="0071170B"/>
    <w:rsid w:val="007117AD"/>
    <w:rsid w:val="00711C35"/>
    <w:rsid w:val="00711CCD"/>
    <w:rsid w:val="00711D05"/>
    <w:rsid w:val="00711F47"/>
    <w:rsid w:val="007120B2"/>
    <w:rsid w:val="007120E4"/>
    <w:rsid w:val="00712454"/>
    <w:rsid w:val="007125E9"/>
    <w:rsid w:val="00712938"/>
    <w:rsid w:val="007132A3"/>
    <w:rsid w:val="00713731"/>
    <w:rsid w:val="007139C8"/>
    <w:rsid w:val="00713C10"/>
    <w:rsid w:val="00713EAC"/>
    <w:rsid w:val="00713F68"/>
    <w:rsid w:val="00713FD7"/>
    <w:rsid w:val="007145F4"/>
    <w:rsid w:val="007149B7"/>
    <w:rsid w:val="007157BB"/>
    <w:rsid w:val="00715A67"/>
    <w:rsid w:val="00715ABE"/>
    <w:rsid w:val="007160D5"/>
    <w:rsid w:val="007160F5"/>
    <w:rsid w:val="007161DE"/>
    <w:rsid w:val="0071649E"/>
    <w:rsid w:val="0071664A"/>
    <w:rsid w:val="0071672E"/>
    <w:rsid w:val="00716913"/>
    <w:rsid w:val="00716C71"/>
    <w:rsid w:val="00716DE9"/>
    <w:rsid w:val="00716EC2"/>
    <w:rsid w:val="00716FBE"/>
    <w:rsid w:val="0071703F"/>
    <w:rsid w:val="007172BD"/>
    <w:rsid w:val="007176D0"/>
    <w:rsid w:val="00717EA2"/>
    <w:rsid w:val="00717EB6"/>
    <w:rsid w:val="00717F07"/>
    <w:rsid w:val="00717F2F"/>
    <w:rsid w:val="00717F4F"/>
    <w:rsid w:val="00720215"/>
    <w:rsid w:val="007203DF"/>
    <w:rsid w:val="00720A74"/>
    <w:rsid w:val="00720C88"/>
    <w:rsid w:val="00720D4E"/>
    <w:rsid w:val="00720DAE"/>
    <w:rsid w:val="00720DFD"/>
    <w:rsid w:val="007212C2"/>
    <w:rsid w:val="00721345"/>
    <w:rsid w:val="00721A8F"/>
    <w:rsid w:val="00721C4B"/>
    <w:rsid w:val="00721D5B"/>
    <w:rsid w:val="007220A5"/>
    <w:rsid w:val="0072268A"/>
    <w:rsid w:val="0072291A"/>
    <w:rsid w:val="00722D79"/>
    <w:rsid w:val="007234BF"/>
    <w:rsid w:val="00723668"/>
    <w:rsid w:val="0072374A"/>
    <w:rsid w:val="007239B0"/>
    <w:rsid w:val="00723BCE"/>
    <w:rsid w:val="00723D38"/>
    <w:rsid w:val="00723EBB"/>
    <w:rsid w:val="00723F08"/>
    <w:rsid w:val="00724294"/>
    <w:rsid w:val="00724429"/>
    <w:rsid w:val="007244EE"/>
    <w:rsid w:val="007249A2"/>
    <w:rsid w:val="0072507A"/>
    <w:rsid w:val="0072614D"/>
    <w:rsid w:val="0072650B"/>
    <w:rsid w:val="0072666D"/>
    <w:rsid w:val="007267EC"/>
    <w:rsid w:val="00726941"/>
    <w:rsid w:val="007269F9"/>
    <w:rsid w:val="00726A2B"/>
    <w:rsid w:val="00726C99"/>
    <w:rsid w:val="00726CEF"/>
    <w:rsid w:val="00726D15"/>
    <w:rsid w:val="00726DBC"/>
    <w:rsid w:val="00726F4E"/>
    <w:rsid w:val="007270F6"/>
    <w:rsid w:val="0072730D"/>
    <w:rsid w:val="00727484"/>
    <w:rsid w:val="00727497"/>
    <w:rsid w:val="0072795B"/>
    <w:rsid w:val="00727BF6"/>
    <w:rsid w:val="00727C6B"/>
    <w:rsid w:val="0073022E"/>
    <w:rsid w:val="00730832"/>
    <w:rsid w:val="00730858"/>
    <w:rsid w:val="00730E43"/>
    <w:rsid w:val="00730E62"/>
    <w:rsid w:val="00731067"/>
    <w:rsid w:val="007318D3"/>
    <w:rsid w:val="00731D26"/>
    <w:rsid w:val="00731F10"/>
    <w:rsid w:val="00731F81"/>
    <w:rsid w:val="00732305"/>
    <w:rsid w:val="00732BF2"/>
    <w:rsid w:val="00732CB6"/>
    <w:rsid w:val="00733735"/>
    <w:rsid w:val="00733868"/>
    <w:rsid w:val="00733924"/>
    <w:rsid w:val="0073397C"/>
    <w:rsid w:val="007339AE"/>
    <w:rsid w:val="00733A55"/>
    <w:rsid w:val="00733C2C"/>
    <w:rsid w:val="00733D87"/>
    <w:rsid w:val="00733E80"/>
    <w:rsid w:val="00733F08"/>
    <w:rsid w:val="007343AF"/>
    <w:rsid w:val="00734779"/>
    <w:rsid w:val="00734BC7"/>
    <w:rsid w:val="00734D18"/>
    <w:rsid w:val="00734EFA"/>
    <w:rsid w:val="00734FC1"/>
    <w:rsid w:val="007351A8"/>
    <w:rsid w:val="0073572C"/>
    <w:rsid w:val="00735ABC"/>
    <w:rsid w:val="00735BB3"/>
    <w:rsid w:val="00735FC4"/>
    <w:rsid w:val="0073607C"/>
    <w:rsid w:val="00736ADA"/>
    <w:rsid w:val="00736D53"/>
    <w:rsid w:val="00737209"/>
    <w:rsid w:val="0073728B"/>
    <w:rsid w:val="00737327"/>
    <w:rsid w:val="00737344"/>
    <w:rsid w:val="00737721"/>
    <w:rsid w:val="00737E18"/>
    <w:rsid w:val="00737E96"/>
    <w:rsid w:val="00737E9A"/>
    <w:rsid w:val="00740005"/>
    <w:rsid w:val="00740054"/>
    <w:rsid w:val="00740086"/>
    <w:rsid w:val="00740221"/>
    <w:rsid w:val="007402FB"/>
    <w:rsid w:val="00740493"/>
    <w:rsid w:val="007405A7"/>
    <w:rsid w:val="0074075B"/>
    <w:rsid w:val="00740908"/>
    <w:rsid w:val="00740F63"/>
    <w:rsid w:val="0074128E"/>
    <w:rsid w:val="007414C8"/>
    <w:rsid w:val="00741510"/>
    <w:rsid w:val="0074160F"/>
    <w:rsid w:val="00741671"/>
    <w:rsid w:val="00741C12"/>
    <w:rsid w:val="007421D8"/>
    <w:rsid w:val="00742300"/>
    <w:rsid w:val="00742363"/>
    <w:rsid w:val="00742868"/>
    <w:rsid w:val="0074289B"/>
    <w:rsid w:val="007429DA"/>
    <w:rsid w:val="00742A1A"/>
    <w:rsid w:val="00742C1E"/>
    <w:rsid w:val="00742C8A"/>
    <w:rsid w:val="00743038"/>
    <w:rsid w:val="0074304F"/>
    <w:rsid w:val="0074332E"/>
    <w:rsid w:val="00743992"/>
    <w:rsid w:val="007445E0"/>
    <w:rsid w:val="00744620"/>
    <w:rsid w:val="0074470C"/>
    <w:rsid w:val="00744EC7"/>
    <w:rsid w:val="00744FDB"/>
    <w:rsid w:val="00745302"/>
    <w:rsid w:val="00745A98"/>
    <w:rsid w:val="00745B63"/>
    <w:rsid w:val="00745B7C"/>
    <w:rsid w:val="00745DE3"/>
    <w:rsid w:val="0074605E"/>
    <w:rsid w:val="007463D6"/>
    <w:rsid w:val="0074753F"/>
    <w:rsid w:val="00747805"/>
    <w:rsid w:val="00747B84"/>
    <w:rsid w:val="00747C41"/>
    <w:rsid w:val="00747C62"/>
    <w:rsid w:val="00747CCC"/>
    <w:rsid w:val="00747ECF"/>
    <w:rsid w:val="00750093"/>
    <w:rsid w:val="00750AD6"/>
    <w:rsid w:val="00750D1F"/>
    <w:rsid w:val="00750DC1"/>
    <w:rsid w:val="00750E02"/>
    <w:rsid w:val="00750E7D"/>
    <w:rsid w:val="007514E4"/>
    <w:rsid w:val="00751864"/>
    <w:rsid w:val="00751A55"/>
    <w:rsid w:val="00751A99"/>
    <w:rsid w:val="00751C88"/>
    <w:rsid w:val="00751C8A"/>
    <w:rsid w:val="00751E04"/>
    <w:rsid w:val="00751F95"/>
    <w:rsid w:val="007522AE"/>
    <w:rsid w:val="007522DE"/>
    <w:rsid w:val="007529B4"/>
    <w:rsid w:val="00752A51"/>
    <w:rsid w:val="00752F92"/>
    <w:rsid w:val="00752FF2"/>
    <w:rsid w:val="00753038"/>
    <w:rsid w:val="0075339E"/>
    <w:rsid w:val="007543AC"/>
    <w:rsid w:val="00754579"/>
    <w:rsid w:val="0075462E"/>
    <w:rsid w:val="00754804"/>
    <w:rsid w:val="00754931"/>
    <w:rsid w:val="00754953"/>
    <w:rsid w:val="00754BC5"/>
    <w:rsid w:val="00754DC6"/>
    <w:rsid w:val="00755104"/>
    <w:rsid w:val="007554B1"/>
    <w:rsid w:val="00755768"/>
    <w:rsid w:val="0075596C"/>
    <w:rsid w:val="00755A1A"/>
    <w:rsid w:val="00755A85"/>
    <w:rsid w:val="00755B3C"/>
    <w:rsid w:val="00755B85"/>
    <w:rsid w:val="0075608E"/>
    <w:rsid w:val="007562E3"/>
    <w:rsid w:val="007565E1"/>
    <w:rsid w:val="007565F8"/>
    <w:rsid w:val="007566E2"/>
    <w:rsid w:val="007567BD"/>
    <w:rsid w:val="00756845"/>
    <w:rsid w:val="007569D3"/>
    <w:rsid w:val="0075703B"/>
    <w:rsid w:val="007570BA"/>
    <w:rsid w:val="007576E6"/>
    <w:rsid w:val="007577FA"/>
    <w:rsid w:val="00760417"/>
    <w:rsid w:val="00760573"/>
    <w:rsid w:val="00760633"/>
    <w:rsid w:val="00760729"/>
    <w:rsid w:val="00760A6D"/>
    <w:rsid w:val="00760F97"/>
    <w:rsid w:val="0076170C"/>
    <w:rsid w:val="00761740"/>
    <w:rsid w:val="007618A8"/>
    <w:rsid w:val="00761989"/>
    <w:rsid w:val="00761A27"/>
    <w:rsid w:val="00761B0C"/>
    <w:rsid w:val="00761C12"/>
    <w:rsid w:val="00761FCC"/>
    <w:rsid w:val="00762016"/>
    <w:rsid w:val="0076207E"/>
    <w:rsid w:val="007621DB"/>
    <w:rsid w:val="0076225F"/>
    <w:rsid w:val="00762352"/>
    <w:rsid w:val="0076258C"/>
    <w:rsid w:val="00762632"/>
    <w:rsid w:val="00762963"/>
    <w:rsid w:val="00762BEA"/>
    <w:rsid w:val="00762F4F"/>
    <w:rsid w:val="00762F63"/>
    <w:rsid w:val="007632A2"/>
    <w:rsid w:val="0076350B"/>
    <w:rsid w:val="00763749"/>
    <w:rsid w:val="0076397E"/>
    <w:rsid w:val="00763BE1"/>
    <w:rsid w:val="007640FB"/>
    <w:rsid w:val="007645C5"/>
    <w:rsid w:val="00764D87"/>
    <w:rsid w:val="00764F8F"/>
    <w:rsid w:val="00765127"/>
    <w:rsid w:val="00765401"/>
    <w:rsid w:val="007655CA"/>
    <w:rsid w:val="00765661"/>
    <w:rsid w:val="0076576A"/>
    <w:rsid w:val="00765866"/>
    <w:rsid w:val="00765894"/>
    <w:rsid w:val="007658F5"/>
    <w:rsid w:val="00765BA5"/>
    <w:rsid w:val="00765FA7"/>
    <w:rsid w:val="00765FB3"/>
    <w:rsid w:val="0076635B"/>
    <w:rsid w:val="007667E8"/>
    <w:rsid w:val="00766DED"/>
    <w:rsid w:val="00766DF9"/>
    <w:rsid w:val="007672AF"/>
    <w:rsid w:val="0076738D"/>
    <w:rsid w:val="0076747F"/>
    <w:rsid w:val="00767556"/>
    <w:rsid w:val="00770286"/>
    <w:rsid w:val="00770CA3"/>
    <w:rsid w:val="00770CEC"/>
    <w:rsid w:val="0077123F"/>
    <w:rsid w:val="00771806"/>
    <w:rsid w:val="0077185F"/>
    <w:rsid w:val="00771AE2"/>
    <w:rsid w:val="00771BDC"/>
    <w:rsid w:val="00771C4D"/>
    <w:rsid w:val="00771D4F"/>
    <w:rsid w:val="00771F05"/>
    <w:rsid w:val="007720F5"/>
    <w:rsid w:val="00772435"/>
    <w:rsid w:val="007725A4"/>
    <w:rsid w:val="00772702"/>
    <w:rsid w:val="0077277B"/>
    <w:rsid w:val="00772AA0"/>
    <w:rsid w:val="00772F1D"/>
    <w:rsid w:val="00772F8F"/>
    <w:rsid w:val="007731C2"/>
    <w:rsid w:val="007732C5"/>
    <w:rsid w:val="0077332F"/>
    <w:rsid w:val="00773A3A"/>
    <w:rsid w:val="00773A7E"/>
    <w:rsid w:val="007745DC"/>
    <w:rsid w:val="00774612"/>
    <w:rsid w:val="00774E00"/>
    <w:rsid w:val="00774EEF"/>
    <w:rsid w:val="00775824"/>
    <w:rsid w:val="00775B1B"/>
    <w:rsid w:val="00775BD8"/>
    <w:rsid w:val="00776217"/>
    <w:rsid w:val="00776626"/>
    <w:rsid w:val="00776751"/>
    <w:rsid w:val="0077678F"/>
    <w:rsid w:val="007767D4"/>
    <w:rsid w:val="007770C6"/>
    <w:rsid w:val="007776D3"/>
    <w:rsid w:val="007777E2"/>
    <w:rsid w:val="007778B3"/>
    <w:rsid w:val="007779C2"/>
    <w:rsid w:val="00777A1E"/>
    <w:rsid w:val="00777A6C"/>
    <w:rsid w:val="00777B2F"/>
    <w:rsid w:val="00777CE7"/>
    <w:rsid w:val="00777ECA"/>
    <w:rsid w:val="00777EE6"/>
    <w:rsid w:val="00777F9E"/>
    <w:rsid w:val="00780676"/>
    <w:rsid w:val="007806A8"/>
    <w:rsid w:val="00780B96"/>
    <w:rsid w:val="00780C46"/>
    <w:rsid w:val="00780D00"/>
    <w:rsid w:val="00780E3E"/>
    <w:rsid w:val="00781083"/>
    <w:rsid w:val="007810FB"/>
    <w:rsid w:val="007813D7"/>
    <w:rsid w:val="00781B54"/>
    <w:rsid w:val="00781DB0"/>
    <w:rsid w:val="0078206A"/>
    <w:rsid w:val="007821F6"/>
    <w:rsid w:val="00782255"/>
    <w:rsid w:val="007824A9"/>
    <w:rsid w:val="00782685"/>
    <w:rsid w:val="0078292C"/>
    <w:rsid w:val="0078294D"/>
    <w:rsid w:val="00782DD8"/>
    <w:rsid w:val="00782E38"/>
    <w:rsid w:val="00783134"/>
    <w:rsid w:val="007833B3"/>
    <w:rsid w:val="007834E2"/>
    <w:rsid w:val="00783AE3"/>
    <w:rsid w:val="00783C46"/>
    <w:rsid w:val="00783D2F"/>
    <w:rsid w:val="007841A2"/>
    <w:rsid w:val="007847A2"/>
    <w:rsid w:val="007848F6"/>
    <w:rsid w:val="00784B35"/>
    <w:rsid w:val="00784D8D"/>
    <w:rsid w:val="007852F6"/>
    <w:rsid w:val="0078547B"/>
    <w:rsid w:val="00785487"/>
    <w:rsid w:val="007854FB"/>
    <w:rsid w:val="007855B2"/>
    <w:rsid w:val="00785798"/>
    <w:rsid w:val="007858AC"/>
    <w:rsid w:val="007858CC"/>
    <w:rsid w:val="00785B84"/>
    <w:rsid w:val="00785FDA"/>
    <w:rsid w:val="00785FEB"/>
    <w:rsid w:val="00786254"/>
    <w:rsid w:val="007864D3"/>
    <w:rsid w:val="00786A1C"/>
    <w:rsid w:val="00786B93"/>
    <w:rsid w:val="00786C92"/>
    <w:rsid w:val="0078712B"/>
    <w:rsid w:val="00787445"/>
    <w:rsid w:val="007874F7"/>
    <w:rsid w:val="00787524"/>
    <w:rsid w:val="007876D4"/>
    <w:rsid w:val="00787703"/>
    <w:rsid w:val="00787971"/>
    <w:rsid w:val="007879CF"/>
    <w:rsid w:val="00787F14"/>
    <w:rsid w:val="007901BB"/>
    <w:rsid w:val="007907F7"/>
    <w:rsid w:val="00790D88"/>
    <w:rsid w:val="00790FE1"/>
    <w:rsid w:val="007910E2"/>
    <w:rsid w:val="007912B6"/>
    <w:rsid w:val="00791816"/>
    <w:rsid w:val="00791A24"/>
    <w:rsid w:val="00791A4B"/>
    <w:rsid w:val="00791AFE"/>
    <w:rsid w:val="00791C2F"/>
    <w:rsid w:val="00791CFF"/>
    <w:rsid w:val="00791E94"/>
    <w:rsid w:val="00791F98"/>
    <w:rsid w:val="00792270"/>
    <w:rsid w:val="00792956"/>
    <w:rsid w:val="007929E7"/>
    <w:rsid w:val="00792BDD"/>
    <w:rsid w:val="00792E54"/>
    <w:rsid w:val="007934C2"/>
    <w:rsid w:val="00793656"/>
    <w:rsid w:val="007939A1"/>
    <w:rsid w:val="00793A8D"/>
    <w:rsid w:val="00793C77"/>
    <w:rsid w:val="00794002"/>
    <w:rsid w:val="007943EF"/>
    <w:rsid w:val="00794C13"/>
    <w:rsid w:val="007950C6"/>
    <w:rsid w:val="0079529C"/>
    <w:rsid w:val="00795585"/>
    <w:rsid w:val="00795B77"/>
    <w:rsid w:val="00795FDA"/>
    <w:rsid w:val="0079603A"/>
    <w:rsid w:val="007962A2"/>
    <w:rsid w:val="0079694B"/>
    <w:rsid w:val="00796DF2"/>
    <w:rsid w:val="00796F46"/>
    <w:rsid w:val="007970F2"/>
    <w:rsid w:val="007972A6"/>
    <w:rsid w:val="007972E7"/>
    <w:rsid w:val="0079738A"/>
    <w:rsid w:val="00797693"/>
    <w:rsid w:val="00797807"/>
    <w:rsid w:val="007978ED"/>
    <w:rsid w:val="00797A53"/>
    <w:rsid w:val="00797EEC"/>
    <w:rsid w:val="00797F91"/>
    <w:rsid w:val="00797FF2"/>
    <w:rsid w:val="007A01F4"/>
    <w:rsid w:val="007A089C"/>
    <w:rsid w:val="007A0916"/>
    <w:rsid w:val="007A0E2B"/>
    <w:rsid w:val="007A1060"/>
    <w:rsid w:val="007A1371"/>
    <w:rsid w:val="007A171F"/>
    <w:rsid w:val="007A19DE"/>
    <w:rsid w:val="007A1A95"/>
    <w:rsid w:val="007A1B88"/>
    <w:rsid w:val="007A1D15"/>
    <w:rsid w:val="007A225F"/>
    <w:rsid w:val="007A2294"/>
    <w:rsid w:val="007A2417"/>
    <w:rsid w:val="007A2423"/>
    <w:rsid w:val="007A2D36"/>
    <w:rsid w:val="007A2D5D"/>
    <w:rsid w:val="007A3759"/>
    <w:rsid w:val="007A3B31"/>
    <w:rsid w:val="007A3D50"/>
    <w:rsid w:val="007A3E87"/>
    <w:rsid w:val="007A3F9E"/>
    <w:rsid w:val="007A429B"/>
    <w:rsid w:val="007A4345"/>
    <w:rsid w:val="007A4498"/>
    <w:rsid w:val="007A4681"/>
    <w:rsid w:val="007A4A3B"/>
    <w:rsid w:val="007A4CEF"/>
    <w:rsid w:val="007A4F9F"/>
    <w:rsid w:val="007A5631"/>
    <w:rsid w:val="007A577D"/>
    <w:rsid w:val="007A5B5C"/>
    <w:rsid w:val="007A5BE5"/>
    <w:rsid w:val="007A5F65"/>
    <w:rsid w:val="007A5FF8"/>
    <w:rsid w:val="007A630D"/>
    <w:rsid w:val="007A65AC"/>
    <w:rsid w:val="007A672E"/>
    <w:rsid w:val="007A6A2E"/>
    <w:rsid w:val="007A6EE0"/>
    <w:rsid w:val="007A7379"/>
    <w:rsid w:val="007A74B0"/>
    <w:rsid w:val="007A75E8"/>
    <w:rsid w:val="007A7A83"/>
    <w:rsid w:val="007A7B93"/>
    <w:rsid w:val="007A7BCE"/>
    <w:rsid w:val="007B07BF"/>
    <w:rsid w:val="007B084A"/>
    <w:rsid w:val="007B0876"/>
    <w:rsid w:val="007B0A97"/>
    <w:rsid w:val="007B0B04"/>
    <w:rsid w:val="007B0F89"/>
    <w:rsid w:val="007B1052"/>
    <w:rsid w:val="007B135B"/>
    <w:rsid w:val="007B1596"/>
    <w:rsid w:val="007B1768"/>
    <w:rsid w:val="007B1898"/>
    <w:rsid w:val="007B1937"/>
    <w:rsid w:val="007B1E24"/>
    <w:rsid w:val="007B2288"/>
    <w:rsid w:val="007B24EC"/>
    <w:rsid w:val="007B261F"/>
    <w:rsid w:val="007B26F8"/>
    <w:rsid w:val="007B2E8C"/>
    <w:rsid w:val="007B2ED4"/>
    <w:rsid w:val="007B304B"/>
    <w:rsid w:val="007B3074"/>
    <w:rsid w:val="007B3144"/>
    <w:rsid w:val="007B31DE"/>
    <w:rsid w:val="007B31E1"/>
    <w:rsid w:val="007B3336"/>
    <w:rsid w:val="007B36F6"/>
    <w:rsid w:val="007B3A76"/>
    <w:rsid w:val="007B3C3B"/>
    <w:rsid w:val="007B3DF7"/>
    <w:rsid w:val="007B3E32"/>
    <w:rsid w:val="007B3E6D"/>
    <w:rsid w:val="007B4BA4"/>
    <w:rsid w:val="007B4C7B"/>
    <w:rsid w:val="007B5024"/>
    <w:rsid w:val="007B50D5"/>
    <w:rsid w:val="007B53E9"/>
    <w:rsid w:val="007B5A58"/>
    <w:rsid w:val="007B5B99"/>
    <w:rsid w:val="007B6338"/>
    <w:rsid w:val="007B67F5"/>
    <w:rsid w:val="007B6DA4"/>
    <w:rsid w:val="007B6EAB"/>
    <w:rsid w:val="007B7257"/>
    <w:rsid w:val="007B728E"/>
    <w:rsid w:val="007B74AA"/>
    <w:rsid w:val="007B7B72"/>
    <w:rsid w:val="007B7CE8"/>
    <w:rsid w:val="007B7E40"/>
    <w:rsid w:val="007C03EE"/>
    <w:rsid w:val="007C03FC"/>
    <w:rsid w:val="007C06A9"/>
    <w:rsid w:val="007C08EE"/>
    <w:rsid w:val="007C0B10"/>
    <w:rsid w:val="007C0BB6"/>
    <w:rsid w:val="007C0BC0"/>
    <w:rsid w:val="007C1125"/>
    <w:rsid w:val="007C143E"/>
    <w:rsid w:val="007C1933"/>
    <w:rsid w:val="007C1FB7"/>
    <w:rsid w:val="007C235E"/>
    <w:rsid w:val="007C25B9"/>
    <w:rsid w:val="007C28B5"/>
    <w:rsid w:val="007C2941"/>
    <w:rsid w:val="007C2C35"/>
    <w:rsid w:val="007C2D02"/>
    <w:rsid w:val="007C3261"/>
    <w:rsid w:val="007C352B"/>
    <w:rsid w:val="007C353D"/>
    <w:rsid w:val="007C36F6"/>
    <w:rsid w:val="007C3867"/>
    <w:rsid w:val="007C389C"/>
    <w:rsid w:val="007C3B40"/>
    <w:rsid w:val="007C403F"/>
    <w:rsid w:val="007C4803"/>
    <w:rsid w:val="007C4914"/>
    <w:rsid w:val="007C4B77"/>
    <w:rsid w:val="007C4D54"/>
    <w:rsid w:val="007C4E9E"/>
    <w:rsid w:val="007C4EB4"/>
    <w:rsid w:val="007C4EE0"/>
    <w:rsid w:val="007C5262"/>
    <w:rsid w:val="007C56E2"/>
    <w:rsid w:val="007C5A5C"/>
    <w:rsid w:val="007C5DCB"/>
    <w:rsid w:val="007C5E79"/>
    <w:rsid w:val="007C5EF1"/>
    <w:rsid w:val="007C5F28"/>
    <w:rsid w:val="007C60F7"/>
    <w:rsid w:val="007C662E"/>
    <w:rsid w:val="007C6945"/>
    <w:rsid w:val="007C694A"/>
    <w:rsid w:val="007C6B06"/>
    <w:rsid w:val="007C6E8A"/>
    <w:rsid w:val="007C6EBD"/>
    <w:rsid w:val="007C76AC"/>
    <w:rsid w:val="007D00C4"/>
    <w:rsid w:val="007D03E4"/>
    <w:rsid w:val="007D0EEA"/>
    <w:rsid w:val="007D0EF0"/>
    <w:rsid w:val="007D1B96"/>
    <w:rsid w:val="007D1E52"/>
    <w:rsid w:val="007D220F"/>
    <w:rsid w:val="007D25C7"/>
    <w:rsid w:val="007D262A"/>
    <w:rsid w:val="007D285D"/>
    <w:rsid w:val="007D2924"/>
    <w:rsid w:val="007D2B75"/>
    <w:rsid w:val="007D2E08"/>
    <w:rsid w:val="007D314B"/>
    <w:rsid w:val="007D32B5"/>
    <w:rsid w:val="007D339C"/>
    <w:rsid w:val="007D34FC"/>
    <w:rsid w:val="007D3A05"/>
    <w:rsid w:val="007D3A2D"/>
    <w:rsid w:val="007D3FBB"/>
    <w:rsid w:val="007D3FDF"/>
    <w:rsid w:val="007D45F3"/>
    <w:rsid w:val="007D4624"/>
    <w:rsid w:val="007D4672"/>
    <w:rsid w:val="007D47A6"/>
    <w:rsid w:val="007D4C17"/>
    <w:rsid w:val="007D4C79"/>
    <w:rsid w:val="007D4C8F"/>
    <w:rsid w:val="007D4D93"/>
    <w:rsid w:val="007D4F48"/>
    <w:rsid w:val="007D5265"/>
    <w:rsid w:val="007D556B"/>
    <w:rsid w:val="007D56F4"/>
    <w:rsid w:val="007D58EB"/>
    <w:rsid w:val="007D596B"/>
    <w:rsid w:val="007D5D7A"/>
    <w:rsid w:val="007D5E12"/>
    <w:rsid w:val="007D61BB"/>
    <w:rsid w:val="007D65F3"/>
    <w:rsid w:val="007D7301"/>
    <w:rsid w:val="007D7628"/>
    <w:rsid w:val="007D7654"/>
    <w:rsid w:val="007D778A"/>
    <w:rsid w:val="007D77CA"/>
    <w:rsid w:val="007D7B59"/>
    <w:rsid w:val="007D7E41"/>
    <w:rsid w:val="007D7FB6"/>
    <w:rsid w:val="007E0099"/>
    <w:rsid w:val="007E02A4"/>
    <w:rsid w:val="007E0423"/>
    <w:rsid w:val="007E0467"/>
    <w:rsid w:val="007E06B3"/>
    <w:rsid w:val="007E07B6"/>
    <w:rsid w:val="007E0A95"/>
    <w:rsid w:val="007E0D93"/>
    <w:rsid w:val="007E1103"/>
    <w:rsid w:val="007E11E1"/>
    <w:rsid w:val="007E15A8"/>
    <w:rsid w:val="007E1635"/>
    <w:rsid w:val="007E1640"/>
    <w:rsid w:val="007E1795"/>
    <w:rsid w:val="007E190A"/>
    <w:rsid w:val="007E1C0C"/>
    <w:rsid w:val="007E1C3F"/>
    <w:rsid w:val="007E1C9A"/>
    <w:rsid w:val="007E1D89"/>
    <w:rsid w:val="007E2032"/>
    <w:rsid w:val="007E2431"/>
    <w:rsid w:val="007E25F9"/>
    <w:rsid w:val="007E295D"/>
    <w:rsid w:val="007E2EFF"/>
    <w:rsid w:val="007E367F"/>
    <w:rsid w:val="007E3871"/>
    <w:rsid w:val="007E3A81"/>
    <w:rsid w:val="007E3C2D"/>
    <w:rsid w:val="007E3CB0"/>
    <w:rsid w:val="007E3E7B"/>
    <w:rsid w:val="007E3F0C"/>
    <w:rsid w:val="007E403B"/>
    <w:rsid w:val="007E4350"/>
    <w:rsid w:val="007E46B5"/>
    <w:rsid w:val="007E4DCD"/>
    <w:rsid w:val="007E5070"/>
    <w:rsid w:val="007E54E6"/>
    <w:rsid w:val="007E569C"/>
    <w:rsid w:val="007E591F"/>
    <w:rsid w:val="007E5941"/>
    <w:rsid w:val="007E5B15"/>
    <w:rsid w:val="007E5B92"/>
    <w:rsid w:val="007E63B0"/>
    <w:rsid w:val="007E6653"/>
    <w:rsid w:val="007E6A7C"/>
    <w:rsid w:val="007E6DDB"/>
    <w:rsid w:val="007E6EEA"/>
    <w:rsid w:val="007E71C0"/>
    <w:rsid w:val="007E7258"/>
    <w:rsid w:val="007E7C9D"/>
    <w:rsid w:val="007E7E4E"/>
    <w:rsid w:val="007E7FD2"/>
    <w:rsid w:val="007F0475"/>
    <w:rsid w:val="007F055F"/>
    <w:rsid w:val="007F0922"/>
    <w:rsid w:val="007F0D5D"/>
    <w:rsid w:val="007F0D66"/>
    <w:rsid w:val="007F11E9"/>
    <w:rsid w:val="007F13CC"/>
    <w:rsid w:val="007F1514"/>
    <w:rsid w:val="007F183C"/>
    <w:rsid w:val="007F1AC8"/>
    <w:rsid w:val="007F1B7E"/>
    <w:rsid w:val="007F1CC2"/>
    <w:rsid w:val="007F1EE8"/>
    <w:rsid w:val="007F2588"/>
    <w:rsid w:val="007F2694"/>
    <w:rsid w:val="007F2790"/>
    <w:rsid w:val="007F2BEA"/>
    <w:rsid w:val="007F2CCF"/>
    <w:rsid w:val="007F2D56"/>
    <w:rsid w:val="007F2FCF"/>
    <w:rsid w:val="007F307D"/>
    <w:rsid w:val="007F32D3"/>
    <w:rsid w:val="007F3899"/>
    <w:rsid w:val="007F3A74"/>
    <w:rsid w:val="007F3B46"/>
    <w:rsid w:val="007F3C40"/>
    <w:rsid w:val="007F3C91"/>
    <w:rsid w:val="007F3EE7"/>
    <w:rsid w:val="007F450A"/>
    <w:rsid w:val="007F451B"/>
    <w:rsid w:val="007F45CE"/>
    <w:rsid w:val="007F4A69"/>
    <w:rsid w:val="007F4D91"/>
    <w:rsid w:val="007F4EBB"/>
    <w:rsid w:val="007F53A8"/>
    <w:rsid w:val="007F53B3"/>
    <w:rsid w:val="007F5737"/>
    <w:rsid w:val="007F57DA"/>
    <w:rsid w:val="007F5851"/>
    <w:rsid w:val="007F5878"/>
    <w:rsid w:val="007F5C25"/>
    <w:rsid w:val="007F5FD9"/>
    <w:rsid w:val="007F60B2"/>
    <w:rsid w:val="007F6574"/>
    <w:rsid w:val="007F68CE"/>
    <w:rsid w:val="007F690D"/>
    <w:rsid w:val="007F6BAF"/>
    <w:rsid w:val="007F6C24"/>
    <w:rsid w:val="007F6CB3"/>
    <w:rsid w:val="007F6D56"/>
    <w:rsid w:val="007F7214"/>
    <w:rsid w:val="007F74F9"/>
    <w:rsid w:val="007F75E8"/>
    <w:rsid w:val="007F7AB9"/>
    <w:rsid w:val="007F7DE9"/>
    <w:rsid w:val="0080031D"/>
    <w:rsid w:val="00800558"/>
    <w:rsid w:val="00800563"/>
    <w:rsid w:val="00800C03"/>
    <w:rsid w:val="00800C0A"/>
    <w:rsid w:val="00800C83"/>
    <w:rsid w:val="00800D14"/>
    <w:rsid w:val="00800F10"/>
    <w:rsid w:val="00801210"/>
    <w:rsid w:val="008016A9"/>
    <w:rsid w:val="0080195C"/>
    <w:rsid w:val="00801CD3"/>
    <w:rsid w:val="0080238C"/>
    <w:rsid w:val="00802479"/>
    <w:rsid w:val="008026AD"/>
    <w:rsid w:val="0080275B"/>
    <w:rsid w:val="0080285D"/>
    <w:rsid w:val="00802891"/>
    <w:rsid w:val="00802C18"/>
    <w:rsid w:val="00802DBD"/>
    <w:rsid w:val="00802EA7"/>
    <w:rsid w:val="008034E4"/>
    <w:rsid w:val="00803528"/>
    <w:rsid w:val="0080372B"/>
    <w:rsid w:val="00803A0A"/>
    <w:rsid w:val="00803AB9"/>
    <w:rsid w:val="00803D97"/>
    <w:rsid w:val="00803DD5"/>
    <w:rsid w:val="00803E9B"/>
    <w:rsid w:val="008040D4"/>
    <w:rsid w:val="00804117"/>
    <w:rsid w:val="0080442C"/>
    <w:rsid w:val="00804440"/>
    <w:rsid w:val="00804511"/>
    <w:rsid w:val="008048AE"/>
    <w:rsid w:val="008049AF"/>
    <w:rsid w:val="00805006"/>
    <w:rsid w:val="00805134"/>
    <w:rsid w:val="008051A6"/>
    <w:rsid w:val="008053BB"/>
    <w:rsid w:val="008055F2"/>
    <w:rsid w:val="008056C7"/>
    <w:rsid w:val="008060E9"/>
    <w:rsid w:val="008068F0"/>
    <w:rsid w:val="008074C5"/>
    <w:rsid w:val="00807528"/>
    <w:rsid w:val="0080759B"/>
    <w:rsid w:val="008077F5"/>
    <w:rsid w:val="00807842"/>
    <w:rsid w:val="00807B7A"/>
    <w:rsid w:val="00807EC9"/>
    <w:rsid w:val="00807F71"/>
    <w:rsid w:val="008100E6"/>
    <w:rsid w:val="00810193"/>
    <w:rsid w:val="0081063F"/>
    <w:rsid w:val="008108CD"/>
    <w:rsid w:val="00810AC7"/>
    <w:rsid w:val="00810B89"/>
    <w:rsid w:val="00810B98"/>
    <w:rsid w:val="00810C0F"/>
    <w:rsid w:val="00810C4D"/>
    <w:rsid w:val="00811108"/>
    <w:rsid w:val="008115FC"/>
    <w:rsid w:val="00811774"/>
    <w:rsid w:val="00811A30"/>
    <w:rsid w:val="00811BEF"/>
    <w:rsid w:val="00811F45"/>
    <w:rsid w:val="00812062"/>
    <w:rsid w:val="008122D3"/>
    <w:rsid w:val="0081253F"/>
    <w:rsid w:val="00812793"/>
    <w:rsid w:val="00812B97"/>
    <w:rsid w:val="00812C10"/>
    <w:rsid w:val="00812CAF"/>
    <w:rsid w:val="00812F21"/>
    <w:rsid w:val="00813085"/>
    <w:rsid w:val="00813259"/>
    <w:rsid w:val="008134BE"/>
    <w:rsid w:val="008137AF"/>
    <w:rsid w:val="00813CC2"/>
    <w:rsid w:val="00813DE8"/>
    <w:rsid w:val="00813EA3"/>
    <w:rsid w:val="00813F32"/>
    <w:rsid w:val="00814361"/>
    <w:rsid w:val="008143BE"/>
    <w:rsid w:val="0081488E"/>
    <w:rsid w:val="00814B2A"/>
    <w:rsid w:val="00814BBF"/>
    <w:rsid w:val="00814E7E"/>
    <w:rsid w:val="008151CA"/>
    <w:rsid w:val="00815217"/>
    <w:rsid w:val="008153E9"/>
    <w:rsid w:val="008157BB"/>
    <w:rsid w:val="00815B20"/>
    <w:rsid w:val="00815B3C"/>
    <w:rsid w:val="0081615B"/>
    <w:rsid w:val="00816232"/>
    <w:rsid w:val="00816605"/>
    <w:rsid w:val="00816D6D"/>
    <w:rsid w:val="0081724A"/>
    <w:rsid w:val="00817474"/>
    <w:rsid w:val="00817572"/>
    <w:rsid w:val="0081774D"/>
    <w:rsid w:val="00817AAC"/>
    <w:rsid w:val="00817B11"/>
    <w:rsid w:val="008200BB"/>
    <w:rsid w:val="008203D3"/>
    <w:rsid w:val="0082188E"/>
    <w:rsid w:val="008219BF"/>
    <w:rsid w:val="00821C3C"/>
    <w:rsid w:val="0082234B"/>
    <w:rsid w:val="00822894"/>
    <w:rsid w:val="00822897"/>
    <w:rsid w:val="008229A7"/>
    <w:rsid w:val="00822AEC"/>
    <w:rsid w:val="00822E9D"/>
    <w:rsid w:val="008236EE"/>
    <w:rsid w:val="00823922"/>
    <w:rsid w:val="00823961"/>
    <w:rsid w:val="00823B1E"/>
    <w:rsid w:val="00823B87"/>
    <w:rsid w:val="00824471"/>
    <w:rsid w:val="00824A41"/>
    <w:rsid w:val="00824BA0"/>
    <w:rsid w:val="00824C53"/>
    <w:rsid w:val="00824C65"/>
    <w:rsid w:val="00824E15"/>
    <w:rsid w:val="00824F46"/>
    <w:rsid w:val="008250DD"/>
    <w:rsid w:val="0082527C"/>
    <w:rsid w:val="008257AE"/>
    <w:rsid w:val="008258A8"/>
    <w:rsid w:val="00825B2E"/>
    <w:rsid w:val="00825C00"/>
    <w:rsid w:val="008260D8"/>
    <w:rsid w:val="00826140"/>
    <w:rsid w:val="008261AB"/>
    <w:rsid w:val="00826758"/>
    <w:rsid w:val="00826B1F"/>
    <w:rsid w:val="00826E2E"/>
    <w:rsid w:val="00826E6A"/>
    <w:rsid w:val="008270FE"/>
    <w:rsid w:val="008272E5"/>
    <w:rsid w:val="0082765C"/>
    <w:rsid w:val="00827737"/>
    <w:rsid w:val="0082796D"/>
    <w:rsid w:val="00827B06"/>
    <w:rsid w:val="00827D19"/>
    <w:rsid w:val="00830098"/>
    <w:rsid w:val="008300C5"/>
    <w:rsid w:val="008301C6"/>
    <w:rsid w:val="00830364"/>
    <w:rsid w:val="0083097E"/>
    <w:rsid w:val="00830DD2"/>
    <w:rsid w:val="00830DE3"/>
    <w:rsid w:val="00830F30"/>
    <w:rsid w:val="00830F98"/>
    <w:rsid w:val="00830FD4"/>
    <w:rsid w:val="0083179A"/>
    <w:rsid w:val="008317DD"/>
    <w:rsid w:val="0083199B"/>
    <w:rsid w:val="00831B45"/>
    <w:rsid w:val="00831C1F"/>
    <w:rsid w:val="00831E51"/>
    <w:rsid w:val="008321C0"/>
    <w:rsid w:val="00832629"/>
    <w:rsid w:val="0083266F"/>
    <w:rsid w:val="00832A30"/>
    <w:rsid w:val="00832A71"/>
    <w:rsid w:val="00832E53"/>
    <w:rsid w:val="00832E85"/>
    <w:rsid w:val="00833067"/>
    <w:rsid w:val="0083322C"/>
    <w:rsid w:val="008335AD"/>
    <w:rsid w:val="008335CF"/>
    <w:rsid w:val="0083365D"/>
    <w:rsid w:val="00833819"/>
    <w:rsid w:val="00833919"/>
    <w:rsid w:val="008344C6"/>
    <w:rsid w:val="00834592"/>
    <w:rsid w:val="00834660"/>
    <w:rsid w:val="00834716"/>
    <w:rsid w:val="0083482F"/>
    <w:rsid w:val="008348A4"/>
    <w:rsid w:val="00834E1D"/>
    <w:rsid w:val="00834EDB"/>
    <w:rsid w:val="008356AF"/>
    <w:rsid w:val="00835AF5"/>
    <w:rsid w:val="00835D8D"/>
    <w:rsid w:val="00835D8E"/>
    <w:rsid w:val="00835FEC"/>
    <w:rsid w:val="0083610B"/>
    <w:rsid w:val="008365D8"/>
    <w:rsid w:val="00836A43"/>
    <w:rsid w:val="00836AEC"/>
    <w:rsid w:val="00836B60"/>
    <w:rsid w:val="00837193"/>
    <w:rsid w:val="00837353"/>
    <w:rsid w:val="008374BB"/>
    <w:rsid w:val="008374FB"/>
    <w:rsid w:val="00837A9E"/>
    <w:rsid w:val="00837BA8"/>
    <w:rsid w:val="00837D3B"/>
    <w:rsid w:val="00837F9B"/>
    <w:rsid w:val="008401C9"/>
    <w:rsid w:val="0084025E"/>
    <w:rsid w:val="00840485"/>
    <w:rsid w:val="008405CB"/>
    <w:rsid w:val="008406A6"/>
    <w:rsid w:val="00840D6C"/>
    <w:rsid w:val="00840E4B"/>
    <w:rsid w:val="0084102C"/>
    <w:rsid w:val="00841052"/>
    <w:rsid w:val="008411E3"/>
    <w:rsid w:val="00841287"/>
    <w:rsid w:val="0084151E"/>
    <w:rsid w:val="0084164C"/>
    <w:rsid w:val="00841682"/>
    <w:rsid w:val="008418E7"/>
    <w:rsid w:val="008419F2"/>
    <w:rsid w:val="00841C06"/>
    <w:rsid w:val="0084210E"/>
    <w:rsid w:val="008421FD"/>
    <w:rsid w:val="008425AC"/>
    <w:rsid w:val="008426A9"/>
    <w:rsid w:val="00842924"/>
    <w:rsid w:val="0084293E"/>
    <w:rsid w:val="00842977"/>
    <w:rsid w:val="00842D0E"/>
    <w:rsid w:val="00842DDB"/>
    <w:rsid w:val="00842EA1"/>
    <w:rsid w:val="008433C6"/>
    <w:rsid w:val="0084343C"/>
    <w:rsid w:val="008436EE"/>
    <w:rsid w:val="008437A1"/>
    <w:rsid w:val="008437B6"/>
    <w:rsid w:val="00843877"/>
    <w:rsid w:val="008438DB"/>
    <w:rsid w:val="00843DE9"/>
    <w:rsid w:val="00843E04"/>
    <w:rsid w:val="0084403F"/>
    <w:rsid w:val="00844316"/>
    <w:rsid w:val="00844626"/>
    <w:rsid w:val="008446BF"/>
    <w:rsid w:val="008447D3"/>
    <w:rsid w:val="00844A53"/>
    <w:rsid w:val="0084507A"/>
    <w:rsid w:val="008451E5"/>
    <w:rsid w:val="00845AEE"/>
    <w:rsid w:val="00845E48"/>
    <w:rsid w:val="00845F5E"/>
    <w:rsid w:val="00845FE6"/>
    <w:rsid w:val="008464AA"/>
    <w:rsid w:val="008465C6"/>
    <w:rsid w:val="0084695E"/>
    <w:rsid w:val="00846E0E"/>
    <w:rsid w:val="00846EEC"/>
    <w:rsid w:val="00846F62"/>
    <w:rsid w:val="008472DA"/>
    <w:rsid w:val="0084762D"/>
    <w:rsid w:val="00847B16"/>
    <w:rsid w:val="00847EE6"/>
    <w:rsid w:val="00847FE7"/>
    <w:rsid w:val="00850013"/>
    <w:rsid w:val="00850087"/>
    <w:rsid w:val="008501EA"/>
    <w:rsid w:val="008503DB"/>
    <w:rsid w:val="00850612"/>
    <w:rsid w:val="0085066E"/>
    <w:rsid w:val="0085084D"/>
    <w:rsid w:val="0085109B"/>
    <w:rsid w:val="008510A4"/>
    <w:rsid w:val="008513AB"/>
    <w:rsid w:val="00851A37"/>
    <w:rsid w:val="00851F8E"/>
    <w:rsid w:val="00851FA8"/>
    <w:rsid w:val="00852016"/>
    <w:rsid w:val="008527E0"/>
    <w:rsid w:val="0085296A"/>
    <w:rsid w:val="00852D0A"/>
    <w:rsid w:val="00852DF2"/>
    <w:rsid w:val="0085319B"/>
    <w:rsid w:val="008534EE"/>
    <w:rsid w:val="008539D5"/>
    <w:rsid w:val="00853CBA"/>
    <w:rsid w:val="00853DA4"/>
    <w:rsid w:val="00853E98"/>
    <w:rsid w:val="00853FEE"/>
    <w:rsid w:val="00854080"/>
    <w:rsid w:val="008540F3"/>
    <w:rsid w:val="0085422A"/>
    <w:rsid w:val="008543DD"/>
    <w:rsid w:val="0085463A"/>
    <w:rsid w:val="00854669"/>
    <w:rsid w:val="0085469A"/>
    <w:rsid w:val="008546AB"/>
    <w:rsid w:val="00855574"/>
    <w:rsid w:val="008557C9"/>
    <w:rsid w:val="0085585B"/>
    <w:rsid w:val="00855B5B"/>
    <w:rsid w:val="00856DCD"/>
    <w:rsid w:val="00856DDA"/>
    <w:rsid w:val="008573EC"/>
    <w:rsid w:val="00857598"/>
    <w:rsid w:val="008575A3"/>
    <w:rsid w:val="008575EE"/>
    <w:rsid w:val="0085790F"/>
    <w:rsid w:val="0085799F"/>
    <w:rsid w:val="00857AD9"/>
    <w:rsid w:val="00857AFB"/>
    <w:rsid w:val="00857B36"/>
    <w:rsid w:val="00857F36"/>
    <w:rsid w:val="0086077B"/>
    <w:rsid w:val="008608C4"/>
    <w:rsid w:val="008609B4"/>
    <w:rsid w:val="00860E24"/>
    <w:rsid w:val="00860ECD"/>
    <w:rsid w:val="008613FC"/>
    <w:rsid w:val="0086161C"/>
    <w:rsid w:val="008616A2"/>
    <w:rsid w:val="0086187A"/>
    <w:rsid w:val="00861A0A"/>
    <w:rsid w:val="00861B10"/>
    <w:rsid w:val="00861BE3"/>
    <w:rsid w:val="00861D2B"/>
    <w:rsid w:val="00862329"/>
    <w:rsid w:val="00862452"/>
    <w:rsid w:val="008625FC"/>
    <w:rsid w:val="00862945"/>
    <w:rsid w:val="00862BEF"/>
    <w:rsid w:val="00862CC1"/>
    <w:rsid w:val="00862D12"/>
    <w:rsid w:val="00862F7A"/>
    <w:rsid w:val="00863041"/>
    <w:rsid w:val="00863321"/>
    <w:rsid w:val="008633EF"/>
    <w:rsid w:val="008637D2"/>
    <w:rsid w:val="008638D7"/>
    <w:rsid w:val="00863C40"/>
    <w:rsid w:val="00863CBD"/>
    <w:rsid w:val="008646F0"/>
    <w:rsid w:val="00865021"/>
    <w:rsid w:val="00865029"/>
    <w:rsid w:val="00865042"/>
    <w:rsid w:val="008655B0"/>
    <w:rsid w:val="00865C04"/>
    <w:rsid w:val="00865FED"/>
    <w:rsid w:val="00866292"/>
    <w:rsid w:val="00866BE1"/>
    <w:rsid w:val="00866CAC"/>
    <w:rsid w:val="00866D27"/>
    <w:rsid w:val="00866E7B"/>
    <w:rsid w:val="00866FD9"/>
    <w:rsid w:val="00867020"/>
    <w:rsid w:val="00867045"/>
    <w:rsid w:val="00867082"/>
    <w:rsid w:val="00867D33"/>
    <w:rsid w:val="00867D5F"/>
    <w:rsid w:val="00867E44"/>
    <w:rsid w:val="00867F89"/>
    <w:rsid w:val="00870581"/>
    <w:rsid w:val="00870690"/>
    <w:rsid w:val="008706B6"/>
    <w:rsid w:val="008706E6"/>
    <w:rsid w:val="00870A70"/>
    <w:rsid w:val="00870E4D"/>
    <w:rsid w:val="0087176A"/>
    <w:rsid w:val="008717C1"/>
    <w:rsid w:val="008717D8"/>
    <w:rsid w:val="00871B64"/>
    <w:rsid w:val="00871D53"/>
    <w:rsid w:val="00871D63"/>
    <w:rsid w:val="008720B9"/>
    <w:rsid w:val="008722B1"/>
    <w:rsid w:val="00872C60"/>
    <w:rsid w:val="00872C97"/>
    <w:rsid w:val="00873077"/>
    <w:rsid w:val="008730B4"/>
    <w:rsid w:val="00873369"/>
    <w:rsid w:val="0087364F"/>
    <w:rsid w:val="00873795"/>
    <w:rsid w:val="00873824"/>
    <w:rsid w:val="0087388C"/>
    <w:rsid w:val="00873BEE"/>
    <w:rsid w:val="00874158"/>
    <w:rsid w:val="008741A3"/>
    <w:rsid w:val="008741BD"/>
    <w:rsid w:val="008744B6"/>
    <w:rsid w:val="008749E1"/>
    <w:rsid w:val="00874AAD"/>
    <w:rsid w:val="00874B4D"/>
    <w:rsid w:val="00874C95"/>
    <w:rsid w:val="00874D9F"/>
    <w:rsid w:val="00874DE2"/>
    <w:rsid w:val="00874F7B"/>
    <w:rsid w:val="008755CA"/>
    <w:rsid w:val="00875916"/>
    <w:rsid w:val="00875B10"/>
    <w:rsid w:val="00875C78"/>
    <w:rsid w:val="00875C88"/>
    <w:rsid w:val="00875CE9"/>
    <w:rsid w:val="00875EDF"/>
    <w:rsid w:val="00876090"/>
    <w:rsid w:val="00876344"/>
    <w:rsid w:val="008768D5"/>
    <w:rsid w:val="00876A4E"/>
    <w:rsid w:val="00876FA1"/>
    <w:rsid w:val="00877357"/>
    <w:rsid w:val="008776E5"/>
    <w:rsid w:val="008777A2"/>
    <w:rsid w:val="00877898"/>
    <w:rsid w:val="00877A13"/>
    <w:rsid w:val="00877BF3"/>
    <w:rsid w:val="00877FDC"/>
    <w:rsid w:val="00880CE8"/>
    <w:rsid w:val="00880F4B"/>
    <w:rsid w:val="00880FEC"/>
    <w:rsid w:val="00881075"/>
    <w:rsid w:val="00881080"/>
    <w:rsid w:val="00881383"/>
    <w:rsid w:val="00881388"/>
    <w:rsid w:val="008813A3"/>
    <w:rsid w:val="00881519"/>
    <w:rsid w:val="0088193D"/>
    <w:rsid w:val="00881A4A"/>
    <w:rsid w:val="00881E35"/>
    <w:rsid w:val="00881E94"/>
    <w:rsid w:val="008821A0"/>
    <w:rsid w:val="00882311"/>
    <w:rsid w:val="00882376"/>
    <w:rsid w:val="0088276E"/>
    <w:rsid w:val="00882C45"/>
    <w:rsid w:val="00882ED5"/>
    <w:rsid w:val="00883256"/>
    <w:rsid w:val="008834C6"/>
    <w:rsid w:val="00883DC8"/>
    <w:rsid w:val="00883E85"/>
    <w:rsid w:val="008844A9"/>
    <w:rsid w:val="00884E4B"/>
    <w:rsid w:val="00885123"/>
    <w:rsid w:val="0088548A"/>
    <w:rsid w:val="0088559B"/>
    <w:rsid w:val="00885737"/>
    <w:rsid w:val="0088579D"/>
    <w:rsid w:val="00885928"/>
    <w:rsid w:val="0088597C"/>
    <w:rsid w:val="00885E25"/>
    <w:rsid w:val="00886418"/>
    <w:rsid w:val="0088655A"/>
    <w:rsid w:val="008865D6"/>
    <w:rsid w:val="00886646"/>
    <w:rsid w:val="0088677E"/>
    <w:rsid w:val="00886F2C"/>
    <w:rsid w:val="008874FB"/>
    <w:rsid w:val="008875E7"/>
    <w:rsid w:val="00887DDB"/>
    <w:rsid w:val="00887F34"/>
    <w:rsid w:val="008900AE"/>
    <w:rsid w:val="008900E6"/>
    <w:rsid w:val="008901BB"/>
    <w:rsid w:val="008902B2"/>
    <w:rsid w:val="008907FF"/>
    <w:rsid w:val="00890C8E"/>
    <w:rsid w:val="00890E5A"/>
    <w:rsid w:val="00890EC4"/>
    <w:rsid w:val="008910D6"/>
    <w:rsid w:val="00891150"/>
    <w:rsid w:val="008911F0"/>
    <w:rsid w:val="008912F0"/>
    <w:rsid w:val="00891667"/>
    <w:rsid w:val="00891ACF"/>
    <w:rsid w:val="00891CD8"/>
    <w:rsid w:val="00891D0D"/>
    <w:rsid w:val="00891FB6"/>
    <w:rsid w:val="00892651"/>
    <w:rsid w:val="008927E0"/>
    <w:rsid w:val="00892D2E"/>
    <w:rsid w:val="0089309D"/>
    <w:rsid w:val="00893763"/>
    <w:rsid w:val="008938BE"/>
    <w:rsid w:val="00893AAD"/>
    <w:rsid w:val="00893C7C"/>
    <w:rsid w:val="00893E92"/>
    <w:rsid w:val="008943A3"/>
    <w:rsid w:val="00894559"/>
    <w:rsid w:val="0089456F"/>
    <w:rsid w:val="008945D5"/>
    <w:rsid w:val="00894B66"/>
    <w:rsid w:val="008950F9"/>
    <w:rsid w:val="00895520"/>
    <w:rsid w:val="00895655"/>
    <w:rsid w:val="008958BE"/>
    <w:rsid w:val="00895FDA"/>
    <w:rsid w:val="00896122"/>
    <w:rsid w:val="00896739"/>
    <w:rsid w:val="00896748"/>
    <w:rsid w:val="00896F29"/>
    <w:rsid w:val="008970AD"/>
    <w:rsid w:val="00897329"/>
    <w:rsid w:val="00897438"/>
    <w:rsid w:val="008975AA"/>
    <w:rsid w:val="008975E5"/>
    <w:rsid w:val="0089794B"/>
    <w:rsid w:val="00897BAE"/>
    <w:rsid w:val="00897C93"/>
    <w:rsid w:val="008A03D8"/>
    <w:rsid w:val="008A088C"/>
    <w:rsid w:val="008A08A7"/>
    <w:rsid w:val="008A0A53"/>
    <w:rsid w:val="008A0B41"/>
    <w:rsid w:val="008A1235"/>
    <w:rsid w:val="008A1412"/>
    <w:rsid w:val="008A1775"/>
    <w:rsid w:val="008A1981"/>
    <w:rsid w:val="008A1B43"/>
    <w:rsid w:val="008A1DF0"/>
    <w:rsid w:val="008A1E28"/>
    <w:rsid w:val="008A1F87"/>
    <w:rsid w:val="008A2292"/>
    <w:rsid w:val="008A22F4"/>
    <w:rsid w:val="008A2348"/>
    <w:rsid w:val="008A23E2"/>
    <w:rsid w:val="008A23E8"/>
    <w:rsid w:val="008A27CA"/>
    <w:rsid w:val="008A2969"/>
    <w:rsid w:val="008A2BAE"/>
    <w:rsid w:val="008A2BF8"/>
    <w:rsid w:val="008A30A3"/>
    <w:rsid w:val="008A3389"/>
    <w:rsid w:val="008A35DE"/>
    <w:rsid w:val="008A35ED"/>
    <w:rsid w:val="008A3E2D"/>
    <w:rsid w:val="008A3FED"/>
    <w:rsid w:val="008A4005"/>
    <w:rsid w:val="008A4194"/>
    <w:rsid w:val="008A437C"/>
    <w:rsid w:val="008A43C8"/>
    <w:rsid w:val="008A44C0"/>
    <w:rsid w:val="008A4665"/>
    <w:rsid w:val="008A493C"/>
    <w:rsid w:val="008A4D74"/>
    <w:rsid w:val="008A4DC1"/>
    <w:rsid w:val="008A5052"/>
    <w:rsid w:val="008A553A"/>
    <w:rsid w:val="008A5696"/>
    <w:rsid w:val="008A602D"/>
    <w:rsid w:val="008A62FA"/>
    <w:rsid w:val="008A67EF"/>
    <w:rsid w:val="008A690A"/>
    <w:rsid w:val="008A6AA8"/>
    <w:rsid w:val="008A6BBF"/>
    <w:rsid w:val="008A6C07"/>
    <w:rsid w:val="008A6D3D"/>
    <w:rsid w:val="008A6D92"/>
    <w:rsid w:val="008A6FF5"/>
    <w:rsid w:val="008A7077"/>
    <w:rsid w:val="008A70C2"/>
    <w:rsid w:val="008A717A"/>
    <w:rsid w:val="008A7359"/>
    <w:rsid w:val="008A7418"/>
    <w:rsid w:val="008A7484"/>
    <w:rsid w:val="008A7610"/>
    <w:rsid w:val="008A764D"/>
    <w:rsid w:val="008A76BD"/>
    <w:rsid w:val="008A78AD"/>
    <w:rsid w:val="008A799A"/>
    <w:rsid w:val="008A7C4F"/>
    <w:rsid w:val="008A7CEC"/>
    <w:rsid w:val="008A7D23"/>
    <w:rsid w:val="008B0119"/>
    <w:rsid w:val="008B0D98"/>
    <w:rsid w:val="008B100E"/>
    <w:rsid w:val="008B135A"/>
    <w:rsid w:val="008B1646"/>
    <w:rsid w:val="008B1A1D"/>
    <w:rsid w:val="008B1B91"/>
    <w:rsid w:val="008B1FA2"/>
    <w:rsid w:val="008B2052"/>
    <w:rsid w:val="008B2238"/>
    <w:rsid w:val="008B227B"/>
    <w:rsid w:val="008B2962"/>
    <w:rsid w:val="008B2B51"/>
    <w:rsid w:val="008B2D64"/>
    <w:rsid w:val="008B3414"/>
    <w:rsid w:val="008B35C1"/>
    <w:rsid w:val="008B3652"/>
    <w:rsid w:val="008B394F"/>
    <w:rsid w:val="008B3ABA"/>
    <w:rsid w:val="008B3F71"/>
    <w:rsid w:val="008B3FA6"/>
    <w:rsid w:val="008B4AB5"/>
    <w:rsid w:val="008B4D51"/>
    <w:rsid w:val="008B4F70"/>
    <w:rsid w:val="008B5199"/>
    <w:rsid w:val="008B5268"/>
    <w:rsid w:val="008B5B86"/>
    <w:rsid w:val="008B5D04"/>
    <w:rsid w:val="008B6157"/>
    <w:rsid w:val="008B6230"/>
    <w:rsid w:val="008B6410"/>
    <w:rsid w:val="008B6505"/>
    <w:rsid w:val="008B67A7"/>
    <w:rsid w:val="008B6823"/>
    <w:rsid w:val="008B686B"/>
    <w:rsid w:val="008B6944"/>
    <w:rsid w:val="008B6A99"/>
    <w:rsid w:val="008B6CD7"/>
    <w:rsid w:val="008B71D0"/>
    <w:rsid w:val="008B7274"/>
    <w:rsid w:val="008B73B8"/>
    <w:rsid w:val="008B74C4"/>
    <w:rsid w:val="008B74E6"/>
    <w:rsid w:val="008B7644"/>
    <w:rsid w:val="008B78DC"/>
    <w:rsid w:val="008B79A8"/>
    <w:rsid w:val="008B7C10"/>
    <w:rsid w:val="008C01A5"/>
    <w:rsid w:val="008C061A"/>
    <w:rsid w:val="008C0C45"/>
    <w:rsid w:val="008C0CC8"/>
    <w:rsid w:val="008C0EE7"/>
    <w:rsid w:val="008C0F39"/>
    <w:rsid w:val="008C1491"/>
    <w:rsid w:val="008C17CE"/>
    <w:rsid w:val="008C19D2"/>
    <w:rsid w:val="008C1FB4"/>
    <w:rsid w:val="008C2065"/>
    <w:rsid w:val="008C218B"/>
    <w:rsid w:val="008C233F"/>
    <w:rsid w:val="008C2981"/>
    <w:rsid w:val="008C2DA9"/>
    <w:rsid w:val="008C3371"/>
    <w:rsid w:val="008C3554"/>
    <w:rsid w:val="008C3876"/>
    <w:rsid w:val="008C3936"/>
    <w:rsid w:val="008C406D"/>
    <w:rsid w:val="008C4496"/>
    <w:rsid w:val="008C44F6"/>
    <w:rsid w:val="008C45A6"/>
    <w:rsid w:val="008C45FF"/>
    <w:rsid w:val="008C497F"/>
    <w:rsid w:val="008C4AF9"/>
    <w:rsid w:val="008C4B84"/>
    <w:rsid w:val="008C4C78"/>
    <w:rsid w:val="008C4F20"/>
    <w:rsid w:val="008C507D"/>
    <w:rsid w:val="008C593B"/>
    <w:rsid w:val="008C59D9"/>
    <w:rsid w:val="008C5B54"/>
    <w:rsid w:val="008C6094"/>
    <w:rsid w:val="008C60D4"/>
    <w:rsid w:val="008C648E"/>
    <w:rsid w:val="008C65ED"/>
    <w:rsid w:val="008C6792"/>
    <w:rsid w:val="008C6C83"/>
    <w:rsid w:val="008C6D8F"/>
    <w:rsid w:val="008C6F9B"/>
    <w:rsid w:val="008C70F7"/>
    <w:rsid w:val="008C7307"/>
    <w:rsid w:val="008C73C4"/>
    <w:rsid w:val="008C78AF"/>
    <w:rsid w:val="008C7A7A"/>
    <w:rsid w:val="008C7ADA"/>
    <w:rsid w:val="008C7C93"/>
    <w:rsid w:val="008D015E"/>
    <w:rsid w:val="008D025B"/>
    <w:rsid w:val="008D065C"/>
    <w:rsid w:val="008D08E8"/>
    <w:rsid w:val="008D09DA"/>
    <w:rsid w:val="008D12B7"/>
    <w:rsid w:val="008D13B0"/>
    <w:rsid w:val="008D144C"/>
    <w:rsid w:val="008D172B"/>
    <w:rsid w:val="008D1A54"/>
    <w:rsid w:val="008D1C5E"/>
    <w:rsid w:val="008D1DB0"/>
    <w:rsid w:val="008D1F1C"/>
    <w:rsid w:val="008D1F25"/>
    <w:rsid w:val="008D2576"/>
    <w:rsid w:val="008D2581"/>
    <w:rsid w:val="008D28C6"/>
    <w:rsid w:val="008D2C8E"/>
    <w:rsid w:val="008D2E19"/>
    <w:rsid w:val="008D304A"/>
    <w:rsid w:val="008D309D"/>
    <w:rsid w:val="008D3178"/>
    <w:rsid w:val="008D34B9"/>
    <w:rsid w:val="008D3C7B"/>
    <w:rsid w:val="008D3F96"/>
    <w:rsid w:val="008D4140"/>
    <w:rsid w:val="008D416F"/>
    <w:rsid w:val="008D4296"/>
    <w:rsid w:val="008D44BD"/>
    <w:rsid w:val="008D45EB"/>
    <w:rsid w:val="008D47E5"/>
    <w:rsid w:val="008D4A6B"/>
    <w:rsid w:val="008D4D0C"/>
    <w:rsid w:val="008D4D13"/>
    <w:rsid w:val="008D4D8F"/>
    <w:rsid w:val="008D4E23"/>
    <w:rsid w:val="008D52F1"/>
    <w:rsid w:val="008D55C3"/>
    <w:rsid w:val="008D569E"/>
    <w:rsid w:val="008D5898"/>
    <w:rsid w:val="008D5B6B"/>
    <w:rsid w:val="008D5CE4"/>
    <w:rsid w:val="008D6105"/>
    <w:rsid w:val="008D62F0"/>
    <w:rsid w:val="008D6566"/>
    <w:rsid w:val="008D66B6"/>
    <w:rsid w:val="008D69ED"/>
    <w:rsid w:val="008D6D08"/>
    <w:rsid w:val="008D6D7F"/>
    <w:rsid w:val="008D715C"/>
    <w:rsid w:val="008D7227"/>
    <w:rsid w:val="008D7373"/>
    <w:rsid w:val="008D76BC"/>
    <w:rsid w:val="008D7AC1"/>
    <w:rsid w:val="008D7AE1"/>
    <w:rsid w:val="008D7C09"/>
    <w:rsid w:val="008E0012"/>
    <w:rsid w:val="008E0055"/>
    <w:rsid w:val="008E06A2"/>
    <w:rsid w:val="008E0A92"/>
    <w:rsid w:val="008E0D63"/>
    <w:rsid w:val="008E0E92"/>
    <w:rsid w:val="008E0F66"/>
    <w:rsid w:val="008E0FBA"/>
    <w:rsid w:val="008E10A8"/>
    <w:rsid w:val="008E11BE"/>
    <w:rsid w:val="008E13EB"/>
    <w:rsid w:val="008E1413"/>
    <w:rsid w:val="008E1564"/>
    <w:rsid w:val="008E172A"/>
    <w:rsid w:val="008E1921"/>
    <w:rsid w:val="008E1D50"/>
    <w:rsid w:val="008E2068"/>
    <w:rsid w:val="008E2148"/>
    <w:rsid w:val="008E2387"/>
    <w:rsid w:val="008E27DE"/>
    <w:rsid w:val="008E2EC6"/>
    <w:rsid w:val="008E3412"/>
    <w:rsid w:val="008E341C"/>
    <w:rsid w:val="008E3666"/>
    <w:rsid w:val="008E3703"/>
    <w:rsid w:val="008E3D76"/>
    <w:rsid w:val="008E414F"/>
    <w:rsid w:val="008E44C3"/>
    <w:rsid w:val="008E458E"/>
    <w:rsid w:val="008E4882"/>
    <w:rsid w:val="008E4AAA"/>
    <w:rsid w:val="008E4ECB"/>
    <w:rsid w:val="008E50C2"/>
    <w:rsid w:val="008E52E9"/>
    <w:rsid w:val="008E5577"/>
    <w:rsid w:val="008E586B"/>
    <w:rsid w:val="008E5ABC"/>
    <w:rsid w:val="008E5B14"/>
    <w:rsid w:val="008E618C"/>
    <w:rsid w:val="008E6205"/>
    <w:rsid w:val="008E645F"/>
    <w:rsid w:val="008E6856"/>
    <w:rsid w:val="008E6929"/>
    <w:rsid w:val="008E6D01"/>
    <w:rsid w:val="008E6E41"/>
    <w:rsid w:val="008E6E93"/>
    <w:rsid w:val="008E6ED3"/>
    <w:rsid w:val="008E7531"/>
    <w:rsid w:val="008E7A97"/>
    <w:rsid w:val="008E7F34"/>
    <w:rsid w:val="008E7F58"/>
    <w:rsid w:val="008F0066"/>
    <w:rsid w:val="008F0288"/>
    <w:rsid w:val="008F1520"/>
    <w:rsid w:val="008F18CC"/>
    <w:rsid w:val="008F1B93"/>
    <w:rsid w:val="008F1FCE"/>
    <w:rsid w:val="008F20E7"/>
    <w:rsid w:val="008F255C"/>
    <w:rsid w:val="008F2824"/>
    <w:rsid w:val="008F2A4D"/>
    <w:rsid w:val="008F2B79"/>
    <w:rsid w:val="008F2E9A"/>
    <w:rsid w:val="008F31E5"/>
    <w:rsid w:val="008F3268"/>
    <w:rsid w:val="008F3947"/>
    <w:rsid w:val="008F3E6A"/>
    <w:rsid w:val="008F44A9"/>
    <w:rsid w:val="008F452A"/>
    <w:rsid w:val="008F49F2"/>
    <w:rsid w:val="008F4A6D"/>
    <w:rsid w:val="008F50CB"/>
    <w:rsid w:val="008F5168"/>
    <w:rsid w:val="008F52BC"/>
    <w:rsid w:val="008F543D"/>
    <w:rsid w:val="008F5927"/>
    <w:rsid w:val="008F5DB2"/>
    <w:rsid w:val="008F5E66"/>
    <w:rsid w:val="008F5F88"/>
    <w:rsid w:val="008F61BC"/>
    <w:rsid w:val="008F61F6"/>
    <w:rsid w:val="008F6512"/>
    <w:rsid w:val="008F6A1D"/>
    <w:rsid w:val="008F6B51"/>
    <w:rsid w:val="008F6F1F"/>
    <w:rsid w:val="008F706A"/>
    <w:rsid w:val="008F7102"/>
    <w:rsid w:val="008F78B0"/>
    <w:rsid w:val="008F78F8"/>
    <w:rsid w:val="008F7A54"/>
    <w:rsid w:val="008F7A5A"/>
    <w:rsid w:val="008F7B7C"/>
    <w:rsid w:val="008F7D5C"/>
    <w:rsid w:val="008F7E60"/>
    <w:rsid w:val="008F7F66"/>
    <w:rsid w:val="00900855"/>
    <w:rsid w:val="00900891"/>
    <w:rsid w:val="00900A1D"/>
    <w:rsid w:val="00900A1F"/>
    <w:rsid w:val="00900AF0"/>
    <w:rsid w:val="00900B15"/>
    <w:rsid w:val="0090101B"/>
    <w:rsid w:val="00901613"/>
    <w:rsid w:val="00901961"/>
    <w:rsid w:val="009019E9"/>
    <w:rsid w:val="00901A89"/>
    <w:rsid w:val="00901CBB"/>
    <w:rsid w:val="00902466"/>
    <w:rsid w:val="00902857"/>
    <w:rsid w:val="009028D5"/>
    <w:rsid w:val="0090321A"/>
    <w:rsid w:val="00903CCC"/>
    <w:rsid w:val="00903CEB"/>
    <w:rsid w:val="00903DE1"/>
    <w:rsid w:val="00903E52"/>
    <w:rsid w:val="00904147"/>
    <w:rsid w:val="00904171"/>
    <w:rsid w:val="009041EC"/>
    <w:rsid w:val="009046B9"/>
    <w:rsid w:val="00904C9E"/>
    <w:rsid w:val="00904CE0"/>
    <w:rsid w:val="00904E30"/>
    <w:rsid w:val="00905096"/>
    <w:rsid w:val="00905255"/>
    <w:rsid w:val="0090554F"/>
    <w:rsid w:val="0090555C"/>
    <w:rsid w:val="00905960"/>
    <w:rsid w:val="00905E1B"/>
    <w:rsid w:val="00906A67"/>
    <w:rsid w:val="00906B02"/>
    <w:rsid w:val="00906ECB"/>
    <w:rsid w:val="009075AB"/>
    <w:rsid w:val="00907961"/>
    <w:rsid w:val="00907BE0"/>
    <w:rsid w:val="00907C17"/>
    <w:rsid w:val="00907E44"/>
    <w:rsid w:val="00907F55"/>
    <w:rsid w:val="0091001E"/>
    <w:rsid w:val="009107DB"/>
    <w:rsid w:val="00910892"/>
    <w:rsid w:val="0091097F"/>
    <w:rsid w:val="00910ADA"/>
    <w:rsid w:val="00910B66"/>
    <w:rsid w:val="00910E83"/>
    <w:rsid w:val="00910F82"/>
    <w:rsid w:val="009110D6"/>
    <w:rsid w:val="009113D6"/>
    <w:rsid w:val="00911C46"/>
    <w:rsid w:val="00911D44"/>
    <w:rsid w:val="00911F96"/>
    <w:rsid w:val="009121FA"/>
    <w:rsid w:val="00912BCB"/>
    <w:rsid w:val="00912D0B"/>
    <w:rsid w:val="00912F45"/>
    <w:rsid w:val="00912F54"/>
    <w:rsid w:val="009131A9"/>
    <w:rsid w:val="009132D2"/>
    <w:rsid w:val="009132F4"/>
    <w:rsid w:val="009134A4"/>
    <w:rsid w:val="00913615"/>
    <w:rsid w:val="00913668"/>
    <w:rsid w:val="00913700"/>
    <w:rsid w:val="00913806"/>
    <w:rsid w:val="00913B56"/>
    <w:rsid w:val="00913D2B"/>
    <w:rsid w:val="00913E3B"/>
    <w:rsid w:val="00914367"/>
    <w:rsid w:val="00914479"/>
    <w:rsid w:val="00914A4B"/>
    <w:rsid w:val="00914AFE"/>
    <w:rsid w:val="00914CE5"/>
    <w:rsid w:val="009153CB"/>
    <w:rsid w:val="009157F9"/>
    <w:rsid w:val="009159A9"/>
    <w:rsid w:val="00915BC3"/>
    <w:rsid w:val="00915CCD"/>
    <w:rsid w:val="00915F48"/>
    <w:rsid w:val="00915F8E"/>
    <w:rsid w:val="00915FED"/>
    <w:rsid w:val="009161A5"/>
    <w:rsid w:val="0091655C"/>
    <w:rsid w:val="009166B2"/>
    <w:rsid w:val="009167C3"/>
    <w:rsid w:val="009168C5"/>
    <w:rsid w:val="009168F2"/>
    <w:rsid w:val="00916A94"/>
    <w:rsid w:val="00916AF4"/>
    <w:rsid w:val="00916B2A"/>
    <w:rsid w:val="00916E59"/>
    <w:rsid w:val="009170E6"/>
    <w:rsid w:val="009171A9"/>
    <w:rsid w:val="00917486"/>
    <w:rsid w:val="009178D2"/>
    <w:rsid w:val="00917AAE"/>
    <w:rsid w:val="00917C94"/>
    <w:rsid w:val="00917CE0"/>
    <w:rsid w:val="00917E23"/>
    <w:rsid w:val="00917F19"/>
    <w:rsid w:val="00920082"/>
    <w:rsid w:val="00920233"/>
    <w:rsid w:val="00920321"/>
    <w:rsid w:val="009204C4"/>
    <w:rsid w:val="0092053C"/>
    <w:rsid w:val="0092071C"/>
    <w:rsid w:val="00920820"/>
    <w:rsid w:val="009212E9"/>
    <w:rsid w:val="00921480"/>
    <w:rsid w:val="00921688"/>
    <w:rsid w:val="00921CCC"/>
    <w:rsid w:val="00921D84"/>
    <w:rsid w:val="00921F58"/>
    <w:rsid w:val="00922354"/>
    <w:rsid w:val="00922ED7"/>
    <w:rsid w:val="00922F0B"/>
    <w:rsid w:val="0092329D"/>
    <w:rsid w:val="009236C5"/>
    <w:rsid w:val="00923ACA"/>
    <w:rsid w:val="00923BB6"/>
    <w:rsid w:val="00923D09"/>
    <w:rsid w:val="00923EB2"/>
    <w:rsid w:val="00923EFD"/>
    <w:rsid w:val="0092427C"/>
    <w:rsid w:val="00924830"/>
    <w:rsid w:val="00924AD3"/>
    <w:rsid w:val="00924B28"/>
    <w:rsid w:val="00924B29"/>
    <w:rsid w:val="00924CE7"/>
    <w:rsid w:val="00924E4C"/>
    <w:rsid w:val="00925744"/>
    <w:rsid w:val="009259B5"/>
    <w:rsid w:val="00925A97"/>
    <w:rsid w:val="00925DAF"/>
    <w:rsid w:val="0092616F"/>
    <w:rsid w:val="009266B0"/>
    <w:rsid w:val="009267E5"/>
    <w:rsid w:val="009269EB"/>
    <w:rsid w:val="00926AE2"/>
    <w:rsid w:val="00926E01"/>
    <w:rsid w:val="00927110"/>
    <w:rsid w:val="009279B2"/>
    <w:rsid w:val="00927D18"/>
    <w:rsid w:val="00927DF7"/>
    <w:rsid w:val="00927EF6"/>
    <w:rsid w:val="00927F19"/>
    <w:rsid w:val="00930318"/>
    <w:rsid w:val="0093053F"/>
    <w:rsid w:val="0093086C"/>
    <w:rsid w:val="0093093A"/>
    <w:rsid w:val="00930BA4"/>
    <w:rsid w:val="00930F1A"/>
    <w:rsid w:val="009310A8"/>
    <w:rsid w:val="00931148"/>
    <w:rsid w:val="0093158B"/>
    <w:rsid w:val="00931792"/>
    <w:rsid w:val="00931886"/>
    <w:rsid w:val="0093193D"/>
    <w:rsid w:val="00931C98"/>
    <w:rsid w:val="00931CE3"/>
    <w:rsid w:val="0093204A"/>
    <w:rsid w:val="009322BE"/>
    <w:rsid w:val="00932411"/>
    <w:rsid w:val="0093242F"/>
    <w:rsid w:val="0093275E"/>
    <w:rsid w:val="009327D1"/>
    <w:rsid w:val="00932C18"/>
    <w:rsid w:val="00932DDF"/>
    <w:rsid w:val="0093317D"/>
    <w:rsid w:val="009331FA"/>
    <w:rsid w:val="009332F3"/>
    <w:rsid w:val="009335E4"/>
    <w:rsid w:val="0093376E"/>
    <w:rsid w:val="00933891"/>
    <w:rsid w:val="0093399D"/>
    <w:rsid w:val="00933A5A"/>
    <w:rsid w:val="00933AFC"/>
    <w:rsid w:val="00933B44"/>
    <w:rsid w:val="00933C69"/>
    <w:rsid w:val="00933EEF"/>
    <w:rsid w:val="00933F92"/>
    <w:rsid w:val="0093405D"/>
    <w:rsid w:val="0093406F"/>
    <w:rsid w:val="0093418D"/>
    <w:rsid w:val="009342A2"/>
    <w:rsid w:val="00934A5F"/>
    <w:rsid w:val="00934B8D"/>
    <w:rsid w:val="00934D27"/>
    <w:rsid w:val="00934F10"/>
    <w:rsid w:val="00934F21"/>
    <w:rsid w:val="00935028"/>
    <w:rsid w:val="009354D7"/>
    <w:rsid w:val="00935634"/>
    <w:rsid w:val="009356F5"/>
    <w:rsid w:val="009358A1"/>
    <w:rsid w:val="00935A27"/>
    <w:rsid w:val="00935CAE"/>
    <w:rsid w:val="00935FA6"/>
    <w:rsid w:val="00936471"/>
    <w:rsid w:val="0093698E"/>
    <w:rsid w:val="00936A7A"/>
    <w:rsid w:val="00936D8F"/>
    <w:rsid w:val="00936DC8"/>
    <w:rsid w:val="00936E50"/>
    <w:rsid w:val="00937227"/>
    <w:rsid w:val="00937903"/>
    <w:rsid w:val="00937A45"/>
    <w:rsid w:val="00937BCA"/>
    <w:rsid w:val="00937BD3"/>
    <w:rsid w:val="00937F68"/>
    <w:rsid w:val="00940309"/>
    <w:rsid w:val="009403C0"/>
    <w:rsid w:val="0094051F"/>
    <w:rsid w:val="0094077B"/>
    <w:rsid w:val="00940822"/>
    <w:rsid w:val="00940A07"/>
    <w:rsid w:val="00940C3E"/>
    <w:rsid w:val="0094117E"/>
    <w:rsid w:val="009412BC"/>
    <w:rsid w:val="0094134E"/>
    <w:rsid w:val="009413D8"/>
    <w:rsid w:val="009417A0"/>
    <w:rsid w:val="00941AB4"/>
    <w:rsid w:val="00941F2B"/>
    <w:rsid w:val="0094220E"/>
    <w:rsid w:val="009426B9"/>
    <w:rsid w:val="009427AE"/>
    <w:rsid w:val="00942836"/>
    <w:rsid w:val="009428A4"/>
    <w:rsid w:val="00942A14"/>
    <w:rsid w:val="00942A59"/>
    <w:rsid w:val="00942BB2"/>
    <w:rsid w:val="00942C5A"/>
    <w:rsid w:val="00942E9F"/>
    <w:rsid w:val="00942ED2"/>
    <w:rsid w:val="00942FB4"/>
    <w:rsid w:val="009430C6"/>
    <w:rsid w:val="00943184"/>
    <w:rsid w:val="009431D4"/>
    <w:rsid w:val="0094353B"/>
    <w:rsid w:val="00943844"/>
    <w:rsid w:val="009442F7"/>
    <w:rsid w:val="00944519"/>
    <w:rsid w:val="00944581"/>
    <w:rsid w:val="0094458C"/>
    <w:rsid w:val="00944615"/>
    <w:rsid w:val="00944990"/>
    <w:rsid w:val="00944C66"/>
    <w:rsid w:val="00944D5E"/>
    <w:rsid w:val="00944E48"/>
    <w:rsid w:val="00944ED0"/>
    <w:rsid w:val="00945196"/>
    <w:rsid w:val="00945386"/>
    <w:rsid w:val="00945510"/>
    <w:rsid w:val="009456EB"/>
    <w:rsid w:val="00945797"/>
    <w:rsid w:val="009459A3"/>
    <w:rsid w:val="00945BC1"/>
    <w:rsid w:val="00945C35"/>
    <w:rsid w:val="00945DA4"/>
    <w:rsid w:val="0094607F"/>
    <w:rsid w:val="00946135"/>
    <w:rsid w:val="00946246"/>
    <w:rsid w:val="009462A1"/>
    <w:rsid w:val="009464A0"/>
    <w:rsid w:val="00946E6F"/>
    <w:rsid w:val="00947377"/>
    <w:rsid w:val="009473DF"/>
    <w:rsid w:val="009475B3"/>
    <w:rsid w:val="00947665"/>
    <w:rsid w:val="00947673"/>
    <w:rsid w:val="009477B1"/>
    <w:rsid w:val="0094799A"/>
    <w:rsid w:val="00947AFB"/>
    <w:rsid w:val="00947B23"/>
    <w:rsid w:val="00947C7D"/>
    <w:rsid w:val="00947E86"/>
    <w:rsid w:val="00950102"/>
    <w:rsid w:val="0095026A"/>
    <w:rsid w:val="00950445"/>
    <w:rsid w:val="00950706"/>
    <w:rsid w:val="0095073A"/>
    <w:rsid w:val="00950A6E"/>
    <w:rsid w:val="00950BEA"/>
    <w:rsid w:val="00950D2E"/>
    <w:rsid w:val="009511C9"/>
    <w:rsid w:val="0095174D"/>
    <w:rsid w:val="00951BE3"/>
    <w:rsid w:val="00951FBA"/>
    <w:rsid w:val="0095217D"/>
    <w:rsid w:val="009525CB"/>
    <w:rsid w:val="00952609"/>
    <w:rsid w:val="0095264C"/>
    <w:rsid w:val="009526C8"/>
    <w:rsid w:val="00952784"/>
    <w:rsid w:val="00952AA7"/>
    <w:rsid w:val="00952ACB"/>
    <w:rsid w:val="00952B6F"/>
    <w:rsid w:val="00952C6F"/>
    <w:rsid w:val="00952F71"/>
    <w:rsid w:val="00953192"/>
    <w:rsid w:val="009538A3"/>
    <w:rsid w:val="00953C16"/>
    <w:rsid w:val="00953DB3"/>
    <w:rsid w:val="009540E1"/>
    <w:rsid w:val="00954695"/>
    <w:rsid w:val="00954778"/>
    <w:rsid w:val="00954937"/>
    <w:rsid w:val="00954A27"/>
    <w:rsid w:val="00954A57"/>
    <w:rsid w:val="00954C5D"/>
    <w:rsid w:val="00954C86"/>
    <w:rsid w:val="00954CF5"/>
    <w:rsid w:val="00955038"/>
    <w:rsid w:val="009554F7"/>
    <w:rsid w:val="0095552D"/>
    <w:rsid w:val="00955AB6"/>
    <w:rsid w:val="00955B46"/>
    <w:rsid w:val="00955C6E"/>
    <w:rsid w:val="00956695"/>
    <w:rsid w:val="00956734"/>
    <w:rsid w:val="00956BDC"/>
    <w:rsid w:val="00956F04"/>
    <w:rsid w:val="00956FD9"/>
    <w:rsid w:val="0095720B"/>
    <w:rsid w:val="009577F5"/>
    <w:rsid w:val="00957ADF"/>
    <w:rsid w:val="00957AFB"/>
    <w:rsid w:val="00957DF3"/>
    <w:rsid w:val="00957F7E"/>
    <w:rsid w:val="009600DC"/>
    <w:rsid w:val="009605AC"/>
    <w:rsid w:val="0096061C"/>
    <w:rsid w:val="0096061F"/>
    <w:rsid w:val="00960846"/>
    <w:rsid w:val="0096092B"/>
    <w:rsid w:val="00960979"/>
    <w:rsid w:val="00960E67"/>
    <w:rsid w:val="00960EBE"/>
    <w:rsid w:val="00960F08"/>
    <w:rsid w:val="00960F4E"/>
    <w:rsid w:val="00960F95"/>
    <w:rsid w:val="00961A89"/>
    <w:rsid w:val="00961B8F"/>
    <w:rsid w:val="00961C13"/>
    <w:rsid w:val="00961FE9"/>
    <w:rsid w:val="00962312"/>
    <w:rsid w:val="009627A8"/>
    <w:rsid w:val="00962A55"/>
    <w:rsid w:val="00963015"/>
    <w:rsid w:val="00963069"/>
    <w:rsid w:val="009630DE"/>
    <w:rsid w:val="009637D4"/>
    <w:rsid w:val="00963E79"/>
    <w:rsid w:val="009641A2"/>
    <w:rsid w:val="009643D1"/>
    <w:rsid w:val="009646AE"/>
    <w:rsid w:val="00964768"/>
    <w:rsid w:val="00964787"/>
    <w:rsid w:val="009649C2"/>
    <w:rsid w:val="00964FAA"/>
    <w:rsid w:val="0096518A"/>
    <w:rsid w:val="0096530C"/>
    <w:rsid w:val="00965927"/>
    <w:rsid w:val="00965A5F"/>
    <w:rsid w:val="00965B8E"/>
    <w:rsid w:val="00965E47"/>
    <w:rsid w:val="00965F1A"/>
    <w:rsid w:val="00966157"/>
    <w:rsid w:val="009661DA"/>
    <w:rsid w:val="00966333"/>
    <w:rsid w:val="00966451"/>
    <w:rsid w:val="00966521"/>
    <w:rsid w:val="00966B26"/>
    <w:rsid w:val="00966B60"/>
    <w:rsid w:val="00966D90"/>
    <w:rsid w:val="00967194"/>
    <w:rsid w:val="0096747D"/>
    <w:rsid w:val="009678C4"/>
    <w:rsid w:val="00967A24"/>
    <w:rsid w:val="00967DDF"/>
    <w:rsid w:val="00967EEE"/>
    <w:rsid w:val="0097007C"/>
    <w:rsid w:val="009706C7"/>
    <w:rsid w:val="009707B6"/>
    <w:rsid w:val="00970B25"/>
    <w:rsid w:val="00970C24"/>
    <w:rsid w:val="00970C44"/>
    <w:rsid w:val="00970DE3"/>
    <w:rsid w:val="0097120B"/>
    <w:rsid w:val="0097130A"/>
    <w:rsid w:val="00971BB2"/>
    <w:rsid w:val="00971C3D"/>
    <w:rsid w:val="00971CBC"/>
    <w:rsid w:val="00971E88"/>
    <w:rsid w:val="00972152"/>
    <w:rsid w:val="00972415"/>
    <w:rsid w:val="0097264C"/>
    <w:rsid w:val="0097273A"/>
    <w:rsid w:val="009727D9"/>
    <w:rsid w:val="00972809"/>
    <w:rsid w:val="00972830"/>
    <w:rsid w:val="00972ECB"/>
    <w:rsid w:val="00973257"/>
    <w:rsid w:val="00973306"/>
    <w:rsid w:val="00973660"/>
    <w:rsid w:val="00973E90"/>
    <w:rsid w:val="009740AD"/>
    <w:rsid w:val="00974247"/>
    <w:rsid w:val="0097429A"/>
    <w:rsid w:val="009742CC"/>
    <w:rsid w:val="00974383"/>
    <w:rsid w:val="00974F1C"/>
    <w:rsid w:val="00975041"/>
    <w:rsid w:val="0097548F"/>
    <w:rsid w:val="00975B06"/>
    <w:rsid w:val="00975B34"/>
    <w:rsid w:val="009761C2"/>
    <w:rsid w:val="00976475"/>
    <w:rsid w:val="00976732"/>
    <w:rsid w:val="00976A83"/>
    <w:rsid w:val="00976D11"/>
    <w:rsid w:val="00976E51"/>
    <w:rsid w:val="0097719B"/>
    <w:rsid w:val="009772B6"/>
    <w:rsid w:val="00977AFA"/>
    <w:rsid w:val="0098032F"/>
    <w:rsid w:val="00980582"/>
    <w:rsid w:val="00980780"/>
    <w:rsid w:val="0098097C"/>
    <w:rsid w:val="00980A83"/>
    <w:rsid w:val="00980DFE"/>
    <w:rsid w:val="00980EC9"/>
    <w:rsid w:val="00981091"/>
    <w:rsid w:val="009810C8"/>
    <w:rsid w:val="009812F6"/>
    <w:rsid w:val="009814B1"/>
    <w:rsid w:val="00981707"/>
    <w:rsid w:val="0098171C"/>
    <w:rsid w:val="00981AC7"/>
    <w:rsid w:val="00981D34"/>
    <w:rsid w:val="00981E5A"/>
    <w:rsid w:val="00982118"/>
    <w:rsid w:val="0098215D"/>
    <w:rsid w:val="009821CC"/>
    <w:rsid w:val="0098228E"/>
    <w:rsid w:val="009829C9"/>
    <w:rsid w:val="00982D9E"/>
    <w:rsid w:val="00983556"/>
    <w:rsid w:val="00983C06"/>
    <w:rsid w:val="00983D84"/>
    <w:rsid w:val="009840ED"/>
    <w:rsid w:val="009844A5"/>
    <w:rsid w:val="0098456C"/>
    <w:rsid w:val="00984A72"/>
    <w:rsid w:val="00984A84"/>
    <w:rsid w:val="00984AB6"/>
    <w:rsid w:val="00985688"/>
    <w:rsid w:val="009856F1"/>
    <w:rsid w:val="009856F2"/>
    <w:rsid w:val="0098579D"/>
    <w:rsid w:val="0098583A"/>
    <w:rsid w:val="00985883"/>
    <w:rsid w:val="00985C34"/>
    <w:rsid w:val="00985D1B"/>
    <w:rsid w:val="00985E93"/>
    <w:rsid w:val="009867F1"/>
    <w:rsid w:val="00986864"/>
    <w:rsid w:val="00986891"/>
    <w:rsid w:val="009869F3"/>
    <w:rsid w:val="009871A7"/>
    <w:rsid w:val="00987298"/>
    <w:rsid w:val="009878D4"/>
    <w:rsid w:val="00987981"/>
    <w:rsid w:val="00987992"/>
    <w:rsid w:val="00987A03"/>
    <w:rsid w:val="00987D16"/>
    <w:rsid w:val="00987D79"/>
    <w:rsid w:val="00987E00"/>
    <w:rsid w:val="00987EC5"/>
    <w:rsid w:val="00990056"/>
    <w:rsid w:val="00990081"/>
    <w:rsid w:val="00990585"/>
    <w:rsid w:val="0099077A"/>
    <w:rsid w:val="0099085B"/>
    <w:rsid w:val="00990B55"/>
    <w:rsid w:val="00990BDF"/>
    <w:rsid w:val="00990F59"/>
    <w:rsid w:val="0099159E"/>
    <w:rsid w:val="00991A37"/>
    <w:rsid w:val="00991ADB"/>
    <w:rsid w:val="00991B40"/>
    <w:rsid w:val="00991F24"/>
    <w:rsid w:val="00992067"/>
    <w:rsid w:val="0099261A"/>
    <w:rsid w:val="0099286B"/>
    <w:rsid w:val="00992B88"/>
    <w:rsid w:val="00992B89"/>
    <w:rsid w:val="00992D2A"/>
    <w:rsid w:val="009930D5"/>
    <w:rsid w:val="0099312D"/>
    <w:rsid w:val="00993465"/>
    <w:rsid w:val="0099381A"/>
    <w:rsid w:val="00993AB5"/>
    <w:rsid w:val="00993D7D"/>
    <w:rsid w:val="00993F54"/>
    <w:rsid w:val="0099438D"/>
    <w:rsid w:val="00994523"/>
    <w:rsid w:val="009945A8"/>
    <w:rsid w:val="0099478A"/>
    <w:rsid w:val="009949A8"/>
    <w:rsid w:val="00994D52"/>
    <w:rsid w:val="00994EEA"/>
    <w:rsid w:val="009950C8"/>
    <w:rsid w:val="0099547A"/>
    <w:rsid w:val="009955E5"/>
    <w:rsid w:val="0099563D"/>
    <w:rsid w:val="009958E5"/>
    <w:rsid w:val="00996261"/>
    <w:rsid w:val="009964C6"/>
    <w:rsid w:val="009964DD"/>
    <w:rsid w:val="00996981"/>
    <w:rsid w:val="00996C90"/>
    <w:rsid w:val="00996D77"/>
    <w:rsid w:val="00997081"/>
    <w:rsid w:val="0099763E"/>
    <w:rsid w:val="00997AA2"/>
    <w:rsid w:val="00997D3D"/>
    <w:rsid w:val="009A05EB"/>
    <w:rsid w:val="009A0CD6"/>
    <w:rsid w:val="009A1176"/>
    <w:rsid w:val="009A15CC"/>
    <w:rsid w:val="009A1810"/>
    <w:rsid w:val="009A1BFA"/>
    <w:rsid w:val="009A1C6D"/>
    <w:rsid w:val="009A1DF4"/>
    <w:rsid w:val="009A2503"/>
    <w:rsid w:val="009A318E"/>
    <w:rsid w:val="009A3342"/>
    <w:rsid w:val="009A3628"/>
    <w:rsid w:val="009A36AF"/>
    <w:rsid w:val="009A38F2"/>
    <w:rsid w:val="009A3930"/>
    <w:rsid w:val="009A3B15"/>
    <w:rsid w:val="009A3B19"/>
    <w:rsid w:val="009A3C0C"/>
    <w:rsid w:val="009A3C79"/>
    <w:rsid w:val="009A3E3B"/>
    <w:rsid w:val="009A4464"/>
    <w:rsid w:val="009A44F2"/>
    <w:rsid w:val="009A4597"/>
    <w:rsid w:val="009A461F"/>
    <w:rsid w:val="009A47D0"/>
    <w:rsid w:val="009A4818"/>
    <w:rsid w:val="009A4C55"/>
    <w:rsid w:val="009A4D1F"/>
    <w:rsid w:val="009A4D6E"/>
    <w:rsid w:val="009A4E68"/>
    <w:rsid w:val="009A52C0"/>
    <w:rsid w:val="009A5413"/>
    <w:rsid w:val="009A5732"/>
    <w:rsid w:val="009A58B8"/>
    <w:rsid w:val="009A59A7"/>
    <w:rsid w:val="009A5B4A"/>
    <w:rsid w:val="009A5FB6"/>
    <w:rsid w:val="009A62B3"/>
    <w:rsid w:val="009A68B3"/>
    <w:rsid w:val="009A69FF"/>
    <w:rsid w:val="009A6A5A"/>
    <w:rsid w:val="009A6EFF"/>
    <w:rsid w:val="009A70FF"/>
    <w:rsid w:val="009A715C"/>
    <w:rsid w:val="009A7526"/>
    <w:rsid w:val="009A7698"/>
    <w:rsid w:val="009A7B5D"/>
    <w:rsid w:val="009A7D83"/>
    <w:rsid w:val="009A7E31"/>
    <w:rsid w:val="009B02E7"/>
    <w:rsid w:val="009B06CB"/>
    <w:rsid w:val="009B089E"/>
    <w:rsid w:val="009B0920"/>
    <w:rsid w:val="009B0970"/>
    <w:rsid w:val="009B0B8C"/>
    <w:rsid w:val="009B0C15"/>
    <w:rsid w:val="009B0C2C"/>
    <w:rsid w:val="009B0E47"/>
    <w:rsid w:val="009B0F18"/>
    <w:rsid w:val="009B100C"/>
    <w:rsid w:val="009B157B"/>
    <w:rsid w:val="009B15D4"/>
    <w:rsid w:val="009B1C93"/>
    <w:rsid w:val="009B1EC1"/>
    <w:rsid w:val="009B1EFC"/>
    <w:rsid w:val="009B1F4F"/>
    <w:rsid w:val="009B21F8"/>
    <w:rsid w:val="009B26DA"/>
    <w:rsid w:val="009B27FC"/>
    <w:rsid w:val="009B28C8"/>
    <w:rsid w:val="009B2AC9"/>
    <w:rsid w:val="009B2DEA"/>
    <w:rsid w:val="009B332C"/>
    <w:rsid w:val="009B335A"/>
    <w:rsid w:val="009B3561"/>
    <w:rsid w:val="009B370C"/>
    <w:rsid w:val="009B386A"/>
    <w:rsid w:val="009B3A7D"/>
    <w:rsid w:val="009B3AC4"/>
    <w:rsid w:val="009B3B73"/>
    <w:rsid w:val="009B4052"/>
    <w:rsid w:val="009B40DF"/>
    <w:rsid w:val="009B43CA"/>
    <w:rsid w:val="009B46D5"/>
    <w:rsid w:val="009B4803"/>
    <w:rsid w:val="009B4878"/>
    <w:rsid w:val="009B49CE"/>
    <w:rsid w:val="009B4A6D"/>
    <w:rsid w:val="009B4DB6"/>
    <w:rsid w:val="009B50C2"/>
    <w:rsid w:val="009B5248"/>
    <w:rsid w:val="009B53FB"/>
    <w:rsid w:val="009B5448"/>
    <w:rsid w:val="009B544D"/>
    <w:rsid w:val="009B549B"/>
    <w:rsid w:val="009B56F5"/>
    <w:rsid w:val="009B5949"/>
    <w:rsid w:val="009B59E2"/>
    <w:rsid w:val="009B5AE8"/>
    <w:rsid w:val="009B5B98"/>
    <w:rsid w:val="009B5BF6"/>
    <w:rsid w:val="009B5EBC"/>
    <w:rsid w:val="009B5FEF"/>
    <w:rsid w:val="009B638C"/>
    <w:rsid w:val="009B67D0"/>
    <w:rsid w:val="009B68EB"/>
    <w:rsid w:val="009B6ADA"/>
    <w:rsid w:val="009B6EE4"/>
    <w:rsid w:val="009B75BD"/>
    <w:rsid w:val="009B7837"/>
    <w:rsid w:val="009B7CDA"/>
    <w:rsid w:val="009B7D63"/>
    <w:rsid w:val="009C012D"/>
    <w:rsid w:val="009C01B3"/>
    <w:rsid w:val="009C034C"/>
    <w:rsid w:val="009C0640"/>
    <w:rsid w:val="009C0753"/>
    <w:rsid w:val="009C07B0"/>
    <w:rsid w:val="009C0CB1"/>
    <w:rsid w:val="009C0F0C"/>
    <w:rsid w:val="009C0FF0"/>
    <w:rsid w:val="009C10CE"/>
    <w:rsid w:val="009C13DC"/>
    <w:rsid w:val="009C14E5"/>
    <w:rsid w:val="009C1B05"/>
    <w:rsid w:val="009C1C9F"/>
    <w:rsid w:val="009C2336"/>
    <w:rsid w:val="009C2512"/>
    <w:rsid w:val="009C2715"/>
    <w:rsid w:val="009C2733"/>
    <w:rsid w:val="009C28FA"/>
    <w:rsid w:val="009C2C88"/>
    <w:rsid w:val="009C2D2C"/>
    <w:rsid w:val="009C2F71"/>
    <w:rsid w:val="009C3113"/>
    <w:rsid w:val="009C3376"/>
    <w:rsid w:val="009C396D"/>
    <w:rsid w:val="009C3985"/>
    <w:rsid w:val="009C3CB8"/>
    <w:rsid w:val="009C3CE1"/>
    <w:rsid w:val="009C3E65"/>
    <w:rsid w:val="009C3EF0"/>
    <w:rsid w:val="009C3F78"/>
    <w:rsid w:val="009C4059"/>
    <w:rsid w:val="009C4168"/>
    <w:rsid w:val="009C4179"/>
    <w:rsid w:val="009C452A"/>
    <w:rsid w:val="009C48A7"/>
    <w:rsid w:val="009C4ADA"/>
    <w:rsid w:val="009C4C92"/>
    <w:rsid w:val="009C4D9E"/>
    <w:rsid w:val="009C5562"/>
    <w:rsid w:val="009C5683"/>
    <w:rsid w:val="009C57B7"/>
    <w:rsid w:val="009C5872"/>
    <w:rsid w:val="009C5910"/>
    <w:rsid w:val="009C5B7D"/>
    <w:rsid w:val="009C5E1A"/>
    <w:rsid w:val="009C628D"/>
    <w:rsid w:val="009C63D2"/>
    <w:rsid w:val="009C6445"/>
    <w:rsid w:val="009C6991"/>
    <w:rsid w:val="009C6F13"/>
    <w:rsid w:val="009C6F38"/>
    <w:rsid w:val="009C7448"/>
    <w:rsid w:val="009C7468"/>
    <w:rsid w:val="009C771C"/>
    <w:rsid w:val="009C7746"/>
    <w:rsid w:val="009C7A06"/>
    <w:rsid w:val="009C7A8C"/>
    <w:rsid w:val="009D006B"/>
    <w:rsid w:val="009D0345"/>
    <w:rsid w:val="009D081A"/>
    <w:rsid w:val="009D0AB9"/>
    <w:rsid w:val="009D0B1E"/>
    <w:rsid w:val="009D0BE4"/>
    <w:rsid w:val="009D0EB6"/>
    <w:rsid w:val="009D0F0A"/>
    <w:rsid w:val="009D0FA9"/>
    <w:rsid w:val="009D1184"/>
    <w:rsid w:val="009D11C9"/>
    <w:rsid w:val="009D152F"/>
    <w:rsid w:val="009D1877"/>
    <w:rsid w:val="009D19B6"/>
    <w:rsid w:val="009D1C7C"/>
    <w:rsid w:val="009D1C7E"/>
    <w:rsid w:val="009D1F5F"/>
    <w:rsid w:val="009D213F"/>
    <w:rsid w:val="009D225F"/>
    <w:rsid w:val="009D2405"/>
    <w:rsid w:val="009D2439"/>
    <w:rsid w:val="009D2694"/>
    <w:rsid w:val="009D3099"/>
    <w:rsid w:val="009D3220"/>
    <w:rsid w:val="009D327B"/>
    <w:rsid w:val="009D3365"/>
    <w:rsid w:val="009D3595"/>
    <w:rsid w:val="009D3A4F"/>
    <w:rsid w:val="009D3A99"/>
    <w:rsid w:val="009D3C22"/>
    <w:rsid w:val="009D3EF2"/>
    <w:rsid w:val="009D3F4E"/>
    <w:rsid w:val="009D4423"/>
    <w:rsid w:val="009D47AE"/>
    <w:rsid w:val="009D4A3D"/>
    <w:rsid w:val="009D4B47"/>
    <w:rsid w:val="009D4C08"/>
    <w:rsid w:val="009D4EEA"/>
    <w:rsid w:val="009D5022"/>
    <w:rsid w:val="009D528E"/>
    <w:rsid w:val="009D5553"/>
    <w:rsid w:val="009D5893"/>
    <w:rsid w:val="009D595D"/>
    <w:rsid w:val="009D5B16"/>
    <w:rsid w:val="009D5B65"/>
    <w:rsid w:val="009D6008"/>
    <w:rsid w:val="009D6075"/>
    <w:rsid w:val="009D6559"/>
    <w:rsid w:val="009D6F9D"/>
    <w:rsid w:val="009D6FC1"/>
    <w:rsid w:val="009D7326"/>
    <w:rsid w:val="009D74FD"/>
    <w:rsid w:val="009D78DB"/>
    <w:rsid w:val="009D7AF1"/>
    <w:rsid w:val="009D7BC8"/>
    <w:rsid w:val="009E07F8"/>
    <w:rsid w:val="009E10E2"/>
    <w:rsid w:val="009E13D5"/>
    <w:rsid w:val="009E1941"/>
    <w:rsid w:val="009E1E7E"/>
    <w:rsid w:val="009E1FA6"/>
    <w:rsid w:val="009E203A"/>
    <w:rsid w:val="009E217C"/>
    <w:rsid w:val="009E22FC"/>
    <w:rsid w:val="009E2485"/>
    <w:rsid w:val="009E24F4"/>
    <w:rsid w:val="009E2911"/>
    <w:rsid w:val="009E2AAE"/>
    <w:rsid w:val="009E2AF8"/>
    <w:rsid w:val="009E2B10"/>
    <w:rsid w:val="009E2B4A"/>
    <w:rsid w:val="009E3096"/>
    <w:rsid w:val="009E312D"/>
    <w:rsid w:val="009E3284"/>
    <w:rsid w:val="009E37AF"/>
    <w:rsid w:val="009E42C5"/>
    <w:rsid w:val="009E4332"/>
    <w:rsid w:val="009E45A4"/>
    <w:rsid w:val="009E4BD7"/>
    <w:rsid w:val="009E58B0"/>
    <w:rsid w:val="009E5CA7"/>
    <w:rsid w:val="009E60E1"/>
    <w:rsid w:val="009E62C1"/>
    <w:rsid w:val="009E652C"/>
    <w:rsid w:val="009E65B8"/>
    <w:rsid w:val="009E6634"/>
    <w:rsid w:val="009E674A"/>
    <w:rsid w:val="009E6866"/>
    <w:rsid w:val="009E7004"/>
    <w:rsid w:val="009E719A"/>
    <w:rsid w:val="009E7324"/>
    <w:rsid w:val="009E7420"/>
    <w:rsid w:val="009E757F"/>
    <w:rsid w:val="009E7781"/>
    <w:rsid w:val="009E7892"/>
    <w:rsid w:val="009E78E9"/>
    <w:rsid w:val="009E7A73"/>
    <w:rsid w:val="009E7B00"/>
    <w:rsid w:val="009E7EBB"/>
    <w:rsid w:val="009E7F37"/>
    <w:rsid w:val="009F027B"/>
    <w:rsid w:val="009F062A"/>
    <w:rsid w:val="009F099A"/>
    <w:rsid w:val="009F0C87"/>
    <w:rsid w:val="009F135A"/>
    <w:rsid w:val="009F1426"/>
    <w:rsid w:val="009F148C"/>
    <w:rsid w:val="009F152F"/>
    <w:rsid w:val="009F15BF"/>
    <w:rsid w:val="009F1720"/>
    <w:rsid w:val="009F174A"/>
    <w:rsid w:val="009F1805"/>
    <w:rsid w:val="009F1D8D"/>
    <w:rsid w:val="009F1FE7"/>
    <w:rsid w:val="009F2043"/>
    <w:rsid w:val="009F23F4"/>
    <w:rsid w:val="009F2B48"/>
    <w:rsid w:val="009F2B9E"/>
    <w:rsid w:val="009F311D"/>
    <w:rsid w:val="009F3290"/>
    <w:rsid w:val="009F34EC"/>
    <w:rsid w:val="009F39EC"/>
    <w:rsid w:val="009F3BA8"/>
    <w:rsid w:val="009F3E03"/>
    <w:rsid w:val="009F4102"/>
    <w:rsid w:val="009F42CA"/>
    <w:rsid w:val="009F43B0"/>
    <w:rsid w:val="009F45F0"/>
    <w:rsid w:val="009F4B2E"/>
    <w:rsid w:val="009F5751"/>
    <w:rsid w:val="009F5C0E"/>
    <w:rsid w:val="009F5D9A"/>
    <w:rsid w:val="009F65E4"/>
    <w:rsid w:val="009F6957"/>
    <w:rsid w:val="009F6BD7"/>
    <w:rsid w:val="009F6F42"/>
    <w:rsid w:val="009F7088"/>
    <w:rsid w:val="009F773D"/>
    <w:rsid w:val="009F780B"/>
    <w:rsid w:val="009F7A92"/>
    <w:rsid w:val="009F7D2D"/>
    <w:rsid w:val="009F7D57"/>
    <w:rsid w:val="009F7EB6"/>
    <w:rsid w:val="00A00202"/>
    <w:rsid w:val="00A00713"/>
    <w:rsid w:val="00A008C4"/>
    <w:rsid w:val="00A00AE9"/>
    <w:rsid w:val="00A00B93"/>
    <w:rsid w:val="00A00FD0"/>
    <w:rsid w:val="00A012CA"/>
    <w:rsid w:val="00A015EE"/>
    <w:rsid w:val="00A0199E"/>
    <w:rsid w:val="00A01D9D"/>
    <w:rsid w:val="00A02218"/>
    <w:rsid w:val="00A02384"/>
    <w:rsid w:val="00A02706"/>
    <w:rsid w:val="00A02B5E"/>
    <w:rsid w:val="00A02BE6"/>
    <w:rsid w:val="00A02F43"/>
    <w:rsid w:val="00A03324"/>
    <w:rsid w:val="00A03447"/>
    <w:rsid w:val="00A038FF"/>
    <w:rsid w:val="00A03E23"/>
    <w:rsid w:val="00A044D8"/>
    <w:rsid w:val="00A04518"/>
    <w:rsid w:val="00A0457C"/>
    <w:rsid w:val="00A0462E"/>
    <w:rsid w:val="00A04741"/>
    <w:rsid w:val="00A0478F"/>
    <w:rsid w:val="00A04C2C"/>
    <w:rsid w:val="00A04D71"/>
    <w:rsid w:val="00A05102"/>
    <w:rsid w:val="00A053D6"/>
    <w:rsid w:val="00A053FC"/>
    <w:rsid w:val="00A0544F"/>
    <w:rsid w:val="00A0557D"/>
    <w:rsid w:val="00A05709"/>
    <w:rsid w:val="00A05B35"/>
    <w:rsid w:val="00A05C5B"/>
    <w:rsid w:val="00A06336"/>
    <w:rsid w:val="00A06A59"/>
    <w:rsid w:val="00A06C7F"/>
    <w:rsid w:val="00A06C92"/>
    <w:rsid w:val="00A06E47"/>
    <w:rsid w:val="00A06E72"/>
    <w:rsid w:val="00A06F54"/>
    <w:rsid w:val="00A07054"/>
    <w:rsid w:val="00A0746D"/>
    <w:rsid w:val="00A0764D"/>
    <w:rsid w:val="00A0783E"/>
    <w:rsid w:val="00A07B86"/>
    <w:rsid w:val="00A07E4C"/>
    <w:rsid w:val="00A07EC8"/>
    <w:rsid w:val="00A1012D"/>
    <w:rsid w:val="00A10533"/>
    <w:rsid w:val="00A10682"/>
    <w:rsid w:val="00A107F5"/>
    <w:rsid w:val="00A10C97"/>
    <w:rsid w:val="00A11C56"/>
    <w:rsid w:val="00A11EC6"/>
    <w:rsid w:val="00A11FB7"/>
    <w:rsid w:val="00A12086"/>
    <w:rsid w:val="00A12133"/>
    <w:rsid w:val="00A12492"/>
    <w:rsid w:val="00A12549"/>
    <w:rsid w:val="00A125B8"/>
    <w:rsid w:val="00A12C39"/>
    <w:rsid w:val="00A12D45"/>
    <w:rsid w:val="00A1311C"/>
    <w:rsid w:val="00A1323C"/>
    <w:rsid w:val="00A1366F"/>
    <w:rsid w:val="00A1381E"/>
    <w:rsid w:val="00A141A4"/>
    <w:rsid w:val="00A14982"/>
    <w:rsid w:val="00A14994"/>
    <w:rsid w:val="00A14A97"/>
    <w:rsid w:val="00A14B7D"/>
    <w:rsid w:val="00A14DAF"/>
    <w:rsid w:val="00A15093"/>
    <w:rsid w:val="00A15102"/>
    <w:rsid w:val="00A1511E"/>
    <w:rsid w:val="00A158D3"/>
    <w:rsid w:val="00A15A0E"/>
    <w:rsid w:val="00A15AFB"/>
    <w:rsid w:val="00A15F26"/>
    <w:rsid w:val="00A162BA"/>
    <w:rsid w:val="00A16BB2"/>
    <w:rsid w:val="00A16EB0"/>
    <w:rsid w:val="00A16EEB"/>
    <w:rsid w:val="00A171C2"/>
    <w:rsid w:val="00A172A1"/>
    <w:rsid w:val="00A1761D"/>
    <w:rsid w:val="00A17F48"/>
    <w:rsid w:val="00A202B0"/>
    <w:rsid w:val="00A20490"/>
    <w:rsid w:val="00A20821"/>
    <w:rsid w:val="00A20C03"/>
    <w:rsid w:val="00A20D81"/>
    <w:rsid w:val="00A21249"/>
    <w:rsid w:val="00A215F9"/>
    <w:rsid w:val="00A22B0D"/>
    <w:rsid w:val="00A22CB8"/>
    <w:rsid w:val="00A22E77"/>
    <w:rsid w:val="00A22EF1"/>
    <w:rsid w:val="00A2354F"/>
    <w:rsid w:val="00A23773"/>
    <w:rsid w:val="00A2392D"/>
    <w:rsid w:val="00A24000"/>
    <w:rsid w:val="00A242CE"/>
    <w:rsid w:val="00A2450E"/>
    <w:rsid w:val="00A2472E"/>
    <w:rsid w:val="00A247F0"/>
    <w:rsid w:val="00A24A9F"/>
    <w:rsid w:val="00A24B3E"/>
    <w:rsid w:val="00A24C40"/>
    <w:rsid w:val="00A24DB1"/>
    <w:rsid w:val="00A251E9"/>
    <w:rsid w:val="00A25318"/>
    <w:rsid w:val="00A2533E"/>
    <w:rsid w:val="00A25AF9"/>
    <w:rsid w:val="00A25B6F"/>
    <w:rsid w:val="00A25C7B"/>
    <w:rsid w:val="00A2629C"/>
    <w:rsid w:val="00A26408"/>
    <w:rsid w:val="00A265B5"/>
    <w:rsid w:val="00A26808"/>
    <w:rsid w:val="00A271CD"/>
    <w:rsid w:val="00A273C2"/>
    <w:rsid w:val="00A277B3"/>
    <w:rsid w:val="00A2786A"/>
    <w:rsid w:val="00A27B50"/>
    <w:rsid w:val="00A27D53"/>
    <w:rsid w:val="00A27E49"/>
    <w:rsid w:val="00A30128"/>
    <w:rsid w:val="00A30629"/>
    <w:rsid w:val="00A308BE"/>
    <w:rsid w:val="00A308FD"/>
    <w:rsid w:val="00A30B29"/>
    <w:rsid w:val="00A316D2"/>
    <w:rsid w:val="00A31940"/>
    <w:rsid w:val="00A31F01"/>
    <w:rsid w:val="00A32031"/>
    <w:rsid w:val="00A32220"/>
    <w:rsid w:val="00A325B5"/>
    <w:rsid w:val="00A3298F"/>
    <w:rsid w:val="00A32C70"/>
    <w:rsid w:val="00A32CD3"/>
    <w:rsid w:val="00A3459E"/>
    <w:rsid w:val="00A34629"/>
    <w:rsid w:val="00A346E0"/>
    <w:rsid w:val="00A34F41"/>
    <w:rsid w:val="00A3529B"/>
    <w:rsid w:val="00A357AD"/>
    <w:rsid w:val="00A357EE"/>
    <w:rsid w:val="00A35DE8"/>
    <w:rsid w:val="00A3616E"/>
    <w:rsid w:val="00A3680B"/>
    <w:rsid w:val="00A36B2F"/>
    <w:rsid w:val="00A36DB5"/>
    <w:rsid w:val="00A37032"/>
    <w:rsid w:val="00A3712F"/>
    <w:rsid w:val="00A374F6"/>
    <w:rsid w:val="00A375A4"/>
    <w:rsid w:val="00A3775A"/>
    <w:rsid w:val="00A37BB0"/>
    <w:rsid w:val="00A37C12"/>
    <w:rsid w:val="00A4064E"/>
    <w:rsid w:val="00A409C5"/>
    <w:rsid w:val="00A40A45"/>
    <w:rsid w:val="00A40ADA"/>
    <w:rsid w:val="00A40FE6"/>
    <w:rsid w:val="00A40FFC"/>
    <w:rsid w:val="00A4132C"/>
    <w:rsid w:val="00A4133C"/>
    <w:rsid w:val="00A41896"/>
    <w:rsid w:val="00A42132"/>
    <w:rsid w:val="00A421A5"/>
    <w:rsid w:val="00A42B65"/>
    <w:rsid w:val="00A42D19"/>
    <w:rsid w:val="00A42DE6"/>
    <w:rsid w:val="00A43159"/>
    <w:rsid w:val="00A43169"/>
    <w:rsid w:val="00A43206"/>
    <w:rsid w:val="00A4324D"/>
    <w:rsid w:val="00A4332B"/>
    <w:rsid w:val="00A4367F"/>
    <w:rsid w:val="00A4391B"/>
    <w:rsid w:val="00A43950"/>
    <w:rsid w:val="00A43ACC"/>
    <w:rsid w:val="00A43EC4"/>
    <w:rsid w:val="00A43F80"/>
    <w:rsid w:val="00A43F95"/>
    <w:rsid w:val="00A4423E"/>
    <w:rsid w:val="00A44AD3"/>
    <w:rsid w:val="00A44D34"/>
    <w:rsid w:val="00A44D92"/>
    <w:rsid w:val="00A45071"/>
    <w:rsid w:val="00A451BC"/>
    <w:rsid w:val="00A452ED"/>
    <w:rsid w:val="00A45344"/>
    <w:rsid w:val="00A4567F"/>
    <w:rsid w:val="00A456DC"/>
    <w:rsid w:val="00A4573F"/>
    <w:rsid w:val="00A45806"/>
    <w:rsid w:val="00A45A5B"/>
    <w:rsid w:val="00A45E01"/>
    <w:rsid w:val="00A464E5"/>
    <w:rsid w:val="00A46568"/>
    <w:rsid w:val="00A46954"/>
    <w:rsid w:val="00A46AB4"/>
    <w:rsid w:val="00A46B57"/>
    <w:rsid w:val="00A46B78"/>
    <w:rsid w:val="00A46CA0"/>
    <w:rsid w:val="00A46D59"/>
    <w:rsid w:val="00A46DDE"/>
    <w:rsid w:val="00A46FCF"/>
    <w:rsid w:val="00A4709B"/>
    <w:rsid w:val="00A4731B"/>
    <w:rsid w:val="00A47B2B"/>
    <w:rsid w:val="00A47DD6"/>
    <w:rsid w:val="00A47E2A"/>
    <w:rsid w:val="00A47E3D"/>
    <w:rsid w:val="00A504BD"/>
    <w:rsid w:val="00A507B2"/>
    <w:rsid w:val="00A50895"/>
    <w:rsid w:val="00A508A1"/>
    <w:rsid w:val="00A509A9"/>
    <w:rsid w:val="00A509B7"/>
    <w:rsid w:val="00A50EF2"/>
    <w:rsid w:val="00A50F1B"/>
    <w:rsid w:val="00A5176F"/>
    <w:rsid w:val="00A51B62"/>
    <w:rsid w:val="00A51C2D"/>
    <w:rsid w:val="00A5260A"/>
    <w:rsid w:val="00A52911"/>
    <w:rsid w:val="00A52DC0"/>
    <w:rsid w:val="00A52EBF"/>
    <w:rsid w:val="00A532F6"/>
    <w:rsid w:val="00A5335D"/>
    <w:rsid w:val="00A538D2"/>
    <w:rsid w:val="00A539D9"/>
    <w:rsid w:val="00A53B1A"/>
    <w:rsid w:val="00A53CEE"/>
    <w:rsid w:val="00A53D45"/>
    <w:rsid w:val="00A53EB0"/>
    <w:rsid w:val="00A540B8"/>
    <w:rsid w:val="00A54342"/>
    <w:rsid w:val="00A548AE"/>
    <w:rsid w:val="00A55422"/>
    <w:rsid w:val="00A557FA"/>
    <w:rsid w:val="00A55FFF"/>
    <w:rsid w:val="00A56021"/>
    <w:rsid w:val="00A56077"/>
    <w:rsid w:val="00A56428"/>
    <w:rsid w:val="00A564EA"/>
    <w:rsid w:val="00A567AA"/>
    <w:rsid w:val="00A56B66"/>
    <w:rsid w:val="00A56BA0"/>
    <w:rsid w:val="00A57814"/>
    <w:rsid w:val="00A57A45"/>
    <w:rsid w:val="00A57EA1"/>
    <w:rsid w:val="00A60165"/>
    <w:rsid w:val="00A60477"/>
    <w:rsid w:val="00A60674"/>
    <w:rsid w:val="00A60774"/>
    <w:rsid w:val="00A60B45"/>
    <w:rsid w:val="00A60CB1"/>
    <w:rsid w:val="00A60D06"/>
    <w:rsid w:val="00A60DA3"/>
    <w:rsid w:val="00A60DD4"/>
    <w:rsid w:val="00A60DE1"/>
    <w:rsid w:val="00A60EBC"/>
    <w:rsid w:val="00A60EE3"/>
    <w:rsid w:val="00A611F3"/>
    <w:rsid w:val="00A614D4"/>
    <w:rsid w:val="00A618BF"/>
    <w:rsid w:val="00A6192B"/>
    <w:rsid w:val="00A6196A"/>
    <w:rsid w:val="00A61BB8"/>
    <w:rsid w:val="00A62130"/>
    <w:rsid w:val="00A622DA"/>
    <w:rsid w:val="00A62A3F"/>
    <w:rsid w:val="00A6311C"/>
    <w:rsid w:val="00A63343"/>
    <w:rsid w:val="00A6337F"/>
    <w:rsid w:val="00A638F7"/>
    <w:rsid w:val="00A63B26"/>
    <w:rsid w:val="00A63BC9"/>
    <w:rsid w:val="00A63F1F"/>
    <w:rsid w:val="00A6408D"/>
    <w:rsid w:val="00A6438F"/>
    <w:rsid w:val="00A644B8"/>
    <w:rsid w:val="00A647EF"/>
    <w:rsid w:val="00A648FF"/>
    <w:rsid w:val="00A64A6B"/>
    <w:rsid w:val="00A650F0"/>
    <w:rsid w:val="00A65116"/>
    <w:rsid w:val="00A6560C"/>
    <w:rsid w:val="00A6589C"/>
    <w:rsid w:val="00A65D2C"/>
    <w:rsid w:val="00A65D57"/>
    <w:rsid w:val="00A65DA9"/>
    <w:rsid w:val="00A65F5D"/>
    <w:rsid w:val="00A65F89"/>
    <w:rsid w:val="00A66010"/>
    <w:rsid w:val="00A660E0"/>
    <w:rsid w:val="00A662AE"/>
    <w:rsid w:val="00A665D5"/>
    <w:rsid w:val="00A66745"/>
    <w:rsid w:val="00A66871"/>
    <w:rsid w:val="00A66CE8"/>
    <w:rsid w:val="00A66F0B"/>
    <w:rsid w:val="00A67062"/>
    <w:rsid w:val="00A671C4"/>
    <w:rsid w:val="00A67521"/>
    <w:rsid w:val="00A678D7"/>
    <w:rsid w:val="00A67BB4"/>
    <w:rsid w:val="00A67D15"/>
    <w:rsid w:val="00A700ED"/>
    <w:rsid w:val="00A70231"/>
    <w:rsid w:val="00A70445"/>
    <w:rsid w:val="00A705A4"/>
    <w:rsid w:val="00A7065E"/>
    <w:rsid w:val="00A70C51"/>
    <w:rsid w:val="00A70DB9"/>
    <w:rsid w:val="00A70E76"/>
    <w:rsid w:val="00A70EC2"/>
    <w:rsid w:val="00A716E7"/>
    <w:rsid w:val="00A71807"/>
    <w:rsid w:val="00A719AB"/>
    <w:rsid w:val="00A71E6C"/>
    <w:rsid w:val="00A7219E"/>
    <w:rsid w:val="00A7221B"/>
    <w:rsid w:val="00A72279"/>
    <w:rsid w:val="00A72ADA"/>
    <w:rsid w:val="00A72CAF"/>
    <w:rsid w:val="00A72CDB"/>
    <w:rsid w:val="00A72DD3"/>
    <w:rsid w:val="00A72E84"/>
    <w:rsid w:val="00A731BD"/>
    <w:rsid w:val="00A735BF"/>
    <w:rsid w:val="00A7382C"/>
    <w:rsid w:val="00A7398D"/>
    <w:rsid w:val="00A73B5E"/>
    <w:rsid w:val="00A73DB5"/>
    <w:rsid w:val="00A73EA4"/>
    <w:rsid w:val="00A73EF8"/>
    <w:rsid w:val="00A7404D"/>
    <w:rsid w:val="00A741EB"/>
    <w:rsid w:val="00A74307"/>
    <w:rsid w:val="00A744C0"/>
    <w:rsid w:val="00A744EE"/>
    <w:rsid w:val="00A74BC7"/>
    <w:rsid w:val="00A74DE8"/>
    <w:rsid w:val="00A75527"/>
    <w:rsid w:val="00A756A0"/>
    <w:rsid w:val="00A758E7"/>
    <w:rsid w:val="00A75C4D"/>
    <w:rsid w:val="00A75C85"/>
    <w:rsid w:val="00A75D41"/>
    <w:rsid w:val="00A75FA6"/>
    <w:rsid w:val="00A76206"/>
    <w:rsid w:val="00A76592"/>
    <w:rsid w:val="00A765EB"/>
    <w:rsid w:val="00A76B3A"/>
    <w:rsid w:val="00A76D70"/>
    <w:rsid w:val="00A76DE0"/>
    <w:rsid w:val="00A76ED5"/>
    <w:rsid w:val="00A77229"/>
    <w:rsid w:val="00A772AD"/>
    <w:rsid w:val="00A77569"/>
    <w:rsid w:val="00A77673"/>
    <w:rsid w:val="00A779EB"/>
    <w:rsid w:val="00A77A92"/>
    <w:rsid w:val="00A77D8E"/>
    <w:rsid w:val="00A77F5A"/>
    <w:rsid w:val="00A80236"/>
    <w:rsid w:val="00A80340"/>
    <w:rsid w:val="00A80380"/>
    <w:rsid w:val="00A807B7"/>
    <w:rsid w:val="00A80A94"/>
    <w:rsid w:val="00A80E9C"/>
    <w:rsid w:val="00A81080"/>
    <w:rsid w:val="00A81483"/>
    <w:rsid w:val="00A81531"/>
    <w:rsid w:val="00A81904"/>
    <w:rsid w:val="00A81E4C"/>
    <w:rsid w:val="00A81E52"/>
    <w:rsid w:val="00A81E7A"/>
    <w:rsid w:val="00A81FCA"/>
    <w:rsid w:val="00A82272"/>
    <w:rsid w:val="00A82409"/>
    <w:rsid w:val="00A826D3"/>
    <w:rsid w:val="00A82FE8"/>
    <w:rsid w:val="00A82FFE"/>
    <w:rsid w:val="00A83661"/>
    <w:rsid w:val="00A83777"/>
    <w:rsid w:val="00A83849"/>
    <w:rsid w:val="00A83C81"/>
    <w:rsid w:val="00A842EC"/>
    <w:rsid w:val="00A84B73"/>
    <w:rsid w:val="00A84C47"/>
    <w:rsid w:val="00A84DD3"/>
    <w:rsid w:val="00A84E37"/>
    <w:rsid w:val="00A8533D"/>
    <w:rsid w:val="00A8536D"/>
    <w:rsid w:val="00A85491"/>
    <w:rsid w:val="00A860CA"/>
    <w:rsid w:val="00A8645A"/>
    <w:rsid w:val="00A86AC1"/>
    <w:rsid w:val="00A86BC6"/>
    <w:rsid w:val="00A86C1F"/>
    <w:rsid w:val="00A86E6D"/>
    <w:rsid w:val="00A8700E"/>
    <w:rsid w:val="00A872AA"/>
    <w:rsid w:val="00A873F4"/>
    <w:rsid w:val="00A875A0"/>
    <w:rsid w:val="00A8771B"/>
    <w:rsid w:val="00A877AB"/>
    <w:rsid w:val="00A87A93"/>
    <w:rsid w:val="00A87C2B"/>
    <w:rsid w:val="00A87D8D"/>
    <w:rsid w:val="00A90314"/>
    <w:rsid w:val="00A9044F"/>
    <w:rsid w:val="00A906B4"/>
    <w:rsid w:val="00A9171F"/>
    <w:rsid w:val="00A9172D"/>
    <w:rsid w:val="00A919BC"/>
    <w:rsid w:val="00A92568"/>
    <w:rsid w:val="00A92754"/>
    <w:rsid w:val="00A9299C"/>
    <w:rsid w:val="00A92B15"/>
    <w:rsid w:val="00A92C5B"/>
    <w:rsid w:val="00A92D6E"/>
    <w:rsid w:val="00A92FDA"/>
    <w:rsid w:val="00A937D2"/>
    <w:rsid w:val="00A93B1D"/>
    <w:rsid w:val="00A93D85"/>
    <w:rsid w:val="00A93E2B"/>
    <w:rsid w:val="00A93E56"/>
    <w:rsid w:val="00A9411F"/>
    <w:rsid w:val="00A946D1"/>
    <w:rsid w:val="00A94A6A"/>
    <w:rsid w:val="00A95055"/>
    <w:rsid w:val="00A95072"/>
    <w:rsid w:val="00A9525F"/>
    <w:rsid w:val="00A95397"/>
    <w:rsid w:val="00A95863"/>
    <w:rsid w:val="00A95A6C"/>
    <w:rsid w:val="00A95B08"/>
    <w:rsid w:val="00A95D9B"/>
    <w:rsid w:val="00A95F36"/>
    <w:rsid w:val="00A9615D"/>
    <w:rsid w:val="00A96416"/>
    <w:rsid w:val="00A96CFA"/>
    <w:rsid w:val="00A96FE6"/>
    <w:rsid w:val="00A97830"/>
    <w:rsid w:val="00A97B8D"/>
    <w:rsid w:val="00A97D2D"/>
    <w:rsid w:val="00AA03BD"/>
    <w:rsid w:val="00AA0BBE"/>
    <w:rsid w:val="00AA0E6E"/>
    <w:rsid w:val="00AA0E79"/>
    <w:rsid w:val="00AA13F7"/>
    <w:rsid w:val="00AA1402"/>
    <w:rsid w:val="00AA19BF"/>
    <w:rsid w:val="00AA1A66"/>
    <w:rsid w:val="00AA1BC5"/>
    <w:rsid w:val="00AA25FD"/>
    <w:rsid w:val="00AA2B6B"/>
    <w:rsid w:val="00AA2BDA"/>
    <w:rsid w:val="00AA2C8A"/>
    <w:rsid w:val="00AA300D"/>
    <w:rsid w:val="00AA3302"/>
    <w:rsid w:val="00AA34CE"/>
    <w:rsid w:val="00AA383D"/>
    <w:rsid w:val="00AA38DA"/>
    <w:rsid w:val="00AA3D51"/>
    <w:rsid w:val="00AA3FB1"/>
    <w:rsid w:val="00AA434D"/>
    <w:rsid w:val="00AA4688"/>
    <w:rsid w:val="00AA499B"/>
    <w:rsid w:val="00AA4E1C"/>
    <w:rsid w:val="00AA51B6"/>
    <w:rsid w:val="00AA550A"/>
    <w:rsid w:val="00AA5848"/>
    <w:rsid w:val="00AA5C18"/>
    <w:rsid w:val="00AA5ED9"/>
    <w:rsid w:val="00AA6095"/>
    <w:rsid w:val="00AA6331"/>
    <w:rsid w:val="00AA63FC"/>
    <w:rsid w:val="00AA6980"/>
    <w:rsid w:val="00AA699D"/>
    <w:rsid w:val="00AA6A17"/>
    <w:rsid w:val="00AA6ADD"/>
    <w:rsid w:val="00AA6C35"/>
    <w:rsid w:val="00AA70EF"/>
    <w:rsid w:val="00AA7426"/>
    <w:rsid w:val="00AA74FE"/>
    <w:rsid w:val="00AA7639"/>
    <w:rsid w:val="00AA78E0"/>
    <w:rsid w:val="00AA7B59"/>
    <w:rsid w:val="00AB05BF"/>
    <w:rsid w:val="00AB07F6"/>
    <w:rsid w:val="00AB089D"/>
    <w:rsid w:val="00AB0EBE"/>
    <w:rsid w:val="00AB0F50"/>
    <w:rsid w:val="00AB0FCC"/>
    <w:rsid w:val="00AB10FB"/>
    <w:rsid w:val="00AB11CC"/>
    <w:rsid w:val="00AB16EE"/>
    <w:rsid w:val="00AB1849"/>
    <w:rsid w:val="00AB1853"/>
    <w:rsid w:val="00AB1AD1"/>
    <w:rsid w:val="00AB1F0B"/>
    <w:rsid w:val="00AB20F4"/>
    <w:rsid w:val="00AB25D5"/>
    <w:rsid w:val="00AB263B"/>
    <w:rsid w:val="00AB28B2"/>
    <w:rsid w:val="00AB2B50"/>
    <w:rsid w:val="00AB3024"/>
    <w:rsid w:val="00AB327F"/>
    <w:rsid w:val="00AB3562"/>
    <w:rsid w:val="00AB3A3D"/>
    <w:rsid w:val="00AB3AA8"/>
    <w:rsid w:val="00AB3B46"/>
    <w:rsid w:val="00AB42F2"/>
    <w:rsid w:val="00AB4B0D"/>
    <w:rsid w:val="00AB4E6F"/>
    <w:rsid w:val="00AB5388"/>
    <w:rsid w:val="00AB5553"/>
    <w:rsid w:val="00AB57B9"/>
    <w:rsid w:val="00AB5B2E"/>
    <w:rsid w:val="00AB631F"/>
    <w:rsid w:val="00AB6438"/>
    <w:rsid w:val="00AB670B"/>
    <w:rsid w:val="00AB6943"/>
    <w:rsid w:val="00AB6ED0"/>
    <w:rsid w:val="00AB7058"/>
    <w:rsid w:val="00AB727C"/>
    <w:rsid w:val="00AB74C5"/>
    <w:rsid w:val="00AB7BC4"/>
    <w:rsid w:val="00AC009D"/>
    <w:rsid w:val="00AC0136"/>
    <w:rsid w:val="00AC069D"/>
    <w:rsid w:val="00AC0A15"/>
    <w:rsid w:val="00AC11B8"/>
    <w:rsid w:val="00AC1281"/>
    <w:rsid w:val="00AC131B"/>
    <w:rsid w:val="00AC142D"/>
    <w:rsid w:val="00AC14DC"/>
    <w:rsid w:val="00AC17CD"/>
    <w:rsid w:val="00AC1904"/>
    <w:rsid w:val="00AC197E"/>
    <w:rsid w:val="00AC1987"/>
    <w:rsid w:val="00AC1B54"/>
    <w:rsid w:val="00AC1C1A"/>
    <w:rsid w:val="00AC24AE"/>
    <w:rsid w:val="00AC25DB"/>
    <w:rsid w:val="00AC2778"/>
    <w:rsid w:val="00AC2797"/>
    <w:rsid w:val="00AC2825"/>
    <w:rsid w:val="00AC2C05"/>
    <w:rsid w:val="00AC2C37"/>
    <w:rsid w:val="00AC2EAD"/>
    <w:rsid w:val="00AC322C"/>
    <w:rsid w:val="00AC33A0"/>
    <w:rsid w:val="00AC3542"/>
    <w:rsid w:val="00AC39AD"/>
    <w:rsid w:val="00AC3D4C"/>
    <w:rsid w:val="00AC3DB4"/>
    <w:rsid w:val="00AC3E10"/>
    <w:rsid w:val="00AC3EB4"/>
    <w:rsid w:val="00AC4059"/>
    <w:rsid w:val="00AC47DB"/>
    <w:rsid w:val="00AC4A15"/>
    <w:rsid w:val="00AC4AF8"/>
    <w:rsid w:val="00AC4BF7"/>
    <w:rsid w:val="00AC4E15"/>
    <w:rsid w:val="00AC4E41"/>
    <w:rsid w:val="00AC4EAB"/>
    <w:rsid w:val="00AC5055"/>
    <w:rsid w:val="00AC52F9"/>
    <w:rsid w:val="00AC546A"/>
    <w:rsid w:val="00AC547B"/>
    <w:rsid w:val="00AC54BB"/>
    <w:rsid w:val="00AC5AB5"/>
    <w:rsid w:val="00AC5C4D"/>
    <w:rsid w:val="00AC5C8D"/>
    <w:rsid w:val="00AC5CBB"/>
    <w:rsid w:val="00AC5E08"/>
    <w:rsid w:val="00AC62E0"/>
    <w:rsid w:val="00AC631F"/>
    <w:rsid w:val="00AC6368"/>
    <w:rsid w:val="00AC6CD4"/>
    <w:rsid w:val="00AC799D"/>
    <w:rsid w:val="00AC79E6"/>
    <w:rsid w:val="00AC7D7E"/>
    <w:rsid w:val="00AC7F2B"/>
    <w:rsid w:val="00AD02DF"/>
    <w:rsid w:val="00AD040A"/>
    <w:rsid w:val="00AD0463"/>
    <w:rsid w:val="00AD07C4"/>
    <w:rsid w:val="00AD0956"/>
    <w:rsid w:val="00AD0AD1"/>
    <w:rsid w:val="00AD0DD8"/>
    <w:rsid w:val="00AD11D3"/>
    <w:rsid w:val="00AD1881"/>
    <w:rsid w:val="00AD18EB"/>
    <w:rsid w:val="00AD1B42"/>
    <w:rsid w:val="00AD2349"/>
    <w:rsid w:val="00AD2BFC"/>
    <w:rsid w:val="00AD2C7A"/>
    <w:rsid w:val="00AD3536"/>
    <w:rsid w:val="00AD3700"/>
    <w:rsid w:val="00AD3762"/>
    <w:rsid w:val="00AD3CB8"/>
    <w:rsid w:val="00AD40C8"/>
    <w:rsid w:val="00AD41E0"/>
    <w:rsid w:val="00AD4534"/>
    <w:rsid w:val="00AD45C1"/>
    <w:rsid w:val="00AD46DA"/>
    <w:rsid w:val="00AD49CD"/>
    <w:rsid w:val="00AD4A63"/>
    <w:rsid w:val="00AD4AF8"/>
    <w:rsid w:val="00AD5037"/>
    <w:rsid w:val="00AD51DD"/>
    <w:rsid w:val="00AD5299"/>
    <w:rsid w:val="00AD5740"/>
    <w:rsid w:val="00AD59DF"/>
    <w:rsid w:val="00AD5A48"/>
    <w:rsid w:val="00AD5B64"/>
    <w:rsid w:val="00AD5FD1"/>
    <w:rsid w:val="00AD6063"/>
    <w:rsid w:val="00AD617E"/>
    <w:rsid w:val="00AD627A"/>
    <w:rsid w:val="00AD6B1F"/>
    <w:rsid w:val="00AD6F47"/>
    <w:rsid w:val="00AD714C"/>
    <w:rsid w:val="00AD7367"/>
    <w:rsid w:val="00AD74FA"/>
    <w:rsid w:val="00AD7581"/>
    <w:rsid w:val="00AD78D4"/>
    <w:rsid w:val="00AD7A69"/>
    <w:rsid w:val="00AD7C39"/>
    <w:rsid w:val="00AD7D25"/>
    <w:rsid w:val="00AD7F91"/>
    <w:rsid w:val="00AE0637"/>
    <w:rsid w:val="00AE0973"/>
    <w:rsid w:val="00AE0AFF"/>
    <w:rsid w:val="00AE11A5"/>
    <w:rsid w:val="00AE1239"/>
    <w:rsid w:val="00AE13F3"/>
    <w:rsid w:val="00AE1913"/>
    <w:rsid w:val="00AE1B69"/>
    <w:rsid w:val="00AE1CBF"/>
    <w:rsid w:val="00AE22F0"/>
    <w:rsid w:val="00AE23F1"/>
    <w:rsid w:val="00AE249E"/>
    <w:rsid w:val="00AE27E7"/>
    <w:rsid w:val="00AE2A11"/>
    <w:rsid w:val="00AE2A8A"/>
    <w:rsid w:val="00AE2D14"/>
    <w:rsid w:val="00AE313E"/>
    <w:rsid w:val="00AE322F"/>
    <w:rsid w:val="00AE32F0"/>
    <w:rsid w:val="00AE367E"/>
    <w:rsid w:val="00AE382E"/>
    <w:rsid w:val="00AE38B3"/>
    <w:rsid w:val="00AE3902"/>
    <w:rsid w:val="00AE3E0D"/>
    <w:rsid w:val="00AE41F6"/>
    <w:rsid w:val="00AE44B8"/>
    <w:rsid w:val="00AE45E0"/>
    <w:rsid w:val="00AE4646"/>
    <w:rsid w:val="00AE46A5"/>
    <w:rsid w:val="00AE49BC"/>
    <w:rsid w:val="00AE4F56"/>
    <w:rsid w:val="00AE4FA6"/>
    <w:rsid w:val="00AE518A"/>
    <w:rsid w:val="00AE5220"/>
    <w:rsid w:val="00AE5241"/>
    <w:rsid w:val="00AE52BF"/>
    <w:rsid w:val="00AE5374"/>
    <w:rsid w:val="00AE55E1"/>
    <w:rsid w:val="00AE611D"/>
    <w:rsid w:val="00AE6264"/>
    <w:rsid w:val="00AE639F"/>
    <w:rsid w:val="00AE64D6"/>
    <w:rsid w:val="00AE6625"/>
    <w:rsid w:val="00AE67F7"/>
    <w:rsid w:val="00AE6817"/>
    <w:rsid w:val="00AE6F10"/>
    <w:rsid w:val="00AE70D0"/>
    <w:rsid w:val="00AE7118"/>
    <w:rsid w:val="00AE7439"/>
    <w:rsid w:val="00AE7CA4"/>
    <w:rsid w:val="00AE7EE3"/>
    <w:rsid w:val="00AE7F22"/>
    <w:rsid w:val="00AF0123"/>
    <w:rsid w:val="00AF02A1"/>
    <w:rsid w:val="00AF035E"/>
    <w:rsid w:val="00AF03C1"/>
    <w:rsid w:val="00AF0707"/>
    <w:rsid w:val="00AF077E"/>
    <w:rsid w:val="00AF0988"/>
    <w:rsid w:val="00AF0CAD"/>
    <w:rsid w:val="00AF0DA5"/>
    <w:rsid w:val="00AF1186"/>
    <w:rsid w:val="00AF1625"/>
    <w:rsid w:val="00AF16CD"/>
    <w:rsid w:val="00AF1708"/>
    <w:rsid w:val="00AF17D5"/>
    <w:rsid w:val="00AF1A0E"/>
    <w:rsid w:val="00AF1BC8"/>
    <w:rsid w:val="00AF1CF1"/>
    <w:rsid w:val="00AF1E02"/>
    <w:rsid w:val="00AF1F41"/>
    <w:rsid w:val="00AF210D"/>
    <w:rsid w:val="00AF22B4"/>
    <w:rsid w:val="00AF2308"/>
    <w:rsid w:val="00AF25D9"/>
    <w:rsid w:val="00AF2706"/>
    <w:rsid w:val="00AF2C3B"/>
    <w:rsid w:val="00AF2C99"/>
    <w:rsid w:val="00AF2E61"/>
    <w:rsid w:val="00AF30F8"/>
    <w:rsid w:val="00AF3648"/>
    <w:rsid w:val="00AF378D"/>
    <w:rsid w:val="00AF38D1"/>
    <w:rsid w:val="00AF3D31"/>
    <w:rsid w:val="00AF3FED"/>
    <w:rsid w:val="00AF42DA"/>
    <w:rsid w:val="00AF4796"/>
    <w:rsid w:val="00AF47A6"/>
    <w:rsid w:val="00AF4D06"/>
    <w:rsid w:val="00AF53D4"/>
    <w:rsid w:val="00AF56E4"/>
    <w:rsid w:val="00AF57C3"/>
    <w:rsid w:val="00AF5841"/>
    <w:rsid w:val="00AF5FF7"/>
    <w:rsid w:val="00AF61D3"/>
    <w:rsid w:val="00AF651D"/>
    <w:rsid w:val="00AF665D"/>
    <w:rsid w:val="00AF6884"/>
    <w:rsid w:val="00AF6907"/>
    <w:rsid w:val="00AF6FF2"/>
    <w:rsid w:val="00AF710C"/>
    <w:rsid w:val="00AF7257"/>
    <w:rsid w:val="00AF753D"/>
    <w:rsid w:val="00AF79B4"/>
    <w:rsid w:val="00AF7B4E"/>
    <w:rsid w:val="00AF7C5A"/>
    <w:rsid w:val="00AF7E41"/>
    <w:rsid w:val="00B00156"/>
    <w:rsid w:val="00B00BE8"/>
    <w:rsid w:val="00B00E34"/>
    <w:rsid w:val="00B01382"/>
    <w:rsid w:val="00B015CA"/>
    <w:rsid w:val="00B0166A"/>
    <w:rsid w:val="00B01856"/>
    <w:rsid w:val="00B018DB"/>
    <w:rsid w:val="00B018FE"/>
    <w:rsid w:val="00B019FE"/>
    <w:rsid w:val="00B01D9D"/>
    <w:rsid w:val="00B01E2A"/>
    <w:rsid w:val="00B02230"/>
    <w:rsid w:val="00B0225A"/>
    <w:rsid w:val="00B02496"/>
    <w:rsid w:val="00B024FA"/>
    <w:rsid w:val="00B02589"/>
    <w:rsid w:val="00B02670"/>
    <w:rsid w:val="00B02712"/>
    <w:rsid w:val="00B028EC"/>
    <w:rsid w:val="00B02A1C"/>
    <w:rsid w:val="00B02D9E"/>
    <w:rsid w:val="00B02F78"/>
    <w:rsid w:val="00B03086"/>
    <w:rsid w:val="00B03217"/>
    <w:rsid w:val="00B03220"/>
    <w:rsid w:val="00B03CEC"/>
    <w:rsid w:val="00B03D9A"/>
    <w:rsid w:val="00B03FAB"/>
    <w:rsid w:val="00B03FC2"/>
    <w:rsid w:val="00B04026"/>
    <w:rsid w:val="00B043FE"/>
    <w:rsid w:val="00B04510"/>
    <w:rsid w:val="00B045E6"/>
    <w:rsid w:val="00B04DB9"/>
    <w:rsid w:val="00B05063"/>
    <w:rsid w:val="00B051BA"/>
    <w:rsid w:val="00B05434"/>
    <w:rsid w:val="00B05550"/>
    <w:rsid w:val="00B055A6"/>
    <w:rsid w:val="00B055DA"/>
    <w:rsid w:val="00B059A2"/>
    <w:rsid w:val="00B05A40"/>
    <w:rsid w:val="00B05E28"/>
    <w:rsid w:val="00B05FD4"/>
    <w:rsid w:val="00B061AF"/>
    <w:rsid w:val="00B0641B"/>
    <w:rsid w:val="00B0645C"/>
    <w:rsid w:val="00B065BE"/>
    <w:rsid w:val="00B065CD"/>
    <w:rsid w:val="00B06608"/>
    <w:rsid w:val="00B07069"/>
    <w:rsid w:val="00B0766F"/>
    <w:rsid w:val="00B10256"/>
    <w:rsid w:val="00B10810"/>
    <w:rsid w:val="00B10C95"/>
    <w:rsid w:val="00B10DBC"/>
    <w:rsid w:val="00B111CB"/>
    <w:rsid w:val="00B114A1"/>
    <w:rsid w:val="00B114C5"/>
    <w:rsid w:val="00B114CB"/>
    <w:rsid w:val="00B11E35"/>
    <w:rsid w:val="00B11FB3"/>
    <w:rsid w:val="00B121FE"/>
    <w:rsid w:val="00B12287"/>
    <w:rsid w:val="00B12304"/>
    <w:rsid w:val="00B12671"/>
    <w:rsid w:val="00B1273C"/>
    <w:rsid w:val="00B127A2"/>
    <w:rsid w:val="00B12FA9"/>
    <w:rsid w:val="00B12FE9"/>
    <w:rsid w:val="00B1327A"/>
    <w:rsid w:val="00B135BF"/>
    <w:rsid w:val="00B13B58"/>
    <w:rsid w:val="00B13C59"/>
    <w:rsid w:val="00B13C9D"/>
    <w:rsid w:val="00B13F1C"/>
    <w:rsid w:val="00B13F3F"/>
    <w:rsid w:val="00B141F6"/>
    <w:rsid w:val="00B142D8"/>
    <w:rsid w:val="00B147E3"/>
    <w:rsid w:val="00B1496D"/>
    <w:rsid w:val="00B1556A"/>
    <w:rsid w:val="00B15AD2"/>
    <w:rsid w:val="00B15D42"/>
    <w:rsid w:val="00B15ED2"/>
    <w:rsid w:val="00B160DE"/>
    <w:rsid w:val="00B1628D"/>
    <w:rsid w:val="00B16465"/>
    <w:rsid w:val="00B16492"/>
    <w:rsid w:val="00B16564"/>
    <w:rsid w:val="00B16A74"/>
    <w:rsid w:val="00B16BDC"/>
    <w:rsid w:val="00B16D51"/>
    <w:rsid w:val="00B16E29"/>
    <w:rsid w:val="00B1719F"/>
    <w:rsid w:val="00B171A7"/>
    <w:rsid w:val="00B17346"/>
    <w:rsid w:val="00B17424"/>
    <w:rsid w:val="00B1747A"/>
    <w:rsid w:val="00B176A1"/>
    <w:rsid w:val="00B177B1"/>
    <w:rsid w:val="00B17F7A"/>
    <w:rsid w:val="00B200CE"/>
    <w:rsid w:val="00B20291"/>
    <w:rsid w:val="00B20A47"/>
    <w:rsid w:val="00B20E9F"/>
    <w:rsid w:val="00B20F66"/>
    <w:rsid w:val="00B21619"/>
    <w:rsid w:val="00B21BD0"/>
    <w:rsid w:val="00B21DDA"/>
    <w:rsid w:val="00B2227B"/>
    <w:rsid w:val="00B224FA"/>
    <w:rsid w:val="00B2257D"/>
    <w:rsid w:val="00B22908"/>
    <w:rsid w:val="00B22ADC"/>
    <w:rsid w:val="00B2306D"/>
    <w:rsid w:val="00B231E5"/>
    <w:rsid w:val="00B231FC"/>
    <w:rsid w:val="00B23481"/>
    <w:rsid w:val="00B23530"/>
    <w:rsid w:val="00B235F6"/>
    <w:rsid w:val="00B2361B"/>
    <w:rsid w:val="00B236C6"/>
    <w:rsid w:val="00B239B4"/>
    <w:rsid w:val="00B23AC0"/>
    <w:rsid w:val="00B23DB5"/>
    <w:rsid w:val="00B23E2D"/>
    <w:rsid w:val="00B2405F"/>
    <w:rsid w:val="00B24363"/>
    <w:rsid w:val="00B2456C"/>
    <w:rsid w:val="00B24765"/>
    <w:rsid w:val="00B2484A"/>
    <w:rsid w:val="00B248AA"/>
    <w:rsid w:val="00B24ABE"/>
    <w:rsid w:val="00B24D5F"/>
    <w:rsid w:val="00B2522E"/>
    <w:rsid w:val="00B25406"/>
    <w:rsid w:val="00B25438"/>
    <w:rsid w:val="00B2572E"/>
    <w:rsid w:val="00B25BA2"/>
    <w:rsid w:val="00B25CC2"/>
    <w:rsid w:val="00B264C9"/>
    <w:rsid w:val="00B26540"/>
    <w:rsid w:val="00B265DB"/>
    <w:rsid w:val="00B2664A"/>
    <w:rsid w:val="00B26765"/>
    <w:rsid w:val="00B26CE2"/>
    <w:rsid w:val="00B27057"/>
    <w:rsid w:val="00B272EC"/>
    <w:rsid w:val="00B273BB"/>
    <w:rsid w:val="00B2764E"/>
    <w:rsid w:val="00B277F3"/>
    <w:rsid w:val="00B27ADA"/>
    <w:rsid w:val="00B27B43"/>
    <w:rsid w:val="00B3080F"/>
    <w:rsid w:val="00B30817"/>
    <w:rsid w:val="00B30BD5"/>
    <w:rsid w:val="00B30C22"/>
    <w:rsid w:val="00B30F06"/>
    <w:rsid w:val="00B31107"/>
    <w:rsid w:val="00B31270"/>
    <w:rsid w:val="00B3131D"/>
    <w:rsid w:val="00B3135B"/>
    <w:rsid w:val="00B315C3"/>
    <w:rsid w:val="00B3193D"/>
    <w:rsid w:val="00B319E3"/>
    <w:rsid w:val="00B31D2C"/>
    <w:rsid w:val="00B32027"/>
    <w:rsid w:val="00B320B8"/>
    <w:rsid w:val="00B3278A"/>
    <w:rsid w:val="00B327C0"/>
    <w:rsid w:val="00B32A16"/>
    <w:rsid w:val="00B32BE0"/>
    <w:rsid w:val="00B32D45"/>
    <w:rsid w:val="00B3307D"/>
    <w:rsid w:val="00B3318A"/>
    <w:rsid w:val="00B33411"/>
    <w:rsid w:val="00B3346E"/>
    <w:rsid w:val="00B334AF"/>
    <w:rsid w:val="00B335CA"/>
    <w:rsid w:val="00B336E0"/>
    <w:rsid w:val="00B33DCE"/>
    <w:rsid w:val="00B33DED"/>
    <w:rsid w:val="00B34427"/>
    <w:rsid w:val="00B34819"/>
    <w:rsid w:val="00B349D1"/>
    <w:rsid w:val="00B34A92"/>
    <w:rsid w:val="00B34E7F"/>
    <w:rsid w:val="00B35129"/>
    <w:rsid w:val="00B35355"/>
    <w:rsid w:val="00B355FE"/>
    <w:rsid w:val="00B356C5"/>
    <w:rsid w:val="00B358E6"/>
    <w:rsid w:val="00B35C82"/>
    <w:rsid w:val="00B35CB8"/>
    <w:rsid w:val="00B35CE3"/>
    <w:rsid w:val="00B35DBE"/>
    <w:rsid w:val="00B35E82"/>
    <w:rsid w:val="00B363FB"/>
    <w:rsid w:val="00B3645E"/>
    <w:rsid w:val="00B36BB5"/>
    <w:rsid w:val="00B37CF6"/>
    <w:rsid w:val="00B37DF0"/>
    <w:rsid w:val="00B4026E"/>
    <w:rsid w:val="00B40280"/>
    <w:rsid w:val="00B40397"/>
    <w:rsid w:val="00B4053F"/>
    <w:rsid w:val="00B40B46"/>
    <w:rsid w:val="00B40EFA"/>
    <w:rsid w:val="00B4101B"/>
    <w:rsid w:val="00B410E8"/>
    <w:rsid w:val="00B411B8"/>
    <w:rsid w:val="00B41A0E"/>
    <w:rsid w:val="00B41CAC"/>
    <w:rsid w:val="00B41E61"/>
    <w:rsid w:val="00B423A3"/>
    <w:rsid w:val="00B424E0"/>
    <w:rsid w:val="00B426B1"/>
    <w:rsid w:val="00B431C4"/>
    <w:rsid w:val="00B43256"/>
    <w:rsid w:val="00B433DC"/>
    <w:rsid w:val="00B43885"/>
    <w:rsid w:val="00B43914"/>
    <w:rsid w:val="00B43B8B"/>
    <w:rsid w:val="00B43CE3"/>
    <w:rsid w:val="00B43CE4"/>
    <w:rsid w:val="00B43FB6"/>
    <w:rsid w:val="00B44044"/>
    <w:rsid w:val="00B44426"/>
    <w:rsid w:val="00B44462"/>
    <w:rsid w:val="00B4463C"/>
    <w:rsid w:val="00B448E8"/>
    <w:rsid w:val="00B44BC1"/>
    <w:rsid w:val="00B454F5"/>
    <w:rsid w:val="00B45BF0"/>
    <w:rsid w:val="00B45F4C"/>
    <w:rsid w:val="00B46398"/>
    <w:rsid w:val="00B46433"/>
    <w:rsid w:val="00B466AB"/>
    <w:rsid w:val="00B46C0A"/>
    <w:rsid w:val="00B46C56"/>
    <w:rsid w:val="00B47055"/>
    <w:rsid w:val="00B474FE"/>
    <w:rsid w:val="00B476D4"/>
    <w:rsid w:val="00B478AE"/>
    <w:rsid w:val="00B47B6F"/>
    <w:rsid w:val="00B47E9C"/>
    <w:rsid w:val="00B500C4"/>
    <w:rsid w:val="00B50131"/>
    <w:rsid w:val="00B50448"/>
    <w:rsid w:val="00B5079F"/>
    <w:rsid w:val="00B50839"/>
    <w:rsid w:val="00B50ACE"/>
    <w:rsid w:val="00B51025"/>
    <w:rsid w:val="00B51401"/>
    <w:rsid w:val="00B51831"/>
    <w:rsid w:val="00B519BD"/>
    <w:rsid w:val="00B51C72"/>
    <w:rsid w:val="00B51C93"/>
    <w:rsid w:val="00B51CB2"/>
    <w:rsid w:val="00B525D3"/>
    <w:rsid w:val="00B52D80"/>
    <w:rsid w:val="00B531B9"/>
    <w:rsid w:val="00B53384"/>
    <w:rsid w:val="00B533A8"/>
    <w:rsid w:val="00B534BC"/>
    <w:rsid w:val="00B536F8"/>
    <w:rsid w:val="00B539C3"/>
    <w:rsid w:val="00B53B2A"/>
    <w:rsid w:val="00B53D26"/>
    <w:rsid w:val="00B53D3A"/>
    <w:rsid w:val="00B5436D"/>
    <w:rsid w:val="00B54605"/>
    <w:rsid w:val="00B54645"/>
    <w:rsid w:val="00B54A74"/>
    <w:rsid w:val="00B54C20"/>
    <w:rsid w:val="00B54C60"/>
    <w:rsid w:val="00B54CF1"/>
    <w:rsid w:val="00B552A3"/>
    <w:rsid w:val="00B55598"/>
    <w:rsid w:val="00B55911"/>
    <w:rsid w:val="00B559D1"/>
    <w:rsid w:val="00B55F8C"/>
    <w:rsid w:val="00B5611B"/>
    <w:rsid w:val="00B564C5"/>
    <w:rsid w:val="00B56A80"/>
    <w:rsid w:val="00B56B09"/>
    <w:rsid w:val="00B572CE"/>
    <w:rsid w:val="00B575EF"/>
    <w:rsid w:val="00B5773F"/>
    <w:rsid w:val="00B577DC"/>
    <w:rsid w:val="00B57D5C"/>
    <w:rsid w:val="00B57D5D"/>
    <w:rsid w:val="00B57D6A"/>
    <w:rsid w:val="00B57E83"/>
    <w:rsid w:val="00B57F01"/>
    <w:rsid w:val="00B6050C"/>
    <w:rsid w:val="00B6089B"/>
    <w:rsid w:val="00B60AE8"/>
    <w:rsid w:val="00B60B06"/>
    <w:rsid w:val="00B60B1F"/>
    <w:rsid w:val="00B60DEC"/>
    <w:rsid w:val="00B6195A"/>
    <w:rsid w:val="00B61B9D"/>
    <w:rsid w:val="00B61C77"/>
    <w:rsid w:val="00B61D11"/>
    <w:rsid w:val="00B61DA2"/>
    <w:rsid w:val="00B62034"/>
    <w:rsid w:val="00B62060"/>
    <w:rsid w:val="00B62138"/>
    <w:rsid w:val="00B623ED"/>
    <w:rsid w:val="00B623F2"/>
    <w:rsid w:val="00B62682"/>
    <w:rsid w:val="00B626BB"/>
    <w:rsid w:val="00B630F9"/>
    <w:rsid w:val="00B632AF"/>
    <w:rsid w:val="00B63351"/>
    <w:rsid w:val="00B635F3"/>
    <w:rsid w:val="00B63B90"/>
    <w:rsid w:val="00B63CE2"/>
    <w:rsid w:val="00B63FBD"/>
    <w:rsid w:val="00B63FCD"/>
    <w:rsid w:val="00B640A7"/>
    <w:rsid w:val="00B6413A"/>
    <w:rsid w:val="00B645FC"/>
    <w:rsid w:val="00B6464A"/>
    <w:rsid w:val="00B647EE"/>
    <w:rsid w:val="00B64A86"/>
    <w:rsid w:val="00B64BBD"/>
    <w:rsid w:val="00B64DB1"/>
    <w:rsid w:val="00B64E39"/>
    <w:rsid w:val="00B64E90"/>
    <w:rsid w:val="00B6506E"/>
    <w:rsid w:val="00B6511A"/>
    <w:rsid w:val="00B653FC"/>
    <w:rsid w:val="00B65516"/>
    <w:rsid w:val="00B656B8"/>
    <w:rsid w:val="00B65985"/>
    <w:rsid w:val="00B65B1D"/>
    <w:rsid w:val="00B65F9F"/>
    <w:rsid w:val="00B661E0"/>
    <w:rsid w:val="00B66228"/>
    <w:rsid w:val="00B66624"/>
    <w:rsid w:val="00B66760"/>
    <w:rsid w:val="00B66813"/>
    <w:rsid w:val="00B66CFE"/>
    <w:rsid w:val="00B6781C"/>
    <w:rsid w:val="00B67A9D"/>
    <w:rsid w:val="00B67BAB"/>
    <w:rsid w:val="00B67D07"/>
    <w:rsid w:val="00B67E8F"/>
    <w:rsid w:val="00B67FC3"/>
    <w:rsid w:val="00B700E4"/>
    <w:rsid w:val="00B701A5"/>
    <w:rsid w:val="00B7032C"/>
    <w:rsid w:val="00B7042D"/>
    <w:rsid w:val="00B70448"/>
    <w:rsid w:val="00B705B0"/>
    <w:rsid w:val="00B706F1"/>
    <w:rsid w:val="00B708C5"/>
    <w:rsid w:val="00B70929"/>
    <w:rsid w:val="00B709F6"/>
    <w:rsid w:val="00B70F01"/>
    <w:rsid w:val="00B712C2"/>
    <w:rsid w:val="00B714C7"/>
    <w:rsid w:val="00B714EB"/>
    <w:rsid w:val="00B716E1"/>
    <w:rsid w:val="00B718BE"/>
    <w:rsid w:val="00B71C3A"/>
    <w:rsid w:val="00B721C2"/>
    <w:rsid w:val="00B722C5"/>
    <w:rsid w:val="00B72322"/>
    <w:rsid w:val="00B72C48"/>
    <w:rsid w:val="00B72ED0"/>
    <w:rsid w:val="00B7303D"/>
    <w:rsid w:val="00B73758"/>
    <w:rsid w:val="00B73D6E"/>
    <w:rsid w:val="00B741BD"/>
    <w:rsid w:val="00B74417"/>
    <w:rsid w:val="00B74C61"/>
    <w:rsid w:val="00B74EFC"/>
    <w:rsid w:val="00B74F5A"/>
    <w:rsid w:val="00B75148"/>
    <w:rsid w:val="00B753AD"/>
    <w:rsid w:val="00B75780"/>
    <w:rsid w:val="00B75BD5"/>
    <w:rsid w:val="00B76025"/>
    <w:rsid w:val="00B760F0"/>
    <w:rsid w:val="00B7628C"/>
    <w:rsid w:val="00B765C2"/>
    <w:rsid w:val="00B7661D"/>
    <w:rsid w:val="00B7669D"/>
    <w:rsid w:val="00B7670C"/>
    <w:rsid w:val="00B767D6"/>
    <w:rsid w:val="00B76992"/>
    <w:rsid w:val="00B776C8"/>
    <w:rsid w:val="00B778BA"/>
    <w:rsid w:val="00B77C3F"/>
    <w:rsid w:val="00B77F2D"/>
    <w:rsid w:val="00B8017D"/>
    <w:rsid w:val="00B80367"/>
    <w:rsid w:val="00B804C8"/>
    <w:rsid w:val="00B813E0"/>
    <w:rsid w:val="00B819D1"/>
    <w:rsid w:val="00B81BDC"/>
    <w:rsid w:val="00B82190"/>
    <w:rsid w:val="00B824ED"/>
    <w:rsid w:val="00B825DB"/>
    <w:rsid w:val="00B825F5"/>
    <w:rsid w:val="00B8276D"/>
    <w:rsid w:val="00B828B7"/>
    <w:rsid w:val="00B82978"/>
    <w:rsid w:val="00B82B5B"/>
    <w:rsid w:val="00B82C0E"/>
    <w:rsid w:val="00B82CDD"/>
    <w:rsid w:val="00B83357"/>
    <w:rsid w:val="00B8337B"/>
    <w:rsid w:val="00B838A3"/>
    <w:rsid w:val="00B838FD"/>
    <w:rsid w:val="00B8394F"/>
    <w:rsid w:val="00B839CC"/>
    <w:rsid w:val="00B83C1B"/>
    <w:rsid w:val="00B83FFC"/>
    <w:rsid w:val="00B84334"/>
    <w:rsid w:val="00B84387"/>
    <w:rsid w:val="00B849FC"/>
    <w:rsid w:val="00B84CEC"/>
    <w:rsid w:val="00B84DDF"/>
    <w:rsid w:val="00B8500D"/>
    <w:rsid w:val="00B850C9"/>
    <w:rsid w:val="00B8515B"/>
    <w:rsid w:val="00B851D6"/>
    <w:rsid w:val="00B8540D"/>
    <w:rsid w:val="00B854CC"/>
    <w:rsid w:val="00B85547"/>
    <w:rsid w:val="00B85571"/>
    <w:rsid w:val="00B85805"/>
    <w:rsid w:val="00B859F5"/>
    <w:rsid w:val="00B85AC2"/>
    <w:rsid w:val="00B85E0B"/>
    <w:rsid w:val="00B85E72"/>
    <w:rsid w:val="00B86110"/>
    <w:rsid w:val="00B8668B"/>
    <w:rsid w:val="00B86713"/>
    <w:rsid w:val="00B8680E"/>
    <w:rsid w:val="00B8693C"/>
    <w:rsid w:val="00B8695C"/>
    <w:rsid w:val="00B869C5"/>
    <w:rsid w:val="00B86D60"/>
    <w:rsid w:val="00B87226"/>
    <w:rsid w:val="00B877A8"/>
    <w:rsid w:val="00B87961"/>
    <w:rsid w:val="00B87F21"/>
    <w:rsid w:val="00B90225"/>
    <w:rsid w:val="00B9079B"/>
    <w:rsid w:val="00B91077"/>
    <w:rsid w:val="00B9116D"/>
    <w:rsid w:val="00B911A9"/>
    <w:rsid w:val="00B911BF"/>
    <w:rsid w:val="00B91319"/>
    <w:rsid w:val="00B91B96"/>
    <w:rsid w:val="00B91D65"/>
    <w:rsid w:val="00B91DE2"/>
    <w:rsid w:val="00B91EE2"/>
    <w:rsid w:val="00B91F66"/>
    <w:rsid w:val="00B9255C"/>
    <w:rsid w:val="00B92757"/>
    <w:rsid w:val="00B928A8"/>
    <w:rsid w:val="00B9312C"/>
    <w:rsid w:val="00B9330C"/>
    <w:rsid w:val="00B93318"/>
    <w:rsid w:val="00B93423"/>
    <w:rsid w:val="00B9371E"/>
    <w:rsid w:val="00B93788"/>
    <w:rsid w:val="00B9383D"/>
    <w:rsid w:val="00B93B1C"/>
    <w:rsid w:val="00B93E00"/>
    <w:rsid w:val="00B93E9A"/>
    <w:rsid w:val="00B94037"/>
    <w:rsid w:val="00B94498"/>
    <w:rsid w:val="00B9452E"/>
    <w:rsid w:val="00B94571"/>
    <w:rsid w:val="00B9467D"/>
    <w:rsid w:val="00B946CD"/>
    <w:rsid w:val="00B94C86"/>
    <w:rsid w:val="00B94DC1"/>
    <w:rsid w:val="00B95427"/>
    <w:rsid w:val="00B955F2"/>
    <w:rsid w:val="00B95B3E"/>
    <w:rsid w:val="00B9642F"/>
    <w:rsid w:val="00B96458"/>
    <w:rsid w:val="00B96A0D"/>
    <w:rsid w:val="00B96FA3"/>
    <w:rsid w:val="00B96FFC"/>
    <w:rsid w:val="00B97631"/>
    <w:rsid w:val="00B9798D"/>
    <w:rsid w:val="00BA0174"/>
    <w:rsid w:val="00BA05C7"/>
    <w:rsid w:val="00BA064A"/>
    <w:rsid w:val="00BA1684"/>
    <w:rsid w:val="00BA188F"/>
    <w:rsid w:val="00BA213C"/>
    <w:rsid w:val="00BA2203"/>
    <w:rsid w:val="00BA24B1"/>
    <w:rsid w:val="00BA2584"/>
    <w:rsid w:val="00BA2A8A"/>
    <w:rsid w:val="00BA2B52"/>
    <w:rsid w:val="00BA2DA2"/>
    <w:rsid w:val="00BA2FC8"/>
    <w:rsid w:val="00BA30CC"/>
    <w:rsid w:val="00BA3128"/>
    <w:rsid w:val="00BA34D7"/>
    <w:rsid w:val="00BA350D"/>
    <w:rsid w:val="00BA3658"/>
    <w:rsid w:val="00BA3DD0"/>
    <w:rsid w:val="00BA3DD7"/>
    <w:rsid w:val="00BA3E6C"/>
    <w:rsid w:val="00BA42CF"/>
    <w:rsid w:val="00BA4424"/>
    <w:rsid w:val="00BA4426"/>
    <w:rsid w:val="00BA4476"/>
    <w:rsid w:val="00BA45EA"/>
    <w:rsid w:val="00BA46CD"/>
    <w:rsid w:val="00BA481F"/>
    <w:rsid w:val="00BA4C2F"/>
    <w:rsid w:val="00BA4F54"/>
    <w:rsid w:val="00BA50C5"/>
    <w:rsid w:val="00BA52EC"/>
    <w:rsid w:val="00BA5919"/>
    <w:rsid w:val="00BA5A27"/>
    <w:rsid w:val="00BA6364"/>
    <w:rsid w:val="00BA6619"/>
    <w:rsid w:val="00BA6742"/>
    <w:rsid w:val="00BA68E4"/>
    <w:rsid w:val="00BA6937"/>
    <w:rsid w:val="00BA6949"/>
    <w:rsid w:val="00BA69B1"/>
    <w:rsid w:val="00BA74BD"/>
    <w:rsid w:val="00BA7CBF"/>
    <w:rsid w:val="00BB0687"/>
    <w:rsid w:val="00BB0702"/>
    <w:rsid w:val="00BB08C2"/>
    <w:rsid w:val="00BB0AA0"/>
    <w:rsid w:val="00BB0FC0"/>
    <w:rsid w:val="00BB1065"/>
    <w:rsid w:val="00BB1A7B"/>
    <w:rsid w:val="00BB1A9F"/>
    <w:rsid w:val="00BB1FF1"/>
    <w:rsid w:val="00BB21C1"/>
    <w:rsid w:val="00BB2469"/>
    <w:rsid w:val="00BB24ED"/>
    <w:rsid w:val="00BB2851"/>
    <w:rsid w:val="00BB2A53"/>
    <w:rsid w:val="00BB2F2F"/>
    <w:rsid w:val="00BB2F37"/>
    <w:rsid w:val="00BB2F63"/>
    <w:rsid w:val="00BB3B48"/>
    <w:rsid w:val="00BB3BDE"/>
    <w:rsid w:val="00BB3C7D"/>
    <w:rsid w:val="00BB3F0C"/>
    <w:rsid w:val="00BB4117"/>
    <w:rsid w:val="00BB4510"/>
    <w:rsid w:val="00BB4802"/>
    <w:rsid w:val="00BB491B"/>
    <w:rsid w:val="00BB4D29"/>
    <w:rsid w:val="00BB4DDD"/>
    <w:rsid w:val="00BB5693"/>
    <w:rsid w:val="00BB5810"/>
    <w:rsid w:val="00BB5D81"/>
    <w:rsid w:val="00BB5E91"/>
    <w:rsid w:val="00BB60EF"/>
    <w:rsid w:val="00BB61C0"/>
    <w:rsid w:val="00BB6372"/>
    <w:rsid w:val="00BB643C"/>
    <w:rsid w:val="00BB6A15"/>
    <w:rsid w:val="00BB6B30"/>
    <w:rsid w:val="00BB6F1D"/>
    <w:rsid w:val="00BB738D"/>
    <w:rsid w:val="00BB7739"/>
    <w:rsid w:val="00BB77B6"/>
    <w:rsid w:val="00BB7E49"/>
    <w:rsid w:val="00BB7E55"/>
    <w:rsid w:val="00BB7F3C"/>
    <w:rsid w:val="00BC025C"/>
    <w:rsid w:val="00BC0306"/>
    <w:rsid w:val="00BC0667"/>
    <w:rsid w:val="00BC07A8"/>
    <w:rsid w:val="00BC07FA"/>
    <w:rsid w:val="00BC0981"/>
    <w:rsid w:val="00BC0A2F"/>
    <w:rsid w:val="00BC0A6B"/>
    <w:rsid w:val="00BC0B44"/>
    <w:rsid w:val="00BC0C11"/>
    <w:rsid w:val="00BC10AE"/>
    <w:rsid w:val="00BC11BE"/>
    <w:rsid w:val="00BC133C"/>
    <w:rsid w:val="00BC15D3"/>
    <w:rsid w:val="00BC1A8F"/>
    <w:rsid w:val="00BC1B56"/>
    <w:rsid w:val="00BC210A"/>
    <w:rsid w:val="00BC231F"/>
    <w:rsid w:val="00BC2570"/>
    <w:rsid w:val="00BC274E"/>
    <w:rsid w:val="00BC2A36"/>
    <w:rsid w:val="00BC2CFF"/>
    <w:rsid w:val="00BC2D5A"/>
    <w:rsid w:val="00BC2FBE"/>
    <w:rsid w:val="00BC3050"/>
    <w:rsid w:val="00BC3194"/>
    <w:rsid w:val="00BC31B4"/>
    <w:rsid w:val="00BC32F8"/>
    <w:rsid w:val="00BC4306"/>
    <w:rsid w:val="00BC4CAA"/>
    <w:rsid w:val="00BC4D6D"/>
    <w:rsid w:val="00BC4DCD"/>
    <w:rsid w:val="00BC4EA6"/>
    <w:rsid w:val="00BC5019"/>
    <w:rsid w:val="00BC5258"/>
    <w:rsid w:val="00BC55B2"/>
    <w:rsid w:val="00BC56EE"/>
    <w:rsid w:val="00BC59EA"/>
    <w:rsid w:val="00BC5F27"/>
    <w:rsid w:val="00BC5F55"/>
    <w:rsid w:val="00BC6243"/>
    <w:rsid w:val="00BC6295"/>
    <w:rsid w:val="00BC634D"/>
    <w:rsid w:val="00BC6D9B"/>
    <w:rsid w:val="00BC6F40"/>
    <w:rsid w:val="00BC707B"/>
    <w:rsid w:val="00BC71AD"/>
    <w:rsid w:val="00BC7496"/>
    <w:rsid w:val="00BC7543"/>
    <w:rsid w:val="00BC7A04"/>
    <w:rsid w:val="00BC7BEF"/>
    <w:rsid w:val="00BD000A"/>
    <w:rsid w:val="00BD0367"/>
    <w:rsid w:val="00BD0576"/>
    <w:rsid w:val="00BD0812"/>
    <w:rsid w:val="00BD0D9F"/>
    <w:rsid w:val="00BD1017"/>
    <w:rsid w:val="00BD1070"/>
    <w:rsid w:val="00BD1398"/>
    <w:rsid w:val="00BD212A"/>
    <w:rsid w:val="00BD2A0E"/>
    <w:rsid w:val="00BD3208"/>
    <w:rsid w:val="00BD3227"/>
    <w:rsid w:val="00BD3269"/>
    <w:rsid w:val="00BD335D"/>
    <w:rsid w:val="00BD3537"/>
    <w:rsid w:val="00BD3B3E"/>
    <w:rsid w:val="00BD3BAE"/>
    <w:rsid w:val="00BD3C8E"/>
    <w:rsid w:val="00BD3D30"/>
    <w:rsid w:val="00BD40B2"/>
    <w:rsid w:val="00BD442E"/>
    <w:rsid w:val="00BD4582"/>
    <w:rsid w:val="00BD4A97"/>
    <w:rsid w:val="00BD4B59"/>
    <w:rsid w:val="00BD4E5C"/>
    <w:rsid w:val="00BD4F49"/>
    <w:rsid w:val="00BD4F94"/>
    <w:rsid w:val="00BD539F"/>
    <w:rsid w:val="00BD5691"/>
    <w:rsid w:val="00BD58CA"/>
    <w:rsid w:val="00BD5BE8"/>
    <w:rsid w:val="00BD5F09"/>
    <w:rsid w:val="00BD623C"/>
    <w:rsid w:val="00BD6681"/>
    <w:rsid w:val="00BD6968"/>
    <w:rsid w:val="00BD6A1F"/>
    <w:rsid w:val="00BD716B"/>
    <w:rsid w:val="00BD72AC"/>
    <w:rsid w:val="00BD734F"/>
    <w:rsid w:val="00BD7714"/>
    <w:rsid w:val="00BD7C97"/>
    <w:rsid w:val="00BE0394"/>
    <w:rsid w:val="00BE04B1"/>
    <w:rsid w:val="00BE05CE"/>
    <w:rsid w:val="00BE0643"/>
    <w:rsid w:val="00BE082D"/>
    <w:rsid w:val="00BE0A46"/>
    <w:rsid w:val="00BE11A3"/>
    <w:rsid w:val="00BE1288"/>
    <w:rsid w:val="00BE12C7"/>
    <w:rsid w:val="00BE1580"/>
    <w:rsid w:val="00BE16AE"/>
    <w:rsid w:val="00BE18FD"/>
    <w:rsid w:val="00BE2245"/>
    <w:rsid w:val="00BE2437"/>
    <w:rsid w:val="00BE2475"/>
    <w:rsid w:val="00BE2556"/>
    <w:rsid w:val="00BE2607"/>
    <w:rsid w:val="00BE26B1"/>
    <w:rsid w:val="00BE2A8C"/>
    <w:rsid w:val="00BE2A9D"/>
    <w:rsid w:val="00BE2BF8"/>
    <w:rsid w:val="00BE2E7A"/>
    <w:rsid w:val="00BE2FF4"/>
    <w:rsid w:val="00BE3087"/>
    <w:rsid w:val="00BE3E1B"/>
    <w:rsid w:val="00BE3ECD"/>
    <w:rsid w:val="00BE3FDC"/>
    <w:rsid w:val="00BE4041"/>
    <w:rsid w:val="00BE4194"/>
    <w:rsid w:val="00BE423B"/>
    <w:rsid w:val="00BE4AD4"/>
    <w:rsid w:val="00BE4B8B"/>
    <w:rsid w:val="00BE4BFD"/>
    <w:rsid w:val="00BE4EE8"/>
    <w:rsid w:val="00BE51A3"/>
    <w:rsid w:val="00BE5380"/>
    <w:rsid w:val="00BE53B2"/>
    <w:rsid w:val="00BE5699"/>
    <w:rsid w:val="00BE5AB0"/>
    <w:rsid w:val="00BE5C90"/>
    <w:rsid w:val="00BE5DC7"/>
    <w:rsid w:val="00BE5E52"/>
    <w:rsid w:val="00BE5EB6"/>
    <w:rsid w:val="00BE6245"/>
    <w:rsid w:val="00BE64D1"/>
    <w:rsid w:val="00BE7A43"/>
    <w:rsid w:val="00BE7D80"/>
    <w:rsid w:val="00BF0427"/>
    <w:rsid w:val="00BF1113"/>
    <w:rsid w:val="00BF1154"/>
    <w:rsid w:val="00BF1243"/>
    <w:rsid w:val="00BF1490"/>
    <w:rsid w:val="00BF16E0"/>
    <w:rsid w:val="00BF1B3C"/>
    <w:rsid w:val="00BF1C98"/>
    <w:rsid w:val="00BF2763"/>
    <w:rsid w:val="00BF2B02"/>
    <w:rsid w:val="00BF2C62"/>
    <w:rsid w:val="00BF2C6B"/>
    <w:rsid w:val="00BF2D05"/>
    <w:rsid w:val="00BF2D4A"/>
    <w:rsid w:val="00BF318E"/>
    <w:rsid w:val="00BF321B"/>
    <w:rsid w:val="00BF3708"/>
    <w:rsid w:val="00BF3769"/>
    <w:rsid w:val="00BF37B7"/>
    <w:rsid w:val="00BF3921"/>
    <w:rsid w:val="00BF3D2B"/>
    <w:rsid w:val="00BF444B"/>
    <w:rsid w:val="00BF4C1C"/>
    <w:rsid w:val="00BF4C51"/>
    <w:rsid w:val="00BF50E3"/>
    <w:rsid w:val="00BF51C4"/>
    <w:rsid w:val="00BF5265"/>
    <w:rsid w:val="00BF5401"/>
    <w:rsid w:val="00BF567A"/>
    <w:rsid w:val="00BF5977"/>
    <w:rsid w:val="00BF5C39"/>
    <w:rsid w:val="00BF60D9"/>
    <w:rsid w:val="00BF61B4"/>
    <w:rsid w:val="00BF61CE"/>
    <w:rsid w:val="00BF6234"/>
    <w:rsid w:val="00BF635E"/>
    <w:rsid w:val="00BF68E1"/>
    <w:rsid w:val="00BF69C1"/>
    <w:rsid w:val="00BF6CDD"/>
    <w:rsid w:val="00BF6EDF"/>
    <w:rsid w:val="00BF714C"/>
    <w:rsid w:val="00BF738A"/>
    <w:rsid w:val="00BF7592"/>
    <w:rsid w:val="00BF7824"/>
    <w:rsid w:val="00BF796A"/>
    <w:rsid w:val="00BF7A64"/>
    <w:rsid w:val="00BF7C28"/>
    <w:rsid w:val="00BF7D36"/>
    <w:rsid w:val="00C00220"/>
    <w:rsid w:val="00C002BC"/>
    <w:rsid w:val="00C00878"/>
    <w:rsid w:val="00C00960"/>
    <w:rsid w:val="00C00BCC"/>
    <w:rsid w:val="00C00C17"/>
    <w:rsid w:val="00C00C1E"/>
    <w:rsid w:val="00C00D19"/>
    <w:rsid w:val="00C00D8B"/>
    <w:rsid w:val="00C01727"/>
    <w:rsid w:val="00C01F26"/>
    <w:rsid w:val="00C01FC4"/>
    <w:rsid w:val="00C021A3"/>
    <w:rsid w:val="00C0294C"/>
    <w:rsid w:val="00C02E42"/>
    <w:rsid w:val="00C030DE"/>
    <w:rsid w:val="00C03220"/>
    <w:rsid w:val="00C03AD7"/>
    <w:rsid w:val="00C03D0D"/>
    <w:rsid w:val="00C03D95"/>
    <w:rsid w:val="00C03E4C"/>
    <w:rsid w:val="00C04003"/>
    <w:rsid w:val="00C04390"/>
    <w:rsid w:val="00C0458A"/>
    <w:rsid w:val="00C0460C"/>
    <w:rsid w:val="00C046C0"/>
    <w:rsid w:val="00C04795"/>
    <w:rsid w:val="00C04827"/>
    <w:rsid w:val="00C048C1"/>
    <w:rsid w:val="00C0498F"/>
    <w:rsid w:val="00C05009"/>
    <w:rsid w:val="00C05150"/>
    <w:rsid w:val="00C05182"/>
    <w:rsid w:val="00C0538A"/>
    <w:rsid w:val="00C05448"/>
    <w:rsid w:val="00C05666"/>
    <w:rsid w:val="00C056E1"/>
    <w:rsid w:val="00C057D1"/>
    <w:rsid w:val="00C05803"/>
    <w:rsid w:val="00C05B3A"/>
    <w:rsid w:val="00C05BB1"/>
    <w:rsid w:val="00C066BC"/>
    <w:rsid w:val="00C06898"/>
    <w:rsid w:val="00C06978"/>
    <w:rsid w:val="00C06EAC"/>
    <w:rsid w:val="00C06FF2"/>
    <w:rsid w:val="00C0706E"/>
    <w:rsid w:val="00C0742A"/>
    <w:rsid w:val="00C077E2"/>
    <w:rsid w:val="00C07A2E"/>
    <w:rsid w:val="00C07C3C"/>
    <w:rsid w:val="00C07CC4"/>
    <w:rsid w:val="00C07E93"/>
    <w:rsid w:val="00C1004C"/>
    <w:rsid w:val="00C10104"/>
    <w:rsid w:val="00C1093B"/>
    <w:rsid w:val="00C10C2C"/>
    <w:rsid w:val="00C10D38"/>
    <w:rsid w:val="00C11745"/>
    <w:rsid w:val="00C118D2"/>
    <w:rsid w:val="00C11A15"/>
    <w:rsid w:val="00C11FBF"/>
    <w:rsid w:val="00C127DB"/>
    <w:rsid w:val="00C12B0B"/>
    <w:rsid w:val="00C12BA3"/>
    <w:rsid w:val="00C12DE9"/>
    <w:rsid w:val="00C12FC2"/>
    <w:rsid w:val="00C13067"/>
    <w:rsid w:val="00C130BD"/>
    <w:rsid w:val="00C13205"/>
    <w:rsid w:val="00C13663"/>
    <w:rsid w:val="00C13970"/>
    <w:rsid w:val="00C13A75"/>
    <w:rsid w:val="00C13E5C"/>
    <w:rsid w:val="00C13EC8"/>
    <w:rsid w:val="00C14388"/>
    <w:rsid w:val="00C14575"/>
    <w:rsid w:val="00C14847"/>
    <w:rsid w:val="00C14966"/>
    <w:rsid w:val="00C14DE7"/>
    <w:rsid w:val="00C14E1E"/>
    <w:rsid w:val="00C151DB"/>
    <w:rsid w:val="00C1528E"/>
    <w:rsid w:val="00C152E4"/>
    <w:rsid w:val="00C15485"/>
    <w:rsid w:val="00C15C8D"/>
    <w:rsid w:val="00C16282"/>
    <w:rsid w:val="00C163FF"/>
    <w:rsid w:val="00C166AB"/>
    <w:rsid w:val="00C166AF"/>
    <w:rsid w:val="00C16749"/>
    <w:rsid w:val="00C16AAE"/>
    <w:rsid w:val="00C16B73"/>
    <w:rsid w:val="00C170C6"/>
    <w:rsid w:val="00C17371"/>
    <w:rsid w:val="00C17806"/>
    <w:rsid w:val="00C17E61"/>
    <w:rsid w:val="00C202C2"/>
    <w:rsid w:val="00C2088E"/>
    <w:rsid w:val="00C20A8A"/>
    <w:rsid w:val="00C20D58"/>
    <w:rsid w:val="00C20E08"/>
    <w:rsid w:val="00C20E44"/>
    <w:rsid w:val="00C20F0A"/>
    <w:rsid w:val="00C210D8"/>
    <w:rsid w:val="00C212F4"/>
    <w:rsid w:val="00C21595"/>
    <w:rsid w:val="00C218EA"/>
    <w:rsid w:val="00C21916"/>
    <w:rsid w:val="00C21C2D"/>
    <w:rsid w:val="00C21DB6"/>
    <w:rsid w:val="00C2288F"/>
    <w:rsid w:val="00C22D64"/>
    <w:rsid w:val="00C2325B"/>
    <w:rsid w:val="00C23571"/>
    <w:rsid w:val="00C236EB"/>
    <w:rsid w:val="00C23840"/>
    <w:rsid w:val="00C23B6C"/>
    <w:rsid w:val="00C23EB5"/>
    <w:rsid w:val="00C23F0E"/>
    <w:rsid w:val="00C241C3"/>
    <w:rsid w:val="00C2430C"/>
    <w:rsid w:val="00C24638"/>
    <w:rsid w:val="00C2489D"/>
    <w:rsid w:val="00C24C5A"/>
    <w:rsid w:val="00C24D57"/>
    <w:rsid w:val="00C2512F"/>
    <w:rsid w:val="00C2518D"/>
    <w:rsid w:val="00C2537E"/>
    <w:rsid w:val="00C2597B"/>
    <w:rsid w:val="00C25BDB"/>
    <w:rsid w:val="00C25E97"/>
    <w:rsid w:val="00C26241"/>
    <w:rsid w:val="00C26527"/>
    <w:rsid w:val="00C265B8"/>
    <w:rsid w:val="00C26864"/>
    <w:rsid w:val="00C26B56"/>
    <w:rsid w:val="00C26C1E"/>
    <w:rsid w:val="00C26E5D"/>
    <w:rsid w:val="00C26F7B"/>
    <w:rsid w:val="00C2727B"/>
    <w:rsid w:val="00C27296"/>
    <w:rsid w:val="00C2748A"/>
    <w:rsid w:val="00C27750"/>
    <w:rsid w:val="00C278DA"/>
    <w:rsid w:val="00C27BC5"/>
    <w:rsid w:val="00C27D62"/>
    <w:rsid w:val="00C27D63"/>
    <w:rsid w:val="00C27E08"/>
    <w:rsid w:val="00C27EBF"/>
    <w:rsid w:val="00C300EB"/>
    <w:rsid w:val="00C3035D"/>
    <w:rsid w:val="00C309ED"/>
    <w:rsid w:val="00C30C66"/>
    <w:rsid w:val="00C312A9"/>
    <w:rsid w:val="00C31514"/>
    <w:rsid w:val="00C3155B"/>
    <w:rsid w:val="00C31571"/>
    <w:rsid w:val="00C315C6"/>
    <w:rsid w:val="00C3177E"/>
    <w:rsid w:val="00C3182B"/>
    <w:rsid w:val="00C31D58"/>
    <w:rsid w:val="00C32B5E"/>
    <w:rsid w:val="00C32D4A"/>
    <w:rsid w:val="00C3347B"/>
    <w:rsid w:val="00C334A3"/>
    <w:rsid w:val="00C334CE"/>
    <w:rsid w:val="00C33526"/>
    <w:rsid w:val="00C33B18"/>
    <w:rsid w:val="00C33F87"/>
    <w:rsid w:val="00C3410E"/>
    <w:rsid w:val="00C3413F"/>
    <w:rsid w:val="00C34462"/>
    <w:rsid w:val="00C3449B"/>
    <w:rsid w:val="00C347D7"/>
    <w:rsid w:val="00C34AA3"/>
    <w:rsid w:val="00C34CCF"/>
    <w:rsid w:val="00C34FBD"/>
    <w:rsid w:val="00C35221"/>
    <w:rsid w:val="00C35443"/>
    <w:rsid w:val="00C35525"/>
    <w:rsid w:val="00C35744"/>
    <w:rsid w:val="00C359A8"/>
    <w:rsid w:val="00C35BB0"/>
    <w:rsid w:val="00C35F4A"/>
    <w:rsid w:val="00C36695"/>
    <w:rsid w:val="00C3670A"/>
    <w:rsid w:val="00C3688A"/>
    <w:rsid w:val="00C37123"/>
    <w:rsid w:val="00C375E0"/>
    <w:rsid w:val="00C3763A"/>
    <w:rsid w:val="00C379B8"/>
    <w:rsid w:val="00C37D19"/>
    <w:rsid w:val="00C37D72"/>
    <w:rsid w:val="00C4028B"/>
    <w:rsid w:val="00C4078D"/>
    <w:rsid w:val="00C407A1"/>
    <w:rsid w:val="00C40819"/>
    <w:rsid w:val="00C40955"/>
    <w:rsid w:val="00C40A8D"/>
    <w:rsid w:val="00C4111C"/>
    <w:rsid w:val="00C41905"/>
    <w:rsid w:val="00C41CEE"/>
    <w:rsid w:val="00C41D33"/>
    <w:rsid w:val="00C423F4"/>
    <w:rsid w:val="00C427FC"/>
    <w:rsid w:val="00C42827"/>
    <w:rsid w:val="00C42834"/>
    <w:rsid w:val="00C42883"/>
    <w:rsid w:val="00C42934"/>
    <w:rsid w:val="00C42B42"/>
    <w:rsid w:val="00C42CD5"/>
    <w:rsid w:val="00C433A4"/>
    <w:rsid w:val="00C4355D"/>
    <w:rsid w:val="00C43853"/>
    <w:rsid w:val="00C43D34"/>
    <w:rsid w:val="00C4405F"/>
    <w:rsid w:val="00C44242"/>
    <w:rsid w:val="00C442EE"/>
    <w:rsid w:val="00C444FF"/>
    <w:rsid w:val="00C44725"/>
    <w:rsid w:val="00C44CB7"/>
    <w:rsid w:val="00C44E3D"/>
    <w:rsid w:val="00C4517A"/>
    <w:rsid w:val="00C45563"/>
    <w:rsid w:val="00C45AD1"/>
    <w:rsid w:val="00C45D94"/>
    <w:rsid w:val="00C45E3E"/>
    <w:rsid w:val="00C45FC6"/>
    <w:rsid w:val="00C46055"/>
    <w:rsid w:val="00C461D4"/>
    <w:rsid w:val="00C46751"/>
    <w:rsid w:val="00C4698B"/>
    <w:rsid w:val="00C46B63"/>
    <w:rsid w:val="00C46C9E"/>
    <w:rsid w:val="00C46D90"/>
    <w:rsid w:val="00C46F8A"/>
    <w:rsid w:val="00C477A0"/>
    <w:rsid w:val="00C47823"/>
    <w:rsid w:val="00C4794E"/>
    <w:rsid w:val="00C47B75"/>
    <w:rsid w:val="00C47DDF"/>
    <w:rsid w:val="00C47DF2"/>
    <w:rsid w:val="00C50069"/>
    <w:rsid w:val="00C501ED"/>
    <w:rsid w:val="00C50CBB"/>
    <w:rsid w:val="00C50E99"/>
    <w:rsid w:val="00C50F7A"/>
    <w:rsid w:val="00C51014"/>
    <w:rsid w:val="00C515EA"/>
    <w:rsid w:val="00C516F6"/>
    <w:rsid w:val="00C51924"/>
    <w:rsid w:val="00C51B46"/>
    <w:rsid w:val="00C51BDF"/>
    <w:rsid w:val="00C51C25"/>
    <w:rsid w:val="00C51C65"/>
    <w:rsid w:val="00C51CFD"/>
    <w:rsid w:val="00C51E98"/>
    <w:rsid w:val="00C52260"/>
    <w:rsid w:val="00C52B46"/>
    <w:rsid w:val="00C52BF7"/>
    <w:rsid w:val="00C52F61"/>
    <w:rsid w:val="00C5341D"/>
    <w:rsid w:val="00C53682"/>
    <w:rsid w:val="00C538B1"/>
    <w:rsid w:val="00C53991"/>
    <w:rsid w:val="00C53A4C"/>
    <w:rsid w:val="00C53F7A"/>
    <w:rsid w:val="00C53FED"/>
    <w:rsid w:val="00C546BC"/>
    <w:rsid w:val="00C547B9"/>
    <w:rsid w:val="00C54940"/>
    <w:rsid w:val="00C54A8B"/>
    <w:rsid w:val="00C54AD1"/>
    <w:rsid w:val="00C54C81"/>
    <w:rsid w:val="00C54CAF"/>
    <w:rsid w:val="00C54D0B"/>
    <w:rsid w:val="00C54EBA"/>
    <w:rsid w:val="00C55171"/>
    <w:rsid w:val="00C55DB3"/>
    <w:rsid w:val="00C55F95"/>
    <w:rsid w:val="00C56255"/>
    <w:rsid w:val="00C56420"/>
    <w:rsid w:val="00C566A1"/>
    <w:rsid w:val="00C5693E"/>
    <w:rsid w:val="00C5695F"/>
    <w:rsid w:val="00C5699B"/>
    <w:rsid w:val="00C56B0E"/>
    <w:rsid w:val="00C56B44"/>
    <w:rsid w:val="00C57058"/>
    <w:rsid w:val="00C5720D"/>
    <w:rsid w:val="00C57652"/>
    <w:rsid w:val="00C57C20"/>
    <w:rsid w:val="00C57E61"/>
    <w:rsid w:val="00C57EF3"/>
    <w:rsid w:val="00C60654"/>
    <w:rsid w:val="00C60731"/>
    <w:rsid w:val="00C608E3"/>
    <w:rsid w:val="00C60A40"/>
    <w:rsid w:val="00C60B52"/>
    <w:rsid w:val="00C60DA3"/>
    <w:rsid w:val="00C613B1"/>
    <w:rsid w:val="00C6179C"/>
    <w:rsid w:val="00C61DC1"/>
    <w:rsid w:val="00C62104"/>
    <w:rsid w:val="00C62413"/>
    <w:rsid w:val="00C6256E"/>
    <w:rsid w:val="00C62A31"/>
    <w:rsid w:val="00C62A9E"/>
    <w:rsid w:val="00C62D85"/>
    <w:rsid w:val="00C62DF0"/>
    <w:rsid w:val="00C63578"/>
    <w:rsid w:val="00C6358C"/>
    <w:rsid w:val="00C63A65"/>
    <w:rsid w:val="00C63A92"/>
    <w:rsid w:val="00C643FC"/>
    <w:rsid w:val="00C649BD"/>
    <w:rsid w:val="00C64B20"/>
    <w:rsid w:val="00C64C60"/>
    <w:rsid w:val="00C6501A"/>
    <w:rsid w:val="00C6554A"/>
    <w:rsid w:val="00C65631"/>
    <w:rsid w:val="00C65694"/>
    <w:rsid w:val="00C65956"/>
    <w:rsid w:val="00C65EDA"/>
    <w:rsid w:val="00C664EA"/>
    <w:rsid w:val="00C66826"/>
    <w:rsid w:val="00C66866"/>
    <w:rsid w:val="00C66899"/>
    <w:rsid w:val="00C66D6C"/>
    <w:rsid w:val="00C66F42"/>
    <w:rsid w:val="00C66FE2"/>
    <w:rsid w:val="00C67124"/>
    <w:rsid w:val="00C67397"/>
    <w:rsid w:val="00C67501"/>
    <w:rsid w:val="00C6753B"/>
    <w:rsid w:val="00C676A9"/>
    <w:rsid w:val="00C6787E"/>
    <w:rsid w:val="00C678D2"/>
    <w:rsid w:val="00C67C6C"/>
    <w:rsid w:val="00C67E1E"/>
    <w:rsid w:val="00C67FA5"/>
    <w:rsid w:val="00C701B0"/>
    <w:rsid w:val="00C70888"/>
    <w:rsid w:val="00C70DE2"/>
    <w:rsid w:val="00C70F58"/>
    <w:rsid w:val="00C71130"/>
    <w:rsid w:val="00C712C4"/>
    <w:rsid w:val="00C7150A"/>
    <w:rsid w:val="00C7155C"/>
    <w:rsid w:val="00C71857"/>
    <w:rsid w:val="00C718EA"/>
    <w:rsid w:val="00C71DD2"/>
    <w:rsid w:val="00C71DFA"/>
    <w:rsid w:val="00C7205D"/>
    <w:rsid w:val="00C720C8"/>
    <w:rsid w:val="00C7254E"/>
    <w:rsid w:val="00C7262E"/>
    <w:rsid w:val="00C72C23"/>
    <w:rsid w:val="00C730BA"/>
    <w:rsid w:val="00C7311D"/>
    <w:rsid w:val="00C732D0"/>
    <w:rsid w:val="00C737A7"/>
    <w:rsid w:val="00C73B6F"/>
    <w:rsid w:val="00C741DF"/>
    <w:rsid w:val="00C747FA"/>
    <w:rsid w:val="00C74B4F"/>
    <w:rsid w:val="00C74EFA"/>
    <w:rsid w:val="00C74F6D"/>
    <w:rsid w:val="00C751C8"/>
    <w:rsid w:val="00C7543B"/>
    <w:rsid w:val="00C75832"/>
    <w:rsid w:val="00C75BEA"/>
    <w:rsid w:val="00C75D71"/>
    <w:rsid w:val="00C76074"/>
    <w:rsid w:val="00C76592"/>
    <w:rsid w:val="00C76853"/>
    <w:rsid w:val="00C76A24"/>
    <w:rsid w:val="00C76BA7"/>
    <w:rsid w:val="00C76DA6"/>
    <w:rsid w:val="00C770BD"/>
    <w:rsid w:val="00C77399"/>
    <w:rsid w:val="00C77483"/>
    <w:rsid w:val="00C7761C"/>
    <w:rsid w:val="00C77809"/>
    <w:rsid w:val="00C7795C"/>
    <w:rsid w:val="00C77A00"/>
    <w:rsid w:val="00C77A2D"/>
    <w:rsid w:val="00C77BD8"/>
    <w:rsid w:val="00C77CCA"/>
    <w:rsid w:val="00C80140"/>
    <w:rsid w:val="00C80342"/>
    <w:rsid w:val="00C80344"/>
    <w:rsid w:val="00C8048E"/>
    <w:rsid w:val="00C804C6"/>
    <w:rsid w:val="00C80DC1"/>
    <w:rsid w:val="00C80EAE"/>
    <w:rsid w:val="00C8107D"/>
    <w:rsid w:val="00C819F7"/>
    <w:rsid w:val="00C81AD7"/>
    <w:rsid w:val="00C81D09"/>
    <w:rsid w:val="00C81DDB"/>
    <w:rsid w:val="00C820CF"/>
    <w:rsid w:val="00C82369"/>
    <w:rsid w:val="00C825B3"/>
    <w:rsid w:val="00C8269C"/>
    <w:rsid w:val="00C82850"/>
    <w:rsid w:val="00C82985"/>
    <w:rsid w:val="00C82AFC"/>
    <w:rsid w:val="00C82BD5"/>
    <w:rsid w:val="00C82D18"/>
    <w:rsid w:val="00C82FB9"/>
    <w:rsid w:val="00C83089"/>
    <w:rsid w:val="00C83122"/>
    <w:rsid w:val="00C83176"/>
    <w:rsid w:val="00C832C7"/>
    <w:rsid w:val="00C833C7"/>
    <w:rsid w:val="00C83BEA"/>
    <w:rsid w:val="00C8413E"/>
    <w:rsid w:val="00C8416B"/>
    <w:rsid w:val="00C8417D"/>
    <w:rsid w:val="00C841FA"/>
    <w:rsid w:val="00C8449F"/>
    <w:rsid w:val="00C84692"/>
    <w:rsid w:val="00C84BEE"/>
    <w:rsid w:val="00C852E0"/>
    <w:rsid w:val="00C854E9"/>
    <w:rsid w:val="00C855B4"/>
    <w:rsid w:val="00C859C3"/>
    <w:rsid w:val="00C85C57"/>
    <w:rsid w:val="00C85D82"/>
    <w:rsid w:val="00C85F3B"/>
    <w:rsid w:val="00C86073"/>
    <w:rsid w:val="00C861C6"/>
    <w:rsid w:val="00C861FF"/>
    <w:rsid w:val="00C862DE"/>
    <w:rsid w:val="00C865AD"/>
    <w:rsid w:val="00C869A5"/>
    <w:rsid w:val="00C86BA2"/>
    <w:rsid w:val="00C86F63"/>
    <w:rsid w:val="00C86FBC"/>
    <w:rsid w:val="00C876ED"/>
    <w:rsid w:val="00C876F7"/>
    <w:rsid w:val="00C877E1"/>
    <w:rsid w:val="00C87F22"/>
    <w:rsid w:val="00C903B4"/>
    <w:rsid w:val="00C9062B"/>
    <w:rsid w:val="00C9073C"/>
    <w:rsid w:val="00C90C2D"/>
    <w:rsid w:val="00C90C32"/>
    <w:rsid w:val="00C90D9C"/>
    <w:rsid w:val="00C911FF"/>
    <w:rsid w:val="00C9122D"/>
    <w:rsid w:val="00C912BD"/>
    <w:rsid w:val="00C91386"/>
    <w:rsid w:val="00C9145B"/>
    <w:rsid w:val="00C914D4"/>
    <w:rsid w:val="00C91732"/>
    <w:rsid w:val="00C9176B"/>
    <w:rsid w:val="00C917C6"/>
    <w:rsid w:val="00C91A55"/>
    <w:rsid w:val="00C91AD6"/>
    <w:rsid w:val="00C91BC1"/>
    <w:rsid w:val="00C91DEC"/>
    <w:rsid w:val="00C91DF9"/>
    <w:rsid w:val="00C920AD"/>
    <w:rsid w:val="00C9241A"/>
    <w:rsid w:val="00C92420"/>
    <w:rsid w:val="00C92687"/>
    <w:rsid w:val="00C928D1"/>
    <w:rsid w:val="00C92C0C"/>
    <w:rsid w:val="00C92C57"/>
    <w:rsid w:val="00C92C87"/>
    <w:rsid w:val="00C92E2B"/>
    <w:rsid w:val="00C93123"/>
    <w:rsid w:val="00C9330C"/>
    <w:rsid w:val="00C9361D"/>
    <w:rsid w:val="00C937F3"/>
    <w:rsid w:val="00C93819"/>
    <w:rsid w:val="00C93F02"/>
    <w:rsid w:val="00C9433B"/>
    <w:rsid w:val="00C94447"/>
    <w:rsid w:val="00C947A4"/>
    <w:rsid w:val="00C94E59"/>
    <w:rsid w:val="00C950B2"/>
    <w:rsid w:val="00C950FD"/>
    <w:rsid w:val="00C95139"/>
    <w:rsid w:val="00C95169"/>
    <w:rsid w:val="00C952A7"/>
    <w:rsid w:val="00C9561B"/>
    <w:rsid w:val="00C95C3D"/>
    <w:rsid w:val="00C95D03"/>
    <w:rsid w:val="00C95F4C"/>
    <w:rsid w:val="00C96278"/>
    <w:rsid w:val="00C9660E"/>
    <w:rsid w:val="00C966A4"/>
    <w:rsid w:val="00C96778"/>
    <w:rsid w:val="00C96848"/>
    <w:rsid w:val="00C96B92"/>
    <w:rsid w:val="00C96D74"/>
    <w:rsid w:val="00C96F07"/>
    <w:rsid w:val="00CA0867"/>
    <w:rsid w:val="00CA0952"/>
    <w:rsid w:val="00CA0C24"/>
    <w:rsid w:val="00CA0E33"/>
    <w:rsid w:val="00CA1485"/>
    <w:rsid w:val="00CA169D"/>
    <w:rsid w:val="00CA204B"/>
    <w:rsid w:val="00CA23F7"/>
    <w:rsid w:val="00CA281D"/>
    <w:rsid w:val="00CA2A06"/>
    <w:rsid w:val="00CA2E70"/>
    <w:rsid w:val="00CA3118"/>
    <w:rsid w:val="00CA3161"/>
    <w:rsid w:val="00CA34EA"/>
    <w:rsid w:val="00CA34FB"/>
    <w:rsid w:val="00CA3681"/>
    <w:rsid w:val="00CA3ACC"/>
    <w:rsid w:val="00CA3C2F"/>
    <w:rsid w:val="00CA3E26"/>
    <w:rsid w:val="00CA4210"/>
    <w:rsid w:val="00CA444F"/>
    <w:rsid w:val="00CA4462"/>
    <w:rsid w:val="00CA4855"/>
    <w:rsid w:val="00CA4C05"/>
    <w:rsid w:val="00CA4E35"/>
    <w:rsid w:val="00CA4E78"/>
    <w:rsid w:val="00CA51D0"/>
    <w:rsid w:val="00CA5216"/>
    <w:rsid w:val="00CA5225"/>
    <w:rsid w:val="00CA54C2"/>
    <w:rsid w:val="00CA564C"/>
    <w:rsid w:val="00CA5BAA"/>
    <w:rsid w:val="00CA5BE5"/>
    <w:rsid w:val="00CA5FBC"/>
    <w:rsid w:val="00CA64C7"/>
    <w:rsid w:val="00CA64F3"/>
    <w:rsid w:val="00CA6642"/>
    <w:rsid w:val="00CA6771"/>
    <w:rsid w:val="00CA698B"/>
    <w:rsid w:val="00CA699C"/>
    <w:rsid w:val="00CA69CB"/>
    <w:rsid w:val="00CA6AFD"/>
    <w:rsid w:val="00CA6B85"/>
    <w:rsid w:val="00CA6E0F"/>
    <w:rsid w:val="00CA70B8"/>
    <w:rsid w:val="00CA7143"/>
    <w:rsid w:val="00CA7CDA"/>
    <w:rsid w:val="00CA7E7B"/>
    <w:rsid w:val="00CB01A4"/>
    <w:rsid w:val="00CB021D"/>
    <w:rsid w:val="00CB02C2"/>
    <w:rsid w:val="00CB0751"/>
    <w:rsid w:val="00CB09EB"/>
    <w:rsid w:val="00CB11C0"/>
    <w:rsid w:val="00CB13F4"/>
    <w:rsid w:val="00CB163B"/>
    <w:rsid w:val="00CB1687"/>
    <w:rsid w:val="00CB16F8"/>
    <w:rsid w:val="00CB1700"/>
    <w:rsid w:val="00CB1751"/>
    <w:rsid w:val="00CB1BAE"/>
    <w:rsid w:val="00CB2463"/>
    <w:rsid w:val="00CB2519"/>
    <w:rsid w:val="00CB2661"/>
    <w:rsid w:val="00CB26FF"/>
    <w:rsid w:val="00CB278D"/>
    <w:rsid w:val="00CB2A3F"/>
    <w:rsid w:val="00CB2B81"/>
    <w:rsid w:val="00CB30ED"/>
    <w:rsid w:val="00CB3201"/>
    <w:rsid w:val="00CB33A6"/>
    <w:rsid w:val="00CB3508"/>
    <w:rsid w:val="00CB36E5"/>
    <w:rsid w:val="00CB3A33"/>
    <w:rsid w:val="00CB3ACE"/>
    <w:rsid w:val="00CB43E9"/>
    <w:rsid w:val="00CB4752"/>
    <w:rsid w:val="00CB4D7B"/>
    <w:rsid w:val="00CB543C"/>
    <w:rsid w:val="00CB5AE6"/>
    <w:rsid w:val="00CB5DE4"/>
    <w:rsid w:val="00CB5E47"/>
    <w:rsid w:val="00CB60B7"/>
    <w:rsid w:val="00CB68C4"/>
    <w:rsid w:val="00CB6C25"/>
    <w:rsid w:val="00CB6C7A"/>
    <w:rsid w:val="00CB6CD1"/>
    <w:rsid w:val="00CB6CE4"/>
    <w:rsid w:val="00CB6E5D"/>
    <w:rsid w:val="00CB6ECC"/>
    <w:rsid w:val="00CB7222"/>
    <w:rsid w:val="00CB72AC"/>
    <w:rsid w:val="00CB72E7"/>
    <w:rsid w:val="00CB74A3"/>
    <w:rsid w:val="00CB74EB"/>
    <w:rsid w:val="00CB7611"/>
    <w:rsid w:val="00CB7B01"/>
    <w:rsid w:val="00CB7E2A"/>
    <w:rsid w:val="00CB7F73"/>
    <w:rsid w:val="00CB7F7A"/>
    <w:rsid w:val="00CC0395"/>
    <w:rsid w:val="00CC04F6"/>
    <w:rsid w:val="00CC092B"/>
    <w:rsid w:val="00CC098A"/>
    <w:rsid w:val="00CC09B0"/>
    <w:rsid w:val="00CC10AD"/>
    <w:rsid w:val="00CC17CA"/>
    <w:rsid w:val="00CC18A9"/>
    <w:rsid w:val="00CC1A22"/>
    <w:rsid w:val="00CC1AAC"/>
    <w:rsid w:val="00CC1B68"/>
    <w:rsid w:val="00CC2041"/>
    <w:rsid w:val="00CC21BE"/>
    <w:rsid w:val="00CC2912"/>
    <w:rsid w:val="00CC358A"/>
    <w:rsid w:val="00CC3D94"/>
    <w:rsid w:val="00CC3DF5"/>
    <w:rsid w:val="00CC3FC8"/>
    <w:rsid w:val="00CC40DD"/>
    <w:rsid w:val="00CC41B3"/>
    <w:rsid w:val="00CC41DF"/>
    <w:rsid w:val="00CC41E7"/>
    <w:rsid w:val="00CC4561"/>
    <w:rsid w:val="00CC478D"/>
    <w:rsid w:val="00CC5412"/>
    <w:rsid w:val="00CC5592"/>
    <w:rsid w:val="00CC5DBE"/>
    <w:rsid w:val="00CC5F0D"/>
    <w:rsid w:val="00CC5F72"/>
    <w:rsid w:val="00CC60EC"/>
    <w:rsid w:val="00CC61FA"/>
    <w:rsid w:val="00CC62F7"/>
    <w:rsid w:val="00CC67B9"/>
    <w:rsid w:val="00CC67CB"/>
    <w:rsid w:val="00CC6A93"/>
    <w:rsid w:val="00CC6AD6"/>
    <w:rsid w:val="00CC6DC7"/>
    <w:rsid w:val="00CC709D"/>
    <w:rsid w:val="00CC78E6"/>
    <w:rsid w:val="00CC7972"/>
    <w:rsid w:val="00CC7D07"/>
    <w:rsid w:val="00CC7D37"/>
    <w:rsid w:val="00CC7D94"/>
    <w:rsid w:val="00CD0A5C"/>
    <w:rsid w:val="00CD0AB5"/>
    <w:rsid w:val="00CD0ADF"/>
    <w:rsid w:val="00CD0AE5"/>
    <w:rsid w:val="00CD0D40"/>
    <w:rsid w:val="00CD13F4"/>
    <w:rsid w:val="00CD166C"/>
    <w:rsid w:val="00CD16E7"/>
    <w:rsid w:val="00CD18C6"/>
    <w:rsid w:val="00CD1A9C"/>
    <w:rsid w:val="00CD1D0C"/>
    <w:rsid w:val="00CD1EE1"/>
    <w:rsid w:val="00CD269B"/>
    <w:rsid w:val="00CD29E7"/>
    <w:rsid w:val="00CD29FE"/>
    <w:rsid w:val="00CD2BF6"/>
    <w:rsid w:val="00CD2CBE"/>
    <w:rsid w:val="00CD2E77"/>
    <w:rsid w:val="00CD2EE9"/>
    <w:rsid w:val="00CD31A7"/>
    <w:rsid w:val="00CD327B"/>
    <w:rsid w:val="00CD3342"/>
    <w:rsid w:val="00CD35A2"/>
    <w:rsid w:val="00CD367D"/>
    <w:rsid w:val="00CD3CBB"/>
    <w:rsid w:val="00CD4192"/>
    <w:rsid w:val="00CD422F"/>
    <w:rsid w:val="00CD4BB6"/>
    <w:rsid w:val="00CD4EBD"/>
    <w:rsid w:val="00CD4FD7"/>
    <w:rsid w:val="00CD5528"/>
    <w:rsid w:val="00CD5694"/>
    <w:rsid w:val="00CD5E4A"/>
    <w:rsid w:val="00CD5F52"/>
    <w:rsid w:val="00CD60F8"/>
    <w:rsid w:val="00CD6230"/>
    <w:rsid w:val="00CD6366"/>
    <w:rsid w:val="00CD68A3"/>
    <w:rsid w:val="00CD68E2"/>
    <w:rsid w:val="00CD6A7E"/>
    <w:rsid w:val="00CD6FE2"/>
    <w:rsid w:val="00CD714A"/>
    <w:rsid w:val="00CD743A"/>
    <w:rsid w:val="00CD749D"/>
    <w:rsid w:val="00CD74E7"/>
    <w:rsid w:val="00CD7CEA"/>
    <w:rsid w:val="00CE0343"/>
    <w:rsid w:val="00CE07E5"/>
    <w:rsid w:val="00CE0AFC"/>
    <w:rsid w:val="00CE0CB8"/>
    <w:rsid w:val="00CE0E03"/>
    <w:rsid w:val="00CE0F62"/>
    <w:rsid w:val="00CE1093"/>
    <w:rsid w:val="00CE1334"/>
    <w:rsid w:val="00CE13D9"/>
    <w:rsid w:val="00CE1721"/>
    <w:rsid w:val="00CE19D6"/>
    <w:rsid w:val="00CE1CB0"/>
    <w:rsid w:val="00CE1E83"/>
    <w:rsid w:val="00CE201D"/>
    <w:rsid w:val="00CE206B"/>
    <w:rsid w:val="00CE256F"/>
    <w:rsid w:val="00CE276E"/>
    <w:rsid w:val="00CE2AFE"/>
    <w:rsid w:val="00CE2CE3"/>
    <w:rsid w:val="00CE2FB8"/>
    <w:rsid w:val="00CE2FF5"/>
    <w:rsid w:val="00CE3431"/>
    <w:rsid w:val="00CE3548"/>
    <w:rsid w:val="00CE383D"/>
    <w:rsid w:val="00CE3853"/>
    <w:rsid w:val="00CE3A7C"/>
    <w:rsid w:val="00CE3BDA"/>
    <w:rsid w:val="00CE3CBF"/>
    <w:rsid w:val="00CE4256"/>
    <w:rsid w:val="00CE42F5"/>
    <w:rsid w:val="00CE47F4"/>
    <w:rsid w:val="00CE48A0"/>
    <w:rsid w:val="00CE48DF"/>
    <w:rsid w:val="00CE491D"/>
    <w:rsid w:val="00CE49E3"/>
    <w:rsid w:val="00CE4AB7"/>
    <w:rsid w:val="00CE4B88"/>
    <w:rsid w:val="00CE517D"/>
    <w:rsid w:val="00CE51FC"/>
    <w:rsid w:val="00CE535A"/>
    <w:rsid w:val="00CE5648"/>
    <w:rsid w:val="00CE5710"/>
    <w:rsid w:val="00CE5A1C"/>
    <w:rsid w:val="00CE5DE3"/>
    <w:rsid w:val="00CE5DEE"/>
    <w:rsid w:val="00CE5F6B"/>
    <w:rsid w:val="00CE6070"/>
    <w:rsid w:val="00CE62FD"/>
    <w:rsid w:val="00CE643C"/>
    <w:rsid w:val="00CE6870"/>
    <w:rsid w:val="00CE68BC"/>
    <w:rsid w:val="00CE6926"/>
    <w:rsid w:val="00CE69F2"/>
    <w:rsid w:val="00CE6CFD"/>
    <w:rsid w:val="00CE7013"/>
    <w:rsid w:val="00CE7163"/>
    <w:rsid w:val="00CE71A9"/>
    <w:rsid w:val="00CE7376"/>
    <w:rsid w:val="00CE7405"/>
    <w:rsid w:val="00CE74BF"/>
    <w:rsid w:val="00CE750F"/>
    <w:rsid w:val="00CE769E"/>
    <w:rsid w:val="00CE793D"/>
    <w:rsid w:val="00CE7EC7"/>
    <w:rsid w:val="00CF027A"/>
    <w:rsid w:val="00CF029F"/>
    <w:rsid w:val="00CF0374"/>
    <w:rsid w:val="00CF09A9"/>
    <w:rsid w:val="00CF0C99"/>
    <w:rsid w:val="00CF0D21"/>
    <w:rsid w:val="00CF1060"/>
    <w:rsid w:val="00CF12EC"/>
    <w:rsid w:val="00CF168A"/>
    <w:rsid w:val="00CF17F4"/>
    <w:rsid w:val="00CF19CA"/>
    <w:rsid w:val="00CF1A7F"/>
    <w:rsid w:val="00CF1BD2"/>
    <w:rsid w:val="00CF1C80"/>
    <w:rsid w:val="00CF20F3"/>
    <w:rsid w:val="00CF219C"/>
    <w:rsid w:val="00CF2491"/>
    <w:rsid w:val="00CF253E"/>
    <w:rsid w:val="00CF25CA"/>
    <w:rsid w:val="00CF2BEB"/>
    <w:rsid w:val="00CF2F6A"/>
    <w:rsid w:val="00CF3066"/>
    <w:rsid w:val="00CF3072"/>
    <w:rsid w:val="00CF31C9"/>
    <w:rsid w:val="00CF3959"/>
    <w:rsid w:val="00CF3BBF"/>
    <w:rsid w:val="00CF4117"/>
    <w:rsid w:val="00CF41C8"/>
    <w:rsid w:val="00CF4218"/>
    <w:rsid w:val="00CF42F8"/>
    <w:rsid w:val="00CF43CF"/>
    <w:rsid w:val="00CF45BC"/>
    <w:rsid w:val="00CF465B"/>
    <w:rsid w:val="00CF47A2"/>
    <w:rsid w:val="00CF4A0F"/>
    <w:rsid w:val="00CF4BFA"/>
    <w:rsid w:val="00CF4F51"/>
    <w:rsid w:val="00CF5425"/>
    <w:rsid w:val="00CF55B5"/>
    <w:rsid w:val="00CF55FF"/>
    <w:rsid w:val="00CF5866"/>
    <w:rsid w:val="00CF5F7E"/>
    <w:rsid w:val="00CF65B0"/>
    <w:rsid w:val="00CF6731"/>
    <w:rsid w:val="00CF6755"/>
    <w:rsid w:val="00CF6807"/>
    <w:rsid w:val="00CF6A5F"/>
    <w:rsid w:val="00CF6C44"/>
    <w:rsid w:val="00CF6D7D"/>
    <w:rsid w:val="00CF6EEB"/>
    <w:rsid w:val="00CF6F4B"/>
    <w:rsid w:val="00CF724F"/>
    <w:rsid w:val="00CF75FB"/>
    <w:rsid w:val="00CF77C2"/>
    <w:rsid w:val="00CF77F3"/>
    <w:rsid w:val="00CF7E4E"/>
    <w:rsid w:val="00D0035E"/>
    <w:rsid w:val="00D009E3"/>
    <w:rsid w:val="00D00D0B"/>
    <w:rsid w:val="00D0192A"/>
    <w:rsid w:val="00D019B1"/>
    <w:rsid w:val="00D01C0F"/>
    <w:rsid w:val="00D02289"/>
    <w:rsid w:val="00D024B6"/>
    <w:rsid w:val="00D02708"/>
    <w:rsid w:val="00D0291B"/>
    <w:rsid w:val="00D02A8E"/>
    <w:rsid w:val="00D02BF8"/>
    <w:rsid w:val="00D030AA"/>
    <w:rsid w:val="00D030B1"/>
    <w:rsid w:val="00D034B6"/>
    <w:rsid w:val="00D0358C"/>
    <w:rsid w:val="00D03610"/>
    <w:rsid w:val="00D03612"/>
    <w:rsid w:val="00D03A4F"/>
    <w:rsid w:val="00D03B83"/>
    <w:rsid w:val="00D03CEB"/>
    <w:rsid w:val="00D042BC"/>
    <w:rsid w:val="00D04745"/>
    <w:rsid w:val="00D04857"/>
    <w:rsid w:val="00D048F6"/>
    <w:rsid w:val="00D04BD6"/>
    <w:rsid w:val="00D04DA1"/>
    <w:rsid w:val="00D04DA5"/>
    <w:rsid w:val="00D04F23"/>
    <w:rsid w:val="00D05096"/>
    <w:rsid w:val="00D054A9"/>
    <w:rsid w:val="00D0565C"/>
    <w:rsid w:val="00D056F8"/>
    <w:rsid w:val="00D0580E"/>
    <w:rsid w:val="00D05CEF"/>
    <w:rsid w:val="00D063E8"/>
    <w:rsid w:val="00D06832"/>
    <w:rsid w:val="00D06A2C"/>
    <w:rsid w:val="00D06B15"/>
    <w:rsid w:val="00D06B1B"/>
    <w:rsid w:val="00D06D9F"/>
    <w:rsid w:val="00D07142"/>
    <w:rsid w:val="00D0736C"/>
    <w:rsid w:val="00D073CB"/>
    <w:rsid w:val="00D07C6D"/>
    <w:rsid w:val="00D10355"/>
    <w:rsid w:val="00D10638"/>
    <w:rsid w:val="00D10B15"/>
    <w:rsid w:val="00D10E68"/>
    <w:rsid w:val="00D10FC4"/>
    <w:rsid w:val="00D111B0"/>
    <w:rsid w:val="00D114CD"/>
    <w:rsid w:val="00D11574"/>
    <w:rsid w:val="00D116FF"/>
    <w:rsid w:val="00D11915"/>
    <w:rsid w:val="00D11A79"/>
    <w:rsid w:val="00D11B86"/>
    <w:rsid w:val="00D11DDC"/>
    <w:rsid w:val="00D11FEB"/>
    <w:rsid w:val="00D1203B"/>
    <w:rsid w:val="00D1204B"/>
    <w:rsid w:val="00D121D6"/>
    <w:rsid w:val="00D123F2"/>
    <w:rsid w:val="00D1246B"/>
    <w:rsid w:val="00D12769"/>
    <w:rsid w:val="00D12B13"/>
    <w:rsid w:val="00D12F21"/>
    <w:rsid w:val="00D13067"/>
    <w:rsid w:val="00D130C5"/>
    <w:rsid w:val="00D133CE"/>
    <w:rsid w:val="00D137B6"/>
    <w:rsid w:val="00D140C9"/>
    <w:rsid w:val="00D14243"/>
    <w:rsid w:val="00D14295"/>
    <w:rsid w:val="00D144A2"/>
    <w:rsid w:val="00D14922"/>
    <w:rsid w:val="00D14A32"/>
    <w:rsid w:val="00D14C3C"/>
    <w:rsid w:val="00D14CC9"/>
    <w:rsid w:val="00D15342"/>
    <w:rsid w:val="00D1544D"/>
    <w:rsid w:val="00D15465"/>
    <w:rsid w:val="00D15624"/>
    <w:rsid w:val="00D15632"/>
    <w:rsid w:val="00D156A8"/>
    <w:rsid w:val="00D157F8"/>
    <w:rsid w:val="00D15C63"/>
    <w:rsid w:val="00D15D46"/>
    <w:rsid w:val="00D15F57"/>
    <w:rsid w:val="00D163E9"/>
    <w:rsid w:val="00D1650B"/>
    <w:rsid w:val="00D16541"/>
    <w:rsid w:val="00D169E3"/>
    <w:rsid w:val="00D16F91"/>
    <w:rsid w:val="00D17232"/>
    <w:rsid w:val="00D172C7"/>
    <w:rsid w:val="00D1745C"/>
    <w:rsid w:val="00D177F7"/>
    <w:rsid w:val="00D17B51"/>
    <w:rsid w:val="00D17C67"/>
    <w:rsid w:val="00D17DE9"/>
    <w:rsid w:val="00D17EAF"/>
    <w:rsid w:val="00D17F49"/>
    <w:rsid w:val="00D20304"/>
    <w:rsid w:val="00D20311"/>
    <w:rsid w:val="00D2037F"/>
    <w:rsid w:val="00D2049D"/>
    <w:rsid w:val="00D2055F"/>
    <w:rsid w:val="00D2061E"/>
    <w:rsid w:val="00D20D00"/>
    <w:rsid w:val="00D21329"/>
    <w:rsid w:val="00D2139F"/>
    <w:rsid w:val="00D213D7"/>
    <w:rsid w:val="00D2150E"/>
    <w:rsid w:val="00D216DE"/>
    <w:rsid w:val="00D219D8"/>
    <w:rsid w:val="00D21D20"/>
    <w:rsid w:val="00D22155"/>
    <w:rsid w:val="00D223D9"/>
    <w:rsid w:val="00D227FC"/>
    <w:rsid w:val="00D22C48"/>
    <w:rsid w:val="00D2317B"/>
    <w:rsid w:val="00D23250"/>
    <w:rsid w:val="00D233A0"/>
    <w:rsid w:val="00D233C4"/>
    <w:rsid w:val="00D23697"/>
    <w:rsid w:val="00D23717"/>
    <w:rsid w:val="00D23744"/>
    <w:rsid w:val="00D23824"/>
    <w:rsid w:val="00D23B50"/>
    <w:rsid w:val="00D23BE8"/>
    <w:rsid w:val="00D23D5F"/>
    <w:rsid w:val="00D2408B"/>
    <w:rsid w:val="00D2428A"/>
    <w:rsid w:val="00D24678"/>
    <w:rsid w:val="00D246E7"/>
    <w:rsid w:val="00D24FA6"/>
    <w:rsid w:val="00D252FD"/>
    <w:rsid w:val="00D25337"/>
    <w:rsid w:val="00D25484"/>
    <w:rsid w:val="00D25A47"/>
    <w:rsid w:val="00D261AD"/>
    <w:rsid w:val="00D26212"/>
    <w:rsid w:val="00D2626F"/>
    <w:rsid w:val="00D26A4D"/>
    <w:rsid w:val="00D27199"/>
    <w:rsid w:val="00D271E4"/>
    <w:rsid w:val="00D273E6"/>
    <w:rsid w:val="00D274E3"/>
    <w:rsid w:val="00D27836"/>
    <w:rsid w:val="00D27A4D"/>
    <w:rsid w:val="00D27BA9"/>
    <w:rsid w:val="00D3008D"/>
    <w:rsid w:val="00D300B2"/>
    <w:rsid w:val="00D30764"/>
    <w:rsid w:val="00D30CA9"/>
    <w:rsid w:val="00D312B2"/>
    <w:rsid w:val="00D31390"/>
    <w:rsid w:val="00D31B7A"/>
    <w:rsid w:val="00D31DA3"/>
    <w:rsid w:val="00D324A7"/>
    <w:rsid w:val="00D3275C"/>
    <w:rsid w:val="00D32FE5"/>
    <w:rsid w:val="00D331C1"/>
    <w:rsid w:val="00D3324A"/>
    <w:rsid w:val="00D33323"/>
    <w:rsid w:val="00D336BD"/>
    <w:rsid w:val="00D336DC"/>
    <w:rsid w:val="00D337A2"/>
    <w:rsid w:val="00D338A5"/>
    <w:rsid w:val="00D33962"/>
    <w:rsid w:val="00D33D1F"/>
    <w:rsid w:val="00D33F16"/>
    <w:rsid w:val="00D33FFA"/>
    <w:rsid w:val="00D34141"/>
    <w:rsid w:val="00D3439A"/>
    <w:rsid w:val="00D3489A"/>
    <w:rsid w:val="00D34B0B"/>
    <w:rsid w:val="00D34B50"/>
    <w:rsid w:val="00D34CAC"/>
    <w:rsid w:val="00D34FDF"/>
    <w:rsid w:val="00D350E0"/>
    <w:rsid w:val="00D3515E"/>
    <w:rsid w:val="00D351E5"/>
    <w:rsid w:val="00D3553C"/>
    <w:rsid w:val="00D35942"/>
    <w:rsid w:val="00D35C35"/>
    <w:rsid w:val="00D35CCC"/>
    <w:rsid w:val="00D35D56"/>
    <w:rsid w:val="00D35E30"/>
    <w:rsid w:val="00D35EB9"/>
    <w:rsid w:val="00D36277"/>
    <w:rsid w:val="00D36331"/>
    <w:rsid w:val="00D36D2D"/>
    <w:rsid w:val="00D36D81"/>
    <w:rsid w:val="00D36F7C"/>
    <w:rsid w:val="00D36F7E"/>
    <w:rsid w:val="00D3740E"/>
    <w:rsid w:val="00D37AE9"/>
    <w:rsid w:val="00D37C55"/>
    <w:rsid w:val="00D37F72"/>
    <w:rsid w:val="00D400BC"/>
    <w:rsid w:val="00D405B6"/>
    <w:rsid w:val="00D40CCD"/>
    <w:rsid w:val="00D40DFA"/>
    <w:rsid w:val="00D40FB9"/>
    <w:rsid w:val="00D41004"/>
    <w:rsid w:val="00D4166D"/>
    <w:rsid w:val="00D418E1"/>
    <w:rsid w:val="00D41D42"/>
    <w:rsid w:val="00D41E65"/>
    <w:rsid w:val="00D41E76"/>
    <w:rsid w:val="00D4220B"/>
    <w:rsid w:val="00D424BF"/>
    <w:rsid w:val="00D42D28"/>
    <w:rsid w:val="00D43067"/>
    <w:rsid w:val="00D430B3"/>
    <w:rsid w:val="00D43247"/>
    <w:rsid w:val="00D434F2"/>
    <w:rsid w:val="00D4365C"/>
    <w:rsid w:val="00D43870"/>
    <w:rsid w:val="00D43A1A"/>
    <w:rsid w:val="00D43ACD"/>
    <w:rsid w:val="00D43F03"/>
    <w:rsid w:val="00D44310"/>
    <w:rsid w:val="00D443D0"/>
    <w:rsid w:val="00D4474B"/>
    <w:rsid w:val="00D449EC"/>
    <w:rsid w:val="00D44ACD"/>
    <w:rsid w:val="00D44B6D"/>
    <w:rsid w:val="00D44E2C"/>
    <w:rsid w:val="00D45102"/>
    <w:rsid w:val="00D45600"/>
    <w:rsid w:val="00D45988"/>
    <w:rsid w:val="00D45BAD"/>
    <w:rsid w:val="00D45CD4"/>
    <w:rsid w:val="00D45DB1"/>
    <w:rsid w:val="00D460A2"/>
    <w:rsid w:val="00D461EA"/>
    <w:rsid w:val="00D46BA7"/>
    <w:rsid w:val="00D46BB0"/>
    <w:rsid w:val="00D46C2E"/>
    <w:rsid w:val="00D471F7"/>
    <w:rsid w:val="00D472B7"/>
    <w:rsid w:val="00D473FC"/>
    <w:rsid w:val="00D47622"/>
    <w:rsid w:val="00D47B27"/>
    <w:rsid w:val="00D47E9D"/>
    <w:rsid w:val="00D5068D"/>
    <w:rsid w:val="00D50AAF"/>
    <w:rsid w:val="00D50D0E"/>
    <w:rsid w:val="00D50D98"/>
    <w:rsid w:val="00D50FC3"/>
    <w:rsid w:val="00D5163B"/>
    <w:rsid w:val="00D51C11"/>
    <w:rsid w:val="00D51EB4"/>
    <w:rsid w:val="00D51F94"/>
    <w:rsid w:val="00D52089"/>
    <w:rsid w:val="00D520C0"/>
    <w:rsid w:val="00D522E1"/>
    <w:rsid w:val="00D526E3"/>
    <w:rsid w:val="00D52721"/>
    <w:rsid w:val="00D52872"/>
    <w:rsid w:val="00D52929"/>
    <w:rsid w:val="00D52992"/>
    <w:rsid w:val="00D52DEB"/>
    <w:rsid w:val="00D53221"/>
    <w:rsid w:val="00D534A5"/>
    <w:rsid w:val="00D534AC"/>
    <w:rsid w:val="00D5368C"/>
    <w:rsid w:val="00D536AC"/>
    <w:rsid w:val="00D53871"/>
    <w:rsid w:val="00D53B5E"/>
    <w:rsid w:val="00D53DF0"/>
    <w:rsid w:val="00D540CB"/>
    <w:rsid w:val="00D54402"/>
    <w:rsid w:val="00D5446C"/>
    <w:rsid w:val="00D5455A"/>
    <w:rsid w:val="00D5466A"/>
    <w:rsid w:val="00D54811"/>
    <w:rsid w:val="00D54A17"/>
    <w:rsid w:val="00D54DE9"/>
    <w:rsid w:val="00D552EA"/>
    <w:rsid w:val="00D55301"/>
    <w:rsid w:val="00D553FE"/>
    <w:rsid w:val="00D556EA"/>
    <w:rsid w:val="00D55954"/>
    <w:rsid w:val="00D55A8A"/>
    <w:rsid w:val="00D55D88"/>
    <w:rsid w:val="00D56643"/>
    <w:rsid w:val="00D56A0A"/>
    <w:rsid w:val="00D56E77"/>
    <w:rsid w:val="00D5702D"/>
    <w:rsid w:val="00D576CF"/>
    <w:rsid w:val="00D57769"/>
    <w:rsid w:val="00D5781C"/>
    <w:rsid w:val="00D578FE"/>
    <w:rsid w:val="00D57A10"/>
    <w:rsid w:val="00D57B8B"/>
    <w:rsid w:val="00D57BA9"/>
    <w:rsid w:val="00D57D4F"/>
    <w:rsid w:val="00D601DF"/>
    <w:rsid w:val="00D60931"/>
    <w:rsid w:val="00D61355"/>
    <w:rsid w:val="00D613EA"/>
    <w:rsid w:val="00D6141C"/>
    <w:rsid w:val="00D61679"/>
    <w:rsid w:val="00D61D27"/>
    <w:rsid w:val="00D62274"/>
    <w:rsid w:val="00D62884"/>
    <w:rsid w:val="00D629B5"/>
    <w:rsid w:val="00D62A3E"/>
    <w:rsid w:val="00D62CC7"/>
    <w:rsid w:val="00D62DC0"/>
    <w:rsid w:val="00D62E9B"/>
    <w:rsid w:val="00D62F27"/>
    <w:rsid w:val="00D62F75"/>
    <w:rsid w:val="00D63217"/>
    <w:rsid w:val="00D6336C"/>
    <w:rsid w:val="00D63C83"/>
    <w:rsid w:val="00D640AD"/>
    <w:rsid w:val="00D64392"/>
    <w:rsid w:val="00D6440E"/>
    <w:rsid w:val="00D64435"/>
    <w:rsid w:val="00D645D2"/>
    <w:rsid w:val="00D645F1"/>
    <w:rsid w:val="00D64975"/>
    <w:rsid w:val="00D652B3"/>
    <w:rsid w:val="00D65379"/>
    <w:rsid w:val="00D654FC"/>
    <w:rsid w:val="00D65CF6"/>
    <w:rsid w:val="00D65D1F"/>
    <w:rsid w:val="00D65D50"/>
    <w:rsid w:val="00D65F2D"/>
    <w:rsid w:val="00D66097"/>
    <w:rsid w:val="00D660CD"/>
    <w:rsid w:val="00D664BD"/>
    <w:rsid w:val="00D666E6"/>
    <w:rsid w:val="00D6671D"/>
    <w:rsid w:val="00D6682D"/>
    <w:rsid w:val="00D66FCD"/>
    <w:rsid w:val="00D67323"/>
    <w:rsid w:val="00D676ED"/>
    <w:rsid w:val="00D67708"/>
    <w:rsid w:val="00D67B4D"/>
    <w:rsid w:val="00D7007D"/>
    <w:rsid w:val="00D701CA"/>
    <w:rsid w:val="00D7025A"/>
    <w:rsid w:val="00D70474"/>
    <w:rsid w:val="00D707F8"/>
    <w:rsid w:val="00D70B03"/>
    <w:rsid w:val="00D70DFC"/>
    <w:rsid w:val="00D70FCF"/>
    <w:rsid w:val="00D71913"/>
    <w:rsid w:val="00D72261"/>
    <w:rsid w:val="00D728B3"/>
    <w:rsid w:val="00D728E3"/>
    <w:rsid w:val="00D72CEE"/>
    <w:rsid w:val="00D73067"/>
    <w:rsid w:val="00D731B9"/>
    <w:rsid w:val="00D73252"/>
    <w:rsid w:val="00D7359B"/>
    <w:rsid w:val="00D7370C"/>
    <w:rsid w:val="00D73863"/>
    <w:rsid w:val="00D73ADC"/>
    <w:rsid w:val="00D73B7F"/>
    <w:rsid w:val="00D73C2D"/>
    <w:rsid w:val="00D73C6D"/>
    <w:rsid w:val="00D73CE8"/>
    <w:rsid w:val="00D73D27"/>
    <w:rsid w:val="00D73D53"/>
    <w:rsid w:val="00D73FA4"/>
    <w:rsid w:val="00D74214"/>
    <w:rsid w:val="00D7428A"/>
    <w:rsid w:val="00D74462"/>
    <w:rsid w:val="00D74586"/>
    <w:rsid w:val="00D74765"/>
    <w:rsid w:val="00D74A4B"/>
    <w:rsid w:val="00D74A51"/>
    <w:rsid w:val="00D74C57"/>
    <w:rsid w:val="00D74E44"/>
    <w:rsid w:val="00D75137"/>
    <w:rsid w:val="00D7530A"/>
    <w:rsid w:val="00D753EA"/>
    <w:rsid w:val="00D7551E"/>
    <w:rsid w:val="00D75D1D"/>
    <w:rsid w:val="00D75DC2"/>
    <w:rsid w:val="00D75E94"/>
    <w:rsid w:val="00D7635C"/>
    <w:rsid w:val="00D763AA"/>
    <w:rsid w:val="00D7647E"/>
    <w:rsid w:val="00D768C2"/>
    <w:rsid w:val="00D768F9"/>
    <w:rsid w:val="00D76B18"/>
    <w:rsid w:val="00D76FE3"/>
    <w:rsid w:val="00D77148"/>
    <w:rsid w:val="00D7729E"/>
    <w:rsid w:val="00D772CC"/>
    <w:rsid w:val="00D77A00"/>
    <w:rsid w:val="00D77B6C"/>
    <w:rsid w:val="00D80005"/>
    <w:rsid w:val="00D8032B"/>
    <w:rsid w:val="00D803FA"/>
    <w:rsid w:val="00D80595"/>
    <w:rsid w:val="00D80625"/>
    <w:rsid w:val="00D8065B"/>
    <w:rsid w:val="00D80748"/>
    <w:rsid w:val="00D80A4E"/>
    <w:rsid w:val="00D81669"/>
    <w:rsid w:val="00D81A0E"/>
    <w:rsid w:val="00D81B70"/>
    <w:rsid w:val="00D81D0A"/>
    <w:rsid w:val="00D81DC1"/>
    <w:rsid w:val="00D81EC1"/>
    <w:rsid w:val="00D82021"/>
    <w:rsid w:val="00D821B3"/>
    <w:rsid w:val="00D82218"/>
    <w:rsid w:val="00D822D3"/>
    <w:rsid w:val="00D82547"/>
    <w:rsid w:val="00D82994"/>
    <w:rsid w:val="00D82AA5"/>
    <w:rsid w:val="00D82B68"/>
    <w:rsid w:val="00D82D73"/>
    <w:rsid w:val="00D83785"/>
    <w:rsid w:val="00D83888"/>
    <w:rsid w:val="00D83891"/>
    <w:rsid w:val="00D83FAA"/>
    <w:rsid w:val="00D8407C"/>
    <w:rsid w:val="00D84193"/>
    <w:rsid w:val="00D8436D"/>
    <w:rsid w:val="00D843C2"/>
    <w:rsid w:val="00D8440A"/>
    <w:rsid w:val="00D84477"/>
    <w:rsid w:val="00D84901"/>
    <w:rsid w:val="00D84AFE"/>
    <w:rsid w:val="00D85366"/>
    <w:rsid w:val="00D85567"/>
    <w:rsid w:val="00D856C8"/>
    <w:rsid w:val="00D85A66"/>
    <w:rsid w:val="00D85F09"/>
    <w:rsid w:val="00D86234"/>
    <w:rsid w:val="00D86628"/>
    <w:rsid w:val="00D867F3"/>
    <w:rsid w:val="00D86A7C"/>
    <w:rsid w:val="00D86A88"/>
    <w:rsid w:val="00D86DCD"/>
    <w:rsid w:val="00D870E0"/>
    <w:rsid w:val="00D872B7"/>
    <w:rsid w:val="00D875A4"/>
    <w:rsid w:val="00D8797B"/>
    <w:rsid w:val="00D87AE2"/>
    <w:rsid w:val="00D902BA"/>
    <w:rsid w:val="00D904D2"/>
    <w:rsid w:val="00D90CCA"/>
    <w:rsid w:val="00D90CCE"/>
    <w:rsid w:val="00D90CEC"/>
    <w:rsid w:val="00D91860"/>
    <w:rsid w:val="00D91A7E"/>
    <w:rsid w:val="00D91E28"/>
    <w:rsid w:val="00D920AE"/>
    <w:rsid w:val="00D92214"/>
    <w:rsid w:val="00D9256A"/>
    <w:rsid w:val="00D927D8"/>
    <w:rsid w:val="00D92841"/>
    <w:rsid w:val="00D929DB"/>
    <w:rsid w:val="00D92B1B"/>
    <w:rsid w:val="00D92E5D"/>
    <w:rsid w:val="00D9302F"/>
    <w:rsid w:val="00D933F8"/>
    <w:rsid w:val="00D934B4"/>
    <w:rsid w:val="00D934D1"/>
    <w:rsid w:val="00D93678"/>
    <w:rsid w:val="00D93B5E"/>
    <w:rsid w:val="00D93C20"/>
    <w:rsid w:val="00D93F57"/>
    <w:rsid w:val="00D941E3"/>
    <w:rsid w:val="00D944E9"/>
    <w:rsid w:val="00D94CEE"/>
    <w:rsid w:val="00D94CF5"/>
    <w:rsid w:val="00D950C6"/>
    <w:rsid w:val="00D952BB"/>
    <w:rsid w:val="00D954D5"/>
    <w:rsid w:val="00D9572E"/>
    <w:rsid w:val="00D9579B"/>
    <w:rsid w:val="00D958EB"/>
    <w:rsid w:val="00D95BDE"/>
    <w:rsid w:val="00D95C49"/>
    <w:rsid w:val="00D95F5B"/>
    <w:rsid w:val="00D9604E"/>
    <w:rsid w:val="00D96310"/>
    <w:rsid w:val="00D96593"/>
    <w:rsid w:val="00D967A5"/>
    <w:rsid w:val="00D96929"/>
    <w:rsid w:val="00D96A7C"/>
    <w:rsid w:val="00D96CF1"/>
    <w:rsid w:val="00D9708B"/>
    <w:rsid w:val="00D9744B"/>
    <w:rsid w:val="00D9758D"/>
    <w:rsid w:val="00D9797E"/>
    <w:rsid w:val="00D97983"/>
    <w:rsid w:val="00D979A3"/>
    <w:rsid w:val="00D97DF3"/>
    <w:rsid w:val="00D97E61"/>
    <w:rsid w:val="00D97FA9"/>
    <w:rsid w:val="00DA02D0"/>
    <w:rsid w:val="00DA0342"/>
    <w:rsid w:val="00DA0B2C"/>
    <w:rsid w:val="00DA0CFF"/>
    <w:rsid w:val="00DA115C"/>
    <w:rsid w:val="00DA1194"/>
    <w:rsid w:val="00DA11B6"/>
    <w:rsid w:val="00DA15F1"/>
    <w:rsid w:val="00DA1F12"/>
    <w:rsid w:val="00DA2565"/>
    <w:rsid w:val="00DA2894"/>
    <w:rsid w:val="00DA29E8"/>
    <w:rsid w:val="00DA2A6E"/>
    <w:rsid w:val="00DA2C35"/>
    <w:rsid w:val="00DA3352"/>
    <w:rsid w:val="00DA348C"/>
    <w:rsid w:val="00DA351F"/>
    <w:rsid w:val="00DA3C19"/>
    <w:rsid w:val="00DA3C7A"/>
    <w:rsid w:val="00DA3D23"/>
    <w:rsid w:val="00DA4341"/>
    <w:rsid w:val="00DA4569"/>
    <w:rsid w:val="00DA4694"/>
    <w:rsid w:val="00DA49D3"/>
    <w:rsid w:val="00DA4D11"/>
    <w:rsid w:val="00DA4D18"/>
    <w:rsid w:val="00DA4ED9"/>
    <w:rsid w:val="00DA50A2"/>
    <w:rsid w:val="00DA5201"/>
    <w:rsid w:val="00DA5209"/>
    <w:rsid w:val="00DA542A"/>
    <w:rsid w:val="00DA5729"/>
    <w:rsid w:val="00DA582B"/>
    <w:rsid w:val="00DA59BE"/>
    <w:rsid w:val="00DA5D74"/>
    <w:rsid w:val="00DA6851"/>
    <w:rsid w:val="00DA6929"/>
    <w:rsid w:val="00DA69D3"/>
    <w:rsid w:val="00DA6B50"/>
    <w:rsid w:val="00DA6F8A"/>
    <w:rsid w:val="00DA7076"/>
    <w:rsid w:val="00DA70EE"/>
    <w:rsid w:val="00DA7425"/>
    <w:rsid w:val="00DB0066"/>
    <w:rsid w:val="00DB0085"/>
    <w:rsid w:val="00DB012D"/>
    <w:rsid w:val="00DB0232"/>
    <w:rsid w:val="00DB039A"/>
    <w:rsid w:val="00DB03CD"/>
    <w:rsid w:val="00DB06B4"/>
    <w:rsid w:val="00DB06C5"/>
    <w:rsid w:val="00DB0846"/>
    <w:rsid w:val="00DB08C8"/>
    <w:rsid w:val="00DB08F2"/>
    <w:rsid w:val="00DB08F7"/>
    <w:rsid w:val="00DB0940"/>
    <w:rsid w:val="00DB0A42"/>
    <w:rsid w:val="00DB0D38"/>
    <w:rsid w:val="00DB0F58"/>
    <w:rsid w:val="00DB0F94"/>
    <w:rsid w:val="00DB0FF7"/>
    <w:rsid w:val="00DB14C4"/>
    <w:rsid w:val="00DB1523"/>
    <w:rsid w:val="00DB156D"/>
    <w:rsid w:val="00DB168B"/>
    <w:rsid w:val="00DB16FA"/>
    <w:rsid w:val="00DB1823"/>
    <w:rsid w:val="00DB25D4"/>
    <w:rsid w:val="00DB267B"/>
    <w:rsid w:val="00DB2A06"/>
    <w:rsid w:val="00DB2A91"/>
    <w:rsid w:val="00DB2B64"/>
    <w:rsid w:val="00DB2CF0"/>
    <w:rsid w:val="00DB2D12"/>
    <w:rsid w:val="00DB2F98"/>
    <w:rsid w:val="00DB34D8"/>
    <w:rsid w:val="00DB35FD"/>
    <w:rsid w:val="00DB3677"/>
    <w:rsid w:val="00DB3C33"/>
    <w:rsid w:val="00DB3C47"/>
    <w:rsid w:val="00DB3E8D"/>
    <w:rsid w:val="00DB40EE"/>
    <w:rsid w:val="00DB4160"/>
    <w:rsid w:val="00DB4294"/>
    <w:rsid w:val="00DB42ED"/>
    <w:rsid w:val="00DB4AB6"/>
    <w:rsid w:val="00DB4F8A"/>
    <w:rsid w:val="00DB5203"/>
    <w:rsid w:val="00DB523A"/>
    <w:rsid w:val="00DB5695"/>
    <w:rsid w:val="00DB5AAD"/>
    <w:rsid w:val="00DB60E9"/>
    <w:rsid w:val="00DB614B"/>
    <w:rsid w:val="00DB6537"/>
    <w:rsid w:val="00DB6561"/>
    <w:rsid w:val="00DB6695"/>
    <w:rsid w:val="00DB677B"/>
    <w:rsid w:val="00DB6782"/>
    <w:rsid w:val="00DB680B"/>
    <w:rsid w:val="00DB699B"/>
    <w:rsid w:val="00DB6BCE"/>
    <w:rsid w:val="00DB765D"/>
    <w:rsid w:val="00DB76D4"/>
    <w:rsid w:val="00DB7974"/>
    <w:rsid w:val="00DB7D99"/>
    <w:rsid w:val="00DC0079"/>
    <w:rsid w:val="00DC050C"/>
    <w:rsid w:val="00DC071C"/>
    <w:rsid w:val="00DC0894"/>
    <w:rsid w:val="00DC0A4B"/>
    <w:rsid w:val="00DC1194"/>
    <w:rsid w:val="00DC1363"/>
    <w:rsid w:val="00DC13A7"/>
    <w:rsid w:val="00DC13E9"/>
    <w:rsid w:val="00DC26A7"/>
    <w:rsid w:val="00DC26BE"/>
    <w:rsid w:val="00DC2817"/>
    <w:rsid w:val="00DC298C"/>
    <w:rsid w:val="00DC2BE3"/>
    <w:rsid w:val="00DC2CF9"/>
    <w:rsid w:val="00DC2F50"/>
    <w:rsid w:val="00DC3003"/>
    <w:rsid w:val="00DC309D"/>
    <w:rsid w:val="00DC356E"/>
    <w:rsid w:val="00DC37B7"/>
    <w:rsid w:val="00DC3903"/>
    <w:rsid w:val="00DC3B48"/>
    <w:rsid w:val="00DC3CAC"/>
    <w:rsid w:val="00DC3D89"/>
    <w:rsid w:val="00DC3F90"/>
    <w:rsid w:val="00DC43F2"/>
    <w:rsid w:val="00DC46E4"/>
    <w:rsid w:val="00DC4C1D"/>
    <w:rsid w:val="00DC4C4F"/>
    <w:rsid w:val="00DC4D3E"/>
    <w:rsid w:val="00DC4D9B"/>
    <w:rsid w:val="00DC5242"/>
    <w:rsid w:val="00DC5246"/>
    <w:rsid w:val="00DC524C"/>
    <w:rsid w:val="00DC55B2"/>
    <w:rsid w:val="00DC5684"/>
    <w:rsid w:val="00DC5E64"/>
    <w:rsid w:val="00DC5EA7"/>
    <w:rsid w:val="00DC6253"/>
    <w:rsid w:val="00DC631A"/>
    <w:rsid w:val="00DC641A"/>
    <w:rsid w:val="00DC641D"/>
    <w:rsid w:val="00DC64BB"/>
    <w:rsid w:val="00DC64D8"/>
    <w:rsid w:val="00DC675D"/>
    <w:rsid w:val="00DC6963"/>
    <w:rsid w:val="00DC6F72"/>
    <w:rsid w:val="00DC7146"/>
    <w:rsid w:val="00DC7664"/>
    <w:rsid w:val="00DC7881"/>
    <w:rsid w:val="00DC792B"/>
    <w:rsid w:val="00DC79A2"/>
    <w:rsid w:val="00DC7B9B"/>
    <w:rsid w:val="00DC7C3B"/>
    <w:rsid w:val="00DD00C1"/>
    <w:rsid w:val="00DD03B7"/>
    <w:rsid w:val="00DD042F"/>
    <w:rsid w:val="00DD04F7"/>
    <w:rsid w:val="00DD061C"/>
    <w:rsid w:val="00DD06BE"/>
    <w:rsid w:val="00DD09D1"/>
    <w:rsid w:val="00DD09D3"/>
    <w:rsid w:val="00DD0AA7"/>
    <w:rsid w:val="00DD0AAD"/>
    <w:rsid w:val="00DD0AB2"/>
    <w:rsid w:val="00DD0D01"/>
    <w:rsid w:val="00DD1131"/>
    <w:rsid w:val="00DD11A1"/>
    <w:rsid w:val="00DD15DE"/>
    <w:rsid w:val="00DD1984"/>
    <w:rsid w:val="00DD1D2C"/>
    <w:rsid w:val="00DD1DAF"/>
    <w:rsid w:val="00DD2224"/>
    <w:rsid w:val="00DD228D"/>
    <w:rsid w:val="00DD25AA"/>
    <w:rsid w:val="00DD25C3"/>
    <w:rsid w:val="00DD25FD"/>
    <w:rsid w:val="00DD2742"/>
    <w:rsid w:val="00DD2776"/>
    <w:rsid w:val="00DD29C1"/>
    <w:rsid w:val="00DD2D25"/>
    <w:rsid w:val="00DD2F00"/>
    <w:rsid w:val="00DD310A"/>
    <w:rsid w:val="00DD334F"/>
    <w:rsid w:val="00DD365A"/>
    <w:rsid w:val="00DD39F7"/>
    <w:rsid w:val="00DD3A5D"/>
    <w:rsid w:val="00DD3AFB"/>
    <w:rsid w:val="00DD3BA9"/>
    <w:rsid w:val="00DD3C5D"/>
    <w:rsid w:val="00DD3D36"/>
    <w:rsid w:val="00DD3DA1"/>
    <w:rsid w:val="00DD3E42"/>
    <w:rsid w:val="00DD3F92"/>
    <w:rsid w:val="00DD403E"/>
    <w:rsid w:val="00DD4083"/>
    <w:rsid w:val="00DD42A3"/>
    <w:rsid w:val="00DD430D"/>
    <w:rsid w:val="00DD45DD"/>
    <w:rsid w:val="00DD4690"/>
    <w:rsid w:val="00DD4F77"/>
    <w:rsid w:val="00DD530C"/>
    <w:rsid w:val="00DD59C8"/>
    <w:rsid w:val="00DD5CAB"/>
    <w:rsid w:val="00DD6028"/>
    <w:rsid w:val="00DD613C"/>
    <w:rsid w:val="00DD61D1"/>
    <w:rsid w:val="00DD62BC"/>
    <w:rsid w:val="00DD6530"/>
    <w:rsid w:val="00DD6D05"/>
    <w:rsid w:val="00DD6E97"/>
    <w:rsid w:val="00DD6EE5"/>
    <w:rsid w:val="00DD7239"/>
    <w:rsid w:val="00DD7388"/>
    <w:rsid w:val="00DD73F1"/>
    <w:rsid w:val="00DD7829"/>
    <w:rsid w:val="00DD7A39"/>
    <w:rsid w:val="00DD7BD0"/>
    <w:rsid w:val="00DD7D99"/>
    <w:rsid w:val="00DD7E9E"/>
    <w:rsid w:val="00DD7F5D"/>
    <w:rsid w:val="00DE014C"/>
    <w:rsid w:val="00DE01B9"/>
    <w:rsid w:val="00DE07BB"/>
    <w:rsid w:val="00DE08DF"/>
    <w:rsid w:val="00DE0BF1"/>
    <w:rsid w:val="00DE0FF1"/>
    <w:rsid w:val="00DE10F5"/>
    <w:rsid w:val="00DE11AC"/>
    <w:rsid w:val="00DE1578"/>
    <w:rsid w:val="00DE167B"/>
    <w:rsid w:val="00DE16E1"/>
    <w:rsid w:val="00DE1769"/>
    <w:rsid w:val="00DE1792"/>
    <w:rsid w:val="00DE190D"/>
    <w:rsid w:val="00DE1E35"/>
    <w:rsid w:val="00DE226B"/>
    <w:rsid w:val="00DE241A"/>
    <w:rsid w:val="00DE26E3"/>
    <w:rsid w:val="00DE276C"/>
    <w:rsid w:val="00DE2978"/>
    <w:rsid w:val="00DE2A34"/>
    <w:rsid w:val="00DE2EC3"/>
    <w:rsid w:val="00DE302F"/>
    <w:rsid w:val="00DE3127"/>
    <w:rsid w:val="00DE32D6"/>
    <w:rsid w:val="00DE33AB"/>
    <w:rsid w:val="00DE35E2"/>
    <w:rsid w:val="00DE3D19"/>
    <w:rsid w:val="00DE3F14"/>
    <w:rsid w:val="00DE3F45"/>
    <w:rsid w:val="00DE3F5C"/>
    <w:rsid w:val="00DE3F79"/>
    <w:rsid w:val="00DE41F5"/>
    <w:rsid w:val="00DE42C9"/>
    <w:rsid w:val="00DE46C1"/>
    <w:rsid w:val="00DE4749"/>
    <w:rsid w:val="00DE4864"/>
    <w:rsid w:val="00DE4B91"/>
    <w:rsid w:val="00DE4DAC"/>
    <w:rsid w:val="00DE4DBC"/>
    <w:rsid w:val="00DE4EFF"/>
    <w:rsid w:val="00DE5155"/>
    <w:rsid w:val="00DE556C"/>
    <w:rsid w:val="00DE5A07"/>
    <w:rsid w:val="00DE5A29"/>
    <w:rsid w:val="00DE5B1C"/>
    <w:rsid w:val="00DE5D2F"/>
    <w:rsid w:val="00DE61A0"/>
    <w:rsid w:val="00DE6243"/>
    <w:rsid w:val="00DE686D"/>
    <w:rsid w:val="00DE688F"/>
    <w:rsid w:val="00DE6957"/>
    <w:rsid w:val="00DE6A78"/>
    <w:rsid w:val="00DE6B49"/>
    <w:rsid w:val="00DE70A7"/>
    <w:rsid w:val="00DE721B"/>
    <w:rsid w:val="00DE7282"/>
    <w:rsid w:val="00DE74E6"/>
    <w:rsid w:val="00DE74F4"/>
    <w:rsid w:val="00DE769B"/>
    <w:rsid w:val="00DE76DD"/>
    <w:rsid w:val="00DE7ECF"/>
    <w:rsid w:val="00DF065E"/>
    <w:rsid w:val="00DF089B"/>
    <w:rsid w:val="00DF0C67"/>
    <w:rsid w:val="00DF0D49"/>
    <w:rsid w:val="00DF0DEB"/>
    <w:rsid w:val="00DF0F70"/>
    <w:rsid w:val="00DF110B"/>
    <w:rsid w:val="00DF1402"/>
    <w:rsid w:val="00DF1938"/>
    <w:rsid w:val="00DF1A7E"/>
    <w:rsid w:val="00DF2146"/>
    <w:rsid w:val="00DF2157"/>
    <w:rsid w:val="00DF2286"/>
    <w:rsid w:val="00DF2475"/>
    <w:rsid w:val="00DF26EB"/>
    <w:rsid w:val="00DF2A51"/>
    <w:rsid w:val="00DF2AB4"/>
    <w:rsid w:val="00DF32A5"/>
    <w:rsid w:val="00DF33EF"/>
    <w:rsid w:val="00DF3643"/>
    <w:rsid w:val="00DF377C"/>
    <w:rsid w:val="00DF393F"/>
    <w:rsid w:val="00DF399D"/>
    <w:rsid w:val="00DF39F3"/>
    <w:rsid w:val="00DF3E06"/>
    <w:rsid w:val="00DF3F3F"/>
    <w:rsid w:val="00DF40E9"/>
    <w:rsid w:val="00DF471F"/>
    <w:rsid w:val="00DF478B"/>
    <w:rsid w:val="00DF47D4"/>
    <w:rsid w:val="00DF4889"/>
    <w:rsid w:val="00DF48CB"/>
    <w:rsid w:val="00DF5145"/>
    <w:rsid w:val="00DF5220"/>
    <w:rsid w:val="00DF58B3"/>
    <w:rsid w:val="00DF5924"/>
    <w:rsid w:val="00DF59FF"/>
    <w:rsid w:val="00DF5D04"/>
    <w:rsid w:val="00DF60E9"/>
    <w:rsid w:val="00DF627B"/>
    <w:rsid w:val="00DF67EA"/>
    <w:rsid w:val="00DF693B"/>
    <w:rsid w:val="00DF6969"/>
    <w:rsid w:val="00DF69BD"/>
    <w:rsid w:val="00DF6ABD"/>
    <w:rsid w:val="00DF6C57"/>
    <w:rsid w:val="00DF6DAB"/>
    <w:rsid w:val="00DF6FD8"/>
    <w:rsid w:val="00DF71B3"/>
    <w:rsid w:val="00DF725F"/>
    <w:rsid w:val="00DF739C"/>
    <w:rsid w:val="00DF73B5"/>
    <w:rsid w:val="00DF7441"/>
    <w:rsid w:val="00DF7653"/>
    <w:rsid w:val="00DF773E"/>
    <w:rsid w:val="00DF7857"/>
    <w:rsid w:val="00DF7914"/>
    <w:rsid w:val="00DF796C"/>
    <w:rsid w:val="00DF7B94"/>
    <w:rsid w:val="00DF7D8D"/>
    <w:rsid w:val="00DF7D9F"/>
    <w:rsid w:val="00DF7E54"/>
    <w:rsid w:val="00DF7EA1"/>
    <w:rsid w:val="00DF7F1D"/>
    <w:rsid w:val="00DF7FE6"/>
    <w:rsid w:val="00E00132"/>
    <w:rsid w:val="00E00349"/>
    <w:rsid w:val="00E00606"/>
    <w:rsid w:val="00E00A0E"/>
    <w:rsid w:val="00E00BD2"/>
    <w:rsid w:val="00E00D4D"/>
    <w:rsid w:val="00E00EDB"/>
    <w:rsid w:val="00E00F61"/>
    <w:rsid w:val="00E01086"/>
    <w:rsid w:val="00E010B0"/>
    <w:rsid w:val="00E01220"/>
    <w:rsid w:val="00E0128F"/>
    <w:rsid w:val="00E0176D"/>
    <w:rsid w:val="00E018AF"/>
    <w:rsid w:val="00E019BE"/>
    <w:rsid w:val="00E01A14"/>
    <w:rsid w:val="00E01B03"/>
    <w:rsid w:val="00E01D1F"/>
    <w:rsid w:val="00E01E82"/>
    <w:rsid w:val="00E023F8"/>
    <w:rsid w:val="00E02A48"/>
    <w:rsid w:val="00E02D0E"/>
    <w:rsid w:val="00E0381A"/>
    <w:rsid w:val="00E03DBE"/>
    <w:rsid w:val="00E0408C"/>
    <w:rsid w:val="00E041DB"/>
    <w:rsid w:val="00E04237"/>
    <w:rsid w:val="00E043CE"/>
    <w:rsid w:val="00E043F5"/>
    <w:rsid w:val="00E04575"/>
    <w:rsid w:val="00E045A0"/>
    <w:rsid w:val="00E045BC"/>
    <w:rsid w:val="00E0471F"/>
    <w:rsid w:val="00E04828"/>
    <w:rsid w:val="00E049F8"/>
    <w:rsid w:val="00E055A3"/>
    <w:rsid w:val="00E05857"/>
    <w:rsid w:val="00E0586A"/>
    <w:rsid w:val="00E05B6A"/>
    <w:rsid w:val="00E0616C"/>
    <w:rsid w:val="00E063B1"/>
    <w:rsid w:val="00E0688A"/>
    <w:rsid w:val="00E06E62"/>
    <w:rsid w:val="00E071AD"/>
    <w:rsid w:val="00E071DE"/>
    <w:rsid w:val="00E07404"/>
    <w:rsid w:val="00E077E9"/>
    <w:rsid w:val="00E078BB"/>
    <w:rsid w:val="00E07BF4"/>
    <w:rsid w:val="00E07BFE"/>
    <w:rsid w:val="00E07DEE"/>
    <w:rsid w:val="00E10020"/>
    <w:rsid w:val="00E1008E"/>
    <w:rsid w:val="00E104FB"/>
    <w:rsid w:val="00E10930"/>
    <w:rsid w:val="00E10B1C"/>
    <w:rsid w:val="00E10BC0"/>
    <w:rsid w:val="00E1117D"/>
    <w:rsid w:val="00E111F9"/>
    <w:rsid w:val="00E114AF"/>
    <w:rsid w:val="00E1154A"/>
    <w:rsid w:val="00E11685"/>
    <w:rsid w:val="00E11854"/>
    <w:rsid w:val="00E118D8"/>
    <w:rsid w:val="00E11968"/>
    <w:rsid w:val="00E119AA"/>
    <w:rsid w:val="00E119C5"/>
    <w:rsid w:val="00E12083"/>
    <w:rsid w:val="00E120B4"/>
    <w:rsid w:val="00E122D6"/>
    <w:rsid w:val="00E12598"/>
    <w:rsid w:val="00E12AF6"/>
    <w:rsid w:val="00E12B4C"/>
    <w:rsid w:val="00E12CB5"/>
    <w:rsid w:val="00E12F62"/>
    <w:rsid w:val="00E13024"/>
    <w:rsid w:val="00E13049"/>
    <w:rsid w:val="00E1312F"/>
    <w:rsid w:val="00E133FB"/>
    <w:rsid w:val="00E1340D"/>
    <w:rsid w:val="00E13CFF"/>
    <w:rsid w:val="00E13FC5"/>
    <w:rsid w:val="00E140DD"/>
    <w:rsid w:val="00E1438F"/>
    <w:rsid w:val="00E144E7"/>
    <w:rsid w:val="00E14B1A"/>
    <w:rsid w:val="00E14BD5"/>
    <w:rsid w:val="00E14BF9"/>
    <w:rsid w:val="00E1501A"/>
    <w:rsid w:val="00E152B5"/>
    <w:rsid w:val="00E1537D"/>
    <w:rsid w:val="00E156D3"/>
    <w:rsid w:val="00E1585B"/>
    <w:rsid w:val="00E15D66"/>
    <w:rsid w:val="00E15EF3"/>
    <w:rsid w:val="00E16091"/>
    <w:rsid w:val="00E161D2"/>
    <w:rsid w:val="00E16702"/>
    <w:rsid w:val="00E167A3"/>
    <w:rsid w:val="00E16903"/>
    <w:rsid w:val="00E1707B"/>
    <w:rsid w:val="00E1728F"/>
    <w:rsid w:val="00E172E2"/>
    <w:rsid w:val="00E17443"/>
    <w:rsid w:val="00E17617"/>
    <w:rsid w:val="00E1770F"/>
    <w:rsid w:val="00E17A69"/>
    <w:rsid w:val="00E17F71"/>
    <w:rsid w:val="00E20399"/>
    <w:rsid w:val="00E20936"/>
    <w:rsid w:val="00E2108B"/>
    <w:rsid w:val="00E213F7"/>
    <w:rsid w:val="00E2145C"/>
    <w:rsid w:val="00E219E7"/>
    <w:rsid w:val="00E21AFB"/>
    <w:rsid w:val="00E21B6D"/>
    <w:rsid w:val="00E21F99"/>
    <w:rsid w:val="00E2219F"/>
    <w:rsid w:val="00E227E6"/>
    <w:rsid w:val="00E22869"/>
    <w:rsid w:val="00E2288C"/>
    <w:rsid w:val="00E22B58"/>
    <w:rsid w:val="00E22E60"/>
    <w:rsid w:val="00E22E88"/>
    <w:rsid w:val="00E23547"/>
    <w:rsid w:val="00E23B7C"/>
    <w:rsid w:val="00E2420B"/>
    <w:rsid w:val="00E248E6"/>
    <w:rsid w:val="00E24902"/>
    <w:rsid w:val="00E24B1A"/>
    <w:rsid w:val="00E24BC1"/>
    <w:rsid w:val="00E24C5D"/>
    <w:rsid w:val="00E24CD3"/>
    <w:rsid w:val="00E24EAA"/>
    <w:rsid w:val="00E252EC"/>
    <w:rsid w:val="00E2538D"/>
    <w:rsid w:val="00E256B7"/>
    <w:rsid w:val="00E25B16"/>
    <w:rsid w:val="00E25E7F"/>
    <w:rsid w:val="00E263D1"/>
    <w:rsid w:val="00E26671"/>
    <w:rsid w:val="00E2669F"/>
    <w:rsid w:val="00E267C3"/>
    <w:rsid w:val="00E2680B"/>
    <w:rsid w:val="00E2698D"/>
    <w:rsid w:val="00E26BC9"/>
    <w:rsid w:val="00E26F7F"/>
    <w:rsid w:val="00E274B2"/>
    <w:rsid w:val="00E279C8"/>
    <w:rsid w:val="00E27BB7"/>
    <w:rsid w:val="00E27CB3"/>
    <w:rsid w:val="00E27CE9"/>
    <w:rsid w:val="00E302AD"/>
    <w:rsid w:val="00E30564"/>
    <w:rsid w:val="00E3086F"/>
    <w:rsid w:val="00E309B1"/>
    <w:rsid w:val="00E30AA4"/>
    <w:rsid w:val="00E30C0F"/>
    <w:rsid w:val="00E30EFC"/>
    <w:rsid w:val="00E3136B"/>
    <w:rsid w:val="00E316AA"/>
    <w:rsid w:val="00E317B2"/>
    <w:rsid w:val="00E31832"/>
    <w:rsid w:val="00E32051"/>
    <w:rsid w:val="00E3207F"/>
    <w:rsid w:val="00E321E2"/>
    <w:rsid w:val="00E32519"/>
    <w:rsid w:val="00E32875"/>
    <w:rsid w:val="00E335BC"/>
    <w:rsid w:val="00E33A15"/>
    <w:rsid w:val="00E33A3C"/>
    <w:rsid w:val="00E33BD6"/>
    <w:rsid w:val="00E33DD3"/>
    <w:rsid w:val="00E34067"/>
    <w:rsid w:val="00E34247"/>
    <w:rsid w:val="00E34618"/>
    <w:rsid w:val="00E3483A"/>
    <w:rsid w:val="00E34CD6"/>
    <w:rsid w:val="00E34F86"/>
    <w:rsid w:val="00E35029"/>
    <w:rsid w:val="00E350D1"/>
    <w:rsid w:val="00E350E7"/>
    <w:rsid w:val="00E35324"/>
    <w:rsid w:val="00E354A7"/>
    <w:rsid w:val="00E35606"/>
    <w:rsid w:val="00E3565C"/>
    <w:rsid w:val="00E357CC"/>
    <w:rsid w:val="00E358B3"/>
    <w:rsid w:val="00E35A62"/>
    <w:rsid w:val="00E35E8C"/>
    <w:rsid w:val="00E35E94"/>
    <w:rsid w:val="00E3667D"/>
    <w:rsid w:val="00E366F1"/>
    <w:rsid w:val="00E366FA"/>
    <w:rsid w:val="00E36AA4"/>
    <w:rsid w:val="00E36BBB"/>
    <w:rsid w:val="00E36CF5"/>
    <w:rsid w:val="00E37233"/>
    <w:rsid w:val="00E3736F"/>
    <w:rsid w:val="00E378FE"/>
    <w:rsid w:val="00E37942"/>
    <w:rsid w:val="00E3794A"/>
    <w:rsid w:val="00E37A62"/>
    <w:rsid w:val="00E37AE0"/>
    <w:rsid w:val="00E37BBB"/>
    <w:rsid w:val="00E37D8D"/>
    <w:rsid w:val="00E40070"/>
    <w:rsid w:val="00E401E9"/>
    <w:rsid w:val="00E40BD2"/>
    <w:rsid w:val="00E413CF"/>
    <w:rsid w:val="00E416FA"/>
    <w:rsid w:val="00E418A0"/>
    <w:rsid w:val="00E419E8"/>
    <w:rsid w:val="00E41AD8"/>
    <w:rsid w:val="00E41C5E"/>
    <w:rsid w:val="00E420B6"/>
    <w:rsid w:val="00E4224B"/>
    <w:rsid w:val="00E4278C"/>
    <w:rsid w:val="00E42A85"/>
    <w:rsid w:val="00E42A86"/>
    <w:rsid w:val="00E42C7E"/>
    <w:rsid w:val="00E4313E"/>
    <w:rsid w:val="00E43306"/>
    <w:rsid w:val="00E434AA"/>
    <w:rsid w:val="00E43673"/>
    <w:rsid w:val="00E43ECC"/>
    <w:rsid w:val="00E44869"/>
    <w:rsid w:val="00E44AF2"/>
    <w:rsid w:val="00E44AFE"/>
    <w:rsid w:val="00E44F28"/>
    <w:rsid w:val="00E453B5"/>
    <w:rsid w:val="00E45BAD"/>
    <w:rsid w:val="00E45DEF"/>
    <w:rsid w:val="00E45E8B"/>
    <w:rsid w:val="00E4602C"/>
    <w:rsid w:val="00E4612C"/>
    <w:rsid w:val="00E462D2"/>
    <w:rsid w:val="00E4632C"/>
    <w:rsid w:val="00E464EE"/>
    <w:rsid w:val="00E465C7"/>
    <w:rsid w:val="00E468F7"/>
    <w:rsid w:val="00E46E3B"/>
    <w:rsid w:val="00E46FC6"/>
    <w:rsid w:val="00E4720B"/>
    <w:rsid w:val="00E472CA"/>
    <w:rsid w:val="00E4741B"/>
    <w:rsid w:val="00E474B8"/>
    <w:rsid w:val="00E476F6"/>
    <w:rsid w:val="00E47866"/>
    <w:rsid w:val="00E4791A"/>
    <w:rsid w:val="00E47A3A"/>
    <w:rsid w:val="00E47A7A"/>
    <w:rsid w:val="00E47BE8"/>
    <w:rsid w:val="00E47DCB"/>
    <w:rsid w:val="00E5011E"/>
    <w:rsid w:val="00E50158"/>
    <w:rsid w:val="00E503EA"/>
    <w:rsid w:val="00E50860"/>
    <w:rsid w:val="00E5088C"/>
    <w:rsid w:val="00E5093C"/>
    <w:rsid w:val="00E51C31"/>
    <w:rsid w:val="00E51DAB"/>
    <w:rsid w:val="00E51E9C"/>
    <w:rsid w:val="00E51F6A"/>
    <w:rsid w:val="00E521C9"/>
    <w:rsid w:val="00E5282E"/>
    <w:rsid w:val="00E528A3"/>
    <w:rsid w:val="00E529B9"/>
    <w:rsid w:val="00E52E18"/>
    <w:rsid w:val="00E539AD"/>
    <w:rsid w:val="00E53A25"/>
    <w:rsid w:val="00E53A9F"/>
    <w:rsid w:val="00E5400A"/>
    <w:rsid w:val="00E540D9"/>
    <w:rsid w:val="00E5421D"/>
    <w:rsid w:val="00E54232"/>
    <w:rsid w:val="00E545E2"/>
    <w:rsid w:val="00E54B45"/>
    <w:rsid w:val="00E54F87"/>
    <w:rsid w:val="00E55176"/>
    <w:rsid w:val="00E55198"/>
    <w:rsid w:val="00E551C7"/>
    <w:rsid w:val="00E55430"/>
    <w:rsid w:val="00E555DA"/>
    <w:rsid w:val="00E55603"/>
    <w:rsid w:val="00E55DB3"/>
    <w:rsid w:val="00E55DF7"/>
    <w:rsid w:val="00E55E25"/>
    <w:rsid w:val="00E5600F"/>
    <w:rsid w:val="00E5601D"/>
    <w:rsid w:val="00E563ED"/>
    <w:rsid w:val="00E56E71"/>
    <w:rsid w:val="00E57009"/>
    <w:rsid w:val="00E57135"/>
    <w:rsid w:val="00E572FF"/>
    <w:rsid w:val="00E574DB"/>
    <w:rsid w:val="00E575C1"/>
    <w:rsid w:val="00E5774B"/>
    <w:rsid w:val="00E5796C"/>
    <w:rsid w:val="00E57A15"/>
    <w:rsid w:val="00E57C03"/>
    <w:rsid w:val="00E57E82"/>
    <w:rsid w:val="00E57FA3"/>
    <w:rsid w:val="00E6054F"/>
    <w:rsid w:val="00E606E5"/>
    <w:rsid w:val="00E608D3"/>
    <w:rsid w:val="00E60A56"/>
    <w:rsid w:val="00E60E89"/>
    <w:rsid w:val="00E611D4"/>
    <w:rsid w:val="00E612F8"/>
    <w:rsid w:val="00E61527"/>
    <w:rsid w:val="00E6153E"/>
    <w:rsid w:val="00E618F1"/>
    <w:rsid w:val="00E61B2C"/>
    <w:rsid w:val="00E62040"/>
    <w:rsid w:val="00E624BD"/>
    <w:rsid w:val="00E62793"/>
    <w:rsid w:val="00E62817"/>
    <w:rsid w:val="00E628F4"/>
    <w:rsid w:val="00E629C3"/>
    <w:rsid w:val="00E62CAF"/>
    <w:rsid w:val="00E62F04"/>
    <w:rsid w:val="00E63821"/>
    <w:rsid w:val="00E63BCA"/>
    <w:rsid w:val="00E64387"/>
    <w:rsid w:val="00E64742"/>
    <w:rsid w:val="00E64795"/>
    <w:rsid w:val="00E64824"/>
    <w:rsid w:val="00E64924"/>
    <w:rsid w:val="00E64A44"/>
    <w:rsid w:val="00E64A83"/>
    <w:rsid w:val="00E65389"/>
    <w:rsid w:val="00E65530"/>
    <w:rsid w:val="00E6578F"/>
    <w:rsid w:val="00E6593B"/>
    <w:rsid w:val="00E65F50"/>
    <w:rsid w:val="00E6606A"/>
    <w:rsid w:val="00E660C6"/>
    <w:rsid w:val="00E66111"/>
    <w:rsid w:val="00E66302"/>
    <w:rsid w:val="00E664C0"/>
    <w:rsid w:val="00E6673C"/>
    <w:rsid w:val="00E668EB"/>
    <w:rsid w:val="00E669C9"/>
    <w:rsid w:val="00E66A25"/>
    <w:rsid w:val="00E66EF8"/>
    <w:rsid w:val="00E6702B"/>
    <w:rsid w:val="00E67AA5"/>
    <w:rsid w:val="00E67B2F"/>
    <w:rsid w:val="00E67D86"/>
    <w:rsid w:val="00E70027"/>
    <w:rsid w:val="00E700EE"/>
    <w:rsid w:val="00E7012D"/>
    <w:rsid w:val="00E7017F"/>
    <w:rsid w:val="00E705BE"/>
    <w:rsid w:val="00E70616"/>
    <w:rsid w:val="00E70B9B"/>
    <w:rsid w:val="00E70D2A"/>
    <w:rsid w:val="00E70F56"/>
    <w:rsid w:val="00E71222"/>
    <w:rsid w:val="00E7133A"/>
    <w:rsid w:val="00E71666"/>
    <w:rsid w:val="00E71723"/>
    <w:rsid w:val="00E717DA"/>
    <w:rsid w:val="00E7187E"/>
    <w:rsid w:val="00E71885"/>
    <w:rsid w:val="00E71A0B"/>
    <w:rsid w:val="00E71D5A"/>
    <w:rsid w:val="00E720D9"/>
    <w:rsid w:val="00E720DF"/>
    <w:rsid w:val="00E72136"/>
    <w:rsid w:val="00E72140"/>
    <w:rsid w:val="00E72686"/>
    <w:rsid w:val="00E726D9"/>
    <w:rsid w:val="00E72737"/>
    <w:rsid w:val="00E72AB0"/>
    <w:rsid w:val="00E72E0F"/>
    <w:rsid w:val="00E73469"/>
    <w:rsid w:val="00E73A5C"/>
    <w:rsid w:val="00E73A79"/>
    <w:rsid w:val="00E73C2B"/>
    <w:rsid w:val="00E73DDE"/>
    <w:rsid w:val="00E74203"/>
    <w:rsid w:val="00E74A94"/>
    <w:rsid w:val="00E74B0D"/>
    <w:rsid w:val="00E74E30"/>
    <w:rsid w:val="00E74EC0"/>
    <w:rsid w:val="00E74F6F"/>
    <w:rsid w:val="00E74F9D"/>
    <w:rsid w:val="00E755C0"/>
    <w:rsid w:val="00E75A7E"/>
    <w:rsid w:val="00E75F19"/>
    <w:rsid w:val="00E76077"/>
    <w:rsid w:val="00E760D3"/>
    <w:rsid w:val="00E760FE"/>
    <w:rsid w:val="00E7622E"/>
    <w:rsid w:val="00E763F0"/>
    <w:rsid w:val="00E765A2"/>
    <w:rsid w:val="00E76607"/>
    <w:rsid w:val="00E768EA"/>
    <w:rsid w:val="00E768FE"/>
    <w:rsid w:val="00E76938"/>
    <w:rsid w:val="00E77019"/>
    <w:rsid w:val="00E777BE"/>
    <w:rsid w:val="00E7790D"/>
    <w:rsid w:val="00E77D52"/>
    <w:rsid w:val="00E8037E"/>
    <w:rsid w:val="00E8047A"/>
    <w:rsid w:val="00E804DF"/>
    <w:rsid w:val="00E805A1"/>
    <w:rsid w:val="00E80693"/>
    <w:rsid w:val="00E807E1"/>
    <w:rsid w:val="00E80CFD"/>
    <w:rsid w:val="00E80E8E"/>
    <w:rsid w:val="00E8119C"/>
    <w:rsid w:val="00E81585"/>
    <w:rsid w:val="00E81DF3"/>
    <w:rsid w:val="00E81E67"/>
    <w:rsid w:val="00E81F5C"/>
    <w:rsid w:val="00E81F5D"/>
    <w:rsid w:val="00E81FF0"/>
    <w:rsid w:val="00E82215"/>
    <w:rsid w:val="00E822A0"/>
    <w:rsid w:val="00E824E5"/>
    <w:rsid w:val="00E82638"/>
    <w:rsid w:val="00E8287C"/>
    <w:rsid w:val="00E8288E"/>
    <w:rsid w:val="00E82D93"/>
    <w:rsid w:val="00E8323F"/>
    <w:rsid w:val="00E835F2"/>
    <w:rsid w:val="00E83A7A"/>
    <w:rsid w:val="00E83F85"/>
    <w:rsid w:val="00E84012"/>
    <w:rsid w:val="00E84069"/>
    <w:rsid w:val="00E841C6"/>
    <w:rsid w:val="00E847EB"/>
    <w:rsid w:val="00E849C8"/>
    <w:rsid w:val="00E84AC2"/>
    <w:rsid w:val="00E84B91"/>
    <w:rsid w:val="00E84CBA"/>
    <w:rsid w:val="00E84DB1"/>
    <w:rsid w:val="00E8524E"/>
    <w:rsid w:val="00E859A1"/>
    <w:rsid w:val="00E859B0"/>
    <w:rsid w:val="00E85DEF"/>
    <w:rsid w:val="00E86236"/>
    <w:rsid w:val="00E86307"/>
    <w:rsid w:val="00E86C25"/>
    <w:rsid w:val="00E86ED3"/>
    <w:rsid w:val="00E87055"/>
    <w:rsid w:val="00E87296"/>
    <w:rsid w:val="00E8742C"/>
    <w:rsid w:val="00E8778A"/>
    <w:rsid w:val="00E87816"/>
    <w:rsid w:val="00E8781E"/>
    <w:rsid w:val="00E87FBA"/>
    <w:rsid w:val="00E900A7"/>
    <w:rsid w:val="00E90149"/>
    <w:rsid w:val="00E9023A"/>
    <w:rsid w:val="00E904BA"/>
    <w:rsid w:val="00E9057E"/>
    <w:rsid w:val="00E90775"/>
    <w:rsid w:val="00E907B6"/>
    <w:rsid w:val="00E907B7"/>
    <w:rsid w:val="00E90930"/>
    <w:rsid w:val="00E90E67"/>
    <w:rsid w:val="00E90FA1"/>
    <w:rsid w:val="00E91264"/>
    <w:rsid w:val="00E9147F"/>
    <w:rsid w:val="00E915E8"/>
    <w:rsid w:val="00E91677"/>
    <w:rsid w:val="00E916E1"/>
    <w:rsid w:val="00E91821"/>
    <w:rsid w:val="00E91C4D"/>
    <w:rsid w:val="00E91D7F"/>
    <w:rsid w:val="00E92039"/>
    <w:rsid w:val="00E92E41"/>
    <w:rsid w:val="00E92F37"/>
    <w:rsid w:val="00E93125"/>
    <w:rsid w:val="00E93165"/>
    <w:rsid w:val="00E93315"/>
    <w:rsid w:val="00E93A3E"/>
    <w:rsid w:val="00E93BF9"/>
    <w:rsid w:val="00E93CBE"/>
    <w:rsid w:val="00E94664"/>
    <w:rsid w:val="00E946F9"/>
    <w:rsid w:val="00E947B6"/>
    <w:rsid w:val="00E948E2"/>
    <w:rsid w:val="00E94A8B"/>
    <w:rsid w:val="00E94EB7"/>
    <w:rsid w:val="00E94EE1"/>
    <w:rsid w:val="00E95405"/>
    <w:rsid w:val="00E95414"/>
    <w:rsid w:val="00E95899"/>
    <w:rsid w:val="00E95A38"/>
    <w:rsid w:val="00E95AEA"/>
    <w:rsid w:val="00E95B7C"/>
    <w:rsid w:val="00E95E56"/>
    <w:rsid w:val="00E95E84"/>
    <w:rsid w:val="00E95EA6"/>
    <w:rsid w:val="00E96112"/>
    <w:rsid w:val="00E96450"/>
    <w:rsid w:val="00E96559"/>
    <w:rsid w:val="00E9680E"/>
    <w:rsid w:val="00E969DB"/>
    <w:rsid w:val="00E96ABC"/>
    <w:rsid w:val="00E96B3E"/>
    <w:rsid w:val="00E96D21"/>
    <w:rsid w:val="00E96E5A"/>
    <w:rsid w:val="00E97831"/>
    <w:rsid w:val="00E978C4"/>
    <w:rsid w:val="00E97DAD"/>
    <w:rsid w:val="00E97F9D"/>
    <w:rsid w:val="00EA0471"/>
    <w:rsid w:val="00EA05F2"/>
    <w:rsid w:val="00EA0689"/>
    <w:rsid w:val="00EA0986"/>
    <w:rsid w:val="00EA0B64"/>
    <w:rsid w:val="00EA0D98"/>
    <w:rsid w:val="00EA0ED6"/>
    <w:rsid w:val="00EA12C5"/>
    <w:rsid w:val="00EA1FA6"/>
    <w:rsid w:val="00EA23B4"/>
    <w:rsid w:val="00EA23C2"/>
    <w:rsid w:val="00EA281B"/>
    <w:rsid w:val="00EA2A48"/>
    <w:rsid w:val="00EA2FCE"/>
    <w:rsid w:val="00EA31A9"/>
    <w:rsid w:val="00EA3205"/>
    <w:rsid w:val="00EA3461"/>
    <w:rsid w:val="00EA38DE"/>
    <w:rsid w:val="00EA3931"/>
    <w:rsid w:val="00EA3B66"/>
    <w:rsid w:val="00EA3C78"/>
    <w:rsid w:val="00EA3D11"/>
    <w:rsid w:val="00EA3E79"/>
    <w:rsid w:val="00EA43DE"/>
    <w:rsid w:val="00EA4572"/>
    <w:rsid w:val="00EA4960"/>
    <w:rsid w:val="00EA5077"/>
    <w:rsid w:val="00EA53DB"/>
    <w:rsid w:val="00EA5491"/>
    <w:rsid w:val="00EA558C"/>
    <w:rsid w:val="00EA5C12"/>
    <w:rsid w:val="00EA5CC5"/>
    <w:rsid w:val="00EA5DF3"/>
    <w:rsid w:val="00EA6002"/>
    <w:rsid w:val="00EA70CF"/>
    <w:rsid w:val="00EA7307"/>
    <w:rsid w:val="00EA7697"/>
    <w:rsid w:val="00EA79BF"/>
    <w:rsid w:val="00EA7B17"/>
    <w:rsid w:val="00EA7EA8"/>
    <w:rsid w:val="00EA7FD8"/>
    <w:rsid w:val="00EB012D"/>
    <w:rsid w:val="00EB066E"/>
    <w:rsid w:val="00EB0BB7"/>
    <w:rsid w:val="00EB0E88"/>
    <w:rsid w:val="00EB0EAC"/>
    <w:rsid w:val="00EB1198"/>
    <w:rsid w:val="00EB119C"/>
    <w:rsid w:val="00EB173F"/>
    <w:rsid w:val="00EB1FDA"/>
    <w:rsid w:val="00EB205D"/>
    <w:rsid w:val="00EB2474"/>
    <w:rsid w:val="00EB293E"/>
    <w:rsid w:val="00EB2BBB"/>
    <w:rsid w:val="00EB2DEF"/>
    <w:rsid w:val="00EB30BA"/>
    <w:rsid w:val="00EB34AD"/>
    <w:rsid w:val="00EB3541"/>
    <w:rsid w:val="00EB354A"/>
    <w:rsid w:val="00EB3618"/>
    <w:rsid w:val="00EB37B4"/>
    <w:rsid w:val="00EB3A14"/>
    <w:rsid w:val="00EB3B41"/>
    <w:rsid w:val="00EB3CB6"/>
    <w:rsid w:val="00EB40C4"/>
    <w:rsid w:val="00EB415D"/>
    <w:rsid w:val="00EB41B5"/>
    <w:rsid w:val="00EB41F8"/>
    <w:rsid w:val="00EB438F"/>
    <w:rsid w:val="00EB452B"/>
    <w:rsid w:val="00EB45D9"/>
    <w:rsid w:val="00EB4ED1"/>
    <w:rsid w:val="00EB51FC"/>
    <w:rsid w:val="00EB5259"/>
    <w:rsid w:val="00EB551D"/>
    <w:rsid w:val="00EB56FC"/>
    <w:rsid w:val="00EB5A70"/>
    <w:rsid w:val="00EB5B9F"/>
    <w:rsid w:val="00EB5E8D"/>
    <w:rsid w:val="00EB61D1"/>
    <w:rsid w:val="00EB61F7"/>
    <w:rsid w:val="00EB6331"/>
    <w:rsid w:val="00EB6821"/>
    <w:rsid w:val="00EB6AFE"/>
    <w:rsid w:val="00EB6B3D"/>
    <w:rsid w:val="00EB6F57"/>
    <w:rsid w:val="00EB6FDF"/>
    <w:rsid w:val="00EB71A6"/>
    <w:rsid w:val="00EB7507"/>
    <w:rsid w:val="00EB75C5"/>
    <w:rsid w:val="00EB77FB"/>
    <w:rsid w:val="00EB7A64"/>
    <w:rsid w:val="00EC0045"/>
    <w:rsid w:val="00EC05A8"/>
    <w:rsid w:val="00EC07C0"/>
    <w:rsid w:val="00EC0884"/>
    <w:rsid w:val="00EC0AD2"/>
    <w:rsid w:val="00EC118E"/>
    <w:rsid w:val="00EC1266"/>
    <w:rsid w:val="00EC18DA"/>
    <w:rsid w:val="00EC1B93"/>
    <w:rsid w:val="00EC1E0F"/>
    <w:rsid w:val="00EC1E85"/>
    <w:rsid w:val="00EC1E89"/>
    <w:rsid w:val="00EC2D67"/>
    <w:rsid w:val="00EC2EC6"/>
    <w:rsid w:val="00EC306D"/>
    <w:rsid w:val="00EC30C6"/>
    <w:rsid w:val="00EC34B8"/>
    <w:rsid w:val="00EC3661"/>
    <w:rsid w:val="00EC3774"/>
    <w:rsid w:val="00EC3920"/>
    <w:rsid w:val="00EC3A5E"/>
    <w:rsid w:val="00EC3A90"/>
    <w:rsid w:val="00EC3EE9"/>
    <w:rsid w:val="00EC442E"/>
    <w:rsid w:val="00EC48E0"/>
    <w:rsid w:val="00EC4ACD"/>
    <w:rsid w:val="00EC4B0C"/>
    <w:rsid w:val="00EC54E4"/>
    <w:rsid w:val="00EC554E"/>
    <w:rsid w:val="00EC5A8C"/>
    <w:rsid w:val="00EC5D75"/>
    <w:rsid w:val="00EC5F2B"/>
    <w:rsid w:val="00EC6461"/>
    <w:rsid w:val="00EC68F0"/>
    <w:rsid w:val="00EC6AA7"/>
    <w:rsid w:val="00EC6C96"/>
    <w:rsid w:val="00EC6EEE"/>
    <w:rsid w:val="00EC7594"/>
    <w:rsid w:val="00EC785B"/>
    <w:rsid w:val="00EC7879"/>
    <w:rsid w:val="00EC7B53"/>
    <w:rsid w:val="00EC7C33"/>
    <w:rsid w:val="00EC7D73"/>
    <w:rsid w:val="00ED000D"/>
    <w:rsid w:val="00ED01D0"/>
    <w:rsid w:val="00ED043A"/>
    <w:rsid w:val="00ED05AF"/>
    <w:rsid w:val="00ED05B5"/>
    <w:rsid w:val="00ED0684"/>
    <w:rsid w:val="00ED078C"/>
    <w:rsid w:val="00ED0808"/>
    <w:rsid w:val="00ED0855"/>
    <w:rsid w:val="00ED0D0A"/>
    <w:rsid w:val="00ED0D61"/>
    <w:rsid w:val="00ED0D73"/>
    <w:rsid w:val="00ED0E63"/>
    <w:rsid w:val="00ED1244"/>
    <w:rsid w:val="00ED12ED"/>
    <w:rsid w:val="00ED19EE"/>
    <w:rsid w:val="00ED1D06"/>
    <w:rsid w:val="00ED2147"/>
    <w:rsid w:val="00ED2E72"/>
    <w:rsid w:val="00ED3054"/>
    <w:rsid w:val="00ED3863"/>
    <w:rsid w:val="00ED3C51"/>
    <w:rsid w:val="00ED3EDB"/>
    <w:rsid w:val="00ED3FA5"/>
    <w:rsid w:val="00ED42C0"/>
    <w:rsid w:val="00ED4324"/>
    <w:rsid w:val="00ED43B3"/>
    <w:rsid w:val="00ED4692"/>
    <w:rsid w:val="00ED4741"/>
    <w:rsid w:val="00ED47D8"/>
    <w:rsid w:val="00ED4C52"/>
    <w:rsid w:val="00ED4EA1"/>
    <w:rsid w:val="00ED4F62"/>
    <w:rsid w:val="00ED4FB9"/>
    <w:rsid w:val="00ED4FE2"/>
    <w:rsid w:val="00ED51CF"/>
    <w:rsid w:val="00ED52DD"/>
    <w:rsid w:val="00ED5579"/>
    <w:rsid w:val="00ED59B8"/>
    <w:rsid w:val="00ED5B14"/>
    <w:rsid w:val="00ED5E37"/>
    <w:rsid w:val="00ED612D"/>
    <w:rsid w:val="00ED6224"/>
    <w:rsid w:val="00ED64F6"/>
    <w:rsid w:val="00ED66DD"/>
    <w:rsid w:val="00ED67C1"/>
    <w:rsid w:val="00ED71DA"/>
    <w:rsid w:val="00ED7506"/>
    <w:rsid w:val="00ED7A28"/>
    <w:rsid w:val="00ED7C91"/>
    <w:rsid w:val="00ED7FAF"/>
    <w:rsid w:val="00EE01BA"/>
    <w:rsid w:val="00EE0500"/>
    <w:rsid w:val="00EE0660"/>
    <w:rsid w:val="00EE0747"/>
    <w:rsid w:val="00EE08F7"/>
    <w:rsid w:val="00EE0DDE"/>
    <w:rsid w:val="00EE0E34"/>
    <w:rsid w:val="00EE13CA"/>
    <w:rsid w:val="00EE15A3"/>
    <w:rsid w:val="00EE1761"/>
    <w:rsid w:val="00EE1C52"/>
    <w:rsid w:val="00EE1D0C"/>
    <w:rsid w:val="00EE23A1"/>
    <w:rsid w:val="00EE2ED1"/>
    <w:rsid w:val="00EE31ED"/>
    <w:rsid w:val="00EE3332"/>
    <w:rsid w:val="00EE3468"/>
    <w:rsid w:val="00EE3C0A"/>
    <w:rsid w:val="00EE3E26"/>
    <w:rsid w:val="00EE3F14"/>
    <w:rsid w:val="00EE405D"/>
    <w:rsid w:val="00EE4113"/>
    <w:rsid w:val="00EE4264"/>
    <w:rsid w:val="00EE4496"/>
    <w:rsid w:val="00EE4660"/>
    <w:rsid w:val="00EE4947"/>
    <w:rsid w:val="00EE49DE"/>
    <w:rsid w:val="00EE4B8B"/>
    <w:rsid w:val="00EE4C6A"/>
    <w:rsid w:val="00EE4D43"/>
    <w:rsid w:val="00EE4F72"/>
    <w:rsid w:val="00EE5000"/>
    <w:rsid w:val="00EE5011"/>
    <w:rsid w:val="00EE5090"/>
    <w:rsid w:val="00EE542A"/>
    <w:rsid w:val="00EE582F"/>
    <w:rsid w:val="00EE5914"/>
    <w:rsid w:val="00EE5A09"/>
    <w:rsid w:val="00EE5C5F"/>
    <w:rsid w:val="00EE5E0D"/>
    <w:rsid w:val="00EE618E"/>
    <w:rsid w:val="00EE62FA"/>
    <w:rsid w:val="00EE6517"/>
    <w:rsid w:val="00EE6874"/>
    <w:rsid w:val="00EE6A78"/>
    <w:rsid w:val="00EE6E0D"/>
    <w:rsid w:val="00EE6E91"/>
    <w:rsid w:val="00EE6EEB"/>
    <w:rsid w:val="00EE706E"/>
    <w:rsid w:val="00EE771A"/>
    <w:rsid w:val="00EE7991"/>
    <w:rsid w:val="00EE79C1"/>
    <w:rsid w:val="00EE7F38"/>
    <w:rsid w:val="00EF0882"/>
    <w:rsid w:val="00EF08AB"/>
    <w:rsid w:val="00EF0F18"/>
    <w:rsid w:val="00EF10FF"/>
    <w:rsid w:val="00EF1654"/>
    <w:rsid w:val="00EF1C60"/>
    <w:rsid w:val="00EF1CD7"/>
    <w:rsid w:val="00EF2001"/>
    <w:rsid w:val="00EF263A"/>
    <w:rsid w:val="00EF26BD"/>
    <w:rsid w:val="00EF2ADC"/>
    <w:rsid w:val="00EF2AF7"/>
    <w:rsid w:val="00EF2AFA"/>
    <w:rsid w:val="00EF2D52"/>
    <w:rsid w:val="00EF2ED6"/>
    <w:rsid w:val="00EF3011"/>
    <w:rsid w:val="00EF302E"/>
    <w:rsid w:val="00EF30EF"/>
    <w:rsid w:val="00EF3177"/>
    <w:rsid w:val="00EF354E"/>
    <w:rsid w:val="00EF37F3"/>
    <w:rsid w:val="00EF37F5"/>
    <w:rsid w:val="00EF38E4"/>
    <w:rsid w:val="00EF3986"/>
    <w:rsid w:val="00EF3ACA"/>
    <w:rsid w:val="00EF3E8E"/>
    <w:rsid w:val="00EF41A2"/>
    <w:rsid w:val="00EF43FA"/>
    <w:rsid w:val="00EF44B7"/>
    <w:rsid w:val="00EF4723"/>
    <w:rsid w:val="00EF4B70"/>
    <w:rsid w:val="00EF4DB5"/>
    <w:rsid w:val="00EF53DE"/>
    <w:rsid w:val="00EF6124"/>
    <w:rsid w:val="00EF61ED"/>
    <w:rsid w:val="00EF63A0"/>
    <w:rsid w:val="00EF63DF"/>
    <w:rsid w:val="00EF64A7"/>
    <w:rsid w:val="00EF6BE4"/>
    <w:rsid w:val="00EF6FC5"/>
    <w:rsid w:val="00EF7214"/>
    <w:rsid w:val="00EF744F"/>
    <w:rsid w:val="00EF761D"/>
    <w:rsid w:val="00EF799E"/>
    <w:rsid w:val="00F00584"/>
    <w:rsid w:val="00F00A2B"/>
    <w:rsid w:val="00F00B0B"/>
    <w:rsid w:val="00F00B80"/>
    <w:rsid w:val="00F00FA4"/>
    <w:rsid w:val="00F010A5"/>
    <w:rsid w:val="00F011D7"/>
    <w:rsid w:val="00F01507"/>
    <w:rsid w:val="00F015A7"/>
    <w:rsid w:val="00F01783"/>
    <w:rsid w:val="00F0194E"/>
    <w:rsid w:val="00F0198B"/>
    <w:rsid w:val="00F019D7"/>
    <w:rsid w:val="00F01C18"/>
    <w:rsid w:val="00F01E87"/>
    <w:rsid w:val="00F02507"/>
    <w:rsid w:val="00F028F5"/>
    <w:rsid w:val="00F02912"/>
    <w:rsid w:val="00F02AD1"/>
    <w:rsid w:val="00F02CBA"/>
    <w:rsid w:val="00F02DB2"/>
    <w:rsid w:val="00F02ED6"/>
    <w:rsid w:val="00F030C8"/>
    <w:rsid w:val="00F035D2"/>
    <w:rsid w:val="00F037ED"/>
    <w:rsid w:val="00F03825"/>
    <w:rsid w:val="00F03F2B"/>
    <w:rsid w:val="00F04153"/>
    <w:rsid w:val="00F042D0"/>
    <w:rsid w:val="00F04606"/>
    <w:rsid w:val="00F04876"/>
    <w:rsid w:val="00F04888"/>
    <w:rsid w:val="00F04B73"/>
    <w:rsid w:val="00F04D6F"/>
    <w:rsid w:val="00F04DAF"/>
    <w:rsid w:val="00F05728"/>
    <w:rsid w:val="00F05850"/>
    <w:rsid w:val="00F05CE7"/>
    <w:rsid w:val="00F05D10"/>
    <w:rsid w:val="00F05EA3"/>
    <w:rsid w:val="00F0615A"/>
    <w:rsid w:val="00F06313"/>
    <w:rsid w:val="00F063BC"/>
    <w:rsid w:val="00F0712E"/>
    <w:rsid w:val="00F07D98"/>
    <w:rsid w:val="00F07F90"/>
    <w:rsid w:val="00F10096"/>
    <w:rsid w:val="00F10490"/>
    <w:rsid w:val="00F10636"/>
    <w:rsid w:val="00F10877"/>
    <w:rsid w:val="00F10AE6"/>
    <w:rsid w:val="00F10F7B"/>
    <w:rsid w:val="00F1129F"/>
    <w:rsid w:val="00F1177C"/>
    <w:rsid w:val="00F11C26"/>
    <w:rsid w:val="00F11C31"/>
    <w:rsid w:val="00F11E8D"/>
    <w:rsid w:val="00F11F38"/>
    <w:rsid w:val="00F11FB9"/>
    <w:rsid w:val="00F1204E"/>
    <w:rsid w:val="00F12111"/>
    <w:rsid w:val="00F1284F"/>
    <w:rsid w:val="00F12C2B"/>
    <w:rsid w:val="00F130C9"/>
    <w:rsid w:val="00F139BB"/>
    <w:rsid w:val="00F13A6D"/>
    <w:rsid w:val="00F143D6"/>
    <w:rsid w:val="00F14600"/>
    <w:rsid w:val="00F148E4"/>
    <w:rsid w:val="00F14D79"/>
    <w:rsid w:val="00F1506E"/>
    <w:rsid w:val="00F1518B"/>
    <w:rsid w:val="00F1521C"/>
    <w:rsid w:val="00F1559A"/>
    <w:rsid w:val="00F15992"/>
    <w:rsid w:val="00F15A6C"/>
    <w:rsid w:val="00F15BC6"/>
    <w:rsid w:val="00F15E72"/>
    <w:rsid w:val="00F1625B"/>
    <w:rsid w:val="00F1642E"/>
    <w:rsid w:val="00F16433"/>
    <w:rsid w:val="00F165F6"/>
    <w:rsid w:val="00F167AB"/>
    <w:rsid w:val="00F16B0E"/>
    <w:rsid w:val="00F16C7D"/>
    <w:rsid w:val="00F16D82"/>
    <w:rsid w:val="00F16F09"/>
    <w:rsid w:val="00F17175"/>
    <w:rsid w:val="00F1727B"/>
    <w:rsid w:val="00F17805"/>
    <w:rsid w:val="00F17A52"/>
    <w:rsid w:val="00F17DBF"/>
    <w:rsid w:val="00F17DC7"/>
    <w:rsid w:val="00F17ED8"/>
    <w:rsid w:val="00F17F63"/>
    <w:rsid w:val="00F20308"/>
    <w:rsid w:val="00F20346"/>
    <w:rsid w:val="00F207A3"/>
    <w:rsid w:val="00F2084F"/>
    <w:rsid w:val="00F20A54"/>
    <w:rsid w:val="00F20B94"/>
    <w:rsid w:val="00F21098"/>
    <w:rsid w:val="00F210B5"/>
    <w:rsid w:val="00F211EC"/>
    <w:rsid w:val="00F21368"/>
    <w:rsid w:val="00F214AA"/>
    <w:rsid w:val="00F2178D"/>
    <w:rsid w:val="00F218E0"/>
    <w:rsid w:val="00F21DA3"/>
    <w:rsid w:val="00F2215A"/>
    <w:rsid w:val="00F22476"/>
    <w:rsid w:val="00F224E6"/>
    <w:rsid w:val="00F22588"/>
    <w:rsid w:val="00F227C9"/>
    <w:rsid w:val="00F227D7"/>
    <w:rsid w:val="00F22B8C"/>
    <w:rsid w:val="00F22E3C"/>
    <w:rsid w:val="00F22F0A"/>
    <w:rsid w:val="00F23573"/>
    <w:rsid w:val="00F235BA"/>
    <w:rsid w:val="00F23659"/>
    <w:rsid w:val="00F237DA"/>
    <w:rsid w:val="00F239BC"/>
    <w:rsid w:val="00F23B9F"/>
    <w:rsid w:val="00F24451"/>
    <w:rsid w:val="00F2460F"/>
    <w:rsid w:val="00F247AF"/>
    <w:rsid w:val="00F24BBF"/>
    <w:rsid w:val="00F24C05"/>
    <w:rsid w:val="00F24D8A"/>
    <w:rsid w:val="00F24F82"/>
    <w:rsid w:val="00F251E6"/>
    <w:rsid w:val="00F25213"/>
    <w:rsid w:val="00F25428"/>
    <w:rsid w:val="00F255D1"/>
    <w:rsid w:val="00F25603"/>
    <w:rsid w:val="00F25C51"/>
    <w:rsid w:val="00F25D7D"/>
    <w:rsid w:val="00F25EC1"/>
    <w:rsid w:val="00F26525"/>
    <w:rsid w:val="00F2674E"/>
    <w:rsid w:val="00F26E57"/>
    <w:rsid w:val="00F26F01"/>
    <w:rsid w:val="00F26FA0"/>
    <w:rsid w:val="00F27332"/>
    <w:rsid w:val="00F275AB"/>
    <w:rsid w:val="00F2769D"/>
    <w:rsid w:val="00F27779"/>
    <w:rsid w:val="00F277D3"/>
    <w:rsid w:val="00F27990"/>
    <w:rsid w:val="00F27AAD"/>
    <w:rsid w:val="00F27BA0"/>
    <w:rsid w:val="00F27CB0"/>
    <w:rsid w:val="00F27E0D"/>
    <w:rsid w:val="00F27FC6"/>
    <w:rsid w:val="00F3014D"/>
    <w:rsid w:val="00F301D8"/>
    <w:rsid w:val="00F30217"/>
    <w:rsid w:val="00F30690"/>
    <w:rsid w:val="00F30818"/>
    <w:rsid w:val="00F30BA6"/>
    <w:rsid w:val="00F30EBA"/>
    <w:rsid w:val="00F311D5"/>
    <w:rsid w:val="00F31663"/>
    <w:rsid w:val="00F31794"/>
    <w:rsid w:val="00F31CF3"/>
    <w:rsid w:val="00F32044"/>
    <w:rsid w:val="00F3206E"/>
    <w:rsid w:val="00F320A7"/>
    <w:rsid w:val="00F32124"/>
    <w:rsid w:val="00F321D9"/>
    <w:rsid w:val="00F32230"/>
    <w:rsid w:val="00F32BC9"/>
    <w:rsid w:val="00F32EF1"/>
    <w:rsid w:val="00F32EF3"/>
    <w:rsid w:val="00F3302F"/>
    <w:rsid w:val="00F33034"/>
    <w:rsid w:val="00F33671"/>
    <w:rsid w:val="00F339DD"/>
    <w:rsid w:val="00F33A0D"/>
    <w:rsid w:val="00F33DD7"/>
    <w:rsid w:val="00F341F3"/>
    <w:rsid w:val="00F34353"/>
    <w:rsid w:val="00F345AA"/>
    <w:rsid w:val="00F34A7E"/>
    <w:rsid w:val="00F34D7B"/>
    <w:rsid w:val="00F34E05"/>
    <w:rsid w:val="00F34E1A"/>
    <w:rsid w:val="00F34F1C"/>
    <w:rsid w:val="00F3546E"/>
    <w:rsid w:val="00F35700"/>
    <w:rsid w:val="00F35AC1"/>
    <w:rsid w:val="00F35E7B"/>
    <w:rsid w:val="00F35FC2"/>
    <w:rsid w:val="00F36142"/>
    <w:rsid w:val="00F36185"/>
    <w:rsid w:val="00F3622F"/>
    <w:rsid w:val="00F362C7"/>
    <w:rsid w:val="00F3639A"/>
    <w:rsid w:val="00F363AF"/>
    <w:rsid w:val="00F36424"/>
    <w:rsid w:val="00F36475"/>
    <w:rsid w:val="00F369E8"/>
    <w:rsid w:val="00F36AE5"/>
    <w:rsid w:val="00F36BCB"/>
    <w:rsid w:val="00F36CB7"/>
    <w:rsid w:val="00F36D49"/>
    <w:rsid w:val="00F36F4A"/>
    <w:rsid w:val="00F37249"/>
    <w:rsid w:val="00F378CD"/>
    <w:rsid w:val="00F37924"/>
    <w:rsid w:val="00F3792C"/>
    <w:rsid w:val="00F3795B"/>
    <w:rsid w:val="00F4013E"/>
    <w:rsid w:val="00F402D5"/>
    <w:rsid w:val="00F40608"/>
    <w:rsid w:val="00F40686"/>
    <w:rsid w:val="00F407B7"/>
    <w:rsid w:val="00F40822"/>
    <w:rsid w:val="00F40EB0"/>
    <w:rsid w:val="00F415B2"/>
    <w:rsid w:val="00F4167C"/>
    <w:rsid w:val="00F41695"/>
    <w:rsid w:val="00F416EC"/>
    <w:rsid w:val="00F41754"/>
    <w:rsid w:val="00F41759"/>
    <w:rsid w:val="00F41826"/>
    <w:rsid w:val="00F41879"/>
    <w:rsid w:val="00F4191C"/>
    <w:rsid w:val="00F41D6A"/>
    <w:rsid w:val="00F41D7E"/>
    <w:rsid w:val="00F41E34"/>
    <w:rsid w:val="00F41F81"/>
    <w:rsid w:val="00F41FC3"/>
    <w:rsid w:val="00F41FC6"/>
    <w:rsid w:val="00F41FF2"/>
    <w:rsid w:val="00F4275C"/>
    <w:rsid w:val="00F42862"/>
    <w:rsid w:val="00F428AA"/>
    <w:rsid w:val="00F42D61"/>
    <w:rsid w:val="00F42F10"/>
    <w:rsid w:val="00F431C0"/>
    <w:rsid w:val="00F43576"/>
    <w:rsid w:val="00F43947"/>
    <w:rsid w:val="00F441A3"/>
    <w:rsid w:val="00F4477C"/>
    <w:rsid w:val="00F4488E"/>
    <w:rsid w:val="00F44BA3"/>
    <w:rsid w:val="00F44F35"/>
    <w:rsid w:val="00F44F54"/>
    <w:rsid w:val="00F454A9"/>
    <w:rsid w:val="00F45E31"/>
    <w:rsid w:val="00F45EFE"/>
    <w:rsid w:val="00F46056"/>
    <w:rsid w:val="00F46362"/>
    <w:rsid w:val="00F465B8"/>
    <w:rsid w:val="00F4664E"/>
    <w:rsid w:val="00F4683B"/>
    <w:rsid w:val="00F46E25"/>
    <w:rsid w:val="00F470C6"/>
    <w:rsid w:val="00F47305"/>
    <w:rsid w:val="00F47663"/>
    <w:rsid w:val="00F47823"/>
    <w:rsid w:val="00F4787B"/>
    <w:rsid w:val="00F478D5"/>
    <w:rsid w:val="00F479B8"/>
    <w:rsid w:val="00F479ED"/>
    <w:rsid w:val="00F47F0A"/>
    <w:rsid w:val="00F5025C"/>
    <w:rsid w:val="00F50651"/>
    <w:rsid w:val="00F507EB"/>
    <w:rsid w:val="00F50CB7"/>
    <w:rsid w:val="00F50D05"/>
    <w:rsid w:val="00F50D12"/>
    <w:rsid w:val="00F51704"/>
    <w:rsid w:val="00F51BDB"/>
    <w:rsid w:val="00F52027"/>
    <w:rsid w:val="00F5226D"/>
    <w:rsid w:val="00F5248E"/>
    <w:rsid w:val="00F52DE4"/>
    <w:rsid w:val="00F5334C"/>
    <w:rsid w:val="00F536A4"/>
    <w:rsid w:val="00F53779"/>
    <w:rsid w:val="00F53B42"/>
    <w:rsid w:val="00F53F4E"/>
    <w:rsid w:val="00F5439A"/>
    <w:rsid w:val="00F548A0"/>
    <w:rsid w:val="00F54BCC"/>
    <w:rsid w:val="00F55049"/>
    <w:rsid w:val="00F55274"/>
    <w:rsid w:val="00F5529C"/>
    <w:rsid w:val="00F55360"/>
    <w:rsid w:val="00F5572F"/>
    <w:rsid w:val="00F559A5"/>
    <w:rsid w:val="00F559A8"/>
    <w:rsid w:val="00F55C25"/>
    <w:rsid w:val="00F55D58"/>
    <w:rsid w:val="00F55EBD"/>
    <w:rsid w:val="00F5625E"/>
    <w:rsid w:val="00F56275"/>
    <w:rsid w:val="00F56315"/>
    <w:rsid w:val="00F564D9"/>
    <w:rsid w:val="00F566E7"/>
    <w:rsid w:val="00F569AB"/>
    <w:rsid w:val="00F56B11"/>
    <w:rsid w:val="00F56BFE"/>
    <w:rsid w:val="00F56D9E"/>
    <w:rsid w:val="00F56DB5"/>
    <w:rsid w:val="00F570E3"/>
    <w:rsid w:val="00F5766C"/>
    <w:rsid w:val="00F578AF"/>
    <w:rsid w:val="00F579A2"/>
    <w:rsid w:val="00F57B40"/>
    <w:rsid w:val="00F57BF9"/>
    <w:rsid w:val="00F57FDD"/>
    <w:rsid w:val="00F600FA"/>
    <w:rsid w:val="00F6028B"/>
    <w:rsid w:val="00F6040E"/>
    <w:rsid w:val="00F60538"/>
    <w:rsid w:val="00F605DA"/>
    <w:rsid w:val="00F60F2B"/>
    <w:rsid w:val="00F60FFE"/>
    <w:rsid w:val="00F613C4"/>
    <w:rsid w:val="00F61538"/>
    <w:rsid w:val="00F6153A"/>
    <w:rsid w:val="00F615AC"/>
    <w:rsid w:val="00F61A37"/>
    <w:rsid w:val="00F620BB"/>
    <w:rsid w:val="00F62161"/>
    <w:rsid w:val="00F6225B"/>
    <w:rsid w:val="00F62355"/>
    <w:rsid w:val="00F62542"/>
    <w:rsid w:val="00F62842"/>
    <w:rsid w:val="00F62C1A"/>
    <w:rsid w:val="00F62EF3"/>
    <w:rsid w:val="00F63273"/>
    <w:rsid w:val="00F63429"/>
    <w:rsid w:val="00F6370E"/>
    <w:rsid w:val="00F63737"/>
    <w:rsid w:val="00F63A93"/>
    <w:rsid w:val="00F63AA8"/>
    <w:rsid w:val="00F642DC"/>
    <w:rsid w:val="00F6430E"/>
    <w:rsid w:val="00F6458A"/>
    <w:rsid w:val="00F646A5"/>
    <w:rsid w:val="00F64A68"/>
    <w:rsid w:val="00F64DCE"/>
    <w:rsid w:val="00F64EA8"/>
    <w:rsid w:val="00F64F62"/>
    <w:rsid w:val="00F6540F"/>
    <w:rsid w:val="00F6576B"/>
    <w:rsid w:val="00F65BE3"/>
    <w:rsid w:val="00F660AE"/>
    <w:rsid w:val="00F665F5"/>
    <w:rsid w:val="00F66A3E"/>
    <w:rsid w:val="00F66F23"/>
    <w:rsid w:val="00F6741E"/>
    <w:rsid w:val="00F676F1"/>
    <w:rsid w:val="00F6788A"/>
    <w:rsid w:val="00F67CD9"/>
    <w:rsid w:val="00F67DB7"/>
    <w:rsid w:val="00F67E36"/>
    <w:rsid w:val="00F67E38"/>
    <w:rsid w:val="00F67E89"/>
    <w:rsid w:val="00F701AF"/>
    <w:rsid w:val="00F702EF"/>
    <w:rsid w:val="00F70382"/>
    <w:rsid w:val="00F70421"/>
    <w:rsid w:val="00F704F3"/>
    <w:rsid w:val="00F70E77"/>
    <w:rsid w:val="00F70F36"/>
    <w:rsid w:val="00F70F5F"/>
    <w:rsid w:val="00F71664"/>
    <w:rsid w:val="00F71803"/>
    <w:rsid w:val="00F71940"/>
    <w:rsid w:val="00F71E7B"/>
    <w:rsid w:val="00F71FF3"/>
    <w:rsid w:val="00F7228A"/>
    <w:rsid w:val="00F73176"/>
    <w:rsid w:val="00F732AC"/>
    <w:rsid w:val="00F73436"/>
    <w:rsid w:val="00F73485"/>
    <w:rsid w:val="00F735FF"/>
    <w:rsid w:val="00F73879"/>
    <w:rsid w:val="00F73C88"/>
    <w:rsid w:val="00F73EAC"/>
    <w:rsid w:val="00F742D2"/>
    <w:rsid w:val="00F74A6B"/>
    <w:rsid w:val="00F74FF0"/>
    <w:rsid w:val="00F7510E"/>
    <w:rsid w:val="00F751CC"/>
    <w:rsid w:val="00F752DA"/>
    <w:rsid w:val="00F75649"/>
    <w:rsid w:val="00F7578F"/>
    <w:rsid w:val="00F75805"/>
    <w:rsid w:val="00F75868"/>
    <w:rsid w:val="00F758D1"/>
    <w:rsid w:val="00F75D36"/>
    <w:rsid w:val="00F75E21"/>
    <w:rsid w:val="00F75EE5"/>
    <w:rsid w:val="00F76139"/>
    <w:rsid w:val="00F761FE"/>
    <w:rsid w:val="00F76520"/>
    <w:rsid w:val="00F76B2E"/>
    <w:rsid w:val="00F76CB0"/>
    <w:rsid w:val="00F774BD"/>
    <w:rsid w:val="00F7768B"/>
    <w:rsid w:val="00F77888"/>
    <w:rsid w:val="00F77917"/>
    <w:rsid w:val="00F77971"/>
    <w:rsid w:val="00F77A43"/>
    <w:rsid w:val="00F77DD8"/>
    <w:rsid w:val="00F77EBF"/>
    <w:rsid w:val="00F800D3"/>
    <w:rsid w:val="00F80F5A"/>
    <w:rsid w:val="00F812F2"/>
    <w:rsid w:val="00F814CB"/>
    <w:rsid w:val="00F816B5"/>
    <w:rsid w:val="00F817E5"/>
    <w:rsid w:val="00F818BF"/>
    <w:rsid w:val="00F818EC"/>
    <w:rsid w:val="00F819C5"/>
    <w:rsid w:val="00F81B17"/>
    <w:rsid w:val="00F8205E"/>
    <w:rsid w:val="00F820CA"/>
    <w:rsid w:val="00F8213D"/>
    <w:rsid w:val="00F822E8"/>
    <w:rsid w:val="00F82709"/>
    <w:rsid w:val="00F82AB7"/>
    <w:rsid w:val="00F82AF7"/>
    <w:rsid w:val="00F83218"/>
    <w:rsid w:val="00F832F0"/>
    <w:rsid w:val="00F835B0"/>
    <w:rsid w:val="00F83716"/>
    <w:rsid w:val="00F83929"/>
    <w:rsid w:val="00F83A9E"/>
    <w:rsid w:val="00F83B97"/>
    <w:rsid w:val="00F83E24"/>
    <w:rsid w:val="00F840F5"/>
    <w:rsid w:val="00F841A2"/>
    <w:rsid w:val="00F84377"/>
    <w:rsid w:val="00F84757"/>
    <w:rsid w:val="00F84AE1"/>
    <w:rsid w:val="00F84BF4"/>
    <w:rsid w:val="00F84CFE"/>
    <w:rsid w:val="00F84D9E"/>
    <w:rsid w:val="00F84F7A"/>
    <w:rsid w:val="00F85314"/>
    <w:rsid w:val="00F85351"/>
    <w:rsid w:val="00F8537F"/>
    <w:rsid w:val="00F8552B"/>
    <w:rsid w:val="00F85930"/>
    <w:rsid w:val="00F86202"/>
    <w:rsid w:val="00F8635C"/>
    <w:rsid w:val="00F86669"/>
    <w:rsid w:val="00F86768"/>
    <w:rsid w:val="00F8679A"/>
    <w:rsid w:val="00F86C9D"/>
    <w:rsid w:val="00F86D26"/>
    <w:rsid w:val="00F86FDE"/>
    <w:rsid w:val="00F8740C"/>
    <w:rsid w:val="00F878E1"/>
    <w:rsid w:val="00F87F56"/>
    <w:rsid w:val="00F900CC"/>
    <w:rsid w:val="00F901EF"/>
    <w:rsid w:val="00F9068D"/>
    <w:rsid w:val="00F907BB"/>
    <w:rsid w:val="00F90E16"/>
    <w:rsid w:val="00F90F33"/>
    <w:rsid w:val="00F90FC5"/>
    <w:rsid w:val="00F910AB"/>
    <w:rsid w:val="00F913CB"/>
    <w:rsid w:val="00F91451"/>
    <w:rsid w:val="00F915D2"/>
    <w:rsid w:val="00F9179C"/>
    <w:rsid w:val="00F91F26"/>
    <w:rsid w:val="00F92217"/>
    <w:rsid w:val="00F92243"/>
    <w:rsid w:val="00F924C8"/>
    <w:rsid w:val="00F929D0"/>
    <w:rsid w:val="00F933CC"/>
    <w:rsid w:val="00F93469"/>
    <w:rsid w:val="00F93520"/>
    <w:rsid w:val="00F93715"/>
    <w:rsid w:val="00F939F5"/>
    <w:rsid w:val="00F93A13"/>
    <w:rsid w:val="00F93A47"/>
    <w:rsid w:val="00F93AB2"/>
    <w:rsid w:val="00F93C5D"/>
    <w:rsid w:val="00F93C8E"/>
    <w:rsid w:val="00F93DD0"/>
    <w:rsid w:val="00F93DFB"/>
    <w:rsid w:val="00F93EEE"/>
    <w:rsid w:val="00F94287"/>
    <w:rsid w:val="00F9447D"/>
    <w:rsid w:val="00F9473D"/>
    <w:rsid w:val="00F94814"/>
    <w:rsid w:val="00F94FA3"/>
    <w:rsid w:val="00F95182"/>
    <w:rsid w:val="00F9528B"/>
    <w:rsid w:val="00F95338"/>
    <w:rsid w:val="00F95397"/>
    <w:rsid w:val="00F956B2"/>
    <w:rsid w:val="00F9577E"/>
    <w:rsid w:val="00F95793"/>
    <w:rsid w:val="00F957C3"/>
    <w:rsid w:val="00F95DEA"/>
    <w:rsid w:val="00F96496"/>
    <w:rsid w:val="00F96594"/>
    <w:rsid w:val="00F96647"/>
    <w:rsid w:val="00F966CD"/>
    <w:rsid w:val="00F968F0"/>
    <w:rsid w:val="00F96999"/>
    <w:rsid w:val="00F96A29"/>
    <w:rsid w:val="00F96D0C"/>
    <w:rsid w:val="00F975E5"/>
    <w:rsid w:val="00F979E2"/>
    <w:rsid w:val="00FA0165"/>
    <w:rsid w:val="00FA039E"/>
    <w:rsid w:val="00FA1335"/>
    <w:rsid w:val="00FA153A"/>
    <w:rsid w:val="00FA1563"/>
    <w:rsid w:val="00FA19D8"/>
    <w:rsid w:val="00FA1D47"/>
    <w:rsid w:val="00FA1F03"/>
    <w:rsid w:val="00FA2099"/>
    <w:rsid w:val="00FA21E0"/>
    <w:rsid w:val="00FA2244"/>
    <w:rsid w:val="00FA2439"/>
    <w:rsid w:val="00FA2783"/>
    <w:rsid w:val="00FA27FB"/>
    <w:rsid w:val="00FA2883"/>
    <w:rsid w:val="00FA28A8"/>
    <w:rsid w:val="00FA2929"/>
    <w:rsid w:val="00FA2A85"/>
    <w:rsid w:val="00FA2B3B"/>
    <w:rsid w:val="00FA2B42"/>
    <w:rsid w:val="00FA2C38"/>
    <w:rsid w:val="00FA2E1B"/>
    <w:rsid w:val="00FA2EA0"/>
    <w:rsid w:val="00FA2FD5"/>
    <w:rsid w:val="00FA3074"/>
    <w:rsid w:val="00FA30D3"/>
    <w:rsid w:val="00FA3592"/>
    <w:rsid w:val="00FA3627"/>
    <w:rsid w:val="00FA429B"/>
    <w:rsid w:val="00FA463E"/>
    <w:rsid w:val="00FA49DB"/>
    <w:rsid w:val="00FA4BA2"/>
    <w:rsid w:val="00FA509F"/>
    <w:rsid w:val="00FA5335"/>
    <w:rsid w:val="00FA5834"/>
    <w:rsid w:val="00FA599C"/>
    <w:rsid w:val="00FA5A88"/>
    <w:rsid w:val="00FA5DEC"/>
    <w:rsid w:val="00FA5F9B"/>
    <w:rsid w:val="00FA6253"/>
    <w:rsid w:val="00FA6AFD"/>
    <w:rsid w:val="00FA6B71"/>
    <w:rsid w:val="00FA6D2D"/>
    <w:rsid w:val="00FA6E33"/>
    <w:rsid w:val="00FA6F7E"/>
    <w:rsid w:val="00FA7162"/>
    <w:rsid w:val="00FA7583"/>
    <w:rsid w:val="00FA774B"/>
    <w:rsid w:val="00FA7A59"/>
    <w:rsid w:val="00FA7AE9"/>
    <w:rsid w:val="00FA7C66"/>
    <w:rsid w:val="00FA7CBD"/>
    <w:rsid w:val="00FA7E66"/>
    <w:rsid w:val="00FA7ECF"/>
    <w:rsid w:val="00FB000A"/>
    <w:rsid w:val="00FB0464"/>
    <w:rsid w:val="00FB0695"/>
    <w:rsid w:val="00FB08D9"/>
    <w:rsid w:val="00FB09B3"/>
    <w:rsid w:val="00FB134C"/>
    <w:rsid w:val="00FB163A"/>
    <w:rsid w:val="00FB1703"/>
    <w:rsid w:val="00FB1792"/>
    <w:rsid w:val="00FB1A3F"/>
    <w:rsid w:val="00FB1B7E"/>
    <w:rsid w:val="00FB1D65"/>
    <w:rsid w:val="00FB1E76"/>
    <w:rsid w:val="00FB228A"/>
    <w:rsid w:val="00FB2439"/>
    <w:rsid w:val="00FB24A2"/>
    <w:rsid w:val="00FB24F7"/>
    <w:rsid w:val="00FB25F8"/>
    <w:rsid w:val="00FB26DE"/>
    <w:rsid w:val="00FB26ED"/>
    <w:rsid w:val="00FB2A13"/>
    <w:rsid w:val="00FB2B8D"/>
    <w:rsid w:val="00FB2B8F"/>
    <w:rsid w:val="00FB2C19"/>
    <w:rsid w:val="00FB2E8A"/>
    <w:rsid w:val="00FB3000"/>
    <w:rsid w:val="00FB3393"/>
    <w:rsid w:val="00FB3844"/>
    <w:rsid w:val="00FB38F9"/>
    <w:rsid w:val="00FB3A0D"/>
    <w:rsid w:val="00FB3B4A"/>
    <w:rsid w:val="00FB3B72"/>
    <w:rsid w:val="00FB42FB"/>
    <w:rsid w:val="00FB4367"/>
    <w:rsid w:val="00FB44DE"/>
    <w:rsid w:val="00FB4FFA"/>
    <w:rsid w:val="00FB513A"/>
    <w:rsid w:val="00FB52DA"/>
    <w:rsid w:val="00FB5861"/>
    <w:rsid w:val="00FB5A84"/>
    <w:rsid w:val="00FB5B48"/>
    <w:rsid w:val="00FB5D6A"/>
    <w:rsid w:val="00FB5FC5"/>
    <w:rsid w:val="00FB62BB"/>
    <w:rsid w:val="00FB6725"/>
    <w:rsid w:val="00FB6BC2"/>
    <w:rsid w:val="00FB7098"/>
    <w:rsid w:val="00FB711F"/>
    <w:rsid w:val="00FB7482"/>
    <w:rsid w:val="00FB75AC"/>
    <w:rsid w:val="00FB7873"/>
    <w:rsid w:val="00FB7B03"/>
    <w:rsid w:val="00FB7D80"/>
    <w:rsid w:val="00FB7E01"/>
    <w:rsid w:val="00FB7EB9"/>
    <w:rsid w:val="00FC01B6"/>
    <w:rsid w:val="00FC05DF"/>
    <w:rsid w:val="00FC0674"/>
    <w:rsid w:val="00FC06EF"/>
    <w:rsid w:val="00FC099B"/>
    <w:rsid w:val="00FC0DCD"/>
    <w:rsid w:val="00FC0E8B"/>
    <w:rsid w:val="00FC109E"/>
    <w:rsid w:val="00FC1469"/>
    <w:rsid w:val="00FC151B"/>
    <w:rsid w:val="00FC17CC"/>
    <w:rsid w:val="00FC1848"/>
    <w:rsid w:val="00FC18E4"/>
    <w:rsid w:val="00FC191E"/>
    <w:rsid w:val="00FC19F4"/>
    <w:rsid w:val="00FC1B61"/>
    <w:rsid w:val="00FC1B9F"/>
    <w:rsid w:val="00FC1C7A"/>
    <w:rsid w:val="00FC1CB8"/>
    <w:rsid w:val="00FC1E55"/>
    <w:rsid w:val="00FC2215"/>
    <w:rsid w:val="00FC2496"/>
    <w:rsid w:val="00FC24A4"/>
    <w:rsid w:val="00FC2814"/>
    <w:rsid w:val="00FC2F9E"/>
    <w:rsid w:val="00FC37B4"/>
    <w:rsid w:val="00FC37D9"/>
    <w:rsid w:val="00FC38F9"/>
    <w:rsid w:val="00FC3A5B"/>
    <w:rsid w:val="00FC3B56"/>
    <w:rsid w:val="00FC3C04"/>
    <w:rsid w:val="00FC409B"/>
    <w:rsid w:val="00FC469C"/>
    <w:rsid w:val="00FC46AA"/>
    <w:rsid w:val="00FC4737"/>
    <w:rsid w:val="00FC4AD2"/>
    <w:rsid w:val="00FC4BB0"/>
    <w:rsid w:val="00FC5052"/>
    <w:rsid w:val="00FC53C7"/>
    <w:rsid w:val="00FC543A"/>
    <w:rsid w:val="00FC5490"/>
    <w:rsid w:val="00FC55D7"/>
    <w:rsid w:val="00FC5799"/>
    <w:rsid w:val="00FC5816"/>
    <w:rsid w:val="00FC5D6D"/>
    <w:rsid w:val="00FC5DFB"/>
    <w:rsid w:val="00FC670E"/>
    <w:rsid w:val="00FC6753"/>
    <w:rsid w:val="00FC698F"/>
    <w:rsid w:val="00FC6BD3"/>
    <w:rsid w:val="00FC6CE4"/>
    <w:rsid w:val="00FC6D4D"/>
    <w:rsid w:val="00FC6E4D"/>
    <w:rsid w:val="00FC70FF"/>
    <w:rsid w:val="00FC75A3"/>
    <w:rsid w:val="00FC7792"/>
    <w:rsid w:val="00FC77FA"/>
    <w:rsid w:val="00FC7E42"/>
    <w:rsid w:val="00FD003A"/>
    <w:rsid w:val="00FD01F0"/>
    <w:rsid w:val="00FD06EE"/>
    <w:rsid w:val="00FD06F0"/>
    <w:rsid w:val="00FD0C64"/>
    <w:rsid w:val="00FD0CF2"/>
    <w:rsid w:val="00FD0EFB"/>
    <w:rsid w:val="00FD12A1"/>
    <w:rsid w:val="00FD13B4"/>
    <w:rsid w:val="00FD1429"/>
    <w:rsid w:val="00FD17BA"/>
    <w:rsid w:val="00FD1A67"/>
    <w:rsid w:val="00FD1CA6"/>
    <w:rsid w:val="00FD22A3"/>
    <w:rsid w:val="00FD23EE"/>
    <w:rsid w:val="00FD254B"/>
    <w:rsid w:val="00FD32F8"/>
    <w:rsid w:val="00FD3483"/>
    <w:rsid w:val="00FD3587"/>
    <w:rsid w:val="00FD42E6"/>
    <w:rsid w:val="00FD4A2A"/>
    <w:rsid w:val="00FD51FD"/>
    <w:rsid w:val="00FD54B5"/>
    <w:rsid w:val="00FD54F8"/>
    <w:rsid w:val="00FD5617"/>
    <w:rsid w:val="00FD56BA"/>
    <w:rsid w:val="00FD5E32"/>
    <w:rsid w:val="00FD60C9"/>
    <w:rsid w:val="00FD6124"/>
    <w:rsid w:val="00FD6531"/>
    <w:rsid w:val="00FD659B"/>
    <w:rsid w:val="00FD6785"/>
    <w:rsid w:val="00FD6A97"/>
    <w:rsid w:val="00FD6DDD"/>
    <w:rsid w:val="00FD700C"/>
    <w:rsid w:val="00FD741C"/>
    <w:rsid w:val="00FD75D2"/>
    <w:rsid w:val="00FD75EF"/>
    <w:rsid w:val="00FD7633"/>
    <w:rsid w:val="00FD77D8"/>
    <w:rsid w:val="00FD7A2D"/>
    <w:rsid w:val="00FD7F05"/>
    <w:rsid w:val="00FD7F46"/>
    <w:rsid w:val="00FE03D4"/>
    <w:rsid w:val="00FE0648"/>
    <w:rsid w:val="00FE0A3E"/>
    <w:rsid w:val="00FE0AB2"/>
    <w:rsid w:val="00FE0B08"/>
    <w:rsid w:val="00FE0B38"/>
    <w:rsid w:val="00FE0BF1"/>
    <w:rsid w:val="00FE0D91"/>
    <w:rsid w:val="00FE10BA"/>
    <w:rsid w:val="00FE11EC"/>
    <w:rsid w:val="00FE157E"/>
    <w:rsid w:val="00FE176A"/>
    <w:rsid w:val="00FE191C"/>
    <w:rsid w:val="00FE19A2"/>
    <w:rsid w:val="00FE1A5B"/>
    <w:rsid w:val="00FE1BF9"/>
    <w:rsid w:val="00FE1C4B"/>
    <w:rsid w:val="00FE2250"/>
    <w:rsid w:val="00FE26F5"/>
    <w:rsid w:val="00FE2795"/>
    <w:rsid w:val="00FE292C"/>
    <w:rsid w:val="00FE29F4"/>
    <w:rsid w:val="00FE2AF9"/>
    <w:rsid w:val="00FE2BD6"/>
    <w:rsid w:val="00FE32D2"/>
    <w:rsid w:val="00FE32E0"/>
    <w:rsid w:val="00FE32FA"/>
    <w:rsid w:val="00FE3410"/>
    <w:rsid w:val="00FE383A"/>
    <w:rsid w:val="00FE3B8A"/>
    <w:rsid w:val="00FE41A8"/>
    <w:rsid w:val="00FE4382"/>
    <w:rsid w:val="00FE43B6"/>
    <w:rsid w:val="00FE457C"/>
    <w:rsid w:val="00FE458C"/>
    <w:rsid w:val="00FE4D1F"/>
    <w:rsid w:val="00FE4FDA"/>
    <w:rsid w:val="00FE542B"/>
    <w:rsid w:val="00FE54AE"/>
    <w:rsid w:val="00FE5520"/>
    <w:rsid w:val="00FE558D"/>
    <w:rsid w:val="00FE6086"/>
    <w:rsid w:val="00FE629B"/>
    <w:rsid w:val="00FE680D"/>
    <w:rsid w:val="00FE6853"/>
    <w:rsid w:val="00FE6D7A"/>
    <w:rsid w:val="00FE752C"/>
    <w:rsid w:val="00FE77E7"/>
    <w:rsid w:val="00FE7A72"/>
    <w:rsid w:val="00FE7E4B"/>
    <w:rsid w:val="00FF0261"/>
    <w:rsid w:val="00FF05C1"/>
    <w:rsid w:val="00FF07BB"/>
    <w:rsid w:val="00FF0C89"/>
    <w:rsid w:val="00FF0CFB"/>
    <w:rsid w:val="00FF10FC"/>
    <w:rsid w:val="00FF12D7"/>
    <w:rsid w:val="00FF1457"/>
    <w:rsid w:val="00FF179A"/>
    <w:rsid w:val="00FF19F2"/>
    <w:rsid w:val="00FF1B6B"/>
    <w:rsid w:val="00FF2A89"/>
    <w:rsid w:val="00FF2B2D"/>
    <w:rsid w:val="00FF2B61"/>
    <w:rsid w:val="00FF360B"/>
    <w:rsid w:val="00FF397A"/>
    <w:rsid w:val="00FF39AF"/>
    <w:rsid w:val="00FF39C0"/>
    <w:rsid w:val="00FF3F43"/>
    <w:rsid w:val="00FF4139"/>
    <w:rsid w:val="00FF417B"/>
    <w:rsid w:val="00FF48A0"/>
    <w:rsid w:val="00FF504D"/>
    <w:rsid w:val="00FF5197"/>
    <w:rsid w:val="00FF5398"/>
    <w:rsid w:val="00FF55F9"/>
    <w:rsid w:val="00FF5655"/>
    <w:rsid w:val="00FF5A51"/>
    <w:rsid w:val="00FF5D34"/>
    <w:rsid w:val="00FF64C2"/>
    <w:rsid w:val="00FF66CA"/>
    <w:rsid w:val="00FF673E"/>
    <w:rsid w:val="00FF6877"/>
    <w:rsid w:val="00FF791F"/>
    <w:rsid w:val="0119FC47"/>
    <w:rsid w:val="01DBE232"/>
    <w:rsid w:val="021EB681"/>
    <w:rsid w:val="02C229E0"/>
    <w:rsid w:val="048ED6F1"/>
    <w:rsid w:val="0526248B"/>
    <w:rsid w:val="05701037"/>
    <w:rsid w:val="057735EA"/>
    <w:rsid w:val="05E8EC50"/>
    <w:rsid w:val="06B3BFBE"/>
    <w:rsid w:val="0833AFA2"/>
    <w:rsid w:val="086EC4D0"/>
    <w:rsid w:val="093206EF"/>
    <w:rsid w:val="09E0A022"/>
    <w:rsid w:val="0BAACECB"/>
    <w:rsid w:val="0BDD5D4E"/>
    <w:rsid w:val="0BE1055C"/>
    <w:rsid w:val="0BF7B340"/>
    <w:rsid w:val="0D7D5DA9"/>
    <w:rsid w:val="0DC6A746"/>
    <w:rsid w:val="0ED8BC9A"/>
    <w:rsid w:val="0F9E8725"/>
    <w:rsid w:val="1081C12B"/>
    <w:rsid w:val="10AAA1F4"/>
    <w:rsid w:val="10D9D616"/>
    <w:rsid w:val="10ED3B03"/>
    <w:rsid w:val="11C5474B"/>
    <w:rsid w:val="1283E564"/>
    <w:rsid w:val="130221FF"/>
    <w:rsid w:val="13350F48"/>
    <w:rsid w:val="1474BAD2"/>
    <w:rsid w:val="14FCCAE1"/>
    <w:rsid w:val="15D52132"/>
    <w:rsid w:val="16463E4D"/>
    <w:rsid w:val="174E3B0C"/>
    <w:rsid w:val="178FEC78"/>
    <w:rsid w:val="17B479B4"/>
    <w:rsid w:val="190AED84"/>
    <w:rsid w:val="19104966"/>
    <w:rsid w:val="191789FD"/>
    <w:rsid w:val="1CFAC99C"/>
    <w:rsid w:val="1DADA27F"/>
    <w:rsid w:val="1FFE6103"/>
    <w:rsid w:val="2018BE40"/>
    <w:rsid w:val="201C98B5"/>
    <w:rsid w:val="20305593"/>
    <w:rsid w:val="203313A1"/>
    <w:rsid w:val="20B64778"/>
    <w:rsid w:val="211B7F4C"/>
    <w:rsid w:val="2182C209"/>
    <w:rsid w:val="2313EB25"/>
    <w:rsid w:val="2549603E"/>
    <w:rsid w:val="258D7D4A"/>
    <w:rsid w:val="25C7C028"/>
    <w:rsid w:val="275A7D8B"/>
    <w:rsid w:val="281883AB"/>
    <w:rsid w:val="28970A96"/>
    <w:rsid w:val="2898CA59"/>
    <w:rsid w:val="29F0F8CE"/>
    <w:rsid w:val="2A80E878"/>
    <w:rsid w:val="2B99757E"/>
    <w:rsid w:val="2BA9A525"/>
    <w:rsid w:val="2C83B350"/>
    <w:rsid w:val="2D61ABE9"/>
    <w:rsid w:val="2D739922"/>
    <w:rsid w:val="2FADB8AE"/>
    <w:rsid w:val="302E5044"/>
    <w:rsid w:val="30A13BEA"/>
    <w:rsid w:val="3250DFB7"/>
    <w:rsid w:val="335B5BEF"/>
    <w:rsid w:val="33B080FD"/>
    <w:rsid w:val="33B46FCF"/>
    <w:rsid w:val="3587E901"/>
    <w:rsid w:val="35DC6389"/>
    <w:rsid w:val="394844AD"/>
    <w:rsid w:val="39AD1159"/>
    <w:rsid w:val="39D7F407"/>
    <w:rsid w:val="3A458DFA"/>
    <w:rsid w:val="3AF51329"/>
    <w:rsid w:val="3B37B623"/>
    <w:rsid w:val="3B504C07"/>
    <w:rsid w:val="3B8121D7"/>
    <w:rsid w:val="3D655C1D"/>
    <w:rsid w:val="3DFDCC1A"/>
    <w:rsid w:val="3E7B37C4"/>
    <w:rsid w:val="3ECC8DB0"/>
    <w:rsid w:val="3F36B3CE"/>
    <w:rsid w:val="402A43F0"/>
    <w:rsid w:val="407E4FA6"/>
    <w:rsid w:val="4167905E"/>
    <w:rsid w:val="41C8DBD7"/>
    <w:rsid w:val="41EA9408"/>
    <w:rsid w:val="42419D7D"/>
    <w:rsid w:val="429B2440"/>
    <w:rsid w:val="433947E6"/>
    <w:rsid w:val="4499D44B"/>
    <w:rsid w:val="456FFCFF"/>
    <w:rsid w:val="4692F05A"/>
    <w:rsid w:val="472D3822"/>
    <w:rsid w:val="48039D8E"/>
    <w:rsid w:val="48D8F9A0"/>
    <w:rsid w:val="49DB1E06"/>
    <w:rsid w:val="4F0325E4"/>
    <w:rsid w:val="4F2BF985"/>
    <w:rsid w:val="5052BCAB"/>
    <w:rsid w:val="50E95C71"/>
    <w:rsid w:val="523B3185"/>
    <w:rsid w:val="53DA887E"/>
    <w:rsid w:val="53E87FD0"/>
    <w:rsid w:val="561ECFF3"/>
    <w:rsid w:val="59060991"/>
    <w:rsid w:val="59CF4BC3"/>
    <w:rsid w:val="5A19A457"/>
    <w:rsid w:val="5B444A90"/>
    <w:rsid w:val="5B8A0FCC"/>
    <w:rsid w:val="5B96BDB0"/>
    <w:rsid w:val="5C8D267D"/>
    <w:rsid w:val="5CFC64FA"/>
    <w:rsid w:val="5DB14D84"/>
    <w:rsid w:val="5EA0272B"/>
    <w:rsid w:val="5EE1C957"/>
    <w:rsid w:val="5EE2F021"/>
    <w:rsid w:val="5F23F8C0"/>
    <w:rsid w:val="5F5D77D4"/>
    <w:rsid w:val="5FE15352"/>
    <w:rsid w:val="6179F9FF"/>
    <w:rsid w:val="625C0328"/>
    <w:rsid w:val="62B1D047"/>
    <w:rsid w:val="62BA9DB6"/>
    <w:rsid w:val="635052D0"/>
    <w:rsid w:val="636BC6EA"/>
    <w:rsid w:val="63A433AD"/>
    <w:rsid w:val="63E3ACD5"/>
    <w:rsid w:val="6464AD90"/>
    <w:rsid w:val="64F2891C"/>
    <w:rsid w:val="65098436"/>
    <w:rsid w:val="650C8EF1"/>
    <w:rsid w:val="650D7B46"/>
    <w:rsid w:val="6543E440"/>
    <w:rsid w:val="657BDD4E"/>
    <w:rsid w:val="65B76ED3"/>
    <w:rsid w:val="65D30FAB"/>
    <w:rsid w:val="65D4E687"/>
    <w:rsid w:val="67538A5C"/>
    <w:rsid w:val="6775FED1"/>
    <w:rsid w:val="689AFF23"/>
    <w:rsid w:val="68C92C8A"/>
    <w:rsid w:val="695ADE70"/>
    <w:rsid w:val="6BBBC370"/>
    <w:rsid w:val="6C181C54"/>
    <w:rsid w:val="6D57522A"/>
    <w:rsid w:val="6D852D44"/>
    <w:rsid w:val="6E51067D"/>
    <w:rsid w:val="6E859409"/>
    <w:rsid w:val="6EB6BF70"/>
    <w:rsid w:val="709E6D5D"/>
    <w:rsid w:val="7439EEDD"/>
    <w:rsid w:val="753AD46C"/>
    <w:rsid w:val="75A7052D"/>
    <w:rsid w:val="76945901"/>
    <w:rsid w:val="7756A116"/>
    <w:rsid w:val="78D750DC"/>
    <w:rsid w:val="7914BFE7"/>
    <w:rsid w:val="7A4D74CA"/>
    <w:rsid w:val="7D44B5E9"/>
    <w:rsid w:val="7D56FCB8"/>
    <w:rsid w:val="7E89FD85"/>
    <w:rsid w:val="7E8DE098"/>
    <w:rsid w:val="7ECFD8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654A3"/>
  <w15:chartTrackingRefBased/>
  <w15:docId w15:val="{697F0790-C007-4CE1-9126-36778627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148"/>
    <w:rPr>
      <w:sz w:val="24"/>
      <w:szCs w:val="24"/>
      <w:lang w:eastAsia="en-US"/>
    </w:rPr>
  </w:style>
  <w:style w:type="paragraph" w:styleId="Heading1">
    <w:name w:val="heading 1"/>
    <w:basedOn w:val="Normal"/>
    <w:next w:val="Normal"/>
    <w:link w:val="Heading1Char"/>
    <w:qFormat/>
    <w:rsid w:val="0035598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qFormat/>
    <w:rsid w:val="00CA699C"/>
    <w:pPr>
      <w:spacing w:before="100" w:beforeAutospacing="1" w:after="100" w:afterAutospacing="1"/>
      <w:outlineLvl w:val="1"/>
    </w:pPr>
    <w:rPr>
      <w:b/>
      <w:bCs/>
      <w:sz w:val="36"/>
      <w:szCs w:val="36"/>
    </w:rPr>
  </w:style>
  <w:style w:type="paragraph" w:styleId="Heading4">
    <w:name w:val="heading 4"/>
    <w:basedOn w:val="Normal"/>
    <w:next w:val="Normal"/>
    <w:link w:val="Heading4Char"/>
    <w:semiHidden/>
    <w:unhideWhenUsed/>
    <w:qFormat/>
    <w:rsid w:val="009109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ellbody">
    <w:name w:val="pcellbody"/>
    <w:basedOn w:val="Normal"/>
    <w:link w:val="pcellbodyChar"/>
    <w:rsid w:val="001F0680"/>
    <w:pPr>
      <w:spacing w:line="288" w:lineRule="auto"/>
    </w:pPr>
    <w:rPr>
      <w:rFonts w:ascii="Arial" w:hAnsi="Arial" w:cs="Arial"/>
      <w:color w:val="000000"/>
      <w:sz w:val="15"/>
      <w:szCs w:val="15"/>
    </w:rPr>
  </w:style>
  <w:style w:type="paragraph" w:customStyle="1" w:styleId="pcellbodyctr">
    <w:name w:val="pcellbodyctr"/>
    <w:basedOn w:val="Normal"/>
    <w:rsid w:val="001F0680"/>
    <w:pPr>
      <w:spacing w:line="288" w:lineRule="auto"/>
      <w:jc w:val="center"/>
    </w:pPr>
    <w:rPr>
      <w:rFonts w:ascii="Arial" w:hAnsi="Arial" w:cs="Arial"/>
      <w:color w:val="000000"/>
      <w:sz w:val="15"/>
      <w:szCs w:val="15"/>
    </w:rPr>
  </w:style>
  <w:style w:type="paragraph" w:customStyle="1" w:styleId="pcellheadingctrsmcaps">
    <w:name w:val="pcellheadingctrsmcaps"/>
    <w:basedOn w:val="Normal"/>
    <w:rsid w:val="001F0680"/>
    <w:pPr>
      <w:spacing w:line="288" w:lineRule="auto"/>
      <w:jc w:val="center"/>
    </w:pPr>
    <w:rPr>
      <w:rFonts w:ascii="Arial" w:hAnsi="Arial" w:cs="Arial"/>
      <w:b/>
      <w:bCs/>
      <w:smallCaps/>
      <w:color w:val="000000"/>
      <w:sz w:val="15"/>
      <w:szCs w:val="15"/>
    </w:rPr>
  </w:style>
  <w:style w:type="paragraph" w:styleId="Header">
    <w:name w:val="header"/>
    <w:basedOn w:val="Normal"/>
    <w:rsid w:val="00147ACD"/>
    <w:pPr>
      <w:tabs>
        <w:tab w:val="center" w:pos="4320"/>
        <w:tab w:val="right" w:pos="8640"/>
      </w:tabs>
    </w:pPr>
  </w:style>
  <w:style w:type="paragraph" w:styleId="Footer">
    <w:name w:val="footer"/>
    <w:basedOn w:val="Normal"/>
    <w:rsid w:val="00147ACD"/>
    <w:pPr>
      <w:tabs>
        <w:tab w:val="center" w:pos="4320"/>
        <w:tab w:val="right" w:pos="8640"/>
      </w:tabs>
    </w:pPr>
  </w:style>
  <w:style w:type="character" w:styleId="Hyperlink">
    <w:name w:val="Hyperlink"/>
    <w:uiPriority w:val="99"/>
    <w:rsid w:val="002042A5"/>
    <w:rPr>
      <w:color w:val="auto"/>
      <w:u w:val="single"/>
    </w:rPr>
  </w:style>
  <w:style w:type="character" w:styleId="PageNumber">
    <w:name w:val="page number"/>
    <w:basedOn w:val="DefaultParagraphFont"/>
    <w:rsid w:val="00CE51FC"/>
  </w:style>
  <w:style w:type="paragraph" w:styleId="FootnoteText">
    <w:name w:val="footnote text"/>
    <w:basedOn w:val="Normal"/>
    <w:semiHidden/>
    <w:rsid w:val="00472D9E"/>
    <w:rPr>
      <w:sz w:val="20"/>
      <w:szCs w:val="20"/>
    </w:rPr>
  </w:style>
  <w:style w:type="character" w:styleId="FootnoteReference">
    <w:name w:val="footnote reference"/>
    <w:semiHidden/>
    <w:rsid w:val="00472D9E"/>
    <w:rPr>
      <w:vertAlign w:val="superscript"/>
    </w:rPr>
  </w:style>
  <w:style w:type="paragraph" w:styleId="NormalWeb">
    <w:name w:val="Normal (Web)"/>
    <w:basedOn w:val="Normal"/>
    <w:rsid w:val="00472D9E"/>
    <w:pPr>
      <w:spacing w:before="100" w:beforeAutospacing="1" w:after="100" w:afterAutospacing="1"/>
    </w:pPr>
    <w:rPr>
      <w:color w:val="000000"/>
    </w:rPr>
  </w:style>
  <w:style w:type="paragraph" w:styleId="BodyText2">
    <w:name w:val="Body Text 2"/>
    <w:basedOn w:val="Normal"/>
    <w:rsid w:val="009E203A"/>
    <w:pPr>
      <w:tabs>
        <w:tab w:val="left" w:pos="360"/>
      </w:tabs>
      <w:jc w:val="center"/>
    </w:pPr>
    <w:rPr>
      <w:i/>
      <w:sz w:val="22"/>
      <w:szCs w:val="22"/>
    </w:rPr>
  </w:style>
  <w:style w:type="paragraph" w:styleId="BodyText">
    <w:name w:val="Body Text"/>
    <w:aliases w:val="Comment Text1"/>
    <w:basedOn w:val="Normal"/>
    <w:rsid w:val="00C7254E"/>
    <w:rPr>
      <w:rFonts w:ascii="Arial Narrow" w:hAnsi="Arial Narrow"/>
      <w:color w:val="000000"/>
      <w:sz w:val="22"/>
    </w:rPr>
  </w:style>
  <w:style w:type="table" w:styleId="TableGrid">
    <w:name w:val="Table Grid"/>
    <w:basedOn w:val="TableNormal"/>
    <w:rsid w:val="0017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nsecontent1">
    <w:name w:val="sense_content1"/>
    <w:rsid w:val="00942836"/>
    <w:rPr>
      <w:rFonts w:ascii="Times New Roman" w:hAnsi="Times New Roman" w:cs="Times New Roman" w:hint="default"/>
      <w:b w:val="0"/>
      <w:bCs w:val="0"/>
    </w:rPr>
  </w:style>
  <w:style w:type="character" w:customStyle="1" w:styleId="editsection">
    <w:name w:val="editsection"/>
    <w:basedOn w:val="DefaultParagraphFont"/>
    <w:rsid w:val="00CA699C"/>
  </w:style>
  <w:style w:type="character" w:customStyle="1" w:styleId="mw-headline">
    <w:name w:val="mw-headline"/>
    <w:basedOn w:val="DefaultParagraphFont"/>
    <w:rsid w:val="00CA699C"/>
  </w:style>
  <w:style w:type="character" w:styleId="Emphasis">
    <w:name w:val="Emphasis"/>
    <w:qFormat/>
    <w:rsid w:val="00A3298F"/>
    <w:rPr>
      <w:i/>
      <w:iCs/>
    </w:rPr>
  </w:style>
  <w:style w:type="character" w:styleId="Strong">
    <w:name w:val="Strong"/>
    <w:qFormat/>
    <w:rsid w:val="00A3298F"/>
    <w:rPr>
      <w:b/>
      <w:bCs/>
    </w:rPr>
  </w:style>
  <w:style w:type="character" w:customStyle="1" w:styleId="illustration1">
    <w:name w:val="illustration1"/>
    <w:rsid w:val="00EB1198"/>
    <w:rPr>
      <w:i/>
      <w:iCs/>
      <w:color w:val="226699"/>
    </w:rPr>
  </w:style>
  <w:style w:type="character" w:customStyle="1" w:styleId="klink">
    <w:name w:val="klink"/>
    <w:basedOn w:val="DefaultParagraphFont"/>
    <w:rsid w:val="002376D8"/>
  </w:style>
  <w:style w:type="character" w:customStyle="1" w:styleId="WandaDupuy">
    <w:name w:val="Wanda Dupuy"/>
    <w:semiHidden/>
    <w:rsid w:val="00710326"/>
    <w:rPr>
      <w:rFonts w:ascii="Verdana" w:hAnsi="Verdana"/>
      <w:b w:val="0"/>
      <w:bCs w:val="0"/>
      <w:i w:val="0"/>
      <w:iCs w:val="0"/>
      <w:strike w:val="0"/>
      <w:color w:val="auto"/>
      <w:sz w:val="20"/>
      <w:szCs w:val="20"/>
      <w:u w:val="none"/>
    </w:rPr>
  </w:style>
  <w:style w:type="character" w:styleId="CommentReference">
    <w:name w:val="annotation reference"/>
    <w:uiPriority w:val="99"/>
    <w:rsid w:val="007445E0"/>
    <w:rPr>
      <w:sz w:val="16"/>
      <w:szCs w:val="16"/>
    </w:rPr>
  </w:style>
  <w:style w:type="paragraph" w:styleId="CommentText">
    <w:name w:val="annotation text"/>
    <w:basedOn w:val="Normal"/>
    <w:link w:val="CommentTextChar"/>
    <w:uiPriority w:val="99"/>
    <w:rsid w:val="007445E0"/>
    <w:rPr>
      <w:sz w:val="20"/>
      <w:szCs w:val="20"/>
    </w:rPr>
  </w:style>
  <w:style w:type="character" w:customStyle="1" w:styleId="CommentTextChar">
    <w:name w:val="Comment Text Char"/>
    <w:basedOn w:val="DefaultParagraphFont"/>
    <w:link w:val="CommentText"/>
    <w:uiPriority w:val="99"/>
    <w:rsid w:val="007445E0"/>
  </w:style>
  <w:style w:type="paragraph" w:styleId="CommentSubject">
    <w:name w:val="annotation subject"/>
    <w:basedOn w:val="CommentText"/>
    <w:next w:val="CommentText"/>
    <w:link w:val="CommentSubjectChar"/>
    <w:rsid w:val="007445E0"/>
    <w:rPr>
      <w:b/>
      <w:bCs/>
    </w:rPr>
  </w:style>
  <w:style w:type="character" w:customStyle="1" w:styleId="CommentSubjectChar">
    <w:name w:val="Comment Subject Char"/>
    <w:link w:val="CommentSubject"/>
    <w:rsid w:val="007445E0"/>
    <w:rPr>
      <w:b/>
      <w:bCs/>
    </w:rPr>
  </w:style>
  <w:style w:type="paragraph" w:styleId="BalloonText">
    <w:name w:val="Balloon Text"/>
    <w:basedOn w:val="Normal"/>
    <w:link w:val="BalloonTextChar"/>
    <w:rsid w:val="007445E0"/>
    <w:rPr>
      <w:rFonts w:ascii="Segoe UI" w:hAnsi="Segoe UI" w:cs="Segoe UI"/>
      <w:sz w:val="18"/>
      <w:szCs w:val="18"/>
    </w:rPr>
  </w:style>
  <w:style w:type="character" w:customStyle="1" w:styleId="BalloonTextChar">
    <w:name w:val="Balloon Text Char"/>
    <w:link w:val="BalloonText"/>
    <w:rsid w:val="007445E0"/>
    <w:rPr>
      <w:rFonts w:ascii="Segoe UI" w:hAnsi="Segoe UI" w:cs="Segoe UI"/>
      <w:sz w:val="18"/>
      <w:szCs w:val="18"/>
    </w:rPr>
  </w:style>
  <w:style w:type="paragraph" w:styleId="Revision">
    <w:name w:val="Revision"/>
    <w:hidden/>
    <w:uiPriority w:val="99"/>
    <w:semiHidden/>
    <w:rsid w:val="00C7795C"/>
    <w:rPr>
      <w:sz w:val="24"/>
      <w:szCs w:val="24"/>
      <w:lang w:eastAsia="en-US"/>
    </w:rPr>
  </w:style>
  <w:style w:type="character" w:styleId="UnresolvedMention">
    <w:name w:val="Unresolved Mention"/>
    <w:uiPriority w:val="99"/>
    <w:semiHidden/>
    <w:unhideWhenUsed/>
    <w:rsid w:val="00B265DB"/>
    <w:rPr>
      <w:color w:val="605E5C"/>
      <w:shd w:val="clear" w:color="auto" w:fill="E1DFDD"/>
    </w:rPr>
  </w:style>
  <w:style w:type="paragraph" w:styleId="ListParagraph">
    <w:name w:val="List Paragraph"/>
    <w:basedOn w:val="Normal"/>
    <w:uiPriority w:val="34"/>
    <w:qFormat/>
    <w:rsid w:val="001854B4"/>
    <w:pPr>
      <w:spacing w:after="160" w:line="259" w:lineRule="auto"/>
      <w:ind w:left="720"/>
      <w:contextualSpacing/>
    </w:pPr>
    <w:rPr>
      <w:rFonts w:ascii="Calibri" w:eastAsia="Calibri" w:hAnsi="Calibri"/>
      <w:sz w:val="22"/>
      <w:szCs w:val="22"/>
    </w:rPr>
  </w:style>
  <w:style w:type="paragraph" w:customStyle="1" w:styleId="Default">
    <w:name w:val="Default"/>
    <w:rsid w:val="004F096C"/>
    <w:pPr>
      <w:autoSpaceDE w:val="0"/>
      <w:autoSpaceDN w:val="0"/>
      <w:adjustRightInd w:val="0"/>
    </w:pPr>
    <w:rPr>
      <w:rFonts w:eastAsia="Calibri"/>
      <w:color w:val="000000"/>
      <w:sz w:val="24"/>
      <w:szCs w:val="24"/>
      <w:lang w:eastAsia="en-US"/>
    </w:rPr>
  </w:style>
  <w:style w:type="character" w:styleId="FollowedHyperlink">
    <w:name w:val="FollowedHyperlink"/>
    <w:rsid w:val="003B20E4"/>
    <w:rPr>
      <w:color w:val="954F72"/>
      <w:u w:val="single"/>
    </w:rPr>
  </w:style>
  <w:style w:type="paragraph" w:customStyle="1" w:styleId="RFPSectionHeading">
    <w:name w:val="RFP Section Heading"/>
    <w:basedOn w:val="Heading1"/>
    <w:link w:val="RFPSectionHeadingChar"/>
    <w:qFormat/>
    <w:rsid w:val="00A83C81"/>
    <w:pPr>
      <w:spacing w:before="120" w:after="120" w:line="240" w:lineRule="exact"/>
      <w:jc w:val="center"/>
    </w:pPr>
    <w:rPr>
      <w:rFonts w:ascii="Verdana" w:hAnsi="Verdana"/>
      <w:b/>
      <w:color w:val="auto"/>
      <w:sz w:val="20"/>
      <w:szCs w:val="20"/>
    </w:rPr>
  </w:style>
  <w:style w:type="paragraph" w:customStyle="1" w:styleId="RFPSubsectionHeading">
    <w:name w:val="RFP Subsection Heading"/>
    <w:basedOn w:val="Heading2"/>
    <w:link w:val="RFPSubsectionHeadingChar"/>
    <w:autoRedefine/>
    <w:qFormat/>
    <w:rsid w:val="00C96F07"/>
    <w:pPr>
      <w:numPr>
        <w:numId w:val="53"/>
      </w:numPr>
      <w:spacing w:before="120" w:beforeAutospacing="0" w:after="120" w:afterAutospacing="0"/>
    </w:pPr>
    <w:rPr>
      <w:rFonts w:ascii="Verdana" w:hAnsi="Verdana"/>
      <w:position w:val="-2"/>
      <w:sz w:val="20"/>
      <w:szCs w:val="28"/>
    </w:rPr>
  </w:style>
  <w:style w:type="character" w:customStyle="1" w:styleId="pcellbodyChar">
    <w:name w:val="pcellbody Char"/>
    <w:basedOn w:val="DefaultParagraphFont"/>
    <w:link w:val="pcellbody"/>
    <w:rsid w:val="0097429A"/>
    <w:rPr>
      <w:rFonts w:ascii="Arial" w:hAnsi="Arial" w:cs="Arial"/>
      <w:color w:val="000000"/>
      <w:sz w:val="15"/>
      <w:szCs w:val="15"/>
      <w:lang w:eastAsia="en-US"/>
    </w:rPr>
  </w:style>
  <w:style w:type="character" w:customStyle="1" w:styleId="RFPSectionHeadingChar">
    <w:name w:val="RFP Section Heading Char"/>
    <w:basedOn w:val="pcellbodyChar"/>
    <w:link w:val="RFPSectionHeading"/>
    <w:rsid w:val="00A83C81"/>
    <w:rPr>
      <w:rFonts w:ascii="Verdana" w:eastAsiaTheme="majorEastAsia" w:hAnsi="Verdana" w:cstheme="majorBidi"/>
      <w:b/>
      <w:color w:val="000000"/>
      <w:sz w:val="15"/>
      <w:szCs w:val="15"/>
      <w:lang w:eastAsia="en-US"/>
    </w:rPr>
  </w:style>
  <w:style w:type="paragraph" w:styleId="TOC1">
    <w:name w:val="toc 1"/>
    <w:basedOn w:val="RFPSectionHeading"/>
    <w:next w:val="Normal"/>
    <w:link w:val="TOC1Char"/>
    <w:autoRedefine/>
    <w:uiPriority w:val="39"/>
    <w:rsid w:val="001D0CC1"/>
    <w:pPr>
      <w:tabs>
        <w:tab w:val="left" w:leader="dot" w:pos="360"/>
      </w:tabs>
      <w:spacing w:before="0" w:after="0" w:line="240" w:lineRule="auto"/>
      <w:jc w:val="left"/>
      <w:outlineLvl w:val="1"/>
    </w:pPr>
    <w:rPr>
      <w:rFonts w:cstheme="minorHAnsi"/>
      <w:bCs/>
    </w:rPr>
  </w:style>
  <w:style w:type="character" w:customStyle="1" w:styleId="RFPSubsectionHeadingChar">
    <w:name w:val="RFP Subsection Heading Char"/>
    <w:basedOn w:val="pcellbodyChar"/>
    <w:link w:val="RFPSubsectionHeading"/>
    <w:rsid w:val="00C96F07"/>
    <w:rPr>
      <w:rFonts w:ascii="Verdana" w:hAnsi="Verdana" w:cs="Arial"/>
      <w:b/>
      <w:bCs/>
      <w:color w:val="000000"/>
      <w:position w:val="-2"/>
      <w:sz w:val="15"/>
      <w:szCs w:val="28"/>
      <w:lang w:eastAsia="en-US"/>
    </w:rPr>
  </w:style>
  <w:style w:type="paragraph" w:styleId="TOC2">
    <w:name w:val="toc 2"/>
    <w:basedOn w:val="RFPSubsectionHeading"/>
    <w:next w:val="Normal"/>
    <w:link w:val="TOC2Char"/>
    <w:autoRedefine/>
    <w:uiPriority w:val="39"/>
    <w:rsid w:val="00C12BA3"/>
    <w:pPr>
      <w:numPr>
        <w:numId w:val="0"/>
      </w:numPr>
      <w:tabs>
        <w:tab w:val="left" w:pos="720"/>
        <w:tab w:val="right" w:leader="dot" w:pos="9350"/>
      </w:tabs>
      <w:spacing w:before="0" w:after="0"/>
    </w:pPr>
    <w:rPr>
      <w:rFonts w:cstheme="minorHAnsi"/>
      <w:b w:val="0"/>
      <w:position w:val="0"/>
      <w:szCs w:val="20"/>
    </w:rPr>
  </w:style>
  <w:style w:type="paragraph" w:styleId="TOC3">
    <w:name w:val="toc 3"/>
    <w:basedOn w:val="Normal"/>
    <w:next w:val="Normal"/>
    <w:autoRedefine/>
    <w:uiPriority w:val="39"/>
    <w:rsid w:val="0069469C"/>
    <w:pPr>
      <w:ind w:left="480"/>
    </w:pPr>
    <w:rPr>
      <w:rFonts w:ascii="Verdana" w:hAnsi="Verdana" w:cstheme="minorHAnsi"/>
      <w:i/>
      <w:iCs/>
      <w:sz w:val="20"/>
      <w:szCs w:val="20"/>
    </w:rPr>
  </w:style>
  <w:style w:type="paragraph" w:styleId="TOC4">
    <w:name w:val="toc 4"/>
    <w:basedOn w:val="Normal"/>
    <w:next w:val="Normal"/>
    <w:autoRedefine/>
    <w:rsid w:val="005F4FB1"/>
    <w:pPr>
      <w:ind w:left="720"/>
    </w:pPr>
    <w:rPr>
      <w:rFonts w:asciiTheme="minorHAnsi" w:hAnsiTheme="minorHAnsi" w:cstheme="minorHAnsi"/>
      <w:sz w:val="18"/>
      <w:szCs w:val="18"/>
    </w:rPr>
  </w:style>
  <w:style w:type="paragraph" w:styleId="TOC5">
    <w:name w:val="toc 5"/>
    <w:basedOn w:val="Normal"/>
    <w:next w:val="Normal"/>
    <w:autoRedefine/>
    <w:rsid w:val="005F4FB1"/>
    <w:pPr>
      <w:ind w:left="960"/>
    </w:pPr>
    <w:rPr>
      <w:rFonts w:asciiTheme="minorHAnsi" w:hAnsiTheme="minorHAnsi" w:cstheme="minorHAnsi"/>
      <w:sz w:val="18"/>
      <w:szCs w:val="18"/>
    </w:rPr>
  </w:style>
  <w:style w:type="paragraph" w:styleId="TOC6">
    <w:name w:val="toc 6"/>
    <w:basedOn w:val="Normal"/>
    <w:next w:val="Normal"/>
    <w:autoRedefine/>
    <w:rsid w:val="005F4FB1"/>
    <w:pPr>
      <w:ind w:left="1200"/>
    </w:pPr>
    <w:rPr>
      <w:rFonts w:asciiTheme="minorHAnsi" w:hAnsiTheme="minorHAnsi" w:cstheme="minorHAnsi"/>
      <w:sz w:val="18"/>
      <w:szCs w:val="18"/>
    </w:rPr>
  </w:style>
  <w:style w:type="paragraph" w:styleId="TOC7">
    <w:name w:val="toc 7"/>
    <w:basedOn w:val="Normal"/>
    <w:next w:val="Normal"/>
    <w:autoRedefine/>
    <w:rsid w:val="005F4FB1"/>
    <w:pPr>
      <w:ind w:left="1440"/>
    </w:pPr>
    <w:rPr>
      <w:rFonts w:asciiTheme="minorHAnsi" w:hAnsiTheme="minorHAnsi" w:cstheme="minorHAnsi"/>
      <w:sz w:val="18"/>
      <w:szCs w:val="18"/>
    </w:rPr>
  </w:style>
  <w:style w:type="paragraph" w:styleId="TOC8">
    <w:name w:val="toc 8"/>
    <w:basedOn w:val="Normal"/>
    <w:next w:val="Normal"/>
    <w:autoRedefine/>
    <w:rsid w:val="005F4FB1"/>
    <w:pPr>
      <w:ind w:left="1680"/>
    </w:pPr>
    <w:rPr>
      <w:rFonts w:asciiTheme="minorHAnsi" w:hAnsiTheme="minorHAnsi" w:cstheme="minorHAnsi"/>
      <w:sz w:val="18"/>
      <w:szCs w:val="18"/>
    </w:rPr>
  </w:style>
  <w:style w:type="paragraph" w:styleId="TOC9">
    <w:name w:val="toc 9"/>
    <w:basedOn w:val="Normal"/>
    <w:next w:val="Normal"/>
    <w:autoRedefine/>
    <w:rsid w:val="005F4FB1"/>
    <w:pPr>
      <w:ind w:left="1920"/>
    </w:pPr>
    <w:rPr>
      <w:rFonts w:asciiTheme="minorHAnsi" w:hAnsiTheme="minorHAnsi" w:cstheme="minorHAnsi"/>
      <w:sz w:val="18"/>
      <w:szCs w:val="18"/>
    </w:rPr>
  </w:style>
  <w:style w:type="character" w:customStyle="1" w:styleId="TOC1Char">
    <w:name w:val="TOC 1 Char"/>
    <w:basedOn w:val="RFPSectionHeadingChar"/>
    <w:link w:val="TOC1"/>
    <w:uiPriority w:val="39"/>
    <w:rsid w:val="001D0CC1"/>
    <w:rPr>
      <w:rFonts w:ascii="Verdana" w:eastAsiaTheme="majorEastAsia" w:hAnsi="Verdana" w:cstheme="minorHAnsi"/>
      <w:b/>
      <w:bCs/>
      <w:color w:val="000000"/>
      <w:sz w:val="15"/>
      <w:szCs w:val="15"/>
      <w:lang w:eastAsia="en-US"/>
    </w:rPr>
  </w:style>
  <w:style w:type="character" w:customStyle="1" w:styleId="Heading1Char">
    <w:name w:val="Heading 1 Char"/>
    <w:basedOn w:val="DefaultParagraphFont"/>
    <w:link w:val="Heading1"/>
    <w:rsid w:val="00355983"/>
    <w:rPr>
      <w:rFonts w:asciiTheme="majorHAnsi" w:eastAsiaTheme="majorEastAsia" w:hAnsiTheme="majorHAnsi" w:cstheme="majorBidi"/>
      <w:color w:val="2F5496" w:themeColor="accent1" w:themeShade="BF"/>
      <w:sz w:val="32"/>
      <w:szCs w:val="32"/>
      <w:lang w:eastAsia="en-US"/>
    </w:rPr>
  </w:style>
  <w:style w:type="paragraph" w:styleId="TOCHeading">
    <w:name w:val="TOC Heading"/>
    <w:basedOn w:val="Heading1"/>
    <w:next w:val="Normal"/>
    <w:uiPriority w:val="39"/>
    <w:unhideWhenUsed/>
    <w:qFormat/>
    <w:rsid w:val="00355983"/>
    <w:pPr>
      <w:spacing w:line="259" w:lineRule="auto"/>
      <w:outlineLvl w:val="9"/>
    </w:pPr>
  </w:style>
  <w:style w:type="character" w:customStyle="1" w:styleId="TOC2Char">
    <w:name w:val="TOC 2 Char"/>
    <w:basedOn w:val="RFPSubsectionHeadingChar"/>
    <w:link w:val="TOC2"/>
    <w:uiPriority w:val="39"/>
    <w:rsid w:val="00C12BA3"/>
    <w:rPr>
      <w:rFonts w:ascii="Verdana" w:hAnsi="Verdana" w:cstheme="minorHAnsi"/>
      <w:b w:val="0"/>
      <w:bCs/>
      <w:color w:val="000000"/>
      <w:position w:val="-2"/>
      <w:sz w:val="15"/>
      <w:szCs w:val="28"/>
      <w:lang w:eastAsia="en-US"/>
    </w:rPr>
  </w:style>
  <w:style w:type="paragraph" w:customStyle="1" w:styleId="Level4Numbered">
    <w:name w:val="Level 4 Numbered"/>
    <w:basedOn w:val="Heading4"/>
    <w:link w:val="Level4NumberedChar"/>
    <w:qFormat/>
    <w:rsid w:val="0091097F"/>
    <w:pPr>
      <w:spacing w:before="120"/>
      <w:ind w:left="720" w:hanging="360"/>
    </w:pPr>
    <w:rPr>
      <w:rFonts w:ascii="Verdana" w:hAnsi="Verdana"/>
      <w:b/>
      <w:bCs/>
      <w:i w:val="0"/>
      <w:color w:val="auto"/>
      <w:sz w:val="20"/>
      <w:szCs w:val="20"/>
    </w:rPr>
  </w:style>
  <w:style w:type="character" w:customStyle="1" w:styleId="Level4NumberedChar">
    <w:name w:val="Level 4 Numbered Char"/>
    <w:basedOn w:val="pcellbodyChar"/>
    <w:link w:val="Level4Numbered"/>
    <w:rsid w:val="0091097F"/>
    <w:rPr>
      <w:rFonts w:ascii="Verdana" w:eastAsiaTheme="majorEastAsia" w:hAnsi="Verdana" w:cstheme="majorBidi"/>
      <w:b/>
      <w:bCs/>
      <w:iCs/>
      <w:color w:val="000000"/>
      <w:sz w:val="15"/>
      <w:szCs w:val="15"/>
      <w:lang w:eastAsia="en-US"/>
    </w:rPr>
  </w:style>
  <w:style w:type="character" w:customStyle="1" w:styleId="Heading4Char">
    <w:name w:val="Heading 4 Char"/>
    <w:basedOn w:val="DefaultParagraphFont"/>
    <w:link w:val="Heading4"/>
    <w:semiHidden/>
    <w:rsid w:val="0091097F"/>
    <w:rPr>
      <w:rFonts w:asciiTheme="majorHAnsi" w:eastAsiaTheme="majorEastAsia" w:hAnsiTheme="majorHAnsi" w:cstheme="majorBidi"/>
      <w:i/>
      <w:iCs/>
      <w:color w:val="2F5496" w:themeColor="accent1" w:themeShade="BF"/>
      <w:sz w:val="24"/>
      <w:szCs w:val="24"/>
      <w:lang w:eastAsia="en-US"/>
    </w:rPr>
  </w:style>
  <w:style w:type="character" w:styleId="Mention">
    <w:name w:val="Mention"/>
    <w:basedOn w:val="DefaultParagraphFont"/>
    <w:uiPriority w:val="99"/>
    <w:unhideWhenUsed/>
    <w:rsid w:val="00111A2A"/>
    <w:rPr>
      <w:color w:val="2B579A"/>
      <w:shd w:val="clear" w:color="auto" w:fill="E1DFDD"/>
    </w:rPr>
  </w:style>
  <w:style w:type="paragraph" w:customStyle="1" w:styleId="TOC">
    <w:name w:val="TOC"/>
    <w:basedOn w:val="TOAHeading"/>
    <w:link w:val="TOCChar"/>
    <w:qFormat/>
    <w:rsid w:val="007D2924"/>
    <w:pPr>
      <w:framePr w:wrap="notBeside" w:vAnchor="text" w:hAnchor="margin" w:y="1"/>
      <w:numPr>
        <w:numId w:val="21"/>
      </w:numPr>
    </w:pPr>
    <w:rPr>
      <w:rFonts w:ascii="Verdana" w:hAnsi="Verdana"/>
      <w:noProof/>
      <w:sz w:val="22"/>
    </w:rPr>
  </w:style>
  <w:style w:type="paragraph" w:styleId="TOAHeading">
    <w:name w:val="toa heading"/>
    <w:basedOn w:val="Normal"/>
    <w:next w:val="Normal"/>
    <w:link w:val="TOAHeadingChar"/>
    <w:rsid w:val="00644E70"/>
    <w:pPr>
      <w:spacing w:before="120"/>
    </w:pPr>
    <w:rPr>
      <w:rFonts w:asciiTheme="majorHAnsi" w:eastAsiaTheme="majorEastAsia" w:hAnsiTheme="majorHAnsi" w:cstheme="majorBidi"/>
      <w:b/>
      <w:bCs/>
    </w:rPr>
  </w:style>
  <w:style w:type="character" w:customStyle="1" w:styleId="TOAHeadingChar">
    <w:name w:val="TOA Heading Char"/>
    <w:basedOn w:val="DefaultParagraphFont"/>
    <w:link w:val="TOAHeading"/>
    <w:rsid w:val="00644E70"/>
    <w:rPr>
      <w:rFonts w:asciiTheme="majorHAnsi" w:eastAsiaTheme="majorEastAsia" w:hAnsiTheme="majorHAnsi" w:cstheme="majorBidi"/>
      <w:b/>
      <w:bCs/>
      <w:sz w:val="24"/>
      <w:szCs w:val="24"/>
      <w:lang w:eastAsia="en-US"/>
    </w:rPr>
  </w:style>
  <w:style w:type="character" w:customStyle="1" w:styleId="TOCChar">
    <w:name w:val="TOC Char"/>
    <w:basedOn w:val="TOAHeadingChar"/>
    <w:link w:val="TOC"/>
    <w:rsid w:val="00644E70"/>
    <w:rPr>
      <w:rFonts w:ascii="Verdana" w:eastAsiaTheme="majorEastAsia" w:hAnsi="Verdana" w:cstheme="majorBidi"/>
      <w:b/>
      <w:bCs/>
      <w:noProof/>
      <w:sz w:val="22"/>
      <w:szCs w:val="24"/>
      <w:lang w:eastAsia="en-US"/>
    </w:rPr>
  </w:style>
  <w:style w:type="character" w:customStyle="1" w:styleId="ui-provider">
    <w:name w:val="ui-provider"/>
    <w:basedOn w:val="DefaultParagraphFont"/>
    <w:rsid w:val="002A38F0"/>
  </w:style>
  <w:style w:type="character" w:customStyle="1" w:styleId="cf01">
    <w:name w:val="cf01"/>
    <w:basedOn w:val="DefaultParagraphFont"/>
    <w:rsid w:val="00E476F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66611">
      <w:bodyDiv w:val="1"/>
      <w:marLeft w:val="0"/>
      <w:marRight w:val="0"/>
      <w:marTop w:val="0"/>
      <w:marBottom w:val="0"/>
      <w:divBdr>
        <w:top w:val="none" w:sz="0" w:space="0" w:color="auto"/>
        <w:left w:val="none" w:sz="0" w:space="0" w:color="auto"/>
        <w:bottom w:val="none" w:sz="0" w:space="0" w:color="auto"/>
        <w:right w:val="none" w:sz="0" w:space="0" w:color="auto"/>
      </w:divBdr>
    </w:div>
    <w:div w:id="164786599">
      <w:bodyDiv w:val="1"/>
      <w:marLeft w:val="0"/>
      <w:marRight w:val="0"/>
      <w:marTop w:val="0"/>
      <w:marBottom w:val="0"/>
      <w:divBdr>
        <w:top w:val="none" w:sz="0" w:space="0" w:color="auto"/>
        <w:left w:val="none" w:sz="0" w:space="0" w:color="auto"/>
        <w:bottom w:val="none" w:sz="0" w:space="0" w:color="auto"/>
        <w:right w:val="none" w:sz="0" w:space="0" w:color="auto"/>
      </w:divBdr>
    </w:div>
    <w:div w:id="215819154">
      <w:bodyDiv w:val="1"/>
      <w:marLeft w:val="0"/>
      <w:marRight w:val="0"/>
      <w:marTop w:val="0"/>
      <w:marBottom w:val="0"/>
      <w:divBdr>
        <w:top w:val="none" w:sz="0" w:space="0" w:color="auto"/>
        <w:left w:val="none" w:sz="0" w:space="0" w:color="auto"/>
        <w:bottom w:val="none" w:sz="0" w:space="0" w:color="auto"/>
        <w:right w:val="none" w:sz="0" w:space="0" w:color="auto"/>
      </w:divBdr>
    </w:div>
    <w:div w:id="259336450">
      <w:bodyDiv w:val="1"/>
      <w:marLeft w:val="0"/>
      <w:marRight w:val="0"/>
      <w:marTop w:val="0"/>
      <w:marBottom w:val="0"/>
      <w:divBdr>
        <w:top w:val="none" w:sz="0" w:space="0" w:color="auto"/>
        <w:left w:val="none" w:sz="0" w:space="0" w:color="auto"/>
        <w:bottom w:val="none" w:sz="0" w:space="0" w:color="auto"/>
        <w:right w:val="none" w:sz="0" w:space="0" w:color="auto"/>
      </w:divBdr>
    </w:div>
    <w:div w:id="288051046">
      <w:bodyDiv w:val="1"/>
      <w:marLeft w:val="0"/>
      <w:marRight w:val="0"/>
      <w:marTop w:val="0"/>
      <w:marBottom w:val="0"/>
      <w:divBdr>
        <w:top w:val="none" w:sz="0" w:space="0" w:color="auto"/>
        <w:left w:val="none" w:sz="0" w:space="0" w:color="auto"/>
        <w:bottom w:val="none" w:sz="0" w:space="0" w:color="auto"/>
        <w:right w:val="none" w:sz="0" w:space="0" w:color="auto"/>
      </w:divBdr>
    </w:div>
    <w:div w:id="304167203">
      <w:bodyDiv w:val="1"/>
      <w:marLeft w:val="0"/>
      <w:marRight w:val="0"/>
      <w:marTop w:val="0"/>
      <w:marBottom w:val="0"/>
      <w:divBdr>
        <w:top w:val="none" w:sz="0" w:space="0" w:color="auto"/>
        <w:left w:val="none" w:sz="0" w:space="0" w:color="auto"/>
        <w:bottom w:val="none" w:sz="0" w:space="0" w:color="auto"/>
        <w:right w:val="none" w:sz="0" w:space="0" w:color="auto"/>
      </w:divBdr>
      <w:divsChild>
        <w:div w:id="2005627762">
          <w:marLeft w:val="480"/>
          <w:marRight w:val="0"/>
          <w:marTop w:val="120"/>
          <w:marBottom w:val="120"/>
          <w:divBdr>
            <w:top w:val="none" w:sz="0" w:space="0" w:color="auto"/>
            <w:left w:val="none" w:sz="0" w:space="0" w:color="auto"/>
            <w:bottom w:val="none" w:sz="0" w:space="0" w:color="auto"/>
            <w:right w:val="none" w:sz="0" w:space="0" w:color="auto"/>
          </w:divBdr>
        </w:div>
      </w:divsChild>
    </w:div>
    <w:div w:id="326518611">
      <w:bodyDiv w:val="1"/>
      <w:marLeft w:val="0"/>
      <w:marRight w:val="0"/>
      <w:marTop w:val="0"/>
      <w:marBottom w:val="0"/>
      <w:divBdr>
        <w:top w:val="none" w:sz="0" w:space="0" w:color="auto"/>
        <w:left w:val="none" w:sz="0" w:space="0" w:color="auto"/>
        <w:bottom w:val="none" w:sz="0" w:space="0" w:color="auto"/>
        <w:right w:val="none" w:sz="0" w:space="0" w:color="auto"/>
      </w:divBdr>
    </w:div>
    <w:div w:id="438374365">
      <w:bodyDiv w:val="1"/>
      <w:marLeft w:val="0"/>
      <w:marRight w:val="0"/>
      <w:marTop w:val="0"/>
      <w:marBottom w:val="0"/>
      <w:divBdr>
        <w:top w:val="none" w:sz="0" w:space="0" w:color="auto"/>
        <w:left w:val="none" w:sz="0" w:space="0" w:color="auto"/>
        <w:bottom w:val="none" w:sz="0" w:space="0" w:color="auto"/>
        <w:right w:val="none" w:sz="0" w:space="0" w:color="auto"/>
      </w:divBdr>
    </w:div>
    <w:div w:id="520165120">
      <w:bodyDiv w:val="1"/>
      <w:marLeft w:val="0"/>
      <w:marRight w:val="0"/>
      <w:marTop w:val="0"/>
      <w:marBottom w:val="0"/>
      <w:divBdr>
        <w:top w:val="none" w:sz="0" w:space="0" w:color="auto"/>
        <w:left w:val="none" w:sz="0" w:space="0" w:color="auto"/>
        <w:bottom w:val="none" w:sz="0" w:space="0" w:color="auto"/>
        <w:right w:val="none" w:sz="0" w:space="0" w:color="auto"/>
      </w:divBdr>
    </w:div>
    <w:div w:id="521168400">
      <w:bodyDiv w:val="1"/>
      <w:marLeft w:val="0"/>
      <w:marRight w:val="0"/>
      <w:marTop w:val="0"/>
      <w:marBottom w:val="0"/>
      <w:divBdr>
        <w:top w:val="none" w:sz="0" w:space="0" w:color="auto"/>
        <w:left w:val="none" w:sz="0" w:space="0" w:color="auto"/>
        <w:bottom w:val="none" w:sz="0" w:space="0" w:color="auto"/>
        <w:right w:val="none" w:sz="0" w:space="0" w:color="auto"/>
      </w:divBdr>
    </w:div>
    <w:div w:id="604845564">
      <w:bodyDiv w:val="1"/>
      <w:marLeft w:val="0"/>
      <w:marRight w:val="0"/>
      <w:marTop w:val="0"/>
      <w:marBottom w:val="0"/>
      <w:divBdr>
        <w:top w:val="none" w:sz="0" w:space="0" w:color="auto"/>
        <w:left w:val="none" w:sz="0" w:space="0" w:color="auto"/>
        <w:bottom w:val="none" w:sz="0" w:space="0" w:color="auto"/>
        <w:right w:val="none" w:sz="0" w:space="0" w:color="auto"/>
      </w:divBdr>
      <w:divsChild>
        <w:div w:id="1460956365">
          <w:marLeft w:val="0"/>
          <w:marRight w:val="0"/>
          <w:marTop w:val="0"/>
          <w:marBottom w:val="0"/>
          <w:divBdr>
            <w:top w:val="none" w:sz="0" w:space="0" w:color="auto"/>
            <w:left w:val="none" w:sz="0" w:space="0" w:color="auto"/>
            <w:bottom w:val="none" w:sz="0" w:space="0" w:color="auto"/>
            <w:right w:val="none" w:sz="0" w:space="0" w:color="auto"/>
          </w:divBdr>
          <w:divsChild>
            <w:div w:id="968632115">
              <w:marLeft w:val="0"/>
              <w:marRight w:val="0"/>
              <w:marTop w:val="0"/>
              <w:marBottom w:val="0"/>
              <w:divBdr>
                <w:top w:val="none" w:sz="0" w:space="0" w:color="auto"/>
                <w:left w:val="none" w:sz="0" w:space="0" w:color="auto"/>
                <w:bottom w:val="none" w:sz="0" w:space="0" w:color="auto"/>
                <w:right w:val="none" w:sz="0" w:space="0" w:color="auto"/>
              </w:divBdr>
              <w:divsChild>
                <w:div w:id="819151561">
                  <w:marLeft w:val="0"/>
                  <w:marRight w:val="0"/>
                  <w:marTop w:val="0"/>
                  <w:marBottom w:val="0"/>
                  <w:divBdr>
                    <w:top w:val="none" w:sz="0" w:space="0" w:color="auto"/>
                    <w:left w:val="none" w:sz="0" w:space="0" w:color="auto"/>
                    <w:bottom w:val="none" w:sz="0" w:space="0" w:color="auto"/>
                    <w:right w:val="none" w:sz="0" w:space="0" w:color="auto"/>
                  </w:divBdr>
                  <w:divsChild>
                    <w:div w:id="514416328">
                      <w:marLeft w:val="0"/>
                      <w:marRight w:val="0"/>
                      <w:marTop w:val="0"/>
                      <w:marBottom w:val="0"/>
                      <w:divBdr>
                        <w:top w:val="none" w:sz="0" w:space="0" w:color="auto"/>
                        <w:left w:val="none" w:sz="0" w:space="0" w:color="auto"/>
                        <w:bottom w:val="none" w:sz="0" w:space="0" w:color="auto"/>
                        <w:right w:val="none" w:sz="0" w:space="0" w:color="auto"/>
                      </w:divBdr>
                      <w:divsChild>
                        <w:div w:id="1870024206">
                          <w:marLeft w:val="0"/>
                          <w:marRight w:val="0"/>
                          <w:marTop w:val="0"/>
                          <w:marBottom w:val="0"/>
                          <w:divBdr>
                            <w:top w:val="none" w:sz="0" w:space="0" w:color="auto"/>
                            <w:left w:val="none" w:sz="0" w:space="0" w:color="auto"/>
                            <w:bottom w:val="none" w:sz="0" w:space="0" w:color="auto"/>
                            <w:right w:val="none" w:sz="0" w:space="0" w:color="auto"/>
                          </w:divBdr>
                          <w:divsChild>
                            <w:div w:id="2005353550">
                              <w:marLeft w:val="0"/>
                              <w:marRight w:val="0"/>
                              <w:marTop w:val="0"/>
                              <w:marBottom w:val="0"/>
                              <w:divBdr>
                                <w:top w:val="none" w:sz="0" w:space="0" w:color="auto"/>
                                <w:left w:val="none" w:sz="0" w:space="0" w:color="auto"/>
                                <w:bottom w:val="none" w:sz="0" w:space="0" w:color="auto"/>
                                <w:right w:val="none" w:sz="0" w:space="0" w:color="auto"/>
                              </w:divBdr>
                              <w:divsChild>
                                <w:div w:id="1285386270">
                                  <w:marLeft w:val="0"/>
                                  <w:marRight w:val="0"/>
                                  <w:marTop w:val="0"/>
                                  <w:marBottom w:val="0"/>
                                  <w:divBdr>
                                    <w:top w:val="none" w:sz="0" w:space="0" w:color="auto"/>
                                    <w:left w:val="none" w:sz="0" w:space="0" w:color="auto"/>
                                    <w:bottom w:val="none" w:sz="0" w:space="0" w:color="auto"/>
                                    <w:right w:val="none" w:sz="0" w:space="0" w:color="auto"/>
                                  </w:divBdr>
                                </w:div>
                                <w:div w:id="16682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740967">
      <w:bodyDiv w:val="1"/>
      <w:marLeft w:val="0"/>
      <w:marRight w:val="0"/>
      <w:marTop w:val="0"/>
      <w:marBottom w:val="0"/>
      <w:divBdr>
        <w:top w:val="none" w:sz="0" w:space="0" w:color="auto"/>
        <w:left w:val="none" w:sz="0" w:space="0" w:color="auto"/>
        <w:bottom w:val="none" w:sz="0" w:space="0" w:color="auto"/>
        <w:right w:val="none" w:sz="0" w:space="0" w:color="auto"/>
      </w:divBdr>
    </w:div>
    <w:div w:id="740366440">
      <w:bodyDiv w:val="1"/>
      <w:marLeft w:val="0"/>
      <w:marRight w:val="0"/>
      <w:marTop w:val="0"/>
      <w:marBottom w:val="0"/>
      <w:divBdr>
        <w:top w:val="none" w:sz="0" w:space="0" w:color="auto"/>
        <w:left w:val="none" w:sz="0" w:space="0" w:color="auto"/>
        <w:bottom w:val="none" w:sz="0" w:space="0" w:color="auto"/>
        <w:right w:val="none" w:sz="0" w:space="0" w:color="auto"/>
      </w:divBdr>
    </w:div>
    <w:div w:id="842357861">
      <w:bodyDiv w:val="1"/>
      <w:marLeft w:val="0"/>
      <w:marRight w:val="0"/>
      <w:marTop w:val="0"/>
      <w:marBottom w:val="0"/>
      <w:divBdr>
        <w:top w:val="none" w:sz="0" w:space="0" w:color="auto"/>
        <w:left w:val="none" w:sz="0" w:space="0" w:color="auto"/>
        <w:bottom w:val="none" w:sz="0" w:space="0" w:color="auto"/>
        <w:right w:val="none" w:sz="0" w:space="0" w:color="auto"/>
      </w:divBdr>
    </w:div>
    <w:div w:id="845170435">
      <w:bodyDiv w:val="1"/>
      <w:marLeft w:val="0"/>
      <w:marRight w:val="0"/>
      <w:marTop w:val="0"/>
      <w:marBottom w:val="0"/>
      <w:divBdr>
        <w:top w:val="none" w:sz="0" w:space="0" w:color="auto"/>
        <w:left w:val="none" w:sz="0" w:space="0" w:color="auto"/>
        <w:bottom w:val="none" w:sz="0" w:space="0" w:color="auto"/>
        <w:right w:val="none" w:sz="0" w:space="0" w:color="auto"/>
      </w:divBdr>
    </w:div>
    <w:div w:id="917323718">
      <w:bodyDiv w:val="1"/>
      <w:marLeft w:val="0"/>
      <w:marRight w:val="0"/>
      <w:marTop w:val="0"/>
      <w:marBottom w:val="0"/>
      <w:divBdr>
        <w:top w:val="none" w:sz="0" w:space="0" w:color="auto"/>
        <w:left w:val="none" w:sz="0" w:space="0" w:color="auto"/>
        <w:bottom w:val="none" w:sz="0" w:space="0" w:color="auto"/>
        <w:right w:val="none" w:sz="0" w:space="0" w:color="auto"/>
      </w:divBdr>
    </w:div>
    <w:div w:id="1003583757">
      <w:bodyDiv w:val="1"/>
      <w:marLeft w:val="0"/>
      <w:marRight w:val="0"/>
      <w:marTop w:val="0"/>
      <w:marBottom w:val="0"/>
      <w:divBdr>
        <w:top w:val="none" w:sz="0" w:space="0" w:color="auto"/>
        <w:left w:val="none" w:sz="0" w:space="0" w:color="auto"/>
        <w:bottom w:val="none" w:sz="0" w:space="0" w:color="auto"/>
        <w:right w:val="none" w:sz="0" w:space="0" w:color="auto"/>
      </w:divBdr>
    </w:div>
    <w:div w:id="1109591611">
      <w:bodyDiv w:val="1"/>
      <w:marLeft w:val="0"/>
      <w:marRight w:val="0"/>
      <w:marTop w:val="0"/>
      <w:marBottom w:val="0"/>
      <w:divBdr>
        <w:top w:val="none" w:sz="0" w:space="0" w:color="auto"/>
        <w:left w:val="none" w:sz="0" w:space="0" w:color="auto"/>
        <w:bottom w:val="none" w:sz="0" w:space="0" w:color="auto"/>
        <w:right w:val="none" w:sz="0" w:space="0" w:color="auto"/>
      </w:divBdr>
    </w:div>
    <w:div w:id="1167749486">
      <w:bodyDiv w:val="1"/>
      <w:marLeft w:val="0"/>
      <w:marRight w:val="0"/>
      <w:marTop w:val="0"/>
      <w:marBottom w:val="0"/>
      <w:divBdr>
        <w:top w:val="none" w:sz="0" w:space="0" w:color="auto"/>
        <w:left w:val="none" w:sz="0" w:space="0" w:color="auto"/>
        <w:bottom w:val="none" w:sz="0" w:space="0" w:color="auto"/>
        <w:right w:val="none" w:sz="0" w:space="0" w:color="auto"/>
      </w:divBdr>
      <w:divsChild>
        <w:div w:id="2038967104">
          <w:marLeft w:val="0"/>
          <w:marRight w:val="0"/>
          <w:marTop w:val="0"/>
          <w:marBottom w:val="0"/>
          <w:divBdr>
            <w:top w:val="none" w:sz="0" w:space="0" w:color="auto"/>
            <w:left w:val="none" w:sz="0" w:space="0" w:color="auto"/>
            <w:bottom w:val="none" w:sz="0" w:space="0" w:color="auto"/>
            <w:right w:val="none" w:sz="0" w:space="0" w:color="auto"/>
          </w:divBdr>
          <w:divsChild>
            <w:div w:id="14727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2307">
      <w:bodyDiv w:val="1"/>
      <w:marLeft w:val="0"/>
      <w:marRight w:val="0"/>
      <w:marTop w:val="0"/>
      <w:marBottom w:val="0"/>
      <w:divBdr>
        <w:top w:val="none" w:sz="0" w:space="0" w:color="auto"/>
        <w:left w:val="none" w:sz="0" w:space="0" w:color="auto"/>
        <w:bottom w:val="none" w:sz="0" w:space="0" w:color="auto"/>
        <w:right w:val="none" w:sz="0" w:space="0" w:color="auto"/>
      </w:divBdr>
    </w:div>
    <w:div w:id="1310937782">
      <w:bodyDiv w:val="1"/>
      <w:marLeft w:val="0"/>
      <w:marRight w:val="0"/>
      <w:marTop w:val="0"/>
      <w:marBottom w:val="0"/>
      <w:divBdr>
        <w:top w:val="none" w:sz="0" w:space="0" w:color="auto"/>
        <w:left w:val="none" w:sz="0" w:space="0" w:color="auto"/>
        <w:bottom w:val="none" w:sz="0" w:space="0" w:color="auto"/>
        <w:right w:val="none" w:sz="0" w:space="0" w:color="auto"/>
      </w:divBdr>
    </w:div>
    <w:div w:id="1377706276">
      <w:bodyDiv w:val="1"/>
      <w:marLeft w:val="0"/>
      <w:marRight w:val="0"/>
      <w:marTop w:val="0"/>
      <w:marBottom w:val="0"/>
      <w:divBdr>
        <w:top w:val="none" w:sz="0" w:space="0" w:color="auto"/>
        <w:left w:val="none" w:sz="0" w:space="0" w:color="auto"/>
        <w:bottom w:val="none" w:sz="0" w:space="0" w:color="auto"/>
        <w:right w:val="none" w:sz="0" w:space="0" w:color="auto"/>
      </w:divBdr>
    </w:div>
    <w:div w:id="1458257687">
      <w:bodyDiv w:val="1"/>
      <w:marLeft w:val="0"/>
      <w:marRight w:val="0"/>
      <w:marTop w:val="0"/>
      <w:marBottom w:val="0"/>
      <w:divBdr>
        <w:top w:val="none" w:sz="0" w:space="0" w:color="auto"/>
        <w:left w:val="none" w:sz="0" w:space="0" w:color="auto"/>
        <w:bottom w:val="none" w:sz="0" w:space="0" w:color="auto"/>
        <w:right w:val="none" w:sz="0" w:space="0" w:color="auto"/>
      </w:divBdr>
    </w:div>
    <w:div w:id="1512794934">
      <w:bodyDiv w:val="1"/>
      <w:marLeft w:val="0"/>
      <w:marRight w:val="0"/>
      <w:marTop w:val="0"/>
      <w:marBottom w:val="0"/>
      <w:divBdr>
        <w:top w:val="none" w:sz="0" w:space="0" w:color="auto"/>
        <w:left w:val="none" w:sz="0" w:space="0" w:color="auto"/>
        <w:bottom w:val="none" w:sz="0" w:space="0" w:color="auto"/>
        <w:right w:val="none" w:sz="0" w:space="0" w:color="auto"/>
      </w:divBdr>
    </w:div>
    <w:div w:id="1543059961">
      <w:bodyDiv w:val="1"/>
      <w:marLeft w:val="0"/>
      <w:marRight w:val="0"/>
      <w:marTop w:val="0"/>
      <w:marBottom w:val="0"/>
      <w:divBdr>
        <w:top w:val="none" w:sz="0" w:space="0" w:color="auto"/>
        <w:left w:val="none" w:sz="0" w:space="0" w:color="auto"/>
        <w:bottom w:val="none" w:sz="0" w:space="0" w:color="auto"/>
        <w:right w:val="none" w:sz="0" w:space="0" w:color="auto"/>
      </w:divBdr>
    </w:div>
    <w:div w:id="1601840413">
      <w:bodyDiv w:val="1"/>
      <w:marLeft w:val="0"/>
      <w:marRight w:val="0"/>
      <w:marTop w:val="0"/>
      <w:marBottom w:val="0"/>
      <w:divBdr>
        <w:top w:val="none" w:sz="0" w:space="0" w:color="auto"/>
        <w:left w:val="none" w:sz="0" w:space="0" w:color="auto"/>
        <w:bottom w:val="none" w:sz="0" w:space="0" w:color="auto"/>
        <w:right w:val="none" w:sz="0" w:space="0" w:color="auto"/>
      </w:divBdr>
    </w:div>
    <w:div w:id="1617252833">
      <w:bodyDiv w:val="1"/>
      <w:marLeft w:val="0"/>
      <w:marRight w:val="0"/>
      <w:marTop w:val="0"/>
      <w:marBottom w:val="0"/>
      <w:divBdr>
        <w:top w:val="none" w:sz="0" w:space="0" w:color="auto"/>
        <w:left w:val="none" w:sz="0" w:space="0" w:color="auto"/>
        <w:bottom w:val="none" w:sz="0" w:space="0" w:color="auto"/>
        <w:right w:val="none" w:sz="0" w:space="0" w:color="auto"/>
      </w:divBdr>
    </w:div>
    <w:div w:id="1745372177">
      <w:bodyDiv w:val="1"/>
      <w:marLeft w:val="0"/>
      <w:marRight w:val="0"/>
      <w:marTop w:val="0"/>
      <w:marBottom w:val="0"/>
      <w:divBdr>
        <w:top w:val="none" w:sz="0" w:space="0" w:color="auto"/>
        <w:left w:val="none" w:sz="0" w:space="0" w:color="auto"/>
        <w:bottom w:val="none" w:sz="0" w:space="0" w:color="auto"/>
        <w:right w:val="none" w:sz="0" w:space="0" w:color="auto"/>
      </w:divBdr>
    </w:div>
    <w:div w:id="1827015232">
      <w:bodyDiv w:val="1"/>
      <w:marLeft w:val="0"/>
      <w:marRight w:val="0"/>
      <w:marTop w:val="0"/>
      <w:marBottom w:val="0"/>
      <w:divBdr>
        <w:top w:val="none" w:sz="0" w:space="0" w:color="auto"/>
        <w:left w:val="none" w:sz="0" w:space="0" w:color="auto"/>
        <w:bottom w:val="none" w:sz="0" w:space="0" w:color="auto"/>
        <w:right w:val="none" w:sz="0" w:space="0" w:color="auto"/>
      </w:divBdr>
    </w:div>
    <w:div w:id="1834569730">
      <w:bodyDiv w:val="1"/>
      <w:marLeft w:val="0"/>
      <w:marRight w:val="0"/>
      <w:marTop w:val="0"/>
      <w:marBottom w:val="0"/>
      <w:divBdr>
        <w:top w:val="none" w:sz="0" w:space="0" w:color="auto"/>
        <w:left w:val="none" w:sz="0" w:space="0" w:color="auto"/>
        <w:bottom w:val="none" w:sz="0" w:space="0" w:color="auto"/>
        <w:right w:val="none" w:sz="0" w:space="0" w:color="auto"/>
      </w:divBdr>
    </w:div>
    <w:div w:id="1954170292">
      <w:bodyDiv w:val="1"/>
      <w:marLeft w:val="0"/>
      <w:marRight w:val="0"/>
      <w:marTop w:val="0"/>
      <w:marBottom w:val="0"/>
      <w:divBdr>
        <w:top w:val="none" w:sz="0" w:space="0" w:color="auto"/>
        <w:left w:val="none" w:sz="0" w:space="0" w:color="auto"/>
        <w:bottom w:val="none" w:sz="0" w:space="0" w:color="auto"/>
        <w:right w:val="none" w:sz="0" w:space="0" w:color="auto"/>
      </w:divBdr>
    </w:div>
    <w:div w:id="1958104132">
      <w:bodyDiv w:val="1"/>
      <w:marLeft w:val="0"/>
      <w:marRight w:val="0"/>
      <w:marTop w:val="0"/>
      <w:marBottom w:val="0"/>
      <w:divBdr>
        <w:top w:val="none" w:sz="0" w:space="0" w:color="auto"/>
        <w:left w:val="none" w:sz="0" w:space="0" w:color="auto"/>
        <w:bottom w:val="none" w:sz="0" w:space="0" w:color="auto"/>
        <w:right w:val="none" w:sz="0" w:space="0" w:color="auto"/>
      </w:divBdr>
    </w:div>
    <w:div w:id="2009597556">
      <w:bodyDiv w:val="1"/>
      <w:marLeft w:val="0"/>
      <w:marRight w:val="0"/>
      <w:marTop w:val="0"/>
      <w:marBottom w:val="0"/>
      <w:divBdr>
        <w:top w:val="none" w:sz="0" w:space="0" w:color="auto"/>
        <w:left w:val="none" w:sz="0" w:space="0" w:color="auto"/>
        <w:bottom w:val="none" w:sz="0" w:space="0" w:color="auto"/>
        <w:right w:val="none" w:sz="0" w:space="0" w:color="auto"/>
      </w:divBdr>
      <w:divsChild>
        <w:div w:id="1443651717">
          <w:marLeft w:val="0"/>
          <w:marRight w:val="0"/>
          <w:marTop w:val="0"/>
          <w:marBottom w:val="0"/>
          <w:divBdr>
            <w:top w:val="none" w:sz="0" w:space="0" w:color="auto"/>
            <w:left w:val="none" w:sz="0" w:space="0" w:color="auto"/>
            <w:bottom w:val="none" w:sz="0" w:space="0" w:color="auto"/>
            <w:right w:val="none" w:sz="0" w:space="0" w:color="auto"/>
          </w:divBdr>
          <w:divsChild>
            <w:div w:id="296569059">
              <w:marLeft w:val="0"/>
              <w:marRight w:val="0"/>
              <w:marTop w:val="0"/>
              <w:marBottom w:val="0"/>
              <w:divBdr>
                <w:top w:val="none" w:sz="0" w:space="0" w:color="auto"/>
                <w:left w:val="none" w:sz="0" w:space="0" w:color="auto"/>
                <w:bottom w:val="none" w:sz="0" w:space="0" w:color="auto"/>
                <w:right w:val="none" w:sz="0" w:space="0" w:color="auto"/>
              </w:divBdr>
              <w:divsChild>
                <w:div w:id="1204057804">
                  <w:marLeft w:val="0"/>
                  <w:marRight w:val="0"/>
                  <w:marTop w:val="0"/>
                  <w:marBottom w:val="0"/>
                  <w:divBdr>
                    <w:top w:val="none" w:sz="0" w:space="0" w:color="auto"/>
                    <w:left w:val="none" w:sz="0" w:space="0" w:color="auto"/>
                    <w:bottom w:val="none" w:sz="0" w:space="0" w:color="auto"/>
                    <w:right w:val="none" w:sz="0" w:space="0" w:color="auto"/>
                  </w:divBdr>
                  <w:divsChild>
                    <w:div w:id="81294242">
                      <w:marLeft w:val="0"/>
                      <w:marRight w:val="0"/>
                      <w:marTop w:val="0"/>
                      <w:marBottom w:val="0"/>
                      <w:divBdr>
                        <w:top w:val="none" w:sz="0" w:space="0" w:color="auto"/>
                        <w:left w:val="none" w:sz="0" w:space="0" w:color="auto"/>
                        <w:bottom w:val="none" w:sz="0" w:space="0" w:color="auto"/>
                        <w:right w:val="none" w:sz="0" w:space="0" w:color="auto"/>
                      </w:divBdr>
                      <w:divsChild>
                        <w:div w:id="1448232621">
                          <w:marLeft w:val="0"/>
                          <w:marRight w:val="0"/>
                          <w:marTop w:val="45"/>
                          <w:marBottom w:val="0"/>
                          <w:divBdr>
                            <w:top w:val="none" w:sz="0" w:space="0" w:color="auto"/>
                            <w:left w:val="none" w:sz="0" w:space="0" w:color="auto"/>
                            <w:bottom w:val="none" w:sz="0" w:space="0" w:color="auto"/>
                            <w:right w:val="none" w:sz="0" w:space="0" w:color="auto"/>
                          </w:divBdr>
                          <w:divsChild>
                            <w:div w:id="1646813670">
                              <w:marLeft w:val="0"/>
                              <w:marRight w:val="0"/>
                              <w:marTop w:val="0"/>
                              <w:marBottom w:val="0"/>
                              <w:divBdr>
                                <w:top w:val="none" w:sz="0" w:space="0" w:color="auto"/>
                                <w:left w:val="none" w:sz="0" w:space="0" w:color="auto"/>
                                <w:bottom w:val="none" w:sz="0" w:space="0" w:color="auto"/>
                                <w:right w:val="none" w:sz="0" w:space="0" w:color="auto"/>
                              </w:divBdr>
                              <w:divsChild>
                                <w:div w:id="44643998">
                                  <w:marLeft w:val="0"/>
                                  <w:marRight w:val="0"/>
                                  <w:marTop w:val="0"/>
                                  <w:marBottom w:val="0"/>
                                  <w:divBdr>
                                    <w:top w:val="single" w:sz="6" w:space="1" w:color="678A30"/>
                                    <w:left w:val="none" w:sz="0" w:space="0" w:color="auto"/>
                                    <w:bottom w:val="none" w:sz="0" w:space="0" w:color="auto"/>
                                    <w:right w:val="none" w:sz="0" w:space="0" w:color="auto"/>
                                  </w:divBdr>
                                  <w:divsChild>
                                    <w:div w:id="732046228">
                                      <w:marLeft w:val="0"/>
                                      <w:marRight w:val="0"/>
                                      <w:marTop w:val="0"/>
                                      <w:marBottom w:val="0"/>
                                      <w:divBdr>
                                        <w:top w:val="none" w:sz="0" w:space="0" w:color="auto"/>
                                        <w:left w:val="none" w:sz="0" w:space="0" w:color="auto"/>
                                        <w:bottom w:val="none" w:sz="0" w:space="0" w:color="auto"/>
                                        <w:right w:val="none" w:sz="0" w:space="0" w:color="auto"/>
                                      </w:divBdr>
                                      <w:divsChild>
                                        <w:div w:id="1682899199">
                                          <w:marLeft w:val="0"/>
                                          <w:marRight w:val="0"/>
                                          <w:marTop w:val="0"/>
                                          <w:marBottom w:val="0"/>
                                          <w:divBdr>
                                            <w:top w:val="none" w:sz="0" w:space="0" w:color="auto"/>
                                            <w:left w:val="none" w:sz="0" w:space="0" w:color="auto"/>
                                            <w:bottom w:val="none" w:sz="0" w:space="0" w:color="auto"/>
                                            <w:right w:val="none" w:sz="0" w:space="0" w:color="auto"/>
                                          </w:divBdr>
                                          <w:divsChild>
                                            <w:div w:id="1081369519">
                                              <w:marLeft w:val="0"/>
                                              <w:marRight w:val="0"/>
                                              <w:marTop w:val="0"/>
                                              <w:marBottom w:val="0"/>
                                              <w:divBdr>
                                                <w:top w:val="none" w:sz="0" w:space="0" w:color="auto"/>
                                                <w:left w:val="none" w:sz="0" w:space="0" w:color="auto"/>
                                                <w:bottom w:val="none" w:sz="0" w:space="0" w:color="auto"/>
                                                <w:right w:val="none" w:sz="0" w:space="0" w:color="auto"/>
                                              </w:divBdr>
                                              <w:divsChild>
                                                <w:div w:id="129328887">
                                                  <w:marLeft w:val="0"/>
                                                  <w:marRight w:val="0"/>
                                                  <w:marTop w:val="0"/>
                                                  <w:marBottom w:val="0"/>
                                                  <w:divBdr>
                                                    <w:top w:val="none" w:sz="0" w:space="0" w:color="auto"/>
                                                    <w:left w:val="none" w:sz="0" w:space="0" w:color="auto"/>
                                                    <w:bottom w:val="none" w:sz="0" w:space="0" w:color="auto"/>
                                                    <w:right w:val="none" w:sz="0" w:space="0" w:color="auto"/>
                                                  </w:divBdr>
                                                  <w:divsChild>
                                                    <w:div w:id="11037520">
                                                      <w:marLeft w:val="0"/>
                                                      <w:marRight w:val="0"/>
                                                      <w:marTop w:val="0"/>
                                                      <w:marBottom w:val="0"/>
                                                      <w:divBdr>
                                                        <w:top w:val="none" w:sz="0" w:space="0" w:color="auto"/>
                                                        <w:left w:val="none" w:sz="0" w:space="0" w:color="auto"/>
                                                        <w:bottom w:val="none" w:sz="0" w:space="0" w:color="auto"/>
                                                        <w:right w:val="none" w:sz="0" w:space="0" w:color="auto"/>
                                                      </w:divBdr>
                                                      <w:divsChild>
                                                        <w:div w:id="1125080311">
                                                          <w:marLeft w:val="0"/>
                                                          <w:marRight w:val="0"/>
                                                          <w:marTop w:val="0"/>
                                                          <w:marBottom w:val="0"/>
                                                          <w:divBdr>
                                                            <w:top w:val="none" w:sz="0" w:space="0" w:color="auto"/>
                                                            <w:left w:val="none" w:sz="0" w:space="0" w:color="auto"/>
                                                            <w:bottom w:val="none" w:sz="0" w:space="0" w:color="auto"/>
                                                            <w:right w:val="none" w:sz="0" w:space="0" w:color="auto"/>
                                                          </w:divBdr>
                                                          <w:divsChild>
                                                            <w:div w:id="1030762786">
                                                              <w:marLeft w:val="0"/>
                                                              <w:marRight w:val="0"/>
                                                              <w:marTop w:val="0"/>
                                                              <w:marBottom w:val="0"/>
                                                              <w:divBdr>
                                                                <w:top w:val="none" w:sz="0" w:space="0" w:color="auto"/>
                                                                <w:left w:val="none" w:sz="0" w:space="0" w:color="auto"/>
                                                                <w:bottom w:val="none" w:sz="0" w:space="0" w:color="auto"/>
                                                                <w:right w:val="none" w:sz="0" w:space="0" w:color="auto"/>
                                                              </w:divBdr>
                                                            </w:div>
                                                            <w:div w:id="19710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7411676">
      <w:bodyDiv w:val="1"/>
      <w:marLeft w:val="0"/>
      <w:marRight w:val="0"/>
      <w:marTop w:val="0"/>
      <w:marBottom w:val="0"/>
      <w:divBdr>
        <w:top w:val="none" w:sz="0" w:space="0" w:color="auto"/>
        <w:left w:val="none" w:sz="0" w:space="0" w:color="auto"/>
        <w:bottom w:val="none" w:sz="0" w:space="0" w:color="auto"/>
        <w:right w:val="none" w:sz="0" w:space="0" w:color="auto"/>
      </w:divBdr>
    </w:div>
    <w:div w:id="2054190078">
      <w:bodyDiv w:val="1"/>
      <w:marLeft w:val="0"/>
      <w:marRight w:val="0"/>
      <w:marTop w:val="0"/>
      <w:marBottom w:val="0"/>
      <w:divBdr>
        <w:top w:val="none" w:sz="0" w:space="0" w:color="auto"/>
        <w:left w:val="none" w:sz="0" w:space="0" w:color="auto"/>
        <w:bottom w:val="none" w:sz="0" w:space="0" w:color="auto"/>
        <w:right w:val="none" w:sz="0" w:space="0" w:color="auto"/>
      </w:divBdr>
      <w:divsChild>
        <w:div w:id="1863669689">
          <w:marLeft w:val="0"/>
          <w:marRight w:val="0"/>
          <w:marTop w:val="0"/>
          <w:marBottom w:val="0"/>
          <w:divBdr>
            <w:top w:val="none" w:sz="0" w:space="0" w:color="auto"/>
            <w:left w:val="none" w:sz="0" w:space="0" w:color="auto"/>
            <w:bottom w:val="none" w:sz="0" w:space="0" w:color="auto"/>
            <w:right w:val="none" w:sz="0" w:space="0" w:color="auto"/>
          </w:divBdr>
          <w:divsChild>
            <w:div w:id="1051343048">
              <w:marLeft w:val="0"/>
              <w:marRight w:val="0"/>
              <w:marTop w:val="0"/>
              <w:marBottom w:val="0"/>
              <w:divBdr>
                <w:top w:val="none" w:sz="0" w:space="0" w:color="auto"/>
                <w:left w:val="none" w:sz="0" w:space="0" w:color="auto"/>
                <w:bottom w:val="none" w:sz="0" w:space="0" w:color="auto"/>
                <w:right w:val="none" w:sz="0" w:space="0" w:color="auto"/>
              </w:divBdr>
              <w:divsChild>
                <w:div w:id="1295330008">
                  <w:marLeft w:val="0"/>
                  <w:marRight w:val="0"/>
                  <w:marTop w:val="0"/>
                  <w:marBottom w:val="0"/>
                  <w:divBdr>
                    <w:top w:val="none" w:sz="0" w:space="0" w:color="auto"/>
                    <w:left w:val="none" w:sz="0" w:space="0" w:color="auto"/>
                    <w:bottom w:val="none" w:sz="0" w:space="0" w:color="auto"/>
                    <w:right w:val="none" w:sz="0" w:space="0" w:color="auto"/>
                  </w:divBdr>
                  <w:divsChild>
                    <w:div w:id="10346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61245">
      <w:bodyDiv w:val="1"/>
      <w:marLeft w:val="0"/>
      <w:marRight w:val="0"/>
      <w:marTop w:val="0"/>
      <w:marBottom w:val="0"/>
      <w:divBdr>
        <w:top w:val="none" w:sz="0" w:space="0" w:color="auto"/>
        <w:left w:val="none" w:sz="0" w:space="0" w:color="auto"/>
        <w:bottom w:val="none" w:sz="0" w:space="0" w:color="auto"/>
        <w:right w:val="none" w:sz="0" w:space="0" w:color="auto"/>
      </w:divBdr>
    </w:div>
    <w:div w:id="212850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marterbalanced.org/" TargetMode="External"/><Relationship Id="rId21" Type="http://schemas.openxmlformats.org/officeDocument/2006/relationships/hyperlink" Target="https://portal.ct.gov/OPM/Fin-PSA/Forms/Ethics-Forms" TargetMode="External"/><Relationship Id="rId42" Type="http://schemas.openxmlformats.org/officeDocument/2006/relationships/hyperlink" Target="https://portal.ct.gov/-/media/SDE/Performance/Research-Library/V2_Connecticut-NGSS-Assessment-Technical-Report-2020-2021.pdf" TargetMode="External"/><Relationship Id="rId47" Type="http://schemas.openxmlformats.org/officeDocument/2006/relationships/hyperlink" Target="https://ct.portal.cambiumast.com/resources/ngss-assessment/ngss-assessment-item-specifications" TargetMode="External"/><Relationship Id="rId63" Type="http://schemas.openxmlformats.org/officeDocument/2006/relationships/hyperlink" Target="https://portal.ct.gov/-/media/SDE/Student-Assessment/Special-Populations/CT_CTAS_G5_mu.pdf" TargetMode="External"/><Relationship Id="rId68" Type="http://schemas.openxmlformats.org/officeDocument/2006/relationships/hyperlink" Target="https://ct.portal.cambiumast.com/-/media/project/client-portals/connecticut/pdf/2020/supports-and-accommodations-form.pdf" TargetMode="External"/><Relationship Id="rId16" Type="http://schemas.openxmlformats.org/officeDocument/2006/relationships/header" Target="header1.xml"/><Relationship Id="rId11" Type="http://schemas.openxmlformats.org/officeDocument/2006/relationships/image" Target="media/image1.png"/><Relationship Id="rId32" Type="http://schemas.openxmlformats.org/officeDocument/2006/relationships/hyperlink" Target="https://portal.smarterbalanced.org/library/en/usability-accessibility-and-accommodations-guidelines.pdf" TargetMode="External"/><Relationship Id="rId37" Type="http://schemas.openxmlformats.org/officeDocument/2006/relationships/hyperlink" Target="https://ct.portal.cambiumast.com/resources/smarter-balanced-assessment/smarter-balanced-interim-assessment-blueprints" TargetMode="External"/><Relationship Id="rId53" Type="http://schemas.openxmlformats.org/officeDocument/2006/relationships/hyperlink" Target="https://portal.ct.gov/-/media/SDE/Performance/Research-Library/CTAS-Spring-2023-Technical-Report.pdf" TargetMode="External"/><Relationship Id="rId58" Type="http://schemas.openxmlformats.org/officeDocument/2006/relationships/hyperlink" Target="https://smartertoolsforteachers.org/" TargetMode="External"/><Relationship Id="rId74" Type="http://schemas.openxmlformats.org/officeDocument/2006/relationships/hyperlink" Target="https://portal.ct.gov/-/media/sde/student-assessment/main-assessment/rfp-cost-proposal-workbook.xlsx" TargetMode="External"/><Relationship Id="rId79" Type="http://schemas.openxmlformats.org/officeDocument/2006/relationships/hyperlink" Target="https://portal.ct.gov/-/media/sde/student-assessment/main-assessment/rfp-cost-proposal-workbook.xlsx" TargetMode="External"/><Relationship Id="rId5" Type="http://schemas.openxmlformats.org/officeDocument/2006/relationships/numbering" Target="numbering.xml"/><Relationship Id="rId61" Type="http://schemas.openxmlformats.org/officeDocument/2006/relationships/hyperlink" Target="https://portal.ct.gov/-/media/SDE/Student-Assessment/NGSS-Science/CT_NGSS_G5_mu.pdf" TargetMode="External"/><Relationship Id="rId19" Type="http://schemas.openxmlformats.org/officeDocument/2006/relationships/header" Target="header3.xml"/><Relationship Id="rId14" Type="http://schemas.openxmlformats.org/officeDocument/2006/relationships/hyperlink" Target="https://portal.ct.gov/SDE/RFP/Request-for-Proposals/2024-RFPs" TargetMode="External"/><Relationship Id="rId22" Type="http://schemas.openxmlformats.org/officeDocument/2006/relationships/hyperlink" Target="https://portal.ct.gov/SDE/RFP/Request-for-Proposals/2024-RFPs" TargetMode="External"/><Relationship Id="rId27" Type="http://schemas.openxmlformats.org/officeDocument/2006/relationships/hyperlink" Target="https://portal.ct.gov/-/media/SDE/Student-Assessment/Smarter-Results-Resources/CT-mathematics-summative-assessment-blueprint-9-12-18.pdf" TargetMode="External"/><Relationship Id="rId30" Type="http://schemas.openxmlformats.org/officeDocument/2006/relationships/hyperlink" Target="https://portal.ct.gov/-/media/SDE/Student-Assessment/Main-Assessment/Smarter-implementation-guide-for-states-and-service-providers-2.docx" TargetMode="External"/><Relationship Id="rId35" Type="http://schemas.openxmlformats.org/officeDocument/2006/relationships/hyperlink" Target="https://technicalreports.smarterbalanced.org/scoring_specs/_book/scoringspecs.html" TargetMode="External"/><Relationship Id="rId43" Type="http://schemas.openxmlformats.org/officeDocument/2006/relationships/hyperlink" Target="https://portal.ct.gov/-/media/SDE/Performance/Research-Library/V3_Connecticut-NGSS-Assessment-Technical-Report-2020-2021.pdf" TargetMode="External"/><Relationship Id="rId48" Type="http://schemas.openxmlformats.org/officeDocument/2006/relationships/hyperlink" Target="https://portal.ct.gov/-/media/sde/student-assessment/main-assessment/ngss-style-guide_9723.pdf" TargetMode="External"/><Relationship Id="rId56" Type="http://schemas.openxmlformats.org/officeDocument/2006/relationships/hyperlink" Target="https://ct.portal.cambiumast.com/en/resources/alternate-assessment-system/ctas-required-materials" TargetMode="External"/><Relationship Id="rId64" Type="http://schemas.openxmlformats.org/officeDocument/2006/relationships/hyperlink" Target="https://technicalreports.smarterbalanced.org/2020-21_summative-report/_book/" TargetMode="External"/><Relationship Id="rId69" Type="http://schemas.openxmlformats.org/officeDocument/2006/relationships/hyperlink" Target="https://portal.ct.gov/SDE/Student-Assessment/Special-Populations/Accommodations-on-State-Summative-Assessments/Documents" TargetMode="External"/><Relationship Id="rId77" Type="http://schemas.openxmlformats.org/officeDocument/2006/relationships/hyperlink" Target="https://portal.ct.gov/DAS/CTSource/Registration" TargetMode="External"/><Relationship Id="rId8" Type="http://schemas.openxmlformats.org/officeDocument/2006/relationships/webSettings" Target="webSettings.xml"/><Relationship Id="rId51" Type="http://schemas.openxmlformats.org/officeDocument/2006/relationships/hyperlink" Target="http://www.ncscpartners.org/Media/Default/PDFs/Resources/NCSC15_NCSC_TechnicalManualNarrative.pdf" TargetMode="External"/><Relationship Id="rId72" Type="http://schemas.openxmlformats.org/officeDocument/2006/relationships/hyperlink" Target="https://www.ada.gov/"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portal.ct.gov/DAS/CTSource/BidBoard" TargetMode="External"/><Relationship Id="rId17" Type="http://schemas.openxmlformats.org/officeDocument/2006/relationships/header" Target="header2.xml"/><Relationship Id="rId25" Type="http://schemas.openxmlformats.org/officeDocument/2006/relationships/hyperlink" Target="https://www.nextgenscience.org/" TargetMode="External"/><Relationship Id="rId33" Type="http://schemas.openxmlformats.org/officeDocument/2006/relationships/hyperlink" Target="https://technicalreports.smarterbalanced.org/2020-21_summative-report/_book/" TargetMode="External"/><Relationship Id="rId38" Type="http://schemas.openxmlformats.org/officeDocument/2006/relationships/hyperlink" Target="https://portal.ct.gov/-/media/SDE/Student-Assessment/Smarter-Interim-Assessments/InterimAssessments-FINAL.pdf" TargetMode="External"/><Relationship Id="rId46" Type="http://schemas.openxmlformats.org/officeDocument/2006/relationships/hyperlink" Target="https://portal.ct.gov/-/media/SDE/Performance/Research-Library/V6_Connecticut-NGSS-Assessment-Technical-Report-2020-2021.pdf" TargetMode="External"/><Relationship Id="rId59" Type="http://schemas.openxmlformats.org/officeDocument/2006/relationships/hyperlink" Target="https://ct.portal.cambiumast.com/-/media/project/client-portals/connecticut/pdf/2020/supports-and-accommodations-form.pdf" TargetMode="External"/><Relationship Id="rId67" Type="http://schemas.openxmlformats.org/officeDocument/2006/relationships/hyperlink" Target="https://ct.portal.cambiumast.com/-/media/project/client-portals/connecticut/pdf/2019/csde-assessment-guidelines.pdf" TargetMode="External"/><Relationship Id="rId20" Type="http://schemas.openxmlformats.org/officeDocument/2006/relationships/hyperlink" Target="https://portal.ct.gov/DAS/CTSource/Registration" TargetMode="External"/><Relationship Id="rId41" Type="http://schemas.openxmlformats.org/officeDocument/2006/relationships/hyperlink" Target="https://portal.ct.gov/-/media/SDE/Performance/Research-Library/V1_Connecticut-NGSS-Assessment-Technical-Report-2020-2021.pdf" TargetMode="External"/><Relationship Id="rId54" Type="http://schemas.openxmlformats.org/officeDocument/2006/relationships/hyperlink" Target="https://portal.ct.gov/-/media/SDE/Student-Assessment/Main-Assessment/2023-Form-Summary.pdf" TargetMode="External"/><Relationship Id="rId62" Type="http://schemas.openxmlformats.org/officeDocument/2006/relationships/hyperlink" Target="https://portal.ct.gov/-/media/SDE/Student-Assessment/Special-Populations/CT_CTAA_RM_G5_mu.pdf" TargetMode="External"/><Relationship Id="rId70" Type="http://schemas.openxmlformats.org/officeDocument/2006/relationships/hyperlink" Target="https://oese.ed.gov/offices/office-of-formula-grants/school-support-and-accountability/standards-and-assessments/" TargetMode="External"/><Relationship Id="rId75" Type="http://schemas.openxmlformats.org/officeDocument/2006/relationships/hyperlink" Target="https://www.osc.ct.gov/vendor/rfps/2005/hbcs/AttachmentIItermsandconditions.xl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abe.krisst@ct.gov" TargetMode="External"/><Relationship Id="rId23" Type="http://schemas.openxmlformats.org/officeDocument/2006/relationships/hyperlink" Target="https://portal.ct.gov/DAS/CTSource/BidBoard" TargetMode="External"/><Relationship Id="rId28" Type="http://schemas.openxmlformats.org/officeDocument/2006/relationships/hyperlink" Target="https://portal.ct.gov/-/media/SDE/Student-Assessment/Smarter-Balanced/CT-elaliteracy-summative-assessment-blueprint--6-21-18_CAI-Updated.pdf" TargetMode="External"/><Relationship Id="rId36" Type="http://schemas.openxmlformats.org/officeDocument/2006/relationships/hyperlink" Target="https://technicalreports.smarterbalanced.org/2021-22_interim-report/_book/index.html" TargetMode="External"/><Relationship Id="rId49" Type="http://schemas.openxmlformats.org/officeDocument/2006/relationships/hyperlink" Target="https://portal.ct.gov/-/media/SDE/Student-Assessment/Smarter-Interim-Assessments/InterimAssessments-FINAL.pdf" TargetMode="External"/><Relationship Id="rId57" Type="http://schemas.openxmlformats.org/officeDocument/2006/relationships/hyperlink" Target="https://ct.portal.cambiumast.com/en/resources/alternate-assessment-system/ctas-required-materials" TargetMode="External"/><Relationship Id="rId10" Type="http://schemas.openxmlformats.org/officeDocument/2006/relationships/endnotes" Target="endnotes.xml"/><Relationship Id="rId31" Type="http://schemas.openxmlformats.org/officeDocument/2006/relationships/hyperlink" Target="https://portal.ct.gov/-/media/SDE/Student-Assessment/Main-Assessment/member-procedures-manual.pdf" TargetMode="External"/><Relationship Id="rId44" Type="http://schemas.openxmlformats.org/officeDocument/2006/relationships/hyperlink" Target="https://portal.ct.gov/-/media/SDE/Performance/Research-Library/V4_Connecticut-NGSS-Assessment-Technical-Report-2020-2021.pdf" TargetMode="External"/><Relationship Id="rId52" Type="http://schemas.openxmlformats.org/officeDocument/2006/relationships/hyperlink" Target="https://portal.ct.gov/-/media/SDE/Performance/Research-Library/CTAA-Spring2023-Technical-Report.pdf" TargetMode="External"/><Relationship Id="rId60" Type="http://schemas.openxmlformats.org/officeDocument/2006/relationships/hyperlink" Target="https://portal.ct.gov/-/media/SDE/Student-Assessment/Smarter-Balanced/CT_Smarter_RM_G5_mu.pdf" TargetMode="External"/><Relationship Id="rId65" Type="http://schemas.openxmlformats.org/officeDocument/2006/relationships/hyperlink" Target="https://portal.ct.gov/-/media/SDE/Performance/Research-Library/V1_Connecticut-NGSS-Assessment-Technical-Report-2020-2021.pdf" TargetMode="External"/><Relationship Id="rId73" Type="http://schemas.openxmlformats.org/officeDocument/2006/relationships/hyperlink" Target="https://www.w3.org/WAI/standards-guidelines/wcag/new-in-22/" TargetMode="External"/><Relationship Id="rId78" Type="http://schemas.openxmlformats.org/officeDocument/2006/relationships/hyperlink" Target="https://portal.ct.gov/OPM/Fin-PSA/Forms/Ethics-Forms" TargetMode="Externa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be.krisst@ct.gov" TargetMode="External"/><Relationship Id="rId18" Type="http://schemas.openxmlformats.org/officeDocument/2006/relationships/footer" Target="footer1.xml"/><Relationship Id="rId39" Type="http://schemas.openxmlformats.org/officeDocument/2006/relationships/hyperlink" Target="https://portal.ct.gov/-/media/SDE/Student-Assessment/NGSS-Science/2022-MOU-Science-Item-Sharing_all-signatures.pdf" TargetMode="External"/><Relationship Id="rId34" Type="http://schemas.openxmlformats.org/officeDocument/2006/relationships/hyperlink" Target="https://portal.ct.gov/-/media/SDE/Performance/Research-Library/SY2021-22_Connecticut-SB_Tech_Report.pdf" TargetMode="External"/><Relationship Id="rId50" Type="http://schemas.openxmlformats.org/officeDocument/2006/relationships/hyperlink" Target="https://portal.ct.gov/-/media/SDE/Student-Assessment/Main-Assessment/15SDE0175AA-Edcount-12-15-15.pdf" TargetMode="External"/><Relationship Id="rId55" Type="http://schemas.openxmlformats.org/officeDocument/2006/relationships/hyperlink" Target="https://ct.portal.cambiumast.com/resources/alternate-assessment-system/connecticut-alternate-science-(ctas)-assessment--test-administration-manual" TargetMode="External"/><Relationship Id="rId76" Type="http://schemas.openxmlformats.org/officeDocument/2006/relationships/hyperlink" Target="mailto:abe.krisst@ct.gov" TargetMode="External"/><Relationship Id="rId7" Type="http://schemas.openxmlformats.org/officeDocument/2006/relationships/settings" Target="settings.xml"/><Relationship Id="rId71" Type="http://schemas.openxmlformats.org/officeDocument/2006/relationships/hyperlink" Target="https://www.section508.gov/" TargetMode="External"/><Relationship Id="rId2" Type="http://schemas.openxmlformats.org/officeDocument/2006/relationships/customXml" Target="../customXml/item2.xml"/><Relationship Id="rId29" Type="http://schemas.openxmlformats.org/officeDocument/2006/relationships/hyperlink" Target="https://smarterbalanced.org/our-system/smarter-system/development/" TargetMode="External"/><Relationship Id="rId24" Type="http://schemas.openxmlformats.org/officeDocument/2006/relationships/hyperlink" Target="mailto:abe.krisst@ct.gov" TargetMode="External"/><Relationship Id="rId40" Type="http://schemas.openxmlformats.org/officeDocument/2006/relationships/hyperlink" Target="https://portal.ct.gov/-/media/SDE/Performance/Research-Library/V1_Connecticut-NGSS-Assessment-Technical-Report-2020-2021.pdf" TargetMode="External"/><Relationship Id="rId45" Type="http://schemas.openxmlformats.org/officeDocument/2006/relationships/hyperlink" Target="https://portal.ct.gov/-/media/SDE/Performance/Research-Library/V5_Connecticut-NGSS-Assessment-Technical-Report-2020-2021.pdf" TargetMode="External"/><Relationship Id="rId66" Type="http://schemas.openxmlformats.org/officeDocument/2006/relationships/hyperlink" Target="https://oese.ed.gov/files/2020/07/assessmentpeer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32173F7A8AF44CAD29E02D9EC3CE55" ma:contentTypeVersion="20" ma:contentTypeDescription="Create a new document." ma:contentTypeScope="" ma:versionID="835bbd24e974a203930c9d2dda9e37ee">
  <xsd:schema xmlns:xsd="http://www.w3.org/2001/XMLSchema" xmlns:xs="http://www.w3.org/2001/XMLSchema" xmlns:p="http://schemas.microsoft.com/office/2006/metadata/properties" xmlns:ns1="http://schemas.microsoft.com/sharepoint/v3" xmlns:ns2="3188db64-835f-49dd-a92e-b63c50075c64" xmlns:ns3="bd8f7d19-50dd-4ca5-833a-f68575fcf434" targetNamespace="http://schemas.microsoft.com/office/2006/metadata/properties" ma:root="true" ma:fieldsID="a52ab9b855127a48c7eef16d359eae5c" ns1:_="" ns2:_="" ns3:_="">
    <xsd:import namespace="http://schemas.microsoft.com/sharepoint/v3"/>
    <xsd:import namespace="3188db64-835f-49dd-a92e-b63c50075c64"/>
    <xsd:import namespace="bd8f7d19-50dd-4ca5-833a-f68575fcf434"/>
    <xsd:element name="properties">
      <xsd:complexType>
        <xsd:sequence>
          <xsd:element name="documentManagement">
            <xsd:complexType>
              <xsd:all>
                <xsd:element ref="ns2:MediaServiceMetadata" minOccurs="0"/>
                <xsd:element ref="ns2:MediaServiceFastMetadata" minOccurs="0"/>
                <xsd:element ref="ns2:Category"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8db64-835f-49dd-a92e-b63c50075c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 ma:index="10" nillable="true" ma:displayName="Category" ma:description="Just trying things out" ma:format="Dropdown" ma:internalName="Category">
      <xsd:simpleType>
        <xsd:restriction base="dms:Choice">
          <xsd:enumeration value="Testing"/>
          <xsd:enumeration value="Data Entry"/>
          <xsd:enumeration value="Final Files"/>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be3ee5-5d72-4a78-bfe6-04ec158992b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8f7d19-50dd-4ca5-833a-f68575fcf4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ec1ed3-c848-4268-b15b-d96bcb8e7fc6}" ma:internalName="TaxCatchAll" ma:showField="CatchAllData" ma:web="bd8f7d19-50dd-4ca5-833a-f68575fcf4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88db64-835f-49dd-a92e-b63c50075c64">
      <Terms xmlns="http://schemas.microsoft.com/office/infopath/2007/PartnerControls"/>
    </lcf76f155ced4ddcb4097134ff3c332f>
    <TaxCatchAll xmlns="bd8f7d19-50dd-4ca5-833a-f68575fcf434" xsi:nil="true"/>
    <_ip_UnifiedCompliancePolicyUIAction xmlns="http://schemas.microsoft.com/sharepoint/v3" xsi:nil="true"/>
    <_ip_UnifiedCompliancePolicyProperties xmlns="http://schemas.microsoft.com/sharepoint/v3" xsi:nil="true"/>
    <Category xmlns="3188db64-835f-49dd-a92e-b63c50075c64" xsi:nil="true"/>
    <SharedWithUsers xmlns="bd8f7d19-50dd-4ca5-833a-f68575fcf434">
      <UserInfo>
        <DisplayName>Krisst, Abe</DisplayName>
        <AccountId>29</AccountId>
        <AccountType/>
      </UserInfo>
      <UserInfo>
        <DisplayName>Persson, Roger</DisplayName>
        <AccountId>85</AccountId>
        <AccountType/>
      </UserInfo>
      <UserInfo>
        <DisplayName>Todisco, Louis</DisplayName>
        <AccountId>1203</AccountId>
        <AccountType/>
      </UserInfo>
    </SharedWithUsers>
  </documentManagement>
</p:properties>
</file>

<file path=customXml/itemProps1.xml><?xml version="1.0" encoding="utf-8"?>
<ds:datastoreItem xmlns:ds="http://schemas.openxmlformats.org/officeDocument/2006/customXml" ds:itemID="{38D4532A-6D66-4F51-8ADC-0646CD11AA5B}">
  <ds:schemaRefs>
    <ds:schemaRef ds:uri="http://schemas.openxmlformats.org/officeDocument/2006/bibliography"/>
  </ds:schemaRefs>
</ds:datastoreItem>
</file>

<file path=customXml/itemProps2.xml><?xml version="1.0" encoding="utf-8"?>
<ds:datastoreItem xmlns:ds="http://schemas.openxmlformats.org/officeDocument/2006/customXml" ds:itemID="{94A60492-C60A-4FA1-9B58-D62C34FF63FA}">
  <ds:schemaRefs>
    <ds:schemaRef ds:uri="http://schemas.microsoft.com/sharepoint/v3/contenttype/forms"/>
  </ds:schemaRefs>
</ds:datastoreItem>
</file>

<file path=customXml/itemProps3.xml><?xml version="1.0" encoding="utf-8"?>
<ds:datastoreItem xmlns:ds="http://schemas.openxmlformats.org/officeDocument/2006/customXml" ds:itemID="{444E2CE0-9A3A-4236-B2C0-3D291C5F5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8db64-835f-49dd-a92e-b63c50075c64"/>
    <ds:schemaRef ds:uri="bd8f7d19-50dd-4ca5-833a-f68575fc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96251C-03D8-419B-B7A4-283C30476CCD}">
  <ds:schemaRefs>
    <ds:schemaRef ds:uri="http://purl.org/dc/elements/1.1/"/>
    <ds:schemaRef ds:uri="http://schemas.microsoft.com/office/infopath/2007/PartnerControls"/>
    <ds:schemaRef ds:uri="3188db64-835f-49dd-a92e-b63c50075c64"/>
    <ds:schemaRef ds:uri="http://schemas.microsoft.com/sharepoint/v3"/>
    <ds:schemaRef ds:uri="bd8f7d19-50dd-4ca5-833a-f68575fcf434"/>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18197</Words>
  <Characters>111536</Characters>
  <Application>Microsoft Office Word</Application>
  <DocSecurity>0</DocSecurity>
  <Lines>929</Lines>
  <Paragraphs>258</Paragraphs>
  <ScaleCrop>false</ScaleCrop>
  <HeadingPairs>
    <vt:vector size="2" baseType="variant">
      <vt:variant>
        <vt:lpstr>Title</vt:lpstr>
      </vt:variant>
      <vt:variant>
        <vt:i4>1</vt:i4>
      </vt:variant>
    </vt:vector>
  </HeadingPairs>
  <TitlesOfParts>
    <vt:vector size="1" baseType="lpstr">
      <vt:lpstr>Part I—General</vt:lpstr>
    </vt:vector>
  </TitlesOfParts>
  <Company>State of Connecticut</Company>
  <LinksUpToDate>false</LinksUpToDate>
  <CharactersWithSpaces>129475</CharactersWithSpaces>
  <SharedDoc>false</SharedDoc>
  <HLinks>
    <vt:vector size="684" baseType="variant">
      <vt:variant>
        <vt:i4>4587588</vt:i4>
      </vt:variant>
      <vt:variant>
        <vt:i4>432</vt:i4>
      </vt:variant>
      <vt:variant>
        <vt:i4>0</vt:i4>
      </vt:variant>
      <vt:variant>
        <vt:i4>5</vt:i4>
      </vt:variant>
      <vt:variant>
        <vt:lpwstr>https://portal.ct.gov/-/media/sde/student-assessment/main-assessment/rfp-cost-proposal-workbook.xlsx</vt:lpwstr>
      </vt:variant>
      <vt:variant>
        <vt:lpwstr/>
      </vt:variant>
      <vt:variant>
        <vt:i4>524373</vt:i4>
      </vt:variant>
      <vt:variant>
        <vt:i4>429</vt:i4>
      </vt:variant>
      <vt:variant>
        <vt:i4>0</vt:i4>
      </vt:variant>
      <vt:variant>
        <vt:i4>5</vt:i4>
      </vt:variant>
      <vt:variant>
        <vt:lpwstr>https://portal.ct.gov/OPM/Fin-PSA/Forms/Ethics-Forms</vt:lpwstr>
      </vt:variant>
      <vt:variant>
        <vt:lpwstr/>
      </vt:variant>
      <vt:variant>
        <vt:i4>2490406</vt:i4>
      </vt:variant>
      <vt:variant>
        <vt:i4>426</vt:i4>
      </vt:variant>
      <vt:variant>
        <vt:i4>0</vt:i4>
      </vt:variant>
      <vt:variant>
        <vt:i4>5</vt:i4>
      </vt:variant>
      <vt:variant>
        <vt:lpwstr>https://portal.ct.gov/DAS/CTSource/Registration</vt:lpwstr>
      </vt:variant>
      <vt:variant>
        <vt:lpwstr/>
      </vt:variant>
      <vt:variant>
        <vt:i4>3276881</vt:i4>
      </vt:variant>
      <vt:variant>
        <vt:i4>423</vt:i4>
      </vt:variant>
      <vt:variant>
        <vt:i4>0</vt:i4>
      </vt:variant>
      <vt:variant>
        <vt:i4>5</vt:i4>
      </vt:variant>
      <vt:variant>
        <vt:lpwstr>mailto:abe.krisst@ct.gov</vt:lpwstr>
      </vt:variant>
      <vt:variant>
        <vt:lpwstr/>
      </vt:variant>
      <vt:variant>
        <vt:i4>2555949</vt:i4>
      </vt:variant>
      <vt:variant>
        <vt:i4>420</vt:i4>
      </vt:variant>
      <vt:variant>
        <vt:i4>0</vt:i4>
      </vt:variant>
      <vt:variant>
        <vt:i4>5</vt:i4>
      </vt:variant>
      <vt:variant>
        <vt:lpwstr>https://www.osc.ct.gov/vendor/rfps/2005/hbcs/AttachmentIItermsandconditions.xls</vt:lpwstr>
      </vt:variant>
      <vt:variant>
        <vt:lpwstr/>
      </vt:variant>
      <vt:variant>
        <vt:i4>262158</vt:i4>
      </vt:variant>
      <vt:variant>
        <vt:i4>417</vt:i4>
      </vt:variant>
      <vt:variant>
        <vt:i4>0</vt:i4>
      </vt:variant>
      <vt:variant>
        <vt:i4>5</vt:i4>
      </vt:variant>
      <vt:variant>
        <vt:lpwstr/>
      </vt:variant>
      <vt:variant>
        <vt:lpwstr>assurance</vt:lpwstr>
      </vt:variant>
      <vt:variant>
        <vt:i4>1310724</vt:i4>
      </vt:variant>
      <vt:variant>
        <vt:i4>414</vt:i4>
      </vt:variant>
      <vt:variant>
        <vt:i4>0</vt:i4>
      </vt:variant>
      <vt:variant>
        <vt:i4>5</vt:i4>
      </vt:variant>
      <vt:variant>
        <vt:lpwstr/>
      </vt:variant>
      <vt:variant>
        <vt:lpwstr>Checklist</vt:lpwstr>
      </vt:variant>
      <vt:variant>
        <vt:i4>1310724</vt:i4>
      </vt:variant>
      <vt:variant>
        <vt:i4>411</vt:i4>
      </vt:variant>
      <vt:variant>
        <vt:i4>0</vt:i4>
      </vt:variant>
      <vt:variant>
        <vt:i4>5</vt:i4>
      </vt:variant>
      <vt:variant>
        <vt:lpwstr/>
      </vt:variant>
      <vt:variant>
        <vt:lpwstr>Checklist</vt:lpwstr>
      </vt:variant>
      <vt:variant>
        <vt:i4>4587588</vt:i4>
      </vt:variant>
      <vt:variant>
        <vt:i4>408</vt:i4>
      </vt:variant>
      <vt:variant>
        <vt:i4>0</vt:i4>
      </vt:variant>
      <vt:variant>
        <vt:i4>5</vt:i4>
      </vt:variant>
      <vt:variant>
        <vt:lpwstr>https://portal.ct.gov/-/media/sde/student-assessment/main-assessment/rfp-cost-proposal-workbook.xlsx</vt:lpwstr>
      </vt:variant>
      <vt:variant>
        <vt:lpwstr/>
      </vt:variant>
      <vt:variant>
        <vt:i4>1310724</vt:i4>
      </vt:variant>
      <vt:variant>
        <vt:i4>405</vt:i4>
      </vt:variant>
      <vt:variant>
        <vt:i4>0</vt:i4>
      </vt:variant>
      <vt:variant>
        <vt:i4>5</vt:i4>
      </vt:variant>
      <vt:variant>
        <vt:lpwstr/>
      </vt:variant>
      <vt:variant>
        <vt:lpwstr>Checklist</vt:lpwstr>
      </vt:variant>
      <vt:variant>
        <vt:i4>7733353</vt:i4>
      </vt:variant>
      <vt:variant>
        <vt:i4>402</vt:i4>
      </vt:variant>
      <vt:variant>
        <vt:i4>0</vt:i4>
      </vt:variant>
      <vt:variant>
        <vt:i4>5</vt:i4>
      </vt:variant>
      <vt:variant>
        <vt:lpwstr/>
      </vt:variant>
      <vt:variant>
        <vt:lpwstr>IV</vt:lpwstr>
      </vt:variant>
      <vt:variant>
        <vt:i4>7733353</vt:i4>
      </vt:variant>
      <vt:variant>
        <vt:i4>399</vt:i4>
      </vt:variant>
      <vt:variant>
        <vt:i4>0</vt:i4>
      </vt:variant>
      <vt:variant>
        <vt:i4>5</vt:i4>
      </vt:variant>
      <vt:variant>
        <vt:lpwstr/>
      </vt:variant>
      <vt:variant>
        <vt:lpwstr>IV</vt:lpwstr>
      </vt:variant>
      <vt:variant>
        <vt:i4>3735669</vt:i4>
      </vt:variant>
      <vt:variant>
        <vt:i4>396</vt:i4>
      </vt:variant>
      <vt:variant>
        <vt:i4>0</vt:i4>
      </vt:variant>
      <vt:variant>
        <vt:i4>5</vt:i4>
      </vt:variant>
      <vt:variant>
        <vt:lpwstr>https://www.w3.org/WAI/standards-guidelines/wcag/new-in-22/</vt:lpwstr>
      </vt:variant>
      <vt:variant>
        <vt:lpwstr/>
      </vt:variant>
      <vt:variant>
        <vt:i4>4325457</vt:i4>
      </vt:variant>
      <vt:variant>
        <vt:i4>393</vt:i4>
      </vt:variant>
      <vt:variant>
        <vt:i4>0</vt:i4>
      </vt:variant>
      <vt:variant>
        <vt:i4>5</vt:i4>
      </vt:variant>
      <vt:variant>
        <vt:lpwstr>https://www.ada.gov/</vt:lpwstr>
      </vt:variant>
      <vt:variant>
        <vt:lpwstr/>
      </vt:variant>
      <vt:variant>
        <vt:i4>2752550</vt:i4>
      </vt:variant>
      <vt:variant>
        <vt:i4>390</vt:i4>
      </vt:variant>
      <vt:variant>
        <vt:i4>0</vt:i4>
      </vt:variant>
      <vt:variant>
        <vt:i4>5</vt:i4>
      </vt:variant>
      <vt:variant>
        <vt:lpwstr>https://www.section508.gov/</vt:lpwstr>
      </vt:variant>
      <vt:variant>
        <vt:lpwstr/>
      </vt:variant>
      <vt:variant>
        <vt:i4>131148</vt:i4>
      </vt:variant>
      <vt:variant>
        <vt:i4>387</vt:i4>
      </vt:variant>
      <vt:variant>
        <vt:i4>0</vt:i4>
      </vt:variant>
      <vt:variant>
        <vt:i4>5</vt:i4>
      </vt:variant>
      <vt:variant>
        <vt:lpwstr>https://oese.ed.gov/offices/office-of-formula-grants/school-support-and-accountability/standards-and-assessments/</vt:lpwstr>
      </vt:variant>
      <vt:variant>
        <vt:lpwstr/>
      </vt:variant>
      <vt:variant>
        <vt:i4>5701709</vt:i4>
      </vt:variant>
      <vt:variant>
        <vt:i4>384</vt:i4>
      </vt:variant>
      <vt:variant>
        <vt:i4>0</vt:i4>
      </vt:variant>
      <vt:variant>
        <vt:i4>5</vt:i4>
      </vt:variant>
      <vt:variant>
        <vt:lpwstr>https://portal.ct.gov/SDE/Student-Assessment/Special-Populations/Accommodations-on-State-Summative-Assessments/Documents</vt:lpwstr>
      </vt:variant>
      <vt:variant>
        <vt:lpwstr/>
      </vt:variant>
      <vt:variant>
        <vt:i4>4194386</vt:i4>
      </vt:variant>
      <vt:variant>
        <vt:i4>381</vt:i4>
      </vt:variant>
      <vt:variant>
        <vt:i4>0</vt:i4>
      </vt:variant>
      <vt:variant>
        <vt:i4>5</vt:i4>
      </vt:variant>
      <vt:variant>
        <vt:lpwstr>https://ct.portal.cambiumast.com/-/media/project/client-portals/connecticut/pdf/2020/supports-and-accommodations-form.pdf</vt:lpwstr>
      </vt:variant>
      <vt:variant>
        <vt:lpwstr/>
      </vt:variant>
      <vt:variant>
        <vt:i4>8323104</vt:i4>
      </vt:variant>
      <vt:variant>
        <vt:i4>378</vt:i4>
      </vt:variant>
      <vt:variant>
        <vt:i4>0</vt:i4>
      </vt:variant>
      <vt:variant>
        <vt:i4>5</vt:i4>
      </vt:variant>
      <vt:variant>
        <vt:lpwstr>https://ct.portal.cambiumast.com/-/media/project/client-portals/connecticut/pdf/2019/csde-assessment-guidelines.pdf</vt:lpwstr>
      </vt:variant>
      <vt:variant>
        <vt:lpwstr/>
      </vt:variant>
      <vt:variant>
        <vt:i4>2621498</vt:i4>
      </vt:variant>
      <vt:variant>
        <vt:i4>375</vt:i4>
      </vt:variant>
      <vt:variant>
        <vt:i4>0</vt:i4>
      </vt:variant>
      <vt:variant>
        <vt:i4>5</vt:i4>
      </vt:variant>
      <vt:variant>
        <vt:lpwstr>https://oese.ed.gov/files/2020/07/assessmentpeerreview.pdf</vt:lpwstr>
      </vt:variant>
      <vt:variant>
        <vt:lpwstr/>
      </vt:variant>
      <vt:variant>
        <vt:i4>3211335</vt:i4>
      </vt:variant>
      <vt:variant>
        <vt:i4>372</vt:i4>
      </vt:variant>
      <vt:variant>
        <vt:i4>0</vt:i4>
      </vt:variant>
      <vt:variant>
        <vt:i4>5</vt:i4>
      </vt:variant>
      <vt:variant>
        <vt:lpwstr>https://portal.ct.gov/-/media/SDE/Performance/Research-Library/V1_Connecticut-NGSS-Assessment-Technical-Report-2020-2021.pdf</vt:lpwstr>
      </vt:variant>
      <vt:variant>
        <vt:lpwstr/>
      </vt:variant>
      <vt:variant>
        <vt:i4>1966101</vt:i4>
      </vt:variant>
      <vt:variant>
        <vt:i4>369</vt:i4>
      </vt:variant>
      <vt:variant>
        <vt:i4>0</vt:i4>
      </vt:variant>
      <vt:variant>
        <vt:i4>5</vt:i4>
      </vt:variant>
      <vt:variant>
        <vt:lpwstr>https://technicalreports.smarterbalanced.org/2020-21_summative-report/_book/</vt:lpwstr>
      </vt:variant>
      <vt:variant>
        <vt:lpwstr/>
      </vt:variant>
      <vt:variant>
        <vt:i4>3604502</vt:i4>
      </vt:variant>
      <vt:variant>
        <vt:i4>366</vt:i4>
      </vt:variant>
      <vt:variant>
        <vt:i4>0</vt:i4>
      </vt:variant>
      <vt:variant>
        <vt:i4>5</vt:i4>
      </vt:variant>
      <vt:variant>
        <vt:lpwstr>https://portal.ct.gov/-/media/SDE/Student-Assessment/Main-Assessment/VendorName-CSDE_Data_File_Specifications_-_NGSS-_2023-2024_v011.XLSX</vt:lpwstr>
      </vt:variant>
      <vt:variant>
        <vt:lpwstr/>
      </vt:variant>
      <vt:variant>
        <vt:i4>5111883</vt:i4>
      </vt:variant>
      <vt:variant>
        <vt:i4>363</vt:i4>
      </vt:variant>
      <vt:variant>
        <vt:i4>0</vt:i4>
      </vt:variant>
      <vt:variant>
        <vt:i4>5</vt:i4>
      </vt:variant>
      <vt:variant>
        <vt:lpwstr>https://portal.ct.gov/-/media/SDE/Student-Assessment/Main-Assessment/VendorName-CSDE_Data_File_Specifications_-CTAS_-_2023-20241.XLSX</vt:lpwstr>
      </vt:variant>
      <vt:variant>
        <vt:lpwstr/>
      </vt:variant>
      <vt:variant>
        <vt:i4>65585</vt:i4>
      </vt:variant>
      <vt:variant>
        <vt:i4>360</vt:i4>
      </vt:variant>
      <vt:variant>
        <vt:i4>0</vt:i4>
      </vt:variant>
      <vt:variant>
        <vt:i4>5</vt:i4>
      </vt:variant>
      <vt:variant>
        <vt:lpwstr>https://portal.ct.gov/-/media/SDE/Student-Assessment/Main-Assessment/VendorName-CSDE_Data_File_Specifications_-_CTAA_-_2023-20241.XLSX</vt:lpwstr>
      </vt:variant>
      <vt:variant>
        <vt:lpwstr/>
      </vt:variant>
      <vt:variant>
        <vt:i4>3604502</vt:i4>
      </vt:variant>
      <vt:variant>
        <vt:i4>357</vt:i4>
      </vt:variant>
      <vt:variant>
        <vt:i4>0</vt:i4>
      </vt:variant>
      <vt:variant>
        <vt:i4>5</vt:i4>
      </vt:variant>
      <vt:variant>
        <vt:lpwstr>https://portal.ct.gov/-/media/SDE/Student-Assessment/Main-Assessment/VendorName-CSDE_Data_File_Specifications_-_NGSS-_2023-2024_v011.XLSX</vt:lpwstr>
      </vt:variant>
      <vt:variant>
        <vt:lpwstr/>
      </vt:variant>
      <vt:variant>
        <vt:i4>5374030</vt:i4>
      </vt:variant>
      <vt:variant>
        <vt:i4>354</vt:i4>
      </vt:variant>
      <vt:variant>
        <vt:i4>0</vt:i4>
      </vt:variant>
      <vt:variant>
        <vt:i4>5</vt:i4>
      </vt:variant>
      <vt:variant>
        <vt:lpwstr>https://portal.ct.gov/-/media/SDE/Student-Assessment/Main-Assessment/VendorName-CSDE_Data_File_Specifications_-_SBAC_-_2023-2024_v011.XLSX</vt:lpwstr>
      </vt:variant>
      <vt:variant>
        <vt:lpwstr/>
      </vt:variant>
      <vt:variant>
        <vt:i4>5111883</vt:i4>
      </vt:variant>
      <vt:variant>
        <vt:i4>351</vt:i4>
      </vt:variant>
      <vt:variant>
        <vt:i4>0</vt:i4>
      </vt:variant>
      <vt:variant>
        <vt:i4>5</vt:i4>
      </vt:variant>
      <vt:variant>
        <vt:lpwstr>https://portal.ct.gov/-/media/SDE/Student-Assessment/Main-Assessment/VendorName-CSDE_Data_File_Specifications_-CTAS_-_2023-20241.XLSX</vt:lpwstr>
      </vt:variant>
      <vt:variant>
        <vt:lpwstr/>
      </vt:variant>
      <vt:variant>
        <vt:i4>65585</vt:i4>
      </vt:variant>
      <vt:variant>
        <vt:i4>348</vt:i4>
      </vt:variant>
      <vt:variant>
        <vt:i4>0</vt:i4>
      </vt:variant>
      <vt:variant>
        <vt:i4>5</vt:i4>
      </vt:variant>
      <vt:variant>
        <vt:lpwstr>https://portal.ct.gov/-/media/SDE/Student-Assessment/Main-Assessment/VendorName-CSDE_Data_File_Specifications_-_CTAA_-_2023-20241.XLSX</vt:lpwstr>
      </vt:variant>
      <vt:variant>
        <vt:lpwstr/>
      </vt:variant>
      <vt:variant>
        <vt:i4>3604502</vt:i4>
      </vt:variant>
      <vt:variant>
        <vt:i4>345</vt:i4>
      </vt:variant>
      <vt:variant>
        <vt:i4>0</vt:i4>
      </vt:variant>
      <vt:variant>
        <vt:i4>5</vt:i4>
      </vt:variant>
      <vt:variant>
        <vt:lpwstr>https://portal.ct.gov/-/media/SDE/Student-Assessment/Main-Assessment/VendorName-CSDE_Data_File_Specifications_-_NGSS-_2023-2024_v011.XLSX</vt:lpwstr>
      </vt:variant>
      <vt:variant>
        <vt:lpwstr/>
      </vt:variant>
      <vt:variant>
        <vt:i4>5374030</vt:i4>
      </vt:variant>
      <vt:variant>
        <vt:i4>342</vt:i4>
      </vt:variant>
      <vt:variant>
        <vt:i4>0</vt:i4>
      </vt:variant>
      <vt:variant>
        <vt:i4>5</vt:i4>
      </vt:variant>
      <vt:variant>
        <vt:lpwstr>https://portal.ct.gov/-/media/SDE/Student-Assessment/Main-Assessment/VendorName-CSDE_Data_File_Specifications_-_SBAC_-_2023-2024_v011.XLSX</vt:lpwstr>
      </vt:variant>
      <vt:variant>
        <vt:lpwstr/>
      </vt:variant>
      <vt:variant>
        <vt:i4>8126550</vt:i4>
      </vt:variant>
      <vt:variant>
        <vt:i4>339</vt:i4>
      </vt:variant>
      <vt:variant>
        <vt:i4>0</vt:i4>
      </vt:variant>
      <vt:variant>
        <vt:i4>5</vt:i4>
      </vt:variant>
      <vt:variant>
        <vt:lpwstr>https://portal.ct.gov/-/media/SDE/Student-Assessment/Special-Populations/CT_CTAS_G5_mu.pdf</vt:lpwstr>
      </vt:variant>
      <vt:variant>
        <vt:lpwstr/>
      </vt:variant>
      <vt:variant>
        <vt:i4>655380</vt:i4>
      </vt:variant>
      <vt:variant>
        <vt:i4>336</vt:i4>
      </vt:variant>
      <vt:variant>
        <vt:i4>0</vt:i4>
      </vt:variant>
      <vt:variant>
        <vt:i4>5</vt:i4>
      </vt:variant>
      <vt:variant>
        <vt:lpwstr>https://portal.ct.gov/-/media/SDE/Student-Assessment/Special-Populations/CT_CTAA_RM_G5_mu.pdf</vt:lpwstr>
      </vt:variant>
      <vt:variant>
        <vt:lpwstr/>
      </vt:variant>
      <vt:variant>
        <vt:i4>5570673</vt:i4>
      </vt:variant>
      <vt:variant>
        <vt:i4>333</vt:i4>
      </vt:variant>
      <vt:variant>
        <vt:i4>0</vt:i4>
      </vt:variant>
      <vt:variant>
        <vt:i4>5</vt:i4>
      </vt:variant>
      <vt:variant>
        <vt:lpwstr>https://portal.ct.gov/-/media/SDE/Student-Assessment/NGSS-Science/CT_NGSS_G5_mu.pdf</vt:lpwstr>
      </vt:variant>
      <vt:variant>
        <vt:lpwstr/>
      </vt:variant>
      <vt:variant>
        <vt:i4>6946936</vt:i4>
      </vt:variant>
      <vt:variant>
        <vt:i4>330</vt:i4>
      </vt:variant>
      <vt:variant>
        <vt:i4>0</vt:i4>
      </vt:variant>
      <vt:variant>
        <vt:i4>5</vt:i4>
      </vt:variant>
      <vt:variant>
        <vt:lpwstr>https://portal.ct.gov/-/media/SDE/Student-Assessment/Smarter-Balanced/CT_Smarter_RM_G5_mu.pdf</vt:lpwstr>
      </vt:variant>
      <vt:variant>
        <vt:lpwstr/>
      </vt:variant>
      <vt:variant>
        <vt:i4>4194386</vt:i4>
      </vt:variant>
      <vt:variant>
        <vt:i4>327</vt:i4>
      </vt:variant>
      <vt:variant>
        <vt:i4>0</vt:i4>
      </vt:variant>
      <vt:variant>
        <vt:i4>5</vt:i4>
      </vt:variant>
      <vt:variant>
        <vt:lpwstr>https://ct.portal.cambiumast.com/-/media/project/client-portals/connecticut/pdf/2020/supports-and-accommodations-form.pdf</vt:lpwstr>
      </vt:variant>
      <vt:variant>
        <vt:lpwstr/>
      </vt:variant>
      <vt:variant>
        <vt:i4>1048667</vt:i4>
      </vt:variant>
      <vt:variant>
        <vt:i4>324</vt:i4>
      </vt:variant>
      <vt:variant>
        <vt:i4>0</vt:i4>
      </vt:variant>
      <vt:variant>
        <vt:i4>5</vt:i4>
      </vt:variant>
      <vt:variant>
        <vt:lpwstr>https://smartertoolsforteachers.org/</vt:lpwstr>
      </vt:variant>
      <vt:variant>
        <vt:lpwstr/>
      </vt:variant>
      <vt:variant>
        <vt:i4>1638408</vt:i4>
      </vt:variant>
      <vt:variant>
        <vt:i4>321</vt:i4>
      </vt:variant>
      <vt:variant>
        <vt:i4>0</vt:i4>
      </vt:variant>
      <vt:variant>
        <vt:i4>5</vt:i4>
      </vt:variant>
      <vt:variant>
        <vt:lpwstr>https://ct.portal.cambiumast.com/en/resources/alternate-assessment-system/ctas-required-materials</vt:lpwstr>
      </vt:variant>
      <vt:variant>
        <vt:lpwstr/>
      </vt:variant>
      <vt:variant>
        <vt:i4>1638408</vt:i4>
      </vt:variant>
      <vt:variant>
        <vt:i4>318</vt:i4>
      </vt:variant>
      <vt:variant>
        <vt:i4>0</vt:i4>
      </vt:variant>
      <vt:variant>
        <vt:i4>5</vt:i4>
      </vt:variant>
      <vt:variant>
        <vt:lpwstr>https://ct.portal.cambiumast.com/en/resources/alternate-assessment-system/ctas-required-materials</vt:lpwstr>
      </vt:variant>
      <vt:variant>
        <vt:lpwstr/>
      </vt:variant>
      <vt:variant>
        <vt:i4>7536672</vt:i4>
      </vt:variant>
      <vt:variant>
        <vt:i4>315</vt:i4>
      </vt:variant>
      <vt:variant>
        <vt:i4>0</vt:i4>
      </vt:variant>
      <vt:variant>
        <vt:i4>5</vt:i4>
      </vt:variant>
      <vt:variant>
        <vt:lpwstr>https://ct.portal.cambiumast.com/resources/alternate-assessment-system/connecticut-alternate-science-(ctas)-assessment--test-administration-manual</vt:lpwstr>
      </vt:variant>
      <vt:variant>
        <vt:lpwstr/>
      </vt:variant>
      <vt:variant>
        <vt:i4>6881337</vt:i4>
      </vt:variant>
      <vt:variant>
        <vt:i4>312</vt:i4>
      </vt:variant>
      <vt:variant>
        <vt:i4>0</vt:i4>
      </vt:variant>
      <vt:variant>
        <vt:i4>5</vt:i4>
      </vt:variant>
      <vt:variant>
        <vt:lpwstr>https://portal.ct.gov/-/media/SDE/Student-Assessment/Main-Assessment/2023-Form-Summary.pdf</vt:lpwstr>
      </vt:variant>
      <vt:variant>
        <vt:lpwstr/>
      </vt:variant>
      <vt:variant>
        <vt:i4>4194386</vt:i4>
      </vt:variant>
      <vt:variant>
        <vt:i4>309</vt:i4>
      </vt:variant>
      <vt:variant>
        <vt:i4>0</vt:i4>
      </vt:variant>
      <vt:variant>
        <vt:i4>5</vt:i4>
      </vt:variant>
      <vt:variant>
        <vt:lpwstr>https://portal.ct.gov/-/media/SDE/Performance/Research-Library/CTAS-Spring-2023-Technical-Report.pdf</vt:lpwstr>
      </vt:variant>
      <vt:variant>
        <vt:lpwstr/>
      </vt:variant>
      <vt:variant>
        <vt:i4>6422569</vt:i4>
      </vt:variant>
      <vt:variant>
        <vt:i4>306</vt:i4>
      </vt:variant>
      <vt:variant>
        <vt:i4>0</vt:i4>
      </vt:variant>
      <vt:variant>
        <vt:i4>5</vt:i4>
      </vt:variant>
      <vt:variant>
        <vt:lpwstr>https://portal.ct.gov/-/media/SDE/Performance/Research-Library/CTAA-Spring2023-Technical-Report.pdf</vt:lpwstr>
      </vt:variant>
      <vt:variant>
        <vt:lpwstr/>
      </vt:variant>
      <vt:variant>
        <vt:i4>6946858</vt:i4>
      </vt:variant>
      <vt:variant>
        <vt:i4>303</vt:i4>
      </vt:variant>
      <vt:variant>
        <vt:i4>0</vt:i4>
      </vt:variant>
      <vt:variant>
        <vt:i4>5</vt:i4>
      </vt:variant>
      <vt:variant>
        <vt:lpwstr>http://www.ncscpartners.org/Media/Default/PDFs/Resources/NCSC15_NCSC_TechnicalManualNarrative.pdf</vt:lpwstr>
      </vt:variant>
      <vt:variant>
        <vt:lpwstr/>
      </vt:variant>
      <vt:variant>
        <vt:i4>5963867</vt:i4>
      </vt:variant>
      <vt:variant>
        <vt:i4>300</vt:i4>
      </vt:variant>
      <vt:variant>
        <vt:i4>0</vt:i4>
      </vt:variant>
      <vt:variant>
        <vt:i4>5</vt:i4>
      </vt:variant>
      <vt:variant>
        <vt:lpwstr>http://www.ncscpartners.org/</vt:lpwstr>
      </vt:variant>
      <vt:variant>
        <vt:lpwstr/>
      </vt:variant>
      <vt:variant>
        <vt:i4>4259866</vt:i4>
      </vt:variant>
      <vt:variant>
        <vt:i4>297</vt:i4>
      </vt:variant>
      <vt:variant>
        <vt:i4>0</vt:i4>
      </vt:variant>
      <vt:variant>
        <vt:i4>5</vt:i4>
      </vt:variant>
      <vt:variant>
        <vt:lpwstr>https://portal.ct.gov/-/media/SDE/Student-Assessment/Main-Assessment/15SDE0175AA-Edcount-12-15-15.pdf</vt:lpwstr>
      </vt:variant>
      <vt:variant>
        <vt:lpwstr/>
      </vt:variant>
      <vt:variant>
        <vt:i4>1376325</vt:i4>
      </vt:variant>
      <vt:variant>
        <vt:i4>294</vt:i4>
      </vt:variant>
      <vt:variant>
        <vt:i4>0</vt:i4>
      </vt:variant>
      <vt:variant>
        <vt:i4>5</vt:i4>
      </vt:variant>
      <vt:variant>
        <vt:lpwstr>https://portal.ct.gov/-/media/SDE/Student-Assessment/Smarter-Interim-Assessments/InterimAssessments-FINAL.pdf</vt:lpwstr>
      </vt:variant>
      <vt:variant>
        <vt:lpwstr/>
      </vt:variant>
      <vt:variant>
        <vt:i4>983154</vt:i4>
      </vt:variant>
      <vt:variant>
        <vt:i4>291</vt:i4>
      </vt:variant>
      <vt:variant>
        <vt:i4>0</vt:i4>
      </vt:variant>
      <vt:variant>
        <vt:i4>5</vt:i4>
      </vt:variant>
      <vt:variant>
        <vt:lpwstr>https://portal.ct.gov/-/media/sde/student-assessment/main-assessment/ngss-style-guide_9723.pdf</vt:lpwstr>
      </vt:variant>
      <vt:variant>
        <vt:lpwstr/>
      </vt:variant>
      <vt:variant>
        <vt:i4>8257588</vt:i4>
      </vt:variant>
      <vt:variant>
        <vt:i4>288</vt:i4>
      </vt:variant>
      <vt:variant>
        <vt:i4>0</vt:i4>
      </vt:variant>
      <vt:variant>
        <vt:i4>5</vt:i4>
      </vt:variant>
      <vt:variant>
        <vt:lpwstr>https://ct.portal.cambiumast.com/resources/ngss-assessment/ngss-assessment-item-specifications</vt:lpwstr>
      </vt:variant>
      <vt:variant>
        <vt:lpwstr/>
      </vt:variant>
      <vt:variant>
        <vt:i4>3211328</vt:i4>
      </vt:variant>
      <vt:variant>
        <vt:i4>285</vt:i4>
      </vt:variant>
      <vt:variant>
        <vt:i4>0</vt:i4>
      </vt:variant>
      <vt:variant>
        <vt:i4>5</vt:i4>
      </vt:variant>
      <vt:variant>
        <vt:lpwstr>https://portal.ct.gov/-/media/SDE/Performance/Research-Library/V6_Connecticut-NGSS-Assessment-Technical-Report-2020-2021.pdf</vt:lpwstr>
      </vt:variant>
      <vt:variant>
        <vt:lpwstr/>
      </vt:variant>
      <vt:variant>
        <vt:i4>3211331</vt:i4>
      </vt:variant>
      <vt:variant>
        <vt:i4>282</vt:i4>
      </vt:variant>
      <vt:variant>
        <vt:i4>0</vt:i4>
      </vt:variant>
      <vt:variant>
        <vt:i4>5</vt:i4>
      </vt:variant>
      <vt:variant>
        <vt:lpwstr>https://portal.ct.gov/-/media/SDE/Performance/Research-Library/V5_Connecticut-NGSS-Assessment-Technical-Report-2020-2021.pdf</vt:lpwstr>
      </vt:variant>
      <vt:variant>
        <vt:lpwstr/>
      </vt:variant>
      <vt:variant>
        <vt:i4>3211330</vt:i4>
      </vt:variant>
      <vt:variant>
        <vt:i4>279</vt:i4>
      </vt:variant>
      <vt:variant>
        <vt:i4>0</vt:i4>
      </vt:variant>
      <vt:variant>
        <vt:i4>5</vt:i4>
      </vt:variant>
      <vt:variant>
        <vt:lpwstr>https://portal.ct.gov/-/media/SDE/Performance/Research-Library/V4_Connecticut-NGSS-Assessment-Technical-Report-2020-2021.pdf</vt:lpwstr>
      </vt:variant>
      <vt:variant>
        <vt:lpwstr/>
      </vt:variant>
      <vt:variant>
        <vt:i4>3211333</vt:i4>
      </vt:variant>
      <vt:variant>
        <vt:i4>276</vt:i4>
      </vt:variant>
      <vt:variant>
        <vt:i4>0</vt:i4>
      </vt:variant>
      <vt:variant>
        <vt:i4>5</vt:i4>
      </vt:variant>
      <vt:variant>
        <vt:lpwstr>https://portal.ct.gov/-/media/SDE/Performance/Research-Library/V3_Connecticut-NGSS-Assessment-Technical-Report-2020-2021.pdf</vt:lpwstr>
      </vt:variant>
      <vt:variant>
        <vt:lpwstr/>
      </vt:variant>
      <vt:variant>
        <vt:i4>3211332</vt:i4>
      </vt:variant>
      <vt:variant>
        <vt:i4>273</vt:i4>
      </vt:variant>
      <vt:variant>
        <vt:i4>0</vt:i4>
      </vt:variant>
      <vt:variant>
        <vt:i4>5</vt:i4>
      </vt:variant>
      <vt:variant>
        <vt:lpwstr>https://portal.ct.gov/-/media/SDE/Performance/Research-Library/V2_Connecticut-NGSS-Assessment-Technical-Report-2020-2021.pdf</vt:lpwstr>
      </vt:variant>
      <vt:variant>
        <vt:lpwstr/>
      </vt:variant>
      <vt:variant>
        <vt:i4>3211335</vt:i4>
      </vt:variant>
      <vt:variant>
        <vt:i4>270</vt:i4>
      </vt:variant>
      <vt:variant>
        <vt:i4>0</vt:i4>
      </vt:variant>
      <vt:variant>
        <vt:i4>5</vt:i4>
      </vt:variant>
      <vt:variant>
        <vt:lpwstr>https://portal.ct.gov/-/media/SDE/Performance/Research-Library/V1_Connecticut-NGSS-Assessment-Technical-Report-2020-2021.pdf</vt:lpwstr>
      </vt:variant>
      <vt:variant>
        <vt:lpwstr/>
      </vt:variant>
      <vt:variant>
        <vt:i4>3211335</vt:i4>
      </vt:variant>
      <vt:variant>
        <vt:i4>267</vt:i4>
      </vt:variant>
      <vt:variant>
        <vt:i4>0</vt:i4>
      </vt:variant>
      <vt:variant>
        <vt:i4>5</vt:i4>
      </vt:variant>
      <vt:variant>
        <vt:lpwstr>https://portal.ct.gov/-/media/SDE/Performance/Research-Library/V1_Connecticut-NGSS-Assessment-Technical-Report-2020-2021.pdf</vt:lpwstr>
      </vt:variant>
      <vt:variant>
        <vt:lpwstr/>
      </vt:variant>
      <vt:variant>
        <vt:i4>5570660</vt:i4>
      </vt:variant>
      <vt:variant>
        <vt:i4>264</vt:i4>
      </vt:variant>
      <vt:variant>
        <vt:i4>0</vt:i4>
      </vt:variant>
      <vt:variant>
        <vt:i4>5</vt:i4>
      </vt:variant>
      <vt:variant>
        <vt:lpwstr>https://portal.ct.gov/-/media/SDE/Student-Assessment/NGSS-Science/2022-MOU-Science-Item-Sharing_all-signatures.pdf</vt:lpwstr>
      </vt:variant>
      <vt:variant>
        <vt:lpwstr/>
      </vt:variant>
      <vt:variant>
        <vt:i4>1376325</vt:i4>
      </vt:variant>
      <vt:variant>
        <vt:i4>261</vt:i4>
      </vt:variant>
      <vt:variant>
        <vt:i4>0</vt:i4>
      </vt:variant>
      <vt:variant>
        <vt:i4>5</vt:i4>
      </vt:variant>
      <vt:variant>
        <vt:lpwstr>https://portal.ct.gov/-/media/SDE/Student-Assessment/Smarter-Interim-Assessments/InterimAssessments-FINAL.pdf</vt:lpwstr>
      </vt:variant>
      <vt:variant>
        <vt:lpwstr/>
      </vt:variant>
      <vt:variant>
        <vt:i4>1310794</vt:i4>
      </vt:variant>
      <vt:variant>
        <vt:i4>258</vt:i4>
      </vt:variant>
      <vt:variant>
        <vt:i4>0</vt:i4>
      </vt:variant>
      <vt:variant>
        <vt:i4>5</vt:i4>
      </vt:variant>
      <vt:variant>
        <vt:lpwstr>https://ct.portal.cambiumast.com/resources/smarter-balanced-assessment/smarter-balanced-interim-assessment-blueprints</vt:lpwstr>
      </vt:variant>
      <vt:variant>
        <vt:lpwstr/>
      </vt:variant>
      <vt:variant>
        <vt:i4>5308444</vt:i4>
      </vt:variant>
      <vt:variant>
        <vt:i4>255</vt:i4>
      </vt:variant>
      <vt:variant>
        <vt:i4>0</vt:i4>
      </vt:variant>
      <vt:variant>
        <vt:i4>5</vt:i4>
      </vt:variant>
      <vt:variant>
        <vt:lpwstr>https://technicalreports.smarterbalanced.org/2021-22_interim-report/_book/index.html</vt:lpwstr>
      </vt:variant>
      <vt:variant>
        <vt:lpwstr/>
      </vt:variant>
      <vt:variant>
        <vt:i4>720983</vt:i4>
      </vt:variant>
      <vt:variant>
        <vt:i4>252</vt:i4>
      </vt:variant>
      <vt:variant>
        <vt:i4>0</vt:i4>
      </vt:variant>
      <vt:variant>
        <vt:i4>5</vt:i4>
      </vt:variant>
      <vt:variant>
        <vt:lpwstr>https://technicalreports.smarterbalanced.org/scoring_specs/_book/scoringspecs.html</vt:lpwstr>
      </vt:variant>
      <vt:variant>
        <vt:lpwstr>introduction</vt:lpwstr>
      </vt:variant>
      <vt:variant>
        <vt:i4>58</vt:i4>
      </vt:variant>
      <vt:variant>
        <vt:i4>249</vt:i4>
      </vt:variant>
      <vt:variant>
        <vt:i4>0</vt:i4>
      </vt:variant>
      <vt:variant>
        <vt:i4>5</vt:i4>
      </vt:variant>
      <vt:variant>
        <vt:lpwstr>https://portal.ct.gov/-/media/SDE/Performance/Research-Library/SY2021-22_Connecticut-SB_Tech_Report.pdf</vt:lpwstr>
      </vt:variant>
      <vt:variant>
        <vt:lpwstr/>
      </vt:variant>
      <vt:variant>
        <vt:i4>1966101</vt:i4>
      </vt:variant>
      <vt:variant>
        <vt:i4>246</vt:i4>
      </vt:variant>
      <vt:variant>
        <vt:i4>0</vt:i4>
      </vt:variant>
      <vt:variant>
        <vt:i4>5</vt:i4>
      </vt:variant>
      <vt:variant>
        <vt:lpwstr>https://technicalreports.smarterbalanced.org/2020-21_summative-report/_book/</vt:lpwstr>
      </vt:variant>
      <vt:variant>
        <vt:lpwstr/>
      </vt:variant>
      <vt:variant>
        <vt:i4>2359419</vt:i4>
      </vt:variant>
      <vt:variant>
        <vt:i4>243</vt:i4>
      </vt:variant>
      <vt:variant>
        <vt:i4>0</vt:i4>
      </vt:variant>
      <vt:variant>
        <vt:i4>5</vt:i4>
      </vt:variant>
      <vt:variant>
        <vt:lpwstr>https://portal.smarterbalanced.org/library/en/usability-accessibility-and-accommodations-guidelines.pdf</vt:lpwstr>
      </vt:variant>
      <vt:variant>
        <vt:lpwstr/>
      </vt:variant>
      <vt:variant>
        <vt:i4>4325401</vt:i4>
      </vt:variant>
      <vt:variant>
        <vt:i4>240</vt:i4>
      </vt:variant>
      <vt:variant>
        <vt:i4>0</vt:i4>
      </vt:variant>
      <vt:variant>
        <vt:i4>5</vt:i4>
      </vt:variant>
      <vt:variant>
        <vt:lpwstr>https://portal.ct.gov/-/media/SDE/Student-Assessment/Main-Assessment/member-procedures-manual.pdf</vt:lpwstr>
      </vt:variant>
      <vt:variant>
        <vt:lpwstr/>
      </vt:variant>
      <vt:variant>
        <vt:i4>4784213</vt:i4>
      </vt:variant>
      <vt:variant>
        <vt:i4>237</vt:i4>
      </vt:variant>
      <vt:variant>
        <vt:i4>0</vt:i4>
      </vt:variant>
      <vt:variant>
        <vt:i4>5</vt:i4>
      </vt:variant>
      <vt:variant>
        <vt:lpwstr>https://portal.ct.gov/-/media/SDE/Student-Assessment/Main-Assessment/Smarter-implementation-guide-for-states-and-service-providers-2.docx</vt:lpwstr>
      </vt:variant>
      <vt:variant>
        <vt:lpwstr/>
      </vt:variant>
      <vt:variant>
        <vt:i4>3670052</vt:i4>
      </vt:variant>
      <vt:variant>
        <vt:i4>234</vt:i4>
      </vt:variant>
      <vt:variant>
        <vt:i4>0</vt:i4>
      </vt:variant>
      <vt:variant>
        <vt:i4>5</vt:i4>
      </vt:variant>
      <vt:variant>
        <vt:lpwstr>https://smarterbalanced.org/our-system/smarter-system/development/</vt:lpwstr>
      </vt:variant>
      <vt:variant>
        <vt:lpwstr/>
      </vt:variant>
      <vt:variant>
        <vt:i4>5832739</vt:i4>
      </vt:variant>
      <vt:variant>
        <vt:i4>231</vt:i4>
      </vt:variant>
      <vt:variant>
        <vt:i4>0</vt:i4>
      </vt:variant>
      <vt:variant>
        <vt:i4>5</vt:i4>
      </vt:variant>
      <vt:variant>
        <vt:lpwstr>https://portal.ct.gov/-/media/SDE/Student-Assessment/Smarter-Balanced/CT-elaliteracy-summative-assessment-blueprint--6-21-18_CAI-Updated.pdf</vt:lpwstr>
      </vt:variant>
      <vt:variant>
        <vt:lpwstr/>
      </vt:variant>
      <vt:variant>
        <vt:i4>4653150</vt:i4>
      </vt:variant>
      <vt:variant>
        <vt:i4>228</vt:i4>
      </vt:variant>
      <vt:variant>
        <vt:i4>0</vt:i4>
      </vt:variant>
      <vt:variant>
        <vt:i4>5</vt:i4>
      </vt:variant>
      <vt:variant>
        <vt:lpwstr>https://portal.ct.gov/-/media/SDE/Student-Assessment/Smarter-Results-Resources/CT-mathematics-summative-assessment-blueprint-9-12-18.pdf</vt:lpwstr>
      </vt:variant>
      <vt:variant>
        <vt:lpwstr/>
      </vt:variant>
      <vt:variant>
        <vt:i4>1900635</vt:i4>
      </vt:variant>
      <vt:variant>
        <vt:i4>225</vt:i4>
      </vt:variant>
      <vt:variant>
        <vt:i4>0</vt:i4>
      </vt:variant>
      <vt:variant>
        <vt:i4>5</vt:i4>
      </vt:variant>
      <vt:variant>
        <vt:lpwstr>https://smarterbalanced.org/</vt:lpwstr>
      </vt:variant>
      <vt:variant>
        <vt:lpwstr/>
      </vt:variant>
      <vt:variant>
        <vt:i4>2424934</vt:i4>
      </vt:variant>
      <vt:variant>
        <vt:i4>222</vt:i4>
      </vt:variant>
      <vt:variant>
        <vt:i4>0</vt:i4>
      </vt:variant>
      <vt:variant>
        <vt:i4>5</vt:i4>
      </vt:variant>
      <vt:variant>
        <vt:lpwstr>https://www.nextgenscience.org/</vt:lpwstr>
      </vt:variant>
      <vt:variant>
        <vt:lpwstr/>
      </vt:variant>
      <vt:variant>
        <vt:i4>1835037</vt:i4>
      </vt:variant>
      <vt:variant>
        <vt:i4>219</vt:i4>
      </vt:variant>
      <vt:variant>
        <vt:i4>0</vt:i4>
      </vt:variant>
      <vt:variant>
        <vt:i4>5</vt:i4>
      </vt:variant>
      <vt:variant>
        <vt:lpwstr/>
      </vt:variant>
      <vt:variant>
        <vt:lpwstr>Intro</vt:lpwstr>
      </vt:variant>
      <vt:variant>
        <vt:i4>3276881</vt:i4>
      </vt:variant>
      <vt:variant>
        <vt:i4>216</vt:i4>
      </vt:variant>
      <vt:variant>
        <vt:i4>0</vt:i4>
      </vt:variant>
      <vt:variant>
        <vt:i4>5</vt:i4>
      </vt:variant>
      <vt:variant>
        <vt:lpwstr>mailto:abe.krisst@ct.gov</vt:lpwstr>
      </vt:variant>
      <vt:variant>
        <vt:lpwstr/>
      </vt:variant>
      <vt:variant>
        <vt:i4>1703940</vt:i4>
      </vt:variant>
      <vt:variant>
        <vt:i4>213</vt:i4>
      </vt:variant>
      <vt:variant>
        <vt:i4>0</vt:i4>
      </vt:variant>
      <vt:variant>
        <vt:i4>5</vt:i4>
      </vt:variant>
      <vt:variant>
        <vt:lpwstr/>
      </vt:variant>
      <vt:variant>
        <vt:lpwstr>Eval</vt:lpwstr>
      </vt:variant>
      <vt:variant>
        <vt:i4>3276860</vt:i4>
      </vt:variant>
      <vt:variant>
        <vt:i4>210</vt:i4>
      </vt:variant>
      <vt:variant>
        <vt:i4>0</vt:i4>
      </vt:variant>
      <vt:variant>
        <vt:i4>5</vt:i4>
      </vt:variant>
      <vt:variant>
        <vt:lpwstr>https://portal.ct.gov/DAS/CTSource/BidBoard</vt:lpwstr>
      </vt:variant>
      <vt:variant>
        <vt:lpwstr/>
      </vt:variant>
      <vt:variant>
        <vt:i4>5308499</vt:i4>
      </vt:variant>
      <vt:variant>
        <vt:i4>207</vt:i4>
      </vt:variant>
      <vt:variant>
        <vt:i4>0</vt:i4>
      </vt:variant>
      <vt:variant>
        <vt:i4>5</vt:i4>
      </vt:variant>
      <vt:variant>
        <vt:lpwstr>https://portal.ct.gov/SDE/RFP/Request-for-Proposals/2024-RFPs</vt:lpwstr>
      </vt:variant>
      <vt:variant>
        <vt:lpwstr/>
      </vt:variant>
      <vt:variant>
        <vt:i4>524373</vt:i4>
      </vt:variant>
      <vt:variant>
        <vt:i4>204</vt:i4>
      </vt:variant>
      <vt:variant>
        <vt:i4>0</vt:i4>
      </vt:variant>
      <vt:variant>
        <vt:i4>5</vt:i4>
      </vt:variant>
      <vt:variant>
        <vt:lpwstr>https://portal.ct.gov/OPM/Fin-PSA/Forms/Ethics-Forms</vt:lpwstr>
      </vt:variant>
      <vt:variant>
        <vt:lpwstr/>
      </vt:variant>
      <vt:variant>
        <vt:i4>2490406</vt:i4>
      </vt:variant>
      <vt:variant>
        <vt:i4>201</vt:i4>
      </vt:variant>
      <vt:variant>
        <vt:i4>0</vt:i4>
      </vt:variant>
      <vt:variant>
        <vt:i4>5</vt:i4>
      </vt:variant>
      <vt:variant>
        <vt:lpwstr>https://portal.ct.gov/DAS/CTSource/Registration</vt:lpwstr>
      </vt:variant>
      <vt:variant>
        <vt:lpwstr/>
      </vt:variant>
      <vt:variant>
        <vt:i4>1376310</vt:i4>
      </vt:variant>
      <vt:variant>
        <vt:i4>194</vt:i4>
      </vt:variant>
      <vt:variant>
        <vt:i4>0</vt:i4>
      </vt:variant>
      <vt:variant>
        <vt:i4>5</vt:i4>
      </vt:variant>
      <vt:variant>
        <vt:lpwstr/>
      </vt:variant>
      <vt:variant>
        <vt:lpwstr>_Toc165021057</vt:lpwstr>
      </vt:variant>
      <vt:variant>
        <vt:i4>1376310</vt:i4>
      </vt:variant>
      <vt:variant>
        <vt:i4>188</vt:i4>
      </vt:variant>
      <vt:variant>
        <vt:i4>0</vt:i4>
      </vt:variant>
      <vt:variant>
        <vt:i4>5</vt:i4>
      </vt:variant>
      <vt:variant>
        <vt:lpwstr/>
      </vt:variant>
      <vt:variant>
        <vt:lpwstr>_Toc165021056</vt:lpwstr>
      </vt:variant>
      <vt:variant>
        <vt:i4>1376310</vt:i4>
      </vt:variant>
      <vt:variant>
        <vt:i4>182</vt:i4>
      </vt:variant>
      <vt:variant>
        <vt:i4>0</vt:i4>
      </vt:variant>
      <vt:variant>
        <vt:i4>5</vt:i4>
      </vt:variant>
      <vt:variant>
        <vt:lpwstr/>
      </vt:variant>
      <vt:variant>
        <vt:lpwstr>_Toc165021055</vt:lpwstr>
      </vt:variant>
      <vt:variant>
        <vt:i4>1376310</vt:i4>
      </vt:variant>
      <vt:variant>
        <vt:i4>176</vt:i4>
      </vt:variant>
      <vt:variant>
        <vt:i4>0</vt:i4>
      </vt:variant>
      <vt:variant>
        <vt:i4>5</vt:i4>
      </vt:variant>
      <vt:variant>
        <vt:lpwstr/>
      </vt:variant>
      <vt:variant>
        <vt:lpwstr>_Toc165021054</vt:lpwstr>
      </vt:variant>
      <vt:variant>
        <vt:i4>1376310</vt:i4>
      </vt:variant>
      <vt:variant>
        <vt:i4>170</vt:i4>
      </vt:variant>
      <vt:variant>
        <vt:i4>0</vt:i4>
      </vt:variant>
      <vt:variant>
        <vt:i4>5</vt:i4>
      </vt:variant>
      <vt:variant>
        <vt:lpwstr/>
      </vt:variant>
      <vt:variant>
        <vt:lpwstr>_Toc165021053</vt:lpwstr>
      </vt:variant>
      <vt:variant>
        <vt:i4>1376310</vt:i4>
      </vt:variant>
      <vt:variant>
        <vt:i4>164</vt:i4>
      </vt:variant>
      <vt:variant>
        <vt:i4>0</vt:i4>
      </vt:variant>
      <vt:variant>
        <vt:i4>5</vt:i4>
      </vt:variant>
      <vt:variant>
        <vt:lpwstr/>
      </vt:variant>
      <vt:variant>
        <vt:lpwstr>_Toc165021052</vt:lpwstr>
      </vt:variant>
      <vt:variant>
        <vt:i4>1376310</vt:i4>
      </vt:variant>
      <vt:variant>
        <vt:i4>158</vt:i4>
      </vt:variant>
      <vt:variant>
        <vt:i4>0</vt:i4>
      </vt:variant>
      <vt:variant>
        <vt:i4>5</vt:i4>
      </vt:variant>
      <vt:variant>
        <vt:lpwstr/>
      </vt:variant>
      <vt:variant>
        <vt:lpwstr>_Toc165021051</vt:lpwstr>
      </vt:variant>
      <vt:variant>
        <vt:i4>1376310</vt:i4>
      </vt:variant>
      <vt:variant>
        <vt:i4>152</vt:i4>
      </vt:variant>
      <vt:variant>
        <vt:i4>0</vt:i4>
      </vt:variant>
      <vt:variant>
        <vt:i4>5</vt:i4>
      </vt:variant>
      <vt:variant>
        <vt:lpwstr/>
      </vt:variant>
      <vt:variant>
        <vt:lpwstr>_Toc165021050</vt:lpwstr>
      </vt:variant>
      <vt:variant>
        <vt:i4>1310774</vt:i4>
      </vt:variant>
      <vt:variant>
        <vt:i4>146</vt:i4>
      </vt:variant>
      <vt:variant>
        <vt:i4>0</vt:i4>
      </vt:variant>
      <vt:variant>
        <vt:i4>5</vt:i4>
      </vt:variant>
      <vt:variant>
        <vt:lpwstr/>
      </vt:variant>
      <vt:variant>
        <vt:lpwstr>_Toc165021049</vt:lpwstr>
      </vt:variant>
      <vt:variant>
        <vt:i4>1310774</vt:i4>
      </vt:variant>
      <vt:variant>
        <vt:i4>140</vt:i4>
      </vt:variant>
      <vt:variant>
        <vt:i4>0</vt:i4>
      </vt:variant>
      <vt:variant>
        <vt:i4>5</vt:i4>
      </vt:variant>
      <vt:variant>
        <vt:lpwstr/>
      </vt:variant>
      <vt:variant>
        <vt:lpwstr>_Toc165021048</vt:lpwstr>
      </vt:variant>
      <vt:variant>
        <vt:i4>1310774</vt:i4>
      </vt:variant>
      <vt:variant>
        <vt:i4>134</vt:i4>
      </vt:variant>
      <vt:variant>
        <vt:i4>0</vt:i4>
      </vt:variant>
      <vt:variant>
        <vt:i4>5</vt:i4>
      </vt:variant>
      <vt:variant>
        <vt:lpwstr/>
      </vt:variant>
      <vt:variant>
        <vt:lpwstr>_Toc165021047</vt:lpwstr>
      </vt:variant>
      <vt:variant>
        <vt:i4>1310774</vt:i4>
      </vt:variant>
      <vt:variant>
        <vt:i4>128</vt:i4>
      </vt:variant>
      <vt:variant>
        <vt:i4>0</vt:i4>
      </vt:variant>
      <vt:variant>
        <vt:i4>5</vt:i4>
      </vt:variant>
      <vt:variant>
        <vt:lpwstr/>
      </vt:variant>
      <vt:variant>
        <vt:lpwstr>_Toc165021046</vt:lpwstr>
      </vt:variant>
      <vt:variant>
        <vt:i4>1310774</vt:i4>
      </vt:variant>
      <vt:variant>
        <vt:i4>122</vt:i4>
      </vt:variant>
      <vt:variant>
        <vt:i4>0</vt:i4>
      </vt:variant>
      <vt:variant>
        <vt:i4>5</vt:i4>
      </vt:variant>
      <vt:variant>
        <vt:lpwstr/>
      </vt:variant>
      <vt:variant>
        <vt:lpwstr>_Toc165021045</vt:lpwstr>
      </vt:variant>
      <vt:variant>
        <vt:i4>1310774</vt:i4>
      </vt:variant>
      <vt:variant>
        <vt:i4>116</vt:i4>
      </vt:variant>
      <vt:variant>
        <vt:i4>0</vt:i4>
      </vt:variant>
      <vt:variant>
        <vt:i4>5</vt:i4>
      </vt:variant>
      <vt:variant>
        <vt:lpwstr/>
      </vt:variant>
      <vt:variant>
        <vt:lpwstr>_Toc165021044</vt:lpwstr>
      </vt:variant>
      <vt:variant>
        <vt:i4>1310774</vt:i4>
      </vt:variant>
      <vt:variant>
        <vt:i4>110</vt:i4>
      </vt:variant>
      <vt:variant>
        <vt:i4>0</vt:i4>
      </vt:variant>
      <vt:variant>
        <vt:i4>5</vt:i4>
      </vt:variant>
      <vt:variant>
        <vt:lpwstr/>
      </vt:variant>
      <vt:variant>
        <vt:lpwstr>_Toc165021043</vt:lpwstr>
      </vt:variant>
      <vt:variant>
        <vt:i4>1310774</vt:i4>
      </vt:variant>
      <vt:variant>
        <vt:i4>104</vt:i4>
      </vt:variant>
      <vt:variant>
        <vt:i4>0</vt:i4>
      </vt:variant>
      <vt:variant>
        <vt:i4>5</vt:i4>
      </vt:variant>
      <vt:variant>
        <vt:lpwstr/>
      </vt:variant>
      <vt:variant>
        <vt:lpwstr>_Toc165021042</vt:lpwstr>
      </vt:variant>
      <vt:variant>
        <vt:i4>1310774</vt:i4>
      </vt:variant>
      <vt:variant>
        <vt:i4>98</vt:i4>
      </vt:variant>
      <vt:variant>
        <vt:i4>0</vt:i4>
      </vt:variant>
      <vt:variant>
        <vt:i4>5</vt:i4>
      </vt:variant>
      <vt:variant>
        <vt:lpwstr/>
      </vt:variant>
      <vt:variant>
        <vt:lpwstr>_Toc165021041</vt:lpwstr>
      </vt:variant>
      <vt:variant>
        <vt:i4>1310774</vt:i4>
      </vt:variant>
      <vt:variant>
        <vt:i4>92</vt:i4>
      </vt:variant>
      <vt:variant>
        <vt:i4>0</vt:i4>
      </vt:variant>
      <vt:variant>
        <vt:i4>5</vt:i4>
      </vt:variant>
      <vt:variant>
        <vt:lpwstr/>
      </vt:variant>
      <vt:variant>
        <vt:lpwstr>_Toc165021040</vt:lpwstr>
      </vt:variant>
      <vt:variant>
        <vt:i4>1245238</vt:i4>
      </vt:variant>
      <vt:variant>
        <vt:i4>86</vt:i4>
      </vt:variant>
      <vt:variant>
        <vt:i4>0</vt:i4>
      </vt:variant>
      <vt:variant>
        <vt:i4>5</vt:i4>
      </vt:variant>
      <vt:variant>
        <vt:lpwstr/>
      </vt:variant>
      <vt:variant>
        <vt:lpwstr>_Toc165021039</vt:lpwstr>
      </vt:variant>
      <vt:variant>
        <vt:i4>1245238</vt:i4>
      </vt:variant>
      <vt:variant>
        <vt:i4>80</vt:i4>
      </vt:variant>
      <vt:variant>
        <vt:i4>0</vt:i4>
      </vt:variant>
      <vt:variant>
        <vt:i4>5</vt:i4>
      </vt:variant>
      <vt:variant>
        <vt:lpwstr/>
      </vt:variant>
      <vt:variant>
        <vt:lpwstr>_Toc165021038</vt:lpwstr>
      </vt:variant>
      <vt:variant>
        <vt:i4>1245238</vt:i4>
      </vt:variant>
      <vt:variant>
        <vt:i4>74</vt:i4>
      </vt:variant>
      <vt:variant>
        <vt:i4>0</vt:i4>
      </vt:variant>
      <vt:variant>
        <vt:i4>5</vt:i4>
      </vt:variant>
      <vt:variant>
        <vt:lpwstr/>
      </vt:variant>
      <vt:variant>
        <vt:lpwstr>_Toc165021037</vt:lpwstr>
      </vt:variant>
      <vt:variant>
        <vt:i4>1245238</vt:i4>
      </vt:variant>
      <vt:variant>
        <vt:i4>68</vt:i4>
      </vt:variant>
      <vt:variant>
        <vt:i4>0</vt:i4>
      </vt:variant>
      <vt:variant>
        <vt:i4>5</vt:i4>
      </vt:variant>
      <vt:variant>
        <vt:lpwstr/>
      </vt:variant>
      <vt:variant>
        <vt:lpwstr>_Toc165021036</vt:lpwstr>
      </vt:variant>
      <vt:variant>
        <vt:i4>1245238</vt:i4>
      </vt:variant>
      <vt:variant>
        <vt:i4>62</vt:i4>
      </vt:variant>
      <vt:variant>
        <vt:i4>0</vt:i4>
      </vt:variant>
      <vt:variant>
        <vt:i4>5</vt:i4>
      </vt:variant>
      <vt:variant>
        <vt:lpwstr/>
      </vt:variant>
      <vt:variant>
        <vt:lpwstr>_Toc165021035</vt:lpwstr>
      </vt:variant>
      <vt:variant>
        <vt:i4>1245238</vt:i4>
      </vt:variant>
      <vt:variant>
        <vt:i4>56</vt:i4>
      </vt:variant>
      <vt:variant>
        <vt:i4>0</vt:i4>
      </vt:variant>
      <vt:variant>
        <vt:i4>5</vt:i4>
      </vt:variant>
      <vt:variant>
        <vt:lpwstr/>
      </vt:variant>
      <vt:variant>
        <vt:lpwstr>_Toc165021034</vt:lpwstr>
      </vt:variant>
      <vt:variant>
        <vt:i4>1245238</vt:i4>
      </vt:variant>
      <vt:variant>
        <vt:i4>50</vt:i4>
      </vt:variant>
      <vt:variant>
        <vt:i4>0</vt:i4>
      </vt:variant>
      <vt:variant>
        <vt:i4>5</vt:i4>
      </vt:variant>
      <vt:variant>
        <vt:lpwstr/>
      </vt:variant>
      <vt:variant>
        <vt:lpwstr>_Toc165021033</vt:lpwstr>
      </vt:variant>
      <vt:variant>
        <vt:i4>1245238</vt:i4>
      </vt:variant>
      <vt:variant>
        <vt:i4>44</vt:i4>
      </vt:variant>
      <vt:variant>
        <vt:i4>0</vt:i4>
      </vt:variant>
      <vt:variant>
        <vt:i4>5</vt:i4>
      </vt:variant>
      <vt:variant>
        <vt:lpwstr/>
      </vt:variant>
      <vt:variant>
        <vt:lpwstr>_Toc165021032</vt:lpwstr>
      </vt:variant>
      <vt:variant>
        <vt:i4>1245238</vt:i4>
      </vt:variant>
      <vt:variant>
        <vt:i4>38</vt:i4>
      </vt:variant>
      <vt:variant>
        <vt:i4>0</vt:i4>
      </vt:variant>
      <vt:variant>
        <vt:i4>5</vt:i4>
      </vt:variant>
      <vt:variant>
        <vt:lpwstr/>
      </vt:variant>
      <vt:variant>
        <vt:lpwstr>_Toc165021031</vt:lpwstr>
      </vt:variant>
      <vt:variant>
        <vt:i4>1245238</vt:i4>
      </vt:variant>
      <vt:variant>
        <vt:i4>32</vt:i4>
      </vt:variant>
      <vt:variant>
        <vt:i4>0</vt:i4>
      </vt:variant>
      <vt:variant>
        <vt:i4>5</vt:i4>
      </vt:variant>
      <vt:variant>
        <vt:lpwstr/>
      </vt:variant>
      <vt:variant>
        <vt:lpwstr>_Toc165021030</vt:lpwstr>
      </vt:variant>
      <vt:variant>
        <vt:i4>1179702</vt:i4>
      </vt:variant>
      <vt:variant>
        <vt:i4>26</vt:i4>
      </vt:variant>
      <vt:variant>
        <vt:i4>0</vt:i4>
      </vt:variant>
      <vt:variant>
        <vt:i4>5</vt:i4>
      </vt:variant>
      <vt:variant>
        <vt:lpwstr/>
      </vt:variant>
      <vt:variant>
        <vt:lpwstr>_Toc165021029</vt:lpwstr>
      </vt:variant>
      <vt:variant>
        <vt:i4>1179702</vt:i4>
      </vt:variant>
      <vt:variant>
        <vt:i4>20</vt:i4>
      </vt:variant>
      <vt:variant>
        <vt:i4>0</vt:i4>
      </vt:variant>
      <vt:variant>
        <vt:i4>5</vt:i4>
      </vt:variant>
      <vt:variant>
        <vt:lpwstr/>
      </vt:variant>
      <vt:variant>
        <vt:lpwstr>_Toc165021028</vt:lpwstr>
      </vt:variant>
      <vt:variant>
        <vt:i4>1179702</vt:i4>
      </vt:variant>
      <vt:variant>
        <vt:i4>14</vt:i4>
      </vt:variant>
      <vt:variant>
        <vt:i4>0</vt:i4>
      </vt:variant>
      <vt:variant>
        <vt:i4>5</vt:i4>
      </vt:variant>
      <vt:variant>
        <vt:lpwstr/>
      </vt:variant>
      <vt:variant>
        <vt:lpwstr>_Toc165021027</vt:lpwstr>
      </vt:variant>
      <vt:variant>
        <vt:i4>3276881</vt:i4>
      </vt:variant>
      <vt:variant>
        <vt:i4>9</vt:i4>
      </vt:variant>
      <vt:variant>
        <vt:i4>0</vt:i4>
      </vt:variant>
      <vt:variant>
        <vt:i4>5</vt:i4>
      </vt:variant>
      <vt:variant>
        <vt:lpwstr>mailto:abe.krisst@ct.gov</vt:lpwstr>
      </vt:variant>
      <vt:variant>
        <vt:lpwstr/>
      </vt:variant>
      <vt:variant>
        <vt:i4>5308499</vt:i4>
      </vt:variant>
      <vt:variant>
        <vt:i4>6</vt:i4>
      </vt:variant>
      <vt:variant>
        <vt:i4>0</vt:i4>
      </vt:variant>
      <vt:variant>
        <vt:i4>5</vt:i4>
      </vt:variant>
      <vt:variant>
        <vt:lpwstr>https://portal.ct.gov/SDE/RFP/Request-for-Proposals/2024-RFPs</vt:lpwstr>
      </vt:variant>
      <vt:variant>
        <vt:lpwstr/>
      </vt:variant>
      <vt:variant>
        <vt:i4>3276881</vt:i4>
      </vt:variant>
      <vt:variant>
        <vt:i4>3</vt:i4>
      </vt:variant>
      <vt:variant>
        <vt:i4>0</vt:i4>
      </vt:variant>
      <vt:variant>
        <vt:i4>5</vt:i4>
      </vt:variant>
      <vt:variant>
        <vt:lpwstr>mailto:Abe.krisst@ct.gov</vt:lpwstr>
      </vt:variant>
      <vt:variant>
        <vt:lpwstr/>
      </vt:variant>
      <vt:variant>
        <vt:i4>3276860</vt:i4>
      </vt:variant>
      <vt:variant>
        <vt:i4>0</vt:i4>
      </vt:variant>
      <vt:variant>
        <vt:i4>0</vt:i4>
      </vt:variant>
      <vt:variant>
        <vt:i4>5</vt:i4>
      </vt:variant>
      <vt:variant>
        <vt:lpwstr>https://portal.ct.gov/DAS/CTSource/BidBoard</vt:lpwstr>
      </vt:variant>
      <vt:variant>
        <vt:lpwstr/>
      </vt:variant>
      <vt:variant>
        <vt:i4>8257550</vt:i4>
      </vt:variant>
      <vt:variant>
        <vt:i4>0</vt:i4>
      </vt:variant>
      <vt:variant>
        <vt:i4>0</vt:i4>
      </vt:variant>
      <vt:variant>
        <vt:i4>5</vt:i4>
      </vt:variant>
      <vt:variant>
        <vt:lpwstr>mailto:Jeff.Greig@ct.gov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RFP0000018122 Summative Assessment Contractor for ELA, math, Science, and Alternate Assessments</dc:title>
  <dc:subject/>
  <dc:creator>Wanda Dupuy</dc:creator>
  <cp:keywords/>
  <dc:description/>
  <cp:lastModifiedBy>Casiano, Pam</cp:lastModifiedBy>
  <cp:revision>3</cp:revision>
  <cp:lastPrinted>2021-07-04T23:21:00Z</cp:lastPrinted>
  <dcterms:created xsi:type="dcterms:W3CDTF">2024-04-30T18:01:00Z</dcterms:created>
  <dcterms:modified xsi:type="dcterms:W3CDTF">2024-04-30T18:33:00Z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TaxCatchAll">
    <vt:lpwstr/>
  </property>
  <property fmtid="{D5CDD505-2E9C-101B-9397-08002B2CF9AE}" pid="4" name="lcf76f155ced4ddcb4097134ff3c332f">
    <vt:lpwstr/>
  </property>
  <property fmtid="{D5CDD505-2E9C-101B-9397-08002B2CF9AE}" pid="5" name="_ip_UnifiedCompliancePolicyProperties">
    <vt:lpwstr/>
  </property>
  <property fmtid="{D5CDD505-2E9C-101B-9397-08002B2CF9AE}" pid="6" name="Category">
    <vt:lpwstr/>
  </property>
  <property fmtid="{D5CDD505-2E9C-101B-9397-08002B2CF9AE}" pid="7" name="MediaServiceImageTags">
    <vt:lpwstr/>
  </property>
  <property fmtid="{D5CDD505-2E9C-101B-9397-08002B2CF9AE}" pid="8" name="ContentTypeId">
    <vt:lpwstr>0x0101006B32173F7A8AF44CAD29E02D9EC3CE55</vt:lpwstr>
  </property>
</Properties>
</file>