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A48F7" w14:textId="5465BA4B" w:rsidR="00396EAB" w:rsidRPr="00396EAB" w:rsidRDefault="00396EAB" w:rsidP="73FBB3F6">
      <w:pPr>
        <w:spacing w:after="0" w:line="240" w:lineRule="auto"/>
        <w:jc w:val="center"/>
        <w:rPr>
          <w:b/>
          <w:bCs/>
          <w:color w:val="000000" w:themeColor="text1"/>
        </w:rPr>
      </w:pPr>
      <w:r w:rsidRPr="73FBB3F6">
        <w:rPr>
          <w:b/>
          <w:bCs/>
          <w:color w:val="000000" w:themeColor="text1"/>
        </w:rPr>
        <w:t>Connecticut State Department of Education</w:t>
      </w:r>
    </w:p>
    <w:p w14:paraId="3D5E2198" w14:textId="4DDBCF2C" w:rsidR="00396EAB" w:rsidRDefault="00396EAB" w:rsidP="00796C95">
      <w:pPr>
        <w:spacing w:after="0" w:line="240" w:lineRule="auto"/>
        <w:jc w:val="center"/>
        <w:rPr>
          <w:b/>
          <w:color w:val="000000" w:themeColor="text1"/>
        </w:rPr>
      </w:pPr>
      <w:r w:rsidRPr="00396EAB">
        <w:rPr>
          <w:b/>
          <w:color w:val="000000" w:themeColor="text1"/>
        </w:rPr>
        <w:t>Center for Literacy Research and Reading Success</w:t>
      </w:r>
    </w:p>
    <w:p w14:paraId="2EF811B1" w14:textId="77777777" w:rsidR="00911073" w:rsidRPr="00396EAB" w:rsidRDefault="00911073" w:rsidP="00796C95">
      <w:pPr>
        <w:spacing w:after="0" w:line="240" w:lineRule="auto"/>
        <w:jc w:val="center"/>
        <w:rPr>
          <w:b/>
          <w:color w:val="000000" w:themeColor="text1"/>
        </w:rPr>
      </w:pPr>
    </w:p>
    <w:p w14:paraId="387C7970" w14:textId="383E81D6" w:rsidR="00C76D05" w:rsidRPr="00C76D05" w:rsidRDefault="00C76D05" w:rsidP="00C76D05">
      <w:pPr>
        <w:jc w:val="center"/>
        <w:rPr>
          <w:b/>
          <w:bCs/>
          <w:color w:val="000000" w:themeColor="text1"/>
          <w:sz w:val="32"/>
          <w:szCs w:val="32"/>
        </w:rPr>
      </w:pPr>
      <w:r w:rsidRPr="00C76D05">
        <w:rPr>
          <w:rFonts w:cstheme="minorHAnsi"/>
          <w:b/>
          <w:bCs/>
          <w:color w:val="000000" w:themeColor="text1"/>
          <w:sz w:val="32"/>
          <w:szCs w:val="32"/>
        </w:rPr>
        <w:t>RFI K</w:t>
      </w:r>
      <w:r w:rsidR="002C4BA8" w:rsidRPr="002C4BA8">
        <w:rPr>
          <w:rFonts w:cstheme="minorHAnsi"/>
          <w:b/>
          <w:bCs/>
          <w:color w:val="000000" w:themeColor="text1"/>
          <w:sz w:val="32"/>
          <w:szCs w:val="32"/>
        </w:rPr>
        <w:t>–</w:t>
      </w:r>
      <w:r w:rsidRPr="00C76D05">
        <w:rPr>
          <w:rFonts w:cstheme="minorHAnsi"/>
          <w:b/>
          <w:bCs/>
          <w:color w:val="000000" w:themeColor="text1"/>
          <w:sz w:val="32"/>
          <w:szCs w:val="32"/>
        </w:rPr>
        <w:t>5 Structured Literacy Professional Learning Opportunities Application (June 2026)</w:t>
      </w:r>
    </w:p>
    <w:p w14:paraId="0B93497D" w14:textId="1A4B9129" w:rsidR="00396EAB" w:rsidRPr="00396EAB" w:rsidRDefault="00396EAB" w:rsidP="00396EAB">
      <w:pPr>
        <w:rPr>
          <w:b/>
          <w:bCs/>
          <w:color w:val="000000" w:themeColor="text1"/>
          <w:sz w:val="22"/>
          <w:szCs w:val="22"/>
        </w:rPr>
      </w:pPr>
    </w:p>
    <w:p w14:paraId="2C76FD2E" w14:textId="77777777" w:rsidR="00396EAB" w:rsidRPr="00396EAB" w:rsidRDefault="00396EAB" w:rsidP="00396EAB">
      <w:pPr>
        <w:rPr>
          <w:b/>
          <w:bCs/>
          <w:color w:val="000000" w:themeColor="text1"/>
          <w:sz w:val="22"/>
          <w:szCs w:val="22"/>
        </w:rPr>
      </w:pPr>
      <w:r w:rsidRPr="00396EAB">
        <w:rPr>
          <w:b/>
          <w:bCs/>
          <w:color w:val="000000" w:themeColor="text1"/>
          <w:sz w:val="22"/>
          <w:szCs w:val="22"/>
        </w:rPr>
        <w:t> </w:t>
      </w:r>
    </w:p>
    <w:p w14:paraId="6BDB8D19" w14:textId="77777777" w:rsidR="00396EAB" w:rsidRPr="00396EAB" w:rsidRDefault="00396EAB" w:rsidP="00396EAB">
      <w:pPr>
        <w:rPr>
          <w:b/>
          <w:bCs/>
          <w:color w:val="000000" w:themeColor="text1"/>
          <w:sz w:val="22"/>
          <w:szCs w:val="22"/>
        </w:rPr>
      </w:pPr>
      <w:r w:rsidRPr="00396EAB">
        <w:rPr>
          <w:b/>
          <w:bCs/>
          <w:color w:val="000000" w:themeColor="text1"/>
          <w:sz w:val="22"/>
          <w:szCs w:val="22"/>
        </w:rPr>
        <w:t> </w:t>
      </w:r>
    </w:p>
    <w:p w14:paraId="60C0EB8B" w14:textId="77777777" w:rsidR="00396EAB" w:rsidRPr="00396EAB" w:rsidRDefault="00396EAB" w:rsidP="00396EAB">
      <w:pPr>
        <w:rPr>
          <w:b/>
          <w:bCs/>
          <w:color w:val="000000" w:themeColor="text1"/>
          <w:sz w:val="22"/>
          <w:szCs w:val="22"/>
        </w:rPr>
      </w:pPr>
      <w:r w:rsidRPr="00396EAB">
        <w:rPr>
          <w:b/>
          <w:bCs/>
          <w:color w:val="000000" w:themeColor="text1"/>
          <w:sz w:val="22"/>
          <w:szCs w:val="22"/>
        </w:rPr>
        <w:t> </w:t>
      </w:r>
    </w:p>
    <w:p w14:paraId="64193040" w14:textId="77777777" w:rsidR="00396EAB" w:rsidRPr="00396EAB" w:rsidRDefault="00396EAB" w:rsidP="00396EAB">
      <w:pPr>
        <w:rPr>
          <w:b/>
          <w:bCs/>
          <w:color w:val="000000" w:themeColor="text1"/>
          <w:sz w:val="22"/>
          <w:szCs w:val="22"/>
        </w:rPr>
      </w:pPr>
      <w:r w:rsidRPr="00396EAB">
        <w:rPr>
          <w:b/>
          <w:bCs/>
          <w:color w:val="000000" w:themeColor="text1"/>
          <w:sz w:val="22"/>
          <w:szCs w:val="22"/>
        </w:rPr>
        <w:t> </w:t>
      </w:r>
    </w:p>
    <w:p w14:paraId="355CF1A6" w14:textId="2E029FD1" w:rsidR="00396EAB" w:rsidRPr="00396EAB" w:rsidRDefault="00396EAB" w:rsidP="00396EAB">
      <w:pPr>
        <w:rPr>
          <w:b/>
          <w:bCs/>
          <w:color w:val="000000" w:themeColor="text1"/>
          <w:sz w:val="22"/>
          <w:szCs w:val="22"/>
        </w:rPr>
      </w:pPr>
      <w:r w:rsidRPr="00396EAB">
        <w:rPr>
          <w:b/>
          <w:bCs/>
          <w:noProof/>
          <w:color w:val="000000" w:themeColor="text1"/>
          <w:sz w:val="22"/>
          <w:szCs w:val="22"/>
        </w:rPr>
        <w:drawing>
          <wp:inline distT="0" distB="0" distL="0" distR="0" wp14:anchorId="0C7B8C84" wp14:editId="045E3ACE">
            <wp:extent cx="5943600" cy="1353820"/>
            <wp:effectExtent l="0" t="0" r="0" b="0"/>
            <wp:docPr id="1027135303" name="Picture 4" descr="Logo Connecticut Education&#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Connecticut Education&#10;&#10;&#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353820"/>
                    </a:xfrm>
                    <a:prstGeom prst="rect">
                      <a:avLst/>
                    </a:prstGeom>
                    <a:noFill/>
                    <a:ln>
                      <a:noFill/>
                    </a:ln>
                  </pic:spPr>
                </pic:pic>
              </a:graphicData>
            </a:graphic>
          </wp:inline>
        </w:drawing>
      </w:r>
      <w:r w:rsidRPr="00396EAB">
        <w:rPr>
          <w:b/>
          <w:bCs/>
          <w:color w:val="000000" w:themeColor="text1"/>
          <w:sz w:val="22"/>
          <w:szCs w:val="22"/>
        </w:rPr>
        <w:t> </w:t>
      </w:r>
    </w:p>
    <w:p w14:paraId="49AF4472" w14:textId="77777777" w:rsidR="00396EAB" w:rsidRPr="00396EAB" w:rsidRDefault="00396EAB" w:rsidP="00396EAB">
      <w:pPr>
        <w:rPr>
          <w:b/>
          <w:bCs/>
          <w:color w:val="000000" w:themeColor="text1"/>
          <w:sz w:val="22"/>
          <w:szCs w:val="22"/>
        </w:rPr>
      </w:pPr>
      <w:r w:rsidRPr="00396EAB">
        <w:rPr>
          <w:b/>
          <w:bCs/>
          <w:color w:val="000000" w:themeColor="text1"/>
          <w:sz w:val="22"/>
          <w:szCs w:val="22"/>
        </w:rPr>
        <w:t> </w:t>
      </w:r>
    </w:p>
    <w:p w14:paraId="63E1ACC4" w14:textId="77777777" w:rsidR="00396EAB" w:rsidRPr="00396EAB" w:rsidRDefault="00396EAB" w:rsidP="00396EAB">
      <w:pPr>
        <w:rPr>
          <w:b/>
          <w:bCs/>
          <w:color w:val="000000" w:themeColor="text1"/>
          <w:sz w:val="22"/>
          <w:szCs w:val="22"/>
        </w:rPr>
      </w:pPr>
      <w:r w:rsidRPr="00396EAB">
        <w:rPr>
          <w:b/>
          <w:bCs/>
          <w:color w:val="000000" w:themeColor="text1"/>
          <w:sz w:val="22"/>
          <w:szCs w:val="22"/>
        </w:rPr>
        <w:t> </w:t>
      </w:r>
    </w:p>
    <w:p w14:paraId="63ADD5DC" w14:textId="77777777" w:rsidR="00396EAB" w:rsidRPr="00396EAB" w:rsidRDefault="00396EAB" w:rsidP="00396EAB">
      <w:pPr>
        <w:rPr>
          <w:b/>
          <w:bCs/>
          <w:color w:val="000000" w:themeColor="text1"/>
          <w:sz w:val="22"/>
          <w:szCs w:val="22"/>
        </w:rPr>
      </w:pPr>
      <w:r w:rsidRPr="00396EAB">
        <w:rPr>
          <w:b/>
          <w:bCs/>
          <w:color w:val="000000" w:themeColor="text1"/>
          <w:sz w:val="22"/>
          <w:szCs w:val="22"/>
        </w:rPr>
        <w:t> </w:t>
      </w:r>
    </w:p>
    <w:p w14:paraId="23D1F3BD" w14:textId="13119B14" w:rsidR="00396EAB" w:rsidRPr="00396EAB" w:rsidRDefault="00396EAB" w:rsidP="00674DC0">
      <w:pPr>
        <w:spacing w:after="0" w:line="240" w:lineRule="auto"/>
        <w:jc w:val="center"/>
        <w:rPr>
          <w:b/>
          <w:bCs/>
          <w:color w:val="000000" w:themeColor="text1"/>
          <w:sz w:val="22"/>
          <w:szCs w:val="22"/>
        </w:rPr>
      </w:pPr>
      <w:r w:rsidRPr="00396EAB">
        <w:rPr>
          <w:b/>
          <w:bCs/>
          <w:color w:val="000000" w:themeColor="text1"/>
          <w:sz w:val="22"/>
          <w:szCs w:val="22"/>
        </w:rPr>
        <w:t>Charlene M. Russell-Tucker</w:t>
      </w:r>
    </w:p>
    <w:p w14:paraId="4880650A" w14:textId="2F343B46" w:rsidR="00396EAB" w:rsidRPr="00396EAB" w:rsidRDefault="00396EAB" w:rsidP="00674DC0">
      <w:pPr>
        <w:spacing w:after="0" w:line="240" w:lineRule="auto"/>
        <w:jc w:val="center"/>
        <w:rPr>
          <w:b/>
          <w:bCs/>
          <w:color w:val="000000" w:themeColor="text1"/>
          <w:sz w:val="22"/>
          <w:szCs w:val="22"/>
        </w:rPr>
      </w:pPr>
      <w:r w:rsidRPr="00396EAB">
        <w:rPr>
          <w:b/>
          <w:bCs/>
          <w:color w:val="000000" w:themeColor="text1"/>
          <w:sz w:val="22"/>
          <w:szCs w:val="22"/>
        </w:rPr>
        <w:t>Commissioner of Education</w:t>
      </w:r>
    </w:p>
    <w:p w14:paraId="00B10023" w14:textId="01D2B1E4" w:rsidR="00396EAB" w:rsidRPr="00396EAB" w:rsidRDefault="00396EAB" w:rsidP="00D62BC3">
      <w:pPr>
        <w:jc w:val="center"/>
        <w:rPr>
          <w:b/>
          <w:bCs/>
          <w:color w:val="000000" w:themeColor="text1"/>
          <w:sz w:val="22"/>
          <w:szCs w:val="22"/>
        </w:rPr>
      </w:pPr>
    </w:p>
    <w:p w14:paraId="215EE77A" w14:textId="0AFF39EB" w:rsidR="00396EAB" w:rsidRPr="00396EAB" w:rsidRDefault="00396EAB" w:rsidP="00D62BC3">
      <w:pPr>
        <w:jc w:val="center"/>
        <w:rPr>
          <w:b/>
          <w:bCs/>
          <w:color w:val="000000" w:themeColor="text1"/>
          <w:sz w:val="22"/>
          <w:szCs w:val="22"/>
        </w:rPr>
      </w:pPr>
    </w:p>
    <w:p w14:paraId="50E305F7" w14:textId="7C5DA7CA" w:rsidR="00396EAB" w:rsidRPr="00396EAB" w:rsidRDefault="00396EAB" w:rsidP="00674DC0">
      <w:pPr>
        <w:spacing w:after="0" w:line="240" w:lineRule="auto"/>
        <w:jc w:val="center"/>
        <w:rPr>
          <w:b/>
          <w:bCs/>
          <w:color w:val="000000" w:themeColor="text1"/>
          <w:sz w:val="22"/>
          <w:szCs w:val="22"/>
        </w:rPr>
      </w:pPr>
      <w:r w:rsidRPr="00396EAB">
        <w:rPr>
          <w:b/>
          <w:bCs/>
          <w:color w:val="000000" w:themeColor="text1"/>
          <w:sz w:val="22"/>
          <w:szCs w:val="22"/>
        </w:rPr>
        <w:t>Request for Information</w:t>
      </w:r>
    </w:p>
    <w:p w14:paraId="3068C77C" w14:textId="2FFAE2CA" w:rsidR="00396EAB" w:rsidRPr="00396EAB" w:rsidRDefault="00396EAB" w:rsidP="00674DC0">
      <w:pPr>
        <w:spacing w:after="0" w:line="240" w:lineRule="auto"/>
        <w:jc w:val="center"/>
        <w:rPr>
          <w:b/>
          <w:bCs/>
          <w:color w:val="000000" w:themeColor="text1"/>
          <w:sz w:val="22"/>
          <w:szCs w:val="22"/>
        </w:rPr>
      </w:pPr>
      <w:r w:rsidRPr="00396EAB">
        <w:rPr>
          <w:b/>
          <w:bCs/>
          <w:color w:val="000000" w:themeColor="text1"/>
          <w:sz w:val="22"/>
          <w:szCs w:val="22"/>
        </w:rPr>
        <w:t>RFI #007</w:t>
      </w:r>
    </w:p>
    <w:p w14:paraId="3EB9ADAC" w14:textId="46DB3806" w:rsidR="00396EAB" w:rsidRPr="00396EAB" w:rsidRDefault="00396EAB" w:rsidP="00D62BC3">
      <w:pPr>
        <w:jc w:val="center"/>
        <w:rPr>
          <w:b/>
          <w:bCs/>
          <w:color w:val="000000" w:themeColor="text1"/>
          <w:sz w:val="22"/>
          <w:szCs w:val="22"/>
        </w:rPr>
      </w:pPr>
    </w:p>
    <w:p w14:paraId="74488037" w14:textId="63011372" w:rsidR="00396EAB" w:rsidRPr="00396EAB" w:rsidRDefault="00396EAB" w:rsidP="00674DC0">
      <w:pPr>
        <w:spacing w:after="0" w:line="240" w:lineRule="auto"/>
        <w:jc w:val="center"/>
        <w:rPr>
          <w:b/>
          <w:bCs/>
          <w:color w:val="000000" w:themeColor="text1"/>
          <w:sz w:val="22"/>
          <w:szCs w:val="22"/>
        </w:rPr>
      </w:pPr>
    </w:p>
    <w:p w14:paraId="4D3C049E" w14:textId="77777777" w:rsidR="00396EAB" w:rsidRPr="00396EAB" w:rsidRDefault="00396EAB" w:rsidP="00396EAB">
      <w:pPr>
        <w:rPr>
          <w:b/>
          <w:bCs/>
          <w:color w:val="000000" w:themeColor="text1"/>
          <w:sz w:val="22"/>
          <w:szCs w:val="22"/>
        </w:rPr>
      </w:pPr>
      <w:r w:rsidRPr="00396EAB">
        <w:rPr>
          <w:b/>
          <w:bCs/>
          <w:color w:val="000000" w:themeColor="text1"/>
          <w:sz w:val="22"/>
          <w:szCs w:val="22"/>
        </w:rPr>
        <w:t> </w:t>
      </w:r>
    </w:p>
    <w:p w14:paraId="5C124AF5" w14:textId="77777777" w:rsidR="00717DC6" w:rsidRPr="00396EAB" w:rsidRDefault="00717DC6">
      <w:pPr>
        <w:rPr>
          <w:color w:val="000000" w:themeColor="text1"/>
          <w:sz w:val="22"/>
          <w:szCs w:val="22"/>
        </w:rPr>
      </w:pPr>
      <w:r>
        <w:rPr>
          <w:b/>
          <w:bCs/>
          <w:color w:val="000000" w:themeColor="text1"/>
          <w:sz w:val="22"/>
          <w:szCs w:val="22"/>
        </w:rPr>
        <w:br w:type="page"/>
      </w:r>
    </w:p>
    <w:sdt>
      <w:sdtPr>
        <w:rPr>
          <w:rFonts w:asciiTheme="minorHAnsi" w:eastAsiaTheme="minorEastAsia" w:hAnsiTheme="minorHAnsi" w:cstheme="minorBidi"/>
          <w:color w:val="auto"/>
          <w:sz w:val="24"/>
          <w:szCs w:val="24"/>
          <w:lang w:eastAsia="ja-JP"/>
        </w:rPr>
        <w:id w:val="-1427493124"/>
        <w:docPartObj>
          <w:docPartGallery w:val="Table of Contents"/>
          <w:docPartUnique/>
        </w:docPartObj>
      </w:sdtPr>
      <w:sdtEndPr>
        <w:rPr>
          <w:b/>
          <w:bCs/>
          <w:noProof/>
        </w:rPr>
      </w:sdtEndPr>
      <w:sdtContent>
        <w:p w14:paraId="304345A8" w14:textId="65CF2041" w:rsidR="00DA7892" w:rsidRDefault="00DA7892" w:rsidP="00831A6C">
          <w:pPr>
            <w:pStyle w:val="TOCHeading"/>
            <w:tabs>
              <w:tab w:val="left" w:pos="7174"/>
              <w:tab w:val="left" w:pos="7894"/>
            </w:tabs>
          </w:pPr>
          <w:r>
            <w:t>Contents</w:t>
          </w:r>
          <w:r w:rsidR="00831A6C">
            <w:tab/>
          </w:r>
          <w:r w:rsidR="00831A6C">
            <w:tab/>
          </w:r>
        </w:p>
        <w:p w14:paraId="561851D9" w14:textId="7D149385" w:rsidR="00DA7892" w:rsidRDefault="00DA7892">
          <w:pPr>
            <w:pStyle w:val="TOC1"/>
            <w:tabs>
              <w:tab w:val="right" w:leader="dot" w:pos="9350"/>
            </w:tabs>
            <w:rPr>
              <w:noProof/>
              <w:kern w:val="2"/>
              <w:lang w:eastAsia="en-US"/>
              <w14:ligatures w14:val="standardContextual"/>
            </w:rPr>
          </w:pPr>
          <w:r>
            <w:fldChar w:fldCharType="begin"/>
          </w:r>
          <w:r>
            <w:instrText xml:space="preserve"> TOC \o "1-3" \h \z \u </w:instrText>
          </w:r>
          <w:r>
            <w:fldChar w:fldCharType="separate"/>
          </w:r>
          <w:hyperlink w:anchor="_Toc232070806" w:history="1">
            <w:r w:rsidRPr="00624EB2">
              <w:rPr>
                <w:rStyle w:val="Hyperlink"/>
                <w:rFonts w:cstheme="minorHAnsi"/>
                <w:b/>
                <w:noProof/>
              </w:rPr>
              <w:t>An Equal Opportunity/Affirmative Action Employer</w:t>
            </w:r>
            <w:r>
              <w:rPr>
                <w:noProof/>
                <w:webHidden/>
              </w:rPr>
              <w:tab/>
            </w:r>
            <w:r>
              <w:rPr>
                <w:noProof/>
                <w:webHidden/>
              </w:rPr>
              <w:fldChar w:fldCharType="begin"/>
            </w:r>
            <w:r>
              <w:rPr>
                <w:noProof/>
                <w:webHidden/>
              </w:rPr>
              <w:instrText xml:space="preserve"> PAGEREF _Toc232070806 \h </w:instrText>
            </w:r>
            <w:r>
              <w:rPr>
                <w:noProof/>
                <w:webHidden/>
              </w:rPr>
            </w:r>
            <w:r>
              <w:rPr>
                <w:noProof/>
                <w:webHidden/>
              </w:rPr>
              <w:fldChar w:fldCharType="separate"/>
            </w:r>
            <w:r>
              <w:rPr>
                <w:noProof/>
                <w:webHidden/>
              </w:rPr>
              <w:t>3</w:t>
            </w:r>
            <w:r>
              <w:rPr>
                <w:noProof/>
                <w:webHidden/>
              </w:rPr>
              <w:fldChar w:fldCharType="end"/>
            </w:r>
          </w:hyperlink>
        </w:p>
        <w:p w14:paraId="7E08E811" w14:textId="68E3860C" w:rsidR="00DA7892" w:rsidRDefault="00DA7892">
          <w:pPr>
            <w:pStyle w:val="TOC1"/>
            <w:tabs>
              <w:tab w:val="right" w:leader="dot" w:pos="9350"/>
            </w:tabs>
            <w:rPr>
              <w:noProof/>
              <w:kern w:val="2"/>
              <w:lang w:eastAsia="en-US"/>
              <w14:ligatures w14:val="standardContextual"/>
            </w:rPr>
          </w:pPr>
          <w:hyperlink w:anchor="_Toc232070807" w:history="1">
            <w:r w:rsidRPr="00624EB2">
              <w:rPr>
                <w:rStyle w:val="Hyperlink"/>
                <w:rFonts w:cstheme="minorHAnsi"/>
                <w:b/>
                <w:noProof/>
              </w:rPr>
              <w:t>Introduction</w:t>
            </w:r>
            <w:r>
              <w:rPr>
                <w:noProof/>
                <w:webHidden/>
              </w:rPr>
              <w:tab/>
            </w:r>
            <w:r>
              <w:rPr>
                <w:noProof/>
                <w:webHidden/>
              </w:rPr>
              <w:fldChar w:fldCharType="begin"/>
            </w:r>
            <w:r>
              <w:rPr>
                <w:noProof/>
                <w:webHidden/>
              </w:rPr>
              <w:instrText xml:space="preserve"> PAGEREF _Toc232070807 \h </w:instrText>
            </w:r>
            <w:r>
              <w:rPr>
                <w:noProof/>
                <w:webHidden/>
              </w:rPr>
            </w:r>
            <w:r>
              <w:rPr>
                <w:noProof/>
                <w:webHidden/>
              </w:rPr>
              <w:fldChar w:fldCharType="separate"/>
            </w:r>
            <w:r>
              <w:rPr>
                <w:noProof/>
                <w:webHidden/>
              </w:rPr>
              <w:t>4</w:t>
            </w:r>
            <w:r>
              <w:rPr>
                <w:noProof/>
                <w:webHidden/>
              </w:rPr>
              <w:fldChar w:fldCharType="end"/>
            </w:r>
          </w:hyperlink>
        </w:p>
        <w:p w14:paraId="36BBC625" w14:textId="6FBE9F18" w:rsidR="00DA7892" w:rsidRDefault="00DA7892">
          <w:pPr>
            <w:pStyle w:val="TOC1"/>
            <w:tabs>
              <w:tab w:val="right" w:leader="dot" w:pos="9350"/>
            </w:tabs>
            <w:rPr>
              <w:noProof/>
              <w:kern w:val="2"/>
              <w:lang w:eastAsia="en-US"/>
              <w14:ligatures w14:val="standardContextual"/>
            </w:rPr>
          </w:pPr>
          <w:hyperlink w:anchor="_Toc232070808" w:history="1">
            <w:r w:rsidRPr="00624EB2">
              <w:rPr>
                <w:rStyle w:val="Hyperlink"/>
                <w:rFonts w:cstheme="minorHAnsi"/>
                <w:b/>
                <w:noProof/>
              </w:rPr>
              <w:t>Provider Contact Information and Name of Structured Literacy Professional Learning</w:t>
            </w:r>
            <w:r>
              <w:rPr>
                <w:noProof/>
                <w:webHidden/>
              </w:rPr>
              <w:tab/>
            </w:r>
            <w:r>
              <w:rPr>
                <w:noProof/>
                <w:webHidden/>
              </w:rPr>
              <w:fldChar w:fldCharType="begin"/>
            </w:r>
            <w:r>
              <w:rPr>
                <w:noProof/>
                <w:webHidden/>
              </w:rPr>
              <w:instrText xml:space="preserve"> PAGEREF _Toc232070808 \h </w:instrText>
            </w:r>
            <w:r>
              <w:rPr>
                <w:noProof/>
                <w:webHidden/>
              </w:rPr>
            </w:r>
            <w:r>
              <w:rPr>
                <w:noProof/>
                <w:webHidden/>
              </w:rPr>
              <w:fldChar w:fldCharType="separate"/>
            </w:r>
            <w:r>
              <w:rPr>
                <w:noProof/>
                <w:webHidden/>
              </w:rPr>
              <w:t>4</w:t>
            </w:r>
            <w:r>
              <w:rPr>
                <w:noProof/>
                <w:webHidden/>
              </w:rPr>
              <w:fldChar w:fldCharType="end"/>
            </w:r>
          </w:hyperlink>
        </w:p>
        <w:p w14:paraId="5CAD378E" w14:textId="7F3FC534" w:rsidR="00DA7892" w:rsidRDefault="00DA7892">
          <w:pPr>
            <w:pStyle w:val="TOC1"/>
            <w:tabs>
              <w:tab w:val="right" w:leader="dot" w:pos="9350"/>
            </w:tabs>
            <w:rPr>
              <w:noProof/>
              <w:kern w:val="2"/>
              <w:lang w:eastAsia="en-US"/>
              <w14:ligatures w14:val="standardContextual"/>
            </w:rPr>
          </w:pPr>
          <w:hyperlink w:anchor="_Toc232070809" w:history="1">
            <w:r w:rsidRPr="00624EB2">
              <w:rPr>
                <w:rStyle w:val="Hyperlink"/>
                <w:b/>
                <w:noProof/>
              </w:rPr>
              <w:t xml:space="preserve">Key Elements and Features of Evidence-Aligned </w:t>
            </w:r>
            <w:r w:rsidRPr="00624EB2">
              <w:rPr>
                <w:rStyle w:val="Hyperlink"/>
                <w:rFonts w:cstheme="minorHAnsi"/>
                <w:b/>
                <w:noProof/>
              </w:rPr>
              <w:t>Literacy</w:t>
            </w:r>
            <w:r w:rsidRPr="00624EB2">
              <w:rPr>
                <w:rStyle w:val="Hyperlink"/>
                <w:b/>
                <w:noProof/>
              </w:rPr>
              <w:t xml:space="preserve"> Instruction</w:t>
            </w:r>
            <w:r>
              <w:rPr>
                <w:noProof/>
                <w:webHidden/>
              </w:rPr>
              <w:tab/>
            </w:r>
            <w:r>
              <w:rPr>
                <w:noProof/>
                <w:webHidden/>
              </w:rPr>
              <w:fldChar w:fldCharType="begin"/>
            </w:r>
            <w:r>
              <w:rPr>
                <w:noProof/>
                <w:webHidden/>
              </w:rPr>
              <w:instrText xml:space="preserve"> PAGEREF _Toc232070809 \h </w:instrText>
            </w:r>
            <w:r>
              <w:rPr>
                <w:noProof/>
                <w:webHidden/>
              </w:rPr>
            </w:r>
            <w:r>
              <w:rPr>
                <w:noProof/>
                <w:webHidden/>
              </w:rPr>
              <w:fldChar w:fldCharType="separate"/>
            </w:r>
            <w:r>
              <w:rPr>
                <w:noProof/>
                <w:webHidden/>
              </w:rPr>
              <w:t>4</w:t>
            </w:r>
            <w:r>
              <w:rPr>
                <w:noProof/>
                <w:webHidden/>
              </w:rPr>
              <w:fldChar w:fldCharType="end"/>
            </w:r>
          </w:hyperlink>
        </w:p>
        <w:p w14:paraId="7C3932AD" w14:textId="7EDE6680" w:rsidR="00DA7892" w:rsidRDefault="00DA7892">
          <w:pPr>
            <w:pStyle w:val="TOC2"/>
            <w:tabs>
              <w:tab w:val="right" w:leader="dot" w:pos="9350"/>
            </w:tabs>
            <w:rPr>
              <w:noProof/>
              <w:kern w:val="2"/>
              <w:lang w:eastAsia="en-US"/>
              <w14:ligatures w14:val="standardContextual"/>
            </w:rPr>
          </w:pPr>
          <w:hyperlink w:anchor="_Toc232070810" w:history="1">
            <w:r w:rsidRPr="00624EB2">
              <w:rPr>
                <w:rStyle w:val="Hyperlink"/>
                <w:rFonts w:eastAsia="Times New Roman" w:cstheme="minorHAnsi"/>
                <w:b/>
                <w:noProof/>
              </w:rPr>
              <w:t>Section A: Professional Learning Content</w:t>
            </w:r>
            <w:r>
              <w:rPr>
                <w:noProof/>
                <w:webHidden/>
              </w:rPr>
              <w:tab/>
            </w:r>
            <w:r>
              <w:rPr>
                <w:noProof/>
                <w:webHidden/>
              </w:rPr>
              <w:fldChar w:fldCharType="begin"/>
            </w:r>
            <w:r>
              <w:rPr>
                <w:noProof/>
                <w:webHidden/>
              </w:rPr>
              <w:instrText xml:space="preserve"> PAGEREF _Toc232070810 \h </w:instrText>
            </w:r>
            <w:r>
              <w:rPr>
                <w:noProof/>
                <w:webHidden/>
              </w:rPr>
            </w:r>
            <w:r>
              <w:rPr>
                <w:noProof/>
                <w:webHidden/>
              </w:rPr>
              <w:fldChar w:fldCharType="separate"/>
            </w:r>
            <w:r>
              <w:rPr>
                <w:noProof/>
                <w:webHidden/>
              </w:rPr>
              <w:t>5</w:t>
            </w:r>
            <w:r>
              <w:rPr>
                <w:noProof/>
                <w:webHidden/>
              </w:rPr>
              <w:fldChar w:fldCharType="end"/>
            </w:r>
          </w:hyperlink>
        </w:p>
        <w:p w14:paraId="395A0CDC" w14:textId="21AA58F8" w:rsidR="00DA7892" w:rsidRDefault="00DA7892">
          <w:pPr>
            <w:pStyle w:val="TOC2"/>
            <w:tabs>
              <w:tab w:val="right" w:leader="dot" w:pos="9350"/>
            </w:tabs>
            <w:rPr>
              <w:noProof/>
              <w:kern w:val="2"/>
              <w:lang w:eastAsia="en-US"/>
              <w14:ligatures w14:val="standardContextual"/>
            </w:rPr>
          </w:pPr>
          <w:hyperlink w:anchor="_Toc232070811" w:history="1">
            <w:r w:rsidRPr="00624EB2">
              <w:rPr>
                <w:rStyle w:val="Hyperlink"/>
                <w:rFonts w:cstheme="minorHAnsi"/>
                <w:b/>
                <w:noProof/>
              </w:rPr>
              <w:t>Section B: Professional Learning Instructional Approach</w:t>
            </w:r>
            <w:r>
              <w:rPr>
                <w:noProof/>
                <w:webHidden/>
              </w:rPr>
              <w:tab/>
            </w:r>
            <w:r>
              <w:rPr>
                <w:noProof/>
                <w:webHidden/>
              </w:rPr>
              <w:fldChar w:fldCharType="begin"/>
            </w:r>
            <w:r>
              <w:rPr>
                <w:noProof/>
                <w:webHidden/>
              </w:rPr>
              <w:instrText xml:space="preserve"> PAGEREF _Toc232070811 \h </w:instrText>
            </w:r>
            <w:r>
              <w:rPr>
                <w:noProof/>
                <w:webHidden/>
              </w:rPr>
            </w:r>
            <w:r>
              <w:rPr>
                <w:noProof/>
                <w:webHidden/>
              </w:rPr>
              <w:fldChar w:fldCharType="separate"/>
            </w:r>
            <w:r>
              <w:rPr>
                <w:noProof/>
                <w:webHidden/>
              </w:rPr>
              <w:t>5</w:t>
            </w:r>
            <w:r>
              <w:rPr>
                <w:noProof/>
                <w:webHidden/>
              </w:rPr>
              <w:fldChar w:fldCharType="end"/>
            </w:r>
          </w:hyperlink>
        </w:p>
        <w:p w14:paraId="4EAC310F" w14:textId="3F0119FA" w:rsidR="00DA7892" w:rsidRDefault="00DA7892">
          <w:pPr>
            <w:pStyle w:val="TOC2"/>
            <w:tabs>
              <w:tab w:val="right" w:leader="dot" w:pos="9350"/>
            </w:tabs>
            <w:rPr>
              <w:noProof/>
              <w:kern w:val="2"/>
              <w:lang w:eastAsia="en-US"/>
              <w14:ligatures w14:val="standardContextual"/>
            </w:rPr>
          </w:pPr>
          <w:hyperlink w:anchor="_Toc232070812" w:history="1">
            <w:r w:rsidRPr="00624EB2">
              <w:rPr>
                <w:rStyle w:val="Hyperlink"/>
                <w:rFonts w:cstheme="minorHAnsi"/>
                <w:b/>
                <w:noProof/>
              </w:rPr>
              <w:t>Section C: Documentation of Effectiveness</w:t>
            </w:r>
            <w:r>
              <w:rPr>
                <w:noProof/>
                <w:webHidden/>
              </w:rPr>
              <w:tab/>
            </w:r>
            <w:r>
              <w:rPr>
                <w:noProof/>
                <w:webHidden/>
              </w:rPr>
              <w:fldChar w:fldCharType="begin"/>
            </w:r>
            <w:r>
              <w:rPr>
                <w:noProof/>
                <w:webHidden/>
              </w:rPr>
              <w:instrText xml:space="preserve"> PAGEREF _Toc232070812 \h </w:instrText>
            </w:r>
            <w:r>
              <w:rPr>
                <w:noProof/>
                <w:webHidden/>
              </w:rPr>
            </w:r>
            <w:r>
              <w:rPr>
                <w:noProof/>
                <w:webHidden/>
              </w:rPr>
              <w:fldChar w:fldCharType="separate"/>
            </w:r>
            <w:r>
              <w:rPr>
                <w:noProof/>
                <w:webHidden/>
              </w:rPr>
              <w:t>5</w:t>
            </w:r>
            <w:r>
              <w:rPr>
                <w:noProof/>
                <w:webHidden/>
              </w:rPr>
              <w:fldChar w:fldCharType="end"/>
            </w:r>
          </w:hyperlink>
        </w:p>
        <w:p w14:paraId="3EE2DDD2" w14:textId="6062CFCD" w:rsidR="00DA7892" w:rsidRDefault="00DA7892">
          <w:pPr>
            <w:pStyle w:val="TOC2"/>
            <w:tabs>
              <w:tab w:val="right" w:leader="dot" w:pos="9350"/>
            </w:tabs>
            <w:rPr>
              <w:noProof/>
              <w:kern w:val="2"/>
              <w:lang w:eastAsia="en-US"/>
              <w14:ligatures w14:val="standardContextual"/>
            </w:rPr>
          </w:pPr>
          <w:hyperlink w:anchor="_Toc232070813" w:history="1">
            <w:r w:rsidRPr="00624EB2">
              <w:rPr>
                <w:rStyle w:val="Hyperlink"/>
                <w:rFonts w:cstheme="minorHAnsi"/>
                <w:b/>
                <w:noProof/>
              </w:rPr>
              <w:t>Section D: Qualifications of Professional Learning Staff</w:t>
            </w:r>
            <w:r>
              <w:rPr>
                <w:noProof/>
                <w:webHidden/>
              </w:rPr>
              <w:tab/>
            </w:r>
            <w:r>
              <w:rPr>
                <w:noProof/>
                <w:webHidden/>
              </w:rPr>
              <w:fldChar w:fldCharType="begin"/>
            </w:r>
            <w:r>
              <w:rPr>
                <w:noProof/>
                <w:webHidden/>
              </w:rPr>
              <w:instrText xml:space="preserve"> PAGEREF _Toc232070813 \h </w:instrText>
            </w:r>
            <w:r>
              <w:rPr>
                <w:noProof/>
                <w:webHidden/>
              </w:rPr>
            </w:r>
            <w:r>
              <w:rPr>
                <w:noProof/>
                <w:webHidden/>
              </w:rPr>
              <w:fldChar w:fldCharType="separate"/>
            </w:r>
            <w:r>
              <w:rPr>
                <w:noProof/>
                <w:webHidden/>
              </w:rPr>
              <w:t>6</w:t>
            </w:r>
            <w:r>
              <w:rPr>
                <w:noProof/>
                <w:webHidden/>
              </w:rPr>
              <w:fldChar w:fldCharType="end"/>
            </w:r>
          </w:hyperlink>
        </w:p>
        <w:p w14:paraId="2064A52C" w14:textId="0519E78E" w:rsidR="00DA7892" w:rsidRDefault="00DA7892">
          <w:pPr>
            <w:pStyle w:val="TOC1"/>
            <w:tabs>
              <w:tab w:val="right" w:leader="dot" w:pos="9350"/>
            </w:tabs>
            <w:rPr>
              <w:noProof/>
              <w:kern w:val="2"/>
              <w:lang w:eastAsia="en-US"/>
              <w14:ligatures w14:val="standardContextual"/>
            </w:rPr>
          </w:pPr>
          <w:hyperlink w:anchor="_Toc232070814" w:history="1">
            <w:r w:rsidRPr="00624EB2">
              <w:rPr>
                <w:rStyle w:val="Hyperlink"/>
                <w:rFonts w:cstheme="minorHAnsi"/>
                <w:b/>
                <w:noProof/>
              </w:rPr>
              <w:t>Alignment to CSDE’s Educator Competencies for Structured Literacy and Dyslexia and Evidence-Aligned Literacy Content Practices</w:t>
            </w:r>
            <w:r>
              <w:rPr>
                <w:noProof/>
                <w:webHidden/>
              </w:rPr>
              <w:tab/>
            </w:r>
            <w:r>
              <w:rPr>
                <w:noProof/>
                <w:webHidden/>
              </w:rPr>
              <w:fldChar w:fldCharType="begin"/>
            </w:r>
            <w:r>
              <w:rPr>
                <w:noProof/>
                <w:webHidden/>
              </w:rPr>
              <w:instrText xml:space="preserve"> PAGEREF _Toc232070814 \h </w:instrText>
            </w:r>
            <w:r>
              <w:rPr>
                <w:noProof/>
                <w:webHidden/>
              </w:rPr>
            </w:r>
            <w:r>
              <w:rPr>
                <w:noProof/>
                <w:webHidden/>
              </w:rPr>
              <w:fldChar w:fldCharType="separate"/>
            </w:r>
            <w:r>
              <w:rPr>
                <w:noProof/>
                <w:webHidden/>
              </w:rPr>
              <w:t>6</w:t>
            </w:r>
            <w:r>
              <w:rPr>
                <w:noProof/>
                <w:webHidden/>
              </w:rPr>
              <w:fldChar w:fldCharType="end"/>
            </w:r>
          </w:hyperlink>
        </w:p>
        <w:p w14:paraId="50214154" w14:textId="7AF82C14" w:rsidR="00DA7892" w:rsidRDefault="00DA7892">
          <w:pPr>
            <w:pStyle w:val="TOC2"/>
            <w:tabs>
              <w:tab w:val="right" w:leader="dot" w:pos="9350"/>
            </w:tabs>
            <w:rPr>
              <w:noProof/>
              <w:kern w:val="2"/>
              <w:lang w:eastAsia="en-US"/>
              <w14:ligatures w14:val="standardContextual"/>
            </w:rPr>
          </w:pPr>
          <w:hyperlink w:anchor="_Toc232070815" w:history="1">
            <w:r w:rsidRPr="00624EB2">
              <w:rPr>
                <w:rStyle w:val="Hyperlink"/>
                <w:rFonts w:cstheme="minorHAnsi"/>
                <w:b/>
                <w:noProof/>
              </w:rPr>
              <w:t>Section E: Language Acquisition and Development</w:t>
            </w:r>
            <w:r>
              <w:rPr>
                <w:noProof/>
                <w:webHidden/>
              </w:rPr>
              <w:tab/>
            </w:r>
            <w:r>
              <w:rPr>
                <w:noProof/>
                <w:webHidden/>
              </w:rPr>
              <w:fldChar w:fldCharType="begin"/>
            </w:r>
            <w:r>
              <w:rPr>
                <w:noProof/>
                <w:webHidden/>
              </w:rPr>
              <w:instrText xml:space="preserve"> PAGEREF _Toc232070815 \h </w:instrText>
            </w:r>
            <w:r>
              <w:rPr>
                <w:noProof/>
                <w:webHidden/>
              </w:rPr>
            </w:r>
            <w:r>
              <w:rPr>
                <w:noProof/>
                <w:webHidden/>
              </w:rPr>
              <w:fldChar w:fldCharType="separate"/>
            </w:r>
            <w:r>
              <w:rPr>
                <w:noProof/>
                <w:webHidden/>
              </w:rPr>
              <w:t>6</w:t>
            </w:r>
            <w:r>
              <w:rPr>
                <w:noProof/>
                <w:webHidden/>
              </w:rPr>
              <w:fldChar w:fldCharType="end"/>
            </w:r>
          </w:hyperlink>
        </w:p>
        <w:p w14:paraId="26D42422" w14:textId="660E3FB8" w:rsidR="00DA7892" w:rsidRDefault="00DA7892">
          <w:pPr>
            <w:pStyle w:val="TOC2"/>
            <w:tabs>
              <w:tab w:val="right" w:leader="dot" w:pos="9350"/>
            </w:tabs>
            <w:rPr>
              <w:noProof/>
              <w:kern w:val="2"/>
              <w:lang w:eastAsia="en-US"/>
              <w14:ligatures w14:val="standardContextual"/>
            </w:rPr>
          </w:pPr>
          <w:hyperlink w:anchor="_Toc232070816" w:history="1">
            <w:r w:rsidRPr="00624EB2">
              <w:rPr>
                <w:rStyle w:val="Hyperlink"/>
                <w:rFonts w:cstheme="minorHAnsi"/>
                <w:b/>
                <w:noProof/>
              </w:rPr>
              <w:t>Section F: Literacy Acquisition and Development</w:t>
            </w:r>
            <w:r>
              <w:rPr>
                <w:noProof/>
                <w:webHidden/>
              </w:rPr>
              <w:tab/>
            </w:r>
            <w:r>
              <w:rPr>
                <w:noProof/>
                <w:webHidden/>
              </w:rPr>
              <w:fldChar w:fldCharType="begin"/>
            </w:r>
            <w:r>
              <w:rPr>
                <w:noProof/>
                <w:webHidden/>
              </w:rPr>
              <w:instrText xml:space="preserve"> PAGEREF _Toc232070816 \h </w:instrText>
            </w:r>
            <w:r>
              <w:rPr>
                <w:noProof/>
                <w:webHidden/>
              </w:rPr>
            </w:r>
            <w:r>
              <w:rPr>
                <w:noProof/>
                <w:webHidden/>
              </w:rPr>
              <w:fldChar w:fldCharType="separate"/>
            </w:r>
            <w:r>
              <w:rPr>
                <w:noProof/>
                <w:webHidden/>
              </w:rPr>
              <w:t>6</w:t>
            </w:r>
            <w:r>
              <w:rPr>
                <w:noProof/>
                <w:webHidden/>
              </w:rPr>
              <w:fldChar w:fldCharType="end"/>
            </w:r>
          </w:hyperlink>
        </w:p>
        <w:p w14:paraId="337B066B" w14:textId="2376315F" w:rsidR="00DA7892" w:rsidRDefault="00DA7892">
          <w:pPr>
            <w:pStyle w:val="TOC2"/>
            <w:tabs>
              <w:tab w:val="right" w:leader="dot" w:pos="9350"/>
            </w:tabs>
            <w:rPr>
              <w:noProof/>
              <w:kern w:val="2"/>
              <w:lang w:eastAsia="en-US"/>
              <w14:ligatures w14:val="standardContextual"/>
            </w:rPr>
          </w:pPr>
          <w:hyperlink w:anchor="_Toc232070817" w:history="1">
            <w:r w:rsidRPr="00624EB2">
              <w:rPr>
                <w:rStyle w:val="Hyperlink"/>
                <w:rFonts w:cstheme="minorHAnsi"/>
                <w:b/>
                <w:noProof/>
              </w:rPr>
              <w:t>Section G: Principles of Explicit Instruction</w:t>
            </w:r>
            <w:r>
              <w:rPr>
                <w:noProof/>
                <w:webHidden/>
              </w:rPr>
              <w:tab/>
            </w:r>
            <w:r>
              <w:rPr>
                <w:noProof/>
                <w:webHidden/>
              </w:rPr>
              <w:fldChar w:fldCharType="begin"/>
            </w:r>
            <w:r>
              <w:rPr>
                <w:noProof/>
                <w:webHidden/>
              </w:rPr>
              <w:instrText xml:space="preserve"> PAGEREF _Toc232070817 \h </w:instrText>
            </w:r>
            <w:r>
              <w:rPr>
                <w:noProof/>
                <w:webHidden/>
              </w:rPr>
            </w:r>
            <w:r>
              <w:rPr>
                <w:noProof/>
                <w:webHidden/>
              </w:rPr>
              <w:fldChar w:fldCharType="separate"/>
            </w:r>
            <w:r>
              <w:rPr>
                <w:noProof/>
                <w:webHidden/>
              </w:rPr>
              <w:t>7</w:t>
            </w:r>
            <w:r>
              <w:rPr>
                <w:noProof/>
                <w:webHidden/>
              </w:rPr>
              <w:fldChar w:fldCharType="end"/>
            </w:r>
          </w:hyperlink>
        </w:p>
        <w:p w14:paraId="11B1F716" w14:textId="20883861" w:rsidR="00DA7892" w:rsidRDefault="00DA7892">
          <w:pPr>
            <w:pStyle w:val="TOC2"/>
            <w:tabs>
              <w:tab w:val="right" w:leader="dot" w:pos="9350"/>
            </w:tabs>
            <w:rPr>
              <w:noProof/>
              <w:kern w:val="2"/>
              <w:lang w:eastAsia="en-US"/>
              <w14:ligatures w14:val="standardContextual"/>
            </w:rPr>
          </w:pPr>
          <w:hyperlink w:anchor="_Toc232070818" w:history="1">
            <w:r w:rsidRPr="00624EB2">
              <w:rPr>
                <w:rStyle w:val="Hyperlink"/>
                <w:rFonts w:cstheme="minorHAnsi"/>
                <w:b/>
                <w:noProof/>
              </w:rPr>
              <w:t>Section H: Dyslexia</w:t>
            </w:r>
            <w:r>
              <w:rPr>
                <w:noProof/>
                <w:webHidden/>
              </w:rPr>
              <w:tab/>
            </w:r>
            <w:r>
              <w:rPr>
                <w:noProof/>
                <w:webHidden/>
              </w:rPr>
              <w:fldChar w:fldCharType="begin"/>
            </w:r>
            <w:r>
              <w:rPr>
                <w:noProof/>
                <w:webHidden/>
              </w:rPr>
              <w:instrText xml:space="preserve"> PAGEREF _Toc232070818 \h </w:instrText>
            </w:r>
            <w:r>
              <w:rPr>
                <w:noProof/>
                <w:webHidden/>
              </w:rPr>
            </w:r>
            <w:r>
              <w:rPr>
                <w:noProof/>
                <w:webHidden/>
              </w:rPr>
              <w:fldChar w:fldCharType="separate"/>
            </w:r>
            <w:r>
              <w:rPr>
                <w:noProof/>
                <w:webHidden/>
              </w:rPr>
              <w:t>7</w:t>
            </w:r>
            <w:r>
              <w:rPr>
                <w:noProof/>
                <w:webHidden/>
              </w:rPr>
              <w:fldChar w:fldCharType="end"/>
            </w:r>
          </w:hyperlink>
        </w:p>
        <w:p w14:paraId="7360D404" w14:textId="67BBEE8D" w:rsidR="00DA7892" w:rsidRDefault="00DA7892">
          <w:pPr>
            <w:pStyle w:val="TOC2"/>
            <w:tabs>
              <w:tab w:val="right" w:leader="dot" w:pos="9350"/>
            </w:tabs>
            <w:rPr>
              <w:noProof/>
              <w:kern w:val="2"/>
              <w:lang w:eastAsia="en-US"/>
              <w14:ligatures w14:val="standardContextual"/>
            </w:rPr>
          </w:pPr>
          <w:hyperlink w:anchor="_Toc232070819" w:history="1">
            <w:r w:rsidRPr="00624EB2">
              <w:rPr>
                <w:rStyle w:val="Hyperlink"/>
                <w:rFonts w:cstheme="minorHAnsi"/>
                <w:b/>
                <w:noProof/>
              </w:rPr>
              <w:t>Section I: English Learner/Multilingual Learner (EL/ML)</w:t>
            </w:r>
            <w:r>
              <w:rPr>
                <w:noProof/>
                <w:webHidden/>
              </w:rPr>
              <w:tab/>
            </w:r>
            <w:r>
              <w:rPr>
                <w:noProof/>
                <w:webHidden/>
              </w:rPr>
              <w:fldChar w:fldCharType="begin"/>
            </w:r>
            <w:r>
              <w:rPr>
                <w:noProof/>
                <w:webHidden/>
              </w:rPr>
              <w:instrText xml:space="preserve"> PAGEREF _Toc232070819 \h </w:instrText>
            </w:r>
            <w:r>
              <w:rPr>
                <w:noProof/>
                <w:webHidden/>
              </w:rPr>
            </w:r>
            <w:r>
              <w:rPr>
                <w:noProof/>
                <w:webHidden/>
              </w:rPr>
              <w:fldChar w:fldCharType="separate"/>
            </w:r>
            <w:r>
              <w:rPr>
                <w:noProof/>
                <w:webHidden/>
              </w:rPr>
              <w:t>8</w:t>
            </w:r>
            <w:r>
              <w:rPr>
                <w:noProof/>
                <w:webHidden/>
              </w:rPr>
              <w:fldChar w:fldCharType="end"/>
            </w:r>
          </w:hyperlink>
        </w:p>
        <w:p w14:paraId="64B2932A" w14:textId="45A81C14" w:rsidR="00DA7892" w:rsidRDefault="00DA7892">
          <w:pPr>
            <w:pStyle w:val="TOC2"/>
            <w:tabs>
              <w:tab w:val="right" w:leader="dot" w:pos="9350"/>
            </w:tabs>
            <w:rPr>
              <w:noProof/>
              <w:kern w:val="2"/>
              <w:lang w:eastAsia="en-US"/>
              <w14:ligatures w14:val="standardContextual"/>
            </w:rPr>
          </w:pPr>
          <w:hyperlink w:anchor="_Toc232070820" w:history="1">
            <w:r w:rsidRPr="00624EB2">
              <w:rPr>
                <w:rStyle w:val="Hyperlink"/>
                <w:rFonts w:cstheme="minorHAnsi"/>
                <w:b/>
                <w:noProof/>
              </w:rPr>
              <w:t>Section J: Assessments, Concepts, Practices, and Applications</w:t>
            </w:r>
            <w:r>
              <w:rPr>
                <w:noProof/>
                <w:webHidden/>
              </w:rPr>
              <w:tab/>
            </w:r>
            <w:r>
              <w:rPr>
                <w:noProof/>
                <w:webHidden/>
              </w:rPr>
              <w:fldChar w:fldCharType="begin"/>
            </w:r>
            <w:r>
              <w:rPr>
                <w:noProof/>
                <w:webHidden/>
              </w:rPr>
              <w:instrText xml:space="preserve"> PAGEREF _Toc232070820 \h </w:instrText>
            </w:r>
            <w:r>
              <w:rPr>
                <w:noProof/>
                <w:webHidden/>
              </w:rPr>
            </w:r>
            <w:r>
              <w:rPr>
                <w:noProof/>
                <w:webHidden/>
              </w:rPr>
              <w:fldChar w:fldCharType="separate"/>
            </w:r>
            <w:r>
              <w:rPr>
                <w:noProof/>
                <w:webHidden/>
              </w:rPr>
              <w:t>8</w:t>
            </w:r>
            <w:r>
              <w:rPr>
                <w:noProof/>
                <w:webHidden/>
              </w:rPr>
              <w:fldChar w:fldCharType="end"/>
            </w:r>
          </w:hyperlink>
        </w:p>
        <w:p w14:paraId="31C499E3" w14:textId="7BBB4E17" w:rsidR="00DA7892" w:rsidRDefault="00DA7892">
          <w:pPr>
            <w:pStyle w:val="TOC2"/>
            <w:tabs>
              <w:tab w:val="right" w:leader="dot" w:pos="9350"/>
            </w:tabs>
            <w:rPr>
              <w:noProof/>
              <w:kern w:val="2"/>
              <w:lang w:eastAsia="en-US"/>
              <w14:ligatures w14:val="standardContextual"/>
            </w:rPr>
          </w:pPr>
          <w:hyperlink w:anchor="_Toc232070821" w:history="1">
            <w:r w:rsidRPr="00624EB2">
              <w:rPr>
                <w:rStyle w:val="Hyperlink"/>
                <w:rFonts w:cstheme="minorHAnsi"/>
                <w:b/>
                <w:noProof/>
              </w:rPr>
              <w:t>Section K: Phonological Awareness</w:t>
            </w:r>
            <w:r>
              <w:rPr>
                <w:noProof/>
                <w:webHidden/>
              </w:rPr>
              <w:tab/>
            </w:r>
            <w:r>
              <w:rPr>
                <w:noProof/>
                <w:webHidden/>
              </w:rPr>
              <w:fldChar w:fldCharType="begin"/>
            </w:r>
            <w:r>
              <w:rPr>
                <w:noProof/>
                <w:webHidden/>
              </w:rPr>
              <w:instrText xml:space="preserve"> PAGEREF _Toc232070821 \h </w:instrText>
            </w:r>
            <w:r>
              <w:rPr>
                <w:noProof/>
                <w:webHidden/>
              </w:rPr>
            </w:r>
            <w:r>
              <w:rPr>
                <w:noProof/>
                <w:webHidden/>
              </w:rPr>
              <w:fldChar w:fldCharType="separate"/>
            </w:r>
            <w:r>
              <w:rPr>
                <w:noProof/>
                <w:webHidden/>
              </w:rPr>
              <w:t>9</w:t>
            </w:r>
            <w:r>
              <w:rPr>
                <w:noProof/>
                <w:webHidden/>
              </w:rPr>
              <w:fldChar w:fldCharType="end"/>
            </w:r>
          </w:hyperlink>
        </w:p>
        <w:p w14:paraId="5E5054F5" w14:textId="7FC25DBB" w:rsidR="00DA7892" w:rsidRDefault="00DA7892">
          <w:pPr>
            <w:pStyle w:val="TOC2"/>
            <w:tabs>
              <w:tab w:val="right" w:leader="dot" w:pos="9350"/>
            </w:tabs>
            <w:rPr>
              <w:noProof/>
              <w:kern w:val="2"/>
              <w:lang w:eastAsia="en-US"/>
              <w14:ligatures w14:val="standardContextual"/>
            </w:rPr>
          </w:pPr>
          <w:hyperlink w:anchor="_Toc232070822" w:history="1">
            <w:r w:rsidRPr="00624EB2">
              <w:rPr>
                <w:rStyle w:val="Hyperlink"/>
                <w:rFonts w:cstheme="minorHAnsi"/>
                <w:b/>
                <w:noProof/>
              </w:rPr>
              <w:t>Section L: Phonics and Word Identification</w:t>
            </w:r>
            <w:r>
              <w:rPr>
                <w:noProof/>
                <w:webHidden/>
              </w:rPr>
              <w:tab/>
            </w:r>
            <w:r>
              <w:rPr>
                <w:noProof/>
                <w:webHidden/>
              </w:rPr>
              <w:fldChar w:fldCharType="begin"/>
            </w:r>
            <w:r>
              <w:rPr>
                <w:noProof/>
                <w:webHidden/>
              </w:rPr>
              <w:instrText xml:space="preserve"> PAGEREF _Toc232070822 \h </w:instrText>
            </w:r>
            <w:r>
              <w:rPr>
                <w:noProof/>
                <w:webHidden/>
              </w:rPr>
            </w:r>
            <w:r>
              <w:rPr>
                <w:noProof/>
                <w:webHidden/>
              </w:rPr>
              <w:fldChar w:fldCharType="separate"/>
            </w:r>
            <w:r>
              <w:rPr>
                <w:noProof/>
                <w:webHidden/>
              </w:rPr>
              <w:t>9</w:t>
            </w:r>
            <w:r>
              <w:rPr>
                <w:noProof/>
                <w:webHidden/>
              </w:rPr>
              <w:fldChar w:fldCharType="end"/>
            </w:r>
          </w:hyperlink>
        </w:p>
        <w:p w14:paraId="4AD81D62" w14:textId="432F4BDF" w:rsidR="00DA7892" w:rsidRDefault="00DA7892">
          <w:pPr>
            <w:pStyle w:val="TOC2"/>
            <w:tabs>
              <w:tab w:val="right" w:leader="dot" w:pos="9350"/>
            </w:tabs>
            <w:rPr>
              <w:noProof/>
              <w:kern w:val="2"/>
              <w:lang w:eastAsia="en-US"/>
              <w14:ligatures w14:val="standardContextual"/>
            </w:rPr>
          </w:pPr>
          <w:hyperlink w:anchor="_Toc232070823" w:history="1">
            <w:r w:rsidRPr="00624EB2">
              <w:rPr>
                <w:rStyle w:val="Hyperlink"/>
                <w:rFonts w:cstheme="minorHAnsi"/>
                <w:b/>
                <w:noProof/>
              </w:rPr>
              <w:t>Section M: Reading Fluency</w:t>
            </w:r>
            <w:r>
              <w:rPr>
                <w:noProof/>
                <w:webHidden/>
              </w:rPr>
              <w:tab/>
            </w:r>
            <w:r>
              <w:rPr>
                <w:noProof/>
                <w:webHidden/>
              </w:rPr>
              <w:fldChar w:fldCharType="begin"/>
            </w:r>
            <w:r>
              <w:rPr>
                <w:noProof/>
                <w:webHidden/>
              </w:rPr>
              <w:instrText xml:space="preserve"> PAGEREF _Toc232070823 \h </w:instrText>
            </w:r>
            <w:r>
              <w:rPr>
                <w:noProof/>
                <w:webHidden/>
              </w:rPr>
            </w:r>
            <w:r>
              <w:rPr>
                <w:noProof/>
                <w:webHidden/>
              </w:rPr>
              <w:fldChar w:fldCharType="separate"/>
            </w:r>
            <w:r>
              <w:rPr>
                <w:noProof/>
                <w:webHidden/>
              </w:rPr>
              <w:t>10</w:t>
            </w:r>
            <w:r>
              <w:rPr>
                <w:noProof/>
                <w:webHidden/>
              </w:rPr>
              <w:fldChar w:fldCharType="end"/>
            </w:r>
          </w:hyperlink>
        </w:p>
        <w:p w14:paraId="5FEC2565" w14:textId="76D1C82B" w:rsidR="00DA7892" w:rsidRDefault="00DA7892">
          <w:pPr>
            <w:pStyle w:val="TOC2"/>
            <w:tabs>
              <w:tab w:val="right" w:leader="dot" w:pos="9350"/>
            </w:tabs>
            <w:rPr>
              <w:noProof/>
              <w:kern w:val="2"/>
              <w:lang w:eastAsia="en-US"/>
              <w14:ligatures w14:val="standardContextual"/>
            </w:rPr>
          </w:pPr>
          <w:hyperlink w:anchor="_Toc232070824" w:history="1">
            <w:r w:rsidRPr="00624EB2">
              <w:rPr>
                <w:rStyle w:val="Hyperlink"/>
                <w:rFonts w:cstheme="minorHAnsi"/>
                <w:b/>
                <w:noProof/>
              </w:rPr>
              <w:t>Section N: Vocabulary</w:t>
            </w:r>
            <w:r>
              <w:rPr>
                <w:noProof/>
                <w:webHidden/>
              </w:rPr>
              <w:tab/>
            </w:r>
            <w:r>
              <w:rPr>
                <w:noProof/>
                <w:webHidden/>
              </w:rPr>
              <w:fldChar w:fldCharType="begin"/>
            </w:r>
            <w:r>
              <w:rPr>
                <w:noProof/>
                <w:webHidden/>
              </w:rPr>
              <w:instrText xml:space="preserve"> PAGEREF _Toc232070824 \h </w:instrText>
            </w:r>
            <w:r>
              <w:rPr>
                <w:noProof/>
                <w:webHidden/>
              </w:rPr>
            </w:r>
            <w:r>
              <w:rPr>
                <w:noProof/>
                <w:webHidden/>
              </w:rPr>
              <w:fldChar w:fldCharType="separate"/>
            </w:r>
            <w:r>
              <w:rPr>
                <w:noProof/>
                <w:webHidden/>
              </w:rPr>
              <w:t>10</w:t>
            </w:r>
            <w:r>
              <w:rPr>
                <w:noProof/>
                <w:webHidden/>
              </w:rPr>
              <w:fldChar w:fldCharType="end"/>
            </w:r>
          </w:hyperlink>
        </w:p>
        <w:p w14:paraId="01638A02" w14:textId="3688EF06" w:rsidR="00DA7892" w:rsidRDefault="00DA7892">
          <w:pPr>
            <w:pStyle w:val="TOC2"/>
            <w:tabs>
              <w:tab w:val="right" w:leader="dot" w:pos="9350"/>
            </w:tabs>
            <w:rPr>
              <w:noProof/>
              <w:kern w:val="2"/>
              <w:lang w:eastAsia="en-US"/>
              <w14:ligatures w14:val="standardContextual"/>
            </w:rPr>
          </w:pPr>
          <w:hyperlink w:anchor="_Toc232070825" w:history="1">
            <w:r w:rsidRPr="00624EB2">
              <w:rPr>
                <w:rStyle w:val="Hyperlink"/>
                <w:rFonts w:cstheme="minorHAnsi"/>
                <w:b/>
                <w:noProof/>
              </w:rPr>
              <w:t>Section O: Listening and Reading Comprehension</w:t>
            </w:r>
            <w:r>
              <w:rPr>
                <w:noProof/>
                <w:webHidden/>
              </w:rPr>
              <w:tab/>
            </w:r>
            <w:r>
              <w:rPr>
                <w:noProof/>
                <w:webHidden/>
              </w:rPr>
              <w:fldChar w:fldCharType="begin"/>
            </w:r>
            <w:r>
              <w:rPr>
                <w:noProof/>
                <w:webHidden/>
              </w:rPr>
              <w:instrText xml:space="preserve"> PAGEREF _Toc232070825 \h </w:instrText>
            </w:r>
            <w:r>
              <w:rPr>
                <w:noProof/>
                <w:webHidden/>
              </w:rPr>
            </w:r>
            <w:r>
              <w:rPr>
                <w:noProof/>
                <w:webHidden/>
              </w:rPr>
              <w:fldChar w:fldCharType="separate"/>
            </w:r>
            <w:r>
              <w:rPr>
                <w:noProof/>
                <w:webHidden/>
              </w:rPr>
              <w:t>10</w:t>
            </w:r>
            <w:r>
              <w:rPr>
                <w:noProof/>
                <w:webHidden/>
              </w:rPr>
              <w:fldChar w:fldCharType="end"/>
            </w:r>
          </w:hyperlink>
        </w:p>
        <w:p w14:paraId="62B21AEF" w14:textId="34C51584" w:rsidR="00DA7892" w:rsidRDefault="00DA7892">
          <w:pPr>
            <w:pStyle w:val="TOC2"/>
            <w:tabs>
              <w:tab w:val="right" w:leader="dot" w:pos="9350"/>
            </w:tabs>
            <w:rPr>
              <w:noProof/>
              <w:kern w:val="2"/>
              <w:lang w:eastAsia="en-US"/>
              <w14:ligatures w14:val="standardContextual"/>
            </w:rPr>
          </w:pPr>
          <w:hyperlink w:anchor="_Toc232070826" w:history="1">
            <w:r w:rsidRPr="00624EB2">
              <w:rPr>
                <w:rStyle w:val="Hyperlink"/>
                <w:rFonts w:cstheme="minorHAnsi"/>
                <w:b/>
                <w:noProof/>
              </w:rPr>
              <w:t>Section P: Written Expression</w:t>
            </w:r>
            <w:r>
              <w:rPr>
                <w:noProof/>
                <w:webHidden/>
              </w:rPr>
              <w:tab/>
            </w:r>
            <w:r>
              <w:rPr>
                <w:noProof/>
                <w:webHidden/>
              </w:rPr>
              <w:fldChar w:fldCharType="begin"/>
            </w:r>
            <w:r>
              <w:rPr>
                <w:noProof/>
                <w:webHidden/>
              </w:rPr>
              <w:instrText xml:space="preserve"> PAGEREF _Toc232070826 \h </w:instrText>
            </w:r>
            <w:r>
              <w:rPr>
                <w:noProof/>
                <w:webHidden/>
              </w:rPr>
            </w:r>
            <w:r>
              <w:rPr>
                <w:noProof/>
                <w:webHidden/>
              </w:rPr>
              <w:fldChar w:fldCharType="separate"/>
            </w:r>
            <w:r>
              <w:rPr>
                <w:noProof/>
                <w:webHidden/>
              </w:rPr>
              <w:t>11</w:t>
            </w:r>
            <w:r>
              <w:rPr>
                <w:noProof/>
                <w:webHidden/>
              </w:rPr>
              <w:fldChar w:fldCharType="end"/>
            </w:r>
          </w:hyperlink>
        </w:p>
        <w:p w14:paraId="1FD415D9" w14:textId="65C0231B" w:rsidR="00DA7892" w:rsidRDefault="00DA7892">
          <w:r>
            <w:rPr>
              <w:b/>
              <w:bCs/>
              <w:noProof/>
            </w:rPr>
            <w:fldChar w:fldCharType="end"/>
          </w:r>
        </w:p>
      </w:sdtContent>
    </w:sdt>
    <w:p w14:paraId="3784C102" w14:textId="77777777" w:rsidR="003A4A2E" w:rsidRDefault="003A4A2E">
      <w:pPr>
        <w:rPr>
          <w:rFonts w:asciiTheme="majorHAnsi" w:eastAsiaTheme="majorEastAsia" w:hAnsiTheme="majorHAnsi" w:cstheme="majorBidi"/>
          <w:b/>
          <w:bCs/>
          <w:color w:val="000000" w:themeColor="text1"/>
          <w:sz w:val="22"/>
          <w:szCs w:val="22"/>
        </w:rPr>
      </w:pPr>
      <w:r>
        <w:rPr>
          <w:b/>
          <w:bCs/>
          <w:color w:val="000000" w:themeColor="text1"/>
          <w:sz w:val="22"/>
          <w:szCs w:val="22"/>
        </w:rPr>
        <w:br w:type="page"/>
      </w:r>
    </w:p>
    <w:p w14:paraId="08FC2DE0" w14:textId="77777777" w:rsidR="009771A3" w:rsidRPr="009771A3" w:rsidRDefault="009771A3" w:rsidP="00C76D05">
      <w:pPr>
        <w:pStyle w:val="Heading1"/>
        <w:spacing w:after="240"/>
        <w:rPr>
          <w:rFonts w:cstheme="minorHAnsi"/>
          <w:b/>
          <w:bCs/>
          <w:color w:val="000000" w:themeColor="text1"/>
        </w:rPr>
      </w:pPr>
      <w:bookmarkStart w:id="0" w:name="_Toc231297117"/>
      <w:bookmarkStart w:id="1" w:name="_Toc232070806"/>
      <w:r w:rsidRPr="009771A3">
        <w:rPr>
          <w:rFonts w:asciiTheme="minorHAnsi" w:hAnsiTheme="minorHAnsi" w:cstheme="minorHAnsi"/>
          <w:b/>
          <w:color w:val="000000" w:themeColor="text1"/>
          <w:sz w:val="24"/>
          <w:szCs w:val="24"/>
        </w:rPr>
        <w:lastRenderedPageBreak/>
        <w:t>An Equal Opportunity/Affirmative Action Employer</w:t>
      </w:r>
      <w:bookmarkEnd w:id="0"/>
      <w:bookmarkEnd w:id="1"/>
      <w:r w:rsidRPr="009771A3">
        <w:rPr>
          <w:rFonts w:cstheme="minorHAnsi"/>
          <w:b/>
          <w:bCs/>
          <w:color w:val="000000" w:themeColor="text1"/>
        </w:rPr>
        <w:t> </w:t>
      </w:r>
    </w:p>
    <w:p w14:paraId="4D78A63E" w14:textId="77777777" w:rsidR="009771A3" w:rsidRPr="009771A3" w:rsidRDefault="009771A3" w:rsidP="009771A3">
      <w:pPr>
        <w:rPr>
          <w:rFonts w:cstheme="minorHAnsi"/>
          <w:color w:val="000000" w:themeColor="text1"/>
        </w:rPr>
      </w:pPr>
      <w:r w:rsidRPr="009771A3">
        <w:rPr>
          <w:rFonts w:cstheme="minorHAnsi"/>
          <w:color w:val="000000" w:themeColor="text1"/>
        </w:rPr>
        <w:t xml:space="preserve">The Connecticut State Department of Education is committed to a policy of equal opportunity/affirmative action for all qualified </w:t>
      </w:r>
      <w:proofErr w:type="gramStart"/>
      <w:r w:rsidRPr="009771A3">
        <w:rPr>
          <w:rFonts w:cstheme="minorHAnsi"/>
          <w:color w:val="000000" w:themeColor="text1"/>
        </w:rPr>
        <w:t>persons</w:t>
      </w:r>
      <w:proofErr w:type="gramEnd"/>
      <w:r w:rsidRPr="009771A3">
        <w:rPr>
          <w:rFonts w:cstheme="minorHAnsi"/>
          <w:color w:val="000000" w:themeColor="text1"/>
        </w:rPr>
        <w:t>.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in accordance with applicable statutes,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Suite 605, Hartford, CT 06103-1841; or by telephone 860-713-6594; or by email louis.todisco@ct.gov. </w:t>
      </w:r>
    </w:p>
    <w:p w14:paraId="29A38B82" w14:textId="77777777" w:rsidR="00915889" w:rsidRDefault="00915889">
      <w:pPr>
        <w:rPr>
          <w:rFonts w:eastAsiaTheme="majorEastAsia" w:cstheme="minorHAnsi"/>
          <w:b/>
          <w:bCs/>
          <w:color w:val="000000" w:themeColor="text1"/>
        </w:rPr>
      </w:pPr>
      <w:r>
        <w:rPr>
          <w:rFonts w:cstheme="minorHAnsi"/>
          <w:b/>
          <w:bCs/>
          <w:color w:val="000000" w:themeColor="text1"/>
        </w:rPr>
        <w:br w:type="page"/>
      </w:r>
    </w:p>
    <w:p w14:paraId="2C078E63" w14:textId="55937271" w:rsidR="00324B5B" w:rsidRPr="00456F6F" w:rsidRDefault="0092548A" w:rsidP="00F81C86">
      <w:pPr>
        <w:pStyle w:val="Heading1"/>
        <w:spacing w:after="240"/>
        <w:rPr>
          <w:rFonts w:asciiTheme="minorHAnsi" w:hAnsiTheme="minorHAnsi" w:cstheme="minorHAnsi"/>
          <w:b/>
          <w:sz w:val="24"/>
          <w:szCs w:val="24"/>
        </w:rPr>
      </w:pPr>
      <w:bookmarkStart w:id="2" w:name="_Toc231297118"/>
      <w:bookmarkStart w:id="3" w:name="_Toc232070807"/>
      <w:r>
        <w:rPr>
          <w:rFonts w:asciiTheme="minorHAnsi" w:hAnsiTheme="minorHAnsi" w:cstheme="minorHAnsi"/>
          <w:b/>
          <w:color w:val="000000" w:themeColor="text1"/>
          <w:sz w:val="24"/>
          <w:szCs w:val="24"/>
        </w:rPr>
        <w:lastRenderedPageBreak/>
        <w:t>Introduction</w:t>
      </w:r>
      <w:bookmarkEnd w:id="2"/>
      <w:bookmarkEnd w:id="3"/>
      <w:r>
        <w:rPr>
          <w:rFonts w:asciiTheme="minorHAnsi" w:hAnsiTheme="minorHAnsi" w:cstheme="minorHAnsi"/>
          <w:b/>
          <w:color w:val="000000" w:themeColor="text1"/>
          <w:sz w:val="24"/>
          <w:szCs w:val="24"/>
        </w:rPr>
        <w:t xml:space="preserve"> </w:t>
      </w:r>
    </w:p>
    <w:p w14:paraId="60C958EF" w14:textId="19F8CB37" w:rsidR="765FB8C0" w:rsidRPr="00456F6F" w:rsidRDefault="296CD108" w:rsidP="6F6CFEF6">
      <w:pPr>
        <w:spacing w:after="0" w:line="240" w:lineRule="auto"/>
        <w:rPr>
          <w:rFonts w:cstheme="minorHAnsi"/>
          <w:color w:val="000000" w:themeColor="text1"/>
        </w:rPr>
      </w:pPr>
      <w:r w:rsidRPr="00456F6F">
        <w:rPr>
          <w:rFonts w:cstheme="minorHAnsi"/>
          <w:color w:val="000000" w:themeColor="text1"/>
        </w:rPr>
        <w:t xml:space="preserve">The Connecticut State Department of Education (CSDE) requests information from interested professional learning providers to support educators working in Connecticut (CT) Local Education Agencies (LEAs) to provide </w:t>
      </w:r>
      <w:r w:rsidR="1F6B6AEF" w:rsidRPr="00456F6F">
        <w:rPr>
          <w:rFonts w:cstheme="minorHAnsi"/>
          <w:color w:val="000000" w:themeColor="text1"/>
        </w:rPr>
        <w:t>s</w:t>
      </w:r>
      <w:r w:rsidRPr="00456F6F">
        <w:rPr>
          <w:rFonts w:cstheme="minorHAnsi"/>
          <w:color w:val="000000" w:themeColor="text1"/>
        </w:rPr>
        <w:t xml:space="preserve">tructured </w:t>
      </w:r>
      <w:r w:rsidR="47D8533D" w:rsidRPr="00456F6F">
        <w:rPr>
          <w:rFonts w:cstheme="minorHAnsi"/>
          <w:color w:val="000000" w:themeColor="text1"/>
        </w:rPr>
        <w:t>l</w:t>
      </w:r>
      <w:r w:rsidRPr="00456F6F">
        <w:rPr>
          <w:rFonts w:cstheme="minorHAnsi"/>
          <w:color w:val="000000" w:themeColor="text1"/>
        </w:rPr>
        <w:t xml:space="preserve">iteracy instruction aligned to the science of reading for students in grades Kindergarten through five (K–5). The </w:t>
      </w:r>
      <w:r w:rsidR="5CAFA3AD" w:rsidRPr="00456F6F">
        <w:rPr>
          <w:rFonts w:cstheme="minorHAnsi"/>
          <w:color w:val="000000" w:themeColor="text1"/>
        </w:rPr>
        <w:t>K</w:t>
      </w:r>
      <w:r w:rsidR="000E33B9" w:rsidRPr="00456F6F">
        <w:rPr>
          <w:rFonts w:cstheme="minorHAnsi"/>
          <w:color w:val="000000" w:themeColor="text1"/>
        </w:rPr>
        <w:t>–</w:t>
      </w:r>
      <w:r w:rsidR="5CAFA3AD" w:rsidRPr="00456F6F">
        <w:rPr>
          <w:rFonts w:cstheme="minorHAnsi"/>
          <w:color w:val="000000" w:themeColor="text1"/>
        </w:rPr>
        <w:t xml:space="preserve">5 </w:t>
      </w:r>
      <w:r w:rsidR="67996701" w:rsidRPr="00456F6F">
        <w:rPr>
          <w:rFonts w:cstheme="minorHAnsi"/>
          <w:color w:val="000000" w:themeColor="text1"/>
        </w:rPr>
        <w:t>s</w:t>
      </w:r>
      <w:r w:rsidRPr="00456F6F">
        <w:rPr>
          <w:rFonts w:cstheme="minorHAnsi"/>
          <w:color w:val="000000" w:themeColor="text1"/>
        </w:rPr>
        <w:t xml:space="preserve">tructured </w:t>
      </w:r>
      <w:r w:rsidR="6D315FDF" w:rsidRPr="00456F6F">
        <w:rPr>
          <w:rFonts w:cstheme="minorHAnsi"/>
          <w:color w:val="000000" w:themeColor="text1"/>
        </w:rPr>
        <w:t>l</w:t>
      </w:r>
      <w:r w:rsidRPr="00456F6F">
        <w:rPr>
          <w:rFonts w:cstheme="minorHAnsi"/>
          <w:color w:val="000000" w:themeColor="text1"/>
        </w:rPr>
        <w:t xml:space="preserve">iteracy professional learning opportunities must:       </w:t>
      </w:r>
      <w:r w:rsidR="6DBDF950">
        <w:br/>
      </w:r>
    </w:p>
    <w:p w14:paraId="48472F67" w14:textId="44C0B5AF" w:rsidR="765FB8C0" w:rsidRPr="00456F6F" w:rsidRDefault="6DBDF950" w:rsidP="6F6CFEF6">
      <w:pPr>
        <w:pStyle w:val="ListParagraph"/>
        <w:numPr>
          <w:ilvl w:val="0"/>
          <w:numId w:val="14"/>
        </w:numPr>
        <w:spacing w:after="0" w:line="240" w:lineRule="auto"/>
        <w:contextualSpacing w:val="0"/>
        <w:rPr>
          <w:rFonts w:cstheme="minorHAnsi"/>
          <w:color w:val="000000" w:themeColor="text1"/>
        </w:rPr>
      </w:pPr>
      <w:r w:rsidRPr="00456F6F">
        <w:rPr>
          <w:rFonts w:cstheme="minorHAnsi"/>
          <w:color w:val="000000" w:themeColor="text1"/>
        </w:rPr>
        <w:t xml:space="preserve">address the literacy instructional needs of K–5 students, including historically underserved </w:t>
      </w:r>
      <w:proofErr w:type="gramStart"/>
      <w:r w:rsidRPr="00456F6F">
        <w:rPr>
          <w:rFonts w:cstheme="minorHAnsi"/>
          <w:color w:val="000000" w:themeColor="text1"/>
        </w:rPr>
        <w:t>students;</w:t>
      </w:r>
      <w:proofErr w:type="gramEnd"/>
    </w:p>
    <w:p w14:paraId="5C1E5C60" w14:textId="1D49F3F9" w:rsidR="765FB8C0" w:rsidRPr="00456F6F" w:rsidRDefault="6DBDF950" w:rsidP="6F6CFEF6">
      <w:pPr>
        <w:pStyle w:val="ListParagraph"/>
        <w:numPr>
          <w:ilvl w:val="0"/>
          <w:numId w:val="14"/>
        </w:numPr>
        <w:spacing w:after="0"/>
        <w:rPr>
          <w:rFonts w:cstheme="minorHAnsi"/>
          <w:color w:val="000000" w:themeColor="text1"/>
        </w:rPr>
      </w:pPr>
      <w:r w:rsidRPr="00456F6F">
        <w:rPr>
          <w:rFonts w:cstheme="minorHAnsi"/>
          <w:color w:val="000000" w:themeColor="text1"/>
        </w:rPr>
        <w:t xml:space="preserve">increase the statewide use of responsive, evidence-based instructional and assessment </w:t>
      </w:r>
      <w:r w:rsidR="55847035" w:rsidRPr="00456F6F">
        <w:rPr>
          <w:rFonts w:cstheme="minorHAnsi"/>
          <w:color w:val="000000" w:themeColor="text1"/>
        </w:rPr>
        <w:t>s</w:t>
      </w:r>
      <w:r w:rsidRPr="00456F6F">
        <w:rPr>
          <w:rFonts w:cstheme="minorHAnsi"/>
          <w:color w:val="000000" w:themeColor="text1"/>
        </w:rPr>
        <w:t xml:space="preserve">tructured </w:t>
      </w:r>
      <w:r w:rsidR="72F66DF0" w:rsidRPr="00456F6F">
        <w:rPr>
          <w:rFonts w:cstheme="minorHAnsi"/>
          <w:color w:val="000000" w:themeColor="text1"/>
        </w:rPr>
        <w:t>l</w:t>
      </w:r>
      <w:r w:rsidRPr="00456F6F">
        <w:rPr>
          <w:rFonts w:cstheme="minorHAnsi"/>
          <w:color w:val="000000" w:themeColor="text1"/>
        </w:rPr>
        <w:t xml:space="preserve">iteracy practices within a </w:t>
      </w:r>
      <w:proofErr w:type="gramStart"/>
      <w:r w:rsidRPr="00456F6F">
        <w:rPr>
          <w:rFonts w:cstheme="minorHAnsi"/>
          <w:color w:val="000000" w:themeColor="text1"/>
        </w:rPr>
        <w:t>multi-tiered systems of support (MTSS) framework</w:t>
      </w:r>
      <w:proofErr w:type="gramEnd"/>
      <w:r w:rsidRPr="00456F6F">
        <w:rPr>
          <w:rFonts w:cstheme="minorHAnsi"/>
          <w:color w:val="000000" w:themeColor="text1"/>
        </w:rPr>
        <w:t>; and</w:t>
      </w:r>
    </w:p>
    <w:p w14:paraId="3DB909E1" w14:textId="36FEB561" w:rsidR="765FB8C0" w:rsidRPr="00456F6F" w:rsidRDefault="765FB8C0" w:rsidP="5F9CA48C">
      <w:pPr>
        <w:pStyle w:val="ListParagraph"/>
        <w:numPr>
          <w:ilvl w:val="0"/>
          <w:numId w:val="14"/>
        </w:numPr>
        <w:spacing w:after="0"/>
        <w:rPr>
          <w:rFonts w:cstheme="minorHAnsi"/>
          <w:color w:val="000000" w:themeColor="text1"/>
        </w:rPr>
      </w:pPr>
      <w:r w:rsidRPr="00456F6F">
        <w:rPr>
          <w:rFonts w:cstheme="minorHAnsi"/>
          <w:color w:val="000000" w:themeColor="text1"/>
        </w:rPr>
        <w:t xml:space="preserve">build educator knowledge and skills aligned to the Connecticut Educator Competencies for Structured Literacy and Dyslexia. </w:t>
      </w:r>
    </w:p>
    <w:p w14:paraId="68A7CFDF" w14:textId="77777777" w:rsidR="00915889" w:rsidRPr="00456F6F" w:rsidRDefault="00915889" w:rsidP="00915889">
      <w:pPr>
        <w:pStyle w:val="ListParagraph"/>
        <w:spacing w:after="0"/>
        <w:rPr>
          <w:rFonts w:cstheme="minorHAnsi"/>
          <w:color w:val="000000" w:themeColor="text1"/>
        </w:rPr>
      </w:pPr>
    </w:p>
    <w:p w14:paraId="11848581" w14:textId="212970E7" w:rsidR="00955757" w:rsidRPr="00955757" w:rsidRDefault="00AF28E4" w:rsidP="00955757">
      <w:pPr>
        <w:rPr>
          <w:rFonts w:ascii="Times New Roman" w:eastAsia="Times New Roman" w:hAnsi="Times New Roman" w:cs="Times New Roman"/>
          <w:b/>
          <w:bCs/>
          <w:color w:val="000000"/>
          <w:sz w:val="22"/>
          <w:szCs w:val="22"/>
          <w:lang w:eastAsia="en-US"/>
        </w:rPr>
      </w:pPr>
      <w:proofErr w:type="gramStart"/>
      <w:r w:rsidRPr="00E836B3">
        <w:rPr>
          <w:rFonts w:ascii="Times New Roman" w:eastAsia="Times New Roman" w:hAnsi="Times New Roman" w:cs="Times New Roman"/>
          <w:color w:val="000000"/>
          <w:lang w:eastAsia="en-US"/>
        </w:rPr>
        <w:t>In order for</w:t>
      </w:r>
      <w:proofErr w:type="gramEnd"/>
      <w:r w:rsidRPr="00E836B3">
        <w:rPr>
          <w:rFonts w:ascii="Times New Roman" w:eastAsia="Times New Roman" w:hAnsi="Times New Roman" w:cs="Times New Roman"/>
          <w:color w:val="000000"/>
          <w:lang w:eastAsia="en-US"/>
        </w:rPr>
        <w:t xml:space="preserve"> a provider to be listed on Connecticut State Department of Education's (CSDEs) approved list of K-5 structured literacy professional learning providers, it must go through a review in which members of the Connecticut State Department of Education (CSDE) team evaluate </w:t>
      </w:r>
      <w:proofErr w:type="gramStart"/>
      <w:r w:rsidRPr="00E836B3">
        <w:rPr>
          <w:rFonts w:ascii="Times New Roman" w:eastAsia="Times New Roman" w:hAnsi="Times New Roman" w:cs="Times New Roman"/>
          <w:color w:val="000000"/>
          <w:lang w:eastAsia="en-US"/>
        </w:rPr>
        <w:t>the professional</w:t>
      </w:r>
      <w:proofErr w:type="gramEnd"/>
      <w:r w:rsidRPr="00E836B3">
        <w:rPr>
          <w:rFonts w:ascii="Times New Roman" w:eastAsia="Times New Roman" w:hAnsi="Times New Roman" w:cs="Times New Roman"/>
          <w:color w:val="000000"/>
          <w:lang w:eastAsia="en-US"/>
        </w:rPr>
        <w:t xml:space="preserve"> learning.</w:t>
      </w:r>
      <w:r w:rsidR="006974C7" w:rsidRPr="00E836B3">
        <w:rPr>
          <w:rFonts w:ascii="Times New Roman" w:eastAsia="Times New Roman" w:hAnsi="Times New Roman" w:cs="Times New Roman"/>
          <w:color w:val="000000"/>
          <w:lang w:eastAsia="en-US"/>
        </w:rPr>
        <w:t xml:space="preserve"> The K-5 structured literacy professional learning must meet all the Key Elements and Features of Evidence-Aligned Literacy Instruction requirements listed. If </w:t>
      </w:r>
      <w:proofErr w:type="gramStart"/>
      <w:r w:rsidR="006974C7" w:rsidRPr="00E836B3">
        <w:rPr>
          <w:rFonts w:ascii="Times New Roman" w:eastAsia="Times New Roman" w:hAnsi="Times New Roman" w:cs="Times New Roman"/>
          <w:color w:val="000000"/>
          <w:lang w:eastAsia="en-US"/>
        </w:rPr>
        <w:t>the professional</w:t>
      </w:r>
      <w:proofErr w:type="gramEnd"/>
      <w:r w:rsidR="006974C7" w:rsidRPr="00E836B3">
        <w:rPr>
          <w:rFonts w:ascii="Times New Roman" w:eastAsia="Times New Roman" w:hAnsi="Times New Roman" w:cs="Times New Roman"/>
          <w:color w:val="000000"/>
          <w:lang w:eastAsia="en-US"/>
        </w:rPr>
        <w:t xml:space="preserve"> learning does not meet all the Key Elements and Features of Evidence-aligned Literacy Instruction requirements, the review will be </w:t>
      </w:r>
      <w:proofErr w:type="gramStart"/>
      <w:r w:rsidR="006974C7" w:rsidRPr="00E836B3">
        <w:rPr>
          <w:rFonts w:ascii="Times New Roman" w:eastAsia="Times New Roman" w:hAnsi="Times New Roman" w:cs="Times New Roman"/>
          <w:color w:val="000000"/>
          <w:lang w:eastAsia="en-US"/>
        </w:rPr>
        <w:t>stopped</w:t>
      </w:r>
      <w:proofErr w:type="gramEnd"/>
      <w:r w:rsidR="006974C7" w:rsidRPr="00E836B3">
        <w:rPr>
          <w:rFonts w:ascii="Times New Roman" w:eastAsia="Times New Roman" w:hAnsi="Times New Roman" w:cs="Times New Roman"/>
          <w:color w:val="000000"/>
          <w:lang w:eastAsia="en-US"/>
        </w:rPr>
        <w:t xml:space="preserve"> and the provider will be notified that the professional learning has not met the requirements to be approved.</w:t>
      </w:r>
      <w:r w:rsidR="006974C7" w:rsidRPr="00E836B3">
        <w:rPr>
          <w:rFonts w:ascii="Times New Roman" w:eastAsia="Times New Roman" w:hAnsi="Times New Roman" w:cs="Times New Roman"/>
          <w:color w:val="000000"/>
          <w:sz w:val="22"/>
          <w:szCs w:val="22"/>
          <w:lang w:eastAsia="en-US"/>
        </w:rPr>
        <w:t xml:space="preserve"> </w:t>
      </w:r>
      <w:r w:rsidR="00955757" w:rsidRPr="00E836B3">
        <w:rPr>
          <w:rFonts w:ascii="Times New Roman" w:eastAsia="Times New Roman" w:hAnsi="Times New Roman" w:cs="Times New Roman"/>
          <w:color w:val="000000"/>
          <w:lang w:eastAsia="en-US"/>
        </w:rPr>
        <w:t xml:space="preserve">The K-5 structured literacy professional learning must meet the minimum score for each section of the Alignment to CSDE's Educator Competencies for Structured Literacy and Dyslexia and Evidence-Aligned Literacy Content Practices requirements listed. If </w:t>
      </w:r>
      <w:proofErr w:type="gramStart"/>
      <w:r w:rsidR="00955757" w:rsidRPr="00E836B3">
        <w:rPr>
          <w:rFonts w:ascii="Times New Roman" w:eastAsia="Times New Roman" w:hAnsi="Times New Roman" w:cs="Times New Roman"/>
          <w:color w:val="000000"/>
          <w:lang w:eastAsia="en-US"/>
        </w:rPr>
        <w:t>the professional</w:t>
      </w:r>
      <w:proofErr w:type="gramEnd"/>
      <w:r w:rsidR="00955757" w:rsidRPr="00E836B3">
        <w:rPr>
          <w:rFonts w:ascii="Times New Roman" w:eastAsia="Times New Roman" w:hAnsi="Times New Roman" w:cs="Times New Roman"/>
          <w:color w:val="000000"/>
          <w:lang w:eastAsia="en-US"/>
        </w:rPr>
        <w:t xml:space="preserve"> learning does not meet the minimum score for each section of the Alignment requirements, the provider will be notified that the professional learning has not met the requirements to be approved.</w:t>
      </w:r>
      <w:r w:rsidR="00955757" w:rsidRPr="00955757">
        <w:rPr>
          <w:rFonts w:ascii="Times New Roman" w:eastAsia="Times New Roman" w:hAnsi="Times New Roman" w:cs="Times New Roman"/>
          <w:color w:val="000000"/>
          <w:sz w:val="22"/>
          <w:szCs w:val="22"/>
          <w:lang w:eastAsia="en-US"/>
        </w:rPr>
        <w:t xml:space="preserve"> </w:t>
      </w:r>
    </w:p>
    <w:p w14:paraId="1D314689" w14:textId="042E4803" w:rsidR="765FB8C0" w:rsidRPr="006F6116" w:rsidRDefault="629B5FBD" w:rsidP="5F9CA48C">
      <w:r w:rsidRPr="00456F6F">
        <w:rPr>
          <w:rFonts w:cstheme="minorHAnsi"/>
          <w:color w:val="000000" w:themeColor="text1"/>
        </w:rPr>
        <w:t>The result of this RFI will be a CT approved list of professional learning providers, from which LEAs and educators may choose to further professional learning.</w:t>
      </w:r>
      <w:r w:rsidR="006F6116">
        <w:t xml:space="preserve"> </w:t>
      </w:r>
      <w:r w:rsidRPr="00456F6F">
        <w:rPr>
          <w:rFonts w:cstheme="minorHAnsi"/>
          <w:color w:val="000000" w:themeColor="text1"/>
        </w:rPr>
        <w:t xml:space="preserve">The list may be updated periodically and the CSDE, in its sole discretion, may revise the criteria over time as needed. The K–5 </w:t>
      </w:r>
      <w:r w:rsidR="0BFA1881" w:rsidRPr="00456F6F">
        <w:rPr>
          <w:rFonts w:cstheme="minorHAnsi"/>
          <w:color w:val="000000" w:themeColor="text1"/>
        </w:rPr>
        <w:t>s</w:t>
      </w:r>
      <w:r w:rsidRPr="00456F6F">
        <w:rPr>
          <w:rFonts w:cstheme="minorHAnsi"/>
          <w:color w:val="000000" w:themeColor="text1"/>
        </w:rPr>
        <w:t xml:space="preserve">tructured </w:t>
      </w:r>
      <w:r w:rsidR="260D3E80" w:rsidRPr="00456F6F">
        <w:rPr>
          <w:rFonts w:cstheme="minorHAnsi"/>
          <w:color w:val="000000" w:themeColor="text1"/>
        </w:rPr>
        <w:t>l</w:t>
      </w:r>
      <w:r w:rsidRPr="00456F6F">
        <w:rPr>
          <w:rFonts w:cstheme="minorHAnsi"/>
          <w:color w:val="000000" w:themeColor="text1"/>
        </w:rPr>
        <w:t>iteracy professional learning approved list will be available to CT LEAs and educators via the CSDE website.</w:t>
      </w:r>
    </w:p>
    <w:p w14:paraId="4E94CDB0" w14:textId="6D6E1B85" w:rsidR="337D733C" w:rsidRPr="00456F6F" w:rsidRDefault="337D733C" w:rsidP="00F81C86">
      <w:pPr>
        <w:pStyle w:val="Heading1"/>
        <w:spacing w:after="240"/>
        <w:rPr>
          <w:rFonts w:asciiTheme="minorHAnsi" w:hAnsiTheme="minorHAnsi" w:cstheme="minorHAnsi"/>
          <w:b/>
          <w:sz w:val="24"/>
          <w:szCs w:val="24"/>
        </w:rPr>
      </w:pPr>
      <w:bookmarkStart w:id="4" w:name="_Toc231297119"/>
      <w:bookmarkStart w:id="5" w:name="_Toc232070808"/>
      <w:r w:rsidRPr="00456F6F">
        <w:rPr>
          <w:rFonts w:asciiTheme="minorHAnsi" w:hAnsiTheme="minorHAnsi" w:cstheme="minorHAnsi"/>
          <w:b/>
          <w:color w:val="000000" w:themeColor="text1"/>
          <w:sz w:val="24"/>
          <w:szCs w:val="24"/>
        </w:rPr>
        <w:t>Provider Contact Information and Name of Structured Literacy Professional Learning</w:t>
      </w:r>
      <w:bookmarkEnd w:id="4"/>
      <w:bookmarkEnd w:id="5"/>
    </w:p>
    <w:p w14:paraId="2D656A16" w14:textId="6C2B0FAC" w:rsidR="337D733C" w:rsidRPr="00456F6F" w:rsidRDefault="098BB2E0" w:rsidP="5F9CA48C">
      <w:pPr>
        <w:rPr>
          <w:rFonts w:cstheme="minorHAnsi"/>
        </w:rPr>
      </w:pPr>
      <w:r w:rsidRPr="00456F6F">
        <w:rPr>
          <w:rFonts w:cstheme="minorHAnsi"/>
          <w:color w:val="000000" w:themeColor="text1"/>
        </w:rPr>
        <w:t xml:space="preserve">All elements of this section are required to be included on the CT approved list of potential </w:t>
      </w:r>
      <w:proofErr w:type="gramStart"/>
      <w:r w:rsidRPr="00456F6F">
        <w:rPr>
          <w:rFonts w:cstheme="minorHAnsi"/>
          <w:color w:val="000000" w:themeColor="text1"/>
        </w:rPr>
        <w:t>K</w:t>
      </w:r>
      <w:proofErr w:type="gramEnd"/>
      <w:r w:rsidR="002E4059" w:rsidRPr="00456F6F">
        <w:rPr>
          <w:rFonts w:cstheme="minorHAnsi"/>
          <w:color w:val="000000" w:themeColor="text1"/>
        </w:rPr>
        <w:t>–</w:t>
      </w:r>
      <w:r w:rsidRPr="00456F6F">
        <w:rPr>
          <w:rFonts w:cstheme="minorHAnsi"/>
          <w:color w:val="000000" w:themeColor="text1"/>
        </w:rPr>
        <w:t xml:space="preserve">5 </w:t>
      </w:r>
      <w:r w:rsidR="67A1CA9D" w:rsidRPr="00456F6F">
        <w:rPr>
          <w:rFonts w:cstheme="minorHAnsi"/>
          <w:color w:val="000000" w:themeColor="text1"/>
        </w:rPr>
        <w:t>s</w:t>
      </w:r>
      <w:r w:rsidRPr="00456F6F">
        <w:rPr>
          <w:rFonts w:cstheme="minorHAnsi"/>
          <w:color w:val="000000" w:themeColor="text1"/>
        </w:rPr>
        <w:t xml:space="preserve">tructured </w:t>
      </w:r>
      <w:r w:rsidR="40552266" w:rsidRPr="00456F6F">
        <w:rPr>
          <w:rFonts w:cstheme="minorHAnsi"/>
          <w:color w:val="000000" w:themeColor="text1"/>
        </w:rPr>
        <w:t>l</w:t>
      </w:r>
      <w:r w:rsidRPr="00456F6F">
        <w:rPr>
          <w:rFonts w:cstheme="minorHAnsi"/>
          <w:color w:val="000000" w:themeColor="text1"/>
        </w:rPr>
        <w:t>iteracy professional learning providers.</w:t>
      </w:r>
    </w:p>
    <w:p w14:paraId="5B6B338C" w14:textId="23CA0051" w:rsidR="337D733C" w:rsidRPr="00456F6F" w:rsidRDefault="337D733C" w:rsidP="5F9CA48C">
      <w:pPr>
        <w:pStyle w:val="ListParagraph"/>
        <w:numPr>
          <w:ilvl w:val="0"/>
          <w:numId w:val="15"/>
        </w:numPr>
        <w:rPr>
          <w:rFonts w:cstheme="minorHAnsi"/>
        </w:rPr>
      </w:pPr>
      <w:r w:rsidRPr="00456F6F">
        <w:rPr>
          <w:rFonts w:cstheme="minorHAnsi"/>
          <w:color w:val="000000" w:themeColor="text1"/>
        </w:rPr>
        <w:lastRenderedPageBreak/>
        <w:t>Name of the provider:</w:t>
      </w:r>
    </w:p>
    <w:p w14:paraId="514FFED2" w14:textId="771531A0" w:rsidR="337D733C" w:rsidRPr="00456F6F" w:rsidRDefault="337D733C" w:rsidP="5F9CA48C">
      <w:pPr>
        <w:pStyle w:val="ListParagraph"/>
        <w:numPr>
          <w:ilvl w:val="0"/>
          <w:numId w:val="15"/>
        </w:numPr>
        <w:rPr>
          <w:rFonts w:cstheme="minorHAnsi"/>
        </w:rPr>
      </w:pPr>
      <w:r w:rsidRPr="00456F6F">
        <w:rPr>
          <w:rFonts w:cstheme="minorHAnsi"/>
          <w:color w:val="000000" w:themeColor="text1"/>
        </w:rPr>
        <w:t>Primary contact's first and last name:</w:t>
      </w:r>
    </w:p>
    <w:p w14:paraId="089B5323" w14:textId="7B834469" w:rsidR="337D733C" w:rsidRPr="00456F6F" w:rsidRDefault="337D733C" w:rsidP="5F9CA48C">
      <w:pPr>
        <w:pStyle w:val="ListParagraph"/>
        <w:numPr>
          <w:ilvl w:val="0"/>
          <w:numId w:val="15"/>
        </w:numPr>
        <w:rPr>
          <w:rFonts w:cstheme="minorHAnsi"/>
        </w:rPr>
      </w:pPr>
      <w:r w:rsidRPr="00456F6F">
        <w:rPr>
          <w:rFonts w:cstheme="minorHAnsi"/>
          <w:color w:val="000000" w:themeColor="text1"/>
        </w:rPr>
        <w:t xml:space="preserve">Primary </w:t>
      </w:r>
      <w:r w:rsidR="008305DB" w:rsidRPr="00456F6F">
        <w:rPr>
          <w:rFonts w:cstheme="minorHAnsi"/>
          <w:color w:val="000000" w:themeColor="text1"/>
        </w:rPr>
        <w:t>contact</w:t>
      </w:r>
      <w:r w:rsidRPr="00456F6F">
        <w:rPr>
          <w:rFonts w:cstheme="minorHAnsi"/>
          <w:color w:val="000000" w:themeColor="text1"/>
        </w:rPr>
        <w:t xml:space="preserve"> email address:</w:t>
      </w:r>
    </w:p>
    <w:p w14:paraId="373446B5" w14:textId="529D012E" w:rsidR="337D733C" w:rsidRPr="00456F6F" w:rsidRDefault="337D733C" w:rsidP="5F9CA48C">
      <w:pPr>
        <w:pStyle w:val="ListParagraph"/>
        <w:numPr>
          <w:ilvl w:val="0"/>
          <w:numId w:val="15"/>
        </w:numPr>
        <w:rPr>
          <w:rFonts w:cstheme="minorHAnsi"/>
        </w:rPr>
      </w:pPr>
      <w:r w:rsidRPr="00456F6F">
        <w:rPr>
          <w:rFonts w:cstheme="minorHAnsi"/>
          <w:color w:val="000000" w:themeColor="text1"/>
        </w:rPr>
        <w:t>Primary contact's phone number:</w:t>
      </w:r>
    </w:p>
    <w:p w14:paraId="1D8BA561" w14:textId="1DAEDE4C" w:rsidR="337D733C" w:rsidRPr="00456F6F" w:rsidRDefault="098BB2E0" w:rsidP="5F9CA48C">
      <w:pPr>
        <w:pStyle w:val="ListParagraph"/>
        <w:numPr>
          <w:ilvl w:val="0"/>
          <w:numId w:val="15"/>
        </w:numPr>
        <w:rPr>
          <w:rFonts w:cstheme="minorHAnsi"/>
        </w:rPr>
      </w:pPr>
      <w:r w:rsidRPr="00456F6F">
        <w:rPr>
          <w:rFonts w:cstheme="minorHAnsi"/>
          <w:color w:val="000000" w:themeColor="text1"/>
        </w:rPr>
        <w:t>Name of the K</w:t>
      </w:r>
      <w:r w:rsidR="002E4059" w:rsidRPr="00456F6F">
        <w:rPr>
          <w:rFonts w:cstheme="minorHAnsi"/>
          <w:color w:val="000000" w:themeColor="text1"/>
        </w:rPr>
        <w:t>–</w:t>
      </w:r>
      <w:r w:rsidRPr="00456F6F">
        <w:rPr>
          <w:rFonts w:cstheme="minorHAnsi"/>
          <w:color w:val="000000" w:themeColor="text1"/>
        </w:rPr>
        <w:t xml:space="preserve">5 </w:t>
      </w:r>
      <w:r w:rsidR="4687C06D" w:rsidRPr="00456F6F">
        <w:rPr>
          <w:rFonts w:cstheme="minorHAnsi"/>
          <w:color w:val="000000" w:themeColor="text1"/>
        </w:rPr>
        <w:t>s</w:t>
      </w:r>
      <w:r w:rsidRPr="00456F6F">
        <w:rPr>
          <w:rFonts w:cstheme="minorHAnsi"/>
          <w:color w:val="000000" w:themeColor="text1"/>
        </w:rPr>
        <w:t xml:space="preserve">tructured </w:t>
      </w:r>
      <w:r w:rsidR="46A26499" w:rsidRPr="00456F6F">
        <w:rPr>
          <w:rFonts w:cstheme="minorHAnsi"/>
          <w:color w:val="000000" w:themeColor="text1"/>
        </w:rPr>
        <w:t>l</w:t>
      </w:r>
      <w:r w:rsidRPr="00456F6F">
        <w:rPr>
          <w:rFonts w:cstheme="minorHAnsi"/>
          <w:color w:val="000000" w:themeColor="text1"/>
        </w:rPr>
        <w:t xml:space="preserve">iteracy professional learning provider: </w:t>
      </w:r>
    </w:p>
    <w:p w14:paraId="30DAD5E6" w14:textId="754795A6" w:rsidR="337D733C" w:rsidRPr="00456F6F" w:rsidRDefault="337D733C" w:rsidP="00F81C86">
      <w:pPr>
        <w:pStyle w:val="Heading1"/>
        <w:spacing w:after="240"/>
        <w:rPr>
          <w:rFonts w:asciiTheme="minorHAnsi" w:hAnsiTheme="minorHAnsi" w:cstheme="minorBidi"/>
          <w:b/>
          <w:color w:val="000000" w:themeColor="text1"/>
          <w:sz w:val="24"/>
          <w:szCs w:val="24"/>
        </w:rPr>
      </w:pPr>
      <w:bookmarkStart w:id="6" w:name="_Toc231297120"/>
      <w:bookmarkStart w:id="7" w:name="_Toc232070809"/>
      <w:r w:rsidRPr="37658109">
        <w:rPr>
          <w:rFonts w:asciiTheme="minorHAnsi" w:hAnsiTheme="minorHAnsi" w:cstheme="minorBidi"/>
          <w:b/>
          <w:color w:val="000000" w:themeColor="text1"/>
          <w:sz w:val="24"/>
          <w:szCs w:val="24"/>
        </w:rPr>
        <w:t xml:space="preserve">Key Elements and Features of Evidence-Aligned </w:t>
      </w:r>
      <w:r w:rsidR="00F36B15">
        <w:rPr>
          <w:rFonts w:asciiTheme="minorHAnsi" w:hAnsiTheme="minorHAnsi" w:cstheme="minorHAnsi"/>
          <w:b/>
          <w:color w:val="000000" w:themeColor="text1"/>
          <w:sz w:val="24"/>
          <w:szCs w:val="24"/>
        </w:rPr>
        <w:t>Literacy</w:t>
      </w:r>
      <w:r w:rsidRPr="37658109">
        <w:rPr>
          <w:rFonts w:asciiTheme="minorHAnsi" w:hAnsiTheme="minorHAnsi" w:cstheme="minorBidi"/>
          <w:b/>
          <w:color w:val="000000" w:themeColor="text1"/>
          <w:sz w:val="24"/>
          <w:szCs w:val="24"/>
        </w:rPr>
        <w:t xml:space="preserve"> Instruction</w:t>
      </w:r>
      <w:bookmarkEnd w:id="6"/>
      <w:bookmarkEnd w:id="7"/>
    </w:p>
    <w:p w14:paraId="14660F35" w14:textId="0E245C00" w:rsidR="337D733C" w:rsidRPr="00456F6F" w:rsidRDefault="4D7A8BD4" w:rsidP="5F9CA48C">
      <w:r w:rsidRPr="37658109">
        <w:rPr>
          <w:color w:val="000000" w:themeColor="text1"/>
        </w:rPr>
        <w:t xml:space="preserve">Providers must complete all questions on this application and fully address each of the requirements of the Key Elements and Features of Evidence-Aligned </w:t>
      </w:r>
      <w:r w:rsidR="00F36B15">
        <w:rPr>
          <w:rFonts w:cstheme="minorHAnsi"/>
          <w:color w:val="000000" w:themeColor="text1"/>
        </w:rPr>
        <w:t>Literacy</w:t>
      </w:r>
      <w:r w:rsidRPr="37658109">
        <w:rPr>
          <w:color w:val="000000" w:themeColor="text1"/>
        </w:rPr>
        <w:t xml:space="preserve"> Instruction components </w:t>
      </w:r>
      <w:proofErr w:type="gramStart"/>
      <w:r w:rsidRPr="37658109">
        <w:rPr>
          <w:color w:val="000000" w:themeColor="text1"/>
        </w:rPr>
        <w:t>in order to</w:t>
      </w:r>
      <w:proofErr w:type="gramEnd"/>
      <w:r w:rsidRPr="37658109">
        <w:rPr>
          <w:color w:val="000000" w:themeColor="text1"/>
        </w:rPr>
        <w:t xml:space="preserve"> be considered for inclusion on the CT approved list of </w:t>
      </w:r>
      <w:proofErr w:type="gramStart"/>
      <w:r w:rsidRPr="37658109">
        <w:rPr>
          <w:color w:val="000000" w:themeColor="text1"/>
        </w:rPr>
        <w:t>K</w:t>
      </w:r>
      <w:proofErr w:type="gramEnd"/>
      <w:r w:rsidR="002E4059" w:rsidRPr="37658109">
        <w:rPr>
          <w:color w:val="000000" w:themeColor="text1"/>
        </w:rPr>
        <w:t>–</w:t>
      </w:r>
      <w:r w:rsidRPr="37658109">
        <w:rPr>
          <w:color w:val="000000" w:themeColor="text1"/>
        </w:rPr>
        <w:t xml:space="preserve">5 </w:t>
      </w:r>
      <w:r w:rsidR="70515E8E" w:rsidRPr="37658109">
        <w:rPr>
          <w:color w:val="000000" w:themeColor="text1"/>
        </w:rPr>
        <w:t>s</w:t>
      </w:r>
      <w:r w:rsidRPr="37658109">
        <w:rPr>
          <w:color w:val="000000" w:themeColor="text1"/>
        </w:rPr>
        <w:t xml:space="preserve">tructured </w:t>
      </w:r>
      <w:r w:rsidR="5F5E61B0" w:rsidRPr="37658109">
        <w:rPr>
          <w:color w:val="000000" w:themeColor="text1"/>
        </w:rPr>
        <w:t>l</w:t>
      </w:r>
      <w:r w:rsidRPr="37658109">
        <w:rPr>
          <w:color w:val="000000" w:themeColor="text1"/>
        </w:rPr>
        <w:t>iteracy professional learning providers.</w:t>
      </w:r>
    </w:p>
    <w:tbl>
      <w:tblPr>
        <w:tblW w:w="0" w:type="auto"/>
        <w:tblLook w:val="06A0" w:firstRow="1" w:lastRow="0" w:firstColumn="1" w:lastColumn="0" w:noHBand="1" w:noVBand="1"/>
      </w:tblPr>
      <w:tblGrid>
        <w:gridCol w:w="9360"/>
      </w:tblGrid>
      <w:tr w:rsidR="00841DBB" w14:paraId="0A4D2C3E" w14:textId="77777777" w:rsidTr="5BEAB0A6">
        <w:trPr>
          <w:trHeight w:val="285"/>
        </w:trPr>
        <w:tc>
          <w:tcPr>
            <w:tcW w:w="9360" w:type="dxa"/>
            <w:tcBorders>
              <w:top w:val="nil"/>
              <w:left w:val="nil"/>
              <w:bottom w:val="nil"/>
              <w:right w:val="nil"/>
            </w:tcBorders>
            <w:tcMar>
              <w:top w:w="15" w:type="dxa"/>
              <w:left w:w="15" w:type="dxa"/>
              <w:right w:w="15" w:type="dxa"/>
            </w:tcMar>
            <w:vAlign w:val="bottom"/>
          </w:tcPr>
          <w:p w14:paraId="03980A11" w14:textId="19183833" w:rsidR="46718F1C" w:rsidRPr="00456F6F" w:rsidRDefault="46718F1C" w:rsidP="002428EB">
            <w:pPr>
              <w:pStyle w:val="Heading2"/>
              <w:spacing w:after="240"/>
              <w:rPr>
                <w:rFonts w:asciiTheme="minorHAnsi" w:eastAsia="Times New Roman" w:hAnsiTheme="minorHAnsi" w:cstheme="minorHAnsi"/>
                <w:b/>
                <w:color w:val="000000" w:themeColor="text1"/>
                <w:sz w:val="24"/>
                <w:szCs w:val="24"/>
              </w:rPr>
            </w:pPr>
            <w:bookmarkStart w:id="8" w:name="_Toc231297121"/>
            <w:bookmarkStart w:id="9" w:name="_Toc232070810"/>
            <w:r w:rsidRPr="00456F6F">
              <w:rPr>
                <w:rFonts w:asciiTheme="minorHAnsi" w:eastAsia="Times New Roman" w:hAnsiTheme="minorHAnsi" w:cstheme="minorHAnsi"/>
                <w:b/>
                <w:color w:val="000000" w:themeColor="text1"/>
                <w:sz w:val="24"/>
                <w:szCs w:val="24"/>
              </w:rPr>
              <w:t>Section A: Professional Learning Content</w:t>
            </w:r>
            <w:bookmarkEnd w:id="8"/>
            <w:bookmarkEnd w:id="9"/>
            <w:r w:rsidR="5BEAB0A6" w:rsidRPr="00456F6F">
              <w:rPr>
                <w:rFonts w:asciiTheme="minorHAnsi" w:eastAsia="Times New Roman" w:hAnsiTheme="minorHAnsi" w:cstheme="minorHAnsi"/>
                <w:b/>
                <w:color w:val="000000" w:themeColor="text1"/>
                <w:sz w:val="24"/>
                <w:szCs w:val="24"/>
              </w:rPr>
              <w:t xml:space="preserve">                                                                        </w:t>
            </w:r>
          </w:p>
        </w:tc>
      </w:tr>
    </w:tbl>
    <w:p w14:paraId="34A2A805" w14:textId="748B297C" w:rsidR="3F6A766E" w:rsidRPr="00456F6F" w:rsidRDefault="0F117151" w:rsidP="5BEAB0A6">
      <w:pPr>
        <w:pStyle w:val="ListParagraph"/>
        <w:numPr>
          <w:ilvl w:val="0"/>
          <w:numId w:val="12"/>
        </w:numPr>
        <w:rPr>
          <w:rFonts w:cstheme="minorHAnsi"/>
          <w:color w:val="000000" w:themeColor="text1"/>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is founded on theoretical models which are grounded in the science of reading research. May include authors of and citations for the models.</w:t>
      </w:r>
    </w:p>
    <w:p w14:paraId="017435EE" w14:textId="0630EE78" w:rsidR="373F6B1F" w:rsidRPr="00456F6F" w:rsidRDefault="373F6B1F" w:rsidP="5F9CA48C">
      <w:pPr>
        <w:pStyle w:val="ListParagraph"/>
        <w:numPr>
          <w:ilvl w:val="0"/>
          <w:numId w:val="12"/>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explains the way in which the brain learns to read and why learning to read is not a natural process.</w:t>
      </w:r>
    </w:p>
    <w:p w14:paraId="43CC6262" w14:textId="67BB2F57" w:rsidR="5F9CA48C" w:rsidRPr="00456F6F" w:rsidRDefault="04966E11" w:rsidP="5BEAB0A6">
      <w:pPr>
        <w:pStyle w:val="ListParagraph"/>
        <w:numPr>
          <w:ilvl w:val="0"/>
          <w:numId w:val="12"/>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is grounded in the principles and practices of </w:t>
      </w:r>
      <w:r w:rsidR="39888174" w:rsidRPr="00456F6F">
        <w:rPr>
          <w:rFonts w:cstheme="minorHAnsi"/>
          <w:color w:val="000000" w:themeColor="text1"/>
        </w:rPr>
        <w:t>s</w:t>
      </w:r>
      <w:r w:rsidRPr="00456F6F">
        <w:rPr>
          <w:rFonts w:cstheme="minorHAnsi"/>
          <w:color w:val="000000" w:themeColor="text1"/>
        </w:rPr>
        <w:t xml:space="preserve">tructured </w:t>
      </w:r>
      <w:r w:rsidR="682C90C6" w:rsidRPr="00456F6F">
        <w:rPr>
          <w:rFonts w:cstheme="minorHAnsi"/>
          <w:color w:val="000000" w:themeColor="text1"/>
        </w:rPr>
        <w:t>l</w:t>
      </w:r>
      <w:r w:rsidRPr="00456F6F">
        <w:rPr>
          <w:rFonts w:cstheme="minorHAnsi"/>
          <w:color w:val="000000" w:themeColor="text1"/>
        </w:rPr>
        <w:t>iteracy, specifically the connection between oral and written language. (Reference the Structured Literacy definition in the RFI proposal</w:t>
      </w:r>
      <w:r w:rsidR="00910A5E">
        <w:rPr>
          <w:rFonts w:cstheme="minorHAnsi"/>
          <w:color w:val="000000" w:themeColor="text1"/>
        </w:rPr>
        <w:t xml:space="preserve"> </w:t>
      </w:r>
      <w:r w:rsidR="00910A5E" w:rsidRPr="00E836B3">
        <w:rPr>
          <w:rFonts w:cstheme="minorHAnsi"/>
          <w:color w:val="000000" w:themeColor="text1"/>
        </w:rPr>
        <w:t>on p.6</w:t>
      </w:r>
      <w:r w:rsidRPr="00E836B3">
        <w:rPr>
          <w:rFonts w:cstheme="minorHAnsi"/>
          <w:color w:val="000000" w:themeColor="text1"/>
        </w:rPr>
        <w:t>.)</w:t>
      </w:r>
    </w:p>
    <w:p w14:paraId="5F17F7E2" w14:textId="120124C8" w:rsidR="77CCE4AB" w:rsidRPr="00456F6F" w:rsidRDefault="77CCE4AB" w:rsidP="5BEAB0A6">
      <w:pPr>
        <w:pStyle w:val="ListParagraph"/>
        <w:numPr>
          <w:ilvl w:val="0"/>
          <w:numId w:val="12"/>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includes evidence-aligned strategies and scaffolds targeted to diverse student learning needs.</w:t>
      </w:r>
      <w:r w:rsidRPr="00456F6F">
        <w:rPr>
          <w:rFonts w:eastAsia="Segoe UI" w:cstheme="minorHAnsi"/>
          <w:color w:val="000000" w:themeColor="text1"/>
        </w:rPr>
        <w:t xml:space="preserve"> </w:t>
      </w:r>
      <w:r w:rsidRPr="5BEAB0A6">
        <w:t xml:space="preserve"> </w:t>
      </w:r>
    </w:p>
    <w:p w14:paraId="33FE8E3D" w14:textId="54B4EE1B" w:rsidR="77CCE4AB" w:rsidRPr="00456F6F" w:rsidRDefault="25BB0F22" w:rsidP="5BEAB0A6">
      <w:pPr>
        <w:pStyle w:val="ListParagraph"/>
        <w:numPr>
          <w:ilvl w:val="0"/>
          <w:numId w:val="12"/>
        </w:numPr>
        <w:rPr>
          <w:rFonts w:cstheme="minorHAnsi"/>
        </w:rPr>
      </w:pPr>
      <w:r w:rsidRPr="00456F6F">
        <w:rPr>
          <w:rFonts w:cstheme="minorHAnsi"/>
          <w:color w:val="000000" w:themeColor="text1"/>
        </w:rPr>
        <w:t>Describe how the professional learning is aligned to the K</w:t>
      </w:r>
      <w:r w:rsidR="002E4059" w:rsidRPr="00456F6F">
        <w:rPr>
          <w:rFonts w:cstheme="minorHAnsi"/>
          <w:color w:val="000000" w:themeColor="text1"/>
        </w:rPr>
        <w:t>–</w:t>
      </w:r>
      <w:r w:rsidRPr="00456F6F">
        <w:rPr>
          <w:rFonts w:cstheme="minorHAnsi"/>
          <w:color w:val="000000" w:themeColor="text1"/>
        </w:rPr>
        <w:t>5 Connecticut Core Standards for English Language Arts/Literacy.</w:t>
      </w:r>
    </w:p>
    <w:p w14:paraId="6B5B7338" w14:textId="6AE936C3" w:rsidR="5BEAB0A6" w:rsidRPr="00456F6F" w:rsidRDefault="6C4B6E4B" w:rsidP="00F81C86">
      <w:pPr>
        <w:pStyle w:val="Heading2"/>
        <w:spacing w:after="240"/>
        <w:rPr>
          <w:rFonts w:asciiTheme="minorHAnsi" w:hAnsiTheme="minorHAnsi" w:cstheme="minorHAnsi"/>
          <w:b/>
          <w:sz w:val="24"/>
          <w:szCs w:val="24"/>
        </w:rPr>
      </w:pPr>
      <w:bookmarkStart w:id="10" w:name="_Toc231297122"/>
      <w:bookmarkStart w:id="11" w:name="_Toc232070811"/>
      <w:r w:rsidRPr="00456F6F">
        <w:rPr>
          <w:rFonts w:asciiTheme="minorHAnsi" w:hAnsiTheme="minorHAnsi" w:cstheme="minorHAnsi"/>
          <w:b/>
          <w:color w:val="000000" w:themeColor="text1"/>
          <w:sz w:val="24"/>
          <w:szCs w:val="24"/>
        </w:rPr>
        <w:t>Section B: Professional Learning Instructional Approach</w:t>
      </w:r>
      <w:bookmarkEnd w:id="10"/>
      <w:bookmarkEnd w:id="11"/>
    </w:p>
    <w:p w14:paraId="2E21F62A" w14:textId="33F53CD1" w:rsidR="5BEAB0A6" w:rsidRPr="00456F6F" w:rsidRDefault="65B63F5F" w:rsidP="7C84CC35">
      <w:pPr>
        <w:pStyle w:val="ListParagraph"/>
        <w:numPr>
          <w:ilvl w:val="0"/>
          <w:numId w:val="16"/>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presents a clear scope and sequence with learning objectives. </w:t>
      </w:r>
      <w:r w:rsidRPr="00456F6F">
        <w:rPr>
          <w:rFonts w:cstheme="minorHAnsi"/>
        </w:rPr>
        <w:t xml:space="preserve"> </w:t>
      </w:r>
    </w:p>
    <w:p w14:paraId="34C3DC1D" w14:textId="515FCC80" w:rsidR="5BEAB0A6" w:rsidRPr="00456F6F" w:rsidRDefault="65B63F5F" w:rsidP="7C84CC35">
      <w:pPr>
        <w:pStyle w:val="ListParagraph"/>
        <w:numPr>
          <w:ilvl w:val="0"/>
          <w:numId w:val="16"/>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includes resources for participants to engage in knowledge building for pre-learning and to reference for ongoing purposes.</w:t>
      </w:r>
    </w:p>
    <w:p w14:paraId="1BA22A71" w14:textId="0D4332F8" w:rsidR="5BEAB0A6" w:rsidRPr="00456F6F" w:rsidRDefault="13B31292" w:rsidP="7C84CC35">
      <w:pPr>
        <w:pStyle w:val="ListParagraph"/>
        <w:numPr>
          <w:ilvl w:val="0"/>
          <w:numId w:val="16"/>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interactive learning opportunities for application practice aligned to the content being taught.</w:t>
      </w:r>
    </w:p>
    <w:p w14:paraId="32E1EF8E" w14:textId="3F8B9F0B" w:rsidR="5BEAB0A6" w:rsidRPr="00456F6F" w:rsidRDefault="2CA8D3DF" w:rsidP="7C84CC35">
      <w:pPr>
        <w:pStyle w:val="ListParagraph"/>
        <w:numPr>
          <w:ilvl w:val="0"/>
          <w:numId w:val="16"/>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includes rigorous evaluations throughout the sequence of learning (e.g. checks for understanding, end of knowledge block assessments, self-reflection opportunities, etc.).</w:t>
      </w:r>
    </w:p>
    <w:p w14:paraId="2FD6F6CE" w14:textId="6ADBC920" w:rsidR="5BEAB0A6" w:rsidRPr="00456F6F" w:rsidRDefault="3DD2025C" w:rsidP="7C84CC35">
      <w:pPr>
        <w:pStyle w:val="ListParagraph"/>
        <w:numPr>
          <w:ilvl w:val="0"/>
          <w:numId w:val="16"/>
        </w:numPr>
        <w:rPr>
          <w:rFonts w:cstheme="minorHAnsi"/>
        </w:rPr>
      </w:pPr>
      <w:r w:rsidRPr="00456F6F">
        <w:rPr>
          <w:rFonts w:cstheme="minorHAnsi"/>
          <w:color w:val="000000" w:themeColor="text1"/>
        </w:rPr>
        <w:lastRenderedPageBreak/>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offers a process for documentation of successful completion of the training.</w:t>
      </w:r>
    </w:p>
    <w:p w14:paraId="037D9505" w14:textId="5C935365" w:rsidR="5BEAB0A6" w:rsidRPr="00456F6F" w:rsidRDefault="0A2418EF" w:rsidP="7C84CC35">
      <w:pPr>
        <w:pStyle w:val="ListParagraph"/>
        <w:numPr>
          <w:ilvl w:val="0"/>
          <w:numId w:val="16"/>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ensures standardization of content and program delivery for consistency (e.g., presenter materials, delivery formats, participant resources, etc.).</w:t>
      </w:r>
    </w:p>
    <w:p w14:paraId="2FB4F1E8" w14:textId="6BD0FEFA" w:rsidR="5BEAB0A6" w:rsidRPr="00456F6F" w:rsidRDefault="0A2418EF" w:rsidP="00F81C86">
      <w:pPr>
        <w:pStyle w:val="Heading2"/>
        <w:spacing w:after="240"/>
        <w:rPr>
          <w:rFonts w:asciiTheme="minorHAnsi" w:hAnsiTheme="minorHAnsi" w:cstheme="minorHAnsi"/>
          <w:b/>
          <w:sz w:val="24"/>
          <w:szCs w:val="24"/>
        </w:rPr>
      </w:pPr>
      <w:bookmarkStart w:id="12" w:name="_Toc231297123"/>
      <w:bookmarkStart w:id="13" w:name="_Toc232070812"/>
      <w:r w:rsidRPr="00456F6F">
        <w:rPr>
          <w:rFonts w:asciiTheme="minorHAnsi" w:hAnsiTheme="minorHAnsi" w:cstheme="minorHAnsi"/>
          <w:b/>
          <w:color w:val="000000" w:themeColor="text1"/>
          <w:sz w:val="24"/>
          <w:szCs w:val="24"/>
        </w:rPr>
        <w:t>Section C: Documentation of Effectiveness</w:t>
      </w:r>
      <w:bookmarkEnd w:id="12"/>
      <w:bookmarkEnd w:id="13"/>
    </w:p>
    <w:p w14:paraId="27209F81" w14:textId="423924A5" w:rsidR="5BEAB0A6" w:rsidRPr="00456F6F" w:rsidRDefault="0A2418EF" w:rsidP="7C84CC35">
      <w:pPr>
        <w:pStyle w:val="ListParagraph"/>
        <w:numPr>
          <w:ilvl w:val="0"/>
          <w:numId w:val="3"/>
        </w:numPr>
        <w:rPr>
          <w:rFonts w:cstheme="minorHAnsi"/>
        </w:rPr>
      </w:pPr>
      <w:r w:rsidRPr="00456F6F">
        <w:rPr>
          <w:rFonts w:cstheme="minorHAnsi"/>
          <w:color w:val="000000" w:themeColor="text1"/>
        </w:rPr>
        <w:t>Describe how the professional learning has advanced K</w:t>
      </w:r>
      <w:r w:rsidR="002E4059" w:rsidRPr="00456F6F">
        <w:rPr>
          <w:rFonts w:cstheme="minorHAnsi"/>
          <w:color w:val="000000" w:themeColor="text1"/>
        </w:rPr>
        <w:t>–</w:t>
      </w:r>
      <w:r w:rsidRPr="00456F6F">
        <w:rPr>
          <w:rFonts w:cstheme="minorHAnsi"/>
          <w:color w:val="000000" w:themeColor="text1"/>
        </w:rPr>
        <w:t xml:space="preserve">5 educator knowledge and skill. </w:t>
      </w:r>
      <w:r w:rsidRPr="00456F6F">
        <w:rPr>
          <w:rFonts w:cstheme="minorHAnsi"/>
        </w:rPr>
        <w:t xml:space="preserve"> </w:t>
      </w:r>
    </w:p>
    <w:p w14:paraId="3B0D4D0E" w14:textId="531761A5" w:rsidR="5BEAB0A6" w:rsidRDefault="0A2418EF" w:rsidP="7C84CC35">
      <w:pPr>
        <w:pStyle w:val="ListParagraph"/>
        <w:numPr>
          <w:ilvl w:val="0"/>
          <w:numId w:val="3"/>
        </w:numPr>
      </w:pPr>
      <w:r w:rsidRPr="00456F6F">
        <w:rPr>
          <w:rFonts w:cstheme="minorHAnsi"/>
          <w:color w:val="000000" w:themeColor="text1"/>
        </w:rPr>
        <w:t>Describe how you have worked with local and regional boards of education (LEAs) in the past and/or currently.</w:t>
      </w:r>
      <w:r w:rsidRPr="00456F6F">
        <w:rPr>
          <w:rFonts w:eastAsia="Segoe UI" w:cstheme="minorHAnsi"/>
          <w:color w:val="000000" w:themeColor="text1"/>
        </w:rPr>
        <w:t xml:space="preserve"> </w:t>
      </w:r>
      <w:r w:rsidRPr="7C84CC35">
        <w:t xml:space="preserve"> </w:t>
      </w:r>
    </w:p>
    <w:p w14:paraId="226E6821" w14:textId="32DBF57C" w:rsidR="5BEAB0A6" w:rsidRPr="00456F6F" w:rsidRDefault="0A2418EF" w:rsidP="7C84CC35">
      <w:pPr>
        <w:pStyle w:val="ListParagraph"/>
        <w:numPr>
          <w:ilvl w:val="0"/>
          <w:numId w:val="3"/>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has improved student outcomes </w:t>
      </w:r>
      <w:proofErr w:type="gramStart"/>
      <w:r w:rsidRPr="00456F6F">
        <w:rPr>
          <w:rFonts w:cstheme="minorHAnsi"/>
          <w:color w:val="000000" w:themeColor="text1"/>
        </w:rPr>
        <w:t>as a result of</w:t>
      </w:r>
      <w:proofErr w:type="gramEnd"/>
      <w:r w:rsidRPr="00456F6F">
        <w:rPr>
          <w:rFonts w:cstheme="minorHAnsi"/>
          <w:color w:val="000000" w:themeColor="text1"/>
        </w:rPr>
        <w:t xml:space="preserve"> educator participation in the submitted professional learning (e.g., survey data, evidence-aligned research studies, etc.)</w:t>
      </w:r>
      <w:r w:rsidR="00FA0F55" w:rsidRPr="00456F6F">
        <w:rPr>
          <w:rFonts w:cstheme="minorHAnsi"/>
          <w:color w:val="000000" w:themeColor="text1"/>
        </w:rPr>
        <w:t>.</w:t>
      </w:r>
    </w:p>
    <w:p w14:paraId="6D8E2CE9" w14:textId="3A6985A9" w:rsidR="5BEAB0A6" w:rsidRPr="00456F6F" w:rsidRDefault="0A2418EF" w:rsidP="00F81C86">
      <w:pPr>
        <w:pStyle w:val="Heading2"/>
        <w:spacing w:after="240"/>
        <w:rPr>
          <w:rFonts w:asciiTheme="minorHAnsi" w:hAnsiTheme="minorHAnsi" w:cstheme="minorHAnsi"/>
          <w:b/>
          <w:color w:val="000000" w:themeColor="text1"/>
          <w:sz w:val="24"/>
          <w:szCs w:val="24"/>
        </w:rPr>
      </w:pPr>
      <w:bookmarkStart w:id="14" w:name="_Toc231297124"/>
      <w:bookmarkStart w:id="15" w:name="_Toc232070813"/>
      <w:r w:rsidRPr="00456F6F">
        <w:rPr>
          <w:rFonts w:asciiTheme="minorHAnsi" w:hAnsiTheme="minorHAnsi" w:cstheme="minorHAnsi"/>
          <w:b/>
          <w:color w:val="000000" w:themeColor="text1"/>
          <w:sz w:val="24"/>
          <w:szCs w:val="24"/>
        </w:rPr>
        <w:t>Section D: Qualifications of Professional Learning Staff</w:t>
      </w:r>
      <w:bookmarkEnd w:id="14"/>
      <w:bookmarkEnd w:id="15"/>
    </w:p>
    <w:p w14:paraId="22E2D8FB" w14:textId="6A9960CB" w:rsidR="5BEAB0A6" w:rsidRPr="00456F6F" w:rsidRDefault="655FEF0F" w:rsidP="7C84CC35">
      <w:pPr>
        <w:pStyle w:val="ListParagraph"/>
        <w:numPr>
          <w:ilvl w:val="0"/>
          <w:numId w:val="9"/>
        </w:numPr>
        <w:rPr>
          <w:rFonts w:cstheme="minorHAnsi"/>
        </w:rPr>
      </w:pPr>
      <w:r w:rsidRPr="00456F6F">
        <w:rPr>
          <w:rFonts w:cstheme="minorHAnsi"/>
          <w:color w:val="000000" w:themeColor="text1"/>
        </w:rPr>
        <w:t xml:space="preserve">Describe the qualifications of the key staff involved in the development of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including educational background, previous work experience, and special training in structured literacy instructional approaches as evidenced in resume submission.</w:t>
      </w:r>
    </w:p>
    <w:p w14:paraId="6CEC05FB" w14:textId="10C8E0B1" w:rsidR="5BEAB0A6" w:rsidRDefault="655FEF0F" w:rsidP="7C84CC35">
      <w:pPr>
        <w:pStyle w:val="ListParagraph"/>
        <w:numPr>
          <w:ilvl w:val="0"/>
          <w:numId w:val="9"/>
        </w:numPr>
      </w:pPr>
      <w:r w:rsidRPr="00456F6F">
        <w:rPr>
          <w:rFonts w:cstheme="minorHAnsi"/>
          <w:color w:val="000000" w:themeColor="text1"/>
        </w:rPr>
        <w:t xml:space="preserve">Describe the qualifications of the key staff involved in delivery of the professional learning including educational background, previous work experience, and special training in structured literacy instructional approaches as evidenced in resume submission. </w:t>
      </w:r>
      <w:r w:rsidRPr="7C84CC35">
        <w:t xml:space="preserve"> </w:t>
      </w:r>
    </w:p>
    <w:p w14:paraId="268C1246" w14:textId="2D97C7A2" w:rsidR="5BEAB0A6" w:rsidRPr="00F81C86" w:rsidRDefault="3592B1A3" w:rsidP="00F81C86">
      <w:pPr>
        <w:pStyle w:val="Heading1"/>
        <w:spacing w:after="240"/>
        <w:rPr>
          <w:rFonts w:asciiTheme="minorHAnsi" w:hAnsiTheme="minorHAnsi" w:cstheme="minorHAnsi"/>
          <w:b/>
          <w:color w:val="auto"/>
          <w:sz w:val="24"/>
          <w:szCs w:val="24"/>
        </w:rPr>
      </w:pPr>
      <w:bookmarkStart w:id="16" w:name="_Toc231297125"/>
      <w:bookmarkStart w:id="17" w:name="_Toc232070814"/>
      <w:r w:rsidRPr="00F81C86">
        <w:rPr>
          <w:rFonts w:asciiTheme="minorHAnsi" w:hAnsiTheme="minorHAnsi" w:cstheme="minorHAnsi"/>
          <w:b/>
          <w:color w:val="auto"/>
          <w:sz w:val="24"/>
          <w:szCs w:val="24"/>
        </w:rPr>
        <w:t xml:space="preserve">Alignment to CSDE’s Educator </w:t>
      </w:r>
      <w:r w:rsidR="52EF38FA" w:rsidRPr="00F81C86">
        <w:rPr>
          <w:rFonts w:asciiTheme="minorHAnsi" w:hAnsiTheme="minorHAnsi" w:cstheme="minorHAnsi"/>
          <w:b/>
          <w:color w:val="auto"/>
          <w:sz w:val="24"/>
          <w:szCs w:val="24"/>
        </w:rPr>
        <w:t>Competencies</w:t>
      </w:r>
      <w:r w:rsidRPr="00F81C86">
        <w:rPr>
          <w:rFonts w:asciiTheme="minorHAnsi" w:hAnsiTheme="minorHAnsi" w:cstheme="minorHAnsi"/>
          <w:b/>
          <w:color w:val="auto"/>
          <w:sz w:val="24"/>
          <w:szCs w:val="24"/>
        </w:rPr>
        <w:t xml:space="preserve"> for Structured Literacy and Dyslexia and Evidence-Aligned Literacy Content Practices</w:t>
      </w:r>
      <w:bookmarkEnd w:id="16"/>
      <w:bookmarkEnd w:id="17"/>
      <w:r w:rsidRPr="00F81C86">
        <w:rPr>
          <w:rFonts w:asciiTheme="minorHAnsi" w:hAnsiTheme="minorHAnsi" w:cstheme="minorHAnsi"/>
          <w:b/>
          <w:color w:val="auto"/>
          <w:sz w:val="24"/>
          <w:szCs w:val="24"/>
        </w:rPr>
        <w:t xml:space="preserve"> </w:t>
      </w:r>
    </w:p>
    <w:p w14:paraId="6C23612A" w14:textId="2C5C4788" w:rsidR="5BEAB0A6" w:rsidRPr="00456F6F" w:rsidRDefault="7104A654" w:rsidP="5BEAB0A6">
      <w:pPr>
        <w:rPr>
          <w:rFonts w:cstheme="minorHAnsi"/>
        </w:rPr>
      </w:pPr>
      <w:r w:rsidRPr="00456F6F">
        <w:rPr>
          <w:rFonts w:cstheme="minorHAnsi"/>
          <w:color w:val="000000" w:themeColor="text1"/>
        </w:rPr>
        <w:t>Providers must meet the minimum score required on the rubric for each component of the Alignment to Connecticut's Educator Competencies for Structured Literacy and Dyslexia and Evidence-Aligned Literacy Content Practice section.</w:t>
      </w:r>
    </w:p>
    <w:p w14:paraId="161A3392" w14:textId="46031A3C" w:rsidR="7104A654" w:rsidRPr="00456F6F" w:rsidRDefault="7104A654" w:rsidP="00F81C86">
      <w:pPr>
        <w:pStyle w:val="Heading2"/>
        <w:spacing w:after="240"/>
        <w:rPr>
          <w:rFonts w:asciiTheme="minorHAnsi" w:hAnsiTheme="minorHAnsi" w:cstheme="minorHAnsi"/>
          <w:b/>
          <w:color w:val="000000" w:themeColor="text1"/>
          <w:sz w:val="24"/>
          <w:szCs w:val="24"/>
        </w:rPr>
      </w:pPr>
      <w:bookmarkStart w:id="18" w:name="_Toc231297126"/>
      <w:bookmarkStart w:id="19" w:name="_Toc232070815"/>
      <w:r w:rsidRPr="00456F6F">
        <w:rPr>
          <w:rFonts w:asciiTheme="minorHAnsi" w:hAnsiTheme="minorHAnsi" w:cstheme="minorHAnsi"/>
          <w:b/>
          <w:color w:val="000000" w:themeColor="text1"/>
          <w:sz w:val="24"/>
          <w:szCs w:val="24"/>
        </w:rPr>
        <w:t>Section E: Language Acquisition and Development</w:t>
      </w:r>
      <w:bookmarkEnd w:id="18"/>
      <w:bookmarkEnd w:id="19"/>
    </w:p>
    <w:p w14:paraId="406B7945" w14:textId="11158B48" w:rsidR="7104A654" w:rsidRPr="00456F6F" w:rsidRDefault="7104A654" w:rsidP="7C84CC35">
      <w:pPr>
        <w:pStyle w:val="ListParagraph"/>
        <w:numPr>
          <w:ilvl w:val="0"/>
          <w:numId w:val="10"/>
        </w:numPr>
        <w:rPr>
          <w:rFonts w:cstheme="minorHAnsi"/>
        </w:rPr>
      </w:pPr>
      <w:r w:rsidRPr="00456F6F">
        <w:rPr>
          <w:rFonts w:cstheme="minorHAnsi"/>
          <w:color w:val="000000" w:themeColor="text1"/>
        </w:rPr>
        <w:t>Describe how the professional learning provides instruction in oral language as the foundation of literacy and includes information on the five language processing requirements of proficient reading and writing: phonological, orthographic, semantic, syntactic, discourse and their connection to reading, spelling, and writing for native speakers of English and English Learners/Multilingual Learners (ELs/MLs).</w:t>
      </w:r>
    </w:p>
    <w:p w14:paraId="7B408F1A" w14:textId="2F6BD57E" w:rsidR="7104A654" w:rsidRPr="00456F6F" w:rsidRDefault="7104A654" w:rsidP="7C84CC35">
      <w:pPr>
        <w:pStyle w:val="ListParagraph"/>
        <w:numPr>
          <w:ilvl w:val="0"/>
          <w:numId w:val="10"/>
        </w:numPr>
        <w:rPr>
          <w:rFonts w:cstheme="minorHAnsi"/>
        </w:rPr>
      </w:pPr>
      <w:r w:rsidRPr="00456F6F">
        <w:rPr>
          <w:rFonts w:cstheme="minorHAnsi"/>
          <w:color w:val="000000" w:themeColor="text1"/>
        </w:rPr>
        <w:lastRenderedPageBreak/>
        <w:t>Describe how the professional learning provides instruction in evidence-aligned strategies or routines for the various stages and developmental progression of language acquisition and development for native speakers of English and ELs/MLs.</w:t>
      </w:r>
    </w:p>
    <w:p w14:paraId="2AEA3F82" w14:textId="6181D75C" w:rsidR="7104A654" w:rsidRPr="00456F6F" w:rsidRDefault="7104A654" w:rsidP="7C84CC35">
      <w:pPr>
        <w:pStyle w:val="ListParagraph"/>
        <w:numPr>
          <w:ilvl w:val="0"/>
          <w:numId w:val="10"/>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three components of phonological processing (phonological awareness, phonological memory, rapid naming/phonological access) and how they contribute to the development of skilled reading.</w:t>
      </w:r>
    </w:p>
    <w:p w14:paraId="46CFB0B5" w14:textId="72979357" w:rsidR="7C84CC35" w:rsidRPr="00456F6F" w:rsidRDefault="0219489C" w:rsidP="7C84CC35">
      <w:pPr>
        <w:pStyle w:val="ListParagraph"/>
        <w:numPr>
          <w:ilvl w:val="0"/>
          <w:numId w:val="10"/>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explanation that reading, spelling and writing proficiency </w:t>
      </w:r>
      <w:proofErr w:type="gramStart"/>
      <w:r w:rsidRPr="00456F6F">
        <w:rPr>
          <w:rFonts w:cstheme="minorHAnsi"/>
          <w:color w:val="000000" w:themeColor="text1"/>
        </w:rPr>
        <w:t>depend</w:t>
      </w:r>
      <w:proofErr w:type="gramEnd"/>
      <w:r w:rsidRPr="00456F6F">
        <w:rPr>
          <w:rFonts w:cstheme="minorHAnsi"/>
          <w:color w:val="000000" w:themeColor="text1"/>
        </w:rPr>
        <w:t xml:space="preserve"> on language proficiency. </w:t>
      </w:r>
      <w:r w:rsidRPr="00456F6F">
        <w:rPr>
          <w:rFonts w:cstheme="minorHAnsi"/>
        </w:rPr>
        <w:t xml:space="preserve"> </w:t>
      </w:r>
    </w:p>
    <w:p w14:paraId="2A15E02B" w14:textId="3634ECB6" w:rsidR="4EDD8298" w:rsidRPr="00F81C86" w:rsidRDefault="4EDD8298" w:rsidP="00F81C86">
      <w:pPr>
        <w:pStyle w:val="Heading2"/>
        <w:spacing w:after="240"/>
        <w:rPr>
          <w:rFonts w:asciiTheme="minorHAnsi" w:hAnsiTheme="minorHAnsi" w:cstheme="minorHAnsi"/>
          <w:b/>
          <w:color w:val="auto"/>
          <w:sz w:val="24"/>
          <w:szCs w:val="24"/>
        </w:rPr>
      </w:pPr>
      <w:bookmarkStart w:id="20" w:name="_Toc231297127"/>
      <w:bookmarkStart w:id="21" w:name="_Toc232070816"/>
      <w:r w:rsidRPr="00F81C86">
        <w:rPr>
          <w:rFonts w:asciiTheme="minorHAnsi" w:hAnsiTheme="minorHAnsi" w:cstheme="minorHAnsi"/>
          <w:b/>
          <w:color w:val="auto"/>
          <w:sz w:val="24"/>
          <w:szCs w:val="24"/>
        </w:rPr>
        <w:t>Section F: Literacy Acquisition and Development</w:t>
      </w:r>
      <w:bookmarkEnd w:id="20"/>
      <w:bookmarkEnd w:id="21"/>
    </w:p>
    <w:p w14:paraId="648588BB" w14:textId="2830B46D" w:rsidR="1C8B38E6" w:rsidRPr="00456F6F" w:rsidRDefault="1C8B38E6" w:rsidP="6F6CFEF6">
      <w:pPr>
        <w:pStyle w:val="ListParagraph"/>
        <w:numPr>
          <w:ilvl w:val="0"/>
          <w:numId w:val="1"/>
        </w:numPr>
        <w:rPr>
          <w:rFonts w:cstheme="minorHAnsi"/>
        </w:rPr>
      </w:pPr>
      <w:r w:rsidRPr="00456F6F">
        <w:rPr>
          <w:rFonts w:cstheme="minorHAnsi"/>
          <w:color w:val="000000" w:themeColor="text1"/>
        </w:rPr>
        <w:t xml:space="preserve">Describe how the professional learning provides instruction in the phases of word reading development as presented by Ehri (1995) with consideration for native speakers of English and ELs/MLs. </w:t>
      </w:r>
      <w:r w:rsidRPr="00456F6F">
        <w:rPr>
          <w:rFonts w:cstheme="minorHAnsi"/>
        </w:rPr>
        <w:t xml:space="preserve"> </w:t>
      </w:r>
    </w:p>
    <w:p w14:paraId="119AC9D1" w14:textId="20FC398F" w:rsidR="1C8B38E6" w:rsidRDefault="1C8B38E6" w:rsidP="6F6CFEF6">
      <w:pPr>
        <w:pStyle w:val="ListParagraph"/>
        <w:numPr>
          <w:ilvl w:val="0"/>
          <w:numId w:val="1"/>
        </w:num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implications of environmental and individual factors on literacy development (e.g., primary home language, cognition, ability to read, anxiety, socio-economic status (SES), etc.). </w:t>
      </w:r>
      <w:r w:rsidRPr="6F6CFEF6">
        <w:t xml:space="preserve"> </w:t>
      </w:r>
    </w:p>
    <w:p w14:paraId="7338CB74" w14:textId="105014D5" w:rsidR="1C8B38E6" w:rsidRPr="00456F6F" w:rsidRDefault="1C8B38E6" w:rsidP="6F6CFEF6">
      <w:pPr>
        <w:pStyle w:val="ListParagraph"/>
        <w:numPr>
          <w:ilvl w:val="0"/>
          <w:numId w:val="1"/>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contribution of </w:t>
      </w:r>
      <w:proofErr w:type="gramStart"/>
      <w:r w:rsidRPr="00456F6F">
        <w:rPr>
          <w:rFonts w:cstheme="minorHAnsi"/>
          <w:color w:val="000000" w:themeColor="text1"/>
        </w:rPr>
        <w:t>orthographic</w:t>
      </w:r>
      <w:proofErr w:type="gramEnd"/>
      <w:r w:rsidRPr="00456F6F">
        <w:rPr>
          <w:rFonts w:cstheme="minorHAnsi"/>
          <w:color w:val="000000" w:themeColor="text1"/>
        </w:rPr>
        <w:t xml:space="preserve"> processing to the development of skilled reading and writing.</w:t>
      </w:r>
    </w:p>
    <w:p w14:paraId="165ADFCF" w14:textId="0C212C3F" w:rsidR="1C8B38E6" w:rsidRPr="00456F6F" w:rsidRDefault="1C8B38E6" w:rsidP="6F6CFEF6">
      <w:pPr>
        <w:pStyle w:val="ListParagraph"/>
        <w:numPr>
          <w:ilvl w:val="0"/>
          <w:numId w:val="1"/>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w:t>
      </w:r>
      <w:proofErr w:type="gramStart"/>
      <w:r w:rsidRPr="00456F6F">
        <w:rPr>
          <w:rFonts w:cstheme="minorHAnsi"/>
          <w:color w:val="000000" w:themeColor="text1"/>
        </w:rPr>
        <w:t>comparing and contrasting</w:t>
      </w:r>
      <w:proofErr w:type="gramEnd"/>
      <w:r w:rsidRPr="00456F6F">
        <w:rPr>
          <w:rFonts w:cstheme="minorHAnsi"/>
          <w:color w:val="000000" w:themeColor="text1"/>
        </w:rPr>
        <w:t xml:space="preserve"> oral and written language acquisition and explaining the developmental difference between learning to talk and learning to read and write. </w:t>
      </w:r>
      <w:r w:rsidRPr="00456F6F">
        <w:rPr>
          <w:rFonts w:cstheme="minorHAnsi"/>
        </w:rPr>
        <w:t xml:space="preserve"> </w:t>
      </w:r>
    </w:p>
    <w:p w14:paraId="5140192A" w14:textId="16D7EC89" w:rsidR="1C8B38E6" w:rsidRPr="00456F6F" w:rsidRDefault="1C8B38E6" w:rsidP="6F6CFEF6">
      <w:pPr>
        <w:pStyle w:val="ListParagraph"/>
        <w:numPr>
          <w:ilvl w:val="0"/>
          <w:numId w:val="1"/>
        </w:numPr>
        <w:rPr>
          <w:rFonts w:cstheme="minorHAnsi"/>
        </w:rPr>
      </w:pPr>
      <w:r w:rsidRPr="00456F6F">
        <w:rPr>
          <w:rFonts w:cstheme="minorHAnsi"/>
          <w:color w:val="000000" w:themeColor="text1"/>
        </w:rPr>
        <w:t>Describe how the professional learning provides instruction in the importance of code-emphasis instruction in K</w:t>
      </w:r>
      <w:r w:rsidR="002E4059" w:rsidRPr="00456F6F">
        <w:rPr>
          <w:rFonts w:cstheme="minorHAnsi"/>
          <w:color w:val="000000" w:themeColor="text1"/>
        </w:rPr>
        <w:t>–</w:t>
      </w:r>
      <w:r w:rsidRPr="00456F6F">
        <w:rPr>
          <w:rFonts w:cstheme="minorHAnsi"/>
          <w:color w:val="000000" w:themeColor="text1"/>
        </w:rPr>
        <w:t>3 and the role that language comprehension and meaning making play in developing oral language and foundational literacy skills.</w:t>
      </w:r>
    </w:p>
    <w:p w14:paraId="5BA0FB12" w14:textId="769E0BCA" w:rsidR="1C8B38E6" w:rsidRPr="00456F6F" w:rsidRDefault="1C8B38E6" w:rsidP="00F81C86">
      <w:pPr>
        <w:pStyle w:val="Heading2"/>
        <w:spacing w:after="240"/>
        <w:rPr>
          <w:rFonts w:asciiTheme="minorHAnsi" w:hAnsiTheme="minorHAnsi" w:cstheme="minorHAnsi"/>
          <w:b/>
          <w:sz w:val="24"/>
          <w:szCs w:val="24"/>
        </w:rPr>
      </w:pPr>
      <w:bookmarkStart w:id="22" w:name="_Toc231297128"/>
      <w:bookmarkStart w:id="23" w:name="_Toc232070817"/>
      <w:r w:rsidRPr="00456F6F">
        <w:rPr>
          <w:rFonts w:asciiTheme="minorHAnsi" w:hAnsiTheme="minorHAnsi" w:cstheme="minorHAnsi"/>
          <w:b/>
          <w:color w:val="000000" w:themeColor="text1"/>
          <w:sz w:val="24"/>
          <w:szCs w:val="24"/>
        </w:rPr>
        <w:t>Section G: Principles of Explicit Instruction</w:t>
      </w:r>
      <w:bookmarkEnd w:id="22"/>
      <w:bookmarkEnd w:id="23"/>
      <w:r w:rsidRPr="00456F6F">
        <w:rPr>
          <w:rFonts w:asciiTheme="minorHAnsi" w:hAnsiTheme="minorHAnsi" w:cstheme="minorHAnsi"/>
          <w:b/>
          <w:color w:val="000000" w:themeColor="text1"/>
          <w:sz w:val="24"/>
          <w:szCs w:val="24"/>
        </w:rPr>
        <w:t xml:space="preserve"> </w:t>
      </w:r>
    </w:p>
    <w:p w14:paraId="5E6F79B4" w14:textId="4BE2FEDF" w:rsidR="1C8B38E6" w:rsidRPr="00456F6F" w:rsidRDefault="1C8B38E6" w:rsidP="6F6CFEF6">
      <w:pPr>
        <w:pStyle w:val="ListParagraph"/>
        <w:numPr>
          <w:ilvl w:val="0"/>
          <w:numId w:val="5"/>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systematic literacy instruction by (1) referencing a logically ordered scope and sequence; (2) following a gradual release of responsibility model; (3) making connections to previously taught concepts, strategies, </w:t>
      </w:r>
      <w:r w:rsidR="006308F7" w:rsidRPr="00E836B3">
        <w:rPr>
          <w:rFonts w:cstheme="minorHAnsi"/>
          <w:color w:val="000000" w:themeColor="text1"/>
        </w:rPr>
        <w:t>and</w:t>
      </w:r>
      <w:r w:rsidR="006308F7">
        <w:rPr>
          <w:rFonts w:cstheme="minorHAnsi"/>
          <w:color w:val="000000" w:themeColor="text1"/>
        </w:rPr>
        <w:t xml:space="preserve"> </w:t>
      </w:r>
      <w:r w:rsidRPr="00456F6F">
        <w:rPr>
          <w:rFonts w:cstheme="minorHAnsi"/>
          <w:color w:val="000000" w:themeColor="text1"/>
        </w:rPr>
        <w:t xml:space="preserve">skills overt. </w:t>
      </w:r>
      <w:r w:rsidRPr="00456F6F">
        <w:rPr>
          <w:rFonts w:cstheme="minorHAnsi"/>
        </w:rPr>
        <w:t xml:space="preserve"> </w:t>
      </w:r>
    </w:p>
    <w:p w14:paraId="55606C81" w14:textId="6C87645D" w:rsidR="1C8B38E6" w:rsidRDefault="1C8B38E6" w:rsidP="6F6CFEF6">
      <w:pPr>
        <w:pStyle w:val="ListParagraph"/>
        <w:numPr>
          <w:ilvl w:val="0"/>
          <w:numId w:val="5"/>
        </w:numPr>
      </w:pPr>
      <w:r w:rsidRPr="00456F6F">
        <w:rPr>
          <w:rFonts w:cstheme="minorHAnsi"/>
          <w:color w:val="000000" w:themeColor="text1"/>
        </w:rPr>
        <w:t xml:space="preserve">Describe how the professional learning provides instruction in the components of explicit and systematic instruction, including (1) setting the purpose for instruction, (2) identifying the important details of the concept being taught, (3) providing instructions that have only one interpretation, (4) modeling instructional tasks (skills, strategies, routines), (5) using visuals and manipulatives to teach concepts and content, as necessary, and with consideration for ELs/MLs, (6) engaging student in discourse around new concepts; and (7) providing timely, specific, confirming and corrective feedback. </w:t>
      </w:r>
      <w:r w:rsidRPr="6F6CFEF6">
        <w:t xml:space="preserve"> </w:t>
      </w:r>
    </w:p>
    <w:p w14:paraId="168F6669" w14:textId="0B80E7BC" w:rsidR="1C8B38E6" w:rsidRPr="00456F6F" w:rsidRDefault="1C8B38E6" w:rsidP="6F6CFEF6">
      <w:pPr>
        <w:pStyle w:val="ListParagraph"/>
        <w:numPr>
          <w:ilvl w:val="0"/>
          <w:numId w:val="5"/>
        </w:numPr>
        <w:rPr>
          <w:rFonts w:cstheme="minorHAnsi"/>
        </w:rPr>
      </w:pPr>
      <w:r w:rsidRPr="00456F6F">
        <w:rPr>
          <w:rFonts w:cstheme="minorHAnsi"/>
          <w:color w:val="000000" w:themeColor="text1"/>
        </w:rPr>
        <w:lastRenderedPageBreak/>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explicit instruction routines identified in Question G2 above for the components of a structured literacy lesson for</w:t>
      </w:r>
      <w:r w:rsidR="0077792E" w:rsidRPr="00456F6F">
        <w:rPr>
          <w:rFonts w:cstheme="minorHAnsi"/>
          <w:color w:val="000000" w:themeColor="text1"/>
        </w:rPr>
        <w:t>: phonemic</w:t>
      </w:r>
      <w:r w:rsidRPr="00456F6F">
        <w:rPr>
          <w:rFonts w:cstheme="minorHAnsi"/>
          <w:color w:val="000000" w:themeColor="text1"/>
        </w:rPr>
        <w:t xml:space="preserve"> awareness, phonics, vocabulary, fluency, and/or comprehension, including the features and appropriate use of varied texts. </w:t>
      </w:r>
      <w:r w:rsidRPr="00456F6F">
        <w:rPr>
          <w:rFonts w:cstheme="minorHAnsi"/>
        </w:rPr>
        <w:t xml:space="preserve"> </w:t>
      </w:r>
    </w:p>
    <w:p w14:paraId="0F73E98E" w14:textId="71523746" w:rsidR="1C8B38E6" w:rsidRDefault="1C8B38E6" w:rsidP="6F6CFEF6">
      <w:pPr>
        <w:pStyle w:val="ListParagraph"/>
        <w:numPr>
          <w:ilvl w:val="0"/>
          <w:numId w:val="5"/>
        </w:num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understanding the importance of targeting instruction for ELs/MLs by activating and connecting to their fund of knowledge, using visuals, focusing on cross-linguistic features and transfer skills, employing wait time, using manipulatives, organizers, language supports, or total physical response.</w:t>
      </w:r>
      <w:r w:rsidRPr="00456F6F">
        <w:rPr>
          <w:rFonts w:eastAsia="Segoe UI" w:cstheme="minorHAnsi"/>
          <w:color w:val="000000" w:themeColor="text1"/>
        </w:rPr>
        <w:t xml:space="preserve"> </w:t>
      </w:r>
      <w:r w:rsidRPr="6F6CFEF6">
        <w:t xml:space="preserve"> </w:t>
      </w:r>
    </w:p>
    <w:p w14:paraId="6CA4C2DA" w14:textId="6E916E27" w:rsidR="1C8B38E6" w:rsidRPr="00F81C86" w:rsidRDefault="1C8B38E6" w:rsidP="00F81C86">
      <w:pPr>
        <w:pStyle w:val="Heading2"/>
        <w:spacing w:after="240"/>
        <w:rPr>
          <w:rFonts w:asciiTheme="minorHAnsi" w:hAnsiTheme="minorHAnsi" w:cstheme="minorHAnsi"/>
          <w:b/>
          <w:color w:val="auto"/>
          <w:sz w:val="24"/>
          <w:szCs w:val="24"/>
        </w:rPr>
      </w:pPr>
      <w:bookmarkStart w:id="24" w:name="_Toc231297129"/>
      <w:bookmarkStart w:id="25" w:name="_Toc232070818"/>
      <w:r w:rsidRPr="00F81C86">
        <w:rPr>
          <w:rFonts w:asciiTheme="minorHAnsi" w:hAnsiTheme="minorHAnsi" w:cstheme="minorHAnsi"/>
          <w:b/>
          <w:color w:val="auto"/>
          <w:sz w:val="24"/>
          <w:szCs w:val="24"/>
        </w:rPr>
        <w:t>Section H: Dyslexia</w:t>
      </w:r>
      <w:bookmarkEnd w:id="24"/>
      <w:bookmarkEnd w:id="25"/>
    </w:p>
    <w:p w14:paraId="5FC2E6E5" w14:textId="1ABCAB49" w:rsidR="1C8B38E6" w:rsidRPr="00456F6F" w:rsidRDefault="1C8B38E6" w:rsidP="6F6CFEF6">
      <w:pPr>
        <w:pStyle w:val="ListParagraph"/>
        <w:numPr>
          <w:ilvl w:val="0"/>
          <w:numId w:val="13"/>
        </w:numPr>
        <w:rPr>
          <w:rFonts w:cstheme="minorHAnsi"/>
        </w:rPr>
      </w:pPr>
      <w:r w:rsidRPr="00456F6F">
        <w:rPr>
          <w:rFonts w:cstheme="minorHAnsi"/>
          <w:color w:val="000000" w:themeColor="text1"/>
        </w:rPr>
        <w:t xml:space="preserve">Describe how the professional learning provides instruction in planning for and providing instruction that addresses the student's unique strengths and needs, including but not limited to those related to word reading accuracy, word reading automaticity, oral reading fluency, reading vocabulary, reading comprehension, and written expression. </w:t>
      </w:r>
      <w:r w:rsidRPr="00456F6F">
        <w:rPr>
          <w:rFonts w:cstheme="minorHAnsi"/>
        </w:rPr>
        <w:t xml:space="preserve"> </w:t>
      </w:r>
    </w:p>
    <w:p w14:paraId="67B1237C" w14:textId="5596DBFF" w:rsidR="1C8B38E6" w:rsidRPr="00456F6F" w:rsidRDefault="1C8B38E6" w:rsidP="6F6CFEF6">
      <w:pPr>
        <w:pStyle w:val="ListParagraph"/>
        <w:numPr>
          <w:ilvl w:val="0"/>
          <w:numId w:val="13"/>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addressing different types of reading difficulties or disabilities, including dyslexia, and providing information, research, and practical applications.</w:t>
      </w:r>
    </w:p>
    <w:p w14:paraId="1AF11000" w14:textId="5157701F" w:rsidR="1C8B38E6" w:rsidRPr="00456F6F" w:rsidRDefault="1C8B38E6" w:rsidP="6F6CFEF6">
      <w:pPr>
        <w:pStyle w:val="ListParagraph"/>
        <w:numPr>
          <w:ilvl w:val="0"/>
          <w:numId w:val="13"/>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how and why symptoms of reading difficulty are likely to change over time in response to development and instruction.</w:t>
      </w:r>
    </w:p>
    <w:p w14:paraId="172C0925" w14:textId="01733905" w:rsidR="1C8B38E6" w:rsidRPr="00456F6F" w:rsidRDefault="1C8B38E6" w:rsidP="6F6CFEF6">
      <w:pPr>
        <w:pStyle w:val="ListParagraph"/>
        <w:numPr>
          <w:ilvl w:val="0"/>
          <w:numId w:val="13"/>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identification of the distinguishing characteristics and risk indicators for dyslexia.</w:t>
      </w:r>
    </w:p>
    <w:p w14:paraId="39D265D2" w14:textId="030A41E1" w:rsidR="1C8B38E6" w:rsidRDefault="1C8B38E6" w:rsidP="6F6CFEF6">
      <w:pPr>
        <w:pStyle w:val="ListParagraph"/>
        <w:numPr>
          <w:ilvl w:val="0"/>
          <w:numId w:val="13"/>
        </w:numPr>
      </w:pPr>
      <w:r w:rsidRPr="00456F6F">
        <w:rPr>
          <w:rFonts w:cstheme="minorHAnsi"/>
          <w:color w:val="000000" w:themeColor="text1"/>
        </w:rPr>
        <w:t xml:space="preserve">Describe how the professional learning provides instruction in how dyslexia varies in presentation and degree. </w:t>
      </w:r>
      <w:r w:rsidRPr="6F6CFEF6">
        <w:t xml:space="preserve"> </w:t>
      </w:r>
    </w:p>
    <w:p w14:paraId="2F89E02B" w14:textId="2F2360D7" w:rsidR="1C8B38E6" w:rsidRPr="00F81C86" w:rsidRDefault="1C8B38E6" w:rsidP="00F81C86">
      <w:pPr>
        <w:pStyle w:val="Heading2"/>
        <w:spacing w:after="240"/>
        <w:rPr>
          <w:rFonts w:asciiTheme="minorHAnsi" w:hAnsiTheme="minorHAnsi" w:cstheme="minorHAnsi"/>
          <w:b/>
          <w:color w:val="auto"/>
          <w:sz w:val="24"/>
          <w:szCs w:val="24"/>
        </w:rPr>
      </w:pPr>
      <w:bookmarkStart w:id="26" w:name="_Toc231297130"/>
      <w:bookmarkStart w:id="27" w:name="_Toc232070819"/>
      <w:r w:rsidRPr="00F81C86">
        <w:rPr>
          <w:rFonts w:asciiTheme="minorHAnsi" w:hAnsiTheme="minorHAnsi" w:cstheme="minorHAnsi"/>
          <w:b/>
          <w:color w:val="auto"/>
          <w:sz w:val="24"/>
          <w:szCs w:val="24"/>
        </w:rPr>
        <w:t>Section I: English Learner/Multilingual Learner (EL/ML)</w:t>
      </w:r>
      <w:bookmarkEnd w:id="26"/>
      <w:bookmarkEnd w:id="27"/>
    </w:p>
    <w:p w14:paraId="03AF04F5" w14:textId="3EB6A4B6" w:rsidR="1C8B38E6" w:rsidRPr="00456F6F" w:rsidRDefault="1C8B38E6" w:rsidP="6F6CFEF6">
      <w:pPr>
        <w:pStyle w:val="ListParagraph"/>
        <w:numPr>
          <w:ilvl w:val="0"/>
          <w:numId w:val="2"/>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multi-tiered approaches and instructional strategies to support a diverse range of ELs/MLs.</w:t>
      </w:r>
    </w:p>
    <w:p w14:paraId="60448556" w14:textId="7E0E0E93" w:rsidR="7785157C" w:rsidRPr="00456F6F" w:rsidRDefault="7785157C" w:rsidP="6F6CFEF6">
      <w:pPr>
        <w:pStyle w:val="ListParagraph"/>
        <w:numPr>
          <w:ilvl w:val="0"/>
          <w:numId w:val="2"/>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explicit practice and teaching of oral language by having students engage in discussions to make connections and enhance understanding by providing opportunities to engage in conversation and structured oral language activities in the classroom. </w:t>
      </w:r>
      <w:r w:rsidRPr="00456F6F">
        <w:rPr>
          <w:rFonts w:cstheme="minorHAnsi"/>
        </w:rPr>
        <w:t xml:space="preserve"> </w:t>
      </w:r>
    </w:p>
    <w:p w14:paraId="27E143B8" w14:textId="3AC5A8B0" w:rsidR="7785157C" w:rsidRPr="00456F6F" w:rsidRDefault="7785157C" w:rsidP="6F6CFEF6">
      <w:pPr>
        <w:pStyle w:val="ListParagraph"/>
        <w:numPr>
          <w:ilvl w:val="0"/>
          <w:numId w:val="2"/>
        </w:numPr>
        <w:rPr>
          <w:rFonts w:cstheme="minorHAnsi"/>
        </w:rPr>
      </w:pPr>
      <w:r w:rsidRPr="00456F6F">
        <w:rPr>
          <w:rFonts w:cstheme="minorHAnsi"/>
          <w:color w:val="000000" w:themeColor="text1"/>
        </w:rPr>
        <w:t xml:space="preserve">Describe how the professional learning provides instruction in explicit instructional practice of teaching vocabulary, integrating oral and written instruction into teaching, providing regular opportunities to develop writing skills, providing small group interventions and addressing the particular needs of specific groups of ELs/MLs, such as </w:t>
      </w:r>
      <w:r w:rsidRPr="00456F6F">
        <w:rPr>
          <w:rFonts w:cstheme="minorHAnsi"/>
          <w:color w:val="000000" w:themeColor="text1"/>
        </w:rPr>
        <w:lastRenderedPageBreak/>
        <w:t xml:space="preserve">long-term EL/ML learners and late arrival students, and students with limited or interrupted formal education (SLIFE). </w:t>
      </w:r>
      <w:r w:rsidRPr="00456F6F">
        <w:rPr>
          <w:rFonts w:cstheme="minorHAnsi"/>
        </w:rPr>
        <w:t xml:space="preserve"> </w:t>
      </w:r>
    </w:p>
    <w:p w14:paraId="42CB7822" w14:textId="6BF9A956" w:rsidR="7785157C" w:rsidRDefault="7785157C" w:rsidP="6F6CFEF6">
      <w:pPr>
        <w:pStyle w:val="ListParagraph"/>
        <w:numPr>
          <w:ilvl w:val="0"/>
          <w:numId w:val="2"/>
        </w:num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how multilingualism enriches and influences student's thinking and learning during literacy acquisition and development. </w:t>
      </w:r>
      <w:r w:rsidRPr="6F6CFEF6">
        <w:t xml:space="preserve"> </w:t>
      </w:r>
    </w:p>
    <w:p w14:paraId="45035087" w14:textId="7E6B338D" w:rsidR="7785157C" w:rsidRPr="00F81C86" w:rsidRDefault="7785157C" w:rsidP="00F81C86">
      <w:pPr>
        <w:pStyle w:val="Heading2"/>
        <w:spacing w:after="240"/>
        <w:rPr>
          <w:rFonts w:asciiTheme="minorHAnsi" w:hAnsiTheme="minorHAnsi" w:cstheme="minorHAnsi"/>
          <w:b/>
          <w:color w:val="auto"/>
          <w:sz w:val="24"/>
          <w:szCs w:val="24"/>
        </w:rPr>
      </w:pPr>
      <w:bookmarkStart w:id="28" w:name="_Toc231297131"/>
      <w:bookmarkStart w:id="29" w:name="_Toc232070820"/>
      <w:r w:rsidRPr="00F81C86">
        <w:rPr>
          <w:rFonts w:asciiTheme="minorHAnsi" w:hAnsiTheme="minorHAnsi" w:cstheme="minorHAnsi"/>
          <w:b/>
          <w:color w:val="auto"/>
          <w:sz w:val="24"/>
          <w:szCs w:val="24"/>
        </w:rPr>
        <w:t>Section J: Assessments, Concepts, Practices, and Applications</w:t>
      </w:r>
      <w:bookmarkEnd w:id="28"/>
      <w:bookmarkEnd w:id="29"/>
    </w:p>
    <w:p w14:paraId="69239C19" w14:textId="461A986B" w:rsidR="7785157C" w:rsidRPr="00456F6F" w:rsidRDefault="7785157C" w:rsidP="6F6CFEF6">
      <w:pPr>
        <w:pStyle w:val="ListParagraph"/>
        <w:numPr>
          <w:ilvl w:val="0"/>
          <w:numId w:val="6"/>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identifying and describing the features and appropriate use of the following types of assessments: Curriculum Based Measure (CBM), Curriculum Based Assessment (CBA), criterion-referenced tests, and norm-referenced tests; and their relevance to universal screening, diagnostic, progress monitoring, and summative assessment applications.</w:t>
      </w:r>
    </w:p>
    <w:p w14:paraId="7379BF29" w14:textId="0B72ABA6" w:rsidR="7785157C" w:rsidRPr="00456F6F" w:rsidRDefault="7785157C" w:rsidP="6F6CFEF6">
      <w:pPr>
        <w:pStyle w:val="ListParagraph"/>
        <w:numPr>
          <w:ilvl w:val="0"/>
          <w:numId w:val="6"/>
        </w:numPr>
        <w:rPr>
          <w:rFonts w:cstheme="minorHAnsi"/>
        </w:rPr>
      </w:pPr>
      <w:r w:rsidRPr="00456F6F">
        <w:rPr>
          <w:rFonts w:cstheme="minorHAnsi"/>
          <w:color w:val="000000" w:themeColor="text1"/>
        </w:rPr>
        <w:t xml:space="preserve">Describe how the professional learning provides instruction in the identification of the underlying principles of Scientific Research Based Interventions (SRBI)/Response to Intervention (RTI)/MTSS (e.g., instructional tiers, universal screening with approved measures, diagnostic assessment, continuous progress monitoring to include the use of approved measures, collaborative problem-solving, research-based interventions, fidelity of instruction, etc.) with analysis distinguishing the critical features of each tier of instruction and with consideration for ELs/MLs. </w:t>
      </w:r>
      <w:r w:rsidRPr="00456F6F">
        <w:rPr>
          <w:rFonts w:cstheme="minorHAnsi"/>
        </w:rPr>
        <w:t xml:space="preserve"> </w:t>
      </w:r>
    </w:p>
    <w:p w14:paraId="68699B01" w14:textId="1DF1EE96" w:rsidR="7785157C" w:rsidRPr="00456F6F" w:rsidRDefault="7785157C" w:rsidP="6F6CFEF6">
      <w:pPr>
        <w:pStyle w:val="ListParagraph"/>
        <w:numPr>
          <w:ilvl w:val="0"/>
          <w:numId w:val="6"/>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principles of progress monitoring and the use of graphs to indicate progress.</w:t>
      </w:r>
    </w:p>
    <w:p w14:paraId="73C24620" w14:textId="1E5E59FE" w:rsidR="7785157C" w:rsidRPr="00456F6F" w:rsidRDefault="7785157C" w:rsidP="6F6CFEF6">
      <w:pPr>
        <w:pStyle w:val="ListParagraph"/>
        <w:numPr>
          <w:ilvl w:val="0"/>
          <w:numId w:val="6"/>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effective utilization of assessment results and related data to plan for appropriate student instruction. </w:t>
      </w:r>
      <w:r w:rsidRPr="00456F6F">
        <w:rPr>
          <w:rFonts w:cstheme="minorHAnsi"/>
        </w:rPr>
        <w:t xml:space="preserve"> </w:t>
      </w:r>
    </w:p>
    <w:p w14:paraId="273F7DE0" w14:textId="536E6982" w:rsidR="31759207" w:rsidRPr="00456F6F" w:rsidRDefault="31759207" w:rsidP="6F6CFEF6">
      <w:pPr>
        <w:pStyle w:val="ListParagraph"/>
        <w:numPr>
          <w:ilvl w:val="0"/>
          <w:numId w:val="6"/>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common statistical concepts, such as reliability and validity, as used in assessment and research.</w:t>
      </w:r>
    </w:p>
    <w:p w14:paraId="2D54697C" w14:textId="70628050" w:rsidR="31759207" w:rsidRPr="00456F6F" w:rsidRDefault="31759207" w:rsidP="00F81C86">
      <w:pPr>
        <w:pStyle w:val="Heading2"/>
        <w:spacing w:after="240"/>
        <w:rPr>
          <w:rFonts w:asciiTheme="minorHAnsi" w:hAnsiTheme="minorHAnsi" w:cstheme="minorHAnsi"/>
          <w:b/>
          <w:sz w:val="24"/>
          <w:szCs w:val="24"/>
        </w:rPr>
      </w:pPr>
      <w:bookmarkStart w:id="30" w:name="_Toc231297132"/>
      <w:bookmarkStart w:id="31" w:name="_Toc232070821"/>
      <w:r w:rsidRPr="00456F6F">
        <w:rPr>
          <w:rFonts w:asciiTheme="minorHAnsi" w:hAnsiTheme="minorHAnsi" w:cstheme="minorHAnsi"/>
          <w:b/>
          <w:color w:val="000000" w:themeColor="text1"/>
          <w:sz w:val="24"/>
          <w:szCs w:val="24"/>
        </w:rPr>
        <w:t>Section K: Phonological Awareness</w:t>
      </w:r>
      <w:bookmarkEnd w:id="30"/>
      <w:bookmarkEnd w:id="31"/>
    </w:p>
    <w:p w14:paraId="0DF89FE2" w14:textId="378AE39C" w:rsidR="31759207" w:rsidRPr="00456F6F" w:rsidRDefault="31759207" w:rsidP="6F6CFEF6">
      <w:pPr>
        <w:pStyle w:val="ListParagraph"/>
        <w:numPr>
          <w:ilvl w:val="0"/>
          <w:numId w:val="8"/>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research, instructional methodologies, and practical applications of phonological and phonemic awareness. This encompasses, but is not limited to, understanding the levels and progression of phonological awareness, addressing articulation, and considering variations in dialects and languages and explain how this knowledge supports learning for native speakers of English and ELs/MLs.</w:t>
      </w:r>
    </w:p>
    <w:p w14:paraId="3584405C" w14:textId="6EF9E510" w:rsidR="31759207" w:rsidRPr="00456F6F" w:rsidRDefault="31759207" w:rsidP="6F6CFEF6">
      <w:pPr>
        <w:pStyle w:val="ListParagraph"/>
        <w:numPr>
          <w:ilvl w:val="0"/>
          <w:numId w:val="8"/>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general goal of phonemic awareness instruction and how to align that instruction to the content and goals of the reading and spelling lesson to support students' transfer of skills.</w:t>
      </w:r>
    </w:p>
    <w:p w14:paraId="476EB7C5" w14:textId="6CEAE953" w:rsidR="31759207" w:rsidRPr="00456F6F" w:rsidRDefault="31759207" w:rsidP="6F6CFEF6">
      <w:pPr>
        <w:pStyle w:val="ListParagraph"/>
        <w:numPr>
          <w:ilvl w:val="0"/>
          <w:numId w:val="8"/>
        </w:numPr>
        <w:rPr>
          <w:rFonts w:cstheme="minorHAnsi"/>
        </w:rPr>
      </w:pPr>
      <w:r w:rsidRPr="00456F6F">
        <w:rPr>
          <w:rFonts w:cstheme="minorHAnsi"/>
          <w:color w:val="000000" w:themeColor="text1"/>
        </w:rPr>
        <w:lastRenderedPageBreak/>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understanding the reasons for students' challenges distinguishing, pronouncing, and associating phonemes with graphemes with consideration for ELs/MLs.</w:t>
      </w:r>
    </w:p>
    <w:p w14:paraId="37440FBA" w14:textId="182CB3AA" w:rsidR="31759207" w:rsidRPr="00456F6F" w:rsidRDefault="31759207" w:rsidP="00F81C86">
      <w:pPr>
        <w:pStyle w:val="Heading2"/>
        <w:spacing w:after="240"/>
        <w:rPr>
          <w:rFonts w:asciiTheme="minorHAnsi" w:hAnsiTheme="minorHAnsi" w:cstheme="minorHAnsi"/>
          <w:b/>
          <w:sz w:val="24"/>
          <w:szCs w:val="24"/>
        </w:rPr>
      </w:pPr>
      <w:bookmarkStart w:id="32" w:name="_Toc231297133"/>
      <w:bookmarkStart w:id="33" w:name="_Toc232070822"/>
      <w:r w:rsidRPr="00456F6F">
        <w:rPr>
          <w:rFonts w:asciiTheme="minorHAnsi" w:hAnsiTheme="minorHAnsi" w:cstheme="minorHAnsi"/>
          <w:b/>
          <w:color w:val="000000" w:themeColor="text1"/>
          <w:sz w:val="24"/>
          <w:szCs w:val="24"/>
        </w:rPr>
        <w:t>Section L: Phonics and Word Identification</w:t>
      </w:r>
      <w:bookmarkEnd w:id="32"/>
      <w:bookmarkEnd w:id="33"/>
    </w:p>
    <w:p w14:paraId="6CE0A190" w14:textId="2E636824" w:rsidR="546D6FF0" w:rsidRPr="00456F6F" w:rsidRDefault="546D6FF0" w:rsidP="6F6CFEF6">
      <w:pPr>
        <w:pStyle w:val="ListParagraph"/>
        <w:numPr>
          <w:ilvl w:val="0"/>
          <w:numId w:val="7"/>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instructional techniques and practical applications of systematic, explicit and diagnostic beginning phonics instruction.  This includes, but is not limited to, an understanding of the alphabetic principle in learning to read and </w:t>
      </w:r>
      <w:r w:rsidR="0045160E" w:rsidRPr="00456F6F">
        <w:rPr>
          <w:rFonts w:cstheme="minorHAnsi"/>
          <w:color w:val="000000" w:themeColor="text1"/>
        </w:rPr>
        <w:t>spell,</w:t>
      </w:r>
      <w:r w:rsidRPr="00456F6F">
        <w:rPr>
          <w:rFonts w:cstheme="minorHAnsi"/>
          <w:color w:val="000000" w:themeColor="text1"/>
        </w:rPr>
        <w:t xml:space="preserve"> the reciprocal relationships among phonemic awareness, decoding, spelling and vocabulary knowledge and their role in literacy acquisition and development.</w:t>
      </w:r>
    </w:p>
    <w:p w14:paraId="73A86FE1" w14:textId="5761ADDB" w:rsidR="546D6FF0" w:rsidRPr="00456F6F" w:rsidRDefault="546D6FF0" w:rsidP="6F6CFEF6">
      <w:pPr>
        <w:pStyle w:val="ListParagraph"/>
        <w:numPr>
          <w:ilvl w:val="0"/>
          <w:numId w:val="7"/>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instructional techniques and practical applications of the role of orthographic mapping in phonics instruction and research-based strategies for irregular word teaching.</w:t>
      </w:r>
    </w:p>
    <w:p w14:paraId="0804998D" w14:textId="67930CC9" w:rsidR="5516A33A" w:rsidRPr="00456F6F" w:rsidRDefault="5516A33A" w:rsidP="6F6CFEF6">
      <w:pPr>
        <w:pStyle w:val="ListParagraph"/>
        <w:numPr>
          <w:ilvl w:val="0"/>
          <w:numId w:val="7"/>
        </w:numPr>
        <w:rPr>
          <w:rFonts w:cstheme="minorHAnsi"/>
        </w:rPr>
      </w:pPr>
      <w:r w:rsidRPr="00456F6F">
        <w:rPr>
          <w:rFonts w:cstheme="minorHAnsi"/>
          <w:color w:val="000000" w:themeColor="text1"/>
        </w:rPr>
        <w:t>Describe how the professional learning provides instruction in historical influences on English spelling patterns (e.g., Old English, Latin, Greek).</w:t>
      </w:r>
    </w:p>
    <w:p w14:paraId="04FA0918" w14:textId="6D9FA667" w:rsidR="5516A33A" w:rsidRPr="00456F6F" w:rsidRDefault="5516A33A" w:rsidP="6F6CFEF6">
      <w:pPr>
        <w:pStyle w:val="ListParagraph"/>
        <w:numPr>
          <w:ilvl w:val="0"/>
          <w:numId w:val="7"/>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instructional techniques and practical applications pertaining to advanced word study.  This encompasses but is not limited </w:t>
      </w:r>
      <w:r w:rsidR="009E0E68" w:rsidRPr="00456F6F">
        <w:rPr>
          <w:rFonts w:cstheme="minorHAnsi"/>
          <w:color w:val="000000" w:themeColor="text1"/>
        </w:rPr>
        <w:t>to</w:t>
      </w:r>
      <w:r w:rsidRPr="00456F6F">
        <w:rPr>
          <w:rFonts w:cstheme="minorHAnsi"/>
          <w:color w:val="000000" w:themeColor="text1"/>
        </w:rPr>
        <w:t xml:space="preserve"> syllable patterns, multisyllabic words, morphology and etymology.</w:t>
      </w:r>
    </w:p>
    <w:p w14:paraId="77C3F4F2" w14:textId="39C252AE" w:rsidR="38E3BA42" w:rsidRPr="00456F6F" w:rsidRDefault="38E3BA42" w:rsidP="6F6CFEF6">
      <w:pPr>
        <w:pStyle w:val="ListParagraph"/>
        <w:numPr>
          <w:ilvl w:val="0"/>
          <w:numId w:val="7"/>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common practice considerations for adapting instruction for students with weaknesses in executive function and phonological processing.</w:t>
      </w:r>
    </w:p>
    <w:p w14:paraId="77440FE3" w14:textId="5E2BBDF3" w:rsidR="38E3BA42" w:rsidRPr="00456F6F" w:rsidRDefault="38E3BA42" w:rsidP="6F6CFEF6">
      <w:pPr>
        <w:pStyle w:val="ListParagraph"/>
        <w:numPr>
          <w:ilvl w:val="0"/>
          <w:numId w:val="7"/>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appropriate uses of decodable and less controlled texts (e.g., trade books) in instruction. </w:t>
      </w:r>
      <w:r w:rsidRPr="00456F6F">
        <w:rPr>
          <w:rFonts w:cstheme="minorHAnsi"/>
        </w:rPr>
        <w:t xml:space="preserve"> </w:t>
      </w:r>
    </w:p>
    <w:p w14:paraId="11231ED4" w14:textId="78EAD599" w:rsidR="68D42C59" w:rsidRPr="00F81C86" w:rsidRDefault="68D42C59" w:rsidP="00F81C86">
      <w:pPr>
        <w:pStyle w:val="Heading2"/>
        <w:spacing w:after="240"/>
        <w:rPr>
          <w:rFonts w:asciiTheme="minorHAnsi" w:hAnsiTheme="minorHAnsi" w:cstheme="minorHAnsi"/>
          <w:b/>
          <w:color w:val="auto"/>
          <w:sz w:val="24"/>
          <w:szCs w:val="24"/>
        </w:rPr>
      </w:pPr>
      <w:bookmarkStart w:id="34" w:name="_Toc231297134"/>
      <w:bookmarkStart w:id="35" w:name="_Toc232070823"/>
      <w:r w:rsidRPr="00F81C86">
        <w:rPr>
          <w:rFonts w:asciiTheme="minorHAnsi" w:hAnsiTheme="minorHAnsi" w:cstheme="minorHAnsi"/>
          <w:b/>
          <w:color w:val="auto"/>
          <w:sz w:val="24"/>
          <w:szCs w:val="24"/>
        </w:rPr>
        <w:t>Section M: Reading Fluency</w:t>
      </w:r>
      <w:bookmarkEnd w:id="34"/>
      <w:bookmarkEnd w:id="35"/>
    </w:p>
    <w:p w14:paraId="0953000C" w14:textId="49B350A1" w:rsidR="68D42C59" w:rsidRPr="00456F6F" w:rsidRDefault="68D42C59" w:rsidP="6F6CFEF6">
      <w:pPr>
        <w:pStyle w:val="ListParagraph"/>
        <w:numPr>
          <w:ilvl w:val="0"/>
          <w:numId w:val="17"/>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instructional techniques and practical applications for developing reading fluency, with consideration of instructional routines that promote improvement in accuracy, rate, and prosody.</w:t>
      </w:r>
    </w:p>
    <w:p w14:paraId="42624D9B" w14:textId="2B39ACF8" w:rsidR="68D42C59" w:rsidRPr="00456F6F" w:rsidRDefault="68D42C59" w:rsidP="6F6CFEF6">
      <w:pPr>
        <w:pStyle w:val="ListParagraph"/>
        <w:numPr>
          <w:ilvl w:val="0"/>
          <w:numId w:val="17"/>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role of fluent word, phrase, and sentence level skills in oral reading fluency, reading comprehension, and motivation to read.</w:t>
      </w:r>
    </w:p>
    <w:p w14:paraId="5DC080D4" w14:textId="3655ADEC" w:rsidR="68D42C59" w:rsidRDefault="43E34A58" w:rsidP="6F6CFEF6">
      <w:pPr>
        <w:pStyle w:val="ListParagraph"/>
        <w:numPr>
          <w:ilvl w:val="0"/>
          <w:numId w:val="17"/>
        </w:num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appropriate use of assistive technology to enable students with limitations in reading fluency access grade-level content. </w:t>
      </w:r>
      <w:r>
        <w:t xml:space="preserve"> </w:t>
      </w:r>
    </w:p>
    <w:p w14:paraId="62F5B204" w14:textId="4F99C31A" w:rsidR="466F1737" w:rsidRPr="00F81C86" w:rsidRDefault="466F1737" w:rsidP="00F81C86">
      <w:pPr>
        <w:pStyle w:val="Heading2"/>
        <w:spacing w:after="240"/>
        <w:rPr>
          <w:rFonts w:asciiTheme="minorHAnsi" w:hAnsiTheme="minorHAnsi" w:cstheme="minorHAnsi"/>
          <w:b/>
          <w:color w:val="auto"/>
          <w:sz w:val="24"/>
          <w:szCs w:val="24"/>
        </w:rPr>
      </w:pPr>
      <w:bookmarkStart w:id="36" w:name="_Toc231297135"/>
      <w:bookmarkStart w:id="37" w:name="_Toc232070824"/>
      <w:r w:rsidRPr="00F81C86">
        <w:rPr>
          <w:rFonts w:asciiTheme="minorHAnsi" w:hAnsiTheme="minorHAnsi" w:cstheme="minorHAnsi"/>
          <w:b/>
          <w:color w:val="auto"/>
          <w:sz w:val="24"/>
          <w:szCs w:val="24"/>
        </w:rPr>
        <w:lastRenderedPageBreak/>
        <w:t>Section N: Vocabulary</w:t>
      </w:r>
      <w:bookmarkEnd w:id="36"/>
      <w:bookmarkEnd w:id="37"/>
    </w:p>
    <w:p w14:paraId="3CF1CEAB" w14:textId="13B08105" w:rsidR="466F1737" w:rsidRPr="00456F6F" w:rsidRDefault="466F1737" w:rsidP="6F6CFEF6">
      <w:pPr>
        <w:pStyle w:val="ListParagraph"/>
        <w:numPr>
          <w:ilvl w:val="0"/>
          <w:numId w:val="4"/>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instructional strategies or routines to explicitly teach basic (common words used regularly in speaking and listening), general academic (high-utility words that appear in written text across multiple subjects), and content-specific vocabulary critical for understanding a lesson or reading.</w:t>
      </w:r>
    </w:p>
    <w:p w14:paraId="43ADAC24" w14:textId="7C932BE4" w:rsidR="466F1737" w:rsidRDefault="466F1737" w:rsidP="6F6CFEF6">
      <w:pPr>
        <w:pStyle w:val="ListParagraph"/>
        <w:numPr>
          <w:ilvl w:val="0"/>
          <w:numId w:val="4"/>
        </w:num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wide differences in student's vocabularies and how these factors impact vocabulary instruction. </w:t>
      </w:r>
      <w:r w:rsidRPr="6F6CFEF6">
        <w:t xml:space="preserve"> </w:t>
      </w:r>
    </w:p>
    <w:p w14:paraId="155EDF46" w14:textId="1D1CCFB1" w:rsidR="466F1737" w:rsidRPr="00456F6F" w:rsidRDefault="466F1737" w:rsidP="6F6CFEF6">
      <w:pPr>
        <w:pStyle w:val="ListParagraph"/>
        <w:numPr>
          <w:ilvl w:val="0"/>
          <w:numId w:val="4"/>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role of vocabulary development and knowledge in comprehension and writing.</w:t>
      </w:r>
    </w:p>
    <w:p w14:paraId="38D1D522" w14:textId="1A4F34BD" w:rsidR="466F1737" w:rsidRPr="00456F6F" w:rsidRDefault="466F1737" w:rsidP="6F6CFEF6">
      <w:pPr>
        <w:pStyle w:val="ListParagraph"/>
        <w:numPr>
          <w:ilvl w:val="0"/>
          <w:numId w:val="4"/>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how to make decisions about which vocabulary words to explicitly teach with consideration for ELs/MLs.</w:t>
      </w:r>
    </w:p>
    <w:p w14:paraId="4D2A936C" w14:textId="4D3AD1B8" w:rsidR="466F1737" w:rsidRPr="00456F6F" w:rsidRDefault="466F1737" w:rsidP="00F81C86">
      <w:pPr>
        <w:pStyle w:val="Heading2"/>
        <w:spacing w:after="240"/>
        <w:rPr>
          <w:rFonts w:asciiTheme="minorHAnsi" w:hAnsiTheme="minorHAnsi" w:cstheme="minorHAnsi"/>
          <w:b/>
          <w:sz w:val="24"/>
          <w:szCs w:val="24"/>
        </w:rPr>
      </w:pPr>
      <w:bookmarkStart w:id="38" w:name="_Toc231297136"/>
      <w:bookmarkStart w:id="39" w:name="_Toc232070825"/>
      <w:r w:rsidRPr="00456F6F">
        <w:rPr>
          <w:rFonts w:asciiTheme="minorHAnsi" w:hAnsiTheme="minorHAnsi" w:cstheme="minorHAnsi"/>
          <w:b/>
          <w:color w:val="000000" w:themeColor="text1"/>
          <w:sz w:val="24"/>
          <w:szCs w:val="24"/>
        </w:rPr>
        <w:t>Section O: Listening and Reading Comprehension</w:t>
      </w:r>
      <w:bookmarkEnd w:id="38"/>
      <w:bookmarkEnd w:id="39"/>
    </w:p>
    <w:p w14:paraId="7127427C" w14:textId="7EA189A8" w:rsidR="466F1737" w:rsidRDefault="466F1737" w:rsidP="6F6CFEF6">
      <w:pPr>
        <w:pStyle w:val="ListParagraph"/>
        <w:numPr>
          <w:ilvl w:val="0"/>
          <w:numId w:val="18"/>
        </w:numPr>
      </w:pPr>
      <w:r w:rsidRPr="00456F6F">
        <w:rPr>
          <w:rFonts w:cstheme="minorHAnsi"/>
          <w:color w:val="000000" w:themeColor="text1"/>
        </w:rPr>
        <w:t xml:space="preserve">Describe how the professional learning provides instruction in various sentence structures (e.g., sentence structures such as simple, compound, complex, and compound-complex) and how syntax and sentence level comprehension contributes to students' listening and reading comprehension. </w:t>
      </w:r>
      <w:r w:rsidRPr="6F6CFEF6">
        <w:t xml:space="preserve"> </w:t>
      </w:r>
    </w:p>
    <w:p w14:paraId="46DB5306" w14:textId="5C4535E8" w:rsidR="5F8360FD" w:rsidRPr="00456F6F" w:rsidRDefault="5F8360FD" w:rsidP="6F6CFEF6">
      <w:pPr>
        <w:pStyle w:val="ListParagraph"/>
        <w:numPr>
          <w:ilvl w:val="0"/>
          <w:numId w:val="18"/>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characteristics, text features and text organizational structures of the major genres: narrative, informational and opinion/argumentation.</w:t>
      </w:r>
    </w:p>
    <w:p w14:paraId="312C9C10" w14:textId="428FC7BF" w:rsidR="5F8360FD" w:rsidRPr="00456F6F" w:rsidRDefault="5F8360FD" w:rsidP="6F6CFEF6">
      <w:pPr>
        <w:pStyle w:val="ListParagraph"/>
        <w:numPr>
          <w:ilvl w:val="0"/>
          <w:numId w:val="18"/>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major factors that contribute to deep comprehension of text (e.g., background knowledge, vocabulary, verbal reasoning ability, semantic knowledge, syntactic knowledge, knowledge of literacy structures and conventions, and skills and strategies for close reading).</w:t>
      </w:r>
    </w:p>
    <w:p w14:paraId="4DA28798" w14:textId="4368AA3D" w:rsidR="5F8360FD" w:rsidRPr="00456F6F" w:rsidRDefault="5F8360FD" w:rsidP="6F6CFEF6">
      <w:pPr>
        <w:pStyle w:val="ListParagraph"/>
        <w:numPr>
          <w:ilvl w:val="0"/>
          <w:numId w:val="18"/>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evidence-aligned strategies or routines to teach all students to identify and use the organizational structure of narrative, informational and opinion/argument texts to support comprehension, including using graphic organizers to illustrate text structure. </w:t>
      </w:r>
      <w:r w:rsidRPr="00456F6F">
        <w:rPr>
          <w:rFonts w:cstheme="minorHAnsi"/>
        </w:rPr>
        <w:t xml:space="preserve"> </w:t>
      </w:r>
    </w:p>
    <w:p w14:paraId="5AE9ED1B" w14:textId="19C79356" w:rsidR="5F8360FD" w:rsidRPr="00456F6F" w:rsidRDefault="5F8360FD" w:rsidP="6F6CFEF6">
      <w:pPr>
        <w:pStyle w:val="ListParagraph"/>
        <w:numPr>
          <w:ilvl w:val="0"/>
          <w:numId w:val="18"/>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role of grade level texts and evidence-aligned strategies that can be applied to comprehension of grade-level texts to provide access for all students with consideration for EL/MLs (e.g., comprehension monitoring, graphic organizers, generating and answering questions, retelling, and summarizing).</w:t>
      </w:r>
    </w:p>
    <w:p w14:paraId="2EDD93EB" w14:textId="6742F49F" w:rsidR="64EA14C8" w:rsidRPr="00456F6F" w:rsidRDefault="64EA14C8" w:rsidP="6F6CFEF6">
      <w:pPr>
        <w:pStyle w:val="ListParagraph"/>
        <w:numPr>
          <w:ilvl w:val="0"/>
          <w:numId w:val="18"/>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evidence-aligned instructional strategies or routines to teach all </w:t>
      </w:r>
      <w:r w:rsidR="00BF75BF" w:rsidRPr="00456F6F">
        <w:rPr>
          <w:rFonts w:cstheme="minorHAnsi"/>
          <w:color w:val="000000" w:themeColor="text1"/>
        </w:rPr>
        <w:t>students</w:t>
      </w:r>
      <w:r w:rsidRPr="00456F6F">
        <w:rPr>
          <w:rFonts w:cstheme="minorHAnsi"/>
          <w:color w:val="000000" w:themeColor="text1"/>
        </w:rPr>
        <w:t xml:space="preserve"> to understand the literal and inferred meanings of words, phrases, and sentences, including the use of cohesive devices, to construct a mental model of the text.</w:t>
      </w:r>
    </w:p>
    <w:p w14:paraId="7BFA0E99" w14:textId="23467CCE" w:rsidR="47EBBFA6" w:rsidRDefault="47EBBFA6" w:rsidP="6F6CFEF6">
      <w:pPr>
        <w:pStyle w:val="ListParagraph"/>
        <w:numPr>
          <w:ilvl w:val="0"/>
          <w:numId w:val="18"/>
        </w:numPr>
      </w:pPr>
      <w:r w:rsidRPr="00456F6F">
        <w:rPr>
          <w:rFonts w:cstheme="minorHAnsi"/>
          <w:color w:val="000000" w:themeColor="text1"/>
        </w:rPr>
        <w:lastRenderedPageBreak/>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evidence-aligned instructional strategies or routines to teach all students to identify the basic parts of speech and to relate a </w:t>
      </w:r>
      <w:r w:rsidR="00AF78F2" w:rsidRPr="00456F6F">
        <w:rPr>
          <w:rFonts w:cstheme="minorHAnsi"/>
          <w:color w:val="000000" w:themeColor="text1"/>
        </w:rPr>
        <w:t>word’s</w:t>
      </w:r>
      <w:r w:rsidRPr="00456F6F">
        <w:rPr>
          <w:rFonts w:cstheme="minorHAnsi"/>
          <w:color w:val="000000" w:themeColor="text1"/>
        </w:rPr>
        <w:t xml:space="preserve"> meaning, spelling, and pronunciation to its grammatical role in a sentence. </w:t>
      </w:r>
      <w:r w:rsidRPr="6F6CFEF6">
        <w:t xml:space="preserve"> </w:t>
      </w:r>
    </w:p>
    <w:p w14:paraId="66960B37" w14:textId="116F6A20" w:rsidR="47EBBFA6" w:rsidRPr="00456F6F" w:rsidRDefault="47EBBFA6" w:rsidP="6F6CFEF6">
      <w:pPr>
        <w:pStyle w:val="ListParagraph"/>
        <w:numPr>
          <w:ilvl w:val="0"/>
          <w:numId w:val="18"/>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evidence-aligned instructional strategies or routines to build students' ability to use syntax to comprehend (e.g., paraphrasing, identifying the function of words within a sentence, identifying anaphora [e.g., pronoun referents, etc.]).</w:t>
      </w:r>
    </w:p>
    <w:p w14:paraId="3D815D2B" w14:textId="7D51BBC5" w:rsidR="47EBBFA6" w:rsidRPr="00456F6F" w:rsidRDefault="47EBBFA6" w:rsidP="00F81C86">
      <w:pPr>
        <w:pStyle w:val="Heading2"/>
        <w:spacing w:after="240"/>
        <w:rPr>
          <w:rFonts w:asciiTheme="minorHAnsi" w:hAnsiTheme="minorHAnsi" w:cstheme="minorHAnsi"/>
          <w:b/>
          <w:sz w:val="24"/>
          <w:szCs w:val="24"/>
        </w:rPr>
      </w:pPr>
      <w:bookmarkStart w:id="40" w:name="_Toc231297137"/>
      <w:bookmarkStart w:id="41" w:name="_Toc232070826"/>
      <w:r w:rsidRPr="00456F6F">
        <w:rPr>
          <w:rFonts w:asciiTheme="minorHAnsi" w:hAnsiTheme="minorHAnsi" w:cstheme="minorHAnsi"/>
          <w:b/>
          <w:color w:val="000000" w:themeColor="text1"/>
          <w:sz w:val="24"/>
          <w:szCs w:val="24"/>
        </w:rPr>
        <w:t>Section P: Written Expression</w:t>
      </w:r>
      <w:bookmarkEnd w:id="40"/>
      <w:bookmarkEnd w:id="41"/>
    </w:p>
    <w:p w14:paraId="5A080ACA" w14:textId="66D60B71" w:rsidR="2E05BB67" w:rsidRPr="00456F6F" w:rsidRDefault="2E05BB67" w:rsidP="6F6CFEF6">
      <w:pPr>
        <w:pStyle w:val="ListParagraph"/>
        <w:numPr>
          <w:ilvl w:val="0"/>
          <w:numId w:val="11"/>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w:t>
      </w:r>
      <w:proofErr w:type="gramStart"/>
      <w:r w:rsidRPr="00456F6F">
        <w:rPr>
          <w:rFonts w:cstheme="minorHAnsi"/>
          <w:color w:val="000000" w:themeColor="text1"/>
        </w:rPr>
        <w:t>comparing and contrasting</w:t>
      </w:r>
      <w:proofErr w:type="gramEnd"/>
      <w:r w:rsidRPr="00456F6F">
        <w:rPr>
          <w:rFonts w:cstheme="minorHAnsi"/>
          <w:color w:val="000000" w:themeColor="text1"/>
        </w:rPr>
        <w:t xml:space="preserve"> the processes of text comprehension and those of written composition and explain the usefulness of writing in building text comprehension. </w:t>
      </w:r>
      <w:r w:rsidRPr="00456F6F">
        <w:rPr>
          <w:rFonts w:cstheme="minorHAnsi"/>
        </w:rPr>
        <w:t xml:space="preserve"> </w:t>
      </w:r>
    </w:p>
    <w:p w14:paraId="0DB1E576" w14:textId="1577B15E" w:rsidR="2E05BB67" w:rsidRDefault="2E05BB67" w:rsidP="6F6CFEF6">
      <w:pPr>
        <w:pStyle w:val="ListParagraph"/>
        <w:numPr>
          <w:ilvl w:val="0"/>
          <w:numId w:val="11"/>
        </w:num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major skill domains that contribute to written expression (transcription, composition, ideation). </w:t>
      </w:r>
      <w:r w:rsidRPr="6F6CFEF6">
        <w:t xml:space="preserve"> </w:t>
      </w:r>
    </w:p>
    <w:p w14:paraId="61723FFE" w14:textId="125387F1" w:rsidR="2E05BB67" w:rsidRPr="00456F6F" w:rsidRDefault="2E05BB67" w:rsidP="6F6CFEF6">
      <w:pPr>
        <w:pStyle w:val="ListParagraph"/>
        <w:numPr>
          <w:ilvl w:val="0"/>
          <w:numId w:val="11"/>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the components of the writing process, including the subskills of each and evidence-aligned instructional strategies or routines to teach students to plan, draft, edit, and revise their writing.</w:t>
      </w:r>
    </w:p>
    <w:p w14:paraId="5F6BB285" w14:textId="32EC7D76" w:rsidR="2E05BB67" w:rsidRPr="00456F6F" w:rsidRDefault="2E05BB67" w:rsidP="6F6CFEF6">
      <w:pPr>
        <w:pStyle w:val="ListParagraph"/>
        <w:numPr>
          <w:ilvl w:val="0"/>
          <w:numId w:val="11"/>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evidence-aligned instructional strategies or routines to teach spelling concepts that match students' levels of spelling development and orthographic knowledge.</w:t>
      </w:r>
    </w:p>
    <w:p w14:paraId="7B46C4FD" w14:textId="41772637" w:rsidR="2E05BB67" w:rsidRPr="00456F6F" w:rsidRDefault="2E05BB67" w:rsidP="6F6CFEF6">
      <w:pPr>
        <w:pStyle w:val="ListParagraph"/>
        <w:numPr>
          <w:ilvl w:val="0"/>
          <w:numId w:val="11"/>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evidence-aligned instructional strategies or routines to teach all students to use the basic parts of speech and relate a </w:t>
      </w:r>
      <w:r w:rsidR="002D32B2" w:rsidRPr="00456F6F">
        <w:rPr>
          <w:rFonts w:cstheme="minorHAnsi"/>
          <w:color w:val="000000" w:themeColor="text1"/>
        </w:rPr>
        <w:t>word’s</w:t>
      </w:r>
      <w:r w:rsidRPr="00456F6F">
        <w:rPr>
          <w:rFonts w:cstheme="minorHAnsi"/>
          <w:color w:val="000000" w:themeColor="text1"/>
        </w:rPr>
        <w:t xml:space="preserve"> meaning, spelling, and pronunciation to its grammatical role in a sentence to support fluent writing. </w:t>
      </w:r>
      <w:r w:rsidRPr="6F6CFEF6">
        <w:t xml:space="preserve"> </w:t>
      </w:r>
    </w:p>
    <w:p w14:paraId="015B85D6" w14:textId="2A95E175" w:rsidR="2E05BB67" w:rsidRPr="00456F6F" w:rsidRDefault="2E05BB67" w:rsidP="6F6CFEF6">
      <w:pPr>
        <w:pStyle w:val="ListParagraph"/>
        <w:numPr>
          <w:ilvl w:val="0"/>
          <w:numId w:val="11"/>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evidence-aligned instructional strategies or routines to teach sentence composition (e.g., sentence frames, sentence combining, sentence expansion, sentence elaboration).</w:t>
      </w:r>
    </w:p>
    <w:p w14:paraId="2C544645" w14:textId="3C01A604" w:rsidR="2E05BB67" w:rsidRPr="00456F6F" w:rsidRDefault="38E69438" w:rsidP="6F6CFEF6">
      <w:pPr>
        <w:pStyle w:val="ListParagraph"/>
        <w:numPr>
          <w:ilvl w:val="0"/>
          <w:numId w:val="11"/>
        </w:numPr>
        <w:rPr>
          <w:rFonts w:cstheme="minorHAnsi"/>
        </w:rPr>
      </w:pPr>
      <w:r w:rsidRPr="00456F6F">
        <w:rPr>
          <w:rFonts w:cstheme="minorHAnsi"/>
          <w:color w:val="000000" w:themeColor="text1"/>
        </w:rPr>
        <w:t xml:space="preserve">Describe how </w:t>
      </w:r>
      <w:proofErr w:type="gramStart"/>
      <w:r w:rsidRPr="00456F6F">
        <w:rPr>
          <w:rFonts w:cstheme="minorHAnsi"/>
          <w:color w:val="000000" w:themeColor="text1"/>
        </w:rPr>
        <w:t>the professional</w:t>
      </w:r>
      <w:proofErr w:type="gramEnd"/>
      <w:r w:rsidRPr="00456F6F">
        <w:rPr>
          <w:rFonts w:cstheme="minorHAnsi"/>
          <w:color w:val="000000" w:themeColor="text1"/>
        </w:rPr>
        <w:t xml:space="preserve"> learning provides instruction in appropriate use of assistive technology to support written expression. </w:t>
      </w:r>
      <w:r w:rsidRPr="00456F6F">
        <w:rPr>
          <w:rFonts w:cstheme="minorHAnsi"/>
        </w:rPr>
        <w:t xml:space="preserve"> </w:t>
      </w:r>
    </w:p>
    <w:sectPr w:rsidR="2E05BB67" w:rsidRPr="00456F6F" w:rsidSect="00717DC6">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53DCE" w14:textId="77777777" w:rsidR="008671F0" w:rsidRDefault="008671F0" w:rsidP="00905359">
      <w:pPr>
        <w:spacing w:after="0" w:line="240" w:lineRule="auto"/>
      </w:pPr>
      <w:r>
        <w:separator/>
      </w:r>
    </w:p>
  </w:endnote>
  <w:endnote w:type="continuationSeparator" w:id="0">
    <w:p w14:paraId="074C3750" w14:textId="77777777" w:rsidR="008671F0" w:rsidRDefault="008671F0" w:rsidP="00905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559050"/>
      <w:docPartObj>
        <w:docPartGallery w:val="Page Numbers (Bottom of Page)"/>
        <w:docPartUnique/>
      </w:docPartObj>
    </w:sdtPr>
    <w:sdtEndPr/>
    <w:sdtContent>
      <w:sdt>
        <w:sdtPr>
          <w:id w:val="-1769616900"/>
          <w:docPartObj>
            <w:docPartGallery w:val="Page Numbers (Top of Page)"/>
            <w:docPartUnique/>
          </w:docPartObj>
        </w:sdtPr>
        <w:sdtEndPr/>
        <w:sdtContent>
          <w:p w14:paraId="3AF65674" w14:textId="34E0E95E" w:rsidR="00F81C86" w:rsidRDefault="00F81C86">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4DA5BE34" w14:textId="77777777" w:rsidR="00905359" w:rsidRDefault="009053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5BB7D65" w14:paraId="17F4BE62" w14:textId="77777777" w:rsidTr="55BB7D65">
      <w:trPr>
        <w:trHeight w:val="300"/>
      </w:trPr>
      <w:tc>
        <w:tcPr>
          <w:tcW w:w="3120" w:type="dxa"/>
        </w:tcPr>
        <w:p w14:paraId="32AEAAD4" w14:textId="27386317" w:rsidR="55BB7D65" w:rsidRDefault="55BB7D65" w:rsidP="55BB7D65">
          <w:pPr>
            <w:pStyle w:val="Header"/>
            <w:ind w:left="-115"/>
          </w:pPr>
        </w:p>
      </w:tc>
      <w:tc>
        <w:tcPr>
          <w:tcW w:w="3120" w:type="dxa"/>
        </w:tcPr>
        <w:p w14:paraId="6AF4B9A1" w14:textId="152D1196" w:rsidR="55BB7D65" w:rsidRDefault="55BB7D65" w:rsidP="55BB7D65">
          <w:pPr>
            <w:pStyle w:val="Header"/>
            <w:jc w:val="center"/>
          </w:pPr>
        </w:p>
      </w:tc>
      <w:tc>
        <w:tcPr>
          <w:tcW w:w="3120" w:type="dxa"/>
        </w:tcPr>
        <w:p w14:paraId="7755C56F" w14:textId="148B2A64" w:rsidR="55BB7D65" w:rsidRDefault="55BB7D65" w:rsidP="55BB7D65">
          <w:pPr>
            <w:pStyle w:val="Header"/>
            <w:ind w:right="-115"/>
            <w:jc w:val="right"/>
          </w:pPr>
        </w:p>
      </w:tc>
    </w:tr>
  </w:tbl>
  <w:p w14:paraId="4B0B4AF7" w14:textId="0759E73A" w:rsidR="0032111C" w:rsidRDefault="00321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F6DBB" w14:textId="77777777" w:rsidR="008671F0" w:rsidRDefault="008671F0" w:rsidP="00905359">
      <w:pPr>
        <w:spacing w:after="0" w:line="240" w:lineRule="auto"/>
      </w:pPr>
      <w:r>
        <w:separator/>
      </w:r>
    </w:p>
  </w:footnote>
  <w:footnote w:type="continuationSeparator" w:id="0">
    <w:p w14:paraId="4EC572F1" w14:textId="77777777" w:rsidR="008671F0" w:rsidRDefault="008671F0" w:rsidP="009053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84F57" w14:textId="482F5F5F" w:rsidR="00737A41" w:rsidRPr="00456F6F" w:rsidRDefault="00F041BB" w:rsidP="00737A41">
    <w:pPr>
      <w:pStyle w:val="Heading1"/>
      <w:rPr>
        <w:rFonts w:asciiTheme="minorHAnsi" w:hAnsiTheme="minorHAnsi" w:cstheme="minorBidi"/>
        <w:b/>
        <w:sz w:val="24"/>
        <w:szCs w:val="24"/>
      </w:rPr>
    </w:pPr>
    <w:r w:rsidRPr="55BB7D65">
      <w:rPr>
        <w:rFonts w:asciiTheme="minorHAnsi" w:hAnsiTheme="minorHAnsi" w:cstheme="minorBidi"/>
        <w:b/>
        <w:color w:val="000000" w:themeColor="text1"/>
        <w:sz w:val="24"/>
        <w:szCs w:val="24"/>
      </w:rPr>
      <w:t xml:space="preserve">Connecticut State Department of Education </w:t>
    </w:r>
    <w:r w:rsidR="17902E4E" w:rsidRPr="17902E4E">
      <w:rPr>
        <w:rFonts w:asciiTheme="minorHAnsi" w:hAnsiTheme="minorHAnsi" w:cstheme="minorBidi"/>
        <w:b/>
        <w:bCs/>
        <w:color w:val="000000" w:themeColor="text1"/>
        <w:sz w:val="24"/>
        <w:szCs w:val="24"/>
      </w:rPr>
      <w:t>(</w:t>
    </w:r>
    <w:r w:rsidR="587A9A32" w:rsidRPr="587A9A32">
      <w:rPr>
        <w:rFonts w:asciiTheme="minorHAnsi" w:hAnsiTheme="minorHAnsi" w:cstheme="minorBidi"/>
        <w:b/>
        <w:bCs/>
        <w:color w:val="000000" w:themeColor="text1"/>
        <w:sz w:val="24"/>
        <w:szCs w:val="24"/>
      </w:rPr>
      <w:t>CSDE)</w:t>
    </w:r>
    <w:r w:rsidR="55BB7D65" w:rsidRPr="55BB7D65">
      <w:rPr>
        <w:rFonts w:asciiTheme="minorHAnsi" w:hAnsiTheme="minorHAnsi" w:cstheme="minorBidi"/>
        <w:b/>
        <w:bCs/>
        <w:color w:val="000000" w:themeColor="text1"/>
        <w:sz w:val="24"/>
        <w:szCs w:val="24"/>
      </w:rPr>
      <w:t xml:space="preserve"> </w:t>
    </w:r>
    <w:r w:rsidR="00737A41" w:rsidRPr="55BB7D65">
      <w:rPr>
        <w:rFonts w:asciiTheme="minorHAnsi" w:hAnsiTheme="minorHAnsi" w:cstheme="minorBidi"/>
        <w:b/>
        <w:color w:val="000000" w:themeColor="text1"/>
        <w:sz w:val="24"/>
        <w:szCs w:val="24"/>
      </w:rPr>
      <w:t>RFI K</w:t>
    </w:r>
    <w:r w:rsidR="002C4BA8" w:rsidRPr="55BB7D65">
      <w:rPr>
        <w:rFonts w:cstheme="minorBidi"/>
        <w:color w:val="000000" w:themeColor="text1"/>
      </w:rPr>
      <w:t>–</w:t>
    </w:r>
    <w:r w:rsidR="00737A41" w:rsidRPr="55BB7D65">
      <w:rPr>
        <w:rFonts w:asciiTheme="minorHAnsi" w:hAnsiTheme="minorHAnsi" w:cstheme="minorBidi"/>
        <w:b/>
        <w:color w:val="000000" w:themeColor="text1"/>
        <w:sz w:val="24"/>
        <w:szCs w:val="24"/>
      </w:rPr>
      <w:t>5 Structured Literacy Professional Learning Opportunities Application</w:t>
    </w:r>
    <w:r w:rsidRPr="55BB7D65">
      <w:rPr>
        <w:rFonts w:asciiTheme="minorHAnsi" w:hAnsiTheme="minorHAnsi" w:cstheme="minorBidi"/>
        <w:b/>
        <w:color w:val="000000" w:themeColor="text1"/>
        <w:sz w:val="24"/>
        <w:szCs w:val="24"/>
      </w:rPr>
      <w:t xml:space="preserve"> (</w:t>
    </w:r>
    <w:r w:rsidR="004F2728" w:rsidRPr="55BB7D65">
      <w:rPr>
        <w:rFonts w:asciiTheme="minorHAnsi" w:hAnsiTheme="minorHAnsi" w:cstheme="minorBidi"/>
        <w:b/>
        <w:color w:val="000000" w:themeColor="text1"/>
        <w:sz w:val="24"/>
        <w:szCs w:val="24"/>
      </w:rPr>
      <w:t>June 2026)</w:t>
    </w:r>
  </w:p>
  <w:p w14:paraId="688950C8" w14:textId="77777777" w:rsidR="00905359" w:rsidRDefault="009053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55BB7D65" w14:paraId="563E4C59" w14:textId="77777777" w:rsidTr="55BB7D65">
      <w:trPr>
        <w:trHeight w:val="300"/>
      </w:trPr>
      <w:tc>
        <w:tcPr>
          <w:tcW w:w="3120" w:type="dxa"/>
        </w:tcPr>
        <w:p w14:paraId="3D9349D2" w14:textId="0B1378B9" w:rsidR="55BB7D65" w:rsidRDefault="55BB7D65" w:rsidP="55BB7D65">
          <w:pPr>
            <w:pStyle w:val="Header"/>
            <w:ind w:left="-115"/>
          </w:pPr>
        </w:p>
      </w:tc>
      <w:tc>
        <w:tcPr>
          <w:tcW w:w="3120" w:type="dxa"/>
        </w:tcPr>
        <w:p w14:paraId="0690078B" w14:textId="752CC99E" w:rsidR="55BB7D65" w:rsidRDefault="55BB7D65" w:rsidP="55BB7D65">
          <w:pPr>
            <w:pStyle w:val="Header"/>
            <w:jc w:val="center"/>
          </w:pPr>
        </w:p>
      </w:tc>
      <w:tc>
        <w:tcPr>
          <w:tcW w:w="3120" w:type="dxa"/>
        </w:tcPr>
        <w:p w14:paraId="14AC0A4A" w14:textId="24A72CEA" w:rsidR="55BB7D65" w:rsidRDefault="55BB7D65" w:rsidP="55BB7D65">
          <w:pPr>
            <w:pStyle w:val="Header"/>
            <w:ind w:right="-115"/>
            <w:jc w:val="right"/>
          </w:pPr>
        </w:p>
      </w:tc>
    </w:tr>
  </w:tbl>
  <w:p w14:paraId="73D93534" w14:textId="18DD3F37" w:rsidR="0032111C" w:rsidRDefault="003211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D3E3A"/>
    <w:multiLevelType w:val="hybridMultilevel"/>
    <w:tmpl w:val="FFFFFFFF"/>
    <w:lvl w:ilvl="0" w:tplc="3B7C7BD8">
      <w:start w:val="1"/>
      <w:numFmt w:val="decimal"/>
      <w:lvlText w:val="%1."/>
      <w:lvlJc w:val="left"/>
      <w:pPr>
        <w:ind w:left="720" w:hanging="360"/>
      </w:pPr>
    </w:lvl>
    <w:lvl w:ilvl="1" w:tplc="8B40B45A">
      <w:start w:val="1"/>
      <w:numFmt w:val="lowerLetter"/>
      <w:lvlText w:val="%2."/>
      <w:lvlJc w:val="left"/>
      <w:pPr>
        <w:ind w:left="1440" w:hanging="360"/>
      </w:pPr>
    </w:lvl>
    <w:lvl w:ilvl="2" w:tplc="6E58B7A4">
      <w:start w:val="1"/>
      <w:numFmt w:val="lowerRoman"/>
      <w:lvlText w:val="%3."/>
      <w:lvlJc w:val="right"/>
      <w:pPr>
        <w:ind w:left="2160" w:hanging="180"/>
      </w:pPr>
    </w:lvl>
    <w:lvl w:ilvl="3" w:tplc="C520E5C0">
      <w:start w:val="1"/>
      <w:numFmt w:val="decimal"/>
      <w:lvlText w:val="%4."/>
      <w:lvlJc w:val="left"/>
      <w:pPr>
        <w:ind w:left="2880" w:hanging="360"/>
      </w:pPr>
    </w:lvl>
    <w:lvl w:ilvl="4" w:tplc="7BF4D05A">
      <w:start w:val="1"/>
      <w:numFmt w:val="lowerLetter"/>
      <w:lvlText w:val="%5."/>
      <w:lvlJc w:val="left"/>
      <w:pPr>
        <w:ind w:left="3600" w:hanging="360"/>
      </w:pPr>
    </w:lvl>
    <w:lvl w:ilvl="5" w:tplc="8F52B016">
      <w:start w:val="1"/>
      <w:numFmt w:val="lowerRoman"/>
      <w:lvlText w:val="%6."/>
      <w:lvlJc w:val="right"/>
      <w:pPr>
        <w:ind w:left="4320" w:hanging="180"/>
      </w:pPr>
    </w:lvl>
    <w:lvl w:ilvl="6" w:tplc="AAA2A804">
      <w:start w:val="1"/>
      <w:numFmt w:val="decimal"/>
      <w:lvlText w:val="%7."/>
      <w:lvlJc w:val="left"/>
      <w:pPr>
        <w:ind w:left="5040" w:hanging="360"/>
      </w:pPr>
    </w:lvl>
    <w:lvl w:ilvl="7" w:tplc="5202A6D2">
      <w:start w:val="1"/>
      <w:numFmt w:val="lowerLetter"/>
      <w:lvlText w:val="%8."/>
      <w:lvlJc w:val="left"/>
      <w:pPr>
        <w:ind w:left="5760" w:hanging="360"/>
      </w:pPr>
    </w:lvl>
    <w:lvl w:ilvl="8" w:tplc="6C9C00AE">
      <w:start w:val="1"/>
      <w:numFmt w:val="lowerRoman"/>
      <w:lvlText w:val="%9."/>
      <w:lvlJc w:val="right"/>
      <w:pPr>
        <w:ind w:left="6480" w:hanging="180"/>
      </w:pPr>
    </w:lvl>
  </w:abstractNum>
  <w:abstractNum w:abstractNumId="1" w15:restartNumberingAfterBreak="0">
    <w:nsid w:val="0DDB4C44"/>
    <w:multiLevelType w:val="hybridMultilevel"/>
    <w:tmpl w:val="FFFFFFFF"/>
    <w:lvl w:ilvl="0" w:tplc="E0363924">
      <w:start w:val="1"/>
      <w:numFmt w:val="decimal"/>
      <w:lvlText w:val="%1."/>
      <w:lvlJc w:val="left"/>
      <w:pPr>
        <w:ind w:left="720" w:hanging="360"/>
      </w:pPr>
    </w:lvl>
    <w:lvl w:ilvl="1" w:tplc="9FD8BDE6">
      <w:start w:val="1"/>
      <w:numFmt w:val="lowerLetter"/>
      <w:lvlText w:val="%2."/>
      <w:lvlJc w:val="left"/>
      <w:pPr>
        <w:ind w:left="1440" w:hanging="360"/>
      </w:pPr>
    </w:lvl>
    <w:lvl w:ilvl="2" w:tplc="96D62278">
      <w:start w:val="1"/>
      <w:numFmt w:val="lowerRoman"/>
      <w:lvlText w:val="%3."/>
      <w:lvlJc w:val="right"/>
      <w:pPr>
        <w:ind w:left="2160" w:hanging="180"/>
      </w:pPr>
    </w:lvl>
    <w:lvl w:ilvl="3" w:tplc="C38414DA">
      <w:start w:val="1"/>
      <w:numFmt w:val="decimal"/>
      <w:lvlText w:val="%4."/>
      <w:lvlJc w:val="left"/>
      <w:pPr>
        <w:ind w:left="2880" w:hanging="360"/>
      </w:pPr>
    </w:lvl>
    <w:lvl w:ilvl="4" w:tplc="6D7E0806">
      <w:start w:val="1"/>
      <w:numFmt w:val="lowerLetter"/>
      <w:lvlText w:val="%5."/>
      <w:lvlJc w:val="left"/>
      <w:pPr>
        <w:ind w:left="3600" w:hanging="360"/>
      </w:pPr>
    </w:lvl>
    <w:lvl w:ilvl="5" w:tplc="29144EB6">
      <w:start w:val="1"/>
      <w:numFmt w:val="lowerRoman"/>
      <w:lvlText w:val="%6."/>
      <w:lvlJc w:val="right"/>
      <w:pPr>
        <w:ind w:left="4320" w:hanging="180"/>
      </w:pPr>
    </w:lvl>
    <w:lvl w:ilvl="6" w:tplc="F85EE780">
      <w:start w:val="1"/>
      <w:numFmt w:val="decimal"/>
      <w:lvlText w:val="%7."/>
      <w:lvlJc w:val="left"/>
      <w:pPr>
        <w:ind w:left="5040" w:hanging="360"/>
      </w:pPr>
    </w:lvl>
    <w:lvl w:ilvl="7" w:tplc="DF72C3F0">
      <w:start w:val="1"/>
      <w:numFmt w:val="lowerLetter"/>
      <w:lvlText w:val="%8."/>
      <w:lvlJc w:val="left"/>
      <w:pPr>
        <w:ind w:left="5760" w:hanging="360"/>
      </w:pPr>
    </w:lvl>
    <w:lvl w:ilvl="8" w:tplc="4CDAB874">
      <w:start w:val="1"/>
      <w:numFmt w:val="lowerRoman"/>
      <w:lvlText w:val="%9."/>
      <w:lvlJc w:val="right"/>
      <w:pPr>
        <w:ind w:left="6480" w:hanging="180"/>
      </w:pPr>
    </w:lvl>
  </w:abstractNum>
  <w:abstractNum w:abstractNumId="2" w15:restartNumberingAfterBreak="0">
    <w:nsid w:val="0EFBF9ED"/>
    <w:multiLevelType w:val="hybridMultilevel"/>
    <w:tmpl w:val="FFFFFFFF"/>
    <w:lvl w:ilvl="0" w:tplc="C1E0480C">
      <w:start w:val="1"/>
      <w:numFmt w:val="decimal"/>
      <w:lvlText w:val="%1."/>
      <w:lvlJc w:val="left"/>
      <w:pPr>
        <w:ind w:left="720" w:hanging="360"/>
      </w:pPr>
    </w:lvl>
    <w:lvl w:ilvl="1" w:tplc="5B36B938">
      <w:start w:val="1"/>
      <w:numFmt w:val="lowerLetter"/>
      <w:lvlText w:val="%2."/>
      <w:lvlJc w:val="left"/>
      <w:pPr>
        <w:ind w:left="1440" w:hanging="360"/>
      </w:pPr>
    </w:lvl>
    <w:lvl w:ilvl="2" w:tplc="3E64E51C">
      <w:start w:val="1"/>
      <w:numFmt w:val="lowerRoman"/>
      <w:lvlText w:val="%3."/>
      <w:lvlJc w:val="right"/>
      <w:pPr>
        <w:ind w:left="2160" w:hanging="180"/>
      </w:pPr>
    </w:lvl>
    <w:lvl w:ilvl="3" w:tplc="15CCA9FC">
      <w:start w:val="1"/>
      <w:numFmt w:val="decimal"/>
      <w:lvlText w:val="%4."/>
      <w:lvlJc w:val="left"/>
      <w:pPr>
        <w:ind w:left="2880" w:hanging="360"/>
      </w:pPr>
    </w:lvl>
    <w:lvl w:ilvl="4" w:tplc="B640318C">
      <w:start w:val="1"/>
      <w:numFmt w:val="lowerLetter"/>
      <w:lvlText w:val="%5."/>
      <w:lvlJc w:val="left"/>
      <w:pPr>
        <w:ind w:left="3600" w:hanging="360"/>
      </w:pPr>
    </w:lvl>
    <w:lvl w:ilvl="5" w:tplc="29F05018">
      <w:start w:val="1"/>
      <w:numFmt w:val="lowerRoman"/>
      <w:lvlText w:val="%6."/>
      <w:lvlJc w:val="right"/>
      <w:pPr>
        <w:ind w:left="4320" w:hanging="180"/>
      </w:pPr>
    </w:lvl>
    <w:lvl w:ilvl="6" w:tplc="02DE5780">
      <w:start w:val="1"/>
      <w:numFmt w:val="decimal"/>
      <w:lvlText w:val="%7."/>
      <w:lvlJc w:val="left"/>
      <w:pPr>
        <w:ind w:left="5040" w:hanging="360"/>
      </w:pPr>
    </w:lvl>
    <w:lvl w:ilvl="7" w:tplc="365A9626">
      <w:start w:val="1"/>
      <w:numFmt w:val="lowerLetter"/>
      <w:lvlText w:val="%8."/>
      <w:lvlJc w:val="left"/>
      <w:pPr>
        <w:ind w:left="5760" w:hanging="360"/>
      </w:pPr>
    </w:lvl>
    <w:lvl w:ilvl="8" w:tplc="9B6892A8">
      <w:start w:val="1"/>
      <w:numFmt w:val="lowerRoman"/>
      <w:lvlText w:val="%9."/>
      <w:lvlJc w:val="right"/>
      <w:pPr>
        <w:ind w:left="6480" w:hanging="180"/>
      </w:pPr>
    </w:lvl>
  </w:abstractNum>
  <w:abstractNum w:abstractNumId="3" w15:restartNumberingAfterBreak="0">
    <w:nsid w:val="249B8295"/>
    <w:multiLevelType w:val="hybridMultilevel"/>
    <w:tmpl w:val="FFFFFFFF"/>
    <w:lvl w:ilvl="0" w:tplc="56046682">
      <w:start w:val="1"/>
      <w:numFmt w:val="decimal"/>
      <w:lvlText w:val="%1."/>
      <w:lvlJc w:val="left"/>
      <w:pPr>
        <w:ind w:left="720" w:hanging="360"/>
      </w:pPr>
    </w:lvl>
    <w:lvl w:ilvl="1" w:tplc="E44E350E">
      <w:start w:val="1"/>
      <w:numFmt w:val="lowerLetter"/>
      <w:lvlText w:val="%2."/>
      <w:lvlJc w:val="left"/>
      <w:pPr>
        <w:ind w:left="1440" w:hanging="360"/>
      </w:pPr>
    </w:lvl>
    <w:lvl w:ilvl="2" w:tplc="AA8C54AA">
      <w:start w:val="1"/>
      <w:numFmt w:val="lowerRoman"/>
      <w:lvlText w:val="%3."/>
      <w:lvlJc w:val="right"/>
      <w:pPr>
        <w:ind w:left="2160" w:hanging="180"/>
      </w:pPr>
    </w:lvl>
    <w:lvl w:ilvl="3" w:tplc="8C9834F0">
      <w:start w:val="1"/>
      <w:numFmt w:val="decimal"/>
      <w:lvlText w:val="%4."/>
      <w:lvlJc w:val="left"/>
      <w:pPr>
        <w:ind w:left="2880" w:hanging="360"/>
      </w:pPr>
    </w:lvl>
    <w:lvl w:ilvl="4" w:tplc="46C41962">
      <w:start w:val="1"/>
      <w:numFmt w:val="lowerLetter"/>
      <w:lvlText w:val="%5."/>
      <w:lvlJc w:val="left"/>
      <w:pPr>
        <w:ind w:left="3600" w:hanging="360"/>
      </w:pPr>
    </w:lvl>
    <w:lvl w:ilvl="5" w:tplc="1B8E79A4">
      <w:start w:val="1"/>
      <w:numFmt w:val="lowerRoman"/>
      <w:lvlText w:val="%6."/>
      <w:lvlJc w:val="right"/>
      <w:pPr>
        <w:ind w:left="4320" w:hanging="180"/>
      </w:pPr>
    </w:lvl>
    <w:lvl w:ilvl="6" w:tplc="21BEB646">
      <w:start w:val="1"/>
      <w:numFmt w:val="decimal"/>
      <w:lvlText w:val="%7."/>
      <w:lvlJc w:val="left"/>
      <w:pPr>
        <w:ind w:left="5040" w:hanging="360"/>
      </w:pPr>
    </w:lvl>
    <w:lvl w:ilvl="7" w:tplc="1F50A992">
      <w:start w:val="1"/>
      <w:numFmt w:val="lowerLetter"/>
      <w:lvlText w:val="%8."/>
      <w:lvlJc w:val="left"/>
      <w:pPr>
        <w:ind w:left="5760" w:hanging="360"/>
      </w:pPr>
    </w:lvl>
    <w:lvl w:ilvl="8" w:tplc="EB247BF4">
      <w:start w:val="1"/>
      <w:numFmt w:val="lowerRoman"/>
      <w:lvlText w:val="%9."/>
      <w:lvlJc w:val="right"/>
      <w:pPr>
        <w:ind w:left="6480" w:hanging="180"/>
      </w:pPr>
    </w:lvl>
  </w:abstractNum>
  <w:abstractNum w:abstractNumId="4" w15:restartNumberingAfterBreak="0">
    <w:nsid w:val="270DE41D"/>
    <w:multiLevelType w:val="hybridMultilevel"/>
    <w:tmpl w:val="FFFFFFFF"/>
    <w:lvl w:ilvl="0" w:tplc="1A6CF582">
      <w:start w:val="1"/>
      <w:numFmt w:val="decimal"/>
      <w:lvlText w:val="%1."/>
      <w:lvlJc w:val="left"/>
      <w:pPr>
        <w:ind w:left="720" w:hanging="360"/>
      </w:pPr>
    </w:lvl>
    <w:lvl w:ilvl="1" w:tplc="FD0EB5D6">
      <w:start w:val="1"/>
      <w:numFmt w:val="lowerLetter"/>
      <w:lvlText w:val="%2."/>
      <w:lvlJc w:val="left"/>
      <w:pPr>
        <w:ind w:left="1440" w:hanging="360"/>
      </w:pPr>
    </w:lvl>
    <w:lvl w:ilvl="2" w:tplc="43A80F16">
      <w:start w:val="1"/>
      <w:numFmt w:val="lowerRoman"/>
      <w:lvlText w:val="%3."/>
      <w:lvlJc w:val="right"/>
      <w:pPr>
        <w:ind w:left="2160" w:hanging="180"/>
      </w:pPr>
    </w:lvl>
    <w:lvl w:ilvl="3" w:tplc="3AD44284">
      <w:start w:val="1"/>
      <w:numFmt w:val="decimal"/>
      <w:lvlText w:val="%4."/>
      <w:lvlJc w:val="left"/>
      <w:pPr>
        <w:ind w:left="2880" w:hanging="360"/>
      </w:pPr>
    </w:lvl>
    <w:lvl w:ilvl="4" w:tplc="18D87878">
      <w:start w:val="1"/>
      <w:numFmt w:val="lowerLetter"/>
      <w:lvlText w:val="%5."/>
      <w:lvlJc w:val="left"/>
      <w:pPr>
        <w:ind w:left="3600" w:hanging="360"/>
      </w:pPr>
    </w:lvl>
    <w:lvl w:ilvl="5" w:tplc="F97A7D24">
      <w:start w:val="1"/>
      <w:numFmt w:val="lowerRoman"/>
      <w:lvlText w:val="%6."/>
      <w:lvlJc w:val="right"/>
      <w:pPr>
        <w:ind w:left="4320" w:hanging="180"/>
      </w:pPr>
    </w:lvl>
    <w:lvl w:ilvl="6" w:tplc="56D49B8C">
      <w:start w:val="1"/>
      <w:numFmt w:val="decimal"/>
      <w:lvlText w:val="%7."/>
      <w:lvlJc w:val="left"/>
      <w:pPr>
        <w:ind w:left="5040" w:hanging="360"/>
      </w:pPr>
    </w:lvl>
    <w:lvl w:ilvl="7" w:tplc="FA40F93E">
      <w:start w:val="1"/>
      <w:numFmt w:val="lowerLetter"/>
      <w:lvlText w:val="%8."/>
      <w:lvlJc w:val="left"/>
      <w:pPr>
        <w:ind w:left="5760" w:hanging="360"/>
      </w:pPr>
    </w:lvl>
    <w:lvl w:ilvl="8" w:tplc="8278B9BC">
      <w:start w:val="1"/>
      <w:numFmt w:val="lowerRoman"/>
      <w:lvlText w:val="%9."/>
      <w:lvlJc w:val="right"/>
      <w:pPr>
        <w:ind w:left="6480" w:hanging="180"/>
      </w:pPr>
    </w:lvl>
  </w:abstractNum>
  <w:abstractNum w:abstractNumId="5" w15:restartNumberingAfterBreak="0">
    <w:nsid w:val="2D86B840"/>
    <w:multiLevelType w:val="hybridMultilevel"/>
    <w:tmpl w:val="FFFFFFFF"/>
    <w:lvl w:ilvl="0" w:tplc="73D41B3C">
      <w:start w:val="1"/>
      <w:numFmt w:val="decimal"/>
      <w:lvlText w:val="%1."/>
      <w:lvlJc w:val="left"/>
      <w:pPr>
        <w:ind w:left="720" w:hanging="360"/>
      </w:pPr>
    </w:lvl>
    <w:lvl w:ilvl="1" w:tplc="10E0B3D8">
      <w:start w:val="1"/>
      <w:numFmt w:val="lowerLetter"/>
      <w:lvlText w:val="%2."/>
      <w:lvlJc w:val="left"/>
      <w:pPr>
        <w:ind w:left="1440" w:hanging="360"/>
      </w:pPr>
    </w:lvl>
    <w:lvl w:ilvl="2" w:tplc="FED6040C">
      <w:start w:val="1"/>
      <w:numFmt w:val="lowerRoman"/>
      <w:lvlText w:val="%3."/>
      <w:lvlJc w:val="right"/>
      <w:pPr>
        <w:ind w:left="2160" w:hanging="180"/>
      </w:pPr>
    </w:lvl>
    <w:lvl w:ilvl="3" w:tplc="8FF4F1C6">
      <w:start w:val="1"/>
      <w:numFmt w:val="decimal"/>
      <w:lvlText w:val="%4."/>
      <w:lvlJc w:val="left"/>
      <w:pPr>
        <w:ind w:left="2880" w:hanging="360"/>
      </w:pPr>
    </w:lvl>
    <w:lvl w:ilvl="4" w:tplc="0310E57C">
      <w:start w:val="1"/>
      <w:numFmt w:val="lowerLetter"/>
      <w:lvlText w:val="%5."/>
      <w:lvlJc w:val="left"/>
      <w:pPr>
        <w:ind w:left="3600" w:hanging="360"/>
      </w:pPr>
    </w:lvl>
    <w:lvl w:ilvl="5" w:tplc="5782A79C">
      <w:start w:val="1"/>
      <w:numFmt w:val="lowerRoman"/>
      <w:lvlText w:val="%6."/>
      <w:lvlJc w:val="right"/>
      <w:pPr>
        <w:ind w:left="4320" w:hanging="180"/>
      </w:pPr>
    </w:lvl>
    <w:lvl w:ilvl="6" w:tplc="B0425E52">
      <w:start w:val="1"/>
      <w:numFmt w:val="decimal"/>
      <w:lvlText w:val="%7."/>
      <w:lvlJc w:val="left"/>
      <w:pPr>
        <w:ind w:left="5040" w:hanging="360"/>
      </w:pPr>
    </w:lvl>
    <w:lvl w:ilvl="7" w:tplc="E490EE9C">
      <w:start w:val="1"/>
      <w:numFmt w:val="lowerLetter"/>
      <w:lvlText w:val="%8."/>
      <w:lvlJc w:val="left"/>
      <w:pPr>
        <w:ind w:left="5760" w:hanging="360"/>
      </w:pPr>
    </w:lvl>
    <w:lvl w:ilvl="8" w:tplc="92F8CA44">
      <w:start w:val="1"/>
      <w:numFmt w:val="lowerRoman"/>
      <w:lvlText w:val="%9."/>
      <w:lvlJc w:val="right"/>
      <w:pPr>
        <w:ind w:left="6480" w:hanging="180"/>
      </w:pPr>
    </w:lvl>
  </w:abstractNum>
  <w:abstractNum w:abstractNumId="6" w15:restartNumberingAfterBreak="0">
    <w:nsid w:val="33BFCBA7"/>
    <w:multiLevelType w:val="hybridMultilevel"/>
    <w:tmpl w:val="FFFFFFFF"/>
    <w:lvl w:ilvl="0" w:tplc="FADC9738">
      <w:start w:val="1"/>
      <w:numFmt w:val="decimal"/>
      <w:lvlText w:val="%1."/>
      <w:lvlJc w:val="left"/>
      <w:pPr>
        <w:ind w:left="720" w:hanging="360"/>
      </w:pPr>
    </w:lvl>
    <w:lvl w:ilvl="1" w:tplc="EB84D1A2">
      <w:start w:val="1"/>
      <w:numFmt w:val="lowerLetter"/>
      <w:lvlText w:val="%2."/>
      <w:lvlJc w:val="left"/>
      <w:pPr>
        <w:ind w:left="1440" w:hanging="360"/>
      </w:pPr>
    </w:lvl>
    <w:lvl w:ilvl="2" w:tplc="CB9EEE58">
      <w:start w:val="1"/>
      <w:numFmt w:val="lowerRoman"/>
      <w:lvlText w:val="%3."/>
      <w:lvlJc w:val="right"/>
      <w:pPr>
        <w:ind w:left="2160" w:hanging="180"/>
      </w:pPr>
    </w:lvl>
    <w:lvl w:ilvl="3" w:tplc="3B2214AA">
      <w:start w:val="1"/>
      <w:numFmt w:val="decimal"/>
      <w:lvlText w:val="%4."/>
      <w:lvlJc w:val="left"/>
      <w:pPr>
        <w:ind w:left="2880" w:hanging="360"/>
      </w:pPr>
    </w:lvl>
    <w:lvl w:ilvl="4" w:tplc="19787EC6">
      <w:start w:val="1"/>
      <w:numFmt w:val="lowerLetter"/>
      <w:lvlText w:val="%5."/>
      <w:lvlJc w:val="left"/>
      <w:pPr>
        <w:ind w:left="3600" w:hanging="360"/>
      </w:pPr>
    </w:lvl>
    <w:lvl w:ilvl="5" w:tplc="0A9AFB78">
      <w:start w:val="1"/>
      <w:numFmt w:val="lowerRoman"/>
      <w:lvlText w:val="%6."/>
      <w:lvlJc w:val="right"/>
      <w:pPr>
        <w:ind w:left="4320" w:hanging="180"/>
      </w:pPr>
    </w:lvl>
    <w:lvl w:ilvl="6" w:tplc="AE04794A">
      <w:start w:val="1"/>
      <w:numFmt w:val="decimal"/>
      <w:lvlText w:val="%7."/>
      <w:lvlJc w:val="left"/>
      <w:pPr>
        <w:ind w:left="5040" w:hanging="360"/>
      </w:pPr>
    </w:lvl>
    <w:lvl w:ilvl="7" w:tplc="9EB4EC5C">
      <w:start w:val="1"/>
      <w:numFmt w:val="lowerLetter"/>
      <w:lvlText w:val="%8."/>
      <w:lvlJc w:val="left"/>
      <w:pPr>
        <w:ind w:left="5760" w:hanging="360"/>
      </w:pPr>
    </w:lvl>
    <w:lvl w:ilvl="8" w:tplc="3BBC0240">
      <w:start w:val="1"/>
      <w:numFmt w:val="lowerRoman"/>
      <w:lvlText w:val="%9."/>
      <w:lvlJc w:val="right"/>
      <w:pPr>
        <w:ind w:left="6480" w:hanging="180"/>
      </w:pPr>
    </w:lvl>
  </w:abstractNum>
  <w:abstractNum w:abstractNumId="7" w15:restartNumberingAfterBreak="0">
    <w:nsid w:val="36DAEB41"/>
    <w:multiLevelType w:val="hybridMultilevel"/>
    <w:tmpl w:val="FFFFFFFF"/>
    <w:lvl w:ilvl="0" w:tplc="7D00CDC6">
      <w:start w:val="1"/>
      <w:numFmt w:val="decimal"/>
      <w:lvlText w:val="%1."/>
      <w:lvlJc w:val="left"/>
      <w:pPr>
        <w:ind w:left="720" w:hanging="360"/>
      </w:pPr>
    </w:lvl>
    <w:lvl w:ilvl="1" w:tplc="B1FA71AA">
      <w:start w:val="1"/>
      <w:numFmt w:val="lowerLetter"/>
      <w:lvlText w:val="%2."/>
      <w:lvlJc w:val="left"/>
      <w:pPr>
        <w:ind w:left="1440" w:hanging="360"/>
      </w:pPr>
    </w:lvl>
    <w:lvl w:ilvl="2" w:tplc="0526D814">
      <w:start w:val="1"/>
      <w:numFmt w:val="lowerRoman"/>
      <w:lvlText w:val="%3."/>
      <w:lvlJc w:val="right"/>
      <w:pPr>
        <w:ind w:left="2160" w:hanging="180"/>
      </w:pPr>
    </w:lvl>
    <w:lvl w:ilvl="3" w:tplc="2C18F44C">
      <w:start w:val="1"/>
      <w:numFmt w:val="decimal"/>
      <w:lvlText w:val="%4."/>
      <w:lvlJc w:val="left"/>
      <w:pPr>
        <w:ind w:left="2880" w:hanging="360"/>
      </w:pPr>
    </w:lvl>
    <w:lvl w:ilvl="4" w:tplc="B2B0AD24">
      <w:start w:val="1"/>
      <w:numFmt w:val="lowerLetter"/>
      <w:lvlText w:val="%5."/>
      <w:lvlJc w:val="left"/>
      <w:pPr>
        <w:ind w:left="3600" w:hanging="360"/>
      </w:pPr>
    </w:lvl>
    <w:lvl w:ilvl="5" w:tplc="D0AAB386">
      <w:start w:val="1"/>
      <w:numFmt w:val="lowerRoman"/>
      <w:lvlText w:val="%6."/>
      <w:lvlJc w:val="right"/>
      <w:pPr>
        <w:ind w:left="4320" w:hanging="180"/>
      </w:pPr>
    </w:lvl>
    <w:lvl w:ilvl="6" w:tplc="8F68147C">
      <w:start w:val="1"/>
      <w:numFmt w:val="decimal"/>
      <w:lvlText w:val="%7."/>
      <w:lvlJc w:val="left"/>
      <w:pPr>
        <w:ind w:left="5040" w:hanging="360"/>
      </w:pPr>
    </w:lvl>
    <w:lvl w:ilvl="7" w:tplc="550AFB38">
      <w:start w:val="1"/>
      <w:numFmt w:val="lowerLetter"/>
      <w:lvlText w:val="%8."/>
      <w:lvlJc w:val="left"/>
      <w:pPr>
        <w:ind w:left="5760" w:hanging="360"/>
      </w:pPr>
    </w:lvl>
    <w:lvl w:ilvl="8" w:tplc="274A9E56">
      <w:start w:val="1"/>
      <w:numFmt w:val="lowerRoman"/>
      <w:lvlText w:val="%9."/>
      <w:lvlJc w:val="right"/>
      <w:pPr>
        <w:ind w:left="6480" w:hanging="180"/>
      </w:pPr>
    </w:lvl>
  </w:abstractNum>
  <w:abstractNum w:abstractNumId="8" w15:restartNumberingAfterBreak="0">
    <w:nsid w:val="3817B2B4"/>
    <w:multiLevelType w:val="hybridMultilevel"/>
    <w:tmpl w:val="FFFFFFFF"/>
    <w:lvl w:ilvl="0" w:tplc="681A1A46">
      <w:start w:val="1"/>
      <w:numFmt w:val="decimal"/>
      <w:lvlText w:val="%1."/>
      <w:lvlJc w:val="left"/>
      <w:pPr>
        <w:ind w:left="720" w:hanging="360"/>
      </w:pPr>
    </w:lvl>
    <w:lvl w:ilvl="1" w:tplc="4E6632D8">
      <w:start w:val="1"/>
      <w:numFmt w:val="lowerLetter"/>
      <w:lvlText w:val="%2."/>
      <w:lvlJc w:val="left"/>
      <w:pPr>
        <w:ind w:left="1440" w:hanging="360"/>
      </w:pPr>
    </w:lvl>
    <w:lvl w:ilvl="2" w:tplc="10F2704A">
      <w:start w:val="1"/>
      <w:numFmt w:val="lowerRoman"/>
      <w:lvlText w:val="%3."/>
      <w:lvlJc w:val="right"/>
      <w:pPr>
        <w:ind w:left="2160" w:hanging="180"/>
      </w:pPr>
    </w:lvl>
    <w:lvl w:ilvl="3" w:tplc="3EBE8A16">
      <w:start w:val="1"/>
      <w:numFmt w:val="decimal"/>
      <w:lvlText w:val="%4."/>
      <w:lvlJc w:val="left"/>
      <w:pPr>
        <w:ind w:left="2880" w:hanging="360"/>
      </w:pPr>
    </w:lvl>
    <w:lvl w:ilvl="4" w:tplc="DD8CECBE">
      <w:start w:val="1"/>
      <w:numFmt w:val="lowerLetter"/>
      <w:lvlText w:val="%5."/>
      <w:lvlJc w:val="left"/>
      <w:pPr>
        <w:ind w:left="3600" w:hanging="360"/>
      </w:pPr>
    </w:lvl>
    <w:lvl w:ilvl="5" w:tplc="E2E2B23E">
      <w:start w:val="1"/>
      <w:numFmt w:val="lowerRoman"/>
      <w:lvlText w:val="%6."/>
      <w:lvlJc w:val="right"/>
      <w:pPr>
        <w:ind w:left="4320" w:hanging="180"/>
      </w:pPr>
    </w:lvl>
    <w:lvl w:ilvl="6" w:tplc="6CA67EFA">
      <w:start w:val="1"/>
      <w:numFmt w:val="decimal"/>
      <w:lvlText w:val="%7."/>
      <w:lvlJc w:val="left"/>
      <w:pPr>
        <w:ind w:left="5040" w:hanging="360"/>
      </w:pPr>
    </w:lvl>
    <w:lvl w:ilvl="7" w:tplc="D0CCBDAE">
      <w:start w:val="1"/>
      <w:numFmt w:val="lowerLetter"/>
      <w:lvlText w:val="%8."/>
      <w:lvlJc w:val="left"/>
      <w:pPr>
        <w:ind w:left="5760" w:hanging="360"/>
      </w:pPr>
    </w:lvl>
    <w:lvl w:ilvl="8" w:tplc="66F42BF2">
      <w:start w:val="1"/>
      <w:numFmt w:val="lowerRoman"/>
      <w:lvlText w:val="%9."/>
      <w:lvlJc w:val="right"/>
      <w:pPr>
        <w:ind w:left="6480" w:hanging="180"/>
      </w:pPr>
    </w:lvl>
  </w:abstractNum>
  <w:abstractNum w:abstractNumId="9" w15:restartNumberingAfterBreak="0">
    <w:nsid w:val="3A27115F"/>
    <w:multiLevelType w:val="hybridMultilevel"/>
    <w:tmpl w:val="FFFFFFFF"/>
    <w:lvl w:ilvl="0" w:tplc="5F76AD40">
      <w:start w:val="1"/>
      <w:numFmt w:val="decimal"/>
      <w:lvlText w:val="%1."/>
      <w:lvlJc w:val="left"/>
      <w:pPr>
        <w:ind w:left="720" w:hanging="360"/>
      </w:pPr>
    </w:lvl>
    <w:lvl w:ilvl="1" w:tplc="07C8F6B6">
      <w:start w:val="1"/>
      <w:numFmt w:val="lowerLetter"/>
      <w:lvlText w:val="%2."/>
      <w:lvlJc w:val="left"/>
      <w:pPr>
        <w:ind w:left="1440" w:hanging="360"/>
      </w:pPr>
    </w:lvl>
    <w:lvl w:ilvl="2" w:tplc="4BAEDC50">
      <w:start w:val="1"/>
      <w:numFmt w:val="lowerRoman"/>
      <w:lvlText w:val="%3."/>
      <w:lvlJc w:val="right"/>
      <w:pPr>
        <w:ind w:left="2160" w:hanging="180"/>
      </w:pPr>
    </w:lvl>
    <w:lvl w:ilvl="3" w:tplc="69707398">
      <w:start w:val="1"/>
      <w:numFmt w:val="decimal"/>
      <w:lvlText w:val="%4."/>
      <w:lvlJc w:val="left"/>
      <w:pPr>
        <w:ind w:left="2880" w:hanging="360"/>
      </w:pPr>
    </w:lvl>
    <w:lvl w:ilvl="4" w:tplc="3028D618">
      <w:start w:val="1"/>
      <w:numFmt w:val="lowerLetter"/>
      <w:lvlText w:val="%5."/>
      <w:lvlJc w:val="left"/>
      <w:pPr>
        <w:ind w:left="3600" w:hanging="360"/>
      </w:pPr>
    </w:lvl>
    <w:lvl w:ilvl="5" w:tplc="10249BB0">
      <w:start w:val="1"/>
      <w:numFmt w:val="lowerRoman"/>
      <w:lvlText w:val="%6."/>
      <w:lvlJc w:val="right"/>
      <w:pPr>
        <w:ind w:left="4320" w:hanging="180"/>
      </w:pPr>
    </w:lvl>
    <w:lvl w:ilvl="6" w:tplc="3C98114E">
      <w:start w:val="1"/>
      <w:numFmt w:val="decimal"/>
      <w:lvlText w:val="%7."/>
      <w:lvlJc w:val="left"/>
      <w:pPr>
        <w:ind w:left="5040" w:hanging="360"/>
      </w:pPr>
    </w:lvl>
    <w:lvl w:ilvl="7" w:tplc="3148E9B0">
      <w:start w:val="1"/>
      <w:numFmt w:val="lowerLetter"/>
      <w:lvlText w:val="%8."/>
      <w:lvlJc w:val="left"/>
      <w:pPr>
        <w:ind w:left="5760" w:hanging="360"/>
      </w:pPr>
    </w:lvl>
    <w:lvl w:ilvl="8" w:tplc="8B4A3832">
      <w:start w:val="1"/>
      <w:numFmt w:val="lowerRoman"/>
      <w:lvlText w:val="%9."/>
      <w:lvlJc w:val="right"/>
      <w:pPr>
        <w:ind w:left="6480" w:hanging="180"/>
      </w:pPr>
    </w:lvl>
  </w:abstractNum>
  <w:abstractNum w:abstractNumId="10" w15:restartNumberingAfterBreak="0">
    <w:nsid w:val="4624BF5B"/>
    <w:multiLevelType w:val="hybridMultilevel"/>
    <w:tmpl w:val="FFFFFFFF"/>
    <w:lvl w:ilvl="0" w:tplc="6A280B86">
      <w:start w:val="1"/>
      <w:numFmt w:val="decimal"/>
      <w:lvlText w:val="%1."/>
      <w:lvlJc w:val="left"/>
      <w:pPr>
        <w:ind w:left="720" w:hanging="360"/>
      </w:pPr>
    </w:lvl>
    <w:lvl w:ilvl="1" w:tplc="7160D0B4">
      <w:start w:val="1"/>
      <w:numFmt w:val="lowerLetter"/>
      <w:lvlText w:val="%2."/>
      <w:lvlJc w:val="left"/>
      <w:pPr>
        <w:ind w:left="1440" w:hanging="360"/>
      </w:pPr>
    </w:lvl>
    <w:lvl w:ilvl="2" w:tplc="2D6038C0">
      <w:start w:val="1"/>
      <w:numFmt w:val="lowerRoman"/>
      <w:lvlText w:val="%3."/>
      <w:lvlJc w:val="right"/>
      <w:pPr>
        <w:ind w:left="2160" w:hanging="180"/>
      </w:pPr>
    </w:lvl>
    <w:lvl w:ilvl="3" w:tplc="8F0A1B06">
      <w:start w:val="1"/>
      <w:numFmt w:val="decimal"/>
      <w:lvlText w:val="%4."/>
      <w:lvlJc w:val="left"/>
      <w:pPr>
        <w:ind w:left="2880" w:hanging="360"/>
      </w:pPr>
    </w:lvl>
    <w:lvl w:ilvl="4" w:tplc="13A88CCC">
      <w:start w:val="1"/>
      <w:numFmt w:val="lowerLetter"/>
      <w:lvlText w:val="%5."/>
      <w:lvlJc w:val="left"/>
      <w:pPr>
        <w:ind w:left="3600" w:hanging="360"/>
      </w:pPr>
    </w:lvl>
    <w:lvl w:ilvl="5" w:tplc="1AB030AA">
      <w:start w:val="1"/>
      <w:numFmt w:val="lowerRoman"/>
      <w:lvlText w:val="%6."/>
      <w:lvlJc w:val="right"/>
      <w:pPr>
        <w:ind w:left="4320" w:hanging="180"/>
      </w:pPr>
    </w:lvl>
    <w:lvl w:ilvl="6" w:tplc="74A09016">
      <w:start w:val="1"/>
      <w:numFmt w:val="decimal"/>
      <w:lvlText w:val="%7."/>
      <w:lvlJc w:val="left"/>
      <w:pPr>
        <w:ind w:left="5040" w:hanging="360"/>
      </w:pPr>
    </w:lvl>
    <w:lvl w:ilvl="7" w:tplc="25E04424">
      <w:start w:val="1"/>
      <w:numFmt w:val="lowerLetter"/>
      <w:lvlText w:val="%8."/>
      <w:lvlJc w:val="left"/>
      <w:pPr>
        <w:ind w:left="5760" w:hanging="360"/>
      </w:pPr>
    </w:lvl>
    <w:lvl w:ilvl="8" w:tplc="6DFE1994">
      <w:start w:val="1"/>
      <w:numFmt w:val="lowerRoman"/>
      <w:lvlText w:val="%9."/>
      <w:lvlJc w:val="right"/>
      <w:pPr>
        <w:ind w:left="6480" w:hanging="180"/>
      </w:pPr>
    </w:lvl>
  </w:abstractNum>
  <w:abstractNum w:abstractNumId="11" w15:restartNumberingAfterBreak="0">
    <w:nsid w:val="497DD963"/>
    <w:multiLevelType w:val="hybridMultilevel"/>
    <w:tmpl w:val="FFFFFFFF"/>
    <w:lvl w:ilvl="0" w:tplc="A672CDA6">
      <w:start w:val="1"/>
      <w:numFmt w:val="decimal"/>
      <w:lvlText w:val="%1."/>
      <w:lvlJc w:val="left"/>
      <w:pPr>
        <w:ind w:left="720" w:hanging="360"/>
      </w:pPr>
    </w:lvl>
    <w:lvl w:ilvl="1" w:tplc="FA6A5EBE">
      <w:start w:val="1"/>
      <w:numFmt w:val="lowerLetter"/>
      <w:lvlText w:val="%2."/>
      <w:lvlJc w:val="left"/>
      <w:pPr>
        <w:ind w:left="1440" w:hanging="360"/>
      </w:pPr>
    </w:lvl>
    <w:lvl w:ilvl="2" w:tplc="251AB45A">
      <w:start w:val="1"/>
      <w:numFmt w:val="lowerRoman"/>
      <w:lvlText w:val="%3."/>
      <w:lvlJc w:val="right"/>
      <w:pPr>
        <w:ind w:left="2160" w:hanging="180"/>
      </w:pPr>
    </w:lvl>
    <w:lvl w:ilvl="3" w:tplc="731C6620">
      <w:start w:val="1"/>
      <w:numFmt w:val="decimal"/>
      <w:lvlText w:val="%4."/>
      <w:lvlJc w:val="left"/>
      <w:pPr>
        <w:ind w:left="2880" w:hanging="360"/>
      </w:pPr>
    </w:lvl>
    <w:lvl w:ilvl="4" w:tplc="71042FE0">
      <w:start w:val="1"/>
      <w:numFmt w:val="lowerLetter"/>
      <w:lvlText w:val="%5."/>
      <w:lvlJc w:val="left"/>
      <w:pPr>
        <w:ind w:left="3600" w:hanging="360"/>
      </w:pPr>
    </w:lvl>
    <w:lvl w:ilvl="5" w:tplc="20F6F970">
      <w:start w:val="1"/>
      <w:numFmt w:val="lowerRoman"/>
      <w:lvlText w:val="%6."/>
      <w:lvlJc w:val="right"/>
      <w:pPr>
        <w:ind w:left="4320" w:hanging="180"/>
      </w:pPr>
    </w:lvl>
    <w:lvl w:ilvl="6" w:tplc="0268C09A">
      <w:start w:val="1"/>
      <w:numFmt w:val="decimal"/>
      <w:lvlText w:val="%7."/>
      <w:lvlJc w:val="left"/>
      <w:pPr>
        <w:ind w:left="5040" w:hanging="360"/>
      </w:pPr>
    </w:lvl>
    <w:lvl w:ilvl="7" w:tplc="901E52F2">
      <w:start w:val="1"/>
      <w:numFmt w:val="lowerLetter"/>
      <w:lvlText w:val="%8."/>
      <w:lvlJc w:val="left"/>
      <w:pPr>
        <w:ind w:left="5760" w:hanging="360"/>
      </w:pPr>
    </w:lvl>
    <w:lvl w:ilvl="8" w:tplc="7B863214">
      <w:start w:val="1"/>
      <w:numFmt w:val="lowerRoman"/>
      <w:lvlText w:val="%9."/>
      <w:lvlJc w:val="right"/>
      <w:pPr>
        <w:ind w:left="6480" w:hanging="180"/>
      </w:pPr>
    </w:lvl>
  </w:abstractNum>
  <w:abstractNum w:abstractNumId="12" w15:restartNumberingAfterBreak="0">
    <w:nsid w:val="4A3D9935"/>
    <w:multiLevelType w:val="hybridMultilevel"/>
    <w:tmpl w:val="FFFFFFFF"/>
    <w:lvl w:ilvl="0" w:tplc="AF167962">
      <w:start w:val="1"/>
      <w:numFmt w:val="decimal"/>
      <w:lvlText w:val="%1."/>
      <w:lvlJc w:val="left"/>
      <w:pPr>
        <w:ind w:left="720" w:hanging="360"/>
      </w:pPr>
    </w:lvl>
    <w:lvl w:ilvl="1" w:tplc="3E3AA866">
      <w:start w:val="1"/>
      <w:numFmt w:val="lowerLetter"/>
      <w:lvlText w:val="%2."/>
      <w:lvlJc w:val="left"/>
      <w:pPr>
        <w:ind w:left="1440" w:hanging="360"/>
      </w:pPr>
    </w:lvl>
    <w:lvl w:ilvl="2" w:tplc="F67A2FE6">
      <w:start w:val="1"/>
      <w:numFmt w:val="lowerRoman"/>
      <w:lvlText w:val="%3."/>
      <w:lvlJc w:val="right"/>
      <w:pPr>
        <w:ind w:left="2160" w:hanging="180"/>
      </w:pPr>
    </w:lvl>
    <w:lvl w:ilvl="3" w:tplc="DF8C8CD0">
      <w:start w:val="1"/>
      <w:numFmt w:val="decimal"/>
      <w:lvlText w:val="%4."/>
      <w:lvlJc w:val="left"/>
      <w:pPr>
        <w:ind w:left="2880" w:hanging="360"/>
      </w:pPr>
    </w:lvl>
    <w:lvl w:ilvl="4" w:tplc="8C922A46">
      <w:start w:val="1"/>
      <w:numFmt w:val="lowerLetter"/>
      <w:lvlText w:val="%5."/>
      <w:lvlJc w:val="left"/>
      <w:pPr>
        <w:ind w:left="3600" w:hanging="360"/>
      </w:pPr>
    </w:lvl>
    <w:lvl w:ilvl="5" w:tplc="0E123ED6">
      <w:start w:val="1"/>
      <w:numFmt w:val="lowerRoman"/>
      <w:lvlText w:val="%6."/>
      <w:lvlJc w:val="right"/>
      <w:pPr>
        <w:ind w:left="4320" w:hanging="180"/>
      </w:pPr>
    </w:lvl>
    <w:lvl w:ilvl="6" w:tplc="1FBCB04C">
      <w:start w:val="1"/>
      <w:numFmt w:val="decimal"/>
      <w:lvlText w:val="%7."/>
      <w:lvlJc w:val="left"/>
      <w:pPr>
        <w:ind w:left="5040" w:hanging="360"/>
      </w:pPr>
    </w:lvl>
    <w:lvl w:ilvl="7" w:tplc="FB9A0BC0">
      <w:start w:val="1"/>
      <w:numFmt w:val="lowerLetter"/>
      <w:lvlText w:val="%8."/>
      <w:lvlJc w:val="left"/>
      <w:pPr>
        <w:ind w:left="5760" w:hanging="360"/>
      </w:pPr>
    </w:lvl>
    <w:lvl w:ilvl="8" w:tplc="217018EC">
      <w:start w:val="1"/>
      <w:numFmt w:val="lowerRoman"/>
      <w:lvlText w:val="%9."/>
      <w:lvlJc w:val="right"/>
      <w:pPr>
        <w:ind w:left="6480" w:hanging="180"/>
      </w:pPr>
    </w:lvl>
  </w:abstractNum>
  <w:abstractNum w:abstractNumId="13" w15:restartNumberingAfterBreak="0">
    <w:nsid w:val="538B95A5"/>
    <w:multiLevelType w:val="hybridMultilevel"/>
    <w:tmpl w:val="FFFFFFFF"/>
    <w:lvl w:ilvl="0" w:tplc="16787F44">
      <w:start w:val="1"/>
      <w:numFmt w:val="decimal"/>
      <w:lvlText w:val="%1."/>
      <w:lvlJc w:val="left"/>
      <w:pPr>
        <w:ind w:left="720" w:hanging="360"/>
      </w:pPr>
    </w:lvl>
    <w:lvl w:ilvl="1" w:tplc="F08A6D90">
      <w:start w:val="1"/>
      <w:numFmt w:val="lowerLetter"/>
      <w:lvlText w:val="%2."/>
      <w:lvlJc w:val="left"/>
      <w:pPr>
        <w:ind w:left="1440" w:hanging="360"/>
      </w:pPr>
    </w:lvl>
    <w:lvl w:ilvl="2" w:tplc="B14636AE">
      <w:start w:val="1"/>
      <w:numFmt w:val="lowerRoman"/>
      <w:lvlText w:val="%3."/>
      <w:lvlJc w:val="right"/>
      <w:pPr>
        <w:ind w:left="2160" w:hanging="180"/>
      </w:pPr>
    </w:lvl>
    <w:lvl w:ilvl="3" w:tplc="3DA65FCA">
      <w:start w:val="1"/>
      <w:numFmt w:val="decimal"/>
      <w:lvlText w:val="%4."/>
      <w:lvlJc w:val="left"/>
      <w:pPr>
        <w:ind w:left="2880" w:hanging="360"/>
      </w:pPr>
    </w:lvl>
    <w:lvl w:ilvl="4" w:tplc="3120FC9A">
      <w:start w:val="1"/>
      <w:numFmt w:val="lowerLetter"/>
      <w:lvlText w:val="%5."/>
      <w:lvlJc w:val="left"/>
      <w:pPr>
        <w:ind w:left="3600" w:hanging="360"/>
      </w:pPr>
    </w:lvl>
    <w:lvl w:ilvl="5" w:tplc="308253D6">
      <w:start w:val="1"/>
      <w:numFmt w:val="lowerRoman"/>
      <w:lvlText w:val="%6."/>
      <w:lvlJc w:val="right"/>
      <w:pPr>
        <w:ind w:left="4320" w:hanging="180"/>
      </w:pPr>
    </w:lvl>
    <w:lvl w:ilvl="6" w:tplc="8F9CDB8C">
      <w:start w:val="1"/>
      <w:numFmt w:val="decimal"/>
      <w:lvlText w:val="%7."/>
      <w:lvlJc w:val="left"/>
      <w:pPr>
        <w:ind w:left="5040" w:hanging="360"/>
      </w:pPr>
    </w:lvl>
    <w:lvl w:ilvl="7" w:tplc="2586FBD8">
      <w:start w:val="1"/>
      <w:numFmt w:val="lowerLetter"/>
      <w:lvlText w:val="%8."/>
      <w:lvlJc w:val="left"/>
      <w:pPr>
        <w:ind w:left="5760" w:hanging="360"/>
      </w:pPr>
    </w:lvl>
    <w:lvl w:ilvl="8" w:tplc="2BC23C8A">
      <w:start w:val="1"/>
      <w:numFmt w:val="lowerRoman"/>
      <w:lvlText w:val="%9."/>
      <w:lvlJc w:val="right"/>
      <w:pPr>
        <w:ind w:left="6480" w:hanging="180"/>
      </w:pPr>
    </w:lvl>
  </w:abstractNum>
  <w:abstractNum w:abstractNumId="14" w15:restartNumberingAfterBreak="0">
    <w:nsid w:val="59DC276F"/>
    <w:multiLevelType w:val="hybridMultilevel"/>
    <w:tmpl w:val="FFFFFFFF"/>
    <w:lvl w:ilvl="0" w:tplc="E5F8DCCA">
      <w:start w:val="1"/>
      <w:numFmt w:val="decimal"/>
      <w:lvlText w:val="%1."/>
      <w:lvlJc w:val="left"/>
      <w:pPr>
        <w:ind w:left="720" w:hanging="360"/>
      </w:pPr>
    </w:lvl>
    <w:lvl w:ilvl="1" w:tplc="DFF8E376">
      <w:start w:val="1"/>
      <w:numFmt w:val="lowerLetter"/>
      <w:lvlText w:val="%2."/>
      <w:lvlJc w:val="left"/>
      <w:pPr>
        <w:ind w:left="1440" w:hanging="360"/>
      </w:pPr>
    </w:lvl>
    <w:lvl w:ilvl="2" w:tplc="C98216D4">
      <w:start w:val="1"/>
      <w:numFmt w:val="lowerRoman"/>
      <w:lvlText w:val="%3."/>
      <w:lvlJc w:val="right"/>
      <w:pPr>
        <w:ind w:left="2160" w:hanging="180"/>
      </w:pPr>
    </w:lvl>
    <w:lvl w:ilvl="3" w:tplc="0D386038">
      <w:start w:val="1"/>
      <w:numFmt w:val="decimal"/>
      <w:lvlText w:val="%4."/>
      <w:lvlJc w:val="left"/>
      <w:pPr>
        <w:ind w:left="2880" w:hanging="360"/>
      </w:pPr>
    </w:lvl>
    <w:lvl w:ilvl="4" w:tplc="9E14EC98">
      <w:start w:val="1"/>
      <w:numFmt w:val="lowerLetter"/>
      <w:lvlText w:val="%5."/>
      <w:lvlJc w:val="left"/>
      <w:pPr>
        <w:ind w:left="3600" w:hanging="360"/>
      </w:pPr>
    </w:lvl>
    <w:lvl w:ilvl="5" w:tplc="24682EF2">
      <w:start w:val="1"/>
      <w:numFmt w:val="lowerRoman"/>
      <w:lvlText w:val="%6."/>
      <w:lvlJc w:val="right"/>
      <w:pPr>
        <w:ind w:left="4320" w:hanging="180"/>
      </w:pPr>
    </w:lvl>
    <w:lvl w:ilvl="6" w:tplc="4296DA58">
      <w:start w:val="1"/>
      <w:numFmt w:val="decimal"/>
      <w:lvlText w:val="%7."/>
      <w:lvlJc w:val="left"/>
      <w:pPr>
        <w:ind w:left="5040" w:hanging="360"/>
      </w:pPr>
    </w:lvl>
    <w:lvl w:ilvl="7" w:tplc="E2B241DC">
      <w:start w:val="1"/>
      <w:numFmt w:val="lowerLetter"/>
      <w:lvlText w:val="%8."/>
      <w:lvlJc w:val="left"/>
      <w:pPr>
        <w:ind w:left="5760" w:hanging="360"/>
      </w:pPr>
    </w:lvl>
    <w:lvl w:ilvl="8" w:tplc="2918F0C2">
      <w:start w:val="1"/>
      <w:numFmt w:val="lowerRoman"/>
      <w:lvlText w:val="%9."/>
      <w:lvlJc w:val="right"/>
      <w:pPr>
        <w:ind w:left="6480" w:hanging="180"/>
      </w:pPr>
    </w:lvl>
  </w:abstractNum>
  <w:abstractNum w:abstractNumId="15" w15:restartNumberingAfterBreak="0">
    <w:nsid w:val="5D01322E"/>
    <w:multiLevelType w:val="hybridMultilevel"/>
    <w:tmpl w:val="FFFFFFFF"/>
    <w:lvl w:ilvl="0" w:tplc="F8F0C10E">
      <w:start w:val="1"/>
      <w:numFmt w:val="decimal"/>
      <w:lvlText w:val="%1."/>
      <w:lvlJc w:val="left"/>
      <w:pPr>
        <w:ind w:left="720" w:hanging="360"/>
      </w:pPr>
    </w:lvl>
    <w:lvl w:ilvl="1" w:tplc="F198EBAA">
      <w:start w:val="1"/>
      <w:numFmt w:val="lowerLetter"/>
      <w:lvlText w:val="%2."/>
      <w:lvlJc w:val="left"/>
      <w:pPr>
        <w:ind w:left="1440" w:hanging="360"/>
      </w:pPr>
    </w:lvl>
    <w:lvl w:ilvl="2" w:tplc="74A8D76E">
      <w:start w:val="1"/>
      <w:numFmt w:val="lowerRoman"/>
      <w:lvlText w:val="%3."/>
      <w:lvlJc w:val="right"/>
      <w:pPr>
        <w:ind w:left="2160" w:hanging="180"/>
      </w:pPr>
    </w:lvl>
    <w:lvl w:ilvl="3" w:tplc="46DE3C98">
      <w:start w:val="1"/>
      <w:numFmt w:val="decimal"/>
      <w:lvlText w:val="%4."/>
      <w:lvlJc w:val="left"/>
      <w:pPr>
        <w:ind w:left="2880" w:hanging="360"/>
      </w:pPr>
    </w:lvl>
    <w:lvl w:ilvl="4" w:tplc="E4E23D70">
      <w:start w:val="1"/>
      <w:numFmt w:val="lowerLetter"/>
      <w:lvlText w:val="%5."/>
      <w:lvlJc w:val="left"/>
      <w:pPr>
        <w:ind w:left="3600" w:hanging="360"/>
      </w:pPr>
    </w:lvl>
    <w:lvl w:ilvl="5" w:tplc="4ED6BAAC">
      <w:start w:val="1"/>
      <w:numFmt w:val="lowerRoman"/>
      <w:lvlText w:val="%6."/>
      <w:lvlJc w:val="right"/>
      <w:pPr>
        <w:ind w:left="4320" w:hanging="180"/>
      </w:pPr>
    </w:lvl>
    <w:lvl w:ilvl="6" w:tplc="E9DAD3EE">
      <w:start w:val="1"/>
      <w:numFmt w:val="decimal"/>
      <w:lvlText w:val="%7."/>
      <w:lvlJc w:val="left"/>
      <w:pPr>
        <w:ind w:left="5040" w:hanging="360"/>
      </w:pPr>
    </w:lvl>
    <w:lvl w:ilvl="7" w:tplc="EA74FDD6">
      <w:start w:val="1"/>
      <w:numFmt w:val="lowerLetter"/>
      <w:lvlText w:val="%8."/>
      <w:lvlJc w:val="left"/>
      <w:pPr>
        <w:ind w:left="5760" w:hanging="360"/>
      </w:pPr>
    </w:lvl>
    <w:lvl w:ilvl="8" w:tplc="B5120B80">
      <w:start w:val="1"/>
      <w:numFmt w:val="lowerRoman"/>
      <w:lvlText w:val="%9."/>
      <w:lvlJc w:val="right"/>
      <w:pPr>
        <w:ind w:left="6480" w:hanging="180"/>
      </w:pPr>
    </w:lvl>
  </w:abstractNum>
  <w:abstractNum w:abstractNumId="16" w15:restartNumberingAfterBreak="0">
    <w:nsid w:val="60DF94D0"/>
    <w:multiLevelType w:val="hybridMultilevel"/>
    <w:tmpl w:val="FFFFFFFF"/>
    <w:lvl w:ilvl="0" w:tplc="6618409E">
      <w:start w:val="1"/>
      <w:numFmt w:val="decimal"/>
      <w:lvlText w:val="%1."/>
      <w:lvlJc w:val="left"/>
      <w:pPr>
        <w:ind w:left="720" w:hanging="360"/>
      </w:pPr>
    </w:lvl>
    <w:lvl w:ilvl="1" w:tplc="531486D0">
      <w:start w:val="1"/>
      <w:numFmt w:val="lowerLetter"/>
      <w:lvlText w:val="%2."/>
      <w:lvlJc w:val="left"/>
      <w:pPr>
        <w:ind w:left="1440" w:hanging="360"/>
      </w:pPr>
    </w:lvl>
    <w:lvl w:ilvl="2" w:tplc="76F61E16">
      <w:start w:val="1"/>
      <w:numFmt w:val="lowerRoman"/>
      <w:lvlText w:val="%3."/>
      <w:lvlJc w:val="right"/>
      <w:pPr>
        <w:ind w:left="2160" w:hanging="180"/>
      </w:pPr>
    </w:lvl>
    <w:lvl w:ilvl="3" w:tplc="7B32CE92">
      <w:start w:val="1"/>
      <w:numFmt w:val="decimal"/>
      <w:lvlText w:val="%4."/>
      <w:lvlJc w:val="left"/>
      <w:pPr>
        <w:ind w:left="2880" w:hanging="360"/>
      </w:pPr>
    </w:lvl>
    <w:lvl w:ilvl="4" w:tplc="6AFA975C">
      <w:start w:val="1"/>
      <w:numFmt w:val="lowerLetter"/>
      <w:lvlText w:val="%5."/>
      <w:lvlJc w:val="left"/>
      <w:pPr>
        <w:ind w:left="3600" w:hanging="360"/>
      </w:pPr>
    </w:lvl>
    <w:lvl w:ilvl="5" w:tplc="2018AD86">
      <w:start w:val="1"/>
      <w:numFmt w:val="lowerRoman"/>
      <w:lvlText w:val="%6."/>
      <w:lvlJc w:val="right"/>
      <w:pPr>
        <w:ind w:left="4320" w:hanging="180"/>
      </w:pPr>
    </w:lvl>
    <w:lvl w:ilvl="6" w:tplc="80E8DE74">
      <w:start w:val="1"/>
      <w:numFmt w:val="decimal"/>
      <w:lvlText w:val="%7."/>
      <w:lvlJc w:val="left"/>
      <w:pPr>
        <w:ind w:left="5040" w:hanging="360"/>
      </w:pPr>
    </w:lvl>
    <w:lvl w:ilvl="7" w:tplc="9DF0AE0C">
      <w:start w:val="1"/>
      <w:numFmt w:val="lowerLetter"/>
      <w:lvlText w:val="%8."/>
      <w:lvlJc w:val="left"/>
      <w:pPr>
        <w:ind w:left="5760" w:hanging="360"/>
      </w:pPr>
    </w:lvl>
    <w:lvl w:ilvl="8" w:tplc="6E5AD83A">
      <w:start w:val="1"/>
      <w:numFmt w:val="lowerRoman"/>
      <w:lvlText w:val="%9."/>
      <w:lvlJc w:val="right"/>
      <w:pPr>
        <w:ind w:left="6480" w:hanging="180"/>
      </w:pPr>
    </w:lvl>
  </w:abstractNum>
  <w:abstractNum w:abstractNumId="17" w15:restartNumberingAfterBreak="0">
    <w:nsid w:val="6338D733"/>
    <w:multiLevelType w:val="hybridMultilevel"/>
    <w:tmpl w:val="FFFFFFFF"/>
    <w:lvl w:ilvl="0" w:tplc="B9BABFCA">
      <w:start w:val="1"/>
      <w:numFmt w:val="decimal"/>
      <w:lvlText w:val="%1."/>
      <w:lvlJc w:val="left"/>
      <w:pPr>
        <w:ind w:left="720" w:hanging="360"/>
      </w:pPr>
    </w:lvl>
    <w:lvl w:ilvl="1" w:tplc="24623E56">
      <w:start w:val="1"/>
      <w:numFmt w:val="lowerLetter"/>
      <w:lvlText w:val="%2."/>
      <w:lvlJc w:val="left"/>
      <w:pPr>
        <w:ind w:left="1440" w:hanging="360"/>
      </w:pPr>
    </w:lvl>
    <w:lvl w:ilvl="2" w:tplc="C2EC563A">
      <w:start w:val="1"/>
      <w:numFmt w:val="lowerRoman"/>
      <w:lvlText w:val="%3."/>
      <w:lvlJc w:val="right"/>
      <w:pPr>
        <w:ind w:left="2160" w:hanging="180"/>
      </w:pPr>
    </w:lvl>
    <w:lvl w:ilvl="3" w:tplc="45E835DE">
      <w:start w:val="1"/>
      <w:numFmt w:val="decimal"/>
      <w:lvlText w:val="%4."/>
      <w:lvlJc w:val="left"/>
      <w:pPr>
        <w:ind w:left="2880" w:hanging="360"/>
      </w:pPr>
    </w:lvl>
    <w:lvl w:ilvl="4" w:tplc="110AF480">
      <w:start w:val="1"/>
      <w:numFmt w:val="lowerLetter"/>
      <w:lvlText w:val="%5."/>
      <w:lvlJc w:val="left"/>
      <w:pPr>
        <w:ind w:left="3600" w:hanging="360"/>
      </w:pPr>
    </w:lvl>
    <w:lvl w:ilvl="5" w:tplc="86F8631A">
      <w:start w:val="1"/>
      <w:numFmt w:val="lowerRoman"/>
      <w:lvlText w:val="%6."/>
      <w:lvlJc w:val="right"/>
      <w:pPr>
        <w:ind w:left="4320" w:hanging="180"/>
      </w:pPr>
    </w:lvl>
    <w:lvl w:ilvl="6" w:tplc="40DA4422">
      <w:start w:val="1"/>
      <w:numFmt w:val="decimal"/>
      <w:lvlText w:val="%7."/>
      <w:lvlJc w:val="left"/>
      <w:pPr>
        <w:ind w:left="5040" w:hanging="360"/>
      </w:pPr>
    </w:lvl>
    <w:lvl w:ilvl="7" w:tplc="2746F72E">
      <w:start w:val="1"/>
      <w:numFmt w:val="lowerLetter"/>
      <w:lvlText w:val="%8."/>
      <w:lvlJc w:val="left"/>
      <w:pPr>
        <w:ind w:left="5760" w:hanging="360"/>
      </w:pPr>
    </w:lvl>
    <w:lvl w:ilvl="8" w:tplc="613C9448">
      <w:start w:val="1"/>
      <w:numFmt w:val="lowerRoman"/>
      <w:lvlText w:val="%9."/>
      <w:lvlJc w:val="right"/>
      <w:pPr>
        <w:ind w:left="6480" w:hanging="180"/>
      </w:pPr>
    </w:lvl>
  </w:abstractNum>
  <w:num w:numId="1" w16cid:durableId="1052923061">
    <w:abstractNumId w:val="15"/>
  </w:num>
  <w:num w:numId="2" w16cid:durableId="1072047306">
    <w:abstractNumId w:val="2"/>
  </w:num>
  <w:num w:numId="3" w16cid:durableId="1101101586">
    <w:abstractNumId w:val="14"/>
  </w:num>
  <w:num w:numId="4" w16cid:durableId="1186944203">
    <w:abstractNumId w:val="0"/>
  </w:num>
  <w:num w:numId="5" w16cid:durableId="1464038130">
    <w:abstractNumId w:val="6"/>
  </w:num>
  <w:num w:numId="6" w16cid:durableId="1573808018">
    <w:abstractNumId w:val="8"/>
  </w:num>
  <w:num w:numId="7" w16cid:durableId="1945459630">
    <w:abstractNumId w:val="7"/>
  </w:num>
  <w:num w:numId="8" w16cid:durableId="2042630167">
    <w:abstractNumId w:val="17"/>
  </w:num>
  <w:num w:numId="9" w16cid:durableId="2055737275">
    <w:abstractNumId w:val="9"/>
  </w:num>
  <w:num w:numId="10" w16cid:durableId="2104957068">
    <w:abstractNumId w:val="5"/>
  </w:num>
  <w:num w:numId="11" w16cid:durableId="2144036738">
    <w:abstractNumId w:val="11"/>
  </w:num>
  <w:num w:numId="12" w16cid:durableId="241182511">
    <w:abstractNumId w:val="12"/>
  </w:num>
  <w:num w:numId="13" w16cid:durableId="31539589">
    <w:abstractNumId w:val="3"/>
  </w:num>
  <w:num w:numId="14" w16cid:durableId="423502266">
    <w:abstractNumId w:val="13"/>
  </w:num>
  <w:num w:numId="15" w16cid:durableId="50348063">
    <w:abstractNumId w:val="1"/>
  </w:num>
  <w:num w:numId="16" w16cid:durableId="598485905">
    <w:abstractNumId w:val="10"/>
  </w:num>
  <w:num w:numId="17" w16cid:durableId="739795747">
    <w:abstractNumId w:val="4"/>
  </w:num>
  <w:num w:numId="18" w16cid:durableId="9197523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F0932B5"/>
    <w:rsid w:val="00003451"/>
    <w:rsid w:val="0001083E"/>
    <w:rsid w:val="00052F7C"/>
    <w:rsid w:val="000A7F9D"/>
    <w:rsid w:val="000E10ED"/>
    <w:rsid w:val="000E33B9"/>
    <w:rsid w:val="000E3E15"/>
    <w:rsid w:val="001505EB"/>
    <w:rsid w:val="001514DF"/>
    <w:rsid w:val="00172506"/>
    <w:rsid w:val="001D0399"/>
    <w:rsid w:val="001D2313"/>
    <w:rsid w:val="001E6382"/>
    <w:rsid w:val="00202D23"/>
    <w:rsid w:val="00216D58"/>
    <w:rsid w:val="00220FC2"/>
    <w:rsid w:val="00221148"/>
    <w:rsid w:val="002428EB"/>
    <w:rsid w:val="002446EC"/>
    <w:rsid w:val="002A7D5F"/>
    <w:rsid w:val="002C4BA8"/>
    <w:rsid w:val="002D32B2"/>
    <w:rsid w:val="002E1E8F"/>
    <w:rsid w:val="002E4059"/>
    <w:rsid w:val="002F4958"/>
    <w:rsid w:val="00306132"/>
    <w:rsid w:val="00312B0A"/>
    <w:rsid w:val="0032111C"/>
    <w:rsid w:val="00324B5B"/>
    <w:rsid w:val="00350D5A"/>
    <w:rsid w:val="003521C5"/>
    <w:rsid w:val="00396EAB"/>
    <w:rsid w:val="003A4A2E"/>
    <w:rsid w:val="0043295B"/>
    <w:rsid w:val="0045160E"/>
    <w:rsid w:val="00456F6F"/>
    <w:rsid w:val="004618AE"/>
    <w:rsid w:val="00463010"/>
    <w:rsid w:val="00464581"/>
    <w:rsid w:val="0049184B"/>
    <w:rsid w:val="00493B93"/>
    <w:rsid w:val="00494573"/>
    <w:rsid w:val="004F2728"/>
    <w:rsid w:val="004F7F26"/>
    <w:rsid w:val="00507CC0"/>
    <w:rsid w:val="00516EE1"/>
    <w:rsid w:val="0053181E"/>
    <w:rsid w:val="00593A32"/>
    <w:rsid w:val="00597CED"/>
    <w:rsid w:val="005C0A01"/>
    <w:rsid w:val="005D0A3A"/>
    <w:rsid w:val="0061055F"/>
    <w:rsid w:val="00614070"/>
    <w:rsid w:val="00615587"/>
    <w:rsid w:val="00622C8E"/>
    <w:rsid w:val="00623365"/>
    <w:rsid w:val="006252A2"/>
    <w:rsid w:val="00626000"/>
    <w:rsid w:val="006308F7"/>
    <w:rsid w:val="00660C7C"/>
    <w:rsid w:val="006708CC"/>
    <w:rsid w:val="00673D9E"/>
    <w:rsid w:val="00674DC0"/>
    <w:rsid w:val="00692E44"/>
    <w:rsid w:val="00696DC2"/>
    <w:rsid w:val="006974C7"/>
    <w:rsid w:val="006F6116"/>
    <w:rsid w:val="0070522E"/>
    <w:rsid w:val="00717DC6"/>
    <w:rsid w:val="00737A41"/>
    <w:rsid w:val="0077792E"/>
    <w:rsid w:val="0079194B"/>
    <w:rsid w:val="00792CA2"/>
    <w:rsid w:val="00796C95"/>
    <w:rsid w:val="007A2B1C"/>
    <w:rsid w:val="007B6354"/>
    <w:rsid w:val="007C26A6"/>
    <w:rsid w:val="008062FC"/>
    <w:rsid w:val="008305DB"/>
    <w:rsid w:val="00831A6C"/>
    <w:rsid w:val="00833C2C"/>
    <w:rsid w:val="00834955"/>
    <w:rsid w:val="00841DBB"/>
    <w:rsid w:val="00854A71"/>
    <w:rsid w:val="00865BD9"/>
    <w:rsid w:val="008671F0"/>
    <w:rsid w:val="00874829"/>
    <w:rsid w:val="00883265"/>
    <w:rsid w:val="00883E67"/>
    <w:rsid w:val="008A4FDD"/>
    <w:rsid w:val="008D48EC"/>
    <w:rsid w:val="008F0F5A"/>
    <w:rsid w:val="00905359"/>
    <w:rsid w:val="00910A5E"/>
    <w:rsid w:val="00911073"/>
    <w:rsid w:val="00911FD8"/>
    <w:rsid w:val="00915889"/>
    <w:rsid w:val="0092548A"/>
    <w:rsid w:val="00941284"/>
    <w:rsid w:val="00955757"/>
    <w:rsid w:val="009650C9"/>
    <w:rsid w:val="009771A3"/>
    <w:rsid w:val="009B61C2"/>
    <w:rsid w:val="009B63A4"/>
    <w:rsid w:val="009D7C8E"/>
    <w:rsid w:val="009E0E68"/>
    <w:rsid w:val="009F0316"/>
    <w:rsid w:val="009F2D72"/>
    <w:rsid w:val="00A229D9"/>
    <w:rsid w:val="00A41B0A"/>
    <w:rsid w:val="00A622D4"/>
    <w:rsid w:val="00A67FC9"/>
    <w:rsid w:val="00AB1211"/>
    <w:rsid w:val="00AB12A4"/>
    <w:rsid w:val="00AC28A9"/>
    <w:rsid w:val="00AF28E4"/>
    <w:rsid w:val="00AF78F2"/>
    <w:rsid w:val="00B460D1"/>
    <w:rsid w:val="00B778E9"/>
    <w:rsid w:val="00B8522B"/>
    <w:rsid w:val="00B91EA3"/>
    <w:rsid w:val="00BD038D"/>
    <w:rsid w:val="00BF75BF"/>
    <w:rsid w:val="00C279FA"/>
    <w:rsid w:val="00C32982"/>
    <w:rsid w:val="00C41ED9"/>
    <w:rsid w:val="00C43789"/>
    <w:rsid w:val="00C659A9"/>
    <w:rsid w:val="00C70A59"/>
    <w:rsid w:val="00C76D05"/>
    <w:rsid w:val="00CC6599"/>
    <w:rsid w:val="00CC661B"/>
    <w:rsid w:val="00D62BC3"/>
    <w:rsid w:val="00DA2615"/>
    <w:rsid w:val="00DA7892"/>
    <w:rsid w:val="00DC5BFC"/>
    <w:rsid w:val="00DD50E9"/>
    <w:rsid w:val="00E836B3"/>
    <w:rsid w:val="00EA3ACB"/>
    <w:rsid w:val="00EB1886"/>
    <w:rsid w:val="00EC265F"/>
    <w:rsid w:val="00EC2845"/>
    <w:rsid w:val="00EC7A59"/>
    <w:rsid w:val="00ED03AC"/>
    <w:rsid w:val="00EE0660"/>
    <w:rsid w:val="00EE4278"/>
    <w:rsid w:val="00F041BB"/>
    <w:rsid w:val="00F334B4"/>
    <w:rsid w:val="00F36B15"/>
    <w:rsid w:val="00F81812"/>
    <w:rsid w:val="00F81C86"/>
    <w:rsid w:val="00F8697E"/>
    <w:rsid w:val="00F910FD"/>
    <w:rsid w:val="00F97468"/>
    <w:rsid w:val="00FA0F55"/>
    <w:rsid w:val="00FA3413"/>
    <w:rsid w:val="00FF6396"/>
    <w:rsid w:val="0219489C"/>
    <w:rsid w:val="047DED0E"/>
    <w:rsid w:val="04966E11"/>
    <w:rsid w:val="07595BD7"/>
    <w:rsid w:val="083A8ECA"/>
    <w:rsid w:val="08BC97E8"/>
    <w:rsid w:val="098BB2E0"/>
    <w:rsid w:val="0A2418EF"/>
    <w:rsid w:val="0AAFC104"/>
    <w:rsid w:val="0AB604A8"/>
    <w:rsid w:val="0BFA1881"/>
    <w:rsid w:val="0D9B7464"/>
    <w:rsid w:val="0F117151"/>
    <w:rsid w:val="10FC0C15"/>
    <w:rsid w:val="11E9BE21"/>
    <w:rsid w:val="120F27F2"/>
    <w:rsid w:val="13B31292"/>
    <w:rsid w:val="13DD3481"/>
    <w:rsid w:val="14962720"/>
    <w:rsid w:val="15D63959"/>
    <w:rsid w:val="1610FFED"/>
    <w:rsid w:val="1765A687"/>
    <w:rsid w:val="17902E4E"/>
    <w:rsid w:val="1811798B"/>
    <w:rsid w:val="18F14AFE"/>
    <w:rsid w:val="197B5182"/>
    <w:rsid w:val="1A4D6241"/>
    <w:rsid w:val="1AF45F3A"/>
    <w:rsid w:val="1B0721F6"/>
    <w:rsid w:val="1C8B38E6"/>
    <w:rsid w:val="1D16E635"/>
    <w:rsid w:val="1D68EFD6"/>
    <w:rsid w:val="1F0932B5"/>
    <w:rsid w:val="1F0AE93A"/>
    <w:rsid w:val="1F17B486"/>
    <w:rsid w:val="1F6B6AEF"/>
    <w:rsid w:val="1FD3F7DB"/>
    <w:rsid w:val="203A8CEA"/>
    <w:rsid w:val="211AB119"/>
    <w:rsid w:val="21C5B525"/>
    <w:rsid w:val="224E8AA6"/>
    <w:rsid w:val="25043625"/>
    <w:rsid w:val="253EF2DA"/>
    <w:rsid w:val="25BB0F22"/>
    <w:rsid w:val="260D3E80"/>
    <w:rsid w:val="283F4499"/>
    <w:rsid w:val="28FEADB1"/>
    <w:rsid w:val="296CD108"/>
    <w:rsid w:val="2B8B6957"/>
    <w:rsid w:val="2BFF2E40"/>
    <w:rsid w:val="2C48B828"/>
    <w:rsid w:val="2CA8D3DF"/>
    <w:rsid w:val="2E05BB67"/>
    <w:rsid w:val="2E21E306"/>
    <w:rsid w:val="31759207"/>
    <w:rsid w:val="32967682"/>
    <w:rsid w:val="337D733C"/>
    <w:rsid w:val="350D3747"/>
    <w:rsid w:val="358F4BB5"/>
    <w:rsid w:val="3592B1A3"/>
    <w:rsid w:val="373F6B1F"/>
    <w:rsid w:val="37658109"/>
    <w:rsid w:val="3876FBB7"/>
    <w:rsid w:val="38E3BA42"/>
    <w:rsid w:val="38E69438"/>
    <w:rsid w:val="3953B74C"/>
    <w:rsid w:val="39888174"/>
    <w:rsid w:val="39C24E18"/>
    <w:rsid w:val="3AB4B07F"/>
    <w:rsid w:val="3AD77824"/>
    <w:rsid w:val="3D07B8E6"/>
    <w:rsid w:val="3D6F0B51"/>
    <w:rsid w:val="3D7AA542"/>
    <w:rsid w:val="3DD2025C"/>
    <w:rsid w:val="3F6A766E"/>
    <w:rsid w:val="3F93769D"/>
    <w:rsid w:val="40552266"/>
    <w:rsid w:val="41345DFE"/>
    <w:rsid w:val="41F774CB"/>
    <w:rsid w:val="42CB2759"/>
    <w:rsid w:val="43E34A58"/>
    <w:rsid w:val="456F12C0"/>
    <w:rsid w:val="45EB338B"/>
    <w:rsid w:val="466F1737"/>
    <w:rsid w:val="46718F1C"/>
    <w:rsid w:val="4687C06D"/>
    <w:rsid w:val="46A26499"/>
    <w:rsid w:val="46CF7EC3"/>
    <w:rsid w:val="46D7F095"/>
    <w:rsid w:val="47D8533D"/>
    <w:rsid w:val="47EBBFA6"/>
    <w:rsid w:val="493E4534"/>
    <w:rsid w:val="4A5793FE"/>
    <w:rsid w:val="4BB9161E"/>
    <w:rsid w:val="4C02BB1C"/>
    <w:rsid w:val="4C69FBE9"/>
    <w:rsid w:val="4CF322E3"/>
    <w:rsid w:val="4D7A8BD4"/>
    <w:rsid w:val="4EDD8298"/>
    <w:rsid w:val="4F37D8FB"/>
    <w:rsid w:val="50F5B85B"/>
    <w:rsid w:val="52EF38FA"/>
    <w:rsid w:val="546D6FF0"/>
    <w:rsid w:val="54CD853B"/>
    <w:rsid w:val="5516A33A"/>
    <w:rsid w:val="55733C9E"/>
    <w:rsid w:val="55847035"/>
    <w:rsid w:val="55BB7D65"/>
    <w:rsid w:val="57C000DA"/>
    <w:rsid w:val="587A9A32"/>
    <w:rsid w:val="594BCD1D"/>
    <w:rsid w:val="59F3DE21"/>
    <w:rsid w:val="5A3063EF"/>
    <w:rsid w:val="5AF0D046"/>
    <w:rsid w:val="5B4AD3C9"/>
    <w:rsid w:val="5BEAB0A6"/>
    <w:rsid w:val="5CAFA3AD"/>
    <w:rsid w:val="5D80E251"/>
    <w:rsid w:val="5E65E30A"/>
    <w:rsid w:val="5F141C9B"/>
    <w:rsid w:val="5F5E61B0"/>
    <w:rsid w:val="5F5EEAAE"/>
    <w:rsid w:val="5F8360FD"/>
    <w:rsid w:val="5F9CA48C"/>
    <w:rsid w:val="5FD4A3F7"/>
    <w:rsid w:val="6087908C"/>
    <w:rsid w:val="629B5FBD"/>
    <w:rsid w:val="64EA14C8"/>
    <w:rsid w:val="6517CD11"/>
    <w:rsid w:val="655FEF0F"/>
    <w:rsid w:val="65B63F5F"/>
    <w:rsid w:val="66557819"/>
    <w:rsid w:val="66568464"/>
    <w:rsid w:val="66F302C3"/>
    <w:rsid w:val="67996701"/>
    <w:rsid w:val="67A1CA9D"/>
    <w:rsid w:val="682C90C6"/>
    <w:rsid w:val="68D42C59"/>
    <w:rsid w:val="68E472FB"/>
    <w:rsid w:val="695DEED1"/>
    <w:rsid w:val="6C468510"/>
    <w:rsid w:val="6C4B6E4B"/>
    <w:rsid w:val="6CD2339B"/>
    <w:rsid w:val="6D315FDF"/>
    <w:rsid w:val="6D79136E"/>
    <w:rsid w:val="6DBDF950"/>
    <w:rsid w:val="6DE122F9"/>
    <w:rsid w:val="6EB0C8A7"/>
    <w:rsid w:val="6F6CFEF6"/>
    <w:rsid w:val="70515E8E"/>
    <w:rsid w:val="7104A654"/>
    <w:rsid w:val="72F66DF0"/>
    <w:rsid w:val="73FBB3F6"/>
    <w:rsid w:val="7440F31A"/>
    <w:rsid w:val="750C5A76"/>
    <w:rsid w:val="75FFEDC9"/>
    <w:rsid w:val="765FB8C0"/>
    <w:rsid w:val="777A42E6"/>
    <w:rsid w:val="7785157C"/>
    <w:rsid w:val="77CCE4AB"/>
    <w:rsid w:val="7A423813"/>
    <w:rsid w:val="7AE7BC52"/>
    <w:rsid w:val="7B0E178F"/>
    <w:rsid w:val="7B610233"/>
    <w:rsid w:val="7BB3F122"/>
    <w:rsid w:val="7C84CC35"/>
    <w:rsid w:val="7DA4E56C"/>
    <w:rsid w:val="7FEEA1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932B5"/>
  <w15:chartTrackingRefBased/>
  <w15:docId w15:val="{04DA4B35-9780-4531-8FD4-932867A49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08CC"/>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6708CC"/>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F9CA48C"/>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6708CC"/>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6708CC"/>
    <w:rPr>
      <w:rFonts w:asciiTheme="majorHAnsi" w:eastAsiaTheme="majorEastAsia" w:hAnsiTheme="majorHAnsi" w:cstheme="majorBidi"/>
      <w:color w:val="0F4761" w:themeColor="accent1" w:themeShade="BF"/>
      <w:sz w:val="26"/>
      <w:szCs w:val="26"/>
    </w:rPr>
  </w:style>
  <w:style w:type="paragraph" w:styleId="TOCHeading">
    <w:name w:val="TOC Heading"/>
    <w:basedOn w:val="Heading1"/>
    <w:next w:val="Normal"/>
    <w:uiPriority w:val="39"/>
    <w:unhideWhenUsed/>
    <w:qFormat/>
    <w:rsid w:val="00220FC2"/>
    <w:pPr>
      <w:spacing w:line="259" w:lineRule="auto"/>
      <w:outlineLvl w:val="9"/>
    </w:pPr>
    <w:rPr>
      <w:lang w:eastAsia="en-US"/>
    </w:rPr>
  </w:style>
  <w:style w:type="paragraph" w:styleId="TOC1">
    <w:name w:val="toc 1"/>
    <w:basedOn w:val="Normal"/>
    <w:next w:val="Normal"/>
    <w:autoRedefine/>
    <w:uiPriority w:val="39"/>
    <w:unhideWhenUsed/>
    <w:rsid w:val="00220FC2"/>
    <w:pPr>
      <w:spacing w:after="100"/>
    </w:pPr>
  </w:style>
  <w:style w:type="paragraph" w:styleId="TOC2">
    <w:name w:val="toc 2"/>
    <w:basedOn w:val="Normal"/>
    <w:next w:val="Normal"/>
    <w:autoRedefine/>
    <w:uiPriority w:val="39"/>
    <w:unhideWhenUsed/>
    <w:rsid w:val="00220FC2"/>
    <w:pPr>
      <w:spacing w:after="100"/>
      <w:ind w:left="240"/>
    </w:pPr>
  </w:style>
  <w:style w:type="character" w:styleId="Hyperlink">
    <w:name w:val="Hyperlink"/>
    <w:basedOn w:val="DefaultParagraphFont"/>
    <w:uiPriority w:val="99"/>
    <w:unhideWhenUsed/>
    <w:rsid w:val="00220FC2"/>
    <w:rPr>
      <w:color w:val="467886" w:themeColor="hyperlink"/>
      <w:u w:val="single"/>
    </w:rPr>
  </w:style>
  <w:style w:type="paragraph" w:styleId="Header">
    <w:name w:val="header"/>
    <w:basedOn w:val="Normal"/>
    <w:link w:val="HeaderChar"/>
    <w:uiPriority w:val="99"/>
    <w:unhideWhenUsed/>
    <w:rsid w:val="009053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359"/>
  </w:style>
  <w:style w:type="paragraph" w:styleId="Footer">
    <w:name w:val="footer"/>
    <w:basedOn w:val="Normal"/>
    <w:link w:val="FooterChar"/>
    <w:uiPriority w:val="99"/>
    <w:unhideWhenUsed/>
    <w:rsid w:val="009053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359"/>
  </w:style>
  <w:style w:type="character" w:customStyle="1" w:styleId="font141">
    <w:name w:val="font141"/>
    <w:basedOn w:val="DefaultParagraphFont"/>
    <w:rsid w:val="00AF28E4"/>
    <w:rPr>
      <w:rFonts w:ascii="Times New Roman" w:hAnsi="Times New Roman" w:cs="Times New Roman" w:hint="default"/>
      <w:b/>
      <w:bCs/>
      <w:i w:val="0"/>
      <w:iCs w:val="0"/>
      <w:strike w:val="0"/>
      <w:dstrike w:val="0"/>
      <w:color w:val="000000"/>
      <w:sz w:val="22"/>
      <w:szCs w:val="22"/>
      <w:u w:val="none"/>
      <w:effect w:val="none"/>
    </w:rPr>
  </w:style>
  <w:style w:type="character" w:customStyle="1" w:styleId="font151">
    <w:name w:val="font151"/>
    <w:basedOn w:val="DefaultParagraphFont"/>
    <w:rsid w:val="00AF28E4"/>
    <w:rPr>
      <w:rFonts w:ascii="Times New Roman" w:hAnsi="Times New Roman" w:cs="Times New Roman" w:hint="default"/>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489882">
      <w:marLeft w:val="0"/>
      <w:marRight w:val="0"/>
      <w:marTop w:val="0"/>
      <w:marBottom w:val="0"/>
      <w:divBdr>
        <w:top w:val="none" w:sz="0" w:space="0" w:color="auto"/>
        <w:left w:val="none" w:sz="0" w:space="0" w:color="auto"/>
        <w:bottom w:val="none" w:sz="0" w:space="0" w:color="auto"/>
        <w:right w:val="none" w:sz="0" w:space="0" w:color="auto"/>
      </w:divBdr>
    </w:div>
    <w:div w:id="940335775">
      <w:marLeft w:val="0"/>
      <w:marRight w:val="0"/>
      <w:marTop w:val="0"/>
      <w:marBottom w:val="0"/>
      <w:divBdr>
        <w:top w:val="none" w:sz="0" w:space="0" w:color="auto"/>
        <w:left w:val="none" w:sz="0" w:space="0" w:color="auto"/>
        <w:bottom w:val="none" w:sz="0" w:space="0" w:color="auto"/>
        <w:right w:val="none" w:sz="0" w:space="0" w:color="auto"/>
      </w:divBdr>
    </w:div>
    <w:div w:id="111420861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DEE9C-1178-41CF-888C-DDB16205C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3909</Words>
  <Characters>22282</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 007 K-5 Structured Literacy Professional Learning Opportunities Application</dc:title>
  <dc:subject/>
  <dc:creator>Fusco, Cody</dc:creator>
  <cp:keywords/>
  <dc:description/>
  <cp:lastModifiedBy>Casiano, Pam</cp:lastModifiedBy>
  <cp:revision>4</cp:revision>
  <dcterms:created xsi:type="dcterms:W3CDTF">2026-08-13T14:52:00Z</dcterms:created>
  <dcterms:modified xsi:type="dcterms:W3CDTF">2026-08-24T17:11:00Z</dcterms:modified>
</cp:coreProperties>
</file>