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1C066" w14:textId="73CD340A" w:rsidR="00921276" w:rsidRPr="00477BF8" w:rsidRDefault="00656533" w:rsidP="00477BF8">
      <w:pPr>
        <w:pStyle w:val="Heading1"/>
      </w:pPr>
      <w:bookmarkStart w:id="0" w:name="_Toc203495709"/>
      <w:bookmarkStart w:id="1" w:name="_Toc203733808"/>
      <w:bookmarkStart w:id="2" w:name="_Toc203734249"/>
      <w:bookmarkStart w:id="3" w:name="_Toc203746815"/>
      <w:bookmarkStart w:id="4" w:name="_Toc203987860"/>
      <w:bookmarkStart w:id="5" w:name="_Toc205965378"/>
      <w:bookmarkStart w:id="6" w:name="_Toc205982290"/>
      <w:bookmarkStart w:id="7" w:name="_Toc205982926"/>
      <w:bookmarkStart w:id="8" w:name="_Toc206080217"/>
      <w:r w:rsidRPr="00477BF8">
        <w:t>Connecticut State Department of Education</w:t>
      </w:r>
      <w:bookmarkEnd w:id="0"/>
      <w:bookmarkEnd w:id="1"/>
      <w:bookmarkEnd w:id="2"/>
      <w:bookmarkEnd w:id="3"/>
      <w:bookmarkEnd w:id="4"/>
      <w:bookmarkEnd w:id="5"/>
      <w:bookmarkEnd w:id="6"/>
      <w:bookmarkEnd w:id="7"/>
      <w:bookmarkEnd w:id="8"/>
    </w:p>
    <w:p w14:paraId="113EE080" w14:textId="06027E76" w:rsidR="00921276" w:rsidRPr="004D5FC1" w:rsidRDefault="00921276" w:rsidP="009979AE">
      <w:pPr>
        <w:spacing w:before="0"/>
        <w:jc w:val="center"/>
        <w:rPr>
          <w:sz w:val="32"/>
          <w:szCs w:val="36"/>
        </w:rPr>
      </w:pPr>
      <w:r w:rsidRPr="004D5FC1">
        <w:rPr>
          <w:sz w:val="32"/>
          <w:szCs w:val="36"/>
        </w:rPr>
        <w:t>Office of Student Supports</w:t>
      </w:r>
    </w:p>
    <w:p w14:paraId="34374101" w14:textId="77777777" w:rsidR="00921276" w:rsidRPr="004D5FC1" w:rsidRDefault="00921276" w:rsidP="009979AE">
      <w:pPr>
        <w:spacing w:before="0"/>
        <w:jc w:val="center"/>
        <w:rPr>
          <w:rFonts w:eastAsia="Aptos"/>
          <w:sz w:val="48"/>
          <w:szCs w:val="36"/>
        </w:rPr>
      </w:pPr>
      <w:r w:rsidRPr="004D5FC1">
        <w:rPr>
          <w:rFonts w:eastAsia="Aptos"/>
          <w:sz w:val="32"/>
          <w:szCs w:val="36"/>
        </w:rPr>
        <w:t>Bureau of Health/Nutrition and Family Services</w:t>
      </w:r>
    </w:p>
    <w:p w14:paraId="46C5872C" w14:textId="77777777" w:rsidR="00921276" w:rsidRPr="005B0F6F" w:rsidRDefault="00921276" w:rsidP="00F22152"/>
    <w:p w14:paraId="0C793098" w14:textId="77777777" w:rsidR="001F4CCF" w:rsidRPr="001F4CCF" w:rsidRDefault="001F4CCF" w:rsidP="00F22152">
      <w:pPr>
        <w:rPr>
          <w:rFonts w:ascii="Calibri" w:hAnsi="Calibri"/>
        </w:rPr>
      </w:pPr>
    </w:p>
    <w:p w14:paraId="2049F9FB" w14:textId="77777777" w:rsidR="001F4CCF" w:rsidRPr="001F4CCF" w:rsidRDefault="001F4CCF" w:rsidP="00F22152">
      <w:pPr>
        <w:rPr>
          <w:rFonts w:ascii="Calibri" w:hAnsi="Calibri"/>
        </w:rPr>
      </w:pPr>
      <w:r w:rsidRPr="001F4CCF">
        <w:rPr>
          <w:rFonts w:ascii="Calibri" w:hAnsi="Calibri"/>
          <w:noProof/>
          <w:shd w:val="clear" w:color="auto" w:fill="E6E6E6"/>
        </w:rPr>
        <w:drawing>
          <wp:anchor distT="0" distB="0" distL="114300" distR="114300" simplePos="0" relativeHeight="251660288" behindDoc="1" locked="0" layoutInCell="1" allowOverlap="1" wp14:anchorId="653CA3D2" wp14:editId="62658CA6">
            <wp:simplePos x="0" y="0"/>
            <wp:positionH relativeFrom="margin">
              <wp:posOffset>1752600</wp:posOffset>
            </wp:positionH>
            <wp:positionV relativeFrom="paragraph">
              <wp:posOffset>119380</wp:posOffset>
            </wp:positionV>
            <wp:extent cx="2539365" cy="1466850"/>
            <wp:effectExtent l="0" t="0" r="0" b="0"/>
            <wp:wrapTight wrapText="bothSides">
              <wp:wrapPolygon edited="0">
                <wp:start x="9236" y="0"/>
                <wp:lineTo x="8426" y="1122"/>
                <wp:lineTo x="7454" y="3647"/>
                <wp:lineTo x="7454" y="5610"/>
                <wp:lineTo x="8426" y="8977"/>
                <wp:lineTo x="0" y="12062"/>
                <wp:lineTo x="0" y="15709"/>
                <wp:lineTo x="5833" y="17953"/>
                <wp:lineTo x="5995" y="19636"/>
                <wp:lineTo x="15556" y="19636"/>
                <wp:lineTo x="15556" y="17953"/>
                <wp:lineTo x="17986" y="17953"/>
                <wp:lineTo x="21227" y="15429"/>
                <wp:lineTo x="21389" y="12904"/>
                <wp:lineTo x="21389" y="11782"/>
                <wp:lineTo x="12639" y="8977"/>
                <wp:lineTo x="13935" y="6171"/>
                <wp:lineTo x="13773" y="2244"/>
                <wp:lineTo x="11991" y="0"/>
                <wp:lineTo x="9236" y="0"/>
              </wp:wrapPolygon>
            </wp:wrapTight>
            <wp:docPr id="1375486918" name="Picture 1375486918" descr="This is the Connecticut State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486918" name="Picture 1375486918" descr="This is the Connecticut State Department of Education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39365"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07E5F4" w14:textId="77777777" w:rsidR="001F4CCF" w:rsidRPr="001F4CCF" w:rsidRDefault="001F4CCF" w:rsidP="00F22152">
      <w:pPr>
        <w:rPr>
          <w:rFonts w:ascii="Calibri" w:hAnsi="Calibri"/>
        </w:rPr>
      </w:pPr>
    </w:p>
    <w:p w14:paraId="370D9E54" w14:textId="77777777" w:rsidR="001F4CCF" w:rsidRPr="001F4CCF" w:rsidRDefault="001F4CCF" w:rsidP="00F22152">
      <w:pPr>
        <w:rPr>
          <w:rFonts w:ascii="Calibri" w:hAnsi="Calibri"/>
          <w:sz w:val="32"/>
          <w:szCs w:val="32"/>
        </w:rPr>
      </w:pPr>
    </w:p>
    <w:p w14:paraId="207FCA71" w14:textId="77777777" w:rsidR="001F4CCF" w:rsidRPr="001F4CCF" w:rsidRDefault="001F4CCF" w:rsidP="00F22152">
      <w:pPr>
        <w:rPr>
          <w:rFonts w:ascii="Calibri" w:hAnsi="Calibri"/>
        </w:rPr>
      </w:pPr>
    </w:p>
    <w:p w14:paraId="1C304AFC" w14:textId="6FF81E77" w:rsidR="001F4CCF" w:rsidRPr="00C10C56" w:rsidRDefault="003846DA" w:rsidP="00C10C56">
      <w:pPr>
        <w:pStyle w:val="Title"/>
        <w:pBdr>
          <w:bottom w:val="none" w:sz="0" w:space="0" w:color="auto"/>
        </w:pBdr>
        <w:jc w:val="center"/>
        <w:rPr>
          <w:color w:val="auto"/>
          <w:sz w:val="36"/>
          <w:szCs w:val="36"/>
        </w:rPr>
      </w:pPr>
      <w:r w:rsidRPr="00C10C56">
        <w:rPr>
          <w:color w:val="auto"/>
          <w:sz w:val="36"/>
          <w:szCs w:val="36"/>
        </w:rPr>
        <w:t>Learner Engagement and Attendance Program (LEAP)</w:t>
      </w:r>
    </w:p>
    <w:p w14:paraId="03B95907" w14:textId="4AE8BA90" w:rsidR="001F4CCF" w:rsidRPr="00C10C56" w:rsidRDefault="001F4CCF" w:rsidP="00C10C56">
      <w:pPr>
        <w:pStyle w:val="Title"/>
        <w:pBdr>
          <w:bottom w:val="none" w:sz="0" w:space="0" w:color="auto"/>
        </w:pBdr>
        <w:jc w:val="center"/>
        <w:rPr>
          <w:color w:val="auto"/>
          <w:sz w:val="36"/>
          <w:szCs w:val="36"/>
        </w:rPr>
      </w:pPr>
      <w:bookmarkStart w:id="9" w:name="_Toc203495713"/>
      <w:bookmarkStart w:id="10" w:name="_Toc203733812"/>
      <w:bookmarkStart w:id="11" w:name="_Toc203734253"/>
      <w:bookmarkStart w:id="12" w:name="_Toc203746819"/>
      <w:bookmarkStart w:id="13" w:name="_Toc203987862"/>
      <w:bookmarkStart w:id="14" w:name="_Toc205965380"/>
      <w:bookmarkStart w:id="15" w:name="_Toc205982292"/>
      <w:bookmarkStart w:id="16" w:name="_Toc205982928"/>
      <w:r w:rsidRPr="00C10C56">
        <w:rPr>
          <w:color w:val="auto"/>
          <w:sz w:val="36"/>
          <w:szCs w:val="36"/>
        </w:rPr>
        <w:t xml:space="preserve">Request for Proposals (RFP </w:t>
      </w:r>
      <w:bookmarkEnd w:id="9"/>
      <w:bookmarkEnd w:id="10"/>
      <w:bookmarkEnd w:id="11"/>
      <w:bookmarkEnd w:id="12"/>
      <w:bookmarkEnd w:id="13"/>
      <w:bookmarkEnd w:id="14"/>
      <w:bookmarkEnd w:id="15"/>
      <w:bookmarkEnd w:id="16"/>
      <w:r w:rsidR="00B635BF">
        <w:rPr>
          <w:color w:val="auto"/>
          <w:sz w:val="36"/>
          <w:szCs w:val="36"/>
        </w:rPr>
        <w:t>865</w:t>
      </w:r>
      <w:r w:rsidR="00B635BF" w:rsidRPr="00C10C56">
        <w:rPr>
          <w:color w:val="auto"/>
          <w:sz w:val="36"/>
          <w:szCs w:val="36"/>
        </w:rPr>
        <w:t>)</w:t>
      </w:r>
    </w:p>
    <w:p w14:paraId="78990CD9" w14:textId="77777777" w:rsidR="001F4CCF" w:rsidRPr="001F4CCF" w:rsidRDefault="001F4CCF" w:rsidP="001F4CCF">
      <w:pPr>
        <w:tabs>
          <w:tab w:val="center" w:pos="4680"/>
          <w:tab w:val="right" w:pos="9360"/>
        </w:tabs>
        <w:spacing w:line="240" w:lineRule="auto"/>
        <w:ind w:right="180"/>
        <w:rPr>
          <w:rFonts w:ascii="Calibri" w:eastAsia="Times New Roman" w:hAnsi="Calibri" w:cs="Calibri"/>
          <w:b/>
          <w:bCs/>
          <w:sz w:val="28"/>
          <w:szCs w:val="28"/>
        </w:rPr>
      </w:pPr>
    </w:p>
    <w:p w14:paraId="5E4AA8CA" w14:textId="41566138" w:rsidR="001F4CCF" w:rsidRPr="001F4CCF" w:rsidRDefault="007023CE" w:rsidP="007023CE">
      <w:pPr>
        <w:rPr>
          <w:rFonts w:cs="Arial"/>
          <w:sz w:val="28"/>
          <w:szCs w:val="28"/>
          <w:highlight w:val="yellow"/>
        </w:rPr>
      </w:pPr>
      <w:bookmarkStart w:id="17" w:name="_Toc205982929"/>
      <w:bookmarkEnd w:id="17"/>
      <w:r>
        <w:rPr>
          <w:rStyle w:val="Strong"/>
        </w:rPr>
        <w:t>Purpose:</w:t>
      </w:r>
      <w:r>
        <w:t xml:space="preserve"> To support local </w:t>
      </w:r>
      <w:r w:rsidR="00B635BF">
        <w:t>education agencies</w:t>
      </w:r>
      <w:r>
        <w:t xml:space="preserve"> in implementing the Learner Engagement and Attendance Program (LEAP), a relationship-based home visiting model designed to reduce chronic absenteeism by strengthening family-school partnerships, addressing non-academic barriers to attendance, and improving student engagement and success.</w:t>
      </w:r>
      <w:r w:rsidR="00D67C69">
        <w:t xml:space="preserve"> (</w:t>
      </w:r>
      <w:r w:rsidR="00D67C69" w:rsidRPr="00D67C69">
        <w:t xml:space="preserve">Section </w:t>
      </w:r>
      <w:r w:rsidR="00611202" w:rsidRPr="00D67C69">
        <w:t>3</w:t>
      </w:r>
      <w:r w:rsidR="00611202">
        <w:t>15</w:t>
      </w:r>
      <w:r w:rsidR="00611202" w:rsidRPr="00D67C69">
        <w:t xml:space="preserve"> </w:t>
      </w:r>
      <w:r w:rsidR="00D67C69" w:rsidRPr="00D67C69">
        <w:t>of Public Act 25-168</w:t>
      </w:r>
      <w:r w:rsidR="00D67C69">
        <w:t>)</w:t>
      </w:r>
    </w:p>
    <w:p w14:paraId="713A4677" w14:textId="1C0B5C1A" w:rsidR="001F4CCF" w:rsidRDefault="001F4CCF" w:rsidP="00E15C3E">
      <w:pPr>
        <w:jc w:val="center"/>
        <w:rPr>
          <w:b/>
          <w:bCs/>
          <w:sz w:val="28"/>
          <w:szCs w:val="28"/>
        </w:rPr>
      </w:pPr>
      <w:r w:rsidRPr="00E15C3E">
        <w:rPr>
          <w:b/>
          <w:bCs/>
          <w:sz w:val="28"/>
          <w:szCs w:val="28"/>
        </w:rPr>
        <w:t xml:space="preserve">Issue Date: </w:t>
      </w:r>
      <w:r w:rsidR="00806ACF">
        <w:rPr>
          <w:b/>
          <w:bCs/>
          <w:sz w:val="28"/>
          <w:szCs w:val="28"/>
        </w:rPr>
        <w:t xml:space="preserve">May </w:t>
      </w:r>
      <w:r w:rsidR="00DE33E5">
        <w:rPr>
          <w:b/>
          <w:bCs/>
          <w:sz w:val="28"/>
          <w:szCs w:val="28"/>
        </w:rPr>
        <w:t>27,</w:t>
      </w:r>
      <w:r w:rsidR="003846DA" w:rsidRPr="00E15C3E">
        <w:rPr>
          <w:b/>
          <w:bCs/>
          <w:sz w:val="28"/>
          <w:szCs w:val="28"/>
        </w:rPr>
        <w:t xml:space="preserve"> 2026</w:t>
      </w:r>
    </w:p>
    <w:p w14:paraId="2CABEA1C" w14:textId="0F10AFA8" w:rsidR="001F4CCF" w:rsidRDefault="001F4CCF" w:rsidP="00E15C3E">
      <w:pPr>
        <w:jc w:val="center"/>
        <w:rPr>
          <w:b/>
          <w:bCs/>
          <w:sz w:val="28"/>
          <w:szCs w:val="28"/>
        </w:rPr>
      </w:pPr>
      <w:r w:rsidRPr="00E15C3E">
        <w:rPr>
          <w:b/>
          <w:bCs/>
          <w:sz w:val="28"/>
          <w:szCs w:val="28"/>
        </w:rPr>
        <w:t xml:space="preserve">Due Date: </w:t>
      </w:r>
      <w:r w:rsidR="00DE33E5">
        <w:rPr>
          <w:b/>
          <w:bCs/>
          <w:sz w:val="28"/>
          <w:szCs w:val="28"/>
        </w:rPr>
        <w:t>July 8</w:t>
      </w:r>
      <w:r w:rsidR="00806ACF">
        <w:rPr>
          <w:b/>
          <w:bCs/>
          <w:sz w:val="28"/>
          <w:szCs w:val="28"/>
        </w:rPr>
        <w:t>,</w:t>
      </w:r>
      <w:r w:rsidR="003846DA" w:rsidRPr="00E15C3E">
        <w:rPr>
          <w:b/>
          <w:bCs/>
          <w:sz w:val="28"/>
          <w:szCs w:val="28"/>
        </w:rPr>
        <w:t xml:space="preserve"> 2026</w:t>
      </w:r>
    </w:p>
    <w:p w14:paraId="4D7A9361" w14:textId="77777777" w:rsidR="00DE33E5" w:rsidRDefault="00DE33E5" w:rsidP="00E15C3E">
      <w:pPr>
        <w:jc w:val="center"/>
        <w:rPr>
          <w:b/>
          <w:bCs/>
          <w:sz w:val="28"/>
          <w:szCs w:val="28"/>
        </w:rPr>
      </w:pPr>
    </w:p>
    <w:p w14:paraId="08AF4DF4" w14:textId="40312263" w:rsidR="00DE33E5" w:rsidRPr="00E15C3E" w:rsidRDefault="00DE33E5" w:rsidP="00E15C3E">
      <w:pPr>
        <w:jc w:val="center"/>
        <w:rPr>
          <w:b/>
          <w:bCs/>
          <w:sz w:val="28"/>
          <w:szCs w:val="28"/>
        </w:rPr>
      </w:pPr>
      <w:r>
        <w:rPr>
          <w:b/>
          <w:bCs/>
          <w:sz w:val="28"/>
          <w:szCs w:val="28"/>
        </w:rPr>
        <w:t xml:space="preserve">Bidders’ Conference: </w:t>
      </w:r>
      <w:r w:rsidR="000F1E28">
        <w:rPr>
          <w:b/>
          <w:bCs/>
          <w:sz w:val="28"/>
          <w:szCs w:val="28"/>
        </w:rPr>
        <w:t xml:space="preserve">June 11, 2026, 3 </w:t>
      </w:r>
      <w:r w:rsidR="00194A82">
        <w:rPr>
          <w:b/>
          <w:bCs/>
          <w:sz w:val="28"/>
          <w:szCs w:val="28"/>
        </w:rPr>
        <w:t xml:space="preserve">to 4 </w:t>
      </w:r>
      <w:r w:rsidR="000F1E28">
        <w:rPr>
          <w:b/>
          <w:bCs/>
          <w:sz w:val="28"/>
          <w:szCs w:val="28"/>
        </w:rPr>
        <w:t>p.m.</w:t>
      </w:r>
    </w:p>
    <w:p w14:paraId="4A6A0497" w14:textId="77777777" w:rsidR="001F4CCF" w:rsidRPr="001F4CCF" w:rsidRDefault="001F4CCF" w:rsidP="001F4CCF">
      <w:pPr>
        <w:spacing w:line="240" w:lineRule="auto"/>
        <w:ind w:right="90"/>
        <w:rPr>
          <w:rFonts w:ascii="Calibri" w:eastAsia="Aptos" w:hAnsi="Calibri" w:cs="Calibri"/>
        </w:rPr>
      </w:pPr>
    </w:p>
    <w:p w14:paraId="603EEBFF" w14:textId="77777777" w:rsidR="001F4CCF" w:rsidRPr="001F4CCF" w:rsidRDefault="001F4CCF" w:rsidP="001F4CCF">
      <w:pPr>
        <w:spacing w:line="240" w:lineRule="auto"/>
        <w:rPr>
          <w:rFonts w:ascii="Calibri" w:eastAsia="Times New Roman" w:hAnsi="Calibri" w:cs="Calibri"/>
        </w:rPr>
      </w:pPr>
      <w:r w:rsidRPr="001F4CCF">
        <w:rPr>
          <w:rFonts w:ascii="Calibri" w:eastAsia="Times New Roman" w:hAnsi="Calibri" w:cs="Calibri"/>
          <w:bCs/>
          <w:sz w:val="20"/>
          <w:szCs w:val="20"/>
        </w:rPr>
        <w:br w:type="page"/>
      </w:r>
    </w:p>
    <w:p w14:paraId="6C5E7C91" w14:textId="77777777" w:rsidR="001F4CCF" w:rsidRPr="00E15C3E" w:rsidRDefault="001F4CCF" w:rsidP="00170FA1">
      <w:pPr>
        <w:jc w:val="center"/>
        <w:rPr>
          <w:b/>
          <w:bCs/>
        </w:rPr>
      </w:pPr>
      <w:r w:rsidRPr="00E15C3E">
        <w:rPr>
          <w:b/>
          <w:bCs/>
        </w:rPr>
        <w:lastRenderedPageBreak/>
        <w:t>Connecticut State Department of Education</w:t>
      </w:r>
    </w:p>
    <w:p w14:paraId="766082BB" w14:textId="77777777" w:rsidR="001F4CCF" w:rsidRPr="00E15C3E" w:rsidRDefault="001F4CCF" w:rsidP="00170FA1">
      <w:pPr>
        <w:jc w:val="center"/>
        <w:rPr>
          <w:b/>
          <w:bCs/>
        </w:rPr>
      </w:pPr>
      <w:r w:rsidRPr="00E15C3E">
        <w:rPr>
          <w:b/>
          <w:bCs/>
        </w:rPr>
        <w:t>Charlene M. Russell-Tucker</w:t>
      </w:r>
    </w:p>
    <w:p w14:paraId="6F843F3C" w14:textId="77777777" w:rsidR="001F4CCF" w:rsidRPr="00E15C3E" w:rsidRDefault="001F4CCF" w:rsidP="00170FA1">
      <w:pPr>
        <w:spacing w:before="0"/>
        <w:jc w:val="center"/>
        <w:rPr>
          <w:b/>
          <w:bCs/>
        </w:rPr>
      </w:pPr>
      <w:r w:rsidRPr="00E15C3E">
        <w:rPr>
          <w:b/>
          <w:bCs/>
        </w:rPr>
        <w:t>Commissioner of Education</w:t>
      </w:r>
    </w:p>
    <w:p w14:paraId="65D7A89C" w14:textId="77777777" w:rsidR="001F4CCF" w:rsidRPr="00E15C3E" w:rsidRDefault="001F4CCF" w:rsidP="00170FA1">
      <w:pPr>
        <w:jc w:val="center"/>
        <w:rPr>
          <w:rFonts w:eastAsia="Times New Roman"/>
          <w:b/>
          <w:bCs/>
        </w:rPr>
      </w:pPr>
      <w:r w:rsidRPr="00E15C3E">
        <w:rPr>
          <w:rFonts w:eastAsia="Times New Roman"/>
          <w:b/>
          <w:bCs/>
        </w:rPr>
        <w:t>An Equal Opportunity/Affirmative Action Employer</w:t>
      </w:r>
    </w:p>
    <w:p w14:paraId="00EC6397" w14:textId="77777777" w:rsidR="006642B7" w:rsidRPr="00BF317E" w:rsidRDefault="006642B7" w:rsidP="006642B7">
      <w:pPr>
        <w:autoSpaceDE w:val="0"/>
        <w:autoSpaceDN w:val="0"/>
        <w:adjustRightInd w:val="0"/>
        <w:jc w:val="center"/>
        <w:rPr>
          <w:rFonts w:ascii="Calibri" w:hAnsi="Calibri" w:cs="Calibri"/>
          <w:b/>
          <w:bCs/>
          <w:szCs w:val="24"/>
        </w:rPr>
      </w:pPr>
    </w:p>
    <w:p w14:paraId="19C2B021" w14:textId="77777777" w:rsidR="00804E1F" w:rsidRPr="004D5FC1" w:rsidRDefault="00804E1F" w:rsidP="00804E1F">
      <w:pPr>
        <w:spacing w:after="9" w:line="239" w:lineRule="auto"/>
        <w:rPr>
          <w:sz w:val="24"/>
          <w:szCs w:val="24"/>
        </w:rPr>
      </w:pPr>
      <w:r w:rsidRPr="004D5FC1">
        <w:rPr>
          <w:sz w:val="24"/>
          <w:szCs w:val="24"/>
        </w:rPr>
        <w:t xml:space="preserve">The Connecticut State Department of Education is committed to a policy of equal opportunity/affirmative action for all qualified </w:t>
      </w:r>
      <w:proofErr w:type="gramStart"/>
      <w:r w:rsidRPr="004D5FC1">
        <w:rPr>
          <w:sz w:val="24"/>
          <w:szCs w:val="24"/>
        </w:rPr>
        <w:t>persons</w:t>
      </w:r>
      <w:proofErr w:type="gramEnd"/>
      <w:r w:rsidRPr="004D5FC1">
        <w:rPr>
          <w:sz w:val="24"/>
          <w:szCs w:val="24"/>
        </w:rPr>
        <w:t>.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in accordance with applicable statutes,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Suite 605, Hartford, CT 06103-1841; or by telephone 860-713-6594; or by email louis.todisco@ct.gov.</w:t>
      </w:r>
    </w:p>
    <w:p w14:paraId="59D10E1A" w14:textId="77777777" w:rsidR="001F4CCF" w:rsidRPr="001F4CCF" w:rsidRDefault="001F4CCF" w:rsidP="001F4CCF">
      <w:pPr>
        <w:spacing w:line="240" w:lineRule="auto"/>
        <w:ind w:right="180"/>
        <w:rPr>
          <w:rFonts w:ascii="Calibri" w:eastAsia="Calibri" w:hAnsi="Calibri" w:cs="Calibri"/>
          <w:b/>
          <w:bCs/>
          <w:caps/>
          <w:spacing w:val="4"/>
          <w:szCs w:val="24"/>
        </w:rPr>
      </w:pPr>
      <w:r w:rsidRPr="001F4CCF">
        <w:rPr>
          <w:rFonts w:ascii="Calibri" w:eastAsia="Calibri" w:hAnsi="Calibri" w:cs="Calibri"/>
          <w:b/>
          <w:bCs/>
          <w:szCs w:val="24"/>
        </w:rPr>
        <w:br w:type="page"/>
      </w:r>
    </w:p>
    <w:p w14:paraId="44676062" w14:textId="1E4A15C1" w:rsidR="005F65C5" w:rsidRPr="009A22E4" w:rsidRDefault="001F4CCF" w:rsidP="00477BF8">
      <w:pPr>
        <w:pStyle w:val="TableofContents"/>
      </w:pPr>
      <w:bookmarkStart w:id="18" w:name="_Toc203987863"/>
      <w:bookmarkStart w:id="19" w:name="_Toc205965381"/>
      <w:bookmarkStart w:id="20" w:name="_Toc205982293"/>
      <w:bookmarkStart w:id="21" w:name="_Toc205982930"/>
      <w:bookmarkStart w:id="22" w:name="_Toc206080218"/>
      <w:r w:rsidRPr="00BE1BFC">
        <w:lastRenderedPageBreak/>
        <w:t>Table</w:t>
      </w:r>
      <w:r w:rsidRPr="00EE74D7">
        <w:t xml:space="preserve"> of Contents</w:t>
      </w:r>
      <w:bookmarkEnd w:id="18"/>
      <w:bookmarkEnd w:id="19"/>
      <w:bookmarkEnd w:id="20"/>
      <w:bookmarkEnd w:id="21"/>
      <w:bookmarkEnd w:id="22"/>
    </w:p>
    <w:p w14:paraId="3451F31D" w14:textId="743BBF7E" w:rsidR="00A53CE4" w:rsidRPr="00A53CE4" w:rsidRDefault="00A53CE4" w:rsidP="00870480">
      <w:pPr>
        <w:numPr>
          <w:ilvl w:val="0"/>
          <w:numId w:val="64"/>
        </w:numPr>
        <w:tabs>
          <w:tab w:val="left" w:pos="720"/>
          <w:tab w:val="right" w:leader="dot" w:pos="8640"/>
        </w:tabs>
        <w:rPr>
          <w:rFonts w:eastAsia="Aptos" w:cs="Times New Roman"/>
          <w:color w:val="000000"/>
          <w:kern w:val="2"/>
          <w:szCs w:val="24"/>
          <w14:ligatures w14:val="standardContextual"/>
        </w:rPr>
      </w:pPr>
      <w:bookmarkStart w:id="23" w:name="_Toc206080219"/>
      <w:r w:rsidRPr="00A53CE4">
        <w:rPr>
          <w:rFonts w:eastAsia="Aptos" w:cs="Times New Roman"/>
          <w:color w:val="000000"/>
          <w:kern w:val="2"/>
          <w:szCs w:val="24"/>
          <w14:ligatures w14:val="standardContextual"/>
        </w:rPr>
        <w:t>Introduction and Purpose</w:t>
      </w:r>
      <w:r w:rsidRPr="00A53CE4">
        <w:rPr>
          <w:rFonts w:eastAsia="Aptos" w:cs="Times New Roman"/>
          <w:color w:val="000000"/>
          <w:kern w:val="2"/>
          <w:szCs w:val="24"/>
          <w14:ligatures w14:val="standardContextual"/>
        </w:rPr>
        <w:tab/>
      </w:r>
      <w:r w:rsidR="00332BD2">
        <w:rPr>
          <w:rFonts w:eastAsia="Aptos" w:cs="Times New Roman"/>
          <w:color w:val="000000"/>
          <w:kern w:val="2"/>
          <w:szCs w:val="24"/>
          <w14:ligatures w14:val="standardContextual"/>
        </w:rPr>
        <w:t>4</w:t>
      </w:r>
    </w:p>
    <w:p w14:paraId="46E86152" w14:textId="332E305F" w:rsidR="00A53CE4" w:rsidRPr="00A53CE4" w:rsidRDefault="00A53CE4" w:rsidP="002504FE">
      <w:pPr>
        <w:numPr>
          <w:ilvl w:val="0"/>
          <w:numId w:val="64"/>
        </w:numPr>
        <w:tabs>
          <w:tab w:val="left" w:pos="720"/>
          <w:tab w:val="right" w:leader="dot" w:pos="8640"/>
        </w:tabs>
        <w:rPr>
          <w:rFonts w:eastAsia="Aptos" w:cs="Times New Roman"/>
          <w:color w:val="000000"/>
          <w:kern w:val="2"/>
          <w:szCs w:val="24"/>
          <w14:ligatures w14:val="standardContextual"/>
        </w:rPr>
      </w:pPr>
      <w:r w:rsidRPr="00A53CE4">
        <w:rPr>
          <w:rFonts w:eastAsia="Aptos" w:cs="Times New Roman"/>
          <w:color w:val="000000"/>
          <w:kern w:val="2"/>
          <w:szCs w:val="24"/>
          <w14:ligatures w14:val="standardContextual"/>
        </w:rPr>
        <w:t>Program Overview and Research Base</w:t>
      </w:r>
      <w:r w:rsidRPr="00A53CE4">
        <w:rPr>
          <w:rFonts w:eastAsia="Aptos" w:cs="Times New Roman"/>
          <w:color w:val="000000"/>
          <w:kern w:val="2"/>
          <w:szCs w:val="24"/>
          <w14:ligatures w14:val="standardContextual"/>
        </w:rPr>
        <w:tab/>
      </w:r>
      <w:r w:rsidR="00332BD2">
        <w:rPr>
          <w:rFonts w:eastAsia="Aptos" w:cs="Times New Roman"/>
          <w:color w:val="000000"/>
          <w:kern w:val="2"/>
          <w:szCs w:val="24"/>
          <w14:ligatures w14:val="standardContextual"/>
        </w:rPr>
        <w:t>4</w:t>
      </w:r>
    </w:p>
    <w:p w14:paraId="5BEA730F" w14:textId="0E02800F" w:rsidR="00A53CE4" w:rsidRPr="00A53CE4" w:rsidRDefault="00A53CE4" w:rsidP="002504FE">
      <w:pPr>
        <w:numPr>
          <w:ilvl w:val="0"/>
          <w:numId w:val="64"/>
        </w:numPr>
        <w:tabs>
          <w:tab w:val="left" w:pos="720"/>
          <w:tab w:val="right" w:leader="dot" w:pos="8640"/>
        </w:tabs>
        <w:rPr>
          <w:rFonts w:eastAsia="Aptos" w:cs="Times New Roman"/>
          <w:color w:val="000000"/>
          <w:kern w:val="2"/>
          <w:szCs w:val="24"/>
          <w14:ligatures w14:val="standardContextual"/>
        </w:rPr>
      </w:pPr>
      <w:r w:rsidRPr="00A53CE4">
        <w:rPr>
          <w:rFonts w:eastAsia="Aptos" w:cs="Times New Roman"/>
          <w:color w:val="000000"/>
          <w:kern w:val="2"/>
          <w:szCs w:val="24"/>
          <w14:ligatures w14:val="standardContextual"/>
        </w:rPr>
        <w:t>LEAP Model and Core Principles</w:t>
      </w:r>
      <w:r w:rsidRPr="00A53CE4">
        <w:rPr>
          <w:rFonts w:eastAsia="Aptos" w:cs="Times New Roman"/>
          <w:color w:val="000000"/>
          <w:kern w:val="2"/>
          <w:szCs w:val="24"/>
          <w14:ligatures w14:val="standardContextual"/>
        </w:rPr>
        <w:tab/>
      </w:r>
      <w:r w:rsidR="00332BD2">
        <w:rPr>
          <w:rFonts w:eastAsia="Aptos" w:cs="Times New Roman"/>
          <w:color w:val="000000"/>
          <w:kern w:val="2"/>
          <w:szCs w:val="24"/>
          <w14:ligatures w14:val="standardContextual"/>
        </w:rPr>
        <w:t>4</w:t>
      </w:r>
    </w:p>
    <w:p w14:paraId="4C4CF258" w14:textId="419E19B3" w:rsidR="00A53CE4" w:rsidRPr="00A53CE4" w:rsidRDefault="00BE1736" w:rsidP="002504FE">
      <w:pPr>
        <w:numPr>
          <w:ilvl w:val="0"/>
          <w:numId w:val="64"/>
        </w:numPr>
        <w:tabs>
          <w:tab w:val="left" w:pos="720"/>
          <w:tab w:val="right" w:leader="dot" w:pos="8640"/>
        </w:tabs>
        <w:rPr>
          <w:rFonts w:eastAsia="Aptos" w:cs="Times New Roman"/>
          <w:color w:val="000000"/>
          <w:kern w:val="2"/>
          <w:szCs w:val="24"/>
          <w14:ligatures w14:val="standardContextual"/>
        </w:rPr>
      </w:pPr>
      <w:r>
        <w:rPr>
          <w:rFonts w:eastAsia="Aptos" w:cs="Times New Roman"/>
          <w:color w:val="000000"/>
          <w:kern w:val="2"/>
          <w:szCs w:val="24"/>
          <w14:ligatures w14:val="standardContextual"/>
        </w:rPr>
        <w:t xml:space="preserve">Staff </w:t>
      </w:r>
      <w:r w:rsidR="00A53CE4" w:rsidRPr="00A53CE4">
        <w:rPr>
          <w:rFonts w:eastAsia="Aptos" w:cs="Times New Roman"/>
          <w:color w:val="000000"/>
          <w:kern w:val="2"/>
          <w:szCs w:val="24"/>
          <w14:ligatures w14:val="standardContextual"/>
        </w:rPr>
        <w:t xml:space="preserve">Training </w:t>
      </w:r>
      <w:r>
        <w:rPr>
          <w:rFonts w:eastAsia="Aptos" w:cs="Times New Roman"/>
          <w:color w:val="000000"/>
          <w:kern w:val="2"/>
          <w:szCs w:val="24"/>
          <w14:ligatures w14:val="standardContextual"/>
        </w:rPr>
        <w:t>and Oversight</w:t>
      </w:r>
      <w:r w:rsidR="00A53CE4" w:rsidRPr="00A53CE4">
        <w:rPr>
          <w:rFonts w:eastAsia="Aptos" w:cs="Times New Roman"/>
          <w:color w:val="000000"/>
          <w:kern w:val="2"/>
          <w:szCs w:val="24"/>
          <w14:ligatures w14:val="standardContextual"/>
        </w:rPr>
        <w:tab/>
      </w:r>
      <w:r w:rsidR="00332BD2">
        <w:rPr>
          <w:rFonts w:eastAsia="Aptos" w:cs="Times New Roman"/>
          <w:color w:val="000000"/>
          <w:kern w:val="2"/>
          <w:szCs w:val="24"/>
          <w14:ligatures w14:val="standardContextual"/>
        </w:rPr>
        <w:t>5</w:t>
      </w:r>
    </w:p>
    <w:p w14:paraId="3EFA0963" w14:textId="6AD2E833" w:rsidR="00A53CE4" w:rsidRPr="00A53CE4" w:rsidRDefault="00A53CE4" w:rsidP="002504FE">
      <w:pPr>
        <w:numPr>
          <w:ilvl w:val="0"/>
          <w:numId w:val="64"/>
        </w:numPr>
        <w:tabs>
          <w:tab w:val="left" w:pos="720"/>
          <w:tab w:val="right" w:leader="dot" w:pos="8640"/>
        </w:tabs>
        <w:rPr>
          <w:rFonts w:eastAsia="Aptos" w:cs="Times New Roman"/>
          <w:color w:val="000000"/>
          <w:kern w:val="2"/>
          <w:szCs w:val="24"/>
          <w14:ligatures w14:val="standardContextual"/>
        </w:rPr>
      </w:pPr>
      <w:r w:rsidRPr="00A53CE4">
        <w:rPr>
          <w:rFonts w:eastAsia="Aptos" w:cs="Times New Roman"/>
          <w:color w:val="000000"/>
          <w:kern w:val="2"/>
          <w:szCs w:val="24"/>
          <w14:ligatures w14:val="standardContextual"/>
        </w:rPr>
        <w:t>Eligible Applicants</w:t>
      </w:r>
      <w:r w:rsidRPr="00A53CE4">
        <w:rPr>
          <w:rFonts w:eastAsia="Aptos" w:cs="Times New Roman"/>
          <w:color w:val="000000"/>
          <w:kern w:val="2"/>
          <w:szCs w:val="24"/>
          <w14:ligatures w14:val="standardContextual"/>
        </w:rPr>
        <w:tab/>
      </w:r>
      <w:r w:rsidR="006A5BC2">
        <w:rPr>
          <w:rFonts w:eastAsia="Aptos" w:cs="Times New Roman"/>
          <w:color w:val="000000"/>
          <w:kern w:val="2"/>
          <w:szCs w:val="24"/>
          <w14:ligatures w14:val="standardContextual"/>
        </w:rPr>
        <w:t>6</w:t>
      </w:r>
    </w:p>
    <w:p w14:paraId="1946F8A1" w14:textId="3822E0E4" w:rsidR="00A53CE4" w:rsidRPr="00A53CE4" w:rsidRDefault="00A53CE4" w:rsidP="002504FE">
      <w:pPr>
        <w:numPr>
          <w:ilvl w:val="0"/>
          <w:numId w:val="64"/>
        </w:numPr>
        <w:tabs>
          <w:tab w:val="left" w:pos="720"/>
          <w:tab w:val="right" w:leader="dot" w:pos="8640"/>
        </w:tabs>
        <w:rPr>
          <w:rFonts w:eastAsia="Aptos" w:cs="Times New Roman"/>
          <w:color w:val="000000"/>
          <w:kern w:val="2"/>
          <w:szCs w:val="24"/>
          <w14:ligatures w14:val="standardContextual"/>
        </w:rPr>
      </w:pPr>
      <w:r w:rsidRPr="00A53CE4">
        <w:rPr>
          <w:rFonts w:eastAsia="Aptos" w:cs="Times New Roman"/>
          <w:color w:val="000000"/>
          <w:kern w:val="2"/>
          <w:szCs w:val="24"/>
          <w14:ligatures w14:val="standardContextual"/>
        </w:rPr>
        <w:t>Funding and Grant Award Period</w:t>
      </w:r>
      <w:r w:rsidRPr="00A53CE4">
        <w:rPr>
          <w:rFonts w:eastAsia="Aptos" w:cs="Times New Roman"/>
          <w:color w:val="000000"/>
          <w:kern w:val="2"/>
          <w:szCs w:val="24"/>
          <w14:ligatures w14:val="standardContextual"/>
        </w:rPr>
        <w:tab/>
      </w:r>
      <w:r w:rsidR="006A5BC2">
        <w:rPr>
          <w:rFonts w:eastAsia="Aptos" w:cs="Times New Roman"/>
          <w:color w:val="000000"/>
          <w:kern w:val="2"/>
          <w:szCs w:val="24"/>
          <w14:ligatures w14:val="standardContextual"/>
        </w:rPr>
        <w:t>6</w:t>
      </w:r>
    </w:p>
    <w:p w14:paraId="52BCEDE9" w14:textId="2D1A681E" w:rsidR="00A53CE4" w:rsidRPr="00A53CE4" w:rsidRDefault="00A53CE4" w:rsidP="002504FE">
      <w:pPr>
        <w:numPr>
          <w:ilvl w:val="0"/>
          <w:numId w:val="64"/>
        </w:numPr>
        <w:tabs>
          <w:tab w:val="left" w:pos="720"/>
          <w:tab w:val="right" w:leader="dot" w:pos="8640"/>
        </w:tabs>
        <w:rPr>
          <w:rFonts w:eastAsia="Aptos" w:cs="Times New Roman"/>
          <w:color w:val="000000"/>
          <w:kern w:val="2"/>
          <w:szCs w:val="24"/>
          <w14:ligatures w14:val="standardContextual"/>
        </w:rPr>
      </w:pPr>
      <w:r w:rsidRPr="00A53CE4">
        <w:rPr>
          <w:rFonts w:eastAsia="Aptos" w:cs="Times New Roman"/>
          <w:color w:val="000000"/>
          <w:kern w:val="2"/>
          <w:szCs w:val="24"/>
          <w14:ligatures w14:val="standardContextual"/>
        </w:rPr>
        <w:t>Funding Guidance</w:t>
      </w:r>
      <w:r w:rsidRPr="00A53CE4">
        <w:rPr>
          <w:rFonts w:eastAsia="Aptos" w:cs="Times New Roman"/>
          <w:color w:val="000000"/>
          <w:kern w:val="2"/>
          <w:szCs w:val="24"/>
          <w14:ligatures w14:val="standardContextual"/>
        </w:rPr>
        <w:tab/>
      </w:r>
      <w:r w:rsidR="006A5BC2">
        <w:rPr>
          <w:rFonts w:eastAsia="Aptos" w:cs="Times New Roman"/>
          <w:color w:val="000000"/>
          <w:kern w:val="2"/>
          <w:szCs w:val="24"/>
          <w14:ligatures w14:val="standardContextual"/>
        </w:rPr>
        <w:t>6</w:t>
      </w:r>
    </w:p>
    <w:p w14:paraId="34FFF10A" w14:textId="1D44E9E2" w:rsidR="00A53CE4" w:rsidRPr="00A53CE4" w:rsidRDefault="00BE1736" w:rsidP="002504FE">
      <w:pPr>
        <w:numPr>
          <w:ilvl w:val="0"/>
          <w:numId w:val="64"/>
        </w:numPr>
        <w:tabs>
          <w:tab w:val="left" w:pos="720"/>
          <w:tab w:val="right" w:leader="dot" w:pos="8640"/>
        </w:tabs>
        <w:rPr>
          <w:rFonts w:eastAsia="Aptos" w:cs="Times New Roman"/>
          <w:color w:val="000000"/>
          <w:kern w:val="2"/>
          <w:szCs w:val="24"/>
          <w14:ligatures w14:val="standardContextual"/>
        </w:rPr>
      </w:pPr>
      <w:r>
        <w:rPr>
          <w:rFonts w:eastAsia="Aptos" w:cs="Times New Roman"/>
          <w:color w:val="000000"/>
          <w:kern w:val="2"/>
          <w:szCs w:val="24"/>
          <w14:ligatures w14:val="standardContextual"/>
        </w:rPr>
        <w:t xml:space="preserve">LEAP Funding </w:t>
      </w:r>
      <w:r w:rsidR="00D432CC">
        <w:rPr>
          <w:rFonts w:eastAsia="Aptos" w:cs="Times New Roman"/>
          <w:color w:val="000000"/>
          <w:kern w:val="2"/>
          <w:szCs w:val="24"/>
          <w14:ligatures w14:val="standardContextual"/>
        </w:rPr>
        <w:t>Pathways</w:t>
      </w:r>
      <w:r w:rsidR="00A53CE4" w:rsidRPr="00A53CE4">
        <w:rPr>
          <w:rFonts w:eastAsia="Aptos" w:cs="Times New Roman"/>
          <w:color w:val="000000"/>
          <w:kern w:val="2"/>
          <w:szCs w:val="24"/>
          <w14:ligatures w14:val="standardContextual"/>
        </w:rPr>
        <w:tab/>
      </w:r>
      <w:r w:rsidR="00F841D6">
        <w:rPr>
          <w:rFonts w:eastAsia="Aptos" w:cs="Times New Roman"/>
          <w:color w:val="000000"/>
          <w:kern w:val="2"/>
          <w:szCs w:val="24"/>
          <w14:ligatures w14:val="standardContextual"/>
        </w:rPr>
        <w:t>8</w:t>
      </w:r>
    </w:p>
    <w:p w14:paraId="188C9BC2" w14:textId="179F8BBD" w:rsidR="007D5869" w:rsidRPr="00A53CE4" w:rsidRDefault="007D5869" w:rsidP="002504FE">
      <w:pPr>
        <w:numPr>
          <w:ilvl w:val="0"/>
          <w:numId w:val="64"/>
        </w:numPr>
        <w:tabs>
          <w:tab w:val="left" w:pos="720"/>
          <w:tab w:val="right" w:leader="dot" w:pos="8640"/>
        </w:tabs>
        <w:rPr>
          <w:rFonts w:eastAsia="Aptos" w:cs="Times New Roman"/>
          <w:color w:val="000000"/>
          <w:kern w:val="2"/>
          <w:szCs w:val="24"/>
          <w14:ligatures w14:val="standardContextual"/>
        </w:rPr>
      </w:pPr>
      <w:r w:rsidRPr="00A53CE4">
        <w:rPr>
          <w:rFonts w:eastAsia="Aptos" w:cs="Times New Roman"/>
          <w:color w:val="000000"/>
          <w:kern w:val="2"/>
          <w:szCs w:val="24"/>
          <w14:ligatures w14:val="standardContextual"/>
        </w:rPr>
        <w:t>Optional Component: Alternative Education Programs</w:t>
      </w:r>
      <w:r w:rsidRPr="00A53CE4">
        <w:rPr>
          <w:rFonts w:eastAsia="Aptos" w:cs="Times New Roman"/>
          <w:color w:val="000000"/>
          <w:kern w:val="2"/>
          <w:szCs w:val="24"/>
          <w14:ligatures w14:val="standardContextual"/>
        </w:rPr>
        <w:tab/>
      </w:r>
      <w:r w:rsidR="00F841D6">
        <w:rPr>
          <w:rFonts w:eastAsia="Aptos" w:cs="Times New Roman"/>
          <w:color w:val="000000"/>
          <w:kern w:val="2"/>
          <w:szCs w:val="24"/>
          <w14:ligatures w14:val="standardContextual"/>
        </w:rPr>
        <w:t>8</w:t>
      </w:r>
    </w:p>
    <w:p w14:paraId="59CEEDF7" w14:textId="7E076283" w:rsidR="00A53CE4" w:rsidRPr="00A53CE4" w:rsidRDefault="00EF018D" w:rsidP="002504FE">
      <w:pPr>
        <w:numPr>
          <w:ilvl w:val="0"/>
          <w:numId w:val="64"/>
        </w:numPr>
        <w:tabs>
          <w:tab w:val="left" w:pos="720"/>
          <w:tab w:val="right" w:leader="dot" w:pos="8640"/>
        </w:tabs>
        <w:rPr>
          <w:rFonts w:eastAsia="Aptos" w:cs="Times New Roman"/>
          <w:color w:val="000000"/>
          <w:kern w:val="2"/>
          <w:szCs w:val="24"/>
          <w14:ligatures w14:val="standardContextual"/>
        </w:rPr>
      </w:pPr>
      <w:r>
        <w:rPr>
          <w:rFonts w:eastAsia="Aptos" w:cs="Times New Roman"/>
          <w:color w:val="000000"/>
          <w:kern w:val="2"/>
          <w:szCs w:val="24"/>
          <w14:ligatures w14:val="standardContextual"/>
        </w:rPr>
        <w:t xml:space="preserve">Bidders’ Conference and </w:t>
      </w:r>
      <w:r w:rsidR="00A53CE4" w:rsidRPr="00A53CE4">
        <w:rPr>
          <w:rFonts w:eastAsia="Aptos" w:cs="Times New Roman"/>
          <w:color w:val="000000"/>
          <w:kern w:val="2"/>
          <w:szCs w:val="24"/>
          <w14:ligatures w14:val="standardContextual"/>
        </w:rPr>
        <w:t>Required Application Components</w:t>
      </w:r>
      <w:r w:rsidR="00A53CE4" w:rsidRPr="00A53CE4">
        <w:rPr>
          <w:rFonts w:eastAsia="Aptos" w:cs="Times New Roman"/>
          <w:color w:val="000000"/>
          <w:kern w:val="2"/>
          <w:szCs w:val="24"/>
          <w14:ligatures w14:val="standardContextual"/>
        </w:rPr>
        <w:tab/>
      </w:r>
      <w:r w:rsidR="00590836">
        <w:rPr>
          <w:rFonts w:eastAsia="Aptos" w:cs="Times New Roman"/>
          <w:color w:val="000000"/>
          <w:kern w:val="2"/>
          <w:szCs w:val="24"/>
          <w14:ligatures w14:val="standardContextual"/>
        </w:rPr>
        <w:t>9</w:t>
      </w:r>
    </w:p>
    <w:p w14:paraId="7E3733F1" w14:textId="66D5A04C" w:rsidR="00A53CE4" w:rsidRPr="00A53CE4" w:rsidRDefault="00A53CE4" w:rsidP="002504FE">
      <w:pPr>
        <w:numPr>
          <w:ilvl w:val="0"/>
          <w:numId w:val="64"/>
        </w:numPr>
        <w:tabs>
          <w:tab w:val="left" w:pos="720"/>
          <w:tab w:val="right" w:leader="dot" w:pos="8640"/>
        </w:tabs>
        <w:rPr>
          <w:rFonts w:eastAsia="Aptos" w:cs="Times New Roman"/>
          <w:color w:val="000000"/>
          <w:kern w:val="2"/>
          <w:szCs w:val="24"/>
          <w14:ligatures w14:val="standardContextual"/>
        </w:rPr>
      </w:pPr>
      <w:r w:rsidRPr="00A53CE4">
        <w:rPr>
          <w:rFonts w:eastAsia="Aptos" w:cs="Times New Roman"/>
          <w:color w:val="000000"/>
          <w:kern w:val="2"/>
          <w:szCs w:val="24"/>
          <w14:ligatures w14:val="standardContextual"/>
        </w:rPr>
        <w:t>Budget Requirements and Allowable Uses</w:t>
      </w:r>
      <w:r w:rsidRPr="00A53CE4">
        <w:rPr>
          <w:rFonts w:eastAsia="Aptos" w:cs="Times New Roman"/>
          <w:color w:val="000000"/>
          <w:kern w:val="2"/>
          <w:szCs w:val="24"/>
          <w14:ligatures w14:val="standardContextual"/>
        </w:rPr>
        <w:tab/>
      </w:r>
      <w:r w:rsidR="00590836">
        <w:rPr>
          <w:rFonts w:eastAsia="Aptos" w:cs="Times New Roman"/>
          <w:color w:val="000000"/>
          <w:kern w:val="2"/>
          <w:szCs w:val="24"/>
          <w14:ligatures w14:val="standardContextual"/>
        </w:rPr>
        <w:t>10</w:t>
      </w:r>
    </w:p>
    <w:p w14:paraId="26D09851" w14:textId="74304258" w:rsidR="00A53CE4" w:rsidRPr="00A53CE4" w:rsidRDefault="00A53CE4" w:rsidP="002504FE">
      <w:pPr>
        <w:numPr>
          <w:ilvl w:val="0"/>
          <w:numId w:val="64"/>
        </w:numPr>
        <w:tabs>
          <w:tab w:val="left" w:pos="720"/>
          <w:tab w:val="right" w:leader="dot" w:pos="8640"/>
        </w:tabs>
        <w:rPr>
          <w:rFonts w:eastAsia="Aptos" w:cs="Times New Roman"/>
          <w:color w:val="000000"/>
          <w:kern w:val="2"/>
          <w:szCs w:val="24"/>
          <w14:ligatures w14:val="standardContextual"/>
        </w:rPr>
      </w:pPr>
      <w:r w:rsidRPr="00A53CE4">
        <w:rPr>
          <w:rFonts w:eastAsia="Aptos" w:cs="Times New Roman"/>
          <w:color w:val="000000"/>
          <w:kern w:val="2"/>
          <w:szCs w:val="24"/>
          <w14:ligatures w14:val="standardContextual"/>
        </w:rPr>
        <w:t>Review, Scoring, and Selection</w:t>
      </w:r>
      <w:r w:rsidRPr="00A53CE4">
        <w:rPr>
          <w:rFonts w:eastAsia="Aptos" w:cs="Times New Roman"/>
          <w:color w:val="000000"/>
          <w:kern w:val="2"/>
          <w:szCs w:val="24"/>
          <w14:ligatures w14:val="standardContextual"/>
        </w:rPr>
        <w:tab/>
      </w:r>
      <w:r w:rsidR="00590836">
        <w:rPr>
          <w:rFonts w:eastAsia="Aptos" w:cs="Times New Roman"/>
          <w:color w:val="000000"/>
          <w:kern w:val="2"/>
          <w:szCs w:val="24"/>
          <w14:ligatures w14:val="standardContextual"/>
        </w:rPr>
        <w:t>10</w:t>
      </w:r>
    </w:p>
    <w:p w14:paraId="2B702754" w14:textId="05A7BD82" w:rsidR="00A53CE4" w:rsidRPr="00A53CE4" w:rsidRDefault="00A53CE4" w:rsidP="002504FE">
      <w:pPr>
        <w:numPr>
          <w:ilvl w:val="0"/>
          <w:numId w:val="64"/>
        </w:numPr>
        <w:tabs>
          <w:tab w:val="left" w:pos="720"/>
          <w:tab w:val="right" w:leader="dot" w:pos="8640"/>
        </w:tabs>
        <w:rPr>
          <w:rFonts w:eastAsia="Aptos" w:cs="Times New Roman"/>
          <w:color w:val="000000"/>
          <w:kern w:val="2"/>
          <w:szCs w:val="24"/>
          <w14:ligatures w14:val="standardContextual"/>
        </w:rPr>
      </w:pPr>
      <w:r w:rsidRPr="00A53CE4">
        <w:rPr>
          <w:rFonts w:eastAsia="Aptos" w:cs="Times New Roman"/>
          <w:color w:val="000000"/>
          <w:kern w:val="2"/>
          <w:szCs w:val="24"/>
          <w14:ligatures w14:val="standardContextual"/>
        </w:rPr>
        <w:t>Award Conditions</w:t>
      </w:r>
      <w:r w:rsidRPr="00A53CE4">
        <w:rPr>
          <w:rFonts w:eastAsia="Aptos" w:cs="Times New Roman"/>
          <w:color w:val="000000"/>
          <w:kern w:val="2"/>
          <w:szCs w:val="24"/>
          <w14:ligatures w14:val="standardContextual"/>
        </w:rPr>
        <w:tab/>
      </w:r>
      <w:r w:rsidR="00590836">
        <w:rPr>
          <w:rFonts w:eastAsia="Aptos" w:cs="Times New Roman"/>
          <w:color w:val="000000"/>
          <w:kern w:val="2"/>
          <w:szCs w:val="24"/>
          <w14:ligatures w14:val="standardContextual"/>
        </w:rPr>
        <w:t>10</w:t>
      </w:r>
    </w:p>
    <w:p w14:paraId="20B98ABA" w14:textId="1566040F" w:rsidR="00651C9F" w:rsidRDefault="00651C9F" w:rsidP="002504FE">
      <w:pPr>
        <w:numPr>
          <w:ilvl w:val="0"/>
          <w:numId w:val="64"/>
        </w:numPr>
        <w:tabs>
          <w:tab w:val="left" w:pos="720"/>
          <w:tab w:val="right" w:leader="dot" w:pos="8640"/>
        </w:tabs>
        <w:rPr>
          <w:rFonts w:eastAsia="Aptos" w:cs="Times New Roman"/>
          <w:color w:val="000000"/>
          <w:kern w:val="2"/>
          <w:szCs w:val="24"/>
          <w14:ligatures w14:val="standardContextual"/>
        </w:rPr>
      </w:pPr>
      <w:r>
        <w:rPr>
          <w:rFonts w:eastAsia="Aptos" w:cs="Times New Roman"/>
          <w:color w:val="000000"/>
          <w:kern w:val="2"/>
          <w:szCs w:val="24"/>
          <w14:ligatures w14:val="standardContextual"/>
        </w:rPr>
        <w:t>Standard Application Requirements</w:t>
      </w:r>
      <w:r>
        <w:rPr>
          <w:rFonts w:eastAsia="Aptos" w:cs="Times New Roman"/>
          <w:color w:val="000000"/>
          <w:kern w:val="2"/>
          <w:szCs w:val="24"/>
          <w14:ligatures w14:val="standardContextual"/>
        </w:rPr>
        <w:tab/>
      </w:r>
      <w:r w:rsidR="00590836">
        <w:rPr>
          <w:rFonts w:eastAsia="Aptos" w:cs="Times New Roman"/>
          <w:color w:val="000000"/>
          <w:kern w:val="2"/>
          <w:szCs w:val="24"/>
          <w14:ligatures w14:val="standardContextual"/>
        </w:rPr>
        <w:t>11</w:t>
      </w:r>
    </w:p>
    <w:p w14:paraId="08A19B6F" w14:textId="5FC842DA" w:rsidR="00A53CE4" w:rsidRPr="00A53CE4" w:rsidRDefault="00A53CE4" w:rsidP="002504FE">
      <w:pPr>
        <w:numPr>
          <w:ilvl w:val="0"/>
          <w:numId w:val="64"/>
        </w:numPr>
        <w:tabs>
          <w:tab w:val="left" w:pos="720"/>
          <w:tab w:val="right" w:leader="dot" w:pos="8640"/>
        </w:tabs>
        <w:rPr>
          <w:rFonts w:eastAsia="Aptos" w:cs="Times New Roman"/>
          <w:color w:val="000000"/>
          <w:kern w:val="2"/>
          <w:szCs w:val="24"/>
          <w14:ligatures w14:val="standardContextual"/>
        </w:rPr>
      </w:pPr>
      <w:r w:rsidRPr="00A53CE4">
        <w:rPr>
          <w:rFonts w:eastAsia="Aptos" w:cs="Times New Roman"/>
          <w:color w:val="000000"/>
          <w:kern w:val="2"/>
          <w:szCs w:val="24"/>
          <w14:ligatures w14:val="standardContextual"/>
        </w:rPr>
        <w:t>Appendices</w:t>
      </w:r>
    </w:p>
    <w:p w14:paraId="3AD4A39A" w14:textId="1ECD3E4B" w:rsidR="00A53CE4" w:rsidRPr="00A53CE4" w:rsidRDefault="00A53CE4" w:rsidP="002504FE">
      <w:pPr>
        <w:numPr>
          <w:ilvl w:val="0"/>
          <w:numId w:val="64"/>
        </w:numPr>
        <w:tabs>
          <w:tab w:val="left" w:pos="720"/>
          <w:tab w:val="right" w:leader="dot" w:pos="8640"/>
        </w:tabs>
        <w:rPr>
          <w:rFonts w:eastAsia="Aptos" w:cs="Times New Roman"/>
          <w:color w:val="000000"/>
          <w:kern w:val="2"/>
          <w:szCs w:val="24"/>
          <w14:ligatures w14:val="standardContextual"/>
        </w:rPr>
      </w:pPr>
      <w:r w:rsidRPr="00A53CE4">
        <w:rPr>
          <w:rFonts w:eastAsia="Aptos" w:cs="Times New Roman"/>
          <w:color w:val="000000"/>
          <w:kern w:val="2"/>
          <w:szCs w:val="24"/>
          <w14:ligatures w14:val="standardContextual"/>
        </w:rPr>
        <w:t xml:space="preserve">Appendix A: </w:t>
      </w:r>
      <w:r w:rsidR="00D27371">
        <w:rPr>
          <w:rFonts w:eastAsia="Aptos" w:cs="Times New Roman"/>
          <w:color w:val="000000"/>
          <w:kern w:val="2"/>
          <w:szCs w:val="24"/>
          <w14:ligatures w14:val="standardContextual"/>
        </w:rPr>
        <w:t xml:space="preserve">LEAP </w:t>
      </w:r>
      <w:r w:rsidR="00664E85" w:rsidRPr="002504FE">
        <w:rPr>
          <w:rFonts w:eastAsia="Aptos" w:cs="Times New Roman"/>
          <w:color w:val="000000"/>
          <w:kern w:val="2"/>
          <w:szCs w:val="24"/>
          <w14:ligatures w14:val="standardContextual"/>
        </w:rPr>
        <w:t>Application Packet (2026–27)</w:t>
      </w:r>
      <w:r w:rsidR="00332BD2">
        <w:rPr>
          <w:rFonts w:eastAsia="Aptos" w:cs="Times New Roman"/>
          <w:color w:val="000000"/>
          <w:kern w:val="2"/>
          <w:szCs w:val="24"/>
          <w14:ligatures w14:val="standardContextual"/>
        </w:rPr>
        <w:tab/>
      </w:r>
      <w:r w:rsidR="00590836">
        <w:rPr>
          <w:rFonts w:eastAsia="Aptos" w:cs="Times New Roman"/>
          <w:color w:val="000000"/>
          <w:kern w:val="2"/>
          <w:szCs w:val="24"/>
          <w14:ligatures w14:val="standardContextual"/>
        </w:rPr>
        <w:t>12</w:t>
      </w:r>
    </w:p>
    <w:p w14:paraId="0A952038" w14:textId="27507D36" w:rsidR="00A53CE4" w:rsidRPr="00A53CE4" w:rsidRDefault="00A53CE4" w:rsidP="002504FE">
      <w:pPr>
        <w:numPr>
          <w:ilvl w:val="0"/>
          <w:numId w:val="64"/>
        </w:numPr>
        <w:tabs>
          <w:tab w:val="left" w:pos="720"/>
          <w:tab w:val="right" w:leader="dot" w:pos="8640"/>
        </w:tabs>
        <w:rPr>
          <w:rFonts w:eastAsia="Aptos" w:cs="Times New Roman"/>
          <w:color w:val="000000"/>
          <w:kern w:val="2"/>
          <w:szCs w:val="24"/>
          <w14:ligatures w14:val="standardContextual"/>
        </w:rPr>
      </w:pPr>
      <w:r w:rsidRPr="00A53CE4">
        <w:rPr>
          <w:rFonts w:eastAsia="Aptos" w:cs="Times New Roman"/>
          <w:color w:val="000000"/>
          <w:kern w:val="2"/>
          <w:szCs w:val="24"/>
          <w14:ligatures w14:val="standardContextual"/>
        </w:rPr>
        <w:t xml:space="preserve">Appendix B: </w:t>
      </w:r>
      <w:r w:rsidR="00F30CDB">
        <w:rPr>
          <w:rFonts w:eastAsia="Aptos" w:cs="Times New Roman"/>
          <w:color w:val="000000"/>
          <w:kern w:val="2"/>
          <w:szCs w:val="24"/>
          <w14:ligatures w14:val="standardContextual"/>
        </w:rPr>
        <w:t>LEAP Grant</w:t>
      </w:r>
      <w:r w:rsidR="00B57B70">
        <w:rPr>
          <w:rFonts w:eastAsia="Aptos" w:cs="Times New Roman"/>
          <w:color w:val="000000"/>
          <w:kern w:val="2"/>
          <w:szCs w:val="24"/>
          <w14:ligatures w14:val="standardContextual"/>
        </w:rPr>
        <w:t xml:space="preserve"> (2026-27)</w:t>
      </w:r>
      <w:r w:rsidR="00637E02">
        <w:rPr>
          <w:rFonts w:eastAsia="Aptos" w:cs="Times New Roman"/>
          <w:color w:val="000000"/>
          <w:kern w:val="2"/>
          <w:szCs w:val="24"/>
          <w14:ligatures w14:val="standardContextual"/>
        </w:rPr>
        <w:t xml:space="preserve"> </w:t>
      </w:r>
      <w:r w:rsidR="00F30CDB">
        <w:rPr>
          <w:rFonts w:eastAsia="Aptos" w:cs="Times New Roman"/>
          <w:color w:val="000000"/>
          <w:kern w:val="2"/>
          <w:szCs w:val="24"/>
          <w14:ligatures w14:val="standardContextual"/>
        </w:rPr>
        <w:t>Reader Scoring Form</w:t>
      </w:r>
      <w:r w:rsidR="00332BD2">
        <w:rPr>
          <w:rFonts w:eastAsia="Aptos" w:cs="Times New Roman"/>
          <w:color w:val="000000"/>
          <w:kern w:val="2"/>
          <w:szCs w:val="24"/>
          <w14:ligatures w14:val="standardContextual"/>
        </w:rPr>
        <w:tab/>
      </w:r>
      <w:r w:rsidR="00590836">
        <w:rPr>
          <w:rFonts w:eastAsia="Aptos" w:cs="Times New Roman"/>
          <w:color w:val="000000"/>
          <w:kern w:val="2"/>
          <w:szCs w:val="24"/>
          <w14:ligatures w14:val="standardContextual"/>
        </w:rPr>
        <w:t>18</w:t>
      </w:r>
    </w:p>
    <w:p w14:paraId="14B85F88" w14:textId="25D60A2B" w:rsidR="00AB0367" w:rsidRDefault="00AB0367" w:rsidP="002504FE">
      <w:pPr>
        <w:numPr>
          <w:ilvl w:val="0"/>
          <w:numId w:val="64"/>
        </w:numPr>
        <w:tabs>
          <w:tab w:val="left" w:pos="720"/>
          <w:tab w:val="right" w:leader="dot" w:pos="8640"/>
        </w:tabs>
        <w:rPr>
          <w:rFonts w:eastAsia="Aptos" w:cs="Times New Roman"/>
          <w:color w:val="000000"/>
          <w:kern w:val="2"/>
          <w:szCs w:val="24"/>
          <w14:ligatures w14:val="standardContextual"/>
        </w:rPr>
      </w:pPr>
      <w:r>
        <w:rPr>
          <w:rFonts w:eastAsia="Aptos" w:cs="Times New Roman"/>
          <w:color w:val="000000"/>
          <w:kern w:val="2"/>
          <w:szCs w:val="24"/>
          <w14:ligatures w14:val="standardContextual"/>
        </w:rPr>
        <w:t xml:space="preserve">Appendix </w:t>
      </w:r>
      <w:r w:rsidR="00C52358">
        <w:rPr>
          <w:rFonts w:eastAsia="Aptos" w:cs="Times New Roman"/>
          <w:color w:val="000000"/>
          <w:kern w:val="2"/>
          <w:szCs w:val="24"/>
          <w14:ligatures w14:val="standardContextual"/>
        </w:rPr>
        <w:t>C</w:t>
      </w:r>
      <w:r>
        <w:rPr>
          <w:rFonts w:eastAsia="Aptos" w:cs="Times New Roman"/>
          <w:color w:val="000000"/>
          <w:kern w:val="2"/>
          <w:szCs w:val="24"/>
          <w14:ligatures w14:val="standardContextual"/>
        </w:rPr>
        <w:t>: Budget Forms and Narrative</w:t>
      </w:r>
      <w:r>
        <w:rPr>
          <w:rFonts w:eastAsia="Aptos" w:cs="Times New Roman"/>
          <w:color w:val="000000"/>
          <w:kern w:val="2"/>
          <w:szCs w:val="24"/>
          <w14:ligatures w14:val="standardContextual"/>
        </w:rPr>
        <w:tab/>
      </w:r>
      <w:r w:rsidR="00590836">
        <w:rPr>
          <w:rFonts w:eastAsia="Aptos" w:cs="Times New Roman"/>
          <w:color w:val="000000"/>
          <w:kern w:val="2"/>
          <w:szCs w:val="24"/>
          <w14:ligatures w14:val="standardContextual"/>
        </w:rPr>
        <w:t>25</w:t>
      </w:r>
    </w:p>
    <w:p w14:paraId="713F1F03" w14:textId="46C109DE" w:rsidR="00F81736" w:rsidRDefault="00F81736" w:rsidP="002504FE">
      <w:pPr>
        <w:numPr>
          <w:ilvl w:val="0"/>
          <w:numId w:val="64"/>
        </w:numPr>
        <w:tabs>
          <w:tab w:val="left" w:pos="720"/>
          <w:tab w:val="right" w:leader="dot" w:pos="8640"/>
        </w:tabs>
        <w:rPr>
          <w:rFonts w:eastAsia="Aptos" w:cs="Times New Roman"/>
          <w:color w:val="000000"/>
          <w:kern w:val="2"/>
          <w:szCs w:val="24"/>
          <w14:ligatures w14:val="standardContextual"/>
        </w:rPr>
      </w:pPr>
      <w:r>
        <w:rPr>
          <w:rFonts w:eastAsia="Aptos" w:cs="Times New Roman"/>
          <w:color w:val="000000"/>
          <w:kern w:val="2"/>
          <w:szCs w:val="24"/>
          <w14:ligatures w14:val="standardContextual"/>
        </w:rPr>
        <w:t xml:space="preserve">Appendix </w:t>
      </w:r>
      <w:r w:rsidR="00C52358">
        <w:rPr>
          <w:rFonts w:eastAsia="Aptos" w:cs="Times New Roman"/>
          <w:color w:val="000000"/>
          <w:kern w:val="2"/>
          <w:szCs w:val="24"/>
          <w14:ligatures w14:val="standardContextual"/>
        </w:rPr>
        <w:t>D</w:t>
      </w:r>
      <w:r>
        <w:rPr>
          <w:rFonts w:eastAsia="Aptos" w:cs="Times New Roman"/>
          <w:color w:val="000000"/>
          <w:kern w:val="2"/>
          <w:szCs w:val="24"/>
          <w14:ligatures w14:val="standardContextual"/>
        </w:rPr>
        <w:t>: Standard Statement of Assurances</w:t>
      </w:r>
      <w:r w:rsidR="000C36B7">
        <w:rPr>
          <w:rFonts w:eastAsia="Aptos" w:cs="Times New Roman"/>
          <w:color w:val="000000"/>
          <w:kern w:val="2"/>
          <w:szCs w:val="24"/>
          <w14:ligatures w14:val="standardContextual"/>
        </w:rPr>
        <w:t xml:space="preserve"> for Grant Programs</w:t>
      </w:r>
      <w:r>
        <w:rPr>
          <w:rFonts w:eastAsia="Aptos" w:cs="Times New Roman"/>
          <w:color w:val="000000"/>
          <w:kern w:val="2"/>
          <w:szCs w:val="24"/>
          <w14:ligatures w14:val="standardContextual"/>
        </w:rPr>
        <w:tab/>
      </w:r>
      <w:r w:rsidR="00590836">
        <w:rPr>
          <w:rFonts w:eastAsia="Aptos" w:cs="Times New Roman"/>
          <w:color w:val="000000"/>
          <w:kern w:val="2"/>
          <w:szCs w:val="24"/>
          <w14:ligatures w14:val="standardContextual"/>
        </w:rPr>
        <w:t>30</w:t>
      </w:r>
    </w:p>
    <w:p w14:paraId="5FA458B3" w14:textId="77777777" w:rsidR="00CC0CCC" w:rsidRPr="00A53CE4" w:rsidRDefault="00CC0CCC" w:rsidP="00A53CE4">
      <w:pPr>
        <w:tabs>
          <w:tab w:val="left" w:pos="720"/>
          <w:tab w:val="left" w:leader="dot" w:pos="8640"/>
        </w:tabs>
        <w:ind w:left="1080"/>
        <w:rPr>
          <w:rFonts w:eastAsia="Aptos" w:cs="Times New Roman"/>
          <w:color w:val="000000"/>
          <w:kern w:val="2"/>
          <w:szCs w:val="24"/>
          <w14:ligatures w14:val="standardContextual"/>
        </w:rPr>
      </w:pPr>
    </w:p>
    <w:p w14:paraId="7ABD56D9" w14:textId="77F637BA" w:rsidR="00B60308" w:rsidRDefault="00B60308">
      <w:pPr>
        <w:spacing w:before="0" w:after="200" w:line="276" w:lineRule="auto"/>
        <w:rPr>
          <w:rFonts w:eastAsiaTheme="majorEastAsia" w:cstheme="majorBidi"/>
          <w:b/>
          <w:bCs/>
          <w:sz w:val="28"/>
          <w:szCs w:val="28"/>
        </w:rPr>
      </w:pPr>
    </w:p>
    <w:bookmarkEnd w:id="23"/>
    <w:p w14:paraId="74B027E8" w14:textId="2160A3B8" w:rsidR="00870980" w:rsidRPr="00520827" w:rsidRDefault="00520827" w:rsidP="00477BF8">
      <w:pPr>
        <w:pStyle w:val="TableofContents"/>
      </w:pPr>
      <w:r w:rsidRPr="00520827">
        <w:lastRenderedPageBreak/>
        <w:t>Description of Funding Opportunity</w:t>
      </w:r>
    </w:p>
    <w:p w14:paraId="24F7EE96" w14:textId="4F1910E9" w:rsidR="00870980" w:rsidRPr="005D7B3F" w:rsidRDefault="00D3703C" w:rsidP="0067582E">
      <w:pPr>
        <w:pStyle w:val="Heading2"/>
      </w:pPr>
      <w:r w:rsidRPr="005D7B3F">
        <w:t>Introduction and Purpose</w:t>
      </w:r>
    </w:p>
    <w:p w14:paraId="5688BB58" w14:textId="77777777" w:rsidR="00870980" w:rsidRPr="00C0406E" w:rsidRDefault="00D3703C" w:rsidP="00063843">
      <w:pPr>
        <w:pStyle w:val="Indentedparagraph"/>
      </w:pPr>
      <w:r w:rsidRPr="00C0406E">
        <w:t>The Connecticut State Department of Education (CSDE) invites eligible school districts to submit proposals for funding through the Learner Engagement and Attendance Program (LEAP). LEAP is Connecticut’s evidence-informed, relationship-based home visiting initiative designed to reduce chronic absenteeism and improve student engagement by addressing non-academic barriers to attendance.</w:t>
      </w:r>
    </w:p>
    <w:p w14:paraId="56880A6A" w14:textId="4817F44A" w:rsidR="00870980" w:rsidRPr="00D72295" w:rsidRDefault="00D3703C" w:rsidP="0067582E">
      <w:pPr>
        <w:pStyle w:val="Heading2"/>
      </w:pPr>
      <w:r w:rsidRPr="00D72295">
        <w:t>Program Overview and Research Base</w:t>
      </w:r>
    </w:p>
    <w:p w14:paraId="3C04707B" w14:textId="11D91D21" w:rsidR="00870980" w:rsidRPr="00C0406E" w:rsidRDefault="00D3703C" w:rsidP="00063843">
      <w:pPr>
        <w:pStyle w:val="Indentedparagraph"/>
      </w:pPr>
      <w:r w:rsidRPr="00C0406E">
        <w:t xml:space="preserve">LEAP is a targeted attendance intervention embedded within district attendance systems and multi-tiered systems of support. LEAP leverages trained home visitors to build trust with families, identify barriers to attendance, and connect students and families to coordinated </w:t>
      </w:r>
      <w:proofErr w:type="gramStart"/>
      <w:r w:rsidRPr="00C0406E">
        <w:t>supports</w:t>
      </w:r>
      <w:proofErr w:type="gramEnd"/>
      <w:r w:rsidRPr="00C0406E">
        <w:t xml:space="preserve">. Research summarized in </w:t>
      </w:r>
      <w:hyperlink r:id="rId9" w:history="1">
        <w:r w:rsidR="009E3C56" w:rsidRPr="009E3C56">
          <w:rPr>
            <w:rStyle w:val="Hyperlink"/>
          </w:rPr>
          <w:t>CCERC Report Executive Summary: LEAP</w:t>
        </w:r>
      </w:hyperlink>
      <w:r w:rsidR="009E3C56">
        <w:t xml:space="preserve"> </w:t>
      </w:r>
      <w:r w:rsidRPr="00C0406E">
        <w:t>demonstrates positive and sustained impacts on student attendance and family engagement.</w:t>
      </w:r>
    </w:p>
    <w:p w14:paraId="115BEEB6" w14:textId="4264DEA9" w:rsidR="00870980" w:rsidRDefault="00D3703C" w:rsidP="0067582E">
      <w:pPr>
        <w:pStyle w:val="Heading2"/>
      </w:pPr>
      <w:r w:rsidRPr="00C0406E">
        <w:t>LEAP Model and Core Principles</w:t>
      </w:r>
    </w:p>
    <w:p w14:paraId="2F57ED34" w14:textId="7FF9421D" w:rsidR="00411534" w:rsidRPr="00DA0431" w:rsidRDefault="004A3F43" w:rsidP="00063843">
      <w:pPr>
        <w:pStyle w:val="Indentedparagraph"/>
      </w:pPr>
      <w:r>
        <w:t>LEAP</w:t>
      </w:r>
      <w:r w:rsidR="00411534" w:rsidRPr="002D1FF0">
        <w:t xml:space="preserve"> is Connecticut’s research-based, relational home visiting model designed to improve student attendance and engagement through strong, trust-based partnerships with families. LEAP operates as a targeted</w:t>
      </w:r>
      <w:r w:rsidR="00411534" w:rsidRPr="00DA0431">
        <w:t xml:space="preserve"> Tier II intervention within a Multi-Tiered System of Supports (MTSS) and complements broader district attendance strategies.</w:t>
      </w:r>
      <w:r w:rsidR="00203653">
        <w:t xml:space="preserve"> </w:t>
      </w:r>
      <w:r w:rsidR="002E72A7">
        <w:t xml:space="preserve">The LEAP model further described in </w:t>
      </w:r>
      <w:hyperlink r:id="rId10" w:history="1">
        <w:r w:rsidR="002E72A7" w:rsidRPr="00C0406E">
          <w:rPr>
            <w:rStyle w:val="Hyperlink"/>
            <w:szCs w:val="24"/>
          </w:rPr>
          <w:t>The LEAP Effect: Taking a Systemic Approach to Improving Attendance &amp; Engagement</w:t>
        </w:r>
      </w:hyperlink>
      <w:r w:rsidR="002E72A7" w:rsidRPr="00C0406E">
        <w:t xml:space="preserve"> </w:t>
      </w:r>
      <w:r w:rsidR="002E72A7">
        <w:t xml:space="preserve">. </w:t>
      </w:r>
      <w:r w:rsidR="00A87AC2">
        <w:t xml:space="preserve">All LEAP programs and activities must align to the </w:t>
      </w:r>
      <w:hyperlink r:id="rId11" w:history="1">
        <w:r w:rsidR="00C23E3B" w:rsidRPr="00C23E3B">
          <w:rPr>
            <w:rStyle w:val="Hyperlink"/>
          </w:rPr>
          <w:t>Full, Equal and Equitable Partnership with Families: Connecticut's Definition and Framework for Family Engagement</w:t>
        </w:r>
      </w:hyperlink>
      <w:r w:rsidR="00C23E3B">
        <w:t>.</w:t>
      </w:r>
    </w:p>
    <w:p w14:paraId="2ACB3457" w14:textId="77777777" w:rsidR="00B73CF5" w:rsidRPr="00DA0431" w:rsidRDefault="00B73CF5" w:rsidP="00063843">
      <w:pPr>
        <w:pStyle w:val="Indentedparagraph"/>
      </w:pPr>
    </w:p>
    <w:p w14:paraId="5B33A8E6" w14:textId="0381EF6F" w:rsidR="00411534" w:rsidRPr="00DA0431" w:rsidRDefault="00411534" w:rsidP="00063843">
      <w:pPr>
        <w:pStyle w:val="Indentedparagraph"/>
      </w:pPr>
      <w:r w:rsidRPr="00DA0431">
        <w:t>LEAP represents a shift from compliance-driven approaches to a relationship-centered, strengths-based model. Students who are chronically absent or at risk are identified through data and referred for scheduled, voluntary home visits conducted by trained school staff or community partners in pairs. Visits focus on building trust, understanding family strengths and goals, and identifying and addressing barriers to attendance, including health, housing, transportation, and school connectedness.</w:t>
      </w:r>
    </w:p>
    <w:p w14:paraId="367EEF37" w14:textId="77777777" w:rsidR="00DA0431" w:rsidRDefault="00DA0431" w:rsidP="00063843">
      <w:pPr>
        <w:pStyle w:val="Indentedparagraph"/>
      </w:pPr>
    </w:p>
    <w:p w14:paraId="67E3648E" w14:textId="5045AAB6" w:rsidR="00411534" w:rsidRPr="00A319C1" w:rsidRDefault="00411534" w:rsidP="00063843">
      <w:pPr>
        <w:pStyle w:val="Indentedparagraph"/>
      </w:pPr>
      <w:r w:rsidRPr="00A319C1">
        <w:t>LEAP is a multi-visit model, recognizing that meaningful engagement develops over time. Initial visits prioritize listening and relationship-building, followed by ongoing visits and check-ins that deepen connections, link families to resources, and support sustained engagement.</w:t>
      </w:r>
    </w:p>
    <w:p w14:paraId="6374247F" w14:textId="77777777" w:rsidR="00A319C1" w:rsidRDefault="00A319C1" w:rsidP="00063843">
      <w:pPr>
        <w:pStyle w:val="Indentedparagraph"/>
      </w:pPr>
    </w:p>
    <w:p w14:paraId="19959619" w14:textId="37B18F6A" w:rsidR="00411534" w:rsidRPr="00411534" w:rsidRDefault="00411534" w:rsidP="00124D2C">
      <w:pPr>
        <w:pStyle w:val="Heading5"/>
      </w:pPr>
      <w:r w:rsidRPr="00411534">
        <w:lastRenderedPageBreak/>
        <w:t>Implementation is grounded in the following core principles:</w:t>
      </w:r>
    </w:p>
    <w:p w14:paraId="1AABEFE3" w14:textId="4514F130" w:rsidR="00411534" w:rsidRPr="00A319C1" w:rsidRDefault="00687291" w:rsidP="00063843">
      <w:pPr>
        <w:pStyle w:val="bullets"/>
      </w:pPr>
      <w:r>
        <w:t>t</w:t>
      </w:r>
      <w:r w:rsidRPr="00A319C1">
        <w:t>rusting relationships: relationships are the foundation of engagement and change</w:t>
      </w:r>
      <w:r>
        <w:t>;</w:t>
      </w:r>
    </w:p>
    <w:p w14:paraId="511E90C9" w14:textId="248DDF57" w:rsidR="00411534" w:rsidRPr="00A319C1" w:rsidRDefault="00687291" w:rsidP="00063843">
      <w:pPr>
        <w:pStyle w:val="bullets"/>
      </w:pPr>
      <w:r w:rsidRPr="00A319C1">
        <w:t>family partnership</w:t>
      </w:r>
      <w:r>
        <w:t>s</w:t>
      </w:r>
      <w:r w:rsidRPr="00A319C1">
        <w:t>: families are valued as equal partners in supporting student success</w:t>
      </w:r>
      <w:r>
        <w:t>;</w:t>
      </w:r>
    </w:p>
    <w:p w14:paraId="1CA54723" w14:textId="08EFDE38" w:rsidR="00411534" w:rsidRPr="00A319C1" w:rsidRDefault="00687291" w:rsidP="00063843">
      <w:pPr>
        <w:pStyle w:val="bullets"/>
      </w:pPr>
      <w:r>
        <w:t>c</w:t>
      </w:r>
      <w:r w:rsidRPr="00A319C1">
        <w:t>ultural responsiveness: engagement reflects and honors the strengths of diverse families and communities</w:t>
      </w:r>
      <w:r>
        <w:t>;</w:t>
      </w:r>
    </w:p>
    <w:p w14:paraId="0BA6D492" w14:textId="6C90F897" w:rsidR="00411534" w:rsidRPr="00A319C1" w:rsidRDefault="00687291" w:rsidP="00063843">
      <w:pPr>
        <w:pStyle w:val="bullets"/>
      </w:pPr>
      <w:r>
        <w:t>d</w:t>
      </w:r>
      <w:r w:rsidRPr="00A319C1">
        <w:t>ata-informed practice: data is used to identify students, monitor progress, and guide improvement</w:t>
      </w:r>
      <w:r>
        <w:t>;</w:t>
      </w:r>
    </w:p>
    <w:p w14:paraId="1A35AA20" w14:textId="736145D3" w:rsidR="00411534" w:rsidRPr="00A319C1" w:rsidRDefault="00687291" w:rsidP="00063843">
      <w:pPr>
        <w:pStyle w:val="bullets"/>
      </w:pPr>
      <w:r>
        <w:t>f</w:t>
      </w:r>
      <w:r w:rsidRPr="00A319C1">
        <w:t>lexible and responsive implementation: strategies are adapted to local context and family needs</w:t>
      </w:r>
      <w:r>
        <w:t>; and</w:t>
      </w:r>
    </w:p>
    <w:p w14:paraId="17CC533C" w14:textId="53CBEA1C" w:rsidR="00411534" w:rsidRPr="00A319C1" w:rsidRDefault="00687291" w:rsidP="00063843">
      <w:pPr>
        <w:pStyle w:val="bullets"/>
      </w:pPr>
      <w:r>
        <w:t>v</w:t>
      </w:r>
      <w:r w:rsidRPr="00A319C1">
        <w:t xml:space="preserve">oluntary </w:t>
      </w:r>
      <w:r>
        <w:t>p</w:t>
      </w:r>
      <w:r w:rsidRPr="00A319C1">
        <w:t xml:space="preserve">articipation: </w:t>
      </w:r>
      <w:r>
        <w:t>pa</w:t>
      </w:r>
      <w:r w:rsidRPr="00A319C1">
        <w:t>rticipation is voluntary to promote trust and authentic engagement.</w:t>
      </w:r>
    </w:p>
    <w:p w14:paraId="2F727A7E" w14:textId="77777777" w:rsidR="00083054" w:rsidRDefault="00083054" w:rsidP="00063843">
      <w:pPr>
        <w:pStyle w:val="Indentedparagraph"/>
      </w:pPr>
    </w:p>
    <w:p w14:paraId="14A1F4D3" w14:textId="1E9AB084" w:rsidR="00411534" w:rsidRPr="00411534" w:rsidRDefault="00411534" w:rsidP="00124D2C">
      <w:pPr>
        <w:pStyle w:val="Heading5"/>
      </w:pPr>
      <w:r w:rsidRPr="00411534">
        <w:t>LEAP implementation includes:</w:t>
      </w:r>
    </w:p>
    <w:p w14:paraId="2439F5D5" w14:textId="6EC33654" w:rsidR="00411534" w:rsidRPr="00411534" w:rsidRDefault="00687291" w:rsidP="00063843">
      <w:pPr>
        <w:pStyle w:val="bullets"/>
      </w:pPr>
      <w:r w:rsidRPr="00411534">
        <w:t xml:space="preserve">delivery as a </w:t>
      </w:r>
      <w:r>
        <w:t>Ti</w:t>
      </w:r>
      <w:r w:rsidRPr="00411534">
        <w:t xml:space="preserve">er </w:t>
      </w:r>
      <w:r>
        <w:t>II at</w:t>
      </w:r>
      <w:r w:rsidRPr="00411534">
        <w:t>tendance and engagement strategy</w:t>
      </w:r>
      <w:r>
        <w:t>;</w:t>
      </w:r>
    </w:p>
    <w:p w14:paraId="5E98A22D" w14:textId="569ECB9D" w:rsidR="00411534" w:rsidRPr="00411534" w:rsidRDefault="00687291" w:rsidP="00063843">
      <w:pPr>
        <w:pStyle w:val="bullets"/>
      </w:pPr>
      <w:r w:rsidRPr="00411534">
        <w:t>multiple home visits over time</w:t>
      </w:r>
      <w:r>
        <w:t>;</w:t>
      </w:r>
    </w:p>
    <w:p w14:paraId="20928239" w14:textId="2C1F828B" w:rsidR="00411534" w:rsidRPr="00411534" w:rsidRDefault="00687291" w:rsidP="00063843">
      <w:pPr>
        <w:pStyle w:val="bullets"/>
      </w:pPr>
      <w:r w:rsidRPr="00411534">
        <w:t xml:space="preserve">alignment with attendance teams and </w:t>
      </w:r>
      <w:r>
        <w:t>multi-tier systems of support (MTSS)</w:t>
      </w:r>
      <w:r w:rsidRPr="00411534">
        <w:t xml:space="preserve"> structures</w:t>
      </w:r>
      <w:r>
        <w:t>;</w:t>
      </w:r>
    </w:p>
    <w:p w14:paraId="2F9A916F" w14:textId="495B395A" w:rsidR="00411534" w:rsidRPr="00411534" w:rsidRDefault="00687291" w:rsidP="00063843">
      <w:pPr>
        <w:pStyle w:val="bullets"/>
      </w:pPr>
      <w:r w:rsidRPr="00411534">
        <w:t xml:space="preserve">use of data systems for </w:t>
      </w:r>
      <w:r>
        <w:t xml:space="preserve">success of interventions </w:t>
      </w:r>
      <w:r w:rsidRPr="00411534">
        <w:t>and continuous improvement</w:t>
      </w:r>
      <w:r>
        <w:t>; and</w:t>
      </w:r>
    </w:p>
    <w:p w14:paraId="57CA292A" w14:textId="41E2B44F" w:rsidR="00411534" w:rsidRPr="00411534" w:rsidRDefault="00687291" w:rsidP="00063843">
      <w:pPr>
        <w:pStyle w:val="bullets"/>
      </w:pPr>
      <w:r w:rsidRPr="00411534">
        <w:t>ongoing training, coaching, and support for staff</w:t>
      </w:r>
      <w:r>
        <w:t>.</w:t>
      </w:r>
    </w:p>
    <w:p w14:paraId="5F06AFFF" w14:textId="77777777" w:rsidR="00083054" w:rsidRDefault="00083054" w:rsidP="00063843">
      <w:pPr>
        <w:pStyle w:val="Indentedparagraph"/>
      </w:pPr>
    </w:p>
    <w:p w14:paraId="019A01EF" w14:textId="4472332A" w:rsidR="00411534" w:rsidRDefault="00411534" w:rsidP="00063843">
      <w:pPr>
        <w:pStyle w:val="Indentedparagraph"/>
      </w:pPr>
      <w:r w:rsidRPr="00411534">
        <w:t xml:space="preserve">By centering relationships and addressing barriers holistically, LEAP </w:t>
      </w:r>
      <w:r w:rsidR="00EF3D02">
        <w:t xml:space="preserve">seeks to </w:t>
      </w:r>
      <w:r w:rsidRPr="00411534">
        <w:t>strengthen</w:t>
      </w:r>
      <w:r w:rsidR="00EF3D02">
        <w:t xml:space="preserve"> </w:t>
      </w:r>
      <w:r w:rsidRPr="00411534">
        <w:t>family-school</w:t>
      </w:r>
      <w:r w:rsidR="00CE6967">
        <w:t xml:space="preserve"> </w:t>
      </w:r>
      <w:r w:rsidRPr="00411534">
        <w:t>partnerships and supports improved attendance, engagement, and student outcomes.</w:t>
      </w:r>
    </w:p>
    <w:p w14:paraId="31DD80D6" w14:textId="77777777" w:rsidR="002F0A08" w:rsidRPr="002F0A08" w:rsidRDefault="002F0A08" w:rsidP="0067582E">
      <w:pPr>
        <w:pStyle w:val="Heading2"/>
      </w:pPr>
      <w:r w:rsidRPr="002F0A08">
        <w:t>Staff Training and Oversight</w:t>
      </w:r>
    </w:p>
    <w:p w14:paraId="19A4581A" w14:textId="40F44575" w:rsidR="002F0A08" w:rsidRPr="002F0A08" w:rsidRDefault="002F0A08" w:rsidP="00063843">
      <w:pPr>
        <w:pStyle w:val="Indentedparagraph"/>
      </w:pPr>
      <w:r w:rsidRPr="002F0A08">
        <w:t>Districts must establish a clear staffing structure that supports effective LEAP implementation, including defined roles for home visitors and supervisors.</w:t>
      </w:r>
      <w:r w:rsidR="00D20EE6">
        <w:t xml:space="preserve"> </w:t>
      </w:r>
      <w:r w:rsidRPr="002F0A08">
        <w:t xml:space="preserve">District leadership should provide active oversight and ensure alignment with attendance systems such as </w:t>
      </w:r>
      <w:r w:rsidR="00B079C8">
        <w:t xml:space="preserve">district attendance and review teams (DART) and school attendance and review teams (SART) </w:t>
      </w:r>
      <w:r w:rsidRPr="002F0A08">
        <w:t>and MTSS.</w:t>
      </w:r>
    </w:p>
    <w:p w14:paraId="598A56A9" w14:textId="77777777" w:rsidR="00D20EE6" w:rsidRDefault="00D20EE6" w:rsidP="00063843">
      <w:pPr>
        <w:pStyle w:val="Indentedparagraph"/>
      </w:pPr>
    </w:p>
    <w:p w14:paraId="50D4A66D" w14:textId="7A039650" w:rsidR="002F0A08" w:rsidRPr="002F0A08" w:rsidRDefault="002F0A08" w:rsidP="00063843">
      <w:pPr>
        <w:pStyle w:val="Indentedparagraph"/>
      </w:pPr>
      <w:r w:rsidRPr="002F0A08">
        <w:t xml:space="preserve">All staff must complete required training </w:t>
      </w:r>
      <w:r w:rsidR="00D20EE6">
        <w:t xml:space="preserve">through the Connecticut Home Visit Hub (e.g., LEAP 101 training) </w:t>
      </w:r>
      <w:r w:rsidRPr="002F0A08">
        <w:t xml:space="preserve">and ongoing professional learning focused on relationship-building, identifying barriers, and connecting families to </w:t>
      </w:r>
      <w:r w:rsidR="008F6BD9" w:rsidRPr="002F0A08">
        <w:t>support</w:t>
      </w:r>
      <w:r w:rsidRPr="002F0A08">
        <w:t>. Districts should also provide regular supervision and coaching to ensure quality and consistency.</w:t>
      </w:r>
      <w:r w:rsidR="00717F53">
        <w:t xml:space="preserve"> More information about the Connecticut Home Visit Hub can be found on the </w:t>
      </w:r>
      <w:hyperlink r:id="rId12" w:history="1">
        <w:r w:rsidR="00717F53" w:rsidRPr="00306E0C">
          <w:rPr>
            <w:rStyle w:val="Hyperlink"/>
          </w:rPr>
          <w:t>LEAP webpage</w:t>
        </w:r>
      </w:hyperlink>
      <w:r w:rsidR="00717F53">
        <w:t xml:space="preserve">. </w:t>
      </w:r>
    </w:p>
    <w:p w14:paraId="3D307DC9" w14:textId="77777777" w:rsidR="00D20EE6" w:rsidRDefault="00D20EE6" w:rsidP="00063843">
      <w:pPr>
        <w:pStyle w:val="Indentedparagraph"/>
      </w:pPr>
    </w:p>
    <w:p w14:paraId="09017A4B" w14:textId="3A90BC93" w:rsidR="002F0A08" w:rsidRPr="002F0A08" w:rsidRDefault="002F0A08" w:rsidP="00063843">
      <w:pPr>
        <w:pStyle w:val="Indentedparagraph"/>
      </w:pPr>
      <w:r w:rsidRPr="002F0A08">
        <w:t xml:space="preserve">Districts are responsible for maintaining accurate home visit documentation using the </w:t>
      </w:r>
      <w:r w:rsidR="00887499">
        <w:t>S</w:t>
      </w:r>
      <w:r w:rsidR="00887499" w:rsidRPr="002F0A08">
        <w:t>tate</w:t>
      </w:r>
      <w:r w:rsidR="00887499">
        <w:t>’s</w:t>
      </w:r>
      <w:r w:rsidR="00887499" w:rsidRPr="002F0A08">
        <w:t xml:space="preserve"> </w:t>
      </w:r>
      <w:r w:rsidR="00E95B94">
        <w:t xml:space="preserve">dedicated on-line </w:t>
      </w:r>
      <w:r w:rsidR="003A5F1A">
        <w:t xml:space="preserve">home visit </w:t>
      </w:r>
      <w:r w:rsidRPr="002F0A08">
        <w:t xml:space="preserve">log. Leadership must routinely review and analyze </w:t>
      </w:r>
      <w:r w:rsidRPr="002F0A08">
        <w:lastRenderedPageBreak/>
        <w:t>home visit data to monitor implementatio</w:t>
      </w:r>
      <w:r w:rsidR="003A5F1A">
        <w:t xml:space="preserve">n and quality of data, </w:t>
      </w:r>
      <w:r w:rsidRPr="002F0A08">
        <w:t>identify trends, and inform attendance strategies and continuous improvement.</w:t>
      </w:r>
    </w:p>
    <w:p w14:paraId="79776C68" w14:textId="5291C627" w:rsidR="00870980" w:rsidRPr="00C0406E" w:rsidRDefault="00D3703C" w:rsidP="0067582E">
      <w:pPr>
        <w:pStyle w:val="Heading2"/>
      </w:pPr>
      <w:r w:rsidRPr="00C0406E">
        <w:t>Eligible Applicants</w:t>
      </w:r>
    </w:p>
    <w:p w14:paraId="7586BBA7" w14:textId="34365332" w:rsidR="00870980" w:rsidRPr="00C0406E" w:rsidRDefault="00D3703C" w:rsidP="00063843">
      <w:pPr>
        <w:pStyle w:val="Indentedparagraph"/>
      </w:pPr>
      <w:r w:rsidRPr="00C0406E">
        <w:t xml:space="preserve">Eligible applicants include Connecticut </w:t>
      </w:r>
      <w:r w:rsidR="007A36A6">
        <w:t>public school districts, i</w:t>
      </w:r>
      <w:r w:rsidRPr="00C0406E">
        <w:t xml:space="preserve">ncluding districts currently funded through LEAP and </w:t>
      </w:r>
      <w:r w:rsidR="007A36A6">
        <w:t xml:space="preserve">local </w:t>
      </w:r>
      <w:r w:rsidRPr="00C0406E">
        <w:t>districts seeking to implement LEAP for the first time.</w:t>
      </w:r>
    </w:p>
    <w:p w14:paraId="4CD9E8D5" w14:textId="1FF2D43B" w:rsidR="00870980" w:rsidRPr="00C0406E" w:rsidRDefault="00CD4CAE" w:rsidP="0067582E">
      <w:pPr>
        <w:pStyle w:val="Heading2"/>
      </w:pPr>
      <w:r>
        <w:t>Funding and Grant Award Period</w:t>
      </w:r>
    </w:p>
    <w:p w14:paraId="7130A83E" w14:textId="77777777" w:rsidR="00F77D82" w:rsidRPr="002B582B" w:rsidRDefault="00F77D82" w:rsidP="00124D2C">
      <w:pPr>
        <w:pStyle w:val="Heading5"/>
      </w:pPr>
      <w:r w:rsidRPr="002B582B">
        <w:t>State Budget Allocation</w:t>
      </w:r>
    </w:p>
    <w:p w14:paraId="0F3FAF40" w14:textId="65276B38" w:rsidR="00487B54" w:rsidRDefault="00487B54" w:rsidP="00063843">
      <w:pPr>
        <w:pStyle w:val="Indentedparagraph"/>
      </w:pPr>
      <w:r w:rsidRPr="005B0F6F">
        <w:t>The Connecticut biennial state budget allocated $</w:t>
      </w:r>
      <w:r>
        <w:t>7 million</w:t>
      </w:r>
      <w:r w:rsidRPr="005B0F6F">
        <w:t xml:space="preserve"> for </w:t>
      </w:r>
      <w:r w:rsidR="001A26F7">
        <w:t>Fiscal Year (FY)</w:t>
      </w:r>
      <w:r w:rsidR="001A26F7" w:rsidRPr="005B0F6F">
        <w:t xml:space="preserve"> </w:t>
      </w:r>
      <w:r w:rsidRPr="005B0F6F">
        <w:t>202</w:t>
      </w:r>
      <w:r>
        <w:t>6</w:t>
      </w:r>
      <w:r w:rsidRPr="005B0F6F">
        <w:t>-2</w:t>
      </w:r>
      <w:r>
        <w:t>7</w:t>
      </w:r>
      <w:r w:rsidRPr="005B0F6F">
        <w:t xml:space="preserve">. The number of grants awarded will depend on the number of applicants, </w:t>
      </w:r>
      <w:r>
        <w:t xml:space="preserve">the </w:t>
      </w:r>
      <w:r w:rsidRPr="005B0F6F">
        <w:t xml:space="preserve">quality of proposals, </w:t>
      </w:r>
      <w:r>
        <w:t xml:space="preserve">the </w:t>
      </w:r>
      <w:r w:rsidRPr="005B0F6F">
        <w:t xml:space="preserve">size of requests, and the availability of funds. </w:t>
      </w:r>
      <w:r w:rsidR="004A3F43">
        <w:t>Funding is contingent upon approval of the state allocation including any recissions. The CSDE reserves the right to cancel or modify awards based on available funding.</w:t>
      </w:r>
    </w:p>
    <w:p w14:paraId="53118C83" w14:textId="22C77644" w:rsidR="00487B54" w:rsidRDefault="00AF3AEE" w:rsidP="00124D2C">
      <w:pPr>
        <w:pStyle w:val="Heading5"/>
      </w:pPr>
      <w:r>
        <w:t>Grant Award Period</w:t>
      </w:r>
    </w:p>
    <w:p w14:paraId="5EC61442" w14:textId="39E64C80" w:rsidR="00870980" w:rsidRPr="00C0406E" w:rsidRDefault="00D3703C" w:rsidP="00063843">
      <w:pPr>
        <w:pStyle w:val="Indentedparagraph"/>
      </w:pPr>
      <w:r w:rsidRPr="00C0406E">
        <w:t xml:space="preserve">Grant awards will be issued for the period </w:t>
      </w:r>
      <w:r w:rsidR="0021424A" w:rsidRPr="00C0406E">
        <w:t>July 1, 2026</w:t>
      </w:r>
      <w:r w:rsidR="007A36A6">
        <w:t>,</w:t>
      </w:r>
      <w:r w:rsidR="0021424A" w:rsidRPr="00C0406E">
        <w:t xml:space="preserve"> through June 30, 2027. </w:t>
      </w:r>
      <w:r w:rsidRPr="00C0406E">
        <w:t xml:space="preserve">Funding levels will vary based on student need, district capacity, application quality, </w:t>
      </w:r>
      <w:r w:rsidR="00907A0C">
        <w:t xml:space="preserve">past performance, </w:t>
      </w:r>
      <w:r w:rsidRPr="00C0406E">
        <w:t>and available funds.</w:t>
      </w:r>
    </w:p>
    <w:p w14:paraId="0258C687" w14:textId="3F378A43" w:rsidR="00F91F54" w:rsidRPr="00F91F54" w:rsidRDefault="00523DF4" w:rsidP="0067582E">
      <w:pPr>
        <w:pStyle w:val="Heading2"/>
      </w:pPr>
      <w:r w:rsidRPr="00A1029F">
        <w:t xml:space="preserve">Funding Guidance </w:t>
      </w:r>
    </w:p>
    <w:p w14:paraId="50FAAF32" w14:textId="77777777" w:rsidR="00A70B96" w:rsidRDefault="00A70B96" w:rsidP="00461B76">
      <w:pPr>
        <w:pStyle w:val="2indentedparagraph"/>
      </w:pPr>
      <w:r>
        <w:t>Applicants should request a funding amount that is reasonable and proportionate to the size and scope of the proposed LEAP implementation, the number of chronically absent students to be served, and the district’s demonstrated need and capacity to implement a high-quality, relationship-based home visiting model.</w:t>
      </w:r>
    </w:p>
    <w:p w14:paraId="6CEEB186" w14:textId="77777777" w:rsidR="00461B76" w:rsidRDefault="00461B76" w:rsidP="00FC35D3">
      <w:pPr>
        <w:pStyle w:val="2indentedparagraph"/>
      </w:pPr>
    </w:p>
    <w:p w14:paraId="3C1FE858" w14:textId="510C171C" w:rsidR="00A70B96" w:rsidRDefault="00A70B96" w:rsidP="00461B76">
      <w:pPr>
        <w:pStyle w:val="2indentedparagraph"/>
      </w:pPr>
      <w:r>
        <w:t xml:space="preserve">For planning purposes, CSDE has developed estimated funding levels based on the </w:t>
      </w:r>
      <w:r>
        <w:rPr>
          <w:rStyle w:val="Strong"/>
        </w:rPr>
        <w:t>total number of students who are chronically absent</w:t>
      </w:r>
      <w:r>
        <w:t xml:space="preserve"> in the district</w:t>
      </w:r>
      <w:r w:rsidR="00976656">
        <w:t xml:space="preserve">, based on EdSight chronic absence data for March 2026. </w:t>
      </w:r>
      <w:r>
        <w:t xml:space="preserve">These ranges are intended to help districts develop appropriately scaled proposals and budgets. </w:t>
      </w:r>
      <w:r>
        <w:rPr>
          <w:rStyle w:val="Strong"/>
        </w:rPr>
        <w:t>Requested funding amounts are not guaranteed.</w:t>
      </w:r>
      <w:r>
        <w:t xml:space="preserve"> Final award amounts will be determined through the RFP review and scoring process and may be adjusted upward or downward based on application quality, demonstrated need, implementation capacity, and availability of funds, as determined by CSDE.</w:t>
      </w:r>
    </w:p>
    <w:p w14:paraId="55FAC1B8" w14:textId="77777777" w:rsidR="00D457E1" w:rsidRPr="00D457E1" w:rsidRDefault="00D457E1" w:rsidP="00124D2C">
      <w:pPr>
        <w:pStyle w:val="Heading5"/>
      </w:pPr>
      <w:r w:rsidRPr="00D457E1">
        <w:t>Estimated Funding Levels</w:t>
      </w:r>
    </w:p>
    <w:p w14:paraId="0FE69021" w14:textId="77777777" w:rsidR="00D457E1" w:rsidRPr="00D457E1" w:rsidRDefault="00D457E1" w:rsidP="00FC35D3">
      <w:pPr>
        <w:pStyle w:val="2indentedparagraph"/>
      </w:pPr>
      <w:r w:rsidRPr="00D457E1">
        <w:t>For planning purposes, CSDE has developed the following estimated funding levels based on the total number of students who are chronically absent in the district:</w:t>
      </w:r>
    </w:p>
    <w:p w14:paraId="0FA5C855" w14:textId="77777777" w:rsidR="00093BBE" w:rsidRDefault="00093BBE" w:rsidP="00093BBE">
      <w:pPr>
        <w:pStyle w:val="2indentedparagraph"/>
        <w:rPr>
          <w:b/>
          <w:bCs/>
        </w:rPr>
      </w:pPr>
    </w:p>
    <w:p w14:paraId="1B340520" w14:textId="06CA081C" w:rsidR="00D457E1" w:rsidRPr="00D457E1" w:rsidRDefault="00D457E1" w:rsidP="00FC35D3">
      <w:pPr>
        <w:pStyle w:val="2indentedparagraph"/>
      </w:pPr>
      <w:r w:rsidRPr="00D457E1">
        <w:rPr>
          <w:b/>
          <w:bCs/>
        </w:rPr>
        <w:lastRenderedPageBreak/>
        <w:t>Small — One School or Pilot Implementation:</w:t>
      </w:r>
      <w:r w:rsidRPr="00D457E1">
        <w:br/>
        <w:t>Districts with fewer than 500 chronically absent students may request funding of up to $125,000.</w:t>
      </w:r>
    </w:p>
    <w:p w14:paraId="4C246867" w14:textId="77777777" w:rsidR="007010D4" w:rsidRDefault="007010D4" w:rsidP="00093BBE">
      <w:pPr>
        <w:pStyle w:val="2indentedparagraph"/>
        <w:rPr>
          <w:b/>
          <w:bCs/>
        </w:rPr>
      </w:pPr>
    </w:p>
    <w:p w14:paraId="35B56CE0" w14:textId="525619B0" w:rsidR="00D457E1" w:rsidRDefault="00D457E1" w:rsidP="00093BBE">
      <w:pPr>
        <w:pStyle w:val="2indentedparagraph"/>
      </w:pPr>
      <w:r w:rsidRPr="00D457E1">
        <w:rPr>
          <w:b/>
          <w:bCs/>
        </w:rPr>
        <w:t>Small District Implementation:</w:t>
      </w:r>
      <w:r w:rsidRPr="00D457E1">
        <w:br/>
        <w:t>Districts with 501 to 1,500 chronically absent students may request funding between $125,001 and $200,000.</w:t>
      </w:r>
    </w:p>
    <w:p w14:paraId="6D1D7D28" w14:textId="77777777" w:rsidR="00093BBE" w:rsidRPr="00D457E1" w:rsidRDefault="00093BBE" w:rsidP="00FC35D3">
      <w:pPr>
        <w:pStyle w:val="2indentedparagraph"/>
      </w:pPr>
    </w:p>
    <w:p w14:paraId="0C1E9576" w14:textId="77777777" w:rsidR="00D457E1" w:rsidRDefault="00D457E1" w:rsidP="00093BBE">
      <w:pPr>
        <w:pStyle w:val="2indentedparagraph"/>
      </w:pPr>
      <w:r w:rsidRPr="00D457E1">
        <w:rPr>
          <w:b/>
          <w:bCs/>
        </w:rPr>
        <w:t>Mid-Size District Implementation:</w:t>
      </w:r>
      <w:r w:rsidRPr="00D457E1">
        <w:br/>
        <w:t>Districts with 1,501 to 4,000 chronically absent students may request funding between $200,001 and $400,000.</w:t>
      </w:r>
    </w:p>
    <w:p w14:paraId="71B56C52" w14:textId="77777777" w:rsidR="00093BBE" w:rsidRPr="00D457E1" w:rsidRDefault="00093BBE" w:rsidP="00FC35D3">
      <w:pPr>
        <w:pStyle w:val="2indentedparagraph"/>
      </w:pPr>
    </w:p>
    <w:p w14:paraId="0C58794E" w14:textId="77777777" w:rsidR="00D457E1" w:rsidRPr="00D457E1" w:rsidRDefault="00D457E1" w:rsidP="00FC35D3">
      <w:pPr>
        <w:pStyle w:val="2indentedparagraph"/>
      </w:pPr>
      <w:r w:rsidRPr="00D457E1">
        <w:rPr>
          <w:b/>
          <w:bCs/>
        </w:rPr>
        <w:t>Large District Implementation:</w:t>
      </w:r>
      <w:r w:rsidRPr="00D457E1">
        <w:br/>
        <w:t>Districts with 4,001 or more chronically absent students may request funding between $400,001 and $500,000.</w:t>
      </w:r>
    </w:p>
    <w:p w14:paraId="34525286" w14:textId="77777777" w:rsidR="00D457E1" w:rsidRDefault="00D457E1" w:rsidP="00FC35D3">
      <w:pPr>
        <w:pStyle w:val="2indentedparagraph"/>
      </w:pPr>
    </w:p>
    <w:p w14:paraId="1A34514F" w14:textId="77777777" w:rsidR="00A70B96" w:rsidRDefault="00A70B96" w:rsidP="00FC35D3">
      <w:pPr>
        <w:pStyle w:val="2indentedparagraph"/>
      </w:pPr>
      <w:r>
        <w:t>Districts with fewer than 500 chronically absent students may apply for a smaller one-school or pilot implementation grant. These proposals should identify the school, grade span, student group, or attendance priority area that will be the focus of the LEAP implementation and explain how the district will use the funds to establish or expand relationship-based home visiting as part of its attendance and engagement strategy.</w:t>
      </w:r>
    </w:p>
    <w:p w14:paraId="619E438B" w14:textId="77777777" w:rsidR="00093BBE" w:rsidRDefault="00093BBE" w:rsidP="00461B76">
      <w:pPr>
        <w:pStyle w:val="2indentedparagraph"/>
      </w:pPr>
    </w:p>
    <w:p w14:paraId="64201153" w14:textId="2DAEEDCB" w:rsidR="00A70B96" w:rsidRDefault="00A70B96" w:rsidP="00FC35D3">
      <w:pPr>
        <w:pStyle w:val="2indentedparagraph"/>
      </w:pPr>
      <w:r>
        <w:t xml:space="preserve">Districts requesting funding above the estimated level for their category must provide a clear justification in the </w:t>
      </w:r>
      <w:r w:rsidR="00376AE8">
        <w:t>grant application</w:t>
      </w:r>
      <w:r w:rsidR="0097430F">
        <w:t>, Statement of Need</w:t>
      </w:r>
      <w:r>
        <w:t>. The justification should describe the scope of the proposed implementation, the number of students and families expected to be served, staffing needs, home visit targets, training needs, and any unique local factors that require additional resources.</w:t>
      </w:r>
    </w:p>
    <w:p w14:paraId="5EBF7A40" w14:textId="77777777" w:rsidR="00093BBE" w:rsidRDefault="00093BBE" w:rsidP="00461B76">
      <w:pPr>
        <w:pStyle w:val="2indentedparagraph"/>
      </w:pPr>
    </w:p>
    <w:p w14:paraId="3D457DE3" w14:textId="29F608E1" w:rsidR="00A70B96" w:rsidRDefault="00A70B96" w:rsidP="00FC35D3">
      <w:pPr>
        <w:pStyle w:val="2indentedparagraph"/>
      </w:pPr>
      <w:r>
        <w:t>Districts requesting funding below the estimated level are encouraged to explain how the proposed amount will support a focused, achievable implementation plan. This may include targeting specific schools, grade levels, student groups, alternative education programs, or students with the highest levels of chronic absence.</w:t>
      </w:r>
    </w:p>
    <w:p w14:paraId="2DFB340C" w14:textId="77777777" w:rsidR="00A70B96" w:rsidRPr="00FC35D3" w:rsidRDefault="00A70B96" w:rsidP="00865180">
      <w:pPr>
        <w:pStyle w:val="Heading3"/>
        <w:ind w:left="720"/>
        <w:rPr>
          <w:rFonts w:ascii="Aptos" w:eastAsiaTheme="minorEastAsia" w:hAnsi="Aptos" w:cstheme="minorBidi"/>
          <w:color w:val="000000" w:themeColor="text1"/>
        </w:rPr>
      </w:pPr>
      <w:r w:rsidRPr="00FC35D3">
        <w:rPr>
          <w:rFonts w:ascii="Aptos" w:eastAsiaTheme="minorEastAsia" w:hAnsi="Aptos" w:cstheme="minorBidi"/>
          <w:color w:val="000000" w:themeColor="text1"/>
        </w:rPr>
        <w:t>Performance-Based Funding Adjustments for Existing LEAP Districts</w:t>
      </w:r>
    </w:p>
    <w:p w14:paraId="19088E3F" w14:textId="77777777" w:rsidR="00A70B96" w:rsidRDefault="00A70B96" w:rsidP="00FC35D3">
      <w:pPr>
        <w:pStyle w:val="2indentedparagraph"/>
      </w:pPr>
      <w:r>
        <w:t xml:space="preserve">For existing LEAP districts, continued funding at projected levels is </w:t>
      </w:r>
      <w:r>
        <w:rPr>
          <w:rStyle w:val="Strong"/>
        </w:rPr>
        <w:t>not automatic</w:t>
      </w:r>
      <w:r>
        <w:t>. Final award amounts will be determined through the RFP review and scoring process and will take into consideration the district’s proposed implementation plan, budget justification, prior LEAP implementation data, and alignment with the LEAP model.</w:t>
      </w:r>
    </w:p>
    <w:p w14:paraId="7845D136" w14:textId="77777777" w:rsidR="00A70B96" w:rsidRDefault="00A70B96" w:rsidP="00FC35D3">
      <w:pPr>
        <w:pStyle w:val="2indentedparagraph"/>
      </w:pPr>
      <w:r>
        <w:lastRenderedPageBreak/>
        <w:t>CSDE may reduce, condition, or otherwise adjust awards for districts that demonstrate underperformance during the current grant period. Examples of underperformance may include, but are not limited to:</w:t>
      </w:r>
    </w:p>
    <w:p w14:paraId="29780C04" w14:textId="77777777" w:rsidR="00A70B96" w:rsidRDefault="00A70B96" w:rsidP="006E433B">
      <w:pPr>
        <w:pStyle w:val="bullets"/>
      </w:pPr>
      <w:r>
        <w:t>low home visit volume relative to the level of funding received;</w:t>
      </w:r>
    </w:p>
    <w:p w14:paraId="7D71B19E" w14:textId="77777777" w:rsidR="00A70B96" w:rsidRDefault="00A70B96" w:rsidP="006E433B">
      <w:pPr>
        <w:pStyle w:val="bullets"/>
      </w:pPr>
      <w:r>
        <w:t>inefficient use of funds or limited expenditure of prior grant funds;</w:t>
      </w:r>
    </w:p>
    <w:p w14:paraId="0DB7F522" w14:textId="77777777" w:rsidR="00A70B96" w:rsidRDefault="00A70B96" w:rsidP="006E433B">
      <w:pPr>
        <w:pStyle w:val="bullets"/>
      </w:pPr>
      <w:r>
        <w:t>proposed activities that are not clearly aligned with the LEAP model;</w:t>
      </w:r>
    </w:p>
    <w:p w14:paraId="6543E135" w14:textId="77777777" w:rsidR="00A70B96" w:rsidRDefault="00A70B96" w:rsidP="006E433B">
      <w:pPr>
        <w:pStyle w:val="bullets"/>
      </w:pPr>
      <w:r>
        <w:t>insufficient evidence of relationship-based home visiting implementation;</w:t>
      </w:r>
    </w:p>
    <w:p w14:paraId="78238F82" w14:textId="77777777" w:rsidR="00A70B96" w:rsidRDefault="00A70B96" w:rsidP="006E433B">
      <w:pPr>
        <w:pStyle w:val="bullets"/>
      </w:pPr>
      <w:r>
        <w:t>failure to participate in required training, technical assistance, or coordinator meetings;</w:t>
      </w:r>
    </w:p>
    <w:p w14:paraId="07456597" w14:textId="77777777" w:rsidR="00A70B96" w:rsidRDefault="00A70B96" w:rsidP="006E433B">
      <w:pPr>
        <w:pStyle w:val="bullets"/>
      </w:pPr>
      <w:r>
        <w:t>incomplete, inaccurate, or late reporting of required data; or</w:t>
      </w:r>
    </w:p>
    <w:p w14:paraId="0C5712F9" w14:textId="77777777" w:rsidR="00A70B96" w:rsidRDefault="00A70B96" w:rsidP="006E433B">
      <w:pPr>
        <w:pStyle w:val="bullets"/>
      </w:pPr>
      <w:r>
        <w:t>failure to meet other reporting or grant management requirements.</w:t>
      </w:r>
    </w:p>
    <w:p w14:paraId="7355C5B7" w14:textId="77777777" w:rsidR="00461B76" w:rsidRDefault="00461B76" w:rsidP="00461B76">
      <w:pPr>
        <w:pStyle w:val="2indentedparagraph"/>
      </w:pPr>
    </w:p>
    <w:p w14:paraId="037F8804" w14:textId="28189C2E" w:rsidR="00A70B96" w:rsidRDefault="00A70B96" w:rsidP="00461B76">
      <w:pPr>
        <w:pStyle w:val="2indentedparagraph"/>
      </w:pPr>
      <w:r>
        <w:t xml:space="preserve">Funding decisions will be based on the scoring </w:t>
      </w:r>
      <w:r w:rsidR="002D163E">
        <w:t>form</w:t>
      </w:r>
      <w:r>
        <w:t xml:space="preserve"> included in </w:t>
      </w:r>
      <w:r>
        <w:rPr>
          <w:rStyle w:val="Strong"/>
        </w:rPr>
        <w:t xml:space="preserve">Appendix </w:t>
      </w:r>
      <w:r w:rsidR="00113EBA">
        <w:rPr>
          <w:rStyle w:val="Strong"/>
        </w:rPr>
        <w:t>B</w:t>
      </w:r>
      <w:r>
        <w:t>, the quality and completeness of the application, proposed use of funds, demonstrated need, implementation capacity, and review of previous years’ LEAP implementation and fiscal data.</w:t>
      </w:r>
    </w:p>
    <w:p w14:paraId="6E704A47" w14:textId="77777777" w:rsidR="002631B9" w:rsidRDefault="002631B9" w:rsidP="006E433B">
      <w:pPr>
        <w:pStyle w:val="2indentedparagraph"/>
      </w:pPr>
    </w:p>
    <w:p w14:paraId="4E91C5B6" w14:textId="77777777" w:rsidR="00A70B96" w:rsidRDefault="00A70B96" w:rsidP="00461B76">
      <w:pPr>
        <w:pStyle w:val="2indentedparagraph"/>
      </w:pPr>
      <w:r>
        <w:t>CSDE reserves the right to adjust award amounts based on the total funding available, the number of eligible applications received, the strength of the proposed implementation plan, the alignment of the budget with LEAP priorities, prior implementation performance, and the district’s capacity to carry out the proposed work. Final award amounts may be higher or lower than the estimated funding levels listed above.</w:t>
      </w:r>
    </w:p>
    <w:p w14:paraId="42AB164D" w14:textId="2E11650F" w:rsidR="00870980" w:rsidRPr="00C0406E" w:rsidRDefault="001A6D50" w:rsidP="0067582E">
      <w:pPr>
        <w:pStyle w:val="Heading2"/>
      </w:pPr>
      <w:r>
        <w:t xml:space="preserve">LEAP Funding </w:t>
      </w:r>
      <w:r w:rsidR="00BA3134">
        <w:t>Pathways</w:t>
      </w:r>
    </w:p>
    <w:p w14:paraId="3AC33C0A" w14:textId="475CEA9F" w:rsidR="00FA5F80" w:rsidRDefault="006630E2" w:rsidP="00846F3D">
      <w:pPr>
        <w:pStyle w:val="Indentedparagraph"/>
      </w:pPr>
      <w:r w:rsidRPr="006630E2">
        <w:t>The LEAP grant includes three funding pathways to support districts in reducing chronic absenteeism through relationship</w:t>
      </w:r>
      <w:r w:rsidRPr="006630E2">
        <w:rPr>
          <w:rFonts w:ascii="Cambria Math" w:hAnsi="Cambria Math" w:cs="Cambria Math"/>
        </w:rPr>
        <w:t>‑</w:t>
      </w:r>
      <w:r w:rsidRPr="006630E2">
        <w:t xml:space="preserve">based home visits. </w:t>
      </w:r>
      <w:r w:rsidR="005F2C7C">
        <w:t>Applicants must apply for Pathway A or B to be eligible for Pathway C.</w:t>
      </w:r>
    </w:p>
    <w:p w14:paraId="7954CD4D" w14:textId="7905297A" w:rsidR="00FA5F80" w:rsidRDefault="00FA5F80" w:rsidP="00846F3D">
      <w:pPr>
        <w:pStyle w:val="Indentedparagraph"/>
      </w:pPr>
      <w:r w:rsidRPr="00E9648C">
        <w:rPr>
          <w:b/>
          <w:bCs/>
        </w:rPr>
        <w:t>Pathway A:</w:t>
      </w:r>
      <w:r>
        <w:t xml:space="preserve"> </w:t>
      </w:r>
      <w:r w:rsidR="006630E2" w:rsidRPr="006630E2">
        <w:t xml:space="preserve">Existing LEAP districts may apply for continued funding to sustain and strengthen current </w:t>
      </w:r>
      <w:r w:rsidR="005E0241" w:rsidRPr="006630E2">
        <w:t>programs and</w:t>
      </w:r>
      <w:r w:rsidR="006630E2" w:rsidRPr="006630E2">
        <w:t xml:space="preserve"> may request expanded funding if they plan to scale their work. </w:t>
      </w:r>
    </w:p>
    <w:p w14:paraId="79D70BA9" w14:textId="77777777" w:rsidR="00FA5F80" w:rsidRDefault="00FA5F80" w:rsidP="00846F3D">
      <w:pPr>
        <w:pStyle w:val="Indentedparagraph"/>
      </w:pPr>
      <w:r w:rsidRPr="00E9648C">
        <w:rPr>
          <w:b/>
          <w:bCs/>
        </w:rPr>
        <w:t>Pathway B:</w:t>
      </w:r>
      <w:r>
        <w:t xml:space="preserve"> </w:t>
      </w:r>
      <w:r w:rsidR="006630E2" w:rsidRPr="006630E2">
        <w:t xml:space="preserve">New districts may apply to launch LEAP for the first time, demonstrating need and readiness to implement the model. </w:t>
      </w:r>
    </w:p>
    <w:p w14:paraId="3C1BA21E" w14:textId="7C4E16DF" w:rsidR="006630E2" w:rsidRPr="006630E2" w:rsidRDefault="00FA5F80" w:rsidP="00846F3D">
      <w:pPr>
        <w:pStyle w:val="Indentedparagraph"/>
        <w:rPr>
          <w:rFonts w:eastAsia="Calibri" w:cstheme="majorBidi"/>
          <w:b/>
          <w:bCs/>
          <w:sz w:val="28"/>
          <w:szCs w:val="26"/>
        </w:rPr>
      </w:pPr>
      <w:r w:rsidRPr="00E9648C">
        <w:rPr>
          <w:b/>
          <w:bCs/>
        </w:rPr>
        <w:t>Pathway C:</w:t>
      </w:r>
      <w:r>
        <w:t xml:space="preserve"> </w:t>
      </w:r>
      <w:r w:rsidR="006630E2" w:rsidRPr="006630E2">
        <w:t xml:space="preserve">Districts </w:t>
      </w:r>
      <w:r w:rsidR="007467D6">
        <w:t xml:space="preserve">that apply for Pathway A or B </w:t>
      </w:r>
      <w:r w:rsidR="006630E2" w:rsidRPr="006630E2">
        <w:t xml:space="preserve">may also opt into additional funding for alternative education </w:t>
      </w:r>
      <w:r w:rsidR="00733CBC">
        <w:t>programs</w:t>
      </w:r>
      <w:r w:rsidR="006630E2" w:rsidRPr="006630E2">
        <w:t>, allowing them to extend LEAP services to students in programs such as credit</w:t>
      </w:r>
      <w:r w:rsidR="006630E2" w:rsidRPr="006630E2">
        <w:rPr>
          <w:rFonts w:ascii="Cambria Math" w:hAnsi="Cambria Math" w:cs="Cambria Math"/>
        </w:rPr>
        <w:t>‑</w:t>
      </w:r>
      <w:r w:rsidR="006630E2" w:rsidRPr="006630E2">
        <w:t>recovery, re</w:t>
      </w:r>
      <w:r w:rsidR="006630E2" w:rsidRPr="006630E2">
        <w:rPr>
          <w:rFonts w:ascii="Cambria Math" w:hAnsi="Cambria Math" w:cs="Cambria Math"/>
        </w:rPr>
        <w:t>‑</w:t>
      </w:r>
      <w:r w:rsidR="006630E2" w:rsidRPr="006630E2">
        <w:t>engagement, or therapeutic settings who face unique attendance barriers.</w:t>
      </w:r>
    </w:p>
    <w:p w14:paraId="39B02945" w14:textId="77777777" w:rsidR="004358D9" w:rsidRPr="00C0406E" w:rsidRDefault="004358D9" w:rsidP="004358D9">
      <w:pPr>
        <w:pStyle w:val="Heading2"/>
      </w:pPr>
      <w:r w:rsidRPr="00C0406E">
        <w:t xml:space="preserve">Optional Component: Alternative Education </w:t>
      </w:r>
      <w:r>
        <w:t>Programs</w:t>
      </w:r>
    </w:p>
    <w:p w14:paraId="362C18FA" w14:textId="44DDA593" w:rsidR="004358D9" w:rsidRPr="0093453A" w:rsidRDefault="004358D9" w:rsidP="004358D9">
      <w:pPr>
        <w:pStyle w:val="Indentedparagraph"/>
      </w:pPr>
      <w:r w:rsidRPr="0093453A">
        <w:t>This funding opportunity supports districts and organizations serving students in Alternative Education programs through in</w:t>
      </w:r>
      <w:r w:rsidRPr="0093453A">
        <w:rPr>
          <w:rFonts w:ascii="Cambria Math" w:hAnsi="Cambria Math" w:cs="Cambria Math"/>
        </w:rPr>
        <w:t>‑</w:t>
      </w:r>
      <w:r w:rsidRPr="0093453A">
        <w:t>person, individualized, home</w:t>
      </w:r>
      <w:r w:rsidRPr="0093453A">
        <w:rPr>
          <w:rFonts w:ascii="Cambria Math" w:hAnsi="Cambria Math" w:cs="Cambria Math"/>
        </w:rPr>
        <w:t>‑</w:t>
      </w:r>
      <w:r w:rsidRPr="0093453A">
        <w:t>based, relationship</w:t>
      </w:r>
      <w:r w:rsidRPr="0093453A">
        <w:rPr>
          <w:rFonts w:ascii="Cambria Math" w:hAnsi="Cambria Math" w:cs="Cambria Math"/>
        </w:rPr>
        <w:t>‑</w:t>
      </w:r>
      <w:r w:rsidRPr="0093453A">
        <w:t>building visits and related outreach activities only. Applicants may request up to</w:t>
      </w:r>
      <w:r>
        <w:t xml:space="preserve"> an additional</w:t>
      </w:r>
      <w:r w:rsidRPr="0093453A">
        <w:t xml:space="preserve"> </w:t>
      </w:r>
      <w:r w:rsidRPr="0093453A">
        <w:lastRenderedPageBreak/>
        <w:t xml:space="preserve">$25,000 to implement strategies that address the unique attendance and engagement barriers faced by students in alternative </w:t>
      </w:r>
      <w:r w:rsidR="00AF7F62">
        <w:t>programs</w:t>
      </w:r>
      <w:r w:rsidRPr="0093453A">
        <w:t>. Competitive proposals will describe the program context, student population, and the specific reasons why personalized home visits are essential for strengthening connections with families and improving student engagement.</w:t>
      </w:r>
    </w:p>
    <w:p w14:paraId="2C0FCEE1" w14:textId="0D6BCDBB" w:rsidR="00941BCD" w:rsidRPr="00EF0088" w:rsidRDefault="003700F0" w:rsidP="0067582E">
      <w:pPr>
        <w:pStyle w:val="Heading2"/>
        <w:rPr>
          <w:rStyle w:val="Heading5Char"/>
          <w:rFonts w:eastAsia="Calibri"/>
          <w:b/>
        </w:rPr>
      </w:pPr>
      <w:r>
        <w:t xml:space="preserve">Bidders’ Conference and </w:t>
      </w:r>
      <w:r w:rsidR="00D3703C" w:rsidRPr="00C0406E">
        <w:t>Required Application Components</w:t>
      </w:r>
    </w:p>
    <w:p w14:paraId="49F2F0F0" w14:textId="74063321" w:rsidR="003700F0" w:rsidRDefault="003700F0" w:rsidP="00EF28F3">
      <w:pPr>
        <w:pStyle w:val="Indentedparagraph"/>
      </w:pPr>
      <w:r w:rsidRPr="00EF018D">
        <w:t xml:space="preserve">A Bidders’ Conference will be held </w:t>
      </w:r>
      <w:r w:rsidR="006A0A22" w:rsidRPr="00EF018D">
        <w:t xml:space="preserve">virtually </w:t>
      </w:r>
      <w:r w:rsidRPr="00EF018D">
        <w:t xml:space="preserve">on </w:t>
      </w:r>
      <w:r w:rsidR="005F538D">
        <w:t>Thursday</w:t>
      </w:r>
      <w:r w:rsidR="00373F84" w:rsidRPr="00EF018D">
        <w:t xml:space="preserve">, </w:t>
      </w:r>
      <w:r w:rsidR="00B278EF">
        <w:t>June 11</w:t>
      </w:r>
      <w:r w:rsidR="006A0A22" w:rsidRPr="00EF018D">
        <w:t xml:space="preserve">, 2026, from 3 to 4 p.m. </w:t>
      </w:r>
      <w:r w:rsidR="00B278EF">
        <w:t xml:space="preserve">Use this </w:t>
      </w:r>
      <w:hyperlink r:id="rId13" w:history="1">
        <w:r w:rsidR="00B278EF" w:rsidRPr="00B278EF">
          <w:rPr>
            <w:rStyle w:val="Hyperlink"/>
          </w:rPr>
          <w:t xml:space="preserve">link </w:t>
        </w:r>
      </w:hyperlink>
      <w:r w:rsidR="00B278EF">
        <w:t>to join the meeting.</w:t>
      </w:r>
    </w:p>
    <w:p w14:paraId="446EBE6B" w14:textId="77777777" w:rsidR="00EF018D" w:rsidRDefault="00EF018D" w:rsidP="00EF28F3">
      <w:pPr>
        <w:pStyle w:val="Indentedparagraph"/>
      </w:pPr>
    </w:p>
    <w:p w14:paraId="692D5D08" w14:textId="5732C6C4" w:rsidR="00EF28F3" w:rsidRDefault="00EF28F3" w:rsidP="00EF28F3">
      <w:pPr>
        <w:pStyle w:val="Indentedparagraph"/>
      </w:pPr>
      <w:r w:rsidRPr="00FD1D3F">
        <w:t xml:space="preserve">Applicants must complete and submit the LEAP Grant Application electronically via the following link: </w:t>
      </w:r>
      <w:hyperlink r:id="rId14" w:history="1">
        <w:r w:rsidR="00BD4A80" w:rsidRPr="00E5024C">
          <w:rPr>
            <w:rStyle w:val="Hyperlink"/>
          </w:rPr>
          <w:t>https://forms.office.com/g/0LjNJNgcXh</w:t>
        </w:r>
      </w:hyperlink>
      <w:r w:rsidR="00BD4A80">
        <w:t xml:space="preserve">. </w:t>
      </w:r>
      <w:r w:rsidRPr="00FD1D3F">
        <w:t xml:space="preserve">Only one submission per district will be accepted. </w:t>
      </w:r>
      <w:r>
        <w:t xml:space="preserve">If more than one application is submitted, the first application received will be considered by CSDE. </w:t>
      </w:r>
      <w:r w:rsidRPr="00FD1D3F">
        <w:t>Applicants are responsible for ensuring that all responses are complete and accurate at the time of submission.</w:t>
      </w:r>
      <w:r>
        <w:t xml:space="preserve"> </w:t>
      </w:r>
      <w:r w:rsidRPr="00FD1D3F">
        <w:t xml:space="preserve">Applications must be submitted by the </w:t>
      </w:r>
      <w:r w:rsidR="00DF1FE9">
        <w:t>date indicated on the front page of this RFP</w:t>
      </w:r>
      <w:r w:rsidR="00CF477D">
        <w:t xml:space="preserve">. </w:t>
      </w:r>
      <w:r w:rsidRPr="00FD1D3F">
        <w:t xml:space="preserve"> </w:t>
      </w:r>
      <w:r w:rsidR="00DF1FE9">
        <w:t>The complete and signed Cover Page</w:t>
      </w:r>
      <w:r w:rsidR="00522B3F">
        <w:t xml:space="preserve"> (Appendix A)</w:t>
      </w:r>
      <w:r w:rsidR="00DF1FE9">
        <w:t xml:space="preserve"> and Statement of Assurances</w:t>
      </w:r>
      <w:r w:rsidR="00B36472">
        <w:t xml:space="preserve"> for Grant</w:t>
      </w:r>
      <w:r w:rsidR="00522B3F">
        <w:t xml:space="preserve"> Programs (Appendix </w:t>
      </w:r>
      <w:r w:rsidR="003224CB">
        <w:t>D</w:t>
      </w:r>
      <w:r w:rsidR="00522B3F">
        <w:t>)</w:t>
      </w:r>
      <w:r w:rsidR="00DF1FE9">
        <w:t xml:space="preserve"> must be emailed to </w:t>
      </w:r>
      <w:hyperlink r:id="rId15" w:history="1">
        <w:r w:rsidR="00DF1FE9" w:rsidRPr="00CE1480">
          <w:rPr>
            <w:rStyle w:val="Hyperlink"/>
          </w:rPr>
          <w:t>Kari.Sullivan@ct.gov</w:t>
        </w:r>
      </w:hyperlink>
      <w:r w:rsidR="00DF1FE9">
        <w:t xml:space="preserve"> on </w:t>
      </w:r>
      <w:r w:rsidR="00522B3F">
        <w:t xml:space="preserve">or before </w:t>
      </w:r>
      <w:r w:rsidR="00DF1FE9">
        <w:t xml:space="preserve">the </w:t>
      </w:r>
      <w:r w:rsidR="004358D9">
        <w:t xml:space="preserve">submission deadline for this RFP. </w:t>
      </w:r>
      <w:r w:rsidRPr="00FD1D3F">
        <w:t>Late or incomplete applications may not be considered.</w:t>
      </w:r>
    </w:p>
    <w:p w14:paraId="03FF2A1A" w14:textId="77777777" w:rsidR="00EF28F3" w:rsidRDefault="00EF28F3" w:rsidP="00063843">
      <w:pPr>
        <w:pStyle w:val="Indentedparagraph"/>
        <w:rPr>
          <w:rStyle w:val="Heading5Char"/>
        </w:rPr>
      </w:pPr>
    </w:p>
    <w:p w14:paraId="663042F9" w14:textId="03FC6018" w:rsidR="00916200" w:rsidRDefault="006E41C6" w:rsidP="00063843">
      <w:pPr>
        <w:pStyle w:val="Indentedparagraph"/>
      </w:pPr>
      <w:r w:rsidRPr="00941BCD">
        <w:rPr>
          <w:rStyle w:val="Heading5Char"/>
        </w:rPr>
        <w:t xml:space="preserve">Pathway A: </w:t>
      </w:r>
      <w:r w:rsidR="00297BD6">
        <w:rPr>
          <w:rStyle w:val="Heading5Char"/>
        </w:rPr>
        <w:t>Existing</w:t>
      </w:r>
      <w:r w:rsidR="00CA5045" w:rsidRPr="00941BCD">
        <w:rPr>
          <w:rStyle w:val="Heading5Char"/>
        </w:rPr>
        <w:t xml:space="preserve"> </w:t>
      </w:r>
      <w:r w:rsidRPr="00941BCD">
        <w:rPr>
          <w:rStyle w:val="Heading5Char"/>
        </w:rPr>
        <w:t>LEAP Districts</w:t>
      </w:r>
      <w:r w:rsidRPr="00941BCD">
        <w:rPr>
          <w:rStyle w:val="Heading5Char"/>
        </w:rPr>
        <w:br/>
      </w:r>
      <w:r>
        <w:t xml:space="preserve">Section 1: </w:t>
      </w:r>
      <w:r w:rsidR="00916200">
        <w:t>District Information</w:t>
      </w:r>
    </w:p>
    <w:p w14:paraId="3A5473AC" w14:textId="5BA26F8C" w:rsidR="006E41C6" w:rsidRDefault="006E41C6" w:rsidP="00063843">
      <w:pPr>
        <w:pStyle w:val="Indentedparagraph"/>
      </w:pPr>
      <w:r w:rsidRPr="00916200">
        <w:t>S</w:t>
      </w:r>
      <w:r w:rsidR="00553049">
        <w:t>ection 2: S</w:t>
      </w:r>
      <w:r w:rsidRPr="00916200">
        <w:t>tatement</w:t>
      </w:r>
      <w:r>
        <w:t xml:space="preserve"> of Need</w:t>
      </w:r>
    </w:p>
    <w:p w14:paraId="54E66F1D" w14:textId="184A28ED" w:rsidR="006E41C6" w:rsidRDefault="006E41C6" w:rsidP="00063843">
      <w:pPr>
        <w:pStyle w:val="Indentedparagraph"/>
      </w:pPr>
      <w:r>
        <w:t xml:space="preserve">Section </w:t>
      </w:r>
      <w:r w:rsidR="00304CC5">
        <w:t>3</w:t>
      </w:r>
      <w:r>
        <w:t>: Attendance Infrastructure</w:t>
      </w:r>
    </w:p>
    <w:p w14:paraId="27419F60" w14:textId="62168ABB" w:rsidR="006E41C6" w:rsidRDefault="006E41C6" w:rsidP="00063843">
      <w:pPr>
        <w:pStyle w:val="Indentedparagraph"/>
      </w:pPr>
      <w:r>
        <w:t xml:space="preserve">Section </w:t>
      </w:r>
      <w:r w:rsidR="00304CC5">
        <w:t>4</w:t>
      </w:r>
      <w:r w:rsidR="005777DB">
        <w:t>:</w:t>
      </w:r>
      <w:r>
        <w:t xml:space="preserve"> LEAP Implementation Plan</w:t>
      </w:r>
    </w:p>
    <w:p w14:paraId="1B8BF8AC" w14:textId="3B53CEFA" w:rsidR="006E41C6" w:rsidRDefault="006E41C6" w:rsidP="00063843">
      <w:pPr>
        <w:pStyle w:val="Indentedparagraph"/>
      </w:pPr>
      <w:r>
        <w:t xml:space="preserve">Section </w:t>
      </w:r>
      <w:r w:rsidR="00304CC5">
        <w:t>5:</w:t>
      </w:r>
      <w:r>
        <w:t xml:space="preserve"> Staffing &amp; Oversight</w:t>
      </w:r>
    </w:p>
    <w:p w14:paraId="63CFAD4F" w14:textId="307D0F30" w:rsidR="006E41C6" w:rsidRDefault="006E41C6" w:rsidP="00063843">
      <w:pPr>
        <w:pStyle w:val="Indentedparagraph"/>
      </w:pPr>
      <w:r w:rsidRPr="002F477D">
        <w:t xml:space="preserve">Section </w:t>
      </w:r>
      <w:r w:rsidR="00304CC5">
        <w:t>6</w:t>
      </w:r>
      <w:r w:rsidRPr="002F477D">
        <w:t xml:space="preserve">: Past Performance (Required </w:t>
      </w:r>
      <w:r w:rsidR="00051422">
        <w:t>of</w:t>
      </w:r>
      <w:r w:rsidR="00051422" w:rsidRPr="002F477D">
        <w:t xml:space="preserve"> </w:t>
      </w:r>
      <w:r w:rsidRPr="002F477D">
        <w:t>Returning Districts)</w:t>
      </w:r>
    </w:p>
    <w:p w14:paraId="31388CD6" w14:textId="241F06D0" w:rsidR="006E41C6" w:rsidRDefault="006E41C6" w:rsidP="00063843">
      <w:pPr>
        <w:pStyle w:val="Indentedparagraph"/>
      </w:pPr>
      <w:r w:rsidRPr="002F477D">
        <w:t xml:space="preserve">Section </w:t>
      </w:r>
      <w:r w:rsidR="00304CC5">
        <w:t>7</w:t>
      </w:r>
      <w:r w:rsidRPr="002F477D">
        <w:t xml:space="preserve">: </w:t>
      </w:r>
      <w:r w:rsidR="00BF5E96">
        <w:t>Proposed Funding Plan</w:t>
      </w:r>
    </w:p>
    <w:p w14:paraId="3E79E0EC" w14:textId="36102AF4" w:rsidR="00BF5E96" w:rsidRDefault="00BF5E96" w:rsidP="00063843">
      <w:pPr>
        <w:pStyle w:val="Indentedparagraph"/>
      </w:pPr>
      <w:r>
        <w:t xml:space="preserve">Section 8: </w:t>
      </w:r>
      <w:r w:rsidR="00A96DDA">
        <w:t>Grant Budget Form – ED114</w:t>
      </w:r>
    </w:p>
    <w:p w14:paraId="778A9AC3" w14:textId="50E07FBA" w:rsidR="00615F52" w:rsidRPr="002F477D" w:rsidRDefault="00615F52" w:rsidP="00063843">
      <w:pPr>
        <w:pStyle w:val="Indentedparagraph"/>
      </w:pPr>
      <w:r>
        <w:t>Section 9: Grant Budget Narrative</w:t>
      </w:r>
    </w:p>
    <w:p w14:paraId="4F8D0F7B" w14:textId="026E7E45" w:rsidR="006E41C6" w:rsidRPr="001B7DA3" w:rsidRDefault="006E41C6" w:rsidP="00124D2C">
      <w:pPr>
        <w:pStyle w:val="Heading5"/>
      </w:pPr>
      <w:r w:rsidRPr="001B7DA3">
        <w:t xml:space="preserve">Pathway B: </w:t>
      </w:r>
      <w:r w:rsidR="00EC3B3B" w:rsidRPr="001B7DA3">
        <w:t>New</w:t>
      </w:r>
      <w:r w:rsidRPr="001B7DA3">
        <w:t xml:space="preserve"> Fund</w:t>
      </w:r>
      <w:r w:rsidR="00CA5045" w:rsidRPr="001B7DA3">
        <w:t>ing Requests – LEAP Applicant Districts</w:t>
      </w:r>
    </w:p>
    <w:p w14:paraId="5BFC7218" w14:textId="77777777" w:rsidR="008D7672" w:rsidRDefault="008D7672" w:rsidP="008D7672">
      <w:pPr>
        <w:pStyle w:val="Indentedparagraph"/>
      </w:pPr>
      <w:r>
        <w:t>Section 1: District Information</w:t>
      </w:r>
    </w:p>
    <w:p w14:paraId="7EB1F62E" w14:textId="77777777" w:rsidR="008D7672" w:rsidRDefault="008D7672" w:rsidP="008D7672">
      <w:pPr>
        <w:pStyle w:val="Indentedparagraph"/>
      </w:pPr>
      <w:r w:rsidRPr="00916200">
        <w:t>S</w:t>
      </w:r>
      <w:r>
        <w:t>ection 2: S</w:t>
      </w:r>
      <w:r w:rsidRPr="00916200">
        <w:t>tatement</w:t>
      </w:r>
      <w:r>
        <w:t xml:space="preserve"> of Need</w:t>
      </w:r>
    </w:p>
    <w:p w14:paraId="0C3E3F65" w14:textId="77777777" w:rsidR="008D7672" w:rsidRDefault="008D7672" w:rsidP="008D7672">
      <w:pPr>
        <w:pStyle w:val="Indentedparagraph"/>
      </w:pPr>
      <w:r>
        <w:t>Section 3: Attendance Infrastructure</w:t>
      </w:r>
    </w:p>
    <w:p w14:paraId="4B12C2C2" w14:textId="33AED63B" w:rsidR="008D7672" w:rsidRDefault="008D7672" w:rsidP="008D7672">
      <w:pPr>
        <w:pStyle w:val="Indentedparagraph"/>
      </w:pPr>
      <w:r>
        <w:t>Section 4</w:t>
      </w:r>
      <w:r w:rsidR="00FB1CF6">
        <w:t>:</w:t>
      </w:r>
      <w:r>
        <w:t xml:space="preserve"> LEAP Implementation Plan</w:t>
      </w:r>
    </w:p>
    <w:p w14:paraId="29C667BE" w14:textId="77777777" w:rsidR="008D7672" w:rsidRDefault="008D7672" w:rsidP="008D7672">
      <w:pPr>
        <w:pStyle w:val="Indentedparagraph"/>
      </w:pPr>
      <w:r>
        <w:t>Section 5: Staffing &amp; Oversight</w:t>
      </w:r>
    </w:p>
    <w:p w14:paraId="36CD8B65" w14:textId="77777777" w:rsidR="008D7672" w:rsidRDefault="008D7672" w:rsidP="008D7672">
      <w:pPr>
        <w:pStyle w:val="Indentedparagraph"/>
      </w:pPr>
      <w:r w:rsidRPr="002F477D">
        <w:t xml:space="preserve">Section </w:t>
      </w:r>
      <w:r>
        <w:t>7</w:t>
      </w:r>
      <w:r w:rsidRPr="002F477D">
        <w:t xml:space="preserve">: </w:t>
      </w:r>
      <w:r>
        <w:t>Proposed Funding Plan</w:t>
      </w:r>
    </w:p>
    <w:p w14:paraId="0669770A" w14:textId="75EC6C6E" w:rsidR="008D7672" w:rsidRDefault="008D7672" w:rsidP="008D7672">
      <w:pPr>
        <w:pStyle w:val="Indentedparagraph"/>
      </w:pPr>
      <w:r>
        <w:t xml:space="preserve">Section 8: </w:t>
      </w:r>
      <w:r w:rsidR="00A96DDA">
        <w:t>Grant Budget Form – ED114</w:t>
      </w:r>
    </w:p>
    <w:p w14:paraId="170869D7" w14:textId="77777777" w:rsidR="008D7672" w:rsidRPr="002F477D" w:rsidRDefault="008D7672" w:rsidP="008D7672">
      <w:pPr>
        <w:pStyle w:val="Indentedparagraph"/>
      </w:pPr>
      <w:r>
        <w:lastRenderedPageBreak/>
        <w:t>Section 9: Grant Budget Narrative</w:t>
      </w:r>
    </w:p>
    <w:p w14:paraId="7197B65A" w14:textId="04A857E0" w:rsidR="006E41C6" w:rsidRPr="00C0406E" w:rsidRDefault="00E9648C" w:rsidP="00124D2C">
      <w:pPr>
        <w:pStyle w:val="Heading5"/>
      </w:pPr>
      <w:r>
        <w:t xml:space="preserve">Pathway C: </w:t>
      </w:r>
      <w:r w:rsidR="006E41C6">
        <w:t xml:space="preserve">Alternative Education </w:t>
      </w:r>
      <w:r w:rsidR="00733CBC">
        <w:t>Program</w:t>
      </w:r>
      <w:r w:rsidR="003A5A7D">
        <w:t xml:space="preserve"> (Optional</w:t>
      </w:r>
      <w:r w:rsidR="00B2403D">
        <w:t xml:space="preserve"> for Pathway A &amp; B Applicants)</w:t>
      </w:r>
    </w:p>
    <w:p w14:paraId="21B1E51A" w14:textId="2DD0B44E" w:rsidR="00B04389" w:rsidRDefault="008D7672" w:rsidP="00063843">
      <w:pPr>
        <w:pStyle w:val="Indentedparagraph"/>
      </w:pPr>
      <w:r>
        <w:t>Section 10: Alternative Education Program</w:t>
      </w:r>
      <w:r w:rsidR="004F7FA8">
        <w:t xml:space="preserve"> Description</w:t>
      </w:r>
    </w:p>
    <w:p w14:paraId="4762B056" w14:textId="7ED0EED4" w:rsidR="00BC1D5A" w:rsidRDefault="00BC1D5A" w:rsidP="00063843">
      <w:pPr>
        <w:pStyle w:val="Indentedparagraph"/>
      </w:pPr>
      <w:r>
        <w:t xml:space="preserve">Section 11: Alternative Education </w:t>
      </w:r>
      <w:r w:rsidR="00621443">
        <w:t>Program</w:t>
      </w:r>
      <w:r w:rsidR="00622C0D">
        <w:t xml:space="preserve"> </w:t>
      </w:r>
      <w:r w:rsidR="00873415">
        <w:t>Budget Form (ED114)</w:t>
      </w:r>
    </w:p>
    <w:p w14:paraId="78A5DD98" w14:textId="77118558" w:rsidR="00BC1D5A" w:rsidRDefault="00BC1D5A" w:rsidP="00063843">
      <w:pPr>
        <w:pStyle w:val="Indentedparagraph"/>
      </w:pPr>
      <w:r>
        <w:t xml:space="preserve">Section 12: </w:t>
      </w:r>
      <w:r w:rsidR="00621443">
        <w:t>Alternative</w:t>
      </w:r>
      <w:r>
        <w:t xml:space="preserve"> Education </w:t>
      </w:r>
      <w:r w:rsidR="005777DB">
        <w:t>Programs</w:t>
      </w:r>
      <w:r>
        <w:t xml:space="preserve">: Grant Budget </w:t>
      </w:r>
      <w:r w:rsidR="00622C0D">
        <w:t>Narrative</w:t>
      </w:r>
    </w:p>
    <w:p w14:paraId="61E0A2A1" w14:textId="77777777" w:rsidR="00BC20C2" w:rsidRDefault="00BC20C2" w:rsidP="00063843">
      <w:pPr>
        <w:pStyle w:val="Indentedparagraph"/>
      </w:pPr>
    </w:p>
    <w:p w14:paraId="04106705" w14:textId="7C76BE3E" w:rsidR="00BC20C2" w:rsidRDefault="00EF28F3" w:rsidP="00063843">
      <w:pPr>
        <w:pStyle w:val="Indentedparagraph"/>
      </w:pPr>
      <w:r>
        <w:t xml:space="preserve">The Standard </w:t>
      </w:r>
      <w:r w:rsidR="00BC20C2">
        <w:t>Statement of Assurances</w:t>
      </w:r>
      <w:r w:rsidR="00CC5750">
        <w:t xml:space="preserve"> </w:t>
      </w:r>
      <w:r w:rsidR="00917A3A">
        <w:t xml:space="preserve">for Grant Programs </w:t>
      </w:r>
      <w:r w:rsidR="00CC5750">
        <w:t>(</w:t>
      </w:r>
      <w:r>
        <w:t xml:space="preserve">Appendix </w:t>
      </w:r>
      <w:r w:rsidR="0067191C">
        <w:t>D</w:t>
      </w:r>
      <w:r w:rsidR="00CC5750">
        <w:t xml:space="preserve">) and the Cover </w:t>
      </w:r>
      <w:r w:rsidR="00917A3A">
        <w:t>P</w:t>
      </w:r>
      <w:r w:rsidR="00CC5750">
        <w:t>age</w:t>
      </w:r>
      <w:r w:rsidR="00917A3A">
        <w:t xml:space="preserve"> (Appendix A)</w:t>
      </w:r>
      <w:r>
        <w:t xml:space="preserve"> </w:t>
      </w:r>
      <w:r w:rsidR="00CC5750">
        <w:t xml:space="preserve">must be completed, signed, and emailed to </w:t>
      </w:r>
      <w:hyperlink r:id="rId16" w:history="1">
        <w:r w:rsidR="00E06332" w:rsidRPr="00CE1480">
          <w:rPr>
            <w:rStyle w:val="Hyperlink"/>
          </w:rPr>
          <w:t>Kari.Sullivan@ct.gov</w:t>
        </w:r>
      </w:hyperlink>
      <w:r w:rsidR="00E06332">
        <w:t xml:space="preserve"> on or before the final submission date.</w:t>
      </w:r>
    </w:p>
    <w:p w14:paraId="4844FA33" w14:textId="2B4594BE" w:rsidR="00870980" w:rsidRPr="00C0406E" w:rsidRDefault="00D3703C" w:rsidP="0067582E">
      <w:pPr>
        <w:pStyle w:val="Heading2"/>
      </w:pPr>
      <w:r w:rsidRPr="00C0406E">
        <w:t>Budget Requirements and Allowable Uses</w:t>
      </w:r>
    </w:p>
    <w:p w14:paraId="10D695FE" w14:textId="77777777" w:rsidR="002E27CE" w:rsidRDefault="00D3703C" w:rsidP="00063843">
      <w:pPr>
        <w:pStyle w:val="Indentedparagraph"/>
      </w:pPr>
      <w:r w:rsidRPr="00C0406E">
        <w:t xml:space="preserve">At least 85% of funds must support direct services. </w:t>
      </w:r>
      <w:r w:rsidR="002E27CE" w:rsidRPr="002E27CE">
        <w:t>Up to 15% of funds may be used for training and necessary supplies to support implementation. Funds may not be used for residency verification, disciplinary or truancy enforcement activities, or to supplant existing district-funded services. All expenditures should align with the intent of strengthening relationships, addressing barriers to attendance, and expanding—not replacing—current supports.</w:t>
      </w:r>
    </w:p>
    <w:p w14:paraId="540896EE" w14:textId="77777777" w:rsidR="002E27CE" w:rsidRDefault="002E27CE" w:rsidP="00063843">
      <w:pPr>
        <w:pStyle w:val="Indentedparagraph"/>
      </w:pPr>
    </w:p>
    <w:p w14:paraId="325130A5" w14:textId="1344DE15" w:rsidR="008F0E68" w:rsidRPr="008F0E68" w:rsidRDefault="008F0E68" w:rsidP="00063843">
      <w:pPr>
        <w:pStyle w:val="Indentedparagraph"/>
      </w:pPr>
      <w:r w:rsidRPr="008F0E68">
        <w:t>This requirement is designed to ensure the funding:</w:t>
      </w:r>
    </w:p>
    <w:p w14:paraId="6FC3F4F1" w14:textId="3355B727" w:rsidR="008F0E68" w:rsidRPr="008F0E68" w:rsidRDefault="008D6602" w:rsidP="00063843">
      <w:pPr>
        <w:pStyle w:val="bullets"/>
      </w:pPr>
      <w:r w:rsidRPr="008F0E68">
        <w:t>prioritizes relationships and support (not compliance or enforcement)</w:t>
      </w:r>
      <w:r>
        <w:t>;</w:t>
      </w:r>
      <w:r w:rsidRPr="008F0E68">
        <w:t xml:space="preserve"> </w:t>
      </w:r>
    </w:p>
    <w:p w14:paraId="4B98BAEF" w14:textId="427E57EC" w:rsidR="008F0E68" w:rsidRPr="008F0E68" w:rsidRDefault="008D6602" w:rsidP="00063843">
      <w:pPr>
        <w:pStyle w:val="bullets"/>
      </w:pPr>
      <w:r w:rsidRPr="008F0E68">
        <w:t>directly benefits students and families</w:t>
      </w:r>
      <w:r>
        <w:t>; and</w:t>
      </w:r>
    </w:p>
    <w:p w14:paraId="3D48468E" w14:textId="2DF8C50C" w:rsidR="008F0E68" w:rsidRDefault="008D6602" w:rsidP="00063843">
      <w:pPr>
        <w:pStyle w:val="bullets"/>
      </w:pPr>
      <w:r w:rsidRPr="008F0E68">
        <w:t>expands services rather than replacing existing ones</w:t>
      </w:r>
      <w:r>
        <w:t>.</w:t>
      </w:r>
    </w:p>
    <w:p w14:paraId="0A708642" w14:textId="77777777" w:rsidR="000320B0" w:rsidRDefault="000320B0" w:rsidP="000320B0">
      <w:pPr>
        <w:pStyle w:val="Indentedparagraph"/>
      </w:pPr>
    </w:p>
    <w:p w14:paraId="3EE2AEE3" w14:textId="28100A86" w:rsidR="000320B0" w:rsidRPr="004620DD" w:rsidRDefault="000320B0" w:rsidP="004620DD">
      <w:pPr>
        <w:pStyle w:val="Indentedparagraph"/>
      </w:pPr>
      <w:r w:rsidRPr="0093453A">
        <w:t>Budgets must focus exclusively on costs directly tied to in</w:t>
      </w:r>
      <w:r w:rsidRPr="000320B0">
        <w:rPr>
          <w:rFonts w:ascii="Cambria Math" w:hAnsi="Cambria Math" w:cs="Cambria Math"/>
        </w:rPr>
        <w:t>‑</w:t>
      </w:r>
      <w:r w:rsidRPr="0093453A">
        <w:t>person home visits, including staff time, mileage, materials, and training. Strong applications will present a clear staffing and oversight plan, explain how the LEAP model will be adapted for individualized home engagement, and outline measurable outcomes that can realistically be achieved through consistent, relationship</w:t>
      </w:r>
      <w:r w:rsidRPr="000320B0">
        <w:rPr>
          <w:rFonts w:ascii="Cambria Math" w:hAnsi="Cambria Math" w:cs="Cambria Math"/>
        </w:rPr>
        <w:t>‑</w:t>
      </w:r>
      <w:r w:rsidRPr="0093453A">
        <w:t>centered visits. All budget amounts, justifications, and cost assumptions must be accurate, reasonable, and aligned with the narrative.</w:t>
      </w:r>
    </w:p>
    <w:p w14:paraId="2AA232DA" w14:textId="442549B9" w:rsidR="00870980" w:rsidRPr="00C0406E" w:rsidRDefault="00D3703C" w:rsidP="0067582E">
      <w:pPr>
        <w:pStyle w:val="Heading2"/>
      </w:pPr>
      <w:r w:rsidRPr="00C0406E">
        <w:t>Review, Scoring, and Selection</w:t>
      </w:r>
    </w:p>
    <w:p w14:paraId="2B859988" w14:textId="5F8CBA09" w:rsidR="00870980" w:rsidRPr="00C0406E" w:rsidRDefault="00D3703C" w:rsidP="00063843">
      <w:pPr>
        <w:pStyle w:val="Indentedparagraph"/>
      </w:pPr>
      <w:r w:rsidRPr="00C0406E">
        <w:t xml:space="preserve">Applications will be scored using the </w:t>
      </w:r>
      <w:r w:rsidR="0005368C">
        <w:t>reader scoring form</w:t>
      </w:r>
      <w:r w:rsidRPr="00C0406E">
        <w:t xml:space="preserve"> in Appendix </w:t>
      </w:r>
      <w:r w:rsidR="0005368C">
        <w:t>B</w:t>
      </w:r>
      <w:r w:rsidRPr="00C0406E">
        <w:t xml:space="preserve">. Scores may inform funding </w:t>
      </w:r>
      <w:r w:rsidR="004269F0">
        <w:t>decisions, funding levels</w:t>
      </w:r>
      <w:r w:rsidRPr="00C0406E">
        <w:t>, conditional awards,</w:t>
      </w:r>
      <w:r w:rsidR="0021424A" w:rsidRPr="00C0406E">
        <w:t xml:space="preserve"> </w:t>
      </w:r>
      <w:r w:rsidRPr="00C0406E">
        <w:t>or required revisions.</w:t>
      </w:r>
    </w:p>
    <w:p w14:paraId="3F5FC30F" w14:textId="1661DB40" w:rsidR="00870980" w:rsidRPr="00C0406E" w:rsidRDefault="00D3703C" w:rsidP="0067582E">
      <w:pPr>
        <w:pStyle w:val="Heading2"/>
      </w:pPr>
      <w:r w:rsidRPr="00C0406E">
        <w:t>Award Conditions</w:t>
      </w:r>
    </w:p>
    <w:p w14:paraId="57CAE952" w14:textId="780DF5BD" w:rsidR="00870980" w:rsidRDefault="00D3703C" w:rsidP="00063843">
      <w:pPr>
        <w:pStyle w:val="Indentedparagraph"/>
      </w:pPr>
      <w:r w:rsidRPr="00C0406E">
        <w:t xml:space="preserve">Awardees must </w:t>
      </w:r>
      <w:r w:rsidR="00AF260C">
        <w:t xml:space="preserve">designate a district-level LEAP District Coordinator and </w:t>
      </w:r>
      <w:r w:rsidR="00BA7330" w:rsidRPr="00C0406E">
        <w:t>participate in</w:t>
      </w:r>
      <w:r w:rsidRPr="00C0406E">
        <w:t xml:space="preserve"> </w:t>
      </w:r>
      <w:r w:rsidR="0021424A" w:rsidRPr="00C0406E">
        <w:t xml:space="preserve">LEAP District Coordinator Meetings, regular check-ins with CSDE and its partners, ensure that all </w:t>
      </w:r>
      <w:r w:rsidR="0021424A" w:rsidRPr="00C0406E">
        <w:lastRenderedPageBreak/>
        <w:t xml:space="preserve">home visitors participate </w:t>
      </w:r>
      <w:r w:rsidRPr="00C0406E">
        <w:t>in LEAP training, submit required reports, and cooperate with evaluation efforts.</w:t>
      </w:r>
    </w:p>
    <w:p w14:paraId="04200859" w14:textId="14980BD2" w:rsidR="00F7403C" w:rsidRDefault="00F7403C" w:rsidP="0067582E">
      <w:pPr>
        <w:pStyle w:val="Heading2"/>
      </w:pPr>
      <w:r>
        <w:t xml:space="preserve">Standard </w:t>
      </w:r>
      <w:r w:rsidR="001169B2">
        <w:t>Application Requirements</w:t>
      </w:r>
    </w:p>
    <w:p w14:paraId="58BA80F7" w14:textId="77777777" w:rsidR="001169B2" w:rsidRDefault="001169B2" w:rsidP="00124D2C">
      <w:pPr>
        <w:pStyle w:val="Heading5"/>
      </w:pPr>
      <w:r>
        <w:t>Management Control of the Program and Grant Consultation Role of State Department of Education Personnel</w:t>
      </w:r>
    </w:p>
    <w:p w14:paraId="05F270E8" w14:textId="77777777" w:rsidR="001169B2" w:rsidRDefault="001169B2" w:rsidP="001169B2">
      <w:pPr>
        <w:pStyle w:val="Indentedparagraph"/>
      </w:pPr>
      <w:r>
        <w:t xml:space="preserve">The grantee must have complete management control of this grant and the associated funding. While the CSDE staff may be consulted </w:t>
      </w:r>
      <w:proofErr w:type="gramStart"/>
      <w:r>
        <w:t>for</w:t>
      </w:r>
      <w:proofErr w:type="gramEnd"/>
      <w:r>
        <w:t xml:space="preserve"> their expertise, they will not be directly responsible for the selection of sub-grantees or vendors or be directly involved in the expenditure and payment of funds obligated by the grantee. </w:t>
      </w:r>
    </w:p>
    <w:p w14:paraId="3D19864C" w14:textId="77777777" w:rsidR="001169B2" w:rsidRDefault="001169B2" w:rsidP="00124D2C">
      <w:pPr>
        <w:pStyle w:val="Heading5"/>
      </w:pPr>
      <w:r>
        <w:t>Freedom of Information Act</w:t>
      </w:r>
    </w:p>
    <w:p w14:paraId="1741F3C5" w14:textId="77777777" w:rsidR="001169B2" w:rsidRDefault="001169B2" w:rsidP="001169B2">
      <w:pPr>
        <w:pStyle w:val="Indentedparagraph"/>
      </w:pPr>
      <w:r>
        <w:t xml:space="preserve">All the information contained in any proposal submitted in response to this RFP is subject to the provisions of the Connecticut Freedom of Information Act (FOIA), C.G.S. Sections 1-200 </w:t>
      </w:r>
      <w:r w:rsidRPr="00C96369">
        <w:rPr>
          <w:u w:val="single"/>
        </w:rPr>
        <w:t>et seq</w:t>
      </w:r>
      <w:r>
        <w:t xml:space="preserve">. The FOIA states that, except as provided by Federal or State law, records maintained by any public agency (as defined in FOIA) are public records, and every person has the right to inspect and request a copy of such records. </w:t>
      </w:r>
    </w:p>
    <w:p w14:paraId="7DBF3B07" w14:textId="77777777" w:rsidR="001169B2" w:rsidRDefault="001169B2" w:rsidP="00124D2C">
      <w:pPr>
        <w:pStyle w:val="Heading5"/>
      </w:pPr>
      <w:r>
        <w:t>Assurances</w:t>
      </w:r>
    </w:p>
    <w:p w14:paraId="3088DA54" w14:textId="0033BCB3" w:rsidR="00F7403C" w:rsidRPr="00F7403C" w:rsidRDefault="001169B2" w:rsidP="001169B2">
      <w:pPr>
        <w:pStyle w:val="Indentedparagraph"/>
      </w:pPr>
      <w:r>
        <w:t xml:space="preserve">Each application must submit a </w:t>
      </w:r>
      <w:r w:rsidR="0059030B">
        <w:t>Standard Statement of Assurances for Grant Programs</w:t>
      </w:r>
      <w:r>
        <w:t xml:space="preserve"> (Appendix </w:t>
      </w:r>
      <w:r w:rsidR="0067191C">
        <w:t>D</w:t>
      </w:r>
      <w:r>
        <w:t xml:space="preserve">) signed by the authorized official of the district to </w:t>
      </w:r>
      <w:hyperlink r:id="rId17" w:history="1">
        <w:r w:rsidRPr="007C5D1F">
          <w:rPr>
            <w:rStyle w:val="Hyperlink"/>
          </w:rPr>
          <w:t>Kari.Sullivan@ct.gov</w:t>
        </w:r>
      </w:hyperlink>
      <w:r>
        <w:t xml:space="preserve"> </w:t>
      </w:r>
      <w:r w:rsidR="00AA51E1">
        <w:t>on or before</w:t>
      </w:r>
      <w:r>
        <w:t xml:space="preserve"> the grant </w:t>
      </w:r>
      <w:r w:rsidR="00360DF9">
        <w:t xml:space="preserve">submission </w:t>
      </w:r>
      <w:r>
        <w:t>deadline.</w:t>
      </w:r>
    </w:p>
    <w:p w14:paraId="1E65C496" w14:textId="2631BCD8" w:rsidR="00870980" w:rsidRPr="00C0406E" w:rsidRDefault="00D3703C" w:rsidP="0067582E">
      <w:pPr>
        <w:pStyle w:val="Heading2"/>
      </w:pPr>
      <w:r w:rsidRPr="00C0406E">
        <w:t>Appendices</w:t>
      </w:r>
    </w:p>
    <w:p w14:paraId="36F5CDBE" w14:textId="749D2ACB" w:rsidR="00E55853" w:rsidRPr="00E55853" w:rsidRDefault="00E55853" w:rsidP="00530631">
      <w:pPr>
        <w:pStyle w:val="2indentedparagraph"/>
      </w:pPr>
      <w:r w:rsidRPr="00E55853">
        <w:t xml:space="preserve">Appendix A: </w:t>
      </w:r>
      <w:r w:rsidR="00D27371">
        <w:t xml:space="preserve">LEAP </w:t>
      </w:r>
      <w:r w:rsidR="002D400F">
        <w:t>Application Packet (2026-27)</w:t>
      </w:r>
    </w:p>
    <w:p w14:paraId="0EE6C6F2" w14:textId="6C64F2A3" w:rsidR="00CA0E4A" w:rsidRDefault="00E55853" w:rsidP="00530631">
      <w:pPr>
        <w:pStyle w:val="2indentedparagraph"/>
      </w:pPr>
      <w:r w:rsidRPr="00E55853">
        <w:t xml:space="preserve">Appendix B: LEAP Grant </w:t>
      </w:r>
      <w:r w:rsidR="002D400F">
        <w:t xml:space="preserve">(2026-27) </w:t>
      </w:r>
      <w:r w:rsidRPr="00E55853">
        <w:t>Reader Scoring Form</w:t>
      </w:r>
    </w:p>
    <w:p w14:paraId="02766BF5" w14:textId="329916D6" w:rsidR="00CA0E4A" w:rsidRDefault="00E55853" w:rsidP="00CA0E4A">
      <w:pPr>
        <w:pStyle w:val="2indentedparagraph"/>
      </w:pPr>
      <w:r w:rsidRPr="00E55853">
        <w:t xml:space="preserve">Appendix </w:t>
      </w:r>
      <w:r w:rsidR="002D400F">
        <w:t>C</w:t>
      </w:r>
      <w:r w:rsidRPr="00E55853">
        <w:t>: Budget Forms and Narrative</w:t>
      </w:r>
    </w:p>
    <w:p w14:paraId="530D5457" w14:textId="4F345417" w:rsidR="00EC28A2" w:rsidRDefault="00EC28A2" w:rsidP="00CA0E4A">
      <w:pPr>
        <w:pStyle w:val="2indentedparagraph"/>
      </w:pPr>
      <w:r>
        <w:t xml:space="preserve">Appendix </w:t>
      </w:r>
      <w:r w:rsidR="002D400F">
        <w:t>D</w:t>
      </w:r>
      <w:r>
        <w:t>: Standard Statement of Assurances</w:t>
      </w:r>
      <w:r w:rsidR="0059030B">
        <w:t xml:space="preserve"> for Grant Programs</w:t>
      </w:r>
    </w:p>
    <w:p w14:paraId="4AF4B4BC" w14:textId="79185E6D" w:rsidR="002B4961" w:rsidRPr="00D5587F" w:rsidRDefault="00C37AB5" w:rsidP="00477BF8">
      <w:pPr>
        <w:pStyle w:val="TableofContents"/>
        <w:rPr>
          <w:bCs/>
        </w:rPr>
      </w:pPr>
      <w:r>
        <w:br w:type="page"/>
      </w:r>
      <w:r w:rsidR="00343643" w:rsidRPr="00D5587F">
        <w:lastRenderedPageBreak/>
        <w:t xml:space="preserve">Appendix A: </w:t>
      </w:r>
      <w:r w:rsidR="00D27371">
        <w:t xml:space="preserve">LEAP </w:t>
      </w:r>
      <w:r w:rsidR="007A16EA">
        <w:t>Application Packet</w:t>
      </w:r>
      <w:r w:rsidR="002B4961" w:rsidRPr="00D5587F">
        <w:t xml:space="preserve"> (2026–27)</w:t>
      </w:r>
    </w:p>
    <w:p w14:paraId="3063F599" w14:textId="6450376D" w:rsidR="00122972" w:rsidRDefault="00122972" w:rsidP="00DB2BB4">
      <w:pPr>
        <w:rPr>
          <w:shd w:val="clear" w:color="auto" w:fill="FFFFFF"/>
        </w:rPr>
      </w:pPr>
      <w:r>
        <w:rPr>
          <w:shd w:val="clear" w:color="auto" w:fill="FFFFFF"/>
        </w:rPr>
        <w:t xml:space="preserve">This application is for Connecticut </w:t>
      </w:r>
      <w:r w:rsidR="003E35FE">
        <w:rPr>
          <w:shd w:val="clear" w:color="auto" w:fill="FFFFFF"/>
        </w:rPr>
        <w:t>local education agencies</w:t>
      </w:r>
      <w:r>
        <w:rPr>
          <w:shd w:val="clear" w:color="auto" w:fill="FFFFFF"/>
        </w:rPr>
        <w:t xml:space="preserve"> seeking funding to implement the Learner Engagement and Attendance Program (LEAP) for the 2026–27 school year. LEAP is a relationship-based, home visiting approach designed to reduce chronic absenteeism by strengthening connections between schools, students, and families and addressing non-academic barriers to attendance. Applicants will provide information on district attendance needs, infrastructure, implementation plans, staffing, and prior experience. Districts may also optionally apply for </w:t>
      </w:r>
      <w:r w:rsidR="00914270">
        <w:rPr>
          <w:shd w:val="clear" w:color="auto" w:fill="FFFFFF"/>
        </w:rPr>
        <w:t xml:space="preserve">additional </w:t>
      </w:r>
      <w:r>
        <w:rPr>
          <w:shd w:val="clear" w:color="auto" w:fill="FFFFFF"/>
        </w:rPr>
        <w:t xml:space="preserve">funding to support students in alternative education </w:t>
      </w:r>
      <w:r w:rsidR="00733CBC">
        <w:rPr>
          <w:shd w:val="clear" w:color="auto" w:fill="FFFFFF"/>
        </w:rPr>
        <w:t>programs</w:t>
      </w:r>
      <w:r>
        <w:rPr>
          <w:shd w:val="clear" w:color="auto" w:fill="FFFFFF"/>
        </w:rPr>
        <w:t xml:space="preserve">. Responses will be used to evaluate </w:t>
      </w:r>
      <w:r w:rsidR="00914270">
        <w:rPr>
          <w:shd w:val="clear" w:color="auto" w:fill="FFFFFF"/>
        </w:rPr>
        <w:t xml:space="preserve">need, </w:t>
      </w:r>
      <w:r>
        <w:rPr>
          <w:shd w:val="clear" w:color="auto" w:fill="FFFFFF"/>
        </w:rPr>
        <w:t>readiness, capacity, and alignment with LEAP core principles.</w:t>
      </w:r>
    </w:p>
    <w:p w14:paraId="6D35A3AE" w14:textId="77777777" w:rsidR="00A065EF" w:rsidRPr="00A065EF" w:rsidRDefault="00A065EF" w:rsidP="00C96369">
      <w:pPr>
        <w:pStyle w:val="Heading2"/>
        <w:numPr>
          <w:ilvl w:val="0"/>
          <w:numId w:val="0"/>
        </w:numPr>
        <w:ind w:left="720" w:hanging="720"/>
      </w:pPr>
      <w:r w:rsidRPr="00A065EF">
        <w:t>Submission of Required Attachments</w:t>
      </w:r>
    </w:p>
    <w:p w14:paraId="3DD54CF6" w14:textId="798C83AD" w:rsidR="00A065EF" w:rsidRPr="00A065EF" w:rsidRDefault="00A065EF" w:rsidP="00C96369">
      <w:r w:rsidRPr="00A065EF">
        <w:t xml:space="preserve">Applicants must complete the Microsoft Forms application and </w:t>
      </w:r>
      <w:r w:rsidRPr="00C96369">
        <w:rPr>
          <w:b/>
          <w:bCs/>
        </w:rPr>
        <w:t xml:space="preserve">submit </w:t>
      </w:r>
      <w:r w:rsidR="00DE3E0E">
        <w:rPr>
          <w:b/>
          <w:bCs/>
        </w:rPr>
        <w:t>two</w:t>
      </w:r>
      <w:r w:rsidRPr="00C96369">
        <w:rPr>
          <w:b/>
          <w:bCs/>
        </w:rPr>
        <w:t xml:space="preserve"> required attachments </w:t>
      </w:r>
      <w:r w:rsidRPr="00C96369">
        <w:rPr>
          <w:b/>
          <w:bCs/>
          <w:u w:val="single"/>
        </w:rPr>
        <w:t>separately by email</w:t>
      </w:r>
      <w:r w:rsidR="00FF439A">
        <w:t xml:space="preserve"> t</w:t>
      </w:r>
      <w:r w:rsidR="00276475">
        <w:t xml:space="preserve">o </w:t>
      </w:r>
      <w:hyperlink r:id="rId18" w:history="1">
        <w:r w:rsidR="00276475" w:rsidRPr="00CE1480">
          <w:rPr>
            <w:rStyle w:val="Hyperlink"/>
          </w:rPr>
          <w:t>Kari.Sullivan@ct.gov</w:t>
        </w:r>
      </w:hyperlink>
      <w:r w:rsidR="00276475">
        <w:t xml:space="preserve"> before the submission deadline. The r</w:t>
      </w:r>
      <w:r w:rsidRPr="00A065EF">
        <w:t xml:space="preserve">equired </w:t>
      </w:r>
      <w:r w:rsidR="00276475">
        <w:t>signed documents</w:t>
      </w:r>
      <w:r w:rsidRPr="00A065EF">
        <w:t xml:space="preserve"> include:</w:t>
      </w:r>
    </w:p>
    <w:p w14:paraId="3AF651DC" w14:textId="77777777" w:rsidR="00A065EF" w:rsidRPr="00A065EF" w:rsidRDefault="00A065EF" w:rsidP="00C96369">
      <w:r w:rsidRPr="00A065EF">
        <w:rPr>
          <w:b/>
          <w:bCs/>
        </w:rPr>
        <w:t>Cover Page</w:t>
      </w:r>
      <w:r w:rsidRPr="00A065EF">
        <w:br/>
        <w:t>The Cover Page must identify the applicant district, primary contact, requested funding amount, and any other required applicant information. The Cover Page must be signed by the superintendent or other authorized official with authority to submit the application on behalf of the district.</w:t>
      </w:r>
    </w:p>
    <w:p w14:paraId="16AF2C42" w14:textId="11B15F5C" w:rsidR="00A065EF" w:rsidRPr="00A065EF" w:rsidRDefault="00A065EF" w:rsidP="00C96369">
      <w:r w:rsidRPr="00A065EF">
        <w:rPr>
          <w:b/>
          <w:bCs/>
        </w:rPr>
        <w:t>Statement of Assurances</w:t>
      </w:r>
      <w:r w:rsidR="00AA51E1">
        <w:rPr>
          <w:b/>
          <w:bCs/>
        </w:rPr>
        <w:t xml:space="preserve"> for Grant Programs</w:t>
      </w:r>
      <w:r w:rsidRPr="00A065EF">
        <w:br/>
        <w:t xml:space="preserve">The Statement of Assurances </w:t>
      </w:r>
      <w:r w:rsidR="00AA51E1">
        <w:t xml:space="preserve">for Grant Programs (Appendix D) </w:t>
      </w:r>
      <w:r w:rsidRPr="00A065EF">
        <w:t>must be signed by the superintendent or other authorized official and confirms that the applicant agrees to comply with all requirements, assurances, conditions, and expectations associated with this RFP and any resulting grant award.</w:t>
      </w:r>
    </w:p>
    <w:p w14:paraId="59419074" w14:textId="7122D388" w:rsidR="00A065EF" w:rsidRPr="00A065EF" w:rsidRDefault="00A065EF" w:rsidP="00C96369">
      <w:r w:rsidRPr="00A065EF">
        <w:t>The completed and signed Cover Page and Statement of Assurances</w:t>
      </w:r>
      <w:r w:rsidR="00AA51E1">
        <w:t xml:space="preserve"> for Grant Programs</w:t>
      </w:r>
      <w:r w:rsidRPr="00A065EF">
        <w:t xml:space="preserve"> must be submitted as PDF attachments by email to </w:t>
      </w:r>
      <w:r w:rsidR="00F47A66">
        <w:rPr>
          <w:b/>
          <w:bCs/>
        </w:rPr>
        <w:t>Kari.Sullivan@ct.gov</w:t>
      </w:r>
      <w:r w:rsidRPr="00A065EF">
        <w:t xml:space="preserve"> no later than </w:t>
      </w:r>
      <w:r w:rsidR="006E1074">
        <w:rPr>
          <w:b/>
          <w:bCs/>
        </w:rPr>
        <w:t>final submission date for the RFP</w:t>
      </w:r>
      <w:r w:rsidRPr="00A065EF">
        <w:t>.</w:t>
      </w:r>
    </w:p>
    <w:p w14:paraId="60B96B53" w14:textId="4C3AE424" w:rsidR="00A065EF" w:rsidRPr="00A065EF" w:rsidRDefault="00A065EF" w:rsidP="00C96369">
      <w:r w:rsidRPr="00A065EF">
        <w:t>The email subject line should read:</w:t>
      </w:r>
      <w:r w:rsidR="002B1D80">
        <w:t xml:space="preserve"> </w:t>
      </w:r>
      <w:r w:rsidRPr="00A065EF">
        <w:rPr>
          <w:b/>
          <w:bCs/>
        </w:rPr>
        <w:t>LEAP RFP Required Attachments – [District Name]</w:t>
      </w:r>
    </w:p>
    <w:p w14:paraId="445734C1" w14:textId="7EFE6E89" w:rsidR="00A065EF" w:rsidRPr="00A065EF" w:rsidRDefault="00A065EF" w:rsidP="00C96369">
      <w:r w:rsidRPr="00A065EF">
        <w:t xml:space="preserve">Applications will not be considered complete unless CSDE receives both the Microsoft Forms application and the signed Cover Page and Statement of Assurances </w:t>
      </w:r>
      <w:r w:rsidR="007A0F90">
        <w:t>for Grant Programs on or before</w:t>
      </w:r>
      <w:r w:rsidRPr="00A065EF">
        <w:t xml:space="preserve"> the submission deadline.</w:t>
      </w:r>
    </w:p>
    <w:p w14:paraId="161DFF59" w14:textId="073B9384" w:rsidR="00C40A7A" w:rsidRDefault="00C40A7A" w:rsidP="00156557">
      <w:pPr>
        <w:spacing w:before="0" w:after="200" w:line="276" w:lineRule="auto"/>
        <w:rPr>
          <w:shd w:val="clear" w:color="auto" w:fill="FFFFFF"/>
        </w:rPr>
      </w:pPr>
      <w:r>
        <w:rPr>
          <w:shd w:val="clear" w:color="auto" w:fill="FFFFFF"/>
        </w:rPr>
        <w:br w:type="page"/>
      </w:r>
    </w:p>
    <w:p w14:paraId="36217811" w14:textId="77777777" w:rsidR="00FD1DFB" w:rsidRDefault="00FD1DFB">
      <w:pPr>
        <w:spacing w:before="0" w:after="200" w:line="276" w:lineRule="auto"/>
        <w:rPr>
          <w:shd w:val="clear" w:color="auto" w:fill="FFFFFF"/>
        </w:rPr>
      </w:pPr>
    </w:p>
    <w:p w14:paraId="4972552F" w14:textId="77777777" w:rsidR="00330A33" w:rsidRPr="005D5B47" w:rsidRDefault="00330A33" w:rsidP="00C96369">
      <w:pPr>
        <w:pStyle w:val="Heading1"/>
      </w:pPr>
      <w:bookmarkStart w:id="24" w:name="_Toc227842973"/>
      <w:r w:rsidRPr="005D5B47">
        <w:t>Cover Page</w:t>
      </w:r>
      <w:bookmarkEnd w:id="24"/>
    </w:p>
    <w:p w14:paraId="423AC65D" w14:textId="1E607995" w:rsidR="00330A33" w:rsidRDefault="00330A33" w:rsidP="00C96369">
      <w:pPr>
        <w:spacing w:before="0"/>
        <w:jc w:val="center"/>
      </w:pPr>
      <w:r>
        <w:t>Office of Student Supports</w:t>
      </w:r>
    </w:p>
    <w:p w14:paraId="63D8B2E7" w14:textId="77777777" w:rsidR="00330A33" w:rsidRDefault="00330A33" w:rsidP="00C96369">
      <w:pPr>
        <w:spacing w:before="0"/>
        <w:jc w:val="center"/>
      </w:pPr>
      <w:r>
        <w:t>FY27</w:t>
      </w:r>
    </w:p>
    <w:p w14:paraId="0B542EF3" w14:textId="08390147" w:rsidR="00330A33" w:rsidRDefault="00330A33" w:rsidP="00C96369">
      <w:pPr>
        <w:spacing w:before="0" w:line="240" w:lineRule="auto"/>
        <w:jc w:val="center"/>
      </w:pPr>
      <w:r>
        <w:t>Learner Engagement and Attendance Program</w:t>
      </w:r>
    </w:p>
    <w:p w14:paraId="6FD365A6" w14:textId="70AA0FF1" w:rsidR="00ED252C" w:rsidRDefault="00F707A6" w:rsidP="00C96369">
      <w:pPr>
        <w:spacing w:line="240" w:lineRule="auto"/>
      </w:pPr>
      <w:r>
        <w:t xml:space="preserve">Email </w:t>
      </w:r>
      <w:r w:rsidR="000D0CE8">
        <w:t xml:space="preserve">signed and completed Cover Page with your district’s </w:t>
      </w:r>
      <w:r>
        <w:t xml:space="preserve">Statement of Assurances </w:t>
      </w:r>
      <w:r w:rsidR="007A0F90">
        <w:t>for Grant Programs (Appendix D)</w:t>
      </w:r>
      <w:r w:rsidR="00ED2952">
        <w:t xml:space="preserve"> </w:t>
      </w:r>
      <w:r>
        <w:t xml:space="preserve">to </w:t>
      </w:r>
      <w:hyperlink r:id="rId19" w:history="1">
        <w:r w:rsidR="00ED2952" w:rsidRPr="00A12FC6">
          <w:rPr>
            <w:rStyle w:val="Hyperlink"/>
          </w:rPr>
          <w:t>Kari.Sullivan@ct.gov</w:t>
        </w:r>
      </w:hyperlink>
      <w:r w:rsidR="00ED2952">
        <w:t xml:space="preserve"> </w:t>
      </w:r>
      <w:r w:rsidR="007A0F90">
        <w:t xml:space="preserve">on or </w:t>
      </w:r>
      <w:r>
        <w:t>before the grant submission deadline.</w:t>
      </w:r>
    </w:p>
    <w:p w14:paraId="3799CA63" w14:textId="1071CD6A" w:rsidR="00330A33" w:rsidRDefault="00317A07" w:rsidP="00C96369">
      <w:pPr>
        <w:tabs>
          <w:tab w:val="right" w:leader="underscore" w:pos="8640"/>
        </w:tabs>
        <w:spacing w:line="240" w:lineRule="auto"/>
        <w:rPr>
          <w:b/>
          <w:bCs/>
        </w:rPr>
      </w:pPr>
      <w:r>
        <w:rPr>
          <w:b/>
          <w:bCs/>
        </w:rPr>
        <w:t>LEA</w:t>
      </w:r>
      <w:r w:rsidR="00C74CCA">
        <w:rPr>
          <w:b/>
          <w:bCs/>
        </w:rPr>
        <w:t xml:space="preserve"> </w:t>
      </w:r>
      <w:r w:rsidR="00330A33">
        <w:rPr>
          <w:b/>
          <w:bCs/>
        </w:rPr>
        <w:t>Name</w:t>
      </w:r>
      <w:r w:rsidR="00330A33" w:rsidRPr="631E7E24">
        <w:rPr>
          <w:b/>
          <w:bCs/>
        </w:rPr>
        <w:t>:</w:t>
      </w:r>
      <w:r w:rsidR="000C6CBB">
        <w:rPr>
          <w:b/>
          <w:bCs/>
        </w:rPr>
        <w:tab/>
      </w:r>
    </w:p>
    <w:p w14:paraId="21F614F4" w14:textId="373E8BFC" w:rsidR="00330A33" w:rsidRDefault="00330A33" w:rsidP="00C96369">
      <w:pPr>
        <w:tabs>
          <w:tab w:val="right" w:leader="underscore" w:pos="8640"/>
        </w:tabs>
        <w:spacing w:line="240" w:lineRule="auto"/>
        <w:rPr>
          <w:b/>
          <w:bCs/>
        </w:rPr>
      </w:pPr>
      <w:r w:rsidRPr="631E7E24">
        <w:rPr>
          <w:b/>
          <w:bCs/>
        </w:rPr>
        <w:t>Grant Contact Name and Title:</w:t>
      </w:r>
      <w:r w:rsidR="000C6CBB">
        <w:rPr>
          <w:b/>
          <w:bCs/>
        </w:rPr>
        <w:tab/>
      </w:r>
    </w:p>
    <w:p w14:paraId="788E9813" w14:textId="27C8D5DC" w:rsidR="00330A33" w:rsidRDefault="00330A33" w:rsidP="00C96369">
      <w:pPr>
        <w:tabs>
          <w:tab w:val="right" w:leader="underscore" w:pos="8640"/>
        </w:tabs>
        <w:spacing w:line="240" w:lineRule="auto"/>
        <w:rPr>
          <w:b/>
          <w:bCs/>
        </w:rPr>
      </w:pPr>
      <w:r w:rsidRPr="631E7E24">
        <w:rPr>
          <w:b/>
          <w:bCs/>
        </w:rPr>
        <w:t>Grant Contact Phone:</w:t>
      </w:r>
      <w:r w:rsidR="000C6CBB">
        <w:rPr>
          <w:b/>
          <w:bCs/>
        </w:rPr>
        <w:tab/>
      </w:r>
    </w:p>
    <w:p w14:paraId="116CFD07" w14:textId="6CFFB390" w:rsidR="00330A33" w:rsidRDefault="00330A33" w:rsidP="00C96369">
      <w:pPr>
        <w:tabs>
          <w:tab w:val="right" w:leader="underscore" w:pos="8640"/>
        </w:tabs>
        <w:spacing w:line="240" w:lineRule="auto"/>
        <w:rPr>
          <w:b/>
          <w:bCs/>
        </w:rPr>
      </w:pPr>
      <w:r w:rsidRPr="631E7E24">
        <w:rPr>
          <w:b/>
          <w:bCs/>
        </w:rPr>
        <w:t>Grant Contact Email:</w:t>
      </w:r>
      <w:r w:rsidR="000C6CBB">
        <w:rPr>
          <w:b/>
          <w:bCs/>
        </w:rPr>
        <w:tab/>
      </w:r>
    </w:p>
    <w:p w14:paraId="4ED16B71" w14:textId="3DD9AC04" w:rsidR="00330A33" w:rsidRDefault="00E24426" w:rsidP="00E24426">
      <w:pPr>
        <w:tabs>
          <w:tab w:val="right" w:leader="underscore" w:pos="8640"/>
        </w:tabs>
        <w:spacing w:line="240" w:lineRule="auto"/>
        <w:rPr>
          <w:b/>
          <w:bCs/>
        </w:rPr>
      </w:pPr>
      <w:r>
        <w:rPr>
          <w:b/>
          <w:bCs/>
        </w:rPr>
        <w:t xml:space="preserve">Amount of funding requested: </w:t>
      </w:r>
      <w:r>
        <w:rPr>
          <w:b/>
          <w:bCs/>
        </w:rPr>
        <w:tab/>
      </w:r>
    </w:p>
    <w:p w14:paraId="4ACED627" w14:textId="204250D0" w:rsidR="001E6CC1" w:rsidRPr="00C96369" w:rsidRDefault="001E6CC1" w:rsidP="001E6CC1">
      <w:pPr>
        <w:spacing w:line="240" w:lineRule="auto"/>
      </w:pPr>
      <w:r w:rsidRPr="001E6CC1">
        <w:rPr>
          <w:b/>
          <w:bCs/>
        </w:rPr>
        <w:t>Pathw</w:t>
      </w:r>
      <w:r w:rsidR="00202CF9">
        <w:rPr>
          <w:b/>
          <w:bCs/>
        </w:rPr>
        <w:t>a</w:t>
      </w:r>
      <w:r w:rsidRPr="001E6CC1">
        <w:rPr>
          <w:b/>
          <w:bCs/>
        </w:rPr>
        <w:t>y Selection</w:t>
      </w:r>
      <w:r w:rsidRPr="001E6CC1">
        <w:rPr>
          <w:b/>
          <w:bCs/>
        </w:rPr>
        <w:br/>
      </w:r>
      <w:r w:rsidRPr="00C96369">
        <w:t>Check all that apply:</w:t>
      </w:r>
    </w:p>
    <w:p w14:paraId="7BFA6F7B" w14:textId="65B3AFE4" w:rsidR="001E6CC1" w:rsidRPr="00C96369" w:rsidRDefault="00000000" w:rsidP="001E6CC1">
      <w:pPr>
        <w:spacing w:line="240" w:lineRule="auto"/>
      </w:pPr>
      <w:sdt>
        <w:sdtPr>
          <w:rPr>
            <w:b/>
            <w:bCs/>
          </w:rPr>
          <w:id w:val="1433240681"/>
          <w14:checkbox>
            <w14:checked w14:val="0"/>
            <w14:checkedState w14:val="2612" w14:font="MS Gothic"/>
            <w14:uncheckedState w14:val="2610" w14:font="MS Gothic"/>
          </w14:checkbox>
        </w:sdtPr>
        <w:sdtContent>
          <w:r w:rsidR="00317A07">
            <w:rPr>
              <w:rFonts w:ascii="MS Gothic" w:eastAsia="MS Gothic" w:hAnsi="MS Gothic" w:hint="eastAsia"/>
              <w:b/>
              <w:bCs/>
            </w:rPr>
            <w:t>☐</w:t>
          </w:r>
        </w:sdtContent>
      </w:sdt>
      <w:r w:rsidR="001E6CC1" w:rsidRPr="001E6CC1">
        <w:rPr>
          <w:b/>
          <w:bCs/>
        </w:rPr>
        <w:t xml:space="preserve"> Pathway A: Existing LEAP Districts</w:t>
      </w:r>
      <w:r w:rsidR="001E6CC1" w:rsidRPr="001E6CC1">
        <w:rPr>
          <w:b/>
          <w:bCs/>
        </w:rPr>
        <w:br/>
      </w:r>
      <w:r w:rsidR="001E6CC1" w:rsidRPr="00C96369">
        <w:t>For districts currently implementing LEAP that are applying to continue or expand implementation.</w:t>
      </w:r>
    </w:p>
    <w:p w14:paraId="5193AF4E" w14:textId="018D5337" w:rsidR="001E6CC1" w:rsidRPr="00C96369" w:rsidRDefault="00000000" w:rsidP="001E6CC1">
      <w:pPr>
        <w:spacing w:line="240" w:lineRule="auto"/>
      </w:pPr>
      <w:sdt>
        <w:sdtPr>
          <w:rPr>
            <w:b/>
            <w:bCs/>
          </w:rPr>
          <w:id w:val="-536342718"/>
          <w14:checkbox>
            <w14:checked w14:val="0"/>
            <w14:checkedState w14:val="2612" w14:font="MS Gothic"/>
            <w14:uncheckedState w14:val="2610" w14:font="MS Gothic"/>
          </w14:checkbox>
        </w:sdtPr>
        <w:sdtContent>
          <w:r w:rsidR="00317A07">
            <w:rPr>
              <w:rFonts w:ascii="MS Gothic" w:eastAsia="MS Gothic" w:hAnsi="MS Gothic" w:hint="eastAsia"/>
              <w:b/>
              <w:bCs/>
            </w:rPr>
            <w:t>☐</w:t>
          </w:r>
        </w:sdtContent>
      </w:sdt>
      <w:r w:rsidR="001E6CC1" w:rsidRPr="001E6CC1">
        <w:rPr>
          <w:b/>
          <w:bCs/>
        </w:rPr>
        <w:t xml:space="preserve"> Pathway B: New Districts</w:t>
      </w:r>
      <w:r w:rsidR="001E6CC1" w:rsidRPr="001E6CC1">
        <w:rPr>
          <w:b/>
          <w:bCs/>
        </w:rPr>
        <w:br/>
      </w:r>
      <w:r w:rsidR="001E6CC1" w:rsidRPr="00C96369">
        <w:t>For districts not currently implementing LEAP that are applying to begin implementation.</w:t>
      </w:r>
    </w:p>
    <w:p w14:paraId="29B91349" w14:textId="3D470F6E" w:rsidR="001E6CC1" w:rsidRPr="00C96369" w:rsidRDefault="00000000" w:rsidP="001E6CC1">
      <w:pPr>
        <w:spacing w:line="240" w:lineRule="auto"/>
      </w:pPr>
      <w:sdt>
        <w:sdtPr>
          <w:rPr>
            <w:b/>
            <w:bCs/>
          </w:rPr>
          <w:id w:val="1426692100"/>
          <w14:checkbox>
            <w14:checked w14:val="0"/>
            <w14:checkedState w14:val="2612" w14:font="MS Gothic"/>
            <w14:uncheckedState w14:val="2610" w14:font="MS Gothic"/>
          </w14:checkbox>
        </w:sdtPr>
        <w:sdtContent>
          <w:r w:rsidR="00317A07">
            <w:rPr>
              <w:rFonts w:ascii="MS Gothic" w:eastAsia="MS Gothic" w:hAnsi="MS Gothic" w:hint="eastAsia"/>
              <w:b/>
              <w:bCs/>
            </w:rPr>
            <w:t>☐</w:t>
          </w:r>
        </w:sdtContent>
      </w:sdt>
      <w:r w:rsidR="001E6CC1" w:rsidRPr="001E6CC1">
        <w:rPr>
          <w:b/>
          <w:bCs/>
        </w:rPr>
        <w:t xml:space="preserve"> Pathway C: Alternative Education Funding Add-On</w:t>
      </w:r>
      <w:r w:rsidR="001E6CC1" w:rsidRPr="001E6CC1">
        <w:rPr>
          <w:b/>
          <w:bCs/>
        </w:rPr>
        <w:br/>
      </w:r>
      <w:r w:rsidR="001E6CC1" w:rsidRPr="00C96369">
        <w:t>For districts applying under Pathway A or Pathway B that are also requesting additional funding to support LEAP implementation in alternative education programs.</w:t>
      </w:r>
    </w:p>
    <w:p w14:paraId="03CAFA45" w14:textId="5ACA591A" w:rsidR="00FF439A" w:rsidRPr="00C96369" w:rsidRDefault="00FF439A" w:rsidP="00330A33">
      <w:pPr>
        <w:spacing w:line="240" w:lineRule="auto"/>
        <w:rPr>
          <w:b/>
          <w:bCs/>
          <w:color w:val="auto"/>
        </w:rPr>
      </w:pPr>
      <w:r w:rsidRPr="00C96369">
        <w:rPr>
          <w:b/>
          <w:bCs/>
          <w:color w:val="auto"/>
        </w:rPr>
        <w:t>Signatures:</w:t>
      </w:r>
    </w:p>
    <w:p w14:paraId="3755A262" w14:textId="4778E3E1" w:rsidR="00330A33" w:rsidRPr="005D750E" w:rsidRDefault="00330A33" w:rsidP="00330A33">
      <w:pPr>
        <w:spacing w:line="240" w:lineRule="auto"/>
        <w:rPr>
          <w:b/>
          <w:color w:val="auto"/>
        </w:rPr>
      </w:pPr>
      <w:r w:rsidRPr="005D750E">
        <w:rPr>
          <w:color w:val="auto"/>
        </w:rPr>
        <w:t xml:space="preserve">I hereby certify that the information contained in this application is true and accurate to the best of my knowledge and belief. </w:t>
      </w:r>
    </w:p>
    <w:p w14:paraId="14338D40" w14:textId="16328C4D" w:rsidR="00330A33" w:rsidRDefault="00330A33" w:rsidP="00C96369">
      <w:pPr>
        <w:tabs>
          <w:tab w:val="right" w:leader="underscore" w:pos="8640"/>
        </w:tabs>
        <w:spacing w:line="240" w:lineRule="auto"/>
        <w:rPr>
          <w:b/>
          <w:bCs/>
        </w:rPr>
      </w:pPr>
      <w:r>
        <w:rPr>
          <w:b/>
          <w:bCs/>
        </w:rPr>
        <w:t xml:space="preserve">Superintendent / RESC Director Name: </w:t>
      </w:r>
      <w:r w:rsidR="000B0AC2">
        <w:rPr>
          <w:b/>
          <w:bCs/>
        </w:rPr>
        <w:tab/>
      </w:r>
    </w:p>
    <w:p w14:paraId="6179B51A" w14:textId="09E100DA" w:rsidR="00330A33" w:rsidRDefault="00330A33" w:rsidP="00C96369">
      <w:pPr>
        <w:tabs>
          <w:tab w:val="right" w:leader="underscore" w:pos="8640"/>
        </w:tabs>
        <w:spacing w:line="240" w:lineRule="auto"/>
        <w:rPr>
          <w:b/>
          <w:bCs/>
        </w:rPr>
      </w:pPr>
      <w:r>
        <w:rPr>
          <w:b/>
          <w:bCs/>
        </w:rPr>
        <w:t xml:space="preserve">Superintendent / RESC Director Signature: </w:t>
      </w:r>
      <w:r w:rsidR="000B0AC2">
        <w:rPr>
          <w:b/>
          <w:bCs/>
        </w:rPr>
        <w:tab/>
      </w:r>
    </w:p>
    <w:p w14:paraId="5B3B7C3E" w14:textId="338DD517" w:rsidR="00330A33" w:rsidRDefault="00330A33" w:rsidP="000C6CBB">
      <w:pPr>
        <w:tabs>
          <w:tab w:val="right" w:leader="underscore" w:pos="2070"/>
        </w:tabs>
        <w:spacing w:line="240" w:lineRule="auto"/>
        <w:rPr>
          <w:b/>
          <w:bCs/>
        </w:rPr>
      </w:pPr>
      <w:r>
        <w:rPr>
          <w:b/>
          <w:bCs/>
        </w:rPr>
        <w:t xml:space="preserve">Date: </w:t>
      </w:r>
      <w:r w:rsidR="000B0AC2">
        <w:rPr>
          <w:b/>
          <w:bCs/>
        </w:rPr>
        <w:tab/>
      </w:r>
    </w:p>
    <w:p w14:paraId="5969CEF9" w14:textId="3456D379" w:rsidR="00EF344F" w:rsidRPr="00C96369" w:rsidRDefault="00EF344F" w:rsidP="00C96369">
      <w:pPr>
        <w:tabs>
          <w:tab w:val="right" w:leader="underscore" w:pos="2070"/>
        </w:tabs>
        <w:spacing w:line="240" w:lineRule="auto"/>
      </w:pPr>
      <w:r>
        <w:t xml:space="preserve">Instructions: </w:t>
      </w:r>
      <w:r w:rsidRPr="00C96369">
        <w:t>E-mail a complete and signed copy of this Cover Page with the Statement of Assurances</w:t>
      </w:r>
      <w:r w:rsidR="007A0F90">
        <w:t xml:space="preserve"> for Grant Programs</w:t>
      </w:r>
      <w:r w:rsidRPr="00C96369">
        <w:t xml:space="preserve"> to </w:t>
      </w:r>
      <w:hyperlink r:id="rId20" w:history="1">
        <w:r w:rsidRPr="00C96369">
          <w:rPr>
            <w:rStyle w:val="Hyperlink"/>
          </w:rPr>
          <w:t>Kari.Sullivan@ct.gov</w:t>
        </w:r>
      </w:hyperlink>
      <w:r w:rsidRPr="00C96369">
        <w:t xml:space="preserve"> on or before the final submission date for this RFP.</w:t>
      </w:r>
    </w:p>
    <w:p w14:paraId="0EAE8740" w14:textId="15AB4309" w:rsidR="00EE42E0" w:rsidRPr="006140A9" w:rsidRDefault="00EE42E0" w:rsidP="004D5FC1">
      <w:pPr>
        <w:rPr>
          <w:bCs/>
        </w:rPr>
      </w:pPr>
      <w:r w:rsidRPr="004D5FC1">
        <w:rPr>
          <w:b/>
          <w:bCs/>
          <w:sz w:val="28"/>
          <w:szCs w:val="28"/>
        </w:rPr>
        <w:lastRenderedPageBreak/>
        <w:t>Application Submission</w:t>
      </w:r>
    </w:p>
    <w:p w14:paraId="058D9E37" w14:textId="288A7AC7" w:rsidR="000B402C" w:rsidRDefault="00EE42E0">
      <w:pPr>
        <w:pStyle w:val="Indentedparagraph"/>
        <w:ind w:left="0"/>
      </w:pPr>
      <w:r w:rsidRPr="00FD1D3F">
        <w:t>Applicants must complete and submit the LEAP Grant Application electronically via the following link:</w:t>
      </w:r>
      <w:r w:rsidR="0084389F" w:rsidRPr="00FD1D3F">
        <w:t xml:space="preserve"> </w:t>
      </w:r>
      <w:hyperlink r:id="rId21" w:history="1">
        <w:r w:rsidR="00493BDE" w:rsidRPr="00E5024C">
          <w:rPr>
            <w:rStyle w:val="Hyperlink"/>
          </w:rPr>
          <w:t>https://forms.office.com/g/0LjNJNgcXh</w:t>
        </w:r>
      </w:hyperlink>
      <w:r w:rsidR="00493BDE">
        <w:t xml:space="preserve">. </w:t>
      </w:r>
    </w:p>
    <w:p w14:paraId="6411A51A" w14:textId="77777777" w:rsidR="001F22D7" w:rsidRPr="004D5FC1" w:rsidRDefault="001F22D7">
      <w:pPr>
        <w:pStyle w:val="Indentedparagraph"/>
        <w:ind w:left="0"/>
        <w:rPr>
          <w:sz w:val="28"/>
          <w:szCs w:val="28"/>
        </w:rPr>
      </w:pPr>
    </w:p>
    <w:p w14:paraId="4116D7AA" w14:textId="77777777" w:rsidR="001F22D7" w:rsidRPr="004D5FC1" w:rsidRDefault="001F22D7" w:rsidP="004D5FC1">
      <w:pPr>
        <w:pStyle w:val="Indentedparagraph"/>
        <w:ind w:left="0"/>
        <w:rPr>
          <w:sz w:val="28"/>
          <w:szCs w:val="28"/>
        </w:rPr>
      </w:pPr>
      <w:r w:rsidRPr="004D5FC1">
        <w:rPr>
          <w:b/>
          <w:bCs/>
          <w:sz w:val="28"/>
          <w:szCs w:val="28"/>
        </w:rPr>
        <w:t>Preparing the Application</w:t>
      </w:r>
    </w:p>
    <w:p w14:paraId="0725EB1D" w14:textId="461903D9" w:rsidR="001F22D7" w:rsidRPr="001F22D7" w:rsidRDefault="001F22D7" w:rsidP="004D5FC1">
      <w:pPr>
        <w:pStyle w:val="Indentedparagraph"/>
        <w:ind w:left="0"/>
      </w:pPr>
      <w:r w:rsidRPr="001F22D7">
        <w:t>Applicants are strongly encouraged to draft and save their responses in a separate Word document before entering information into Microsoft Forms. Microsoft Forms should be used for final submission only. Applicants should not rely on Microsoft Forms as a place to draft, save, and return to the application over multiple sittings.</w:t>
      </w:r>
      <w:r w:rsidR="00E06E40">
        <w:t xml:space="preserve"> </w:t>
      </w:r>
      <w:r w:rsidRPr="001F22D7">
        <w:t>Once the application is complete, applicants should copy and paste their responses into Microsoft Forms and submit the form by the deadline.</w:t>
      </w:r>
    </w:p>
    <w:p w14:paraId="3C9C8426" w14:textId="77777777" w:rsidR="00C66491" w:rsidRDefault="00C66491">
      <w:pPr>
        <w:pStyle w:val="Indentedparagraph"/>
        <w:ind w:left="0"/>
      </w:pPr>
    </w:p>
    <w:p w14:paraId="22090EF7" w14:textId="43C0201B" w:rsidR="00EE42E0" w:rsidRDefault="00EE42E0" w:rsidP="004D5FC1">
      <w:pPr>
        <w:pStyle w:val="Indentedparagraph"/>
        <w:ind w:left="0"/>
      </w:pPr>
      <w:r w:rsidRPr="00FD1D3F">
        <w:t xml:space="preserve">Only one submission per district will be accepted. </w:t>
      </w:r>
      <w:r w:rsidR="00F26CA2">
        <w:t xml:space="preserve">If more than one application is submitted, the first application received will be considered by CSDE. </w:t>
      </w:r>
      <w:r w:rsidRPr="00FD1D3F">
        <w:t>Applicants are responsible for ensuring that all responses are complete and accurate at the time of submission.</w:t>
      </w:r>
      <w:r w:rsidR="00124A75">
        <w:t xml:space="preserve"> </w:t>
      </w:r>
      <w:r w:rsidRPr="00FD1D3F">
        <w:t>Applications must be submitted by the stated deadline. Late or incomplete applications may not be considered.</w:t>
      </w:r>
    </w:p>
    <w:p w14:paraId="3C09EA3D" w14:textId="77777777" w:rsidR="006E2747" w:rsidRPr="00156557" w:rsidRDefault="006E2747" w:rsidP="00124D2C">
      <w:pPr>
        <w:pStyle w:val="Heading5"/>
      </w:pPr>
      <w:r w:rsidRPr="00156557">
        <w:t>Application Questions:</w:t>
      </w:r>
    </w:p>
    <w:p w14:paraId="7F24248E" w14:textId="7DF1B06B" w:rsidR="00751DA5" w:rsidRDefault="00751DA5" w:rsidP="00124D2C">
      <w:pPr>
        <w:pStyle w:val="Heading5"/>
      </w:pPr>
      <w:r>
        <w:t>Section 1: District Information:</w:t>
      </w:r>
    </w:p>
    <w:p w14:paraId="52731D6D" w14:textId="7347BB8C" w:rsidR="00E57AE3" w:rsidRDefault="00E57AE3" w:rsidP="00E7700D">
      <w:pPr>
        <w:pStyle w:val="ListParagraph"/>
        <w:numPr>
          <w:ilvl w:val="0"/>
          <w:numId w:val="80"/>
        </w:numPr>
        <w:spacing w:before="0"/>
      </w:pPr>
      <w:r>
        <w:t>District name</w:t>
      </w:r>
      <w:r w:rsidR="00324FD8">
        <w:t xml:space="preserve"> </w:t>
      </w:r>
    </w:p>
    <w:p w14:paraId="5CADA295" w14:textId="5BF4C6FB" w:rsidR="00E57AE3" w:rsidRDefault="00E57AE3" w:rsidP="000B104C">
      <w:pPr>
        <w:pStyle w:val="ListParagraph"/>
        <w:numPr>
          <w:ilvl w:val="0"/>
          <w:numId w:val="80"/>
        </w:numPr>
      </w:pPr>
      <w:r>
        <w:t>Primary Contact Name</w:t>
      </w:r>
    </w:p>
    <w:p w14:paraId="73CFF502" w14:textId="2A647F77" w:rsidR="00E57AE3" w:rsidRDefault="00E57AE3" w:rsidP="000B104C">
      <w:pPr>
        <w:pStyle w:val="ListParagraph"/>
        <w:numPr>
          <w:ilvl w:val="0"/>
          <w:numId w:val="80"/>
        </w:numPr>
      </w:pPr>
      <w:r>
        <w:t>Primary Contact Position Title</w:t>
      </w:r>
    </w:p>
    <w:p w14:paraId="58033A74" w14:textId="605A6E06" w:rsidR="00E57AE3" w:rsidRDefault="00E57AE3" w:rsidP="000B104C">
      <w:pPr>
        <w:pStyle w:val="ListParagraph"/>
        <w:numPr>
          <w:ilvl w:val="0"/>
          <w:numId w:val="80"/>
        </w:numPr>
      </w:pPr>
      <w:r>
        <w:t>Primary Contact Email</w:t>
      </w:r>
    </w:p>
    <w:p w14:paraId="7E44C185" w14:textId="7F35E26F" w:rsidR="00E57AE3" w:rsidRPr="00E57AE3" w:rsidRDefault="00E57AE3" w:rsidP="000B104C">
      <w:pPr>
        <w:pStyle w:val="ListParagraph"/>
        <w:numPr>
          <w:ilvl w:val="0"/>
          <w:numId w:val="80"/>
        </w:numPr>
      </w:pPr>
      <w:r>
        <w:t>Superintendent’s Name</w:t>
      </w:r>
    </w:p>
    <w:p w14:paraId="40F30EDA" w14:textId="411184F7" w:rsidR="002F477D" w:rsidRPr="002F477D" w:rsidRDefault="002F477D" w:rsidP="00124D2C">
      <w:pPr>
        <w:pStyle w:val="Heading5"/>
      </w:pPr>
      <w:r w:rsidRPr="002F477D">
        <w:t xml:space="preserve">Section </w:t>
      </w:r>
      <w:r w:rsidR="00D03C41">
        <w:t>2</w:t>
      </w:r>
      <w:r w:rsidRPr="002F477D">
        <w:t>: Statement of Need</w:t>
      </w:r>
    </w:p>
    <w:p w14:paraId="5CB09C63" w14:textId="482C8053" w:rsidR="009000FE" w:rsidRPr="002F477D" w:rsidRDefault="009000FE" w:rsidP="00E7700D">
      <w:pPr>
        <w:pStyle w:val="ListParagraph"/>
        <w:numPr>
          <w:ilvl w:val="0"/>
          <w:numId w:val="80"/>
        </w:numPr>
        <w:spacing w:before="0"/>
      </w:pPr>
      <w:r w:rsidRPr="002F477D">
        <w:t>Describe current chronic absence rates (overall</w:t>
      </w:r>
      <w:r w:rsidR="001E689C">
        <w:t xml:space="preserve"> and high need)</w:t>
      </w:r>
      <w:r w:rsidRPr="002F477D">
        <w:t>, including trends over the past 2–3 years.</w:t>
      </w:r>
    </w:p>
    <w:p w14:paraId="679CF6EA" w14:textId="77777777" w:rsidR="00590997" w:rsidRPr="002F477D" w:rsidRDefault="00590997" w:rsidP="00C959E4">
      <w:pPr>
        <w:pStyle w:val="ListParagraph"/>
        <w:numPr>
          <w:ilvl w:val="0"/>
          <w:numId w:val="80"/>
        </w:numPr>
      </w:pPr>
      <w:r w:rsidRPr="002F477D">
        <w:t>Identify student groups with the highest rates of chronic absence (e.g., grade levels, student subgroups, schools).</w:t>
      </w:r>
    </w:p>
    <w:p w14:paraId="648F57C0" w14:textId="77777777" w:rsidR="002F477D" w:rsidRPr="002F477D" w:rsidRDefault="002F477D" w:rsidP="00C959E4">
      <w:pPr>
        <w:pStyle w:val="ListParagraph"/>
        <w:numPr>
          <w:ilvl w:val="0"/>
          <w:numId w:val="80"/>
        </w:numPr>
      </w:pPr>
      <w:r w:rsidRPr="002F477D">
        <w:t>Describe the primary non-academic barriers contributing to absenteeism (e.g., health, transportation, housing, school climate, family engagement).</w:t>
      </w:r>
    </w:p>
    <w:p w14:paraId="5BFDD259" w14:textId="77777777" w:rsidR="002F477D" w:rsidRPr="002F477D" w:rsidRDefault="002F477D" w:rsidP="00C959E4">
      <w:pPr>
        <w:pStyle w:val="ListParagraph"/>
        <w:numPr>
          <w:ilvl w:val="0"/>
          <w:numId w:val="80"/>
        </w:numPr>
      </w:pPr>
      <w:r w:rsidRPr="002F477D">
        <w:t>Clearly explain why LEAP funding is needed now and how it will address identified gaps.</w:t>
      </w:r>
    </w:p>
    <w:p w14:paraId="24D0E73A" w14:textId="71E0C0B8" w:rsidR="002F477D" w:rsidRPr="002F477D" w:rsidRDefault="002F477D" w:rsidP="00124D2C">
      <w:pPr>
        <w:pStyle w:val="Heading5"/>
      </w:pPr>
      <w:r w:rsidRPr="002F477D">
        <w:t xml:space="preserve">Section </w:t>
      </w:r>
      <w:r w:rsidR="00D03C41">
        <w:t>3</w:t>
      </w:r>
      <w:r w:rsidRPr="002F477D">
        <w:t>: Attendance Infrastructure</w:t>
      </w:r>
    </w:p>
    <w:p w14:paraId="1A667E80" w14:textId="77777777" w:rsidR="002F477D" w:rsidRPr="002F477D" w:rsidRDefault="002F477D" w:rsidP="00E7700D">
      <w:pPr>
        <w:pStyle w:val="ListParagraph"/>
        <w:numPr>
          <w:ilvl w:val="0"/>
          <w:numId w:val="80"/>
        </w:numPr>
        <w:spacing w:before="0"/>
      </w:pPr>
      <w:r w:rsidRPr="002F477D">
        <w:t>Describe your District Attendance Review Team (DART) and School Attendance Review Teams (SARTs), including:</w:t>
      </w:r>
    </w:p>
    <w:p w14:paraId="690FAD12" w14:textId="2FFEDD88" w:rsidR="002F477D" w:rsidRPr="002F477D" w:rsidRDefault="008D6602" w:rsidP="00063843">
      <w:pPr>
        <w:pStyle w:val="Indentedparagraph"/>
        <w:numPr>
          <w:ilvl w:val="3"/>
          <w:numId w:val="45"/>
        </w:numPr>
      </w:pPr>
      <w:r w:rsidRPr="002F477D">
        <w:t>membership (roles/titles)</w:t>
      </w:r>
    </w:p>
    <w:p w14:paraId="196F6AB3" w14:textId="1BF0A772" w:rsidR="002F477D" w:rsidRPr="002F477D" w:rsidRDefault="008D6602" w:rsidP="00063843">
      <w:pPr>
        <w:pStyle w:val="Indentedparagraph"/>
        <w:numPr>
          <w:ilvl w:val="3"/>
          <w:numId w:val="45"/>
        </w:numPr>
      </w:pPr>
      <w:r w:rsidRPr="002F477D">
        <w:t>meeting frequency</w:t>
      </w:r>
    </w:p>
    <w:p w14:paraId="625D22BA" w14:textId="18589C30" w:rsidR="002F477D" w:rsidRPr="002F477D" w:rsidRDefault="008D6602" w:rsidP="00063843">
      <w:pPr>
        <w:pStyle w:val="Indentedparagraph"/>
        <w:numPr>
          <w:ilvl w:val="3"/>
          <w:numId w:val="45"/>
        </w:numPr>
      </w:pPr>
      <w:r w:rsidRPr="002F477D">
        <w:t>core responsibilities</w:t>
      </w:r>
    </w:p>
    <w:p w14:paraId="2A0A2146" w14:textId="77777777" w:rsidR="002F477D" w:rsidRPr="002F477D" w:rsidRDefault="002F477D" w:rsidP="003A5825">
      <w:pPr>
        <w:pStyle w:val="ListParagraph"/>
        <w:numPr>
          <w:ilvl w:val="0"/>
          <w:numId w:val="80"/>
        </w:numPr>
        <w:spacing w:before="0"/>
      </w:pPr>
      <w:r w:rsidRPr="002F477D">
        <w:lastRenderedPageBreak/>
        <w:t>Explain how attendance work is aligned within your district’s Multi-Tiered System of Supports (MTSS) framework.</w:t>
      </w:r>
    </w:p>
    <w:p w14:paraId="5B356E5E" w14:textId="6C1FAD88" w:rsidR="002F477D" w:rsidRPr="002F477D" w:rsidRDefault="002F477D" w:rsidP="007027E5">
      <w:pPr>
        <w:pStyle w:val="ListParagraph"/>
        <w:numPr>
          <w:ilvl w:val="0"/>
          <w:numId w:val="80"/>
        </w:numPr>
      </w:pPr>
      <w:r w:rsidRPr="002F477D">
        <w:t>Describe your data systems (e.g., EdSight, SIS, local dashboards) and how attendance data is accessed</w:t>
      </w:r>
      <w:r w:rsidR="00A41F87">
        <w:t xml:space="preserve"> </w:t>
      </w:r>
      <w:r w:rsidRPr="002F477D">
        <w:t>and shared.</w:t>
      </w:r>
    </w:p>
    <w:p w14:paraId="14AA6C11" w14:textId="42215078" w:rsidR="002F477D" w:rsidRPr="002F477D" w:rsidRDefault="002F477D" w:rsidP="00124D2C">
      <w:pPr>
        <w:pStyle w:val="Heading5"/>
      </w:pPr>
      <w:r w:rsidRPr="002F477D">
        <w:t xml:space="preserve">Section </w:t>
      </w:r>
      <w:r w:rsidR="00D03C41">
        <w:t>4</w:t>
      </w:r>
      <w:r w:rsidRPr="002F477D">
        <w:t xml:space="preserve">: </w:t>
      </w:r>
      <w:r w:rsidR="00B548B4" w:rsidRPr="002F477D">
        <w:t>LEAP Implementation Plan</w:t>
      </w:r>
    </w:p>
    <w:p w14:paraId="55CAA25A" w14:textId="77777777" w:rsidR="002F477D" w:rsidRPr="002F477D" w:rsidRDefault="002F477D" w:rsidP="00E7700D">
      <w:pPr>
        <w:pStyle w:val="ListParagraph"/>
        <w:numPr>
          <w:ilvl w:val="0"/>
          <w:numId w:val="80"/>
        </w:numPr>
        <w:spacing w:before="0"/>
      </w:pPr>
      <w:r w:rsidRPr="002F477D">
        <w:t>Describe how your program will align with LEAP core principles, including:</w:t>
      </w:r>
    </w:p>
    <w:p w14:paraId="59C33AB9" w14:textId="24EC5602" w:rsidR="002F477D" w:rsidRPr="002F477D" w:rsidRDefault="008D6602" w:rsidP="00063843">
      <w:pPr>
        <w:pStyle w:val="Indentedparagraph"/>
        <w:numPr>
          <w:ilvl w:val="3"/>
          <w:numId w:val="45"/>
        </w:numPr>
      </w:pPr>
      <w:r w:rsidRPr="002F477D">
        <w:t>relationship-based, voluntary engagement</w:t>
      </w:r>
    </w:p>
    <w:p w14:paraId="31B0B7DB" w14:textId="039E173E" w:rsidR="002F477D" w:rsidRDefault="008D6602" w:rsidP="00063843">
      <w:pPr>
        <w:pStyle w:val="Indentedparagraph"/>
        <w:numPr>
          <w:ilvl w:val="3"/>
          <w:numId w:val="45"/>
        </w:numPr>
      </w:pPr>
      <w:r w:rsidRPr="002F477D">
        <w:t xml:space="preserve">two-person home visit model </w:t>
      </w:r>
    </w:p>
    <w:p w14:paraId="7E4FD08F" w14:textId="6CDC068A" w:rsidR="00F60D97" w:rsidRPr="002F477D" w:rsidRDefault="008D6602" w:rsidP="00063843">
      <w:pPr>
        <w:pStyle w:val="Indentedparagraph"/>
        <w:numPr>
          <w:ilvl w:val="3"/>
          <w:numId w:val="45"/>
        </w:numPr>
      </w:pPr>
      <w:r>
        <w:t>multi-visit</w:t>
      </w:r>
    </w:p>
    <w:p w14:paraId="638A0E92" w14:textId="58A948F4" w:rsidR="002F477D" w:rsidRPr="002F477D" w:rsidRDefault="008D6602" w:rsidP="00063843">
      <w:pPr>
        <w:pStyle w:val="Indentedparagraph"/>
        <w:numPr>
          <w:ilvl w:val="3"/>
          <w:numId w:val="45"/>
        </w:numPr>
      </w:pPr>
      <w:r w:rsidRPr="002F477D">
        <w:t>strength-based, non-punitive approach</w:t>
      </w:r>
    </w:p>
    <w:p w14:paraId="425DD1DA" w14:textId="77777777" w:rsidR="002F477D" w:rsidRPr="002F477D" w:rsidRDefault="002F477D" w:rsidP="003A5825">
      <w:pPr>
        <w:pStyle w:val="ListParagraph"/>
        <w:numPr>
          <w:ilvl w:val="0"/>
          <w:numId w:val="80"/>
        </w:numPr>
        <w:spacing w:before="0"/>
      </w:pPr>
      <w:r w:rsidRPr="002F477D">
        <w:t>Identify:</w:t>
      </w:r>
    </w:p>
    <w:p w14:paraId="244877BB" w14:textId="55BE433F" w:rsidR="002F477D" w:rsidRPr="002F477D" w:rsidRDefault="00AD452C" w:rsidP="00063843">
      <w:pPr>
        <w:pStyle w:val="Indentedparagraph"/>
        <w:numPr>
          <w:ilvl w:val="3"/>
          <w:numId w:val="48"/>
        </w:numPr>
      </w:pPr>
      <w:r w:rsidRPr="002F477D">
        <w:t>number of students to be served</w:t>
      </w:r>
    </w:p>
    <w:p w14:paraId="0B260B1E" w14:textId="0AA690C2" w:rsidR="002F477D" w:rsidRPr="002F477D" w:rsidRDefault="00AD452C" w:rsidP="00063843">
      <w:pPr>
        <w:pStyle w:val="Indentedparagraph"/>
        <w:numPr>
          <w:ilvl w:val="3"/>
          <w:numId w:val="48"/>
        </w:numPr>
      </w:pPr>
      <w:r w:rsidRPr="002F477D">
        <w:t>schools/grade levels included</w:t>
      </w:r>
    </w:p>
    <w:p w14:paraId="4D852AA1" w14:textId="7492E234" w:rsidR="002F477D" w:rsidRPr="002F477D" w:rsidRDefault="00AD452C" w:rsidP="00063843">
      <w:pPr>
        <w:pStyle w:val="Indentedparagraph"/>
        <w:numPr>
          <w:ilvl w:val="3"/>
          <w:numId w:val="48"/>
        </w:numPr>
      </w:pPr>
      <w:r w:rsidRPr="002F477D">
        <w:t>criteria for selecting students (e.g., attendance thresholds, referrals)</w:t>
      </w:r>
    </w:p>
    <w:p w14:paraId="6F62E24D" w14:textId="77777777" w:rsidR="00670221" w:rsidRPr="002F477D" w:rsidRDefault="00670221" w:rsidP="003A5825">
      <w:pPr>
        <w:pStyle w:val="ListParagraph"/>
        <w:numPr>
          <w:ilvl w:val="0"/>
          <w:numId w:val="80"/>
        </w:numPr>
        <w:spacing w:before="0"/>
      </w:pPr>
      <w:r w:rsidRPr="002F477D">
        <w:t>Describe your home visit model, including:</w:t>
      </w:r>
    </w:p>
    <w:p w14:paraId="3F909F15" w14:textId="6AD150B2" w:rsidR="00670221" w:rsidRPr="002F477D" w:rsidRDefault="00AD452C" w:rsidP="00063843">
      <w:pPr>
        <w:pStyle w:val="Indentedparagraph"/>
        <w:numPr>
          <w:ilvl w:val="3"/>
          <w:numId w:val="48"/>
        </w:numPr>
      </w:pPr>
      <w:r w:rsidRPr="002F477D">
        <w:t xml:space="preserve">how visits </w:t>
      </w:r>
      <w:r>
        <w:t>will be</w:t>
      </w:r>
      <w:r w:rsidRPr="002F477D">
        <w:t xml:space="preserve"> scheduled and conducted</w:t>
      </w:r>
    </w:p>
    <w:p w14:paraId="2A33ACE4" w14:textId="1A0FB6EF" w:rsidR="00670221" w:rsidRPr="002F477D" w:rsidRDefault="00AD452C" w:rsidP="00063843">
      <w:pPr>
        <w:pStyle w:val="Indentedparagraph"/>
        <w:numPr>
          <w:ilvl w:val="3"/>
          <w:numId w:val="48"/>
        </w:numPr>
      </w:pPr>
      <w:r w:rsidRPr="002F477D">
        <w:t xml:space="preserve">who </w:t>
      </w:r>
      <w:r>
        <w:t xml:space="preserve">will </w:t>
      </w:r>
      <w:r w:rsidRPr="002F477D">
        <w:t>participate in visits</w:t>
      </w:r>
    </w:p>
    <w:p w14:paraId="1B7C6C84" w14:textId="0BF273E5" w:rsidR="00670221" w:rsidRPr="002F477D" w:rsidRDefault="00AD452C" w:rsidP="00063843">
      <w:pPr>
        <w:pStyle w:val="Indentedparagraph"/>
        <w:numPr>
          <w:ilvl w:val="3"/>
          <w:numId w:val="48"/>
        </w:numPr>
      </w:pPr>
      <w:r w:rsidRPr="002F477D">
        <w:t>frequency of visits</w:t>
      </w:r>
    </w:p>
    <w:p w14:paraId="6D3F651D" w14:textId="77777777" w:rsidR="002F477D" w:rsidRPr="002F477D" w:rsidRDefault="002F477D" w:rsidP="003A5825">
      <w:pPr>
        <w:pStyle w:val="ListParagraph"/>
        <w:numPr>
          <w:ilvl w:val="0"/>
          <w:numId w:val="80"/>
        </w:numPr>
        <w:spacing w:before="0"/>
      </w:pPr>
      <w:r w:rsidRPr="002F477D">
        <w:t xml:space="preserve">Explain how follow-up support will be provided after visits (e.g., resource connection, ongoing communication, school-based </w:t>
      </w:r>
      <w:proofErr w:type="gramStart"/>
      <w:r w:rsidRPr="002F477D">
        <w:t>supports</w:t>
      </w:r>
      <w:proofErr w:type="gramEnd"/>
      <w:r w:rsidRPr="002F477D">
        <w:t>).</w:t>
      </w:r>
    </w:p>
    <w:p w14:paraId="5AC2C6AD" w14:textId="142666E5" w:rsidR="002F477D" w:rsidRPr="002F477D" w:rsidRDefault="002F477D" w:rsidP="00124D2C">
      <w:pPr>
        <w:pStyle w:val="Heading5"/>
      </w:pPr>
      <w:r w:rsidRPr="002F477D">
        <w:t xml:space="preserve">Section </w:t>
      </w:r>
      <w:r w:rsidR="00D03C41">
        <w:t>5</w:t>
      </w:r>
      <w:r w:rsidRPr="002F477D">
        <w:t xml:space="preserve">: Staffing &amp; </w:t>
      </w:r>
      <w:r w:rsidR="00AC7347">
        <w:t>Oversight</w:t>
      </w:r>
    </w:p>
    <w:p w14:paraId="04438406" w14:textId="77777777" w:rsidR="002F477D" w:rsidRPr="002F477D" w:rsidRDefault="002F477D" w:rsidP="003A5825">
      <w:pPr>
        <w:pStyle w:val="ListParagraph"/>
        <w:numPr>
          <w:ilvl w:val="0"/>
          <w:numId w:val="80"/>
        </w:numPr>
        <w:spacing w:before="0"/>
      </w:pPr>
      <w:r w:rsidRPr="002F477D">
        <w:t>Provide a detailed staffing model, including:</w:t>
      </w:r>
    </w:p>
    <w:p w14:paraId="2D2C9C58" w14:textId="3065BB76" w:rsidR="002F477D" w:rsidRPr="002F477D" w:rsidRDefault="00AD452C" w:rsidP="00063843">
      <w:pPr>
        <w:pStyle w:val="Indentedparagraph"/>
        <w:numPr>
          <w:ilvl w:val="3"/>
          <w:numId w:val="48"/>
        </w:numPr>
      </w:pPr>
      <w:r w:rsidRPr="002F477D">
        <w:t>roles and responsibilities (e.g., home visitors, coordinators, administrators)</w:t>
      </w:r>
    </w:p>
    <w:p w14:paraId="23769E5B" w14:textId="1A6A2E71" w:rsidR="002F477D" w:rsidRPr="002F477D" w:rsidRDefault="00AD452C" w:rsidP="00063843">
      <w:pPr>
        <w:pStyle w:val="Indentedparagraph"/>
        <w:numPr>
          <w:ilvl w:val="3"/>
          <w:numId w:val="48"/>
        </w:numPr>
      </w:pPr>
      <w:r w:rsidRPr="002F477D">
        <w:t>estimate</w:t>
      </w:r>
      <w:r w:rsidR="002F477D" w:rsidRPr="002F477D">
        <w:t>d time commitment (FTE or percentage of time)</w:t>
      </w:r>
    </w:p>
    <w:p w14:paraId="18A5E05A" w14:textId="77777777" w:rsidR="002F477D" w:rsidRPr="002F477D" w:rsidRDefault="002F477D" w:rsidP="00954E9D">
      <w:pPr>
        <w:pStyle w:val="ListParagraph"/>
        <w:numPr>
          <w:ilvl w:val="0"/>
          <w:numId w:val="80"/>
        </w:numPr>
        <w:spacing w:before="0"/>
      </w:pPr>
      <w:r w:rsidRPr="002F477D">
        <w:t>Describe how staff will be:</w:t>
      </w:r>
    </w:p>
    <w:p w14:paraId="2E9CA7A0" w14:textId="5AA26744" w:rsidR="002F477D" w:rsidRPr="002F477D" w:rsidRDefault="00AD452C" w:rsidP="00063843">
      <w:pPr>
        <w:pStyle w:val="Indentedparagraph"/>
        <w:numPr>
          <w:ilvl w:val="3"/>
          <w:numId w:val="48"/>
        </w:numPr>
      </w:pPr>
      <w:r w:rsidRPr="002F477D">
        <w:t>trained (initial and ongoing)</w:t>
      </w:r>
    </w:p>
    <w:p w14:paraId="4AD7712D" w14:textId="461CEC15" w:rsidR="002F477D" w:rsidRPr="002F477D" w:rsidRDefault="00AD452C" w:rsidP="00063843">
      <w:pPr>
        <w:pStyle w:val="Indentedparagraph"/>
        <w:numPr>
          <w:ilvl w:val="3"/>
          <w:numId w:val="48"/>
        </w:numPr>
      </w:pPr>
      <w:r w:rsidRPr="002F477D">
        <w:t>supported and supervised</w:t>
      </w:r>
    </w:p>
    <w:p w14:paraId="3447498E" w14:textId="77777777" w:rsidR="00B7024B" w:rsidRDefault="00B7024B" w:rsidP="00E865A5">
      <w:pPr>
        <w:pStyle w:val="ListParagraph"/>
        <w:numPr>
          <w:ilvl w:val="0"/>
          <w:numId w:val="80"/>
        </w:numPr>
        <w:spacing w:before="0"/>
      </w:pPr>
      <w:r>
        <w:t>Are you a currently funded LEAP District? Choice: Yes or No.</w:t>
      </w:r>
    </w:p>
    <w:p w14:paraId="617BCCE3" w14:textId="13D3EBD8" w:rsidR="002F477D" w:rsidRPr="002F477D" w:rsidRDefault="002F477D" w:rsidP="00E865A5">
      <w:pPr>
        <w:pStyle w:val="ListParagraph"/>
        <w:numPr>
          <w:ilvl w:val="0"/>
          <w:numId w:val="80"/>
        </w:numPr>
        <w:spacing w:before="0"/>
      </w:pPr>
      <w:r w:rsidRPr="002F477D">
        <w:t>If expanding</w:t>
      </w:r>
      <w:r w:rsidR="009043C2">
        <w:t xml:space="preserve"> and requesting a larger budget allocation</w:t>
      </w:r>
      <w:r w:rsidRPr="002F477D">
        <w:t>, describe how the program will scale effectively.</w:t>
      </w:r>
      <w:r w:rsidR="00B7024B">
        <w:t xml:space="preserve"> (</w:t>
      </w:r>
      <w:r w:rsidR="00297BD6">
        <w:t>Existing</w:t>
      </w:r>
      <w:r w:rsidR="00B7024B">
        <w:t xml:space="preserve"> districts only)</w:t>
      </w:r>
    </w:p>
    <w:p w14:paraId="74D21562" w14:textId="6AB006FC" w:rsidR="002F477D" w:rsidRPr="002F477D" w:rsidRDefault="002F477D" w:rsidP="00124D2C">
      <w:pPr>
        <w:pStyle w:val="Heading5"/>
      </w:pPr>
      <w:r w:rsidRPr="002F477D">
        <w:t xml:space="preserve">Section </w:t>
      </w:r>
      <w:r w:rsidR="00D03C41">
        <w:t>6</w:t>
      </w:r>
      <w:r w:rsidRPr="002F477D">
        <w:t xml:space="preserve">: Past Performance (Required </w:t>
      </w:r>
      <w:r w:rsidR="00A75C25">
        <w:t>of</w:t>
      </w:r>
      <w:r w:rsidR="00A75C25" w:rsidRPr="002F477D">
        <w:t xml:space="preserve"> </w:t>
      </w:r>
      <w:r w:rsidRPr="002F477D">
        <w:t>Returning Districts)</w:t>
      </w:r>
    </w:p>
    <w:p w14:paraId="3ADF4D07" w14:textId="02FE43C4" w:rsidR="007B4215" w:rsidRDefault="007B4215" w:rsidP="00B7024B">
      <w:pPr>
        <w:pStyle w:val="ListParagraph"/>
        <w:numPr>
          <w:ilvl w:val="0"/>
          <w:numId w:val="80"/>
        </w:numPr>
        <w:spacing w:before="0"/>
      </w:pPr>
      <w:r w:rsidRPr="007B4215">
        <w:t xml:space="preserve">Demonstrate prior success and effective use of LEAP </w:t>
      </w:r>
      <w:r w:rsidR="00E70120">
        <w:t>f</w:t>
      </w:r>
      <w:r w:rsidR="00E70120" w:rsidRPr="007B4215">
        <w:t>unding</w:t>
      </w:r>
      <w:r w:rsidR="00E70120">
        <w:t xml:space="preserve"> </w:t>
      </w:r>
      <w:r w:rsidR="00FA190C">
        <w:t>from July 1, 2024, through the end of current school year</w:t>
      </w:r>
      <w:r w:rsidRPr="007B4215">
        <w:t>. Include number of students receiving home visits, number of home visits conducted, and time covered.</w:t>
      </w:r>
    </w:p>
    <w:p w14:paraId="5585D3A0" w14:textId="48CB5095" w:rsidR="002F477D" w:rsidRPr="002F477D" w:rsidRDefault="002F477D" w:rsidP="00B7024B">
      <w:pPr>
        <w:pStyle w:val="ListParagraph"/>
        <w:numPr>
          <w:ilvl w:val="0"/>
          <w:numId w:val="80"/>
        </w:numPr>
        <w:spacing w:before="0"/>
      </w:pPr>
      <w:r w:rsidRPr="002F477D">
        <w:t>Describe the impact on attendance (</w:t>
      </w:r>
      <w:proofErr w:type="gramStart"/>
      <w:r w:rsidRPr="002F477D">
        <w:t>include</w:t>
      </w:r>
      <w:proofErr w:type="gramEnd"/>
      <w:r w:rsidRPr="002F477D">
        <w:t xml:space="preserve"> data where possible).</w:t>
      </w:r>
    </w:p>
    <w:p w14:paraId="1358BFA3" w14:textId="77777777" w:rsidR="00757ECE" w:rsidRDefault="00757ECE">
      <w:pPr>
        <w:spacing w:before="0" w:after="200" w:line="276" w:lineRule="auto"/>
      </w:pPr>
      <w:r>
        <w:br w:type="page"/>
      </w:r>
    </w:p>
    <w:p w14:paraId="0A1488C1" w14:textId="01C59103" w:rsidR="002F477D" w:rsidRPr="002F477D" w:rsidRDefault="002F477D" w:rsidP="00B7024B">
      <w:pPr>
        <w:pStyle w:val="ListParagraph"/>
        <w:numPr>
          <w:ilvl w:val="0"/>
          <w:numId w:val="80"/>
        </w:numPr>
        <w:spacing w:before="0"/>
      </w:pPr>
      <w:r w:rsidRPr="002F477D">
        <w:lastRenderedPageBreak/>
        <w:t>Explain how funds were used to support:</w:t>
      </w:r>
    </w:p>
    <w:p w14:paraId="50CF0F9B" w14:textId="17099A29" w:rsidR="002F477D" w:rsidRPr="002F477D" w:rsidRDefault="00AD452C" w:rsidP="00063843">
      <w:pPr>
        <w:pStyle w:val="Indentedparagraph"/>
        <w:numPr>
          <w:ilvl w:val="3"/>
          <w:numId w:val="55"/>
        </w:numPr>
      </w:pPr>
      <w:r w:rsidRPr="002F477D">
        <w:t>direct services</w:t>
      </w:r>
    </w:p>
    <w:p w14:paraId="32968FB1" w14:textId="53A38920" w:rsidR="002F477D" w:rsidRPr="002F477D" w:rsidRDefault="00AD452C" w:rsidP="00063843">
      <w:pPr>
        <w:pStyle w:val="Indentedparagraph"/>
        <w:numPr>
          <w:ilvl w:val="3"/>
          <w:numId w:val="55"/>
        </w:numPr>
      </w:pPr>
      <w:r w:rsidRPr="002F477D">
        <w:t>student/family needs</w:t>
      </w:r>
    </w:p>
    <w:p w14:paraId="5E80DF3E" w14:textId="326BA069" w:rsidR="002F477D" w:rsidRPr="002F477D" w:rsidRDefault="002F477D" w:rsidP="00B7024B">
      <w:pPr>
        <w:pStyle w:val="ListParagraph"/>
        <w:numPr>
          <w:ilvl w:val="0"/>
          <w:numId w:val="80"/>
        </w:numPr>
        <w:spacing w:before="0"/>
      </w:pPr>
      <w:r w:rsidRPr="002F477D">
        <w:t>Describe lessons learned and how they will inform your 2026–27 plan.</w:t>
      </w:r>
      <w:r w:rsidR="004748E3">
        <w:t xml:space="preserve"> </w:t>
      </w:r>
      <w:r w:rsidRPr="002F477D">
        <w:t>If applicable, explain any challenges and how they were addressed.</w:t>
      </w:r>
    </w:p>
    <w:p w14:paraId="78F8D6C9" w14:textId="458E8A5C" w:rsidR="002F477D" w:rsidRPr="002F477D" w:rsidRDefault="002F477D" w:rsidP="00124D2C">
      <w:pPr>
        <w:pStyle w:val="Heading5"/>
      </w:pPr>
      <w:r w:rsidRPr="002F477D">
        <w:t xml:space="preserve">Section </w:t>
      </w:r>
      <w:r w:rsidR="00D03C41">
        <w:t>7</w:t>
      </w:r>
      <w:r w:rsidRPr="002F477D">
        <w:t xml:space="preserve">: </w:t>
      </w:r>
      <w:r w:rsidR="00984A7B">
        <w:t>Proposed Funding Plan</w:t>
      </w:r>
    </w:p>
    <w:p w14:paraId="6DFD134C" w14:textId="706E39EF" w:rsidR="00983D6C" w:rsidRPr="002F477D" w:rsidRDefault="002F477D" w:rsidP="00403DDA">
      <w:pPr>
        <w:pStyle w:val="ListParagraph"/>
        <w:numPr>
          <w:ilvl w:val="0"/>
          <w:numId w:val="80"/>
        </w:numPr>
        <w:spacing w:before="0"/>
      </w:pPr>
      <w:r w:rsidRPr="002F477D">
        <w:t>Provide a clear and aligned budget plan.</w:t>
      </w:r>
      <w:r w:rsidR="00B7024B">
        <w:t xml:space="preserve"> </w:t>
      </w:r>
      <w:r w:rsidR="00983D6C" w:rsidRPr="002F477D">
        <w:t>Describe how funds will directly support:</w:t>
      </w:r>
    </w:p>
    <w:p w14:paraId="20DA384E" w14:textId="1A89D48E" w:rsidR="00983D6C" w:rsidRPr="002F477D" w:rsidRDefault="00AD3244" w:rsidP="00063843">
      <w:pPr>
        <w:pStyle w:val="Indentedparagraph"/>
        <w:numPr>
          <w:ilvl w:val="0"/>
          <w:numId w:val="59"/>
        </w:numPr>
      </w:pPr>
      <w:r w:rsidRPr="002F477D">
        <w:t>home visits</w:t>
      </w:r>
    </w:p>
    <w:p w14:paraId="6EAEDF2D" w14:textId="475903FB" w:rsidR="00983D6C" w:rsidRPr="002F477D" w:rsidRDefault="00AD3244" w:rsidP="00063843">
      <w:pPr>
        <w:pStyle w:val="Indentedparagraph"/>
        <w:numPr>
          <w:ilvl w:val="0"/>
          <w:numId w:val="59"/>
        </w:numPr>
      </w:pPr>
      <w:proofErr w:type="gramStart"/>
      <w:r w:rsidRPr="002F477D">
        <w:t>student</w:t>
      </w:r>
      <w:proofErr w:type="gramEnd"/>
      <w:r w:rsidRPr="002F477D">
        <w:t xml:space="preserve"> and </w:t>
      </w:r>
      <w:proofErr w:type="gramStart"/>
      <w:r w:rsidRPr="002F477D">
        <w:t>family</w:t>
      </w:r>
      <w:proofErr w:type="gramEnd"/>
      <w:r w:rsidRPr="002F477D">
        <w:t xml:space="preserve"> </w:t>
      </w:r>
      <w:proofErr w:type="gramStart"/>
      <w:r w:rsidRPr="002F477D">
        <w:t>engagement</w:t>
      </w:r>
      <w:proofErr w:type="gramEnd"/>
    </w:p>
    <w:p w14:paraId="45B4AF31" w14:textId="74DC3A31" w:rsidR="00983D6C" w:rsidRPr="002F477D" w:rsidRDefault="00AD3244" w:rsidP="00063843">
      <w:pPr>
        <w:pStyle w:val="Indentedparagraph"/>
        <w:numPr>
          <w:ilvl w:val="0"/>
          <w:numId w:val="59"/>
        </w:numPr>
      </w:pPr>
      <w:r w:rsidRPr="002F477D">
        <w:t>barrier removal</w:t>
      </w:r>
    </w:p>
    <w:p w14:paraId="3FB1CFBB" w14:textId="43A8FBD3" w:rsidR="00983D6C" w:rsidRPr="002F477D" w:rsidRDefault="00B7024B" w:rsidP="00B7024B">
      <w:pPr>
        <w:pStyle w:val="ListParagraph"/>
        <w:numPr>
          <w:ilvl w:val="0"/>
          <w:numId w:val="80"/>
        </w:numPr>
        <w:spacing w:before="0"/>
      </w:pPr>
      <w:r w:rsidRPr="00B7024B">
        <w:t>Confirm that LEAP funds will not be used for any of the following purposes: residency verification, disciplinary or truancy enforcement, or supplanting existing services.</w:t>
      </w:r>
      <w:r>
        <w:t xml:space="preserve"> (choice)</w:t>
      </w:r>
    </w:p>
    <w:p w14:paraId="219090D1" w14:textId="2D9416CB" w:rsidR="00983D6C" w:rsidRDefault="00AD3244" w:rsidP="00063843">
      <w:pPr>
        <w:pStyle w:val="Indentedparagraph"/>
        <w:numPr>
          <w:ilvl w:val="0"/>
          <w:numId w:val="60"/>
        </w:numPr>
      </w:pPr>
      <w:proofErr w:type="gramStart"/>
      <w:r>
        <w:t>yes</w:t>
      </w:r>
      <w:proofErr w:type="gramEnd"/>
      <w:r>
        <w:t xml:space="preserve">, </w:t>
      </w:r>
      <w:r w:rsidR="00AC1B2B">
        <w:t>I</w:t>
      </w:r>
      <w:r>
        <w:t xml:space="preserve"> confirm</w:t>
      </w:r>
    </w:p>
    <w:p w14:paraId="2C285DC0" w14:textId="021A8051" w:rsidR="00B7024B" w:rsidRPr="002F477D" w:rsidRDefault="00AD3244" w:rsidP="00063843">
      <w:pPr>
        <w:pStyle w:val="Indentedparagraph"/>
        <w:numPr>
          <w:ilvl w:val="0"/>
          <w:numId w:val="60"/>
        </w:numPr>
      </w:pPr>
      <w:proofErr w:type="gramStart"/>
      <w:r>
        <w:t>no</w:t>
      </w:r>
      <w:proofErr w:type="gramEnd"/>
    </w:p>
    <w:p w14:paraId="038B677B" w14:textId="7FEAEA6A" w:rsidR="007909C6" w:rsidRPr="002F477D" w:rsidRDefault="007909C6" w:rsidP="00124D2C">
      <w:pPr>
        <w:pStyle w:val="Heading5"/>
      </w:pPr>
      <w:r w:rsidRPr="002F477D">
        <w:t xml:space="preserve">Section </w:t>
      </w:r>
      <w:r>
        <w:t>8</w:t>
      </w:r>
      <w:r w:rsidRPr="002F477D">
        <w:t xml:space="preserve">: </w:t>
      </w:r>
      <w:r>
        <w:t xml:space="preserve">Grant Budget </w:t>
      </w:r>
      <w:r w:rsidR="00890483">
        <w:t>For</w:t>
      </w:r>
      <w:r w:rsidR="002D0723">
        <w:t xml:space="preserve">m – </w:t>
      </w:r>
      <w:r w:rsidR="00890483">
        <w:t xml:space="preserve">ED114 </w:t>
      </w:r>
    </w:p>
    <w:p w14:paraId="2C5DE439" w14:textId="3F1D36BC" w:rsidR="00890483" w:rsidRDefault="00286E70" w:rsidP="004D5FC1">
      <w:pPr>
        <w:pStyle w:val="ListParagraph"/>
        <w:numPr>
          <w:ilvl w:val="0"/>
          <w:numId w:val="146"/>
        </w:numPr>
        <w:spacing w:before="0"/>
        <w:ind w:left="1080" w:hanging="270"/>
      </w:pPr>
      <w:r>
        <w:t>– 3</w:t>
      </w:r>
      <w:r w:rsidR="00AA2C10">
        <w:t>4</w:t>
      </w:r>
      <w:r w:rsidR="009856BC">
        <w:t>)</w:t>
      </w:r>
      <w:r>
        <w:t xml:space="preserve"> </w:t>
      </w:r>
      <w:r w:rsidR="007909C6">
        <w:t xml:space="preserve">Using the online form, provide </w:t>
      </w:r>
      <w:r w:rsidR="00890483">
        <w:t>budget amounts for each line item and the total amount of funding requested.</w:t>
      </w:r>
      <w:r w:rsidR="00B7024B">
        <w:t xml:space="preserve"> (Questions 27 – 33)</w:t>
      </w:r>
      <w:r w:rsidR="00F47E23">
        <w:t>.</w:t>
      </w:r>
      <w:r w:rsidR="00A161C7">
        <w:t xml:space="preserve">  </w:t>
      </w:r>
      <w:r w:rsidR="00F47E23">
        <w:t>See sample in Appendix C of the RFP.</w:t>
      </w:r>
    </w:p>
    <w:p w14:paraId="695AEB1D" w14:textId="1AECD262" w:rsidR="00890483" w:rsidRPr="002F477D" w:rsidRDefault="00890483" w:rsidP="00124D2C">
      <w:pPr>
        <w:pStyle w:val="Heading5"/>
      </w:pPr>
      <w:r w:rsidRPr="002F477D">
        <w:t xml:space="preserve">Section </w:t>
      </w:r>
      <w:r>
        <w:t>9</w:t>
      </w:r>
      <w:r w:rsidRPr="002F477D">
        <w:t xml:space="preserve">: </w:t>
      </w:r>
      <w:r>
        <w:t>Grant Budget Narrative</w:t>
      </w:r>
    </w:p>
    <w:p w14:paraId="2B8E1C74" w14:textId="534FAC96" w:rsidR="00B7024B" w:rsidRDefault="00C621DA" w:rsidP="004D5FC1">
      <w:pPr>
        <w:pStyle w:val="ListParagraph"/>
        <w:numPr>
          <w:ilvl w:val="0"/>
          <w:numId w:val="156"/>
        </w:numPr>
        <w:spacing w:before="0"/>
        <w:ind w:left="1260" w:hanging="270"/>
      </w:pPr>
      <w:r>
        <w:t xml:space="preserve">- </w:t>
      </w:r>
      <w:r w:rsidR="00B707F2">
        <w:t>41</w:t>
      </w:r>
      <w:r w:rsidR="009856BC">
        <w:t>)</w:t>
      </w:r>
      <w:r w:rsidR="00C464B3">
        <w:t xml:space="preserve"> </w:t>
      </w:r>
      <w:r w:rsidR="00B7024B">
        <w:t>Using the online form, provide detailed budget narratives for each line item and the total amount of funding requested. (Questions 34 – 38)</w:t>
      </w:r>
      <w:r w:rsidR="00F47E23">
        <w:t>. See sample in Appendix C of the RFP.</w:t>
      </w:r>
    </w:p>
    <w:p w14:paraId="6A49A678" w14:textId="07E00775" w:rsidR="00B7024B" w:rsidRDefault="00B7024B" w:rsidP="004D5FC1">
      <w:pPr>
        <w:pStyle w:val="ListParagraph"/>
        <w:numPr>
          <w:ilvl w:val="0"/>
          <w:numId w:val="157"/>
        </w:numPr>
        <w:spacing w:before="0"/>
      </w:pPr>
      <w:r w:rsidRPr="00B7024B">
        <w:t xml:space="preserve">Are you interested in applying for additional funds to support LEAP services for students in alternative education </w:t>
      </w:r>
      <w:r w:rsidR="00733CBC">
        <w:t>programs</w:t>
      </w:r>
      <w:r w:rsidRPr="00B7024B">
        <w:t>?</w:t>
      </w:r>
      <w:r w:rsidR="002A3E39">
        <w:t xml:space="preserve"> If yes, applicants will be taken to Section 10: Alternative Education </w:t>
      </w:r>
      <w:r w:rsidR="00733CBC">
        <w:t>Programs</w:t>
      </w:r>
      <w:r w:rsidR="002A3E39">
        <w:t xml:space="preserve"> (Optional)</w:t>
      </w:r>
    </w:p>
    <w:p w14:paraId="35E418BE" w14:textId="69CA057C" w:rsidR="002A3E39" w:rsidRDefault="00AD3244" w:rsidP="002A3E39">
      <w:pPr>
        <w:pStyle w:val="ListParagraph"/>
        <w:numPr>
          <w:ilvl w:val="0"/>
          <w:numId w:val="102"/>
        </w:numPr>
        <w:spacing w:before="0"/>
      </w:pPr>
      <w:r>
        <w:t xml:space="preserve">yes </w:t>
      </w:r>
    </w:p>
    <w:p w14:paraId="4CD85089" w14:textId="1372D427" w:rsidR="002A3E39" w:rsidRDefault="00AD3244" w:rsidP="002A3E39">
      <w:pPr>
        <w:pStyle w:val="ListParagraph"/>
        <w:numPr>
          <w:ilvl w:val="0"/>
          <w:numId w:val="102"/>
        </w:numPr>
        <w:spacing w:before="0"/>
      </w:pPr>
      <w:proofErr w:type="gramStart"/>
      <w:r>
        <w:t>no</w:t>
      </w:r>
      <w:proofErr w:type="gramEnd"/>
    </w:p>
    <w:p w14:paraId="2E7B8BE5" w14:textId="546AC6D9" w:rsidR="002F477D" w:rsidRPr="002F477D" w:rsidRDefault="002F477D" w:rsidP="00124D2C">
      <w:pPr>
        <w:pStyle w:val="Heading5"/>
      </w:pPr>
      <w:r w:rsidRPr="002F477D">
        <w:t xml:space="preserve">Section </w:t>
      </w:r>
      <w:r w:rsidR="001074F2">
        <w:t>10</w:t>
      </w:r>
      <w:r w:rsidRPr="002F477D">
        <w:t xml:space="preserve">: Alternative Education </w:t>
      </w:r>
      <w:r w:rsidR="004E73F6">
        <w:t>Program</w:t>
      </w:r>
      <w:r w:rsidR="00376B67">
        <w:t xml:space="preserve"> Description</w:t>
      </w:r>
    </w:p>
    <w:p w14:paraId="54B298A5" w14:textId="4AEA9919" w:rsidR="002F477D" w:rsidRPr="002F477D" w:rsidRDefault="002F477D" w:rsidP="00063843">
      <w:pPr>
        <w:pStyle w:val="Indentedparagraph"/>
      </w:pPr>
      <w:r w:rsidRPr="002F477D">
        <w:t xml:space="preserve">(Complete only if applying to serve </w:t>
      </w:r>
      <w:r w:rsidR="000A31D3">
        <w:t xml:space="preserve">additional </w:t>
      </w:r>
      <w:r w:rsidRPr="002F477D">
        <w:t xml:space="preserve">students in alternative </w:t>
      </w:r>
      <w:r w:rsidR="00733CBC">
        <w:t>education programs</w:t>
      </w:r>
      <w:r w:rsidRPr="002F477D">
        <w:t>.)</w:t>
      </w:r>
    </w:p>
    <w:p w14:paraId="4956B6A0" w14:textId="77777777" w:rsidR="00EE656B" w:rsidRDefault="00EE656B" w:rsidP="004D5FC1">
      <w:pPr>
        <w:pStyle w:val="ListParagraph"/>
        <w:numPr>
          <w:ilvl w:val="0"/>
          <w:numId w:val="157"/>
        </w:numPr>
        <w:spacing w:before="0"/>
      </w:pPr>
      <w:r>
        <w:t>Provide location and grades to be receiving LEAP home visits.</w:t>
      </w:r>
    </w:p>
    <w:p w14:paraId="6296E494" w14:textId="4E17D903" w:rsidR="002F477D" w:rsidRPr="002F477D" w:rsidRDefault="008A5444" w:rsidP="004D5FC1">
      <w:pPr>
        <w:pStyle w:val="ListParagraph"/>
        <w:numPr>
          <w:ilvl w:val="0"/>
          <w:numId w:val="157"/>
        </w:numPr>
        <w:spacing w:before="0"/>
      </w:pPr>
      <w:r w:rsidRPr="002F477D">
        <w:t>Describe the alternative education population(s) to be served.</w:t>
      </w:r>
    </w:p>
    <w:p w14:paraId="51CBFE85" w14:textId="77777777" w:rsidR="002F477D" w:rsidRPr="002F477D" w:rsidRDefault="002F477D" w:rsidP="004D5FC1">
      <w:pPr>
        <w:pStyle w:val="ListParagraph"/>
        <w:numPr>
          <w:ilvl w:val="0"/>
          <w:numId w:val="157"/>
        </w:numPr>
        <w:spacing w:before="0"/>
      </w:pPr>
      <w:r w:rsidRPr="002F477D">
        <w:t>Identify specific attendance challenges and barriers unique to these students.</w:t>
      </w:r>
    </w:p>
    <w:p w14:paraId="19F01EB8" w14:textId="201691FA" w:rsidR="002F477D" w:rsidRPr="002F477D" w:rsidRDefault="002F477D" w:rsidP="004D5FC1">
      <w:pPr>
        <w:pStyle w:val="ListParagraph"/>
        <w:numPr>
          <w:ilvl w:val="0"/>
          <w:numId w:val="157"/>
        </w:numPr>
        <w:spacing w:before="0"/>
      </w:pPr>
      <w:r w:rsidRPr="002F477D">
        <w:t xml:space="preserve">Explain how the LEAP model will be </w:t>
      </w:r>
      <w:r w:rsidR="000C688D">
        <w:t>implemented</w:t>
      </w:r>
      <w:r w:rsidRPr="002F477D">
        <w:t xml:space="preserve"> to meet their needs.</w:t>
      </w:r>
    </w:p>
    <w:p w14:paraId="78649C1D" w14:textId="77777777" w:rsidR="002F477D" w:rsidRDefault="002F477D" w:rsidP="004D5FC1">
      <w:pPr>
        <w:pStyle w:val="ListParagraph"/>
        <w:numPr>
          <w:ilvl w:val="0"/>
          <w:numId w:val="157"/>
        </w:numPr>
        <w:spacing w:before="0"/>
      </w:pPr>
      <w:r w:rsidRPr="002F477D">
        <w:t>Describe expected outcomes and measures of success.</w:t>
      </w:r>
    </w:p>
    <w:p w14:paraId="3D556A70" w14:textId="0F61FB0D" w:rsidR="00264070" w:rsidRDefault="002A3E39" w:rsidP="004D5FC1">
      <w:pPr>
        <w:pStyle w:val="ListParagraph"/>
        <w:numPr>
          <w:ilvl w:val="0"/>
          <w:numId w:val="157"/>
        </w:numPr>
        <w:spacing w:before="0"/>
      </w:pPr>
      <w:r w:rsidRPr="002A3E39">
        <w:t xml:space="preserve">Provide a clear and aligned budget plan. Describe how funds will directly support: </w:t>
      </w:r>
    </w:p>
    <w:p w14:paraId="7EF94EA2" w14:textId="091597C7" w:rsidR="00264070" w:rsidRPr="002F477D" w:rsidRDefault="00AD3244" w:rsidP="004620DD">
      <w:pPr>
        <w:pStyle w:val="Indentedparagraph"/>
        <w:numPr>
          <w:ilvl w:val="0"/>
          <w:numId w:val="59"/>
        </w:numPr>
      </w:pPr>
      <w:r w:rsidRPr="002F477D">
        <w:lastRenderedPageBreak/>
        <w:t>home visits</w:t>
      </w:r>
    </w:p>
    <w:p w14:paraId="3D4A8B12" w14:textId="041CCA81" w:rsidR="00264070" w:rsidRPr="002F477D" w:rsidRDefault="00AD3244" w:rsidP="004620DD">
      <w:pPr>
        <w:pStyle w:val="Indentedparagraph"/>
        <w:numPr>
          <w:ilvl w:val="0"/>
          <w:numId w:val="59"/>
        </w:numPr>
      </w:pPr>
      <w:proofErr w:type="gramStart"/>
      <w:r w:rsidRPr="002F477D">
        <w:t>student</w:t>
      </w:r>
      <w:proofErr w:type="gramEnd"/>
      <w:r w:rsidRPr="002F477D">
        <w:t xml:space="preserve"> and </w:t>
      </w:r>
      <w:proofErr w:type="gramStart"/>
      <w:r w:rsidRPr="002F477D">
        <w:t>family</w:t>
      </w:r>
      <w:proofErr w:type="gramEnd"/>
      <w:r w:rsidRPr="002F477D">
        <w:t xml:space="preserve"> </w:t>
      </w:r>
      <w:proofErr w:type="gramStart"/>
      <w:r w:rsidRPr="002F477D">
        <w:t>engagement</w:t>
      </w:r>
      <w:proofErr w:type="gramEnd"/>
    </w:p>
    <w:p w14:paraId="6FC612DE" w14:textId="6799B97F" w:rsidR="00264070" w:rsidRPr="002F477D" w:rsidRDefault="00AD3244" w:rsidP="004620DD">
      <w:pPr>
        <w:pStyle w:val="Indentedparagraph"/>
        <w:numPr>
          <w:ilvl w:val="0"/>
          <w:numId w:val="59"/>
        </w:numPr>
      </w:pPr>
      <w:r w:rsidRPr="002F477D">
        <w:t>barrier removal</w:t>
      </w:r>
    </w:p>
    <w:p w14:paraId="1B99852F" w14:textId="2E27863C" w:rsidR="002A3E39" w:rsidRPr="002F477D" w:rsidRDefault="002A3E39" w:rsidP="004D5FC1">
      <w:pPr>
        <w:pStyle w:val="ListParagraph"/>
        <w:numPr>
          <w:ilvl w:val="0"/>
          <w:numId w:val="157"/>
        </w:numPr>
        <w:spacing w:before="0"/>
      </w:pPr>
      <w:r w:rsidRPr="00B7024B">
        <w:t>Confirm that LEAP funds will not be used for any of the following purposes: residency verification, disciplinary or truancy enforcement, or supplanting existing services.</w:t>
      </w:r>
      <w:r>
        <w:t xml:space="preserve"> (choice)</w:t>
      </w:r>
    </w:p>
    <w:p w14:paraId="6B9723A1" w14:textId="101297BE" w:rsidR="002A3E39" w:rsidRDefault="00757ECE" w:rsidP="004D5FC1">
      <w:pPr>
        <w:pStyle w:val="Indentedparagraph"/>
        <w:numPr>
          <w:ilvl w:val="0"/>
          <w:numId w:val="153"/>
        </w:numPr>
      </w:pPr>
      <w:proofErr w:type="gramStart"/>
      <w:r>
        <w:t>y</w:t>
      </w:r>
      <w:r w:rsidR="008D5005">
        <w:t>es</w:t>
      </w:r>
      <w:proofErr w:type="gramEnd"/>
      <w:r w:rsidR="008D5005">
        <w:t>, I</w:t>
      </w:r>
      <w:r w:rsidR="00AD3244">
        <w:t xml:space="preserve"> confirm</w:t>
      </w:r>
    </w:p>
    <w:p w14:paraId="203EC33D" w14:textId="6138BF9B" w:rsidR="002A3E39" w:rsidRPr="002F477D" w:rsidRDefault="00AD3244" w:rsidP="004D5FC1">
      <w:pPr>
        <w:pStyle w:val="Indentedparagraph"/>
        <w:numPr>
          <w:ilvl w:val="0"/>
          <w:numId w:val="153"/>
        </w:numPr>
      </w:pPr>
      <w:proofErr w:type="gramStart"/>
      <w:r>
        <w:t>no</w:t>
      </w:r>
      <w:proofErr w:type="gramEnd"/>
    </w:p>
    <w:p w14:paraId="3DE4556F" w14:textId="774FE6C2" w:rsidR="001074F2" w:rsidRPr="002F477D" w:rsidRDefault="001074F2" w:rsidP="00124D2C">
      <w:pPr>
        <w:pStyle w:val="Heading5"/>
      </w:pPr>
      <w:r w:rsidRPr="002F477D">
        <w:t xml:space="preserve">Section </w:t>
      </w:r>
      <w:r w:rsidR="005446DA">
        <w:t>1</w:t>
      </w:r>
      <w:r w:rsidR="00F234E6">
        <w:t>1</w:t>
      </w:r>
      <w:r w:rsidRPr="002F477D">
        <w:t xml:space="preserve">: </w:t>
      </w:r>
      <w:r w:rsidR="00063843">
        <w:t xml:space="preserve">Alternative Education </w:t>
      </w:r>
      <w:r w:rsidR="00A460DF">
        <w:t>Programs</w:t>
      </w:r>
      <w:r w:rsidR="00063843">
        <w:t xml:space="preserve">: </w:t>
      </w:r>
      <w:r w:rsidR="00F234E6">
        <w:t>Grant Budget Form – ED114</w:t>
      </w:r>
      <w:r w:rsidR="00A877CB">
        <w:t xml:space="preserve"> </w:t>
      </w:r>
    </w:p>
    <w:p w14:paraId="7BAE66E7" w14:textId="567A92AB" w:rsidR="001074F2" w:rsidRDefault="001074F2" w:rsidP="004D5FC1">
      <w:pPr>
        <w:pStyle w:val="ListParagraph"/>
        <w:numPr>
          <w:ilvl w:val="0"/>
          <w:numId w:val="157"/>
        </w:numPr>
        <w:spacing w:before="0"/>
      </w:pPr>
      <w:r>
        <w:t>Using the online form, provide budget amounts for each line item and the total amount of funding requested.</w:t>
      </w:r>
      <w:r w:rsidR="00063843">
        <w:t xml:space="preserve"> (Questions </w:t>
      </w:r>
      <w:r w:rsidR="004129F6">
        <w:t>50 -57)</w:t>
      </w:r>
    </w:p>
    <w:p w14:paraId="6CAE951D" w14:textId="66F101F2" w:rsidR="001074F2" w:rsidRPr="002F477D" w:rsidRDefault="001074F2" w:rsidP="00124D2C">
      <w:pPr>
        <w:pStyle w:val="Heading5"/>
      </w:pPr>
      <w:r w:rsidRPr="002F477D">
        <w:t xml:space="preserve">Section </w:t>
      </w:r>
      <w:r w:rsidR="005446DA">
        <w:t>1</w:t>
      </w:r>
      <w:r w:rsidR="00F234E6">
        <w:t>2</w:t>
      </w:r>
      <w:r w:rsidRPr="002F477D">
        <w:t xml:space="preserve">: </w:t>
      </w:r>
      <w:r w:rsidR="00063843">
        <w:t xml:space="preserve">Alternative Education </w:t>
      </w:r>
      <w:r w:rsidR="00A460DF">
        <w:t>Programs</w:t>
      </w:r>
      <w:r w:rsidR="00063843">
        <w:t xml:space="preserve">: </w:t>
      </w:r>
      <w:r>
        <w:t>Grant Budget Narrative</w:t>
      </w:r>
      <w:r w:rsidR="00A877CB">
        <w:t xml:space="preserve"> </w:t>
      </w:r>
    </w:p>
    <w:p w14:paraId="49A5357C" w14:textId="27E62180" w:rsidR="00063843" w:rsidRDefault="00063843" w:rsidP="004D5FC1">
      <w:pPr>
        <w:pStyle w:val="ListParagraph"/>
        <w:numPr>
          <w:ilvl w:val="0"/>
          <w:numId w:val="162"/>
        </w:numPr>
        <w:spacing w:before="0"/>
      </w:pPr>
      <w:r>
        <w:t>Using the online form, provide detailed budget narratives for each line item. (Questions 5</w:t>
      </w:r>
      <w:r w:rsidR="00EC5898">
        <w:t>8 – 64)</w:t>
      </w:r>
    </w:p>
    <w:p w14:paraId="32204BEE" w14:textId="77777777" w:rsidR="001074F2" w:rsidRDefault="001074F2" w:rsidP="00063843">
      <w:pPr>
        <w:pStyle w:val="Indentedparagraph"/>
      </w:pPr>
    </w:p>
    <w:p w14:paraId="4CAE9880" w14:textId="611D444F" w:rsidR="00016F75" w:rsidRDefault="00016F75">
      <w:pPr>
        <w:spacing w:before="0" w:after="200" w:line="276" w:lineRule="auto"/>
      </w:pPr>
      <w:r>
        <w:br w:type="page"/>
      </w:r>
    </w:p>
    <w:p w14:paraId="4DA86EC2" w14:textId="11C7EF3A" w:rsidR="004B5DFD" w:rsidRDefault="00176DCB" w:rsidP="00477BF8">
      <w:pPr>
        <w:pStyle w:val="TableofContents"/>
      </w:pPr>
      <w:r>
        <w:lastRenderedPageBreak/>
        <w:t>Appendix B: LEAP Grant (2026-27) Reader Scoring Form</w:t>
      </w:r>
    </w:p>
    <w:p w14:paraId="4FD13FDF" w14:textId="4AE70B76" w:rsidR="007C663E" w:rsidRDefault="007C663E" w:rsidP="007C663E">
      <w:pPr>
        <w:tabs>
          <w:tab w:val="left" w:leader="underscore" w:pos="7200"/>
          <w:tab w:val="right" w:leader="underscore" w:pos="7560"/>
          <w:tab w:val="right" w:leader="underscore" w:pos="9270"/>
        </w:tabs>
        <w:spacing w:before="0" w:after="200" w:line="276" w:lineRule="auto"/>
      </w:pPr>
      <w:r>
        <w:t xml:space="preserve">Reviewer </w:t>
      </w:r>
      <w:r w:rsidR="00185644">
        <w:t>Initials</w:t>
      </w:r>
      <w:r>
        <w:t>:</w:t>
      </w:r>
      <w:r>
        <w:tab/>
      </w:r>
    </w:p>
    <w:p w14:paraId="4BA51942" w14:textId="43E906E0" w:rsidR="001C488C" w:rsidRDefault="003A513A" w:rsidP="00EB7D18">
      <w:pPr>
        <w:tabs>
          <w:tab w:val="right" w:leader="underscore" w:pos="7200"/>
          <w:tab w:val="right" w:leader="underscore" w:pos="8640"/>
        </w:tabs>
        <w:spacing w:before="0" w:after="200" w:line="276" w:lineRule="auto"/>
      </w:pPr>
      <w:r>
        <w:t>School District Name</w:t>
      </w:r>
      <w:r w:rsidR="00176DCB">
        <w:t xml:space="preserve">: </w:t>
      </w:r>
      <w:r w:rsidR="0073778B">
        <w:tab/>
      </w:r>
    </w:p>
    <w:p w14:paraId="51976A87" w14:textId="4CC43081" w:rsidR="0073561D" w:rsidRPr="0073561D" w:rsidRDefault="0073561D" w:rsidP="0073561D">
      <w:pPr>
        <w:tabs>
          <w:tab w:val="right" w:leader="underscore" w:pos="7200"/>
          <w:tab w:val="right" w:leader="underscore" w:pos="8640"/>
        </w:tabs>
        <w:spacing w:before="0" w:after="200" w:line="276" w:lineRule="auto"/>
      </w:pPr>
      <w:r w:rsidRPr="0073561D">
        <w:t>Check all pathways that apply and complete the corresponding score line(s)</w:t>
      </w:r>
      <w:r w:rsidR="008C2C02">
        <w:t xml:space="preserve"> for their application</w:t>
      </w:r>
      <w:r w:rsidRPr="0073561D">
        <w:t>.</w:t>
      </w:r>
    </w:p>
    <w:p w14:paraId="38DEA485" w14:textId="323180FB" w:rsidR="0073561D" w:rsidRPr="0073561D" w:rsidRDefault="00000000" w:rsidP="004D5FC1">
      <w:pPr>
        <w:tabs>
          <w:tab w:val="left" w:pos="6480"/>
          <w:tab w:val="right" w:leader="underscore" w:pos="7200"/>
          <w:tab w:val="right" w:leader="underscore" w:pos="8640"/>
        </w:tabs>
        <w:spacing w:before="0" w:after="200" w:line="276" w:lineRule="auto"/>
        <w:ind w:left="720"/>
      </w:pPr>
      <w:sdt>
        <w:sdtPr>
          <w:id w:val="-152383622"/>
          <w14:checkbox>
            <w14:checked w14:val="0"/>
            <w14:checkedState w14:val="2612" w14:font="MS Gothic"/>
            <w14:uncheckedState w14:val="2610" w14:font="MS Gothic"/>
          </w14:checkbox>
        </w:sdtPr>
        <w:sdtContent>
          <w:r w:rsidR="0005123A">
            <w:rPr>
              <w:rFonts w:ascii="MS Gothic" w:eastAsia="MS Gothic" w:hAnsi="MS Gothic" w:hint="eastAsia"/>
            </w:rPr>
            <w:t>☐</w:t>
          </w:r>
        </w:sdtContent>
      </w:sdt>
      <w:r w:rsidR="0073561D" w:rsidRPr="0073561D">
        <w:t xml:space="preserve"> </w:t>
      </w:r>
      <w:r w:rsidR="0073561D" w:rsidRPr="0073561D">
        <w:rPr>
          <w:b/>
          <w:bCs/>
        </w:rPr>
        <w:t>Pathway A: Existing LEAP District</w:t>
      </w:r>
      <w:r w:rsidR="001B6C0D">
        <w:rPr>
          <w:b/>
          <w:bCs/>
        </w:rPr>
        <w:tab/>
      </w:r>
      <w:r w:rsidR="0073561D" w:rsidRPr="0073561D">
        <w:t>Total Points: ______ / 115</w:t>
      </w:r>
    </w:p>
    <w:p w14:paraId="505A563C" w14:textId="2D0D2F7B" w:rsidR="0073561D" w:rsidRPr="0073561D" w:rsidRDefault="00000000" w:rsidP="004D5FC1">
      <w:pPr>
        <w:tabs>
          <w:tab w:val="left" w:pos="6480"/>
          <w:tab w:val="right" w:leader="underscore" w:pos="7200"/>
          <w:tab w:val="right" w:leader="underscore" w:pos="8640"/>
        </w:tabs>
        <w:spacing w:before="0" w:after="200" w:line="276" w:lineRule="auto"/>
        <w:ind w:left="720"/>
      </w:pPr>
      <w:sdt>
        <w:sdtPr>
          <w:id w:val="179323745"/>
          <w14:checkbox>
            <w14:checked w14:val="0"/>
            <w14:checkedState w14:val="2612" w14:font="MS Gothic"/>
            <w14:uncheckedState w14:val="2610" w14:font="MS Gothic"/>
          </w14:checkbox>
        </w:sdtPr>
        <w:sdtContent>
          <w:r w:rsidR="0005123A">
            <w:rPr>
              <w:rFonts w:ascii="MS Gothic" w:eastAsia="MS Gothic" w:hAnsi="MS Gothic" w:hint="eastAsia"/>
            </w:rPr>
            <w:t>☐</w:t>
          </w:r>
        </w:sdtContent>
      </w:sdt>
      <w:r w:rsidR="0073561D" w:rsidRPr="0073561D">
        <w:t xml:space="preserve"> </w:t>
      </w:r>
      <w:r w:rsidR="0073561D" w:rsidRPr="0073561D">
        <w:rPr>
          <w:b/>
          <w:bCs/>
        </w:rPr>
        <w:t>Pathway B: New District</w:t>
      </w:r>
      <w:r w:rsidR="001B6C0D">
        <w:rPr>
          <w:b/>
          <w:bCs/>
        </w:rPr>
        <w:tab/>
      </w:r>
      <w:r w:rsidR="0073561D" w:rsidRPr="0073561D">
        <w:t xml:space="preserve">Total </w:t>
      </w:r>
      <w:proofErr w:type="gramStart"/>
      <w:r w:rsidR="0020258A" w:rsidRPr="0073561D">
        <w:t>Points</w:t>
      </w:r>
      <w:r w:rsidR="00FC5736" w:rsidRPr="0073561D">
        <w:t>: _</w:t>
      </w:r>
      <w:proofErr w:type="gramEnd"/>
      <w:r w:rsidR="00FC5736" w:rsidRPr="0073561D">
        <w:t xml:space="preserve">_____ / </w:t>
      </w:r>
      <w:r w:rsidR="0073561D" w:rsidRPr="0073561D">
        <w:t>100</w:t>
      </w:r>
    </w:p>
    <w:p w14:paraId="34AB266C" w14:textId="41295FDE" w:rsidR="0073561D" w:rsidRPr="0073561D" w:rsidRDefault="00000000" w:rsidP="004D5FC1">
      <w:pPr>
        <w:tabs>
          <w:tab w:val="left" w:pos="6480"/>
          <w:tab w:val="right" w:leader="underscore" w:pos="7200"/>
          <w:tab w:val="right" w:leader="underscore" w:pos="8640"/>
        </w:tabs>
        <w:spacing w:before="0" w:after="200" w:line="276" w:lineRule="auto"/>
        <w:ind w:left="720"/>
      </w:pPr>
      <w:sdt>
        <w:sdtPr>
          <w:id w:val="-1370373175"/>
          <w14:checkbox>
            <w14:checked w14:val="0"/>
            <w14:checkedState w14:val="2612" w14:font="MS Gothic"/>
            <w14:uncheckedState w14:val="2610" w14:font="MS Gothic"/>
          </w14:checkbox>
        </w:sdtPr>
        <w:sdtContent>
          <w:r w:rsidR="0005123A">
            <w:rPr>
              <w:rFonts w:ascii="MS Gothic" w:eastAsia="MS Gothic" w:hAnsi="MS Gothic" w:hint="eastAsia"/>
            </w:rPr>
            <w:t>☐</w:t>
          </w:r>
        </w:sdtContent>
      </w:sdt>
      <w:r w:rsidR="0073561D" w:rsidRPr="0073561D">
        <w:t xml:space="preserve"> </w:t>
      </w:r>
      <w:r w:rsidR="0073561D" w:rsidRPr="0073561D">
        <w:rPr>
          <w:b/>
          <w:bCs/>
        </w:rPr>
        <w:t>Pathway C: Alternative Education Funding Add</w:t>
      </w:r>
      <w:r w:rsidR="00A30C47">
        <w:rPr>
          <w:b/>
          <w:bCs/>
        </w:rPr>
        <w:tab/>
      </w:r>
      <w:r w:rsidR="00A30C47">
        <w:rPr>
          <w:b/>
          <w:bCs/>
        </w:rPr>
        <w:tab/>
      </w:r>
      <w:r w:rsidR="0073561D" w:rsidRPr="0073561D">
        <w:t xml:space="preserve">Total Points: </w:t>
      </w:r>
      <w:r w:rsidR="003905B7" w:rsidRPr="0073561D">
        <w:t>______</w:t>
      </w:r>
      <w:r w:rsidR="0073561D" w:rsidRPr="0073561D">
        <w:t xml:space="preserve"> / 40</w:t>
      </w:r>
    </w:p>
    <w:p w14:paraId="5D5E7952" w14:textId="728B1CD6" w:rsidR="00767D67" w:rsidRPr="00D521AA" w:rsidRDefault="008B613E" w:rsidP="00EB7D18">
      <w:pPr>
        <w:tabs>
          <w:tab w:val="left" w:leader="underscore" w:pos="7200"/>
          <w:tab w:val="right" w:leader="underscore" w:pos="7560"/>
          <w:tab w:val="right" w:leader="underscore" w:pos="8550"/>
        </w:tabs>
        <w:spacing w:before="0" w:after="200" w:line="276" w:lineRule="auto"/>
        <w:rPr>
          <w:b/>
          <w:bCs/>
        </w:rPr>
      </w:pPr>
      <w:r w:rsidRPr="00D521AA">
        <w:rPr>
          <w:b/>
          <w:bCs/>
        </w:rPr>
        <w:t>Section Weights Summary</w:t>
      </w:r>
    </w:p>
    <w:p w14:paraId="0D8CEB70" w14:textId="77777777" w:rsidR="00AA271B" w:rsidRPr="00D521AA" w:rsidRDefault="00AA271B" w:rsidP="00A13F47">
      <w:pPr>
        <w:tabs>
          <w:tab w:val="center" w:pos="6480"/>
          <w:tab w:val="center" w:pos="7920"/>
          <w:tab w:val="center" w:pos="9360"/>
        </w:tabs>
        <w:spacing w:before="0" w:after="120" w:line="240" w:lineRule="auto"/>
        <w:rPr>
          <w:b/>
          <w:bCs/>
        </w:rPr>
      </w:pPr>
      <w:r w:rsidRPr="00D521AA">
        <w:rPr>
          <w:b/>
          <w:bCs/>
        </w:rPr>
        <w:t>Section</w:t>
      </w:r>
      <w:r w:rsidRPr="00D521AA">
        <w:rPr>
          <w:b/>
          <w:bCs/>
        </w:rPr>
        <w:tab/>
        <w:t>Max Score</w:t>
      </w:r>
      <w:r w:rsidRPr="00D521AA">
        <w:rPr>
          <w:b/>
          <w:bCs/>
        </w:rPr>
        <w:tab/>
        <w:t>Weight</w:t>
      </w:r>
      <w:r w:rsidRPr="00D521AA">
        <w:rPr>
          <w:b/>
          <w:bCs/>
        </w:rPr>
        <w:tab/>
        <w:t>Max Points</w:t>
      </w:r>
    </w:p>
    <w:p w14:paraId="2DCB0EFA" w14:textId="56F05F34" w:rsidR="008B613E" w:rsidRDefault="008B613E" w:rsidP="00A13F47">
      <w:pPr>
        <w:tabs>
          <w:tab w:val="center" w:pos="6480"/>
          <w:tab w:val="center" w:pos="7920"/>
          <w:tab w:val="center" w:pos="9360"/>
        </w:tabs>
        <w:spacing w:before="0" w:after="120" w:line="240" w:lineRule="auto"/>
      </w:pPr>
      <w:r>
        <w:t xml:space="preserve">Section 1 </w:t>
      </w:r>
      <w:r w:rsidR="003533BA">
        <w:t>–</w:t>
      </w:r>
      <w:r>
        <w:t xml:space="preserve"> </w:t>
      </w:r>
      <w:r w:rsidR="003533BA">
        <w:t>District Information</w:t>
      </w:r>
      <w:r w:rsidR="00BC70A2">
        <w:tab/>
      </w:r>
      <w:r w:rsidR="00236986">
        <w:t>5</w:t>
      </w:r>
      <w:r w:rsidR="00BC70A2">
        <w:tab/>
        <w:t>x1</w:t>
      </w:r>
      <w:r w:rsidR="00BC70A2">
        <w:tab/>
        <w:t>5</w:t>
      </w:r>
    </w:p>
    <w:p w14:paraId="25162E04" w14:textId="50503E90" w:rsidR="003533BA" w:rsidRDefault="003533BA" w:rsidP="00A13F47">
      <w:pPr>
        <w:tabs>
          <w:tab w:val="center" w:pos="6480"/>
          <w:tab w:val="center" w:pos="7920"/>
          <w:tab w:val="center" w:pos="9360"/>
        </w:tabs>
        <w:spacing w:before="0" w:after="120" w:line="240" w:lineRule="auto"/>
      </w:pPr>
      <w:r>
        <w:t xml:space="preserve">Section 2 </w:t>
      </w:r>
      <w:r w:rsidR="00FF457A">
        <w:t>–</w:t>
      </w:r>
      <w:r>
        <w:t xml:space="preserve"> </w:t>
      </w:r>
      <w:r w:rsidR="00FF457A">
        <w:t>Statement of Need</w:t>
      </w:r>
      <w:r w:rsidR="00BC70A2">
        <w:tab/>
        <w:t>5</w:t>
      </w:r>
      <w:r w:rsidR="00BC70A2">
        <w:tab/>
        <w:t>x3</w:t>
      </w:r>
      <w:r w:rsidR="00BC70A2">
        <w:tab/>
        <w:t>15</w:t>
      </w:r>
    </w:p>
    <w:p w14:paraId="27A59211" w14:textId="22492DD7" w:rsidR="00FF457A" w:rsidRDefault="00FF457A" w:rsidP="00A13F47">
      <w:pPr>
        <w:tabs>
          <w:tab w:val="center" w:pos="6480"/>
          <w:tab w:val="center" w:pos="7920"/>
          <w:tab w:val="center" w:pos="9360"/>
        </w:tabs>
        <w:spacing w:before="0" w:after="120" w:line="240" w:lineRule="auto"/>
      </w:pPr>
      <w:r>
        <w:t>Section 3 – Attendance Infrastructure</w:t>
      </w:r>
      <w:r w:rsidR="00BC70A2">
        <w:tab/>
        <w:t>5</w:t>
      </w:r>
      <w:r w:rsidR="00BC70A2">
        <w:tab/>
        <w:t>x2</w:t>
      </w:r>
      <w:r w:rsidR="00BC70A2">
        <w:tab/>
        <w:t>10</w:t>
      </w:r>
    </w:p>
    <w:p w14:paraId="0599202C" w14:textId="30E76ED8" w:rsidR="00FF457A" w:rsidRDefault="00FF457A" w:rsidP="00A13F47">
      <w:pPr>
        <w:tabs>
          <w:tab w:val="center" w:pos="6480"/>
          <w:tab w:val="center" w:pos="7920"/>
          <w:tab w:val="center" w:pos="9360"/>
        </w:tabs>
        <w:spacing w:before="0" w:after="120" w:line="240" w:lineRule="auto"/>
      </w:pPr>
      <w:r>
        <w:t>Section 4 – LEAP Implementation Plan</w:t>
      </w:r>
      <w:r w:rsidR="00BC70A2">
        <w:tab/>
        <w:t>5</w:t>
      </w:r>
      <w:r w:rsidR="00BC70A2">
        <w:tab/>
        <w:t>x</w:t>
      </w:r>
      <w:r w:rsidR="005E0CC0">
        <w:t>4</w:t>
      </w:r>
      <w:r w:rsidR="005E0CC0">
        <w:tab/>
        <w:t>20</w:t>
      </w:r>
    </w:p>
    <w:p w14:paraId="18835912" w14:textId="4ED057D0" w:rsidR="00FF457A" w:rsidRDefault="00FF457A" w:rsidP="00A13F47">
      <w:pPr>
        <w:tabs>
          <w:tab w:val="center" w:pos="6480"/>
          <w:tab w:val="center" w:pos="7920"/>
          <w:tab w:val="center" w:pos="9360"/>
        </w:tabs>
        <w:spacing w:before="0" w:after="120" w:line="240" w:lineRule="auto"/>
      </w:pPr>
      <w:r>
        <w:t>Section 5 – Staffing &amp; Oversight</w:t>
      </w:r>
      <w:r w:rsidR="005E0CC0">
        <w:tab/>
        <w:t>5</w:t>
      </w:r>
      <w:r w:rsidR="005E0CC0">
        <w:tab/>
        <w:t>x3</w:t>
      </w:r>
      <w:r w:rsidR="005E0CC0">
        <w:tab/>
        <w:t>15</w:t>
      </w:r>
    </w:p>
    <w:p w14:paraId="27E0D2FE" w14:textId="559C0B1F" w:rsidR="00FF457A" w:rsidRDefault="00FF457A" w:rsidP="00A13F47">
      <w:pPr>
        <w:tabs>
          <w:tab w:val="center" w:pos="6480"/>
          <w:tab w:val="center" w:pos="7920"/>
          <w:tab w:val="center" w:pos="9360"/>
        </w:tabs>
        <w:spacing w:before="0" w:after="120" w:line="240" w:lineRule="auto"/>
      </w:pPr>
      <w:r>
        <w:t>Section 6 – Past Performance</w:t>
      </w:r>
      <w:r w:rsidR="005E0CC0">
        <w:tab/>
        <w:t>5</w:t>
      </w:r>
      <w:r w:rsidR="005E0CC0">
        <w:tab/>
        <w:t>x3</w:t>
      </w:r>
      <w:r w:rsidR="005E0CC0">
        <w:tab/>
        <w:t>15</w:t>
      </w:r>
      <w:r w:rsidR="001C4331">
        <w:br/>
      </w:r>
      <w:r>
        <w:t xml:space="preserve">(Required of </w:t>
      </w:r>
      <w:r w:rsidR="00F60909">
        <w:t>Existing</w:t>
      </w:r>
      <w:r>
        <w:t xml:space="preserve"> Districts)</w:t>
      </w:r>
    </w:p>
    <w:p w14:paraId="6D69E055" w14:textId="76EB67AF" w:rsidR="00ED39D5" w:rsidRDefault="00ED39D5" w:rsidP="00A13F47">
      <w:pPr>
        <w:tabs>
          <w:tab w:val="center" w:pos="6480"/>
          <w:tab w:val="center" w:pos="7920"/>
          <w:tab w:val="center" w:pos="9360"/>
        </w:tabs>
        <w:spacing w:before="0" w:after="120" w:line="240" w:lineRule="auto"/>
      </w:pPr>
      <w:r>
        <w:t xml:space="preserve">Section 7 – </w:t>
      </w:r>
      <w:r w:rsidR="00967041">
        <w:t>Proposed Funding Plan</w:t>
      </w:r>
      <w:r w:rsidR="005E3AFF">
        <w:tab/>
        <w:t>5</w:t>
      </w:r>
      <w:r w:rsidR="005E3AFF">
        <w:tab/>
        <w:t>x</w:t>
      </w:r>
      <w:r w:rsidR="00754BAF">
        <w:t>3</w:t>
      </w:r>
      <w:r w:rsidR="005E3AFF">
        <w:tab/>
        <w:t>1</w:t>
      </w:r>
      <w:r w:rsidR="00754BAF">
        <w:t>5</w:t>
      </w:r>
    </w:p>
    <w:p w14:paraId="631DF041" w14:textId="53938DBF" w:rsidR="00ED39D5" w:rsidRDefault="00ED39D5" w:rsidP="00A13F47">
      <w:pPr>
        <w:tabs>
          <w:tab w:val="center" w:pos="6480"/>
          <w:tab w:val="center" w:pos="7920"/>
          <w:tab w:val="center" w:pos="9360"/>
        </w:tabs>
        <w:spacing w:before="0" w:after="120" w:line="240" w:lineRule="auto"/>
      </w:pPr>
      <w:r>
        <w:t xml:space="preserve">Section 8 – </w:t>
      </w:r>
      <w:r w:rsidR="00967041">
        <w:t xml:space="preserve">Project Budget </w:t>
      </w:r>
      <w:r w:rsidR="00504A17">
        <w:t>Form (ED114)</w:t>
      </w:r>
      <w:r w:rsidR="005E3AFF">
        <w:tab/>
        <w:t>5</w:t>
      </w:r>
      <w:r w:rsidR="005E3AFF">
        <w:tab/>
        <w:t>x2</w:t>
      </w:r>
      <w:r w:rsidR="005E3AFF">
        <w:tab/>
        <w:t>10</w:t>
      </w:r>
    </w:p>
    <w:p w14:paraId="2C70CB87" w14:textId="3F7F664D" w:rsidR="00161288" w:rsidRDefault="00161288" w:rsidP="00A13F47">
      <w:pPr>
        <w:tabs>
          <w:tab w:val="center" w:pos="6480"/>
          <w:tab w:val="center" w:pos="7920"/>
          <w:tab w:val="center" w:pos="9360"/>
        </w:tabs>
        <w:spacing w:before="0" w:after="120" w:line="240" w:lineRule="auto"/>
      </w:pPr>
      <w:r>
        <w:t xml:space="preserve">Section 9 </w:t>
      </w:r>
      <w:r w:rsidR="00AA271B">
        <w:t>–</w:t>
      </w:r>
      <w:r>
        <w:t xml:space="preserve"> </w:t>
      </w:r>
      <w:r w:rsidR="00AA271B">
        <w:t>Grant Budget Narrative</w:t>
      </w:r>
      <w:r w:rsidR="005E3AFF">
        <w:tab/>
        <w:t>5</w:t>
      </w:r>
      <w:r w:rsidR="005E3AFF">
        <w:tab/>
        <w:t>x2</w:t>
      </w:r>
      <w:r w:rsidR="005E3AFF">
        <w:tab/>
        <w:t>10</w:t>
      </w:r>
    </w:p>
    <w:p w14:paraId="5792796A" w14:textId="77777777" w:rsidR="00BE5E36" w:rsidRDefault="00BE5E36" w:rsidP="00A13F47">
      <w:pPr>
        <w:tabs>
          <w:tab w:val="center" w:pos="6480"/>
          <w:tab w:val="center" w:pos="7920"/>
          <w:tab w:val="center" w:pos="9360"/>
        </w:tabs>
        <w:spacing w:before="0" w:after="120" w:line="240" w:lineRule="auto"/>
        <w:rPr>
          <w:b/>
          <w:bCs/>
        </w:rPr>
      </w:pPr>
    </w:p>
    <w:p w14:paraId="18C57469" w14:textId="18893E38" w:rsidR="00EB70FB" w:rsidRPr="00732A31" w:rsidRDefault="00EB70FB" w:rsidP="00A13F47">
      <w:pPr>
        <w:tabs>
          <w:tab w:val="center" w:pos="6480"/>
          <w:tab w:val="center" w:pos="7920"/>
          <w:tab w:val="center" w:pos="9360"/>
        </w:tabs>
        <w:spacing w:before="0" w:after="120" w:line="240" w:lineRule="auto"/>
        <w:rPr>
          <w:b/>
          <w:bCs/>
        </w:rPr>
      </w:pPr>
      <w:r w:rsidRPr="00732A31">
        <w:rPr>
          <w:b/>
          <w:bCs/>
        </w:rPr>
        <w:t>Optional</w:t>
      </w:r>
      <w:r w:rsidR="00015E76">
        <w:rPr>
          <w:b/>
          <w:bCs/>
        </w:rPr>
        <w:t xml:space="preserve"> – Alternative Education</w:t>
      </w:r>
      <w:r w:rsidR="00BE5E36">
        <w:rPr>
          <w:b/>
          <w:bCs/>
        </w:rPr>
        <w:t xml:space="preserve"> (Alt. Ed</w:t>
      </w:r>
      <w:r w:rsidR="009C11FC">
        <w:rPr>
          <w:b/>
          <w:bCs/>
        </w:rPr>
        <w:t>.</w:t>
      </w:r>
      <w:r w:rsidR="00BE5E36">
        <w:rPr>
          <w:b/>
          <w:bCs/>
        </w:rPr>
        <w:t xml:space="preserve">) </w:t>
      </w:r>
      <w:r w:rsidR="00A460DF">
        <w:rPr>
          <w:b/>
          <w:bCs/>
        </w:rPr>
        <w:t>Programs</w:t>
      </w:r>
      <w:r w:rsidR="00015E76">
        <w:rPr>
          <w:b/>
          <w:bCs/>
        </w:rPr>
        <w:t xml:space="preserve"> </w:t>
      </w:r>
    </w:p>
    <w:p w14:paraId="55F761B5" w14:textId="2C392DE8" w:rsidR="00967041" w:rsidRDefault="00967041" w:rsidP="00A13F47">
      <w:pPr>
        <w:tabs>
          <w:tab w:val="center" w:pos="6480"/>
          <w:tab w:val="center" w:pos="7920"/>
          <w:tab w:val="center" w:pos="9360"/>
        </w:tabs>
        <w:spacing w:before="0" w:after="120" w:line="240" w:lineRule="auto"/>
      </w:pPr>
      <w:r>
        <w:t xml:space="preserve">Section 10 – </w:t>
      </w:r>
      <w:r w:rsidR="00ED4B99">
        <w:t>Alternative Education</w:t>
      </w:r>
      <w:r w:rsidR="00015E76">
        <w:t xml:space="preserve"> Program Description</w:t>
      </w:r>
      <w:r>
        <w:t xml:space="preserve"> </w:t>
      </w:r>
      <w:r w:rsidR="005E3AFF">
        <w:tab/>
      </w:r>
      <w:r w:rsidR="007138D2">
        <w:t>5</w:t>
      </w:r>
      <w:r w:rsidR="007138D2">
        <w:tab/>
        <w:t>x</w:t>
      </w:r>
      <w:r w:rsidR="00691DBE">
        <w:t>4</w:t>
      </w:r>
      <w:r w:rsidR="00691DBE">
        <w:tab/>
        <w:t>2</w:t>
      </w:r>
      <w:r w:rsidR="00B0217A">
        <w:t>0</w:t>
      </w:r>
    </w:p>
    <w:p w14:paraId="7EC3FD4D" w14:textId="5D408876" w:rsidR="00E75ED1" w:rsidRDefault="00E75ED1" w:rsidP="00A13F47">
      <w:pPr>
        <w:tabs>
          <w:tab w:val="center" w:pos="6480"/>
          <w:tab w:val="center" w:pos="7920"/>
          <w:tab w:val="center" w:pos="9360"/>
        </w:tabs>
        <w:spacing w:before="0" w:after="120" w:line="240" w:lineRule="auto"/>
      </w:pPr>
      <w:r>
        <w:t xml:space="preserve">Section 11 – </w:t>
      </w:r>
      <w:r w:rsidR="00ED4B99">
        <w:t>Alternative Education</w:t>
      </w:r>
      <w:r>
        <w:t xml:space="preserve"> Budget </w:t>
      </w:r>
      <w:r w:rsidR="00504A17">
        <w:t xml:space="preserve">Form </w:t>
      </w:r>
      <w:r w:rsidR="009C11FC">
        <w:t>a</w:t>
      </w:r>
      <w:r>
        <w:t xml:space="preserve">nd Narrative </w:t>
      </w:r>
      <w:r w:rsidR="00691DBE">
        <w:tab/>
        <w:t>5</w:t>
      </w:r>
      <w:r w:rsidR="00691DBE">
        <w:tab/>
        <w:t>x2</w:t>
      </w:r>
      <w:r w:rsidR="00691DBE">
        <w:tab/>
        <w:t>10</w:t>
      </w:r>
    </w:p>
    <w:p w14:paraId="60A21D2A" w14:textId="06366C6F" w:rsidR="00504A17" w:rsidRDefault="00504A17" w:rsidP="00A13F47">
      <w:pPr>
        <w:tabs>
          <w:tab w:val="center" w:pos="6480"/>
          <w:tab w:val="center" w:pos="7920"/>
          <w:tab w:val="center" w:pos="9360"/>
        </w:tabs>
        <w:spacing w:before="0" w:after="120" w:line="240" w:lineRule="auto"/>
      </w:pPr>
      <w:r>
        <w:t xml:space="preserve">Section 12 – </w:t>
      </w:r>
      <w:r w:rsidR="00ED4B99">
        <w:t>Alternative Education</w:t>
      </w:r>
      <w:r>
        <w:t xml:space="preserve"> Budget Narrative</w:t>
      </w:r>
      <w:r>
        <w:tab/>
      </w:r>
      <w:r w:rsidR="00094F64">
        <w:t>5</w:t>
      </w:r>
      <w:r>
        <w:tab/>
        <w:t>x2</w:t>
      </w:r>
      <w:r>
        <w:tab/>
        <w:t>10</w:t>
      </w:r>
    </w:p>
    <w:p w14:paraId="7A411EB1" w14:textId="77777777" w:rsidR="00AE4DF5" w:rsidRDefault="00AE4DF5" w:rsidP="00A13F47">
      <w:pPr>
        <w:tabs>
          <w:tab w:val="center" w:pos="6480"/>
          <w:tab w:val="center" w:pos="7920"/>
          <w:tab w:val="center" w:pos="9360"/>
        </w:tabs>
        <w:spacing w:before="0" w:after="120" w:line="240" w:lineRule="auto"/>
      </w:pPr>
    </w:p>
    <w:p w14:paraId="2B033072" w14:textId="77777777" w:rsidR="00F60909" w:rsidRDefault="00F60909">
      <w:pPr>
        <w:spacing w:before="0" w:after="200" w:line="276" w:lineRule="auto"/>
        <w:rPr>
          <w:b/>
          <w:bCs/>
        </w:rPr>
      </w:pPr>
      <w:r>
        <w:rPr>
          <w:b/>
          <w:bCs/>
        </w:rPr>
        <w:br w:type="page"/>
      </w:r>
    </w:p>
    <w:p w14:paraId="459B711F" w14:textId="5E638571" w:rsidR="00AE4DF5" w:rsidRPr="003E7CFF" w:rsidRDefault="00AE4DF5" w:rsidP="00A13F47">
      <w:pPr>
        <w:tabs>
          <w:tab w:val="center" w:pos="6480"/>
          <w:tab w:val="center" w:pos="7920"/>
          <w:tab w:val="center" w:pos="9360"/>
        </w:tabs>
        <w:spacing w:before="0" w:after="120" w:line="240" w:lineRule="auto"/>
        <w:rPr>
          <w:b/>
          <w:bCs/>
        </w:rPr>
      </w:pPr>
      <w:r w:rsidRPr="003E7CFF">
        <w:rPr>
          <w:b/>
          <w:bCs/>
        </w:rPr>
        <w:lastRenderedPageBreak/>
        <w:t>Scoring Scale – Use for all 1</w:t>
      </w:r>
      <w:r w:rsidR="003E7CFF">
        <w:rPr>
          <w:b/>
          <w:bCs/>
        </w:rPr>
        <w:t xml:space="preserve"> – 5 </w:t>
      </w:r>
      <w:r w:rsidRPr="003E7CFF">
        <w:rPr>
          <w:b/>
          <w:bCs/>
        </w:rPr>
        <w:t>scores</w:t>
      </w:r>
    </w:p>
    <w:p w14:paraId="12C93809" w14:textId="77777777" w:rsidR="002A19CA" w:rsidRDefault="001E502F" w:rsidP="002A19CA">
      <w:pPr>
        <w:tabs>
          <w:tab w:val="left" w:pos="1980"/>
          <w:tab w:val="left" w:pos="6120"/>
          <w:tab w:val="center" w:pos="9360"/>
        </w:tabs>
        <w:spacing w:before="0" w:after="120" w:line="240" w:lineRule="auto"/>
        <w:ind w:left="6120" w:hanging="6120"/>
        <w:rPr>
          <w:rFonts w:eastAsia="MS Mincho" w:cs="Calibri"/>
        </w:rPr>
      </w:pPr>
      <w:r>
        <w:t>5 – Excellent</w:t>
      </w:r>
      <w:r>
        <w:tab/>
      </w:r>
      <w:r w:rsidR="001A38B1">
        <w:t>Outstanding, exceeds requirements</w:t>
      </w:r>
      <w:r w:rsidR="001A38B1">
        <w:tab/>
      </w:r>
      <w:r w:rsidR="001A38B1" w:rsidRPr="002630D4">
        <w:rPr>
          <w:rFonts w:eastAsia="MS Mincho" w:cs="Calibri"/>
        </w:rPr>
        <w:t>Fully addresses all elements with exceptional clarity, completeness, and persuasiveness. Strong alignment to RFP priorities. No major weaknesses.</w:t>
      </w:r>
    </w:p>
    <w:p w14:paraId="1B16086C" w14:textId="1CED1816" w:rsidR="002A19CA" w:rsidRDefault="004E0222" w:rsidP="002A19CA">
      <w:pPr>
        <w:tabs>
          <w:tab w:val="left" w:pos="1980"/>
          <w:tab w:val="left" w:pos="6120"/>
          <w:tab w:val="center" w:pos="9360"/>
        </w:tabs>
        <w:spacing w:before="0" w:after="120" w:line="240" w:lineRule="auto"/>
        <w:ind w:left="6120" w:hanging="6120"/>
        <w:rPr>
          <w:rFonts w:eastAsia="MS Mincho" w:cs="Calibri"/>
        </w:rPr>
      </w:pPr>
      <w:r>
        <w:rPr>
          <w:rFonts w:eastAsia="MS Mincho" w:cs="Calibri"/>
        </w:rPr>
        <w:t>4 – Strong</w:t>
      </w:r>
      <w:r>
        <w:rPr>
          <w:rFonts w:eastAsia="MS Mincho" w:cs="Calibri"/>
        </w:rPr>
        <w:tab/>
        <w:t>Meets all requirements</w:t>
      </w:r>
      <w:r>
        <w:rPr>
          <w:rFonts w:eastAsia="MS Mincho" w:cs="Calibri"/>
        </w:rPr>
        <w:tab/>
      </w:r>
      <w:r w:rsidR="00A230A3" w:rsidRPr="002630D4">
        <w:rPr>
          <w:rFonts w:eastAsia="MS Mincho" w:cs="Calibri"/>
        </w:rPr>
        <w:t>Addresses all required elements clearly and effectively. Minor gaps do not reduce overall quality. Strong alignment to priorities.</w:t>
      </w:r>
    </w:p>
    <w:p w14:paraId="4A6B7EED" w14:textId="66ECBB0A" w:rsidR="00A230A3" w:rsidRDefault="00A230A3" w:rsidP="002A19CA">
      <w:pPr>
        <w:tabs>
          <w:tab w:val="left" w:pos="1980"/>
          <w:tab w:val="left" w:pos="6120"/>
          <w:tab w:val="center" w:pos="9360"/>
        </w:tabs>
        <w:spacing w:before="0" w:after="120" w:line="240" w:lineRule="auto"/>
        <w:ind w:left="6120" w:hanging="6120"/>
        <w:rPr>
          <w:rFonts w:eastAsia="MS Mincho" w:cs="Calibri"/>
        </w:rPr>
      </w:pPr>
      <w:r>
        <w:rPr>
          <w:rFonts w:eastAsia="MS Mincho" w:cs="Calibri"/>
        </w:rPr>
        <w:t>3 – Adequate</w:t>
      </w:r>
      <w:r>
        <w:rPr>
          <w:rFonts w:eastAsia="MS Mincho" w:cs="Calibri"/>
        </w:rPr>
        <w:tab/>
        <w:t>Meets minimum requirements</w:t>
      </w:r>
      <w:r>
        <w:rPr>
          <w:rFonts w:eastAsia="MS Mincho" w:cs="Calibri"/>
        </w:rPr>
        <w:tab/>
      </w:r>
      <w:r w:rsidR="00114DC8" w:rsidRPr="002630D4">
        <w:rPr>
          <w:rFonts w:eastAsia="MS Mincho" w:cs="Calibri"/>
        </w:rPr>
        <w:t>Addresses most required elements, but may be general, lack detail, or need clarification. Some gaps in alignment with priorities.</w:t>
      </w:r>
    </w:p>
    <w:p w14:paraId="267AAAC5" w14:textId="5064E61A" w:rsidR="00114DC8" w:rsidRDefault="00114DC8" w:rsidP="002A19CA">
      <w:pPr>
        <w:tabs>
          <w:tab w:val="left" w:pos="1980"/>
          <w:tab w:val="left" w:pos="6120"/>
          <w:tab w:val="center" w:pos="9360"/>
        </w:tabs>
        <w:spacing w:before="0" w:after="120" w:line="240" w:lineRule="auto"/>
        <w:ind w:left="6120" w:hanging="6120"/>
        <w:rPr>
          <w:rFonts w:eastAsia="MS Mincho" w:cs="Calibri"/>
        </w:rPr>
      </w:pPr>
      <w:r>
        <w:rPr>
          <w:rFonts w:eastAsia="MS Mincho" w:cs="Calibri"/>
        </w:rPr>
        <w:t>2 – Weak</w:t>
      </w:r>
      <w:r>
        <w:rPr>
          <w:rFonts w:eastAsia="MS Mincho" w:cs="Calibri"/>
        </w:rPr>
        <w:tab/>
        <w:t>Partially meets requirements</w:t>
      </w:r>
      <w:r>
        <w:rPr>
          <w:rFonts w:eastAsia="MS Mincho" w:cs="Calibri"/>
        </w:rPr>
        <w:tab/>
      </w:r>
      <w:r w:rsidR="00FD38B4" w:rsidRPr="002630D4">
        <w:rPr>
          <w:rFonts w:eastAsia="MS Mincho" w:cs="Calibri"/>
        </w:rPr>
        <w:t>Significant omissions, vague responses, or unclear connections to priorities. Lacks sufficient detail or evidence.</w:t>
      </w:r>
    </w:p>
    <w:p w14:paraId="55CB9D4C" w14:textId="2262034A" w:rsidR="00FD38B4" w:rsidRDefault="00FD38B4" w:rsidP="002A19CA">
      <w:pPr>
        <w:tabs>
          <w:tab w:val="left" w:pos="1980"/>
          <w:tab w:val="left" w:pos="6120"/>
          <w:tab w:val="center" w:pos="9360"/>
        </w:tabs>
        <w:spacing w:before="0" w:after="120" w:line="240" w:lineRule="auto"/>
        <w:ind w:left="6120" w:hanging="6120"/>
        <w:rPr>
          <w:rFonts w:eastAsia="MS Mincho" w:cs="Calibri"/>
        </w:rPr>
      </w:pPr>
      <w:r>
        <w:rPr>
          <w:rFonts w:eastAsia="MS Mincho" w:cs="Calibri"/>
        </w:rPr>
        <w:t>1 – Poor</w:t>
      </w:r>
      <w:r>
        <w:rPr>
          <w:rFonts w:eastAsia="MS Mincho" w:cs="Calibri"/>
        </w:rPr>
        <w:tab/>
        <w:t>Does not meet requirements</w:t>
      </w:r>
      <w:r>
        <w:rPr>
          <w:rFonts w:eastAsia="MS Mincho" w:cs="Calibri"/>
        </w:rPr>
        <w:tab/>
      </w:r>
      <w:r w:rsidR="005635DC" w:rsidRPr="002630D4">
        <w:rPr>
          <w:rFonts w:eastAsia="MS Mincho" w:cs="Calibri"/>
        </w:rPr>
        <w:t>Fails to address critical elements, lacks clarity, or is non-responsive. Weak or no alignment to priorities.</w:t>
      </w:r>
    </w:p>
    <w:p w14:paraId="355C7753" w14:textId="77777777" w:rsidR="00F34930" w:rsidRDefault="00F34930">
      <w:pPr>
        <w:spacing w:before="0" w:after="200" w:line="276" w:lineRule="auto"/>
        <w:rPr>
          <w:rFonts w:eastAsiaTheme="majorEastAsia" w:cstheme="majorBidi"/>
          <w:bCs/>
          <w:sz w:val="32"/>
          <w:szCs w:val="24"/>
        </w:rPr>
      </w:pPr>
      <w:r>
        <w:br w:type="page"/>
      </w:r>
    </w:p>
    <w:p w14:paraId="018C3EB3" w14:textId="1EE7956F" w:rsidR="00CD2090" w:rsidRDefault="00F34930" w:rsidP="00477BF8">
      <w:pPr>
        <w:pStyle w:val="TableofContents"/>
      </w:pPr>
      <w:r>
        <w:lastRenderedPageBreak/>
        <w:t>Grant Application Review</w:t>
      </w:r>
    </w:p>
    <w:p w14:paraId="43C6233C" w14:textId="260AF9AB" w:rsidR="00CD2090" w:rsidRPr="00E628A9" w:rsidRDefault="00CD2090" w:rsidP="00C9023A">
      <w:pPr>
        <w:tabs>
          <w:tab w:val="left" w:pos="7200"/>
          <w:tab w:val="right" w:leader="underscore" w:pos="9360"/>
        </w:tabs>
        <w:spacing w:before="0" w:after="120" w:line="240" w:lineRule="auto"/>
        <w:rPr>
          <w:b/>
          <w:bCs/>
        </w:rPr>
      </w:pPr>
      <w:r w:rsidRPr="00E628A9">
        <w:rPr>
          <w:b/>
          <w:bCs/>
        </w:rPr>
        <w:t>Section 1 – District Information</w:t>
      </w:r>
      <w:r w:rsidR="00C9023A" w:rsidRPr="00E628A9">
        <w:rPr>
          <w:b/>
          <w:bCs/>
        </w:rPr>
        <w:tab/>
        <w:t>Section Score</w:t>
      </w:r>
      <w:r w:rsidR="00C9023A" w:rsidRPr="00E628A9">
        <w:rPr>
          <w:b/>
          <w:bCs/>
        </w:rPr>
        <w:tab/>
        <w:t>/5</w:t>
      </w:r>
    </w:p>
    <w:p w14:paraId="7AFCB3B7" w14:textId="551DC953" w:rsidR="00FD4A38" w:rsidRPr="00E40B0A" w:rsidRDefault="00FD4A38" w:rsidP="00C9023A">
      <w:pPr>
        <w:tabs>
          <w:tab w:val="left" w:pos="7200"/>
          <w:tab w:val="right" w:leader="underscore" w:pos="9360"/>
        </w:tabs>
        <w:spacing w:before="0" w:after="120" w:line="240" w:lineRule="auto"/>
        <w:rPr>
          <w:b/>
          <w:bCs/>
        </w:rPr>
      </w:pPr>
      <w:r w:rsidRPr="00E40B0A">
        <w:rPr>
          <w:b/>
          <w:bCs/>
        </w:rPr>
        <w:t>Criteria</w:t>
      </w:r>
    </w:p>
    <w:p w14:paraId="591EC34E" w14:textId="77777777" w:rsidR="009340E4" w:rsidRDefault="009340E4" w:rsidP="00572963">
      <w:r w:rsidRPr="009340E4">
        <w:t xml:space="preserve">A strong response should include: </w:t>
      </w:r>
    </w:p>
    <w:p w14:paraId="28F7288F" w14:textId="6BDEB04F" w:rsidR="009340E4" w:rsidRPr="009340E4" w:rsidRDefault="009340E4" w:rsidP="00572963">
      <w:pPr>
        <w:pStyle w:val="ListParagraph"/>
        <w:numPr>
          <w:ilvl w:val="0"/>
          <w:numId w:val="112"/>
        </w:numPr>
        <w:spacing w:before="0"/>
      </w:pPr>
      <w:r w:rsidRPr="009340E4">
        <w:t>Complete and accurate district, superintendent, and contact information</w:t>
      </w:r>
    </w:p>
    <w:p w14:paraId="446FBC5C" w14:textId="0099D672" w:rsidR="00FD4A38" w:rsidRDefault="00FD4A38" w:rsidP="00E40B0A">
      <w:pPr>
        <w:tabs>
          <w:tab w:val="left" w:pos="7200"/>
          <w:tab w:val="right" w:leader="underscore" w:pos="9360"/>
        </w:tabs>
        <w:spacing w:before="0" w:after="120" w:line="240" w:lineRule="auto"/>
      </w:pPr>
      <w:r>
        <w:t>Strengths:</w:t>
      </w:r>
    </w:p>
    <w:p w14:paraId="4C607B1E" w14:textId="77777777" w:rsidR="00FD4A38" w:rsidRDefault="00FD4A38" w:rsidP="00C9023A">
      <w:pPr>
        <w:tabs>
          <w:tab w:val="left" w:pos="7200"/>
          <w:tab w:val="right" w:leader="underscore" w:pos="9360"/>
        </w:tabs>
        <w:spacing w:before="0" w:after="120" w:line="240" w:lineRule="auto"/>
      </w:pPr>
    </w:p>
    <w:p w14:paraId="58415789" w14:textId="4D06DC41" w:rsidR="00FD4A38" w:rsidRDefault="00FD4A38" w:rsidP="00C9023A">
      <w:pPr>
        <w:tabs>
          <w:tab w:val="left" w:pos="7200"/>
          <w:tab w:val="right" w:leader="underscore" w:pos="9360"/>
        </w:tabs>
        <w:spacing w:before="0" w:after="120" w:line="240" w:lineRule="auto"/>
      </w:pPr>
      <w:r>
        <w:t xml:space="preserve">Weaknesses: </w:t>
      </w:r>
    </w:p>
    <w:p w14:paraId="03802EA0" w14:textId="77777777" w:rsidR="00FD4A38" w:rsidRDefault="00FD4A38" w:rsidP="00FD4A38">
      <w:pPr>
        <w:pBdr>
          <w:bottom w:val="single" w:sz="4" w:space="1" w:color="auto"/>
        </w:pBdr>
        <w:tabs>
          <w:tab w:val="left" w:pos="7200"/>
          <w:tab w:val="right" w:leader="underscore" w:pos="9360"/>
        </w:tabs>
        <w:spacing w:before="0" w:after="120" w:line="240" w:lineRule="auto"/>
      </w:pPr>
    </w:p>
    <w:p w14:paraId="23428605" w14:textId="1DF55542" w:rsidR="00CD2090" w:rsidRPr="00E628A9" w:rsidRDefault="00CD2090" w:rsidP="00AD3585">
      <w:pPr>
        <w:tabs>
          <w:tab w:val="left" w:pos="7200"/>
          <w:tab w:val="right" w:leader="underscore" w:pos="9360"/>
        </w:tabs>
        <w:spacing w:before="0" w:after="120" w:line="240" w:lineRule="auto"/>
        <w:rPr>
          <w:b/>
          <w:bCs/>
        </w:rPr>
      </w:pPr>
      <w:r w:rsidRPr="00E628A9">
        <w:rPr>
          <w:b/>
          <w:bCs/>
        </w:rPr>
        <w:t>Section 2 – Statement of Need</w:t>
      </w:r>
      <w:r w:rsidR="00AD3585" w:rsidRPr="00E628A9">
        <w:rPr>
          <w:b/>
          <w:bCs/>
        </w:rPr>
        <w:tab/>
        <w:t>Section Score</w:t>
      </w:r>
      <w:r w:rsidR="00AD3585" w:rsidRPr="00E628A9">
        <w:rPr>
          <w:b/>
          <w:bCs/>
        </w:rPr>
        <w:tab/>
        <w:t>/15</w:t>
      </w:r>
    </w:p>
    <w:p w14:paraId="6F33DEEE" w14:textId="77777777" w:rsidR="00E628A9" w:rsidRPr="001D1E45" w:rsidRDefault="00E628A9" w:rsidP="00E628A9">
      <w:pPr>
        <w:tabs>
          <w:tab w:val="left" w:pos="7200"/>
          <w:tab w:val="right" w:leader="underscore" w:pos="9360"/>
        </w:tabs>
        <w:spacing w:before="0" w:after="120" w:line="240" w:lineRule="auto"/>
        <w:rPr>
          <w:b/>
          <w:bCs/>
        </w:rPr>
      </w:pPr>
      <w:r w:rsidRPr="001D1E45">
        <w:rPr>
          <w:b/>
          <w:bCs/>
        </w:rPr>
        <w:t>Criteria</w:t>
      </w:r>
    </w:p>
    <w:p w14:paraId="65B1CA5F" w14:textId="77777777" w:rsidR="008D65E1" w:rsidRDefault="008D65E1" w:rsidP="008D65E1">
      <w:pPr>
        <w:tabs>
          <w:tab w:val="left" w:pos="7200"/>
          <w:tab w:val="right" w:leader="underscore" w:pos="9360"/>
        </w:tabs>
        <w:spacing w:before="0" w:after="120" w:line="240" w:lineRule="auto"/>
      </w:pPr>
      <w:r>
        <w:t>A strong response should include:</w:t>
      </w:r>
    </w:p>
    <w:p w14:paraId="70AD896F" w14:textId="18798F38" w:rsidR="008D65E1" w:rsidRDefault="00831970" w:rsidP="008D65E1">
      <w:pPr>
        <w:pStyle w:val="ListParagraph"/>
        <w:numPr>
          <w:ilvl w:val="0"/>
          <w:numId w:val="110"/>
        </w:numPr>
        <w:tabs>
          <w:tab w:val="left" w:pos="7200"/>
          <w:tab w:val="right" w:leader="underscore" w:pos="9360"/>
        </w:tabs>
        <w:spacing w:before="0" w:after="120" w:line="240" w:lineRule="auto"/>
      </w:pPr>
      <w:r>
        <w:t>clear chronic absence rates for overall and high</w:t>
      </w:r>
      <w:r w:rsidRPr="00CF50AC">
        <w:rPr>
          <w:rFonts w:ascii="Cambria Math" w:hAnsi="Cambria Math" w:cs="Cambria Math"/>
        </w:rPr>
        <w:t>‑</w:t>
      </w:r>
      <w:r>
        <w:t>need groups, with 2</w:t>
      </w:r>
      <w:r>
        <w:rPr>
          <w:rFonts w:cs="Aptos"/>
        </w:rPr>
        <w:t xml:space="preserve">- to </w:t>
      </w:r>
      <w:r>
        <w:t>3-year trends</w:t>
      </w:r>
    </w:p>
    <w:p w14:paraId="4C7E48E1" w14:textId="3ABCA688" w:rsidR="008D65E1" w:rsidRDefault="00831970" w:rsidP="008D65E1">
      <w:pPr>
        <w:pStyle w:val="ListParagraph"/>
        <w:numPr>
          <w:ilvl w:val="0"/>
          <w:numId w:val="110"/>
        </w:numPr>
        <w:tabs>
          <w:tab w:val="left" w:pos="7200"/>
          <w:tab w:val="right" w:leader="underscore" w:pos="9360"/>
        </w:tabs>
        <w:spacing w:before="0" w:after="120" w:line="240" w:lineRule="auto"/>
      </w:pPr>
      <w:r>
        <w:t>identification of specific student groups (grades, subgroups, schools) most affected</w:t>
      </w:r>
    </w:p>
    <w:p w14:paraId="23BECCC3" w14:textId="62545127" w:rsidR="008D65E1" w:rsidRDefault="00831970" w:rsidP="008D65E1">
      <w:pPr>
        <w:pStyle w:val="ListParagraph"/>
        <w:numPr>
          <w:ilvl w:val="0"/>
          <w:numId w:val="110"/>
        </w:numPr>
        <w:tabs>
          <w:tab w:val="left" w:pos="7200"/>
          <w:tab w:val="right" w:leader="underscore" w:pos="9360"/>
        </w:tabs>
        <w:spacing w:before="0" w:after="120" w:line="240" w:lineRule="auto"/>
      </w:pPr>
      <w:r>
        <w:t>data</w:t>
      </w:r>
      <w:r w:rsidRPr="00CF50AC">
        <w:rPr>
          <w:rFonts w:ascii="Cambria Math" w:hAnsi="Cambria Math" w:cs="Cambria Math"/>
        </w:rPr>
        <w:t>‑</w:t>
      </w:r>
      <w:r>
        <w:t>aligned explanation of non</w:t>
      </w:r>
      <w:r w:rsidRPr="00CF50AC">
        <w:rPr>
          <w:rFonts w:ascii="Cambria Math" w:hAnsi="Cambria Math" w:cs="Cambria Math"/>
        </w:rPr>
        <w:t>‑</w:t>
      </w:r>
      <w:r>
        <w:t>academic barriers (health, transport, housing, climate, etc.)</w:t>
      </w:r>
    </w:p>
    <w:p w14:paraId="69C21354" w14:textId="1EC22DAC" w:rsidR="008D65E1" w:rsidRDefault="00831970" w:rsidP="008D65E1">
      <w:pPr>
        <w:pStyle w:val="ListParagraph"/>
        <w:numPr>
          <w:ilvl w:val="0"/>
          <w:numId w:val="110"/>
        </w:numPr>
        <w:tabs>
          <w:tab w:val="left" w:pos="7200"/>
          <w:tab w:val="right" w:leader="underscore" w:pos="9360"/>
        </w:tabs>
        <w:spacing w:before="0" w:after="120" w:line="240" w:lineRule="auto"/>
      </w:pPr>
      <w:proofErr w:type="gramStart"/>
      <w:r>
        <w:t>a compelling</w:t>
      </w:r>
      <w:proofErr w:type="gramEnd"/>
      <w:r>
        <w:t xml:space="preserve"> ra</w:t>
      </w:r>
      <w:r w:rsidR="008D65E1">
        <w:t>tionale for why LEAP funding is needed now</w:t>
      </w:r>
    </w:p>
    <w:p w14:paraId="556C6A16" w14:textId="4E7A4F1D" w:rsidR="008D65E1" w:rsidRDefault="00831970" w:rsidP="008D65E1">
      <w:pPr>
        <w:pStyle w:val="ListParagraph"/>
        <w:numPr>
          <w:ilvl w:val="0"/>
          <w:numId w:val="110"/>
        </w:numPr>
        <w:tabs>
          <w:tab w:val="left" w:pos="7200"/>
          <w:tab w:val="right" w:leader="underscore" w:pos="9360"/>
        </w:tabs>
        <w:spacing w:before="0" w:after="120" w:line="240" w:lineRule="auto"/>
      </w:pPr>
      <w:r>
        <w:t>direct co</w:t>
      </w:r>
      <w:r w:rsidR="008D65E1">
        <w:t>nnection between identified needs and the proposed LEAP activities</w:t>
      </w:r>
    </w:p>
    <w:p w14:paraId="70F1A40A" w14:textId="77777777" w:rsidR="00E628A9" w:rsidRDefault="00E628A9" w:rsidP="00E628A9">
      <w:pPr>
        <w:tabs>
          <w:tab w:val="left" w:pos="7200"/>
          <w:tab w:val="right" w:leader="underscore" w:pos="9360"/>
        </w:tabs>
        <w:spacing w:before="0" w:after="120" w:line="240" w:lineRule="auto"/>
      </w:pPr>
      <w:r>
        <w:t>Strengths:</w:t>
      </w:r>
    </w:p>
    <w:p w14:paraId="01D75B6F" w14:textId="77777777" w:rsidR="00E628A9" w:rsidRDefault="00E628A9" w:rsidP="00E628A9">
      <w:pPr>
        <w:tabs>
          <w:tab w:val="left" w:pos="7200"/>
          <w:tab w:val="right" w:leader="underscore" w:pos="9360"/>
        </w:tabs>
        <w:spacing w:before="0" w:after="120" w:line="240" w:lineRule="auto"/>
      </w:pPr>
    </w:p>
    <w:p w14:paraId="3DDB5956" w14:textId="77777777" w:rsidR="00E628A9" w:rsidRDefault="00E628A9" w:rsidP="00E628A9">
      <w:pPr>
        <w:tabs>
          <w:tab w:val="left" w:pos="7200"/>
          <w:tab w:val="right" w:leader="underscore" w:pos="9360"/>
        </w:tabs>
        <w:spacing w:before="0" w:after="120" w:line="240" w:lineRule="auto"/>
      </w:pPr>
      <w:r>
        <w:t xml:space="preserve">Weaknesses: </w:t>
      </w:r>
    </w:p>
    <w:p w14:paraId="3018E6BE" w14:textId="77777777" w:rsidR="00E628A9" w:rsidRDefault="00E628A9" w:rsidP="00E628A9">
      <w:pPr>
        <w:pBdr>
          <w:bottom w:val="single" w:sz="4" w:space="1" w:color="auto"/>
        </w:pBdr>
        <w:tabs>
          <w:tab w:val="left" w:pos="7200"/>
          <w:tab w:val="right" w:leader="underscore" w:pos="9360"/>
        </w:tabs>
        <w:spacing w:before="0" w:after="120" w:line="240" w:lineRule="auto"/>
      </w:pPr>
    </w:p>
    <w:p w14:paraId="4A1C43C2" w14:textId="68B853B4" w:rsidR="00CD2090" w:rsidRPr="00E628A9" w:rsidRDefault="00CD2090" w:rsidP="00AD3585">
      <w:pPr>
        <w:tabs>
          <w:tab w:val="left" w:pos="7200"/>
          <w:tab w:val="right" w:leader="underscore" w:pos="9360"/>
        </w:tabs>
        <w:spacing w:before="0" w:after="120" w:line="240" w:lineRule="auto"/>
        <w:rPr>
          <w:b/>
          <w:bCs/>
        </w:rPr>
      </w:pPr>
      <w:r w:rsidRPr="00E628A9">
        <w:rPr>
          <w:b/>
          <w:bCs/>
        </w:rPr>
        <w:t>Section 3 – Attendance Infrastructure</w:t>
      </w:r>
      <w:r w:rsidR="00AD3585" w:rsidRPr="00E628A9">
        <w:rPr>
          <w:b/>
          <w:bCs/>
        </w:rPr>
        <w:tab/>
        <w:t>Section Score</w:t>
      </w:r>
      <w:r w:rsidR="00AD3585" w:rsidRPr="00E628A9">
        <w:rPr>
          <w:b/>
          <w:bCs/>
        </w:rPr>
        <w:tab/>
        <w:t>/</w:t>
      </w:r>
      <w:r w:rsidR="00B0217A" w:rsidRPr="00E628A9">
        <w:rPr>
          <w:b/>
          <w:bCs/>
        </w:rPr>
        <w:t>10</w:t>
      </w:r>
    </w:p>
    <w:p w14:paraId="086801EC" w14:textId="77777777" w:rsidR="00E628A9" w:rsidRDefault="00E628A9" w:rsidP="00E628A9">
      <w:pPr>
        <w:tabs>
          <w:tab w:val="left" w:pos="7200"/>
          <w:tab w:val="right" w:leader="underscore" w:pos="9360"/>
        </w:tabs>
        <w:spacing w:before="0" w:after="120" w:line="240" w:lineRule="auto"/>
      </w:pPr>
      <w:r>
        <w:t>Criteria</w:t>
      </w:r>
    </w:p>
    <w:p w14:paraId="478DFE6B" w14:textId="77777777" w:rsidR="0065137A" w:rsidRDefault="0065137A" w:rsidP="0065137A">
      <w:pPr>
        <w:tabs>
          <w:tab w:val="left" w:pos="7200"/>
          <w:tab w:val="right" w:leader="underscore" w:pos="9360"/>
        </w:tabs>
        <w:spacing w:before="0" w:after="120" w:line="240" w:lineRule="auto"/>
      </w:pPr>
      <w:r>
        <w:t>A strong response should include:</w:t>
      </w:r>
    </w:p>
    <w:p w14:paraId="23A23A70" w14:textId="5DF2C6D0" w:rsidR="00B56C68" w:rsidRDefault="00831970" w:rsidP="004D5FC1">
      <w:pPr>
        <w:pStyle w:val="ListParagraph"/>
        <w:numPr>
          <w:ilvl w:val="0"/>
          <w:numId w:val="110"/>
        </w:numPr>
        <w:tabs>
          <w:tab w:val="left" w:pos="7200"/>
          <w:tab w:val="right" w:leader="underscore" w:pos="9360"/>
        </w:tabs>
        <w:spacing w:before="0" w:after="120" w:line="240" w:lineRule="auto"/>
      </w:pPr>
      <w:r>
        <w:t xml:space="preserve">detailed </w:t>
      </w:r>
      <w:r w:rsidR="00B56C68">
        <w:t>DART</w:t>
      </w:r>
      <w:r w:rsidR="00742BDF">
        <w:t xml:space="preserve"> and S</w:t>
      </w:r>
      <w:r w:rsidR="00B56C68">
        <w:t>ART membership, meeting cadence, and responsibilities</w:t>
      </w:r>
    </w:p>
    <w:p w14:paraId="21A8944F" w14:textId="3C707E5D" w:rsidR="00B56C68" w:rsidRDefault="00831970" w:rsidP="004D5FC1">
      <w:pPr>
        <w:pStyle w:val="ListParagraph"/>
        <w:numPr>
          <w:ilvl w:val="0"/>
          <w:numId w:val="110"/>
        </w:numPr>
        <w:tabs>
          <w:tab w:val="left" w:pos="7200"/>
          <w:tab w:val="right" w:leader="underscore" w:pos="9360"/>
        </w:tabs>
        <w:spacing w:before="0" w:after="120" w:line="240" w:lineRule="auto"/>
      </w:pPr>
      <w:r>
        <w:t xml:space="preserve">clear </w:t>
      </w:r>
      <w:r w:rsidR="00B56C68">
        <w:t>documentation of how attendance fits within the district’s MTSS tiers</w:t>
      </w:r>
    </w:p>
    <w:p w14:paraId="5B4E6853" w14:textId="2B8E1C9E" w:rsidR="00B56C68" w:rsidRDefault="00831970" w:rsidP="004D5FC1">
      <w:pPr>
        <w:pStyle w:val="ListParagraph"/>
        <w:numPr>
          <w:ilvl w:val="0"/>
          <w:numId w:val="110"/>
        </w:numPr>
        <w:tabs>
          <w:tab w:val="left" w:pos="7200"/>
          <w:tab w:val="right" w:leader="underscore" w:pos="9360"/>
        </w:tabs>
        <w:spacing w:before="0" w:after="120" w:line="240" w:lineRule="auto"/>
      </w:pPr>
      <w:r>
        <w:t xml:space="preserve">demonstrated </w:t>
      </w:r>
      <w:r w:rsidR="00B56C68">
        <w:t>use of data systems (EdSight, SIS, dashboards) for decision</w:t>
      </w:r>
      <w:r w:rsidR="00B56C68" w:rsidRPr="00EC0CF3">
        <w:rPr>
          <w:rFonts w:ascii="Cambria Math" w:hAnsi="Cambria Math" w:cs="Cambria Math"/>
        </w:rPr>
        <w:t>‑</w:t>
      </w:r>
      <w:r w:rsidR="00B56C68">
        <w:t>making</w:t>
      </w:r>
    </w:p>
    <w:p w14:paraId="6A0518E2" w14:textId="516818DC" w:rsidR="00B56C68" w:rsidRDefault="00831970" w:rsidP="004D5FC1">
      <w:pPr>
        <w:pStyle w:val="ListParagraph"/>
        <w:numPr>
          <w:ilvl w:val="0"/>
          <w:numId w:val="110"/>
        </w:numPr>
        <w:tabs>
          <w:tab w:val="left" w:pos="7200"/>
          <w:tab w:val="right" w:leader="underscore" w:pos="9360"/>
        </w:tabs>
        <w:spacing w:before="0" w:after="120" w:line="240" w:lineRule="auto"/>
      </w:pPr>
      <w:proofErr w:type="gramStart"/>
      <w:r>
        <w:t>description</w:t>
      </w:r>
      <w:proofErr w:type="gramEnd"/>
      <w:r>
        <w:t xml:space="preserve"> </w:t>
      </w:r>
      <w:r w:rsidR="00B56C68">
        <w:t>of data sharing routines with schools and teams</w:t>
      </w:r>
    </w:p>
    <w:p w14:paraId="6979D86E" w14:textId="6B3A0116" w:rsidR="00B56C68" w:rsidRDefault="00831970" w:rsidP="004D5FC1">
      <w:pPr>
        <w:pStyle w:val="ListParagraph"/>
        <w:numPr>
          <w:ilvl w:val="0"/>
          <w:numId w:val="110"/>
        </w:numPr>
        <w:tabs>
          <w:tab w:val="left" w:pos="7200"/>
          <w:tab w:val="right" w:leader="underscore" w:pos="9360"/>
        </w:tabs>
        <w:spacing w:before="0" w:after="120" w:line="240" w:lineRule="auto"/>
      </w:pPr>
      <w:r>
        <w:t xml:space="preserve">evidence </w:t>
      </w:r>
      <w:r w:rsidR="00B56C68">
        <w:t>of structured intervention pathways (Tier</w:t>
      </w:r>
      <w:r w:rsidR="002A62FB">
        <w:t>s</w:t>
      </w:r>
      <w:r w:rsidR="00B56C68">
        <w:t xml:space="preserve"> </w:t>
      </w:r>
      <w:r w:rsidR="002A62FB">
        <w:t>I</w:t>
      </w:r>
      <w:r w:rsidR="00B56C68">
        <w:t>–</w:t>
      </w:r>
      <w:r w:rsidR="002A62FB">
        <w:t>III</w:t>
      </w:r>
      <w:r w:rsidR="00B56C68">
        <w:t>)</w:t>
      </w:r>
    </w:p>
    <w:p w14:paraId="424E1E92" w14:textId="252076CA" w:rsidR="00E628A9" w:rsidRDefault="00E628A9" w:rsidP="00B56C68">
      <w:pPr>
        <w:tabs>
          <w:tab w:val="left" w:pos="7200"/>
          <w:tab w:val="right" w:leader="underscore" w:pos="9360"/>
        </w:tabs>
        <w:spacing w:before="0" w:after="120" w:line="240" w:lineRule="auto"/>
      </w:pPr>
      <w:r>
        <w:t>Strengths:</w:t>
      </w:r>
    </w:p>
    <w:p w14:paraId="49F7999C" w14:textId="77777777" w:rsidR="00E628A9" w:rsidRDefault="00E628A9" w:rsidP="00E628A9">
      <w:pPr>
        <w:tabs>
          <w:tab w:val="left" w:pos="7200"/>
          <w:tab w:val="right" w:leader="underscore" w:pos="9360"/>
        </w:tabs>
        <w:spacing w:before="0" w:after="120" w:line="240" w:lineRule="auto"/>
      </w:pPr>
    </w:p>
    <w:p w14:paraId="5F38DB23" w14:textId="77777777" w:rsidR="00E628A9" w:rsidRDefault="00E628A9" w:rsidP="00E628A9">
      <w:pPr>
        <w:tabs>
          <w:tab w:val="left" w:pos="7200"/>
          <w:tab w:val="right" w:leader="underscore" w:pos="9360"/>
        </w:tabs>
        <w:spacing w:before="0" w:after="120" w:line="240" w:lineRule="auto"/>
      </w:pPr>
      <w:r>
        <w:t xml:space="preserve">Weaknesses: </w:t>
      </w:r>
    </w:p>
    <w:p w14:paraId="46E79299" w14:textId="77777777" w:rsidR="00E628A9" w:rsidRDefault="00E628A9" w:rsidP="00E628A9">
      <w:pPr>
        <w:pBdr>
          <w:bottom w:val="single" w:sz="4" w:space="1" w:color="auto"/>
        </w:pBdr>
        <w:tabs>
          <w:tab w:val="left" w:pos="7200"/>
          <w:tab w:val="right" w:leader="underscore" w:pos="9360"/>
        </w:tabs>
        <w:spacing w:before="0" w:after="120" w:line="240" w:lineRule="auto"/>
      </w:pPr>
    </w:p>
    <w:p w14:paraId="3960506E" w14:textId="6805EBCD" w:rsidR="00CD2090" w:rsidRPr="00E628A9" w:rsidRDefault="00CD2090" w:rsidP="00AD3585">
      <w:pPr>
        <w:tabs>
          <w:tab w:val="left" w:pos="7200"/>
          <w:tab w:val="right" w:leader="underscore" w:pos="9360"/>
        </w:tabs>
        <w:spacing w:before="0" w:after="120" w:line="240" w:lineRule="auto"/>
        <w:rPr>
          <w:b/>
          <w:bCs/>
        </w:rPr>
      </w:pPr>
      <w:r w:rsidRPr="00E628A9">
        <w:rPr>
          <w:b/>
          <w:bCs/>
        </w:rPr>
        <w:lastRenderedPageBreak/>
        <w:t>Section 4 – LEAP Implementation Plan</w:t>
      </w:r>
      <w:r w:rsidR="00B0217A" w:rsidRPr="00E628A9">
        <w:rPr>
          <w:b/>
          <w:bCs/>
        </w:rPr>
        <w:tab/>
        <w:t>Section Score</w:t>
      </w:r>
      <w:r w:rsidR="00B0217A" w:rsidRPr="00E628A9">
        <w:rPr>
          <w:b/>
          <w:bCs/>
        </w:rPr>
        <w:tab/>
        <w:t>/20</w:t>
      </w:r>
    </w:p>
    <w:p w14:paraId="13082B93" w14:textId="77777777" w:rsidR="00E628A9" w:rsidRDefault="00E628A9" w:rsidP="00E628A9">
      <w:pPr>
        <w:tabs>
          <w:tab w:val="left" w:pos="7200"/>
          <w:tab w:val="right" w:leader="underscore" w:pos="9360"/>
        </w:tabs>
        <w:spacing w:before="0" w:after="120" w:line="240" w:lineRule="auto"/>
      </w:pPr>
      <w:r>
        <w:t>Criteria</w:t>
      </w:r>
    </w:p>
    <w:p w14:paraId="7B6CE3DA" w14:textId="77777777" w:rsidR="0053378E" w:rsidRDefault="0053378E" w:rsidP="0053378E">
      <w:pPr>
        <w:tabs>
          <w:tab w:val="left" w:pos="7200"/>
          <w:tab w:val="right" w:leader="underscore" w:pos="9360"/>
        </w:tabs>
        <w:spacing w:before="0" w:after="120" w:line="240" w:lineRule="auto"/>
      </w:pPr>
      <w:r>
        <w:t>A strong response should include:</w:t>
      </w:r>
    </w:p>
    <w:p w14:paraId="1B6E18E2" w14:textId="2F7E07C7" w:rsidR="0053378E" w:rsidRDefault="00C35248" w:rsidP="004D5FC1">
      <w:pPr>
        <w:pStyle w:val="ListParagraph"/>
        <w:numPr>
          <w:ilvl w:val="0"/>
          <w:numId w:val="110"/>
        </w:numPr>
        <w:tabs>
          <w:tab w:val="left" w:pos="7200"/>
          <w:tab w:val="right" w:leader="underscore" w:pos="9360"/>
        </w:tabs>
        <w:spacing w:before="0" w:after="120" w:line="240" w:lineRule="auto"/>
      </w:pPr>
      <w:r>
        <w:t xml:space="preserve">clear </w:t>
      </w:r>
      <w:r w:rsidR="0053378E">
        <w:t>operationalization of LEAP model principles: voluntary, relationship</w:t>
      </w:r>
      <w:r w:rsidR="0053378E" w:rsidRPr="0094611C">
        <w:rPr>
          <w:rFonts w:ascii="Cambria Math" w:hAnsi="Cambria Math" w:cs="Cambria Math"/>
        </w:rPr>
        <w:t>‑</w:t>
      </w:r>
      <w:r w:rsidR="0053378E">
        <w:t>based, two</w:t>
      </w:r>
      <w:r w:rsidR="0053378E" w:rsidRPr="0094611C">
        <w:rPr>
          <w:rFonts w:ascii="Cambria Math" w:hAnsi="Cambria Math" w:cs="Cambria Math"/>
        </w:rPr>
        <w:t>‑</w:t>
      </w:r>
      <w:r w:rsidR="0053378E">
        <w:t>person, multi</w:t>
      </w:r>
      <w:r w:rsidR="0053378E" w:rsidRPr="0094611C">
        <w:rPr>
          <w:rFonts w:ascii="Cambria Math" w:hAnsi="Cambria Math" w:cs="Cambria Math"/>
        </w:rPr>
        <w:t>‑</w:t>
      </w:r>
      <w:r w:rsidR="0053378E">
        <w:t>visit</w:t>
      </w:r>
    </w:p>
    <w:p w14:paraId="69BD6526" w14:textId="2445585C" w:rsidR="0053378E" w:rsidRDefault="00C35248" w:rsidP="004D5FC1">
      <w:pPr>
        <w:pStyle w:val="ListParagraph"/>
        <w:numPr>
          <w:ilvl w:val="0"/>
          <w:numId w:val="110"/>
        </w:numPr>
        <w:tabs>
          <w:tab w:val="left" w:pos="7200"/>
          <w:tab w:val="right" w:leader="underscore" w:pos="9360"/>
        </w:tabs>
        <w:spacing w:before="0" w:after="120" w:line="240" w:lineRule="auto"/>
      </w:pPr>
      <w:proofErr w:type="gramStart"/>
      <w:r>
        <w:t>w</w:t>
      </w:r>
      <w:r w:rsidR="0053378E">
        <w:t>ell</w:t>
      </w:r>
      <w:proofErr w:type="gramEnd"/>
      <w:r w:rsidR="0053378E" w:rsidRPr="0094611C">
        <w:rPr>
          <w:rFonts w:ascii="Cambria Math" w:hAnsi="Cambria Math" w:cs="Cambria Math"/>
        </w:rPr>
        <w:t>‑</w:t>
      </w:r>
      <w:r w:rsidR="0053378E">
        <w:t>defined student selection criteria with attendance thresholds/referral pathways</w:t>
      </w:r>
    </w:p>
    <w:p w14:paraId="21DE54D9" w14:textId="1001BEEE" w:rsidR="0053378E" w:rsidRDefault="00C35248" w:rsidP="004D5FC1">
      <w:pPr>
        <w:pStyle w:val="ListParagraph"/>
        <w:numPr>
          <w:ilvl w:val="0"/>
          <w:numId w:val="110"/>
        </w:numPr>
        <w:tabs>
          <w:tab w:val="left" w:pos="7200"/>
          <w:tab w:val="right" w:leader="underscore" w:pos="9360"/>
        </w:tabs>
        <w:spacing w:before="0" w:after="120" w:line="240" w:lineRule="auto"/>
      </w:pPr>
      <w:r>
        <w:t>de</w:t>
      </w:r>
      <w:r w:rsidR="0053378E">
        <w:t>tailed home visit logistics (scheduling, staffing, safety, frequency</w:t>
      </w:r>
      <w:r w:rsidR="00CF0A6C">
        <w:t>, use of home visit log</w:t>
      </w:r>
      <w:r w:rsidR="0053378E">
        <w:t>)</w:t>
      </w:r>
    </w:p>
    <w:p w14:paraId="362C24CF" w14:textId="1B13B582" w:rsidR="00116CA0" w:rsidRDefault="00C35248" w:rsidP="004D5FC1">
      <w:pPr>
        <w:pStyle w:val="ListParagraph"/>
        <w:numPr>
          <w:ilvl w:val="0"/>
          <w:numId w:val="110"/>
        </w:numPr>
        <w:tabs>
          <w:tab w:val="left" w:pos="7200"/>
          <w:tab w:val="right" w:leader="underscore" w:pos="9360"/>
        </w:tabs>
        <w:spacing w:before="0" w:after="120" w:line="240" w:lineRule="auto"/>
      </w:pPr>
      <w:r>
        <w:t>s</w:t>
      </w:r>
      <w:r w:rsidR="00116CA0">
        <w:t>pecific follow-up processes, including referral systems and coordinated connections to school- or community-based supports</w:t>
      </w:r>
    </w:p>
    <w:p w14:paraId="400E10D7" w14:textId="72A4653F" w:rsidR="0053378E" w:rsidRDefault="00C35248" w:rsidP="004D5FC1">
      <w:pPr>
        <w:pStyle w:val="ListParagraph"/>
        <w:numPr>
          <w:ilvl w:val="0"/>
          <w:numId w:val="110"/>
        </w:numPr>
        <w:tabs>
          <w:tab w:val="left" w:pos="7200"/>
          <w:tab w:val="right" w:leader="underscore" w:pos="9360"/>
        </w:tabs>
        <w:spacing w:before="0" w:after="120" w:line="240" w:lineRule="auto"/>
      </w:pPr>
      <w:r>
        <w:t>al</w:t>
      </w:r>
      <w:r w:rsidR="0053378E">
        <w:t>ignment of the plan to the district’s identified needs and barriers</w:t>
      </w:r>
    </w:p>
    <w:p w14:paraId="2B26AEB5" w14:textId="2D19563C" w:rsidR="00E628A9" w:rsidRDefault="00E628A9" w:rsidP="000B0938">
      <w:pPr>
        <w:tabs>
          <w:tab w:val="left" w:pos="7200"/>
          <w:tab w:val="right" w:leader="underscore" w:pos="9360"/>
        </w:tabs>
        <w:spacing w:before="0" w:after="120" w:line="240" w:lineRule="auto"/>
      </w:pPr>
      <w:r>
        <w:t>Strengths:</w:t>
      </w:r>
    </w:p>
    <w:p w14:paraId="26B64B73" w14:textId="77777777" w:rsidR="00E628A9" w:rsidRDefault="00E628A9" w:rsidP="00E628A9">
      <w:pPr>
        <w:tabs>
          <w:tab w:val="left" w:pos="7200"/>
          <w:tab w:val="right" w:leader="underscore" w:pos="9360"/>
        </w:tabs>
        <w:spacing w:before="0" w:after="120" w:line="240" w:lineRule="auto"/>
      </w:pPr>
    </w:p>
    <w:p w14:paraId="3A7935E5" w14:textId="77777777" w:rsidR="00E628A9" w:rsidRDefault="00E628A9" w:rsidP="00E628A9">
      <w:pPr>
        <w:tabs>
          <w:tab w:val="left" w:pos="7200"/>
          <w:tab w:val="right" w:leader="underscore" w:pos="9360"/>
        </w:tabs>
        <w:spacing w:before="0" w:after="120" w:line="240" w:lineRule="auto"/>
      </w:pPr>
      <w:r>
        <w:t xml:space="preserve">Weaknesses: </w:t>
      </w:r>
    </w:p>
    <w:p w14:paraId="6DAD0BC1" w14:textId="77777777" w:rsidR="00E628A9" w:rsidRDefault="00E628A9" w:rsidP="00E628A9">
      <w:pPr>
        <w:pBdr>
          <w:bottom w:val="single" w:sz="4" w:space="1" w:color="auto"/>
        </w:pBdr>
        <w:tabs>
          <w:tab w:val="left" w:pos="7200"/>
          <w:tab w:val="right" w:leader="underscore" w:pos="9360"/>
        </w:tabs>
        <w:spacing w:before="0" w:after="120" w:line="240" w:lineRule="auto"/>
      </w:pPr>
    </w:p>
    <w:p w14:paraId="3EFA5577" w14:textId="06BE1FDE" w:rsidR="00CD2090" w:rsidRPr="00E628A9" w:rsidRDefault="00CD2090" w:rsidP="00AD3585">
      <w:pPr>
        <w:tabs>
          <w:tab w:val="left" w:pos="7200"/>
          <w:tab w:val="right" w:leader="underscore" w:pos="9360"/>
        </w:tabs>
        <w:spacing w:before="0" w:after="120" w:line="240" w:lineRule="auto"/>
        <w:rPr>
          <w:b/>
          <w:bCs/>
        </w:rPr>
      </w:pPr>
      <w:r w:rsidRPr="00E628A9">
        <w:rPr>
          <w:b/>
          <w:bCs/>
        </w:rPr>
        <w:t>Section 5 – Staffing &amp; Oversight</w:t>
      </w:r>
      <w:r w:rsidR="00B0217A" w:rsidRPr="00E628A9">
        <w:rPr>
          <w:b/>
          <w:bCs/>
        </w:rPr>
        <w:tab/>
        <w:t>Section Score</w:t>
      </w:r>
      <w:r w:rsidR="00B0217A" w:rsidRPr="00E628A9">
        <w:rPr>
          <w:b/>
          <w:bCs/>
        </w:rPr>
        <w:tab/>
        <w:t>/15</w:t>
      </w:r>
    </w:p>
    <w:p w14:paraId="6175ED6E" w14:textId="77777777" w:rsidR="00E628A9" w:rsidRPr="009C31AD" w:rsidRDefault="00E628A9" w:rsidP="00E628A9">
      <w:pPr>
        <w:tabs>
          <w:tab w:val="left" w:pos="7200"/>
          <w:tab w:val="right" w:leader="underscore" w:pos="9360"/>
        </w:tabs>
        <w:spacing w:before="0" w:after="120" w:line="240" w:lineRule="auto"/>
        <w:rPr>
          <w:b/>
          <w:bCs/>
        </w:rPr>
      </w:pPr>
      <w:r w:rsidRPr="009C31AD">
        <w:rPr>
          <w:b/>
          <w:bCs/>
        </w:rPr>
        <w:t>Criteria</w:t>
      </w:r>
    </w:p>
    <w:p w14:paraId="7E4C1A0D" w14:textId="77777777" w:rsidR="00A83C88" w:rsidRDefault="00A83C88" w:rsidP="00A83C88">
      <w:pPr>
        <w:tabs>
          <w:tab w:val="left" w:pos="7200"/>
          <w:tab w:val="right" w:leader="underscore" w:pos="9360"/>
        </w:tabs>
        <w:spacing w:before="0" w:after="120" w:line="240" w:lineRule="auto"/>
      </w:pPr>
      <w:r>
        <w:t>A strong response should include:</w:t>
      </w:r>
    </w:p>
    <w:p w14:paraId="489068BF" w14:textId="3F746EDD" w:rsidR="00A83C88" w:rsidRDefault="00C35248" w:rsidP="00A83C88">
      <w:pPr>
        <w:pStyle w:val="ListParagraph"/>
        <w:numPr>
          <w:ilvl w:val="0"/>
          <w:numId w:val="109"/>
        </w:numPr>
        <w:tabs>
          <w:tab w:val="left" w:pos="7200"/>
          <w:tab w:val="right" w:leader="underscore" w:pos="9360"/>
        </w:tabs>
        <w:spacing w:before="0" w:after="120" w:line="240" w:lineRule="auto"/>
      </w:pPr>
      <w:r>
        <w:t>a</w:t>
      </w:r>
      <w:r w:rsidR="00A83C88">
        <w:t xml:space="preserve"> well</w:t>
      </w:r>
      <w:r w:rsidR="00A83C88">
        <w:rPr>
          <w:rFonts w:ascii="Cambria Math" w:hAnsi="Cambria Math" w:cs="Cambria Math"/>
        </w:rPr>
        <w:t>‑</w:t>
      </w:r>
      <w:r w:rsidR="00A83C88">
        <w:t>structured staffing model with clear roles, responsibilities, and FTE allocations</w:t>
      </w:r>
    </w:p>
    <w:p w14:paraId="670F4352" w14:textId="2CF1508E" w:rsidR="00A83C88" w:rsidRDefault="00C35248" w:rsidP="00A83C88">
      <w:pPr>
        <w:pStyle w:val="ListParagraph"/>
        <w:numPr>
          <w:ilvl w:val="0"/>
          <w:numId w:val="109"/>
        </w:numPr>
        <w:tabs>
          <w:tab w:val="left" w:pos="7200"/>
          <w:tab w:val="right" w:leader="underscore" w:pos="9360"/>
        </w:tabs>
        <w:spacing w:before="0" w:after="120" w:line="240" w:lineRule="auto"/>
      </w:pPr>
      <w:r>
        <w:t>r</w:t>
      </w:r>
      <w:r w:rsidR="00A83C88">
        <w:t>ealistic caseload expectations based on staffing levels</w:t>
      </w:r>
    </w:p>
    <w:p w14:paraId="4F969C1F" w14:textId="20C417F8" w:rsidR="00A83C88" w:rsidRDefault="001C2AB1" w:rsidP="00A83C88">
      <w:pPr>
        <w:pStyle w:val="ListParagraph"/>
        <w:numPr>
          <w:ilvl w:val="0"/>
          <w:numId w:val="109"/>
        </w:numPr>
        <w:tabs>
          <w:tab w:val="left" w:pos="7200"/>
          <w:tab w:val="right" w:leader="underscore" w:pos="9360"/>
        </w:tabs>
        <w:spacing w:before="0" w:after="120" w:line="240" w:lineRule="auto"/>
      </w:pPr>
      <w:r>
        <w:t>th</w:t>
      </w:r>
      <w:r w:rsidR="00A83C88">
        <w:t>oughtful training plan with initial and ongoing coaching/supervision</w:t>
      </w:r>
    </w:p>
    <w:p w14:paraId="5FF02A5A" w14:textId="0F145CCC" w:rsidR="00A83C88" w:rsidRDefault="001C2AB1" w:rsidP="00A83C88">
      <w:pPr>
        <w:pStyle w:val="ListParagraph"/>
        <w:numPr>
          <w:ilvl w:val="0"/>
          <w:numId w:val="109"/>
        </w:numPr>
        <w:tabs>
          <w:tab w:val="left" w:pos="7200"/>
          <w:tab w:val="right" w:leader="underscore" w:pos="9360"/>
        </w:tabs>
        <w:spacing w:before="0" w:after="120" w:line="240" w:lineRule="auto"/>
      </w:pPr>
      <w:r>
        <w:t>cl</w:t>
      </w:r>
      <w:r w:rsidR="00A83C88">
        <w:t>ear oversight structures including who ensures fidelity to the LEAP model</w:t>
      </w:r>
    </w:p>
    <w:p w14:paraId="042285F5" w14:textId="19B02A34" w:rsidR="00E628A9" w:rsidRPr="00746B32" w:rsidRDefault="001C2AB1" w:rsidP="00A83C88">
      <w:pPr>
        <w:pStyle w:val="ListParagraph"/>
        <w:numPr>
          <w:ilvl w:val="0"/>
          <w:numId w:val="109"/>
        </w:numPr>
        <w:tabs>
          <w:tab w:val="left" w:pos="7200"/>
          <w:tab w:val="right" w:leader="underscore" w:pos="9360"/>
        </w:tabs>
        <w:spacing w:before="0" w:after="120" w:line="240" w:lineRule="auto"/>
      </w:pPr>
      <w:r>
        <w:t>f</w:t>
      </w:r>
      <w:r w:rsidR="00A83C88">
        <w:t>easible, well</w:t>
      </w:r>
      <w:r w:rsidR="00A83C88">
        <w:rPr>
          <w:rFonts w:ascii="Cambria Math" w:hAnsi="Cambria Math" w:cs="Cambria Math"/>
        </w:rPr>
        <w:t>‑</w:t>
      </w:r>
      <w:r w:rsidR="00A83C88">
        <w:t xml:space="preserve">planned scaling approach (for returning </w:t>
      </w:r>
      <w:r w:rsidR="004E1780">
        <w:t>districts requesting additional funds</w:t>
      </w:r>
      <w:r w:rsidR="00A83C88">
        <w:t>)</w:t>
      </w:r>
    </w:p>
    <w:p w14:paraId="3B79B82F" w14:textId="77777777" w:rsidR="00E628A9" w:rsidRDefault="00E628A9" w:rsidP="00E628A9">
      <w:pPr>
        <w:tabs>
          <w:tab w:val="left" w:pos="7200"/>
          <w:tab w:val="right" w:leader="underscore" w:pos="9360"/>
        </w:tabs>
        <w:spacing w:before="0" w:after="120" w:line="240" w:lineRule="auto"/>
      </w:pPr>
      <w:r>
        <w:t>Strengths:</w:t>
      </w:r>
    </w:p>
    <w:p w14:paraId="479BB50C" w14:textId="77777777" w:rsidR="00E628A9" w:rsidRDefault="00E628A9" w:rsidP="00E628A9">
      <w:pPr>
        <w:tabs>
          <w:tab w:val="left" w:pos="7200"/>
          <w:tab w:val="right" w:leader="underscore" w:pos="9360"/>
        </w:tabs>
        <w:spacing w:before="0" w:after="120" w:line="240" w:lineRule="auto"/>
      </w:pPr>
    </w:p>
    <w:p w14:paraId="53493414" w14:textId="77777777" w:rsidR="00E628A9" w:rsidRDefault="00E628A9" w:rsidP="00E628A9">
      <w:pPr>
        <w:tabs>
          <w:tab w:val="left" w:pos="7200"/>
          <w:tab w:val="right" w:leader="underscore" w:pos="9360"/>
        </w:tabs>
        <w:spacing w:before="0" w:after="120" w:line="240" w:lineRule="auto"/>
      </w:pPr>
      <w:r>
        <w:t xml:space="preserve">Weaknesses: </w:t>
      </w:r>
    </w:p>
    <w:p w14:paraId="09C359FF" w14:textId="77777777" w:rsidR="00E628A9" w:rsidRDefault="00E628A9" w:rsidP="00E628A9">
      <w:pPr>
        <w:pBdr>
          <w:bottom w:val="single" w:sz="4" w:space="1" w:color="auto"/>
        </w:pBdr>
        <w:tabs>
          <w:tab w:val="left" w:pos="7200"/>
          <w:tab w:val="right" w:leader="underscore" w:pos="9360"/>
        </w:tabs>
        <w:spacing w:before="0" w:after="120" w:line="240" w:lineRule="auto"/>
      </w:pPr>
    </w:p>
    <w:p w14:paraId="24AD9757" w14:textId="4D9BE4BB" w:rsidR="00CD2090" w:rsidRPr="00663D60" w:rsidRDefault="00CD2090" w:rsidP="00AD3585">
      <w:pPr>
        <w:tabs>
          <w:tab w:val="left" w:pos="7200"/>
          <w:tab w:val="right" w:leader="underscore" w:pos="9360"/>
        </w:tabs>
        <w:spacing w:before="0" w:after="120" w:line="240" w:lineRule="auto"/>
        <w:rPr>
          <w:b/>
          <w:bCs/>
        </w:rPr>
      </w:pPr>
      <w:r w:rsidRPr="00663D60">
        <w:rPr>
          <w:b/>
          <w:bCs/>
        </w:rPr>
        <w:t>Section 6 – Past Performance (Required of Returning Districts)</w:t>
      </w:r>
      <w:r w:rsidR="00B0217A" w:rsidRPr="00663D60">
        <w:rPr>
          <w:b/>
          <w:bCs/>
        </w:rPr>
        <w:tab/>
        <w:t>Section Score</w:t>
      </w:r>
      <w:r w:rsidR="00B0217A" w:rsidRPr="00663D60">
        <w:rPr>
          <w:b/>
          <w:bCs/>
        </w:rPr>
        <w:tab/>
        <w:t>/15</w:t>
      </w:r>
    </w:p>
    <w:p w14:paraId="760DF01F" w14:textId="77777777" w:rsidR="00F61679" w:rsidRPr="009C31AD" w:rsidRDefault="00F61679" w:rsidP="00F61679">
      <w:pPr>
        <w:tabs>
          <w:tab w:val="left" w:pos="7200"/>
          <w:tab w:val="right" w:leader="underscore" w:pos="9360"/>
        </w:tabs>
        <w:spacing w:before="0" w:after="120" w:line="240" w:lineRule="auto"/>
        <w:rPr>
          <w:b/>
          <w:bCs/>
        </w:rPr>
      </w:pPr>
      <w:r w:rsidRPr="009C31AD">
        <w:rPr>
          <w:b/>
          <w:bCs/>
        </w:rPr>
        <w:t>Criteria</w:t>
      </w:r>
    </w:p>
    <w:p w14:paraId="0FC1D05F" w14:textId="77777777" w:rsidR="00F61679" w:rsidRDefault="00F61679" w:rsidP="00F61679">
      <w:pPr>
        <w:tabs>
          <w:tab w:val="left" w:pos="7200"/>
          <w:tab w:val="right" w:leader="underscore" w:pos="9360"/>
        </w:tabs>
        <w:spacing w:before="0" w:after="120" w:line="240" w:lineRule="auto"/>
      </w:pPr>
      <w:r>
        <w:t>A strong response should include:</w:t>
      </w:r>
    </w:p>
    <w:p w14:paraId="196390C6" w14:textId="346A838A" w:rsidR="00F61679" w:rsidRDefault="001C2AB1" w:rsidP="00F61679">
      <w:pPr>
        <w:pStyle w:val="ListParagraph"/>
        <w:numPr>
          <w:ilvl w:val="0"/>
          <w:numId w:val="109"/>
        </w:numPr>
        <w:tabs>
          <w:tab w:val="left" w:pos="7200"/>
          <w:tab w:val="right" w:leader="underscore" w:pos="9360"/>
        </w:tabs>
        <w:spacing w:before="0" w:after="120" w:line="240" w:lineRule="auto"/>
      </w:pPr>
      <w:r>
        <w:t>c</w:t>
      </w:r>
      <w:r w:rsidR="00F61679">
        <w:t>lear counts of students who received home visits</w:t>
      </w:r>
      <w:r w:rsidR="009C31AD">
        <w:t xml:space="preserve"> from July 1, 202</w:t>
      </w:r>
      <w:r w:rsidR="00FB3D41">
        <w:t xml:space="preserve">4 </w:t>
      </w:r>
      <w:r w:rsidR="0091196B">
        <w:t xml:space="preserve">through </w:t>
      </w:r>
      <w:r w:rsidR="00E61552">
        <w:t>May 1, 2026</w:t>
      </w:r>
      <w:r w:rsidR="00F61679">
        <w:t>, the number of home visits completed, and the number of scheduling calls</w:t>
      </w:r>
    </w:p>
    <w:p w14:paraId="1BB5C19E" w14:textId="1BCBE9EF" w:rsidR="00F61679" w:rsidRDefault="001C2AB1" w:rsidP="00F61679">
      <w:pPr>
        <w:pStyle w:val="ListParagraph"/>
        <w:numPr>
          <w:ilvl w:val="0"/>
          <w:numId w:val="109"/>
        </w:numPr>
        <w:tabs>
          <w:tab w:val="left" w:pos="7200"/>
          <w:tab w:val="right" w:leader="underscore" w:pos="9360"/>
        </w:tabs>
        <w:spacing w:before="0" w:after="120" w:line="240" w:lineRule="auto"/>
      </w:pPr>
      <w:r>
        <w:t>t</w:t>
      </w:r>
      <w:r w:rsidR="00F61679">
        <w:t>he proportion of home visits conducted in-person vs. virtual/phone</w:t>
      </w:r>
    </w:p>
    <w:p w14:paraId="26D17B07" w14:textId="3E61D45A" w:rsidR="00F61679" w:rsidRDefault="001C2AB1" w:rsidP="00F61679">
      <w:pPr>
        <w:pStyle w:val="ListParagraph"/>
        <w:numPr>
          <w:ilvl w:val="0"/>
          <w:numId w:val="109"/>
        </w:numPr>
        <w:tabs>
          <w:tab w:val="left" w:pos="7200"/>
          <w:tab w:val="right" w:leader="underscore" w:pos="9360"/>
        </w:tabs>
        <w:spacing w:before="0" w:after="120" w:line="240" w:lineRule="auto"/>
      </w:pPr>
      <w:r>
        <w:t>ev</w:t>
      </w:r>
      <w:r w:rsidR="00F61679">
        <w:t>idence of effective use of prior LEAP funds</w:t>
      </w:r>
      <w:r w:rsidR="00CF497A">
        <w:t xml:space="preserve"> received</w:t>
      </w:r>
      <w:r w:rsidR="00F61679">
        <w:t xml:space="preserve"> </w:t>
      </w:r>
      <w:r w:rsidR="00FB3D41">
        <w:t>(</w:t>
      </w:r>
      <w:r w:rsidR="002725E3">
        <w:t xml:space="preserve">Grant years </w:t>
      </w:r>
      <w:r w:rsidR="00FB3D41">
        <w:t>FY 2023 and</w:t>
      </w:r>
      <w:r w:rsidR="00233CC7">
        <w:t>/or</w:t>
      </w:r>
      <w:r w:rsidR="00FB3D41">
        <w:t xml:space="preserve"> FY 2024</w:t>
      </w:r>
      <w:r w:rsidR="00233CC7">
        <w:t xml:space="preserve"> budgets in eGMS</w:t>
      </w:r>
      <w:r w:rsidR="00FB3D41">
        <w:t xml:space="preserve">) </w:t>
      </w:r>
      <w:r w:rsidR="00F61679">
        <w:t>that is aligned with the LEAP model and supports direct services</w:t>
      </w:r>
    </w:p>
    <w:p w14:paraId="4D6990F6" w14:textId="14F65F2C" w:rsidR="00F61679" w:rsidRPr="00746B32" w:rsidRDefault="001C2AB1" w:rsidP="00F61679">
      <w:pPr>
        <w:pStyle w:val="ListParagraph"/>
        <w:numPr>
          <w:ilvl w:val="0"/>
          <w:numId w:val="109"/>
        </w:numPr>
        <w:tabs>
          <w:tab w:val="left" w:pos="7200"/>
          <w:tab w:val="right" w:leader="underscore" w:pos="9360"/>
        </w:tabs>
        <w:spacing w:before="0" w:after="120" w:line="240" w:lineRule="auto"/>
      </w:pPr>
      <w:r>
        <w:t>c</w:t>
      </w:r>
      <w:r w:rsidR="00EC0CF3">
        <w:t>l</w:t>
      </w:r>
      <w:r w:rsidR="00F61679">
        <w:t>ear lessons learned and how they will inform improvements for the next program year</w:t>
      </w:r>
    </w:p>
    <w:p w14:paraId="65EB09E7" w14:textId="77777777" w:rsidR="00F61679" w:rsidRDefault="00F61679" w:rsidP="00F61679">
      <w:pPr>
        <w:tabs>
          <w:tab w:val="left" w:pos="7200"/>
          <w:tab w:val="right" w:leader="underscore" w:pos="9360"/>
        </w:tabs>
        <w:spacing w:before="0" w:after="120" w:line="240" w:lineRule="auto"/>
      </w:pPr>
      <w:r>
        <w:t>Strengths:</w:t>
      </w:r>
    </w:p>
    <w:p w14:paraId="4B213A8D" w14:textId="77777777" w:rsidR="00F61679" w:rsidRDefault="00F61679" w:rsidP="00F61679">
      <w:pPr>
        <w:tabs>
          <w:tab w:val="left" w:pos="7200"/>
          <w:tab w:val="right" w:leader="underscore" w:pos="9360"/>
        </w:tabs>
        <w:spacing w:before="0" w:after="120" w:line="240" w:lineRule="auto"/>
      </w:pPr>
    </w:p>
    <w:p w14:paraId="54D00EEF" w14:textId="77777777" w:rsidR="00F61679" w:rsidRDefault="00F61679" w:rsidP="00F61679">
      <w:pPr>
        <w:tabs>
          <w:tab w:val="left" w:pos="7200"/>
          <w:tab w:val="right" w:leader="underscore" w:pos="9360"/>
        </w:tabs>
        <w:spacing w:before="0" w:after="120" w:line="240" w:lineRule="auto"/>
      </w:pPr>
      <w:r>
        <w:lastRenderedPageBreak/>
        <w:t xml:space="preserve">Weaknesses: </w:t>
      </w:r>
    </w:p>
    <w:p w14:paraId="5AA3F5B4" w14:textId="77777777" w:rsidR="00F61679" w:rsidRDefault="00F61679" w:rsidP="00F61679">
      <w:pPr>
        <w:pBdr>
          <w:bottom w:val="single" w:sz="4" w:space="1" w:color="auto"/>
        </w:pBdr>
        <w:tabs>
          <w:tab w:val="left" w:pos="7200"/>
          <w:tab w:val="right" w:leader="underscore" w:pos="9360"/>
        </w:tabs>
        <w:spacing w:before="0" w:after="120" w:line="240" w:lineRule="auto"/>
      </w:pPr>
    </w:p>
    <w:p w14:paraId="2AAB1804" w14:textId="1E06F343" w:rsidR="00B0217A" w:rsidRPr="00E628A9" w:rsidRDefault="00663D60" w:rsidP="00B0217A">
      <w:pPr>
        <w:tabs>
          <w:tab w:val="left" w:pos="7200"/>
          <w:tab w:val="right" w:leader="underscore" w:pos="9360"/>
        </w:tabs>
        <w:spacing w:before="0" w:after="120" w:line="240" w:lineRule="auto"/>
        <w:rPr>
          <w:b/>
          <w:bCs/>
        </w:rPr>
      </w:pPr>
      <w:r>
        <w:rPr>
          <w:b/>
          <w:bCs/>
        </w:rPr>
        <w:t>S</w:t>
      </w:r>
      <w:r w:rsidR="00CD2090" w:rsidRPr="00E628A9">
        <w:rPr>
          <w:b/>
          <w:bCs/>
        </w:rPr>
        <w:t>ection 7 – Proposed Funding Plan</w:t>
      </w:r>
      <w:r w:rsidR="00B0217A" w:rsidRPr="00E628A9">
        <w:rPr>
          <w:b/>
          <w:bCs/>
        </w:rPr>
        <w:t xml:space="preserve"> </w:t>
      </w:r>
      <w:r w:rsidR="00B0217A" w:rsidRPr="00E628A9">
        <w:rPr>
          <w:b/>
          <w:bCs/>
        </w:rPr>
        <w:tab/>
        <w:t>Section Score</w:t>
      </w:r>
      <w:r w:rsidR="00B0217A" w:rsidRPr="00E628A9">
        <w:rPr>
          <w:b/>
          <w:bCs/>
        </w:rPr>
        <w:tab/>
        <w:t>/15</w:t>
      </w:r>
    </w:p>
    <w:p w14:paraId="348216E2" w14:textId="77777777" w:rsidR="00E628A9" w:rsidRPr="00FB3D41" w:rsidRDefault="00E628A9" w:rsidP="00E628A9">
      <w:pPr>
        <w:tabs>
          <w:tab w:val="left" w:pos="7200"/>
          <w:tab w:val="right" w:leader="underscore" w:pos="9360"/>
        </w:tabs>
        <w:spacing w:before="0" w:after="120" w:line="240" w:lineRule="auto"/>
        <w:rPr>
          <w:b/>
          <w:bCs/>
        </w:rPr>
      </w:pPr>
      <w:r w:rsidRPr="00FB3D41">
        <w:rPr>
          <w:b/>
          <w:bCs/>
        </w:rPr>
        <w:t>Criteria</w:t>
      </w:r>
    </w:p>
    <w:p w14:paraId="14B0FB74" w14:textId="77777777" w:rsidR="00EC740A" w:rsidRDefault="00EC740A" w:rsidP="00EC740A">
      <w:pPr>
        <w:tabs>
          <w:tab w:val="left" w:pos="7200"/>
          <w:tab w:val="right" w:leader="underscore" w:pos="9360"/>
        </w:tabs>
        <w:spacing w:before="0" w:after="120" w:line="240" w:lineRule="auto"/>
      </w:pPr>
      <w:r>
        <w:t>A strong response should include:</w:t>
      </w:r>
    </w:p>
    <w:p w14:paraId="64AB4C7B" w14:textId="19FEECFF" w:rsidR="00EC740A" w:rsidRDefault="00EC0CF3" w:rsidP="00EC740A">
      <w:pPr>
        <w:pStyle w:val="ListParagraph"/>
        <w:numPr>
          <w:ilvl w:val="0"/>
          <w:numId w:val="109"/>
        </w:numPr>
        <w:tabs>
          <w:tab w:val="left" w:pos="7200"/>
          <w:tab w:val="right" w:leader="underscore" w:pos="9360"/>
        </w:tabs>
        <w:spacing w:before="0" w:after="120" w:line="240" w:lineRule="auto"/>
      </w:pPr>
      <w:r>
        <w:t>c</w:t>
      </w:r>
      <w:r w:rsidR="00EC740A">
        <w:t>lear alignment between budgeted items and LEAP-required activities</w:t>
      </w:r>
    </w:p>
    <w:p w14:paraId="1AA2057E" w14:textId="3E91AD8D" w:rsidR="00EC740A" w:rsidRDefault="00EC0CF3" w:rsidP="00EC740A">
      <w:pPr>
        <w:pStyle w:val="ListParagraph"/>
        <w:numPr>
          <w:ilvl w:val="0"/>
          <w:numId w:val="109"/>
        </w:numPr>
        <w:tabs>
          <w:tab w:val="left" w:pos="7200"/>
          <w:tab w:val="right" w:leader="underscore" w:pos="9360"/>
        </w:tabs>
        <w:spacing w:before="0" w:after="120" w:line="240" w:lineRule="auto"/>
      </w:pPr>
      <w:r>
        <w:t>r</w:t>
      </w:r>
      <w:r w:rsidR="00EC740A">
        <w:t>easonable and well</w:t>
      </w:r>
      <w:r w:rsidR="00EC740A">
        <w:rPr>
          <w:rFonts w:ascii="Cambria Math" w:hAnsi="Cambria Math" w:cs="Cambria Math"/>
        </w:rPr>
        <w:t>‑</w:t>
      </w:r>
      <w:r w:rsidR="00EC740A">
        <w:t>justified costs tied to staffing, engagement, and barrier removal</w:t>
      </w:r>
    </w:p>
    <w:p w14:paraId="54B98172" w14:textId="25D914DA" w:rsidR="00EC740A" w:rsidRDefault="00EC0CF3" w:rsidP="00EC740A">
      <w:pPr>
        <w:pStyle w:val="ListParagraph"/>
        <w:numPr>
          <w:ilvl w:val="0"/>
          <w:numId w:val="109"/>
        </w:numPr>
        <w:tabs>
          <w:tab w:val="left" w:pos="7200"/>
          <w:tab w:val="right" w:leader="underscore" w:pos="9360"/>
        </w:tabs>
        <w:spacing w:before="0" w:after="120" w:line="240" w:lineRule="auto"/>
      </w:pPr>
      <w:r>
        <w:t>e</w:t>
      </w:r>
      <w:r w:rsidR="00EC740A">
        <w:t>xplanation of how each cost supports implementation fidelity</w:t>
      </w:r>
    </w:p>
    <w:p w14:paraId="6BA7E7F9" w14:textId="2E9B2743" w:rsidR="00EC740A" w:rsidRDefault="00EC0CF3" w:rsidP="00EC740A">
      <w:pPr>
        <w:pStyle w:val="ListParagraph"/>
        <w:numPr>
          <w:ilvl w:val="0"/>
          <w:numId w:val="109"/>
        </w:numPr>
        <w:tabs>
          <w:tab w:val="left" w:pos="7200"/>
          <w:tab w:val="right" w:leader="underscore" w:pos="9360"/>
        </w:tabs>
        <w:spacing w:before="0" w:after="120" w:line="240" w:lineRule="auto"/>
      </w:pPr>
      <w:r>
        <w:t>n</w:t>
      </w:r>
      <w:r w:rsidR="00EC740A">
        <w:t>o inclusion of prohibited uses (residency checks, truancy enforcement, etc.)</w:t>
      </w:r>
    </w:p>
    <w:p w14:paraId="161CAE1A" w14:textId="77777777" w:rsidR="00E628A9" w:rsidRDefault="00E628A9" w:rsidP="00E628A9">
      <w:pPr>
        <w:tabs>
          <w:tab w:val="left" w:pos="7200"/>
          <w:tab w:val="right" w:leader="underscore" w:pos="9360"/>
        </w:tabs>
        <w:spacing w:before="0" w:after="120" w:line="240" w:lineRule="auto"/>
      </w:pPr>
      <w:r>
        <w:t>Strengths:</w:t>
      </w:r>
    </w:p>
    <w:p w14:paraId="40A29257" w14:textId="77777777" w:rsidR="00E628A9" w:rsidRDefault="00E628A9" w:rsidP="00E628A9">
      <w:pPr>
        <w:tabs>
          <w:tab w:val="left" w:pos="7200"/>
          <w:tab w:val="right" w:leader="underscore" w:pos="9360"/>
        </w:tabs>
        <w:spacing w:before="0" w:after="120" w:line="240" w:lineRule="auto"/>
      </w:pPr>
    </w:p>
    <w:p w14:paraId="37D4E31B" w14:textId="77777777" w:rsidR="00E628A9" w:rsidRDefault="00E628A9" w:rsidP="00E628A9">
      <w:pPr>
        <w:tabs>
          <w:tab w:val="left" w:pos="7200"/>
          <w:tab w:val="right" w:leader="underscore" w:pos="9360"/>
        </w:tabs>
        <w:spacing w:before="0" w:after="120" w:line="240" w:lineRule="auto"/>
      </w:pPr>
      <w:r>
        <w:t xml:space="preserve">Weaknesses: </w:t>
      </w:r>
    </w:p>
    <w:p w14:paraId="4F691078" w14:textId="77777777" w:rsidR="00E628A9" w:rsidRDefault="00E628A9" w:rsidP="00E628A9">
      <w:pPr>
        <w:pBdr>
          <w:bottom w:val="single" w:sz="4" w:space="1" w:color="auto"/>
        </w:pBdr>
        <w:tabs>
          <w:tab w:val="left" w:pos="7200"/>
          <w:tab w:val="right" w:leader="underscore" w:pos="9360"/>
        </w:tabs>
        <w:spacing w:before="0" w:after="120" w:line="240" w:lineRule="auto"/>
      </w:pPr>
    </w:p>
    <w:p w14:paraId="4396AA97" w14:textId="604F7ED4" w:rsidR="00B0217A" w:rsidRPr="00E628A9" w:rsidRDefault="00CD2090" w:rsidP="00B0217A">
      <w:pPr>
        <w:tabs>
          <w:tab w:val="left" w:pos="7200"/>
          <w:tab w:val="right" w:leader="underscore" w:pos="9360"/>
        </w:tabs>
        <w:spacing w:before="0" w:after="120" w:line="240" w:lineRule="auto"/>
        <w:rPr>
          <w:b/>
          <w:bCs/>
        </w:rPr>
      </w:pPr>
      <w:r w:rsidRPr="00E628A9">
        <w:rPr>
          <w:b/>
          <w:bCs/>
        </w:rPr>
        <w:t xml:space="preserve">Section 8 – </w:t>
      </w:r>
      <w:r w:rsidR="00847412">
        <w:rPr>
          <w:b/>
          <w:bCs/>
        </w:rPr>
        <w:t>Grant</w:t>
      </w:r>
      <w:r w:rsidRPr="00E628A9">
        <w:rPr>
          <w:b/>
          <w:bCs/>
        </w:rPr>
        <w:t xml:space="preserve"> Budget</w:t>
      </w:r>
      <w:r w:rsidR="00B0217A" w:rsidRPr="00E628A9">
        <w:rPr>
          <w:b/>
          <w:bCs/>
        </w:rPr>
        <w:t xml:space="preserve"> </w:t>
      </w:r>
      <w:r w:rsidR="00DF744C">
        <w:rPr>
          <w:b/>
          <w:bCs/>
        </w:rPr>
        <w:t>Form</w:t>
      </w:r>
      <w:r w:rsidR="002D0723">
        <w:rPr>
          <w:b/>
          <w:bCs/>
        </w:rPr>
        <w:t xml:space="preserve"> – </w:t>
      </w:r>
      <w:r w:rsidR="00DF744C">
        <w:rPr>
          <w:b/>
          <w:bCs/>
        </w:rPr>
        <w:t>ED114</w:t>
      </w:r>
      <w:r w:rsidR="00B0217A" w:rsidRPr="00E628A9">
        <w:rPr>
          <w:b/>
          <w:bCs/>
        </w:rPr>
        <w:tab/>
        <w:t>Section Score</w:t>
      </w:r>
      <w:r w:rsidR="00B0217A" w:rsidRPr="00E628A9">
        <w:rPr>
          <w:b/>
          <w:bCs/>
        </w:rPr>
        <w:tab/>
        <w:t>/10</w:t>
      </w:r>
    </w:p>
    <w:p w14:paraId="71B4008F" w14:textId="77777777" w:rsidR="00E628A9" w:rsidRPr="0036127B" w:rsidRDefault="00E628A9" w:rsidP="00E628A9">
      <w:pPr>
        <w:tabs>
          <w:tab w:val="left" w:pos="7200"/>
          <w:tab w:val="right" w:leader="underscore" w:pos="9360"/>
        </w:tabs>
        <w:spacing w:before="0" w:after="120" w:line="240" w:lineRule="auto"/>
        <w:rPr>
          <w:b/>
          <w:bCs/>
        </w:rPr>
      </w:pPr>
      <w:r w:rsidRPr="0036127B">
        <w:rPr>
          <w:b/>
          <w:bCs/>
        </w:rPr>
        <w:t>Criteria</w:t>
      </w:r>
    </w:p>
    <w:p w14:paraId="13BB3DFA" w14:textId="77777777" w:rsidR="00D753A0" w:rsidRDefault="00D753A0" w:rsidP="00D753A0">
      <w:pPr>
        <w:tabs>
          <w:tab w:val="left" w:pos="7200"/>
          <w:tab w:val="right" w:leader="underscore" w:pos="9360"/>
        </w:tabs>
        <w:spacing w:before="0" w:after="120" w:line="240" w:lineRule="auto"/>
      </w:pPr>
      <w:r>
        <w:t>A strong response should include:</w:t>
      </w:r>
    </w:p>
    <w:p w14:paraId="11455792" w14:textId="481704CD" w:rsidR="00D753A0" w:rsidRDefault="00EC0CF3" w:rsidP="00D753A0">
      <w:pPr>
        <w:pStyle w:val="ListParagraph"/>
        <w:numPr>
          <w:ilvl w:val="0"/>
          <w:numId w:val="109"/>
        </w:numPr>
        <w:tabs>
          <w:tab w:val="left" w:pos="7200"/>
          <w:tab w:val="right" w:leader="underscore" w:pos="9360"/>
        </w:tabs>
        <w:spacing w:before="0" w:after="120" w:line="240" w:lineRule="auto"/>
      </w:pPr>
      <w:r>
        <w:t>f</w:t>
      </w:r>
      <w:r w:rsidR="00D753A0">
        <w:t>ully completed form with accurate calculations and totals</w:t>
      </w:r>
    </w:p>
    <w:p w14:paraId="4323A350" w14:textId="0B5F228E" w:rsidR="00D753A0" w:rsidRDefault="00EC0CF3" w:rsidP="00D753A0">
      <w:pPr>
        <w:pStyle w:val="ListParagraph"/>
        <w:numPr>
          <w:ilvl w:val="0"/>
          <w:numId w:val="109"/>
        </w:numPr>
        <w:tabs>
          <w:tab w:val="left" w:pos="7200"/>
          <w:tab w:val="right" w:leader="underscore" w:pos="9360"/>
        </w:tabs>
        <w:spacing w:before="0" w:after="120" w:line="240" w:lineRule="auto"/>
      </w:pPr>
      <w:r>
        <w:t>c</w:t>
      </w:r>
      <w:r w:rsidR="00D753A0">
        <w:t>onsistency between ED114 and the narrative budget descriptions</w:t>
      </w:r>
    </w:p>
    <w:p w14:paraId="493D17A4" w14:textId="606FEB99" w:rsidR="00D753A0" w:rsidRDefault="00EC0CF3" w:rsidP="00D753A0">
      <w:pPr>
        <w:pStyle w:val="ListParagraph"/>
        <w:numPr>
          <w:ilvl w:val="0"/>
          <w:numId w:val="109"/>
        </w:numPr>
        <w:tabs>
          <w:tab w:val="left" w:pos="7200"/>
          <w:tab w:val="right" w:leader="underscore" w:pos="9360"/>
        </w:tabs>
        <w:spacing w:before="0" w:after="120" w:line="240" w:lineRule="auto"/>
      </w:pPr>
      <w:r>
        <w:t>re</w:t>
      </w:r>
      <w:r w:rsidR="00D753A0">
        <w:t>asonable allocation of funds relative to program size</w:t>
      </w:r>
    </w:p>
    <w:p w14:paraId="21865B0C" w14:textId="7AB9B7B6" w:rsidR="00E628A9" w:rsidRPr="00746B32" w:rsidRDefault="00EC0CF3" w:rsidP="00D753A0">
      <w:pPr>
        <w:pStyle w:val="ListParagraph"/>
        <w:numPr>
          <w:ilvl w:val="0"/>
          <w:numId w:val="109"/>
        </w:numPr>
        <w:tabs>
          <w:tab w:val="left" w:pos="7200"/>
          <w:tab w:val="right" w:leader="underscore" w:pos="9360"/>
        </w:tabs>
        <w:spacing w:before="0" w:after="120" w:line="240" w:lineRule="auto"/>
      </w:pPr>
      <w:r>
        <w:t>n</w:t>
      </w:r>
      <w:r w:rsidR="00D753A0">
        <w:t>o unexplained or disproportionate costs</w:t>
      </w:r>
    </w:p>
    <w:p w14:paraId="3A5FA0D2" w14:textId="77777777" w:rsidR="00E628A9" w:rsidRDefault="00E628A9" w:rsidP="00E628A9">
      <w:pPr>
        <w:tabs>
          <w:tab w:val="left" w:pos="7200"/>
          <w:tab w:val="right" w:leader="underscore" w:pos="9360"/>
        </w:tabs>
        <w:spacing w:before="0" w:after="120" w:line="240" w:lineRule="auto"/>
      </w:pPr>
      <w:r>
        <w:t>Strengths:</w:t>
      </w:r>
    </w:p>
    <w:p w14:paraId="58FCF6A8" w14:textId="77777777" w:rsidR="00E628A9" w:rsidRDefault="00E628A9" w:rsidP="00E628A9">
      <w:pPr>
        <w:tabs>
          <w:tab w:val="left" w:pos="7200"/>
          <w:tab w:val="right" w:leader="underscore" w:pos="9360"/>
        </w:tabs>
        <w:spacing w:before="0" w:after="120" w:line="240" w:lineRule="auto"/>
      </w:pPr>
    </w:p>
    <w:p w14:paraId="7B8F6671" w14:textId="77777777" w:rsidR="00E628A9" w:rsidRDefault="00E628A9" w:rsidP="00E628A9">
      <w:pPr>
        <w:tabs>
          <w:tab w:val="left" w:pos="7200"/>
          <w:tab w:val="right" w:leader="underscore" w:pos="9360"/>
        </w:tabs>
        <w:spacing w:before="0" w:after="120" w:line="240" w:lineRule="auto"/>
      </w:pPr>
      <w:r>
        <w:t xml:space="preserve">Weaknesses: </w:t>
      </w:r>
    </w:p>
    <w:p w14:paraId="61C2DEE1" w14:textId="77777777" w:rsidR="00E628A9" w:rsidRDefault="00E628A9" w:rsidP="00E628A9">
      <w:pPr>
        <w:pBdr>
          <w:bottom w:val="single" w:sz="4" w:space="1" w:color="auto"/>
        </w:pBdr>
        <w:tabs>
          <w:tab w:val="left" w:pos="7200"/>
          <w:tab w:val="right" w:leader="underscore" w:pos="9360"/>
        </w:tabs>
        <w:spacing w:before="0" w:after="120" w:line="240" w:lineRule="auto"/>
      </w:pPr>
    </w:p>
    <w:p w14:paraId="57A1FC91" w14:textId="134A3096" w:rsidR="00B0217A" w:rsidRPr="00E628A9" w:rsidRDefault="00CD2090" w:rsidP="00B0217A">
      <w:pPr>
        <w:tabs>
          <w:tab w:val="left" w:pos="7200"/>
          <w:tab w:val="right" w:leader="underscore" w:pos="9360"/>
        </w:tabs>
        <w:spacing w:before="0" w:after="120" w:line="240" w:lineRule="auto"/>
        <w:rPr>
          <w:b/>
          <w:bCs/>
        </w:rPr>
      </w:pPr>
      <w:r w:rsidRPr="00E628A9">
        <w:rPr>
          <w:b/>
          <w:bCs/>
        </w:rPr>
        <w:t>Section 9 – Grant Budget Narrative</w:t>
      </w:r>
      <w:r w:rsidR="00B0217A" w:rsidRPr="00E628A9">
        <w:rPr>
          <w:b/>
          <w:bCs/>
        </w:rPr>
        <w:t xml:space="preserve"> </w:t>
      </w:r>
      <w:r w:rsidR="00B0217A" w:rsidRPr="00E628A9">
        <w:rPr>
          <w:b/>
          <w:bCs/>
        </w:rPr>
        <w:tab/>
        <w:t>Section Score</w:t>
      </w:r>
      <w:r w:rsidR="00B0217A" w:rsidRPr="00E628A9">
        <w:rPr>
          <w:b/>
          <w:bCs/>
        </w:rPr>
        <w:tab/>
        <w:t>/10</w:t>
      </w:r>
    </w:p>
    <w:p w14:paraId="1A2ED92C" w14:textId="77777777" w:rsidR="00E628A9" w:rsidRDefault="00E628A9" w:rsidP="00E628A9">
      <w:pPr>
        <w:tabs>
          <w:tab w:val="left" w:pos="7200"/>
          <w:tab w:val="right" w:leader="underscore" w:pos="9360"/>
        </w:tabs>
        <w:spacing w:before="0" w:after="120" w:line="240" w:lineRule="auto"/>
      </w:pPr>
      <w:r>
        <w:t>Criteria</w:t>
      </w:r>
    </w:p>
    <w:p w14:paraId="73C9641E" w14:textId="77777777" w:rsidR="00DF3533" w:rsidRDefault="00DF3533" w:rsidP="00DF3533">
      <w:pPr>
        <w:tabs>
          <w:tab w:val="left" w:pos="7200"/>
          <w:tab w:val="right" w:leader="underscore" w:pos="9360"/>
        </w:tabs>
        <w:spacing w:before="0" w:after="120" w:line="240" w:lineRule="auto"/>
      </w:pPr>
      <w:r>
        <w:t>A strong response should include:</w:t>
      </w:r>
    </w:p>
    <w:p w14:paraId="1012BCC6" w14:textId="5F6D4EF0" w:rsidR="00DF3533" w:rsidRDefault="00EC0CF3" w:rsidP="00DF3533">
      <w:pPr>
        <w:pStyle w:val="ListParagraph"/>
        <w:numPr>
          <w:ilvl w:val="0"/>
          <w:numId w:val="109"/>
        </w:numPr>
        <w:tabs>
          <w:tab w:val="left" w:pos="7200"/>
          <w:tab w:val="right" w:leader="underscore" w:pos="9360"/>
        </w:tabs>
        <w:spacing w:before="0" w:after="120" w:line="240" w:lineRule="auto"/>
      </w:pPr>
      <w:r>
        <w:t>d</w:t>
      </w:r>
      <w:r w:rsidR="00DF3533">
        <w:t>etailed justification for each cost category</w:t>
      </w:r>
    </w:p>
    <w:p w14:paraId="39E0C4BB" w14:textId="0BC7C271" w:rsidR="00DF3533" w:rsidRDefault="00EC0CF3" w:rsidP="00DF3533">
      <w:pPr>
        <w:pStyle w:val="ListParagraph"/>
        <w:numPr>
          <w:ilvl w:val="0"/>
          <w:numId w:val="109"/>
        </w:numPr>
        <w:tabs>
          <w:tab w:val="left" w:pos="7200"/>
          <w:tab w:val="right" w:leader="underscore" w:pos="9360"/>
        </w:tabs>
        <w:spacing w:before="0" w:after="120" w:line="240" w:lineRule="auto"/>
      </w:pPr>
      <w:r>
        <w:t>c</w:t>
      </w:r>
      <w:r w:rsidR="00DF3533">
        <w:t>lear links between expenditures and planned activities</w:t>
      </w:r>
    </w:p>
    <w:p w14:paraId="7EE81ABD" w14:textId="0F6C95CD" w:rsidR="00DF3533" w:rsidRDefault="00EC0CF3" w:rsidP="00DF3533">
      <w:pPr>
        <w:pStyle w:val="ListParagraph"/>
        <w:numPr>
          <w:ilvl w:val="0"/>
          <w:numId w:val="109"/>
        </w:numPr>
        <w:tabs>
          <w:tab w:val="left" w:pos="7200"/>
          <w:tab w:val="right" w:leader="underscore" w:pos="9360"/>
        </w:tabs>
        <w:spacing w:before="0" w:after="120" w:line="240" w:lineRule="auto"/>
      </w:pPr>
      <w:r>
        <w:t>co</w:t>
      </w:r>
      <w:r w:rsidR="00DF3533">
        <w:t>st assumptions that are</w:t>
      </w:r>
      <w:r w:rsidR="006356CF">
        <w:t xml:space="preserve"> detailed and</w:t>
      </w:r>
      <w:r w:rsidR="00DF3533">
        <w:t xml:space="preserve"> realistic (e.g., hourly rates, mileage, materials)</w:t>
      </w:r>
    </w:p>
    <w:p w14:paraId="2956B893" w14:textId="72DF5EAE" w:rsidR="00DF3533" w:rsidRDefault="00EC0CF3" w:rsidP="00DF3533">
      <w:pPr>
        <w:pStyle w:val="ListParagraph"/>
        <w:numPr>
          <w:ilvl w:val="0"/>
          <w:numId w:val="109"/>
        </w:numPr>
        <w:tabs>
          <w:tab w:val="left" w:pos="7200"/>
          <w:tab w:val="right" w:leader="underscore" w:pos="9360"/>
        </w:tabs>
        <w:spacing w:before="0" w:after="120" w:line="240" w:lineRule="auto"/>
      </w:pPr>
      <w:r>
        <w:t>c</w:t>
      </w:r>
      <w:r w:rsidR="00DF3533">
        <w:t>onsistency with ED114 totals and staffing plan</w:t>
      </w:r>
    </w:p>
    <w:p w14:paraId="5A823D90" w14:textId="7CB3EC42" w:rsidR="00E628A9" w:rsidRDefault="00E628A9" w:rsidP="00DF3533">
      <w:pPr>
        <w:tabs>
          <w:tab w:val="left" w:pos="7200"/>
          <w:tab w:val="right" w:leader="underscore" w:pos="9360"/>
        </w:tabs>
        <w:spacing w:before="0" w:after="120" w:line="240" w:lineRule="auto"/>
      </w:pPr>
      <w:r>
        <w:t>Strengths:</w:t>
      </w:r>
    </w:p>
    <w:p w14:paraId="502D4291" w14:textId="77777777" w:rsidR="00E628A9" w:rsidRDefault="00E628A9" w:rsidP="00E628A9">
      <w:pPr>
        <w:tabs>
          <w:tab w:val="left" w:pos="7200"/>
          <w:tab w:val="right" w:leader="underscore" w:pos="9360"/>
        </w:tabs>
        <w:spacing w:before="0" w:after="120" w:line="240" w:lineRule="auto"/>
      </w:pPr>
    </w:p>
    <w:p w14:paraId="735FA285" w14:textId="77777777" w:rsidR="00E628A9" w:rsidRDefault="00E628A9" w:rsidP="00E628A9">
      <w:pPr>
        <w:tabs>
          <w:tab w:val="left" w:pos="7200"/>
          <w:tab w:val="right" w:leader="underscore" w:pos="9360"/>
        </w:tabs>
        <w:spacing w:before="0" w:after="120" w:line="240" w:lineRule="auto"/>
      </w:pPr>
      <w:r>
        <w:t xml:space="preserve">Weaknesses: </w:t>
      </w:r>
    </w:p>
    <w:p w14:paraId="63FF5765" w14:textId="77777777" w:rsidR="00E628A9" w:rsidRDefault="00E628A9" w:rsidP="00E628A9">
      <w:pPr>
        <w:pBdr>
          <w:bottom w:val="single" w:sz="4" w:space="1" w:color="auto"/>
        </w:pBdr>
        <w:tabs>
          <w:tab w:val="left" w:pos="7200"/>
          <w:tab w:val="right" w:leader="underscore" w:pos="9360"/>
        </w:tabs>
        <w:spacing w:before="0" w:after="120" w:line="240" w:lineRule="auto"/>
      </w:pPr>
    </w:p>
    <w:p w14:paraId="7CDF7F9E" w14:textId="7C6319C5" w:rsidR="00CD2090" w:rsidRDefault="00CD2090" w:rsidP="00AD3585">
      <w:pPr>
        <w:tabs>
          <w:tab w:val="left" w:pos="7200"/>
          <w:tab w:val="right" w:leader="underscore" w:pos="9360"/>
        </w:tabs>
        <w:spacing w:before="0" w:after="120" w:line="240" w:lineRule="auto"/>
      </w:pPr>
    </w:p>
    <w:p w14:paraId="20369820" w14:textId="5D3630EF" w:rsidR="00B0217A" w:rsidRPr="00E628A9" w:rsidRDefault="00CD2090" w:rsidP="00B0217A">
      <w:pPr>
        <w:tabs>
          <w:tab w:val="left" w:pos="7200"/>
          <w:tab w:val="right" w:leader="underscore" w:pos="9360"/>
        </w:tabs>
        <w:spacing w:before="0" w:after="120" w:line="240" w:lineRule="auto"/>
        <w:rPr>
          <w:b/>
          <w:bCs/>
        </w:rPr>
      </w:pPr>
      <w:r w:rsidRPr="00E628A9">
        <w:rPr>
          <w:b/>
          <w:bCs/>
        </w:rPr>
        <w:t xml:space="preserve">Section 10 – </w:t>
      </w:r>
      <w:r w:rsidR="00ED4B99">
        <w:rPr>
          <w:b/>
          <w:bCs/>
        </w:rPr>
        <w:t>Alternative Education</w:t>
      </w:r>
      <w:r w:rsidRPr="00E628A9">
        <w:rPr>
          <w:b/>
          <w:bCs/>
        </w:rPr>
        <w:t xml:space="preserve"> </w:t>
      </w:r>
      <w:r w:rsidR="00BE5E36">
        <w:rPr>
          <w:b/>
          <w:bCs/>
        </w:rPr>
        <w:t xml:space="preserve">Program </w:t>
      </w:r>
      <w:r w:rsidR="00084364">
        <w:rPr>
          <w:b/>
          <w:bCs/>
        </w:rPr>
        <w:t>Description</w:t>
      </w:r>
      <w:r w:rsidR="00B0217A" w:rsidRPr="00E628A9">
        <w:rPr>
          <w:b/>
          <w:bCs/>
        </w:rPr>
        <w:tab/>
        <w:t>Section Score</w:t>
      </w:r>
      <w:r w:rsidR="00B0217A" w:rsidRPr="00E628A9">
        <w:rPr>
          <w:b/>
          <w:bCs/>
        </w:rPr>
        <w:tab/>
        <w:t>/</w:t>
      </w:r>
      <w:r w:rsidR="00E628A9" w:rsidRPr="00E628A9">
        <w:rPr>
          <w:b/>
          <w:bCs/>
        </w:rPr>
        <w:t>2</w:t>
      </w:r>
      <w:r w:rsidR="00B0217A" w:rsidRPr="00E628A9">
        <w:rPr>
          <w:b/>
          <w:bCs/>
        </w:rPr>
        <w:t>0</w:t>
      </w:r>
    </w:p>
    <w:p w14:paraId="5866C56A" w14:textId="77777777" w:rsidR="00E628A9" w:rsidRPr="00292534" w:rsidRDefault="00E628A9" w:rsidP="00E628A9">
      <w:pPr>
        <w:tabs>
          <w:tab w:val="left" w:pos="7200"/>
          <w:tab w:val="right" w:leader="underscore" w:pos="9360"/>
        </w:tabs>
        <w:spacing w:before="0" w:after="120" w:line="240" w:lineRule="auto"/>
        <w:rPr>
          <w:b/>
          <w:bCs/>
        </w:rPr>
      </w:pPr>
      <w:r w:rsidRPr="00292534">
        <w:rPr>
          <w:b/>
          <w:bCs/>
        </w:rPr>
        <w:t>Criteria</w:t>
      </w:r>
    </w:p>
    <w:p w14:paraId="221AA827" w14:textId="77777777" w:rsidR="009F0973" w:rsidRDefault="009F0973" w:rsidP="009F0973">
      <w:pPr>
        <w:tabs>
          <w:tab w:val="left" w:pos="7200"/>
          <w:tab w:val="right" w:leader="underscore" w:pos="9360"/>
        </w:tabs>
        <w:spacing w:before="0" w:after="120" w:line="240" w:lineRule="auto"/>
      </w:pPr>
      <w:r>
        <w:t>A strong response should include:</w:t>
      </w:r>
    </w:p>
    <w:p w14:paraId="73B1A327" w14:textId="706AB5F0" w:rsidR="009F0973" w:rsidRDefault="00EC0CF3" w:rsidP="009F0973">
      <w:pPr>
        <w:pStyle w:val="ListParagraph"/>
        <w:numPr>
          <w:ilvl w:val="0"/>
          <w:numId w:val="109"/>
        </w:numPr>
        <w:tabs>
          <w:tab w:val="left" w:pos="7200"/>
          <w:tab w:val="right" w:leader="underscore" w:pos="9360"/>
        </w:tabs>
        <w:spacing w:before="0" w:after="120" w:line="240" w:lineRule="auto"/>
      </w:pPr>
      <w:r>
        <w:t>c</w:t>
      </w:r>
      <w:r w:rsidR="009F0973">
        <w:t>lear description of the alternative education site(s) and grade levels</w:t>
      </w:r>
    </w:p>
    <w:p w14:paraId="00CCF7D9" w14:textId="0FD29D15" w:rsidR="009F0973" w:rsidRDefault="00EC0CF3" w:rsidP="009F0973">
      <w:pPr>
        <w:pStyle w:val="ListParagraph"/>
        <w:numPr>
          <w:ilvl w:val="0"/>
          <w:numId w:val="109"/>
        </w:numPr>
        <w:tabs>
          <w:tab w:val="left" w:pos="7200"/>
          <w:tab w:val="right" w:leader="underscore" w:pos="9360"/>
        </w:tabs>
        <w:spacing w:before="0" w:after="120" w:line="240" w:lineRule="auto"/>
      </w:pPr>
      <w:r>
        <w:t>d</w:t>
      </w:r>
      <w:r w:rsidR="009F0973">
        <w:t>etailed profile of the student population being served</w:t>
      </w:r>
    </w:p>
    <w:p w14:paraId="524CE9DE" w14:textId="442C7F23" w:rsidR="009F0973" w:rsidRDefault="00EC0CF3" w:rsidP="009F0973">
      <w:pPr>
        <w:pStyle w:val="ListParagraph"/>
        <w:numPr>
          <w:ilvl w:val="0"/>
          <w:numId w:val="109"/>
        </w:numPr>
        <w:tabs>
          <w:tab w:val="left" w:pos="7200"/>
          <w:tab w:val="right" w:leader="underscore" w:pos="9360"/>
        </w:tabs>
        <w:spacing w:before="0" w:after="120" w:line="240" w:lineRule="auto"/>
      </w:pPr>
      <w:r>
        <w:t>s</w:t>
      </w:r>
      <w:r w:rsidR="009F0973">
        <w:t>pecific identification of unique attendance barriers</w:t>
      </w:r>
    </w:p>
    <w:p w14:paraId="6BB4BFAA" w14:textId="183740FF" w:rsidR="009F0973" w:rsidRDefault="00EC0CF3" w:rsidP="009F0973">
      <w:pPr>
        <w:pStyle w:val="ListParagraph"/>
        <w:numPr>
          <w:ilvl w:val="0"/>
          <w:numId w:val="109"/>
        </w:numPr>
        <w:tabs>
          <w:tab w:val="left" w:pos="7200"/>
          <w:tab w:val="right" w:leader="underscore" w:pos="9360"/>
        </w:tabs>
        <w:spacing w:before="0" w:after="120" w:line="240" w:lineRule="auto"/>
      </w:pPr>
      <w:r>
        <w:t>t</w:t>
      </w:r>
      <w:r w:rsidR="009F0973">
        <w:t>ailored LEAP model adjustments appropriate for the alt</w:t>
      </w:r>
      <w:r w:rsidR="009F0973" w:rsidRPr="009F0973">
        <w:rPr>
          <w:rFonts w:ascii="Cambria Math" w:hAnsi="Cambria Math" w:cs="Cambria Math"/>
        </w:rPr>
        <w:t>‑</w:t>
      </w:r>
      <w:r w:rsidR="009F0973">
        <w:t>ed setting</w:t>
      </w:r>
    </w:p>
    <w:p w14:paraId="2CFE1B81" w14:textId="31A6A08D" w:rsidR="00D037A9" w:rsidRDefault="00EC0CF3" w:rsidP="009F0973">
      <w:pPr>
        <w:pStyle w:val="ListParagraph"/>
        <w:numPr>
          <w:ilvl w:val="0"/>
          <w:numId w:val="109"/>
        </w:numPr>
        <w:tabs>
          <w:tab w:val="left" w:pos="7200"/>
          <w:tab w:val="right" w:leader="underscore" w:pos="9360"/>
        </w:tabs>
        <w:spacing w:before="0" w:after="120" w:line="240" w:lineRule="auto"/>
      </w:pPr>
      <w:r>
        <w:t>in</w:t>
      </w:r>
      <w:r w:rsidR="00D037A9">
        <w:t>frastructure, including staffing plan and oversight</w:t>
      </w:r>
    </w:p>
    <w:p w14:paraId="2EDE1342" w14:textId="4AC1B5E3" w:rsidR="009F0973" w:rsidRDefault="00EC0CF3" w:rsidP="009F0973">
      <w:pPr>
        <w:pStyle w:val="ListParagraph"/>
        <w:numPr>
          <w:ilvl w:val="0"/>
          <w:numId w:val="109"/>
        </w:numPr>
        <w:tabs>
          <w:tab w:val="left" w:pos="7200"/>
          <w:tab w:val="right" w:leader="underscore" w:pos="9360"/>
        </w:tabs>
        <w:spacing w:before="0" w:after="120" w:line="240" w:lineRule="auto"/>
      </w:pPr>
      <w:r>
        <w:t>c</w:t>
      </w:r>
      <w:r w:rsidR="009F0973">
        <w:t>lear, measurable outcomes aligned to student needs</w:t>
      </w:r>
    </w:p>
    <w:p w14:paraId="7CAAF475" w14:textId="466F174F" w:rsidR="00E628A9" w:rsidRDefault="00E628A9" w:rsidP="009F0973">
      <w:pPr>
        <w:tabs>
          <w:tab w:val="left" w:pos="7200"/>
          <w:tab w:val="right" w:leader="underscore" w:pos="9360"/>
        </w:tabs>
        <w:spacing w:before="0" w:after="120" w:line="240" w:lineRule="auto"/>
      </w:pPr>
      <w:r>
        <w:t>Strengths:</w:t>
      </w:r>
    </w:p>
    <w:p w14:paraId="1F5489F4" w14:textId="77777777" w:rsidR="00E628A9" w:rsidRDefault="00E628A9" w:rsidP="00E628A9">
      <w:pPr>
        <w:tabs>
          <w:tab w:val="left" w:pos="7200"/>
          <w:tab w:val="right" w:leader="underscore" w:pos="9360"/>
        </w:tabs>
        <w:spacing w:before="0" w:after="120" w:line="240" w:lineRule="auto"/>
      </w:pPr>
    </w:p>
    <w:p w14:paraId="093D27EA" w14:textId="77777777" w:rsidR="00E628A9" w:rsidRDefault="00E628A9" w:rsidP="00E628A9">
      <w:pPr>
        <w:tabs>
          <w:tab w:val="left" w:pos="7200"/>
          <w:tab w:val="right" w:leader="underscore" w:pos="9360"/>
        </w:tabs>
        <w:spacing w:before="0" w:after="120" w:line="240" w:lineRule="auto"/>
      </w:pPr>
      <w:r>
        <w:t xml:space="preserve">Weaknesses: </w:t>
      </w:r>
    </w:p>
    <w:p w14:paraId="11611224" w14:textId="77777777" w:rsidR="00DF744C" w:rsidRDefault="00DF744C" w:rsidP="00DF744C">
      <w:pPr>
        <w:pBdr>
          <w:bottom w:val="single" w:sz="4" w:space="1" w:color="auto"/>
        </w:pBdr>
        <w:tabs>
          <w:tab w:val="left" w:pos="7200"/>
          <w:tab w:val="right" w:leader="underscore" w:pos="9360"/>
        </w:tabs>
        <w:spacing w:before="0" w:after="120" w:line="240" w:lineRule="auto"/>
      </w:pPr>
    </w:p>
    <w:p w14:paraId="510EF7FE" w14:textId="631EB0D8" w:rsidR="00DF744C" w:rsidRPr="00E628A9" w:rsidRDefault="00DF744C" w:rsidP="00DF744C">
      <w:pPr>
        <w:tabs>
          <w:tab w:val="left" w:pos="7200"/>
          <w:tab w:val="right" w:leader="underscore" w:pos="9360"/>
        </w:tabs>
        <w:spacing w:before="0" w:after="120" w:line="240" w:lineRule="auto"/>
        <w:rPr>
          <w:b/>
          <w:bCs/>
        </w:rPr>
      </w:pPr>
      <w:r w:rsidRPr="00E628A9">
        <w:rPr>
          <w:b/>
          <w:bCs/>
        </w:rPr>
        <w:t xml:space="preserve">Section </w:t>
      </w:r>
      <w:r>
        <w:rPr>
          <w:b/>
          <w:bCs/>
        </w:rPr>
        <w:t xml:space="preserve">11 </w:t>
      </w:r>
      <w:r w:rsidRPr="00E628A9">
        <w:rPr>
          <w:b/>
          <w:bCs/>
        </w:rPr>
        <w:t xml:space="preserve">– </w:t>
      </w:r>
      <w:r>
        <w:rPr>
          <w:b/>
          <w:bCs/>
        </w:rPr>
        <w:t xml:space="preserve">Alternative Education </w:t>
      </w:r>
      <w:r w:rsidR="00E76D3E">
        <w:rPr>
          <w:b/>
          <w:bCs/>
        </w:rPr>
        <w:t>Program</w:t>
      </w:r>
      <w:r w:rsidR="00E76D3E" w:rsidRPr="00E628A9">
        <w:rPr>
          <w:b/>
          <w:bCs/>
        </w:rPr>
        <w:t xml:space="preserve"> </w:t>
      </w:r>
      <w:r w:rsidRPr="00E628A9">
        <w:rPr>
          <w:b/>
          <w:bCs/>
        </w:rPr>
        <w:t xml:space="preserve">Budget </w:t>
      </w:r>
      <w:r>
        <w:rPr>
          <w:b/>
          <w:bCs/>
        </w:rPr>
        <w:t>Form (ED114)</w:t>
      </w:r>
      <w:r w:rsidRPr="00E628A9">
        <w:rPr>
          <w:b/>
          <w:bCs/>
        </w:rPr>
        <w:tab/>
        <w:t>Section Score</w:t>
      </w:r>
      <w:r w:rsidRPr="00E628A9">
        <w:rPr>
          <w:b/>
          <w:bCs/>
        </w:rPr>
        <w:tab/>
        <w:t>/10</w:t>
      </w:r>
    </w:p>
    <w:p w14:paraId="464CA3FD" w14:textId="77777777" w:rsidR="00DF744C" w:rsidRPr="0036127B" w:rsidRDefault="00DF744C" w:rsidP="00DF744C">
      <w:pPr>
        <w:tabs>
          <w:tab w:val="left" w:pos="7200"/>
          <w:tab w:val="right" w:leader="underscore" w:pos="9360"/>
        </w:tabs>
        <w:spacing w:before="0" w:after="120" w:line="240" w:lineRule="auto"/>
        <w:rPr>
          <w:b/>
          <w:bCs/>
        </w:rPr>
      </w:pPr>
      <w:r w:rsidRPr="0036127B">
        <w:rPr>
          <w:b/>
          <w:bCs/>
        </w:rPr>
        <w:t>Criteria</w:t>
      </w:r>
    </w:p>
    <w:p w14:paraId="053BFD27" w14:textId="77777777" w:rsidR="00DF744C" w:rsidRDefault="00DF744C" w:rsidP="00DF744C">
      <w:pPr>
        <w:tabs>
          <w:tab w:val="left" w:pos="7200"/>
          <w:tab w:val="right" w:leader="underscore" w:pos="9360"/>
        </w:tabs>
        <w:spacing w:before="0" w:after="120" w:line="240" w:lineRule="auto"/>
      </w:pPr>
      <w:r>
        <w:t>A strong response should include:</w:t>
      </w:r>
    </w:p>
    <w:p w14:paraId="696B6548" w14:textId="48FC543C" w:rsidR="00DF744C" w:rsidRDefault="00EC0CF3" w:rsidP="00DF744C">
      <w:pPr>
        <w:pStyle w:val="ListParagraph"/>
        <w:numPr>
          <w:ilvl w:val="0"/>
          <w:numId w:val="109"/>
        </w:numPr>
        <w:tabs>
          <w:tab w:val="left" w:pos="7200"/>
          <w:tab w:val="right" w:leader="underscore" w:pos="9360"/>
        </w:tabs>
        <w:spacing w:before="0" w:after="120" w:line="240" w:lineRule="auto"/>
      </w:pPr>
      <w:r>
        <w:t>fu</w:t>
      </w:r>
      <w:r w:rsidR="00DF744C">
        <w:t xml:space="preserve">lly completed form with accurate calculations and </w:t>
      </w:r>
      <w:proofErr w:type="gramStart"/>
      <w:r w:rsidR="00DF744C">
        <w:t>totals</w:t>
      </w:r>
      <w:r w:rsidR="00446ADC">
        <w:t xml:space="preserve"> </w:t>
      </w:r>
      <w:r w:rsidR="002851DA">
        <w:t>up to</w:t>
      </w:r>
      <w:proofErr w:type="gramEnd"/>
      <w:r w:rsidR="002851DA">
        <w:t xml:space="preserve"> no more than $25,000</w:t>
      </w:r>
    </w:p>
    <w:p w14:paraId="58196A20" w14:textId="5828E6DA" w:rsidR="00DF744C" w:rsidRDefault="00EC0CF3" w:rsidP="00DF744C">
      <w:pPr>
        <w:pStyle w:val="ListParagraph"/>
        <w:numPr>
          <w:ilvl w:val="0"/>
          <w:numId w:val="109"/>
        </w:numPr>
        <w:tabs>
          <w:tab w:val="left" w:pos="7200"/>
          <w:tab w:val="right" w:leader="underscore" w:pos="9360"/>
        </w:tabs>
        <w:spacing w:before="0" w:after="120" w:line="240" w:lineRule="auto"/>
      </w:pPr>
      <w:r>
        <w:t>c</w:t>
      </w:r>
      <w:r w:rsidR="00DF744C">
        <w:t>onsistency between ED114 and the narrative budget descriptions</w:t>
      </w:r>
    </w:p>
    <w:p w14:paraId="620927D6" w14:textId="2C762F49" w:rsidR="00DF744C" w:rsidRDefault="00EC0CF3" w:rsidP="00DF744C">
      <w:pPr>
        <w:pStyle w:val="ListParagraph"/>
        <w:numPr>
          <w:ilvl w:val="0"/>
          <w:numId w:val="109"/>
        </w:numPr>
        <w:tabs>
          <w:tab w:val="left" w:pos="7200"/>
          <w:tab w:val="right" w:leader="underscore" w:pos="9360"/>
        </w:tabs>
        <w:spacing w:before="0" w:after="120" w:line="240" w:lineRule="auto"/>
      </w:pPr>
      <w:r>
        <w:t>r</w:t>
      </w:r>
      <w:r w:rsidR="00DF744C">
        <w:t>easonable allocation of funds relative to program size</w:t>
      </w:r>
    </w:p>
    <w:p w14:paraId="144A3142" w14:textId="0B4FD668" w:rsidR="00DF744C" w:rsidRPr="00746B32" w:rsidRDefault="00EC0CF3" w:rsidP="00DF744C">
      <w:pPr>
        <w:pStyle w:val="ListParagraph"/>
        <w:numPr>
          <w:ilvl w:val="0"/>
          <w:numId w:val="109"/>
        </w:numPr>
        <w:tabs>
          <w:tab w:val="left" w:pos="7200"/>
          <w:tab w:val="right" w:leader="underscore" w:pos="9360"/>
        </w:tabs>
        <w:spacing w:before="0" w:after="120" w:line="240" w:lineRule="auto"/>
      </w:pPr>
      <w:r>
        <w:t>n</w:t>
      </w:r>
      <w:r w:rsidR="00DF744C">
        <w:t>o unexplained or disproportionate costs</w:t>
      </w:r>
    </w:p>
    <w:p w14:paraId="7D5075C2" w14:textId="77777777" w:rsidR="00DF744C" w:rsidRDefault="00DF744C" w:rsidP="00DF744C">
      <w:pPr>
        <w:tabs>
          <w:tab w:val="left" w:pos="7200"/>
          <w:tab w:val="right" w:leader="underscore" w:pos="9360"/>
        </w:tabs>
        <w:spacing w:before="0" w:after="120" w:line="240" w:lineRule="auto"/>
      </w:pPr>
      <w:r>
        <w:t>Strengths:</w:t>
      </w:r>
    </w:p>
    <w:p w14:paraId="4C329CC5" w14:textId="77777777" w:rsidR="00DF744C" w:rsidRDefault="00DF744C" w:rsidP="00DF744C">
      <w:pPr>
        <w:tabs>
          <w:tab w:val="left" w:pos="7200"/>
          <w:tab w:val="right" w:leader="underscore" w:pos="9360"/>
        </w:tabs>
        <w:spacing w:before="0" w:after="120" w:line="240" w:lineRule="auto"/>
      </w:pPr>
    </w:p>
    <w:p w14:paraId="4CB51093" w14:textId="77777777" w:rsidR="00DF744C" w:rsidRDefault="00DF744C" w:rsidP="00DF744C">
      <w:pPr>
        <w:tabs>
          <w:tab w:val="left" w:pos="7200"/>
          <w:tab w:val="right" w:leader="underscore" w:pos="9360"/>
        </w:tabs>
        <w:spacing w:before="0" w:after="120" w:line="240" w:lineRule="auto"/>
      </w:pPr>
      <w:r>
        <w:t xml:space="preserve">Weaknesses: </w:t>
      </w:r>
    </w:p>
    <w:p w14:paraId="14E9DC7E" w14:textId="77777777" w:rsidR="00E628A9" w:rsidRDefault="00E628A9" w:rsidP="00E628A9">
      <w:pPr>
        <w:pBdr>
          <w:bottom w:val="single" w:sz="4" w:space="1" w:color="auto"/>
        </w:pBdr>
        <w:tabs>
          <w:tab w:val="left" w:pos="7200"/>
          <w:tab w:val="right" w:leader="underscore" w:pos="9360"/>
        </w:tabs>
        <w:spacing w:before="0" w:after="120" w:line="240" w:lineRule="auto"/>
      </w:pPr>
    </w:p>
    <w:p w14:paraId="5C786F62" w14:textId="720A7479" w:rsidR="00B0217A" w:rsidRPr="00E628A9" w:rsidRDefault="00CD2090" w:rsidP="00B0217A">
      <w:pPr>
        <w:tabs>
          <w:tab w:val="left" w:pos="7200"/>
          <w:tab w:val="right" w:leader="underscore" w:pos="9360"/>
        </w:tabs>
        <w:spacing w:before="0" w:after="120" w:line="240" w:lineRule="auto"/>
        <w:rPr>
          <w:b/>
          <w:bCs/>
        </w:rPr>
      </w:pPr>
      <w:r w:rsidRPr="00E628A9">
        <w:rPr>
          <w:b/>
          <w:bCs/>
        </w:rPr>
        <w:t>Section</w:t>
      </w:r>
      <w:r w:rsidR="00175847">
        <w:rPr>
          <w:b/>
          <w:bCs/>
        </w:rPr>
        <w:t>s</w:t>
      </w:r>
      <w:r w:rsidRPr="00E628A9">
        <w:rPr>
          <w:b/>
          <w:bCs/>
        </w:rPr>
        <w:t xml:space="preserve"> 1</w:t>
      </w:r>
      <w:r w:rsidR="00DF744C">
        <w:rPr>
          <w:b/>
          <w:bCs/>
        </w:rPr>
        <w:t xml:space="preserve">2 </w:t>
      </w:r>
      <w:r w:rsidRPr="00E628A9">
        <w:rPr>
          <w:b/>
          <w:bCs/>
        </w:rPr>
        <w:t xml:space="preserve">– </w:t>
      </w:r>
      <w:r w:rsidR="00733CBC">
        <w:rPr>
          <w:b/>
          <w:bCs/>
        </w:rPr>
        <w:t>Alternative Education</w:t>
      </w:r>
      <w:r w:rsidRPr="00E628A9">
        <w:rPr>
          <w:b/>
          <w:bCs/>
        </w:rPr>
        <w:t xml:space="preserve"> Budget Narrative (Optional)</w:t>
      </w:r>
      <w:r w:rsidR="00B0217A" w:rsidRPr="00E628A9">
        <w:rPr>
          <w:b/>
          <w:bCs/>
        </w:rPr>
        <w:t xml:space="preserve"> </w:t>
      </w:r>
      <w:r w:rsidR="00B0217A" w:rsidRPr="00E628A9">
        <w:rPr>
          <w:b/>
          <w:bCs/>
        </w:rPr>
        <w:tab/>
        <w:t>Section Score</w:t>
      </w:r>
      <w:r w:rsidR="00B0217A" w:rsidRPr="00E628A9">
        <w:rPr>
          <w:b/>
          <w:bCs/>
        </w:rPr>
        <w:tab/>
        <w:t>/10</w:t>
      </w:r>
    </w:p>
    <w:p w14:paraId="619367AA" w14:textId="77777777" w:rsidR="00E628A9" w:rsidRPr="00C376B5" w:rsidRDefault="00E628A9" w:rsidP="00E628A9">
      <w:pPr>
        <w:tabs>
          <w:tab w:val="left" w:pos="7200"/>
          <w:tab w:val="right" w:leader="underscore" w:pos="9360"/>
        </w:tabs>
        <w:spacing w:before="0" w:after="120" w:line="240" w:lineRule="auto"/>
        <w:rPr>
          <w:b/>
          <w:bCs/>
        </w:rPr>
      </w:pPr>
      <w:r w:rsidRPr="00C376B5">
        <w:rPr>
          <w:b/>
          <w:bCs/>
        </w:rPr>
        <w:t>Criteria</w:t>
      </w:r>
    </w:p>
    <w:p w14:paraId="3DA751BF" w14:textId="77777777" w:rsidR="00697BFD" w:rsidRDefault="00697BFD" w:rsidP="00697BFD">
      <w:pPr>
        <w:tabs>
          <w:tab w:val="left" w:pos="7200"/>
          <w:tab w:val="right" w:leader="underscore" w:pos="9360"/>
        </w:tabs>
        <w:spacing w:before="0" w:after="120" w:line="240" w:lineRule="auto"/>
      </w:pPr>
      <w:r>
        <w:t>A strong response should include:</w:t>
      </w:r>
    </w:p>
    <w:p w14:paraId="56F7F057" w14:textId="48A02CDA" w:rsidR="00697BFD" w:rsidRDefault="00EC0CF3" w:rsidP="00697BFD">
      <w:pPr>
        <w:pStyle w:val="ListParagraph"/>
        <w:numPr>
          <w:ilvl w:val="0"/>
          <w:numId w:val="109"/>
        </w:numPr>
        <w:tabs>
          <w:tab w:val="left" w:pos="7200"/>
          <w:tab w:val="right" w:leader="underscore" w:pos="9360"/>
        </w:tabs>
        <w:spacing w:before="0" w:after="120" w:line="240" w:lineRule="auto"/>
      </w:pPr>
      <w:r>
        <w:t>d</w:t>
      </w:r>
      <w:r w:rsidR="00697BFD">
        <w:t>etailed justification for each cost category</w:t>
      </w:r>
    </w:p>
    <w:p w14:paraId="00CC1F4A" w14:textId="4D5A3CB1" w:rsidR="00697BFD" w:rsidRDefault="00EC0CF3" w:rsidP="00697BFD">
      <w:pPr>
        <w:pStyle w:val="ListParagraph"/>
        <w:numPr>
          <w:ilvl w:val="0"/>
          <w:numId w:val="109"/>
        </w:numPr>
        <w:tabs>
          <w:tab w:val="left" w:pos="7200"/>
          <w:tab w:val="right" w:leader="underscore" w:pos="9360"/>
        </w:tabs>
        <w:spacing w:before="0" w:after="120" w:line="240" w:lineRule="auto"/>
      </w:pPr>
      <w:r>
        <w:t>c</w:t>
      </w:r>
      <w:r w:rsidR="00697BFD">
        <w:t>lear links between expenditures and planned activities</w:t>
      </w:r>
    </w:p>
    <w:p w14:paraId="31D8F9A7" w14:textId="4BEA325E" w:rsidR="00697BFD" w:rsidRDefault="00EC0CF3" w:rsidP="00697BFD">
      <w:pPr>
        <w:pStyle w:val="ListParagraph"/>
        <w:numPr>
          <w:ilvl w:val="0"/>
          <w:numId w:val="109"/>
        </w:numPr>
        <w:tabs>
          <w:tab w:val="left" w:pos="7200"/>
          <w:tab w:val="right" w:leader="underscore" w:pos="9360"/>
        </w:tabs>
        <w:spacing w:before="0" w:after="120" w:line="240" w:lineRule="auto"/>
      </w:pPr>
      <w:r>
        <w:t>co</w:t>
      </w:r>
      <w:r w:rsidR="00697BFD">
        <w:t>st assumptions that are detailed and realistic (e.g., hourly rates, mileage, materials)</w:t>
      </w:r>
    </w:p>
    <w:p w14:paraId="6BEE561B" w14:textId="51D4584E" w:rsidR="00697BFD" w:rsidRDefault="00EC0CF3" w:rsidP="00697BFD">
      <w:pPr>
        <w:pStyle w:val="ListParagraph"/>
        <w:numPr>
          <w:ilvl w:val="0"/>
          <w:numId w:val="109"/>
        </w:numPr>
        <w:tabs>
          <w:tab w:val="left" w:pos="7200"/>
          <w:tab w:val="right" w:leader="underscore" w:pos="9360"/>
        </w:tabs>
        <w:spacing w:before="0" w:after="120" w:line="240" w:lineRule="auto"/>
      </w:pPr>
      <w:r>
        <w:t>c</w:t>
      </w:r>
      <w:r w:rsidR="00697BFD">
        <w:t>onsistency with ED114 totals and staffing plan</w:t>
      </w:r>
    </w:p>
    <w:p w14:paraId="732E2DF9" w14:textId="77777777" w:rsidR="00E628A9" w:rsidRDefault="00E628A9" w:rsidP="00E628A9">
      <w:pPr>
        <w:tabs>
          <w:tab w:val="left" w:pos="7200"/>
          <w:tab w:val="right" w:leader="underscore" w:pos="9360"/>
        </w:tabs>
        <w:spacing w:before="0" w:after="120" w:line="240" w:lineRule="auto"/>
      </w:pPr>
      <w:r>
        <w:t>Strengths:</w:t>
      </w:r>
    </w:p>
    <w:p w14:paraId="0BCDA0E8" w14:textId="77777777" w:rsidR="00E628A9" w:rsidRDefault="00E628A9" w:rsidP="00E628A9">
      <w:pPr>
        <w:tabs>
          <w:tab w:val="left" w:pos="7200"/>
          <w:tab w:val="right" w:leader="underscore" w:pos="9360"/>
        </w:tabs>
        <w:spacing w:before="0" w:after="120" w:line="240" w:lineRule="auto"/>
      </w:pPr>
    </w:p>
    <w:p w14:paraId="6AA29AAD" w14:textId="77777777" w:rsidR="00E628A9" w:rsidRDefault="00E628A9" w:rsidP="00E628A9">
      <w:pPr>
        <w:tabs>
          <w:tab w:val="left" w:pos="7200"/>
          <w:tab w:val="right" w:leader="underscore" w:pos="9360"/>
        </w:tabs>
        <w:spacing w:before="0" w:after="120" w:line="240" w:lineRule="auto"/>
      </w:pPr>
      <w:r>
        <w:t xml:space="preserve">Weaknesses: </w:t>
      </w:r>
    </w:p>
    <w:p w14:paraId="1A0B88FD" w14:textId="1355F0F9" w:rsidR="00CD2090" w:rsidRDefault="00CD2090" w:rsidP="00CD2090">
      <w:pPr>
        <w:tabs>
          <w:tab w:val="center" w:pos="6480"/>
          <w:tab w:val="center" w:pos="7920"/>
          <w:tab w:val="center" w:pos="9360"/>
        </w:tabs>
        <w:spacing w:before="0" w:after="120" w:line="240" w:lineRule="auto"/>
      </w:pPr>
    </w:p>
    <w:p w14:paraId="6D5D154A" w14:textId="77777777" w:rsidR="007109EF" w:rsidRPr="002630D4" w:rsidRDefault="007109EF" w:rsidP="007109EF">
      <w:pPr>
        <w:keepNext/>
        <w:keepLines/>
        <w:pBdr>
          <w:top w:val="single" w:sz="4" w:space="1" w:color="auto"/>
        </w:pBdr>
        <w:tabs>
          <w:tab w:val="left" w:pos="5490"/>
        </w:tabs>
        <w:spacing w:line="276" w:lineRule="auto"/>
        <w:outlineLvl w:val="1"/>
        <w:rPr>
          <w:rFonts w:eastAsia="MS Gothic" w:cs="Calibri"/>
          <w:b/>
          <w:bCs/>
        </w:rPr>
      </w:pPr>
      <w:bookmarkStart w:id="25" w:name="_Toc206080275"/>
      <w:r w:rsidRPr="002630D4">
        <w:rPr>
          <w:rFonts w:eastAsia="MS Gothic" w:cs="Calibri"/>
          <w:b/>
          <w:bCs/>
        </w:rPr>
        <w:t>Overall Comments &amp; Recommendation</w:t>
      </w:r>
      <w:bookmarkEnd w:id="25"/>
    </w:p>
    <w:p w14:paraId="738C5135" w14:textId="5651050B" w:rsidR="001A1278" w:rsidRDefault="001A1278" w:rsidP="001A1278">
      <w:pPr>
        <w:tabs>
          <w:tab w:val="right" w:leader="underscore" w:pos="5940"/>
          <w:tab w:val="right" w:leader="underscore" w:pos="7200"/>
        </w:tabs>
        <w:spacing w:before="0" w:after="200" w:line="276" w:lineRule="auto"/>
      </w:pPr>
      <w:r>
        <w:t>Total Scores-- Check and complete all that apply:</w:t>
      </w:r>
    </w:p>
    <w:p w14:paraId="691465A6" w14:textId="77777777" w:rsidR="001A1278" w:rsidRDefault="001A1278" w:rsidP="001A1278">
      <w:pPr>
        <w:tabs>
          <w:tab w:val="right" w:pos="4950"/>
          <w:tab w:val="left" w:leader="underscore" w:pos="5940"/>
          <w:tab w:val="right" w:leader="underscore" w:pos="7560"/>
          <w:tab w:val="right" w:leader="underscore" w:pos="9270"/>
        </w:tabs>
        <w:spacing w:before="0" w:after="200" w:line="276" w:lineRule="auto"/>
        <w:ind w:left="720"/>
      </w:pPr>
      <w:r>
        <w:t>☐ Existing Grantee</w:t>
      </w:r>
      <w:r>
        <w:tab/>
        <w:t>Points:</w:t>
      </w:r>
      <w:r>
        <w:tab/>
        <w:t>/115</w:t>
      </w:r>
    </w:p>
    <w:p w14:paraId="4E8C73D6" w14:textId="77777777" w:rsidR="001A1278" w:rsidRDefault="001A1278" w:rsidP="001A1278">
      <w:pPr>
        <w:tabs>
          <w:tab w:val="right" w:pos="4950"/>
          <w:tab w:val="left" w:leader="underscore" w:pos="5940"/>
          <w:tab w:val="right" w:leader="underscore" w:pos="7560"/>
          <w:tab w:val="right" w:leader="underscore" w:pos="9270"/>
        </w:tabs>
        <w:spacing w:before="0" w:after="200" w:line="276" w:lineRule="auto"/>
        <w:ind w:left="720"/>
      </w:pPr>
      <w:r>
        <w:t>☐ New Grantee</w:t>
      </w:r>
      <w:r>
        <w:tab/>
        <w:t>Points:</w:t>
      </w:r>
      <w:r>
        <w:tab/>
        <w:t>/100</w:t>
      </w:r>
    </w:p>
    <w:p w14:paraId="7D44AD1C" w14:textId="7A029478" w:rsidR="001A1278" w:rsidRDefault="001A1278" w:rsidP="001A1278">
      <w:pPr>
        <w:tabs>
          <w:tab w:val="right" w:pos="4950"/>
          <w:tab w:val="left" w:leader="underscore" w:pos="5940"/>
          <w:tab w:val="right" w:leader="underscore" w:pos="7560"/>
          <w:tab w:val="right" w:leader="underscore" w:pos="9270"/>
        </w:tabs>
        <w:spacing w:before="0" w:after="200" w:line="276" w:lineRule="auto"/>
        <w:ind w:left="720"/>
      </w:pPr>
      <w:r>
        <w:t xml:space="preserve">☐ Alternative Education Setting </w:t>
      </w:r>
      <w:r>
        <w:tab/>
        <w:t>Points:</w:t>
      </w:r>
      <w:r>
        <w:tab/>
        <w:t>/</w:t>
      </w:r>
      <w:r w:rsidR="00E17444">
        <w:t>4</w:t>
      </w:r>
      <w:r>
        <w:t>0</w:t>
      </w:r>
    </w:p>
    <w:p w14:paraId="5CF9DECB" w14:textId="36D20E4F" w:rsidR="001A1278" w:rsidRDefault="007109EF" w:rsidP="007109EF">
      <w:pPr>
        <w:spacing w:after="200" w:line="276" w:lineRule="auto"/>
        <w:rPr>
          <w:rFonts w:eastAsia="MS Mincho" w:cs="Calibri"/>
        </w:rPr>
      </w:pPr>
      <w:r w:rsidRPr="002630D4">
        <w:rPr>
          <w:rFonts w:eastAsia="MS Mincho" w:cs="Calibri"/>
        </w:rPr>
        <w:t>Summary of Strengths</w:t>
      </w:r>
      <w:r w:rsidR="001D689F">
        <w:rPr>
          <w:rFonts w:eastAsia="MS Mincho" w:cs="Calibri"/>
        </w:rPr>
        <w:t xml:space="preserve"> and/or Weaknesses:</w:t>
      </w:r>
    </w:p>
    <w:p w14:paraId="15F55DD7" w14:textId="36D6A3A9" w:rsidR="007109EF" w:rsidRPr="002630D4" w:rsidRDefault="007109EF" w:rsidP="007109EF">
      <w:pPr>
        <w:spacing w:after="200" w:line="276" w:lineRule="auto"/>
        <w:rPr>
          <w:rFonts w:eastAsia="MS Mincho" w:cs="Calibri"/>
        </w:rPr>
      </w:pPr>
      <w:r w:rsidRPr="002630D4">
        <w:rPr>
          <w:rFonts w:eastAsia="MS Mincho" w:cs="Calibri"/>
          <w:b/>
          <w:bCs/>
        </w:rPr>
        <w:t>Recommendation:</w:t>
      </w:r>
      <w:r w:rsidRPr="002630D4">
        <w:rPr>
          <w:rFonts w:eastAsia="MS Mincho" w:cs="Calibri"/>
        </w:rPr>
        <w:t xml:space="preserve"> </w:t>
      </w:r>
      <w:r w:rsidRPr="002630D4">
        <w:rPr>
          <w:rFonts w:ascii="Segoe UI Symbol" w:eastAsia="MS Mincho" w:hAnsi="Segoe UI Symbol" w:cs="Segoe UI Symbol"/>
        </w:rPr>
        <w:t>☐</w:t>
      </w:r>
      <w:r w:rsidRPr="002630D4">
        <w:rPr>
          <w:rFonts w:eastAsia="MS Mincho" w:cs="Calibri"/>
        </w:rPr>
        <w:t xml:space="preserve"> Fund    </w:t>
      </w:r>
      <w:r w:rsidRPr="002630D4">
        <w:rPr>
          <w:rFonts w:ascii="Segoe UI Symbol" w:eastAsia="MS Mincho" w:hAnsi="Segoe UI Symbol" w:cs="Segoe UI Symbol"/>
        </w:rPr>
        <w:t>☐</w:t>
      </w:r>
      <w:r w:rsidRPr="002630D4">
        <w:rPr>
          <w:rFonts w:eastAsia="MS Mincho" w:cs="Calibri"/>
        </w:rPr>
        <w:t xml:space="preserve"> Fund with Revisions    </w:t>
      </w:r>
      <w:r w:rsidRPr="002630D4">
        <w:rPr>
          <w:rFonts w:ascii="Segoe UI Symbol" w:eastAsia="MS Mincho" w:hAnsi="Segoe UI Symbol" w:cs="Segoe UI Symbol"/>
        </w:rPr>
        <w:t>☐</w:t>
      </w:r>
      <w:r w:rsidRPr="002630D4">
        <w:rPr>
          <w:rFonts w:eastAsia="MS Mincho" w:cs="Calibri"/>
        </w:rPr>
        <w:t xml:space="preserve"> Do Not Fund</w:t>
      </w:r>
    </w:p>
    <w:p w14:paraId="5B78C90F" w14:textId="77777777" w:rsidR="00CD2090" w:rsidRDefault="00CD2090" w:rsidP="002A19CA">
      <w:pPr>
        <w:tabs>
          <w:tab w:val="left" w:pos="1980"/>
          <w:tab w:val="left" w:pos="6120"/>
          <w:tab w:val="center" w:pos="9360"/>
        </w:tabs>
        <w:spacing w:before="0" w:after="120" w:line="240" w:lineRule="auto"/>
        <w:ind w:left="6120" w:hanging="6120"/>
      </w:pPr>
    </w:p>
    <w:p w14:paraId="15BC1B84" w14:textId="7C4E1B43" w:rsidR="004B5DFD" w:rsidRDefault="004B5DFD" w:rsidP="002A19CA">
      <w:pPr>
        <w:tabs>
          <w:tab w:val="left" w:pos="1980"/>
          <w:tab w:val="left" w:pos="6120"/>
          <w:tab w:val="center" w:pos="9360"/>
        </w:tabs>
        <w:spacing w:before="0" w:after="120" w:line="240" w:lineRule="auto"/>
        <w:ind w:left="6120" w:hanging="6120"/>
        <w:rPr>
          <w:rFonts w:eastAsiaTheme="majorEastAsia" w:cstheme="majorBidi"/>
          <w:bCs/>
          <w:sz w:val="32"/>
          <w:szCs w:val="24"/>
        </w:rPr>
      </w:pPr>
      <w:r>
        <w:br w:type="page"/>
      </w:r>
    </w:p>
    <w:p w14:paraId="76EED707" w14:textId="09FBC013" w:rsidR="00F54AEC" w:rsidRPr="002F477D" w:rsidRDefault="00F54AEC" w:rsidP="00477BF8">
      <w:pPr>
        <w:pStyle w:val="TableofContents"/>
      </w:pPr>
      <w:bookmarkStart w:id="26" w:name="_Toc206080247"/>
      <w:r w:rsidRPr="002F477D">
        <w:lastRenderedPageBreak/>
        <w:t xml:space="preserve">Appendix </w:t>
      </w:r>
      <w:r w:rsidR="00B25EE8">
        <w:t>C</w:t>
      </w:r>
      <w:r w:rsidRPr="002F477D">
        <w:t xml:space="preserve">: </w:t>
      </w:r>
      <w:r>
        <w:t>Budget Forms and Narra</w:t>
      </w:r>
      <w:r w:rsidR="00580A38">
        <w:t>tive</w:t>
      </w:r>
      <w:r>
        <w:t xml:space="preserve"> </w:t>
      </w:r>
    </w:p>
    <w:bookmarkEnd w:id="26"/>
    <w:p w14:paraId="00B9E3CC" w14:textId="1855AA7F" w:rsidR="001477C7" w:rsidRDefault="001477C7" w:rsidP="001477C7">
      <w:pPr>
        <w:rPr>
          <w:rFonts w:eastAsiaTheme="minorHAnsi"/>
          <w:kern w:val="2"/>
          <w14:ligatures w14:val="standardContextual"/>
        </w:rPr>
      </w:pPr>
      <w:r w:rsidRPr="004C0963">
        <w:rPr>
          <w:rFonts w:eastAsiaTheme="minorHAnsi"/>
          <w:bCs/>
          <w:spacing w:val="1"/>
          <w:kern w:val="2"/>
          <w14:ligatures w14:val="standardContextual"/>
        </w:rPr>
        <w:t>Complete the Grant Budget Form</w:t>
      </w:r>
      <w:r w:rsidR="00580A38">
        <w:rPr>
          <w:rFonts w:eastAsiaTheme="minorHAnsi"/>
          <w:bCs/>
          <w:spacing w:val="1"/>
          <w:kern w:val="2"/>
          <w14:ligatures w14:val="standardContextual"/>
        </w:rPr>
        <w:t xml:space="preserve"> and </w:t>
      </w:r>
      <w:r w:rsidRPr="004C0963">
        <w:rPr>
          <w:rFonts w:eastAsiaTheme="minorHAnsi"/>
          <w:bCs/>
          <w:spacing w:val="1"/>
          <w:kern w:val="2"/>
          <w14:ligatures w14:val="standardContextual"/>
        </w:rPr>
        <w:t xml:space="preserve">Grant Budget Narrative Form. </w:t>
      </w:r>
      <w:r w:rsidRPr="004C0963">
        <w:t xml:space="preserve">Ensure that the budget aligns with the activities described in the project narrative and adheres to </w:t>
      </w:r>
      <w:r w:rsidR="00580A38">
        <w:t>LEAP’s</w:t>
      </w:r>
      <w:r w:rsidRPr="004C0963">
        <w:t xml:space="preserve"> specific requirements regarding eligible costs and funding limitations. </w:t>
      </w:r>
      <w:r w:rsidRPr="004C0963">
        <w:rPr>
          <w:rFonts w:eastAsiaTheme="minorHAnsi"/>
          <w:kern w:val="2"/>
          <w14:ligatures w14:val="standardContextual"/>
        </w:rPr>
        <w:t xml:space="preserve">A description of each </w:t>
      </w:r>
      <w:proofErr w:type="gramStart"/>
      <w:r w:rsidRPr="004C0963">
        <w:rPr>
          <w:rFonts w:eastAsiaTheme="minorHAnsi"/>
          <w:kern w:val="2"/>
          <w14:ligatures w14:val="standardContextual"/>
        </w:rPr>
        <w:t>budget line</w:t>
      </w:r>
      <w:proofErr w:type="gramEnd"/>
      <w:r w:rsidRPr="004C0963">
        <w:rPr>
          <w:rFonts w:eastAsiaTheme="minorHAnsi"/>
          <w:kern w:val="2"/>
          <w14:ligatures w14:val="standardContextual"/>
        </w:rPr>
        <w:t xml:space="preserve"> item is provided below.</w:t>
      </w:r>
    </w:p>
    <w:p w14:paraId="4689BC21" w14:textId="77777777" w:rsidR="00343EAD" w:rsidRPr="004C0963" w:rsidRDefault="00343EAD" w:rsidP="001477C7">
      <w:pPr>
        <w:rPr>
          <w:rFonts w:eastAsiaTheme="minorHAnsi"/>
          <w:bCs/>
          <w:spacing w:val="1"/>
          <w:kern w:val="2"/>
          <w14:ligatures w14:val="standardContextual"/>
        </w:rPr>
      </w:pPr>
    </w:p>
    <w:p w14:paraId="1C48281E" w14:textId="77777777" w:rsidR="00C760FF" w:rsidRDefault="001477C7" w:rsidP="00063843">
      <w:pPr>
        <w:pStyle w:val="Indentedparagraph"/>
      </w:pPr>
      <w:r w:rsidRPr="004C0963">
        <w:t>Grant Budget Form</w:t>
      </w:r>
      <w:r w:rsidRPr="004E4522">
        <w:t>:</w:t>
      </w:r>
      <w:r w:rsidRPr="004C0963">
        <w:t xml:space="preserve"> </w:t>
      </w:r>
    </w:p>
    <w:p w14:paraId="3FDB35D7" w14:textId="70057436" w:rsidR="001477C7" w:rsidRPr="00D35180" w:rsidRDefault="001477C7" w:rsidP="00063843">
      <w:pPr>
        <w:pStyle w:val="Indentedparagraph"/>
      </w:pPr>
      <w:r w:rsidRPr="004C0963">
        <w:t>Present a detailed and itemized budget outlining all anticipated expenses associated with grant funds and local matching sources.</w:t>
      </w:r>
    </w:p>
    <w:p w14:paraId="2D8E231B" w14:textId="77777777" w:rsidR="00C760FF" w:rsidRDefault="00C760FF" w:rsidP="00063843">
      <w:pPr>
        <w:pStyle w:val="Indentedparagraph"/>
      </w:pPr>
    </w:p>
    <w:p w14:paraId="13FBA1B6" w14:textId="40E597C7" w:rsidR="00BB3695" w:rsidRPr="00BB3695" w:rsidRDefault="001477C7" w:rsidP="00063843">
      <w:pPr>
        <w:pStyle w:val="Indentedparagraph"/>
      </w:pPr>
      <w:r w:rsidRPr="004C0963">
        <w:t>Grant Budget Narrative Form</w:t>
      </w:r>
      <w:r w:rsidRPr="004E4522">
        <w:t xml:space="preserve">: </w:t>
      </w:r>
    </w:p>
    <w:p w14:paraId="37776D14" w14:textId="77777777" w:rsidR="00BB3695" w:rsidRPr="00BB3695" w:rsidRDefault="00BB3695" w:rsidP="00063843">
      <w:pPr>
        <w:pStyle w:val="Indentedparagraph"/>
      </w:pPr>
      <w:r w:rsidRPr="00BB3695">
        <w:t>Applicants must provide a detailed budget narrative for each line item included in the proposed budget. The narrative must clearly describe how each cost was calculated and demonstrate that the total requested amount is reasonable and directly aligned to LEAP implementation.</w:t>
      </w:r>
    </w:p>
    <w:p w14:paraId="79808C2C" w14:textId="77777777" w:rsidR="00C760FF" w:rsidRDefault="00C760FF" w:rsidP="00063843">
      <w:pPr>
        <w:pStyle w:val="Indentedparagraph"/>
      </w:pPr>
    </w:p>
    <w:p w14:paraId="7BA06750" w14:textId="05CF3713" w:rsidR="00BB3695" w:rsidRPr="00BB3695" w:rsidRDefault="00BB3695" w:rsidP="00063843">
      <w:pPr>
        <w:pStyle w:val="Indentedparagraph"/>
      </w:pPr>
      <w:r w:rsidRPr="00BB3695">
        <w:t>For all personnel costs, applicants must include the position title, number of weeks and hours to be worked, hourly rate or salary, and the percentage of time allocated to LEAP. Calculations should be clearly presented (e.g., weeks × hours × rate × percentage) so reviewers can verify the total.</w:t>
      </w:r>
    </w:p>
    <w:p w14:paraId="17AAEE30" w14:textId="77777777" w:rsidR="00C760FF" w:rsidRDefault="00C760FF" w:rsidP="00063843">
      <w:pPr>
        <w:pStyle w:val="Indentedparagraph"/>
      </w:pPr>
    </w:p>
    <w:p w14:paraId="53A85A1A" w14:textId="538E5DA2" w:rsidR="00BB3695" w:rsidRPr="00BB3695" w:rsidRDefault="00BB3695" w:rsidP="00063843">
      <w:pPr>
        <w:pStyle w:val="Indentedparagraph"/>
      </w:pPr>
      <w:r w:rsidRPr="00BB3695">
        <w:t>For supplies and materials, applicants must specify the type of item, quantity, and unit cost, along with a clear description of how the items will support program implementation.</w:t>
      </w:r>
    </w:p>
    <w:p w14:paraId="421D8749" w14:textId="77777777" w:rsidR="00C760FF" w:rsidRDefault="00C760FF" w:rsidP="00063843">
      <w:pPr>
        <w:pStyle w:val="Indentedparagraph"/>
      </w:pPr>
    </w:p>
    <w:p w14:paraId="7C9582F7" w14:textId="13807537" w:rsidR="00BB3695" w:rsidRPr="00BB3695" w:rsidRDefault="00BB3695" w:rsidP="00063843">
      <w:pPr>
        <w:pStyle w:val="Indentedparagraph"/>
      </w:pPr>
      <w:r w:rsidRPr="00BB3695">
        <w:t>For contracted services, applicants must identify the contractor/vendor, describe the scope of work, and specify the duration and total cost of the contract.</w:t>
      </w:r>
    </w:p>
    <w:p w14:paraId="0EB3B401" w14:textId="15BB56F0" w:rsidR="001477C7" w:rsidRDefault="00BB3695" w:rsidP="00063843">
      <w:pPr>
        <w:pStyle w:val="Indentedparagraph"/>
      </w:pPr>
      <w:r w:rsidRPr="00BB3695">
        <w:t>All budget items must be sufficiently detailed to allow reviewers to understand, validate, and replicate the total cost calculations.</w:t>
      </w:r>
    </w:p>
    <w:p w14:paraId="3F342174" w14:textId="77777777" w:rsidR="00C760FF" w:rsidRPr="004C0963" w:rsidRDefault="00C760FF" w:rsidP="00063843">
      <w:pPr>
        <w:pStyle w:val="Indentedparagraph"/>
      </w:pPr>
    </w:p>
    <w:p w14:paraId="1F0D51FF" w14:textId="77777777" w:rsidR="001477C7" w:rsidRPr="004C0963" w:rsidRDefault="001477C7" w:rsidP="00124D2C">
      <w:pPr>
        <w:pStyle w:val="Heading5"/>
      </w:pPr>
      <w:r w:rsidRPr="004C0963">
        <w:t xml:space="preserve">Budget Restrictions </w:t>
      </w:r>
    </w:p>
    <w:p w14:paraId="0E1AE161" w14:textId="77777777" w:rsidR="000E5273" w:rsidRPr="000E5273" w:rsidRDefault="000E5273" w:rsidP="00063843">
      <w:pPr>
        <w:pStyle w:val="2indentedparagraph"/>
      </w:pPr>
      <w:r w:rsidRPr="000E5273">
        <w:t>At least 85% of funds must support direct services. Up to 15% of funds may be used for training and necessary supplies to support implementation. Funds may not be used for residency verification, disciplinary or truancy enforcement activities, or to supplant existing district-funded services. All expenditures should align with the intent of strengthening relationships, addressing barriers to attendance, and expanding—not replacing—current supports.</w:t>
      </w:r>
    </w:p>
    <w:p w14:paraId="13679A7D" w14:textId="3D2925F6" w:rsidR="001477C7" w:rsidRPr="004C0963" w:rsidRDefault="001477C7" w:rsidP="00124D2C">
      <w:pPr>
        <w:pStyle w:val="Heading5"/>
      </w:pPr>
      <w:r w:rsidRPr="004C0963">
        <w:lastRenderedPageBreak/>
        <w:t xml:space="preserve">Budget Code </w:t>
      </w:r>
      <w:proofErr w:type="gramStart"/>
      <w:r w:rsidRPr="004C0963">
        <w:t>Line Item</w:t>
      </w:r>
      <w:proofErr w:type="gramEnd"/>
      <w:r w:rsidRPr="004C0963">
        <w:t xml:space="preserve"> Descriptions </w:t>
      </w:r>
    </w:p>
    <w:p w14:paraId="089E66E2" w14:textId="77777777" w:rsidR="001477C7" w:rsidRPr="003C3930" w:rsidRDefault="001477C7" w:rsidP="00662010">
      <w:pPr>
        <w:pStyle w:val="bullets"/>
        <w:ind w:left="360"/>
      </w:pPr>
      <w:r w:rsidRPr="003C3930">
        <w:rPr>
          <w:u w:val="single"/>
        </w:rPr>
        <w:t>100 Personal Services – Salaries</w:t>
      </w:r>
      <w:r w:rsidRPr="003C3930">
        <w:t>: Amounts paid to both permanent and temporary grantee employees, including personnel substituting for those in permanent positions. This includes gross salary for personal services rendered while on the payroll of the grantees. Costs for individuals whose services are acquired through a contract are not included in this category. A person for whom the grantee is paying employee benefits and who is on the grantee payroll is included in this category; however, a person who is paid a fee with no grantee obligation for employee benefits is not.</w:t>
      </w:r>
    </w:p>
    <w:p w14:paraId="3FDDABCA" w14:textId="77777777" w:rsidR="001477C7" w:rsidRPr="003C3930" w:rsidRDefault="001477C7" w:rsidP="00662010">
      <w:pPr>
        <w:pStyle w:val="bullets"/>
        <w:ind w:left="360"/>
      </w:pPr>
      <w:r w:rsidRPr="003C3930">
        <w:rPr>
          <w:u w:val="single"/>
        </w:rPr>
        <w:t>200 Personal Services - Employee Benefits</w:t>
      </w:r>
      <w:r w:rsidRPr="003C3930">
        <w:t>: Amounts paid by the grantee on behalf of employees; these amounts are not included in the gross salary but are in addition to that amount. Such payments are fringe benefit payments and, while not paid directly to employees, are nevertheless part of the cost of personal services.</w:t>
      </w:r>
    </w:p>
    <w:p w14:paraId="36144D5C" w14:textId="77777777" w:rsidR="001477C7" w:rsidRPr="003C3930" w:rsidRDefault="001477C7" w:rsidP="00662010">
      <w:pPr>
        <w:pStyle w:val="bullets"/>
        <w:ind w:left="360"/>
      </w:pPr>
      <w:r w:rsidRPr="003C3930">
        <w:rPr>
          <w:u w:val="single"/>
        </w:rPr>
        <w:t>300 Purchased Professional and Technical Services</w:t>
      </w:r>
      <w:r w:rsidRPr="003C3930">
        <w:t xml:space="preserve">: Services which, by their nature, can be performed only by </w:t>
      </w:r>
      <w:proofErr w:type="gramStart"/>
      <w:r w:rsidRPr="003C3930">
        <w:t>persons</w:t>
      </w:r>
      <w:proofErr w:type="gramEnd"/>
      <w:r w:rsidRPr="003C3930">
        <w:t xml:space="preserve"> or firms with specialized skills and knowledge. While a product may or may not result from the transaction, the primary reason for the purchase is the service provided. Included are the services of architects, engineers, auditors, dentists, medical doctors, lawyers, consultants, teachers, accountants, etc. This category includes costs for facilitators, presenters, training fees, and </w:t>
      </w:r>
      <w:proofErr w:type="gramStart"/>
      <w:r w:rsidRPr="003C3930">
        <w:t>child care</w:t>
      </w:r>
      <w:proofErr w:type="gramEnd"/>
      <w:r w:rsidRPr="003C3930">
        <w:t>.</w:t>
      </w:r>
    </w:p>
    <w:p w14:paraId="43E88841" w14:textId="77777777" w:rsidR="001477C7" w:rsidRPr="003C3930" w:rsidRDefault="001477C7" w:rsidP="00662010">
      <w:pPr>
        <w:pStyle w:val="bullets"/>
        <w:ind w:left="360"/>
      </w:pPr>
      <w:r w:rsidRPr="003C3930">
        <w:rPr>
          <w:u w:val="single"/>
        </w:rPr>
        <w:t>400 Purchased Property Services</w:t>
      </w:r>
      <w:r w:rsidRPr="003C3930">
        <w:t xml:space="preserve">: Services purchased to operate, repair, maintain, and rent property owned or used by the grantee. These services are performed by </w:t>
      </w:r>
      <w:proofErr w:type="gramStart"/>
      <w:r w:rsidRPr="003C3930">
        <w:t>persons</w:t>
      </w:r>
      <w:proofErr w:type="gramEnd"/>
      <w:r w:rsidRPr="003C3930">
        <w:t xml:space="preserve"> other than </w:t>
      </w:r>
      <w:proofErr w:type="gramStart"/>
      <w:r w:rsidRPr="003C3930">
        <w:t>grantee</w:t>
      </w:r>
      <w:proofErr w:type="gramEnd"/>
      <w:r w:rsidRPr="003C3930">
        <w:t xml:space="preserve"> employees. While a product may or may not result from the transaction, the primary reason for the purchase is the service provided. This category includes costs for renting space for program classes and events.</w:t>
      </w:r>
    </w:p>
    <w:p w14:paraId="4AC00A8B" w14:textId="77777777" w:rsidR="001477C7" w:rsidRPr="003C3930" w:rsidRDefault="001477C7" w:rsidP="00662010">
      <w:pPr>
        <w:pStyle w:val="bullets"/>
        <w:ind w:left="360"/>
      </w:pPr>
      <w:r w:rsidRPr="003C3930">
        <w:rPr>
          <w:u w:val="single"/>
        </w:rPr>
        <w:t>500 Other Purchased Services</w:t>
      </w:r>
      <w:r w:rsidRPr="003C3930">
        <w:t>: Amounts paid for services rendered by organizations or personnel not on the payroll of the grantee (separate from Professional and Technical Services or Property Services). While a product may or may not result from the transaction, the primary reason for the purchase is the service provided. This category includes costs for travel, communications, and advertising.</w:t>
      </w:r>
    </w:p>
    <w:p w14:paraId="446143AC" w14:textId="77777777" w:rsidR="001477C7" w:rsidRDefault="001477C7" w:rsidP="00662010">
      <w:pPr>
        <w:pStyle w:val="bullets"/>
        <w:ind w:left="360"/>
      </w:pPr>
      <w:r w:rsidRPr="003C3930">
        <w:rPr>
          <w:u w:val="single"/>
        </w:rPr>
        <w:t>600 Supplies</w:t>
      </w:r>
      <w:r w:rsidRPr="003C3930">
        <w:t xml:space="preserve">: Amounts paid for items that are consumed, worn out, or deteriorated through use; or items that lose their identity through fabrication or incorporation into different or more complex units or substances. This category includes costs for curriculum materials, books, administrative supplies, and food. </w:t>
      </w:r>
    </w:p>
    <w:p w14:paraId="341DE4AB" w14:textId="5AF28229" w:rsidR="00DB549A" w:rsidRPr="003C3930" w:rsidRDefault="00952BAC" w:rsidP="00662010">
      <w:pPr>
        <w:pStyle w:val="bullets"/>
        <w:ind w:left="360"/>
      </w:pPr>
      <w:r w:rsidRPr="00952BAC">
        <w:rPr>
          <w:u w:val="single"/>
        </w:rPr>
        <w:t xml:space="preserve">700 </w:t>
      </w:r>
      <w:r w:rsidR="00DB549A" w:rsidRPr="00952BAC">
        <w:rPr>
          <w:u w:val="single"/>
        </w:rPr>
        <w:t>Property</w:t>
      </w:r>
      <w:r w:rsidR="00DB549A">
        <w:t>: Expenditures for acquiring fixed assets, including land or existing buildings, improvements of grounds, initial equipment, additional equipment, and replacement of equipment.</w:t>
      </w:r>
      <w:r>
        <w:t xml:space="preserve"> </w:t>
      </w:r>
      <w:r w:rsidR="00DB549A">
        <w:t>In accordance with the Connecticut State Comptroller’s definition equipment, included in this category are all items of equipment (machinery, tools, furniture, vehicles, apparatus, etc.) with a value of over $5,000.00 and the useful life of more than one year and data processing equipment that has unit price under $5,000.00 and a useful life of not less than five years.</w:t>
      </w:r>
    </w:p>
    <w:p w14:paraId="626DFAC5" w14:textId="77777777" w:rsidR="001477C7" w:rsidRPr="004C0963" w:rsidRDefault="001477C7" w:rsidP="001477C7">
      <w:pPr>
        <w:ind w:left="-720"/>
        <w:rPr>
          <w:rFonts w:eastAsiaTheme="minorHAnsi" w:cs="Calibri"/>
          <w:kern w:val="2"/>
          <w:szCs w:val="24"/>
          <w14:ligatures w14:val="standardContextual"/>
        </w:rPr>
      </w:pPr>
    </w:p>
    <w:p w14:paraId="05B8BCC4" w14:textId="4A8D50F4" w:rsidR="0024459B" w:rsidRPr="004D5FC1" w:rsidRDefault="0024459B" w:rsidP="00865180">
      <w:pPr>
        <w:pStyle w:val="NoSpacing"/>
        <w:rPr>
          <w:rFonts w:ascii="Aptos" w:hAnsi="Aptos"/>
        </w:rPr>
      </w:pPr>
      <w:bookmarkStart w:id="27" w:name="_Toc227842975"/>
      <w:r w:rsidRPr="004D5FC1">
        <w:rPr>
          <w:rFonts w:ascii="Aptos" w:hAnsi="Aptos"/>
        </w:rPr>
        <w:t>FY27 ED114 LEAP Grant</w:t>
      </w:r>
      <w:bookmarkEnd w:id="27"/>
    </w:p>
    <w:p w14:paraId="228F5E3B" w14:textId="77777777" w:rsidR="00672E12" w:rsidRDefault="00672E12" w:rsidP="00E95555">
      <w:pPr>
        <w:pStyle w:val="NoSpacing"/>
        <w:rPr>
          <w:rFonts w:ascii="Aptos" w:eastAsiaTheme="minorHAnsi" w:hAnsi="Aptos" w:cs="Calibri"/>
          <w:spacing w:val="1"/>
          <w:kern w:val="2"/>
          <w14:ligatures w14:val="standardContextual"/>
        </w:rPr>
      </w:pPr>
    </w:p>
    <w:p w14:paraId="44EDA0A8" w14:textId="0CF2A40E" w:rsidR="001477C7" w:rsidRPr="0084193F" w:rsidRDefault="00E615D0" w:rsidP="004D5FC1">
      <w:pPr>
        <w:pStyle w:val="NoSpacing"/>
        <w:rPr>
          <w:rFonts w:eastAsiaTheme="minorHAnsi" w:cs="Calibri"/>
          <w:b/>
          <w:kern w:val="2"/>
          <w:lang w:eastAsia="x-none"/>
          <w14:ligatures w14:val="standardContextual"/>
        </w:rPr>
      </w:pPr>
      <w:r w:rsidRPr="004D5FC1">
        <w:rPr>
          <w:rFonts w:ascii="Aptos" w:eastAsiaTheme="minorHAnsi" w:hAnsi="Aptos" w:cs="Calibri"/>
          <w:spacing w:val="1"/>
          <w:kern w:val="2"/>
          <w14:ligatures w14:val="standardContextual"/>
        </w:rPr>
        <w:t>The</w:t>
      </w:r>
      <w:r w:rsidR="00F53FF8" w:rsidRPr="004D5FC1">
        <w:rPr>
          <w:rFonts w:ascii="Aptos" w:eastAsiaTheme="minorHAnsi" w:hAnsi="Aptos" w:cs="Calibri"/>
          <w:spacing w:val="1"/>
          <w:kern w:val="2"/>
          <w14:ligatures w14:val="standardContextual"/>
        </w:rPr>
        <w:t xml:space="preserve"> </w:t>
      </w:r>
      <w:r w:rsidR="0005288F" w:rsidRPr="004D5FC1">
        <w:rPr>
          <w:rFonts w:ascii="Aptos" w:eastAsiaTheme="minorHAnsi" w:hAnsi="Aptos" w:cs="Calibri"/>
          <w:spacing w:val="1"/>
          <w:kern w:val="2"/>
          <w14:ligatures w14:val="standardContextual"/>
        </w:rPr>
        <w:t>Grant Budget Form and Grant Budget Narrative</w:t>
      </w:r>
      <w:r w:rsidR="001D6B03" w:rsidRPr="004D5FC1">
        <w:rPr>
          <w:rFonts w:ascii="Aptos" w:eastAsiaTheme="minorHAnsi" w:hAnsi="Aptos" w:cs="Calibri"/>
          <w:spacing w:val="1"/>
          <w:kern w:val="2"/>
          <w14:ligatures w14:val="standardContextual"/>
        </w:rPr>
        <w:t xml:space="preserve">, on </w:t>
      </w:r>
      <w:r w:rsidR="00E17444" w:rsidRPr="004D5FC1">
        <w:rPr>
          <w:rFonts w:ascii="Aptos" w:eastAsiaTheme="minorHAnsi" w:hAnsi="Aptos" w:cs="Calibri"/>
          <w:spacing w:val="1"/>
          <w:kern w:val="2"/>
          <w14:ligatures w14:val="standardContextual"/>
        </w:rPr>
        <w:t xml:space="preserve">the </w:t>
      </w:r>
      <w:r w:rsidR="001D6B03" w:rsidRPr="004D5FC1">
        <w:rPr>
          <w:rFonts w:ascii="Aptos" w:eastAsiaTheme="minorHAnsi" w:hAnsi="Aptos" w:cs="Calibri"/>
          <w:spacing w:val="1"/>
          <w:kern w:val="2"/>
          <w14:ligatures w14:val="standardContextual"/>
        </w:rPr>
        <w:t xml:space="preserve">following page, </w:t>
      </w:r>
      <w:r w:rsidR="00BA7266" w:rsidRPr="004D5FC1">
        <w:rPr>
          <w:rFonts w:ascii="Aptos" w:eastAsiaTheme="minorHAnsi" w:hAnsi="Aptos" w:cs="Calibri"/>
          <w:spacing w:val="1"/>
          <w:kern w:val="2"/>
          <w14:ligatures w14:val="standardContextual"/>
        </w:rPr>
        <w:t xml:space="preserve">should be completed </w:t>
      </w:r>
      <w:r w:rsidR="00F53FF8" w:rsidRPr="004D5FC1">
        <w:rPr>
          <w:rFonts w:ascii="Aptos" w:eastAsiaTheme="minorHAnsi" w:hAnsi="Aptos" w:cs="Calibri"/>
          <w:spacing w:val="1"/>
          <w:kern w:val="2"/>
          <w14:ligatures w14:val="standardContextual"/>
        </w:rPr>
        <w:t xml:space="preserve">in the </w:t>
      </w:r>
      <w:hyperlink r:id="rId22" w:history="1">
        <w:r w:rsidR="00BA7266" w:rsidRPr="004D5FC1">
          <w:rPr>
            <w:rStyle w:val="Hyperlink"/>
            <w:rFonts w:ascii="Aptos" w:eastAsiaTheme="minorHAnsi" w:hAnsi="Aptos" w:cs="Calibri"/>
            <w:spacing w:val="1"/>
            <w:kern w:val="2"/>
            <w14:ligatures w14:val="standardContextual"/>
          </w:rPr>
          <w:t>Microsoft Forms LEAP Grant Application</w:t>
        </w:r>
      </w:hyperlink>
      <w:r w:rsidR="00BA7266" w:rsidRPr="004D5FC1">
        <w:rPr>
          <w:rFonts w:ascii="Aptos" w:eastAsiaTheme="minorHAnsi" w:hAnsi="Aptos" w:cs="Calibri"/>
          <w:spacing w:val="1"/>
          <w:kern w:val="2"/>
          <w14:ligatures w14:val="standardContextual"/>
        </w:rPr>
        <w:t>.</w:t>
      </w:r>
      <w:r w:rsidR="00445159">
        <w:rPr>
          <w:rFonts w:ascii="Aptos" w:eastAsiaTheme="minorHAnsi" w:hAnsi="Aptos" w:cs="Calibri"/>
          <w:spacing w:val="1"/>
          <w:kern w:val="2"/>
          <w14:ligatures w14:val="standardContextual"/>
        </w:rPr>
        <w:t xml:space="preserve"> </w:t>
      </w:r>
      <w:r w:rsidR="00983B5A">
        <w:rPr>
          <w:rFonts w:ascii="Aptos" w:eastAsiaTheme="minorHAnsi" w:hAnsi="Aptos" w:cs="Calibri"/>
          <w:spacing w:val="1"/>
          <w:kern w:val="2"/>
          <w14:ligatures w14:val="standardContextual"/>
        </w:rPr>
        <w:t xml:space="preserve">If applying for </w:t>
      </w:r>
      <w:r w:rsidR="00445159">
        <w:rPr>
          <w:rFonts w:ascii="Aptos" w:eastAsiaTheme="minorHAnsi" w:hAnsi="Aptos" w:cs="Calibri"/>
          <w:spacing w:val="1"/>
          <w:kern w:val="2"/>
          <w14:ligatures w14:val="standardContextual"/>
        </w:rPr>
        <w:t>Pathway C, Alternative Education Program</w:t>
      </w:r>
      <w:r w:rsidR="00983B5A">
        <w:rPr>
          <w:rFonts w:ascii="Aptos" w:eastAsiaTheme="minorHAnsi" w:hAnsi="Aptos" w:cs="Calibri"/>
          <w:spacing w:val="1"/>
          <w:kern w:val="2"/>
          <w14:ligatures w14:val="standardContextual"/>
        </w:rPr>
        <w:t xml:space="preserve"> </w:t>
      </w:r>
      <w:r w:rsidR="00F1571A">
        <w:rPr>
          <w:rFonts w:ascii="Aptos" w:eastAsiaTheme="minorHAnsi" w:hAnsi="Aptos" w:cs="Calibri"/>
          <w:spacing w:val="1"/>
          <w:kern w:val="2"/>
          <w14:ligatures w14:val="standardContextual"/>
        </w:rPr>
        <w:t xml:space="preserve">applications should have </w:t>
      </w:r>
      <w:r w:rsidR="00E37E5E">
        <w:rPr>
          <w:rFonts w:ascii="Aptos" w:eastAsiaTheme="minorHAnsi" w:hAnsi="Aptos" w:cs="Calibri"/>
          <w:spacing w:val="1"/>
          <w:kern w:val="2"/>
          <w14:ligatures w14:val="standardContextual"/>
        </w:rPr>
        <w:t xml:space="preserve">a separate </w:t>
      </w:r>
      <w:r w:rsidR="00F1571A">
        <w:rPr>
          <w:rFonts w:ascii="Aptos" w:eastAsiaTheme="minorHAnsi" w:hAnsi="Aptos" w:cs="Calibri"/>
          <w:spacing w:val="1"/>
          <w:kern w:val="2"/>
          <w14:ligatures w14:val="standardContextual"/>
        </w:rPr>
        <w:t>ED114.</w:t>
      </w:r>
    </w:p>
    <w:p w14:paraId="792A3314" w14:textId="32BAB5C9" w:rsidR="00E63B11" w:rsidRPr="00E95555" w:rsidRDefault="00E63B11" w:rsidP="004D5FC1">
      <w:pPr>
        <w:pStyle w:val="NoSpacing"/>
      </w:pPr>
    </w:p>
    <w:tbl>
      <w:tblPr>
        <w:tblW w:w="0" w:type="auto"/>
        <w:tblLayout w:type="fixed"/>
        <w:tblLook w:val="00A0" w:firstRow="1" w:lastRow="0" w:firstColumn="1" w:lastColumn="0" w:noHBand="0" w:noVBand="0"/>
      </w:tblPr>
      <w:tblGrid>
        <w:gridCol w:w="1633"/>
        <w:gridCol w:w="5345"/>
        <w:gridCol w:w="1974"/>
      </w:tblGrid>
      <w:tr w:rsidR="00E63B11" w:rsidRPr="00E95555" w14:paraId="1C272309" w14:textId="77777777" w:rsidTr="00717511">
        <w:trPr>
          <w:trHeight w:val="300"/>
        </w:trPr>
        <w:tc>
          <w:tcPr>
            <w:tcW w:w="895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2F69141" w14:textId="77777777" w:rsidR="00E63B11" w:rsidRPr="0084193F" w:rsidRDefault="00E63B11" w:rsidP="004D5FC1">
            <w:pPr>
              <w:pStyle w:val="NoSpacing"/>
            </w:pPr>
            <w:r w:rsidRPr="00E95555">
              <w:rPr>
                <w:rFonts w:ascii="Aptos" w:hAnsi="Aptos"/>
                <w:color w:val="000000" w:themeColor="text1"/>
              </w:rPr>
              <w:t xml:space="preserve"> </w:t>
            </w:r>
          </w:p>
          <w:p w14:paraId="282F68B8" w14:textId="77777777" w:rsidR="00E63B11" w:rsidRPr="0084193F" w:rsidRDefault="00E63B11" w:rsidP="004D5FC1">
            <w:pPr>
              <w:pStyle w:val="NoSpacing"/>
            </w:pPr>
            <w:r w:rsidRPr="00E95555">
              <w:rPr>
                <w:rFonts w:ascii="Aptos" w:hAnsi="Aptos"/>
                <w:color w:val="000000" w:themeColor="text1"/>
              </w:rPr>
              <w:t xml:space="preserve">Grantee Name: </w:t>
            </w:r>
          </w:p>
          <w:p w14:paraId="3DD12938" w14:textId="77777777" w:rsidR="00E63B11" w:rsidRPr="0084193F" w:rsidRDefault="00E63B11" w:rsidP="004D5FC1">
            <w:pPr>
              <w:pStyle w:val="NoSpacing"/>
            </w:pPr>
            <w:r w:rsidRPr="00E95555">
              <w:rPr>
                <w:rFonts w:ascii="Aptos" w:hAnsi="Aptos"/>
                <w:color w:val="000000" w:themeColor="text1"/>
              </w:rPr>
              <w:t xml:space="preserve"> </w:t>
            </w:r>
          </w:p>
        </w:tc>
      </w:tr>
      <w:tr w:rsidR="00E63B11" w:rsidRPr="00E95555" w14:paraId="739385B3" w14:textId="77777777" w:rsidTr="00717511">
        <w:trPr>
          <w:trHeight w:val="300"/>
        </w:trPr>
        <w:tc>
          <w:tcPr>
            <w:tcW w:w="895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477D402" w14:textId="1E03DA61" w:rsidR="00E63B11" w:rsidRPr="00E95555" w:rsidRDefault="00E63B11" w:rsidP="004D5FC1">
            <w:pPr>
              <w:pStyle w:val="NoSpacing"/>
              <w:rPr>
                <w:b/>
                <w:bCs/>
              </w:rPr>
            </w:pPr>
            <w:r w:rsidRPr="00E95555">
              <w:rPr>
                <w:rFonts w:ascii="Aptos" w:hAnsi="Aptos"/>
                <w:color w:val="000000" w:themeColor="text1"/>
              </w:rPr>
              <w:t xml:space="preserve">Grant Title: </w:t>
            </w:r>
            <w:r w:rsidR="004C4B39">
              <w:rPr>
                <w:rFonts w:ascii="Aptos" w:hAnsi="Aptos"/>
                <w:b/>
                <w:bCs/>
              </w:rPr>
              <w:t>Learner Attendance and Engagement Program</w:t>
            </w:r>
          </w:p>
          <w:p w14:paraId="240D0BFF" w14:textId="77777777" w:rsidR="00E63B11" w:rsidRPr="0084193F" w:rsidRDefault="00E63B11" w:rsidP="004D5FC1">
            <w:pPr>
              <w:pStyle w:val="NoSpacing"/>
            </w:pPr>
            <w:r w:rsidRPr="00E95555">
              <w:rPr>
                <w:rFonts w:ascii="Aptos" w:hAnsi="Aptos"/>
                <w:color w:val="000000" w:themeColor="text1"/>
              </w:rPr>
              <w:t xml:space="preserve">Project Title: </w:t>
            </w:r>
          </w:p>
          <w:p w14:paraId="2392031D" w14:textId="36482E20" w:rsidR="00E63B11" w:rsidRPr="00E95555" w:rsidRDefault="00E63B11" w:rsidP="004D5FC1">
            <w:pPr>
              <w:pStyle w:val="NoSpacing"/>
            </w:pPr>
            <w:r w:rsidRPr="00E95555">
              <w:rPr>
                <w:rFonts w:ascii="Aptos" w:hAnsi="Aptos"/>
                <w:color w:val="000000" w:themeColor="text1"/>
              </w:rPr>
              <w:t>Core-CT Classification</w:t>
            </w:r>
            <w:proofErr w:type="gramStart"/>
            <w:r w:rsidRPr="00E95555">
              <w:rPr>
                <w:rFonts w:ascii="Aptos" w:hAnsi="Aptos"/>
                <w:color w:val="000000" w:themeColor="text1"/>
              </w:rPr>
              <w:t>:  Fund</w:t>
            </w:r>
            <w:proofErr w:type="gramEnd"/>
            <w:r w:rsidRPr="00E95555">
              <w:rPr>
                <w:rFonts w:ascii="Aptos" w:hAnsi="Aptos"/>
                <w:color w:val="000000" w:themeColor="text1"/>
              </w:rPr>
              <w:t xml:space="preserve">: </w:t>
            </w:r>
            <w:r w:rsidRPr="00E95555">
              <w:rPr>
                <w:rFonts w:ascii="Aptos" w:hAnsi="Aptos"/>
                <w:b/>
                <w:bCs/>
                <w:color w:val="000000" w:themeColor="text1"/>
              </w:rPr>
              <w:t xml:space="preserve">11000 </w:t>
            </w:r>
            <w:r w:rsidRPr="00E95555">
              <w:rPr>
                <w:rFonts w:ascii="Aptos" w:hAnsi="Aptos"/>
                <w:color w:val="000000" w:themeColor="text1"/>
              </w:rPr>
              <w:t xml:space="preserve">SPID: </w:t>
            </w:r>
            <w:proofErr w:type="gramStart"/>
            <w:r w:rsidR="00672E12">
              <w:rPr>
                <w:rFonts w:ascii="Aptos" w:hAnsi="Aptos"/>
                <w:b/>
                <w:bCs/>
                <w:color w:val="000000" w:themeColor="text1"/>
              </w:rPr>
              <w:t>17115</w:t>
            </w:r>
            <w:r w:rsidRPr="00E95555">
              <w:rPr>
                <w:rFonts w:ascii="Aptos" w:hAnsi="Aptos"/>
                <w:b/>
                <w:bCs/>
                <w:color w:val="000000" w:themeColor="text1"/>
              </w:rPr>
              <w:t xml:space="preserve">  </w:t>
            </w:r>
            <w:r w:rsidRPr="00E95555">
              <w:rPr>
                <w:rFonts w:ascii="Aptos" w:hAnsi="Aptos"/>
                <w:color w:val="000000" w:themeColor="text1"/>
              </w:rPr>
              <w:t>Program</w:t>
            </w:r>
            <w:proofErr w:type="gramEnd"/>
            <w:r w:rsidRPr="00E95555">
              <w:rPr>
                <w:rFonts w:ascii="Aptos" w:hAnsi="Aptos"/>
                <w:color w:val="000000" w:themeColor="text1"/>
              </w:rPr>
              <w:t xml:space="preserve">: </w:t>
            </w:r>
            <w:r w:rsidRPr="00E95555">
              <w:rPr>
                <w:rFonts w:ascii="Aptos" w:hAnsi="Aptos"/>
                <w:b/>
                <w:bCs/>
                <w:color w:val="000000" w:themeColor="text1"/>
              </w:rPr>
              <w:t>82</w:t>
            </w:r>
            <w:r w:rsidR="00C16F0C">
              <w:rPr>
                <w:rFonts w:ascii="Aptos" w:hAnsi="Aptos"/>
                <w:b/>
                <w:bCs/>
                <w:color w:val="000000" w:themeColor="text1"/>
              </w:rPr>
              <w:t>154</w:t>
            </w:r>
          </w:p>
          <w:p w14:paraId="338E4255" w14:textId="6BF85DCC" w:rsidR="00E63B11" w:rsidRPr="0084193F" w:rsidRDefault="00E63B11" w:rsidP="004D5FC1">
            <w:pPr>
              <w:pStyle w:val="NoSpacing"/>
            </w:pPr>
            <w:r w:rsidRPr="00E95555">
              <w:rPr>
                <w:rFonts w:ascii="Aptos" w:hAnsi="Aptos"/>
                <w:color w:val="000000" w:themeColor="text1"/>
              </w:rPr>
              <w:t xml:space="preserve">Budget Reference: </w:t>
            </w:r>
            <w:r w:rsidRPr="00E95555">
              <w:rPr>
                <w:rFonts w:ascii="Aptos" w:hAnsi="Aptos"/>
                <w:b/>
                <w:bCs/>
                <w:color w:val="000000" w:themeColor="text1"/>
              </w:rPr>
              <w:t>2027</w:t>
            </w:r>
            <w:r w:rsidRPr="00E95555">
              <w:rPr>
                <w:rFonts w:ascii="Aptos" w:hAnsi="Aptos"/>
                <w:color w:val="000000" w:themeColor="text1"/>
              </w:rPr>
              <w:t xml:space="preserve">     </w:t>
            </w:r>
            <w:proofErr w:type="spellStart"/>
            <w:r w:rsidRPr="00E95555">
              <w:rPr>
                <w:rFonts w:ascii="Aptos" w:hAnsi="Aptos"/>
                <w:color w:val="000000" w:themeColor="text1"/>
              </w:rPr>
              <w:t>Chartfield</w:t>
            </w:r>
            <w:proofErr w:type="spellEnd"/>
            <w:r w:rsidRPr="00E95555">
              <w:rPr>
                <w:rFonts w:ascii="Aptos" w:hAnsi="Aptos"/>
                <w:color w:val="000000" w:themeColor="text1"/>
              </w:rPr>
              <w:t xml:space="preserve"> 1: </w:t>
            </w:r>
            <w:r w:rsidRPr="00E95555">
              <w:rPr>
                <w:rFonts w:ascii="Aptos" w:hAnsi="Aptos"/>
                <w:b/>
                <w:bCs/>
                <w:color w:val="000000" w:themeColor="text1"/>
              </w:rPr>
              <w:t xml:space="preserve">      </w:t>
            </w:r>
            <w:proofErr w:type="spellStart"/>
            <w:r w:rsidRPr="00E95555">
              <w:rPr>
                <w:rFonts w:ascii="Aptos" w:hAnsi="Aptos"/>
                <w:color w:val="000000" w:themeColor="text1"/>
              </w:rPr>
              <w:t>Chartfield</w:t>
            </w:r>
            <w:proofErr w:type="spellEnd"/>
            <w:r w:rsidRPr="00E95555">
              <w:rPr>
                <w:rFonts w:ascii="Aptos" w:hAnsi="Aptos"/>
                <w:color w:val="000000" w:themeColor="text1"/>
              </w:rPr>
              <w:t xml:space="preserve"> 2:  </w:t>
            </w:r>
          </w:p>
        </w:tc>
      </w:tr>
      <w:tr w:rsidR="00E63B11" w:rsidRPr="00E95555" w14:paraId="2DF51B70" w14:textId="77777777" w:rsidTr="00717511">
        <w:trPr>
          <w:trHeight w:val="300"/>
        </w:trPr>
        <w:tc>
          <w:tcPr>
            <w:tcW w:w="895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D7D2786" w14:textId="77777777" w:rsidR="00E63B11" w:rsidRPr="0084193F" w:rsidRDefault="00E63B11" w:rsidP="004D5FC1">
            <w:pPr>
              <w:pStyle w:val="NoSpacing"/>
            </w:pPr>
            <w:r w:rsidRPr="00E95555">
              <w:rPr>
                <w:rFonts w:ascii="Aptos" w:hAnsi="Aptos"/>
                <w:color w:val="000000" w:themeColor="text1"/>
              </w:rPr>
              <w:t xml:space="preserve"> </w:t>
            </w:r>
          </w:p>
          <w:p w14:paraId="4562377D" w14:textId="77777777" w:rsidR="00E63B11" w:rsidRPr="0084193F" w:rsidRDefault="00E63B11" w:rsidP="004D5FC1">
            <w:pPr>
              <w:pStyle w:val="NoSpacing"/>
            </w:pPr>
            <w:r w:rsidRPr="00E95555">
              <w:rPr>
                <w:rFonts w:ascii="Aptos" w:hAnsi="Aptos"/>
                <w:color w:val="000000" w:themeColor="text1"/>
              </w:rPr>
              <w:t xml:space="preserve">Grant Period: </w:t>
            </w:r>
            <w:r w:rsidRPr="00E95555">
              <w:rPr>
                <w:rFonts w:ascii="Aptos" w:hAnsi="Aptos"/>
                <w:b/>
                <w:bCs/>
                <w:color w:val="000000" w:themeColor="text1"/>
              </w:rPr>
              <w:t>07/01/2026 - 06/30/2027</w:t>
            </w:r>
            <w:r w:rsidRPr="00E95555">
              <w:rPr>
                <w:rFonts w:ascii="Aptos" w:hAnsi="Aptos"/>
                <w:color w:val="000000" w:themeColor="text1"/>
              </w:rPr>
              <w:t xml:space="preserve">   Authorized Amount: </w:t>
            </w:r>
            <w:r w:rsidRPr="00E95555">
              <w:rPr>
                <w:rFonts w:ascii="Aptos" w:hAnsi="Aptos"/>
                <w:b/>
                <w:bCs/>
                <w:color w:val="000000" w:themeColor="text1"/>
              </w:rPr>
              <w:t>$</w:t>
            </w:r>
          </w:p>
          <w:p w14:paraId="63F7A155" w14:textId="77777777" w:rsidR="00E63B11" w:rsidRPr="0084193F" w:rsidRDefault="00E63B11" w:rsidP="004D5FC1">
            <w:pPr>
              <w:pStyle w:val="NoSpacing"/>
            </w:pPr>
            <w:r w:rsidRPr="00E95555">
              <w:rPr>
                <w:rFonts w:ascii="Aptos" w:hAnsi="Aptos"/>
                <w:color w:val="000000" w:themeColor="text1"/>
              </w:rPr>
              <w:t xml:space="preserve"> </w:t>
            </w:r>
          </w:p>
        </w:tc>
      </w:tr>
      <w:tr w:rsidR="00E63B11" w:rsidRPr="00E95555" w14:paraId="2CB8C533" w14:textId="77777777" w:rsidTr="00717511">
        <w:trPr>
          <w:trHeight w:val="300"/>
        </w:trPr>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2F2A5E32" w14:textId="77777777" w:rsidR="00E63B11" w:rsidRPr="0084193F" w:rsidRDefault="00E63B11" w:rsidP="004D5FC1">
            <w:pPr>
              <w:pStyle w:val="NoSpacing"/>
            </w:pPr>
            <w:r w:rsidRPr="00E95555">
              <w:rPr>
                <w:rFonts w:ascii="Aptos" w:hAnsi="Aptos"/>
                <w:color w:val="000000" w:themeColor="text1"/>
              </w:rPr>
              <w:t xml:space="preserve"> </w:t>
            </w:r>
          </w:p>
          <w:p w14:paraId="076C7B16" w14:textId="77777777" w:rsidR="00E63B11" w:rsidRPr="0084193F" w:rsidRDefault="00E63B11" w:rsidP="004D5FC1">
            <w:pPr>
              <w:pStyle w:val="NoSpacing"/>
            </w:pPr>
            <w:r w:rsidRPr="00E95555">
              <w:rPr>
                <w:rFonts w:ascii="Aptos" w:hAnsi="Aptos"/>
                <w:color w:val="000000" w:themeColor="text1"/>
              </w:rPr>
              <w:t>Codes</w:t>
            </w:r>
          </w:p>
        </w:tc>
        <w:tc>
          <w:tcPr>
            <w:tcW w:w="5345" w:type="dxa"/>
            <w:tcBorders>
              <w:top w:val="nil"/>
              <w:left w:val="single" w:sz="8" w:space="0" w:color="auto"/>
              <w:bottom w:val="single" w:sz="8" w:space="0" w:color="auto"/>
              <w:right w:val="single" w:sz="8" w:space="0" w:color="auto"/>
            </w:tcBorders>
            <w:tcMar>
              <w:left w:w="108" w:type="dxa"/>
              <w:right w:w="108" w:type="dxa"/>
            </w:tcMar>
          </w:tcPr>
          <w:p w14:paraId="67BAA314" w14:textId="77777777" w:rsidR="00E63B11" w:rsidRPr="0084193F" w:rsidRDefault="00E63B11" w:rsidP="004D5FC1">
            <w:pPr>
              <w:pStyle w:val="NoSpacing"/>
            </w:pPr>
            <w:r w:rsidRPr="00E95555">
              <w:rPr>
                <w:rFonts w:ascii="Aptos" w:hAnsi="Aptos"/>
                <w:color w:val="000000" w:themeColor="text1"/>
              </w:rPr>
              <w:t xml:space="preserve"> </w:t>
            </w:r>
          </w:p>
          <w:p w14:paraId="7E0F16EB" w14:textId="77777777" w:rsidR="00E63B11" w:rsidRPr="0084193F" w:rsidRDefault="00E63B11" w:rsidP="004D5FC1">
            <w:pPr>
              <w:pStyle w:val="NoSpacing"/>
            </w:pPr>
            <w:r w:rsidRPr="00E95555">
              <w:rPr>
                <w:rFonts w:ascii="Aptos" w:hAnsi="Aptos"/>
                <w:color w:val="000000" w:themeColor="text1"/>
              </w:rPr>
              <w:t>Descriptions</w:t>
            </w:r>
          </w:p>
        </w:tc>
        <w:tc>
          <w:tcPr>
            <w:tcW w:w="1974" w:type="dxa"/>
            <w:tcBorders>
              <w:top w:val="nil"/>
              <w:left w:val="single" w:sz="8" w:space="0" w:color="auto"/>
              <w:bottom w:val="single" w:sz="8" w:space="0" w:color="auto"/>
              <w:right w:val="single" w:sz="8" w:space="0" w:color="auto"/>
            </w:tcBorders>
            <w:tcMar>
              <w:left w:w="108" w:type="dxa"/>
              <w:right w:w="108" w:type="dxa"/>
            </w:tcMar>
            <w:vAlign w:val="center"/>
          </w:tcPr>
          <w:p w14:paraId="23EF41B7" w14:textId="77777777" w:rsidR="00E63B11" w:rsidRPr="0084193F" w:rsidRDefault="00E63B11" w:rsidP="004D5FC1">
            <w:pPr>
              <w:pStyle w:val="NoSpacing"/>
            </w:pPr>
            <w:r w:rsidRPr="00E95555">
              <w:rPr>
                <w:rFonts w:ascii="Aptos" w:hAnsi="Aptos"/>
                <w:color w:val="000000" w:themeColor="text1"/>
              </w:rPr>
              <w:t>FY27 Budget</w:t>
            </w:r>
          </w:p>
        </w:tc>
      </w:tr>
      <w:tr w:rsidR="00E63B11" w:rsidRPr="00E95555" w14:paraId="6169B074" w14:textId="77777777" w:rsidTr="00717511">
        <w:trPr>
          <w:trHeight w:val="315"/>
        </w:trPr>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47720673" w14:textId="77777777" w:rsidR="00E63B11" w:rsidRPr="0084193F" w:rsidRDefault="00E63B11" w:rsidP="004D5FC1">
            <w:pPr>
              <w:pStyle w:val="NoSpacing"/>
              <w:spacing w:before="240"/>
            </w:pPr>
            <w:r w:rsidRPr="00E95555">
              <w:rPr>
                <w:rFonts w:ascii="Aptos" w:hAnsi="Aptos"/>
                <w:color w:val="000000" w:themeColor="text1"/>
              </w:rPr>
              <w:t>100</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tcPr>
          <w:p w14:paraId="7C6E4A35" w14:textId="77777777" w:rsidR="00E63B11" w:rsidRPr="0084193F" w:rsidRDefault="00E63B11" w:rsidP="004D5FC1">
            <w:pPr>
              <w:pStyle w:val="NoSpacing"/>
              <w:spacing w:before="240"/>
            </w:pPr>
            <w:r w:rsidRPr="00E95555">
              <w:rPr>
                <w:rFonts w:ascii="Aptos" w:hAnsi="Aptos"/>
                <w:color w:val="000000" w:themeColor="text1"/>
              </w:rPr>
              <w:t>Personal Services - Salaries</w:t>
            </w:r>
          </w:p>
        </w:tc>
        <w:tc>
          <w:tcPr>
            <w:tcW w:w="1974" w:type="dxa"/>
            <w:tcBorders>
              <w:top w:val="single" w:sz="8" w:space="0" w:color="auto"/>
              <w:left w:val="single" w:sz="8" w:space="0" w:color="auto"/>
              <w:bottom w:val="single" w:sz="8" w:space="0" w:color="auto"/>
              <w:right w:val="single" w:sz="8" w:space="0" w:color="auto"/>
            </w:tcBorders>
            <w:tcMar>
              <w:left w:w="108" w:type="dxa"/>
              <w:right w:w="108" w:type="dxa"/>
            </w:tcMar>
          </w:tcPr>
          <w:p w14:paraId="2E21CAB1" w14:textId="77777777" w:rsidR="00E63B11" w:rsidRPr="0084193F" w:rsidRDefault="00E63B11" w:rsidP="004D5FC1">
            <w:pPr>
              <w:pStyle w:val="NoSpacing"/>
              <w:spacing w:before="240"/>
            </w:pPr>
            <w:r w:rsidRPr="00E95555">
              <w:rPr>
                <w:rFonts w:ascii="Aptos" w:hAnsi="Aptos"/>
                <w:color w:val="000000" w:themeColor="text1"/>
              </w:rPr>
              <w:t xml:space="preserve"> </w:t>
            </w:r>
          </w:p>
        </w:tc>
      </w:tr>
      <w:tr w:rsidR="00E63B11" w:rsidRPr="00E95555" w14:paraId="4F01BF01" w14:textId="77777777" w:rsidTr="00717511">
        <w:trPr>
          <w:trHeight w:val="315"/>
        </w:trPr>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2EA34F46" w14:textId="77777777" w:rsidR="00E63B11" w:rsidRPr="0084193F" w:rsidRDefault="00E63B11" w:rsidP="004D5FC1">
            <w:pPr>
              <w:pStyle w:val="NoSpacing"/>
              <w:spacing w:before="240"/>
            </w:pPr>
            <w:r w:rsidRPr="00E95555">
              <w:rPr>
                <w:rFonts w:ascii="Aptos" w:hAnsi="Aptos"/>
                <w:color w:val="000000" w:themeColor="text1"/>
              </w:rPr>
              <w:t>200</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tcPr>
          <w:p w14:paraId="4A24F0F1" w14:textId="77777777" w:rsidR="00E63B11" w:rsidRPr="0084193F" w:rsidRDefault="00E63B11" w:rsidP="004D5FC1">
            <w:pPr>
              <w:pStyle w:val="NoSpacing"/>
              <w:spacing w:before="240"/>
            </w:pPr>
            <w:r w:rsidRPr="00E95555">
              <w:rPr>
                <w:rFonts w:ascii="Aptos" w:hAnsi="Aptos"/>
                <w:color w:val="000000" w:themeColor="text1"/>
              </w:rPr>
              <w:t>Personal Services – Employee Benefits</w:t>
            </w:r>
          </w:p>
        </w:tc>
        <w:tc>
          <w:tcPr>
            <w:tcW w:w="1974" w:type="dxa"/>
            <w:tcBorders>
              <w:top w:val="single" w:sz="8" w:space="0" w:color="auto"/>
              <w:left w:val="single" w:sz="8" w:space="0" w:color="auto"/>
              <w:bottom w:val="single" w:sz="8" w:space="0" w:color="auto"/>
              <w:right w:val="single" w:sz="8" w:space="0" w:color="auto"/>
            </w:tcBorders>
            <w:tcMar>
              <w:left w:w="108" w:type="dxa"/>
              <w:right w:w="108" w:type="dxa"/>
            </w:tcMar>
          </w:tcPr>
          <w:p w14:paraId="063C3674" w14:textId="77777777" w:rsidR="00E63B11" w:rsidRPr="0084193F" w:rsidRDefault="00E63B11" w:rsidP="004D5FC1">
            <w:pPr>
              <w:pStyle w:val="NoSpacing"/>
              <w:spacing w:before="240"/>
            </w:pPr>
            <w:r w:rsidRPr="00E95555">
              <w:rPr>
                <w:rFonts w:ascii="Aptos" w:hAnsi="Aptos"/>
                <w:color w:val="000000" w:themeColor="text1"/>
              </w:rPr>
              <w:t xml:space="preserve"> </w:t>
            </w:r>
          </w:p>
        </w:tc>
      </w:tr>
      <w:tr w:rsidR="00E63B11" w:rsidRPr="00E95555" w14:paraId="523C64C7" w14:textId="77777777" w:rsidTr="00717511">
        <w:trPr>
          <w:trHeight w:val="315"/>
        </w:trPr>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1109726A" w14:textId="77777777" w:rsidR="00E63B11" w:rsidRPr="0084193F" w:rsidRDefault="00E63B11" w:rsidP="004D5FC1">
            <w:pPr>
              <w:pStyle w:val="NoSpacing"/>
              <w:spacing w:before="240"/>
            </w:pPr>
            <w:r w:rsidRPr="00E95555">
              <w:rPr>
                <w:rFonts w:ascii="Aptos" w:hAnsi="Aptos"/>
                <w:color w:val="000000" w:themeColor="text1"/>
              </w:rPr>
              <w:t xml:space="preserve">300 </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tcPr>
          <w:p w14:paraId="3277194F" w14:textId="77777777" w:rsidR="00E63B11" w:rsidRPr="0084193F" w:rsidRDefault="00E63B11" w:rsidP="004D5FC1">
            <w:pPr>
              <w:pStyle w:val="NoSpacing"/>
              <w:spacing w:before="240"/>
            </w:pPr>
            <w:r w:rsidRPr="00E95555">
              <w:rPr>
                <w:rFonts w:ascii="Aptos" w:hAnsi="Aptos"/>
                <w:color w:val="000000" w:themeColor="text1"/>
              </w:rPr>
              <w:t>Purchased Professional and Technical Services</w:t>
            </w:r>
          </w:p>
        </w:tc>
        <w:tc>
          <w:tcPr>
            <w:tcW w:w="1974" w:type="dxa"/>
            <w:tcBorders>
              <w:top w:val="single" w:sz="8" w:space="0" w:color="auto"/>
              <w:left w:val="single" w:sz="8" w:space="0" w:color="auto"/>
              <w:bottom w:val="single" w:sz="8" w:space="0" w:color="auto"/>
              <w:right w:val="single" w:sz="8" w:space="0" w:color="auto"/>
            </w:tcBorders>
            <w:tcMar>
              <w:left w:w="108" w:type="dxa"/>
              <w:right w:w="108" w:type="dxa"/>
            </w:tcMar>
          </w:tcPr>
          <w:p w14:paraId="1E12CC82" w14:textId="77777777" w:rsidR="00E63B11" w:rsidRPr="0084193F" w:rsidRDefault="00E63B11" w:rsidP="004D5FC1">
            <w:pPr>
              <w:pStyle w:val="NoSpacing"/>
              <w:spacing w:before="240"/>
            </w:pPr>
            <w:r w:rsidRPr="00E95555">
              <w:rPr>
                <w:rFonts w:ascii="Aptos" w:hAnsi="Aptos"/>
                <w:color w:val="000000" w:themeColor="text1"/>
              </w:rPr>
              <w:t xml:space="preserve"> </w:t>
            </w:r>
          </w:p>
        </w:tc>
      </w:tr>
      <w:tr w:rsidR="00E63B11" w:rsidRPr="00E95555" w14:paraId="18C35BEF" w14:textId="77777777" w:rsidTr="00717511">
        <w:trPr>
          <w:trHeight w:val="315"/>
        </w:trPr>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71F3000E" w14:textId="77777777" w:rsidR="00E63B11" w:rsidRPr="0084193F" w:rsidRDefault="00E63B11" w:rsidP="004D5FC1">
            <w:pPr>
              <w:pStyle w:val="NoSpacing"/>
              <w:spacing w:before="240"/>
            </w:pPr>
            <w:r w:rsidRPr="00E95555">
              <w:rPr>
                <w:rFonts w:ascii="Aptos" w:hAnsi="Aptos"/>
                <w:color w:val="000000" w:themeColor="text1"/>
              </w:rPr>
              <w:t>400</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tcPr>
          <w:p w14:paraId="12560A28" w14:textId="77777777" w:rsidR="00E63B11" w:rsidRPr="0084193F" w:rsidRDefault="00E63B11" w:rsidP="004D5FC1">
            <w:pPr>
              <w:pStyle w:val="NoSpacing"/>
              <w:spacing w:before="240"/>
            </w:pPr>
            <w:r w:rsidRPr="00E95555">
              <w:rPr>
                <w:rFonts w:ascii="Aptos" w:hAnsi="Aptos"/>
                <w:color w:val="000000" w:themeColor="text1"/>
              </w:rPr>
              <w:t>Purchased Property Services</w:t>
            </w:r>
          </w:p>
        </w:tc>
        <w:tc>
          <w:tcPr>
            <w:tcW w:w="1974" w:type="dxa"/>
            <w:tcBorders>
              <w:top w:val="single" w:sz="8" w:space="0" w:color="auto"/>
              <w:left w:val="single" w:sz="8" w:space="0" w:color="auto"/>
              <w:bottom w:val="single" w:sz="8" w:space="0" w:color="auto"/>
              <w:right w:val="single" w:sz="8" w:space="0" w:color="auto"/>
            </w:tcBorders>
            <w:tcMar>
              <w:left w:w="108" w:type="dxa"/>
              <w:right w:w="108" w:type="dxa"/>
            </w:tcMar>
          </w:tcPr>
          <w:p w14:paraId="09D057C2" w14:textId="77777777" w:rsidR="00E63B11" w:rsidRPr="0084193F" w:rsidRDefault="00E63B11" w:rsidP="004D5FC1">
            <w:pPr>
              <w:pStyle w:val="NoSpacing"/>
              <w:spacing w:before="240"/>
            </w:pPr>
            <w:r w:rsidRPr="00E95555">
              <w:rPr>
                <w:rFonts w:ascii="Aptos" w:hAnsi="Aptos"/>
                <w:color w:val="000000" w:themeColor="text1"/>
              </w:rPr>
              <w:t xml:space="preserve"> </w:t>
            </w:r>
          </w:p>
        </w:tc>
      </w:tr>
      <w:tr w:rsidR="00E63B11" w:rsidRPr="00E95555" w14:paraId="3040442E" w14:textId="77777777" w:rsidTr="00717511">
        <w:trPr>
          <w:trHeight w:val="315"/>
        </w:trPr>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19AAAAFB" w14:textId="77777777" w:rsidR="00E63B11" w:rsidRPr="0084193F" w:rsidRDefault="00E63B11" w:rsidP="004D5FC1">
            <w:pPr>
              <w:pStyle w:val="NoSpacing"/>
              <w:spacing w:before="240"/>
            </w:pPr>
            <w:r w:rsidRPr="00E95555">
              <w:rPr>
                <w:rFonts w:ascii="Aptos" w:hAnsi="Aptos"/>
                <w:color w:val="000000" w:themeColor="text1"/>
              </w:rPr>
              <w:t>500</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tcPr>
          <w:p w14:paraId="436E19C7" w14:textId="77777777" w:rsidR="00E63B11" w:rsidRPr="0084193F" w:rsidRDefault="00E63B11" w:rsidP="004D5FC1">
            <w:pPr>
              <w:pStyle w:val="NoSpacing"/>
              <w:spacing w:before="240"/>
            </w:pPr>
            <w:r w:rsidRPr="00E95555">
              <w:rPr>
                <w:rFonts w:ascii="Aptos" w:hAnsi="Aptos"/>
                <w:color w:val="000000" w:themeColor="text1"/>
              </w:rPr>
              <w:t>Other Purchased Services</w:t>
            </w:r>
          </w:p>
        </w:tc>
        <w:tc>
          <w:tcPr>
            <w:tcW w:w="1974" w:type="dxa"/>
            <w:tcBorders>
              <w:top w:val="single" w:sz="8" w:space="0" w:color="auto"/>
              <w:left w:val="single" w:sz="8" w:space="0" w:color="auto"/>
              <w:bottom w:val="single" w:sz="8" w:space="0" w:color="auto"/>
              <w:right w:val="single" w:sz="8" w:space="0" w:color="auto"/>
            </w:tcBorders>
            <w:tcMar>
              <w:left w:w="108" w:type="dxa"/>
              <w:right w:w="108" w:type="dxa"/>
            </w:tcMar>
          </w:tcPr>
          <w:p w14:paraId="71DFC2C7" w14:textId="77777777" w:rsidR="00E63B11" w:rsidRPr="0084193F" w:rsidRDefault="00E63B11" w:rsidP="004D5FC1">
            <w:pPr>
              <w:pStyle w:val="NoSpacing"/>
              <w:spacing w:before="240"/>
            </w:pPr>
            <w:r w:rsidRPr="00E95555">
              <w:rPr>
                <w:rFonts w:ascii="Aptos" w:hAnsi="Aptos"/>
                <w:color w:val="000000" w:themeColor="text1"/>
              </w:rPr>
              <w:t xml:space="preserve"> </w:t>
            </w:r>
          </w:p>
        </w:tc>
      </w:tr>
      <w:tr w:rsidR="00E63B11" w:rsidRPr="00E95555" w14:paraId="3B3C7980" w14:textId="77777777" w:rsidTr="00717511">
        <w:trPr>
          <w:trHeight w:val="315"/>
        </w:trPr>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2C84642A" w14:textId="77777777" w:rsidR="00E63B11" w:rsidRPr="0084193F" w:rsidRDefault="00E63B11" w:rsidP="004D5FC1">
            <w:pPr>
              <w:pStyle w:val="NoSpacing"/>
              <w:spacing w:before="240"/>
            </w:pPr>
            <w:r w:rsidRPr="00E95555">
              <w:rPr>
                <w:rFonts w:ascii="Aptos" w:hAnsi="Aptos"/>
                <w:color w:val="000000" w:themeColor="text1"/>
              </w:rPr>
              <w:t xml:space="preserve">600 </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tcPr>
          <w:p w14:paraId="6E0375B9" w14:textId="77777777" w:rsidR="00E63B11" w:rsidRPr="0084193F" w:rsidRDefault="00E63B11" w:rsidP="004D5FC1">
            <w:pPr>
              <w:pStyle w:val="NoSpacing"/>
              <w:spacing w:before="240"/>
            </w:pPr>
            <w:r w:rsidRPr="00E95555">
              <w:rPr>
                <w:rFonts w:ascii="Aptos" w:hAnsi="Aptos"/>
                <w:color w:val="000000" w:themeColor="text1"/>
              </w:rPr>
              <w:t xml:space="preserve">Supplies </w:t>
            </w:r>
          </w:p>
        </w:tc>
        <w:tc>
          <w:tcPr>
            <w:tcW w:w="1974" w:type="dxa"/>
            <w:tcBorders>
              <w:top w:val="single" w:sz="8" w:space="0" w:color="auto"/>
              <w:left w:val="single" w:sz="8" w:space="0" w:color="auto"/>
              <w:bottom w:val="single" w:sz="8" w:space="0" w:color="auto"/>
              <w:right w:val="single" w:sz="8" w:space="0" w:color="auto"/>
            </w:tcBorders>
            <w:tcMar>
              <w:left w:w="108" w:type="dxa"/>
              <w:right w:w="108" w:type="dxa"/>
            </w:tcMar>
          </w:tcPr>
          <w:p w14:paraId="15C82B94" w14:textId="77777777" w:rsidR="00E63B11" w:rsidRPr="0084193F" w:rsidRDefault="00E63B11" w:rsidP="004D5FC1">
            <w:pPr>
              <w:pStyle w:val="NoSpacing"/>
              <w:spacing w:before="240"/>
            </w:pPr>
            <w:r w:rsidRPr="00E95555">
              <w:rPr>
                <w:rFonts w:ascii="Aptos" w:hAnsi="Aptos"/>
                <w:color w:val="000000" w:themeColor="text1"/>
              </w:rPr>
              <w:t xml:space="preserve"> </w:t>
            </w:r>
          </w:p>
        </w:tc>
      </w:tr>
      <w:tr w:rsidR="00E63B11" w:rsidRPr="00E95555" w14:paraId="76863C1A" w14:textId="77777777" w:rsidTr="00717511">
        <w:trPr>
          <w:trHeight w:val="315"/>
        </w:trPr>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1A0DE7D6" w14:textId="77777777" w:rsidR="00E63B11" w:rsidRPr="0084193F" w:rsidRDefault="00E63B11" w:rsidP="004D5FC1">
            <w:pPr>
              <w:pStyle w:val="NoSpacing"/>
              <w:spacing w:before="240"/>
            </w:pPr>
            <w:r w:rsidRPr="00E95555">
              <w:rPr>
                <w:rFonts w:ascii="Aptos" w:hAnsi="Aptos"/>
                <w:color w:val="000000" w:themeColor="text1"/>
              </w:rPr>
              <w:t>700</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tcPr>
          <w:p w14:paraId="2283C965" w14:textId="77777777" w:rsidR="00E63B11" w:rsidRPr="0084193F" w:rsidRDefault="00E63B11" w:rsidP="004D5FC1">
            <w:pPr>
              <w:pStyle w:val="NoSpacing"/>
              <w:spacing w:before="240"/>
            </w:pPr>
            <w:r w:rsidRPr="00E95555">
              <w:rPr>
                <w:rFonts w:ascii="Aptos" w:hAnsi="Aptos"/>
                <w:color w:val="000000" w:themeColor="text1"/>
              </w:rPr>
              <w:t>Property</w:t>
            </w:r>
          </w:p>
        </w:tc>
        <w:tc>
          <w:tcPr>
            <w:tcW w:w="1974" w:type="dxa"/>
            <w:tcBorders>
              <w:top w:val="single" w:sz="8" w:space="0" w:color="auto"/>
              <w:left w:val="single" w:sz="8" w:space="0" w:color="auto"/>
              <w:bottom w:val="single" w:sz="8" w:space="0" w:color="auto"/>
              <w:right w:val="single" w:sz="8" w:space="0" w:color="auto"/>
            </w:tcBorders>
            <w:tcMar>
              <w:left w:w="108" w:type="dxa"/>
              <w:right w:w="108" w:type="dxa"/>
            </w:tcMar>
          </w:tcPr>
          <w:p w14:paraId="34D1FA90" w14:textId="77777777" w:rsidR="00E63B11" w:rsidRPr="0084193F" w:rsidRDefault="00E63B11" w:rsidP="004D5FC1">
            <w:pPr>
              <w:pStyle w:val="NoSpacing"/>
              <w:spacing w:before="240"/>
            </w:pPr>
            <w:r w:rsidRPr="00E95555">
              <w:rPr>
                <w:rFonts w:ascii="Aptos" w:hAnsi="Aptos"/>
                <w:color w:val="000000" w:themeColor="text1"/>
              </w:rPr>
              <w:t xml:space="preserve"> </w:t>
            </w:r>
          </w:p>
        </w:tc>
      </w:tr>
      <w:tr w:rsidR="00E63B11" w:rsidRPr="00E95555" w14:paraId="21908BDF" w14:textId="77777777" w:rsidTr="00717511">
        <w:trPr>
          <w:trHeight w:val="315"/>
        </w:trPr>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6AB1E029" w14:textId="77777777" w:rsidR="00E63B11" w:rsidRPr="0084193F" w:rsidRDefault="00E63B11" w:rsidP="004D5FC1">
            <w:pPr>
              <w:pStyle w:val="NoSpacing"/>
              <w:spacing w:before="240"/>
            </w:pPr>
            <w:r w:rsidRPr="00E95555">
              <w:rPr>
                <w:rFonts w:ascii="Aptos" w:hAnsi="Aptos"/>
                <w:color w:val="000000" w:themeColor="text1"/>
              </w:rPr>
              <w:t xml:space="preserve"> </w:t>
            </w:r>
          </w:p>
        </w:tc>
        <w:tc>
          <w:tcPr>
            <w:tcW w:w="5345" w:type="dxa"/>
            <w:tcBorders>
              <w:top w:val="single" w:sz="8" w:space="0" w:color="auto"/>
              <w:left w:val="single" w:sz="8" w:space="0" w:color="auto"/>
              <w:bottom w:val="single" w:sz="8" w:space="0" w:color="auto"/>
              <w:right w:val="single" w:sz="8" w:space="0" w:color="auto"/>
            </w:tcBorders>
            <w:tcMar>
              <w:left w:w="108" w:type="dxa"/>
              <w:right w:w="108" w:type="dxa"/>
            </w:tcMar>
          </w:tcPr>
          <w:p w14:paraId="44F173B7" w14:textId="77777777" w:rsidR="00E63B11" w:rsidRPr="0084193F" w:rsidRDefault="00E63B11" w:rsidP="004D5FC1">
            <w:pPr>
              <w:pStyle w:val="NoSpacing"/>
              <w:spacing w:before="240"/>
            </w:pPr>
            <w:r w:rsidRPr="00E95555">
              <w:rPr>
                <w:rFonts w:ascii="Aptos" w:hAnsi="Aptos"/>
                <w:color w:val="000000" w:themeColor="text1"/>
              </w:rPr>
              <w:t>Total</w:t>
            </w:r>
          </w:p>
        </w:tc>
        <w:tc>
          <w:tcPr>
            <w:tcW w:w="1974" w:type="dxa"/>
            <w:tcBorders>
              <w:top w:val="single" w:sz="8" w:space="0" w:color="auto"/>
              <w:left w:val="single" w:sz="8" w:space="0" w:color="auto"/>
              <w:bottom w:val="single" w:sz="8" w:space="0" w:color="auto"/>
              <w:right w:val="single" w:sz="8" w:space="0" w:color="auto"/>
            </w:tcBorders>
            <w:tcMar>
              <w:left w:w="108" w:type="dxa"/>
              <w:right w:w="108" w:type="dxa"/>
            </w:tcMar>
          </w:tcPr>
          <w:p w14:paraId="7DF0FFC1" w14:textId="77777777" w:rsidR="00E63B11" w:rsidRPr="0084193F" w:rsidRDefault="00E63B11" w:rsidP="004D5FC1">
            <w:pPr>
              <w:pStyle w:val="NoSpacing"/>
              <w:spacing w:before="240"/>
            </w:pPr>
            <w:r w:rsidRPr="00E95555">
              <w:rPr>
                <w:rFonts w:ascii="Aptos" w:hAnsi="Aptos"/>
                <w:color w:val="000000" w:themeColor="text1"/>
              </w:rPr>
              <w:t xml:space="preserve"> </w:t>
            </w:r>
          </w:p>
        </w:tc>
      </w:tr>
    </w:tbl>
    <w:p w14:paraId="4152AE1F" w14:textId="77777777" w:rsidR="00E63B11" w:rsidRPr="0084193F" w:rsidRDefault="00E63B11" w:rsidP="004D5FC1">
      <w:pPr>
        <w:pStyle w:val="NoSpacing"/>
      </w:pPr>
      <w:r w:rsidRPr="00E95555">
        <w:rPr>
          <w:rFonts w:ascii="Aptos" w:hAnsi="Aptos"/>
          <w:color w:val="000000" w:themeColor="text1"/>
        </w:rPr>
        <w:t xml:space="preserve"> </w:t>
      </w:r>
    </w:p>
    <w:p w14:paraId="76102273" w14:textId="77777777" w:rsidR="00E95555" w:rsidRDefault="00E95555">
      <w:pPr>
        <w:spacing w:before="0" w:after="200" w:line="276" w:lineRule="auto"/>
        <w:rPr>
          <w:color w:val="auto"/>
        </w:rPr>
      </w:pPr>
      <w:bookmarkStart w:id="28" w:name="_Toc227842976"/>
      <w:r>
        <w:br w:type="page"/>
      </w:r>
    </w:p>
    <w:p w14:paraId="1EAA95D1" w14:textId="13D88FC5" w:rsidR="00466185" w:rsidRPr="004D5FC1" w:rsidRDefault="00466185" w:rsidP="00865180">
      <w:pPr>
        <w:pStyle w:val="NoSpacing"/>
        <w:rPr>
          <w:rFonts w:ascii="Aptos" w:hAnsi="Aptos"/>
        </w:rPr>
      </w:pPr>
      <w:r w:rsidRPr="004D5FC1">
        <w:rPr>
          <w:rFonts w:ascii="Aptos" w:hAnsi="Aptos"/>
        </w:rPr>
        <w:lastRenderedPageBreak/>
        <w:t>FY27 Budget Narrative</w:t>
      </w:r>
      <w:bookmarkEnd w:id="28"/>
    </w:p>
    <w:tbl>
      <w:tblPr>
        <w:tblW w:w="9540" w:type="dxa"/>
        <w:tblLayout w:type="fixed"/>
        <w:tblLook w:val="04A0" w:firstRow="1" w:lastRow="0" w:firstColumn="1" w:lastColumn="0" w:noHBand="0" w:noVBand="1"/>
      </w:tblPr>
      <w:tblGrid>
        <w:gridCol w:w="1395"/>
        <w:gridCol w:w="6704"/>
        <w:gridCol w:w="1441"/>
      </w:tblGrid>
      <w:tr w:rsidR="00466185" w:rsidRPr="00E95555" w14:paraId="66C586DF" w14:textId="77777777" w:rsidTr="004D5FC1">
        <w:trPr>
          <w:trHeight w:val="285"/>
        </w:trPr>
        <w:tc>
          <w:tcPr>
            <w:tcW w:w="954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329705C8" w14:textId="77777777" w:rsidR="00466185" w:rsidRPr="0084193F" w:rsidRDefault="00466185" w:rsidP="004D5FC1">
            <w:pPr>
              <w:pStyle w:val="NoSpacing"/>
            </w:pPr>
            <w:r w:rsidRPr="00E95555">
              <w:rPr>
                <w:rFonts w:ascii="Aptos" w:hAnsi="Aptos"/>
                <w:b/>
                <w:bCs/>
                <w:color w:val="000000" w:themeColor="text1"/>
              </w:rPr>
              <w:t>Applicant:</w:t>
            </w:r>
          </w:p>
        </w:tc>
      </w:tr>
      <w:tr w:rsidR="00466185" w:rsidRPr="00E95555" w14:paraId="3FD5836D" w14:textId="77777777" w:rsidTr="004D5FC1">
        <w:trPr>
          <w:trHeight w:val="285"/>
        </w:trPr>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42D40236" w14:textId="77777777" w:rsidR="00466185" w:rsidRPr="0084193F" w:rsidRDefault="00466185" w:rsidP="004D5FC1">
            <w:pPr>
              <w:pStyle w:val="NoSpacing"/>
            </w:pPr>
            <w:r w:rsidRPr="00E95555">
              <w:rPr>
                <w:rFonts w:ascii="Aptos" w:hAnsi="Aptos"/>
                <w:b/>
                <w:bCs/>
                <w:color w:val="000000" w:themeColor="text1"/>
              </w:rPr>
              <w:t xml:space="preserve">Code </w:t>
            </w:r>
          </w:p>
        </w:tc>
        <w:tc>
          <w:tcPr>
            <w:tcW w:w="6704" w:type="dxa"/>
            <w:tcBorders>
              <w:top w:val="nil"/>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5A65AC5B" w14:textId="77777777" w:rsidR="00466185" w:rsidRPr="0084193F" w:rsidRDefault="00466185" w:rsidP="004D5FC1">
            <w:pPr>
              <w:pStyle w:val="NoSpacing"/>
            </w:pPr>
            <w:r w:rsidRPr="00E95555">
              <w:rPr>
                <w:rFonts w:ascii="Aptos" w:hAnsi="Aptos"/>
                <w:b/>
                <w:bCs/>
                <w:color w:val="000000" w:themeColor="text1"/>
              </w:rPr>
              <w:t xml:space="preserve">Object </w:t>
            </w:r>
          </w:p>
        </w:tc>
        <w:tc>
          <w:tcPr>
            <w:tcW w:w="1441" w:type="dxa"/>
            <w:tcBorders>
              <w:top w:val="nil"/>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0991F7A1" w14:textId="77777777" w:rsidR="00466185" w:rsidRPr="0084193F" w:rsidRDefault="00466185" w:rsidP="004D5FC1">
            <w:pPr>
              <w:pStyle w:val="NoSpacing"/>
            </w:pPr>
            <w:r w:rsidRPr="00E95555">
              <w:rPr>
                <w:rFonts w:ascii="Aptos" w:hAnsi="Aptos"/>
                <w:b/>
                <w:bCs/>
                <w:color w:val="000000" w:themeColor="text1"/>
              </w:rPr>
              <w:t xml:space="preserve">Amount </w:t>
            </w:r>
          </w:p>
        </w:tc>
      </w:tr>
      <w:tr w:rsidR="00466185" w:rsidRPr="00E95555" w14:paraId="0EB2DDFA" w14:textId="77777777" w:rsidTr="004D5FC1">
        <w:trPr>
          <w:trHeight w:val="1155"/>
        </w:trPr>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7D1FBF51" w14:textId="77777777" w:rsidR="00466185" w:rsidRPr="0084193F" w:rsidRDefault="00466185" w:rsidP="004D5FC1">
            <w:pPr>
              <w:pStyle w:val="NoSpacing"/>
            </w:pPr>
            <w:r w:rsidRPr="00E95555">
              <w:rPr>
                <w:rFonts w:ascii="Aptos" w:hAnsi="Aptos"/>
                <w:color w:val="000000" w:themeColor="text1"/>
              </w:rPr>
              <w:t>100</w:t>
            </w:r>
          </w:p>
        </w:tc>
        <w:tc>
          <w:tcPr>
            <w:tcW w:w="6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45FB74A5" w14:textId="77777777" w:rsidR="00466185" w:rsidRPr="0084193F" w:rsidRDefault="00466185" w:rsidP="004D5FC1">
            <w:pPr>
              <w:pStyle w:val="NoSpacing"/>
            </w:pPr>
            <w:r w:rsidRPr="00E95555">
              <w:rPr>
                <w:rFonts w:ascii="Aptos" w:hAnsi="Aptos"/>
                <w:b/>
                <w:bCs/>
                <w:color w:val="000000" w:themeColor="text1"/>
              </w:rPr>
              <w:t>Personal Services- Salaries:</w:t>
            </w:r>
            <w:r w:rsidRPr="00E95555">
              <w:rPr>
                <w:rFonts w:ascii="Aptos" w:hAnsi="Aptos"/>
                <w:color w:val="000000" w:themeColor="text1"/>
              </w:rPr>
              <w:t xml:space="preserve"> Amounts paid to both permanent and temporary grantee employees, including personnel substituting for those in permanent positions. This can include stipends for teachers, staff, etc.</w:t>
            </w:r>
          </w:p>
          <w:p w14:paraId="5AB6BF46" w14:textId="77777777" w:rsidR="00466185" w:rsidRPr="0084193F" w:rsidRDefault="00466185" w:rsidP="004D5FC1">
            <w:pPr>
              <w:pStyle w:val="NoSpacing"/>
            </w:pPr>
            <w:r w:rsidRPr="00E95555">
              <w:rPr>
                <w:rFonts w:ascii="Aptos" w:hAnsi="Aptos"/>
                <w:color w:val="000000" w:themeColor="text1"/>
              </w:rPr>
              <w:t xml:space="preserve"> </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2FD4B866" w14:textId="77777777" w:rsidR="00466185" w:rsidRPr="0084193F" w:rsidRDefault="00466185" w:rsidP="004D5FC1">
            <w:pPr>
              <w:pStyle w:val="NoSpacing"/>
            </w:pPr>
            <w:r w:rsidRPr="00E95555">
              <w:rPr>
                <w:rFonts w:ascii="Aptos" w:hAnsi="Aptos"/>
                <w:color w:val="000000" w:themeColor="text1"/>
              </w:rPr>
              <w:t xml:space="preserve"> </w:t>
            </w:r>
          </w:p>
        </w:tc>
      </w:tr>
      <w:tr w:rsidR="00466185" w:rsidRPr="00E95555" w14:paraId="4A2338CE" w14:textId="77777777" w:rsidTr="004D5FC1">
        <w:trPr>
          <w:trHeight w:val="390"/>
        </w:trPr>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7EFA66C8" w14:textId="77777777" w:rsidR="00466185" w:rsidRPr="0084193F" w:rsidRDefault="00466185" w:rsidP="004D5FC1">
            <w:pPr>
              <w:pStyle w:val="NoSpacing"/>
            </w:pPr>
            <w:r w:rsidRPr="00E95555">
              <w:rPr>
                <w:rFonts w:ascii="Aptos" w:hAnsi="Aptos"/>
                <w:color w:val="000000" w:themeColor="text1"/>
              </w:rPr>
              <w:t xml:space="preserve"> </w:t>
            </w:r>
          </w:p>
        </w:tc>
        <w:tc>
          <w:tcPr>
            <w:tcW w:w="6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6745F1E0" w14:textId="77777777" w:rsidR="00466185" w:rsidRPr="0084193F" w:rsidRDefault="00466185" w:rsidP="004D5FC1">
            <w:pPr>
              <w:pStyle w:val="NoSpacing"/>
            </w:pPr>
            <w:r w:rsidRPr="00E95555">
              <w:rPr>
                <w:rFonts w:ascii="Aptos" w:hAnsi="Aptos"/>
                <w:color w:val="000000" w:themeColor="text1"/>
              </w:rPr>
              <w:t xml:space="preserve"> </w:t>
            </w:r>
          </w:p>
          <w:p w14:paraId="015D1BE2" w14:textId="77777777" w:rsidR="00466185" w:rsidRPr="0084193F" w:rsidRDefault="00466185" w:rsidP="004D5FC1">
            <w:pPr>
              <w:pStyle w:val="NoSpacing"/>
            </w:pPr>
            <w:r w:rsidRPr="00E95555">
              <w:rPr>
                <w:rFonts w:ascii="Aptos" w:hAnsi="Aptos"/>
                <w:color w:val="000000" w:themeColor="text1"/>
              </w:rPr>
              <w:t xml:space="preserve"> </w:t>
            </w:r>
          </w:p>
          <w:p w14:paraId="6C036A17" w14:textId="77777777" w:rsidR="00466185" w:rsidRPr="0084193F" w:rsidRDefault="00466185" w:rsidP="004D5FC1">
            <w:pPr>
              <w:pStyle w:val="NoSpacing"/>
            </w:pPr>
            <w:r w:rsidRPr="00E95555">
              <w:rPr>
                <w:rFonts w:ascii="Aptos" w:hAnsi="Aptos"/>
                <w:color w:val="000000" w:themeColor="text1"/>
              </w:rPr>
              <w:t xml:space="preserve"> </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5A09EF03" w14:textId="77777777" w:rsidR="00466185" w:rsidRPr="0084193F" w:rsidRDefault="00466185" w:rsidP="004D5FC1">
            <w:pPr>
              <w:pStyle w:val="NoSpacing"/>
            </w:pPr>
            <w:r w:rsidRPr="00E95555">
              <w:rPr>
                <w:rFonts w:ascii="Aptos" w:hAnsi="Aptos"/>
                <w:color w:val="000000" w:themeColor="text1"/>
              </w:rPr>
              <w:t xml:space="preserve"> </w:t>
            </w:r>
          </w:p>
        </w:tc>
      </w:tr>
      <w:tr w:rsidR="00466185" w:rsidRPr="00E95555" w14:paraId="26317083" w14:textId="77777777" w:rsidTr="004D5FC1">
        <w:trPr>
          <w:trHeight w:val="1155"/>
        </w:trPr>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44471432" w14:textId="77777777" w:rsidR="00466185" w:rsidRPr="0084193F" w:rsidRDefault="00466185" w:rsidP="004D5FC1">
            <w:pPr>
              <w:pStyle w:val="NoSpacing"/>
            </w:pPr>
            <w:r w:rsidRPr="00E95555">
              <w:rPr>
                <w:rFonts w:ascii="Aptos" w:hAnsi="Aptos"/>
                <w:color w:val="000000" w:themeColor="text1"/>
              </w:rPr>
              <w:t>200</w:t>
            </w:r>
          </w:p>
        </w:tc>
        <w:tc>
          <w:tcPr>
            <w:tcW w:w="6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75DEA870" w14:textId="77777777" w:rsidR="00466185" w:rsidRPr="0084193F" w:rsidRDefault="00466185" w:rsidP="004D5FC1">
            <w:pPr>
              <w:pStyle w:val="NoSpacing"/>
            </w:pPr>
            <w:r w:rsidRPr="00E95555">
              <w:rPr>
                <w:rFonts w:ascii="Aptos" w:hAnsi="Aptos"/>
                <w:b/>
                <w:bCs/>
                <w:color w:val="000000" w:themeColor="text1"/>
              </w:rPr>
              <w:t xml:space="preserve">Personal Services – Employee Benefits: </w:t>
            </w:r>
            <w:r w:rsidRPr="00E95555">
              <w:rPr>
                <w:rFonts w:ascii="Aptos" w:hAnsi="Aptos"/>
                <w:color w:val="000000" w:themeColor="text1"/>
              </w:rPr>
              <w:t>Amounts paid by the grantee on behalf of the employees whose salaries are reported in objects 100. These amounts are not included in the gross salary but are in addition to that amount.</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79F0CE90" w14:textId="77777777" w:rsidR="00466185" w:rsidRPr="0084193F" w:rsidRDefault="00466185" w:rsidP="004D5FC1">
            <w:pPr>
              <w:pStyle w:val="NoSpacing"/>
            </w:pPr>
            <w:r w:rsidRPr="00E95555">
              <w:rPr>
                <w:rFonts w:ascii="Aptos" w:hAnsi="Aptos"/>
                <w:color w:val="000000" w:themeColor="text1"/>
              </w:rPr>
              <w:t xml:space="preserve"> </w:t>
            </w:r>
          </w:p>
        </w:tc>
      </w:tr>
      <w:tr w:rsidR="00466185" w:rsidRPr="00E95555" w14:paraId="52A7FE66" w14:textId="77777777" w:rsidTr="004D5FC1">
        <w:trPr>
          <w:trHeight w:val="450"/>
        </w:trPr>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51B6115A" w14:textId="77777777" w:rsidR="00466185" w:rsidRPr="0084193F" w:rsidRDefault="00466185" w:rsidP="004D5FC1">
            <w:pPr>
              <w:pStyle w:val="NoSpacing"/>
            </w:pPr>
            <w:r w:rsidRPr="00E95555">
              <w:rPr>
                <w:rFonts w:ascii="Aptos" w:hAnsi="Aptos"/>
                <w:color w:val="000000" w:themeColor="text1"/>
              </w:rPr>
              <w:t xml:space="preserve"> </w:t>
            </w:r>
          </w:p>
        </w:tc>
        <w:tc>
          <w:tcPr>
            <w:tcW w:w="6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50C499A3" w14:textId="77777777" w:rsidR="00466185" w:rsidRPr="0084193F" w:rsidRDefault="00466185" w:rsidP="004D5FC1">
            <w:pPr>
              <w:pStyle w:val="NoSpacing"/>
            </w:pPr>
            <w:r w:rsidRPr="00E95555">
              <w:rPr>
                <w:rFonts w:ascii="Aptos" w:hAnsi="Aptos"/>
                <w:color w:val="000000" w:themeColor="text1"/>
              </w:rPr>
              <w:t xml:space="preserve"> </w:t>
            </w:r>
          </w:p>
          <w:p w14:paraId="2146EA4B" w14:textId="77777777" w:rsidR="00466185" w:rsidRPr="0084193F" w:rsidRDefault="00466185" w:rsidP="004D5FC1">
            <w:pPr>
              <w:pStyle w:val="NoSpacing"/>
            </w:pPr>
            <w:r w:rsidRPr="00E95555">
              <w:rPr>
                <w:rFonts w:ascii="Aptos" w:hAnsi="Aptos"/>
                <w:color w:val="000000" w:themeColor="text1"/>
              </w:rPr>
              <w:t xml:space="preserve"> </w:t>
            </w:r>
          </w:p>
          <w:p w14:paraId="3896FE30" w14:textId="77777777" w:rsidR="00466185" w:rsidRPr="0084193F" w:rsidRDefault="00466185" w:rsidP="004D5FC1">
            <w:pPr>
              <w:pStyle w:val="NoSpacing"/>
            </w:pPr>
            <w:r w:rsidRPr="00E95555">
              <w:rPr>
                <w:rFonts w:ascii="Aptos" w:hAnsi="Aptos"/>
                <w:color w:val="000000" w:themeColor="text1"/>
              </w:rPr>
              <w:t xml:space="preserve"> </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13A24118" w14:textId="77777777" w:rsidR="00466185" w:rsidRPr="0084193F" w:rsidRDefault="00466185" w:rsidP="004D5FC1">
            <w:pPr>
              <w:pStyle w:val="NoSpacing"/>
            </w:pPr>
            <w:r w:rsidRPr="00E95555">
              <w:rPr>
                <w:rFonts w:ascii="Aptos" w:hAnsi="Aptos"/>
                <w:color w:val="000000" w:themeColor="text1"/>
              </w:rPr>
              <w:t xml:space="preserve"> </w:t>
            </w:r>
          </w:p>
        </w:tc>
      </w:tr>
      <w:tr w:rsidR="00466185" w:rsidRPr="00E95555" w14:paraId="6D4AE3F1" w14:textId="77777777" w:rsidTr="004D5FC1">
        <w:trPr>
          <w:trHeight w:val="840"/>
        </w:trPr>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11D7703D" w14:textId="77777777" w:rsidR="00466185" w:rsidRPr="0084193F" w:rsidRDefault="00466185" w:rsidP="004D5FC1">
            <w:pPr>
              <w:pStyle w:val="NoSpacing"/>
            </w:pPr>
            <w:r w:rsidRPr="00E95555">
              <w:rPr>
                <w:rFonts w:ascii="Aptos" w:hAnsi="Aptos"/>
                <w:color w:val="000000" w:themeColor="text1"/>
              </w:rPr>
              <w:t xml:space="preserve">300 </w:t>
            </w:r>
          </w:p>
        </w:tc>
        <w:tc>
          <w:tcPr>
            <w:tcW w:w="6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10F99E31" w14:textId="77777777" w:rsidR="00466185" w:rsidRPr="0084193F" w:rsidRDefault="00466185" w:rsidP="004D5FC1">
            <w:pPr>
              <w:pStyle w:val="NoSpacing"/>
            </w:pPr>
            <w:r w:rsidRPr="00E95555">
              <w:rPr>
                <w:rFonts w:ascii="Aptos" w:hAnsi="Aptos"/>
                <w:b/>
                <w:bCs/>
                <w:color w:val="000000" w:themeColor="text1"/>
              </w:rPr>
              <w:t>Purchased Professional and Technical Services</w:t>
            </w:r>
            <w:r w:rsidRPr="00E95555">
              <w:rPr>
                <w:rFonts w:ascii="Aptos" w:hAnsi="Aptos"/>
                <w:color w:val="000000" w:themeColor="text1"/>
              </w:rPr>
              <w:t xml:space="preserve">: Services that can be performed only by </w:t>
            </w:r>
            <w:proofErr w:type="gramStart"/>
            <w:r w:rsidRPr="00E95555">
              <w:rPr>
                <w:rFonts w:ascii="Aptos" w:hAnsi="Aptos"/>
                <w:color w:val="000000" w:themeColor="text1"/>
              </w:rPr>
              <w:t>persons</w:t>
            </w:r>
            <w:proofErr w:type="gramEnd"/>
            <w:r w:rsidRPr="00E95555">
              <w:rPr>
                <w:rFonts w:ascii="Aptos" w:hAnsi="Aptos"/>
                <w:color w:val="000000" w:themeColor="text1"/>
              </w:rPr>
              <w:t xml:space="preserve"> or firms with specialized skills and knowledge. </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533682F5" w14:textId="77777777" w:rsidR="00466185" w:rsidRPr="0084193F" w:rsidRDefault="00466185" w:rsidP="004D5FC1">
            <w:pPr>
              <w:pStyle w:val="NoSpacing"/>
            </w:pPr>
            <w:r w:rsidRPr="00E95555">
              <w:rPr>
                <w:rFonts w:ascii="Aptos" w:hAnsi="Aptos"/>
                <w:color w:val="000000" w:themeColor="text1"/>
              </w:rPr>
              <w:t xml:space="preserve"> </w:t>
            </w:r>
          </w:p>
        </w:tc>
      </w:tr>
      <w:tr w:rsidR="00466185" w:rsidRPr="00E95555" w14:paraId="393CF2A8" w14:textId="77777777" w:rsidTr="004D5FC1">
        <w:trPr>
          <w:trHeight w:val="465"/>
        </w:trPr>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6D1786D0" w14:textId="77777777" w:rsidR="00466185" w:rsidRPr="0084193F" w:rsidRDefault="00466185" w:rsidP="004D5FC1">
            <w:pPr>
              <w:pStyle w:val="NoSpacing"/>
            </w:pPr>
            <w:r w:rsidRPr="00E95555">
              <w:rPr>
                <w:rFonts w:ascii="Aptos" w:hAnsi="Aptos"/>
                <w:color w:val="000000" w:themeColor="text1"/>
              </w:rPr>
              <w:t xml:space="preserve">  </w:t>
            </w:r>
          </w:p>
        </w:tc>
        <w:tc>
          <w:tcPr>
            <w:tcW w:w="6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3A9BD9EA" w14:textId="77777777" w:rsidR="00466185" w:rsidRPr="0084193F" w:rsidRDefault="00466185" w:rsidP="004D5FC1">
            <w:pPr>
              <w:pStyle w:val="NoSpacing"/>
            </w:pPr>
            <w:r w:rsidRPr="00E95555">
              <w:rPr>
                <w:rFonts w:ascii="Aptos" w:hAnsi="Aptos"/>
                <w:color w:val="000000" w:themeColor="text1"/>
              </w:rPr>
              <w:t xml:space="preserve"> </w:t>
            </w:r>
          </w:p>
          <w:p w14:paraId="0803C5B2" w14:textId="77777777" w:rsidR="00466185" w:rsidRPr="0084193F" w:rsidRDefault="00466185" w:rsidP="004D5FC1">
            <w:pPr>
              <w:pStyle w:val="NoSpacing"/>
            </w:pPr>
            <w:r w:rsidRPr="00E95555">
              <w:rPr>
                <w:rFonts w:ascii="Aptos" w:hAnsi="Aptos"/>
                <w:color w:val="000000" w:themeColor="text1"/>
              </w:rPr>
              <w:t xml:space="preserve"> </w:t>
            </w:r>
          </w:p>
          <w:p w14:paraId="13C3EF6B" w14:textId="77777777" w:rsidR="00466185" w:rsidRPr="0084193F" w:rsidRDefault="00466185" w:rsidP="004D5FC1">
            <w:pPr>
              <w:pStyle w:val="NoSpacing"/>
            </w:pPr>
            <w:r w:rsidRPr="00E95555">
              <w:rPr>
                <w:rFonts w:ascii="Aptos" w:hAnsi="Aptos"/>
                <w:color w:val="000000" w:themeColor="text1"/>
              </w:rPr>
              <w:t xml:space="preserve"> </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5EC4A6B9" w14:textId="77777777" w:rsidR="00466185" w:rsidRPr="0084193F" w:rsidRDefault="00466185" w:rsidP="004D5FC1">
            <w:pPr>
              <w:pStyle w:val="NoSpacing"/>
            </w:pPr>
            <w:r w:rsidRPr="00E95555">
              <w:rPr>
                <w:rFonts w:ascii="Aptos" w:hAnsi="Aptos"/>
                <w:color w:val="000000" w:themeColor="text1"/>
              </w:rPr>
              <w:t xml:space="preserve"> </w:t>
            </w:r>
          </w:p>
        </w:tc>
      </w:tr>
      <w:tr w:rsidR="00466185" w:rsidRPr="00E95555" w14:paraId="36B99136" w14:textId="77777777" w:rsidTr="004D5FC1">
        <w:trPr>
          <w:trHeight w:val="525"/>
        </w:trPr>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7235DCA3" w14:textId="77777777" w:rsidR="00466185" w:rsidRPr="0084193F" w:rsidRDefault="00466185" w:rsidP="004D5FC1">
            <w:pPr>
              <w:pStyle w:val="NoSpacing"/>
            </w:pPr>
            <w:r w:rsidRPr="00E95555">
              <w:rPr>
                <w:rFonts w:ascii="Aptos" w:hAnsi="Aptos"/>
                <w:color w:val="000000" w:themeColor="text1"/>
              </w:rPr>
              <w:t xml:space="preserve"> 400</w:t>
            </w:r>
          </w:p>
        </w:tc>
        <w:tc>
          <w:tcPr>
            <w:tcW w:w="6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175E4F9B" w14:textId="77777777" w:rsidR="00466185" w:rsidRPr="004D5FC1" w:rsidRDefault="00466185" w:rsidP="00E95555">
            <w:pPr>
              <w:pStyle w:val="NoSpacing"/>
              <w:rPr>
                <w:rFonts w:ascii="Aptos" w:hAnsi="Aptos"/>
              </w:rPr>
            </w:pPr>
            <w:r w:rsidRPr="004D5FC1">
              <w:rPr>
                <w:rFonts w:ascii="Aptos" w:hAnsi="Aptos"/>
                <w:b/>
                <w:bCs/>
              </w:rPr>
              <w:t>Purchased Property Services:</w:t>
            </w:r>
            <w:r w:rsidRPr="004D5FC1">
              <w:rPr>
                <w:rFonts w:ascii="Aptos" w:hAnsi="Aptos"/>
              </w:rPr>
              <w:t xml:space="preserve"> Services purchased to operate, repair, maintain, and rent property owned or used by the grantee. These services are performed by </w:t>
            </w:r>
            <w:proofErr w:type="gramStart"/>
            <w:r w:rsidRPr="004D5FC1">
              <w:rPr>
                <w:rFonts w:ascii="Aptos" w:hAnsi="Aptos"/>
              </w:rPr>
              <w:t>persons</w:t>
            </w:r>
            <w:proofErr w:type="gramEnd"/>
            <w:r w:rsidRPr="004D5FC1">
              <w:rPr>
                <w:rFonts w:ascii="Aptos" w:hAnsi="Aptos"/>
              </w:rPr>
              <w:t xml:space="preserve"> other than </w:t>
            </w:r>
            <w:proofErr w:type="gramStart"/>
            <w:r w:rsidRPr="004D5FC1">
              <w:rPr>
                <w:rFonts w:ascii="Aptos" w:hAnsi="Aptos"/>
              </w:rPr>
              <w:t>grantee</w:t>
            </w:r>
            <w:proofErr w:type="gramEnd"/>
            <w:r w:rsidRPr="004D5FC1">
              <w:rPr>
                <w:rFonts w:ascii="Aptos" w:hAnsi="Aptos"/>
              </w:rPr>
              <w:t xml:space="preserve"> employees. While a product may or may not result from the transaction, the primary reason for the purchase is the service provided.</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1820A07D" w14:textId="77777777" w:rsidR="00466185" w:rsidRPr="0084193F" w:rsidRDefault="00466185" w:rsidP="004D5FC1">
            <w:pPr>
              <w:pStyle w:val="NoSpacing"/>
            </w:pPr>
            <w:r w:rsidRPr="00E95555">
              <w:rPr>
                <w:rFonts w:ascii="Aptos" w:hAnsi="Aptos"/>
                <w:color w:val="000000" w:themeColor="text1"/>
              </w:rPr>
              <w:t xml:space="preserve"> </w:t>
            </w:r>
          </w:p>
        </w:tc>
      </w:tr>
      <w:tr w:rsidR="00466185" w:rsidRPr="00E95555" w14:paraId="4F7CB133" w14:textId="77777777" w:rsidTr="004D5FC1">
        <w:trPr>
          <w:trHeight w:val="420"/>
        </w:trPr>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08048822" w14:textId="77777777" w:rsidR="00466185" w:rsidRPr="0084193F" w:rsidRDefault="00466185" w:rsidP="004D5FC1">
            <w:pPr>
              <w:pStyle w:val="NoSpacing"/>
            </w:pPr>
            <w:r w:rsidRPr="00E95555">
              <w:rPr>
                <w:rFonts w:ascii="Aptos" w:hAnsi="Aptos"/>
                <w:color w:val="000000" w:themeColor="text1"/>
              </w:rPr>
              <w:t xml:space="preserve"> </w:t>
            </w:r>
          </w:p>
        </w:tc>
        <w:tc>
          <w:tcPr>
            <w:tcW w:w="6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30E726B7" w14:textId="77777777" w:rsidR="00466185" w:rsidRPr="0084193F" w:rsidRDefault="00466185" w:rsidP="004D5FC1">
            <w:pPr>
              <w:pStyle w:val="NoSpacing"/>
            </w:pPr>
            <w:r w:rsidRPr="00E95555">
              <w:rPr>
                <w:rFonts w:ascii="Aptos" w:hAnsi="Aptos"/>
                <w:color w:val="000000" w:themeColor="text1"/>
              </w:rPr>
              <w:t xml:space="preserve"> </w:t>
            </w:r>
          </w:p>
          <w:p w14:paraId="2EC51452" w14:textId="77777777" w:rsidR="00466185" w:rsidRPr="0084193F" w:rsidRDefault="00466185" w:rsidP="004D5FC1">
            <w:pPr>
              <w:pStyle w:val="NoSpacing"/>
            </w:pPr>
            <w:r w:rsidRPr="00E95555">
              <w:rPr>
                <w:rFonts w:ascii="Aptos" w:hAnsi="Aptos"/>
                <w:color w:val="000000" w:themeColor="text1"/>
              </w:rPr>
              <w:t xml:space="preserve"> </w:t>
            </w:r>
          </w:p>
          <w:p w14:paraId="59A95F76" w14:textId="77777777" w:rsidR="00466185" w:rsidRPr="0084193F" w:rsidRDefault="00466185" w:rsidP="004D5FC1">
            <w:pPr>
              <w:pStyle w:val="NoSpacing"/>
            </w:pPr>
            <w:r w:rsidRPr="00E95555">
              <w:rPr>
                <w:rFonts w:ascii="Aptos" w:hAnsi="Aptos"/>
                <w:color w:val="000000" w:themeColor="text1"/>
              </w:rPr>
              <w:t xml:space="preserve"> </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51C00B42" w14:textId="77777777" w:rsidR="00466185" w:rsidRPr="0084193F" w:rsidRDefault="00466185" w:rsidP="004D5FC1">
            <w:pPr>
              <w:pStyle w:val="NoSpacing"/>
            </w:pPr>
            <w:r w:rsidRPr="00E95555">
              <w:rPr>
                <w:rFonts w:ascii="Aptos" w:hAnsi="Aptos"/>
                <w:color w:val="000000" w:themeColor="text1"/>
              </w:rPr>
              <w:t xml:space="preserve"> </w:t>
            </w:r>
          </w:p>
        </w:tc>
      </w:tr>
      <w:tr w:rsidR="00466185" w:rsidRPr="00E95555" w14:paraId="4C65E5E0" w14:textId="77777777" w:rsidTr="004D5FC1">
        <w:trPr>
          <w:trHeight w:val="525"/>
        </w:trPr>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7DA6E3A4" w14:textId="77777777" w:rsidR="00466185" w:rsidRPr="0084193F" w:rsidRDefault="00466185" w:rsidP="004D5FC1">
            <w:pPr>
              <w:pStyle w:val="NoSpacing"/>
            </w:pPr>
            <w:r w:rsidRPr="00E95555">
              <w:rPr>
                <w:rFonts w:ascii="Aptos" w:hAnsi="Aptos"/>
                <w:color w:val="000000" w:themeColor="text1"/>
              </w:rPr>
              <w:t xml:space="preserve">500 </w:t>
            </w:r>
          </w:p>
        </w:tc>
        <w:tc>
          <w:tcPr>
            <w:tcW w:w="6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0677FCEC" w14:textId="77777777" w:rsidR="00466185" w:rsidRPr="0084193F" w:rsidRDefault="00466185" w:rsidP="004D5FC1">
            <w:pPr>
              <w:pStyle w:val="NoSpacing"/>
            </w:pPr>
            <w:r w:rsidRPr="00E95555">
              <w:rPr>
                <w:rFonts w:ascii="Aptos" w:hAnsi="Aptos"/>
                <w:b/>
                <w:bCs/>
                <w:color w:val="000000" w:themeColor="text1"/>
              </w:rPr>
              <w:t>Other Purchased Services:</w:t>
            </w:r>
            <w:r w:rsidRPr="00E95555">
              <w:rPr>
                <w:rFonts w:ascii="Aptos" w:hAnsi="Aptos"/>
                <w:color w:val="000000" w:themeColor="text1"/>
              </w:rPr>
              <w:t xml:space="preserve"> Amounts paid for services rendered by organizations or personnel not on the payroll of the grantee (separate from professional, technical or property services). While a product may or may not result from the transaction, the primary reason for the purchase is the service provided. </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442EA467" w14:textId="77777777" w:rsidR="00466185" w:rsidRPr="0084193F" w:rsidRDefault="00466185" w:rsidP="004D5FC1">
            <w:pPr>
              <w:pStyle w:val="NoSpacing"/>
            </w:pPr>
            <w:r w:rsidRPr="00E95555">
              <w:rPr>
                <w:rFonts w:ascii="Aptos" w:hAnsi="Aptos"/>
                <w:color w:val="000000" w:themeColor="text1"/>
              </w:rPr>
              <w:t xml:space="preserve"> </w:t>
            </w:r>
          </w:p>
        </w:tc>
      </w:tr>
      <w:tr w:rsidR="00466185" w:rsidRPr="00E95555" w14:paraId="296DFF7F" w14:textId="77777777" w:rsidTr="004D5FC1">
        <w:trPr>
          <w:trHeight w:val="585"/>
        </w:trPr>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7C308FC6" w14:textId="77777777" w:rsidR="00466185" w:rsidRPr="0084193F" w:rsidRDefault="00466185" w:rsidP="004D5FC1">
            <w:pPr>
              <w:pStyle w:val="NoSpacing"/>
            </w:pPr>
            <w:r w:rsidRPr="00E95555">
              <w:rPr>
                <w:rFonts w:ascii="Aptos" w:hAnsi="Aptos"/>
                <w:color w:val="000000" w:themeColor="text1"/>
              </w:rPr>
              <w:t xml:space="preserve"> </w:t>
            </w:r>
          </w:p>
        </w:tc>
        <w:tc>
          <w:tcPr>
            <w:tcW w:w="6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6E08911E" w14:textId="77777777" w:rsidR="00466185" w:rsidRPr="0084193F" w:rsidRDefault="00466185" w:rsidP="004D5FC1">
            <w:pPr>
              <w:pStyle w:val="NoSpacing"/>
            </w:pPr>
            <w:r w:rsidRPr="00E95555">
              <w:rPr>
                <w:rFonts w:ascii="Aptos" w:hAnsi="Aptos"/>
                <w:b/>
                <w:bCs/>
                <w:color w:val="000000" w:themeColor="text1"/>
              </w:rPr>
              <w:t xml:space="preserve"> </w:t>
            </w:r>
          </w:p>
          <w:p w14:paraId="59B42535" w14:textId="77777777" w:rsidR="00466185" w:rsidRPr="0084193F" w:rsidRDefault="00466185" w:rsidP="004D5FC1">
            <w:pPr>
              <w:pStyle w:val="NoSpacing"/>
            </w:pPr>
            <w:r w:rsidRPr="00E95555">
              <w:rPr>
                <w:rFonts w:ascii="Aptos" w:hAnsi="Aptos"/>
                <w:b/>
                <w:bCs/>
                <w:color w:val="000000" w:themeColor="text1"/>
              </w:rPr>
              <w:t xml:space="preserve"> </w:t>
            </w:r>
          </w:p>
          <w:p w14:paraId="6F043F16" w14:textId="77777777" w:rsidR="00466185" w:rsidRPr="0084193F" w:rsidRDefault="00466185" w:rsidP="004D5FC1">
            <w:pPr>
              <w:pStyle w:val="NoSpacing"/>
            </w:pPr>
            <w:r w:rsidRPr="00E95555">
              <w:rPr>
                <w:rFonts w:ascii="Aptos" w:hAnsi="Aptos"/>
                <w:b/>
                <w:bCs/>
                <w:color w:val="000000" w:themeColor="text1"/>
              </w:rPr>
              <w:t xml:space="preserve"> </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10F53139" w14:textId="77777777" w:rsidR="00466185" w:rsidRPr="0084193F" w:rsidRDefault="00466185" w:rsidP="004D5FC1">
            <w:pPr>
              <w:pStyle w:val="NoSpacing"/>
            </w:pPr>
            <w:r w:rsidRPr="00E95555">
              <w:rPr>
                <w:rFonts w:ascii="Aptos" w:hAnsi="Aptos"/>
                <w:color w:val="000000" w:themeColor="text1"/>
              </w:rPr>
              <w:t xml:space="preserve"> </w:t>
            </w:r>
          </w:p>
        </w:tc>
      </w:tr>
      <w:tr w:rsidR="00466185" w:rsidRPr="00E95555" w14:paraId="150AFB61" w14:textId="77777777" w:rsidTr="004D5FC1">
        <w:trPr>
          <w:trHeight w:val="930"/>
        </w:trPr>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7BEF6FEB" w14:textId="77777777" w:rsidR="00466185" w:rsidRPr="0084193F" w:rsidRDefault="00466185" w:rsidP="004D5FC1">
            <w:pPr>
              <w:pStyle w:val="NoSpacing"/>
            </w:pPr>
            <w:r w:rsidRPr="00E95555">
              <w:rPr>
                <w:rFonts w:ascii="Aptos" w:hAnsi="Aptos"/>
                <w:color w:val="000000" w:themeColor="text1"/>
              </w:rPr>
              <w:t xml:space="preserve">600 </w:t>
            </w:r>
          </w:p>
        </w:tc>
        <w:tc>
          <w:tcPr>
            <w:tcW w:w="6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2BA580D6" w14:textId="77777777" w:rsidR="00466185" w:rsidRPr="0084193F" w:rsidRDefault="00466185" w:rsidP="004D5FC1">
            <w:pPr>
              <w:pStyle w:val="NoSpacing"/>
            </w:pPr>
            <w:r w:rsidRPr="00E95555">
              <w:rPr>
                <w:rFonts w:ascii="Aptos" w:hAnsi="Aptos"/>
                <w:b/>
                <w:bCs/>
                <w:color w:val="000000" w:themeColor="text1"/>
              </w:rPr>
              <w:t>Supplies:</w:t>
            </w:r>
            <w:r w:rsidRPr="00E95555">
              <w:rPr>
                <w:rFonts w:ascii="Aptos" w:hAnsi="Aptos"/>
                <w:color w:val="000000" w:themeColor="text1"/>
              </w:rPr>
              <w:t xml:space="preserve"> Amounts paid for items that are consumed, worn out or deteriorated through use; or items that lose their identity through fabrication or incorporation into different or more complex units or substances, which includes instructional technology with a value under $5,000 and a useful </w:t>
            </w:r>
            <w:proofErr w:type="gramStart"/>
            <w:r w:rsidRPr="00E95555">
              <w:rPr>
                <w:rFonts w:ascii="Aptos" w:hAnsi="Aptos"/>
                <w:color w:val="000000" w:themeColor="text1"/>
              </w:rPr>
              <w:t>life</w:t>
            </w:r>
            <w:proofErr w:type="gramEnd"/>
            <w:r w:rsidRPr="00E95555">
              <w:rPr>
                <w:rFonts w:ascii="Aptos" w:hAnsi="Aptos"/>
                <w:color w:val="000000" w:themeColor="text1"/>
              </w:rPr>
              <w:t xml:space="preserve"> less than five years. </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074C4BF7" w14:textId="77777777" w:rsidR="00466185" w:rsidRPr="0084193F" w:rsidRDefault="00466185" w:rsidP="004D5FC1">
            <w:pPr>
              <w:pStyle w:val="NoSpacing"/>
            </w:pPr>
            <w:r w:rsidRPr="00E95555">
              <w:rPr>
                <w:rFonts w:ascii="Aptos" w:hAnsi="Aptos"/>
                <w:color w:val="000000" w:themeColor="text1"/>
              </w:rPr>
              <w:t xml:space="preserve"> </w:t>
            </w:r>
          </w:p>
        </w:tc>
      </w:tr>
      <w:tr w:rsidR="00466185" w:rsidRPr="00E95555" w14:paraId="488A5673" w14:textId="77777777" w:rsidTr="004D5FC1">
        <w:trPr>
          <w:trHeight w:val="540"/>
        </w:trPr>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615A7800" w14:textId="77777777" w:rsidR="00466185" w:rsidRPr="0084193F" w:rsidRDefault="00466185" w:rsidP="004D5FC1">
            <w:pPr>
              <w:pStyle w:val="NoSpacing"/>
            </w:pPr>
            <w:r w:rsidRPr="00E95555">
              <w:rPr>
                <w:rFonts w:ascii="Aptos" w:hAnsi="Aptos"/>
                <w:color w:val="000000" w:themeColor="text1"/>
              </w:rPr>
              <w:lastRenderedPageBreak/>
              <w:t xml:space="preserve"> </w:t>
            </w:r>
          </w:p>
          <w:p w14:paraId="66BA87F1" w14:textId="77777777" w:rsidR="00466185" w:rsidRPr="0084193F" w:rsidRDefault="00466185" w:rsidP="004D5FC1">
            <w:pPr>
              <w:pStyle w:val="NoSpacing"/>
            </w:pPr>
            <w:r w:rsidRPr="00E95555">
              <w:rPr>
                <w:rFonts w:ascii="Aptos" w:hAnsi="Aptos"/>
                <w:color w:val="000000" w:themeColor="text1"/>
              </w:rPr>
              <w:t xml:space="preserve"> </w:t>
            </w:r>
          </w:p>
        </w:tc>
        <w:tc>
          <w:tcPr>
            <w:tcW w:w="6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1CFE10A1" w14:textId="77777777" w:rsidR="00466185" w:rsidRPr="0084193F" w:rsidRDefault="00466185" w:rsidP="004D5FC1">
            <w:pPr>
              <w:pStyle w:val="NoSpacing"/>
            </w:pPr>
            <w:r w:rsidRPr="00E95555">
              <w:rPr>
                <w:rFonts w:ascii="Aptos" w:hAnsi="Aptos"/>
                <w:color w:val="000000" w:themeColor="text1"/>
              </w:rPr>
              <w:t xml:space="preserve"> </w:t>
            </w:r>
          </w:p>
          <w:p w14:paraId="59D0AF6D" w14:textId="77777777" w:rsidR="00466185" w:rsidRPr="0084193F" w:rsidRDefault="00466185" w:rsidP="004D5FC1">
            <w:pPr>
              <w:pStyle w:val="NoSpacing"/>
            </w:pPr>
            <w:r w:rsidRPr="00E95555">
              <w:rPr>
                <w:rFonts w:ascii="Aptos" w:hAnsi="Aptos"/>
                <w:color w:val="000000" w:themeColor="text1"/>
              </w:rPr>
              <w:t xml:space="preserve"> </w:t>
            </w:r>
          </w:p>
          <w:p w14:paraId="35E6D89E" w14:textId="77777777" w:rsidR="00466185" w:rsidRPr="0084193F" w:rsidRDefault="00466185" w:rsidP="004D5FC1">
            <w:pPr>
              <w:pStyle w:val="NoSpacing"/>
            </w:pPr>
            <w:r w:rsidRPr="00E95555">
              <w:rPr>
                <w:rFonts w:ascii="Aptos" w:hAnsi="Aptos"/>
                <w:color w:val="000000" w:themeColor="text1"/>
              </w:rPr>
              <w:t xml:space="preserve"> </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7410EE13" w14:textId="77777777" w:rsidR="00466185" w:rsidRPr="0084193F" w:rsidRDefault="00466185" w:rsidP="004D5FC1">
            <w:pPr>
              <w:pStyle w:val="NoSpacing"/>
            </w:pPr>
            <w:r w:rsidRPr="00E95555">
              <w:rPr>
                <w:rFonts w:ascii="Aptos" w:hAnsi="Aptos"/>
                <w:color w:val="000000" w:themeColor="text1"/>
              </w:rPr>
              <w:t xml:space="preserve"> </w:t>
            </w:r>
          </w:p>
        </w:tc>
      </w:tr>
      <w:tr w:rsidR="00466185" w:rsidRPr="00E95555" w14:paraId="24FF43AB" w14:textId="77777777" w:rsidTr="004D5FC1">
        <w:trPr>
          <w:trHeight w:val="840"/>
        </w:trPr>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7E2343E1" w14:textId="77777777" w:rsidR="00466185" w:rsidRPr="0084193F" w:rsidRDefault="00466185" w:rsidP="004D5FC1">
            <w:pPr>
              <w:pStyle w:val="NoSpacing"/>
            </w:pPr>
            <w:r w:rsidRPr="00E95555">
              <w:rPr>
                <w:rFonts w:ascii="Aptos" w:hAnsi="Aptos"/>
                <w:color w:val="000000" w:themeColor="text1"/>
              </w:rPr>
              <w:t>700</w:t>
            </w:r>
          </w:p>
        </w:tc>
        <w:tc>
          <w:tcPr>
            <w:tcW w:w="6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29F0013B" w14:textId="77777777" w:rsidR="00466185" w:rsidRPr="004D5FC1" w:rsidRDefault="00466185" w:rsidP="00E95555">
            <w:pPr>
              <w:pStyle w:val="NoSpacing"/>
              <w:rPr>
                <w:rFonts w:ascii="Aptos" w:hAnsi="Aptos"/>
              </w:rPr>
            </w:pPr>
            <w:r w:rsidRPr="004D5FC1">
              <w:rPr>
                <w:rFonts w:ascii="Aptos" w:hAnsi="Aptos"/>
                <w:b/>
                <w:bCs/>
              </w:rPr>
              <w:t>Property:</w:t>
            </w:r>
            <w:r w:rsidRPr="004D5FC1">
              <w:rPr>
                <w:rFonts w:ascii="Aptos" w:hAnsi="Aptos"/>
              </w:rPr>
              <w:t xml:space="preserve"> Expenditures for acquiring fixed assets, including land or existing buildings, improvements of grounds, initial equipment, additional equipment, and replacement of equipment.</w:t>
            </w:r>
          </w:p>
          <w:p w14:paraId="776BFCE3" w14:textId="77777777" w:rsidR="00466185" w:rsidRPr="004D5FC1" w:rsidRDefault="00466185" w:rsidP="00E95555">
            <w:pPr>
              <w:pStyle w:val="NoSpacing"/>
              <w:rPr>
                <w:rFonts w:ascii="Aptos" w:hAnsi="Aptos"/>
              </w:rPr>
            </w:pPr>
            <w:r w:rsidRPr="004D5FC1">
              <w:rPr>
                <w:rFonts w:ascii="Aptos" w:hAnsi="Aptos"/>
              </w:rPr>
              <w:t xml:space="preserve"> </w:t>
            </w:r>
          </w:p>
          <w:p w14:paraId="04D1831C" w14:textId="77777777" w:rsidR="00466185" w:rsidRPr="004D5FC1" w:rsidRDefault="00466185" w:rsidP="00E95555">
            <w:pPr>
              <w:pStyle w:val="NoSpacing"/>
              <w:rPr>
                <w:rFonts w:ascii="Aptos" w:hAnsi="Aptos"/>
              </w:rPr>
            </w:pPr>
            <w:r w:rsidRPr="004D5FC1">
              <w:rPr>
                <w:rFonts w:ascii="Aptos" w:hAnsi="Aptos"/>
              </w:rPr>
              <w:t>In accordance with the Connecticut State Comptroller’s definition equipment, included in this category are all items of equipment (machinery, tools, furniture, vehicles, apparatus, etc.) with a value of over $5,000.00 and the useful life of more than one year and data processing equipment that has unit price under $5,000.00 and a useful life of not less than five years.</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749F7959" w14:textId="77777777" w:rsidR="00466185" w:rsidRPr="0084193F" w:rsidRDefault="00466185" w:rsidP="004D5FC1">
            <w:pPr>
              <w:pStyle w:val="NoSpacing"/>
            </w:pPr>
            <w:r w:rsidRPr="00E95555">
              <w:rPr>
                <w:rFonts w:ascii="Aptos" w:hAnsi="Aptos"/>
                <w:color w:val="000000" w:themeColor="text1"/>
              </w:rPr>
              <w:t xml:space="preserve"> </w:t>
            </w:r>
          </w:p>
        </w:tc>
      </w:tr>
      <w:tr w:rsidR="00466185" w:rsidRPr="00E95555" w14:paraId="3C300EA0" w14:textId="77777777" w:rsidTr="004D5FC1">
        <w:trPr>
          <w:trHeight w:val="675"/>
        </w:trPr>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6FD3C62B" w14:textId="77777777" w:rsidR="00466185" w:rsidRPr="0084193F" w:rsidRDefault="00466185" w:rsidP="004D5FC1">
            <w:pPr>
              <w:pStyle w:val="NoSpacing"/>
            </w:pPr>
            <w:r w:rsidRPr="00E95555">
              <w:rPr>
                <w:rFonts w:ascii="Aptos" w:hAnsi="Aptos"/>
                <w:color w:val="000000" w:themeColor="text1"/>
              </w:rPr>
              <w:t xml:space="preserve"> </w:t>
            </w:r>
          </w:p>
        </w:tc>
        <w:tc>
          <w:tcPr>
            <w:tcW w:w="6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2A6651AA" w14:textId="77777777" w:rsidR="00466185" w:rsidRPr="0084193F" w:rsidRDefault="00466185" w:rsidP="004D5FC1">
            <w:pPr>
              <w:pStyle w:val="NoSpacing"/>
            </w:pPr>
            <w:r w:rsidRPr="00E95555">
              <w:rPr>
                <w:rFonts w:ascii="Aptos" w:hAnsi="Aptos"/>
                <w:color w:val="000000" w:themeColor="text1"/>
              </w:rPr>
              <w:t xml:space="preserve"> </w:t>
            </w:r>
          </w:p>
          <w:p w14:paraId="3257ABEB" w14:textId="77777777" w:rsidR="00466185" w:rsidRPr="0084193F" w:rsidRDefault="00466185" w:rsidP="004D5FC1">
            <w:pPr>
              <w:pStyle w:val="NoSpacing"/>
            </w:pPr>
            <w:r w:rsidRPr="00E95555">
              <w:rPr>
                <w:rFonts w:ascii="Aptos" w:hAnsi="Aptos"/>
                <w:color w:val="000000" w:themeColor="text1"/>
              </w:rPr>
              <w:t xml:space="preserve"> </w:t>
            </w:r>
          </w:p>
          <w:p w14:paraId="686B22F2" w14:textId="77777777" w:rsidR="00466185" w:rsidRPr="0084193F" w:rsidRDefault="00466185" w:rsidP="004D5FC1">
            <w:pPr>
              <w:pStyle w:val="NoSpacing"/>
            </w:pPr>
            <w:r w:rsidRPr="00E95555">
              <w:rPr>
                <w:rFonts w:ascii="Aptos" w:hAnsi="Aptos"/>
                <w:color w:val="000000" w:themeColor="text1"/>
              </w:rPr>
              <w:t xml:space="preserve"> </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7128902D" w14:textId="77777777" w:rsidR="00466185" w:rsidRPr="0084193F" w:rsidRDefault="00466185" w:rsidP="004D5FC1">
            <w:pPr>
              <w:pStyle w:val="NoSpacing"/>
            </w:pPr>
            <w:r w:rsidRPr="00E95555">
              <w:rPr>
                <w:rFonts w:ascii="Aptos" w:hAnsi="Aptos"/>
                <w:color w:val="000000" w:themeColor="text1"/>
              </w:rPr>
              <w:t xml:space="preserve"> </w:t>
            </w:r>
          </w:p>
        </w:tc>
      </w:tr>
      <w:tr w:rsidR="00466185" w:rsidRPr="00E95555" w14:paraId="73C7D023" w14:textId="77777777" w:rsidTr="004D5FC1">
        <w:trPr>
          <w:trHeight w:val="345"/>
        </w:trPr>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1323B6A7" w14:textId="77777777" w:rsidR="00466185" w:rsidRPr="0084193F" w:rsidRDefault="00466185" w:rsidP="004D5FC1">
            <w:pPr>
              <w:pStyle w:val="NoSpacing"/>
            </w:pPr>
            <w:r w:rsidRPr="00E95555">
              <w:rPr>
                <w:rFonts w:ascii="Aptos" w:hAnsi="Aptos"/>
                <w:color w:val="000000" w:themeColor="text1"/>
              </w:rPr>
              <w:t xml:space="preserve"> </w:t>
            </w:r>
          </w:p>
        </w:tc>
        <w:tc>
          <w:tcPr>
            <w:tcW w:w="6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5C22CDBA" w14:textId="77777777" w:rsidR="00466185" w:rsidRPr="0084193F" w:rsidRDefault="00466185" w:rsidP="004D5FC1">
            <w:pPr>
              <w:pStyle w:val="NoSpacing"/>
            </w:pPr>
            <w:r w:rsidRPr="00E95555">
              <w:rPr>
                <w:rFonts w:ascii="Aptos" w:hAnsi="Aptos"/>
                <w:color w:val="000000" w:themeColor="text1"/>
              </w:rPr>
              <w:t xml:space="preserve"> </w:t>
            </w:r>
          </w:p>
          <w:p w14:paraId="3E3B4717" w14:textId="77777777" w:rsidR="00466185" w:rsidRPr="0084193F" w:rsidRDefault="00466185" w:rsidP="004D5FC1">
            <w:pPr>
              <w:pStyle w:val="NoSpacing"/>
            </w:pPr>
            <w:r w:rsidRPr="00E95555">
              <w:rPr>
                <w:rFonts w:ascii="Aptos" w:hAnsi="Aptos"/>
                <w:b/>
                <w:bCs/>
                <w:color w:val="000000" w:themeColor="text1"/>
              </w:rPr>
              <w:t xml:space="preserve"> Total  </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 w:type="dxa"/>
              <w:left w:w="108" w:type="dxa"/>
              <w:right w:w="58" w:type="dxa"/>
            </w:tcMar>
          </w:tcPr>
          <w:p w14:paraId="03231420" w14:textId="77777777" w:rsidR="00466185" w:rsidRPr="00E95555" w:rsidRDefault="00466185" w:rsidP="004D5FC1">
            <w:pPr>
              <w:pStyle w:val="NoSpacing"/>
            </w:pPr>
          </w:p>
        </w:tc>
      </w:tr>
    </w:tbl>
    <w:p w14:paraId="1AFD7887" w14:textId="1BEEB960" w:rsidR="00594127" w:rsidRPr="0084193F" w:rsidRDefault="00594127" w:rsidP="004D5FC1">
      <w:pPr>
        <w:pStyle w:val="NoSpacing"/>
        <w:rPr>
          <w:rFonts w:eastAsiaTheme="minorHAnsi" w:cs="Calibri"/>
          <w:bCs/>
          <w:kern w:val="2"/>
          <w:lang w:eastAsia="x-none"/>
          <w14:ligatures w14:val="standardContextual"/>
        </w:rPr>
      </w:pPr>
    </w:p>
    <w:p w14:paraId="32E08115" w14:textId="2E840203" w:rsidR="002E099A" w:rsidRPr="004C0963" w:rsidRDefault="002E099A" w:rsidP="00594127">
      <w:pPr>
        <w:ind w:left="90" w:right="-20"/>
        <w:rPr>
          <w:rFonts w:eastAsiaTheme="minorHAnsi" w:cs="Calibri"/>
          <w:bCs/>
          <w:kern w:val="2"/>
          <w:lang w:eastAsia="x-none"/>
          <w14:ligatures w14:val="standardContextual"/>
        </w:rPr>
        <w:sectPr w:rsidR="002E099A" w:rsidRPr="004C0963" w:rsidSect="00766D2A">
          <w:footerReference w:type="default" r:id="rId23"/>
          <w:footerReference w:type="first" r:id="rId24"/>
          <w:pgSz w:w="12240" w:h="15840" w:code="1"/>
          <w:pgMar w:top="1296" w:right="1440" w:bottom="1296" w:left="1440" w:header="720" w:footer="720" w:gutter="0"/>
          <w:pgNumType w:start="1"/>
          <w:cols w:space="720"/>
          <w:docGrid w:linePitch="360"/>
        </w:sectPr>
      </w:pPr>
    </w:p>
    <w:p w14:paraId="24612CA0" w14:textId="1B921B6B" w:rsidR="00045C50" w:rsidRPr="00045C50" w:rsidRDefault="00045C50" w:rsidP="00477BF8">
      <w:pPr>
        <w:pStyle w:val="TableofContents"/>
      </w:pPr>
      <w:bookmarkStart w:id="29" w:name="_Toc203987880"/>
      <w:bookmarkStart w:id="30" w:name="_Toc206080248"/>
      <w:r>
        <w:lastRenderedPageBreak/>
        <w:t xml:space="preserve">Appendix </w:t>
      </w:r>
      <w:r w:rsidR="000C36B7">
        <w:t>D</w:t>
      </w:r>
      <w:r>
        <w:t xml:space="preserve">: </w:t>
      </w:r>
      <w:r w:rsidRPr="00045C50">
        <w:t>Standard Statement of Assurances</w:t>
      </w:r>
      <w:r w:rsidR="000C36B7">
        <w:t xml:space="preserve"> for Grant Programs</w:t>
      </w:r>
      <w:bookmarkEnd w:id="29"/>
      <w:bookmarkEnd w:id="30"/>
    </w:p>
    <w:p w14:paraId="3EF9AC00" w14:textId="77777777" w:rsidR="00045C50" w:rsidRPr="00045C50" w:rsidRDefault="00045C50" w:rsidP="00045C50">
      <w:pPr>
        <w:spacing w:before="0" w:line="240" w:lineRule="auto"/>
        <w:ind w:left="360"/>
        <w:rPr>
          <w:rFonts w:ascii="Calibri" w:eastAsia="Times New Roman" w:hAnsi="Calibri" w:cs="Calibri"/>
          <w:color w:val="000000"/>
        </w:rPr>
      </w:pPr>
    </w:p>
    <w:p w14:paraId="0B48467B" w14:textId="77777777" w:rsidR="00045C50" w:rsidRPr="00045C50" w:rsidRDefault="00045C50" w:rsidP="00045C50">
      <w:pPr>
        <w:spacing w:before="0" w:line="240" w:lineRule="auto"/>
        <w:ind w:left="360"/>
        <w:jc w:val="center"/>
        <w:rPr>
          <w:rFonts w:ascii="Calibri" w:eastAsia="Times New Roman" w:hAnsi="Calibri" w:cs="Calibri"/>
          <w:color w:val="000000"/>
        </w:rPr>
      </w:pPr>
      <w:r w:rsidRPr="00045C50">
        <w:rPr>
          <w:rFonts w:ascii="Calibri" w:eastAsia="Times New Roman" w:hAnsi="Calibri" w:cs="Calibri"/>
          <w:color w:val="000000"/>
        </w:rPr>
        <w:t>Connecticut State Department of Education</w:t>
      </w:r>
    </w:p>
    <w:p w14:paraId="6EC4A549" w14:textId="77777777" w:rsidR="00045C50" w:rsidRPr="00045C50" w:rsidRDefault="00045C50" w:rsidP="00045C50">
      <w:pPr>
        <w:spacing w:before="0" w:line="240" w:lineRule="auto"/>
        <w:ind w:left="360"/>
        <w:rPr>
          <w:rFonts w:ascii="Calibri" w:eastAsia="Calibri" w:hAnsi="Calibri" w:cs="Calibri"/>
          <w:color w:val="000000"/>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7020"/>
      </w:tblGrid>
      <w:tr w:rsidR="00045C50" w:rsidRPr="00045C50" w14:paraId="707F6D94" w14:textId="77777777" w:rsidTr="00CC4894">
        <w:tc>
          <w:tcPr>
            <w:tcW w:w="2227" w:type="dxa"/>
          </w:tcPr>
          <w:p w14:paraId="0905E21A" w14:textId="77777777" w:rsidR="00045C50" w:rsidRPr="00045C50" w:rsidRDefault="00045C50" w:rsidP="00045C50">
            <w:pPr>
              <w:spacing w:before="0" w:line="240" w:lineRule="auto"/>
              <w:ind w:left="360"/>
              <w:rPr>
                <w:rFonts w:ascii="Calibri" w:eastAsia="Calibri" w:hAnsi="Calibri" w:cs="Calibri"/>
                <w:color w:val="000000"/>
              </w:rPr>
            </w:pPr>
            <w:r w:rsidRPr="00045C50">
              <w:rPr>
                <w:rFonts w:ascii="Calibri" w:eastAsia="Calibri" w:hAnsi="Calibri" w:cs="Calibri"/>
                <w:color w:val="000000"/>
              </w:rPr>
              <w:t>Project Title:</w:t>
            </w:r>
          </w:p>
        </w:tc>
        <w:tc>
          <w:tcPr>
            <w:tcW w:w="7020" w:type="dxa"/>
          </w:tcPr>
          <w:p w14:paraId="41BFA73C" w14:textId="44E583AA" w:rsidR="00045C50" w:rsidRPr="00045C50" w:rsidRDefault="00045C50" w:rsidP="00045C50">
            <w:pPr>
              <w:spacing w:before="0" w:line="240" w:lineRule="auto"/>
              <w:ind w:left="360"/>
              <w:rPr>
                <w:rFonts w:ascii="Calibri" w:eastAsia="Calibri" w:hAnsi="Calibri" w:cs="Calibri"/>
                <w:color w:val="000000"/>
              </w:rPr>
            </w:pPr>
            <w:r>
              <w:rPr>
                <w:rFonts w:ascii="Calibri" w:eastAsia="Calibri" w:hAnsi="Calibri" w:cs="Calibri"/>
                <w:color w:val="000000"/>
              </w:rPr>
              <w:t>Learner Engagement and Attendance Program</w:t>
            </w:r>
          </w:p>
        </w:tc>
      </w:tr>
      <w:tr w:rsidR="00045C50" w:rsidRPr="00045C50" w14:paraId="5851F7AD" w14:textId="77777777" w:rsidTr="00CC4894">
        <w:tc>
          <w:tcPr>
            <w:tcW w:w="2227" w:type="dxa"/>
          </w:tcPr>
          <w:p w14:paraId="639BBD3A" w14:textId="77777777" w:rsidR="00045C50" w:rsidRPr="00045C50" w:rsidRDefault="00045C50" w:rsidP="00045C50">
            <w:pPr>
              <w:spacing w:before="0" w:line="240" w:lineRule="auto"/>
              <w:ind w:left="360"/>
              <w:rPr>
                <w:rFonts w:ascii="Calibri" w:eastAsia="Calibri" w:hAnsi="Calibri" w:cs="Calibri"/>
                <w:color w:val="000000"/>
              </w:rPr>
            </w:pPr>
            <w:r w:rsidRPr="00045C50">
              <w:rPr>
                <w:rFonts w:ascii="Calibri" w:eastAsia="Calibri" w:hAnsi="Calibri" w:cs="Calibri"/>
                <w:color w:val="000000"/>
              </w:rPr>
              <w:t>Applicant:</w:t>
            </w:r>
          </w:p>
        </w:tc>
        <w:tc>
          <w:tcPr>
            <w:tcW w:w="7020" w:type="dxa"/>
          </w:tcPr>
          <w:p w14:paraId="68B73AA7" w14:textId="77777777" w:rsidR="00045C50" w:rsidRPr="00045C50" w:rsidRDefault="00045C50" w:rsidP="00045C50">
            <w:pPr>
              <w:spacing w:before="0" w:line="240" w:lineRule="auto"/>
              <w:ind w:left="360"/>
              <w:rPr>
                <w:rFonts w:ascii="Calibri" w:eastAsia="Calibri" w:hAnsi="Calibri" w:cs="Calibri"/>
                <w:color w:val="000000"/>
              </w:rPr>
            </w:pPr>
          </w:p>
        </w:tc>
      </w:tr>
    </w:tbl>
    <w:p w14:paraId="5B978DF9" w14:textId="77777777" w:rsidR="00045C50" w:rsidRPr="00045C50" w:rsidRDefault="00045C50" w:rsidP="00045C50">
      <w:pPr>
        <w:spacing w:before="0" w:line="240" w:lineRule="auto"/>
        <w:ind w:left="360"/>
        <w:rPr>
          <w:rFonts w:ascii="Calibri" w:eastAsia="Calibri" w:hAnsi="Calibri" w:cs="Calibri"/>
          <w:color w:val="000000"/>
        </w:rPr>
      </w:pPr>
    </w:p>
    <w:p w14:paraId="602E7966" w14:textId="77777777" w:rsidR="00045C50" w:rsidRPr="00045C50" w:rsidRDefault="00045C50" w:rsidP="00045C50">
      <w:pPr>
        <w:spacing w:before="0" w:line="240" w:lineRule="auto"/>
        <w:ind w:left="360"/>
        <w:rPr>
          <w:rFonts w:ascii="Calibri" w:eastAsia="Calibri" w:hAnsi="Calibri" w:cs="Calibri"/>
          <w:color w:val="000000"/>
        </w:rPr>
      </w:pPr>
      <w:r w:rsidRPr="00045C50">
        <w:rPr>
          <w:rFonts w:ascii="Calibri" w:eastAsia="Calibri" w:hAnsi="Calibri" w:cs="Calibri"/>
          <w:color w:val="000000"/>
        </w:rPr>
        <w:t>The Applicant hereby assures the Connecticut State Department of Education that:</w:t>
      </w:r>
    </w:p>
    <w:p w14:paraId="71F42621" w14:textId="77777777" w:rsidR="00045C50" w:rsidRPr="00045C50" w:rsidRDefault="00045C50" w:rsidP="00045C50">
      <w:pPr>
        <w:spacing w:before="0" w:line="240" w:lineRule="auto"/>
        <w:ind w:left="360"/>
        <w:jc w:val="both"/>
        <w:rPr>
          <w:rFonts w:ascii="Calibri" w:eastAsia="Times New Roman" w:hAnsi="Calibri" w:cs="Calibri"/>
          <w:color w:val="000000"/>
        </w:rPr>
      </w:pPr>
    </w:p>
    <w:p w14:paraId="3E67A54B" w14:textId="77777777" w:rsidR="00045C50" w:rsidRPr="00045C50" w:rsidRDefault="00045C50" w:rsidP="00045C50">
      <w:pPr>
        <w:numPr>
          <w:ilvl w:val="0"/>
          <w:numId w:val="120"/>
        </w:numPr>
        <w:spacing w:before="0" w:line="240" w:lineRule="auto"/>
        <w:ind w:left="360"/>
        <w:rPr>
          <w:rFonts w:ascii="Calibri" w:eastAsia="Times New Roman" w:hAnsi="Calibri" w:cs="Calibri"/>
          <w:color w:val="000000"/>
        </w:rPr>
      </w:pPr>
      <w:r w:rsidRPr="00045C50">
        <w:rPr>
          <w:rFonts w:ascii="Calibri" w:eastAsia="Times New Roman" w:hAnsi="Calibri" w:cs="Calibri"/>
          <w:color w:val="000000"/>
        </w:rPr>
        <w:t>The applicant has the necessary legal authority to apply for and receive the proposed grant.</w:t>
      </w:r>
    </w:p>
    <w:p w14:paraId="293CF7E7" w14:textId="77777777" w:rsidR="00045C50" w:rsidRPr="00045C50" w:rsidRDefault="00045C50" w:rsidP="00045C50">
      <w:pPr>
        <w:spacing w:before="0" w:line="240" w:lineRule="auto"/>
        <w:ind w:left="360" w:hanging="360"/>
        <w:rPr>
          <w:rFonts w:ascii="Calibri" w:eastAsia="Times New Roman" w:hAnsi="Calibri" w:cs="Calibri"/>
          <w:color w:val="000000"/>
        </w:rPr>
      </w:pPr>
    </w:p>
    <w:p w14:paraId="22FF219A" w14:textId="77777777" w:rsidR="00045C50" w:rsidRPr="00045C50" w:rsidRDefault="00045C50" w:rsidP="00045C50">
      <w:pPr>
        <w:numPr>
          <w:ilvl w:val="0"/>
          <w:numId w:val="132"/>
        </w:numPr>
        <w:spacing w:before="0" w:line="240" w:lineRule="auto"/>
        <w:rPr>
          <w:rFonts w:ascii="Calibri" w:eastAsia="Times New Roman" w:hAnsi="Calibri" w:cs="Calibri"/>
          <w:color w:val="000000"/>
        </w:rPr>
      </w:pPr>
      <w:r w:rsidRPr="00045C50">
        <w:rPr>
          <w:rFonts w:ascii="Calibri" w:eastAsia="Times New Roman" w:hAnsi="Calibri" w:cs="Calibri"/>
          <w:color w:val="000000"/>
        </w:rPr>
        <w:t>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application.</w:t>
      </w:r>
    </w:p>
    <w:p w14:paraId="30B8CBC4" w14:textId="77777777" w:rsidR="00045C50" w:rsidRPr="00045C50" w:rsidRDefault="00045C50" w:rsidP="00045C50">
      <w:pPr>
        <w:spacing w:before="0" w:line="240" w:lineRule="auto"/>
        <w:ind w:left="360" w:hanging="360"/>
        <w:rPr>
          <w:rFonts w:ascii="Calibri" w:eastAsia="Times New Roman" w:hAnsi="Calibri" w:cs="Calibri"/>
          <w:color w:val="000000"/>
        </w:rPr>
      </w:pPr>
    </w:p>
    <w:p w14:paraId="3C6DE83C" w14:textId="77777777" w:rsidR="00045C50" w:rsidRPr="00045C50" w:rsidRDefault="00045C50" w:rsidP="00045C50">
      <w:pPr>
        <w:numPr>
          <w:ilvl w:val="0"/>
          <w:numId w:val="133"/>
        </w:numPr>
        <w:spacing w:before="0" w:line="240" w:lineRule="auto"/>
        <w:ind w:left="360"/>
        <w:rPr>
          <w:rFonts w:ascii="Calibri" w:eastAsia="Times New Roman" w:hAnsi="Calibri" w:cs="Calibri"/>
          <w:color w:val="000000"/>
        </w:rPr>
      </w:pPr>
      <w:r w:rsidRPr="00045C50">
        <w:rPr>
          <w:rFonts w:ascii="Calibri" w:eastAsia="Times New Roman" w:hAnsi="Calibri" w:cs="Calibri"/>
          <w:color w:val="000000"/>
        </w:rPr>
        <w:t>The activities and services for which assistance is sought under this grant will be administered by or under the supervision and control of the applicant.</w:t>
      </w:r>
    </w:p>
    <w:p w14:paraId="5F730AF4" w14:textId="77777777" w:rsidR="00045C50" w:rsidRPr="00045C50" w:rsidRDefault="00045C50" w:rsidP="00045C50">
      <w:pPr>
        <w:spacing w:before="0" w:line="240" w:lineRule="auto"/>
        <w:ind w:left="360" w:hanging="360"/>
        <w:rPr>
          <w:rFonts w:ascii="Calibri" w:eastAsia="Times New Roman" w:hAnsi="Calibri" w:cs="Calibri"/>
          <w:color w:val="000000"/>
        </w:rPr>
      </w:pPr>
    </w:p>
    <w:p w14:paraId="5B782594" w14:textId="77777777" w:rsidR="00045C50" w:rsidRPr="00045C50" w:rsidRDefault="00045C50" w:rsidP="00045C50">
      <w:pPr>
        <w:numPr>
          <w:ilvl w:val="0"/>
          <w:numId w:val="121"/>
        </w:numPr>
        <w:spacing w:before="0" w:line="240" w:lineRule="auto"/>
        <w:ind w:left="360"/>
        <w:rPr>
          <w:rFonts w:ascii="Calibri" w:eastAsia="Times New Roman" w:hAnsi="Calibri" w:cs="Calibri"/>
          <w:color w:val="000000"/>
        </w:rPr>
      </w:pPr>
      <w:r w:rsidRPr="00045C50">
        <w:rPr>
          <w:rFonts w:ascii="Calibri" w:eastAsia="Times New Roman" w:hAnsi="Calibri" w:cs="Calibri"/>
          <w:color w:val="000000"/>
        </w:rPr>
        <w:t>The project will be operated in compliance with all applicable state and federal laws and in compliance with regulations and other policies and administrative directives of the State Board of Education and the Connecticut State Department of Education.</w:t>
      </w:r>
    </w:p>
    <w:p w14:paraId="2B469108" w14:textId="77777777" w:rsidR="00045C50" w:rsidRPr="00045C50" w:rsidRDefault="00045C50" w:rsidP="00045C50">
      <w:pPr>
        <w:spacing w:before="0" w:line="240" w:lineRule="auto"/>
        <w:ind w:left="360" w:hanging="360"/>
        <w:rPr>
          <w:rFonts w:ascii="Calibri" w:eastAsia="Times New Roman" w:hAnsi="Calibri" w:cs="Calibri"/>
          <w:color w:val="000000"/>
        </w:rPr>
      </w:pPr>
    </w:p>
    <w:p w14:paraId="4D36B9D2" w14:textId="77777777" w:rsidR="00045C50" w:rsidRPr="00045C50" w:rsidRDefault="00045C50" w:rsidP="00045C50">
      <w:pPr>
        <w:numPr>
          <w:ilvl w:val="0"/>
          <w:numId w:val="122"/>
        </w:numPr>
        <w:spacing w:before="0" w:line="240" w:lineRule="auto"/>
        <w:ind w:left="360"/>
        <w:rPr>
          <w:rFonts w:ascii="Calibri" w:eastAsia="Times New Roman" w:hAnsi="Calibri" w:cs="Calibri"/>
          <w:color w:val="000000"/>
        </w:rPr>
      </w:pPr>
      <w:r w:rsidRPr="00045C50">
        <w:rPr>
          <w:rFonts w:ascii="Calibri" w:eastAsia="Times New Roman" w:hAnsi="Calibri" w:cs="Calibri"/>
          <w:color w:val="000000"/>
        </w:rPr>
        <w:t xml:space="preserve">Grant funds shall not be used to </w:t>
      </w:r>
      <w:proofErr w:type="gramStart"/>
      <w:r w:rsidRPr="00045C50">
        <w:rPr>
          <w:rFonts w:ascii="Calibri" w:eastAsia="Times New Roman" w:hAnsi="Calibri" w:cs="Calibri"/>
          <w:color w:val="000000"/>
        </w:rPr>
        <w:t>supplant</w:t>
      </w:r>
      <w:proofErr w:type="gramEnd"/>
      <w:r w:rsidRPr="00045C50">
        <w:rPr>
          <w:rFonts w:ascii="Calibri" w:eastAsia="Times New Roman" w:hAnsi="Calibri" w:cs="Calibri"/>
          <w:color w:val="000000"/>
        </w:rPr>
        <w:t xml:space="preserve"> funds normally budgeted by the agency.</w:t>
      </w:r>
    </w:p>
    <w:p w14:paraId="478385EE" w14:textId="77777777" w:rsidR="00045C50" w:rsidRPr="00045C50" w:rsidRDefault="00045C50" w:rsidP="00045C50">
      <w:pPr>
        <w:spacing w:before="0" w:line="240" w:lineRule="auto"/>
        <w:ind w:left="360" w:hanging="360"/>
        <w:rPr>
          <w:rFonts w:ascii="Calibri" w:eastAsia="Times New Roman" w:hAnsi="Calibri" w:cs="Calibri"/>
          <w:color w:val="000000"/>
        </w:rPr>
      </w:pPr>
    </w:p>
    <w:p w14:paraId="1BB5D0BB" w14:textId="77777777" w:rsidR="00045C50" w:rsidRPr="00045C50" w:rsidRDefault="00045C50" w:rsidP="00045C50">
      <w:pPr>
        <w:numPr>
          <w:ilvl w:val="0"/>
          <w:numId w:val="123"/>
        </w:numPr>
        <w:spacing w:before="0" w:line="240" w:lineRule="auto"/>
        <w:rPr>
          <w:rFonts w:ascii="Calibri" w:eastAsia="Times New Roman" w:hAnsi="Calibri" w:cs="Calibri"/>
          <w:color w:val="000000"/>
        </w:rPr>
      </w:pPr>
      <w:r w:rsidRPr="00045C50">
        <w:rPr>
          <w:rFonts w:ascii="Calibri" w:eastAsia="Times New Roman" w:hAnsi="Calibri" w:cs="Calibri"/>
          <w:color w:val="000000"/>
        </w:rPr>
        <w:t>Fiscal control and accounting procedures will be used to ensure proper disbursement of all funds awarded.</w:t>
      </w:r>
    </w:p>
    <w:p w14:paraId="29156489" w14:textId="77777777" w:rsidR="00045C50" w:rsidRPr="00045C50" w:rsidRDefault="00045C50" w:rsidP="00045C50">
      <w:pPr>
        <w:spacing w:before="0" w:line="240" w:lineRule="auto"/>
        <w:ind w:left="360" w:hanging="360"/>
        <w:rPr>
          <w:rFonts w:ascii="Calibri" w:eastAsia="Times New Roman" w:hAnsi="Calibri" w:cs="Calibri"/>
          <w:color w:val="000000"/>
        </w:rPr>
      </w:pPr>
    </w:p>
    <w:p w14:paraId="34BEA400" w14:textId="77777777" w:rsidR="00045C50" w:rsidRPr="00045C50" w:rsidRDefault="00045C50" w:rsidP="00045C50">
      <w:pPr>
        <w:numPr>
          <w:ilvl w:val="0"/>
          <w:numId w:val="124"/>
        </w:numPr>
        <w:spacing w:before="0" w:line="240" w:lineRule="auto"/>
        <w:ind w:left="360"/>
        <w:rPr>
          <w:rFonts w:ascii="Calibri" w:eastAsia="Times New Roman" w:hAnsi="Calibri" w:cs="Calibri"/>
          <w:color w:val="000000"/>
        </w:rPr>
      </w:pPr>
      <w:r w:rsidRPr="00045C50">
        <w:rPr>
          <w:rFonts w:ascii="Calibri" w:eastAsia="Times New Roman" w:hAnsi="Calibri" w:cs="Calibri"/>
          <w:color w:val="000000"/>
        </w:rPr>
        <w:t>The applicant will submit a final project report (within 60 days of the project completion) and such other reports, as specified, to the Connecticut State Department of Education, including information relating to the project records and access thereto as the Connecticut State Department of Education may find necessary.</w:t>
      </w:r>
    </w:p>
    <w:p w14:paraId="10A671BD" w14:textId="77777777" w:rsidR="00045C50" w:rsidRPr="00045C50" w:rsidRDefault="00045C50" w:rsidP="00045C50">
      <w:pPr>
        <w:spacing w:before="0" w:line="240" w:lineRule="auto"/>
        <w:ind w:left="360" w:hanging="360"/>
        <w:rPr>
          <w:rFonts w:ascii="Calibri" w:eastAsia="Times New Roman" w:hAnsi="Calibri" w:cs="Calibri"/>
          <w:color w:val="000000"/>
        </w:rPr>
      </w:pPr>
    </w:p>
    <w:p w14:paraId="5C661C0D" w14:textId="77777777" w:rsidR="00045C50" w:rsidRPr="00045C50" w:rsidRDefault="00045C50" w:rsidP="00045C50">
      <w:pPr>
        <w:numPr>
          <w:ilvl w:val="0"/>
          <w:numId w:val="125"/>
        </w:numPr>
        <w:spacing w:before="0" w:line="240" w:lineRule="auto"/>
        <w:ind w:left="360"/>
        <w:rPr>
          <w:rFonts w:ascii="Calibri" w:eastAsia="Times New Roman" w:hAnsi="Calibri" w:cs="Calibri"/>
          <w:color w:val="000000"/>
        </w:rPr>
      </w:pPr>
      <w:r w:rsidRPr="00045C50">
        <w:rPr>
          <w:rFonts w:ascii="Calibri" w:eastAsia="Times New Roman" w:hAnsi="Calibri" w:cs="Calibri"/>
          <w:color w:val="000000"/>
        </w:rPr>
        <w:t xml:space="preserve">The Connecticut State Department of Education reserves the exclusive right to use and </w:t>
      </w:r>
      <w:proofErr w:type="gramStart"/>
      <w:r w:rsidRPr="00045C50">
        <w:rPr>
          <w:rFonts w:ascii="Calibri" w:eastAsia="Times New Roman" w:hAnsi="Calibri" w:cs="Calibri"/>
          <w:color w:val="000000"/>
        </w:rPr>
        <w:t>grant</w:t>
      </w:r>
      <w:proofErr w:type="gramEnd"/>
      <w:r w:rsidRPr="00045C50">
        <w:rPr>
          <w:rFonts w:ascii="Calibri" w:eastAsia="Times New Roman" w:hAnsi="Calibri" w:cs="Calibri"/>
          <w:color w:val="000000"/>
        </w:rPr>
        <w:t xml:space="preserve"> the right to use and/or publish any part or parts of any summaries, abstracts, reports, publications, records and materials resulting from this project and this grant.</w:t>
      </w:r>
    </w:p>
    <w:p w14:paraId="544F07FF" w14:textId="77777777" w:rsidR="00045C50" w:rsidRPr="00045C50" w:rsidRDefault="00045C50" w:rsidP="00045C50">
      <w:pPr>
        <w:spacing w:before="0" w:line="240" w:lineRule="auto"/>
        <w:ind w:left="360" w:hanging="360"/>
        <w:rPr>
          <w:rFonts w:ascii="Calibri" w:eastAsia="Times New Roman" w:hAnsi="Calibri" w:cs="Calibri"/>
          <w:color w:val="000000"/>
        </w:rPr>
      </w:pPr>
    </w:p>
    <w:p w14:paraId="76F2A357" w14:textId="77777777" w:rsidR="00045C50" w:rsidRPr="00045C50" w:rsidRDefault="00045C50" w:rsidP="00045C50">
      <w:pPr>
        <w:numPr>
          <w:ilvl w:val="0"/>
          <w:numId w:val="126"/>
        </w:numPr>
        <w:spacing w:before="0" w:line="240" w:lineRule="auto"/>
        <w:ind w:left="360"/>
        <w:rPr>
          <w:rFonts w:ascii="Calibri" w:eastAsia="Times New Roman" w:hAnsi="Calibri" w:cs="Calibri"/>
          <w:color w:val="000000"/>
        </w:rPr>
      </w:pPr>
      <w:r w:rsidRPr="00045C50">
        <w:rPr>
          <w:rFonts w:ascii="Calibri" w:eastAsia="Times New Roman" w:hAnsi="Calibri" w:cs="Calibri"/>
          <w:color w:val="000000"/>
        </w:rPr>
        <w:t>If the project achieves the specified objectives, every reasonable effort will be made to continue the project and/or implement the results after the termination of state/federal funding.</w:t>
      </w:r>
    </w:p>
    <w:p w14:paraId="55713B69" w14:textId="77777777" w:rsidR="00045C50" w:rsidRPr="00045C50" w:rsidRDefault="00045C50" w:rsidP="00045C50">
      <w:pPr>
        <w:spacing w:before="0" w:line="240" w:lineRule="auto"/>
        <w:ind w:left="360" w:hanging="360"/>
        <w:rPr>
          <w:rFonts w:ascii="Calibri" w:eastAsia="Times New Roman" w:hAnsi="Calibri" w:cs="Calibri"/>
          <w:color w:val="000000"/>
        </w:rPr>
      </w:pPr>
    </w:p>
    <w:p w14:paraId="74012041" w14:textId="77777777" w:rsidR="00045C50" w:rsidRPr="00045C50" w:rsidRDefault="00045C50" w:rsidP="00045C50">
      <w:pPr>
        <w:numPr>
          <w:ilvl w:val="0"/>
          <w:numId w:val="127"/>
        </w:numPr>
        <w:spacing w:before="0" w:line="240" w:lineRule="auto"/>
        <w:ind w:left="360"/>
        <w:rPr>
          <w:rFonts w:ascii="Calibri" w:eastAsia="Times New Roman" w:hAnsi="Calibri" w:cs="Calibri"/>
          <w:color w:val="000000"/>
        </w:rPr>
      </w:pPr>
      <w:r w:rsidRPr="00045C50">
        <w:rPr>
          <w:rFonts w:ascii="Calibri" w:eastAsia="Times New Roman" w:hAnsi="Calibri" w:cs="Calibri"/>
          <w:color w:val="000000"/>
        </w:rPr>
        <w:lastRenderedPageBreak/>
        <w:t xml:space="preserve">The applicant will protect and save harmless the State Board of Education from financial loss and </w:t>
      </w:r>
      <w:proofErr w:type="gramStart"/>
      <w:r w:rsidRPr="00045C50">
        <w:rPr>
          <w:rFonts w:ascii="Calibri" w:eastAsia="Times New Roman" w:hAnsi="Calibri" w:cs="Calibri"/>
          <w:color w:val="000000"/>
        </w:rPr>
        <w:t>expense</w:t>
      </w:r>
      <w:proofErr w:type="gramEnd"/>
      <w:r w:rsidRPr="00045C50">
        <w:rPr>
          <w:rFonts w:ascii="Calibri" w:eastAsia="Times New Roman" w:hAnsi="Calibri" w:cs="Calibri"/>
          <w:color w:val="000000"/>
        </w:rPr>
        <w:t>, including legal fees and costs, if any, arising out of any breach of the duties, in whole or part, described in the application for the grant.</w:t>
      </w:r>
    </w:p>
    <w:p w14:paraId="6A3F5A24" w14:textId="77777777" w:rsidR="00045C50" w:rsidRPr="00045C50" w:rsidRDefault="00045C50" w:rsidP="00045C50">
      <w:pPr>
        <w:spacing w:before="0" w:line="240" w:lineRule="auto"/>
        <w:ind w:left="360"/>
        <w:rPr>
          <w:rFonts w:ascii="Calibri" w:eastAsia="Times New Roman" w:hAnsi="Calibri" w:cs="Calibri"/>
          <w:color w:val="000000"/>
        </w:rPr>
      </w:pPr>
    </w:p>
    <w:p w14:paraId="1B721316" w14:textId="77777777" w:rsidR="00045C50" w:rsidRPr="00045C50" w:rsidRDefault="00045C50" w:rsidP="00045C50">
      <w:pPr>
        <w:numPr>
          <w:ilvl w:val="0"/>
          <w:numId w:val="127"/>
        </w:numPr>
        <w:spacing w:before="0" w:line="240" w:lineRule="auto"/>
        <w:ind w:left="360"/>
        <w:rPr>
          <w:rFonts w:ascii="Calibri" w:eastAsia="Times New Roman" w:hAnsi="Calibri" w:cs="Calibri"/>
          <w:color w:val="000000"/>
        </w:rPr>
      </w:pPr>
      <w:r w:rsidRPr="00045C50">
        <w:rPr>
          <w:rFonts w:ascii="Calibri" w:eastAsia="Times New Roman" w:hAnsi="Calibri" w:cs="Calibri"/>
          <w:color w:val="000000"/>
        </w:rPr>
        <w:t>At the conclusion of each grant period, the applicant will provide for an independent audit report acceptable to the grantor in accordance with Sections 7-394a and 7-396a of the C.G.S., and the applicant shall return to the Connecticut State Department of Education any moneys not expended in accordance with the approved program/operation budget as determined by the audit.</w:t>
      </w:r>
    </w:p>
    <w:p w14:paraId="0252FE13" w14:textId="77777777" w:rsidR="00045C50" w:rsidRPr="00045C50" w:rsidRDefault="00045C50" w:rsidP="00045C50">
      <w:pPr>
        <w:spacing w:before="0" w:line="240" w:lineRule="auto"/>
        <w:ind w:left="360"/>
        <w:rPr>
          <w:rFonts w:ascii="Calibri" w:eastAsia="Times New Roman" w:hAnsi="Calibri" w:cs="Calibri"/>
          <w:color w:val="000000"/>
        </w:rPr>
      </w:pPr>
    </w:p>
    <w:p w14:paraId="44E9D287" w14:textId="77777777" w:rsidR="00045C50" w:rsidRPr="00045C50" w:rsidRDefault="00045C50" w:rsidP="00045C50">
      <w:pPr>
        <w:numPr>
          <w:ilvl w:val="0"/>
          <w:numId w:val="127"/>
        </w:numPr>
        <w:spacing w:before="0" w:line="240" w:lineRule="auto"/>
        <w:ind w:left="360"/>
        <w:rPr>
          <w:rFonts w:ascii="Calibri" w:eastAsia="Times New Roman" w:hAnsi="Calibri" w:cs="Calibri"/>
          <w:color w:val="000000"/>
        </w:rPr>
      </w:pPr>
      <w:r w:rsidRPr="00045C50">
        <w:rPr>
          <w:rFonts w:ascii="Calibri" w:eastAsia="Times New Roman" w:hAnsi="Calibri" w:cs="Calibri"/>
          <w:color w:val="000000"/>
        </w:rPr>
        <w:t>Nondiscrimination</w:t>
      </w:r>
    </w:p>
    <w:p w14:paraId="593E64A7" w14:textId="0BE243DF" w:rsidR="00045C50" w:rsidRPr="00045C50" w:rsidRDefault="00045C50" w:rsidP="004D5FC1">
      <w:pPr>
        <w:pStyle w:val="ListParagraph"/>
        <w:numPr>
          <w:ilvl w:val="0"/>
          <w:numId w:val="142"/>
        </w:numPr>
        <w:spacing w:before="0"/>
      </w:pPr>
      <w:r w:rsidRPr="00045C50">
        <w:t>For purposes of this Section, the following terms are defined as follows:</w:t>
      </w:r>
    </w:p>
    <w:p w14:paraId="49A842D1" w14:textId="77777777" w:rsidR="00045C50" w:rsidRPr="004D5FC1" w:rsidRDefault="00045C50" w:rsidP="00865180">
      <w:pPr>
        <w:pStyle w:val="ListParagraph"/>
        <w:numPr>
          <w:ilvl w:val="0"/>
          <w:numId w:val="137"/>
        </w:numPr>
        <w:spacing w:before="0" w:line="240" w:lineRule="auto"/>
        <w:rPr>
          <w:rFonts w:ascii="Calibri" w:eastAsia="Times New Roman" w:hAnsi="Calibri" w:cs="Calibri"/>
          <w:color w:val="000000"/>
        </w:rPr>
      </w:pPr>
      <w:r w:rsidRPr="004D5FC1">
        <w:rPr>
          <w:rFonts w:ascii="Calibri" w:eastAsia="Times New Roman" w:hAnsi="Calibri" w:cs="Calibri"/>
          <w:color w:val="000000"/>
        </w:rPr>
        <w:t>“Commission” means the Commission on Human Rights and Opportunities;</w:t>
      </w:r>
    </w:p>
    <w:p w14:paraId="57183832" w14:textId="77777777" w:rsidR="00045C50" w:rsidRPr="004D5FC1" w:rsidRDefault="00045C50" w:rsidP="00865180">
      <w:pPr>
        <w:pStyle w:val="ListParagraph"/>
        <w:numPr>
          <w:ilvl w:val="0"/>
          <w:numId w:val="137"/>
        </w:numPr>
        <w:spacing w:before="0" w:line="240" w:lineRule="auto"/>
        <w:rPr>
          <w:rFonts w:ascii="Calibri" w:eastAsia="Times New Roman" w:hAnsi="Calibri" w:cs="Calibri"/>
          <w:color w:val="000000"/>
        </w:rPr>
      </w:pPr>
      <w:r w:rsidRPr="004D5FC1">
        <w:rPr>
          <w:rFonts w:ascii="Calibri" w:eastAsia="Times New Roman" w:hAnsi="Calibri" w:cs="Calibri"/>
          <w:color w:val="000000"/>
        </w:rPr>
        <w:t xml:space="preserve">“Contract” and “contract” means this grant; </w:t>
      </w:r>
    </w:p>
    <w:p w14:paraId="5730C20F" w14:textId="77777777" w:rsidR="00045C50" w:rsidRPr="004D5FC1" w:rsidRDefault="00045C50" w:rsidP="00865180">
      <w:pPr>
        <w:pStyle w:val="ListParagraph"/>
        <w:numPr>
          <w:ilvl w:val="0"/>
          <w:numId w:val="137"/>
        </w:numPr>
        <w:spacing w:before="0" w:line="240" w:lineRule="auto"/>
        <w:rPr>
          <w:rFonts w:ascii="Calibri" w:eastAsia="Times New Roman" w:hAnsi="Calibri" w:cs="Calibri"/>
          <w:color w:val="000000"/>
        </w:rPr>
      </w:pPr>
      <w:r w:rsidRPr="004D5FC1">
        <w:rPr>
          <w:rFonts w:ascii="Calibri" w:eastAsia="Times New Roman" w:hAnsi="Calibri" w:cs="Calibri"/>
          <w:color w:val="000000"/>
        </w:rPr>
        <w:t>“Contractor” and “contractor” means the applicant and any successors or assigns;</w:t>
      </w:r>
    </w:p>
    <w:p w14:paraId="0491A8DF" w14:textId="77777777" w:rsidR="00045C50" w:rsidRPr="004D5FC1" w:rsidRDefault="00045C50" w:rsidP="00865180">
      <w:pPr>
        <w:pStyle w:val="ListParagraph"/>
        <w:numPr>
          <w:ilvl w:val="0"/>
          <w:numId w:val="137"/>
        </w:numPr>
        <w:tabs>
          <w:tab w:val="left" w:pos="1800"/>
        </w:tabs>
        <w:spacing w:before="0" w:line="240" w:lineRule="auto"/>
        <w:rPr>
          <w:rFonts w:ascii="Calibri" w:eastAsia="Times New Roman" w:hAnsi="Calibri" w:cs="Calibri"/>
          <w:color w:val="000000"/>
        </w:rPr>
      </w:pPr>
      <w:r w:rsidRPr="004D5FC1">
        <w:rPr>
          <w:rFonts w:ascii="Calibri" w:eastAsia="Times New Roman" w:hAnsi="Calibri" w:cs="Calibri"/>
          <w:color w:val="000000"/>
        </w:rPr>
        <w:t>“gender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w:t>
      </w:r>
    </w:p>
    <w:p w14:paraId="63082A4F" w14:textId="77777777" w:rsidR="00045C50" w:rsidRPr="004D5FC1" w:rsidRDefault="00045C50" w:rsidP="00865180">
      <w:pPr>
        <w:pStyle w:val="ListParagraph"/>
        <w:numPr>
          <w:ilvl w:val="0"/>
          <w:numId w:val="137"/>
        </w:numPr>
        <w:spacing w:before="0" w:line="240" w:lineRule="auto"/>
        <w:rPr>
          <w:rFonts w:ascii="Calibri" w:eastAsia="Times New Roman" w:hAnsi="Calibri" w:cs="Calibri"/>
          <w:color w:val="000000"/>
        </w:rPr>
      </w:pPr>
      <w:r w:rsidRPr="004D5FC1">
        <w:rPr>
          <w:rFonts w:ascii="Calibri" w:eastAsia="Times New Roman" w:hAnsi="Calibri" w:cs="Calibri"/>
          <w:color w:val="000000"/>
        </w:rPr>
        <w:t>“</w:t>
      </w:r>
      <w:proofErr w:type="gramStart"/>
      <w:r w:rsidRPr="004D5FC1">
        <w:rPr>
          <w:rFonts w:ascii="Calibri" w:eastAsia="Times New Roman" w:hAnsi="Calibri" w:cs="Calibri"/>
          <w:color w:val="000000"/>
        </w:rPr>
        <w:t>good</w:t>
      </w:r>
      <w:proofErr w:type="gramEnd"/>
      <w:r w:rsidRPr="004D5FC1">
        <w:rPr>
          <w:rFonts w:ascii="Calibri" w:eastAsia="Times New Roman" w:hAnsi="Calibri" w:cs="Calibri"/>
          <w:color w:val="000000"/>
        </w:rPr>
        <w:t xml:space="preserve"> faith” means that degree of diligence which a reasonable person would exercise in the performance of legal duties and obligations;</w:t>
      </w:r>
    </w:p>
    <w:p w14:paraId="4B4BF47C" w14:textId="77777777" w:rsidR="00045C50" w:rsidRPr="004D5FC1" w:rsidRDefault="00045C50" w:rsidP="00865180">
      <w:pPr>
        <w:pStyle w:val="ListParagraph"/>
        <w:numPr>
          <w:ilvl w:val="0"/>
          <w:numId w:val="137"/>
        </w:numPr>
        <w:spacing w:before="0" w:line="240" w:lineRule="auto"/>
        <w:rPr>
          <w:rFonts w:ascii="Calibri" w:eastAsia="Times New Roman" w:hAnsi="Calibri" w:cs="Calibri"/>
          <w:color w:val="000000"/>
        </w:rPr>
      </w:pPr>
      <w:r w:rsidRPr="004D5FC1">
        <w:rPr>
          <w:rFonts w:ascii="Calibri" w:eastAsia="Times New Roman" w:hAnsi="Calibri" w:cs="Calibri"/>
          <w:color w:val="000000"/>
        </w:rPr>
        <w:t>“</w:t>
      </w:r>
      <w:proofErr w:type="gramStart"/>
      <w:r w:rsidRPr="004D5FC1">
        <w:rPr>
          <w:rFonts w:ascii="Calibri" w:eastAsia="Times New Roman" w:hAnsi="Calibri" w:cs="Calibri"/>
          <w:color w:val="000000"/>
        </w:rPr>
        <w:t>good</w:t>
      </w:r>
      <w:proofErr w:type="gramEnd"/>
      <w:r w:rsidRPr="004D5FC1">
        <w:rPr>
          <w:rFonts w:ascii="Calibri" w:eastAsia="Times New Roman" w:hAnsi="Calibri" w:cs="Calibri"/>
          <w:color w:val="000000"/>
        </w:rPr>
        <w:t xml:space="preserve">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3BEF2671" w14:textId="77777777" w:rsidR="00045C50" w:rsidRPr="004D5FC1" w:rsidRDefault="00045C50" w:rsidP="00865180">
      <w:pPr>
        <w:pStyle w:val="ListParagraph"/>
        <w:numPr>
          <w:ilvl w:val="0"/>
          <w:numId w:val="137"/>
        </w:numPr>
        <w:spacing w:before="0" w:line="240" w:lineRule="auto"/>
        <w:rPr>
          <w:rFonts w:ascii="Calibri" w:eastAsia="Times New Roman" w:hAnsi="Calibri" w:cs="Calibri"/>
          <w:color w:val="000000"/>
        </w:rPr>
      </w:pPr>
      <w:r w:rsidRPr="004D5FC1">
        <w:rPr>
          <w:rFonts w:ascii="Calibri" w:eastAsia="Times New Roman" w:hAnsi="Calibri" w:cs="Calibri"/>
          <w:color w:val="000000"/>
        </w:rPr>
        <w:t>“</w:t>
      </w:r>
      <w:proofErr w:type="gramStart"/>
      <w:r w:rsidRPr="004D5FC1">
        <w:rPr>
          <w:rFonts w:ascii="Calibri" w:eastAsia="Times New Roman" w:hAnsi="Calibri" w:cs="Calibri"/>
          <w:color w:val="000000"/>
        </w:rPr>
        <w:t>marital</w:t>
      </w:r>
      <w:proofErr w:type="gramEnd"/>
      <w:r w:rsidRPr="004D5FC1">
        <w:rPr>
          <w:rFonts w:ascii="Calibri" w:eastAsia="Times New Roman" w:hAnsi="Calibri" w:cs="Calibri"/>
          <w:color w:val="000000"/>
        </w:rPr>
        <w:t xml:space="preserve"> status” means being single, married as recognized by the State of Connecticut, widowed, separated or divorced; </w:t>
      </w:r>
    </w:p>
    <w:p w14:paraId="60A29E62" w14:textId="77777777" w:rsidR="00045C50" w:rsidRPr="004D5FC1" w:rsidRDefault="00045C50" w:rsidP="00865180">
      <w:pPr>
        <w:pStyle w:val="ListParagraph"/>
        <w:numPr>
          <w:ilvl w:val="0"/>
          <w:numId w:val="137"/>
        </w:numPr>
        <w:spacing w:before="0" w:line="240" w:lineRule="auto"/>
        <w:rPr>
          <w:rFonts w:ascii="Calibri" w:eastAsia="Times New Roman" w:hAnsi="Calibri" w:cs="Calibri"/>
          <w:color w:val="000000"/>
        </w:rPr>
      </w:pPr>
      <w:r w:rsidRPr="004D5FC1">
        <w:rPr>
          <w:rFonts w:ascii="Calibri" w:eastAsia="Times New Roman" w:hAnsi="Calibri" w:cs="Calibri"/>
          <w:color w:val="000000"/>
        </w:rPr>
        <w:t>“</w:t>
      </w:r>
      <w:proofErr w:type="gramStart"/>
      <w:r w:rsidRPr="004D5FC1">
        <w:rPr>
          <w:rFonts w:ascii="Calibri" w:eastAsia="Times New Roman" w:hAnsi="Calibri" w:cs="Calibri"/>
          <w:color w:val="000000"/>
        </w:rPr>
        <w:t>mental</w:t>
      </w:r>
      <w:proofErr w:type="gramEnd"/>
      <w:r w:rsidRPr="004D5FC1">
        <w:rPr>
          <w:rFonts w:ascii="Calibri" w:eastAsia="Times New Roman" w:hAnsi="Calibri" w:cs="Calibri"/>
          <w:color w:val="000000"/>
        </w:rPr>
        <w:t xml:space="preserve"> disability” means one or more mental disorders, as defined in the most recent edition of the American Psychiatric Association’s "Diagnostic and Statistical Manual of Mental Disorders", or a record of or regarding a person as having one or more such disorders;</w:t>
      </w:r>
    </w:p>
    <w:p w14:paraId="59A2ED91" w14:textId="77777777" w:rsidR="00045C50" w:rsidRPr="004D5FC1" w:rsidRDefault="00045C50" w:rsidP="00865180">
      <w:pPr>
        <w:pStyle w:val="ListParagraph"/>
        <w:numPr>
          <w:ilvl w:val="0"/>
          <w:numId w:val="137"/>
        </w:numPr>
        <w:spacing w:before="0" w:line="240" w:lineRule="auto"/>
        <w:rPr>
          <w:rFonts w:ascii="Calibri" w:eastAsia="Times New Roman" w:hAnsi="Calibri" w:cs="Calibri"/>
          <w:color w:val="000000"/>
        </w:rPr>
      </w:pPr>
      <w:r w:rsidRPr="004D5FC1">
        <w:rPr>
          <w:rFonts w:ascii="Calibri" w:eastAsia="Times New Roman" w:hAnsi="Calibri" w:cs="Calibri"/>
          <w:color w:val="000000"/>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14:paraId="5A80B6F4" w14:textId="77777777" w:rsidR="00045C50" w:rsidRPr="004D5FC1" w:rsidRDefault="00045C50" w:rsidP="00865180">
      <w:pPr>
        <w:pStyle w:val="ListParagraph"/>
        <w:numPr>
          <w:ilvl w:val="0"/>
          <w:numId w:val="137"/>
        </w:numPr>
        <w:spacing w:before="0" w:line="240" w:lineRule="auto"/>
        <w:rPr>
          <w:rFonts w:ascii="Calibri" w:eastAsia="Times New Roman" w:hAnsi="Calibri" w:cs="Calibri"/>
          <w:color w:val="000000"/>
        </w:rPr>
      </w:pPr>
      <w:r w:rsidRPr="004D5FC1">
        <w:rPr>
          <w:rFonts w:ascii="Calibri" w:eastAsia="Times New Roman" w:hAnsi="Calibri" w:cs="Calibri"/>
          <w:color w:val="000000"/>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w:t>
      </w:r>
      <w:r w:rsidRPr="004D5FC1">
        <w:rPr>
          <w:rFonts w:ascii="Calibri" w:eastAsia="Times New Roman" w:hAnsi="Calibri" w:cs="Calibri"/>
          <w:color w:val="000000"/>
        </w:rPr>
        <w:lastRenderedPageBreak/>
        <w:t xml:space="preserve">property, or which is financed in whole or in part by the State, including, but not limited to, matching expenditures, grants, loans, insurance or guarantees. </w:t>
      </w:r>
    </w:p>
    <w:p w14:paraId="16F7A255" w14:textId="77777777" w:rsidR="00045C50" w:rsidRPr="004D5FC1" w:rsidRDefault="00045C50" w:rsidP="004D5FC1">
      <w:pPr>
        <w:pStyle w:val="ListParagraph"/>
        <w:numPr>
          <w:ilvl w:val="0"/>
          <w:numId w:val="142"/>
        </w:numPr>
        <w:spacing w:before="0"/>
      </w:pPr>
      <w:r w:rsidRPr="004D5FC1">
        <w:t>For purposes of this Section, the terms “Contract” and “contract” do not include a contract where each contractor is (a) a political subdivision of the state, including, but not limited to, a municipality, unless the contract is a municipal public works contract or quasi-public agency project contract, (b) any other state, including but not limited to any federally recognized Indian tribal governments, as defined in C.G.S. § 1-267, (c) the federal government, (d) a foreign government, or (e) an agency of a subdivision, state or government described in the immediately preceding enumerated items (a), (b), (c), or (d).</w:t>
      </w:r>
    </w:p>
    <w:p w14:paraId="351B5BBD" w14:textId="77777777" w:rsidR="00045C50" w:rsidRPr="004D5FC1" w:rsidRDefault="00045C50" w:rsidP="004D5FC1">
      <w:pPr>
        <w:pStyle w:val="ListParagraph"/>
        <w:numPr>
          <w:ilvl w:val="0"/>
          <w:numId w:val="142"/>
        </w:numPr>
        <w:spacing w:before="0"/>
      </w:pPr>
      <w:r w:rsidRPr="004D5FC1">
        <w:t xml:space="preserve">(a)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status as a victim of domestic violence,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status as a victim of domestic violence, intellectual disability, mental disability or physical disability, including, but not limited to, blindness, unless it is shown by the Contractor that such disability prevents performance of the work involved; (b) the Contractor agrees, in all solicitations or advertisements for employees placed by or on behalf of the Contractor, to state that it is an “affirmative action equal opportunity employer” in accordance with regulations adopted by the Commission; (c)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(d) the Contractor agrees to comply with each provision of this Section and C.G.S. §§ 46a-68e and 46a-68f and with each regulation or relevant order issued by said Commission pursuant to C.G.S. §§ 46a-56, 46a-68e, 46a-68f and 46a-86; and (e) the Contractor agrees to provide the Commission on Human Rights and Opportunities with such </w:t>
      </w:r>
      <w:r w:rsidRPr="004D5FC1">
        <w:lastRenderedPageBreak/>
        <w:t>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759B38B9" w14:textId="77777777" w:rsidR="00045C50" w:rsidRPr="004D5FC1" w:rsidRDefault="00045C50" w:rsidP="004D5FC1">
      <w:pPr>
        <w:pStyle w:val="ListParagraph"/>
        <w:numPr>
          <w:ilvl w:val="0"/>
          <w:numId w:val="142"/>
        </w:numPr>
        <w:spacing w:before="0"/>
      </w:pPr>
      <w:r w:rsidRPr="004D5FC1">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5EDC13F5" w14:textId="77777777" w:rsidR="00045C50" w:rsidRPr="004D5FC1" w:rsidRDefault="00045C50" w:rsidP="004D5FC1">
      <w:pPr>
        <w:pStyle w:val="ListParagraph"/>
        <w:numPr>
          <w:ilvl w:val="0"/>
          <w:numId w:val="142"/>
        </w:numPr>
        <w:spacing w:before="0"/>
      </w:pPr>
      <w:r w:rsidRPr="004D5FC1">
        <w:t>The Contractor shall develop and maintain adequate documentation, in a manner prescribed by the Commission, of its good faith efforts.</w:t>
      </w:r>
    </w:p>
    <w:p w14:paraId="3BF6767F" w14:textId="77777777" w:rsidR="00045C50" w:rsidRPr="004D5FC1" w:rsidRDefault="00045C50" w:rsidP="004D5FC1">
      <w:pPr>
        <w:pStyle w:val="ListParagraph"/>
        <w:numPr>
          <w:ilvl w:val="0"/>
          <w:numId w:val="142"/>
        </w:numPr>
        <w:spacing w:before="0"/>
      </w:pPr>
      <w:r w:rsidRPr="004D5FC1">
        <w:t>The Contractor shall include the provisions of subsection (3)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the State contract, the Contractor may request the State of Connecticut to enter into any such litigation or negotiation prior thereto to protect the interests of the State and the State may so enter.</w:t>
      </w:r>
    </w:p>
    <w:p w14:paraId="792CAD77" w14:textId="77777777" w:rsidR="00045C50" w:rsidRPr="004D5FC1" w:rsidRDefault="00045C50" w:rsidP="004D5FC1">
      <w:pPr>
        <w:pStyle w:val="ListParagraph"/>
        <w:numPr>
          <w:ilvl w:val="0"/>
          <w:numId w:val="142"/>
        </w:numPr>
        <w:spacing w:before="0"/>
      </w:pPr>
      <w:r w:rsidRPr="004D5FC1">
        <w:t>The Contractor agrees to comply with the regulations referred to in this Section as they exist on the date of this Contract and as they may be adopted or amended from time to time during the term of this Contract and any amendments thereto.</w:t>
      </w:r>
    </w:p>
    <w:p w14:paraId="4207AB70" w14:textId="77777777" w:rsidR="00045C50" w:rsidRPr="004D5FC1" w:rsidRDefault="00045C50" w:rsidP="004D5FC1">
      <w:pPr>
        <w:pStyle w:val="ListParagraph"/>
        <w:numPr>
          <w:ilvl w:val="0"/>
          <w:numId w:val="142"/>
        </w:numPr>
        <w:spacing w:before="0"/>
      </w:pPr>
      <w:r w:rsidRPr="004D5FC1">
        <w:t xml:space="preserve">(a)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(b) the Contractor agrees to provide each labor union or representative of workers with which such </w:t>
      </w:r>
      <w:r w:rsidRPr="004D5FC1">
        <w:lastRenderedPageBreak/>
        <w:t>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(c) the Contractor agrees to comply with each provision of this Section and with each regulation or relevant order issued by said Commission pursuant to C.G.S. § 46a-56; and (d)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14:paraId="3B48AF3F" w14:textId="77777777" w:rsidR="00045C50" w:rsidRPr="004D5FC1" w:rsidRDefault="00045C50" w:rsidP="004D5FC1">
      <w:pPr>
        <w:pStyle w:val="ListParagraph"/>
        <w:numPr>
          <w:ilvl w:val="0"/>
          <w:numId w:val="142"/>
        </w:numPr>
        <w:spacing w:before="0"/>
      </w:pPr>
      <w:r w:rsidRPr="004D5FC1">
        <w:t xml:space="preserve">The Contractor shall include the provisions of the foregoing paragraph in every subcontract or purchase order </w:t>
      </w:r>
      <w:proofErr w:type="gramStart"/>
      <w:r w:rsidRPr="004D5FC1">
        <w:t>entered into</w:t>
      </w:r>
      <w:proofErr w:type="gramEnd"/>
      <w:r w:rsidRPr="004D5FC1">
        <w:t xml:space="preserve"> </w:t>
      </w:r>
      <w:proofErr w:type="gramStart"/>
      <w:r w:rsidRPr="004D5FC1">
        <w:t>in order to</w:t>
      </w:r>
      <w:proofErr w:type="gramEnd"/>
      <w:r w:rsidRPr="004D5FC1">
        <w:t xml:space="preserve">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6E77C945" w14:textId="77777777" w:rsidR="00045C50" w:rsidRPr="004D5FC1" w:rsidRDefault="00045C50" w:rsidP="004D5FC1">
      <w:pPr>
        <w:pStyle w:val="ListParagraph"/>
        <w:numPr>
          <w:ilvl w:val="0"/>
          <w:numId w:val="142"/>
        </w:numPr>
        <w:spacing w:before="0"/>
      </w:pPr>
      <w:r w:rsidRPr="004D5FC1">
        <w:t>Nondiscrimination Certification. 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signatory of this Contract demonstrate their understanding of this obligation by signing this Statement of Assurances below.</w:t>
      </w:r>
    </w:p>
    <w:p w14:paraId="04713D8D" w14:textId="77777777" w:rsidR="00045C50" w:rsidRPr="00045C50" w:rsidRDefault="00045C50" w:rsidP="00045C50">
      <w:pPr>
        <w:spacing w:before="0" w:line="240" w:lineRule="auto"/>
        <w:ind w:left="360"/>
        <w:rPr>
          <w:rFonts w:ascii="Calibri" w:eastAsia="Times New Roman" w:hAnsi="Calibri" w:cs="Calibri"/>
          <w:color w:val="000000"/>
        </w:rPr>
      </w:pPr>
    </w:p>
    <w:p w14:paraId="075309D7" w14:textId="77777777" w:rsidR="00045C50" w:rsidRPr="00045C50" w:rsidRDefault="00045C50" w:rsidP="00045C50">
      <w:pPr>
        <w:numPr>
          <w:ilvl w:val="0"/>
          <w:numId w:val="130"/>
        </w:numPr>
        <w:spacing w:before="0" w:line="240" w:lineRule="auto"/>
        <w:ind w:left="360"/>
        <w:rPr>
          <w:rFonts w:ascii="Calibri" w:eastAsia="Times New Roman" w:hAnsi="Calibri" w:cs="Calibri"/>
          <w:color w:val="000000"/>
        </w:rPr>
      </w:pPr>
      <w:r w:rsidRPr="00045C50">
        <w:rPr>
          <w:rFonts w:ascii="Calibri" w:eastAsia="Times New Roman" w:hAnsi="Calibri" w:cs="Calibri"/>
          <w:color w:val="000000"/>
        </w:rPr>
        <w:t>The grant award is subject to approval of the Connecticut State Department of Education and availability of state or federal funds.</w:t>
      </w:r>
    </w:p>
    <w:p w14:paraId="17AD38C0" w14:textId="77777777" w:rsidR="00045C50" w:rsidRPr="00045C50" w:rsidRDefault="00045C50" w:rsidP="00045C50">
      <w:pPr>
        <w:spacing w:before="0" w:line="240" w:lineRule="auto"/>
        <w:ind w:left="360" w:hanging="360"/>
        <w:rPr>
          <w:rFonts w:ascii="Calibri" w:eastAsia="Times New Roman" w:hAnsi="Calibri" w:cs="Calibri"/>
          <w:color w:val="000000"/>
        </w:rPr>
      </w:pPr>
    </w:p>
    <w:p w14:paraId="6B66E7B4" w14:textId="77777777" w:rsidR="00045C50" w:rsidRPr="00045C50" w:rsidRDefault="00045C50" w:rsidP="00045C50">
      <w:pPr>
        <w:numPr>
          <w:ilvl w:val="0"/>
          <w:numId w:val="131"/>
        </w:numPr>
        <w:spacing w:before="0" w:line="240" w:lineRule="auto"/>
        <w:rPr>
          <w:rFonts w:ascii="Calibri" w:eastAsia="Times New Roman" w:hAnsi="Calibri" w:cs="Calibri"/>
          <w:color w:val="000000"/>
        </w:rPr>
      </w:pPr>
      <w:r w:rsidRPr="00045C50">
        <w:rPr>
          <w:rFonts w:ascii="Calibri" w:eastAsia="Times New Roman" w:hAnsi="Calibri" w:cs="Calibri"/>
          <w:color w:val="000000"/>
        </w:rPr>
        <w:t xml:space="preserve">The applicant agrees and warrants that Sections 4-190 to 4-197, </w:t>
      </w:r>
      <w:proofErr w:type="gramStart"/>
      <w:r w:rsidRPr="00045C50">
        <w:rPr>
          <w:rFonts w:ascii="Calibri" w:eastAsia="Times New Roman" w:hAnsi="Calibri" w:cs="Calibri"/>
          <w:color w:val="000000"/>
        </w:rPr>
        <w:t>inclusive,</w:t>
      </w:r>
      <w:proofErr w:type="gramEnd"/>
      <w:r w:rsidRPr="00045C50">
        <w:rPr>
          <w:rFonts w:ascii="Calibri" w:eastAsia="Times New Roman" w:hAnsi="Calibri" w:cs="Calibri"/>
          <w:color w:val="000000"/>
        </w:rPr>
        <w:t xml:space="preserve"> of the C.G.S. concerning the Personal Data Act and Sections 10-4-8 to 10-4-10, </w:t>
      </w:r>
      <w:proofErr w:type="gramStart"/>
      <w:r w:rsidRPr="00045C50">
        <w:rPr>
          <w:rFonts w:ascii="Calibri" w:eastAsia="Times New Roman" w:hAnsi="Calibri" w:cs="Calibri"/>
          <w:color w:val="000000"/>
        </w:rPr>
        <w:t>inclusive,</w:t>
      </w:r>
      <w:proofErr w:type="gramEnd"/>
      <w:r w:rsidRPr="00045C50">
        <w:rPr>
          <w:rFonts w:ascii="Calibri" w:eastAsia="Times New Roman" w:hAnsi="Calibri" w:cs="Calibri"/>
          <w:color w:val="000000"/>
        </w:rPr>
        <w:t xml:space="preserve"> of the </w:t>
      </w:r>
      <w:r w:rsidRPr="00045C50">
        <w:rPr>
          <w:rFonts w:ascii="Calibri" w:eastAsia="Times New Roman" w:hAnsi="Calibri" w:cs="Calibri"/>
          <w:color w:val="000000"/>
        </w:rPr>
        <w:lastRenderedPageBreak/>
        <w:t>Regulations of Connecticut State Agencies promulgated there under are hereby incorporated by reference.</w:t>
      </w:r>
    </w:p>
    <w:p w14:paraId="65D3C8F1" w14:textId="77777777" w:rsidR="00045C50" w:rsidRPr="00045C50" w:rsidRDefault="00045C50" w:rsidP="00045C50">
      <w:pPr>
        <w:spacing w:before="0" w:line="240" w:lineRule="auto"/>
        <w:ind w:left="360"/>
        <w:rPr>
          <w:rFonts w:ascii="Calibri" w:eastAsia="Times New Roman" w:hAnsi="Calibri" w:cs="Calibri"/>
          <w:color w:val="000000"/>
        </w:rPr>
      </w:pPr>
    </w:p>
    <w:p w14:paraId="08D0BCC4" w14:textId="77777777" w:rsidR="00045C50" w:rsidRPr="00045C50" w:rsidRDefault="00045C50" w:rsidP="00045C50">
      <w:pPr>
        <w:spacing w:before="0" w:line="240" w:lineRule="auto"/>
        <w:ind w:left="360"/>
        <w:rPr>
          <w:rFonts w:ascii="Calibri" w:eastAsia="Times New Roman" w:hAnsi="Calibri" w:cs="Calibri"/>
          <w:color w:val="000000"/>
        </w:rPr>
      </w:pPr>
      <w:r w:rsidRPr="00045C50">
        <w:rPr>
          <w:rFonts w:ascii="Calibri" w:eastAsia="Times New Roman" w:hAnsi="Calibri" w:cs="Calibri"/>
          <w:color w:val="000000"/>
        </w:rPr>
        <w:t>I, the undersigned authorized official, hereby certify that these assurances shall be fully implemented.</w:t>
      </w:r>
    </w:p>
    <w:p w14:paraId="4AE65E4E" w14:textId="77777777" w:rsidR="00045C50" w:rsidRPr="00045C50" w:rsidRDefault="00045C50" w:rsidP="00045C50">
      <w:pPr>
        <w:spacing w:before="0" w:line="240" w:lineRule="auto"/>
        <w:ind w:left="360"/>
        <w:rPr>
          <w:rFonts w:ascii="Calibri" w:eastAsia="Times New Roman" w:hAnsi="Calibri" w:cs="Calibri"/>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4609"/>
      </w:tblGrid>
      <w:tr w:rsidR="00045C50" w:rsidRPr="00045C50" w14:paraId="679173FC" w14:textId="77777777" w:rsidTr="00CC4894">
        <w:tc>
          <w:tcPr>
            <w:tcW w:w="3505" w:type="dxa"/>
          </w:tcPr>
          <w:p w14:paraId="02BCAB89" w14:textId="77777777" w:rsidR="00045C50" w:rsidRPr="00045C50" w:rsidRDefault="00045C50" w:rsidP="00045C50">
            <w:pPr>
              <w:spacing w:before="0" w:line="240" w:lineRule="auto"/>
              <w:ind w:left="360"/>
              <w:rPr>
                <w:rFonts w:ascii="Calibri" w:eastAsia="Times New Roman" w:hAnsi="Calibri" w:cs="Calibri"/>
                <w:color w:val="000000"/>
              </w:rPr>
            </w:pPr>
            <w:bookmarkStart w:id="31" w:name="_Hlk205928745"/>
            <w:r w:rsidRPr="00045C50">
              <w:rPr>
                <w:rFonts w:ascii="Calibri" w:eastAsia="Times New Roman" w:hAnsi="Calibri" w:cs="Calibri"/>
                <w:color w:val="auto"/>
              </w:rPr>
              <w:t>Signature of Authorized Official:</w:t>
            </w:r>
          </w:p>
        </w:tc>
        <w:tc>
          <w:tcPr>
            <w:tcW w:w="5125" w:type="dxa"/>
          </w:tcPr>
          <w:p w14:paraId="1B0D480A" w14:textId="77777777" w:rsidR="00045C50" w:rsidRPr="00045C50" w:rsidRDefault="00045C50" w:rsidP="00045C50">
            <w:pPr>
              <w:spacing w:before="0" w:line="240" w:lineRule="auto"/>
              <w:ind w:left="360"/>
              <w:rPr>
                <w:rFonts w:ascii="Calibri" w:eastAsia="Times New Roman" w:hAnsi="Calibri" w:cs="Calibri"/>
                <w:color w:val="000000"/>
              </w:rPr>
            </w:pPr>
          </w:p>
        </w:tc>
      </w:tr>
      <w:tr w:rsidR="00045C50" w:rsidRPr="00045C50" w14:paraId="58AEE2E6" w14:textId="77777777" w:rsidTr="00CC4894">
        <w:tc>
          <w:tcPr>
            <w:tcW w:w="3505" w:type="dxa"/>
          </w:tcPr>
          <w:p w14:paraId="521B7EE9" w14:textId="77777777" w:rsidR="00045C50" w:rsidRPr="00045C50" w:rsidRDefault="00045C50" w:rsidP="00045C50">
            <w:pPr>
              <w:spacing w:before="0" w:line="240" w:lineRule="auto"/>
              <w:ind w:left="360"/>
              <w:rPr>
                <w:rFonts w:ascii="Calibri" w:eastAsia="Times New Roman" w:hAnsi="Calibri" w:cs="Calibri"/>
                <w:color w:val="000000"/>
              </w:rPr>
            </w:pPr>
            <w:r w:rsidRPr="00045C50">
              <w:rPr>
                <w:rFonts w:ascii="Calibri" w:eastAsia="Times New Roman" w:hAnsi="Calibri" w:cs="Calibri"/>
                <w:color w:val="auto"/>
              </w:rPr>
              <w:t xml:space="preserve">Name: </w:t>
            </w:r>
            <w:r w:rsidRPr="00045C50">
              <w:rPr>
                <w:rFonts w:ascii="Calibri" w:eastAsia="Times New Roman" w:hAnsi="Calibri" w:cs="Calibri"/>
                <w:i/>
                <w:iCs/>
                <w:color w:val="auto"/>
              </w:rPr>
              <w:t>(typed)</w:t>
            </w:r>
          </w:p>
        </w:tc>
        <w:tc>
          <w:tcPr>
            <w:tcW w:w="5125" w:type="dxa"/>
          </w:tcPr>
          <w:p w14:paraId="03E08DDC" w14:textId="77777777" w:rsidR="00045C50" w:rsidRPr="00045C50" w:rsidRDefault="00045C50" w:rsidP="00045C50">
            <w:pPr>
              <w:spacing w:before="0" w:line="240" w:lineRule="auto"/>
              <w:ind w:left="360"/>
              <w:rPr>
                <w:rFonts w:ascii="Calibri" w:eastAsia="Times New Roman" w:hAnsi="Calibri" w:cs="Calibri"/>
                <w:color w:val="000000"/>
              </w:rPr>
            </w:pPr>
          </w:p>
        </w:tc>
      </w:tr>
      <w:tr w:rsidR="00045C50" w:rsidRPr="00045C50" w14:paraId="7A231D89" w14:textId="77777777" w:rsidTr="00CC4894">
        <w:tc>
          <w:tcPr>
            <w:tcW w:w="3505" w:type="dxa"/>
          </w:tcPr>
          <w:p w14:paraId="48437150" w14:textId="77777777" w:rsidR="00045C50" w:rsidRPr="00045C50" w:rsidRDefault="00045C50" w:rsidP="00045C50">
            <w:pPr>
              <w:spacing w:before="0" w:line="240" w:lineRule="auto"/>
              <w:ind w:left="360"/>
              <w:rPr>
                <w:rFonts w:ascii="Calibri" w:eastAsia="Times New Roman" w:hAnsi="Calibri" w:cs="Calibri"/>
                <w:color w:val="000000"/>
              </w:rPr>
            </w:pPr>
            <w:r w:rsidRPr="00045C50">
              <w:rPr>
                <w:rFonts w:ascii="Calibri" w:eastAsia="Times New Roman" w:hAnsi="Calibri" w:cs="Calibri"/>
                <w:color w:val="auto"/>
              </w:rPr>
              <w:t xml:space="preserve">Title: </w:t>
            </w:r>
            <w:r w:rsidRPr="00045C50">
              <w:rPr>
                <w:rFonts w:ascii="Calibri" w:eastAsia="Times New Roman" w:hAnsi="Calibri" w:cs="Calibri"/>
                <w:i/>
                <w:iCs/>
                <w:color w:val="auto"/>
              </w:rPr>
              <w:t>(typed)</w:t>
            </w:r>
          </w:p>
        </w:tc>
        <w:tc>
          <w:tcPr>
            <w:tcW w:w="5125" w:type="dxa"/>
          </w:tcPr>
          <w:p w14:paraId="5E5EE925" w14:textId="77777777" w:rsidR="00045C50" w:rsidRPr="00045C50" w:rsidRDefault="00045C50" w:rsidP="00045C50">
            <w:pPr>
              <w:spacing w:before="0" w:line="240" w:lineRule="auto"/>
              <w:ind w:left="360"/>
              <w:rPr>
                <w:rFonts w:ascii="Calibri" w:eastAsia="Times New Roman" w:hAnsi="Calibri" w:cs="Calibri"/>
                <w:color w:val="000000"/>
              </w:rPr>
            </w:pPr>
          </w:p>
        </w:tc>
      </w:tr>
      <w:tr w:rsidR="00045C50" w:rsidRPr="00045C50" w14:paraId="41DC12FD" w14:textId="77777777" w:rsidTr="00CC4894">
        <w:tc>
          <w:tcPr>
            <w:tcW w:w="3505" w:type="dxa"/>
          </w:tcPr>
          <w:p w14:paraId="3030FC98" w14:textId="77777777" w:rsidR="00045C50" w:rsidRPr="00045C50" w:rsidRDefault="00045C50" w:rsidP="00045C50">
            <w:pPr>
              <w:spacing w:before="0" w:line="240" w:lineRule="auto"/>
              <w:ind w:left="360"/>
              <w:rPr>
                <w:rFonts w:ascii="Calibri" w:eastAsia="Times New Roman" w:hAnsi="Calibri" w:cs="Calibri"/>
                <w:color w:val="000000"/>
              </w:rPr>
            </w:pPr>
            <w:r w:rsidRPr="00045C50">
              <w:rPr>
                <w:rFonts w:ascii="Calibri" w:eastAsia="Times New Roman" w:hAnsi="Calibri" w:cs="Calibri"/>
                <w:color w:val="auto"/>
              </w:rPr>
              <w:t>Date:</w:t>
            </w:r>
          </w:p>
        </w:tc>
        <w:tc>
          <w:tcPr>
            <w:tcW w:w="5125" w:type="dxa"/>
          </w:tcPr>
          <w:p w14:paraId="62571561" w14:textId="77777777" w:rsidR="00045C50" w:rsidRPr="00045C50" w:rsidRDefault="00045C50" w:rsidP="00045C50">
            <w:pPr>
              <w:spacing w:before="0" w:line="240" w:lineRule="auto"/>
              <w:ind w:left="360"/>
              <w:rPr>
                <w:rFonts w:ascii="Calibri" w:eastAsia="Times New Roman" w:hAnsi="Calibri" w:cs="Calibri"/>
                <w:color w:val="000000"/>
              </w:rPr>
            </w:pPr>
          </w:p>
        </w:tc>
      </w:tr>
      <w:bookmarkEnd w:id="31"/>
    </w:tbl>
    <w:p w14:paraId="32D14B34" w14:textId="77777777" w:rsidR="00045C50" w:rsidRDefault="00045C50" w:rsidP="00045C50">
      <w:pPr>
        <w:spacing w:before="0" w:after="200" w:line="276" w:lineRule="auto"/>
        <w:ind w:left="360"/>
        <w:rPr>
          <w:rFonts w:ascii="Calibri" w:eastAsia="Calibri" w:hAnsi="Calibri" w:cs="Calibri"/>
          <w:color w:val="auto"/>
        </w:rPr>
      </w:pPr>
    </w:p>
    <w:p w14:paraId="12708FA1" w14:textId="4A54411B" w:rsidR="00B407E8" w:rsidRPr="00045C50" w:rsidRDefault="00B407E8" w:rsidP="00045C50">
      <w:pPr>
        <w:spacing w:before="0" w:after="200" w:line="276" w:lineRule="auto"/>
        <w:ind w:left="360"/>
        <w:rPr>
          <w:rFonts w:ascii="Calibri" w:eastAsia="Calibri" w:hAnsi="Calibri" w:cs="Calibri"/>
          <w:color w:val="auto"/>
        </w:rPr>
      </w:pPr>
      <w:r>
        <w:rPr>
          <w:rFonts w:ascii="Calibri" w:eastAsia="Calibri" w:hAnsi="Calibri" w:cs="Calibri"/>
          <w:color w:val="auto"/>
        </w:rPr>
        <w:t>Learner Engagement and Attendance Program RFP for FY 2027</w:t>
      </w:r>
    </w:p>
    <w:p w14:paraId="562EF650" w14:textId="77777777" w:rsidR="00CC4C6F" w:rsidRPr="00CC4C6F" w:rsidRDefault="00CC4C6F" w:rsidP="00063843">
      <w:pPr>
        <w:pStyle w:val="Indentedparagraph"/>
      </w:pPr>
    </w:p>
    <w:sectPr w:rsidR="00CC4C6F" w:rsidRPr="00CC4C6F" w:rsidSect="00B5071D">
      <w:footerReference w:type="default" r:id="rId2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BD937" w14:textId="77777777" w:rsidR="00842DEF" w:rsidRDefault="00842DEF" w:rsidP="00157B34">
      <w:pPr>
        <w:spacing w:before="0" w:line="240" w:lineRule="auto"/>
      </w:pPr>
      <w:r>
        <w:separator/>
      </w:r>
    </w:p>
  </w:endnote>
  <w:endnote w:type="continuationSeparator" w:id="0">
    <w:p w14:paraId="3C076EAF" w14:textId="77777777" w:rsidR="00842DEF" w:rsidRDefault="00842DEF" w:rsidP="00157B3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2444"/>
      <w:docPartObj>
        <w:docPartGallery w:val="Page Numbers (Bottom of Page)"/>
        <w:docPartUnique/>
      </w:docPartObj>
    </w:sdtPr>
    <w:sdtEndPr>
      <w:rPr>
        <w:noProof/>
      </w:rPr>
    </w:sdtEndPr>
    <w:sdtContent>
      <w:p w14:paraId="5DD6ACB3" w14:textId="35AB3B1D" w:rsidR="00117495" w:rsidRDefault="001174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804127" w14:textId="77777777" w:rsidR="00117495" w:rsidRDefault="00117495" w:rsidP="00B36ED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037942"/>
      <w:docPartObj>
        <w:docPartGallery w:val="Page Numbers (Bottom of Page)"/>
        <w:docPartUnique/>
      </w:docPartObj>
    </w:sdtPr>
    <w:sdtEndPr>
      <w:rPr>
        <w:noProof/>
      </w:rPr>
    </w:sdtEndPr>
    <w:sdtContent>
      <w:p w14:paraId="2E0ED7B8" w14:textId="5F8C4E66" w:rsidR="00F81736" w:rsidRDefault="00F817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F2AE20" w14:textId="77777777" w:rsidR="00F81736" w:rsidRDefault="00F817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072153"/>
      <w:docPartObj>
        <w:docPartGallery w:val="Page Numbers (Bottom of Page)"/>
        <w:docPartUnique/>
      </w:docPartObj>
    </w:sdtPr>
    <w:sdtEndPr>
      <w:rPr>
        <w:noProof/>
      </w:rPr>
    </w:sdtEndPr>
    <w:sdtContent>
      <w:p w14:paraId="4A11631B" w14:textId="405C1A1B" w:rsidR="00157B34" w:rsidRDefault="00157B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F39C27" w14:textId="77777777" w:rsidR="00157B34" w:rsidRDefault="00157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A24A5" w14:textId="77777777" w:rsidR="00842DEF" w:rsidRDefault="00842DEF" w:rsidP="00157B34">
      <w:pPr>
        <w:spacing w:before="0" w:line="240" w:lineRule="auto"/>
      </w:pPr>
      <w:r>
        <w:separator/>
      </w:r>
    </w:p>
  </w:footnote>
  <w:footnote w:type="continuationSeparator" w:id="0">
    <w:p w14:paraId="4DDF66D8" w14:textId="77777777" w:rsidR="00842DEF" w:rsidRDefault="00842DEF" w:rsidP="00157B34">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C9546D"/>
    <w:multiLevelType w:val="multilevel"/>
    <w:tmpl w:val="34CA9BFE"/>
    <w:lvl w:ilvl="0">
      <w:start w:val="1"/>
      <w:numFmt w:val="decimal"/>
      <w:lvlText w:val="%1)"/>
      <w:lvlJc w:val="left"/>
      <w:pPr>
        <w:ind w:left="1080" w:hanging="360"/>
      </w:pPr>
    </w:lvl>
    <w:lvl w:ilvl="1">
      <w:start w:val="1"/>
      <w:numFmt w:val="lowerLetter"/>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15:restartNumberingAfterBreak="0">
    <w:nsid w:val="02151BC6"/>
    <w:multiLevelType w:val="multilevel"/>
    <w:tmpl w:val="7C18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523F5A"/>
    <w:multiLevelType w:val="hybridMultilevel"/>
    <w:tmpl w:val="004A8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452987"/>
    <w:multiLevelType w:val="multilevel"/>
    <w:tmpl w:val="34CA9BF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8C4D2E"/>
    <w:multiLevelType w:val="multilevel"/>
    <w:tmpl w:val="A880E7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43D4F57"/>
    <w:multiLevelType w:val="multilevel"/>
    <w:tmpl w:val="FE5A6A2C"/>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45156F0"/>
    <w:multiLevelType w:val="hybridMultilevel"/>
    <w:tmpl w:val="A0C2BE52"/>
    <w:lvl w:ilvl="0" w:tplc="5DFC051E">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4567D7E"/>
    <w:multiLevelType w:val="hybridMultilevel"/>
    <w:tmpl w:val="1F766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4D75023"/>
    <w:multiLevelType w:val="hybridMultilevel"/>
    <w:tmpl w:val="07DCFBF2"/>
    <w:lvl w:ilvl="0" w:tplc="2878D9CA">
      <w:start w:val="35"/>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5094CC5"/>
    <w:multiLevelType w:val="hybridMultilevel"/>
    <w:tmpl w:val="8C120A5C"/>
    <w:lvl w:ilvl="0" w:tplc="D83AB87C">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09F538D8"/>
    <w:multiLevelType w:val="hybridMultilevel"/>
    <w:tmpl w:val="E7C89C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0A4A6BDD"/>
    <w:multiLevelType w:val="hybridMultilevel"/>
    <w:tmpl w:val="B43C0798"/>
    <w:lvl w:ilvl="0" w:tplc="168EA13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B060674"/>
    <w:multiLevelType w:val="hybridMultilevel"/>
    <w:tmpl w:val="934E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B1D093B"/>
    <w:multiLevelType w:val="hybridMultilevel"/>
    <w:tmpl w:val="F2F8D0EA"/>
    <w:lvl w:ilvl="0" w:tplc="04090011">
      <w:start w:val="1"/>
      <w:numFmt w:val="decimal"/>
      <w:lvlText w:val="%1)"/>
      <w:lvlJc w:val="left"/>
      <w:pPr>
        <w:ind w:left="2880" w:hanging="360"/>
      </w:pPr>
    </w:lvl>
    <w:lvl w:ilvl="1" w:tplc="286894CC">
      <w:start w:val="11"/>
      <w:numFmt w:val="lowerLetter"/>
      <w:lvlText w:val="%2."/>
      <w:lvlJc w:val="left"/>
      <w:pPr>
        <w:ind w:left="3600" w:hanging="360"/>
      </w:pPr>
      <w:rPr>
        <w:rFonts w:hint="default"/>
      </w:rPr>
    </w:lvl>
    <w:lvl w:ilvl="2" w:tplc="078E20BC">
      <w:start w:val="1"/>
      <w:numFmt w:val="lowerRoman"/>
      <w:lvlText w:val="%3."/>
      <w:lvlJc w:val="right"/>
      <w:pPr>
        <w:ind w:left="4320" w:hanging="180"/>
      </w:pPr>
    </w:lvl>
    <w:lvl w:ilvl="3" w:tplc="0EE6E78E">
      <w:start w:val="1"/>
      <w:numFmt w:val="decimal"/>
      <w:lvlText w:val="%4."/>
      <w:lvlJc w:val="left"/>
      <w:pPr>
        <w:ind w:left="5040" w:hanging="360"/>
      </w:pPr>
    </w:lvl>
    <w:lvl w:ilvl="4" w:tplc="E27C526C">
      <w:start w:val="1"/>
      <w:numFmt w:val="lowerLetter"/>
      <w:lvlText w:val="%5."/>
      <w:lvlJc w:val="left"/>
      <w:pPr>
        <w:ind w:left="5760" w:hanging="360"/>
      </w:pPr>
    </w:lvl>
    <w:lvl w:ilvl="5" w:tplc="7D106DDE">
      <w:start w:val="1"/>
      <w:numFmt w:val="lowerRoman"/>
      <w:lvlText w:val="%6."/>
      <w:lvlJc w:val="right"/>
      <w:pPr>
        <w:ind w:left="6480" w:hanging="180"/>
      </w:pPr>
    </w:lvl>
    <w:lvl w:ilvl="6" w:tplc="52FE73A6">
      <w:start w:val="1"/>
      <w:numFmt w:val="decimal"/>
      <w:lvlText w:val="%7."/>
      <w:lvlJc w:val="left"/>
      <w:pPr>
        <w:ind w:left="7200" w:hanging="360"/>
      </w:pPr>
    </w:lvl>
    <w:lvl w:ilvl="7" w:tplc="12EA228E">
      <w:start w:val="1"/>
      <w:numFmt w:val="lowerLetter"/>
      <w:lvlText w:val="%8."/>
      <w:lvlJc w:val="left"/>
      <w:pPr>
        <w:ind w:left="7920" w:hanging="360"/>
      </w:pPr>
    </w:lvl>
    <w:lvl w:ilvl="8" w:tplc="F9582636">
      <w:start w:val="1"/>
      <w:numFmt w:val="lowerRoman"/>
      <w:lvlText w:val="%9."/>
      <w:lvlJc w:val="right"/>
      <w:pPr>
        <w:ind w:left="8640" w:hanging="180"/>
      </w:pPr>
    </w:lvl>
  </w:abstractNum>
  <w:abstractNum w:abstractNumId="23" w15:restartNumberingAfterBreak="0">
    <w:nsid w:val="0B817550"/>
    <w:multiLevelType w:val="multilevel"/>
    <w:tmpl w:val="83D02D3C"/>
    <w:lvl w:ilvl="0">
      <w:start w:val="1"/>
      <w:numFmt w:val="decimal"/>
      <w:lvlText w:val="%1)"/>
      <w:lvlJc w:val="left"/>
      <w:pPr>
        <w:ind w:left="360" w:hanging="360"/>
      </w:pPr>
    </w:lvl>
    <w:lvl w:ilvl="1">
      <w:start w:val="1"/>
      <w:numFmt w:val="lowerLetter"/>
      <w:lvlText w:val="%2)"/>
      <w:lvlJc w:val="left"/>
      <w:pPr>
        <w:ind w:left="720" w:hanging="360"/>
      </w:pPr>
    </w:lvl>
    <w:lvl w:ilvl="2">
      <w:numFmt w:val="bullet"/>
      <w:lvlText w:val="•"/>
      <w:lvlJc w:val="left"/>
      <w:pPr>
        <w:ind w:left="1080" w:hanging="360"/>
      </w:pPr>
      <w:rPr>
        <w:rFonts w:ascii="Aptos" w:eastAsiaTheme="minorEastAsia" w:hAnsi="Aptos" w:cstheme="minorBidi"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C5B3AB8"/>
    <w:multiLevelType w:val="hybridMultilevel"/>
    <w:tmpl w:val="A3A2F21C"/>
    <w:lvl w:ilvl="0" w:tplc="C13A885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0C607F07"/>
    <w:multiLevelType w:val="multilevel"/>
    <w:tmpl w:val="1B88B19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0CB35006"/>
    <w:multiLevelType w:val="multilevel"/>
    <w:tmpl w:val="8BCC9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15213"/>
    <w:multiLevelType w:val="hybridMultilevel"/>
    <w:tmpl w:val="270E96C0"/>
    <w:lvl w:ilvl="0" w:tplc="9014C8FC">
      <w:start w:val="3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0D837F98"/>
    <w:multiLevelType w:val="multilevel"/>
    <w:tmpl w:val="94B0A8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0DC144B7"/>
    <w:multiLevelType w:val="hybridMultilevel"/>
    <w:tmpl w:val="AD507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DCF034F"/>
    <w:multiLevelType w:val="hybridMultilevel"/>
    <w:tmpl w:val="388CC102"/>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lowerLetter"/>
      <w:lvlText w:val="%4."/>
      <w:lvlJc w:val="left"/>
      <w:pPr>
        <w:ind w:left="3240" w:hanging="360"/>
      </w:pPr>
    </w:lvl>
    <w:lvl w:ilvl="4" w:tplc="FFFFFFFF">
      <w:start w:val="1"/>
      <w:numFmt w:val="lowerLetter"/>
      <w:lvlText w:val="%5."/>
      <w:lvlJc w:val="left"/>
      <w:pPr>
        <w:ind w:left="3960" w:hanging="360"/>
      </w:pPr>
      <w:rPr>
        <w:rFonts w:hint="default"/>
      </w:rPr>
    </w:lvl>
    <w:lvl w:ilvl="5" w:tplc="FFFFFFFF">
      <w:start w:val="1"/>
      <w:numFmt w:val="lowerRoman"/>
      <w:lvlText w:val="%6."/>
      <w:lvlJc w:val="right"/>
      <w:pPr>
        <w:ind w:left="4680" w:hanging="180"/>
      </w:pPr>
    </w:lvl>
    <w:lvl w:ilvl="6" w:tplc="FFFFFFFF">
      <w:start w:val="1"/>
      <w:numFmt w:val="lowerLetter"/>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1" w15:restartNumberingAfterBreak="0">
    <w:nsid w:val="0E503798"/>
    <w:multiLevelType w:val="multilevel"/>
    <w:tmpl w:val="546077E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0EB73A80"/>
    <w:multiLevelType w:val="multilevel"/>
    <w:tmpl w:val="065C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0DA3D9E"/>
    <w:multiLevelType w:val="hybridMultilevel"/>
    <w:tmpl w:val="E722C614"/>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12266D4"/>
    <w:multiLevelType w:val="hybridMultilevel"/>
    <w:tmpl w:val="5EDA39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11906C63"/>
    <w:multiLevelType w:val="hybridMultilevel"/>
    <w:tmpl w:val="A2BC9FF2"/>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13067C90"/>
    <w:multiLevelType w:val="multilevel"/>
    <w:tmpl w:val="184EC03E"/>
    <w:lvl w:ilvl="0">
      <w:start w:val="54"/>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7" w15:restartNumberingAfterBreak="0">
    <w:nsid w:val="1545322A"/>
    <w:multiLevelType w:val="multilevel"/>
    <w:tmpl w:val="827A1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6654646"/>
    <w:multiLevelType w:val="multilevel"/>
    <w:tmpl w:val="94B0A8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16C3668A"/>
    <w:multiLevelType w:val="multilevel"/>
    <w:tmpl w:val="D21C02E0"/>
    <w:lvl w:ilvl="0">
      <w:start w:val="34"/>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0" w15:restartNumberingAfterBreak="0">
    <w:nsid w:val="1941105B"/>
    <w:multiLevelType w:val="hybridMultilevel"/>
    <w:tmpl w:val="07E88C7A"/>
    <w:lvl w:ilvl="0" w:tplc="6FDA9EAE">
      <w:start w:val="3"/>
      <w:numFmt w:val="upperLetter"/>
      <w:lvlText w:val="%1."/>
      <w:lvlJc w:val="left"/>
      <w:pPr>
        <w:ind w:left="720" w:hanging="360"/>
      </w:pPr>
    </w:lvl>
    <w:lvl w:ilvl="1" w:tplc="F1AE3590">
      <w:start w:val="1"/>
      <w:numFmt w:val="lowerLetter"/>
      <w:lvlText w:val="%2."/>
      <w:lvlJc w:val="left"/>
      <w:pPr>
        <w:ind w:left="1440" w:hanging="360"/>
      </w:pPr>
    </w:lvl>
    <w:lvl w:ilvl="2" w:tplc="46187326">
      <w:start w:val="1"/>
      <w:numFmt w:val="lowerRoman"/>
      <w:lvlText w:val="%3."/>
      <w:lvlJc w:val="right"/>
      <w:pPr>
        <w:ind w:left="2160" w:hanging="180"/>
      </w:pPr>
    </w:lvl>
    <w:lvl w:ilvl="3" w:tplc="E3D2A9CC">
      <w:start w:val="1"/>
      <w:numFmt w:val="decimal"/>
      <w:lvlText w:val="%4."/>
      <w:lvlJc w:val="left"/>
      <w:pPr>
        <w:ind w:left="2880" w:hanging="360"/>
      </w:pPr>
    </w:lvl>
    <w:lvl w:ilvl="4" w:tplc="9DD22D44">
      <w:start w:val="1"/>
      <w:numFmt w:val="lowerLetter"/>
      <w:lvlText w:val="%5."/>
      <w:lvlJc w:val="left"/>
      <w:pPr>
        <w:ind w:left="3600" w:hanging="360"/>
      </w:pPr>
    </w:lvl>
    <w:lvl w:ilvl="5" w:tplc="09D0BA46">
      <w:start w:val="1"/>
      <w:numFmt w:val="lowerRoman"/>
      <w:lvlText w:val="%6."/>
      <w:lvlJc w:val="right"/>
      <w:pPr>
        <w:ind w:left="4320" w:hanging="180"/>
      </w:pPr>
    </w:lvl>
    <w:lvl w:ilvl="6" w:tplc="97762B1A">
      <w:start w:val="1"/>
      <w:numFmt w:val="decimal"/>
      <w:lvlText w:val="%7."/>
      <w:lvlJc w:val="left"/>
      <w:pPr>
        <w:ind w:left="5040" w:hanging="360"/>
      </w:pPr>
    </w:lvl>
    <w:lvl w:ilvl="7" w:tplc="EF7875BC">
      <w:start w:val="1"/>
      <w:numFmt w:val="lowerLetter"/>
      <w:lvlText w:val="%8."/>
      <w:lvlJc w:val="left"/>
      <w:pPr>
        <w:ind w:left="5760" w:hanging="360"/>
      </w:pPr>
    </w:lvl>
    <w:lvl w:ilvl="8" w:tplc="2A90561E">
      <w:start w:val="1"/>
      <w:numFmt w:val="lowerRoman"/>
      <w:lvlText w:val="%9."/>
      <w:lvlJc w:val="right"/>
      <w:pPr>
        <w:ind w:left="6480" w:hanging="180"/>
      </w:pPr>
    </w:lvl>
  </w:abstractNum>
  <w:abstractNum w:abstractNumId="41" w15:restartNumberingAfterBreak="0">
    <w:nsid w:val="1ACD704B"/>
    <w:multiLevelType w:val="hybridMultilevel"/>
    <w:tmpl w:val="83C8202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lowerLetter"/>
      <w:lvlText w:val="%4."/>
      <w:lvlJc w:val="left"/>
      <w:pPr>
        <w:ind w:left="3600" w:hanging="360"/>
      </w:pPr>
    </w:lvl>
    <w:lvl w:ilvl="4" w:tplc="FFFFFFFF">
      <w:start w:val="1"/>
      <w:numFmt w:val="lowerLetter"/>
      <w:lvlText w:val="%5."/>
      <w:lvlJc w:val="left"/>
      <w:pPr>
        <w:ind w:left="4320" w:hanging="360"/>
      </w:pPr>
      <w:rPr>
        <w:rFonts w:hint="default"/>
      </w:rPr>
    </w:lvl>
    <w:lvl w:ilvl="5" w:tplc="FFFFFFFF">
      <w:start w:val="1"/>
      <w:numFmt w:val="lowerRoman"/>
      <w:lvlText w:val="%6."/>
      <w:lvlJc w:val="right"/>
      <w:pPr>
        <w:ind w:left="5040" w:hanging="180"/>
      </w:pPr>
    </w:lvl>
    <w:lvl w:ilvl="6" w:tplc="04090011">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2" w15:restartNumberingAfterBreak="0">
    <w:nsid w:val="1C397114"/>
    <w:multiLevelType w:val="multilevel"/>
    <w:tmpl w:val="B284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E0D1CD7"/>
    <w:multiLevelType w:val="hybridMultilevel"/>
    <w:tmpl w:val="57BC3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F6A58CD"/>
    <w:multiLevelType w:val="multilevel"/>
    <w:tmpl w:val="FE5A6A2C"/>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1FAA02BC"/>
    <w:multiLevelType w:val="multilevel"/>
    <w:tmpl w:val="B6FEC810"/>
    <w:lvl w:ilvl="0">
      <w:start w:val="1"/>
      <w:numFmt w:val="bullet"/>
      <w:lvlText w:val=""/>
      <w:lvlJc w:val="left"/>
      <w:pPr>
        <w:ind w:left="1800" w:hanging="360"/>
      </w:pPr>
      <w:rPr>
        <w:rFonts w:ascii="Symbol" w:hAnsi="Symbol" w:hint="default"/>
      </w:rPr>
    </w:lvl>
    <w:lvl w:ilvl="1">
      <w:start w:val="1"/>
      <w:numFmt w:val="lowerLetter"/>
      <w:lvlText w:val="%2)"/>
      <w:lvlJc w:val="left"/>
      <w:pPr>
        <w:ind w:left="2160" w:hanging="360"/>
      </w:pPr>
      <w:rPr>
        <w:rFonts w:hint="default"/>
      </w:rPr>
    </w:lvl>
    <w:lvl w:ilvl="2">
      <w:start w:val="1"/>
      <w:numFmt w:val="decimal"/>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46" w15:restartNumberingAfterBreak="0">
    <w:nsid w:val="221B2C4A"/>
    <w:multiLevelType w:val="hybridMultilevel"/>
    <w:tmpl w:val="E6CE07E6"/>
    <w:lvl w:ilvl="0" w:tplc="07EAECA8">
      <w:start w:val="10"/>
      <w:numFmt w:val="upperLetter"/>
      <w:lvlText w:val="%1."/>
      <w:lvlJc w:val="left"/>
      <w:pPr>
        <w:ind w:left="720" w:hanging="360"/>
      </w:pPr>
    </w:lvl>
    <w:lvl w:ilvl="1" w:tplc="81460188">
      <w:start w:val="1"/>
      <w:numFmt w:val="lowerLetter"/>
      <w:lvlText w:val="%2."/>
      <w:lvlJc w:val="left"/>
      <w:pPr>
        <w:ind w:left="1440" w:hanging="360"/>
      </w:pPr>
    </w:lvl>
    <w:lvl w:ilvl="2" w:tplc="2D86F318">
      <w:start w:val="1"/>
      <w:numFmt w:val="lowerRoman"/>
      <w:lvlText w:val="%3."/>
      <w:lvlJc w:val="right"/>
      <w:pPr>
        <w:ind w:left="2160" w:hanging="180"/>
      </w:pPr>
    </w:lvl>
    <w:lvl w:ilvl="3" w:tplc="939E85D4">
      <w:start w:val="1"/>
      <w:numFmt w:val="decimal"/>
      <w:lvlText w:val="%4."/>
      <w:lvlJc w:val="left"/>
      <w:pPr>
        <w:ind w:left="2880" w:hanging="360"/>
      </w:pPr>
    </w:lvl>
    <w:lvl w:ilvl="4" w:tplc="BE5C6BE4">
      <w:start w:val="1"/>
      <w:numFmt w:val="lowerLetter"/>
      <w:lvlText w:val="%5."/>
      <w:lvlJc w:val="left"/>
      <w:pPr>
        <w:ind w:left="3600" w:hanging="360"/>
      </w:pPr>
    </w:lvl>
    <w:lvl w:ilvl="5" w:tplc="9C68C9A6">
      <w:start w:val="1"/>
      <w:numFmt w:val="lowerRoman"/>
      <w:lvlText w:val="%6."/>
      <w:lvlJc w:val="right"/>
      <w:pPr>
        <w:ind w:left="4320" w:hanging="180"/>
      </w:pPr>
    </w:lvl>
    <w:lvl w:ilvl="6" w:tplc="6B56225E">
      <w:start w:val="1"/>
      <w:numFmt w:val="decimal"/>
      <w:lvlText w:val="%7."/>
      <w:lvlJc w:val="left"/>
      <w:pPr>
        <w:ind w:left="5040" w:hanging="360"/>
      </w:pPr>
    </w:lvl>
    <w:lvl w:ilvl="7" w:tplc="D6EA5C82">
      <w:start w:val="1"/>
      <w:numFmt w:val="lowerLetter"/>
      <w:lvlText w:val="%8."/>
      <w:lvlJc w:val="left"/>
      <w:pPr>
        <w:ind w:left="5760" w:hanging="360"/>
      </w:pPr>
    </w:lvl>
    <w:lvl w:ilvl="8" w:tplc="5A76E5DA">
      <w:start w:val="1"/>
      <w:numFmt w:val="lowerRoman"/>
      <w:lvlText w:val="%9."/>
      <w:lvlJc w:val="right"/>
      <w:pPr>
        <w:ind w:left="6480" w:hanging="180"/>
      </w:pPr>
    </w:lvl>
  </w:abstractNum>
  <w:abstractNum w:abstractNumId="47" w15:restartNumberingAfterBreak="0">
    <w:nsid w:val="28005511"/>
    <w:multiLevelType w:val="hybridMultilevel"/>
    <w:tmpl w:val="6EAC3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045FDA"/>
    <w:multiLevelType w:val="multilevel"/>
    <w:tmpl w:val="34CA9BFE"/>
    <w:lvl w:ilvl="0">
      <w:start w:val="1"/>
      <w:numFmt w:val="decimal"/>
      <w:lvlText w:val="%1)"/>
      <w:lvlJc w:val="left"/>
      <w:pPr>
        <w:ind w:left="1080" w:hanging="360"/>
      </w:pPr>
    </w:lvl>
    <w:lvl w:ilvl="1">
      <w:start w:val="1"/>
      <w:numFmt w:val="lowerLetter"/>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9" w15:restartNumberingAfterBreak="0">
    <w:nsid w:val="2810389F"/>
    <w:multiLevelType w:val="hybridMultilevel"/>
    <w:tmpl w:val="53E85CF4"/>
    <w:lvl w:ilvl="0" w:tplc="1CDA3B4C">
      <w:start w:val="2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8590E53"/>
    <w:multiLevelType w:val="multilevel"/>
    <w:tmpl w:val="5032E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9585400"/>
    <w:multiLevelType w:val="hybridMultilevel"/>
    <w:tmpl w:val="C190242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lowerLetter"/>
      <w:lvlText w:val="%4."/>
      <w:lvlJc w:val="left"/>
      <w:pPr>
        <w:ind w:left="3240" w:hanging="360"/>
      </w:pPr>
    </w:lvl>
    <w:lvl w:ilvl="4" w:tplc="FFFFFFFF">
      <w:start w:val="1"/>
      <w:numFmt w:val="lowerLetter"/>
      <w:lvlText w:val="%5."/>
      <w:lvlJc w:val="left"/>
      <w:pPr>
        <w:ind w:left="3960" w:hanging="360"/>
      </w:pPr>
      <w:rPr>
        <w:rFonts w:hint="default"/>
      </w:rPr>
    </w:lvl>
    <w:lvl w:ilvl="5" w:tplc="FFFFFFFF">
      <w:start w:val="1"/>
      <w:numFmt w:val="lowerRoman"/>
      <w:lvlText w:val="%6."/>
      <w:lvlJc w:val="right"/>
      <w:pPr>
        <w:ind w:left="4680" w:hanging="180"/>
      </w:pPr>
    </w:lvl>
    <w:lvl w:ilvl="6" w:tplc="04090019">
      <w:start w:val="1"/>
      <w:numFmt w:val="lowerLetter"/>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2" w15:restartNumberingAfterBreak="0">
    <w:nsid w:val="2D1A6CF4"/>
    <w:multiLevelType w:val="multilevel"/>
    <w:tmpl w:val="4218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E2D1F3B"/>
    <w:multiLevelType w:val="hybridMultilevel"/>
    <w:tmpl w:val="B3CC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E385E58"/>
    <w:multiLevelType w:val="hybridMultilevel"/>
    <w:tmpl w:val="FE82899C"/>
    <w:lvl w:ilvl="0" w:tplc="51AE1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1AA028D"/>
    <w:multiLevelType w:val="hybridMultilevel"/>
    <w:tmpl w:val="11181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2412864"/>
    <w:multiLevelType w:val="hybridMultilevel"/>
    <w:tmpl w:val="69D0C85E"/>
    <w:lvl w:ilvl="0" w:tplc="B1B86CB2">
      <w:start w:val="58"/>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4584168"/>
    <w:multiLevelType w:val="hybridMultilevel"/>
    <w:tmpl w:val="C5AAC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35D86E24"/>
    <w:multiLevelType w:val="hybridMultilevel"/>
    <w:tmpl w:val="3DE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65814A5"/>
    <w:multiLevelType w:val="hybridMultilevel"/>
    <w:tmpl w:val="683C3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6912450"/>
    <w:multiLevelType w:val="hybridMultilevel"/>
    <w:tmpl w:val="A2E6E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8432765"/>
    <w:multiLevelType w:val="hybridMultilevel"/>
    <w:tmpl w:val="452E4CE2"/>
    <w:lvl w:ilvl="0" w:tplc="021C3F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9A750D"/>
    <w:multiLevelType w:val="hybridMultilevel"/>
    <w:tmpl w:val="7310C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B061C0B"/>
    <w:multiLevelType w:val="hybridMultilevel"/>
    <w:tmpl w:val="044AF2DA"/>
    <w:lvl w:ilvl="0" w:tplc="52B8E298">
      <w:start w:val="7"/>
      <w:numFmt w:val="upperLetter"/>
      <w:lvlText w:val="%1."/>
      <w:lvlJc w:val="left"/>
      <w:pPr>
        <w:ind w:left="720" w:hanging="360"/>
      </w:pPr>
    </w:lvl>
    <w:lvl w:ilvl="1" w:tplc="94A0429C">
      <w:start w:val="1"/>
      <w:numFmt w:val="lowerLetter"/>
      <w:lvlText w:val="%2."/>
      <w:lvlJc w:val="left"/>
      <w:pPr>
        <w:ind w:left="1440" w:hanging="360"/>
      </w:pPr>
    </w:lvl>
    <w:lvl w:ilvl="2" w:tplc="DC6244D8">
      <w:start w:val="1"/>
      <w:numFmt w:val="lowerRoman"/>
      <w:lvlText w:val="%3."/>
      <w:lvlJc w:val="right"/>
      <w:pPr>
        <w:ind w:left="2160" w:hanging="180"/>
      </w:pPr>
    </w:lvl>
    <w:lvl w:ilvl="3" w:tplc="929878C6">
      <w:start w:val="1"/>
      <w:numFmt w:val="decimal"/>
      <w:lvlText w:val="%4."/>
      <w:lvlJc w:val="left"/>
      <w:pPr>
        <w:ind w:left="2880" w:hanging="360"/>
      </w:pPr>
    </w:lvl>
    <w:lvl w:ilvl="4" w:tplc="C720B440">
      <w:start w:val="1"/>
      <w:numFmt w:val="lowerLetter"/>
      <w:lvlText w:val="%5."/>
      <w:lvlJc w:val="left"/>
      <w:pPr>
        <w:ind w:left="3600" w:hanging="360"/>
      </w:pPr>
    </w:lvl>
    <w:lvl w:ilvl="5" w:tplc="B0DEA0DC">
      <w:start w:val="1"/>
      <w:numFmt w:val="lowerRoman"/>
      <w:lvlText w:val="%6."/>
      <w:lvlJc w:val="right"/>
      <w:pPr>
        <w:ind w:left="4320" w:hanging="180"/>
      </w:pPr>
    </w:lvl>
    <w:lvl w:ilvl="6" w:tplc="96E8A6C6">
      <w:start w:val="1"/>
      <w:numFmt w:val="decimal"/>
      <w:lvlText w:val="%7."/>
      <w:lvlJc w:val="left"/>
      <w:pPr>
        <w:ind w:left="5040" w:hanging="360"/>
      </w:pPr>
    </w:lvl>
    <w:lvl w:ilvl="7" w:tplc="6A40999A">
      <w:start w:val="1"/>
      <w:numFmt w:val="lowerLetter"/>
      <w:lvlText w:val="%8."/>
      <w:lvlJc w:val="left"/>
      <w:pPr>
        <w:ind w:left="5760" w:hanging="360"/>
      </w:pPr>
    </w:lvl>
    <w:lvl w:ilvl="8" w:tplc="57E8B4CC">
      <w:start w:val="1"/>
      <w:numFmt w:val="lowerRoman"/>
      <w:lvlText w:val="%9."/>
      <w:lvlJc w:val="right"/>
      <w:pPr>
        <w:ind w:left="6480" w:hanging="180"/>
      </w:pPr>
    </w:lvl>
  </w:abstractNum>
  <w:abstractNum w:abstractNumId="64" w15:restartNumberingAfterBreak="0">
    <w:nsid w:val="3CCD3E6B"/>
    <w:multiLevelType w:val="multilevel"/>
    <w:tmpl w:val="90D8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DB63A6D"/>
    <w:multiLevelType w:val="hybridMultilevel"/>
    <w:tmpl w:val="61CA0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41AE75DE"/>
    <w:multiLevelType w:val="multilevel"/>
    <w:tmpl w:val="2F56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535397A"/>
    <w:multiLevelType w:val="multilevel"/>
    <w:tmpl w:val="76B0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57F5A31"/>
    <w:multiLevelType w:val="multilevel"/>
    <w:tmpl w:val="BEB2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8C8761F"/>
    <w:multiLevelType w:val="multilevel"/>
    <w:tmpl w:val="8972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8EB1752"/>
    <w:multiLevelType w:val="hybridMultilevel"/>
    <w:tmpl w:val="279E5166"/>
    <w:lvl w:ilvl="0" w:tplc="FFFFFFFF">
      <w:numFmt w:val="bullet"/>
      <w:lvlText w:val="•"/>
      <w:lvlJc w:val="left"/>
      <w:pPr>
        <w:ind w:left="1440" w:hanging="360"/>
      </w:pPr>
      <w:rPr>
        <w:rFonts w:ascii="Aptos" w:eastAsiaTheme="minorEastAsia" w:hAnsi="Aptos" w:cstheme="minorBidi"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1" w15:restartNumberingAfterBreak="0">
    <w:nsid w:val="492727DC"/>
    <w:multiLevelType w:val="hybridMultilevel"/>
    <w:tmpl w:val="2DF0DD70"/>
    <w:lvl w:ilvl="0" w:tplc="B1CEC3E2">
      <w:start w:val="3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C411475"/>
    <w:multiLevelType w:val="multilevel"/>
    <w:tmpl w:val="FC8A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DC3029B"/>
    <w:multiLevelType w:val="hybridMultilevel"/>
    <w:tmpl w:val="F7368FC2"/>
    <w:lvl w:ilvl="0" w:tplc="A98E473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E891B98"/>
    <w:multiLevelType w:val="multilevel"/>
    <w:tmpl w:val="87D8C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EF420A5"/>
    <w:multiLevelType w:val="hybridMultilevel"/>
    <w:tmpl w:val="3BD8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EF4363F"/>
    <w:multiLevelType w:val="multilevel"/>
    <w:tmpl w:val="2D7E989E"/>
    <w:lvl w:ilvl="0">
      <w:start w:val="39"/>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7" w15:restartNumberingAfterBreak="0">
    <w:nsid w:val="50337279"/>
    <w:multiLevelType w:val="hybridMultilevel"/>
    <w:tmpl w:val="4BF211DA"/>
    <w:lvl w:ilvl="0" w:tplc="1E54E90A">
      <w:start w:val="1"/>
      <w:numFmt w:val="decimal"/>
      <w:pStyle w:val="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51F73B4D"/>
    <w:multiLevelType w:val="multilevel"/>
    <w:tmpl w:val="34CA9BF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5340034A"/>
    <w:multiLevelType w:val="multilevel"/>
    <w:tmpl w:val="D66E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35109F2"/>
    <w:multiLevelType w:val="hybridMultilevel"/>
    <w:tmpl w:val="850C9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5B12324"/>
    <w:multiLevelType w:val="hybridMultilevel"/>
    <w:tmpl w:val="A2D4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7C32F83"/>
    <w:multiLevelType w:val="multilevel"/>
    <w:tmpl w:val="778A65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57E4171A"/>
    <w:multiLevelType w:val="hybridMultilevel"/>
    <w:tmpl w:val="04243932"/>
    <w:lvl w:ilvl="0" w:tplc="813EA440">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 w15:restartNumberingAfterBreak="0">
    <w:nsid w:val="597815C0"/>
    <w:multiLevelType w:val="hybridMultilevel"/>
    <w:tmpl w:val="E0A0FBD0"/>
    <w:lvl w:ilvl="0" w:tplc="040CC034">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A913B2E"/>
    <w:multiLevelType w:val="hybridMultilevel"/>
    <w:tmpl w:val="1D84D2D8"/>
    <w:lvl w:ilvl="0" w:tplc="2D9C0908">
      <w:start w:val="6"/>
      <w:numFmt w:val="upperLetter"/>
      <w:lvlText w:val="%1."/>
      <w:lvlJc w:val="left"/>
      <w:pPr>
        <w:ind w:left="360" w:hanging="360"/>
      </w:pPr>
    </w:lvl>
    <w:lvl w:ilvl="1" w:tplc="DFDEEEC6">
      <w:start w:val="1"/>
      <w:numFmt w:val="lowerLetter"/>
      <w:lvlText w:val="%2."/>
      <w:lvlJc w:val="left"/>
      <w:pPr>
        <w:ind w:left="1080" w:hanging="360"/>
      </w:pPr>
    </w:lvl>
    <w:lvl w:ilvl="2" w:tplc="A6242336">
      <w:start w:val="1"/>
      <w:numFmt w:val="lowerRoman"/>
      <w:lvlText w:val="%3."/>
      <w:lvlJc w:val="right"/>
      <w:pPr>
        <w:ind w:left="1800" w:hanging="180"/>
      </w:pPr>
    </w:lvl>
    <w:lvl w:ilvl="3" w:tplc="4296F970">
      <w:start w:val="1"/>
      <w:numFmt w:val="decimal"/>
      <w:lvlText w:val="%4."/>
      <w:lvlJc w:val="left"/>
      <w:pPr>
        <w:ind w:left="2520" w:hanging="360"/>
      </w:pPr>
    </w:lvl>
    <w:lvl w:ilvl="4" w:tplc="FE6E44B8">
      <w:start w:val="1"/>
      <w:numFmt w:val="lowerLetter"/>
      <w:lvlText w:val="%5."/>
      <w:lvlJc w:val="left"/>
      <w:pPr>
        <w:ind w:left="3240" w:hanging="360"/>
      </w:pPr>
    </w:lvl>
    <w:lvl w:ilvl="5" w:tplc="DCE0FF58">
      <w:start w:val="1"/>
      <w:numFmt w:val="lowerRoman"/>
      <w:lvlText w:val="%6."/>
      <w:lvlJc w:val="right"/>
      <w:pPr>
        <w:ind w:left="3960" w:hanging="180"/>
      </w:pPr>
    </w:lvl>
    <w:lvl w:ilvl="6" w:tplc="9B907D54">
      <w:start w:val="1"/>
      <w:numFmt w:val="decimal"/>
      <w:lvlText w:val="%7."/>
      <w:lvlJc w:val="left"/>
      <w:pPr>
        <w:ind w:left="4680" w:hanging="360"/>
      </w:pPr>
    </w:lvl>
    <w:lvl w:ilvl="7" w:tplc="93C45B7E">
      <w:start w:val="1"/>
      <w:numFmt w:val="lowerLetter"/>
      <w:lvlText w:val="%8."/>
      <w:lvlJc w:val="left"/>
      <w:pPr>
        <w:ind w:left="5400" w:hanging="360"/>
      </w:pPr>
    </w:lvl>
    <w:lvl w:ilvl="8" w:tplc="56F8FE64">
      <w:start w:val="1"/>
      <w:numFmt w:val="lowerRoman"/>
      <w:lvlText w:val="%9."/>
      <w:lvlJc w:val="right"/>
      <w:pPr>
        <w:ind w:left="6120" w:hanging="180"/>
      </w:pPr>
    </w:lvl>
  </w:abstractNum>
  <w:abstractNum w:abstractNumId="86" w15:restartNumberingAfterBreak="0">
    <w:nsid w:val="5A92623C"/>
    <w:multiLevelType w:val="hybridMultilevel"/>
    <w:tmpl w:val="22CC3A28"/>
    <w:lvl w:ilvl="0" w:tplc="95F45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AD975F4"/>
    <w:multiLevelType w:val="hybridMultilevel"/>
    <w:tmpl w:val="A3D2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BB60D4C"/>
    <w:multiLevelType w:val="multilevel"/>
    <w:tmpl w:val="DE14592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C4F1C28"/>
    <w:multiLevelType w:val="multilevel"/>
    <w:tmpl w:val="34CA9BF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5C8E00A9"/>
    <w:multiLevelType w:val="hybridMultilevel"/>
    <w:tmpl w:val="DEB69D06"/>
    <w:lvl w:ilvl="0" w:tplc="6DA6FAEE">
      <w:start w:val="13"/>
      <w:numFmt w:val="upperLetter"/>
      <w:lvlText w:val="%1."/>
      <w:lvlJc w:val="left"/>
      <w:pPr>
        <w:ind w:left="720" w:hanging="360"/>
      </w:pPr>
    </w:lvl>
    <w:lvl w:ilvl="1" w:tplc="3A4A9796">
      <w:start w:val="1"/>
      <w:numFmt w:val="lowerLetter"/>
      <w:lvlText w:val="%2."/>
      <w:lvlJc w:val="left"/>
      <w:pPr>
        <w:ind w:left="1440" w:hanging="360"/>
      </w:pPr>
    </w:lvl>
    <w:lvl w:ilvl="2" w:tplc="E1C045E6">
      <w:start w:val="1"/>
      <w:numFmt w:val="lowerRoman"/>
      <w:lvlText w:val="%3."/>
      <w:lvlJc w:val="right"/>
      <w:pPr>
        <w:ind w:left="2160" w:hanging="180"/>
      </w:pPr>
    </w:lvl>
    <w:lvl w:ilvl="3" w:tplc="FB245AA2">
      <w:start w:val="1"/>
      <w:numFmt w:val="decimal"/>
      <w:lvlText w:val="%4."/>
      <w:lvlJc w:val="left"/>
      <w:pPr>
        <w:ind w:left="2880" w:hanging="360"/>
      </w:pPr>
    </w:lvl>
    <w:lvl w:ilvl="4" w:tplc="7868BE90">
      <w:start w:val="1"/>
      <w:numFmt w:val="lowerLetter"/>
      <w:lvlText w:val="%5."/>
      <w:lvlJc w:val="left"/>
      <w:pPr>
        <w:ind w:left="3600" w:hanging="360"/>
      </w:pPr>
    </w:lvl>
    <w:lvl w:ilvl="5" w:tplc="0B1A30CA">
      <w:start w:val="1"/>
      <w:numFmt w:val="lowerRoman"/>
      <w:lvlText w:val="%6."/>
      <w:lvlJc w:val="right"/>
      <w:pPr>
        <w:ind w:left="4320" w:hanging="180"/>
      </w:pPr>
    </w:lvl>
    <w:lvl w:ilvl="6" w:tplc="4670BC0A">
      <w:start w:val="1"/>
      <w:numFmt w:val="decimal"/>
      <w:lvlText w:val="%7."/>
      <w:lvlJc w:val="left"/>
      <w:pPr>
        <w:ind w:left="5040" w:hanging="360"/>
      </w:pPr>
    </w:lvl>
    <w:lvl w:ilvl="7" w:tplc="64E40278">
      <w:start w:val="1"/>
      <w:numFmt w:val="lowerLetter"/>
      <w:lvlText w:val="%8."/>
      <w:lvlJc w:val="left"/>
      <w:pPr>
        <w:ind w:left="5760" w:hanging="360"/>
      </w:pPr>
    </w:lvl>
    <w:lvl w:ilvl="8" w:tplc="27FEA18A">
      <w:start w:val="1"/>
      <w:numFmt w:val="lowerRoman"/>
      <w:lvlText w:val="%9."/>
      <w:lvlJc w:val="right"/>
      <w:pPr>
        <w:ind w:left="6480" w:hanging="180"/>
      </w:pPr>
    </w:lvl>
  </w:abstractNum>
  <w:abstractNum w:abstractNumId="91" w15:restartNumberingAfterBreak="0">
    <w:nsid w:val="5D01275E"/>
    <w:multiLevelType w:val="hybridMultilevel"/>
    <w:tmpl w:val="A5A4FA42"/>
    <w:lvl w:ilvl="0" w:tplc="67EC565A">
      <w:start w:val="2"/>
      <w:numFmt w:val="upperLetter"/>
      <w:lvlText w:val="%1."/>
      <w:lvlJc w:val="left"/>
      <w:pPr>
        <w:ind w:left="360" w:hanging="360"/>
      </w:pPr>
    </w:lvl>
    <w:lvl w:ilvl="1" w:tplc="19B24BA2">
      <w:start w:val="1"/>
      <w:numFmt w:val="lowerLetter"/>
      <w:lvlText w:val="%2."/>
      <w:lvlJc w:val="left"/>
      <w:pPr>
        <w:ind w:left="1080" w:hanging="360"/>
      </w:pPr>
    </w:lvl>
    <w:lvl w:ilvl="2" w:tplc="F6B065B8">
      <w:start w:val="1"/>
      <w:numFmt w:val="lowerRoman"/>
      <w:lvlText w:val="%3."/>
      <w:lvlJc w:val="right"/>
      <w:pPr>
        <w:ind w:left="1800" w:hanging="180"/>
      </w:pPr>
    </w:lvl>
    <w:lvl w:ilvl="3" w:tplc="987440EE">
      <w:start w:val="1"/>
      <w:numFmt w:val="decimal"/>
      <w:lvlText w:val="%4."/>
      <w:lvlJc w:val="left"/>
      <w:pPr>
        <w:ind w:left="2520" w:hanging="360"/>
      </w:pPr>
    </w:lvl>
    <w:lvl w:ilvl="4" w:tplc="725A4E02">
      <w:start w:val="1"/>
      <w:numFmt w:val="lowerLetter"/>
      <w:lvlText w:val="%5."/>
      <w:lvlJc w:val="left"/>
      <w:pPr>
        <w:ind w:left="3240" w:hanging="360"/>
      </w:pPr>
    </w:lvl>
    <w:lvl w:ilvl="5" w:tplc="1708EDBC">
      <w:start w:val="1"/>
      <w:numFmt w:val="lowerRoman"/>
      <w:lvlText w:val="%6."/>
      <w:lvlJc w:val="right"/>
      <w:pPr>
        <w:ind w:left="3960" w:hanging="180"/>
      </w:pPr>
    </w:lvl>
    <w:lvl w:ilvl="6" w:tplc="05722388">
      <w:start w:val="1"/>
      <w:numFmt w:val="decimal"/>
      <w:lvlText w:val="%7."/>
      <w:lvlJc w:val="left"/>
      <w:pPr>
        <w:ind w:left="4680" w:hanging="360"/>
      </w:pPr>
    </w:lvl>
    <w:lvl w:ilvl="7" w:tplc="6ABE6D42">
      <w:start w:val="1"/>
      <w:numFmt w:val="lowerLetter"/>
      <w:lvlText w:val="%8."/>
      <w:lvlJc w:val="left"/>
      <w:pPr>
        <w:ind w:left="5400" w:hanging="360"/>
      </w:pPr>
    </w:lvl>
    <w:lvl w:ilvl="8" w:tplc="FE186678">
      <w:start w:val="1"/>
      <w:numFmt w:val="lowerRoman"/>
      <w:lvlText w:val="%9."/>
      <w:lvlJc w:val="right"/>
      <w:pPr>
        <w:ind w:left="6120" w:hanging="180"/>
      </w:pPr>
    </w:lvl>
  </w:abstractNum>
  <w:abstractNum w:abstractNumId="92" w15:restartNumberingAfterBreak="0">
    <w:nsid w:val="5FD773F4"/>
    <w:multiLevelType w:val="hybridMultilevel"/>
    <w:tmpl w:val="3292531A"/>
    <w:lvl w:ilvl="0" w:tplc="A270439C">
      <w:start w:val="5"/>
      <w:numFmt w:val="upperLetter"/>
      <w:lvlText w:val="%1."/>
      <w:lvlJc w:val="left"/>
      <w:pPr>
        <w:ind w:left="720" w:hanging="360"/>
      </w:pPr>
    </w:lvl>
    <w:lvl w:ilvl="1" w:tplc="380E0004">
      <w:start w:val="1"/>
      <w:numFmt w:val="lowerLetter"/>
      <w:lvlText w:val="%2."/>
      <w:lvlJc w:val="left"/>
      <w:pPr>
        <w:ind w:left="1440" w:hanging="360"/>
      </w:pPr>
    </w:lvl>
    <w:lvl w:ilvl="2" w:tplc="E0E66654">
      <w:start w:val="1"/>
      <w:numFmt w:val="lowerRoman"/>
      <w:lvlText w:val="%3."/>
      <w:lvlJc w:val="right"/>
      <w:pPr>
        <w:ind w:left="2160" w:hanging="180"/>
      </w:pPr>
    </w:lvl>
    <w:lvl w:ilvl="3" w:tplc="29E6E604">
      <w:start w:val="1"/>
      <w:numFmt w:val="decimal"/>
      <w:lvlText w:val="%4."/>
      <w:lvlJc w:val="left"/>
      <w:pPr>
        <w:ind w:left="2880" w:hanging="360"/>
      </w:pPr>
    </w:lvl>
    <w:lvl w:ilvl="4" w:tplc="B0F4EFA2">
      <w:start w:val="1"/>
      <w:numFmt w:val="lowerLetter"/>
      <w:lvlText w:val="%5."/>
      <w:lvlJc w:val="left"/>
      <w:pPr>
        <w:ind w:left="3600" w:hanging="360"/>
      </w:pPr>
    </w:lvl>
    <w:lvl w:ilvl="5" w:tplc="DC9622F2">
      <w:start w:val="1"/>
      <w:numFmt w:val="lowerRoman"/>
      <w:lvlText w:val="%6."/>
      <w:lvlJc w:val="right"/>
      <w:pPr>
        <w:ind w:left="4320" w:hanging="180"/>
      </w:pPr>
    </w:lvl>
    <w:lvl w:ilvl="6" w:tplc="00168FEC">
      <w:start w:val="1"/>
      <w:numFmt w:val="decimal"/>
      <w:lvlText w:val="%7."/>
      <w:lvlJc w:val="left"/>
      <w:pPr>
        <w:ind w:left="5040" w:hanging="360"/>
      </w:pPr>
    </w:lvl>
    <w:lvl w:ilvl="7" w:tplc="D0A4D1CC">
      <w:start w:val="1"/>
      <w:numFmt w:val="lowerLetter"/>
      <w:lvlText w:val="%8."/>
      <w:lvlJc w:val="left"/>
      <w:pPr>
        <w:ind w:left="5760" w:hanging="360"/>
      </w:pPr>
    </w:lvl>
    <w:lvl w:ilvl="8" w:tplc="140C8D88">
      <w:start w:val="1"/>
      <w:numFmt w:val="lowerRoman"/>
      <w:lvlText w:val="%9."/>
      <w:lvlJc w:val="right"/>
      <w:pPr>
        <w:ind w:left="6480" w:hanging="180"/>
      </w:pPr>
    </w:lvl>
  </w:abstractNum>
  <w:abstractNum w:abstractNumId="93" w15:restartNumberingAfterBreak="0">
    <w:nsid w:val="60015AC0"/>
    <w:multiLevelType w:val="hybridMultilevel"/>
    <w:tmpl w:val="5C00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0A31511"/>
    <w:multiLevelType w:val="hybridMultilevel"/>
    <w:tmpl w:val="9AD0B00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rPr>
        <w:rFonts w:hint="default"/>
      </w:rPr>
    </w:lvl>
    <w:lvl w:ilvl="5" w:tplc="FFFFFFFF">
      <w:start w:val="1"/>
      <w:numFmt w:val="lowerRoman"/>
      <w:lvlText w:val="%6."/>
      <w:lvlJc w:val="right"/>
      <w:pPr>
        <w:ind w:left="4320" w:hanging="180"/>
      </w:pPr>
    </w:lvl>
    <w:lvl w:ilvl="6" w:tplc="04090011">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5" w15:restartNumberingAfterBreak="0">
    <w:nsid w:val="61D743B4"/>
    <w:multiLevelType w:val="multilevel"/>
    <w:tmpl w:val="A34E8E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29A7625"/>
    <w:multiLevelType w:val="multilevel"/>
    <w:tmpl w:val="D21C02E0"/>
    <w:lvl w:ilvl="0">
      <w:start w:val="34"/>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7" w15:restartNumberingAfterBreak="0">
    <w:nsid w:val="62B628DC"/>
    <w:multiLevelType w:val="multilevel"/>
    <w:tmpl w:val="8014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2F47F85"/>
    <w:multiLevelType w:val="multilevel"/>
    <w:tmpl w:val="FE5A6A2C"/>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63F15F9A"/>
    <w:multiLevelType w:val="hybridMultilevel"/>
    <w:tmpl w:val="E98411DA"/>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rPr>
        <w:rFonts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0" w15:restartNumberingAfterBreak="0">
    <w:nsid w:val="642C369E"/>
    <w:multiLevelType w:val="multilevel"/>
    <w:tmpl w:val="23605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4393852"/>
    <w:multiLevelType w:val="hybridMultilevel"/>
    <w:tmpl w:val="CEC0211C"/>
    <w:lvl w:ilvl="0" w:tplc="8916A3E4">
      <w:start w:val="4"/>
      <w:numFmt w:val="upperLetter"/>
      <w:lvlText w:val="%1."/>
      <w:lvlJc w:val="left"/>
      <w:pPr>
        <w:ind w:left="720" w:hanging="360"/>
      </w:pPr>
    </w:lvl>
    <w:lvl w:ilvl="1" w:tplc="FCA27086">
      <w:start w:val="1"/>
      <w:numFmt w:val="lowerLetter"/>
      <w:lvlText w:val="%2."/>
      <w:lvlJc w:val="left"/>
      <w:pPr>
        <w:ind w:left="1440" w:hanging="360"/>
      </w:pPr>
    </w:lvl>
    <w:lvl w:ilvl="2" w:tplc="30BC1F7C">
      <w:start w:val="1"/>
      <w:numFmt w:val="lowerRoman"/>
      <w:lvlText w:val="%3."/>
      <w:lvlJc w:val="right"/>
      <w:pPr>
        <w:ind w:left="2160" w:hanging="180"/>
      </w:pPr>
    </w:lvl>
    <w:lvl w:ilvl="3" w:tplc="1A0CA086">
      <w:start w:val="1"/>
      <w:numFmt w:val="decimal"/>
      <w:lvlText w:val="%4."/>
      <w:lvlJc w:val="left"/>
      <w:pPr>
        <w:ind w:left="2880" w:hanging="360"/>
      </w:pPr>
    </w:lvl>
    <w:lvl w:ilvl="4" w:tplc="9F005520">
      <w:start w:val="1"/>
      <w:numFmt w:val="lowerLetter"/>
      <w:lvlText w:val="%5."/>
      <w:lvlJc w:val="left"/>
      <w:pPr>
        <w:ind w:left="3600" w:hanging="360"/>
      </w:pPr>
    </w:lvl>
    <w:lvl w:ilvl="5" w:tplc="08528610">
      <w:start w:val="1"/>
      <w:numFmt w:val="lowerRoman"/>
      <w:lvlText w:val="%6."/>
      <w:lvlJc w:val="right"/>
      <w:pPr>
        <w:ind w:left="4320" w:hanging="180"/>
      </w:pPr>
    </w:lvl>
    <w:lvl w:ilvl="6" w:tplc="7F3249FA">
      <w:start w:val="1"/>
      <w:numFmt w:val="decimal"/>
      <w:lvlText w:val="%7."/>
      <w:lvlJc w:val="left"/>
      <w:pPr>
        <w:ind w:left="5040" w:hanging="360"/>
      </w:pPr>
    </w:lvl>
    <w:lvl w:ilvl="7" w:tplc="6B0407DE">
      <w:start w:val="1"/>
      <w:numFmt w:val="lowerLetter"/>
      <w:lvlText w:val="%8."/>
      <w:lvlJc w:val="left"/>
      <w:pPr>
        <w:ind w:left="5760" w:hanging="360"/>
      </w:pPr>
    </w:lvl>
    <w:lvl w:ilvl="8" w:tplc="41945274">
      <w:start w:val="1"/>
      <w:numFmt w:val="lowerRoman"/>
      <w:lvlText w:val="%9."/>
      <w:lvlJc w:val="right"/>
      <w:pPr>
        <w:ind w:left="6480" w:hanging="180"/>
      </w:pPr>
    </w:lvl>
  </w:abstractNum>
  <w:abstractNum w:abstractNumId="102" w15:restartNumberingAfterBreak="0">
    <w:nsid w:val="66272FEB"/>
    <w:multiLevelType w:val="hybridMultilevel"/>
    <w:tmpl w:val="F66E9E9E"/>
    <w:lvl w:ilvl="0" w:tplc="A5CAE36C">
      <w:start w:val="14"/>
      <w:numFmt w:val="upperLetter"/>
      <w:lvlText w:val="%1."/>
      <w:lvlJc w:val="left"/>
      <w:pPr>
        <w:ind w:left="360" w:hanging="360"/>
      </w:pPr>
    </w:lvl>
    <w:lvl w:ilvl="1" w:tplc="4FC23BEA">
      <w:start w:val="1"/>
      <w:numFmt w:val="lowerLetter"/>
      <w:lvlText w:val="%2."/>
      <w:lvlJc w:val="left"/>
      <w:pPr>
        <w:ind w:left="1080" w:hanging="360"/>
      </w:pPr>
    </w:lvl>
    <w:lvl w:ilvl="2" w:tplc="F452A1D8">
      <w:start w:val="1"/>
      <w:numFmt w:val="lowerRoman"/>
      <w:lvlText w:val="%3."/>
      <w:lvlJc w:val="right"/>
      <w:pPr>
        <w:ind w:left="1800" w:hanging="180"/>
      </w:pPr>
    </w:lvl>
    <w:lvl w:ilvl="3" w:tplc="759660E8">
      <w:start w:val="1"/>
      <w:numFmt w:val="decimal"/>
      <w:lvlText w:val="%4."/>
      <w:lvlJc w:val="left"/>
      <w:pPr>
        <w:ind w:left="2520" w:hanging="360"/>
      </w:pPr>
    </w:lvl>
    <w:lvl w:ilvl="4" w:tplc="08E820CC">
      <w:start w:val="1"/>
      <w:numFmt w:val="lowerLetter"/>
      <w:lvlText w:val="%5."/>
      <w:lvlJc w:val="left"/>
      <w:pPr>
        <w:ind w:left="3240" w:hanging="360"/>
      </w:pPr>
    </w:lvl>
    <w:lvl w:ilvl="5" w:tplc="ADC4A3BC">
      <w:start w:val="1"/>
      <w:numFmt w:val="lowerRoman"/>
      <w:lvlText w:val="%6."/>
      <w:lvlJc w:val="right"/>
      <w:pPr>
        <w:ind w:left="3960" w:hanging="180"/>
      </w:pPr>
    </w:lvl>
    <w:lvl w:ilvl="6" w:tplc="16086ED8">
      <w:start w:val="1"/>
      <w:numFmt w:val="decimal"/>
      <w:lvlText w:val="%7."/>
      <w:lvlJc w:val="left"/>
      <w:pPr>
        <w:ind w:left="4680" w:hanging="360"/>
      </w:pPr>
    </w:lvl>
    <w:lvl w:ilvl="7" w:tplc="E1809D08">
      <w:start w:val="1"/>
      <w:numFmt w:val="lowerLetter"/>
      <w:lvlText w:val="%8."/>
      <w:lvlJc w:val="left"/>
      <w:pPr>
        <w:ind w:left="5400" w:hanging="360"/>
      </w:pPr>
    </w:lvl>
    <w:lvl w:ilvl="8" w:tplc="B9D6BFBC">
      <w:start w:val="1"/>
      <w:numFmt w:val="lowerRoman"/>
      <w:lvlText w:val="%9."/>
      <w:lvlJc w:val="right"/>
      <w:pPr>
        <w:ind w:left="6120" w:hanging="180"/>
      </w:pPr>
    </w:lvl>
  </w:abstractNum>
  <w:abstractNum w:abstractNumId="103" w15:restartNumberingAfterBreak="0">
    <w:nsid w:val="6C8A2C51"/>
    <w:multiLevelType w:val="hybridMultilevel"/>
    <w:tmpl w:val="9BA0C9CC"/>
    <w:lvl w:ilvl="0" w:tplc="6130F526">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D454CC2"/>
    <w:multiLevelType w:val="hybridMultilevel"/>
    <w:tmpl w:val="0CB6F516"/>
    <w:lvl w:ilvl="0" w:tplc="0A721EA4">
      <w:start w:val="8"/>
      <w:numFmt w:val="upperLetter"/>
      <w:lvlText w:val="%1."/>
      <w:lvlJc w:val="left"/>
      <w:pPr>
        <w:ind w:left="720" w:hanging="360"/>
      </w:pPr>
    </w:lvl>
    <w:lvl w:ilvl="1" w:tplc="CD886768">
      <w:start w:val="1"/>
      <w:numFmt w:val="lowerLetter"/>
      <w:lvlText w:val="%2."/>
      <w:lvlJc w:val="left"/>
      <w:pPr>
        <w:ind w:left="1440" w:hanging="360"/>
      </w:pPr>
    </w:lvl>
    <w:lvl w:ilvl="2" w:tplc="5D9ED284">
      <w:start w:val="1"/>
      <w:numFmt w:val="lowerRoman"/>
      <w:lvlText w:val="%3."/>
      <w:lvlJc w:val="right"/>
      <w:pPr>
        <w:ind w:left="2160" w:hanging="180"/>
      </w:pPr>
    </w:lvl>
    <w:lvl w:ilvl="3" w:tplc="8CEE1280">
      <w:start w:val="1"/>
      <w:numFmt w:val="decimal"/>
      <w:lvlText w:val="%4."/>
      <w:lvlJc w:val="left"/>
      <w:pPr>
        <w:ind w:left="2880" w:hanging="360"/>
      </w:pPr>
    </w:lvl>
    <w:lvl w:ilvl="4" w:tplc="22C2EE9A">
      <w:start w:val="1"/>
      <w:numFmt w:val="lowerLetter"/>
      <w:lvlText w:val="%5."/>
      <w:lvlJc w:val="left"/>
      <w:pPr>
        <w:ind w:left="3600" w:hanging="360"/>
      </w:pPr>
    </w:lvl>
    <w:lvl w:ilvl="5" w:tplc="22768ACC">
      <w:start w:val="1"/>
      <w:numFmt w:val="lowerRoman"/>
      <w:lvlText w:val="%6."/>
      <w:lvlJc w:val="right"/>
      <w:pPr>
        <w:ind w:left="4320" w:hanging="180"/>
      </w:pPr>
    </w:lvl>
    <w:lvl w:ilvl="6" w:tplc="5712B5C4">
      <w:start w:val="1"/>
      <w:numFmt w:val="decimal"/>
      <w:lvlText w:val="%7."/>
      <w:lvlJc w:val="left"/>
      <w:pPr>
        <w:ind w:left="5040" w:hanging="360"/>
      </w:pPr>
    </w:lvl>
    <w:lvl w:ilvl="7" w:tplc="AA089D92">
      <w:start w:val="1"/>
      <w:numFmt w:val="lowerLetter"/>
      <w:lvlText w:val="%8."/>
      <w:lvlJc w:val="left"/>
      <w:pPr>
        <w:ind w:left="5760" w:hanging="360"/>
      </w:pPr>
    </w:lvl>
    <w:lvl w:ilvl="8" w:tplc="66A2B3BE">
      <w:start w:val="1"/>
      <w:numFmt w:val="lowerRoman"/>
      <w:lvlText w:val="%9."/>
      <w:lvlJc w:val="right"/>
      <w:pPr>
        <w:ind w:left="6480" w:hanging="180"/>
      </w:pPr>
    </w:lvl>
  </w:abstractNum>
  <w:abstractNum w:abstractNumId="105" w15:restartNumberingAfterBreak="0">
    <w:nsid w:val="6E10380B"/>
    <w:multiLevelType w:val="multilevel"/>
    <w:tmpl w:val="D676FE02"/>
    <w:lvl w:ilvl="0">
      <w:start w:val="1"/>
      <w:numFmt w:val="decimal"/>
      <w:lvlText w:val="%1)"/>
      <w:lvlJc w:val="left"/>
      <w:pPr>
        <w:ind w:left="360" w:hanging="360"/>
      </w:pPr>
    </w:lvl>
    <w:lvl w:ilvl="1">
      <w:start w:val="1"/>
      <w:numFmt w:val="lowerLetter"/>
      <w:lvlText w:val="%2)"/>
      <w:lvlJc w:val="left"/>
      <w:pPr>
        <w:ind w:left="720" w:hanging="360"/>
      </w:pPr>
    </w:lvl>
    <w:lvl w:ilvl="2">
      <w:numFmt w:val="bullet"/>
      <w:lvlText w:val="•"/>
      <w:lvlJc w:val="left"/>
      <w:pPr>
        <w:ind w:left="1080" w:hanging="360"/>
      </w:pPr>
      <w:rPr>
        <w:rFonts w:ascii="Aptos" w:eastAsiaTheme="minorEastAsia" w:hAnsi="Aptos" w:cstheme="minorBidi"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01A6D31"/>
    <w:multiLevelType w:val="multilevel"/>
    <w:tmpl w:val="34CA9BF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71CD0617"/>
    <w:multiLevelType w:val="hybridMultilevel"/>
    <w:tmpl w:val="0ECC23D6"/>
    <w:lvl w:ilvl="0" w:tplc="0F160C46">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1D847B8"/>
    <w:multiLevelType w:val="multilevel"/>
    <w:tmpl w:val="6252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20C7B40"/>
    <w:multiLevelType w:val="hybridMultilevel"/>
    <w:tmpl w:val="EB2A3460"/>
    <w:lvl w:ilvl="0" w:tplc="04090017">
      <w:start w:val="1"/>
      <w:numFmt w:val="lowerLetter"/>
      <w:lvlText w:val="%1)"/>
      <w:lvlJc w:val="left"/>
      <w:pPr>
        <w:ind w:left="1440" w:hanging="360"/>
      </w:pPr>
    </w:lvl>
    <w:lvl w:ilvl="1" w:tplc="C8C24210">
      <w:start w:val="1"/>
      <w:numFmt w:val="lowerLetter"/>
      <w:lvlText w:val="%2."/>
      <w:lvlJc w:val="left"/>
      <w:pPr>
        <w:ind w:left="2160" w:hanging="360"/>
      </w:pPr>
    </w:lvl>
    <w:lvl w:ilvl="2" w:tplc="F028E72A">
      <w:start w:val="1"/>
      <w:numFmt w:val="lowerRoman"/>
      <w:lvlText w:val="%3."/>
      <w:lvlJc w:val="right"/>
      <w:pPr>
        <w:ind w:left="2880" w:hanging="180"/>
      </w:pPr>
    </w:lvl>
    <w:lvl w:ilvl="3" w:tplc="04090019">
      <w:start w:val="1"/>
      <w:numFmt w:val="lowerLetter"/>
      <w:lvlText w:val="%4."/>
      <w:lvlJc w:val="left"/>
      <w:pPr>
        <w:ind w:left="3600" w:hanging="360"/>
      </w:pPr>
    </w:lvl>
    <w:lvl w:ilvl="4" w:tplc="EAF8DE44">
      <w:start w:val="1"/>
      <w:numFmt w:val="lowerLetter"/>
      <w:lvlText w:val="%5."/>
      <w:lvlJc w:val="left"/>
      <w:pPr>
        <w:ind w:left="4320" w:hanging="360"/>
      </w:pPr>
      <w:rPr>
        <w:rFonts w:hint="default"/>
      </w:rPr>
    </w:lvl>
    <w:lvl w:ilvl="5" w:tplc="0722F402">
      <w:start w:val="1"/>
      <w:numFmt w:val="lowerRoman"/>
      <w:lvlText w:val="%6."/>
      <w:lvlJc w:val="right"/>
      <w:pPr>
        <w:ind w:left="5040" w:hanging="180"/>
      </w:pPr>
    </w:lvl>
    <w:lvl w:ilvl="6" w:tplc="B3045724">
      <w:start w:val="1"/>
      <w:numFmt w:val="decimal"/>
      <w:lvlText w:val="%7."/>
      <w:lvlJc w:val="left"/>
      <w:pPr>
        <w:ind w:left="5760" w:hanging="360"/>
      </w:pPr>
    </w:lvl>
    <w:lvl w:ilvl="7" w:tplc="59825F68">
      <w:start w:val="1"/>
      <w:numFmt w:val="lowerLetter"/>
      <w:lvlText w:val="%8."/>
      <w:lvlJc w:val="left"/>
      <w:pPr>
        <w:ind w:left="6480" w:hanging="360"/>
      </w:pPr>
    </w:lvl>
    <w:lvl w:ilvl="8" w:tplc="8AF66C24">
      <w:start w:val="1"/>
      <w:numFmt w:val="lowerRoman"/>
      <w:lvlText w:val="%9."/>
      <w:lvlJc w:val="right"/>
      <w:pPr>
        <w:ind w:left="7200" w:hanging="180"/>
      </w:pPr>
    </w:lvl>
  </w:abstractNum>
  <w:abstractNum w:abstractNumId="110" w15:restartNumberingAfterBreak="0">
    <w:nsid w:val="7248142C"/>
    <w:multiLevelType w:val="hybridMultilevel"/>
    <w:tmpl w:val="46A6AE70"/>
    <w:lvl w:ilvl="0" w:tplc="74A45CA8">
      <w:start w:val="1"/>
      <w:numFmt w:val="upperLetter"/>
      <w:lvlText w:val="%1."/>
      <w:lvlJc w:val="left"/>
      <w:pPr>
        <w:ind w:left="720" w:hanging="360"/>
      </w:pPr>
    </w:lvl>
    <w:lvl w:ilvl="1" w:tplc="0D04A20A">
      <w:start w:val="1"/>
      <w:numFmt w:val="lowerLetter"/>
      <w:lvlText w:val="%2."/>
      <w:lvlJc w:val="left"/>
      <w:pPr>
        <w:ind w:left="1440" w:hanging="360"/>
      </w:pPr>
    </w:lvl>
    <w:lvl w:ilvl="2" w:tplc="FD7AE00A">
      <w:start w:val="1"/>
      <w:numFmt w:val="lowerRoman"/>
      <w:lvlText w:val="%3."/>
      <w:lvlJc w:val="right"/>
      <w:pPr>
        <w:ind w:left="2160" w:hanging="180"/>
      </w:pPr>
    </w:lvl>
    <w:lvl w:ilvl="3" w:tplc="8FF6343C">
      <w:start w:val="1"/>
      <w:numFmt w:val="decimal"/>
      <w:lvlText w:val="%4."/>
      <w:lvlJc w:val="left"/>
      <w:pPr>
        <w:ind w:left="2880" w:hanging="360"/>
      </w:pPr>
    </w:lvl>
    <w:lvl w:ilvl="4" w:tplc="5BEE4BC2">
      <w:start w:val="1"/>
      <w:numFmt w:val="lowerLetter"/>
      <w:lvlText w:val="%5."/>
      <w:lvlJc w:val="left"/>
      <w:pPr>
        <w:ind w:left="3600" w:hanging="360"/>
      </w:pPr>
    </w:lvl>
    <w:lvl w:ilvl="5" w:tplc="E35E4F6C">
      <w:start w:val="1"/>
      <w:numFmt w:val="lowerRoman"/>
      <w:lvlText w:val="%6."/>
      <w:lvlJc w:val="right"/>
      <w:pPr>
        <w:ind w:left="4320" w:hanging="180"/>
      </w:pPr>
    </w:lvl>
    <w:lvl w:ilvl="6" w:tplc="6DEA49FA">
      <w:start w:val="1"/>
      <w:numFmt w:val="decimal"/>
      <w:lvlText w:val="%7."/>
      <w:lvlJc w:val="left"/>
      <w:pPr>
        <w:ind w:left="5040" w:hanging="360"/>
      </w:pPr>
    </w:lvl>
    <w:lvl w:ilvl="7" w:tplc="65FAB2A2">
      <w:start w:val="1"/>
      <w:numFmt w:val="lowerLetter"/>
      <w:lvlText w:val="%8."/>
      <w:lvlJc w:val="left"/>
      <w:pPr>
        <w:ind w:left="5760" w:hanging="360"/>
      </w:pPr>
    </w:lvl>
    <w:lvl w:ilvl="8" w:tplc="7F34736C">
      <w:start w:val="1"/>
      <w:numFmt w:val="lowerRoman"/>
      <w:lvlText w:val="%9."/>
      <w:lvlJc w:val="right"/>
      <w:pPr>
        <w:ind w:left="6480" w:hanging="180"/>
      </w:pPr>
    </w:lvl>
  </w:abstractNum>
  <w:abstractNum w:abstractNumId="111" w15:restartNumberingAfterBreak="0">
    <w:nsid w:val="72B7323B"/>
    <w:multiLevelType w:val="hybridMultilevel"/>
    <w:tmpl w:val="9D7AFF94"/>
    <w:lvl w:ilvl="0" w:tplc="95F453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72EB7A96"/>
    <w:multiLevelType w:val="multilevel"/>
    <w:tmpl w:val="40A4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3C40212"/>
    <w:multiLevelType w:val="hybridMultilevel"/>
    <w:tmpl w:val="5A34E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40652B1"/>
    <w:multiLevelType w:val="multilevel"/>
    <w:tmpl w:val="443C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42052EE"/>
    <w:multiLevelType w:val="multilevel"/>
    <w:tmpl w:val="71E26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5F212FC"/>
    <w:multiLevelType w:val="hybridMultilevel"/>
    <w:tmpl w:val="0106821E"/>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7" w15:restartNumberingAfterBreak="0">
    <w:nsid w:val="763364D8"/>
    <w:multiLevelType w:val="hybridMultilevel"/>
    <w:tmpl w:val="9DC072AA"/>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8" w15:restartNumberingAfterBreak="0">
    <w:nsid w:val="776417A5"/>
    <w:multiLevelType w:val="hybridMultilevel"/>
    <w:tmpl w:val="4CFCBB16"/>
    <w:lvl w:ilvl="0" w:tplc="39C0EB5E">
      <w:numFmt w:val="bullet"/>
      <w:pStyle w:val="bullets"/>
      <w:lvlText w:val="•"/>
      <w:lvlJc w:val="left"/>
      <w:pPr>
        <w:ind w:left="1080" w:hanging="360"/>
      </w:pPr>
      <w:rPr>
        <w:rFonts w:ascii="Aptos" w:eastAsiaTheme="minorEastAsia"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77986194"/>
    <w:multiLevelType w:val="multilevel"/>
    <w:tmpl w:val="50BC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7D915BD"/>
    <w:multiLevelType w:val="hybridMultilevel"/>
    <w:tmpl w:val="0ECE5658"/>
    <w:lvl w:ilvl="0" w:tplc="D36A214E">
      <w:start w:val="27"/>
      <w:numFmt w:val="decimal"/>
      <w:lvlText w:val="%1"/>
      <w:lvlJc w:val="left"/>
      <w:pPr>
        <w:ind w:left="135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780F390B"/>
    <w:multiLevelType w:val="multilevel"/>
    <w:tmpl w:val="FE5A6A2C"/>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A887BE3"/>
    <w:multiLevelType w:val="hybridMultilevel"/>
    <w:tmpl w:val="1CEE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B385C72"/>
    <w:multiLevelType w:val="multilevel"/>
    <w:tmpl w:val="1B88B19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7CB208A1"/>
    <w:multiLevelType w:val="hybridMultilevel"/>
    <w:tmpl w:val="78609250"/>
    <w:lvl w:ilvl="0" w:tplc="1C6EECD4">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7D15689A"/>
    <w:multiLevelType w:val="hybridMultilevel"/>
    <w:tmpl w:val="58C04A76"/>
    <w:lvl w:ilvl="0" w:tplc="613A55DA">
      <w:start w:val="42"/>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E1D6562"/>
    <w:multiLevelType w:val="hybridMultilevel"/>
    <w:tmpl w:val="D99CB2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7E56007D"/>
    <w:multiLevelType w:val="hybridMultilevel"/>
    <w:tmpl w:val="D272F020"/>
    <w:lvl w:ilvl="0" w:tplc="87925C46">
      <w:start w:val="9"/>
      <w:numFmt w:val="upperLetter"/>
      <w:lvlText w:val="%1."/>
      <w:lvlJc w:val="left"/>
      <w:pPr>
        <w:ind w:left="720" w:hanging="360"/>
      </w:pPr>
    </w:lvl>
    <w:lvl w:ilvl="1" w:tplc="7B226A78">
      <w:start w:val="1"/>
      <w:numFmt w:val="lowerLetter"/>
      <w:lvlText w:val="%2."/>
      <w:lvlJc w:val="left"/>
      <w:pPr>
        <w:ind w:left="1440" w:hanging="360"/>
      </w:pPr>
    </w:lvl>
    <w:lvl w:ilvl="2" w:tplc="D9505330">
      <w:start w:val="1"/>
      <w:numFmt w:val="lowerRoman"/>
      <w:lvlText w:val="%3."/>
      <w:lvlJc w:val="right"/>
      <w:pPr>
        <w:ind w:left="2160" w:hanging="180"/>
      </w:pPr>
    </w:lvl>
    <w:lvl w:ilvl="3" w:tplc="BF12AE78">
      <w:start w:val="1"/>
      <w:numFmt w:val="decimal"/>
      <w:lvlText w:val="%4."/>
      <w:lvlJc w:val="left"/>
      <w:pPr>
        <w:ind w:left="2880" w:hanging="360"/>
      </w:pPr>
    </w:lvl>
    <w:lvl w:ilvl="4" w:tplc="DB46CC64">
      <w:start w:val="1"/>
      <w:numFmt w:val="lowerLetter"/>
      <w:lvlText w:val="%5."/>
      <w:lvlJc w:val="left"/>
      <w:pPr>
        <w:ind w:left="3600" w:hanging="360"/>
      </w:pPr>
    </w:lvl>
    <w:lvl w:ilvl="5" w:tplc="9276656C">
      <w:start w:val="1"/>
      <w:numFmt w:val="lowerRoman"/>
      <w:lvlText w:val="%6."/>
      <w:lvlJc w:val="right"/>
      <w:pPr>
        <w:ind w:left="4320" w:hanging="180"/>
      </w:pPr>
    </w:lvl>
    <w:lvl w:ilvl="6" w:tplc="3B3CBF08">
      <w:start w:val="1"/>
      <w:numFmt w:val="decimal"/>
      <w:lvlText w:val="%7."/>
      <w:lvlJc w:val="left"/>
      <w:pPr>
        <w:ind w:left="5040" w:hanging="360"/>
      </w:pPr>
    </w:lvl>
    <w:lvl w:ilvl="7" w:tplc="33E2DBCA">
      <w:start w:val="1"/>
      <w:numFmt w:val="lowerLetter"/>
      <w:lvlText w:val="%8."/>
      <w:lvlJc w:val="left"/>
      <w:pPr>
        <w:ind w:left="5760" w:hanging="360"/>
      </w:pPr>
    </w:lvl>
    <w:lvl w:ilvl="8" w:tplc="7038A25A">
      <w:start w:val="1"/>
      <w:numFmt w:val="lowerRoman"/>
      <w:lvlText w:val="%9."/>
      <w:lvlJc w:val="right"/>
      <w:pPr>
        <w:ind w:left="6480" w:hanging="180"/>
      </w:pPr>
    </w:lvl>
  </w:abstractNum>
  <w:num w:numId="1" w16cid:durableId="944733268">
    <w:abstractNumId w:val="8"/>
  </w:num>
  <w:num w:numId="2" w16cid:durableId="1772703636">
    <w:abstractNumId w:val="6"/>
  </w:num>
  <w:num w:numId="3" w16cid:durableId="703556909">
    <w:abstractNumId w:val="5"/>
  </w:num>
  <w:num w:numId="4" w16cid:durableId="615672804">
    <w:abstractNumId w:val="4"/>
  </w:num>
  <w:num w:numId="5" w16cid:durableId="77024735">
    <w:abstractNumId w:val="7"/>
  </w:num>
  <w:num w:numId="6" w16cid:durableId="2054381444">
    <w:abstractNumId w:val="3"/>
  </w:num>
  <w:num w:numId="7" w16cid:durableId="1830708112">
    <w:abstractNumId w:val="2"/>
  </w:num>
  <w:num w:numId="8" w16cid:durableId="562955577">
    <w:abstractNumId w:val="1"/>
  </w:num>
  <w:num w:numId="9" w16cid:durableId="636570613">
    <w:abstractNumId w:val="0"/>
  </w:num>
  <w:num w:numId="10" w16cid:durableId="318995926">
    <w:abstractNumId w:val="87"/>
  </w:num>
  <w:num w:numId="11" w16cid:durableId="900680416">
    <w:abstractNumId w:val="62"/>
  </w:num>
  <w:num w:numId="12" w16cid:durableId="1824354300">
    <w:abstractNumId w:val="93"/>
  </w:num>
  <w:num w:numId="13" w16cid:durableId="1323044782">
    <w:abstractNumId w:val="60"/>
  </w:num>
  <w:num w:numId="14" w16cid:durableId="1281112879">
    <w:abstractNumId w:val="47"/>
  </w:num>
  <w:num w:numId="15" w16cid:durableId="1619526213">
    <w:abstractNumId w:val="55"/>
  </w:num>
  <w:num w:numId="16" w16cid:durableId="843588361">
    <w:abstractNumId w:val="65"/>
  </w:num>
  <w:num w:numId="17" w16cid:durableId="1773747314">
    <w:abstractNumId w:val="57"/>
  </w:num>
  <w:num w:numId="18" w16cid:durableId="1303846576">
    <w:abstractNumId w:val="118"/>
  </w:num>
  <w:num w:numId="19" w16cid:durableId="474689411">
    <w:abstractNumId w:val="13"/>
  </w:num>
  <w:num w:numId="20" w16cid:durableId="1711957694">
    <w:abstractNumId w:val="82"/>
  </w:num>
  <w:num w:numId="21" w16cid:durableId="1123694346">
    <w:abstractNumId w:val="28"/>
  </w:num>
  <w:num w:numId="22" w16cid:durableId="1074354916">
    <w:abstractNumId w:val="97"/>
  </w:num>
  <w:num w:numId="23" w16cid:durableId="1909150620">
    <w:abstractNumId w:val="112"/>
  </w:num>
  <w:num w:numId="24" w16cid:durableId="1628198395">
    <w:abstractNumId w:val="66"/>
  </w:num>
  <w:num w:numId="25" w16cid:durableId="1772429612">
    <w:abstractNumId w:val="68"/>
  </w:num>
  <w:num w:numId="26" w16cid:durableId="458911797">
    <w:abstractNumId w:val="64"/>
  </w:num>
  <w:num w:numId="27" w16cid:durableId="223295270">
    <w:abstractNumId w:val="10"/>
  </w:num>
  <w:num w:numId="28" w16cid:durableId="1153520450">
    <w:abstractNumId w:val="119"/>
  </w:num>
  <w:num w:numId="29" w16cid:durableId="1356804060">
    <w:abstractNumId w:val="72"/>
  </w:num>
  <w:num w:numId="30" w16cid:durableId="1197347962">
    <w:abstractNumId w:val="67"/>
  </w:num>
  <w:num w:numId="31" w16cid:durableId="411316000">
    <w:abstractNumId w:val="42"/>
  </w:num>
  <w:num w:numId="32" w16cid:durableId="1685933750">
    <w:abstractNumId w:val="26"/>
  </w:num>
  <w:num w:numId="33" w16cid:durableId="1660696704">
    <w:abstractNumId w:val="115"/>
  </w:num>
  <w:num w:numId="34" w16cid:durableId="1096555313">
    <w:abstractNumId w:val="74"/>
  </w:num>
  <w:num w:numId="35" w16cid:durableId="430051899">
    <w:abstractNumId w:val="100"/>
  </w:num>
  <w:num w:numId="36" w16cid:durableId="1787918901">
    <w:abstractNumId w:val="37"/>
  </w:num>
  <w:num w:numId="37" w16cid:durableId="2140102475">
    <w:abstractNumId w:val="50"/>
  </w:num>
  <w:num w:numId="38" w16cid:durableId="1508247373">
    <w:abstractNumId w:val="32"/>
  </w:num>
  <w:num w:numId="39" w16cid:durableId="1665821069">
    <w:abstractNumId w:val="69"/>
  </w:num>
  <w:num w:numId="40" w16cid:durableId="978153172">
    <w:abstractNumId w:val="38"/>
  </w:num>
  <w:num w:numId="41" w16cid:durableId="1031492827">
    <w:abstractNumId w:val="78"/>
  </w:num>
  <w:num w:numId="42" w16cid:durableId="529027329">
    <w:abstractNumId w:val="89"/>
  </w:num>
  <w:num w:numId="43" w16cid:durableId="2122144019">
    <w:abstractNumId w:val="106"/>
  </w:num>
  <w:num w:numId="44" w16cid:durableId="1531870975">
    <w:abstractNumId w:val="23"/>
  </w:num>
  <w:num w:numId="45" w16cid:durableId="928660149">
    <w:abstractNumId w:val="105"/>
  </w:num>
  <w:num w:numId="46" w16cid:durableId="1276595165">
    <w:abstractNumId w:val="70"/>
  </w:num>
  <w:num w:numId="47" w16cid:durableId="1553032946">
    <w:abstractNumId w:val="123"/>
  </w:num>
  <w:num w:numId="48" w16cid:durableId="1891650487">
    <w:abstractNumId w:val="44"/>
  </w:num>
  <w:num w:numId="49" w16cid:durableId="2093771839">
    <w:abstractNumId w:val="25"/>
  </w:num>
  <w:num w:numId="50" w16cid:durableId="1283414324">
    <w:abstractNumId w:val="88"/>
  </w:num>
  <w:num w:numId="51" w16cid:durableId="2141219132">
    <w:abstractNumId w:val="95"/>
  </w:num>
  <w:num w:numId="52" w16cid:durableId="355009287">
    <w:abstractNumId w:val="98"/>
  </w:num>
  <w:num w:numId="53" w16cid:durableId="2127386579">
    <w:abstractNumId w:val="31"/>
  </w:num>
  <w:num w:numId="54" w16cid:durableId="2064018439">
    <w:abstractNumId w:val="14"/>
  </w:num>
  <w:num w:numId="55" w16cid:durableId="704452288">
    <w:abstractNumId w:val="121"/>
  </w:num>
  <w:num w:numId="56" w16cid:durableId="952518850">
    <w:abstractNumId w:val="126"/>
  </w:num>
  <w:num w:numId="57" w16cid:durableId="1329558837">
    <w:abstractNumId w:val="35"/>
  </w:num>
  <w:num w:numId="58" w16cid:durableId="989552339">
    <w:abstractNumId w:val="34"/>
  </w:num>
  <w:num w:numId="59" w16cid:durableId="332757406">
    <w:abstractNumId w:val="116"/>
  </w:num>
  <w:num w:numId="60" w16cid:durableId="1940792260">
    <w:abstractNumId w:val="117"/>
  </w:num>
  <w:num w:numId="61" w16cid:durableId="1448692599">
    <w:abstractNumId w:val="18"/>
  </w:num>
  <w:num w:numId="62" w16cid:durableId="297878771">
    <w:abstractNumId w:val="52"/>
  </w:num>
  <w:num w:numId="63" w16cid:durableId="378290338">
    <w:abstractNumId w:val="79"/>
  </w:num>
  <w:num w:numId="64" w16cid:durableId="1270239112">
    <w:abstractNumId w:val="61"/>
  </w:num>
  <w:num w:numId="65" w16cid:durableId="1000039408">
    <w:abstractNumId w:val="59"/>
  </w:num>
  <w:num w:numId="66" w16cid:durableId="1906138646">
    <w:abstractNumId w:val="73"/>
  </w:num>
  <w:num w:numId="67" w16cid:durableId="2123762947">
    <w:abstractNumId w:val="86"/>
  </w:num>
  <w:num w:numId="68" w16cid:durableId="86007420">
    <w:abstractNumId w:val="111"/>
  </w:num>
  <w:num w:numId="69" w16cid:durableId="1772554768">
    <w:abstractNumId w:val="54"/>
  </w:num>
  <w:num w:numId="70" w16cid:durableId="1882398749">
    <w:abstractNumId w:val="83"/>
  </w:num>
  <w:num w:numId="71" w16cid:durableId="392043817">
    <w:abstractNumId w:val="84"/>
  </w:num>
  <w:num w:numId="72" w16cid:durableId="1139346094">
    <w:abstractNumId w:val="124"/>
  </w:num>
  <w:num w:numId="73" w16cid:durableId="1539931694">
    <w:abstractNumId w:val="107"/>
  </w:num>
  <w:num w:numId="74" w16cid:durableId="1391999005">
    <w:abstractNumId w:val="114"/>
  </w:num>
  <w:num w:numId="75" w16cid:durableId="1776631761">
    <w:abstractNumId w:val="24"/>
  </w:num>
  <w:num w:numId="76" w16cid:durableId="2089306346">
    <w:abstractNumId w:val="29"/>
  </w:num>
  <w:num w:numId="77" w16cid:durableId="1931742094">
    <w:abstractNumId w:val="16"/>
  </w:num>
  <w:num w:numId="78" w16cid:durableId="1582829518">
    <w:abstractNumId w:val="11"/>
  </w:num>
  <w:num w:numId="79" w16cid:durableId="1613705405">
    <w:abstractNumId w:val="12"/>
  </w:num>
  <w:num w:numId="80" w16cid:durableId="1355225440">
    <w:abstractNumId w:val="48"/>
  </w:num>
  <w:num w:numId="81" w16cid:durableId="1236546159">
    <w:abstractNumId w:val="20"/>
  </w:num>
  <w:num w:numId="82" w16cid:durableId="1710952752">
    <w:abstractNumId w:val="20"/>
  </w:num>
  <w:num w:numId="83" w16cid:durableId="53359099">
    <w:abstractNumId w:val="20"/>
  </w:num>
  <w:num w:numId="84" w16cid:durableId="592008407">
    <w:abstractNumId w:val="20"/>
  </w:num>
  <w:num w:numId="85" w16cid:durableId="760296729">
    <w:abstractNumId w:val="20"/>
  </w:num>
  <w:num w:numId="86" w16cid:durableId="430779619">
    <w:abstractNumId w:val="20"/>
  </w:num>
  <w:num w:numId="87" w16cid:durableId="1459687530">
    <w:abstractNumId w:val="20"/>
  </w:num>
  <w:num w:numId="88" w16cid:durableId="1626933272">
    <w:abstractNumId w:val="20"/>
  </w:num>
  <w:num w:numId="89" w16cid:durableId="2132170302">
    <w:abstractNumId w:val="20"/>
  </w:num>
  <w:num w:numId="90" w16cid:durableId="1643726430">
    <w:abstractNumId w:val="20"/>
  </w:num>
  <w:num w:numId="91" w16cid:durableId="699090974">
    <w:abstractNumId w:val="20"/>
  </w:num>
  <w:num w:numId="92" w16cid:durableId="958143987">
    <w:abstractNumId w:val="20"/>
  </w:num>
  <w:num w:numId="93" w16cid:durableId="2024241165">
    <w:abstractNumId w:val="20"/>
  </w:num>
  <w:num w:numId="94" w16cid:durableId="1257061288">
    <w:abstractNumId w:val="20"/>
  </w:num>
  <w:num w:numId="95" w16cid:durableId="1046952058">
    <w:abstractNumId w:val="20"/>
  </w:num>
  <w:num w:numId="96" w16cid:durableId="195778313">
    <w:abstractNumId w:val="20"/>
  </w:num>
  <w:num w:numId="97" w16cid:durableId="534736750">
    <w:abstractNumId w:val="20"/>
  </w:num>
  <w:num w:numId="98" w16cid:durableId="1096364357">
    <w:abstractNumId w:val="20"/>
  </w:num>
  <w:num w:numId="99" w16cid:durableId="338509842">
    <w:abstractNumId w:val="9"/>
  </w:num>
  <w:num w:numId="100" w16cid:durableId="1094547923">
    <w:abstractNumId w:val="96"/>
  </w:num>
  <w:num w:numId="101" w16cid:durableId="781068025">
    <w:abstractNumId w:val="76"/>
  </w:num>
  <w:num w:numId="102" w16cid:durableId="293948256">
    <w:abstractNumId w:val="45"/>
  </w:num>
  <w:num w:numId="103" w16cid:durableId="1125153211">
    <w:abstractNumId w:val="20"/>
  </w:num>
  <w:num w:numId="104" w16cid:durableId="1467502766">
    <w:abstractNumId w:val="20"/>
  </w:num>
  <w:num w:numId="105" w16cid:durableId="2063628947">
    <w:abstractNumId w:val="39"/>
  </w:num>
  <w:num w:numId="106" w16cid:durableId="1338731998">
    <w:abstractNumId w:val="20"/>
  </w:num>
  <w:num w:numId="107" w16cid:durableId="1751659071">
    <w:abstractNumId w:val="20"/>
  </w:num>
  <w:num w:numId="108" w16cid:durableId="1155224548">
    <w:abstractNumId w:val="36"/>
  </w:num>
  <w:num w:numId="109" w16cid:durableId="1042512395">
    <w:abstractNumId w:val="80"/>
  </w:num>
  <w:num w:numId="110" w16cid:durableId="637690072">
    <w:abstractNumId w:val="21"/>
  </w:num>
  <w:num w:numId="111" w16cid:durableId="1360276714">
    <w:abstractNumId w:val="81"/>
  </w:num>
  <w:num w:numId="112" w16cid:durableId="1888295663">
    <w:abstractNumId w:val="122"/>
  </w:num>
  <w:num w:numId="113" w16cid:durableId="264382036">
    <w:abstractNumId w:val="53"/>
  </w:num>
  <w:num w:numId="114" w16cid:durableId="44565810">
    <w:abstractNumId w:val="113"/>
  </w:num>
  <w:num w:numId="115" w16cid:durableId="62532224">
    <w:abstractNumId w:val="58"/>
  </w:num>
  <w:num w:numId="116" w16cid:durableId="2094276650">
    <w:abstractNumId w:val="43"/>
  </w:num>
  <w:num w:numId="117" w16cid:durableId="2138796789">
    <w:abstractNumId w:val="20"/>
  </w:num>
  <w:num w:numId="118" w16cid:durableId="874807199">
    <w:abstractNumId w:val="75"/>
  </w:num>
  <w:num w:numId="119" w16cid:durableId="1119103593">
    <w:abstractNumId w:val="20"/>
  </w:num>
  <w:num w:numId="120" w16cid:durableId="11016919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042048801">
    <w:abstractNumId w:val="10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7842995">
    <w:abstractNumId w:val="9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41370629">
    <w:abstractNumId w:val="8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107239587">
    <w:abstractNumId w:val="6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010716521">
    <w:abstractNumId w:val="10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008559457">
    <w:abstractNumId w:val="1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574655966">
    <w:abstractNumId w:val="46"/>
  </w:num>
  <w:num w:numId="128" w16cid:durableId="760374139">
    <w:abstractNumId w:val="22"/>
  </w:num>
  <w:num w:numId="129" w16cid:durableId="975062882">
    <w:abstractNumId w:val="109"/>
  </w:num>
  <w:num w:numId="130" w16cid:durableId="1011495198">
    <w:abstractNumId w:val="9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56171344">
    <w:abstractNumId w:val="10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73071225">
    <w:abstractNumId w:val="9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721785798">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776093051">
    <w:abstractNumId w:val="108"/>
  </w:num>
  <w:num w:numId="135" w16cid:durableId="1115905542">
    <w:abstractNumId w:val="77"/>
  </w:num>
  <w:num w:numId="136" w16cid:durableId="1053651734">
    <w:abstractNumId w:val="51"/>
  </w:num>
  <w:num w:numId="137" w16cid:durableId="464350646">
    <w:abstractNumId w:val="30"/>
  </w:num>
  <w:num w:numId="138" w16cid:durableId="1256788968">
    <w:abstractNumId w:val="20"/>
  </w:num>
  <w:num w:numId="139" w16cid:durableId="1884248646">
    <w:abstractNumId w:val="20"/>
  </w:num>
  <w:num w:numId="140" w16cid:durableId="1323776675">
    <w:abstractNumId w:val="41"/>
  </w:num>
  <w:num w:numId="141" w16cid:durableId="1419907237">
    <w:abstractNumId w:val="94"/>
  </w:num>
  <w:num w:numId="142" w16cid:durableId="1739479348">
    <w:abstractNumId w:val="99"/>
  </w:num>
  <w:num w:numId="143" w16cid:durableId="383144504">
    <w:abstractNumId w:val="20"/>
  </w:num>
  <w:num w:numId="144" w16cid:durableId="791943243">
    <w:abstractNumId w:val="20"/>
  </w:num>
  <w:num w:numId="145" w16cid:durableId="47385797">
    <w:abstractNumId w:val="49"/>
  </w:num>
  <w:num w:numId="146" w16cid:durableId="393554432">
    <w:abstractNumId w:val="120"/>
  </w:num>
  <w:num w:numId="147" w16cid:durableId="1057584767">
    <w:abstractNumId w:val="27"/>
  </w:num>
  <w:num w:numId="148" w16cid:durableId="567883948">
    <w:abstractNumId w:val="20"/>
  </w:num>
  <w:num w:numId="149" w16cid:durableId="339699930">
    <w:abstractNumId w:val="15"/>
  </w:num>
  <w:num w:numId="150" w16cid:durableId="1769616671">
    <w:abstractNumId w:val="71"/>
  </w:num>
  <w:num w:numId="151" w16cid:durableId="686759046">
    <w:abstractNumId w:val="33"/>
  </w:num>
  <w:num w:numId="152" w16cid:durableId="629166347">
    <w:abstractNumId w:val="103"/>
  </w:num>
  <w:num w:numId="153" w16cid:durableId="1622809124">
    <w:abstractNumId w:val="19"/>
  </w:num>
  <w:num w:numId="154" w16cid:durableId="1802923813">
    <w:abstractNumId w:val="20"/>
  </w:num>
  <w:num w:numId="155" w16cid:durableId="59526294">
    <w:abstractNumId w:val="20"/>
  </w:num>
  <w:num w:numId="156" w16cid:durableId="1267302148">
    <w:abstractNumId w:val="17"/>
  </w:num>
  <w:num w:numId="157" w16cid:durableId="17394721">
    <w:abstractNumId w:val="125"/>
  </w:num>
  <w:num w:numId="158" w16cid:durableId="695159303">
    <w:abstractNumId w:val="20"/>
  </w:num>
  <w:num w:numId="159" w16cid:durableId="1258098458">
    <w:abstractNumId w:val="20"/>
  </w:num>
  <w:num w:numId="160" w16cid:durableId="750739275">
    <w:abstractNumId w:val="20"/>
  </w:num>
  <w:num w:numId="161" w16cid:durableId="1062753718">
    <w:abstractNumId w:val="20"/>
  </w:num>
  <w:num w:numId="162" w16cid:durableId="991518453">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C70"/>
    <w:rsid w:val="00001C30"/>
    <w:rsid w:val="00004AE0"/>
    <w:rsid w:val="00006A0D"/>
    <w:rsid w:val="00015E76"/>
    <w:rsid w:val="00016F75"/>
    <w:rsid w:val="000200EE"/>
    <w:rsid w:val="000205AC"/>
    <w:rsid w:val="00026131"/>
    <w:rsid w:val="000276A2"/>
    <w:rsid w:val="000320B0"/>
    <w:rsid w:val="00034616"/>
    <w:rsid w:val="00036BDF"/>
    <w:rsid w:val="00045C50"/>
    <w:rsid w:val="00046B85"/>
    <w:rsid w:val="00046CEE"/>
    <w:rsid w:val="0005123A"/>
    <w:rsid w:val="00051422"/>
    <w:rsid w:val="0005288F"/>
    <w:rsid w:val="0005368C"/>
    <w:rsid w:val="00053846"/>
    <w:rsid w:val="0006063C"/>
    <w:rsid w:val="000617C7"/>
    <w:rsid w:val="00061E76"/>
    <w:rsid w:val="00062090"/>
    <w:rsid w:val="00063843"/>
    <w:rsid w:val="00063A01"/>
    <w:rsid w:val="00065CA0"/>
    <w:rsid w:val="000754AD"/>
    <w:rsid w:val="00083054"/>
    <w:rsid w:val="00084364"/>
    <w:rsid w:val="00084395"/>
    <w:rsid w:val="00085527"/>
    <w:rsid w:val="00093BBE"/>
    <w:rsid w:val="00094F64"/>
    <w:rsid w:val="00097BF8"/>
    <w:rsid w:val="000A0831"/>
    <w:rsid w:val="000A0DFE"/>
    <w:rsid w:val="000A31D3"/>
    <w:rsid w:val="000B0938"/>
    <w:rsid w:val="000B0AC2"/>
    <w:rsid w:val="000B104C"/>
    <w:rsid w:val="000B402C"/>
    <w:rsid w:val="000C14CA"/>
    <w:rsid w:val="000C36B7"/>
    <w:rsid w:val="000C4D0E"/>
    <w:rsid w:val="000C5DDD"/>
    <w:rsid w:val="000C688D"/>
    <w:rsid w:val="000C6CBB"/>
    <w:rsid w:val="000D0CE8"/>
    <w:rsid w:val="000D454D"/>
    <w:rsid w:val="000E2185"/>
    <w:rsid w:val="000E5273"/>
    <w:rsid w:val="000E65D2"/>
    <w:rsid w:val="000E68C6"/>
    <w:rsid w:val="000F1E28"/>
    <w:rsid w:val="000F3987"/>
    <w:rsid w:val="00105581"/>
    <w:rsid w:val="001074F2"/>
    <w:rsid w:val="001076CD"/>
    <w:rsid w:val="00112479"/>
    <w:rsid w:val="00113EBA"/>
    <w:rsid w:val="00114DC8"/>
    <w:rsid w:val="001169B2"/>
    <w:rsid w:val="00116CA0"/>
    <w:rsid w:val="00117495"/>
    <w:rsid w:val="00122972"/>
    <w:rsid w:val="00124A75"/>
    <w:rsid w:val="00124D2C"/>
    <w:rsid w:val="0013327C"/>
    <w:rsid w:val="00137F2A"/>
    <w:rsid w:val="00140787"/>
    <w:rsid w:val="0014311A"/>
    <w:rsid w:val="001477C7"/>
    <w:rsid w:val="0015074B"/>
    <w:rsid w:val="00154C21"/>
    <w:rsid w:val="001557AF"/>
    <w:rsid w:val="00156387"/>
    <w:rsid w:val="00156557"/>
    <w:rsid w:val="00157B34"/>
    <w:rsid w:val="00161288"/>
    <w:rsid w:val="001638ED"/>
    <w:rsid w:val="001658BF"/>
    <w:rsid w:val="0016666C"/>
    <w:rsid w:val="00170FA1"/>
    <w:rsid w:val="00173798"/>
    <w:rsid w:val="001753AE"/>
    <w:rsid w:val="00175847"/>
    <w:rsid w:val="00176DCB"/>
    <w:rsid w:val="00185644"/>
    <w:rsid w:val="00194A82"/>
    <w:rsid w:val="001A1278"/>
    <w:rsid w:val="001A26F7"/>
    <w:rsid w:val="001A38B1"/>
    <w:rsid w:val="001A3D0C"/>
    <w:rsid w:val="001A3F0B"/>
    <w:rsid w:val="001A4A0D"/>
    <w:rsid w:val="001A6D50"/>
    <w:rsid w:val="001B158A"/>
    <w:rsid w:val="001B3E86"/>
    <w:rsid w:val="001B6C0D"/>
    <w:rsid w:val="001B7DA3"/>
    <w:rsid w:val="001C16B7"/>
    <w:rsid w:val="001C2AB1"/>
    <w:rsid w:val="001C4331"/>
    <w:rsid w:val="001C488C"/>
    <w:rsid w:val="001D1E45"/>
    <w:rsid w:val="001D689F"/>
    <w:rsid w:val="001D6B03"/>
    <w:rsid w:val="001E0062"/>
    <w:rsid w:val="001E502F"/>
    <w:rsid w:val="001E5410"/>
    <w:rsid w:val="001E6420"/>
    <w:rsid w:val="001E689C"/>
    <w:rsid w:val="001E6CC1"/>
    <w:rsid w:val="001F22D7"/>
    <w:rsid w:val="001F28A7"/>
    <w:rsid w:val="001F3241"/>
    <w:rsid w:val="001F4CCF"/>
    <w:rsid w:val="001F7298"/>
    <w:rsid w:val="001F7EB8"/>
    <w:rsid w:val="00200EE7"/>
    <w:rsid w:val="0020258A"/>
    <w:rsid w:val="00202CF9"/>
    <w:rsid w:val="00202FDA"/>
    <w:rsid w:val="00203653"/>
    <w:rsid w:val="0020689C"/>
    <w:rsid w:val="0021049E"/>
    <w:rsid w:val="0021424A"/>
    <w:rsid w:val="00215DFE"/>
    <w:rsid w:val="00221A28"/>
    <w:rsid w:val="00227E03"/>
    <w:rsid w:val="00233CC7"/>
    <w:rsid w:val="00234C06"/>
    <w:rsid w:val="00236713"/>
    <w:rsid w:val="00236986"/>
    <w:rsid w:val="002408E6"/>
    <w:rsid w:val="002424FD"/>
    <w:rsid w:val="002442F4"/>
    <w:rsid w:val="0024459B"/>
    <w:rsid w:val="002462A7"/>
    <w:rsid w:val="002504FE"/>
    <w:rsid w:val="00251B9A"/>
    <w:rsid w:val="00253FF7"/>
    <w:rsid w:val="002553AC"/>
    <w:rsid w:val="002611F5"/>
    <w:rsid w:val="00262680"/>
    <w:rsid w:val="002631B9"/>
    <w:rsid w:val="00264070"/>
    <w:rsid w:val="00265E21"/>
    <w:rsid w:val="00266235"/>
    <w:rsid w:val="002674F2"/>
    <w:rsid w:val="002725E3"/>
    <w:rsid w:val="0027573A"/>
    <w:rsid w:val="00276475"/>
    <w:rsid w:val="00283B78"/>
    <w:rsid w:val="002851DA"/>
    <w:rsid w:val="00286E70"/>
    <w:rsid w:val="00292534"/>
    <w:rsid w:val="00294F80"/>
    <w:rsid w:val="0029639D"/>
    <w:rsid w:val="00297BD6"/>
    <w:rsid w:val="002A19CA"/>
    <w:rsid w:val="002A2014"/>
    <w:rsid w:val="002A3E39"/>
    <w:rsid w:val="002A62FB"/>
    <w:rsid w:val="002B091D"/>
    <w:rsid w:val="002B1D80"/>
    <w:rsid w:val="002B3824"/>
    <w:rsid w:val="002B4961"/>
    <w:rsid w:val="002B582B"/>
    <w:rsid w:val="002B6633"/>
    <w:rsid w:val="002B71CC"/>
    <w:rsid w:val="002C0443"/>
    <w:rsid w:val="002C1FA2"/>
    <w:rsid w:val="002C2D9F"/>
    <w:rsid w:val="002C35EC"/>
    <w:rsid w:val="002C580F"/>
    <w:rsid w:val="002C6661"/>
    <w:rsid w:val="002C70BC"/>
    <w:rsid w:val="002C7891"/>
    <w:rsid w:val="002D0723"/>
    <w:rsid w:val="002D119F"/>
    <w:rsid w:val="002D163E"/>
    <w:rsid w:val="002D1FF0"/>
    <w:rsid w:val="002D3DAC"/>
    <w:rsid w:val="002D400F"/>
    <w:rsid w:val="002E099A"/>
    <w:rsid w:val="002E237B"/>
    <w:rsid w:val="002E27CE"/>
    <w:rsid w:val="002E6468"/>
    <w:rsid w:val="002E72A7"/>
    <w:rsid w:val="002F0A08"/>
    <w:rsid w:val="002F1EB4"/>
    <w:rsid w:val="002F439C"/>
    <w:rsid w:val="002F477D"/>
    <w:rsid w:val="002F4EE2"/>
    <w:rsid w:val="002F5BDE"/>
    <w:rsid w:val="002F6C4E"/>
    <w:rsid w:val="00304CC5"/>
    <w:rsid w:val="00306E0C"/>
    <w:rsid w:val="00317A07"/>
    <w:rsid w:val="003224CB"/>
    <w:rsid w:val="00324FD8"/>
    <w:rsid w:val="00325AB6"/>
    <w:rsid w:val="00326F90"/>
    <w:rsid w:val="00330A33"/>
    <w:rsid w:val="00331FF9"/>
    <w:rsid w:val="00332BD2"/>
    <w:rsid w:val="003356CE"/>
    <w:rsid w:val="00336694"/>
    <w:rsid w:val="00336758"/>
    <w:rsid w:val="00337285"/>
    <w:rsid w:val="00340FFD"/>
    <w:rsid w:val="00342B65"/>
    <w:rsid w:val="00343643"/>
    <w:rsid w:val="00343EAD"/>
    <w:rsid w:val="00352B4F"/>
    <w:rsid w:val="003533BA"/>
    <w:rsid w:val="00354356"/>
    <w:rsid w:val="00360DF9"/>
    <w:rsid w:val="0036127B"/>
    <w:rsid w:val="00362CB3"/>
    <w:rsid w:val="003636CF"/>
    <w:rsid w:val="003648FA"/>
    <w:rsid w:val="003700F0"/>
    <w:rsid w:val="00373F84"/>
    <w:rsid w:val="00376AE8"/>
    <w:rsid w:val="00376B67"/>
    <w:rsid w:val="003846DA"/>
    <w:rsid w:val="00386979"/>
    <w:rsid w:val="003905B7"/>
    <w:rsid w:val="003915DD"/>
    <w:rsid w:val="0039360F"/>
    <w:rsid w:val="00395271"/>
    <w:rsid w:val="0039798E"/>
    <w:rsid w:val="00397EC4"/>
    <w:rsid w:val="003A3070"/>
    <w:rsid w:val="003A513A"/>
    <w:rsid w:val="003A5825"/>
    <w:rsid w:val="003A5A7D"/>
    <w:rsid w:val="003A5F1A"/>
    <w:rsid w:val="003C2FDE"/>
    <w:rsid w:val="003C3930"/>
    <w:rsid w:val="003C533A"/>
    <w:rsid w:val="003E1BD1"/>
    <w:rsid w:val="003E35FE"/>
    <w:rsid w:val="003E7CFF"/>
    <w:rsid w:val="003F0CA1"/>
    <w:rsid w:val="00411534"/>
    <w:rsid w:val="004127D5"/>
    <w:rsid w:val="004129F6"/>
    <w:rsid w:val="00413BE0"/>
    <w:rsid w:val="00417570"/>
    <w:rsid w:val="00421581"/>
    <w:rsid w:val="00424DA5"/>
    <w:rsid w:val="00424DBD"/>
    <w:rsid w:val="004269F0"/>
    <w:rsid w:val="004358D9"/>
    <w:rsid w:val="00436BF3"/>
    <w:rsid w:val="00445159"/>
    <w:rsid w:val="00446ADC"/>
    <w:rsid w:val="00455BA2"/>
    <w:rsid w:val="00461B76"/>
    <w:rsid w:val="004620DD"/>
    <w:rsid w:val="00462459"/>
    <w:rsid w:val="004634AC"/>
    <w:rsid w:val="00465C41"/>
    <w:rsid w:val="00466185"/>
    <w:rsid w:val="004726C4"/>
    <w:rsid w:val="00472870"/>
    <w:rsid w:val="004748E3"/>
    <w:rsid w:val="00475BDB"/>
    <w:rsid w:val="00477B5B"/>
    <w:rsid w:val="00477BF8"/>
    <w:rsid w:val="004804BC"/>
    <w:rsid w:val="00480893"/>
    <w:rsid w:val="00483213"/>
    <w:rsid w:val="00487B54"/>
    <w:rsid w:val="0049023D"/>
    <w:rsid w:val="00491CD4"/>
    <w:rsid w:val="00493BDE"/>
    <w:rsid w:val="00494160"/>
    <w:rsid w:val="00495E73"/>
    <w:rsid w:val="004A3F43"/>
    <w:rsid w:val="004B3310"/>
    <w:rsid w:val="004B5C32"/>
    <w:rsid w:val="004B5DFD"/>
    <w:rsid w:val="004C4B39"/>
    <w:rsid w:val="004D5FC1"/>
    <w:rsid w:val="004E0222"/>
    <w:rsid w:val="004E1780"/>
    <w:rsid w:val="004E58A3"/>
    <w:rsid w:val="004E66D3"/>
    <w:rsid w:val="004E73F6"/>
    <w:rsid w:val="004F27FA"/>
    <w:rsid w:val="004F3488"/>
    <w:rsid w:val="004F4ACD"/>
    <w:rsid w:val="004F74FB"/>
    <w:rsid w:val="004F7FA8"/>
    <w:rsid w:val="005008B7"/>
    <w:rsid w:val="00501E5A"/>
    <w:rsid w:val="00503687"/>
    <w:rsid w:val="00504A17"/>
    <w:rsid w:val="00512808"/>
    <w:rsid w:val="00515F21"/>
    <w:rsid w:val="00520827"/>
    <w:rsid w:val="00520EF8"/>
    <w:rsid w:val="00522B3F"/>
    <w:rsid w:val="00523DF4"/>
    <w:rsid w:val="00530631"/>
    <w:rsid w:val="00532B35"/>
    <w:rsid w:val="0053378E"/>
    <w:rsid w:val="0053700E"/>
    <w:rsid w:val="005446DA"/>
    <w:rsid w:val="00553049"/>
    <w:rsid w:val="00553642"/>
    <w:rsid w:val="005635DC"/>
    <w:rsid w:val="0056761F"/>
    <w:rsid w:val="00572963"/>
    <w:rsid w:val="00577323"/>
    <w:rsid w:val="005777DB"/>
    <w:rsid w:val="00580A38"/>
    <w:rsid w:val="005840D7"/>
    <w:rsid w:val="00585CC2"/>
    <w:rsid w:val="0059030B"/>
    <w:rsid w:val="00590836"/>
    <w:rsid w:val="00590997"/>
    <w:rsid w:val="00594127"/>
    <w:rsid w:val="005A078D"/>
    <w:rsid w:val="005A4B1B"/>
    <w:rsid w:val="005A532C"/>
    <w:rsid w:val="005A6827"/>
    <w:rsid w:val="005B71A5"/>
    <w:rsid w:val="005D5B47"/>
    <w:rsid w:val="005D7B3F"/>
    <w:rsid w:val="005E0241"/>
    <w:rsid w:val="005E08BF"/>
    <w:rsid w:val="005E0CC0"/>
    <w:rsid w:val="005E10ED"/>
    <w:rsid w:val="005E3AFF"/>
    <w:rsid w:val="005F2C7C"/>
    <w:rsid w:val="005F4EEF"/>
    <w:rsid w:val="005F538D"/>
    <w:rsid w:val="005F65C5"/>
    <w:rsid w:val="005F777A"/>
    <w:rsid w:val="005F7FC6"/>
    <w:rsid w:val="00602AC8"/>
    <w:rsid w:val="00607ED8"/>
    <w:rsid w:val="00611202"/>
    <w:rsid w:val="00611592"/>
    <w:rsid w:val="006140A9"/>
    <w:rsid w:val="00615F52"/>
    <w:rsid w:val="00621443"/>
    <w:rsid w:val="00622064"/>
    <w:rsid w:val="00622C00"/>
    <w:rsid w:val="00622C0D"/>
    <w:rsid w:val="00627B73"/>
    <w:rsid w:val="006340C9"/>
    <w:rsid w:val="0063538A"/>
    <w:rsid w:val="006356CF"/>
    <w:rsid w:val="00636DD6"/>
    <w:rsid w:val="00637E02"/>
    <w:rsid w:val="00644762"/>
    <w:rsid w:val="00646412"/>
    <w:rsid w:val="00651197"/>
    <w:rsid w:val="0065137A"/>
    <w:rsid w:val="00651C9F"/>
    <w:rsid w:val="00653DDC"/>
    <w:rsid w:val="00655916"/>
    <w:rsid w:val="00656533"/>
    <w:rsid w:val="00662010"/>
    <w:rsid w:val="006630E2"/>
    <w:rsid w:val="00663D60"/>
    <w:rsid w:val="006642B7"/>
    <w:rsid w:val="00664E85"/>
    <w:rsid w:val="00670221"/>
    <w:rsid w:val="00670FA1"/>
    <w:rsid w:val="006711A8"/>
    <w:rsid w:val="0067191C"/>
    <w:rsid w:val="006724CE"/>
    <w:rsid w:val="00672E12"/>
    <w:rsid w:val="0067582E"/>
    <w:rsid w:val="00684E24"/>
    <w:rsid w:val="00686DE1"/>
    <w:rsid w:val="00687291"/>
    <w:rsid w:val="00687F3A"/>
    <w:rsid w:val="00691DBE"/>
    <w:rsid w:val="00694AD5"/>
    <w:rsid w:val="00697788"/>
    <w:rsid w:val="00697BFD"/>
    <w:rsid w:val="006A0A22"/>
    <w:rsid w:val="006A395B"/>
    <w:rsid w:val="006A5BC2"/>
    <w:rsid w:val="006B09CA"/>
    <w:rsid w:val="006B22FF"/>
    <w:rsid w:val="006B7BC5"/>
    <w:rsid w:val="006C13CB"/>
    <w:rsid w:val="006D0A4C"/>
    <w:rsid w:val="006D1297"/>
    <w:rsid w:val="006D4765"/>
    <w:rsid w:val="006D542A"/>
    <w:rsid w:val="006D7E86"/>
    <w:rsid w:val="006E04EC"/>
    <w:rsid w:val="006E1074"/>
    <w:rsid w:val="006E2747"/>
    <w:rsid w:val="006E338A"/>
    <w:rsid w:val="006E3532"/>
    <w:rsid w:val="006E41C6"/>
    <w:rsid w:val="006E433B"/>
    <w:rsid w:val="006E4AD3"/>
    <w:rsid w:val="007010D4"/>
    <w:rsid w:val="007023CE"/>
    <w:rsid w:val="007027E5"/>
    <w:rsid w:val="00704711"/>
    <w:rsid w:val="00704DC6"/>
    <w:rsid w:val="007109EF"/>
    <w:rsid w:val="007138D2"/>
    <w:rsid w:val="00716DE1"/>
    <w:rsid w:val="007171DD"/>
    <w:rsid w:val="00717F53"/>
    <w:rsid w:val="00730257"/>
    <w:rsid w:val="00732A31"/>
    <w:rsid w:val="00733CBC"/>
    <w:rsid w:val="007347E7"/>
    <w:rsid w:val="0073561D"/>
    <w:rsid w:val="00737222"/>
    <w:rsid w:val="0073778B"/>
    <w:rsid w:val="00742BDF"/>
    <w:rsid w:val="007467D6"/>
    <w:rsid w:val="00746B32"/>
    <w:rsid w:val="00751DA5"/>
    <w:rsid w:val="00754BAF"/>
    <w:rsid w:val="00755E9F"/>
    <w:rsid w:val="007570D3"/>
    <w:rsid w:val="00757812"/>
    <w:rsid w:val="00757ECE"/>
    <w:rsid w:val="00760E28"/>
    <w:rsid w:val="00766D2A"/>
    <w:rsid w:val="00767B98"/>
    <w:rsid w:val="00767D67"/>
    <w:rsid w:val="00785AEF"/>
    <w:rsid w:val="00787ED8"/>
    <w:rsid w:val="00790099"/>
    <w:rsid w:val="007909C6"/>
    <w:rsid w:val="00790FFD"/>
    <w:rsid w:val="007A0F90"/>
    <w:rsid w:val="007A16EA"/>
    <w:rsid w:val="007A36A6"/>
    <w:rsid w:val="007B16F6"/>
    <w:rsid w:val="007B2086"/>
    <w:rsid w:val="007B3C02"/>
    <w:rsid w:val="007B4215"/>
    <w:rsid w:val="007B796C"/>
    <w:rsid w:val="007C663E"/>
    <w:rsid w:val="007D34BF"/>
    <w:rsid w:val="007D5869"/>
    <w:rsid w:val="007F00BB"/>
    <w:rsid w:val="007F46BE"/>
    <w:rsid w:val="00804E1F"/>
    <w:rsid w:val="00806ACF"/>
    <w:rsid w:val="00807337"/>
    <w:rsid w:val="008074E3"/>
    <w:rsid w:val="008139DD"/>
    <w:rsid w:val="008171F9"/>
    <w:rsid w:val="00831970"/>
    <w:rsid w:val="008360A8"/>
    <w:rsid w:val="00840B70"/>
    <w:rsid w:val="00841607"/>
    <w:rsid w:val="0084193F"/>
    <w:rsid w:val="00842DEF"/>
    <w:rsid w:val="0084389F"/>
    <w:rsid w:val="00844011"/>
    <w:rsid w:val="008444FE"/>
    <w:rsid w:val="00845D5D"/>
    <w:rsid w:val="00846F3D"/>
    <w:rsid w:val="00847412"/>
    <w:rsid w:val="00847CE3"/>
    <w:rsid w:val="008556FB"/>
    <w:rsid w:val="00860771"/>
    <w:rsid w:val="00861C22"/>
    <w:rsid w:val="00865180"/>
    <w:rsid w:val="00870480"/>
    <w:rsid w:val="00870980"/>
    <w:rsid w:val="00873415"/>
    <w:rsid w:val="00873DD4"/>
    <w:rsid w:val="00876DFC"/>
    <w:rsid w:val="00887499"/>
    <w:rsid w:val="00890483"/>
    <w:rsid w:val="008A168A"/>
    <w:rsid w:val="008A40C7"/>
    <w:rsid w:val="008A5444"/>
    <w:rsid w:val="008B613E"/>
    <w:rsid w:val="008B668C"/>
    <w:rsid w:val="008B6D95"/>
    <w:rsid w:val="008C2C02"/>
    <w:rsid w:val="008C2D06"/>
    <w:rsid w:val="008C36B6"/>
    <w:rsid w:val="008D5005"/>
    <w:rsid w:val="008D65E1"/>
    <w:rsid w:val="008D6602"/>
    <w:rsid w:val="008D7672"/>
    <w:rsid w:val="008E08B4"/>
    <w:rsid w:val="008E6DF0"/>
    <w:rsid w:val="008F0E68"/>
    <w:rsid w:val="008F3A59"/>
    <w:rsid w:val="008F43C6"/>
    <w:rsid w:val="008F6BD9"/>
    <w:rsid w:val="008F6F7F"/>
    <w:rsid w:val="009000FE"/>
    <w:rsid w:val="00901152"/>
    <w:rsid w:val="009043C2"/>
    <w:rsid w:val="00907A0C"/>
    <w:rsid w:val="0091196B"/>
    <w:rsid w:val="009131B0"/>
    <w:rsid w:val="00914270"/>
    <w:rsid w:val="00916200"/>
    <w:rsid w:val="00917A3A"/>
    <w:rsid w:val="00921276"/>
    <w:rsid w:val="009339D8"/>
    <w:rsid w:val="009340E4"/>
    <w:rsid w:val="0093453A"/>
    <w:rsid w:val="00941BCD"/>
    <w:rsid w:val="0094611C"/>
    <w:rsid w:val="009469ED"/>
    <w:rsid w:val="00952BAC"/>
    <w:rsid w:val="009540AF"/>
    <w:rsid w:val="00954E9D"/>
    <w:rsid w:val="009576FC"/>
    <w:rsid w:val="00960972"/>
    <w:rsid w:val="00961C9D"/>
    <w:rsid w:val="00966511"/>
    <w:rsid w:val="00967041"/>
    <w:rsid w:val="00971AEA"/>
    <w:rsid w:val="00972EBD"/>
    <w:rsid w:val="00973EBF"/>
    <w:rsid w:val="0097430F"/>
    <w:rsid w:val="009760C6"/>
    <w:rsid w:val="00976656"/>
    <w:rsid w:val="00983B5A"/>
    <w:rsid w:val="00983D6C"/>
    <w:rsid w:val="00984A7B"/>
    <w:rsid w:val="009856BC"/>
    <w:rsid w:val="009929BF"/>
    <w:rsid w:val="0099315E"/>
    <w:rsid w:val="0099428B"/>
    <w:rsid w:val="00996135"/>
    <w:rsid w:val="009979AE"/>
    <w:rsid w:val="009A22E4"/>
    <w:rsid w:val="009A5884"/>
    <w:rsid w:val="009A66DF"/>
    <w:rsid w:val="009A7E9D"/>
    <w:rsid w:val="009B2286"/>
    <w:rsid w:val="009C11FC"/>
    <w:rsid w:val="009C1864"/>
    <w:rsid w:val="009C2D61"/>
    <w:rsid w:val="009C31AD"/>
    <w:rsid w:val="009D0549"/>
    <w:rsid w:val="009D4A90"/>
    <w:rsid w:val="009E13FE"/>
    <w:rsid w:val="009E2D6D"/>
    <w:rsid w:val="009E3C56"/>
    <w:rsid w:val="009F0973"/>
    <w:rsid w:val="009F1711"/>
    <w:rsid w:val="009F21C3"/>
    <w:rsid w:val="009F32F5"/>
    <w:rsid w:val="00A02FDC"/>
    <w:rsid w:val="00A0321A"/>
    <w:rsid w:val="00A065EF"/>
    <w:rsid w:val="00A06D57"/>
    <w:rsid w:val="00A1029F"/>
    <w:rsid w:val="00A1087A"/>
    <w:rsid w:val="00A13F47"/>
    <w:rsid w:val="00A15E75"/>
    <w:rsid w:val="00A1607D"/>
    <w:rsid w:val="00A161C7"/>
    <w:rsid w:val="00A230A3"/>
    <w:rsid w:val="00A30C47"/>
    <w:rsid w:val="00A319C1"/>
    <w:rsid w:val="00A41F87"/>
    <w:rsid w:val="00A42D2F"/>
    <w:rsid w:val="00A460DF"/>
    <w:rsid w:val="00A51E2A"/>
    <w:rsid w:val="00A53CE4"/>
    <w:rsid w:val="00A5530F"/>
    <w:rsid w:val="00A55D44"/>
    <w:rsid w:val="00A64BC8"/>
    <w:rsid w:val="00A70B96"/>
    <w:rsid w:val="00A71F55"/>
    <w:rsid w:val="00A75C25"/>
    <w:rsid w:val="00A76210"/>
    <w:rsid w:val="00A76C95"/>
    <w:rsid w:val="00A77C85"/>
    <w:rsid w:val="00A77DFE"/>
    <w:rsid w:val="00A827F0"/>
    <w:rsid w:val="00A83C88"/>
    <w:rsid w:val="00A877CB"/>
    <w:rsid w:val="00A87AC2"/>
    <w:rsid w:val="00A91899"/>
    <w:rsid w:val="00A96DDA"/>
    <w:rsid w:val="00AA0D1A"/>
    <w:rsid w:val="00AA1D8D"/>
    <w:rsid w:val="00AA271B"/>
    <w:rsid w:val="00AA2C10"/>
    <w:rsid w:val="00AA51E1"/>
    <w:rsid w:val="00AB0367"/>
    <w:rsid w:val="00AB0E2B"/>
    <w:rsid w:val="00AC1B2B"/>
    <w:rsid w:val="00AC2339"/>
    <w:rsid w:val="00AC28F5"/>
    <w:rsid w:val="00AC40A6"/>
    <w:rsid w:val="00AC5568"/>
    <w:rsid w:val="00AC7347"/>
    <w:rsid w:val="00AD3244"/>
    <w:rsid w:val="00AD338B"/>
    <w:rsid w:val="00AD3585"/>
    <w:rsid w:val="00AD452C"/>
    <w:rsid w:val="00AE4DF5"/>
    <w:rsid w:val="00AF260C"/>
    <w:rsid w:val="00AF29F2"/>
    <w:rsid w:val="00AF307B"/>
    <w:rsid w:val="00AF3AEE"/>
    <w:rsid w:val="00AF59EE"/>
    <w:rsid w:val="00AF7C29"/>
    <w:rsid w:val="00AF7F62"/>
    <w:rsid w:val="00B00BF0"/>
    <w:rsid w:val="00B015BC"/>
    <w:rsid w:val="00B0217A"/>
    <w:rsid w:val="00B04389"/>
    <w:rsid w:val="00B079C8"/>
    <w:rsid w:val="00B1322D"/>
    <w:rsid w:val="00B1673C"/>
    <w:rsid w:val="00B21FC8"/>
    <w:rsid w:val="00B22BE0"/>
    <w:rsid w:val="00B2403D"/>
    <w:rsid w:val="00B25EE8"/>
    <w:rsid w:val="00B278EF"/>
    <w:rsid w:val="00B32CA7"/>
    <w:rsid w:val="00B356EE"/>
    <w:rsid w:val="00B36472"/>
    <w:rsid w:val="00B36EDE"/>
    <w:rsid w:val="00B407E8"/>
    <w:rsid w:val="00B4334A"/>
    <w:rsid w:val="00B47730"/>
    <w:rsid w:val="00B5071D"/>
    <w:rsid w:val="00B548B4"/>
    <w:rsid w:val="00B56C68"/>
    <w:rsid w:val="00B57B70"/>
    <w:rsid w:val="00B60308"/>
    <w:rsid w:val="00B623BB"/>
    <w:rsid w:val="00B635BF"/>
    <w:rsid w:val="00B649BA"/>
    <w:rsid w:val="00B651A5"/>
    <w:rsid w:val="00B7024B"/>
    <w:rsid w:val="00B707F2"/>
    <w:rsid w:val="00B70E7B"/>
    <w:rsid w:val="00B72949"/>
    <w:rsid w:val="00B73B9A"/>
    <w:rsid w:val="00B73C7E"/>
    <w:rsid w:val="00B73CF5"/>
    <w:rsid w:val="00B74675"/>
    <w:rsid w:val="00B8389B"/>
    <w:rsid w:val="00B91A82"/>
    <w:rsid w:val="00B962EF"/>
    <w:rsid w:val="00BA3134"/>
    <w:rsid w:val="00BA7266"/>
    <w:rsid w:val="00BA7330"/>
    <w:rsid w:val="00BB3695"/>
    <w:rsid w:val="00BC1D5A"/>
    <w:rsid w:val="00BC1FAB"/>
    <w:rsid w:val="00BC20C2"/>
    <w:rsid w:val="00BC70A2"/>
    <w:rsid w:val="00BD06E9"/>
    <w:rsid w:val="00BD26E5"/>
    <w:rsid w:val="00BD4A80"/>
    <w:rsid w:val="00BD7498"/>
    <w:rsid w:val="00BE0013"/>
    <w:rsid w:val="00BE0DA9"/>
    <w:rsid w:val="00BE0FA1"/>
    <w:rsid w:val="00BE1736"/>
    <w:rsid w:val="00BE1BFC"/>
    <w:rsid w:val="00BE5E36"/>
    <w:rsid w:val="00BE629F"/>
    <w:rsid w:val="00BF122C"/>
    <w:rsid w:val="00BF5E96"/>
    <w:rsid w:val="00C0406E"/>
    <w:rsid w:val="00C05DED"/>
    <w:rsid w:val="00C07860"/>
    <w:rsid w:val="00C107D1"/>
    <w:rsid w:val="00C10C56"/>
    <w:rsid w:val="00C16F0C"/>
    <w:rsid w:val="00C201FC"/>
    <w:rsid w:val="00C23E3B"/>
    <w:rsid w:val="00C26360"/>
    <w:rsid w:val="00C3479C"/>
    <w:rsid w:val="00C35248"/>
    <w:rsid w:val="00C376B5"/>
    <w:rsid w:val="00C37AB5"/>
    <w:rsid w:val="00C40A7A"/>
    <w:rsid w:val="00C464B3"/>
    <w:rsid w:val="00C52358"/>
    <w:rsid w:val="00C56CC3"/>
    <w:rsid w:val="00C621DA"/>
    <w:rsid w:val="00C66491"/>
    <w:rsid w:val="00C72E0B"/>
    <w:rsid w:val="00C73B8E"/>
    <w:rsid w:val="00C74CCA"/>
    <w:rsid w:val="00C759F6"/>
    <w:rsid w:val="00C760FF"/>
    <w:rsid w:val="00C7704B"/>
    <w:rsid w:val="00C82D5F"/>
    <w:rsid w:val="00C9023A"/>
    <w:rsid w:val="00C9192A"/>
    <w:rsid w:val="00C95672"/>
    <w:rsid w:val="00C959E4"/>
    <w:rsid w:val="00C95B56"/>
    <w:rsid w:val="00C96369"/>
    <w:rsid w:val="00C97443"/>
    <w:rsid w:val="00C97582"/>
    <w:rsid w:val="00CA0E4A"/>
    <w:rsid w:val="00CA1ACF"/>
    <w:rsid w:val="00CA5045"/>
    <w:rsid w:val="00CA5D2E"/>
    <w:rsid w:val="00CB0664"/>
    <w:rsid w:val="00CB6567"/>
    <w:rsid w:val="00CB766A"/>
    <w:rsid w:val="00CC0CCC"/>
    <w:rsid w:val="00CC4C6F"/>
    <w:rsid w:val="00CC5750"/>
    <w:rsid w:val="00CD1698"/>
    <w:rsid w:val="00CD2090"/>
    <w:rsid w:val="00CD413A"/>
    <w:rsid w:val="00CD4CAE"/>
    <w:rsid w:val="00CD4F81"/>
    <w:rsid w:val="00CD7A38"/>
    <w:rsid w:val="00CE371D"/>
    <w:rsid w:val="00CE3C44"/>
    <w:rsid w:val="00CE4B8B"/>
    <w:rsid w:val="00CE6967"/>
    <w:rsid w:val="00CF0A6C"/>
    <w:rsid w:val="00CF3DB5"/>
    <w:rsid w:val="00CF477D"/>
    <w:rsid w:val="00CF497A"/>
    <w:rsid w:val="00CF50AC"/>
    <w:rsid w:val="00D037A9"/>
    <w:rsid w:val="00D03C41"/>
    <w:rsid w:val="00D121DA"/>
    <w:rsid w:val="00D131F4"/>
    <w:rsid w:val="00D20EE6"/>
    <w:rsid w:val="00D21E87"/>
    <w:rsid w:val="00D21F3B"/>
    <w:rsid w:val="00D27371"/>
    <w:rsid w:val="00D3703C"/>
    <w:rsid w:val="00D413D1"/>
    <w:rsid w:val="00D42F85"/>
    <w:rsid w:val="00D432CC"/>
    <w:rsid w:val="00D43CE2"/>
    <w:rsid w:val="00D457E1"/>
    <w:rsid w:val="00D516F7"/>
    <w:rsid w:val="00D521AA"/>
    <w:rsid w:val="00D5587F"/>
    <w:rsid w:val="00D574E6"/>
    <w:rsid w:val="00D64917"/>
    <w:rsid w:val="00D67C69"/>
    <w:rsid w:val="00D72295"/>
    <w:rsid w:val="00D73C56"/>
    <w:rsid w:val="00D751C1"/>
    <w:rsid w:val="00D753A0"/>
    <w:rsid w:val="00D81ED2"/>
    <w:rsid w:val="00D84122"/>
    <w:rsid w:val="00D8652C"/>
    <w:rsid w:val="00D971FD"/>
    <w:rsid w:val="00DA0431"/>
    <w:rsid w:val="00DB2583"/>
    <w:rsid w:val="00DB2BB4"/>
    <w:rsid w:val="00DB3033"/>
    <w:rsid w:val="00DB33CA"/>
    <w:rsid w:val="00DB421A"/>
    <w:rsid w:val="00DB549A"/>
    <w:rsid w:val="00DD0A63"/>
    <w:rsid w:val="00DE33E5"/>
    <w:rsid w:val="00DE3E0E"/>
    <w:rsid w:val="00DF10A2"/>
    <w:rsid w:val="00DF1FE9"/>
    <w:rsid w:val="00DF230C"/>
    <w:rsid w:val="00DF3533"/>
    <w:rsid w:val="00DF744C"/>
    <w:rsid w:val="00E01708"/>
    <w:rsid w:val="00E02247"/>
    <w:rsid w:val="00E02F54"/>
    <w:rsid w:val="00E06332"/>
    <w:rsid w:val="00E06E40"/>
    <w:rsid w:val="00E14F79"/>
    <w:rsid w:val="00E15C3E"/>
    <w:rsid w:val="00E17444"/>
    <w:rsid w:val="00E24426"/>
    <w:rsid w:val="00E319CC"/>
    <w:rsid w:val="00E37E5E"/>
    <w:rsid w:val="00E40B0A"/>
    <w:rsid w:val="00E42AA8"/>
    <w:rsid w:val="00E43E1C"/>
    <w:rsid w:val="00E55853"/>
    <w:rsid w:val="00E57AE3"/>
    <w:rsid w:val="00E57E5A"/>
    <w:rsid w:val="00E61552"/>
    <w:rsid w:val="00E615D0"/>
    <w:rsid w:val="00E628A9"/>
    <w:rsid w:val="00E62DA3"/>
    <w:rsid w:val="00E63B11"/>
    <w:rsid w:val="00E70120"/>
    <w:rsid w:val="00E72F7D"/>
    <w:rsid w:val="00E75ED1"/>
    <w:rsid w:val="00E76443"/>
    <w:rsid w:val="00E76D3E"/>
    <w:rsid w:val="00E7700D"/>
    <w:rsid w:val="00E865A5"/>
    <w:rsid w:val="00E940D1"/>
    <w:rsid w:val="00E95555"/>
    <w:rsid w:val="00E95B94"/>
    <w:rsid w:val="00E9648C"/>
    <w:rsid w:val="00EB63FD"/>
    <w:rsid w:val="00EB66DF"/>
    <w:rsid w:val="00EB70FB"/>
    <w:rsid w:val="00EB7D18"/>
    <w:rsid w:val="00EC0CF3"/>
    <w:rsid w:val="00EC28A2"/>
    <w:rsid w:val="00EC3B3B"/>
    <w:rsid w:val="00EC3F90"/>
    <w:rsid w:val="00EC5898"/>
    <w:rsid w:val="00EC6E33"/>
    <w:rsid w:val="00EC740A"/>
    <w:rsid w:val="00ED252C"/>
    <w:rsid w:val="00ED2952"/>
    <w:rsid w:val="00ED39D5"/>
    <w:rsid w:val="00ED4B99"/>
    <w:rsid w:val="00ED59DD"/>
    <w:rsid w:val="00ED60E4"/>
    <w:rsid w:val="00ED629B"/>
    <w:rsid w:val="00EE1DF6"/>
    <w:rsid w:val="00EE42E0"/>
    <w:rsid w:val="00EE656B"/>
    <w:rsid w:val="00EE74D7"/>
    <w:rsid w:val="00EF0088"/>
    <w:rsid w:val="00EF018D"/>
    <w:rsid w:val="00EF28F3"/>
    <w:rsid w:val="00EF344F"/>
    <w:rsid w:val="00EF3D02"/>
    <w:rsid w:val="00F04572"/>
    <w:rsid w:val="00F06BBF"/>
    <w:rsid w:val="00F107F2"/>
    <w:rsid w:val="00F1571A"/>
    <w:rsid w:val="00F15A7F"/>
    <w:rsid w:val="00F22152"/>
    <w:rsid w:val="00F234E6"/>
    <w:rsid w:val="00F26CA2"/>
    <w:rsid w:val="00F30CDB"/>
    <w:rsid w:val="00F34930"/>
    <w:rsid w:val="00F3764F"/>
    <w:rsid w:val="00F37897"/>
    <w:rsid w:val="00F414A2"/>
    <w:rsid w:val="00F44039"/>
    <w:rsid w:val="00F44261"/>
    <w:rsid w:val="00F47A66"/>
    <w:rsid w:val="00F47E23"/>
    <w:rsid w:val="00F521C1"/>
    <w:rsid w:val="00F53FF8"/>
    <w:rsid w:val="00F54AEC"/>
    <w:rsid w:val="00F60909"/>
    <w:rsid w:val="00F60D97"/>
    <w:rsid w:val="00F61679"/>
    <w:rsid w:val="00F61B79"/>
    <w:rsid w:val="00F630E1"/>
    <w:rsid w:val="00F638FC"/>
    <w:rsid w:val="00F6727F"/>
    <w:rsid w:val="00F67E37"/>
    <w:rsid w:val="00F707A6"/>
    <w:rsid w:val="00F731D9"/>
    <w:rsid w:val="00F7403C"/>
    <w:rsid w:val="00F74C50"/>
    <w:rsid w:val="00F763E6"/>
    <w:rsid w:val="00F7706A"/>
    <w:rsid w:val="00F77D82"/>
    <w:rsid w:val="00F81736"/>
    <w:rsid w:val="00F841D6"/>
    <w:rsid w:val="00F8430B"/>
    <w:rsid w:val="00F86BEE"/>
    <w:rsid w:val="00F91F54"/>
    <w:rsid w:val="00F960F8"/>
    <w:rsid w:val="00F96E1F"/>
    <w:rsid w:val="00FA190C"/>
    <w:rsid w:val="00FA1EA9"/>
    <w:rsid w:val="00FA253C"/>
    <w:rsid w:val="00FA5E51"/>
    <w:rsid w:val="00FA5F80"/>
    <w:rsid w:val="00FB1CF6"/>
    <w:rsid w:val="00FB38A8"/>
    <w:rsid w:val="00FB3D41"/>
    <w:rsid w:val="00FB4530"/>
    <w:rsid w:val="00FB5F32"/>
    <w:rsid w:val="00FB76D1"/>
    <w:rsid w:val="00FC029E"/>
    <w:rsid w:val="00FC35D3"/>
    <w:rsid w:val="00FC3920"/>
    <w:rsid w:val="00FC5736"/>
    <w:rsid w:val="00FC693F"/>
    <w:rsid w:val="00FC7831"/>
    <w:rsid w:val="00FD1D3F"/>
    <w:rsid w:val="00FD1DFB"/>
    <w:rsid w:val="00FD255C"/>
    <w:rsid w:val="00FD38B4"/>
    <w:rsid w:val="00FD49D5"/>
    <w:rsid w:val="00FD4A38"/>
    <w:rsid w:val="00FE0F6D"/>
    <w:rsid w:val="00FE2B44"/>
    <w:rsid w:val="00FF1EFF"/>
    <w:rsid w:val="00FF439A"/>
    <w:rsid w:val="00FF4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8203CC"/>
  <w14:defaultImageDpi w14:val="330"/>
  <w15:docId w15:val="{94C6CAAD-B1E0-4DCE-9251-004F3D65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B8E"/>
    <w:pPr>
      <w:spacing w:before="240" w:after="0" w:line="288" w:lineRule="auto"/>
    </w:pPr>
    <w:rPr>
      <w:rFonts w:ascii="Aptos" w:hAnsi="Aptos"/>
      <w:color w:val="000000" w:themeColor="text1"/>
    </w:rPr>
  </w:style>
  <w:style w:type="paragraph" w:styleId="Heading1">
    <w:name w:val="heading 1"/>
    <w:basedOn w:val="Normal"/>
    <w:next w:val="Normal"/>
    <w:link w:val="Heading1Char"/>
    <w:autoRedefine/>
    <w:uiPriority w:val="9"/>
    <w:qFormat/>
    <w:rsid w:val="00477BF8"/>
    <w:pPr>
      <w:keepNext/>
      <w:keepLines/>
      <w:pBdr>
        <w:bottom w:val="single" w:sz="4" w:space="1" w:color="auto"/>
      </w:pBdr>
      <w:spacing w:before="0" w:after="240" w:line="240" w:lineRule="auto"/>
      <w:jc w:val="center"/>
      <w:outlineLvl w:val="0"/>
    </w:pPr>
    <w:rPr>
      <w:rFonts w:eastAsiaTheme="majorEastAsia" w:cstheme="majorBidi"/>
      <w:b/>
      <w:color w:val="4F81BD" w:themeColor="accent1"/>
      <w:sz w:val="36"/>
      <w:szCs w:val="28"/>
    </w:rPr>
  </w:style>
  <w:style w:type="paragraph" w:styleId="Heading2">
    <w:name w:val="heading 2"/>
    <w:basedOn w:val="Normal"/>
    <w:next w:val="Normal"/>
    <w:link w:val="Heading2Char"/>
    <w:autoRedefine/>
    <w:uiPriority w:val="9"/>
    <w:unhideWhenUsed/>
    <w:qFormat/>
    <w:rsid w:val="0067582E"/>
    <w:pPr>
      <w:keepNext/>
      <w:keepLines/>
      <w:numPr>
        <w:numId w:val="135"/>
      </w:numPr>
      <w:tabs>
        <w:tab w:val="left" w:pos="720"/>
      </w:tabs>
      <w:spacing w:before="120" w:after="120" w:line="240" w:lineRule="auto"/>
      <w:ind w:left="720" w:hanging="720"/>
      <w:outlineLvl w:val="1"/>
    </w:pPr>
    <w:rPr>
      <w:rFonts w:eastAsia="Calibri" w:cstheme="majorBidi"/>
      <w:b/>
      <w:bCs/>
      <w:sz w:val="28"/>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autoRedefine/>
    <w:uiPriority w:val="9"/>
    <w:unhideWhenUsed/>
    <w:qFormat/>
    <w:rsid w:val="002B582B"/>
    <w:pPr>
      <w:keepNext/>
      <w:keepLines/>
      <w:spacing w:before="200"/>
      <w:ind w:left="720"/>
      <w:contextualSpacing/>
      <w:outlineLvl w:val="3"/>
    </w:pPr>
    <w:rPr>
      <w:rFonts w:eastAsiaTheme="majorEastAsia" w:cstheme="majorBidi"/>
      <w:iCs/>
      <w:color w:val="auto"/>
    </w:rPr>
  </w:style>
  <w:style w:type="paragraph" w:styleId="Heading5">
    <w:name w:val="heading 5"/>
    <w:basedOn w:val="Normal"/>
    <w:next w:val="Normal"/>
    <w:link w:val="Heading5Char"/>
    <w:autoRedefine/>
    <w:uiPriority w:val="9"/>
    <w:unhideWhenUsed/>
    <w:qFormat/>
    <w:rsid w:val="00124D2C"/>
    <w:pPr>
      <w:keepNext/>
      <w:keepLines/>
      <w:spacing w:before="120"/>
      <w:ind w:left="720"/>
      <w:outlineLvl w:val="4"/>
    </w:pPr>
    <w:rPr>
      <w:rFonts w:eastAsiaTheme="majorEastAsia" w:cstheme="majorBidi"/>
      <w:b/>
      <w:color w:val="auto"/>
      <w:sz w:val="28"/>
      <w:szCs w:val="28"/>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477BF8"/>
    <w:rPr>
      <w:rFonts w:ascii="Aptos" w:eastAsiaTheme="majorEastAsia" w:hAnsi="Aptos" w:cstheme="majorBidi"/>
      <w:b/>
      <w:color w:val="4F81BD" w:themeColor="accent1"/>
      <w:sz w:val="36"/>
      <w:szCs w:val="28"/>
    </w:rPr>
  </w:style>
  <w:style w:type="character" w:customStyle="1" w:styleId="Heading2Char">
    <w:name w:val="Heading 2 Char"/>
    <w:basedOn w:val="DefaultParagraphFont"/>
    <w:link w:val="Heading2"/>
    <w:uiPriority w:val="9"/>
    <w:rsid w:val="0067582E"/>
    <w:rPr>
      <w:rFonts w:ascii="Aptos" w:eastAsia="Calibri" w:hAnsi="Aptos" w:cstheme="majorBidi"/>
      <w:b/>
      <w:bCs/>
      <w:color w:val="000000" w:themeColor="text1"/>
      <w:sz w:val="28"/>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0B104C"/>
    <w:pPr>
      <w:numPr>
        <w:numId w:val="81"/>
      </w:numPr>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2B582B"/>
    <w:rPr>
      <w:rFonts w:ascii="Aptos" w:eastAsiaTheme="majorEastAsia" w:hAnsi="Aptos" w:cstheme="majorBidi"/>
      <w:iCs/>
      <w:sz w:val="24"/>
    </w:rPr>
  </w:style>
  <w:style w:type="character" w:customStyle="1" w:styleId="Heading5Char">
    <w:name w:val="Heading 5 Char"/>
    <w:basedOn w:val="DefaultParagraphFont"/>
    <w:link w:val="Heading5"/>
    <w:uiPriority w:val="9"/>
    <w:rsid w:val="00124D2C"/>
    <w:rPr>
      <w:rFonts w:ascii="Aptos" w:eastAsiaTheme="majorEastAsia" w:hAnsi="Aptos" w:cstheme="majorBidi"/>
      <w:b/>
      <w:sz w:val="28"/>
      <w:szCs w:val="28"/>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1424A"/>
    <w:rPr>
      <w:color w:val="0000FF" w:themeColor="hyperlink"/>
      <w:u w:val="single"/>
    </w:rPr>
  </w:style>
  <w:style w:type="character" w:styleId="UnresolvedMention">
    <w:name w:val="Unresolved Mention"/>
    <w:basedOn w:val="DefaultParagraphFont"/>
    <w:uiPriority w:val="99"/>
    <w:semiHidden/>
    <w:unhideWhenUsed/>
    <w:rsid w:val="0021424A"/>
    <w:rPr>
      <w:color w:val="605E5C"/>
      <w:shd w:val="clear" w:color="auto" w:fill="E1DFDD"/>
    </w:rPr>
  </w:style>
  <w:style w:type="paragraph" w:styleId="TOC1">
    <w:name w:val="toc 1"/>
    <w:basedOn w:val="Normal"/>
    <w:next w:val="Normal"/>
    <w:autoRedefine/>
    <w:uiPriority w:val="39"/>
    <w:semiHidden/>
    <w:unhideWhenUsed/>
    <w:rsid w:val="001F4CCF"/>
    <w:pPr>
      <w:spacing w:after="100"/>
    </w:pPr>
  </w:style>
  <w:style w:type="paragraph" w:styleId="TOC2">
    <w:name w:val="toc 2"/>
    <w:basedOn w:val="Normal"/>
    <w:next w:val="Normal"/>
    <w:autoRedefine/>
    <w:uiPriority w:val="39"/>
    <w:semiHidden/>
    <w:unhideWhenUsed/>
    <w:rsid w:val="001F4CCF"/>
    <w:pPr>
      <w:spacing w:after="100"/>
      <w:ind w:left="220"/>
    </w:pPr>
  </w:style>
  <w:style w:type="paragraph" w:customStyle="1" w:styleId="TableofContents">
    <w:name w:val="Table of Contents"/>
    <w:basedOn w:val="Heading1"/>
    <w:link w:val="TableofContentsChar"/>
    <w:autoRedefine/>
    <w:qFormat/>
    <w:rsid w:val="00D516F7"/>
    <w:pPr>
      <w:tabs>
        <w:tab w:val="left" w:pos="720"/>
        <w:tab w:val="left" w:leader="dot" w:pos="8640"/>
      </w:tabs>
      <w:jc w:val="left"/>
    </w:pPr>
  </w:style>
  <w:style w:type="character" w:customStyle="1" w:styleId="TableofContentsChar">
    <w:name w:val="Table of Contents Char"/>
    <w:basedOn w:val="DefaultParagraphFont"/>
    <w:link w:val="TableofContents"/>
    <w:rsid w:val="00D516F7"/>
    <w:rPr>
      <w:rFonts w:ascii="Aptos" w:eastAsiaTheme="majorEastAsia" w:hAnsi="Aptos" w:cstheme="majorBidi"/>
      <w:bCs/>
      <w:color w:val="000000" w:themeColor="text1"/>
      <w:sz w:val="32"/>
      <w:szCs w:val="24"/>
    </w:rPr>
  </w:style>
  <w:style w:type="paragraph" w:customStyle="1" w:styleId="Indentedparagraph">
    <w:name w:val="Indented paragraph"/>
    <w:basedOn w:val="Normal"/>
    <w:link w:val="IndentedparagraphChar"/>
    <w:autoRedefine/>
    <w:qFormat/>
    <w:rsid w:val="00063843"/>
    <w:pPr>
      <w:spacing w:before="0"/>
      <w:ind w:left="720"/>
    </w:pPr>
  </w:style>
  <w:style w:type="character" w:customStyle="1" w:styleId="IndentedparagraphChar">
    <w:name w:val="Indented paragraph Char"/>
    <w:basedOn w:val="DefaultParagraphFont"/>
    <w:link w:val="Indentedparagraph"/>
    <w:rsid w:val="00063843"/>
    <w:rPr>
      <w:rFonts w:ascii="Aptos" w:hAnsi="Aptos"/>
      <w:color w:val="000000" w:themeColor="text1"/>
      <w:sz w:val="24"/>
    </w:rPr>
  </w:style>
  <w:style w:type="paragraph" w:customStyle="1" w:styleId="bullets">
    <w:name w:val="bullets"/>
    <w:basedOn w:val="Indentedparagraph"/>
    <w:link w:val="bulletsChar"/>
    <w:qFormat/>
    <w:rsid w:val="00CD7A38"/>
    <w:pPr>
      <w:numPr>
        <w:numId w:val="18"/>
      </w:numPr>
      <w:contextualSpacing/>
    </w:pPr>
  </w:style>
  <w:style w:type="character" w:customStyle="1" w:styleId="bulletsChar">
    <w:name w:val="bullets Char"/>
    <w:basedOn w:val="IndentedparagraphChar"/>
    <w:link w:val="bullets"/>
    <w:rsid w:val="00CD7A38"/>
    <w:rPr>
      <w:rFonts w:ascii="Aptos" w:hAnsi="Aptos"/>
      <w:color w:val="000000" w:themeColor="text1"/>
      <w:sz w:val="24"/>
    </w:rPr>
  </w:style>
  <w:style w:type="paragraph" w:customStyle="1" w:styleId="CalibriBody11">
    <w:name w:val="CalibriBody11"/>
    <w:basedOn w:val="Normal"/>
    <w:qFormat/>
    <w:rsid w:val="00487B54"/>
    <w:pPr>
      <w:spacing w:before="0" w:line="240" w:lineRule="auto"/>
    </w:pPr>
    <w:rPr>
      <w:rFonts w:ascii="Calibri" w:hAnsi="Calibri"/>
      <w:color w:val="auto"/>
    </w:rPr>
  </w:style>
  <w:style w:type="character" w:styleId="CommentReference">
    <w:name w:val="annotation reference"/>
    <w:basedOn w:val="DefaultParagraphFont"/>
    <w:uiPriority w:val="99"/>
    <w:semiHidden/>
    <w:unhideWhenUsed/>
    <w:rsid w:val="008F3A59"/>
    <w:rPr>
      <w:sz w:val="16"/>
      <w:szCs w:val="16"/>
    </w:rPr>
  </w:style>
  <w:style w:type="paragraph" w:styleId="CommentText">
    <w:name w:val="annotation text"/>
    <w:basedOn w:val="Normal"/>
    <w:link w:val="CommentTextChar"/>
    <w:uiPriority w:val="99"/>
    <w:unhideWhenUsed/>
    <w:rsid w:val="008F3A59"/>
    <w:pPr>
      <w:spacing w:line="240" w:lineRule="auto"/>
    </w:pPr>
    <w:rPr>
      <w:sz w:val="20"/>
      <w:szCs w:val="20"/>
    </w:rPr>
  </w:style>
  <w:style w:type="character" w:customStyle="1" w:styleId="CommentTextChar">
    <w:name w:val="Comment Text Char"/>
    <w:basedOn w:val="DefaultParagraphFont"/>
    <w:link w:val="CommentText"/>
    <w:uiPriority w:val="99"/>
    <w:rsid w:val="008F3A59"/>
    <w:rPr>
      <w:rFonts w:ascii="Aptos" w:hAnsi="Apto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8F3A59"/>
    <w:rPr>
      <w:b/>
      <w:bCs/>
    </w:rPr>
  </w:style>
  <w:style w:type="character" w:customStyle="1" w:styleId="CommentSubjectChar">
    <w:name w:val="Comment Subject Char"/>
    <w:basedOn w:val="CommentTextChar"/>
    <w:link w:val="CommentSubject"/>
    <w:uiPriority w:val="99"/>
    <w:semiHidden/>
    <w:rsid w:val="008F3A59"/>
    <w:rPr>
      <w:rFonts w:ascii="Aptos" w:hAnsi="Aptos"/>
      <w:b/>
      <w:bCs/>
      <w:color w:val="000000" w:themeColor="text1"/>
      <w:sz w:val="20"/>
      <w:szCs w:val="20"/>
    </w:rPr>
  </w:style>
  <w:style w:type="paragraph" w:customStyle="1" w:styleId="2indentedparagraph">
    <w:name w:val="2 indented paragraph"/>
    <w:basedOn w:val="Indentedparagraph"/>
    <w:link w:val="2indentedparagraphChar"/>
    <w:qFormat/>
    <w:rsid w:val="00CE371D"/>
  </w:style>
  <w:style w:type="character" w:customStyle="1" w:styleId="2indentedparagraphChar">
    <w:name w:val="2 indented paragraph Char"/>
    <w:basedOn w:val="IndentedparagraphChar"/>
    <w:link w:val="2indentedparagraph"/>
    <w:rsid w:val="00CE371D"/>
    <w:rPr>
      <w:rFonts w:ascii="Aptos" w:hAnsi="Aptos"/>
      <w:color w:val="000000" w:themeColor="text1"/>
      <w:sz w:val="24"/>
    </w:rPr>
  </w:style>
  <w:style w:type="paragraph" w:styleId="Revision">
    <w:name w:val="Revision"/>
    <w:hidden/>
    <w:uiPriority w:val="99"/>
    <w:semiHidden/>
    <w:rsid w:val="00577323"/>
    <w:pPr>
      <w:spacing w:after="0" w:line="240" w:lineRule="auto"/>
    </w:pPr>
    <w:rPr>
      <w:rFonts w:ascii="Aptos" w:hAnsi="Aptos"/>
      <w:color w:val="000000" w:themeColor="text1"/>
    </w:rPr>
  </w:style>
  <w:style w:type="paragraph" w:styleId="NormalWeb">
    <w:name w:val="Normal (Web)"/>
    <w:basedOn w:val="Normal"/>
    <w:uiPriority w:val="99"/>
    <w:semiHidden/>
    <w:unhideWhenUsed/>
    <w:rsid w:val="00A70B9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1F22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830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ams.microsoft.com/meet/277268270900056?p=m7bcQJM9wVMbi1pPRR" TargetMode="External"/><Relationship Id="rId18" Type="http://schemas.openxmlformats.org/officeDocument/2006/relationships/hyperlink" Target="mailto:Kari.Sullivan@ct.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forms.office.com/g/0LjNJNgcXh" TargetMode="External"/><Relationship Id="rId7" Type="http://schemas.openxmlformats.org/officeDocument/2006/relationships/endnotes" Target="endnotes.xml"/><Relationship Id="rId12" Type="http://schemas.openxmlformats.org/officeDocument/2006/relationships/hyperlink" Target="https://portal.ct.gov/SDE/Chronic-Absence/Learner-Engagement-and-Attendance-Program-LEAP" TargetMode="External"/><Relationship Id="rId17" Type="http://schemas.openxmlformats.org/officeDocument/2006/relationships/hyperlink" Target="mailto:Kari.Sullivan@ct.gov"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Kari.Sullivan@ct.gov" TargetMode="External"/><Relationship Id="rId20" Type="http://schemas.openxmlformats.org/officeDocument/2006/relationships/hyperlink" Target="mailto:Kari.Sullivan@ct.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sde/publications/full-equal-and-equitable-partnerships-with-familie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Kari.Sullivan@ct.gov" TargetMode="External"/><Relationship Id="rId23" Type="http://schemas.openxmlformats.org/officeDocument/2006/relationships/footer" Target="footer1.xml"/><Relationship Id="rId10" Type="http://schemas.openxmlformats.org/officeDocument/2006/relationships/hyperlink" Target="https://portal.ct.gov/-/media/sde/chronic-absence/leap/the-leap-effect.pdf?rev=5ec05ace46fc4ffda8a3e26e5ade9b2a&amp;hash=63994167BC2BEE14B1917023119603C1" TargetMode="External"/><Relationship Id="rId19" Type="http://schemas.openxmlformats.org/officeDocument/2006/relationships/hyperlink" Target="mailto:Kari.Sullivan@ct.gov" TargetMode="External"/><Relationship Id="rId4" Type="http://schemas.openxmlformats.org/officeDocument/2006/relationships/settings" Target="settings.xml"/><Relationship Id="rId9" Type="http://schemas.openxmlformats.org/officeDocument/2006/relationships/hyperlink" Target="https://portal.ct.gov/ccerc/-/media/CCERC/Reports/CCERC-Exec-Summary-LEAP_FINAL.pdf" TargetMode="External"/><Relationship Id="rId14" Type="http://schemas.openxmlformats.org/officeDocument/2006/relationships/hyperlink" Target="https://forms.office.com/g/0LjNJNgcXh" TargetMode="External"/><Relationship Id="rId22" Type="http://schemas.openxmlformats.org/officeDocument/2006/relationships/hyperlink" Target="https://forms.office.com/g/0LjNJNgcX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9052</Words>
  <Characters>51598</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Manager>Kari Sullivan</Manager>
  <Company>CSDE</Company>
  <LinksUpToDate>false</LinksUpToDate>
  <CharactersWithSpaces>60529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LEAP Request for Proposals 2026-27</dc:title>
  <dc:subject>LEAP Request for Proposals 2026-27</dc:subject>
  <dc:creator>Kari Sullivan</dc:creator>
  <cp:keywords/>
  <dc:description>generated by python-docx</dc:description>
  <cp:lastModifiedBy>Sullivan, Kari</cp:lastModifiedBy>
  <cp:revision>7</cp:revision>
  <cp:lastPrinted>2026-05-07T13:37:00Z</cp:lastPrinted>
  <dcterms:created xsi:type="dcterms:W3CDTF">2026-05-27T18:51:00Z</dcterms:created>
  <dcterms:modified xsi:type="dcterms:W3CDTF">2026-05-27T18:57:00Z</dcterms:modified>
  <cp:category/>
</cp:coreProperties>
</file>