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sz w:val="20"/>
        </w:rPr>
        <w:id w:val="2544862"/>
        <w:docPartObj>
          <w:docPartGallery w:val="Cover Pages"/>
          <w:docPartUnique/>
        </w:docPartObj>
      </w:sdtPr>
      <w:sdtEndPr>
        <w:rPr>
          <w:rFonts w:ascii="Arial" w:eastAsiaTheme="minorHAnsi" w:hAnsi="Arial" w:cs="Arial"/>
          <w:bCs/>
          <w:smallCaps/>
          <w:sz w:val="24"/>
          <w:szCs w:val="24"/>
        </w:rPr>
      </w:sdtEndPr>
      <w:sdtContent>
        <w:tbl>
          <w:tblPr>
            <w:tblpPr w:leftFromText="187" w:rightFromText="187" w:horzAnchor="margin" w:tblpXSpec="center" w:tblpY="2881"/>
            <w:tblW w:w="4006" w:type="pct"/>
            <w:tblBorders>
              <w:left w:val="single" w:sz="18" w:space="0" w:color="4F81BD" w:themeColor="accent1"/>
            </w:tblBorders>
            <w:tblLook w:val="04A0" w:firstRow="1" w:lastRow="0" w:firstColumn="1" w:lastColumn="0" w:noHBand="0" w:noVBand="1"/>
          </w:tblPr>
          <w:tblGrid>
            <w:gridCol w:w="7481"/>
          </w:tblGrid>
          <w:tr w:rsidR="00D75402" w14:paraId="22B59091" w14:textId="77777777" w:rsidTr="00D75402">
            <w:tc>
              <w:tcPr>
                <w:tcW w:w="7672" w:type="dxa"/>
              </w:tcPr>
              <w:p w14:paraId="22B5908F" w14:textId="77777777" w:rsidR="00D75402" w:rsidRDefault="00D75402" w:rsidP="00D75402">
                <w:pPr>
                  <w:pStyle w:val="NoSpacing"/>
                  <w:rPr>
                    <w:rFonts w:asciiTheme="majorHAnsi" w:eastAsiaTheme="majorEastAsia" w:hAnsiTheme="majorHAnsi" w:cstheme="majorBidi"/>
                    <w:sz w:val="20"/>
                  </w:rPr>
                </w:pPr>
                <w:r>
                  <w:rPr>
                    <w:rFonts w:asciiTheme="majorHAnsi" w:eastAsiaTheme="majorEastAsia" w:hAnsiTheme="majorHAnsi" w:cstheme="majorBidi"/>
                    <w:sz w:val="20"/>
                  </w:rPr>
                  <w:t>Connecticut State Department of Education</w:t>
                </w:r>
              </w:p>
              <w:p w14:paraId="22B59090" w14:textId="3F6DE54A" w:rsidR="00D75402" w:rsidRDefault="00F50B48" w:rsidP="00D75402">
                <w:pPr>
                  <w:pStyle w:val="NoSpacing"/>
                  <w:rPr>
                    <w:rFonts w:asciiTheme="majorHAnsi" w:eastAsiaTheme="majorEastAsia" w:hAnsiTheme="majorHAnsi" w:cstheme="majorBidi"/>
                  </w:rPr>
                </w:pPr>
                <w:r>
                  <w:rPr>
                    <w:rFonts w:asciiTheme="majorHAnsi" w:eastAsiaTheme="majorEastAsia" w:hAnsiTheme="majorHAnsi" w:cstheme="majorBidi"/>
                  </w:rPr>
                  <w:t>Performance Office</w:t>
                </w:r>
              </w:p>
            </w:tc>
          </w:tr>
          <w:tr w:rsidR="00D75402" w14:paraId="22B59094" w14:textId="77777777" w:rsidTr="00D75402">
            <w:tc>
              <w:tcPr>
                <w:tcW w:w="7672" w:type="dxa"/>
                <w:tcMar>
                  <w:top w:w="216" w:type="dxa"/>
                  <w:left w:w="115" w:type="dxa"/>
                  <w:bottom w:w="216" w:type="dxa"/>
                  <w:right w:w="115" w:type="dxa"/>
                </w:tcMar>
              </w:tcPr>
              <w:p w14:paraId="22B59092" w14:textId="77777777" w:rsidR="00D75402" w:rsidRDefault="00D75402" w:rsidP="00D75402">
                <w:pPr>
                  <w:pStyle w:val="NoSpacing"/>
                  <w:rPr>
                    <w:rFonts w:asciiTheme="majorHAnsi" w:eastAsiaTheme="majorEastAsia" w:hAnsiTheme="majorHAnsi" w:cstheme="majorBidi"/>
                    <w:sz w:val="80"/>
                    <w:szCs w:val="80"/>
                  </w:rPr>
                </w:pPr>
                <w:r>
                  <w:rPr>
                    <w:rFonts w:asciiTheme="majorHAnsi" w:eastAsiaTheme="majorEastAsia" w:hAnsiTheme="majorHAnsi" w:cstheme="majorBidi"/>
                    <w:sz w:val="80"/>
                    <w:szCs w:val="80"/>
                  </w:rPr>
                  <w:t>SEDAC User Guide</w:t>
                </w:r>
              </w:p>
              <w:p w14:paraId="22B59093" w14:textId="77777777" w:rsidR="00D75402" w:rsidRPr="001F056D" w:rsidRDefault="00D75402" w:rsidP="00D75402">
                <w:pPr>
                  <w:pStyle w:val="NoSpacing"/>
                  <w:rPr>
                    <w:rFonts w:asciiTheme="majorHAnsi" w:eastAsiaTheme="majorEastAsia" w:hAnsiTheme="majorHAnsi" w:cstheme="majorBidi"/>
                    <w:color w:val="4F81BD" w:themeColor="accent1"/>
                    <w:sz w:val="56"/>
                    <w:szCs w:val="56"/>
                  </w:rPr>
                </w:pPr>
                <w:r>
                  <w:rPr>
                    <w:rFonts w:asciiTheme="majorHAnsi" w:eastAsiaTheme="majorEastAsia" w:hAnsiTheme="majorHAnsi" w:cstheme="majorBidi"/>
                    <w:sz w:val="56"/>
                    <w:szCs w:val="56"/>
                  </w:rPr>
                  <w:t>Appendix of Terminology and References</w:t>
                </w:r>
              </w:p>
            </w:tc>
          </w:tr>
        </w:tbl>
        <w:p w14:paraId="22B59095" w14:textId="77777777" w:rsidR="003F7944" w:rsidRDefault="003F7944"/>
        <w:p w14:paraId="22B59096" w14:textId="77777777" w:rsidR="003F7944" w:rsidRDefault="003F7944"/>
        <w:tbl>
          <w:tblPr>
            <w:tblpPr w:leftFromText="187" w:rightFromText="187" w:horzAnchor="margin" w:tblpXSpec="center" w:tblpYSpec="bottom"/>
            <w:tblW w:w="4000" w:type="pct"/>
            <w:tblLook w:val="04A0" w:firstRow="1" w:lastRow="0" w:firstColumn="1" w:lastColumn="0" w:noHBand="0" w:noVBand="1"/>
          </w:tblPr>
          <w:tblGrid>
            <w:gridCol w:w="7488"/>
          </w:tblGrid>
          <w:tr w:rsidR="003F7944" w14:paraId="22B5909A" w14:textId="77777777" w:rsidTr="00D156FB">
            <w:tc>
              <w:tcPr>
                <w:tcW w:w="7672" w:type="dxa"/>
                <w:shd w:val="clear" w:color="auto" w:fill="auto"/>
                <w:tcMar>
                  <w:top w:w="216" w:type="dxa"/>
                  <w:left w:w="115" w:type="dxa"/>
                  <w:bottom w:w="216" w:type="dxa"/>
                  <w:right w:w="115" w:type="dxa"/>
                </w:tcMar>
              </w:tcPr>
              <w:p w14:paraId="22B59097" w14:textId="570751F0" w:rsidR="00193F37" w:rsidRPr="00D156FB" w:rsidRDefault="00193F37">
                <w:pPr>
                  <w:pStyle w:val="NoSpacing"/>
                </w:pPr>
                <w:r w:rsidRPr="00D156FB">
                  <w:rPr>
                    <w:rFonts w:asciiTheme="majorHAnsi" w:eastAsiaTheme="majorEastAsia" w:hAnsiTheme="majorHAnsi" w:cstheme="majorBidi"/>
                  </w:rPr>
                  <w:t xml:space="preserve">Version </w:t>
                </w:r>
                <w:r w:rsidR="00D156FB" w:rsidRPr="00D156FB">
                  <w:rPr>
                    <w:rFonts w:asciiTheme="majorHAnsi" w:eastAsiaTheme="majorEastAsia" w:hAnsiTheme="majorHAnsi" w:cstheme="majorBidi"/>
                  </w:rPr>
                  <w:t>1</w:t>
                </w:r>
                <w:r w:rsidR="004603D6">
                  <w:rPr>
                    <w:rFonts w:asciiTheme="majorHAnsi" w:eastAsiaTheme="majorEastAsia" w:hAnsiTheme="majorHAnsi" w:cstheme="majorBidi"/>
                  </w:rPr>
                  <w:t>1</w:t>
                </w:r>
                <w:r w:rsidR="00D156FB" w:rsidRPr="00D156FB">
                  <w:rPr>
                    <w:rFonts w:asciiTheme="majorHAnsi" w:eastAsiaTheme="majorEastAsia" w:hAnsiTheme="majorHAnsi" w:cstheme="majorBidi"/>
                  </w:rPr>
                  <w:t>.0</w:t>
                </w:r>
                <w:r w:rsidRPr="00D156FB">
                  <w:t xml:space="preserve"> </w:t>
                </w:r>
              </w:p>
              <w:p w14:paraId="22B59098" w14:textId="652D6648" w:rsidR="003F7944" w:rsidRPr="00F816DA" w:rsidRDefault="005C27E9">
                <w:pPr>
                  <w:pStyle w:val="NoSpacing"/>
                </w:pPr>
                <w:sdt>
                  <w:sdtPr>
                    <w:alias w:val="Date"/>
                    <w:id w:val="13406932"/>
                    <w:dataBinding w:prefixMappings="xmlns:ns0='http://schemas.microsoft.com/office/2006/coverPageProps'" w:xpath="/ns0:CoverPageProperties[1]/ns0:PublishDate[1]" w:storeItemID="{55AF091B-3C7A-41E3-B477-F2FDAA23CFDA}"/>
                    <w:date w:fullDate="2021-10-01T00:00:00Z">
                      <w:dateFormat w:val="M/d/yyyy"/>
                      <w:lid w:val="en-US"/>
                      <w:storeMappedDataAs w:val="dateTime"/>
                      <w:calendar w:val="gregorian"/>
                    </w:date>
                  </w:sdtPr>
                  <w:sdtContent>
                    <w:r w:rsidR="00D302B4" w:rsidRPr="00D156FB">
                      <w:t>10/1/20</w:t>
                    </w:r>
                    <w:r w:rsidR="00D156FB" w:rsidRPr="00D156FB">
                      <w:t>2</w:t>
                    </w:r>
                    <w:r w:rsidR="004603D6">
                      <w:t>1</w:t>
                    </w:r>
                  </w:sdtContent>
                </w:sdt>
              </w:p>
              <w:p w14:paraId="22B59099" w14:textId="77777777" w:rsidR="003F7944" w:rsidRPr="00E528EE" w:rsidRDefault="003F7944">
                <w:pPr>
                  <w:pStyle w:val="NoSpacing"/>
                  <w:rPr>
                    <w:color w:val="4F81BD" w:themeColor="accent1"/>
                    <w:highlight w:val="yellow"/>
                  </w:rPr>
                </w:pPr>
              </w:p>
            </w:tc>
          </w:tr>
        </w:tbl>
        <w:p w14:paraId="22B5909B" w14:textId="77777777" w:rsidR="003F7944" w:rsidRDefault="003F7944"/>
        <w:p w14:paraId="22B5909C" w14:textId="77777777" w:rsidR="003F7944" w:rsidRDefault="003F7944">
          <w:pPr>
            <w:spacing w:after="200" w:line="276" w:lineRule="auto"/>
            <w:rPr>
              <w:rFonts w:cs="Arial"/>
              <w:b/>
              <w:smallCaps/>
              <w:sz w:val="24"/>
              <w:szCs w:val="24"/>
            </w:rPr>
          </w:pPr>
          <w:r>
            <w:rPr>
              <w:rFonts w:cs="Arial"/>
              <w:bCs/>
              <w:smallCaps/>
              <w:sz w:val="24"/>
              <w:szCs w:val="24"/>
            </w:rPr>
            <w:br w:type="page"/>
          </w:r>
        </w:p>
      </w:sdtContent>
    </w:sdt>
    <w:sdt>
      <w:sdtPr>
        <w:rPr>
          <w:rFonts w:asciiTheme="minorHAnsi" w:eastAsiaTheme="minorHAnsi" w:hAnsiTheme="minorHAnsi" w:cstheme="minorBidi"/>
          <w:b w:val="0"/>
          <w:bCs w:val="0"/>
          <w:sz w:val="22"/>
          <w:szCs w:val="22"/>
        </w:rPr>
        <w:id w:val="1377784"/>
        <w:docPartObj>
          <w:docPartGallery w:val="Table of Contents"/>
          <w:docPartUnique/>
        </w:docPartObj>
      </w:sdtPr>
      <w:sdtEndPr>
        <w:rPr>
          <w:rFonts w:ascii="Arial Narrow" w:hAnsi="Arial Narrow"/>
          <w:sz w:val="24"/>
        </w:rPr>
      </w:sdtEndPr>
      <w:sdtContent>
        <w:p w14:paraId="22B5909D" w14:textId="77777777" w:rsidR="00AD4BF2" w:rsidRDefault="00AD4BF2" w:rsidP="006B58CC">
          <w:pPr>
            <w:pStyle w:val="TOCHeading"/>
          </w:pPr>
          <w:r>
            <w:t>Table of Contents</w:t>
          </w:r>
        </w:p>
        <w:p w14:paraId="2D0217F9" w14:textId="7BB189EC" w:rsidR="00417CD4" w:rsidRDefault="000D58B7">
          <w:pPr>
            <w:pStyle w:val="TOC1"/>
            <w:tabs>
              <w:tab w:val="right" w:leader="dot" w:pos="9350"/>
            </w:tabs>
            <w:rPr>
              <w:rFonts w:asciiTheme="minorHAnsi" w:eastAsiaTheme="minorEastAsia" w:hAnsiTheme="minorHAnsi"/>
              <w:b w:val="0"/>
              <w:smallCaps w:val="0"/>
              <w:noProof/>
              <w:sz w:val="22"/>
            </w:rPr>
          </w:pPr>
          <w:r>
            <w:rPr>
              <w:b w:val="0"/>
              <w:smallCaps w:val="0"/>
            </w:rPr>
            <w:fldChar w:fldCharType="begin"/>
          </w:r>
          <w:r w:rsidR="005B1080">
            <w:rPr>
              <w:b w:val="0"/>
              <w:smallCaps w:val="0"/>
            </w:rPr>
            <w:instrText xml:space="preserve"> TOC \o "1-3" \h \z \u </w:instrText>
          </w:r>
          <w:r>
            <w:rPr>
              <w:b w:val="0"/>
              <w:smallCaps w:val="0"/>
            </w:rPr>
            <w:fldChar w:fldCharType="separate"/>
          </w:r>
          <w:hyperlink w:anchor="_Toc403125935" w:history="1">
            <w:r w:rsidR="00417CD4" w:rsidRPr="00E77A35">
              <w:rPr>
                <w:rStyle w:val="Hyperlink"/>
                <w:noProof/>
              </w:rPr>
              <w:t>Objective</w:t>
            </w:r>
            <w:r w:rsidR="00417CD4">
              <w:rPr>
                <w:noProof/>
                <w:webHidden/>
              </w:rPr>
              <w:tab/>
            </w:r>
            <w:r w:rsidR="00417CD4">
              <w:rPr>
                <w:noProof/>
                <w:webHidden/>
              </w:rPr>
              <w:fldChar w:fldCharType="begin"/>
            </w:r>
            <w:r w:rsidR="00417CD4">
              <w:rPr>
                <w:noProof/>
                <w:webHidden/>
              </w:rPr>
              <w:instrText xml:space="preserve"> PAGEREF _Toc403125935 \h </w:instrText>
            </w:r>
            <w:r w:rsidR="00417CD4">
              <w:rPr>
                <w:noProof/>
                <w:webHidden/>
              </w:rPr>
            </w:r>
            <w:r w:rsidR="00417CD4">
              <w:rPr>
                <w:noProof/>
                <w:webHidden/>
              </w:rPr>
              <w:fldChar w:fldCharType="separate"/>
            </w:r>
            <w:r w:rsidR="00D156FB">
              <w:rPr>
                <w:noProof/>
                <w:webHidden/>
              </w:rPr>
              <w:t>3</w:t>
            </w:r>
            <w:r w:rsidR="00417CD4">
              <w:rPr>
                <w:noProof/>
                <w:webHidden/>
              </w:rPr>
              <w:fldChar w:fldCharType="end"/>
            </w:r>
          </w:hyperlink>
        </w:p>
        <w:p w14:paraId="445E87EB" w14:textId="542B161A" w:rsidR="00417CD4" w:rsidRDefault="005C27E9">
          <w:pPr>
            <w:pStyle w:val="TOC1"/>
            <w:tabs>
              <w:tab w:val="right" w:leader="dot" w:pos="9350"/>
            </w:tabs>
            <w:rPr>
              <w:rFonts w:asciiTheme="minorHAnsi" w:eastAsiaTheme="minorEastAsia" w:hAnsiTheme="minorHAnsi"/>
              <w:b w:val="0"/>
              <w:smallCaps w:val="0"/>
              <w:noProof/>
              <w:sz w:val="22"/>
            </w:rPr>
          </w:pPr>
          <w:hyperlink w:anchor="_Toc403125936" w:history="1">
            <w:r w:rsidR="00417CD4" w:rsidRPr="00E77A35">
              <w:rPr>
                <w:rStyle w:val="Hyperlink"/>
                <w:noProof/>
              </w:rPr>
              <w:t>Documentation Change Log</w:t>
            </w:r>
            <w:r w:rsidR="00417CD4">
              <w:rPr>
                <w:noProof/>
                <w:webHidden/>
              </w:rPr>
              <w:tab/>
            </w:r>
            <w:r w:rsidR="00417CD4">
              <w:rPr>
                <w:noProof/>
                <w:webHidden/>
              </w:rPr>
              <w:fldChar w:fldCharType="begin"/>
            </w:r>
            <w:r w:rsidR="00417CD4">
              <w:rPr>
                <w:noProof/>
                <w:webHidden/>
              </w:rPr>
              <w:instrText xml:space="preserve"> PAGEREF _Toc403125936 \h </w:instrText>
            </w:r>
            <w:r w:rsidR="00417CD4">
              <w:rPr>
                <w:noProof/>
                <w:webHidden/>
              </w:rPr>
            </w:r>
            <w:r w:rsidR="00417CD4">
              <w:rPr>
                <w:noProof/>
                <w:webHidden/>
              </w:rPr>
              <w:fldChar w:fldCharType="separate"/>
            </w:r>
            <w:r w:rsidR="00D156FB">
              <w:rPr>
                <w:noProof/>
                <w:webHidden/>
              </w:rPr>
              <w:t>4</w:t>
            </w:r>
            <w:r w:rsidR="00417CD4">
              <w:rPr>
                <w:noProof/>
                <w:webHidden/>
              </w:rPr>
              <w:fldChar w:fldCharType="end"/>
            </w:r>
          </w:hyperlink>
        </w:p>
        <w:p w14:paraId="799121C0" w14:textId="07F04A68" w:rsidR="00417CD4" w:rsidRDefault="005C27E9">
          <w:pPr>
            <w:pStyle w:val="TOC1"/>
            <w:tabs>
              <w:tab w:val="right" w:leader="dot" w:pos="9350"/>
            </w:tabs>
            <w:rPr>
              <w:rFonts w:asciiTheme="minorHAnsi" w:eastAsiaTheme="minorEastAsia" w:hAnsiTheme="minorHAnsi"/>
              <w:b w:val="0"/>
              <w:smallCaps w:val="0"/>
              <w:noProof/>
              <w:sz w:val="22"/>
            </w:rPr>
          </w:pPr>
          <w:hyperlink w:anchor="_Toc403125937" w:history="1">
            <w:r w:rsidR="00417CD4" w:rsidRPr="00E77A35">
              <w:rPr>
                <w:rStyle w:val="Hyperlink"/>
                <w:noProof/>
              </w:rPr>
              <w:t>Contact Information</w:t>
            </w:r>
            <w:r w:rsidR="00417CD4">
              <w:rPr>
                <w:noProof/>
                <w:webHidden/>
              </w:rPr>
              <w:tab/>
            </w:r>
            <w:r w:rsidR="00417CD4">
              <w:rPr>
                <w:noProof/>
                <w:webHidden/>
              </w:rPr>
              <w:fldChar w:fldCharType="begin"/>
            </w:r>
            <w:r w:rsidR="00417CD4">
              <w:rPr>
                <w:noProof/>
                <w:webHidden/>
              </w:rPr>
              <w:instrText xml:space="preserve"> PAGEREF _Toc403125937 \h </w:instrText>
            </w:r>
            <w:r w:rsidR="00417CD4">
              <w:rPr>
                <w:noProof/>
                <w:webHidden/>
              </w:rPr>
            </w:r>
            <w:r w:rsidR="00417CD4">
              <w:rPr>
                <w:noProof/>
                <w:webHidden/>
              </w:rPr>
              <w:fldChar w:fldCharType="separate"/>
            </w:r>
            <w:r w:rsidR="00D156FB">
              <w:rPr>
                <w:noProof/>
                <w:webHidden/>
              </w:rPr>
              <w:t>6</w:t>
            </w:r>
            <w:r w:rsidR="00417CD4">
              <w:rPr>
                <w:noProof/>
                <w:webHidden/>
              </w:rPr>
              <w:fldChar w:fldCharType="end"/>
            </w:r>
          </w:hyperlink>
        </w:p>
        <w:p w14:paraId="4FC8CBB8" w14:textId="291BD3C0" w:rsidR="00417CD4" w:rsidRDefault="005C27E9">
          <w:pPr>
            <w:pStyle w:val="TOC1"/>
            <w:tabs>
              <w:tab w:val="right" w:leader="dot" w:pos="9350"/>
            </w:tabs>
            <w:rPr>
              <w:rFonts w:asciiTheme="minorHAnsi" w:eastAsiaTheme="minorEastAsia" w:hAnsiTheme="minorHAnsi"/>
              <w:b w:val="0"/>
              <w:smallCaps w:val="0"/>
              <w:noProof/>
              <w:sz w:val="22"/>
            </w:rPr>
          </w:pPr>
          <w:hyperlink w:anchor="_Toc403125938" w:history="1">
            <w:r w:rsidR="00417CD4" w:rsidRPr="00E77A35">
              <w:rPr>
                <w:rStyle w:val="Hyperlink"/>
                <w:noProof/>
              </w:rPr>
              <w:t>Appendix</w:t>
            </w:r>
            <w:r w:rsidR="00417CD4">
              <w:rPr>
                <w:noProof/>
                <w:webHidden/>
              </w:rPr>
              <w:tab/>
            </w:r>
            <w:r w:rsidR="00417CD4">
              <w:rPr>
                <w:noProof/>
                <w:webHidden/>
              </w:rPr>
              <w:fldChar w:fldCharType="begin"/>
            </w:r>
            <w:r w:rsidR="00417CD4">
              <w:rPr>
                <w:noProof/>
                <w:webHidden/>
              </w:rPr>
              <w:instrText xml:space="preserve"> PAGEREF _Toc403125938 \h </w:instrText>
            </w:r>
            <w:r w:rsidR="00417CD4">
              <w:rPr>
                <w:noProof/>
                <w:webHidden/>
              </w:rPr>
            </w:r>
            <w:r w:rsidR="00417CD4">
              <w:rPr>
                <w:noProof/>
                <w:webHidden/>
              </w:rPr>
              <w:fldChar w:fldCharType="separate"/>
            </w:r>
            <w:r w:rsidR="00D156FB">
              <w:rPr>
                <w:noProof/>
                <w:webHidden/>
              </w:rPr>
              <w:t>7</w:t>
            </w:r>
            <w:r w:rsidR="00417CD4">
              <w:rPr>
                <w:noProof/>
                <w:webHidden/>
              </w:rPr>
              <w:fldChar w:fldCharType="end"/>
            </w:r>
          </w:hyperlink>
        </w:p>
        <w:p w14:paraId="653C2D2E" w14:textId="30B92DEA" w:rsidR="00417CD4" w:rsidRDefault="005C27E9">
          <w:pPr>
            <w:pStyle w:val="TOC2"/>
            <w:tabs>
              <w:tab w:val="right" w:leader="dot" w:pos="9350"/>
            </w:tabs>
            <w:rPr>
              <w:rFonts w:asciiTheme="minorHAnsi" w:eastAsiaTheme="minorEastAsia" w:hAnsiTheme="minorHAnsi"/>
              <w:noProof/>
              <w:sz w:val="22"/>
            </w:rPr>
          </w:pPr>
          <w:hyperlink w:anchor="_Toc403125939" w:history="1">
            <w:r w:rsidR="00417CD4" w:rsidRPr="00E77A35">
              <w:rPr>
                <w:rStyle w:val="Hyperlink"/>
                <w:noProof/>
              </w:rPr>
              <w:t>Terminology</w:t>
            </w:r>
            <w:r w:rsidR="00417CD4">
              <w:rPr>
                <w:noProof/>
                <w:webHidden/>
              </w:rPr>
              <w:tab/>
            </w:r>
            <w:r w:rsidR="00417CD4">
              <w:rPr>
                <w:noProof/>
                <w:webHidden/>
              </w:rPr>
              <w:fldChar w:fldCharType="begin"/>
            </w:r>
            <w:r w:rsidR="00417CD4">
              <w:rPr>
                <w:noProof/>
                <w:webHidden/>
              </w:rPr>
              <w:instrText xml:space="preserve"> PAGEREF _Toc403125939 \h </w:instrText>
            </w:r>
            <w:r w:rsidR="00417CD4">
              <w:rPr>
                <w:noProof/>
                <w:webHidden/>
              </w:rPr>
            </w:r>
            <w:r w:rsidR="00417CD4">
              <w:rPr>
                <w:noProof/>
                <w:webHidden/>
              </w:rPr>
              <w:fldChar w:fldCharType="separate"/>
            </w:r>
            <w:r w:rsidR="00D156FB">
              <w:rPr>
                <w:noProof/>
                <w:webHidden/>
              </w:rPr>
              <w:t>7</w:t>
            </w:r>
            <w:r w:rsidR="00417CD4">
              <w:rPr>
                <w:noProof/>
                <w:webHidden/>
              </w:rPr>
              <w:fldChar w:fldCharType="end"/>
            </w:r>
          </w:hyperlink>
        </w:p>
        <w:p w14:paraId="509E27A9" w14:textId="533584F0" w:rsidR="00417CD4" w:rsidRDefault="005C27E9">
          <w:pPr>
            <w:pStyle w:val="TOC2"/>
            <w:tabs>
              <w:tab w:val="right" w:leader="dot" w:pos="9350"/>
            </w:tabs>
            <w:rPr>
              <w:rFonts w:asciiTheme="minorHAnsi" w:eastAsiaTheme="minorEastAsia" w:hAnsiTheme="minorHAnsi"/>
              <w:noProof/>
              <w:sz w:val="22"/>
            </w:rPr>
          </w:pPr>
          <w:hyperlink w:anchor="_Toc403125940" w:history="1">
            <w:r w:rsidR="00417CD4" w:rsidRPr="00E77A35">
              <w:rPr>
                <w:rStyle w:val="Hyperlink"/>
                <w:noProof/>
              </w:rPr>
              <w:t>SEDAC References</w:t>
            </w:r>
            <w:r w:rsidR="00417CD4">
              <w:rPr>
                <w:noProof/>
                <w:webHidden/>
              </w:rPr>
              <w:tab/>
            </w:r>
            <w:r w:rsidR="00417CD4">
              <w:rPr>
                <w:noProof/>
                <w:webHidden/>
              </w:rPr>
              <w:fldChar w:fldCharType="begin"/>
            </w:r>
            <w:r w:rsidR="00417CD4">
              <w:rPr>
                <w:noProof/>
                <w:webHidden/>
              </w:rPr>
              <w:instrText xml:space="preserve"> PAGEREF _Toc403125940 \h </w:instrText>
            </w:r>
            <w:r w:rsidR="00417CD4">
              <w:rPr>
                <w:noProof/>
                <w:webHidden/>
              </w:rPr>
            </w:r>
            <w:r w:rsidR="00417CD4">
              <w:rPr>
                <w:noProof/>
                <w:webHidden/>
              </w:rPr>
              <w:fldChar w:fldCharType="separate"/>
            </w:r>
            <w:r w:rsidR="00D156FB">
              <w:rPr>
                <w:noProof/>
                <w:webHidden/>
              </w:rPr>
              <w:t>9</w:t>
            </w:r>
            <w:r w:rsidR="00417CD4">
              <w:rPr>
                <w:noProof/>
                <w:webHidden/>
              </w:rPr>
              <w:fldChar w:fldCharType="end"/>
            </w:r>
          </w:hyperlink>
        </w:p>
        <w:p w14:paraId="5E645217" w14:textId="548D89C3" w:rsidR="00417CD4" w:rsidRDefault="005C27E9">
          <w:pPr>
            <w:pStyle w:val="TOC2"/>
            <w:tabs>
              <w:tab w:val="right" w:leader="dot" w:pos="9350"/>
            </w:tabs>
            <w:rPr>
              <w:rFonts w:asciiTheme="minorHAnsi" w:eastAsiaTheme="minorEastAsia" w:hAnsiTheme="minorHAnsi"/>
              <w:noProof/>
              <w:sz w:val="22"/>
            </w:rPr>
          </w:pPr>
          <w:hyperlink w:anchor="_Toc403125941" w:history="1">
            <w:r w:rsidR="00417CD4" w:rsidRPr="00E77A35">
              <w:rPr>
                <w:rStyle w:val="Hyperlink"/>
                <w:noProof/>
              </w:rPr>
              <w:t>Noncompliance Citation Chart</w:t>
            </w:r>
            <w:r w:rsidR="00417CD4">
              <w:rPr>
                <w:noProof/>
                <w:webHidden/>
              </w:rPr>
              <w:tab/>
            </w:r>
            <w:r w:rsidR="00417CD4">
              <w:rPr>
                <w:noProof/>
                <w:webHidden/>
              </w:rPr>
              <w:fldChar w:fldCharType="begin"/>
            </w:r>
            <w:r w:rsidR="00417CD4">
              <w:rPr>
                <w:noProof/>
                <w:webHidden/>
              </w:rPr>
              <w:instrText xml:space="preserve"> PAGEREF _Toc403125941 \h </w:instrText>
            </w:r>
            <w:r w:rsidR="00417CD4">
              <w:rPr>
                <w:noProof/>
                <w:webHidden/>
              </w:rPr>
            </w:r>
            <w:r w:rsidR="00417CD4">
              <w:rPr>
                <w:noProof/>
                <w:webHidden/>
              </w:rPr>
              <w:fldChar w:fldCharType="separate"/>
            </w:r>
            <w:r w:rsidR="00D156FB">
              <w:rPr>
                <w:noProof/>
                <w:webHidden/>
              </w:rPr>
              <w:t>11</w:t>
            </w:r>
            <w:r w:rsidR="00417CD4">
              <w:rPr>
                <w:noProof/>
                <w:webHidden/>
              </w:rPr>
              <w:fldChar w:fldCharType="end"/>
            </w:r>
          </w:hyperlink>
        </w:p>
        <w:p w14:paraId="49AE1213" w14:textId="5B09DA69" w:rsidR="00417CD4" w:rsidRDefault="005C27E9">
          <w:pPr>
            <w:pStyle w:val="TOC2"/>
            <w:tabs>
              <w:tab w:val="right" w:leader="dot" w:pos="9350"/>
            </w:tabs>
            <w:rPr>
              <w:rFonts w:asciiTheme="minorHAnsi" w:eastAsiaTheme="minorEastAsia" w:hAnsiTheme="minorHAnsi"/>
              <w:noProof/>
              <w:sz w:val="22"/>
            </w:rPr>
          </w:pPr>
          <w:hyperlink w:anchor="_Toc403125942" w:history="1">
            <w:r w:rsidR="00417CD4" w:rsidRPr="00E77A35">
              <w:rPr>
                <w:rStyle w:val="Hyperlink"/>
                <w:noProof/>
              </w:rPr>
              <w:t>PSIS</w:t>
            </w:r>
            <w:r w:rsidR="00417CD4">
              <w:rPr>
                <w:noProof/>
                <w:webHidden/>
              </w:rPr>
              <w:tab/>
            </w:r>
            <w:r w:rsidR="00417CD4">
              <w:rPr>
                <w:noProof/>
                <w:webHidden/>
              </w:rPr>
              <w:fldChar w:fldCharType="begin"/>
            </w:r>
            <w:r w:rsidR="00417CD4">
              <w:rPr>
                <w:noProof/>
                <w:webHidden/>
              </w:rPr>
              <w:instrText xml:space="preserve"> PAGEREF _Toc403125942 \h </w:instrText>
            </w:r>
            <w:r w:rsidR="00417CD4">
              <w:rPr>
                <w:noProof/>
                <w:webHidden/>
              </w:rPr>
            </w:r>
            <w:r w:rsidR="00417CD4">
              <w:rPr>
                <w:noProof/>
                <w:webHidden/>
              </w:rPr>
              <w:fldChar w:fldCharType="separate"/>
            </w:r>
            <w:r w:rsidR="00D156FB">
              <w:rPr>
                <w:noProof/>
                <w:webHidden/>
              </w:rPr>
              <w:t>20</w:t>
            </w:r>
            <w:r w:rsidR="00417CD4">
              <w:rPr>
                <w:noProof/>
                <w:webHidden/>
              </w:rPr>
              <w:fldChar w:fldCharType="end"/>
            </w:r>
          </w:hyperlink>
        </w:p>
        <w:p w14:paraId="35F834F3" w14:textId="0B3FA838" w:rsidR="00417CD4" w:rsidRDefault="005C27E9">
          <w:pPr>
            <w:pStyle w:val="TOC3"/>
            <w:tabs>
              <w:tab w:val="right" w:leader="dot" w:pos="9350"/>
            </w:tabs>
            <w:rPr>
              <w:rFonts w:asciiTheme="minorHAnsi" w:eastAsiaTheme="minorEastAsia" w:hAnsiTheme="minorHAnsi"/>
              <w:noProof/>
              <w:sz w:val="22"/>
            </w:rPr>
          </w:pPr>
          <w:hyperlink w:anchor="_Toc403125943" w:history="1">
            <w:r w:rsidR="00417CD4" w:rsidRPr="00E77A35">
              <w:rPr>
                <w:rStyle w:val="Hyperlink"/>
                <w:noProof/>
              </w:rPr>
              <w:t>Parent Initiated Placements (No IEP)</w:t>
            </w:r>
            <w:r w:rsidR="00417CD4">
              <w:rPr>
                <w:noProof/>
                <w:webHidden/>
              </w:rPr>
              <w:tab/>
            </w:r>
            <w:r w:rsidR="00417CD4">
              <w:rPr>
                <w:noProof/>
                <w:webHidden/>
              </w:rPr>
              <w:fldChar w:fldCharType="begin"/>
            </w:r>
            <w:r w:rsidR="00417CD4">
              <w:rPr>
                <w:noProof/>
                <w:webHidden/>
              </w:rPr>
              <w:instrText xml:space="preserve"> PAGEREF _Toc403125943 \h </w:instrText>
            </w:r>
            <w:r w:rsidR="00417CD4">
              <w:rPr>
                <w:noProof/>
                <w:webHidden/>
              </w:rPr>
            </w:r>
            <w:r w:rsidR="00417CD4">
              <w:rPr>
                <w:noProof/>
                <w:webHidden/>
              </w:rPr>
              <w:fldChar w:fldCharType="separate"/>
            </w:r>
            <w:r w:rsidR="00D156FB">
              <w:rPr>
                <w:noProof/>
                <w:webHidden/>
              </w:rPr>
              <w:t>21</w:t>
            </w:r>
            <w:r w:rsidR="00417CD4">
              <w:rPr>
                <w:noProof/>
                <w:webHidden/>
              </w:rPr>
              <w:fldChar w:fldCharType="end"/>
            </w:r>
          </w:hyperlink>
        </w:p>
        <w:p w14:paraId="0E142426" w14:textId="70F57223" w:rsidR="00417CD4" w:rsidRDefault="005C27E9">
          <w:pPr>
            <w:pStyle w:val="TOC3"/>
            <w:tabs>
              <w:tab w:val="right" w:leader="dot" w:pos="9350"/>
            </w:tabs>
            <w:rPr>
              <w:rFonts w:asciiTheme="minorHAnsi" w:eastAsiaTheme="minorEastAsia" w:hAnsiTheme="minorHAnsi"/>
              <w:noProof/>
              <w:sz w:val="22"/>
            </w:rPr>
          </w:pPr>
          <w:hyperlink w:anchor="_Toc403125944" w:history="1">
            <w:r w:rsidR="00417CD4" w:rsidRPr="00E77A35">
              <w:rPr>
                <w:rStyle w:val="Hyperlink"/>
                <w:noProof/>
              </w:rPr>
              <w:t>PSIS OPEN Choice</w:t>
            </w:r>
            <w:r w:rsidR="00417CD4">
              <w:rPr>
                <w:noProof/>
                <w:webHidden/>
              </w:rPr>
              <w:tab/>
            </w:r>
            <w:r w:rsidR="00417CD4">
              <w:rPr>
                <w:noProof/>
                <w:webHidden/>
              </w:rPr>
              <w:fldChar w:fldCharType="begin"/>
            </w:r>
            <w:r w:rsidR="00417CD4">
              <w:rPr>
                <w:noProof/>
                <w:webHidden/>
              </w:rPr>
              <w:instrText xml:space="preserve"> PAGEREF _Toc403125944 \h </w:instrText>
            </w:r>
            <w:r w:rsidR="00417CD4">
              <w:rPr>
                <w:noProof/>
                <w:webHidden/>
              </w:rPr>
            </w:r>
            <w:r w:rsidR="00417CD4">
              <w:rPr>
                <w:noProof/>
                <w:webHidden/>
              </w:rPr>
              <w:fldChar w:fldCharType="separate"/>
            </w:r>
            <w:r w:rsidR="00D156FB">
              <w:rPr>
                <w:noProof/>
                <w:webHidden/>
              </w:rPr>
              <w:t>22</w:t>
            </w:r>
            <w:r w:rsidR="00417CD4">
              <w:rPr>
                <w:noProof/>
                <w:webHidden/>
              </w:rPr>
              <w:fldChar w:fldCharType="end"/>
            </w:r>
          </w:hyperlink>
        </w:p>
        <w:p w14:paraId="35BB7F6D" w14:textId="068C5C34" w:rsidR="00417CD4" w:rsidRDefault="005C27E9">
          <w:pPr>
            <w:pStyle w:val="TOC3"/>
            <w:tabs>
              <w:tab w:val="right" w:leader="dot" w:pos="9350"/>
            </w:tabs>
            <w:rPr>
              <w:rFonts w:asciiTheme="minorHAnsi" w:eastAsiaTheme="minorEastAsia" w:hAnsiTheme="minorHAnsi"/>
              <w:noProof/>
              <w:sz w:val="22"/>
            </w:rPr>
          </w:pPr>
          <w:hyperlink w:anchor="_Toc403125945" w:history="1">
            <w:r w:rsidR="00417CD4" w:rsidRPr="00E77A35">
              <w:rPr>
                <w:rStyle w:val="Hyperlink"/>
                <w:noProof/>
              </w:rPr>
              <w:t>PSIS Special Program Status Codes</w:t>
            </w:r>
            <w:r w:rsidR="00417CD4">
              <w:rPr>
                <w:noProof/>
                <w:webHidden/>
              </w:rPr>
              <w:tab/>
            </w:r>
            <w:r w:rsidR="00417CD4">
              <w:rPr>
                <w:noProof/>
                <w:webHidden/>
              </w:rPr>
              <w:fldChar w:fldCharType="begin"/>
            </w:r>
            <w:r w:rsidR="00417CD4">
              <w:rPr>
                <w:noProof/>
                <w:webHidden/>
              </w:rPr>
              <w:instrText xml:space="preserve"> PAGEREF _Toc403125945 \h </w:instrText>
            </w:r>
            <w:r w:rsidR="00417CD4">
              <w:rPr>
                <w:noProof/>
                <w:webHidden/>
              </w:rPr>
            </w:r>
            <w:r w:rsidR="00417CD4">
              <w:rPr>
                <w:noProof/>
                <w:webHidden/>
              </w:rPr>
              <w:fldChar w:fldCharType="separate"/>
            </w:r>
            <w:r w:rsidR="00D156FB">
              <w:rPr>
                <w:noProof/>
                <w:webHidden/>
              </w:rPr>
              <w:t>23</w:t>
            </w:r>
            <w:r w:rsidR="00417CD4">
              <w:rPr>
                <w:noProof/>
                <w:webHidden/>
              </w:rPr>
              <w:fldChar w:fldCharType="end"/>
            </w:r>
          </w:hyperlink>
        </w:p>
        <w:p w14:paraId="75144638" w14:textId="716768C3" w:rsidR="00417CD4" w:rsidRDefault="005C27E9">
          <w:pPr>
            <w:pStyle w:val="TOC3"/>
            <w:tabs>
              <w:tab w:val="right" w:leader="dot" w:pos="9350"/>
            </w:tabs>
            <w:rPr>
              <w:rFonts w:asciiTheme="minorHAnsi" w:eastAsiaTheme="minorEastAsia" w:hAnsiTheme="minorHAnsi"/>
              <w:noProof/>
              <w:sz w:val="22"/>
            </w:rPr>
          </w:pPr>
          <w:hyperlink w:anchor="_Toc403125946" w:history="1">
            <w:r w:rsidR="00417CD4" w:rsidRPr="00E77A35">
              <w:rPr>
                <w:rStyle w:val="Hyperlink"/>
                <w:noProof/>
              </w:rPr>
              <w:t>PSIS Unregister Exit Codes and Descriptions</w:t>
            </w:r>
            <w:r w:rsidR="00417CD4">
              <w:rPr>
                <w:noProof/>
                <w:webHidden/>
              </w:rPr>
              <w:tab/>
            </w:r>
            <w:r w:rsidR="00417CD4">
              <w:rPr>
                <w:noProof/>
                <w:webHidden/>
              </w:rPr>
              <w:fldChar w:fldCharType="begin"/>
            </w:r>
            <w:r w:rsidR="00417CD4">
              <w:rPr>
                <w:noProof/>
                <w:webHidden/>
              </w:rPr>
              <w:instrText xml:space="preserve"> PAGEREF _Toc403125946 \h </w:instrText>
            </w:r>
            <w:r w:rsidR="00417CD4">
              <w:rPr>
                <w:noProof/>
                <w:webHidden/>
              </w:rPr>
            </w:r>
            <w:r w:rsidR="00417CD4">
              <w:rPr>
                <w:noProof/>
                <w:webHidden/>
              </w:rPr>
              <w:fldChar w:fldCharType="separate"/>
            </w:r>
            <w:r w:rsidR="00D156FB">
              <w:rPr>
                <w:noProof/>
                <w:webHidden/>
              </w:rPr>
              <w:t>26</w:t>
            </w:r>
            <w:r w:rsidR="00417CD4">
              <w:rPr>
                <w:noProof/>
                <w:webHidden/>
              </w:rPr>
              <w:fldChar w:fldCharType="end"/>
            </w:r>
          </w:hyperlink>
        </w:p>
        <w:p w14:paraId="3E608AB5" w14:textId="17CFEAAC" w:rsidR="00417CD4" w:rsidRDefault="005C27E9">
          <w:pPr>
            <w:pStyle w:val="TOC2"/>
            <w:tabs>
              <w:tab w:val="right" w:leader="dot" w:pos="9350"/>
            </w:tabs>
            <w:rPr>
              <w:rFonts w:asciiTheme="minorHAnsi" w:eastAsiaTheme="minorEastAsia" w:hAnsiTheme="minorHAnsi"/>
              <w:noProof/>
              <w:sz w:val="22"/>
            </w:rPr>
          </w:pPr>
          <w:hyperlink w:anchor="_Toc403125948" w:history="1">
            <w:r w:rsidR="00417CD4" w:rsidRPr="00E77A35">
              <w:rPr>
                <w:rStyle w:val="Hyperlink"/>
                <w:noProof/>
              </w:rPr>
              <w:t>FAPE Values</w:t>
            </w:r>
            <w:r w:rsidR="00417CD4">
              <w:rPr>
                <w:noProof/>
                <w:webHidden/>
              </w:rPr>
              <w:tab/>
            </w:r>
            <w:r w:rsidR="00417CD4">
              <w:rPr>
                <w:noProof/>
                <w:webHidden/>
              </w:rPr>
              <w:fldChar w:fldCharType="begin"/>
            </w:r>
            <w:r w:rsidR="00417CD4">
              <w:rPr>
                <w:noProof/>
                <w:webHidden/>
              </w:rPr>
              <w:instrText xml:space="preserve"> PAGEREF _Toc403125948 \h </w:instrText>
            </w:r>
            <w:r w:rsidR="00417CD4">
              <w:rPr>
                <w:noProof/>
                <w:webHidden/>
              </w:rPr>
            </w:r>
            <w:r w:rsidR="00417CD4">
              <w:rPr>
                <w:noProof/>
                <w:webHidden/>
              </w:rPr>
              <w:fldChar w:fldCharType="separate"/>
            </w:r>
            <w:r w:rsidR="00D156FB">
              <w:rPr>
                <w:noProof/>
                <w:webHidden/>
              </w:rPr>
              <w:t>28</w:t>
            </w:r>
            <w:r w:rsidR="00417CD4">
              <w:rPr>
                <w:noProof/>
                <w:webHidden/>
              </w:rPr>
              <w:fldChar w:fldCharType="end"/>
            </w:r>
          </w:hyperlink>
        </w:p>
        <w:p w14:paraId="18B6269C" w14:textId="6258D51E" w:rsidR="00417CD4" w:rsidRDefault="005C27E9">
          <w:pPr>
            <w:pStyle w:val="TOC3"/>
            <w:tabs>
              <w:tab w:val="right" w:leader="dot" w:pos="9350"/>
            </w:tabs>
            <w:rPr>
              <w:rFonts w:asciiTheme="minorHAnsi" w:eastAsiaTheme="minorEastAsia" w:hAnsiTheme="minorHAnsi"/>
              <w:noProof/>
              <w:sz w:val="22"/>
            </w:rPr>
          </w:pPr>
          <w:hyperlink w:anchor="_Toc403125949" w:history="1">
            <w:r w:rsidR="00417CD4" w:rsidRPr="00E77A35">
              <w:rPr>
                <w:rStyle w:val="Hyperlink"/>
                <w:noProof/>
              </w:rPr>
              <w:t>Fape_3</w:t>
            </w:r>
            <w:r w:rsidR="00417CD4">
              <w:rPr>
                <w:noProof/>
                <w:webHidden/>
              </w:rPr>
              <w:tab/>
            </w:r>
            <w:r w:rsidR="00417CD4">
              <w:rPr>
                <w:noProof/>
                <w:webHidden/>
              </w:rPr>
              <w:fldChar w:fldCharType="begin"/>
            </w:r>
            <w:r w:rsidR="00417CD4">
              <w:rPr>
                <w:noProof/>
                <w:webHidden/>
              </w:rPr>
              <w:instrText xml:space="preserve"> PAGEREF _Toc403125949 \h </w:instrText>
            </w:r>
            <w:r w:rsidR="00417CD4">
              <w:rPr>
                <w:noProof/>
                <w:webHidden/>
              </w:rPr>
            </w:r>
            <w:r w:rsidR="00417CD4">
              <w:rPr>
                <w:noProof/>
                <w:webHidden/>
              </w:rPr>
              <w:fldChar w:fldCharType="separate"/>
            </w:r>
            <w:r w:rsidR="00D156FB">
              <w:rPr>
                <w:noProof/>
                <w:webHidden/>
              </w:rPr>
              <w:t>28</w:t>
            </w:r>
            <w:r w:rsidR="00417CD4">
              <w:rPr>
                <w:noProof/>
                <w:webHidden/>
              </w:rPr>
              <w:fldChar w:fldCharType="end"/>
            </w:r>
          </w:hyperlink>
        </w:p>
        <w:p w14:paraId="1EF3F4E2" w14:textId="2405E696" w:rsidR="00417CD4" w:rsidRDefault="005C27E9">
          <w:pPr>
            <w:pStyle w:val="TOC3"/>
            <w:tabs>
              <w:tab w:val="right" w:leader="dot" w:pos="9350"/>
            </w:tabs>
            <w:rPr>
              <w:rFonts w:asciiTheme="minorHAnsi" w:eastAsiaTheme="minorEastAsia" w:hAnsiTheme="minorHAnsi"/>
              <w:noProof/>
              <w:sz w:val="22"/>
            </w:rPr>
          </w:pPr>
          <w:hyperlink w:anchor="_Toc403125950" w:history="1">
            <w:r w:rsidR="00417CD4" w:rsidRPr="00E77A35">
              <w:rPr>
                <w:rStyle w:val="Hyperlink"/>
                <w:noProof/>
              </w:rPr>
              <w:t>Fape_4</w:t>
            </w:r>
            <w:r w:rsidR="00417CD4">
              <w:rPr>
                <w:noProof/>
                <w:webHidden/>
              </w:rPr>
              <w:tab/>
            </w:r>
            <w:r w:rsidR="00417CD4">
              <w:rPr>
                <w:noProof/>
                <w:webHidden/>
              </w:rPr>
              <w:fldChar w:fldCharType="begin"/>
            </w:r>
            <w:r w:rsidR="00417CD4">
              <w:rPr>
                <w:noProof/>
                <w:webHidden/>
              </w:rPr>
              <w:instrText xml:space="preserve"> PAGEREF _Toc403125950 \h </w:instrText>
            </w:r>
            <w:r w:rsidR="00417CD4">
              <w:rPr>
                <w:noProof/>
                <w:webHidden/>
              </w:rPr>
            </w:r>
            <w:r w:rsidR="00417CD4">
              <w:rPr>
                <w:noProof/>
                <w:webHidden/>
              </w:rPr>
              <w:fldChar w:fldCharType="separate"/>
            </w:r>
            <w:r w:rsidR="00D156FB">
              <w:rPr>
                <w:noProof/>
                <w:webHidden/>
              </w:rPr>
              <w:t>28</w:t>
            </w:r>
            <w:r w:rsidR="00417CD4">
              <w:rPr>
                <w:noProof/>
                <w:webHidden/>
              </w:rPr>
              <w:fldChar w:fldCharType="end"/>
            </w:r>
          </w:hyperlink>
        </w:p>
        <w:p w14:paraId="10063D26" w14:textId="361F0620" w:rsidR="00417CD4" w:rsidRDefault="005C27E9">
          <w:pPr>
            <w:pStyle w:val="TOC3"/>
            <w:tabs>
              <w:tab w:val="right" w:leader="dot" w:pos="9350"/>
            </w:tabs>
            <w:rPr>
              <w:rFonts w:asciiTheme="minorHAnsi" w:eastAsiaTheme="minorEastAsia" w:hAnsiTheme="minorHAnsi"/>
              <w:noProof/>
              <w:sz w:val="22"/>
            </w:rPr>
          </w:pPr>
          <w:hyperlink w:anchor="_Toc403125951" w:history="1">
            <w:r w:rsidR="00417CD4" w:rsidRPr="00E77A35">
              <w:rPr>
                <w:rStyle w:val="Hyperlink"/>
                <w:noProof/>
              </w:rPr>
              <w:t>Fape_env</w:t>
            </w:r>
            <w:r w:rsidR="00417CD4">
              <w:rPr>
                <w:noProof/>
                <w:webHidden/>
              </w:rPr>
              <w:tab/>
            </w:r>
            <w:r w:rsidR="00417CD4">
              <w:rPr>
                <w:noProof/>
                <w:webHidden/>
              </w:rPr>
              <w:fldChar w:fldCharType="begin"/>
            </w:r>
            <w:r w:rsidR="00417CD4">
              <w:rPr>
                <w:noProof/>
                <w:webHidden/>
              </w:rPr>
              <w:instrText xml:space="preserve"> PAGEREF _Toc403125951 \h </w:instrText>
            </w:r>
            <w:r w:rsidR="00417CD4">
              <w:rPr>
                <w:noProof/>
                <w:webHidden/>
              </w:rPr>
            </w:r>
            <w:r w:rsidR="00417CD4">
              <w:rPr>
                <w:noProof/>
                <w:webHidden/>
              </w:rPr>
              <w:fldChar w:fldCharType="separate"/>
            </w:r>
            <w:r w:rsidR="00D156FB">
              <w:rPr>
                <w:noProof/>
                <w:webHidden/>
              </w:rPr>
              <w:t>28</w:t>
            </w:r>
            <w:r w:rsidR="00417CD4">
              <w:rPr>
                <w:noProof/>
                <w:webHidden/>
              </w:rPr>
              <w:fldChar w:fldCharType="end"/>
            </w:r>
          </w:hyperlink>
        </w:p>
        <w:p w14:paraId="5A649360" w14:textId="6505009D" w:rsidR="00417CD4" w:rsidRDefault="005C27E9">
          <w:pPr>
            <w:pStyle w:val="TOC3"/>
            <w:tabs>
              <w:tab w:val="right" w:leader="dot" w:pos="9350"/>
            </w:tabs>
            <w:rPr>
              <w:rFonts w:asciiTheme="minorHAnsi" w:eastAsiaTheme="minorEastAsia" w:hAnsiTheme="minorHAnsi"/>
              <w:noProof/>
              <w:sz w:val="22"/>
            </w:rPr>
          </w:pPr>
          <w:hyperlink w:anchor="_Toc403125952" w:history="1">
            <w:r w:rsidR="00417CD4" w:rsidRPr="00E77A35">
              <w:rPr>
                <w:rStyle w:val="Hyperlink"/>
                <w:noProof/>
              </w:rPr>
              <w:t>Fape 3-5</w:t>
            </w:r>
            <w:r w:rsidR="00417CD4">
              <w:rPr>
                <w:noProof/>
                <w:webHidden/>
              </w:rPr>
              <w:tab/>
            </w:r>
            <w:r w:rsidR="00417CD4">
              <w:rPr>
                <w:noProof/>
                <w:webHidden/>
              </w:rPr>
              <w:fldChar w:fldCharType="begin"/>
            </w:r>
            <w:r w:rsidR="00417CD4">
              <w:rPr>
                <w:noProof/>
                <w:webHidden/>
              </w:rPr>
              <w:instrText xml:space="preserve"> PAGEREF _Toc403125952 \h </w:instrText>
            </w:r>
            <w:r w:rsidR="00417CD4">
              <w:rPr>
                <w:noProof/>
                <w:webHidden/>
              </w:rPr>
            </w:r>
            <w:r w:rsidR="00417CD4">
              <w:rPr>
                <w:noProof/>
                <w:webHidden/>
              </w:rPr>
              <w:fldChar w:fldCharType="separate"/>
            </w:r>
            <w:r w:rsidR="00D156FB">
              <w:rPr>
                <w:noProof/>
                <w:webHidden/>
              </w:rPr>
              <w:t>28</w:t>
            </w:r>
            <w:r w:rsidR="00417CD4">
              <w:rPr>
                <w:noProof/>
                <w:webHidden/>
              </w:rPr>
              <w:fldChar w:fldCharType="end"/>
            </w:r>
          </w:hyperlink>
        </w:p>
        <w:p w14:paraId="5F76A908" w14:textId="1BE9AB2D" w:rsidR="00417CD4" w:rsidRDefault="005C27E9">
          <w:pPr>
            <w:pStyle w:val="TOC2"/>
            <w:tabs>
              <w:tab w:val="right" w:leader="dot" w:pos="9350"/>
            </w:tabs>
            <w:rPr>
              <w:rFonts w:asciiTheme="minorHAnsi" w:eastAsiaTheme="minorEastAsia" w:hAnsiTheme="minorHAnsi"/>
              <w:noProof/>
              <w:sz w:val="22"/>
            </w:rPr>
          </w:pPr>
          <w:hyperlink w:anchor="_Toc403125953" w:history="1">
            <w:r w:rsidR="00417CD4" w:rsidRPr="00E77A35">
              <w:rPr>
                <w:rStyle w:val="Hyperlink"/>
                <w:noProof/>
              </w:rPr>
              <w:t>SEDAC Child Count Verification Report Samples</w:t>
            </w:r>
            <w:r w:rsidR="00417CD4">
              <w:rPr>
                <w:noProof/>
                <w:webHidden/>
              </w:rPr>
              <w:tab/>
            </w:r>
            <w:r w:rsidR="00417CD4">
              <w:rPr>
                <w:noProof/>
                <w:webHidden/>
              </w:rPr>
              <w:fldChar w:fldCharType="begin"/>
            </w:r>
            <w:r w:rsidR="00417CD4">
              <w:rPr>
                <w:noProof/>
                <w:webHidden/>
              </w:rPr>
              <w:instrText xml:space="preserve"> PAGEREF _Toc403125953 \h </w:instrText>
            </w:r>
            <w:r w:rsidR="00417CD4">
              <w:rPr>
                <w:noProof/>
                <w:webHidden/>
              </w:rPr>
            </w:r>
            <w:r w:rsidR="00417CD4">
              <w:rPr>
                <w:noProof/>
                <w:webHidden/>
              </w:rPr>
              <w:fldChar w:fldCharType="separate"/>
            </w:r>
            <w:r w:rsidR="00D156FB">
              <w:rPr>
                <w:noProof/>
                <w:webHidden/>
              </w:rPr>
              <w:t>29</w:t>
            </w:r>
            <w:r w:rsidR="00417CD4">
              <w:rPr>
                <w:noProof/>
                <w:webHidden/>
              </w:rPr>
              <w:fldChar w:fldCharType="end"/>
            </w:r>
          </w:hyperlink>
        </w:p>
        <w:p w14:paraId="663F8BF8" w14:textId="6EA7349C" w:rsidR="00417CD4" w:rsidRDefault="005C27E9">
          <w:pPr>
            <w:pStyle w:val="TOC3"/>
            <w:tabs>
              <w:tab w:val="right" w:leader="dot" w:pos="9350"/>
            </w:tabs>
            <w:rPr>
              <w:rFonts w:asciiTheme="minorHAnsi" w:eastAsiaTheme="minorEastAsia" w:hAnsiTheme="minorHAnsi"/>
              <w:noProof/>
              <w:sz w:val="22"/>
            </w:rPr>
          </w:pPr>
          <w:hyperlink w:anchor="_Toc403125954" w:history="1">
            <w:r w:rsidR="00417CD4" w:rsidRPr="00E77A35">
              <w:rPr>
                <w:rStyle w:val="Hyperlink"/>
                <w:noProof/>
              </w:rPr>
              <w:t>Summary Statistics</w:t>
            </w:r>
            <w:r w:rsidR="00417CD4">
              <w:rPr>
                <w:noProof/>
                <w:webHidden/>
              </w:rPr>
              <w:tab/>
            </w:r>
            <w:r w:rsidR="00417CD4">
              <w:rPr>
                <w:noProof/>
                <w:webHidden/>
              </w:rPr>
              <w:fldChar w:fldCharType="begin"/>
            </w:r>
            <w:r w:rsidR="00417CD4">
              <w:rPr>
                <w:noProof/>
                <w:webHidden/>
              </w:rPr>
              <w:instrText xml:space="preserve"> PAGEREF _Toc403125954 \h </w:instrText>
            </w:r>
            <w:r w:rsidR="00417CD4">
              <w:rPr>
                <w:noProof/>
                <w:webHidden/>
              </w:rPr>
            </w:r>
            <w:r w:rsidR="00417CD4">
              <w:rPr>
                <w:noProof/>
                <w:webHidden/>
              </w:rPr>
              <w:fldChar w:fldCharType="separate"/>
            </w:r>
            <w:r w:rsidR="00D156FB">
              <w:rPr>
                <w:noProof/>
                <w:webHidden/>
              </w:rPr>
              <w:t>29</w:t>
            </w:r>
            <w:r w:rsidR="00417CD4">
              <w:rPr>
                <w:noProof/>
                <w:webHidden/>
              </w:rPr>
              <w:fldChar w:fldCharType="end"/>
            </w:r>
          </w:hyperlink>
        </w:p>
        <w:p w14:paraId="2EE990CC" w14:textId="7015DA6F" w:rsidR="00417CD4" w:rsidRDefault="005C27E9">
          <w:pPr>
            <w:pStyle w:val="TOC3"/>
            <w:tabs>
              <w:tab w:val="right" w:leader="dot" w:pos="9350"/>
            </w:tabs>
            <w:rPr>
              <w:rFonts w:asciiTheme="minorHAnsi" w:eastAsiaTheme="minorEastAsia" w:hAnsiTheme="minorHAnsi"/>
              <w:noProof/>
              <w:sz w:val="22"/>
            </w:rPr>
          </w:pPr>
          <w:hyperlink w:anchor="_Toc403125955" w:history="1">
            <w:r w:rsidR="00417CD4" w:rsidRPr="00E77A35">
              <w:rPr>
                <w:rStyle w:val="Hyperlink"/>
                <w:noProof/>
              </w:rPr>
              <w:t>Year to Year Change Report</w:t>
            </w:r>
            <w:r w:rsidR="00417CD4">
              <w:rPr>
                <w:noProof/>
                <w:webHidden/>
              </w:rPr>
              <w:tab/>
            </w:r>
            <w:r w:rsidR="00417CD4">
              <w:rPr>
                <w:noProof/>
                <w:webHidden/>
              </w:rPr>
              <w:fldChar w:fldCharType="begin"/>
            </w:r>
            <w:r w:rsidR="00417CD4">
              <w:rPr>
                <w:noProof/>
                <w:webHidden/>
              </w:rPr>
              <w:instrText xml:space="preserve"> PAGEREF _Toc403125955 \h </w:instrText>
            </w:r>
            <w:r w:rsidR="00417CD4">
              <w:rPr>
                <w:noProof/>
                <w:webHidden/>
              </w:rPr>
            </w:r>
            <w:r w:rsidR="00417CD4">
              <w:rPr>
                <w:noProof/>
                <w:webHidden/>
              </w:rPr>
              <w:fldChar w:fldCharType="separate"/>
            </w:r>
            <w:r w:rsidR="00D156FB">
              <w:rPr>
                <w:noProof/>
                <w:webHidden/>
              </w:rPr>
              <w:t>30</w:t>
            </w:r>
            <w:r w:rsidR="00417CD4">
              <w:rPr>
                <w:noProof/>
                <w:webHidden/>
              </w:rPr>
              <w:fldChar w:fldCharType="end"/>
            </w:r>
          </w:hyperlink>
        </w:p>
        <w:p w14:paraId="5164A492" w14:textId="4D910CFE" w:rsidR="00417CD4" w:rsidRDefault="005C27E9">
          <w:pPr>
            <w:pStyle w:val="TOC3"/>
            <w:tabs>
              <w:tab w:val="right" w:leader="dot" w:pos="9350"/>
            </w:tabs>
            <w:rPr>
              <w:rFonts w:asciiTheme="minorHAnsi" w:eastAsiaTheme="minorEastAsia" w:hAnsiTheme="minorHAnsi"/>
              <w:noProof/>
              <w:sz w:val="22"/>
            </w:rPr>
          </w:pPr>
          <w:hyperlink w:anchor="_Toc403125956" w:history="1">
            <w:r w:rsidR="00417CD4" w:rsidRPr="00E77A35">
              <w:rPr>
                <w:rStyle w:val="Hyperlink"/>
                <w:noProof/>
              </w:rPr>
              <w:t>Count and Percentage of Students (K-12) by Racial / Ethnic Group with Disability Subgroups</w:t>
            </w:r>
            <w:r w:rsidR="00417CD4">
              <w:rPr>
                <w:noProof/>
                <w:webHidden/>
              </w:rPr>
              <w:tab/>
            </w:r>
            <w:r w:rsidR="00417CD4">
              <w:rPr>
                <w:noProof/>
                <w:webHidden/>
              </w:rPr>
              <w:fldChar w:fldCharType="begin"/>
            </w:r>
            <w:r w:rsidR="00417CD4">
              <w:rPr>
                <w:noProof/>
                <w:webHidden/>
              </w:rPr>
              <w:instrText xml:space="preserve"> PAGEREF _Toc403125956 \h </w:instrText>
            </w:r>
            <w:r w:rsidR="00417CD4">
              <w:rPr>
                <w:noProof/>
                <w:webHidden/>
              </w:rPr>
            </w:r>
            <w:r w:rsidR="00417CD4">
              <w:rPr>
                <w:noProof/>
                <w:webHidden/>
              </w:rPr>
              <w:fldChar w:fldCharType="separate"/>
            </w:r>
            <w:r w:rsidR="00D156FB">
              <w:rPr>
                <w:noProof/>
                <w:webHidden/>
              </w:rPr>
              <w:t>33</w:t>
            </w:r>
            <w:r w:rsidR="00417CD4">
              <w:rPr>
                <w:noProof/>
                <w:webHidden/>
              </w:rPr>
              <w:fldChar w:fldCharType="end"/>
            </w:r>
          </w:hyperlink>
        </w:p>
        <w:p w14:paraId="1D0A534D" w14:textId="15C099DF" w:rsidR="00417CD4" w:rsidRDefault="005C27E9">
          <w:pPr>
            <w:pStyle w:val="TOC3"/>
            <w:tabs>
              <w:tab w:val="right" w:leader="dot" w:pos="9350"/>
            </w:tabs>
            <w:rPr>
              <w:rFonts w:asciiTheme="minorHAnsi" w:eastAsiaTheme="minorEastAsia" w:hAnsiTheme="minorHAnsi"/>
              <w:noProof/>
              <w:sz w:val="22"/>
            </w:rPr>
          </w:pPr>
          <w:hyperlink w:anchor="_Toc403125957" w:history="1">
            <w:r w:rsidR="00417CD4" w:rsidRPr="00E77A35">
              <w:rPr>
                <w:rStyle w:val="Hyperlink"/>
                <w:noProof/>
              </w:rPr>
              <w:t>Three TWNDP Categories: Students w/ Disabilities (K-12)</w:t>
            </w:r>
            <w:r w:rsidR="00417CD4">
              <w:rPr>
                <w:noProof/>
                <w:webHidden/>
              </w:rPr>
              <w:tab/>
            </w:r>
            <w:r w:rsidR="00417CD4">
              <w:rPr>
                <w:noProof/>
                <w:webHidden/>
              </w:rPr>
              <w:fldChar w:fldCharType="begin"/>
            </w:r>
            <w:r w:rsidR="00417CD4">
              <w:rPr>
                <w:noProof/>
                <w:webHidden/>
              </w:rPr>
              <w:instrText xml:space="preserve"> PAGEREF _Toc403125957 \h </w:instrText>
            </w:r>
            <w:r w:rsidR="00417CD4">
              <w:rPr>
                <w:noProof/>
                <w:webHidden/>
              </w:rPr>
            </w:r>
            <w:r w:rsidR="00417CD4">
              <w:rPr>
                <w:noProof/>
                <w:webHidden/>
              </w:rPr>
              <w:fldChar w:fldCharType="separate"/>
            </w:r>
            <w:r w:rsidR="00D156FB">
              <w:rPr>
                <w:noProof/>
                <w:webHidden/>
              </w:rPr>
              <w:t>34</w:t>
            </w:r>
            <w:r w:rsidR="00417CD4">
              <w:rPr>
                <w:noProof/>
                <w:webHidden/>
              </w:rPr>
              <w:fldChar w:fldCharType="end"/>
            </w:r>
          </w:hyperlink>
        </w:p>
        <w:p w14:paraId="302A77C8" w14:textId="3F383BF8" w:rsidR="00417CD4" w:rsidRDefault="005C27E9">
          <w:pPr>
            <w:pStyle w:val="TOC3"/>
            <w:tabs>
              <w:tab w:val="right" w:leader="dot" w:pos="9350"/>
            </w:tabs>
            <w:rPr>
              <w:rFonts w:asciiTheme="minorHAnsi" w:eastAsiaTheme="minorEastAsia" w:hAnsiTheme="minorHAnsi"/>
              <w:noProof/>
              <w:sz w:val="22"/>
            </w:rPr>
          </w:pPr>
          <w:hyperlink w:anchor="_Toc403125958" w:history="1">
            <w:r w:rsidR="00417CD4" w:rsidRPr="00E77A35">
              <w:rPr>
                <w:rStyle w:val="Hyperlink"/>
                <w:noProof/>
              </w:rPr>
              <w:t>Ten TWNDP Categories: Students w/ Disabilities (K-12)</w:t>
            </w:r>
            <w:r w:rsidR="00417CD4">
              <w:rPr>
                <w:noProof/>
                <w:webHidden/>
              </w:rPr>
              <w:tab/>
            </w:r>
            <w:r w:rsidR="00417CD4">
              <w:rPr>
                <w:noProof/>
                <w:webHidden/>
              </w:rPr>
              <w:fldChar w:fldCharType="begin"/>
            </w:r>
            <w:r w:rsidR="00417CD4">
              <w:rPr>
                <w:noProof/>
                <w:webHidden/>
              </w:rPr>
              <w:instrText xml:space="preserve"> PAGEREF _Toc403125958 \h </w:instrText>
            </w:r>
            <w:r w:rsidR="00417CD4">
              <w:rPr>
                <w:noProof/>
                <w:webHidden/>
              </w:rPr>
            </w:r>
            <w:r w:rsidR="00417CD4">
              <w:rPr>
                <w:noProof/>
                <w:webHidden/>
              </w:rPr>
              <w:fldChar w:fldCharType="separate"/>
            </w:r>
            <w:r w:rsidR="00D156FB">
              <w:rPr>
                <w:noProof/>
                <w:webHidden/>
              </w:rPr>
              <w:t>35</w:t>
            </w:r>
            <w:r w:rsidR="00417CD4">
              <w:rPr>
                <w:noProof/>
                <w:webHidden/>
              </w:rPr>
              <w:fldChar w:fldCharType="end"/>
            </w:r>
          </w:hyperlink>
        </w:p>
        <w:p w14:paraId="68420015" w14:textId="45F9253B" w:rsidR="00417CD4" w:rsidRDefault="005C27E9">
          <w:pPr>
            <w:pStyle w:val="TOC3"/>
            <w:tabs>
              <w:tab w:val="right" w:leader="dot" w:pos="9350"/>
            </w:tabs>
            <w:rPr>
              <w:rFonts w:asciiTheme="minorHAnsi" w:eastAsiaTheme="minorEastAsia" w:hAnsiTheme="minorHAnsi"/>
              <w:noProof/>
              <w:sz w:val="22"/>
            </w:rPr>
          </w:pPr>
          <w:hyperlink w:anchor="_Toc403125959" w:history="1">
            <w:r w:rsidR="00417CD4" w:rsidRPr="00E77A35">
              <w:rPr>
                <w:rStyle w:val="Hyperlink"/>
                <w:noProof/>
              </w:rPr>
              <w:t>Educational Placement of Students w/ Disabilities (K-12)</w:t>
            </w:r>
            <w:r w:rsidR="00417CD4">
              <w:rPr>
                <w:noProof/>
                <w:webHidden/>
              </w:rPr>
              <w:tab/>
            </w:r>
            <w:r w:rsidR="00417CD4">
              <w:rPr>
                <w:noProof/>
                <w:webHidden/>
              </w:rPr>
              <w:fldChar w:fldCharType="begin"/>
            </w:r>
            <w:r w:rsidR="00417CD4">
              <w:rPr>
                <w:noProof/>
                <w:webHidden/>
              </w:rPr>
              <w:instrText xml:space="preserve"> PAGEREF _Toc403125959 \h </w:instrText>
            </w:r>
            <w:r w:rsidR="00417CD4">
              <w:rPr>
                <w:noProof/>
                <w:webHidden/>
              </w:rPr>
            </w:r>
            <w:r w:rsidR="00417CD4">
              <w:rPr>
                <w:noProof/>
                <w:webHidden/>
              </w:rPr>
              <w:fldChar w:fldCharType="separate"/>
            </w:r>
            <w:r w:rsidR="00D156FB">
              <w:rPr>
                <w:noProof/>
                <w:webHidden/>
              </w:rPr>
              <w:t>36</w:t>
            </w:r>
            <w:r w:rsidR="00417CD4">
              <w:rPr>
                <w:noProof/>
                <w:webHidden/>
              </w:rPr>
              <w:fldChar w:fldCharType="end"/>
            </w:r>
          </w:hyperlink>
        </w:p>
        <w:p w14:paraId="470A09F5" w14:textId="03785CD4" w:rsidR="00417CD4" w:rsidRDefault="005C27E9">
          <w:pPr>
            <w:pStyle w:val="TOC3"/>
            <w:tabs>
              <w:tab w:val="right" w:leader="dot" w:pos="9350"/>
            </w:tabs>
            <w:rPr>
              <w:rFonts w:asciiTheme="minorHAnsi" w:eastAsiaTheme="minorEastAsia" w:hAnsiTheme="minorHAnsi"/>
              <w:noProof/>
              <w:sz w:val="22"/>
            </w:rPr>
          </w:pPr>
          <w:hyperlink w:anchor="_Toc403125960" w:history="1">
            <w:r w:rsidR="00417CD4" w:rsidRPr="00E77A35">
              <w:rPr>
                <w:rStyle w:val="Hyperlink"/>
                <w:noProof/>
              </w:rPr>
              <w:t>Gender of Children with Disabilities by Educational Environment (K-12)</w:t>
            </w:r>
            <w:r w:rsidR="00417CD4">
              <w:rPr>
                <w:noProof/>
                <w:webHidden/>
              </w:rPr>
              <w:tab/>
            </w:r>
            <w:r w:rsidR="00417CD4">
              <w:rPr>
                <w:noProof/>
                <w:webHidden/>
              </w:rPr>
              <w:fldChar w:fldCharType="begin"/>
            </w:r>
            <w:r w:rsidR="00417CD4">
              <w:rPr>
                <w:noProof/>
                <w:webHidden/>
              </w:rPr>
              <w:instrText xml:space="preserve"> PAGEREF _Toc403125960 \h </w:instrText>
            </w:r>
            <w:r w:rsidR="00417CD4">
              <w:rPr>
                <w:noProof/>
                <w:webHidden/>
              </w:rPr>
            </w:r>
            <w:r w:rsidR="00417CD4">
              <w:rPr>
                <w:noProof/>
                <w:webHidden/>
              </w:rPr>
              <w:fldChar w:fldCharType="separate"/>
            </w:r>
            <w:r w:rsidR="00D156FB">
              <w:rPr>
                <w:noProof/>
                <w:webHidden/>
              </w:rPr>
              <w:t>37</w:t>
            </w:r>
            <w:r w:rsidR="00417CD4">
              <w:rPr>
                <w:noProof/>
                <w:webHidden/>
              </w:rPr>
              <w:fldChar w:fldCharType="end"/>
            </w:r>
          </w:hyperlink>
        </w:p>
        <w:p w14:paraId="672CDE28" w14:textId="04932E1D" w:rsidR="00417CD4" w:rsidRDefault="005C27E9">
          <w:pPr>
            <w:pStyle w:val="TOC3"/>
            <w:tabs>
              <w:tab w:val="right" w:leader="dot" w:pos="9350"/>
            </w:tabs>
            <w:rPr>
              <w:rFonts w:asciiTheme="minorHAnsi" w:eastAsiaTheme="minorEastAsia" w:hAnsiTheme="minorHAnsi"/>
              <w:noProof/>
              <w:sz w:val="22"/>
            </w:rPr>
          </w:pPr>
          <w:hyperlink w:anchor="_Toc403125961" w:history="1">
            <w:r w:rsidR="00417CD4" w:rsidRPr="00E77A35">
              <w:rPr>
                <w:rStyle w:val="Hyperlink"/>
                <w:noProof/>
              </w:rPr>
              <w:t>Extracurricular Participation by Students with Disabilities (K-12)</w:t>
            </w:r>
            <w:r w:rsidR="00417CD4">
              <w:rPr>
                <w:noProof/>
                <w:webHidden/>
              </w:rPr>
              <w:tab/>
            </w:r>
            <w:r w:rsidR="00417CD4">
              <w:rPr>
                <w:noProof/>
                <w:webHidden/>
              </w:rPr>
              <w:fldChar w:fldCharType="begin"/>
            </w:r>
            <w:r w:rsidR="00417CD4">
              <w:rPr>
                <w:noProof/>
                <w:webHidden/>
              </w:rPr>
              <w:instrText xml:space="preserve"> PAGEREF _Toc403125961 \h </w:instrText>
            </w:r>
            <w:r w:rsidR="00417CD4">
              <w:rPr>
                <w:noProof/>
                <w:webHidden/>
              </w:rPr>
            </w:r>
            <w:r w:rsidR="00417CD4">
              <w:rPr>
                <w:noProof/>
                <w:webHidden/>
              </w:rPr>
              <w:fldChar w:fldCharType="separate"/>
            </w:r>
            <w:r w:rsidR="00D156FB">
              <w:rPr>
                <w:noProof/>
                <w:webHidden/>
              </w:rPr>
              <w:t>38</w:t>
            </w:r>
            <w:r w:rsidR="00417CD4">
              <w:rPr>
                <w:noProof/>
                <w:webHidden/>
              </w:rPr>
              <w:fldChar w:fldCharType="end"/>
            </w:r>
          </w:hyperlink>
        </w:p>
        <w:p w14:paraId="0698D556" w14:textId="750870AA" w:rsidR="00417CD4" w:rsidRDefault="005C27E9">
          <w:pPr>
            <w:pStyle w:val="TOC3"/>
            <w:tabs>
              <w:tab w:val="right" w:leader="dot" w:pos="9350"/>
            </w:tabs>
            <w:rPr>
              <w:rFonts w:asciiTheme="minorHAnsi" w:eastAsiaTheme="minorEastAsia" w:hAnsiTheme="minorHAnsi"/>
              <w:noProof/>
              <w:sz w:val="22"/>
            </w:rPr>
          </w:pPr>
          <w:hyperlink w:anchor="_Toc403125963" w:history="1">
            <w:r w:rsidR="00417CD4" w:rsidRPr="00E77A35">
              <w:rPr>
                <w:rStyle w:val="Hyperlink"/>
                <w:noProof/>
              </w:rPr>
              <w:t>Preschool Student Data</w:t>
            </w:r>
            <w:r w:rsidR="00417CD4">
              <w:rPr>
                <w:noProof/>
                <w:webHidden/>
              </w:rPr>
              <w:tab/>
            </w:r>
            <w:r w:rsidR="00417CD4">
              <w:rPr>
                <w:noProof/>
                <w:webHidden/>
              </w:rPr>
              <w:fldChar w:fldCharType="begin"/>
            </w:r>
            <w:r w:rsidR="00417CD4">
              <w:rPr>
                <w:noProof/>
                <w:webHidden/>
              </w:rPr>
              <w:instrText xml:space="preserve"> PAGEREF _Toc403125963 \h </w:instrText>
            </w:r>
            <w:r w:rsidR="00417CD4">
              <w:rPr>
                <w:noProof/>
                <w:webHidden/>
              </w:rPr>
            </w:r>
            <w:r w:rsidR="00417CD4">
              <w:rPr>
                <w:noProof/>
                <w:webHidden/>
              </w:rPr>
              <w:fldChar w:fldCharType="separate"/>
            </w:r>
            <w:r w:rsidR="00D156FB">
              <w:rPr>
                <w:noProof/>
                <w:webHidden/>
              </w:rPr>
              <w:t>39</w:t>
            </w:r>
            <w:r w:rsidR="00417CD4">
              <w:rPr>
                <w:noProof/>
                <w:webHidden/>
              </w:rPr>
              <w:fldChar w:fldCharType="end"/>
            </w:r>
          </w:hyperlink>
        </w:p>
        <w:p w14:paraId="303CEF54" w14:textId="2A26BA28" w:rsidR="00417CD4" w:rsidRDefault="005C27E9">
          <w:pPr>
            <w:pStyle w:val="TOC3"/>
            <w:tabs>
              <w:tab w:val="right" w:leader="dot" w:pos="9350"/>
            </w:tabs>
            <w:rPr>
              <w:rFonts w:asciiTheme="minorHAnsi" w:eastAsiaTheme="minorEastAsia" w:hAnsiTheme="minorHAnsi"/>
              <w:noProof/>
              <w:sz w:val="22"/>
            </w:rPr>
          </w:pPr>
          <w:hyperlink w:anchor="_Toc403125964" w:history="1">
            <w:r w:rsidR="00417CD4" w:rsidRPr="00E77A35">
              <w:rPr>
                <w:rStyle w:val="Hyperlink"/>
                <w:noProof/>
              </w:rPr>
              <w:t>Age of Child with Disabilities by Educational Environment (3-5)</w:t>
            </w:r>
            <w:r w:rsidR="00417CD4">
              <w:rPr>
                <w:noProof/>
                <w:webHidden/>
              </w:rPr>
              <w:tab/>
            </w:r>
            <w:r w:rsidR="00417CD4">
              <w:rPr>
                <w:noProof/>
                <w:webHidden/>
              </w:rPr>
              <w:fldChar w:fldCharType="begin"/>
            </w:r>
            <w:r w:rsidR="00417CD4">
              <w:rPr>
                <w:noProof/>
                <w:webHidden/>
              </w:rPr>
              <w:instrText xml:space="preserve"> PAGEREF _Toc403125964 \h </w:instrText>
            </w:r>
            <w:r w:rsidR="00417CD4">
              <w:rPr>
                <w:noProof/>
                <w:webHidden/>
              </w:rPr>
            </w:r>
            <w:r w:rsidR="00417CD4">
              <w:rPr>
                <w:noProof/>
                <w:webHidden/>
              </w:rPr>
              <w:fldChar w:fldCharType="separate"/>
            </w:r>
            <w:r w:rsidR="00D156FB">
              <w:rPr>
                <w:noProof/>
                <w:webHidden/>
              </w:rPr>
              <w:t>40</w:t>
            </w:r>
            <w:r w:rsidR="00417CD4">
              <w:rPr>
                <w:noProof/>
                <w:webHidden/>
              </w:rPr>
              <w:fldChar w:fldCharType="end"/>
            </w:r>
          </w:hyperlink>
        </w:p>
        <w:p w14:paraId="2CB62E00" w14:textId="17AAB91F" w:rsidR="00417CD4" w:rsidRDefault="005C27E9">
          <w:pPr>
            <w:pStyle w:val="TOC3"/>
            <w:tabs>
              <w:tab w:val="right" w:leader="dot" w:pos="9350"/>
            </w:tabs>
            <w:rPr>
              <w:rFonts w:asciiTheme="minorHAnsi" w:eastAsiaTheme="minorEastAsia" w:hAnsiTheme="minorHAnsi"/>
              <w:noProof/>
              <w:sz w:val="22"/>
            </w:rPr>
          </w:pPr>
          <w:hyperlink w:anchor="_Toc403125965" w:history="1">
            <w:r w:rsidR="00417CD4" w:rsidRPr="00E77A35">
              <w:rPr>
                <w:rStyle w:val="Hyperlink"/>
                <w:noProof/>
              </w:rPr>
              <w:t>Indicator 13 IEP Goals and Transition Services Summary Report (16-21)</w:t>
            </w:r>
            <w:r w:rsidR="00417CD4">
              <w:rPr>
                <w:noProof/>
                <w:webHidden/>
              </w:rPr>
              <w:tab/>
            </w:r>
            <w:r w:rsidR="00417CD4">
              <w:rPr>
                <w:noProof/>
                <w:webHidden/>
              </w:rPr>
              <w:fldChar w:fldCharType="begin"/>
            </w:r>
            <w:r w:rsidR="00417CD4">
              <w:rPr>
                <w:noProof/>
                <w:webHidden/>
              </w:rPr>
              <w:instrText xml:space="preserve"> PAGEREF _Toc403125965 \h </w:instrText>
            </w:r>
            <w:r w:rsidR="00417CD4">
              <w:rPr>
                <w:noProof/>
                <w:webHidden/>
              </w:rPr>
            </w:r>
            <w:r w:rsidR="00417CD4">
              <w:rPr>
                <w:noProof/>
                <w:webHidden/>
              </w:rPr>
              <w:fldChar w:fldCharType="separate"/>
            </w:r>
            <w:r w:rsidR="00D156FB">
              <w:rPr>
                <w:noProof/>
                <w:webHidden/>
              </w:rPr>
              <w:t>40</w:t>
            </w:r>
            <w:r w:rsidR="00417CD4">
              <w:rPr>
                <w:noProof/>
                <w:webHidden/>
              </w:rPr>
              <w:fldChar w:fldCharType="end"/>
            </w:r>
          </w:hyperlink>
        </w:p>
        <w:p w14:paraId="640F9096" w14:textId="78C8A183" w:rsidR="00417CD4" w:rsidRDefault="005C27E9">
          <w:pPr>
            <w:pStyle w:val="TOC3"/>
            <w:tabs>
              <w:tab w:val="right" w:leader="dot" w:pos="9350"/>
            </w:tabs>
            <w:rPr>
              <w:rFonts w:asciiTheme="minorHAnsi" w:eastAsiaTheme="minorEastAsia" w:hAnsiTheme="minorHAnsi"/>
              <w:noProof/>
              <w:sz w:val="22"/>
            </w:rPr>
          </w:pPr>
          <w:hyperlink w:anchor="_Toc403125966" w:history="1">
            <w:r w:rsidR="00417CD4" w:rsidRPr="00E77A35">
              <w:rPr>
                <w:rStyle w:val="Hyperlink"/>
                <w:noProof/>
              </w:rPr>
              <w:t xml:space="preserve">Federal Child Count </w:t>
            </w:r>
            <w:r w:rsidR="0027523D" w:rsidRPr="0027523D">
              <w:rPr>
                <w:rStyle w:val="Hyperlink"/>
                <w:noProof/>
              </w:rPr>
              <w:t>Certification</w:t>
            </w:r>
            <w:r w:rsidR="00417CD4">
              <w:rPr>
                <w:noProof/>
                <w:webHidden/>
              </w:rPr>
              <w:tab/>
            </w:r>
            <w:r w:rsidR="00417CD4">
              <w:rPr>
                <w:noProof/>
                <w:webHidden/>
              </w:rPr>
              <w:fldChar w:fldCharType="begin"/>
            </w:r>
            <w:r w:rsidR="00417CD4">
              <w:rPr>
                <w:noProof/>
                <w:webHidden/>
              </w:rPr>
              <w:instrText xml:space="preserve"> PAGEREF _Toc403125966 \h </w:instrText>
            </w:r>
            <w:r w:rsidR="00417CD4">
              <w:rPr>
                <w:noProof/>
                <w:webHidden/>
              </w:rPr>
            </w:r>
            <w:r w:rsidR="00417CD4">
              <w:rPr>
                <w:noProof/>
                <w:webHidden/>
              </w:rPr>
              <w:fldChar w:fldCharType="separate"/>
            </w:r>
            <w:r w:rsidR="00D156FB">
              <w:rPr>
                <w:noProof/>
                <w:webHidden/>
              </w:rPr>
              <w:t>41</w:t>
            </w:r>
            <w:r w:rsidR="00417CD4">
              <w:rPr>
                <w:noProof/>
                <w:webHidden/>
              </w:rPr>
              <w:fldChar w:fldCharType="end"/>
            </w:r>
          </w:hyperlink>
        </w:p>
        <w:p w14:paraId="442ABB7C" w14:textId="14AA4F42" w:rsidR="00417CD4" w:rsidRDefault="005C27E9">
          <w:pPr>
            <w:pStyle w:val="TOC2"/>
            <w:tabs>
              <w:tab w:val="right" w:leader="dot" w:pos="9350"/>
            </w:tabs>
            <w:rPr>
              <w:rFonts w:asciiTheme="minorHAnsi" w:eastAsiaTheme="minorEastAsia" w:hAnsiTheme="minorHAnsi"/>
              <w:noProof/>
              <w:sz w:val="22"/>
            </w:rPr>
          </w:pPr>
          <w:hyperlink w:anchor="_Toc403125967" w:history="1">
            <w:r w:rsidR="00417CD4" w:rsidRPr="00E77A35">
              <w:rPr>
                <w:rStyle w:val="Hyperlink"/>
                <w:noProof/>
              </w:rPr>
              <w:t>CSDE's Statement of Nondiscrimination</w:t>
            </w:r>
            <w:r w:rsidR="00417CD4">
              <w:rPr>
                <w:noProof/>
                <w:webHidden/>
              </w:rPr>
              <w:tab/>
            </w:r>
            <w:r w:rsidR="00417CD4">
              <w:rPr>
                <w:noProof/>
                <w:webHidden/>
              </w:rPr>
              <w:fldChar w:fldCharType="begin"/>
            </w:r>
            <w:r w:rsidR="00417CD4">
              <w:rPr>
                <w:noProof/>
                <w:webHidden/>
              </w:rPr>
              <w:instrText xml:space="preserve"> PAGEREF _Toc403125967 \h </w:instrText>
            </w:r>
            <w:r w:rsidR="00417CD4">
              <w:rPr>
                <w:noProof/>
                <w:webHidden/>
              </w:rPr>
            </w:r>
            <w:r w:rsidR="00417CD4">
              <w:rPr>
                <w:noProof/>
                <w:webHidden/>
              </w:rPr>
              <w:fldChar w:fldCharType="separate"/>
            </w:r>
            <w:r w:rsidR="00D156FB">
              <w:rPr>
                <w:noProof/>
                <w:webHidden/>
              </w:rPr>
              <w:t>42</w:t>
            </w:r>
            <w:r w:rsidR="00417CD4">
              <w:rPr>
                <w:noProof/>
                <w:webHidden/>
              </w:rPr>
              <w:fldChar w:fldCharType="end"/>
            </w:r>
          </w:hyperlink>
        </w:p>
        <w:p w14:paraId="22B590B8" w14:textId="08B24828" w:rsidR="00AD4BF2" w:rsidRDefault="000D58B7" w:rsidP="00736CDE">
          <w:pPr>
            <w:pStyle w:val="TOC2"/>
            <w:tabs>
              <w:tab w:val="right" w:leader="dot" w:pos="9350"/>
            </w:tabs>
          </w:pPr>
          <w:r>
            <w:rPr>
              <w:b/>
              <w:smallCaps/>
            </w:rPr>
            <w:fldChar w:fldCharType="end"/>
          </w:r>
        </w:p>
      </w:sdtContent>
    </w:sdt>
    <w:p w14:paraId="22B590B9" w14:textId="77777777" w:rsidR="00AD4BF2" w:rsidRDefault="00AD4BF2" w:rsidP="00AD4BF2">
      <w:r>
        <w:br w:type="page"/>
      </w:r>
    </w:p>
    <w:p w14:paraId="22B590BA" w14:textId="77777777" w:rsidR="00D75402" w:rsidRDefault="00D75402" w:rsidP="00D75402">
      <w:pPr>
        <w:pStyle w:val="Heading1"/>
      </w:pPr>
      <w:bookmarkStart w:id="0" w:name="_Toc261859438"/>
      <w:bookmarkStart w:id="1" w:name="_Toc262123474"/>
      <w:bookmarkStart w:id="2" w:name="_Toc298327854"/>
      <w:bookmarkStart w:id="3" w:name="_Toc403125935"/>
      <w:r w:rsidRPr="00E61A9D">
        <w:lastRenderedPageBreak/>
        <w:t>Objective</w:t>
      </w:r>
      <w:bookmarkEnd w:id="0"/>
      <w:bookmarkEnd w:id="1"/>
      <w:bookmarkEnd w:id="2"/>
      <w:bookmarkEnd w:id="3"/>
    </w:p>
    <w:p w14:paraId="22B590BB" w14:textId="77777777" w:rsidR="00D75402" w:rsidRDefault="00D75402" w:rsidP="00D75402">
      <w:r>
        <w:t xml:space="preserve">The purpose of the </w:t>
      </w:r>
      <w:r w:rsidRPr="001F056D">
        <w:t>SEDAC User Guide</w:t>
      </w:r>
      <w:r>
        <w:t xml:space="preserve"> is to provide Districts with procedures and guidance for submitting data regarding the use of this data collection. </w:t>
      </w:r>
    </w:p>
    <w:p w14:paraId="22B590BC" w14:textId="77777777" w:rsidR="00D75402" w:rsidRDefault="00D75402" w:rsidP="00D75402"/>
    <w:p w14:paraId="22B590BD" w14:textId="77777777" w:rsidR="00D75402" w:rsidRDefault="00D75402" w:rsidP="00D75402">
      <w:r>
        <w:t xml:space="preserve">The </w:t>
      </w:r>
      <w:r w:rsidRPr="001F056D">
        <w:t>SEDAC User Guide</w:t>
      </w:r>
      <w:r>
        <w:t xml:space="preserve"> is organized into four separate documents:</w:t>
      </w:r>
    </w:p>
    <w:p w14:paraId="22B590BE" w14:textId="77777777" w:rsidR="00D75402" w:rsidRDefault="00D75402" w:rsidP="00D75402">
      <w:pPr>
        <w:ind w:left="1829" w:hanging="1829"/>
      </w:pPr>
      <w:r>
        <w:rPr>
          <w:noProof/>
        </w:rPr>
        <w:drawing>
          <wp:inline distT="0" distB="0" distL="0" distR="0" wp14:anchorId="22B59449" wp14:editId="22B5944A">
            <wp:extent cx="723900" cy="685800"/>
            <wp:effectExtent l="133350" t="114300" r="304800" b="304800"/>
            <wp:docPr id="46" name="Picture 46" descr="C:\Documents and Settings\Saumellr\Local Settings\Temporary Internet Files\Content.IE5\JZOM6L3F\MC9004457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Documents and Settings\Saumellr\Local Settings\Temporary Internet Files\Content.IE5\JZOM6L3F\MC900445732[1].wmf"/>
                    <pic:cNvPicPr>
                      <a:picLocks noChangeAspect="1" noChangeArrowheads="1"/>
                    </pic:cNvPicPr>
                  </pic:nvPicPr>
                  <pic:blipFill>
                    <a:blip r:embed="rId12" cstate="print"/>
                    <a:srcRect/>
                    <a:stretch>
                      <a:fillRect/>
                    </a:stretch>
                  </pic:blipFill>
                  <pic:spPr bwMode="auto">
                    <a:xfrm>
                      <a:off x="0" y="0"/>
                      <a:ext cx="723900" cy="685800"/>
                    </a:xfrm>
                    <a:prstGeom prst="rect">
                      <a:avLst/>
                    </a:prstGeom>
                    <a:ln>
                      <a:noFill/>
                    </a:ln>
                    <a:effectLst>
                      <a:outerShdw blurRad="292100" dist="139700" dir="2700000" algn="tl" rotWithShape="0">
                        <a:srgbClr val="333333">
                          <a:alpha val="65000"/>
                        </a:srgbClr>
                      </a:outerShdw>
                    </a:effectLst>
                  </pic:spPr>
                </pic:pic>
              </a:graphicData>
            </a:graphic>
          </wp:inline>
        </w:drawing>
      </w:r>
      <w:r w:rsidRPr="00782C33">
        <w:t>Handbook or reference guide on purpose of this collection and definition of data collected</w:t>
      </w:r>
    </w:p>
    <w:p w14:paraId="22B590BF" w14:textId="77777777" w:rsidR="00D75402" w:rsidRDefault="00D75402" w:rsidP="00D75402"/>
    <w:p w14:paraId="22B590C0" w14:textId="77777777" w:rsidR="00D75402" w:rsidRDefault="00D75402" w:rsidP="00D75402">
      <w:r>
        <w:rPr>
          <w:noProof/>
        </w:rPr>
        <w:drawing>
          <wp:inline distT="0" distB="0" distL="0" distR="0" wp14:anchorId="22B5944B" wp14:editId="22B5944C">
            <wp:extent cx="254203" cy="323698"/>
            <wp:effectExtent l="38100" t="0" r="12497" b="95402"/>
            <wp:docPr id="48" name="Picture 48" descr="C:\Documents and Settings\Saumellr\Local Settings\Temporary Internet Files\Content.IE5\ZJD4FI1X\MC90001413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Documents and Settings\Saumellr\Local Settings\Temporary Internet Files\Content.IE5\ZJD4FI1X\MC900014130[1].wmf"/>
                    <pic:cNvPicPr>
                      <a:picLocks noChangeAspect="1" noChangeArrowheads="1"/>
                    </pic:cNvPicPr>
                  </pic:nvPicPr>
                  <pic:blipFill>
                    <a:blip r:embed="rId13" cstate="print"/>
                    <a:srcRect/>
                    <a:stretch>
                      <a:fillRect/>
                    </a:stretch>
                  </pic:blipFill>
                  <pic:spPr bwMode="auto">
                    <a:xfrm>
                      <a:off x="0" y="0"/>
                      <a:ext cx="254203" cy="323698"/>
                    </a:xfrm>
                    <a:prstGeom prst="rect">
                      <a:avLst/>
                    </a:prstGeom>
                    <a:noFill/>
                    <a:ln w="9525">
                      <a:noFill/>
                      <a:miter lim="800000"/>
                      <a:headEnd/>
                      <a:tailEnd/>
                    </a:ln>
                    <a:effectLst>
                      <a:reflection blurRad="6350" stA="52000" endA="300" endPos="35000" dir="5400000" sy="-100000" algn="bl" rotWithShape="0"/>
                    </a:effectLst>
                  </pic:spPr>
                </pic:pic>
              </a:graphicData>
            </a:graphic>
          </wp:inline>
        </w:drawing>
      </w:r>
      <w:r>
        <w:rPr>
          <w:noProof/>
        </w:rPr>
        <w:drawing>
          <wp:inline distT="0" distB="0" distL="0" distR="0" wp14:anchorId="22B5944D" wp14:editId="22B5944E">
            <wp:extent cx="249746" cy="330327"/>
            <wp:effectExtent l="19050" t="0" r="0" b="88773"/>
            <wp:docPr id="6" name="Picture 51" descr="C:\Documents and Settings\Saumellr\Local Settings\Temporary Internet Files\Content.IE5\IHJIXT1V\MC90043453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Saumellr\Local Settings\Temporary Internet Files\Content.IE5\IHJIXT1V\MC900434539[1].wmf"/>
                    <pic:cNvPicPr>
                      <a:picLocks noChangeAspect="1" noChangeArrowheads="1"/>
                    </pic:cNvPicPr>
                  </pic:nvPicPr>
                  <pic:blipFill>
                    <a:blip r:embed="rId14" cstate="print"/>
                    <a:srcRect/>
                    <a:stretch>
                      <a:fillRect/>
                    </a:stretch>
                  </pic:blipFill>
                  <pic:spPr bwMode="auto">
                    <a:xfrm>
                      <a:off x="0" y="0"/>
                      <a:ext cx="249746" cy="330327"/>
                    </a:xfrm>
                    <a:prstGeom prst="rect">
                      <a:avLst/>
                    </a:prstGeom>
                    <a:noFill/>
                    <a:ln w="9525">
                      <a:noFill/>
                      <a:miter lim="800000"/>
                      <a:headEnd/>
                      <a:tailEnd/>
                    </a:ln>
                    <a:effectLst>
                      <a:reflection blurRad="6350" stA="52000" endA="300" endPos="35000" dir="5400000" sy="-100000" algn="bl" rotWithShape="0"/>
                    </a:effectLst>
                  </pic:spPr>
                </pic:pic>
              </a:graphicData>
            </a:graphic>
          </wp:inline>
        </w:drawing>
      </w:r>
      <w:r>
        <w:rPr>
          <w:noProof/>
        </w:rPr>
        <w:drawing>
          <wp:inline distT="0" distB="0" distL="0" distR="0" wp14:anchorId="22B5944F" wp14:editId="22B59450">
            <wp:extent cx="244035" cy="334451"/>
            <wp:effectExtent l="38100" t="0" r="22665" b="122749"/>
            <wp:docPr id="49" name="Picture 49" descr="C:\Documents and Settings\Saumellr\Local Settings\Temporary Internet Files\Content.IE5\KYXMKMTR\MC9000141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Documents and Settings\Saumellr\Local Settings\Temporary Internet Files\Content.IE5\KYXMKMTR\MC900014132[1].wmf"/>
                    <pic:cNvPicPr>
                      <a:picLocks noChangeAspect="1" noChangeArrowheads="1"/>
                    </pic:cNvPicPr>
                  </pic:nvPicPr>
                  <pic:blipFill>
                    <a:blip r:embed="rId15" cstate="print"/>
                    <a:srcRect/>
                    <a:stretch>
                      <a:fillRect/>
                    </a:stretch>
                  </pic:blipFill>
                  <pic:spPr bwMode="auto">
                    <a:xfrm>
                      <a:off x="0" y="0"/>
                      <a:ext cx="244035" cy="334451"/>
                    </a:xfrm>
                    <a:prstGeom prst="rect">
                      <a:avLst/>
                    </a:prstGeom>
                    <a:noFill/>
                    <a:ln w="9525">
                      <a:noFill/>
                      <a:miter lim="800000"/>
                      <a:headEnd/>
                      <a:tailEnd/>
                    </a:ln>
                    <a:effectLst>
                      <a:reflection blurRad="6350" stA="52000" endA="300" endPos="35000" dir="5400000" sy="-100000" algn="bl" rotWithShape="0"/>
                    </a:effectLst>
                  </pic:spPr>
                </pic:pic>
              </a:graphicData>
            </a:graphic>
          </wp:inline>
        </w:drawing>
      </w:r>
      <w:r>
        <w:tab/>
        <w:t xml:space="preserve">       Step by step procedures for use of the system</w:t>
      </w:r>
    </w:p>
    <w:p w14:paraId="22B590C1" w14:textId="77777777" w:rsidR="00D75402" w:rsidRPr="00392248" w:rsidRDefault="00D75402" w:rsidP="00D75402">
      <w:pPr>
        <w:rPr>
          <w:noProof/>
        </w:rPr>
      </w:pPr>
      <w:r w:rsidRPr="00392248">
        <w:rPr>
          <w:noProof/>
        </w:rPr>
        <w:t xml:space="preserve">  </w:t>
      </w:r>
      <w:r w:rsidRPr="00392248">
        <w:rPr>
          <w:noProof/>
        </w:rPr>
        <w:drawing>
          <wp:inline distT="0" distB="0" distL="0" distR="0" wp14:anchorId="22B59451" wp14:editId="22B59452">
            <wp:extent cx="457200" cy="802888"/>
            <wp:effectExtent l="152400" t="57150" r="304800" b="282962"/>
            <wp:docPr id="3" name="Picture 26" descr="C:\Documents and Settings\Saumellr\Local Settings\Temporary Internet Files\Content.IE5\AZNQ3Q82\MC90008904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Saumellr\Local Settings\Temporary Internet Files\Content.IE5\AZNQ3Q82\MC900089048[1].wmf"/>
                    <pic:cNvPicPr>
                      <a:picLocks noChangeAspect="1" noChangeArrowheads="1"/>
                    </pic:cNvPicPr>
                  </pic:nvPicPr>
                  <pic:blipFill>
                    <a:blip r:embed="rId16" cstate="print"/>
                    <a:stretch>
                      <a:fillRect/>
                    </a:stretch>
                  </pic:blipFill>
                  <pic:spPr bwMode="auto">
                    <a:xfrm>
                      <a:off x="0" y="0"/>
                      <a:ext cx="457200" cy="802888"/>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rPr>
        <w:t xml:space="preserve">     </w:t>
      </w:r>
      <w:r w:rsidRPr="00392248">
        <w:rPr>
          <w:noProof/>
        </w:rPr>
        <w:t>Frequently Asked Questions (FAQs)</w:t>
      </w:r>
    </w:p>
    <w:p w14:paraId="22B590C2" w14:textId="77777777" w:rsidR="00D75402" w:rsidRPr="00392248" w:rsidRDefault="00D75402" w:rsidP="00D75402">
      <w:pPr>
        <w:rPr>
          <w:noProof/>
        </w:rPr>
      </w:pPr>
    </w:p>
    <w:p w14:paraId="22B590C3" w14:textId="77777777" w:rsidR="00D75402" w:rsidRPr="00392248" w:rsidRDefault="00D75402" w:rsidP="00D75402">
      <w:pPr>
        <w:rPr>
          <w:noProof/>
        </w:rPr>
      </w:pPr>
      <w:r w:rsidRPr="00392248">
        <w:rPr>
          <w:noProof/>
        </w:rPr>
        <w:drawing>
          <wp:inline distT="0" distB="0" distL="0" distR="0" wp14:anchorId="22B59453" wp14:editId="22B59454">
            <wp:extent cx="708434" cy="607035"/>
            <wp:effectExtent l="133350" t="95250" r="263116" b="231165"/>
            <wp:docPr id="5" name="Picture 24" descr="C:\Documents and Settings\Saumellr\Local Settings\Temporary Internet Files\Content.IE5\AZNQ3Q82\MC90041239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Saumellr\Local Settings\Temporary Internet Files\Content.IE5\AZNQ3Q82\MC900412396[1].wmf"/>
                    <pic:cNvPicPr>
                      <a:picLocks noChangeAspect="1" noChangeArrowheads="1"/>
                    </pic:cNvPicPr>
                  </pic:nvPicPr>
                  <pic:blipFill>
                    <a:blip r:embed="rId17" cstate="print"/>
                    <a:srcRect/>
                    <a:stretch>
                      <a:fillRect/>
                    </a:stretch>
                  </pic:blipFill>
                  <pic:spPr bwMode="auto">
                    <a:xfrm>
                      <a:off x="0" y="0"/>
                      <a:ext cx="708660" cy="60706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rPr>
        <w:t xml:space="preserve"> </w:t>
      </w:r>
      <w:r w:rsidRPr="00945879">
        <w:rPr>
          <w:noProof/>
        </w:rPr>
        <w:t>Appendix of terminology and references</w:t>
      </w:r>
    </w:p>
    <w:p w14:paraId="22B590C4" w14:textId="77777777" w:rsidR="00D75402" w:rsidRDefault="00D75402" w:rsidP="00D75402">
      <w:pPr>
        <w:rPr>
          <w:b/>
          <w:i/>
        </w:rPr>
      </w:pPr>
    </w:p>
    <w:p w14:paraId="22B590C5" w14:textId="77777777" w:rsidR="00D75402" w:rsidRDefault="00D75402" w:rsidP="00D75402">
      <w:r w:rsidRPr="006955A8">
        <w:rPr>
          <w:b/>
          <w:i/>
        </w:rPr>
        <w:t>Documentation Standards</w:t>
      </w:r>
    </w:p>
    <w:p w14:paraId="22B590C6" w14:textId="77777777" w:rsidR="00D75402" w:rsidRDefault="00D75402" w:rsidP="00D75402">
      <w:r>
        <w:t>Standards used in this documentation include the following:</w:t>
      </w:r>
    </w:p>
    <w:p w14:paraId="22B590C7" w14:textId="77777777" w:rsidR="00D75402" w:rsidRDefault="00D75402" w:rsidP="00D75402"/>
    <w:p w14:paraId="22B590C8" w14:textId="77777777" w:rsidR="00D75402" w:rsidRDefault="00D75402" w:rsidP="008129A2">
      <w:pPr>
        <w:numPr>
          <w:ilvl w:val="0"/>
          <w:numId w:val="1"/>
        </w:numPr>
      </w:pPr>
      <w:r>
        <w:t>FIELDS displayed on a screen are referenced using ALL CAPS</w:t>
      </w:r>
    </w:p>
    <w:p w14:paraId="22B590C9" w14:textId="77777777" w:rsidR="00D75402" w:rsidRDefault="00D75402" w:rsidP="008129A2">
      <w:pPr>
        <w:numPr>
          <w:ilvl w:val="0"/>
          <w:numId w:val="1"/>
        </w:numPr>
      </w:pPr>
      <w:r>
        <w:t xml:space="preserve">Field </w:t>
      </w:r>
      <w:r w:rsidRPr="006955A8">
        <w:rPr>
          <w:b/>
        </w:rPr>
        <w:t>values</w:t>
      </w:r>
      <w:r>
        <w:t xml:space="preserve"> are highlighted in </w:t>
      </w:r>
      <w:r w:rsidRPr="006955A8">
        <w:rPr>
          <w:b/>
        </w:rPr>
        <w:t>bold</w:t>
      </w:r>
    </w:p>
    <w:p w14:paraId="22B590CA" w14:textId="77777777" w:rsidR="00D75402" w:rsidRDefault="00D75402" w:rsidP="008129A2">
      <w:pPr>
        <w:numPr>
          <w:ilvl w:val="0"/>
          <w:numId w:val="1"/>
        </w:numPr>
      </w:pPr>
      <w:r w:rsidRPr="006955A8">
        <w:rPr>
          <w:i/>
        </w:rPr>
        <w:t>Screens</w:t>
      </w:r>
      <w:r>
        <w:t xml:space="preserve"> are referenced using </w:t>
      </w:r>
      <w:r>
        <w:rPr>
          <w:i/>
        </w:rPr>
        <w:t>italics</w:t>
      </w:r>
    </w:p>
    <w:p w14:paraId="22B590CB" w14:textId="77777777" w:rsidR="00D75402" w:rsidRDefault="00D75402" w:rsidP="008129A2">
      <w:pPr>
        <w:numPr>
          <w:ilvl w:val="0"/>
          <w:numId w:val="1"/>
        </w:numPr>
      </w:pPr>
      <w:r w:rsidRPr="006955A8">
        <w:rPr>
          <w:b/>
        </w:rPr>
        <w:t>Buttons</w:t>
      </w:r>
      <w:r>
        <w:rPr>
          <w:b/>
        </w:rPr>
        <w:t xml:space="preserve"> </w:t>
      </w:r>
      <w:r>
        <w:t xml:space="preserve">or </w:t>
      </w:r>
      <w:r>
        <w:rPr>
          <w:b/>
        </w:rPr>
        <w:t>menu selections</w:t>
      </w:r>
      <w:r>
        <w:t xml:space="preserve"> are in </w:t>
      </w:r>
      <w:r>
        <w:rPr>
          <w:b/>
        </w:rPr>
        <w:t>bold</w:t>
      </w:r>
    </w:p>
    <w:p w14:paraId="22B590CC" w14:textId="77777777" w:rsidR="00D75402" w:rsidRDefault="00D75402" w:rsidP="00D75402">
      <w:r>
        <w:t xml:space="preserve">Look for </w:t>
      </w:r>
      <w:r w:rsidRPr="00751FB7">
        <w:rPr>
          <w:noProof/>
        </w:rPr>
        <w:drawing>
          <wp:inline distT="0" distB="0" distL="0" distR="0" wp14:anchorId="22B59455" wp14:editId="22B59456">
            <wp:extent cx="451257" cy="403022"/>
            <wp:effectExtent l="19050" t="0" r="0" b="0"/>
            <wp:docPr id="56" name="Picture 24" descr="C:\Documents and Settings\Saumellr\Local Settings\Temporary Internet Files\Content.IE5\8S3YI8CB\MC90010518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Saumellr\Local Settings\Temporary Internet Files\Content.IE5\8S3YI8CB\MC900105188[1].wmf"/>
                    <pic:cNvPicPr>
                      <a:picLocks noChangeAspect="1" noChangeArrowheads="1"/>
                    </pic:cNvPicPr>
                  </pic:nvPicPr>
                  <pic:blipFill>
                    <a:blip r:embed="rId18" cstate="print"/>
                    <a:srcRect/>
                    <a:stretch>
                      <a:fillRect/>
                    </a:stretch>
                  </pic:blipFill>
                  <pic:spPr bwMode="auto">
                    <a:xfrm>
                      <a:off x="0" y="0"/>
                      <a:ext cx="451257" cy="403022"/>
                    </a:xfrm>
                    <a:prstGeom prst="rect">
                      <a:avLst/>
                    </a:prstGeom>
                    <a:noFill/>
                    <a:ln w="9525">
                      <a:noFill/>
                      <a:miter lim="800000"/>
                      <a:headEnd/>
                      <a:tailEnd/>
                    </a:ln>
                  </pic:spPr>
                </pic:pic>
              </a:graphicData>
            </a:graphic>
          </wp:inline>
        </w:drawing>
      </w:r>
      <w:proofErr w:type="spellStart"/>
      <w:r>
        <w:t>for</w:t>
      </w:r>
      <w:proofErr w:type="spellEnd"/>
      <w:r>
        <w:t xml:space="preserve"> new or changed information and FAQs.</w:t>
      </w:r>
    </w:p>
    <w:p w14:paraId="22B590CD" w14:textId="77777777" w:rsidR="00D75402" w:rsidRDefault="00D75402" w:rsidP="00D75402">
      <w:r w:rsidRPr="005655CF">
        <w:rPr>
          <w:noProof/>
        </w:rPr>
        <w:drawing>
          <wp:inline distT="0" distB="0" distL="0" distR="0" wp14:anchorId="22B59457" wp14:editId="22B59458">
            <wp:extent cx="342857" cy="342857"/>
            <wp:effectExtent l="0" t="0" r="43" b="0"/>
            <wp:docPr id="9" name="Picture 491" descr="C:\Documents and Settings\Saumellr\Local Settings\Temporary Internet Files\Content.IE5\0CSZPL0R\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C:\Documents and Settings\Saumellr\Local Settings\Temporary Internet Files\Content.IE5\0CSZPL0R\MC900434750[1].png"/>
                    <pic:cNvPicPr>
                      <a:picLocks noChangeAspect="1" noChangeArrowheads="1"/>
                    </pic:cNvPicPr>
                  </pic:nvPicPr>
                  <pic:blipFill>
                    <a:blip r:embed="rId19" cstate="print"/>
                    <a:srcRect/>
                    <a:stretch>
                      <a:fillRect/>
                    </a:stretch>
                  </pic:blipFill>
                  <pic:spPr bwMode="auto">
                    <a:xfrm>
                      <a:off x="0" y="0"/>
                      <a:ext cx="342857" cy="342857"/>
                    </a:xfrm>
                    <a:prstGeom prst="rect">
                      <a:avLst/>
                    </a:prstGeom>
                    <a:noFill/>
                    <a:ln w="9525">
                      <a:noFill/>
                      <a:miter lim="800000"/>
                      <a:headEnd/>
                      <a:tailEnd/>
                    </a:ln>
                  </pic:spPr>
                </pic:pic>
              </a:graphicData>
            </a:graphic>
          </wp:inline>
        </w:drawing>
      </w:r>
      <w:r>
        <w:t xml:space="preserve"> Represents important information or cautionary instructions related to data reporting.</w:t>
      </w:r>
    </w:p>
    <w:p w14:paraId="22B590CE" w14:textId="77777777" w:rsidR="00D75402" w:rsidRDefault="00D75402" w:rsidP="00D75402">
      <w:r w:rsidRPr="005655CF">
        <w:rPr>
          <w:noProof/>
        </w:rPr>
        <w:drawing>
          <wp:inline distT="0" distB="0" distL="0" distR="0" wp14:anchorId="22B59459" wp14:editId="22B5945A">
            <wp:extent cx="365714" cy="365714"/>
            <wp:effectExtent l="19050" t="0" r="0" b="0"/>
            <wp:docPr id="10" name="Picture 489" descr="C:\Documents and Settings\Saumellr\Local Settings\Temporary Internet Files\Content.IE5\XXDGVTTL\MC9004338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C:\Documents and Settings\Saumellr\Local Settings\Temporary Internet Files\Content.IE5\XXDGVTTL\MC900433838[1].png"/>
                    <pic:cNvPicPr>
                      <a:picLocks noChangeAspect="1" noChangeArrowheads="1"/>
                    </pic:cNvPicPr>
                  </pic:nvPicPr>
                  <pic:blipFill>
                    <a:blip r:embed="rId20" cstate="print"/>
                    <a:srcRect/>
                    <a:stretch>
                      <a:fillRect/>
                    </a:stretch>
                  </pic:blipFill>
                  <pic:spPr bwMode="auto">
                    <a:xfrm>
                      <a:off x="0" y="0"/>
                      <a:ext cx="365714" cy="365714"/>
                    </a:xfrm>
                    <a:prstGeom prst="rect">
                      <a:avLst/>
                    </a:prstGeom>
                    <a:noFill/>
                    <a:ln w="9525">
                      <a:noFill/>
                      <a:miter lim="800000"/>
                      <a:headEnd/>
                      <a:tailEnd/>
                    </a:ln>
                  </pic:spPr>
                </pic:pic>
              </a:graphicData>
            </a:graphic>
          </wp:inline>
        </w:drawing>
      </w:r>
      <w:r>
        <w:t>Represents helpful tips and references to other sections of documentation for related topics.</w:t>
      </w:r>
    </w:p>
    <w:p w14:paraId="22B590CF" w14:textId="77777777" w:rsidR="00D75402" w:rsidRDefault="00D75402" w:rsidP="00D75402">
      <w:pPr>
        <w:spacing w:after="200" w:line="276" w:lineRule="auto"/>
      </w:pPr>
      <w:r w:rsidRPr="005655CF">
        <w:rPr>
          <w:noProof/>
        </w:rPr>
        <w:drawing>
          <wp:inline distT="0" distB="0" distL="0" distR="0" wp14:anchorId="22B5945B" wp14:editId="22B5945C">
            <wp:extent cx="342857" cy="342857"/>
            <wp:effectExtent l="0" t="0" r="43" b="0"/>
            <wp:docPr id="11" name="Picture 491" descr="C:\Documents and Settings\Saumellr\Local Settings\Temporary Internet Files\Content.IE5\0CSZPL0R\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C:\Documents and Settings\Saumellr\Local Settings\Temporary Internet Files\Content.IE5\0CSZPL0R\MC900434750[1].png"/>
                    <pic:cNvPicPr>
                      <a:picLocks noChangeAspect="1" noChangeArrowheads="1"/>
                    </pic:cNvPicPr>
                  </pic:nvPicPr>
                  <pic:blipFill>
                    <a:blip r:embed="rId19" cstate="print">
                      <a:duotone>
                        <a:schemeClr val="accent1">
                          <a:shade val="45000"/>
                          <a:satMod val="135000"/>
                        </a:schemeClr>
                        <a:prstClr val="white"/>
                      </a:duotone>
                      <a:lum bright="-1000" contrast="23000"/>
                    </a:blip>
                    <a:srcRect/>
                    <a:stretch>
                      <a:fillRect/>
                    </a:stretch>
                  </pic:blipFill>
                  <pic:spPr bwMode="auto">
                    <a:xfrm>
                      <a:off x="0" y="0"/>
                      <a:ext cx="342857" cy="342857"/>
                    </a:xfrm>
                    <a:prstGeom prst="rect">
                      <a:avLst/>
                    </a:prstGeom>
                    <a:noFill/>
                    <a:ln w="9525">
                      <a:noFill/>
                      <a:miter lim="800000"/>
                      <a:headEnd/>
                      <a:tailEnd/>
                    </a:ln>
                  </pic:spPr>
                </pic:pic>
              </a:graphicData>
            </a:graphic>
          </wp:inline>
        </w:drawing>
      </w:r>
      <w:r>
        <w:t xml:space="preserve"> Represents reminders of information previously stated related to the current topic. </w:t>
      </w:r>
    </w:p>
    <w:p w14:paraId="22B590D0" w14:textId="77777777" w:rsidR="00D75402" w:rsidRDefault="00D75402" w:rsidP="00D75402">
      <w:pPr>
        <w:pStyle w:val="Heading1"/>
      </w:pPr>
      <w:bookmarkStart w:id="4" w:name="_Toc271630438"/>
      <w:bookmarkStart w:id="5" w:name="_Toc298327855"/>
      <w:bookmarkStart w:id="6" w:name="_Toc403125936"/>
      <w:r>
        <w:lastRenderedPageBreak/>
        <w:t>Documentation Change Log</w:t>
      </w:r>
      <w:bookmarkEnd w:id="4"/>
      <w:bookmarkEnd w:id="5"/>
      <w:bookmarkEnd w:id="6"/>
    </w:p>
    <w:tbl>
      <w:tblPr>
        <w:tblStyle w:val="TableGrid"/>
        <w:tblW w:w="5095"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115" w:type="dxa"/>
          <w:right w:w="115" w:type="dxa"/>
        </w:tblCellMar>
        <w:tblLook w:val="04A0" w:firstRow="1" w:lastRow="0" w:firstColumn="1" w:lastColumn="0" w:noHBand="0" w:noVBand="1"/>
      </w:tblPr>
      <w:tblGrid>
        <w:gridCol w:w="900"/>
        <w:gridCol w:w="2365"/>
        <w:gridCol w:w="964"/>
        <w:gridCol w:w="5278"/>
      </w:tblGrid>
      <w:tr w:rsidR="00D75402" w:rsidRPr="004414B7" w14:paraId="22B590D6" w14:textId="77777777" w:rsidTr="00D83F08">
        <w:trPr>
          <w:trHeight w:val="249"/>
          <w:tblHeader/>
        </w:trPr>
        <w:tc>
          <w:tcPr>
            <w:tcW w:w="473" w:type="pct"/>
            <w:shd w:val="clear" w:color="auto" w:fill="EEECE1" w:themeFill="background2"/>
          </w:tcPr>
          <w:p w14:paraId="22B590D2" w14:textId="77777777" w:rsidR="00D75402" w:rsidRPr="004414B7" w:rsidRDefault="00D75402" w:rsidP="00D75402">
            <w:pPr>
              <w:jc w:val="center"/>
            </w:pPr>
            <w:r>
              <w:t>Version</w:t>
            </w:r>
          </w:p>
        </w:tc>
        <w:tc>
          <w:tcPr>
            <w:tcW w:w="1244" w:type="pct"/>
            <w:shd w:val="clear" w:color="auto" w:fill="EEECE1" w:themeFill="background2"/>
          </w:tcPr>
          <w:p w14:paraId="22B590D3" w14:textId="77777777" w:rsidR="00D75402" w:rsidRPr="004414B7" w:rsidRDefault="00D75402" w:rsidP="00D75402">
            <w:pPr>
              <w:jc w:val="center"/>
            </w:pPr>
            <w:r>
              <w:t>Section / Page</w:t>
            </w:r>
          </w:p>
        </w:tc>
        <w:tc>
          <w:tcPr>
            <w:tcW w:w="507" w:type="pct"/>
            <w:shd w:val="clear" w:color="auto" w:fill="EEECE1" w:themeFill="background2"/>
          </w:tcPr>
          <w:p w14:paraId="22B590D4" w14:textId="77777777" w:rsidR="00D75402" w:rsidRPr="004414B7" w:rsidRDefault="00D75402" w:rsidP="00D75402">
            <w:pPr>
              <w:jc w:val="center"/>
            </w:pPr>
            <w:r>
              <w:t xml:space="preserve">Date </w:t>
            </w:r>
          </w:p>
        </w:tc>
        <w:tc>
          <w:tcPr>
            <w:tcW w:w="2776" w:type="pct"/>
            <w:shd w:val="clear" w:color="auto" w:fill="EEECE1" w:themeFill="background2"/>
          </w:tcPr>
          <w:p w14:paraId="22B590D5" w14:textId="77777777" w:rsidR="00D75402" w:rsidRPr="004414B7" w:rsidRDefault="00D75402" w:rsidP="00D75402">
            <w:r>
              <w:t xml:space="preserve"> Description</w:t>
            </w:r>
          </w:p>
        </w:tc>
      </w:tr>
      <w:tr w:rsidR="00D75402" w:rsidRPr="004414B7" w14:paraId="22B590DB" w14:textId="77777777" w:rsidTr="00D83F08">
        <w:tc>
          <w:tcPr>
            <w:tcW w:w="473" w:type="pct"/>
          </w:tcPr>
          <w:p w14:paraId="22B590D7" w14:textId="1F0A89F9" w:rsidR="00D75402" w:rsidRPr="00FC0F09" w:rsidRDefault="00D75402" w:rsidP="00D75402">
            <w:pPr>
              <w:rPr>
                <w:rFonts w:cs="Arial"/>
                <w:sz w:val="18"/>
                <w:szCs w:val="18"/>
              </w:rPr>
            </w:pPr>
            <w:r w:rsidRPr="00FC0F09">
              <w:rPr>
                <w:rFonts w:cs="Arial"/>
                <w:sz w:val="18"/>
                <w:szCs w:val="18"/>
              </w:rPr>
              <w:t>1.0</w:t>
            </w:r>
          </w:p>
        </w:tc>
        <w:tc>
          <w:tcPr>
            <w:tcW w:w="1244" w:type="pct"/>
          </w:tcPr>
          <w:p w14:paraId="22B590D8" w14:textId="77777777" w:rsidR="00D75402" w:rsidRPr="00FC0F09" w:rsidRDefault="00D75402" w:rsidP="00D75402">
            <w:pPr>
              <w:rPr>
                <w:rFonts w:cs="Arial"/>
                <w:sz w:val="18"/>
                <w:szCs w:val="18"/>
              </w:rPr>
            </w:pPr>
          </w:p>
        </w:tc>
        <w:tc>
          <w:tcPr>
            <w:tcW w:w="507" w:type="pct"/>
            <w:shd w:val="clear" w:color="auto" w:fill="auto"/>
          </w:tcPr>
          <w:p w14:paraId="22B590D9" w14:textId="48662C56" w:rsidR="00D75402" w:rsidRPr="00FC0F09" w:rsidRDefault="00D676FC" w:rsidP="00D75402">
            <w:pPr>
              <w:rPr>
                <w:rFonts w:cs="Arial"/>
                <w:sz w:val="18"/>
                <w:szCs w:val="18"/>
              </w:rPr>
            </w:pPr>
            <w:r w:rsidRPr="00FC0F09">
              <w:rPr>
                <w:rFonts w:cs="Arial"/>
                <w:sz w:val="18"/>
                <w:szCs w:val="18"/>
              </w:rPr>
              <w:t>8/12</w:t>
            </w:r>
            <w:r w:rsidR="00FC0F09">
              <w:rPr>
                <w:rFonts w:cs="Arial"/>
                <w:sz w:val="18"/>
                <w:szCs w:val="18"/>
              </w:rPr>
              <w:t>/</w:t>
            </w:r>
            <w:r w:rsidR="00D75402" w:rsidRPr="00FC0F09">
              <w:rPr>
                <w:rFonts w:cs="Arial"/>
                <w:sz w:val="18"/>
                <w:szCs w:val="18"/>
              </w:rPr>
              <w:t>11</w:t>
            </w:r>
          </w:p>
        </w:tc>
        <w:tc>
          <w:tcPr>
            <w:tcW w:w="2776" w:type="pct"/>
          </w:tcPr>
          <w:p w14:paraId="22B590DA" w14:textId="77777777" w:rsidR="00D75402" w:rsidRPr="00FC0F09" w:rsidRDefault="00D75402" w:rsidP="00D75402">
            <w:pPr>
              <w:rPr>
                <w:rFonts w:cs="Arial"/>
                <w:sz w:val="18"/>
                <w:szCs w:val="18"/>
              </w:rPr>
            </w:pPr>
            <w:r w:rsidRPr="00FC0F09">
              <w:rPr>
                <w:rFonts w:cs="Arial"/>
                <w:sz w:val="18"/>
                <w:szCs w:val="18"/>
              </w:rPr>
              <w:t xml:space="preserve">Published </w:t>
            </w:r>
          </w:p>
        </w:tc>
      </w:tr>
      <w:tr w:rsidR="00F30509" w:rsidRPr="004414B7" w14:paraId="52751DB3" w14:textId="77777777" w:rsidTr="00D83F08">
        <w:tc>
          <w:tcPr>
            <w:tcW w:w="473" w:type="pct"/>
          </w:tcPr>
          <w:p w14:paraId="5C453DA4" w14:textId="77777777" w:rsidR="00F30509" w:rsidRPr="00FC0F09" w:rsidRDefault="00F30509" w:rsidP="00F30509">
            <w:pPr>
              <w:rPr>
                <w:rFonts w:cs="Arial"/>
                <w:sz w:val="18"/>
                <w:szCs w:val="18"/>
              </w:rPr>
            </w:pPr>
          </w:p>
        </w:tc>
        <w:tc>
          <w:tcPr>
            <w:tcW w:w="1244" w:type="pct"/>
          </w:tcPr>
          <w:p w14:paraId="675AB1C4" w14:textId="4164B088" w:rsidR="00F30509" w:rsidRPr="00FC0F09" w:rsidRDefault="00F30509" w:rsidP="00FC0F09">
            <w:pPr>
              <w:rPr>
                <w:rFonts w:cs="Arial"/>
                <w:sz w:val="18"/>
                <w:szCs w:val="18"/>
              </w:rPr>
            </w:pPr>
            <w:r w:rsidRPr="00FC0F09">
              <w:rPr>
                <w:rFonts w:cs="Arial"/>
                <w:sz w:val="18"/>
                <w:szCs w:val="18"/>
              </w:rPr>
              <w:t>OPEN Choice</w:t>
            </w:r>
            <w:r w:rsidR="00437C79" w:rsidRPr="00FC0F09">
              <w:rPr>
                <w:rFonts w:cs="Arial"/>
                <w:sz w:val="18"/>
                <w:szCs w:val="18"/>
              </w:rPr>
              <w:t xml:space="preserve"> </w:t>
            </w:r>
          </w:p>
        </w:tc>
        <w:tc>
          <w:tcPr>
            <w:tcW w:w="507" w:type="pct"/>
            <w:shd w:val="clear" w:color="auto" w:fill="auto"/>
          </w:tcPr>
          <w:p w14:paraId="1D628957" w14:textId="77777777" w:rsidR="00F30509" w:rsidRPr="00FC0F09" w:rsidRDefault="00F30509" w:rsidP="00F30509">
            <w:pPr>
              <w:rPr>
                <w:rFonts w:cs="Arial"/>
                <w:sz w:val="18"/>
                <w:szCs w:val="18"/>
              </w:rPr>
            </w:pPr>
            <w:r w:rsidRPr="00FC0F09">
              <w:rPr>
                <w:rFonts w:cs="Arial"/>
                <w:sz w:val="18"/>
                <w:szCs w:val="18"/>
              </w:rPr>
              <w:t>9/27/11</w:t>
            </w:r>
          </w:p>
        </w:tc>
        <w:tc>
          <w:tcPr>
            <w:tcW w:w="2776" w:type="pct"/>
          </w:tcPr>
          <w:p w14:paraId="683B9FFA" w14:textId="32E0764A" w:rsidR="00F30509" w:rsidRPr="00FC0F09" w:rsidRDefault="00F30509" w:rsidP="00437C79">
            <w:pPr>
              <w:rPr>
                <w:rFonts w:cs="Arial"/>
                <w:sz w:val="18"/>
                <w:szCs w:val="18"/>
              </w:rPr>
            </w:pPr>
            <w:r w:rsidRPr="00FC0F09">
              <w:rPr>
                <w:rFonts w:cs="Arial"/>
                <w:sz w:val="18"/>
                <w:szCs w:val="18"/>
              </w:rPr>
              <w:t>Updated with Appendix F PSIS Record Layout</w:t>
            </w:r>
          </w:p>
        </w:tc>
      </w:tr>
      <w:tr w:rsidR="00F30509" w:rsidRPr="004414B7" w14:paraId="27440395" w14:textId="77777777" w:rsidTr="00D83F08">
        <w:tc>
          <w:tcPr>
            <w:tcW w:w="473" w:type="pct"/>
          </w:tcPr>
          <w:p w14:paraId="0BED88F6" w14:textId="77777777" w:rsidR="00F30509" w:rsidRPr="00FC0F09" w:rsidRDefault="00F30509" w:rsidP="00D75402">
            <w:pPr>
              <w:rPr>
                <w:rFonts w:cs="Arial"/>
                <w:sz w:val="18"/>
                <w:szCs w:val="18"/>
              </w:rPr>
            </w:pPr>
          </w:p>
        </w:tc>
        <w:tc>
          <w:tcPr>
            <w:tcW w:w="1244" w:type="pct"/>
          </w:tcPr>
          <w:p w14:paraId="32ABFD31" w14:textId="4AFBF862" w:rsidR="00F30509" w:rsidRPr="00FC0F09" w:rsidRDefault="00F30509" w:rsidP="00FC0F09">
            <w:pPr>
              <w:rPr>
                <w:rFonts w:cs="Arial"/>
                <w:sz w:val="18"/>
                <w:szCs w:val="18"/>
              </w:rPr>
            </w:pPr>
            <w:r w:rsidRPr="00FC0F09">
              <w:rPr>
                <w:rFonts w:cs="Arial"/>
                <w:sz w:val="18"/>
                <w:szCs w:val="18"/>
              </w:rPr>
              <w:t>PSIS Unregiste</w:t>
            </w:r>
            <w:r w:rsidR="00F5287B" w:rsidRPr="00FC0F09">
              <w:rPr>
                <w:rFonts w:cs="Arial"/>
                <w:sz w:val="18"/>
                <w:szCs w:val="18"/>
              </w:rPr>
              <w:t>r Exit Codes and Descriptions</w:t>
            </w:r>
          </w:p>
        </w:tc>
        <w:tc>
          <w:tcPr>
            <w:tcW w:w="507" w:type="pct"/>
            <w:shd w:val="clear" w:color="auto" w:fill="auto"/>
          </w:tcPr>
          <w:p w14:paraId="0B1D00A5" w14:textId="438FC801" w:rsidR="00F30509" w:rsidRPr="00FC0F09" w:rsidRDefault="00F30509" w:rsidP="00D75402">
            <w:pPr>
              <w:rPr>
                <w:rFonts w:cs="Arial"/>
                <w:sz w:val="18"/>
                <w:szCs w:val="18"/>
              </w:rPr>
            </w:pPr>
            <w:r w:rsidRPr="00FC0F09">
              <w:rPr>
                <w:rFonts w:cs="Arial"/>
                <w:sz w:val="18"/>
                <w:szCs w:val="18"/>
              </w:rPr>
              <w:t>9/27/11</w:t>
            </w:r>
          </w:p>
        </w:tc>
        <w:tc>
          <w:tcPr>
            <w:tcW w:w="2776" w:type="pct"/>
          </w:tcPr>
          <w:p w14:paraId="72AE6420" w14:textId="750D554B" w:rsidR="00F30509" w:rsidRPr="00FC0F09" w:rsidRDefault="00F30509" w:rsidP="00437C79">
            <w:pPr>
              <w:rPr>
                <w:rFonts w:cs="Arial"/>
                <w:sz w:val="18"/>
                <w:szCs w:val="18"/>
              </w:rPr>
            </w:pPr>
            <w:r w:rsidRPr="00FC0F09">
              <w:rPr>
                <w:rFonts w:cs="Arial"/>
                <w:sz w:val="18"/>
                <w:szCs w:val="18"/>
              </w:rPr>
              <w:t>Updated with Table N from PSIS Record Layout</w:t>
            </w:r>
          </w:p>
        </w:tc>
      </w:tr>
      <w:tr w:rsidR="0005044E" w:rsidRPr="004414B7" w14:paraId="1119DA8E" w14:textId="77777777" w:rsidTr="00D83F08">
        <w:tc>
          <w:tcPr>
            <w:tcW w:w="473" w:type="pct"/>
          </w:tcPr>
          <w:p w14:paraId="7DE1340B" w14:textId="77777777" w:rsidR="0005044E" w:rsidRPr="00FC0F09" w:rsidRDefault="0005044E" w:rsidP="00D75402">
            <w:pPr>
              <w:rPr>
                <w:rFonts w:cs="Arial"/>
                <w:sz w:val="18"/>
                <w:szCs w:val="18"/>
              </w:rPr>
            </w:pPr>
          </w:p>
        </w:tc>
        <w:tc>
          <w:tcPr>
            <w:tcW w:w="1244" w:type="pct"/>
          </w:tcPr>
          <w:p w14:paraId="43967645" w14:textId="4874FC32" w:rsidR="0005044E" w:rsidRPr="00FC0F09" w:rsidRDefault="0005044E" w:rsidP="00FC0F09">
            <w:pPr>
              <w:rPr>
                <w:rFonts w:cs="Arial"/>
                <w:sz w:val="18"/>
                <w:szCs w:val="18"/>
              </w:rPr>
            </w:pPr>
            <w:r w:rsidRPr="00FC0F09">
              <w:rPr>
                <w:rFonts w:cs="Arial"/>
                <w:sz w:val="18"/>
                <w:szCs w:val="18"/>
              </w:rPr>
              <w:t>Noncompliance Citation Chart</w:t>
            </w:r>
          </w:p>
        </w:tc>
        <w:tc>
          <w:tcPr>
            <w:tcW w:w="507" w:type="pct"/>
            <w:shd w:val="clear" w:color="auto" w:fill="auto"/>
          </w:tcPr>
          <w:p w14:paraId="7E43FAAC" w14:textId="2B40AC7A" w:rsidR="0005044E" w:rsidRPr="00FC0F09" w:rsidRDefault="0005044E" w:rsidP="00D75402">
            <w:pPr>
              <w:rPr>
                <w:rFonts w:cs="Arial"/>
                <w:sz w:val="18"/>
                <w:szCs w:val="18"/>
              </w:rPr>
            </w:pPr>
            <w:r w:rsidRPr="00FC0F09">
              <w:rPr>
                <w:rFonts w:cs="Arial"/>
                <w:sz w:val="18"/>
                <w:szCs w:val="18"/>
              </w:rPr>
              <w:t>11/3/11</w:t>
            </w:r>
          </w:p>
        </w:tc>
        <w:tc>
          <w:tcPr>
            <w:tcW w:w="2776" w:type="pct"/>
          </w:tcPr>
          <w:p w14:paraId="10F48EE0" w14:textId="71A3CB25" w:rsidR="0005044E" w:rsidRPr="00FC0F09" w:rsidRDefault="0005044E" w:rsidP="0005044E">
            <w:pPr>
              <w:rPr>
                <w:rFonts w:cs="Arial"/>
                <w:sz w:val="18"/>
                <w:szCs w:val="18"/>
              </w:rPr>
            </w:pPr>
            <w:r w:rsidRPr="00FC0F09">
              <w:rPr>
                <w:rFonts w:cs="Arial"/>
                <w:sz w:val="18"/>
                <w:szCs w:val="18"/>
              </w:rPr>
              <w:t>Updated with updated version from FS-Administrative Overrides</w:t>
            </w:r>
          </w:p>
        </w:tc>
      </w:tr>
      <w:tr w:rsidR="0086217F" w:rsidRPr="004414B7" w14:paraId="1461DA2A" w14:textId="77777777" w:rsidTr="00D83F08">
        <w:tc>
          <w:tcPr>
            <w:tcW w:w="473" w:type="pct"/>
          </w:tcPr>
          <w:p w14:paraId="17DC187B" w14:textId="77777777" w:rsidR="0086217F" w:rsidRPr="00FC0F09" w:rsidRDefault="0086217F" w:rsidP="00D75402">
            <w:pPr>
              <w:rPr>
                <w:rFonts w:cs="Arial"/>
                <w:sz w:val="18"/>
                <w:szCs w:val="18"/>
              </w:rPr>
            </w:pPr>
          </w:p>
        </w:tc>
        <w:tc>
          <w:tcPr>
            <w:tcW w:w="1244" w:type="pct"/>
          </w:tcPr>
          <w:p w14:paraId="71A3E76B" w14:textId="3F74A8DC" w:rsidR="0086217F" w:rsidRPr="00FC0F09" w:rsidRDefault="0086217F" w:rsidP="00FC0F09">
            <w:pPr>
              <w:rPr>
                <w:rFonts w:cs="Arial"/>
                <w:sz w:val="18"/>
                <w:szCs w:val="18"/>
              </w:rPr>
            </w:pPr>
            <w:r w:rsidRPr="00FC0F09">
              <w:rPr>
                <w:rFonts w:cs="Arial"/>
                <w:sz w:val="18"/>
                <w:szCs w:val="18"/>
              </w:rPr>
              <w:t xml:space="preserve">Age of Child with Disabilities by Educational Environment (3-5) </w:t>
            </w:r>
          </w:p>
        </w:tc>
        <w:tc>
          <w:tcPr>
            <w:tcW w:w="507" w:type="pct"/>
            <w:shd w:val="clear" w:color="auto" w:fill="auto"/>
          </w:tcPr>
          <w:p w14:paraId="37F1F1AD" w14:textId="75A97A92" w:rsidR="0086217F" w:rsidRPr="00FC0F09" w:rsidRDefault="0086217F" w:rsidP="00D75402">
            <w:pPr>
              <w:rPr>
                <w:rFonts w:cs="Arial"/>
                <w:sz w:val="18"/>
                <w:szCs w:val="18"/>
              </w:rPr>
            </w:pPr>
            <w:r w:rsidRPr="00FC0F09">
              <w:rPr>
                <w:rFonts w:cs="Arial"/>
                <w:sz w:val="18"/>
                <w:szCs w:val="18"/>
              </w:rPr>
              <w:t>11/25/2011</w:t>
            </w:r>
          </w:p>
        </w:tc>
        <w:tc>
          <w:tcPr>
            <w:tcW w:w="2776" w:type="pct"/>
          </w:tcPr>
          <w:p w14:paraId="57D152C9" w14:textId="10F0DD8F" w:rsidR="0086217F" w:rsidRPr="00FC0F09" w:rsidRDefault="0086217F" w:rsidP="0086217F">
            <w:pPr>
              <w:rPr>
                <w:rFonts w:cs="Arial"/>
                <w:sz w:val="18"/>
                <w:szCs w:val="18"/>
              </w:rPr>
            </w:pPr>
            <w:r w:rsidRPr="00FC0F09">
              <w:rPr>
                <w:rFonts w:cs="Arial"/>
                <w:sz w:val="18"/>
                <w:szCs w:val="18"/>
              </w:rPr>
              <w:t>Updated picture of report.</w:t>
            </w:r>
          </w:p>
        </w:tc>
      </w:tr>
      <w:tr w:rsidR="00EC36C8" w:rsidRPr="004414B7" w14:paraId="68C351A8" w14:textId="77777777" w:rsidTr="00D83F08">
        <w:tc>
          <w:tcPr>
            <w:tcW w:w="473" w:type="pct"/>
          </w:tcPr>
          <w:p w14:paraId="4397D907" w14:textId="77777777" w:rsidR="00EC36C8" w:rsidRPr="00FC0F09" w:rsidRDefault="00EC36C8" w:rsidP="00D75402">
            <w:pPr>
              <w:rPr>
                <w:rFonts w:cs="Arial"/>
                <w:sz w:val="18"/>
                <w:szCs w:val="18"/>
              </w:rPr>
            </w:pPr>
          </w:p>
        </w:tc>
        <w:tc>
          <w:tcPr>
            <w:tcW w:w="1244" w:type="pct"/>
          </w:tcPr>
          <w:p w14:paraId="336DB46A" w14:textId="543AAEE1" w:rsidR="00EC36C8" w:rsidRPr="00FC0F09" w:rsidRDefault="00EC36C8" w:rsidP="00FC0F09">
            <w:pPr>
              <w:rPr>
                <w:rFonts w:cs="Arial"/>
                <w:sz w:val="18"/>
                <w:szCs w:val="18"/>
              </w:rPr>
            </w:pPr>
            <w:r w:rsidRPr="00FC0F09">
              <w:rPr>
                <w:rFonts w:cs="Arial"/>
                <w:sz w:val="18"/>
                <w:szCs w:val="18"/>
              </w:rPr>
              <w:t>SEDAC References</w:t>
            </w:r>
          </w:p>
        </w:tc>
        <w:tc>
          <w:tcPr>
            <w:tcW w:w="507" w:type="pct"/>
            <w:shd w:val="clear" w:color="auto" w:fill="auto"/>
          </w:tcPr>
          <w:p w14:paraId="12AF1C4E" w14:textId="152A2674" w:rsidR="00EC36C8" w:rsidRPr="00FC0F09" w:rsidRDefault="00EC36C8" w:rsidP="00D75402">
            <w:pPr>
              <w:rPr>
                <w:rFonts w:cs="Arial"/>
                <w:sz w:val="18"/>
                <w:szCs w:val="18"/>
              </w:rPr>
            </w:pPr>
            <w:r w:rsidRPr="00FC0F09">
              <w:rPr>
                <w:rFonts w:cs="Arial"/>
                <w:sz w:val="18"/>
                <w:szCs w:val="18"/>
              </w:rPr>
              <w:t>4/11/12</w:t>
            </w:r>
          </w:p>
        </w:tc>
        <w:tc>
          <w:tcPr>
            <w:tcW w:w="2776" w:type="pct"/>
          </w:tcPr>
          <w:p w14:paraId="62DD8EFC" w14:textId="1C0DDBAA" w:rsidR="00EC36C8" w:rsidRPr="00FC0F09" w:rsidRDefault="00EC36C8" w:rsidP="00071154">
            <w:pPr>
              <w:rPr>
                <w:rFonts w:cs="Arial"/>
                <w:sz w:val="18"/>
                <w:szCs w:val="18"/>
              </w:rPr>
            </w:pPr>
            <w:r w:rsidRPr="00FC0F09">
              <w:rPr>
                <w:rFonts w:cs="Arial"/>
                <w:sz w:val="18"/>
                <w:szCs w:val="18"/>
              </w:rPr>
              <w:t>Added</w:t>
            </w:r>
            <w:r w:rsidR="000C3B67" w:rsidRPr="00FC0F09">
              <w:rPr>
                <w:rFonts w:cs="Arial"/>
                <w:sz w:val="18"/>
                <w:szCs w:val="18"/>
              </w:rPr>
              <w:t>/Updates</w:t>
            </w:r>
            <w:r w:rsidRPr="00FC0F09">
              <w:rPr>
                <w:rFonts w:cs="Arial"/>
                <w:sz w:val="18"/>
                <w:szCs w:val="18"/>
              </w:rPr>
              <w:t xml:space="preserve"> References for: </w:t>
            </w:r>
            <w:r w:rsidR="000C3B67" w:rsidRPr="00FC0F09">
              <w:rPr>
                <w:rFonts w:cs="Arial"/>
                <w:sz w:val="18"/>
                <w:szCs w:val="18"/>
              </w:rPr>
              <w:t>Approved Transition/Vocational Programs, Educational Responsibility for Children Committed as Delinquent to the Department of Children and Families, and Facility Codes.</w:t>
            </w:r>
          </w:p>
        </w:tc>
      </w:tr>
      <w:tr w:rsidR="008B1CBC" w:rsidRPr="004414B7" w14:paraId="0FB88F55" w14:textId="77777777" w:rsidTr="00D83F08">
        <w:tc>
          <w:tcPr>
            <w:tcW w:w="473" w:type="pct"/>
          </w:tcPr>
          <w:p w14:paraId="18F7E6F6" w14:textId="77777777" w:rsidR="008B1CBC" w:rsidRPr="00FC0F09" w:rsidRDefault="008B1CBC" w:rsidP="00437C79">
            <w:pPr>
              <w:rPr>
                <w:rFonts w:cs="Arial"/>
                <w:sz w:val="18"/>
                <w:szCs w:val="18"/>
              </w:rPr>
            </w:pPr>
          </w:p>
        </w:tc>
        <w:tc>
          <w:tcPr>
            <w:tcW w:w="1244" w:type="pct"/>
          </w:tcPr>
          <w:p w14:paraId="79641C71" w14:textId="1121AEC6" w:rsidR="008B1CBC" w:rsidRPr="00FC0F09" w:rsidRDefault="008B1CBC" w:rsidP="00FC0F09">
            <w:pPr>
              <w:rPr>
                <w:rFonts w:cs="Arial"/>
                <w:sz w:val="18"/>
                <w:szCs w:val="18"/>
              </w:rPr>
            </w:pPr>
            <w:r w:rsidRPr="00FC0F09">
              <w:rPr>
                <w:rFonts w:cs="Arial"/>
                <w:sz w:val="18"/>
                <w:szCs w:val="18"/>
              </w:rPr>
              <w:t>SEDAC References</w:t>
            </w:r>
          </w:p>
        </w:tc>
        <w:tc>
          <w:tcPr>
            <w:tcW w:w="507" w:type="pct"/>
            <w:shd w:val="clear" w:color="auto" w:fill="auto"/>
          </w:tcPr>
          <w:p w14:paraId="10A41A48" w14:textId="365F793D" w:rsidR="008B1CBC" w:rsidRPr="00FC0F09" w:rsidRDefault="008B1CBC" w:rsidP="00437C79">
            <w:pPr>
              <w:rPr>
                <w:rFonts w:cs="Arial"/>
                <w:sz w:val="18"/>
                <w:szCs w:val="18"/>
              </w:rPr>
            </w:pPr>
            <w:r w:rsidRPr="00FC0F09">
              <w:rPr>
                <w:rFonts w:cs="Arial"/>
                <w:sz w:val="18"/>
                <w:szCs w:val="18"/>
              </w:rPr>
              <w:t>4/30/12</w:t>
            </w:r>
          </w:p>
        </w:tc>
        <w:tc>
          <w:tcPr>
            <w:tcW w:w="2776" w:type="pct"/>
          </w:tcPr>
          <w:p w14:paraId="0290FFF8" w14:textId="77777777" w:rsidR="008B1CBC" w:rsidRPr="00FC0F09" w:rsidRDefault="008B1CBC" w:rsidP="00437C79">
            <w:pPr>
              <w:rPr>
                <w:rFonts w:cs="Arial"/>
                <w:sz w:val="18"/>
                <w:szCs w:val="18"/>
              </w:rPr>
            </w:pPr>
            <w:r w:rsidRPr="00FC0F09">
              <w:rPr>
                <w:rFonts w:cs="Arial"/>
                <w:sz w:val="18"/>
                <w:szCs w:val="18"/>
              </w:rPr>
              <w:t>SPP Indicator #13: Ensuring Compliance in Secondary Transition</w:t>
            </w:r>
          </w:p>
        </w:tc>
      </w:tr>
      <w:tr w:rsidR="008B1CBC" w:rsidRPr="004414B7" w14:paraId="468D038A" w14:textId="77777777" w:rsidTr="00D83F08">
        <w:tc>
          <w:tcPr>
            <w:tcW w:w="473" w:type="pct"/>
          </w:tcPr>
          <w:p w14:paraId="35C63CBE" w14:textId="77777777" w:rsidR="008B1CBC" w:rsidRPr="00FC0F09" w:rsidRDefault="008B1CBC" w:rsidP="00437C79">
            <w:pPr>
              <w:rPr>
                <w:rFonts w:cs="Arial"/>
                <w:sz w:val="18"/>
                <w:szCs w:val="18"/>
              </w:rPr>
            </w:pPr>
          </w:p>
        </w:tc>
        <w:tc>
          <w:tcPr>
            <w:tcW w:w="1244" w:type="pct"/>
          </w:tcPr>
          <w:p w14:paraId="11150F35" w14:textId="2E3E465B" w:rsidR="008B1CBC" w:rsidRPr="00FC0F09" w:rsidRDefault="008B1CBC" w:rsidP="00FC0F09">
            <w:pPr>
              <w:rPr>
                <w:rFonts w:cs="Arial"/>
                <w:sz w:val="18"/>
                <w:szCs w:val="18"/>
              </w:rPr>
            </w:pPr>
            <w:r w:rsidRPr="00FC0F09">
              <w:rPr>
                <w:rFonts w:cs="Arial"/>
                <w:sz w:val="18"/>
                <w:szCs w:val="18"/>
              </w:rPr>
              <w:t>Nondiscrimination Statement</w:t>
            </w:r>
          </w:p>
        </w:tc>
        <w:tc>
          <w:tcPr>
            <w:tcW w:w="507" w:type="pct"/>
            <w:shd w:val="clear" w:color="auto" w:fill="auto"/>
          </w:tcPr>
          <w:p w14:paraId="6FF510FC" w14:textId="77777777" w:rsidR="008B1CBC" w:rsidRPr="00FC0F09" w:rsidRDefault="008B1CBC" w:rsidP="00437C79">
            <w:pPr>
              <w:rPr>
                <w:rFonts w:cs="Arial"/>
                <w:sz w:val="18"/>
                <w:szCs w:val="18"/>
              </w:rPr>
            </w:pPr>
            <w:r w:rsidRPr="00FC0F09">
              <w:rPr>
                <w:rFonts w:cs="Arial"/>
                <w:sz w:val="18"/>
                <w:szCs w:val="18"/>
              </w:rPr>
              <w:t>4/30/12</w:t>
            </w:r>
          </w:p>
        </w:tc>
        <w:tc>
          <w:tcPr>
            <w:tcW w:w="2776" w:type="pct"/>
          </w:tcPr>
          <w:p w14:paraId="27997E3F" w14:textId="77777777" w:rsidR="008B1CBC" w:rsidRPr="00FC0F09" w:rsidRDefault="008B1CBC" w:rsidP="00437C79">
            <w:pPr>
              <w:rPr>
                <w:rFonts w:cs="Arial"/>
                <w:sz w:val="18"/>
                <w:szCs w:val="18"/>
              </w:rPr>
            </w:pPr>
            <w:r w:rsidRPr="00FC0F09">
              <w:rPr>
                <w:rFonts w:cs="Arial"/>
                <w:sz w:val="18"/>
                <w:szCs w:val="18"/>
              </w:rPr>
              <w:t>Updated with 9-30-2011 version</w:t>
            </w:r>
          </w:p>
        </w:tc>
      </w:tr>
      <w:tr w:rsidR="00EA5951" w:rsidRPr="004414B7" w14:paraId="493A8205" w14:textId="77777777" w:rsidTr="00D83F08">
        <w:tc>
          <w:tcPr>
            <w:tcW w:w="473" w:type="pct"/>
          </w:tcPr>
          <w:p w14:paraId="2398DEA8" w14:textId="77777777" w:rsidR="00EA5951" w:rsidRPr="00FC0F09" w:rsidRDefault="00EA5951" w:rsidP="00437C79">
            <w:pPr>
              <w:rPr>
                <w:rFonts w:cs="Arial"/>
                <w:sz w:val="18"/>
                <w:szCs w:val="18"/>
              </w:rPr>
            </w:pPr>
          </w:p>
        </w:tc>
        <w:tc>
          <w:tcPr>
            <w:tcW w:w="1244" w:type="pct"/>
          </w:tcPr>
          <w:p w14:paraId="3AA288AE" w14:textId="64E32A10" w:rsidR="00EA5951" w:rsidRPr="00FC0F09" w:rsidRDefault="00EA5951" w:rsidP="00FC0F09">
            <w:pPr>
              <w:rPr>
                <w:rFonts w:cs="Arial"/>
                <w:sz w:val="18"/>
                <w:szCs w:val="18"/>
              </w:rPr>
            </w:pPr>
            <w:r w:rsidRPr="00FC0F09">
              <w:rPr>
                <w:rFonts w:cs="Arial"/>
                <w:sz w:val="18"/>
                <w:szCs w:val="18"/>
              </w:rPr>
              <w:t>Noncompliance Citation Chart</w:t>
            </w:r>
          </w:p>
        </w:tc>
        <w:tc>
          <w:tcPr>
            <w:tcW w:w="507" w:type="pct"/>
            <w:shd w:val="clear" w:color="auto" w:fill="auto"/>
          </w:tcPr>
          <w:p w14:paraId="08625727" w14:textId="7D10C58A" w:rsidR="00EA5951" w:rsidRPr="00FC0F09" w:rsidRDefault="00EA5951" w:rsidP="00437C79">
            <w:pPr>
              <w:rPr>
                <w:rFonts w:cs="Arial"/>
                <w:sz w:val="18"/>
                <w:szCs w:val="18"/>
              </w:rPr>
            </w:pPr>
            <w:r w:rsidRPr="00FC0F09">
              <w:rPr>
                <w:rFonts w:cs="Arial"/>
                <w:sz w:val="18"/>
                <w:szCs w:val="18"/>
              </w:rPr>
              <w:t>8/1/12</w:t>
            </w:r>
          </w:p>
        </w:tc>
        <w:tc>
          <w:tcPr>
            <w:tcW w:w="2776" w:type="pct"/>
          </w:tcPr>
          <w:p w14:paraId="3FB621C6" w14:textId="26AEBE82" w:rsidR="00EA5951" w:rsidRPr="00FC0F09" w:rsidRDefault="00EA5951" w:rsidP="00437C79">
            <w:pPr>
              <w:keepNext/>
              <w:keepLines/>
              <w:rPr>
                <w:rFonts w:cs="Arial"/>
                <w:sz w:val="18"/>
                <w:szCs w:val="18"/>
              </w:rPr>
            </w:pPr>
            <w:r w:rsidRPr="00FC0F09">
              <w:rPr>
                <w:rFonts w:cs="Arial"/>
                <w:sz w:val="18"/>
                <w:szCs w:val="18"/>
              </w:rPr>
              <w:t>Under MOST RECENT EVALUATION DATE when to show citation added or more than 3 years from the last reevaluation date</w:t>
            </w:r>
          </w:p>
        </w:tc>
      </w:tr>
      <w:tr w:rsidR="00437C79" w:rsidRPr="004414B7" w14:paraId="2F426D4E" w14:textId="77777777" w:rsidTr="00D83F08">
        <w:tc>
          <w:tcPr>
            <w:tcW w:w="473" w:type="pct"/>
          </w:tcPr>
          <w:p w14:paraId="4C917D43" w14:textId="77777777" w:rsidR="00437C79" w:rsidRPr="00FC0F09" w:rsidRDefault="00437C79" w:rsidP="00437C79">
            <w:pPr>
              <w:rPr>
                <w:rFonts w:cs="Arial"/>
                <w:sz w:val="18"/>
                <w:szCs w:val="18"/>
              </w:rPr>
            </w:pPr>
          </w:p>
        </w:tc>
        <w:tc>
          <w:tcPr>
            <w:tcW w:w="1244" w:type="pct"/>
          </w:tcPr>
          <w:p w14:paraId="047F464A" w14:textId="758753EA" w:rsidR="00437C79" w:rsidRPr="00FC0F09" w:rsidRDefault="00437C79" w:rsidP="00FC0F09">
            <w:pPr>
              <w:rPr>
                <w:rFonts w:cs="Arial"/>
                <w:sz w:val="18"/>
                <w:szCs w:val="18"/>
              </w:rPr>
            </w:pPr>
            <w:r w:rsidRPr="00FC0F09">
              <w:rPr>
                <w:rFonts w:cs="Arial"/>
                <w:sz w:val="18"/>
                <w:szCs w:val="18"/>
              </w:rPr>
              <w:t>PSIS Special Program Status Codes</w:t>
            </w:r>
          </w:p>
        </w:tc>
        <w:tc>
          <w:tcPr>
            <w:tcW w:w="507" w:type="pct"/>
            <w:shd w:val="clear" w:color="auto" w:fill="auto"/>
          </w:tcPr>
          <w:p w14:paraId="21B83B48" w14:textId="77777777" w:rsidR="00437C79" w:rsidRPr="00FC0F09" w:rsidRDefault="00437C79" w:rsidP="00437C79">
            <w:pPr>
              <w:rPr>
                <w:rFonts w:cs="Arial"/>
                <w:sz w:val="18"/>
                <w:szCs w:val="18"/>
              </w:rPr>
            </w:pPr>
            <w:r w:rsidRPr="00FC0F09">
              <w:rPr>
                <w:rFonts w:cs="Arial"/>
                <w:sz w:val="18"/>
                <w:szCs w:val="18"/>
              </w:rPr>
              <w:t>10/19/12</w:t>
            </w:r>
          </w:p>
        </w:tc>
        <w:tc>
          <w:tcPr>
            <w:tcW w:w="2776" w:type="pct"/>
          </w:tcPr>
          <w:p w14:paraId="33C70E0D" w14:textId="77777777" w:rsidR="00437C79" w:rsidRPr="00FC0F09" w:rsidRDefault="00437C79" w:rsidP="00437C79">
            <w:pPr>
              <w:rPr>
                <w:rFonts w:cs="Arial"/>
                <w:sz w:val="18"/>
                <w:szCs w:val="18"/>
              </w:rPr>
            </w:pPr>
            <w:r w:rsidRPr="00FC0F09">
              <w:rPr>
                <w:rFonts w:cs="Arial"/>
                <w:sz w:val="18"/>
                <w:szCs w:val="18"/>
              </w:rPr>
              <w:t>Updated with Table E – Special Program Status Codes from 2012-13 PSIS Record Layout</w:t>
            </w:r>
          </w:p>
          <w:p w14:paraId="7672DAD7" w14:textId="77777777" w:rsidR="00437C79" w:rsidRPr="00FC0F09" w:rsidRDefault="00437C79" w:rsidP="00437C79">
            <w:pPr>
              <w:rPr>
                <w:rFonts w:cs="Arial"/>
                <w:sz w:val="18"/>
                <w:szCs w:val="18"/>
              </w:rPr>
            </w:pPr>
          </w:p>
        </w:tc>
      </w:tr>
      <w:tr w:rsidR="00437C79" w:rsidRPr="004414B7" w14:paraId="7083E560" w14:textId="77777777" w:rsidTr="00D83F08">
        <w:tc>
          <w:tcPr>
            <w:tcW w:w="473" w:type="pct"/>
          </w:tcPr>
          <w:p w14:paraId="74E62454" w14:textId="77777777" w:rsidR="00437C79" w:rsidRPr="00FC0F09" w:rsidRDefault="00437C79" w:rsidP="00437C79">
            <w:pPr>
              <w:rPr>
                <w:rFonts w:cs="Arial"/>
                <w:sz w:val="18"/>
                <w:szCs w:val="18"/>
              </w:rPr>
            </w:pPr>
          </w:p>
        </w:tc>
        <w:tc>
          <w:tcPr>
            <w:tcW w:w="1244" w:type="pct"/>
          </w:tcPr>
          <w:p w14:paraId="3C0C949D" w14:textId="63AB30DE" w:rsidR="00437C79" w:rsidRPr="00FC0F09" w:rsidRDefault="00437C79" w:rsidP="00FC0F09">
            <w:pPr>
              <w:rPr>
                <w:rFonts w:cs="Arial"/>
                <w:sz w:val="18"/>
                <w:szCs w:val="18"/>
              </w:rPr>
            </w:pPr>
            <w:r w:rsidRPr="00FC0F09">
              <w:rPr>
                <w:rFonts w:cs="Arial"/>
                <w:sz w:val="18"/>
                <w:szCs w:val="18"/>
              </w:rPr>
              <w:t xml:space="preserve">Parent Initiated Placements (No IEP) </w:t>
            </w:r>
          </w:p>
        </w:tc>
        <w:tc>
          <w:tcPr>
            <w:tcW w:w="507" w:type="pct"/>
            <w:shd w:val="clear" w:color="auto" w:fill="auto"/>
          </w:tcPr>
          <w:p w14:paraId="49AE2CAB" w14:textId="3C1E3A9D" w:rsidR="00437C79" w:rsidRPr="00FC0F09" w:rsidRDefault="00437C79" w:rsidP="00437C79">
            <w:pPr>
              <w:rPr>
                <w:rFonts w:cs="Arial"/>
                <w:sz w:val="18"/>
                <w:szCs w:val="18"/>
              </w:rPr>
            </w:pPr>
            <w:r w:rsidRPr="00FC0F09">
              <w:rPr>
                <w:rFonts w:cs="Arial"/>
                <w:sz w:val="18"/>
                <w:szCs w:val="18"/>
              </w:rPr>
              <w:t>10/19/12</w:t>
            </w:r>
          </w:p>
        </w:tc>
        <w:tc>
          <w:tcPr>
            <w:tcW w:w="2776" w:type="pct"/>
          </w:tcPr>
          <w:p w14:paraId="39F46999" w14:textId="70F893C8" w:rsidR="00437C79" w:rsidRPr="00FC0F09" w:rsidRDefault="00437C79" w:rsidP="00437C79">
            <w:pPr>
              <w:rPr>
                <w:rFonts w:cs="Arial"/>
                <w:sz w:val="18"/>
                <w:szCs w:val="18"/>
              </w:rPr>
            </w:pPr>
            <w:r w:rsidRPr="00FC0F09">
              <w:rPr>
                <w:rFonts w:cs="Arial"/>
                <w:sz w:val="18"/>
                <w:szCs w:val="18"/>
              </w:rPr>
              <w:t>Added Appendix I – Parent Initiated Placements (No Individualized Education Program) from 2012-2013 PSIS Record Layout</w:t>
            </w:r>
          </w:p>
        </w:tc>
      </w:tr>
      <w:tr w:rsidR="00DA393F" w:rsidRPr="004414B7" w14:paraId="2A024D41" w14:textId="77777777" w:rsidTr="00D83F08">
        <w:tc>
          <w:tcPr>
            <w:tcW w:w="473" w:type="pct"/>
          </w:tcPr>
          <w:p w14:paraId="6305EA68" w14:textId="1BE35305" w:rsidR="00DA393F" w:rsidRPr="00FC0F09" w:rsidRDefault="00DA393F" w:rsidP="00437C79">
            <w:pPr>
              <w:rPr>
                <w:rFonts w:cs="Arial"/>
                <w:sz w:val="18"/>
                <w:szCs w:val="18"/>
              </w:rPr>
            </w:pPr>
            <w:r w:rsidRPr="00FC0F09">
              <w:rPr>
                <w:rFonts w:cs="Arial"/>
                <w:sz w:val="18"/>
                <w:szCs w:val="18"/>
              </w:rPr>
              <w:t>2.0</w:t>
            </w:r>
          </w:p>
        </w:tc>
        <w:tc>
          <w:tcPr>
            <w:tcW w:w="1244" w:type="pct"/>
          </w:tcPr>
          <w:p w14:paraId="74FE83FA" w14:textId="70EDEF64" w:rsidR="00DA393F" w:rsidRPr="00FC0F09" w:rsidRDefault="00DA393F" w:rsidP="00437C79">
            <w:pPr>
              <w:rPr>
                <w:rFonts w:cs="Arial"/>
                <w:sz w:val="18"/>
                <w:szCs w:val="18"/>
              </w:rPr>
            </w:pPr>
          </w:p>
        </w:tc>
        <w:tc>
          <w:tcPr>
            <w:tcW w:w="507" w:type="pct"/>
            <w:shd w:val="clear" w:color="auto" w:fill="auto"/>
          </w:tcPr>
          <w:p w14:paraId="6319F2BF" w14:textId="7305BAC6" w:rsidR="00DA393F" w:rsidRPr="00FC0F09" w:rsidRDefault="00DA393F" w:rsidP="00437C79">
            <w:pPr>
              <w:rPr>
                <w:rFonts w:cs="Arial"/>
                <w:sz w:val="18"/>
                <w:szCs w:val="18"/>
              </w:rPr>
            </w:pPr>
            <w:r w:rsidRPr="00FC0F09">
              <w:rPr>
                <w:rFonts w:cs="Arial"/>
                <w:sz w:val="18"/>
                <w:szCs w:val="18"/>
              </w:rPr>
              <w:t>10/26/12</w:t>
            </w:r>
          </w:p>
        </w:tc>
        <w:tc>
          <w:tcPr>
            <w:tcW w:w="2776" w:type="pct"/>
          </w:tcPr>
          <w:p w14:paraId="75827D00" w14:textId="3DDB29E7" w:rsidR="00DA393F" w:rsidRPr="00FC0F09" w:rsidRDefault="00DA393F" w:rsidP="00437C79">
            <w:pPr>
              <w:rPr>
                <w:rFonts w:cs="Arial"/>
                <w:sz w:val="18"/>
                <w:szCs w:val="18"/>
              </w:rPr>
            </w:pPr>
            <w:r w:rsidRPr="00FC0F09">
              <w:rPr>
                <w:rFonts w:cs="Arial"/>
                <w:sz w:val="18"/>
                <w:szCs w:val="18"/>
              </w:rPr>
              <w:t>Published</w:t>
            </w:r>
          </w:p>
        </w:tc>
      </w:tr>
      <w:tr w:rsidR="0042372C" w:rsidRPr="004414B7" w14:paraId="1F3BFB2E" w14:textId="77777777" w:rsidTr="00D83F08">
        <w:tc>
          <w:tcPr>
            <w:tcW w:w="473" w:type="pct"/>
          </w:tcPr>
          <w:p w14:paraId="73BE8061" w14:textId="0EB3E441" w:rsidR="0042372C" w:rsidRPr="00FC0F09" w:rsidRDefault="0042372C" w:rsidP="00437C79">
            <w:pPr>
              <w:rPr>
                <w:rFonts w:cs="Arial"/>
                <w:sz w:val="18"/>
                <w:szCs w:val="18"/>
              </w:rPr>
            </w:pPr>
            <w:r w:rsidRPr="00FC0F09">
              <w:rPr>
                <w:rFonts w:cs="Arial"/>
                <w:sz w:val="18"/>
                <w:szCs w:val="18"/>
              </w:rPr>
              <w:t>3.0</w:t>
            </w:r>
          </w:p>
        </w:tc>
        <w:tc>
          <w:tcPr>
            <w:tcW w:w="1244" w:type="pct"/>
          </w:tcPr>
          <w:p w14:paraId="6E5006AA" w14:textId="38B02E37" w:rsidR="0042372C" w:rsidRPr="00FC0F09" w:rsidRDefault="0042372C" w:rsidP="00FC0F09">
            <w:pPr>
              <w:rPr>
                <w:rFonts w:cs="Arial"/>
                <w:sz w:val="18"/>
                <w:szCs w:val="18"/>
              </w:rPr>
            </w:pPr>
            <w:r w:rsidRPr="00FC0F09">
              <w:rPr>
                <w:rFonts w:cs="Arial"/>
                <w:sz w:val="18"/>
                <w:szCs w:val="18"/>
              </w:rPr>
              <w:t>Child Count Verification Report Samples</w:t>
            </w:r>
          </w:p>
        </w:tc>
        <w:tc>
          <w:tcPr>
            <w:tcW w:w="507" w:type="pct"/>
            <w:shd w:val="clear" w:color="auto" w:fill="auto"/>
          </w:tcPr>
          <w:p w14:paraId="0F1CAA83" w14:textId="6CB65348" w:rsidR="0042372C" w:rsidRPr="00FC0F09" w:rsidRDefault="0042372C" w:rsidP="00437C79">
            <w:pPr>
              <w:rPr>
                <w:rFonts w:cs="Arial"/>
                <w:sz w:val="18"/>
                <w:szCs w:val="18"/>
              </w:rPr>
            </w:pPr>
            <w:r w:rsidRPr="00FC0F09">
              <w:rPr>
                <w:rFonts w:cs="Arial"/>
                <w:sz w:val="18"/>
                <w:szCs w:val="18"/>
              </w:rPr>
              <w:t>11/1/13</w:t>
            </w:r>
          </w:p>
        </w:tc>
        <w:tc>
          <w:tcPr>
            <w:tcW w:w="2776" w:type="pct"/>
          </w:tcPr>
          <w:p w14:paraId="59C615B7" w14:textId="5B1FC430" w:rsidR="0042372C" w:rsidRPr="00FC0F09" w:rsidRDefault="005C27E9" w:rsidP="00437C79">
            <w:pPr>
              <w:rPr>
                <w:rFonts w:cs="Arial"/>
                <w:sz w:val="18"/>
                <w:szCs w:val="18"/>
              </w:rPr>
            </w:pPr>
            <w:hyperlink r:id="rId21" w:history="1">
              <w:r w:rsidR="0042372C" w:rsidRPr="00FC0F09">
                <w:rPr>
                  <w:rFonts w:cs="Arial"/>
                  <w:sz w:val="18"/>
                  <w:szCs w:val="18"/>
                </w:rPr>
                <w:t>Indicator 13 IEP Goals and Transition Services Summary Report (16-21)</w:t>
              </w:r>
            </w:hyperlink>
          </w:p>
        </w:tc>
      </w:tr>
      <w:tr w:rsidR="00425007" w:rsidRPr="004414B7" w14:paraId="2D3CD80E" w14:textId="77777777" w:rsidTr="00D83F08">
        <w:tc>
          <w:tcPr>
            <w:tcW w:w="473" w:type="pct"/>
          </w:tcPr>
          <w:p w14:paraId="54A9DD9B" w14:textId="51968922" w:rsidR="00425007" w:rsidRPr="00FC0F09" w:rsidRDefault="00425007" w:rsidP="00437C79">
            <w:pPr>
              <w:rPr>
                <w:rFonts w:cs="Arial"/>
                <w:sz w:val="18"/>
                <w:szCs w:val="18"/>
              </w:rPr>
            </w:pPr>
          </w:p>
        </w:tc>
        <w:tc>
          <w:tcPr>
            <w:tcW w:w="1244" w:type="pct"/>
          </w:tcPr>
          <w:p w14:paraId="13A75548" w14:textId="6BBA1949" w:rsidR="00425007" w:rsidRPr="00FC0F09" w:rsidRDefault="00425007" w:rsidP="00FC0F09">
            <w:pPr>
              <w:rPr>
                <w:rFonts w:cs="Arial"/>
                <w:sz w:val="18"/>
                <w:szCs w:val="18"/>
              </w:rPr>
            </w:pPr>
            <w:r w:rsidRPr="00FC0F09">
              <w:rPr>
                <w:rFonts w:cs="Arial"/>
                <w:sz w:val="18"/>
                <w:szCs w:val="18"/>
              </w:rPr>
              <w:t>Nondiscrimination Statement</w:t>
            </w:r>
          </w:p>
        </w:tc>
        <w:tc>
          <w:tcPr>
            <w:tcW w:w="507" w:type="pct"/>
            <w:shd w:val="clear" w:color="auto" w:fill="auto"/>
          </w:tcPr>
          <w:p w14:paraId="157F7A0F" w14:textId="6FFC6351" w:rsidR="00425007" w:rsidRPr="00FC0F09" w:rsidRDefault="00425007" w:rsidP="00437C79">
            <w:pPr>
              <w:rPr>
                <w:rFonts w:cs="Arial"/>
                <w:sz w:val="18"/>
                <w:szCs w:val="18"/>
              </w:rPr>
            </w:pPr>
            <w:r w:rsidRPr="00FC0F09">
              <w:rPr>
                <w:rFonts w:cs="Arial"/>
                <w:sz w:val="18"/>
                <w:szCs w:val="18"/>
              </w:rPr>
              <w:t>3/19/14</w:t>
            </w:r>
          </w:p>
        </w:tc>
        <w:tc>
          <w:tcPr>
            <w:tcW w:w="2776" w:type="pct"/>
          </w:tcPr>
          <w:p w14:paraId="567A4F30" w14:textId="407B189B" w:rsidR="00425007" w:rsidRPr="00FC0F09" w:rsidRDefault="00425007" w:rsidP="00437C79">
            <w:pPr>
              <w:rPr>
                <w:rFonts w:cs="Arial"/>
                <w:sz w:val="18"/>
                <w:szCs w:val="18"/>
              </w:rPr>
            </w:pPr>
            <w:r w:rsidRPr="00FC0F09">
              <w:rPr>
                <w:rFonts w:cs="Arial"/>
                <w:sz w:val="18"/>
                <w:szCs w:val="18"/>
              </w:rPr>
              <w:t>Updated with March 2014 version</w:t>
            </w:r>
          </w:p>
        </w:tc>
      </w:tr>
      <w:tr w:rsidR="001D7545" w:rsidRPr="004414B7" w14:paraId="26B3ECF8" w14:textId="77777777" w:rsidTr="00D83F08">
        <w:tc>
          <w:tcPr>
            <w:tcW w:w="473" w:type="pct"/>
          </w:tcPr>
          <w:p w14:paraId="4C4E601A" w14:textId="77777777" w:rsidR="001D7545" w:rsidRPr="00FC0F09" w:rsidRDefault="001D7545" w:rsidP="00437C79">
            <w:pPr>
              <w:rPr>
                <w:rFonts w:cs="Arial"/>
                <w:sz w:val="18"/>
                <w:szCs w:val="18"/>
              </w:rPr>
            </w:pPr>
          </w:p>
        </w:tc>
        <w:tc>
          <w:tcPr>
            <w:tcW w:w="1244" w:type="pct"/>
          </w:tcPr>
          <w:p w14:paraId="75C9983D" w14:textId="4EFA8B75" w:rsidR="001D7545" w:rsidRPr="00FC0F09" w:rsidRDefault="001D7545" w:rsidP="0042372C">
            <w:pPr>
              <w:rPr>
                <w:rFonts w:cs="Arial"/>
                <w:sz w:val="18"/>
                <w:szCs w:val="18"/>
              </w:rPr>
            </w:pPr>
            <w:r w:rsidRPr="00FC0F09">
              <w:rPr>
                <w:rFonts w:cs="Arial"/>
                <w:sz w:val="18"/>
                <w:szCs w:val="18"/>
              </w:rPr>
              <w:t>FAPE Values</w:t>
            </w:r>
          </w:p>
        </w:tc>
        <w:tc>
          <w:tcPr>
            <w:tcW w:w="507" w:type="pct"/>
            <w:shd w:val="clear" w:color="auto" w:fill="auto"/>
          </w:tcPr>
          <w:p w14:paraId="51E25159" w14:textId="65822856" w:rsidR="001D7545" w:rsidRPr="00FC0F09" w:rsidRDefault="001D7545" w:rsidP="00437C79">
            <w:pPr>
              <w:rPr>
                <w:rFonts w:cs="Arial"/>
                <w:sz w:val="18"/>
                <w:szCs w:val="18"/>
              </w:rPr>
            </w:pPr>
            <w:r w:rsidRPr="00FC0F09">
              <w:rPr>
                <w:rFonts w:cs="Arial"/>
                <w:sz w:val="18"/>
                <w:szCs w:val="18"/>
              </w:rPr>
              <w:t>9/24/14</w:t>
            </w:r>
          </w:p>
        </w:tc>
        <w:tc>
          <w:tcPr>
            <w:tcW w:w="2776" w:type="pct"/>
          </w:tcPr>
          <w:p w14:paraId="7257A077" w14:textId="4D525EA2" w:rsidR="001D7545" w:rsidRPr="00FC0F09" w:rsidRDefault="001D7545" w:rsidP="00437C79">
            <w:pPr>
              <w:rPr>
                <w:rFonts w:cs="Arial"/>
                <w:sz w:val="18"/>
                <w:szCs w:val="18"/>
              </w:rPr>
            </w:pPr>
            <w:r w:rsidRPr="00FC0F09">
              <w:rPr>
                <w:rFonts w:cs="Arial"/>
                <w:sz w:val="18"/>
                <w:szCs w:val="18"/>
              </w:rPr>
              <w:t>Added FAPE Values</w:t>
            </w:r>
          </w:p>
        </w:tc>
      </w:tr>
      <w:tr w:rsidR="00FA6784" w:rsidRPr="004414B7" w14:paraId="01345A50" w14:textId="77777777" w:rsidTr="00D83F08">
        <w:tc>
          <w:tcPr>
            <w:tcW w:w="473" w:type="pct"/>
          </w:tcPr>
          <w:p w14:paraId="609B723D" w14:textId="77777777" w:rsidR="00FA6784" w:rsidRPr="00FC0F09" w:rsidRDefault="00FA6784" w:rsidP="007F29B5">
            <w:pPr>
              <w:rPr>
                <w:rFonts w:cs="Arial"/>
                <w:sz w:val="18"/>
                <w:szCs w:val="18"/>
              </w:rPr>
            </w:pPr>
            <w:r w:rsidRPr="00FC0F09">
              <w:rPr>
                <w:rFonts w:cs="Arial"/>
                <w:sz w:val="18"/>
                <w:szCs w:val="18"/>
              </w:rPr>
              <w:t>4.0</w:t>
            </w:r>
          </w:p>
        </w:tc>
        <w:tc>
          <w:tcPr>
            <w:tcW w:w="1244" w:type="pct"/>
          </w:tcPr>
          <w:p w14:paraId="467A7064" w14:textId="77777777" w:rsidR="00FA6784" w:rsidRPr="00FC0F09" w:rsidRDefault="00FA6784" w:rsidP="007F29B5">
            <w:pPr>
              <w:rPr>
                <w:rFonts w:cs="Arial"/>
                <w:sz w:val="18"/>
                <w:szCs w:val="18"/>
              </w:rPr>
            </w:pPr>
          </w:p>
        </w:tc>
        <w:tc>
          <w:tcPr>
            <w:tcW w:w="507" w:type="pct"/>
            <w:shd w:val="clear" w:color="auto" w:fill="auto"/>
          </w:tcPr>
          <w:p w14:paraId="62368B30" w14:textId="77777777" w:rsidR="00FA6784" w:rsidRPr="00FC0F09" w:rsidRDefault="00FA6784" w:rsidP="007F29B5">
            <w:pPr>
              <w:rPr>
                <w:rFonts w:cs="Arial"/>
                <w:sz w:val="18"/>
                <w:szCs w:val="18"/>
              </w:rPr>
            </w:pPr>
            <w:r w:rsidRPr="00FC0F09">
              <w:rPr>
                <w:rFonts w:cs="Arial"/>
                <w:sz w:val="18"/>
                <w:szCs w:val="18"/>
              </w:rPr>
              <w:t>11/3/14</w:t>
            </w:r>
          </w:p>
        </w:tc>
        <w:tc>
          <w:tcPr>
            <w:tcW w:w="2776" w:type="pct"/>
          </w:tcPr>
          <w:p w14:paraId="618688A0" w14:textId="77777777" w:rsidR="00FA6784" w:rsidRPr="00FC0F09" w:rsidRDefault="00FA6784" w:rsidP="007F29B5">
            <w:pPr>
              <w:rPr>
                <w:rFonts w:cs="Arial"/>
                <w:sz w:val="18"/>
                <w:szCs w:val="18"/>
              </w:rPr>
            </w:pPr>
            <w:r w:rsidRPr="00FC0F09">
              <w:rPr>
                <w:rFonts w:cs="Arial"/>
                <w:sz w:val="18"/>
                <w:szCs w:val="18"/>
              </w:rPr>
              <w:t>Published</w:t>
            </w:r>
          </w:p>
        </w:tc>
      </w:tr>
      <w:tr w:rsidR="00E10B59" w:rsidRPr="004414B7" w14:paraId="72F943AE" w14:textId="77777777" w:rsidTr="00D83F08">
        <w:tc>
          <w:tcPr>
            <w:tcW w:w="473" w:type="pct"/>
          </w:tcPr>
          <w:p w14:paraId="54D8FDB1" w14:textId="5DCB8287" w:rsidR="00E10B59" w:rsidRPr="00FC0F09" w:rsidRDefault="00FA6784" w:rsidP="00437C79">
            <w:pPr>
              <w:rPr>
                <w:sz w:val="18"/>
                <w:szCs w:val="18"/>
              </w:rPr>
            </w:pPr>
            <w:r w:rsidRPr="00FC0F09">
              <w:rPr>
                <w:sz w:val="18"/>
                <w:szCs w:val="18"/>
              </w:rPr>
              <w:t>5</w:t>
            </w:r>
            <w:r w:rsidR="00FF589E" w:rsidRPr="00FC0F09">
              <w:rPr>
                <w:sz w:val="18"/>
                <w:szCs w:val="18"/>
              </w:rPr>
              <w:t>.0</w:t>
            </w:r>
          </w:p>
        </w:tc>
        <w:tc>
          <w:tcPr>
            <w:tcW w:w="1244" w:type="pct"/>
          </w:tcPr>
          <w:p w14:paraId="238958CD" w14:textId="77777777" w:rsidR="00E10B59" w:rsidRPr="00FC0F09" w:rsidRDefault="00E10B59" w:rsidP="0042372C">
            <w:pPr>
              <w:rPr>
                <w:sz w:val="18"/>
                <w:szCs w:val="18"/>
              </w:rPr>
            </w:pPr>
          </w:p>
        </w:tc>
        <w:tc>
          <w:tcPr>
            <w:tcW w:w="507" w:type="pct"/>
            <w:shd w:val="clear" w:color="auto" w:fill="auto"/>
          </w:tcPr>
          <w:p w14:paraId="672080B8" w14:textId="417FFF0E" w:rsidR="00E10B59" w:rsidRPr="00FC0F09" w:rsidRDefault="00FF589E" w:rsidP="00FA6784">
            <w:pPr>
              <w:rPr>
                <w:sz w:val="18"/>
                <w:szCs w:val="18"/>
              </w:rPr>
            </w:pPr>
            <w:r w:rsidRPr="00FC0F09">
              <w:rPr>
                <w:sz w:val="18"/>
                <w:szCs w:val="18"/>
              </w:rPr>
              <w:t>11/</w:t>
            </w:r>
            <w:r w:rsidR="00FA6784" w:rsidRPr="00FC0F09">
              <w:rPr>
                <w:sz w:val="18"/>
                <w:szCs w:val="18"/>
              </w:rPr>
              <w:t>1</w:t>
            </w:r>
            <w:r w:rsidRPr="00FC0F09">
              <w:rPr>
                <w:sz w:val="18"/>
                <w:szCs w:val="18"/>
              </w:rPr>
              <w:t>3/1</w:t>
            </w:r>
            <w:r w:rsidR="00FA6784" w:rsidRPr="00FC0F09">
              <w:rPr>
                <w:sz w:val="18"/>
                <w:szCs w:val="18"/>
              </w:rPr>
              <w:t>5</w:t>
            </w:r>
          </w:p>
        </w:tc>
        <w:tc>
          <w:tcPr>
            <w:tcW w:w="2776" w:type="pct"/>
          </w:tcPr>
          <w:p w14:paraId="64F70149" w14:textId="7E25B7FF" w:rsidR="00E10B59" w:rsidRPr="00FC0F09" w:rsidRDefault="00FF589E" w:rsidP="00437C79">
            <w:pPr>
              <w:rPr>
                <w:rFonts w:cs="Arial"/>
                <w:sz w:val="18"/>
                <w:szCs w:val="18"/>
              </w:rPr>
            </w:pPr>
            <w:r w:rsidRPr="00FC0F09">
              <w:rPr>
                <w:rFonts w:cs="Arial"/>
                <w:sz w:val="18"/>
                <w:szCs w:val="18"/>
              </w:rPr>
              <w:t>Published</w:t>
            </w:r>
          </w:p>
        </w:tc>
      </w:tr>
      <w:tr w:rsidR="00AC207D" w:rsidRPr="004414B7" w14:paraId="448E2F98" w14:textId="77777777" w:rsidTr="00D83F08">
        <w:tc>
          <w:tcPr>
            <w:tcW w:w="473" w:type="pct"/>
          </w:tcPr>
          <w:p w14:paraId="48225794" w14:textId="77777777" w:rsidR="00AC207D" w:rsidRDefault="00AC207D" w:rsidP="00437C79"/>
        </w:tc>
        <w:tc>
          <w:tcPr>
            <w:tcW w:w="1244" w:type="pct"/>
          </w:tcPr>
          <w:p w14:paraId="68869C4F" w14:textId="1DC4C13F" w:rsidR="00AC207D" w:rsidRDefault="00AC207D" w:rsidP="0042372C">
            <w:r>
              <w:t>Home School Attendance by Students with Disabilities (K-12)</w:t>
            </w:r>
          </w:p>
        </w:tc>
        <w:tc>
          <w:tcPr>
            <w:tcW w:w="507" w:type="pct"/>
            <w:shd w:val="clear" w:color="auto" w:fill="auto"/>
          </w:tcPr>
          <w:p w14:paraId="0F2770D9" w14:textId="20365E5D" w:rsidR="00AC207D" w:rsidRDefault="00AC207D" w:rsidP="00FA6784"/>
          <w:p w14:paraId="60CECC68" w14:textId="78849B94" w:rsidR="00AC207D" w:rsidRPr="00AC207D" w:rsidRDefault="00AC207D" w:rsidP="00AC207D">
            <w:r>
              <w:t>2/24/16</w:t>
            </w:r>
          </w:p>
        </w:tc>
        <w:tc>
          <w:tcPr>
            <w:tcW w:w="2776" w:type="pct"/>
          </w:tcPr>
          <w:p w14:paraId="7720E8C1" w14:textId="70276AEA" w:rsidR="00AC207D" w:rsidRDefault="00AC207D" w:rsidP="0027523D">
            <w:pPr>
              <w:rPr>
                <w:rFonts w:cs="Arial"/>
                <w:szCs w:val="20"/>
              </w:rPr>
            </w:pPr>
            <w:r>
              <w:rPr>
                <w:rFonts w:cs="Arial"/>
                <w:szCs w:val="20"/>
              </w:rPr>
              <w:t xml:space="preserve">Effective 15-16 SEDAC no longer collected Home Facility Code. Removed this report from </w:t>
            </w:r>
            <w:r w:rsidRPr="00AC207D">
              <w:rPr>
                <w:rFonts w:cs="Arial"/>
                <w:szCs w:val="20"/>
              </w:rPr>
              <w:t>Child Count Verification Report Samples</w:t>
            </w:r>
          </w:p>
        </w:tc>
      </w:tr>
      <w:tr w:rsidR="005D1C6A" w:rsidRPr="004414B7" w14:paraId="00610183" w14:textId="77777777" w:rsidTr="00D83F08">
        <w:tc>
          <w:tcPr>
            <w:tcW w:w="473" w:type="pct"/>
          </w:tcPr>
          <w:p w14:paraId="4845543D" w14:textId="77777777" w:rsidR="005D1C6A" w:rsidRDefault="005D1C6A" w:rsidP="00437C79"/>
        </w:tc>
        <w:tc>
          <w:tcPr>
            <w:tcW w:w="1244" w:type="pct"/>
          </w:tcPr>
          <w:p w14:paraId="26BD74AA" w14:textId="2483B105" w:rsidR="005D1C6A" w:rsidRDefault="005D1C6A" w:rsidP="0042372C">
            <w:r>
              <w:t xml:space="preserve">Reporting </w:t>
            </w:r>
            <w:r w:rsidRPr="002667F9">
              <w:t>Time with Non-</w:t>
            </w:r>
            <w:r>
              <w:t>d</w:t>
            </w:r>
            <w:r w:rsidRPr="002667F9">
              <w:t>isabled Peers (TWNDP)</w:t>
            </w:r>
          </w:p>
        </w:tc>
        <w:tc>
          <w:tcPr>
            <w:tcW w:w="507" w:type="pct"/>
            <w:shd w:val="clear" w:color="auto" w:fill="auto"/>
          </w:tcPr>
          <w:p w14:paraId="4D3162B1" w14:textId="77777777" w:rsidR="005D1C6A" w:rsidRDefault="005D1C6A" w:rsidP="00FA6784"/>
        </w:tc>
        <w:tc>
          <w:tcPr>
            <w:tcW w:w="2776" w:type="pct"/>
          </w:tcPr>
          <w:p w14:paraId="7AA3FE55" w14:textId="682A270A" w:rsidR="005D1C6A" w:rsidRDefault="005D1C6A" w:rsidP="00437C79">
            <w:pPr>
              <w:rPr>
                <w:rFonts w:cs="Arial"/>
                <w:szCs w:val="20"/>
              </w:rPr>
            </w:pPr>
            <w:r>
              <w:rPr>
                <w:szCs w:val="20"/>
              </w:rPr>
              <w:t xml:space="preserve">Removed. In User Guide, under the </w:t>
            </w:r>
            <w:r w:rsidRPr="004A6A90">
              <w:rPr>
                <w:szCs w:val="20"/>
              </w:rPr>
              <w:t xml:space="preserve">SEDAC and PSIS Data Fields </w:t>
            </w:r>
            <w:r>
              <w:rPr>
                <w:szCs w:val="20"/>
              </w:rPr>
              <w:t xml:space="preserve">section added Note: </w:t>
            </w:r>
            <w:r>
              <w:t xml:space="preserve">For additional information refer to the </w:t>
            </w:r>
            <w:r w:rsidRPr="004A6A90">
              <w:rPr>
                <w:szCs w:val="20"/>
              </w:rPr>
              <w:t>Determination of Time with Non-Disabled Peers for Students with Disabilities memorandum (9/9/15)</w:t>
            </w:r>
            <w:r>
              <w:rPr>
                <w:szCs w:val="20"/>
              </w:rPr>
              <w:t>.</w:t>
            </w:r>
          </w:p>
        </w:tc>
      </w:tr>
      <w:tr w:rsidR="00EB692E" w:rsidRPr="004414B7" w14:paraId="565DB1A5" w14:textId="77777777" w:rsidTr="00D83F08">
        <w:tc>
          <w:tcPr>
            <w:tcW w:w="473" w:type="pct"/>
          </w:tcPr>
          <w:p w14:paraId="4AEAB5A8" w14:textId="77777777" w:rsidR="00EB692E" w:rsidRDefault="00EB692E" w:rsidP="00437C79"/>
        </w:tc>
        <w:tc>
          <w:tcPr>
            <w:tcW w:w="1244" w:type="pct"/>
          </w:tcPr>
          <w:p w14:paraId="2947CA58" w14:textId="195B423D" w:rsidR="00EB692E" w:rsidRDefault="00EB692E" w:rsidP="0042372C">
            <w:r>
              <w:t>PSIS OPEN Choice</w:t>
            </w:r>
          </w:p>
        </w:tc>
        <w:tc>
          <w:tcPr>
            <w:tcW w:w="507" w:type="pct"/>
            <w:shd w:val="clear" w:color="auto" w:fill="auto"/>
          </w:tcPr>
          <w:p w14:paraId="422A636A" w14:textId="742B6A2D" w:rsidR="00EB692E" w:rsidRDefault="007F29B5" w:rsidP="00FA6784">
            <w:r>
              <w:t>10/5</w:t>
            </w:r>
            <w:r w:rsidR="00EB692E">
              <w:t>/16</w:t>
            </w:r>
          </w:p>
        </w:tc>
        <w:tc>
          <w:tcPr>
            <w:tcW w:w="2776" w:type="pct"/>
          </w:tcPr>
          <w:p w14:paraId="5C8E19C4" w14:textId="77777777" w:rsidR="00EB692E" w:rsidRDefault="00EB692E" w:rsidP="007F29B5">
            <w:pPr>
              <w:rPr>
                <w:szCs w:val="20"/>
              </w:rPr>
            </w:pPr>
            <w:r w:rsidRPr="00EB692E">
              <w:rPr>
                <w:szCs w:val="20"/>
              </w:rPr>
              <w:t xml:space="preserve">Updated </w:t>
            </w:r>
            <w:r>
              <w:rPr>
                <w:szCs w:val="20"/>
              </w:rPr>
              <w:t xml:space="preserve">from the PSIS 16-17 Reference Guide </w:t>
            </w:r>
            <w:r w:rsidR="007F29B5">
              <w:rPr>
                <w:szCs w:val="20"/>
              </w:rPr>
              <w:t>10/5</w:t>
            </w:r>
            <w:r w:rsidRPr="00EB692E">
              <w:rPr>
                <w:szCs w:val="20"/>
              </w:rPr>
              <w:t>/2016</w:t>
            </w:r>
          </w:p>
          <w:p w14:paraId="6F34C45A" w14:textId="4F7AB17C" w:rsidR="007F29B5" w:rsidRPr="00EB692E" w:rsidRDefault="007F29B5" w:rsidP="007F29B5">
            <w:pPr>
              <w:rPr>
                <w:szCs w:val="20"/>
              </w:rPr>
            </w:pPr>
            <w:r>
              <w:rPr>
                <w:szCs w:val="20"/>
              </w:rPr>
              <w:t xml:space="preserve">Added </w:t>
            </w:r>
            <w:r>
              <w:rPr>
                <w:rFonts w:asciiTheme="minorHAnsi" w:hAnsiTheme="minorHAnsi"/>
                <w:sz w:val="22"/>
                <w:highlight w:val="yellow"/>
              </w:rPr>
              <w:t xml:space="preserve">Student sent out of the OPEN Choice receiving district to </w:t>
            </w:r>
            <w:r>
              <w:rPr>
                <w:rFonts w:asciiTheme="minorHAnsi" w:hAnsiTheme="minorHAnsi"/>
                <w:b/>
                <w:bCs/>
                <w:sz w:val="22"/>
                <w:highlight w:val="yellow"/>
              </w:rPr>
              <w:t>a detention center</w:t>
            </w:r>
          </w:p>
        </w:tc>
      </w:tr>
      <w:tr w:rsidR="007F29B5" w:rsidRPr="004414B7" w14:paraId="57D23272" w14:textId="77777777" w:rsidTr="00D83F08">
        <w:tc>
          <w:tcPr>
            <w:tcW w:w="473" w:type="pct"/>
          </w:tcPr>
          <w:p w14:paraId="0C90B8D2" w14:textId="77777777" w:rsidR="007F29B5" w:rsidRDefault="007F29B5" w:rsidP="007F29B5"/>
        </w:tc>
        <w:tc>
          <w:tcPr>
            <w:tcW w:w="1244" w:type="pct"/>
          </w:tcPr>
          <w:p w14:paraId="270EF96D" w14:textId="196235CC" w:rsidR="007F29B5" w:rsidRDefault="007F29B5" w:rsidP="007F29B5">
            <w:r w:rsidRPr="007F29B5">
              <w:t>Parent Initiated Placements (No IEP)</w:t>
            </w:r>
          </w:p>
        </w:tc>
        <w:tc>
          <w:tcPr>
            <w:tcW w:w="507" w:type="pct"/>
            <w:shd w:val="clear" w:color="auto" w:fill="auto"/>
          </w:tcPr>
          <w:p w14:paraId="048399BA" w14:textId="15F12CEA" w:rsidR="007F29B5" w:rsidRDefault="007F29B5" w:rsidP="007F29B5">
            <w:r>
              <w:t>10/5/16</w:t>
            </w:r>
          </w:p>
        </w:tc>
        <w:tc>
          <w:tcPr>
            <w:tcW w:w="2776" w:type="pct"/>
          </w:tcPr>
          <w:p w14:paraId="2CBA059A" w14:textId="77777777" w:rsidR="007F29B5" w:rsidRDefault="007F29B5" w:rsidP="007F29B5">
            <w:pPr>
              <w:rPr>
                <w:szCs w:val="20"/>
              </w:rPr>
            </w:pPr>
            <w:r w:rsidRPr="00EB692E">
              <w:rPr>
                <w:szCs w:val="20"/>
              </w:rPr>
              <w:t xml:space="preserve">Updated </w:t>
            </w:r>
            <w:r>
              <w:rPr>
                <w:szCs w:val="20"/>
              </w:rPr>
              <w:t>from the PSIS 16-17 Reference Guide 10/5</w:t>
            </w:r>
            <w:r w:rsidRPr="00EB692E">
              <w:rPr>
                <w:szCs w:val="20"/>
              </w:rPr>
              <w:t>/2016</w:t>
            </w:r>
          </w:p>
          <w:p w14:paraId="47AD20DA" w14:textId="77A6FEE9" w:rsidR="007F29B5" w:rsidRDefault="007F29B5" w:rsidP="007F29B5">
            <w:pPr>
              <w:rPr>
                <w:szCs w:val="20"/>
              </w:rPr>
            </w:pPr>
            <w:r>
              <w:rPr>
                <w:szCs w:val="20"/>
              </w:rPr>
              <w:t xml:space="preserve">Added </w:t>
            </w:r>
            <w:r w:rsidRPr="003E593B">
              <w:rPr>
                <w:rFonts w:asciiTheme="minorHAnsi" w:hAnsiTheme="minorHAnsi"/>
                <w:i/>
                <w:iCs/>
                <w:color w:val="000000" w:themeColor="text1"/>
                <w:sz w:val="22"/>
                <w:highlight w:val="yellow"/>
              </w:rPr>
              <w:t>(this includes Mediations, Hearings and Complaints)</w:t>
            </w:r>
          </w:p>
        </w:tc>
      </w:tr>
      <w:tr w:rsidR="00EB692E" w:rsidRPr="004414B7" w14:paraId="1F190AED" w14:textId="77777777" w:rsidTr="00D83F08">
        <w:tc>
          <w:tcPr>
            <w:tcW w:w="473" w:type="pct"/>
          </w:tcPr>
          <w:p w14:paraId="0BE82BA9" w14:textId="77777777" w:rsidR="00EB692E" w:rsidRDefault="00EB692E" w:rsidP="00437C79"/>
        </w:tc>
        <w:tc>
          <w:tcPr>
            <w:tcW w:w="1244" w:type="pct"/>
          </w:tcPr>
          <w:p w14:paraId="64DFBBF9" w14:textId="1EC4ECAF" w:rsidR="00EB692E" w:rsidRDefault="00EB692E" w:rsidP="0042372C">
            <w:r>
              <w:t>PSIS Special Program Status Code</w:t>
            </w:r>
          </w:p>
        </w:tc>
        <w:tc>
          <w:tcPr>
            <w:tcW w:w="507" w:type="pct"/>
            <w:shd w:val="clear" w:color="auto" w:fill="auto"/>
          </w:tcPr>
          <w:p w14:paraId="763B3308" w14:textId="5DB35ACC" w:rsidR="00EB692E" w:rsidRDefault="007F29B5" w:rsidP="00FA6784">
            <w:r>
              <w:t>10/5/16</w:t>
            </w:r>
          </w:p>
        </w:tc>
        <w:tc>
          <w:tcPr>
            <w:tcW w:w="2776" w:type="pct"/>
          </w:tcPr>
          <w:p w14:paraId="726D9EDB" w14:textId="77777777" w:rsidR="00EB692E" w:rsidRDefault="00EB692E" w:rsidP="007F29B5">
            <w:pPr>
              <w:rPr>
                <w:szCs w:val="20"/>
              </w:rPr>
            </w:pPr>
            <w:r w:rsidRPr="00EB692E">
              <w:rPr>
                <w:szCs w:val="20"/>
              </w:rPr>
              <w:t xml:space="preserve">Updated </w:t>
            </w:r>
            <w:r>
              <w:rPr>
                <w:szCs w:val="20"/>
              </w:rPr>
              <w:t xml:space="preserve">from the PSIS 16-17 Reference Guide </w:t>
            </w:r>
            <w:r w:rsidR="007F29B5">
              <w:rPr>
                <w:szCs w:val="20"/>
              </w:rPr>
              <w:t>10/5</w:t>
            </w:r>
            <w:r w:rsidRPr="00EB692E">
              <w:rPr>
                <w:szCs w:val="20"/>
              </w:rPr>
              <w:t>/2016</w:t>
            </w:r>
          </w:p>
          <w:p w14:paraId="5821ADE5" w14:textId="29627610" w:rsidR="007F29B5" w:rsidRDefault="007F29B5" w:rsidP="007F29B5">
            <w:pPr>
              <w:rPr>
                <w:szCs w:val="20"/>
              </w:rPr>
            </w:pPr>
            <w:r>
              <w:rPr>
                <w:szCs w:val="20"/>
              </w:rPr>
              <w:lastRenderedPageBreak/>
              <w:t>Added 23 &amp; 32</w:t>
            </w:r>
          </w:p>
        </w:tc>
      </w:tr>
      <w:tr w:rsidR="00FC0F09" w:rsidRPr="004414B7" w14:paraId="3B4CB148" w14:textId="77777777" w:rsidTr="00D83F08">
        <w:tc>
          <w:tcPr>
            <w:tcW w:w="473" w:type="pct"/>
          </w:tcPr>
          <w:p w14:paraId="49740FEB" w14:textId="0BDC1389" w:rsidR="00FC0F09" w:rsidRDefault="00FC0F09" w:rsidP="0073518A">
            <w:r>
              <w:lastRenderedPageBreak/>
              <w:t>6.0</w:t>
            </w:r>
          </w:p>
        </w:tc>
        <w:tc>
          <w:tcPr>
            <w:tcW w:w="1244" w:type="pct"/>
          </w:tcPr>
          <w:p w14:paraId="04938A5C" w14:textId="77777777" w:rsidR="00FC0F09" w:rsidRDefault="00FC0F09" w:rsidP="0073518A"/>
        </w:tc>
        <w:tc>
          <w:tcPr>
            <w:tcW w:w="507" w:type="pct"/>
            <w:shd w:val="clear" w:color="auto" w:fill="auto"/>
          </w:tcPr>
          <w:p w14:paraId="2B2F92B0" w14:textId="6C26497C" w:rsidR="00FC0F09" w:rsidRDefault="00FC0F09" w:rsidP="00FC0F09">
            <w:r>
              <w:t>11/1/16</w:t>
            </w:r>
          </w:p>
        </w:tc>
        <w:tc>
          <w:tcPr>
            <w:tcW w:w="2776" w:type="pct"/>
          </w:tcPr>
          <w:p w14:paraId="5B1B244E" w14:textId="77777777" w:rsidR="00FC0F09" w:rsidRDefault="00FC0F09" w:rsidP="0073518A">
            <w:pPr>
              <w:rPr>
                <w:rFonts w:cs="Arial"/>
                <w:szCs w:val="20"/>
              </w:rPr>
            </w:pPr>
            <w:r>
              <w:rPr>
                <w:rFonts w:cs="Arial"/>
                <w:szCs w:val="20"/>
              </w:rPr>
              <w:t>Published</w:t>
            </w:r>
          </w:p>
        </w:tc>
      </w:tr>
      <w:tr w:rsidR="0073518A" w:rsidRPr="004414B7" w14:paraId="652DCCE6" w14:textId="77777777" w:rsidTr="00D83F08">
        <w:tc>
          <w:tcPr>
            <w:tcW w:w="473" w:type="pct"/>
          </w:tcPr>
          <w:p w14:paraId="2392351E" w14:textId="77777777" w:rsidR="0073518A" w:rsidRDefault="0073518A" w:rsidP="0073518A"/>
        </w:tc>
        <w:tc>
          <w:tcPr>
            <w:tcW w:w="1244" w:type="pct"/>
          </w:tcPr>
          <w:p w14:paraId="3B0C8B21" w14:textId="5755026E" w:rsidR="0073518A" w:rsidRDefault="0073518A" w:rsidP="0073518A">
            <w:r>
              <w:rPr>
                <w:rFonts w:cs="Arial"/>
                <w:szCs w:val="20"/>
              </w:rPr>
              <w:t>Fax Number</w:t>
            </w:r>
          </w:p>
        </w:tc>
        <w:tc>
          <w:tcPr>
            <w:tcW w:w="507" w:type="pct"/>
            <w:shd w:val="clear" w:color="auto" w:fill="auto"/>
          </w:tcPr>
          <w:p w14:paraId="6B42328C" w14:textId="734B07A1" w:rsidR="0073518A" w:rsidRDefault="0073518A" w:rsidP="0073518A">
            <w:r>
              <w:t>Jan 2017</w:t>
            </w:r>
          </w:p>
        </w:tc>
        <w:tc>
          <w:tcPr>
            <w:tcW w:w="2776" w:type="pct"/>
          </w:tcPr>
          <w:p w14:paraId="659A2296" w14:textId="2070AB3E" w:rsidR="0073518A" w:rsidRDefault="0073518A" w:rsidP="0073518A">
            <w:pPr>
              <w:rPr>
                <w:rFonts w:cs="Arial"/>
                <w:szCs w:val="20"/>
              </w:rPr>
            </w:pPr>
            <w:r>
              <w:rPr>
                <w:rFonts w:cs="Arial"/>
                <w:szCs w:val="20"/>
              </w:rPr>
              <w:t>Updated</w:t>
            </w:r>
          </w:p>
        </w:tc>
      </w:tr>
      <w:tr w:rsidR="0073518A" w:rsidRPr="004414B7" w14:paraId="45560374" w14:textId="77777777" w:rsidTr="00D83F08">
        <w:tc>
          <w:tcPr>
            <w:tcW w:w="473" w:type="pct"/>
          </w:tcPr>
          <w:p w14:paraId="469C3EEC" w14:textId="77777777" w:rsidR="0073518A" w:rsidRDefault="0073518A" w:rsidP="0073518A"/>
        </w:tc>
        <w:tc>
          <w:tcPr>
            <w:tcW w:w="1244" w:type="pct"/>
          </w:tcPr>
          <w:p w14:paraId="7326C7E9" w14:textId="0E0EAA60" w:rsidR="0073518A" w:rsidRDefault="0073518A" w:rsidP="0073518A">
            <w:r>
              <w:t>Terminology</w:t>
            </w:r>
          </w:p>
        </w:tc>
        <w:tc>
          <w:tcPr>
            <w:tcW w:w="507" w:type="pct"/>
            <w:shd w:val="clear" w:color="auto" w:fill="auto"/>
          </w:tcPr>
          <w:p w14:paraId="31D0303A" w14:textId="4249F94C" w:rsidR="0073518A" w:rsidRDefault="0073518A" w:rsidP="0073518A"/>
        </w:tc>
        <w:tc>
          <w:tcPr>
            <w:tcW w:w="2776" w:type="pct"/>
          </w:tcPr>
          <w:p w14:paraId="1AD70135" w14:textId="1F707694" w:rsidR="0073518A" w:rsidRDefault="0073518A" w:rsidP="0073518A">
            <w:pPr>
              <w:rPr>
                <w:rFonts w:cs="Arial"/>
                <w:szCs w:val="20"/>
              </w:rPr>
            </w:pPr>
            <w:r>
              <w:rPr>
                <w:rFonts w:cs="Arial"/>
                <w:szCs w:val="20"/>
              </w:rPr>
              <w:t>Removed PSIS January Collection and SEDAC-G</w:t>
            </w:r>
          </w:p>
        </w:tc>
      </w:tr>
      <w:tr w:rsidR="00D83F08" w:rsidRPr="004414B7" w14:paraId="2DBEAF57" w14:textId="77777777" w:rsidTr="00D83F08">
        <w:tc>
          <w:tcPr>
            <w:tcW w:w="473" w:type="pct"/>
          </w:tcPr>
          <w:p w14:paraId="5FD517B4" w14:textId="77777777" w:rsidR="00D83F08" w:rsidRDefault="00D83F08" w:rsidP="00D83F08"/>
        </w:tc>
        <w:tc>
          <w:tcPr>
            <w:tcW w:w="1244" w:type="pct"/>
          </w:tcPr>
          <w:p w14:paraId="0CFB3CE2" w14:textId="4C2FCA71" w:rsidR="00D83F08" w:rsidRDefault="00D83F08" w:rsidP="00D83F08">
            <w:r>
              <w:t>PSIS Special Program Status Code</w:t>
            </w:r>
          </w:p>
        </w:tc>
        <w:tc>
          <w:tcPr>
            <w:tcW w:w="507" w:type="pct"/>
            <w:shd w:val="clear" w:color="auto" w:fill="auto"/>
          </w:tcPr>
          <w:p w14:paraId="1D5B55DD" w14:textId="596C11B0" w:rsidR="00D83F08" w:rsidRDefault="00D83F08" w:rsidP="00D83F08">
            <w:r>
              <w:t>9/29/17</w:t>
            </w:r>
          </w:p>
        </w:tc>
        <w:tc>
          <w:tcPr>
            <w:tcW w:w="2776" w:type="pct"/>
          </w:tcPr>
          <w:p w14:paraId="7746A362" w14:textId="501A22C2" w:rsidR="00D83F08" w:rsidRDefault="00D83F08" w:rsidP="00D83F08">
            <w:pPr>
              <w:rPr>
                <w:szCs w:val="20"/>
              </w:rPr>
            </w:pPr>
            <w:r w:rsidRPr="00EB692E">
              <w:rPr>
                <w:szCs w:val="20"/>
              </w:rPr>
              <w:t xml:space="preserve">Updated </w:t>
            </w:r>
            <w:r>
              <w:rPr>
                <w:szCs w:val="20"/>
              </w:rPr>
              <w:t>from the PSIS 17-18 Reference Guide 9/29/2017</w:t>
            </w:r>
          </w:p>
          <w:p w14:paraId="53F9B5C2" w14:textId="77777777" w:rsidR="00D83F08" w:rsidRDefault="00D83F08" w:rsidP="00D83F08">
            <w:pPr>
              <w:rPr>
                <w:rFonts w:cs="Arial"/>
                <w:szCs w:val="20"/>
              </w:rPr>
            </w:pPr>
          </w:p>
        </w:tc>
      </w:tr>
      <w:tr w:rsidR="00D83F08" w:rsidRPr="004414B7" w14:paraId="66C17732" w14:textId="77777777" w:rsidTr="00D83F08">
        <w:tc>
          <w:tcPr>
            <w:tcW w:w="473" w:type="pct"/>
          </w:tcPr>
          <w:p w14:paraId="0A5483B7" w14:textId="77777777" w:rsidR="00D83F08" w:rsidRDefault="00D83F08" w:rsidP="00D83F08"/>
        </w:tc>
        <w:tc>
          <w:tcPr>
            <w:tcW w:w="1244" w:type="pct"/>
          </w:tcPr>
          <w:p w14:paraId="674DB741" w14:textId="1C90FC09" w:rsidR="00D83F08" w:rsidRDefault="00D83F08" w:rsidP="00D83F08">
            <w:r w:rsidRPr="00D83F08">
              <w:t>Unregister Exit Codes and Descriptions</w:t>
            </w:r>
          </w:p>
        </w:tc>
        <w:tc>
          <w:tcPr>
            <w:tcW w:w="507" w:type="pct"/>
            <w:shd w:val="clear" w:color="auto" w:fill="auto"/>
          </w:tcPr>
          <w:p w14:paraId="2B7C2629" w14:textId="24316525" w:rsidR="00D83F08" w:rsidRDefault="00D83F08" w:rsidP="00D83F08">
            <w:r>
              <w:t>9/29/17</w:t>
            </w:r>
          </w:p>
        </w:tc>
        <w:tc>
          <w:tcPr>
            <w:tcW w:w="2776" w:type="pct"/>
          </w:tcPr>
          <w:p w14:paraId="1601F637" w14:textId="77777777" w:rsidR="00D83F08" w:rsidRDefault="00D83F08" w:rsidP="00D83F08">
            <w:pPr>
              <w:rPr>
                <w:szCs w:val="20"/>
              </w:rPr>
            </w:pPr>
            <w:r w:rsidRPr="00EB692E">
              <w:rPr>
                <w:szCs w:val="20"/>
              </w:rPr>
              <w:t xml:space="preserve">Updated </w:t>
            </w:r>
            <w:r>
              <w:rPr>
                <w:szCs w:val="20"/>
              </w:rPr>
              <w:t>from the PSIS 17-18 Reference Guide 9/29/2017</w:t>
            </w:r>
          </w:p>
          <w:p w14:paraId="54D0BBCC" w14:textId="77777777" w:rsidR="00D83F08" w:rsidRDefault="00D83F08" w:rsidP="00D83F08">
            <w:pPr>
              <w:rPr>
                <w:rFonts w:cs="Arial"/>
                <w:szCs w:val="20"/>
              </w:rPr>
            </w:pPr>
          </w:p>
        </w:tc>
      </w:tr>
      <w:tr w:rsidR="0073518A" w:rsidRPr="004414B7" w14:paraId="0EE2C9CA" w14:textId="77777777" w:rsidTr="00D83F08">
        <w:tc>
          <w:tcPr>
            <w:tcW w:w="473" w:type="pct"/>
          </w:tcPr>
          <w:p w14:paraId="7322463E" w14:textId="77777777" w:rsidR="0073518A" w:rsidRDefault="0073518A" w:rsidP="0073518A"/>
        </w:tc>
        <w:tc>
          <w:tcPr>
            <w:tcW w:w="1244" w:type="pct"/>
          </w:tcPr>
          <w:p w14:paraId="04EDAA32" w14:textId="0B15ED42" w:rsidR="0073518A" w:rsidRDefault="0073518A" w:rsidP="0073518A">
            <w:r>
              <w:t>Nondiscrimination Statement p. 104</w:t>
            </w:r>
          </w:p>
        </w:tc>
        <w:tc>
          <w:tcPr>
            <w:tcW w:w="507" w:type="pct"/>
            <w:shd w:val="clear" w:color="auto" w:fill="auto"/>
          </w:tcPr>
          <w:p w14:paraId="2CA6E268" w14:textId="633BAF8D" w:rsidR="0073518A" w:rsidRDefault="0073518A" w:rsidP="0073518A">
            <w:r>
              <w:t>11/8/17</w:t>
            </w:r>
          </w:p>
        </w:tc>
        <w:tc>
          <w:tcPr>
            <w:tcW w:w="2776" w:type="pct"/>
          </w:tcPr>
          <w:p w14:paraId="194889FF" w14:textId="03CAA55E" w:rsidR="0073518A" w:rsidRDefault="0073518A" w:rsidP="0073518A">
            <w:pPr>
              <w:rPr>
                <w:rFonts w:cs="Arial"/>
                <w:szCs w:val="20"/>
              </w:rPr>
            </w:pPr>
            <w:r>
              <w:rPr>
                <w:rFonts w:cs="Arial"/>
                <w:szCs w:val="20"/>
              </w:rPr>
              <w:t>Updated with 2-1-2017 version</w:t>
            </w:r>
          </w:p>
        </w:tc>
      </w:tr>
      <w:tr w:rsidR="0073518A" w:rsidRPr="004414B7" w14:paraId="236B46DF" w14:textId="77777777" w:rsidTr="00D83F08">
        <w:tc>
          <w:tcPr>
            <w:tcW w:w="473" w:type="pct"/>
          </w:tcPr>
          <w:p w14:paraId="353BC33F" w14:textId="77777777" w:rsidR="0073518A" w:rsidRDefault="0073518A" w:rsidP="0073518A"/>
        </w:tc>
        <w:tc>
          <w:tcPr>
            <w:tcW w:w="1244" w:type="pct"/>
            <w:vAlign w:val="center"/>
          </w:tcPr>
          <w:p w14:paraId="50BE22B3" w14:textId="5C893D98" w:rsidR="0073518A" w:rsidRDefault="0073518A" w:rsidP="0073518A">
            <w:r>
              <w:t>Contact Information p. 9</w:t>
            </w:r>
          </w:p>
        </w:tc>
        <w:tc>
          <w:tcPr>
            <w:tcW w:w="507" w:type="pct"/>
            <w:shd w:val="clear" w:color="auto" w:fill="auto"/>
            <w:vAlign w:val="center"/>
          </w:tcPr>
          <w:p w14:paraId="29460C90" w14:textId="180CD9DF" w:rsidR="0073518A" w:rsidRDefault="0073518A" w:rsidP="0073518A">
            <w:r>
              <w:t>11/8/17</w:t>
            </w:r>
          </w:p>
        </w:tc>
        <w:tc>
          <w:tcPr>
            <w:tcW w:w="2776" w:type="pct"/>
            <w:vAlign w:val="center"/>
          </w:tcPr>
          <w:p w14:paraId="7F5CBA7D" w14:textId="400EF7D5" w:rsidR="0073518A" w:rsidRDefault="0073518A" w:rsidP="0073518A">
            <w:pPr>
              <w:rPr>
                <w:rFonts w:cs="Arial"/>
                <w:szCs w:val="20"/>
              </w:rPr>
            </w:pPr>
            <w:r>
              <w:t>Updated</w:t>
            </w:r>
          </w:p>
        </w:tc>
      </w:tr>
      <w:tr w:rsidR="0073518A" w:rsidRPr="004414B7" w14:paraId="3A3DDCB0" w14:textId="77777777" w:rsidTr="00D83F08">
        <w:tc>
          <w:tcPr>
            <w:tcW w:w="473" w:type="pct"/>
            <w:vAlign w:val="center"/>
          </w:tcPr>
          <w:p w14:paraId="1AF15E56" w14:textId="7FD62131" w:rsidR="0073518A" w:rsidRDefault="0073518A" w:rsidP="0073518A">
            <w:r>
              <w:t>7.0</w:t>
            </w:r>
          </w:p>
        </w:tc>
        <w:tc>
          <w:tcPr>
            <w:tcW w:w="1244" w:type="pct"/>
          </w:tcPr>
          <w:p w14:paraId="38BCD4EC" w14:textId="77777777" w:rsidR="0073518A" w:rsidRDefault="0073518A" w:rsidP="0073518A"/>
        </w:tc>
        <w:tc>
          <w:tcPr>
            <w:tcW w:w="507" w:type="pct"/>
            <w:shd w:val="clear" w:color="auto" w:fill="auto"/>
          </w:tcPr>
          <w:p w14:paraId="3F4126BE" w14:textId="54C45993" w:rsidR="0073518A" w:rsidRDefault="0073518A" w:rsidP="0073518A">
            <w:r>
              <w:t>11/9/17</w:t>
            </w:r>
          </w:p>
        </w:tc>
        <w:tc>
          <w:tcPr>
            <w:tcW w:w="2776" w:type="pct"/>
          </w:tcPr>
          <w:p w14:paraId="41782C07" w14:textId="0BAD3126" w:rsidR="0073518A" w:rsidRDefault="0073518A" w:rsidP="0073518A">
            <w:r>
              <w:rPr>
                <w:rFonts w:cs="Arial"/>
                <w:szCs w:val="20"/>
              </w:rPr>
              <w:t>Published</w:t>
            </w:r>
          </w:p>
        </w:tc>
      </w:tr>
      <w:tr w:rsidR="00773A5A" w:rsidRPr="004414B7" w14:paraId="797E9E01" w14:textId="77777777" w:rsidTr="00D83F08">
        <w:tc>
          <w:tcPr>
            <w:tcW w:w="473" w:type="pct"/>
            <w:vAlign w:val="center"/>
          </w:tcPr>
          <w:p w14:paraId="4AA07C71" w14:textId="77777777" w:rsidR="00773A5A" w:rsidRDefault="00773A5A" w:rsidP="0073518A"/>
        </w:tc>
        <w:tc>
          <w:tcPr>
            <w:tcW w:w="1244" w:type="pct"/>
          </w:tcPr>
          <w:p w14:paraId="09D2C6CF" w14:textId="02C40D8F" w:rsidR="00773A5A" w:rsidRDefault="00773A5A" w:rsidP="0073518A">
            <w:r w:rsidRPr="00773A5A">
              <w:t xml:space="preserve">Best Practice for Reporting Students with Disabilities </w:t>
            </w:r>
          </w:p>
        </w:tc>
        <w:tc>
          <w:tcPr>
            <w:tcW w:w="507" w:type="pct"/>
            <w:shd w:val="clear" w:color="auto" w:fill="auto"/>
          </w:tcPr>
          <w:p w14:paraId="762198CF" w14:textId="7FB0A622" w:rsidR="00773A5A" w:rsidRDefault="00773A5A" w:rsidP="0073518A">
            <w:r>
              <w:t>May 2018</w:t>
            </w:r>
          </w:p>
        </w:tc>
        <w:tc>
          <w:tcPr>
            <w:tcW w:w="2776" w:type="pct"/>
          </w:tcPr>
          <w:p w14:paraId="01F04473" w14:textId="1A64D039" w:rsidR="00773A5A" w:rsidRDefault="00773A5A" w:rsidP="0073518A">
            <w:pPr>
              <w:rPr>
                <w:rFonts w:cs="Arial"/>
                <w:szCs w:val="20"/>
              </w:rPr>
            </w:pPr>
            <w:r>
              <w:rPr>
                <w:rFonts w:cs="Arial"/>
                <w:szCs w:val="20"/>
              </w:rPr>
              <w:t>Added</w:t>
            </w:r>
          </w:p>
        </w:tc>
      </w:tr>
      <w:tr w:rsidR="00EA3DAA" w:rsidRPr="004414B7" w14:paraId="60EFCD69" w14:textId="77777777" w:rsidTr="00D83F08">
        <w:tc>
          <w:tcPr>
            <w:tcW w:w="473" w:type="pct"/>
            <w:vAlign w:val="center"/>
          </w:tcPr>
          <w:p w14:paraId="75B2C2FD" w14:textId="77777777" w:rsidR="00EA3DAA" w:rsidRDefault="00EA3DAA" w:rsidP="0073518A"/>
        </w:tc>
        <w:tc>
          <w:tcPr>
            <w:tcW w:w="1244" w:type="pct"/>
          </w:tcPr>
          <w:p w14:paraId="65EF684E" w14:textId="6C01401D" w:rsidR="00EA3DAA" w:rsidRPr="00773A5A" w:rsidRDefault="00EA3DAA" w:rsidP="0073518A">
            <w:r w:rsidRPr="007F29B5">
              <w:t>Parent Initiated Placements (No IEP)</w:t>
            </w:r>
          </w:p>
        </w:tc>
        <w:tc>
          <w:tcPr>
            <w:tcW w:w="507" w:type="pct"/>
            <w:shd w:val="clear" w:color="auto" w:fill="auto"/>
          </w:tcPr>
          <w:p w14:paraId="2C81770B" w14:textId="77777777" w:rsidR="00EA3DAA" w:rsidRDefault="00EA3DAA" w:rsidP="0073518A"/>
        </w:tc>
        <w:tc>
          <w:tcPr>
            <w:tcW w:w="2776" w:type="pct"/>
          </w:tcPr>
          <w:p w14:paraId="59D40819" w14:textId="04533AA2" w:rsidR="00EA3DAA" w:rsidRDefault="00EA3DAA" w:rsidP="00EA3DAA">
            <w:pPr>
              <w:rPr>
                <w:szCs w:val="20"/>
              </w:rPr>
            </w:pPr>
            <w:r w:rsidRPr="00EB692E">
              <w:rPr>
                <w:szCs w:val="20"/>
              </w:rPr>
              <w:t xml:space="preserve">Updated </w:t>
            </w:r>
            <w:r>
              <w:rPr>
                <w:szCs w:val="20"/>
              </w:rPr>
              <w:t>from the PSIS 18-19 Reference Guide 7/18/2018</w:t>
            </w:r>
          </w:p>
          <w:p w14:paraId="7DC09A63" w14:textId="77777777" w:rsidR="00EA3DAA" w:rsidRDefault="00EA3DAA" w:rsidP="0073518A">
            <w:pPr>
              <w:rPr>
                <w:rFonts w:cs="Arial"/>
                <w:szCs w:val="20"/>
              </w:rPr>
            </w:pPr>
          </w:p>
        </w:tc>
      </w:tr>
      <w:tr w:rsidR="00EA3DAA" w:rsidRPr="004414B7" w14:paraId="337BA98D" w14:textId="77777777" w:rsidTr="00D83F08">
        <w:tc>
          <w:tcPr>
            <w:tcW w:w="473" w:type="pct"/>
            <w:vAlign w:val="center"/>
          </w:tcPr>
          <w:p w14:paraId="07B92478" w14:textId="77777777" w:rsidR="00EA3DAA" w:rsidRDefault="00EA3DAA" w:rsidP="00EA3DAA"/>
        </w:tc>
        <w:tc>
          <w:tcPr>
            <w:tcW w:w="1244" w:type="pct"/>
          </w:tcPr>
          <w:p w14:paraId="64B8C876" w14:textId="30581D95" w:rsidR="00EA3DAA" w:rsidRPr="00773A5A" w:rsidRDefault="00EA3DAA" w:rsidP="00EA3DAA">
            <w:r>
              <w:t>PSIS OPEN Choice</w:t>
            </w:r>
          </w:p>
        </w:tc>
        <w:tc>
          <w:tcPr>
            <w:tcW w:w="507" w:type="pct"/>
            <w:shd w:val="clear" w:color="auto" w:fill="auto"/>
          </w:tcPr>
          <w:p w14:paraId="1FEF51E7" w14:textId="77777777" w:rsidR="00EA3DAA" w:rsidRDefault="00EA3DAA" w:rsidP="00EA3DAA"/>
        </w:tc>
        <w:tc>
          <w:tcPr>
            <w:tcW w:w="2776" w:type="pct"/>
          </w:tcPr>
          <w:p w14:paraId="3B25C823" w14:textId="2A5CCB08" w:rsidR="00EA3DAA" w:rsidRPr="00EA3DAA" w:rsidRDefault="00EA3DAA" w:rsidP="00EA3DAA">
            <w:pPr>
              <w:rPr>
                <w:szCs w:val="20"/>
              </w:rPr>
            </w:pPr>
            <w:r w:rsidRPr="00EB692E">
              <w:rPr>
                <w:szCs w:val="20"/>
              </w:rPr>
              <w:t xml:space="preserve">Updated </w:t>
            </w:r>
            <w:r>
              <w:rPr>
                <w:szCs w:val="20"/>
              </w:rPr>
              <w:t>from the PSIS 18-19 Reference Guide 7/18/2018</w:t>
            </w:r>
          </w:p>
        </w:tc>
      </w:tr>
      <w:tr w:rsidR="00EA3DAA" w:rsidRPr="004414B7" w14:paraId="1254FF61" w14:textId="77777777" w:rsidTr="00D83F08">
        <w:tc>
          <w:tcPr>
            <w:tcW w:w="473" w:type="pct"/>
            <w:vAlign w:val="center"/>
          </w:tcPr>
          <w:p w14:paraId="192D11EF" w14:textId="77777777" w:rsidR="00EA3DAA" w:rsidRDefault="00EA3DAA" w:rsidP="00EA3DAA"/>
        </w:tc>
        <w:tc>
          <w:tcPr>
            <w:tcW w:w="1244" w:type="pct"/>
          </w:tcPr>
          <w:p w14:paraId="7115B33F" w14:textId="33C35BC0" w:rsidR="00EA3DAA" w:rsidRPr="00773A5A" w:rsidRDefault="00EA3DAA" w:rsidP="00EA3DAA">
            <w:r>
              <w:t>PSIS Special Program Status Code</w:t>
            </w:r>
          </w:p>
        </w:tc>
        <w:tc>
          <w:tcPr>
            <w:tcW w:w="507" w:type="pct"/>
            <w:shd w:val="clear" w:color="auto" w:fill="auto"/>
          </w:tcPr>
          <w:p w14:paraId="688A6548" w14:textId="77777777" w:rsidR="00EA3DAA" w:rsidRDefault="00EA3DAA" w:rsidP="00EA3DAA"/>
        </w:tc>
        <w:tc>
          <w:tcPr>
            <w:tcW w:w="2776" w:type="pct"/>
          </w:tcPr>
          <w:p w14:paraId="13DB7AD8" w14:textId="77777777" w:rsidR="00EA3DAA" w:rsidRDefault="00EA3DAA" w:rsidP="00EA3DAA">
            <w:pPr>
              <w:rPr>
                <w:szCs w:val="20"/>
              </w:rPr>
            </w:pPr>
            <w:r w:rsidRPr="00EB692E">
              <w:rPr>
                <w:szCs w:val="20"/>
              </w:rPr>
              <w:t xml:space="preserve">Updated </w:t>
            </w:r>
            <w:r>
              <w:rPr>
                <w:szCs w:val="20"/>
              </w:rPr>
              <w:t>from the PSIS 18-19 Reference Guide 7/18/2018</w:t>
            </w:r>
          </w:p>
          <w:p w14:paraId="205C5C7E" w14:textId="77777777" w:rsidR="00EA3DAA" w:rsidRDefault="00EA3DAA" w:rsidP="00EA3DAA">
            <w:pPr>
              <w:rPr>
                <w:rFonts w:cs="Arial"/>
                <w:szCs w:val="20"/>
              </w:rPr>
            </w:pPr>
          </w:p>
        </w:tc>
      </w:tr>
      <w:tr w:rsidR="00EA3DAA" w:rsidRPr="004414B7" w14:paraId="2F4A6AB8" w14:textId="77777777" w:rsidTr="0027523D">
        <w:tc>
          <w:tcPr>
            <w:tcW w:w="473" w:type="pct"/>
            <w:vAlign w:val="center"/>
          </w:tcPr>
          <w:p w14:paraId="7D9781C0" w14:textId="77777777" w:rsidR="00EA3DAA" w:rsidRPr="00D43DB8" w:rsidRDefault="00EA3DAA" w:rsidP="00EA3DAA"/>
        </w:tc>
        <w:tc>
          <w:tcPr>
            <w:tcW w:w="1244" w:type="pct"/>
            <w:vAlign w:val="center"/>
          </w:tcPr>
          <w:p w14:paraId="38599158" w14:textId="520A12FE" w:rsidR="00EA3DAA" w:rsidRPr="00773A5A" w:rsidRDefault="00EA3DAA" w:rsidP="00EA3DAA">
            <w:r w:rsidRPr="00D83F08">
              <w:t>Unregister Exit Codes and Descriptions</w:t>
            </w:r>
          </w:p>
        </w:tc>
        <w:tc>
          <w:tcPr>
            <w:tcW w:w="507" w:type="pct"/>
            <w:shd w:val="clear" w:color="auto" w:fill="auto"/>
            <w:vAlign w:val="center"/>
          </w:tcPr>
          <w:p w14:paraId="5F29BAB4" w14:textId="77777777" w:rsidR="00EA3DAA" w:rsidRDefault="00EA3DAA" w:rsidP="00EA3DAA">
            <w:pPr>
              <w:rPr>
                <w:sz w:val="16"/>
                <w:szCs w:val="16"/>
              </w:rPr>
            </w:pPr>
          </w:p>
        </w:tc>
        <w:tc>
          <w:tcPr>
            <w:tcW w:w="2776" w:type="pct"/>
          </w:tcPr>
          <w:p w14:paraId="0AE66E0D" w14:textId="77777777" w:rsidR="00EA3DAA" w:rsidRDefault="00EA3DAA" w:rsidP="00EA3DAA">
            <w:pPr>
              <w:rPr>
                <w:szCs w:val="20"/>
              </w:rPr>
            </w:pPr>
            <w:r w:rsidRPr="00EB692E">
              <w:rPr>
                <w:szCs w:val="20"/>
              </w:rPr>
              <w:t xml:space="preserve">Updated </w:t>
            </w:r>
            <w:r>
              <w:rPr>
                <w:szCs w:val="20"/>
              </w:rPr>
              <w:t>from the PSIS 18-19 Reference Guide 7/18/2018</w:t>
            </w:r>
          </w:p>
          <w:p w14:paraId="5EEC6E25" w14:textId="77777777" w:rsidR="00EA3DAA" w:rsidRPr="00D43DB8" w:rsidRDefault="00EA3DAA" w:rsidP="00EA3DAA"/>
        </w:tc>
      </w:tr>
      <w:tr w:rsidR="00EA3DAA" w:rsidRPr="004414B7" w14:paraId="016A4007" w14:textId="77777777" w:rsidTr="00F816DA">
        <w:tc>
          <w:tcPr>
            <w:tcW w:w="473" w:type="pct"/>
            <w:vAlign w:val="center"/>
          </w:tcPr>
          <w:p w14:paraId="76DCBBFB" w14:textId="783FF297" w:rsidR="00EA3DAA" w:rsidRDefault="00EA3DAA" w:rsidP="00EA3DAA">
            <w:r w:rsidRPr="00D43DB8">
              <w:t>8.0</w:t>
            </w:r>
          </w:p>
        </w:tc>
        <w:tc>
          <w:tcPr>
            <w:tcW w:w="1244" w:type="pct"/>
            <w:vAlign w:val="center"/>
          </w:tcPr>
          <w:p w14:paraId="0D248486" w14:textId="77777777" w:rsidR="00EA3DAA" w:rsidRPr="00773A5A" w:rsidRDefault="00EA3DAA" w:rsidP="00EA3DAA"/>
        </w:tc>
        <w:tc>
          <w:tcPr>
            <w:tcW w:w="507" w:type="pct"/>
            <w:shd w:val="clear" w:color="auto" w:fill="auto"/>
            <w:vAlign w:val="center"/>
          </w:tcPr>
          <w:p w14:paraId="4CFCB15E" w14:textId="61F3F42A" w:rsidR="00EA3DAA" w:rsidRPr="00F816DA" w:rsidRDefault="00EA3DAA" w:rsidP="00EA3DAA">
            <w:pPr>
              <w:rPr>
                <w:sz w:val="16"/>
                <w:szCs w:val="16"/>
              </w:rPr>
            </w:pPr>
            <w:r>
              <w:rPr>
                <w:sz w:val="16"/>
                <w:szCs w:val="16"/>
              </w:rPr>
              <w:t>9/14/</w:t>
            </w:r>
            <w:r w:rsidRPr="00F816DA">
              <w:rPr>
                <w:sz w:val="16"/>
                <w:szCs w:val="16"/>
              </w:rPr>
              <w:t>2018</w:t>
            </w:r>
          </w:p>
        </w:tc>
        <w:tc>
          <w:tcPr>
            <w:tcW w:w="2776" w:type="pct"/>
            <w:vAlign w:val="center"/>
          </w:tcPr>
          <w:p w14:paraId="152D2ED4" w14:textId="6CE865A9" w:rsidR="00EA3DAA" w:rsidRDefault="00EA3DAA" w:rsidP="00EA3DAA">
            <w:pPr>
              <w:rPr>
                <w:rFonts w:cs="Arial"/>
                <w:szCs w:val="20"/>
              </w:rPr>
            </w:pPr>
            <w:r w:rsidRPr="00D43DB8">
              <w:t>Published</w:t>
            </w:r>
          </w:p>
        </w:tc>
      </w:tr>
      <w:tr w:rsidR="0027523D" w:rsidRPr="004414B7" w14:paraId="440786AC" w14:textId="77777777" w:rsidTr="00F816DA">
        <w:tc>
          <w:tcPr>
            <w:tcW w:w="473" w:type="pct"/>
            <w:vAlign w:val="center"/>
          </w:tcPr>
          <w:p w14:paraId="2546C3E0" w14:textId="77777777" w:rsidR="0027523D" w:rsidRPr="00D43DB8" w:rsidRDefault="0027523D" w:rsidP="0027523D"/>
        </w:tc>
        <w:tc>
          <w:tcPr>
            <w:tcW w:w="1244" w:type="pct"/>
            <w:vAlign w:val="center"/>
          </w:tcPr>
          <w:p w14:paraId="26D521B2" w14:textId="03CEE43F" w:rsidR="0027523D" w:rsidRPr="00773A5A" w:rsidRDefault="0027523D" w:rsidP="0027523D">
            <w:r>
              <w:t>Child Count Verification Reports</w:t>
            </w:r>
          </w:p>
        </w:tc>
        <w:tc>
          <w:tcPr>
            <w:tcW w:w="507" w:type="pct"/>
            <w:shd w:val="clear" w:color="auto" w:fill="auto"/>
            <w:vAlign w:val="center"/>
          </w:tcPr>
          <w:p w14:paraId="597A81C7" w14:textId="27EC15A2" w:rsidR="0027523D" w:rsidRDefault="0027523D" w:rsidP="0027523D">
            <w:pPr>
              <w:rPr>
                <w:sz w:val="16"/>
                <w:szCs w:val="16"/>
              </w:rPr>
            </w:pPr>
            <w:r>
              <w:t>2/4/19</w:t>
            </w:r>
          </w:p>
        </w:tc>
        <w:tc>
          <w:tcPr>
            <w:tcW w:w="2776" w:type="pct"/>
            <w:vAlign w:val="center"/>
          </w:tcPr>
          <w:p w14:paraId="4BD1A082" w14:textId="149EA9D0" w:rsidR="0027523D" w:rsidRPr="00D43DB8" w:rsidRDefault="0027523D" w:rsidP="0027523D">
            <w:r>
              <w:t xml:space="preserve">Replaced </w:t>
            </w:r>
            <w:r w:rsidRPr="00190FF5">
              <w:t>Federal Child Count Extract Sign-off</w:t>
            </w:r>
            <w:r>
              <w:t xml:space="preserve"> with Federal Child Count Certification</w:t>
            </w:r>
          </w:p>
        </w:tc>
      </w:tr>
      <w:tr w:rsidR="0027523D" w:rsidRPr="004414B7" w14:paraId="4FD4E6B8" w14:textId="77777777" w:rsidTr="00F816DA">
        <w:tc>
          <w:tcPr>
            <w:tcW w:w="473" w:type="pct"/>
            <w:vAlign w:val="center"/>
          </w:tcPr>
          <w:p w14:paraId="34B1426B" w14:textId="77777777" w:rsidR="0027523D" w:rsidRPr="00D43DB8" w:rsidRDefault="0027523D" w:rsidP="0027523D"/>
        </w:tc>
        <w:tc>
          <w:tcPr>
            <w:tcW w:w="1244" w:type="pct"/>
            <w:vAlign w:val="center"/>
          </w:tcPr>
          <w:p w14:paraId="0F4DC9FC" w14:textId="60584921" w:rsidR="0027523D" w:rsidRDefault="0027523D" w:rsidP="0027523D">
            <w:r w:rsidRPr="0027523D">
              <w:t>Certification</w:t>
            </w:r>
            <w:r>
              <w:t xml:space="preserve"> Confirmation</w:t>
            </w:r>
          </w:p>
        </w:tc>
        <w:tc>
          <w:tcPr>
            <w:tcW w:w="507" w:type="pct"/>
            <w:shd w:val="clear" w:color="auto" w:fill="auto"/>
            <w:vAlign w:val="center"/>
          </w:tcPr>
          <w:p w14:paraId="364A6F9F" w14:textId="748C3C6D" w:rsidR="0027523D" w:rsidRDefault="0027523D" w:rsidP="0027523D">
            <w:r>
              <w:t>2/4/19</w:t>
            </w:r>
          </w:p>
        </w:tc>
        <w:tc>
          <w:tcPr>
            <w:tcW w:w="2776" w:type="pct"/>
            <w:vAlign w:val="center"/>
          </w:tcPr>
          <w:p w14:paraId="60A90941" w14:textId="4AA9F653" w:rsidR="0027523D" w:rsidRDefault="0027523D" w:rsidP="0027523D">
            <w:r>
              <w:t>Added Example under Child Count Verification Report Samples</w:t>
            </w:r>
          </w:p>
        </w:tc>
      </w:tr>
      <w:tr w:rsidR="00E4236E" w:rsidRPr="004414B7" w14:paraId="01A82BAA" w14:textId="77777777" w:rsidTr="005C27E9">
        <w:tc>
          <w:tcPr>
            <w:tcW w:w="473" w:type="pct"/>
            <w:vAlign w:val="center"/>
          </w:tcPr>
          <w:p w14:paraId="209F87A1" w14:textId="77777777" w:rsidR="00E4236E" w:rsidRPr="00D43DB8" w:rsidRDefault="00E4236E" w:rsidP="00E4236E"/>
        </w:tc>
        <w:tc>
          <w:tcPr>
            <w:tcW w:w="1244" w:type="pct"/>
          </w:tcPr>
          <w:p w14:paraId="2322F598" w14:textId="0C1B1CF0" w:rsidR="00E4236E" w:rsidRPr="0027523D" w:rsidRDefault="00E4236E" w:rsidP="00E4236E">
            <w:r>
              <w:t>PSIS Special Program Status Code</w:t>
            </w:r>
          </w:p>
        </w:tc>
        <w:tc>
          <w:tcPr>
            <w:tcW w:w="507" w:type="pct"/>
            <w:shd w:val="clear" w:color="auto" w:fill="auto"/>
          </w:tcPr>
          <w:p w14:paraId="0F349459" w14:textId="77777777" w:rsidR="00E4236E" w:rsidRDefault="00E4236E" w:rsidP="00E4236E"/>
        </w:tc>
        <w:tc>
          <w:tcPr>
            <w:tcW w:w="2776" w:type="pct"/>
          </w:tcPr>
          <w:p w14:paraId="6F2BE2C9" w14:textId="218B9580" w:rsidR="00E4236E" w:rsidRPr="00E4236E" w:rsidRDefault="00E4236E" w:rsidP="00E4236E">
            <w:pPr>
              <w:rPr>
                <w:szCs w:val="20"/>
              </w:rPr>
            </w:pPr>
            <w:r w:rsidRPr="00EB692E">
              <w:rPr>
                <w:szCs w:val="20"/>
              </w:rPr>
              <w:t xml:space="preserve">Updated </w:t>
            </w:r>
            <w:r>
              <w:rPr>
                <w:szCs w:val="20"/>
              </w:rPr>
              <w:t>from the PSIS 19-20 Reference Guide Updated October 2019</w:t>
            </w:r>
          </w:p>
        </w:tc>
      </w:tr>
      <w:tr w:rsidR="00E4236E" w:rsidRPr="004414B7" w14:paraId="3EE8CDB4" w14:textId="77777777" w:rsidTr="005C27E9">
        <w:tc>
          <w:tcPr>
            <w:tcW w:w="473" w:type="pct"/>
            <w:vAlign w:val="center"/>
          </w:tcPr>
          <w:p w14:paraId="2A63DFCC" w14:textId="13940081" w:rsidR="00E4236E" w:rsidRPr="00D43DB8" w:rsidRDefault="00E4236E" w:rsidP="00E4236E">
            <w:r>
              <w:t xml:space="preserve">9.0 </w:t>
            </w:r>
          </w:p>
        </w:tc>
        <w:tc>
          <w:tcPr>
            <w:tcW w:w="1244" w:type="pct"/>
          </w:tcPr>
          <w:p w14:paraId="548D62E2" w14:textId="77777777" w:rsidR="00E4236E" w:rsidRDefault="00E4236E" w:rsidP="00E4236E"/>
        </w:tc>
        <w:tc>
          <w:tcPr>
            <w:tcW w:w="507" w:type="pct"/>
            <w:shd w:val="clear" w:color="auto" w:fill="auto"/>
          </w:tcPr>
          <w:p w14:paraId="4F1766C5" w14:textId="4D3C383B" w:rsidR="00E4236E" w:rsidRDefault="00E4236E" w:rsidP="00E4236E">
            <w:r>
              <w:t>10/1/19</w:t>
            </w:r>
          </w:p>
        </w:tc>
        <w:tc>
          <w:tcPr>
            <w:tcW w:w="2776" w:type="pct"/>
          </w:tcPr>
          <w:p w14:paraId="4FCE7845" w14:textId="3A35723C" w:rsidR="00E4236E" w:rsidRPr="00EB692E" w:rsidRDefault="00E4236E" w:rsidP="00E4236E">
            <w:pPr>
              <w:rPr>
                <w:szCs w:val="20"/>
              </w:rPr>
            </w:pPr>
            <w:r>
              <w:rPr>
                <w:szCs w:val="20"/>
              </w:rPr>
              <w:t>Published</w:t>
            </w:r>
          </w:p>
        </w:tc>
      </w:tr>
      <w:tr w:rsidR="004F45E4" w:rsidRPr="004414B7" w14:paraId="78A49382" w14:textId="77777777" w:rsidTr="005C27E9">
        <w:tc>
          <w:tcPr>
            <w:tcW w:w="473" w:type="pct"/>
            <w:vAlign w:val="center"/>
          </w:tcPr>
          <w:p w14:paraId="78735A6F" w14:textId="77777777" w:rsidR="004F45E4" w:rsidRDefault="004F45E4" w:rsidP="004F45E4"/>
        </w:tc>
        <w:tc>
          <w:tcPr>
            <w:tcW w:w="1244" w:type="pct"/>
          </w:tcPr>
          <w:p w14:paraId="7C6144DD" w14:textId="15C201CA" w:rsidR="004F45E4" w:rsidRDefault="004F45E4" w:rsidP="004F45E4">
            <w:r w:rsidRPr="007F29B5">
              <w:t>Parent Initiated Placements (No IEP)</w:t>
            </w:r>
          </w:p>
        </w:tc>
        <w:tc>
          <w:tcPr>
            <w:tcW w:w="507" w:type="pct"/>
            <w:shd w:val="clear" w:color="auto" w:fill="auto"/>
          </w:tcPr>
          <w:p w14:paraId="3A9BCBE5" w14:textId="77777777" w:rsidR="004F45E4" w:rsidRDefault="004F45E4" w:rsidP="004F45E4"/>
        </w:tc>
        <w:tc>
          <w:tcPr>
            <w:tcW w:w="2776" w:type="pct"/>
          </w:tcPr>
          <w:p w14:paraId="05E9E28B" w14:textId="53E3FFF4" w:rsidR="004F45E4" w:rsidRDefault="004F45E4" w:rsidP="004F45E4">
            <w:pPr>
              <w:rPr>
                <w:szCs w:val="20"/>
              </w:rPr>
            </w:pPr>
            <w:r w:rsidRPr="00EB692E">
              <w:rPr>
                <w:szCs w:val="20"/>
              </w:rPr>
              <w:t xml:space="preserve">Updated </w:t>
            </w:r>
            <w:r>
              <w:rPr>
                <w:szCs w:val="20"/>
              </w:rPr>
              <w:t>from the PSIS 20-21 Reference Guide July 2020</w:t>
            </w:r>
          </w:p>
        </w:tc>
      </w:tr>
      <w:tr w:rsidR="004F45E4" w:rsidRPr="004414B7" w14:paraId="1BE631EC" w14:textId="77777777" w:rsidTr="005C27E9">
        <w:tc>
          <w:tcPr>
            <w:tcW w:w="473" w:type="pct"/>
            <w:vAlign w:val="center"/>
          </w:tcPr>
          <w:p w14:paraId="6854E1EB" w14:textId="77777777" w:rsidR="004F45E4" w:rsidRDefault="004F45E4" w:rsidP="004F45E4"/>
        </w:tc>
        <w:tc>
          <w:tcPr>
            <w:tcW w:w="1244" w:type="pct"/>
          </w:tcPr>
          <w:p w14:paraId="1B6BE597" w14:textId="5FC91AA4" w:rsidR="004F45E4" w:rsidRPr="007F29B5" w:rsidRDefault="004F45E4" w:rsidP="004F45E4">
            <w:r>
              <w:t>PSIS Special Program Status Code</w:t>
            </w:r>
          </w:p>
        </w:tc>
        <w:tc>
          <w:tcPr>
            <w:tcW w:w="507" w:type="pct"/>
            <w:shd w:val="clear" w:color="auto" w:fill="auto"/>
          </w:tcPr>
          <w:p w14:paraId="155396F1" w14:textId="77777777" w:rsidR="004F45E4" w:rsidRDefault="004F45E4" w:rsidP="004F45E4"/>
        </w:tc>
        <w:tc>
          <w:tcPr>
            <w:tcW w:w="2776" w:type="pct"/>
          </w:tcPr>
          <w:p w14:paraId="42D26129" w14:textId="333731E4" w:rsidR="004F45E4" w:rsidRPr="00EB692E" w:rsidRDefault="004F45E4" w:rsidP="004F45E4">
            <w:pPr>
              <w:rPr>
                <w:szCs w:val="20"/>
              </w:rPr>
            </w:pPr>
            <w:r w:rsidRPr="00EB692E">
              <w:rPr>
                <w:szCs w:val="20"/>
              </w:rPr>
              <w:t xml:space="preserve">Updated </w:t>
            </w:r>
            <w:r>
              <w:rPr>
                <w:szCs w:val="20"/>
              </w:rPr>
              <w:t>from the PSIS 20-21 Reference Guide July 2020</w:t>
            </w:r>
          </w:p>
        </w:tc>
      </w:tr>
      <w:tr w:rsidR="004F45E4" w:rsidRPr="004414B7" w14:paraId="12EA3238" w14:textId="77777777" w:rsidTr="005C27E9">
        <w:tc>
          <w:tcPr>
            <w:tcW w:w="473" w:type="pct"/>
            <w:vAlign w:val="center"/>
          </w:tcPr>
          <w:p w14:paraId="6E98B676" w14:textId="5EA790AA" w:rsidR="004F45E4" w:rsidRDefault="004F45E4" w:rsidP="004F45E4">
            <w:r>
              <w:t xml:space="preserve">10.0 </w:t>
            </w:r>
          </w:p>
        </w:tc>
        <w:tc>
          <w:tcPr>
            <w:tcW w:w="1244" w:type="pct"/>
          </w:tcPr>
          <w:p w14:paraId="739CBF94" w14:textId="77777777" w:rsidR="004F45E4" w:rsidRDefault="004F45E4" w:rsidP="004F45E4"/>
        </w:tc>
        <w:tc>
          <w:tcPr>
            <w:tcW w:w="507" w:type="pct"/>
            <w:shd w:val="clear" w:color="auto" w:fill="auto"/>
          </w:tcPr>
          <w:p w14:paraId="5F6E9490" w14:textId="2B3E632A" w:rsidR="004F45E4" w:rsidRDefault="004F45E4" w:rsidP="004F45E4">
            <w:r>
              <w:t>10/1/20</w:t>
            </w:r>
          </w:p>
        </w:tc>
        <w:tc>
          <w:tcPr>
            <w:tcW w:w="2776" w:type="pct"/>
          </w:tcPr>
          <w:p w14:paraId="304645A2" w14:textId="5F8CA8FD" w:rsidR="004F45E4" w:rsidRPr="00EB692E" w:rsidRDefault="004F45E4" w:rsidP="004F45E4">
            <w:pPr>
              <w:rPr>
                <w:szCs w:val="20"/>
              </w:rPr>
            </w:pPr>
            <w:r>
              <w:rPr>
                <w:szCs w:val="20"/>
              </w:rPr>
              <w:t>Published</w:t>
            </w:r>
          </w:p>
        </w:tc>
      </w:tr>
      <w:tr w:rsidR="005C27E9" w:rsidRPr="004414B7" w14:paraId="39A0E078" w14:textId="77777777" w:rsidTr="005C27E9">
        <w:tc>
          <w:tcPr>
            <w:tcW w:w="473" w:type="pct"/>
            <w:vAlign w:val="center"/>
          </w:tcPr>
          <w:p w14:paraId="14C635A7" w14:textId="77777777" w:rsidR="005C27E9" w:rsidRDefault="005C27E9" w:rsidP="005C27E9"/>
        </w:tc>
        <w:tc>
          <w:tcPr>
            <w:tcW w:w="1244" w:type="pct"/>
          </w:tcPr>
          <w:p w14:paraId="130514B3" w14:textId="7B21E016" w:rsidR="005C27E9" w:rsidRDefault="005C27E9" w:rsidP="005C27E9">
            <w:r>
              <w:t>PSIS Special Program Status Code</w:t>
            </w:r>
          </w:p>
        </w:tc>
        <w:tc>
          <w:tcPr>
            <w:tcW w:w="507" w:type="pct"/>
            <w:shd w:val="clear" w:color="auto" w:fill="auto"/>
          </w:tcPr>
          <w:p w14:paraId="44F7C003" w14:textId="77777777" w:rsidR="005C27E9" w:rsidRDefault="005C27E9" w:rsidP="005C27E9"/>
        </w:tc>
        <w:tc>
          <w:tcPr>
            <w:tcW w:w="2776" w:type="pct"/>
          </w:tcPr>
          <w:p w14:paraId="6F8E1AA3" w14:textId="3450CCA2" w:rsidR="005C27E9" w:rsidRDefault="005C27E9" w:rsidP="005C27E9">
            <w:pPr>
              <w:rPr>
                <w:szCs w:val="20"/>
              </w:rPr>
            </w:pPr>
            <w:r w:rsidRPr="00EB692E">
              <w:rPr>
                <w:szCs w:val="20"/>
              </w:rPr>
              <w:t xml:space="preserve">Updated </w:t>
            </w:r>
            <w:r>
              <w:rPr>
                <w:szCs w:val="20"/>
              </w:rPr>
              <w:t>from the PSIS 21-22 Reference Guide August 2021</w:t>
            </w:r>
          </w:p>
        </w:tc>
      </w:tr>
      <w:tr w:rsidR="00526A49" w:rsidRPr="004414B7" w14:paraId="47C19F94" w14:textId="77777777" w:rsidTr="005C27E9">
        <w:tc>
          <w:tcPr>
            <w:tcW w:w="473" w:type="pct"/>
            <w:vAlign w:val="center"/>
          </w:tcPr>
          <w:p w14:paraId="19B65F7C" w14:textId="77777777" w:rsidR="00526A49" w:rsidRDefault="00526A49" w:rsidP="005C27E9"/>
        </w:tc>
        <w:tc>
          <w:tcPr>
            <w:tcW w:w="1244" w:type="pct"/>
          </w:tcPr>
          <w:p w14:paraId="0479D544" w14:textId="6A13BF10" w:rsidR="00526A49" w:rsidRDefault="00526A49" w:rsidP="005C27E9">
            <w:r w:rsidRPr="00773A5A">
              <w:t>Best Practice for Reporting Students with Disabilities</w:t>
            </w:r>
          </w:p>
        </w:tc>
        <w:tc>
          <w:tcPr>
            <w:tcW w:w="507" w:type="pct"/>
            <w:shd w:val="clear" w:color="auto" w:fill="auto"/>
          </w:tcPr>
          <w:p w14:paraId="50F7548A" w14:textId="77777777" w:rsidR="00526A49" w:rsidRDefault="00526A49" w:rsidP="005C27E9"/>
        </w:tc>
        <w:tc>
          <w:tcPr>
            <w:tcW w:w="2776" w:type="pct"/>
          </w:tcPr>
          <w:p w14:paraId="3B730CDF" w14:textId="7107120F" w:rsidR="00526A49" w:rsidRPr="00EB692E" w:rsidRDefault="00526A49" w:rsidP="005C27E9">
            <w:pPr>
              <w:rPr>
                <w:szCs w:val="20"/>
              </w:rPr>
            </w:pPr>
            <w:r>
              <w:rPr>
                <w:szCs w:val="20"/>
              </w:rPr>
              <w:t>Updated</w:t>
            </w:r>
          </w:p>
        </w:tc>
      </w:tr>
      <w:tr w:rsidR="00FF0D6A" w:rsidRPr="004414B7" w14:paraId="10884AE6" w14:textId="77777777" w:rsidTr="005C27E9">
        <w:tc>
          <w:tcPr>
            <w:tcW w:w="473" w:type="pct"/>
            <w:vAlign w:val="center"/>
          </w:tcPr>
          <w:p w14:paraId="5A0D734A" w14:textId="77777777" w:rsidR="00FF0D6A" w:rsidRDefault="00FF0D6A" w:rsidP="005C27E9"/>
        </w:tc>
        <w:tc>
          <w:tcPr>
            <w:tcW w:w="1244" w:type="pct"/>
          </w:tcPr>
          <w:p w14:paraId="510CCFA0" w14:textId="38BF91C4" w:rsidR="00FF0D6A" w:rsidRPr="00773A5A" w:rsidRDefault="00FF0D6A" w:rsidP="005C27E9">
            <w:r>
              <w:t>Child Verification Reports</w:t>
            </w:r>
          </w:p>
        </w:tc>
        <w:tc>
          <w:tcPr>
            <w:tcW w:w="507" w:type="pct"/>
            <w:shd w:val="clear" w:color="auto" w:fill="auto"/>
          </w:tcPr>
          <w:p w14:paraId="7385FC9F" w14:textId="77777777" w:rsidR="00FF0D6A" w:rsidRDefault="00FF0D6A" w:rsidP="005C27E9"/>
        </w:tc>
        <w:tc>
          <w:tcPr>
            <w:tcW w:w="2776" w:type="pct"/>
          </w:tcPr>
          <w:p w14:paraId="7639553F" w14:textId="64FD94C6" w:rsidR="00FF0D6A" w:rsidRDefault="00FF0D6A" w:rsidP="005C27E9">
            <w:pPr>
              <w:rPr>
                <w:szCs w:val="20"/>
              </w:rPr>
            </w:pPr>
            <w:r>
              <w:rPr>
                <w:szCs w:val="20"/>
              </w:rPr>
              <w:t>Updated</w:t>
            </w:r>
          </w:p>
        </w:tc>
      </w:tr>
      <w:tr w:rsidR="005C7A69" w:rsidRPr="004414B7" w14:paraId="099B0C11" w14:textId="77777777" w:rsidTr="005C27E9">
        <w:tc>
          <w:tcPr>
            <w:tcW w:w="473" w:type="pct"/>
            <w:vAlign w:val="center"/>
          </w:tcPr>
          <w:p w14:paraId="0EB24D7A" w14:textId="77777777" w:rsidR="005C7A69" w:rsidRDefault="005C7A69" w:rsidP="005C27E9"/>
        </w:tc>
        <w:tc>
          <w:tcPr>
            <w:tcW w:w="1244" w:type="pct"/>
          </w:tcPr>
          <w:p w14:paraId="6952EC1A" w14:textId="72F0D28E" w:rsidR="005C7A69" w:rsidRDefault="005C7A69" w:rsidP="005C27E9">
            <w:r>
              <w:t>Noncompliance Citation Chart</w:t>
            </w:r>
          </w:p>
        </w:tc>
        <w:tc>
          <w:tcPr>
            <w:tcW w:w="507" w:type="pct"/>
            <w:shd w:val="clear" w:color="auto" w:fill="auto"/>
          </w:tcPr>
          <w:p w14:paraId="2D3896C9" w14:textId="77777777" w:rsidR="005C7A69" w:rsidRDefault="005C7A69" w:rsidP="005C27E9"/>
        </w:tc>
        <w:tc>
          <w:tcPr>
            <w:tcW w:w="2776" w:type="pct"/>
          </w:tcPr>
          <w:p w14:paraId="23A861FB" w14:textId="77777777" w:rsidR="005C7A69" w:rsidRDefault="005C7A69" w:rsidP="005C7A69">
            <w:r>
              <w:rPr>
                <w:rFonts w:eastAsia="Times New Roman" w:cs="Arial"/>
                <w:color w:val="000000"/>
                <w:szCs w:val="20"/>
              </w:rPr>
              <w:t xml:space="preserve">Updated </w:t>
            </w:r>
            <w:r>
              <w:t xml:space="preserve">– New Legislation 7/1/2021 </w:t>
            </w:r>
          </w:p>
          <w:p w14:paraId="6EFD61BA" w14:textId="0DC3A830" w:rsidR="005C7A69" w:rsidRDefault="005C7A69" w:rsidP="005C7A69">
            <w:pPr>
              <w:rPr>
                <w:szCs w:val="20"/>
              </w:rPr>
            </w:pPr>
            <w:r>
              <w:t xml:space="preserve">All Transition Fields (Secondary Transition In Place, Student Invited to Attend the PPT, Student attended the </w:t>
            </w:r>
            <w:r>
              <w:lastRenderedPageBreak/>
              <w:t xml:space="preserve">PPT, Was an Outside Agency Invited to The </w:t>
            </w:r>
            <w:proofErr w:type="gramStart"/>
            <w:r>
              <w:t>PPT?,</w:t>
            </w:r>
            <w:proofErr w:type="gramEnd"/>
            <w:r>
              <w:t xml:space="preserve"> Academic Program)  </w:t>
            </w:r>
          </w:p>
        </w:tc>
      </w:tr>
      <w:tr w:rsidR="005C27E9" w:rsidRPr="004414B7" w14:paraId="64DA5894" w14:textId="77777777" w:rsidTr="005C27E9">
        <w:tc>
          <w:tcPr>
            <w:tcW w:w="473" w:type="pct"/>
            <w:vAlign w:val="center"/>
          </w:tcPr>
          <w:p w14:paraId="5D4FDF1F" w14:textId="7F3C72A0" w:rsidR="005C27E9" w:rsidRDefault="005C27E9" w:rsidP="005C27E9">
            <w:r>
              <w:lastRenderedPageBreak/>
              <w:t xml:space="preserve">11.0 </w:t>
            </w:r>
          </w:p>
        </w:tc>
        <w:tc>
          <w:tcPr>
            <w:tcW w:w="1244" w:type="pct"/>
          </w:tcPr>
          <w:p w14:paraId="5C2F8ED6" w14:textId="77777777" w:rsidR="005C27E9" w:rsidRDefault="005C27E9" w:rsidP="005C27E9"/>
        </w:tc>
        <w:tc>
          <w:tcPr>
            <w:tcW w:w="507" w:type="pct"/>
            <w:shd w:val="clear" w:color="auto" w:fill="auto"/>
          </w:tcPr>
          <w:p w14:paraId="27879B22" w14:textId="0B0CC7C7" w:rsidR="005C27E9" w:rsidRDefault="005C27E9" w:rsidP="005C27E9">
            <w:r>
              <w:t>10/1/21</w:t>
            </w:r>
          </w:p>
        </w:tc>
        <w:tc>
          <w:tcPr>
            <w:tcW w:w="2776" w:type="pct"/>
          </w:tcPr>
          <w:p w14:paraId="185736B4" w14:textId="2DF3BAC2" w:rsidR="005C27E9" w:rsidRDefault="005C27E9" w:rsidP="005C27E9">
            <w:pPr>
              <w:rPr>
                <w:szCs w:val="20"/>
              </w:rPr>
            </w:pPr>
            <w:r>
              <w:rPr>
                <w:szCs w:val="20"/>
              </w:rPr>
              <w:t>Published</w:t>
            </w:r>
          </w:p>
        </w:tc>
      </w:tr>
    </w:tbl>
    <w:p w14:paraId="22B590DC" w14:textId="77777777" w:rsidR="00D75402" w:rsidRDefault="00D75402" w:rsidP="00D75402">
      <w:pPr>
        <w:pStyle w:val="Heading1"/>
      </w:pPr>
      <w:bookmarkStart w:id="7" w:name="_Toc298327856"/>
      <w:bookmarkStart w:id="8" w:name="_Toc403125937"/>
      <w:r>
        <w:lastRenderedPageBreak/>
        <w:t>Contact Information</w:t>
      </w:r>
      <w:bookmarkEnd w:id="7"/>
      <w:bookmarkEnd w:id="8"/>
      <w:r>
        <w:t xml:space="preserve"> </w:t>
      </w:r>
    </w:p>
    <w:p w14:paraId="00C012F7" w14:textId="77777777" w:rsidR="0073518A" w:rsidRDefault="0073518A" w:rsidP="0073518A">
      <w:pPr>
        <w:pStyle w:val="Caption"/>
      </w:pPr>
      <w:r>
        <w:t xml:space="preserve">SEDAC </w:t>
      </w:r>
    </w:p>
    <w:tbl>
      <w:tblPr>
        <w:tblStyle w:val="TableGrid"/>
        <w:tblW w:w="5130" w:type="pct"/>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CellMar>
          <w:top w:w="43" w:type="dxa"/>
          <w:left w:w="115" w:type="dxa"/>
          <w:bottom w:w="43" w:type="dxa"/>
          <w:right w:w="115" w:type="dxa"/>
        </w:tblCellMar>
        <w:tblLook w:val="04A0" w:firstRow="1" w:lastRow="0" w:firstColumn="1" w:lastColumn="0" w:noHBand="0" w:noVBand="1"/>
      </w:tblPr>
      <w:tblGrid>
        <w:gridCol w:w="3789"/>
        <w:gridCol w:w="2049"/>
        <w:gridCol w:w="2190"/>
        <w:gridCol w:w="1545"/>
      </w:tblGrid>
      <w:tr w:rsidR="0073518A" w:rsidRPr="00DF1F1B" w14:paraId="1F0CA520" w14:textId="77777777" w:rsidTr="0073518A">
        <w:trPr>
          <w:tblHeader/>
          <w:jc w:val="center"/>
        </w:trPr>
        <w:tc>
          <w:tcPr>
            <w:tcW w:w="1979" w:type="pct"/>
            <w:shd w:val="clear" w:color="auto" w:fill="EEECE1" w:themeFill="background2"/>
            <w:vAlign w:val="center"/>
          </w:tcPr>
          <w:p w14:paraId="63A43F8E" w14:textId="77777777" w:rsidR="0073518A" w:rsidRPr="00DF1F1B" w:rsidRDefault="0073518A" w:rsidP="0073518A">
            <w:pPr>
              <w:jc w:val="center"/>
              <w:rPr>
                <w:b/>
              </w:rPr>
            </w:pPr>
            <w:r>
              <w:rPr>
                <w:b/>
              </w:rPr>
              <w:t>Contact</w:t>
            </w:r>
          </w:p>
        </w:tc>
        <w:tc>
          <w:tcPr>
            <w:tcW w:w="1070" w:type="pct"/>
            <w:shd w:val="clear" w:color="auto" w:fill="EEECE1" w:themeFill="background2"/>
            <w:vAlign w:val="center"/>
          </w:tcPr>
          <w:p w14:paraId="2F2722C6" w14:textId="77777777" w:rsidR="0073518A" w:rsidRPr="00DF1F1B" w:rsidRDefault="0073518A" w:rsidP="0073518A">
            <w:pPr>
              <w:jc w:val="center"/>
              <w:rPr>
                <w:b/>
              </w:rPr>
            </w:pPr>
            <w:r>
              <w:rPr>
                <w:b/>
              </w:rPr>
              <w:t>Name</w:t>
            </w:r>
          </w:p>
        </w:tc>
        <w:tc>
          <w:tcPr>
            <w:tcW w:w="1144" w:type="pct"/>
            <w:shd w:val="clear" w:color="auto" w:fill="EEECE1" w:themeFill="background2"/>
            <w:vAlign w:val="center"/>
          </w:tcPr>
          <w:p w14:paraId="0B6DD25C" w14:textId="77777777" w:rsidR="0073518A" w:rsidRPr="00DF1F1B" w:rsidRDefault="0073518A" w:rsidP="0073518A">
            <w:pPr>
              <w:jc w:val="center"/>
              <w:rPr>
                <w:b/>
              </w:rPr>
            </w:pPr>
            <w:r>
              <w:rPr>
                <w:b/>
              </w:rPr>
              <w:t>Email</w:t>
            </w:r>
          </w:p>
        </w:tc>
        <w:tc>
          <w:tcPr>
            <w:tcW w:w="807" w:type="pct"/>
            <w:shd w:val="clear" w:color="auto" w:fill="EEECE1" w:themeFill="background2"/>
            <w:vAlign w:val="center"/>
          </w:tcPr>
          <w:p w14:paraId="0F2BD164" w14:textId="77777777" w:rsidR="0073518A" w:rsidRPr="00DF1F1B" w:rsidRDefault="0073518A" w:rsidP="0073518A">
            <w:pPr>
              <w:jc w:val="center"/>
              <w:rPr>
                <w:b/>
              </w:rPr>
            </w:pPr>
            <w:r>
              <w:rPr>
                <w:b/>
              </w:rPr>
              <w:t>Phone</w:t>
            </w:r>
          </w:p>
        </w:tc>
      </w:tr>
      <w:tr w:rsidR="0073518A" w:rsidRPr="004414B7" w14:paraId="3D3496D6" w14:textId="77777777" w:rsidTr="0073518A">
        <w:trPr>
          <w:jc w:val="center"/>
        </w:trPr>
        <w:tc>
          <w:tcPr>
            <w:tcW w:w="1979" w:type="pct"/>
            <w:vAlign w:val="center"/>
          </w:tcPr>
          <w:p w14:paraId="43276E27" w14:textId="77777777" w:rsidR="0073518A" w:rsidRPr="004414B7" w:rsidRDefault="0073518A" w:rsidP="0073518A">
            <w:r>
              <w:t>Bureau of Special Education Consultant</w:t>
            </w:r>
          </w:p>
        </w:tc>
        <w:tc>
          <w:tcPr>
            <w:tcW w:w="2214" w:type="pct"/>
            <w:gridSpan w:val="2"/>
            <w:vAlign w:val="center"/>
          </w:tcPr>
          <w:p w14:paraId="5AB9AA7A" w14:textId="77777777" w:rsidR="0073518A" w:rsidRPr="008E03F5" w:rsidRDefault="0073518A" w:rsidP="0073518A">
            <w:pPr>
              <w:rPr>
                <w:sz w:val="16"/>
                <w:szCs w:val="16"/>
              </w:rPr>
            </w:pPr>
            <w:r>
              <w:t>Your District Liaison</w:t>
            </w:r>
          </w:p>
        </w:tc>
        <w:tc>
          <w:tcPr>
            <w:tcW w:w="807" w:type="pct"/>
            <w:vAlign w:val="center"/>
          </w:tcPr>
          <w:p w14:paraId="1FCE0222" w14:textId="77777777" w:rsidR="0073518A" w:rsidRPr="004414B7" w:rsidRDefault="0073518A" w:rsidP="0073518A">
            <w:r>
              <w:t>860-713-6910</w:t>
            </w:r>
          </w:p>
        </w:tc>
      </w:tr>
      <w:tr w:rsidR="0073518A" w:rsidRPr="004414B7" w14:paraId="160BBDE8" w14:textId="77777777" w:rsidTr="0073518A">
        <w:trPr>
          <w:jc w:val="center"/>
        </w:trPr>
        <w:tc>
          <w:tcPr>
            <w:tcW w:w="1979" w:type="pct"/>
            <w:vAlign w:val="center"/>
          </w:tcPr>
          <w:p w14:paraId="258B6A55" w14:textId="77777777" w:rsidR="0073518A" w:rsidRPr="004414B7" w:rsidRDefault="0073518A" w:rsidP="0073518A">
            <w:r>
              <w:t>SDE Data Manager</w:t>
            </w:r>
          </w:p>
        </w:tc>
        <w:tc>
          <w:tcPr>
            <w:tcW w:w="1070" w:type="pct"/>
            <w:vAlign w:val="center"/>
          </w:tcPr>
          <w:p w14:paraId="707B0981" w14:textId="77777777" w:rsidR="0073518A" w:rsidRPr="004414B7" w:rsidRDefault="0073518A" w:rsidP="0073518A">
            <w:r>
              <w:t>Laura Guerrera</w:t>
            </w:r>
          </w:p>
        </w:tc>
        <w:tc>
          <w:tcPr>
            <w:tcW w:w="1144" w:type="pct"/>
            <w:vAlign w:val="center"/>
          </w:tcPr>
          <w:p w14:paraId="3B2896C5" w14:textId="77777777" w:rsidR="0073518A" w:rsidRPr="00392248" w:rsidRDefault="005C27E9" w:rsidP="0073518A">
            <w:pPr>
              <w:rPr>
                <w:sz w:val="16"/>
                <w:szCs w:val="16"/>
              </w:rPr>
            </w:pPr>
            <w:hyperlink r:id="rId22" w:history="1">
              <w:r w:rsidR="0073518A" w:rsidRPr="00392248">
                <w:rPr>
                  <w:rStyle w:val="Hyperlink"/>
                  <w:sz w:val="16"/>
                  <w:szCs w:val="16"/>
                </w:rPr>
                <w:t>Laura.Guerrera@ct.gov</w:t>
              </w:r>
            </w:hyperlink>
            <w:r w:rsidR="0073518A" w:rsidRPr="00392248">
              <w:rPr>
                <w:sz w:val="16"/>
                <w:szCs w:val="16"/>
              </w:rPr>
              <w:t xml:space="preserve"> </w:t>
            </w:r>
          </w:p>
        </w:tc>
        <w:tc>
          <w:tcPr>
            <w:tcW w:w="807" w:type="pct"/>
            <w:vAlign w:val="center"/>
          </w:tcPr>
          <w:p w14:paraId="1F2CD59D" w14:textId="77777777" w:rsidR="0073518A" w:rsidRPr="00392248" w:rsidRDefault="0073518A" w:rsidP="0073518A">
            <w:r w:rsidRPr="00392248">
              <w:rPr>
                <w:iCs/>
              </w:rPr>
              <w:t>860-713-6898</w:t>
            </w:r>
          </w:p>
        </w:tc>
      </w:tr>
      <w:tr w:rsidR="0073518A" w:rsidRPr="004414B7" w14:paraId="2FDC0263" w14:textId="77777777" w:rsidTr="0073518A">
        <w:trPr>
          <w:jc w:val="center"/>
        </w:trPr>
        <w:tc>
          <w:tcPr>
            <w:tcW w:w="1979" w:type="pct"/>
            <w:vAlign w:val="center"/>
          </w:tcPr>
          <w:p w14:paraId="1E932EF0" w14:textId="77777777" w:rsidR="0073518A" w:rsidRPr="004414B7" w:rsidRDefault="0073518A" w:rsidP="0073518A">
            <w:r>
              <w:t>Analyst</w:t>
            </w:r>
          </w:p>
        </w:tc>
        <w:tc>
          <w:tcPr>
            <w:tcW w:w="1070" w:type="pct"/>
            <w:vAlign w:val="center"/>
          </w:tcPr>
          <w:p w14:paraId="0F7C67DC" w14:textId="77777777" w:rsidR="0073518A" w:rsidRPr="004414B7" w:rsidRDefault="0073518A" w:rsidP="0073518A">
            <w:r>
              <w:t>Diane Murphy</w:t>
            </w:r>
          </w:p>
        </w:tc>
        <w:tc>
          <w:tcPr>
            <w:tcW w:w="1144" w:type="pct"/>
            <w:vAlign w:val="center"/>
          </w:tcPr>
          <w:p w14:paraId="32A91F04" w14:textId="77777777" w:rsidR="0073518A" w:rsidRPr="00392248" w:rsidRDefault="005C27E9" w:rsidP="0073518A">
            <w:pPr>
              <w:rPr>
                <w:sz w:val="16"/>
                <w:szCs w:val="16"/>
              </w:rPr>
            </w:pPr>
            <w:hyperlink r:id="rId23" w:history="1">
              <w:r w:rsidR="0073518A" w:rsidRPr="00392248">
                <w:rPr>
                  <w:rStyle w:val="Hyperlink"/>
                  <w:sz w:val="16"/>
                  <w:szCs w:val="16"/>
                </w:rPr>
                <w:t>Diane.Murphy@ct.gov</w:t>
              </w:r>
            </w:hyperlink>
            <w:r w:rsidR="0073518A" w:rsidRPr="00392248">
              <w:rPr>
                <w:sz w:val="16"/>
                <w:szCs w:val="16"/>
              </w:rPr>
              <w:t xml:space="preserve"> </w:t>
            </w:r>
          </w:p>
        </w:tc>
        <w:tc>
          <w:tcPr>
            <w:tcW w:w="807" w:type="pct"/>
            <w:vAlign w:val="center"/>
          </w:tcPr>
          <w:p w14:paraId="1D17A9DB" w14:textId="77777777" w:rsidR="0073518A" w:rsidRPr="00392248" w:rsidRDefault="0073518A" w:rsidP="0073518A">
            <w:r w:rsidRPr="00392248">
              <w:t>860-713-6891</w:t>
            </w:r>
          </w:p>
        </w:tc>
      </w:tr>
    </w:tbl>
    <w:p w14:paraId="0A792554" w14:textId="77777777" w:rsidR="0073518A" w:rsidRDefault="0073518A" w:rsidP="0073518A"/>
    <w:p w14:paraId="6499AF4D" w14:textId="77777777" w:rsidR="0073518A" w:rsidRDefault="0073518A" w:rsidP="0073518A">
      <w:pPr>
        <w:pStyle w:val="Caption"/>
      </w:pPr>
      <w:r>
        <w:t>Resolution Meetings</w:t>
      </w:r>
    </w:p>
    <w:tbl>
      <w:tblPr>
        <w:tblStyle w:val="TableGrid"/>
        <w:tblW w:w="5130" w:type="pct"/>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CellMar>
          <w:top w:w="43" w:type="dxa"/>
          <w:left w:w="115" w:type="dxa"/>
          <w:bottom w:w="43" w:type="dxa"/>
          <w:right w:w="115" w:type="dxa"/>
        </w:tblCellMar>
        <w:tblLook w:val="04A0" w:firstRow="1" w:lastRow="0" w:firstColumn="1" w:lastColumn="0" w:noHBand="0" w:noVBand="1"/>
      </w:tblPr>
      <w:tblGrid>
        <w:gridCol w:w="3789"/>
        <w:gridCol w:w="2049"/>
        <w:gridCol w:w="2190"/>
        <w:gridCol w:w="1545"/>
      </w:tblGrid>
      <w:tr w:rsidR="0073518A" w:rsidRPr="00DF1F1B" w14:paraId="4B9A3EA3" w14:textId="77777777" w:rsidTr="0073518A">
        <w:trPr>
          <w:tblHeader/>
          <w:jc w:val="center"/>
        </w:trPr>
        <w:tc>
          <w:tcPr>
            <w:tcW w:w="1979" w:type="pct"/>
            <w:shd w:val="clear" w:color="auto" w:fill="EEECE1" w:themeFill="background2"/>
            <w:vAlign w:val="center"/>
          </w:tcPr>
          <w:p w14:paraId="76E7081E" w14:textId="77777777" w:rsidR="0073518A" w:rsidRPr="00DF1F1B" w:rsidRDefault="0073518A" w:rsidP="0073518A">
            <w:pPr>
              <w:jc w:val="center"/>
              <w:rPr>
                <w:b/>
              </w:rPr>
            </w:pPr>
            <w:r>
              <w:rPr>
                <w:b/>
              </w:rPr>
              <w:t>Contact</w:t>
            </w:r>
          </w:p>
        </w:tc>
        <w:tc>
          <w:tcPr>
            <w:tcW w:w="1070" w:type="pct"/>
            <w:shd w:val="clear" w:color="auto" w:fill="EEECE1" w:themeFill="background2"/>
            <w:vAlign w:val="center"/>
          </w:tcPr>
          <w:p w14:paraId="182F5D5D" w14:textId="77777777" w:rsidR="0073518A" w:rsidRPr="00DF1F1B" w:rsidRDefault="0073518A" w:rsidP="0073518A">
            <w:pPr>
              <w:jc w:val="center"/>
              <w:rPr>
                <w:b/>
              </w:rPr>
            </w:pPr>
            <w:r>
              <w:rPr>
                <w:b/>
              </w:rPr>
              <w:t>Name</w:t>
            </w:r>
          </w:p>
        </w:tc>
        <w:tc>
          <w:tcPr>
            <w:tcW w:w="1144" w:type="pct"/>
            <w:shd w:val="clear" w:color="auto" w:fill="EEECE1" w:themeFill="background2"/>
            <w:vAlign w:val="center"/>
          </w:tcPr>
          <w:p w14:paraId="6C1D7301" w14:textId="77777777" w:rsidR="0073518A" w:rsidRPr="00DF1F1B" w:rsidRDefault="0073518A" w:rsidP="0073518A">
            <w:pPr>
              <w:jc w:val="center"/>
              <w:rPr>
                <w:b/>
              </w:rPr>
            </w:pPr>
            <w:r>
              <w:rPr>
                <w:b/>
              </w:rPr>
              <w:t>Email</w:t>
            </w:r>
          </w:p>
        </w:tc>
        <w:tc>
          <w:tcPr>
            <w:tcW w:w="807" w:type="pct"/>
            <w:shd w:val="clear" w:color="auto" w:fill="EEECE1" w:themeFill="background2"/>
            <w:vAlign w:val="center"/>
          </w:tcPr>
          <w:p w14:paraId="40D1CC5F" w14:textId="77777777" w:rsidR="0073518A" w:rsidRPr="00DF1F1B" w:rsidRDefault="0073518A" w:rsidP="0073518A">
            <w:pPr>
              <w:jc w:val="center"/>
              <w:rPr>
                <w:b/>
              </w:rPr>
            </w:pPr>
            <w:r>
              <w:rPr>
                <w:b/>
              </w:rPr>
              <w:t>Phone</w:t>
            </w:r>
          </w:p>
        </w:tc>
      </w:tr>
      <w:tr w:rsidR="0073518A" w:rsidRPr="004414B7" w14:paraId="19F75FD7" w14:textId="77777777" w:rsidTr="0073518A">
        <w:trPr>
          <w:jc w:val="center"/>
        </w:trPr>
        <w:tc>
          <w:tcPr>
            <w:tcW w:w="1979" w:type="pct"/>
            <w:vAlign w:val="center"/>
          </w:tcPr>
          <w:p w14:paraId="7761E328" w14:textId="77777777" w:rsidR="0073518A" w:rsidRPr="004414B7" w:rsidRDefault="0073518A" w:rsidP="0073518A">
            <w:r>
              <w:t>Bureau of Special Education Consultant</w:t>
            </w:r>
          </w:p>
        </w:tc>
        <w:tc>
          <w:tcPr>
            <w:tcW w:w="1070" w:type="pct"/>
            <w:vAlign w:val="center"/>
          </w:tcPr>
          <w:p w14:paraId="1C97E8B0" w14:textId="77777777" w:rsidR="0073518A" w:rsidRPr="004414B7" w:rsidRDefault="0073518A" w:rsidP="0073518A">
            <w:pPr>
              <w:ind w:right="-120"/>
            </w:pPr>
            <w:r w:rsidRPr="00773A5A">
              <w:t xml:space="preserve">Mary Jean </w:t>
            </w:r>
            <w:proofErr w:type="spellStart"/>
            <w:r w:rsidRPr="00773A5A">
              <w:t>Schierberl</w:t>
            </w:r>
            <w:proofErr w:type="spellEnd"/>
          </w:p>
        </w:tc>
        <w:tc>
          <w:tcPr>
            <w:tcW w:w="1144" w:type="pct"/>
            <w:vAlign w:val="center"/>
          </w:tcPr>
          <w:p w14:paraId="7B0BFC5F" w14:textId="77777777" w:rsidR="0073518A" w:rsidRPr="008E03F5" w:rsidRDefault="005C27E9" w:rsidP="0073518A">
            <w:pPr>
              <w:rPr>
                <w:sz w:val="16"/>
                <w:szCs w:val="16"/>
              </w:rPr>
            </w:pPr>
            <w:hyperlink r:id="rId24" w:history="1">
              <w:r w:rsidR="0073518A" w:rsidRPr="00BE4B42">
                <w:rPr>
                  <w:rStyle w:val="Hyperlink"/>
                  <w:sz w:val="16"/>
                  <w:szCs w:val="16"/>
                </w:rPr>
                <w:t>Maryjean.Schierberl@ct.gov</w:t>
              </w:r>
            </w:hyperlink>
          </w:p>
        </w:tc>
        <w:tc>
          <w:tcPr>
            <w:tcW w:w="807" w:type="pct"/>
            <w:vAlign w:val="center"/>
          </w:tcPr>
          <w:p w14:paraId="760431CC" w14:textId="77777777" w:rsidR="0073518A" w:rsidRPr="004414B7" w:rsidRDefault="0073518A" w:rsidP="0073518A">
            <w:r w:rsidRPr="00773A5A">
              <w:t>860-713-6943</w:t>
            </w:r>
          </w:p>
        </w:tc>
      </w:tr>
      <w:tr w:rsidR="0073518A" w:rsidRPr="004414B7" w14:paraId="31CB7527" w14:textId="77777777" w:rsidTr="0073518A">
        <w:trPr>
          <w:jc w:val="center"/>
        </w:trPr>
        <w:tc>
          <w:tcPr>
            <w:tcW w:w="1979" w:type="pct"/>
            <w:vAlign w:val="center"/>
          </w:tcPr>
          <w:p w14:paraId="422470FB" w14:textId="77777777" w:rsidR="0073518A" w:rsidRPr="004414B7" w:rsidRDefault="0073518A" w:rsidP="0073518A">
            <w:r>
              <w:t>SDE Data Manager</w:t>
            </w:r>
          </w:p>
        </w:tc>
        <w:tc>
          <w:tcPr>
            <w:tcW w:w="1070" w:type="pct"/>
            <w:vAlign w:val="center"/>
          </w:tcPr>
          <w:p w14:paraId="0B0F17AA" w14:textId="77777777" w:rsidR="0073518A" w:rsidRPr="004414B7" w:rsidRDefault="0073518A" w:rsidP="0073518A">
            <w:r>
              <w:t>Laura Guerrera</w:t>
            </w:r>
          </w:p>
        </w:tc>
        <w:tc>
          <w:tcPr>
            <w:tcW w:w="1144" w:type="pct"/>
            <w:vAlign w:val="center"/>
          </w:tcPr>
          <w:p w14:paraId="5D0B9D5D" w14:textId="77777777" w:rsidR="0073518A" w:rsidRPr="00392248" w:rsidRDefault="005C27E9" w:rsidP="0073518A">
            <w:pPr>
              <w:rPr>
                <w:sz w:val="16"/>
                <w:szCs w:val="16"/>
              </w:rPr>
            </w:pPr>
            <w:hyperlink r:id="rId25" w:history="1">
              <w:r w:rsidR="0073518A" w:rsidRPr="00392248">
                <w:rPr>
                  <w:rStyle w:val="Hyperlink"/>
                  <w:sz w:val="16"/>
                  <w:szCs w:val="16"/>
                </w:rPr>
                <w:t>Laura.Guerrera@ct.gov</w:t>
              </w:r>
            </w:hyperlink>
            <w:r w:rsidR="0073518A" w:rsidRPr="00392248">
              <w:rPr>
                <w:sz w:val="16"/>
                <w:szCs w:val="16"/>
              </w:rPr>
              <w:t xml:space="preserve"> </w:t>
            </w:r>
          </w:p>
        </w:tc>
        <w:tc>
          <w:tcPr>
            <w:tcW w:w="807" w:type="pct"/>
            <w:vAlign w:val="center"/>
          </w:tcPr>
          <w:p w14:paraId="21A0D300" w14:textId="77777777" w:rsidR="0073518A" w:rsidRPr="00392248" w:rsidRDefault="0073518A" w:rsidP="0073518A">
            <w:r w:rsidRPr="00392248">
              <w:rPr>
                <w:iCs/>
              </w:rPr>
              <w:t>860-713-6898</w:t>
            </w:r>
          </w:p>
        </w:tc>
      </w:tr>
      <w:tr w:rsidR="0073518A" w:rsidRPr="004414B7" w14:paraId="45114B57" w14:textId="77777777" w:rsidTr="0073518A">
        <w:trPr>
          <w:jc w:val="center"/>
        </w:trPr>
        <w:tc>
          <w:tcPr>
            <w:tcW w:w="1979" w:type="pct"/>
            <w:vAlign w:val="center"/>
          </w:tcPr>
          <w:p w14:paraId="246F3526" w14:textId="77777777" w:rsidR="0073518A" w:rsidRPr="004414B7" w:rsidRDefault="0073518A" w:rsidP="0073518A">
            <w:r>
              <w:t>Analyst</w:t>
            </w:r>
          </w:p>
        </w:tc>
        <w:tc>
          <w:tcPr>
            <w:tcW w:w="1070" w:type="pct"/>
            <w:vAlign w:val="center"/>
          </w:tcPr>
          <w:p w14:paraId="5956B81D" w14:textId="77777777" w:rsidR="0073518A" w:rsidRPr="004414B7" w:rsidRDefault="0073518A" w:rsidP="0073518A">
            <w:r>
              <w:t>Diane Murphy</w:t>
            </w:r>
          </w:p>
        </w:tc>
        <w:tc>
          <w:tcPr>
            <w:tcW w:w="1144" w:type="pct"/>
            <w:vAlign w:val="center"/>
          </w:tcPr>
          <w:p w14:paraId="6EE20B0C" w14:textId="77777777" w:rsidR="0073518A" w:rsidRPr="00392248" w:rsidRDefault="005C27E9" w:rsidP="0073518A">
            <w:pPr>
              <w:rPr>
                <w:sz w:val="16"/>
                <w:szCs w:val="16"/>
              </w:rPr>
            </w:pPr>
            <w:hyperlink r:id="rId26" w:history="1">
              <w:r w:rsidR="0073518A" w:rsidRPr="00392248">
                <w:rPr>
                  <w:rStyle w:val="Hyperlink"/>
                  <w:sz w:val="16"/>
                  <w:szCs w:val="16"/>
                </w:rPr>
                <w:t>Diane.Murphy@ct.gov</w:t>
              </w:r>
            </w:hyperlink>
            <w:r w:rsidR="0073518A" w:rsidRPr="00392248">
              <w:rPr>
                <w:sz w:val="16"/>
                <w:szCs w:val="16"/>
              </w:rPr>
              <w:t xml:space="preserve"> </w:t>
            </w:r>
          </w:p>
        </w:tc>
        <w:tc>
          <w:tcPr>
            <w:tcW w:w="807" w:type="pct"/>
            <w:vAlign w:val="center"/>
          </w:tcPr>
          <w:p w14:paraId="70CEB561" w14:textId="77777777" w:rsidR="0073518A" w:rsidRPr="00392248" w:rsidRDefault="0073518A" w:rsidP="0073518A">
            <w:r w:rsidRPr="00392248">
              <w:t>860-713-6891</w:t>
            </w:r>
          </w:p>
        </w:tc>
      </w:tr>
    </w:tbl>
    <w:p w14:paraId="3D13620B" w14:textId="77777777" w:rsidR="0073518A" w:rsidRDefault="0073518A" w:rsidP="0073518A"/>
    <w:p w14:paraId="2BA502E9" w14:textId="77777777" w:rsidR="0073518A" w:rsidRDefault="0073518A" w:rsidP="0073518A">
      <w:pPr>
        <w:pStyle w:val="Caption"/>
      </w:pPr>
      <w:r>
        <w:t xml:space="preserve">Discipline / Suspension and Expulsion  </w:t>
      </w:r>
    </w:p>
    <w:tbl>
      <w:tblPr>
        <w:tblStyle w:val="TableGrid"/>
        <w:tblW w:w="5130" w:type="pct"/>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CellMar>
          <w:top w:w="43" w:type="dxa"/>
          <w:left w:w="115" w:type="dxa"/>
          <w:bottom w:w="43" w:type="dxa"/>
          <w:right w:w="115" w:type="dxa"/>
        </w:tblCellMar>
        <w:tblLook w:val="04A0" w:firstRow="1" w:lastRow="0" w:firstColumn="1" w:lastColumn="0" w:noHBand="0" w:noVBand="1"/>
      </w:tblPr>
      <w:tblGrid>
        <w:gridCol w:w="3789"/>
        <w:gridCol w:w="2049"/>
        <w:gridCol w:w="2190"/>
        <w:gridCol w:w="1545"/>
      </w:tblGrid>
      <w:tr w:rsidR="0073518A" w:rsidRPr="00DF1F1B" w14:paraId="4DAC78A4" w14:textId="77777777" w:rsidTr="0073518A">
        <w:trPr>
          <w:tblHeader/>
          <w:jc w:val="center"/>
        </w:trPr>
        <w:tc>
          <w:tcPr>
            <w:tcW w:w="1979" w:type="pct"/>
            <w:shd w:val="clear" w:color="auto" w:fill="EEECE1" w:themeFill="background2"/>
            <w:vAlign w:val="center"/>
          </w:tcPr>
          <w:p w14:paraId="746D5FFC" w14:textId="77777777" w:rsidR="0073518A" w:rsidRPr="00DF1F1B" w:rsidRDefault="0073518A" w:rsidP="0073518A">
            <w:pPr>
              <w:jc w:val="center"/>
              <w:rPr>
                <w:b/>
              </w:rPr>
            </w:pPr>
            <w:r>
              <w:rPr>
                <w:b/>
              </w:rPr>
              <w:t>Contact</w:t>
            </w:r>
          </w:p>
        </w:tc>
        <w:tc>
          <w:tcPr>
            <w:tcW w:w="1070" w:type="pct"/>
            <w:shd w:val="clear" w:color="auto" w:fill="EEECE1" w:themeFill="background2"/>
            <w:vAlign w:val="center"/>
          </w:tcPr>
          <w:p w14:paraId="2308415B" w14:textId="77777777" w:rsidR="0073518A" w:rsidRPr="00DF1F1B" w:rsidRDefault="0073518A" w:rsidP="0073518A">
            <w:pPr>
              <w:jc w:val="center"/>
              <w:rPr>
                <w:b/>
              </w:rPr>
            </w:pPr>
            <w:r>
              <w:rPr>
                <w:b/>
              </w:rPr>
              <w:t>Name</w:t>
            </w:r>
          </w:p>
        </w:tc>
        <w:tc>
          <w:tcPr>
            <w:tcW w:w="1144" w:type="pct"/>
            <w:shd w:val="clear" w:color="auto" w:fill="EEECE1" w:themeFill="background2"/>
            <w:vAlign w:val="center"/>
          </w:tcPr>
          <w:p w14:paraId="0EC00ED0" w14:textId="77777777" w:rsidR="0073518A" w:rsidRPr="00DF1F1B" w:rsidRDefault="0073518A" w:rsidP="0073518A">
            <w:pPr>
              <w:jc w:val="center"/>
              <w:rPr>
                <w:b/>
              </w:rPr>
            </w:pPr>
            <w:r>
              <w:rPr>
                <w:b/>
              </w:rPr>
              <w:t>Email</w:t>
            </w:r>
          </w:p>
        </w:tc>
        <w:tc>
          <w:tcPr>
            <w:tcW w:w="807" w:type="pct"/>
            <w:shd w:val="clear" w:color="auto" w:fill="EEECE1" w:themeFill="background2"/>
            <w:vAlign w:val="center"/>
          </w:tcPr>
          <w:p w14:paraId="7904F15D" w14:textId="77777777" w:rsidR="0073518A" w:rsidRPr="00DF1F1B" w:rsidRDefault="0073518A" w:rsidP="0073518A">
            <w:pPr>
              <w:jc w:val="center"/>
              <w:rPr>
                <w:b/>
              </w:rPr>
            </w:pPr>
            <w:r>
              <w:rPr>
                <w:b/>
              </w:rPr>
              <w:t>Phone</w:t>
            </w:r>
          </w:p>
        </w:tc>
      </w:tr>
      <w:tr w:rsidR="00773A5A" w:rsidRPr="004414B7" w14:paraId="2DF37430" w14:textId="77777777" w:rsidTr="0073518A">
        <w:trPr>
          <w:jc w:val="center"/>
        </w:trPr>
        <w:tc>
          <w:tcPr>
            <w:tcW w:w="1979" w:type="pct"/>
            <w:vAlign w:val="center"/>
          </w:tcPr>
          <w:p w14:paraId="6C9D0F28" w14:textId="77777777" w:rsidR="00773A5A" w:rsidRPr="00E75023" w:rsidRDefault="00773A5A" w:rsidP="00773A5A">
            <w:r>
              <w:t>Bureau of Special Education Consultant</w:t>
            </w:r>
          </w:p>
        </w:tc>
        <w:tc>
          <w:tcPr>
            <w:tcW w:w="1070" w:type="pct"/>
            <w:vAlign w:val="center"/>
          </w:tcPr>
          <w:p w14:paraId="2BB492AC" w14:textId="027437AA" w:rsidR="00773A5A" w:rsidRPr="00E75023" w:rsidRDefault="00773A5A" w:rsidP="00773A5A">
            <w:pPr>
              <w:ind w:right="-120"/>
            </w:pPr>
            <w:r w:rsidRPr="00773A5A">
              <w:t xml:space="preserve">Mary Jean </w:t>
            </w:r>
            <w:proofErr w:type="spellStart"/>
            <w:r w:rsidRPr="00773A5A">
              <w:t>Schierberl</w:t>
            </w:r>
            <w:proofErr w:type="spellEnd"/>
          </w:p>
        </w:tc>
        <w:tc>
          <w:tcPr>
            <w:tcW w:w="1144" w:type="pct"/>
            <w:vAlign w:val="center"/>
          </w:tcPr>
          <w:p w14:paraId="42412606" w14:textId="63D00ABD" w:rsidR="00773A5A" w:rsidRPr="00E75023" w:rsidRDefault="005C27E9" w:rsidP="00773A5A">
            <w:pPr>
              <w:rPr>
                <w:sz w:val="16"/>
                <w:szCs w:val="16"/>
              </w:rPr>
            </w:pPr>
            <w:hyperlink r:id="rId27" w:history="1">
              <w:r w:rsidR="00773A5A" w:rsidRPr="00BE4B42">
                <w:rPr>
                  <w:rStyle w:val="Hyperlink"/>
                  <w:sz w:val="16"/>
                  <w:szCs w:val="16"/>
                </w:rPr>
                <w:t>Maryjean.Schierberl@ct.gov</w:t>
              </w:r>
            </w:hyperlink>
          </w:p>
        </w:tc>
        <w:tc>
          <w:tcPr>
            <w:tcW w:w="807" w:type="pct"/>
            <w:vAlign w:val="center"/>
          </w:tcPr>
          <w:p w14:paraId="70B013C6" w14:textId="04C0AEDC" w:rsidR="00773A5A" w:rsidRPr="00E75023" w:rsidRDefault="00773A5A" w:rsidP="00773A5A">
            <w:r w:rsidRPr="00773A5A">
              <w:t>860-713-6943</w:t>
            </w:r>
          </w:p>
        </w:tc>
      </w:tr>
      <w:tr w:rsidR="0073518A" w:rsidRPr="004414B7" w14:paraId="07D8B5CB" w14:textId="77777777" w:rsidTr="0073518A">
        <w:trPr>
          <w:jc w:val="center"/>
        </w:trPr>
        <w:tc>
          <w:tcPr>
            <w:tcW w:w="1979" w:type="pct"/>
            <w:vAlign w:val="center"/>
          </w:tcPr>
          <w:p w14:paraId="6FBD2695" w14:textId="77777777" w:rsidR="0073518A" w:rsidRPr="00142219" w:rsidRDefault="0073518A" w:rsidP="0073518A">
            <w:pPr>
              <w:rPr>
                <w:color w:val="FF0000"/>
              </w:rPr>
            </w:pPr>
            <w:r w:rsidRPr="00E75023">
              <w:t xml:space="preserve">SDE Data </w:t>
            </w:r>
            <w:r w:rsidRPr="00773A5A">
              <w:t>Manager/Analyst</w:t>
            </w:r>
          </w:p>
        </w:tc>
        <w:tc>
          <w:tcPr>
            <w:tcW w:w="1070" w:type="pct"/>
            <w:vAlign w:val="center"/>
          </w:tcPr>
          <w:p w14:paraId="467E1777" w14:textId="77777777" w:rsidR="0073518A" w:rsidRPr="00E75023" w:rsidRDefault="0073518A" w:rsidP="0073518A">
            <w:r w:rsidRPr="00E75023">
              <w:t>Keryn Felder</w:t>
            </w:r>
          </w:p>
        </w:tc>
        <w:tc>
          <w:tcPr>
            <w:tcW w:w="1144" w:type="pct"/>
            <w:vAlign w:val="center"/>
          </w:tcPr>
          <w:p w14:paraId="6E571B73" w14:textId="77777777" w:rsidR="0073518A" w:rsidRPr="00E75023" w:rsidRDefault="005C27E9" w:rsidP="0073518A">
            <w:pPr>
              <w:rPr>
                <w:sz w:val="16"/>
                <w:szCs w:val="16"/>
              </w:rPr>
            </w:pPr>
            <w:hyperlink r:id="rId28" w:history="1">
              <w:r w:rsidR="0073518A" w:rsidRPr="00E75023">
                <w:rPr>
                  <w:rStyle w:val="Hyperlink"/>
                  <w:sz w:val="16"/>
                  <w:szCs w:val="16"/>
                </w:rPr>
                <w:t>Keryn.Felder@ct.gov</w:t>
              </w:r>
            </w:hyperlink>
          </w:p>
        </w:tc>
        <w:tc>
          <w:tcPr>
            <w:tcW w:w="807" w:type="pct"/>
            <w:vAlign w:val="center"/>
          </w:tcPr>
          <w:p w14:paraId="1EC50836" w14:textId="77777777" w:rsidR="0073518A" w:rsidRPr="00E75023" w:rsidRDefault="0073518A" w:rsidP="0073518A">
            <w:r w:rsidRPr="00E75023">
              <w:rPr>
                <w:iCs/>
              </w:rPr>
              <w:t>860-713-6833</w:t>
            </w:r>
          </w:p>
        </w:tc>
      </w:tr>
      <w:tr w:rsidR="0073518A" w:rsidRPr="004414B7" w14:paraId="7EA9B8B2" w14:textId="77777777" w:rsidTr="0073518A">
        <w:trPr>
          <w:trHeight w:val="176"/>
          <w:jc w:val="center"/>
        </w:trPr>
        <w:tc>
          <w:tcPr>
            <w:tcW w:w="1979" w:type="pct"/>
            <w:vAlign w:val="center"/>
          </w:tcPr>
          <w:p w14:paraId="7BE5EB04" w14:textId="77777777" w:rsidR="0073518A" w:rsidRPr="004414B7" w:rsidRDefault="0073518A" w:rsidP="0073518A">
            <w:r>
              <w:t>SEDAC – ED166 Primary Disability Report Manager</w:t>
            </w:r>
          </w:p>
        </w:tc>
        <w:tc>
          <w:tcPr>
            <w:tcW w:w="1070" w:type="pct"/>
            <w:vAlign w:val="center"/>
          </w:tcPr>
          <w:p w14:paraId="3E76017F" w14:textId="77777777" w:rsidR="0073518A" w:rsidRPr="004414B7" w:rsidRDefault="0073518A" w:rsidP="0073518A">
            <w:r>
              <w:t>Laura Guerrera</w:t>
            </w:r>
          </w:p>
        </w:tc>
        <w:tc>
          <w:tcPr>
            <w:tcW w:w="1144" w:type="pct"/>
            <w:vAlign w:val="center"/>
          </w:tcPr>
          <w:p w14:paraId="50244784" w14:textId="77777777" w:rsidR="0073518A" w:rsidRPr="002475DD" w:rsidRDefault="005C27E9" w:rsidP="0073518A">
            <w:pPr>
              <w:rPr>
                <w:sz w:val="16"/>
                <w:szCs w:val="16"/>
              </w:rPr>
            </w:pPr>
            <w:hyperlink r:id="rId29" w:history="1">
              <w:r w:rsidR="0073518A" w:rsidRPr="00392248">
                <w:rPr>
                  <w:rStyle w:val="Hyperlink"/>
                  <w:sz w:val="16"/>
                  <w:szCs w:val="16"/>
                </w:rPr>
                <w:t>Laura.Guerrera@ct.gov</w:t>
              </w:r>
            </w:hyperlink>
            <w:r w:rsidR="0073518A" w:rsidRPr="00392248">
              <w:rPr>
                <w:sz w:val="16"/>
                <w:szCs w:val="16"/>
              </w:rPr>
              <w:t xml:space="preserve"> </w:t>
            </w:r>
          </w:p>
        </w:tc>
        <w:tc>
          <w:tcPr>
            <w:tcW w:w="807" w:type="pct"/>
            <w:vAlign w:val="center"/>
          </w:tcPr>
          <w:p w14:paraId="1AD87FC0" w14:textId="77777777" w:rsidR="0073518A" w:rsidRPr="00392248" w:rsidRDefault="0073518A" w:rsidP="0073518A">
            <w:r w:rsidRPr="00392248">
              <w:rPr>
                <w:iCs/>
              </w:rPr>
              <w:t>860-713-6898</w:t>
            </w:r>
          </w:p>
        </w:tc>
      </w:tr>
    </w:tbl>
    <w:p w14:paraId="22B5913B" w14:textId="77777777" w:rsidR="00D75402" w:rsidRDefault="00D75402" w:rsidP="00D75402"/>
    <w:p w14:paraId="22B5913C" w14:textId="77777777" w:rsidR="00D75402" w:rsidRDefault="00D75402" w:rsidP="00D75402">
      <w:pPr>
        <w:pStyle w:val="NOTE"/>
      </w:pPr>
      <w:r w:rsidRPr="00106DA6">
        <w:rPr>
          <w:noProof/>
        </w:rPr>
        <w:drawing>
          <wp:inline distT="0" distB="0" distL="0" distR="0" wp14:anchorId="22B5945D" wp14:editId="22B5945E">
            <wp:extent cx="342857" cy="342857"/>
            <wp:effectExtent l="0" t="0" r="43" b="0"/>
            <wp:docPr id="40" name="Picture 491" descr="C:\Documents and Settings\Saumellr\Local Settings\Temporary Internet Files\Content.IE5\0CSZPL0R\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C:\Documents and Settings\Saumellr\Local Settings\Temporary Internet Files\Content.IE5\0CSZPL0R\MC900434750[1].png"/>
                    <pic:cNvPicPr>
                      <a:picLocks noChangeAspect="1" noChangeArrowheads="1"/>
                    </pic:cNvPicPr>
                  </pic:nvPicPr>
                  <pic:blipFill>
                    <a:blip r:embed="rId19" cstate="print"/>
                    <a:srcRect/>
                    <a:stretch>
                      <a:fillRect/>
                    </a:stretch>
                  </pic:blipFill>
                  <pic:spPr bwMode="auto">
                    <a:xfrm>
                      <a:off x="0" y="0"/>
                      <a:ext cx="342857" cy="342857"/>
                    </a:xfrm>
                    <a:prstGeom prst="rect">
                      <a:avLst/>
                    </a:prstGeom>
                    <a:noFill/>
                    <a:ln w="9525">
                      <a:noFill/>
                      <a:miter lim="800000"/>
                      <a:headEnd/>
                      <a:tailEnd/>
                    </a:ln>
                  </pic:spPr>
                </pic:pic>
              </a:graphicData>
            </a:graphic>
          </wp:inline>
        </w:drawing>
      </w:r>
      <w:r>
        <w:rPr>
          <w:b/>
          <w:smallCaps/>
          <w:color w:val="FF0000"/>
        </w:rPr>
        <w:t xml:space="preserve">Caution: </w:t>
      </w:r>
      <w:r w:rsidRPr="005A5103">
        <w:t xml:space="preserve">The Family Educational Rights &amp; Privacy Act (FERPA; 20 U.S.C. § 1232g; 34 CFR Part 99) prohibits disclosure of </w:t>
      </w:r>
      <w:r w:rsidRPr="000D26C7">
        <w:t>personally identifiable information</w:t>
      </w:r>
      <w:r w:rsidRPr="005A5103">
        <w:t xml:space="preserve"> from students' education records. </w:t>
      </w:r>
    </w:p>
    <w:p w14:paraId="22B5913D" w14:textId="77777777" w:rsidR="00D75402" w:rsidRPr="005A5103" w:rsidRDefault="00D75402" w:rsidP="00D75402">
      <w:pPr>
        <w:spacing w:after="200" w:line="276" w:lineRule="auto"/>
        <w:jc w:val="center"/>
      </w:pPr>
      <w:r w:rsidRPr="005A5103">
        <w:rPr>
          <w:b/>
          <w:bCs/>
        </w:rPr>
        <w:t xml:space="preserve">DO NOT </w:t>
      </w:r>
      <w:r w:rsidRPr="00EB6978">
        <w:rPr>
          <w:b/>
          <w:bCs/>
          <w:smallCaps/>
        </w:rPr>
        <w:t>EMAIL Student Names</w:t>
      </w:r>
      <w:r w:rsidRPr="005A5103">
        <w:t xml:space="preserve">. You </w:t>
      </w:r>
      <w:r>
        <w:t>may</w:t>
      </w:r>
      <w:r w:rsidRPr="005A5103">
        <w:t xml:space="preserve"> email student SASIDs.</w:t>
      </w:r>
    </w:p>
    <w:p w14:paraId="22B5913E" w14:textId="77777777" w:rsidR="00AD4BF2" w:rsidRDefault="00DE0AE5" w:rsidP="006B58CC">
      <w:pPr>
        <w:pStyle w:val="Heading1"/>
      </w:pPr>
      <w:bookmarkStart w:id="9" w:name="_Toc403125938"/>
      <w:r w:rsidRPr="00DE0AE5">
        <w:rPr>
          <w:noProof/>
        </w:rPr>
        <w:lastRenderedPageBreak/>
        <w:drawing>
          <wp:inline distT="0" distB="0" distL="0" distR="0" wp14:anchorId="22B5945F" wp14:editId="22B59460">
            <wp:extent cx="708434" cy="607035"/>
            <wp:effectExtent l="133350" t="95250" r="263116" b="231165"/>
            <wp:docPr id="31" name="Picture 24" descr="C:\Documents and Settings\Saumellr\Local Settings\Temporary Internet Files\Content.IE5\AZNQ3Q82\MC90041239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Saumellr\Local Settings\Temporary Internet Files\Content.IE5\AZNQ3Q82\MC900412396[1].wmf"/>
                    <pic:cNvPicPr>
                      <a:picLocks noChangeAspect="1" noChangeArrowheads="1"/>
                    </pic:cNvPicPr>
                  </pic:nvPicPr>
                  <pic:blipFill>
                    <a:blip r:embed="rId17" cstate="print"/>
                    <a:srcRect/>
                    <a:stretch>
                      <a:fillRect/>
                    </a:stretch>
                  </pic:blipFill>
                  <pic:spPr bwMode="auto">
                    <a:xfrm>
                      <a:off x="0" y="0"/>
                      <a:ext cx="708660" cy="607060"/>
                    </a:xfrm>
                    <a:prstGeom prst="rect">
                      <a:avLst/>
                    </a:prstGeom>
                    <a:ln>
                      <a:noFill/>
                    </a:ln>
                    <a:effectLst>
                      <a:outerShdw blurRad="292100" dist="139700" dir="2700000" algn="tl" rotWithShape="0">
                        <a:srgbClr val="333333">
                          <a:alpha val="65000"/>
                        </a:srgbClr>
                      </a:outerShdw>
                    </a:effectLst>
                  </pic:spPr>
                </pic:pic>
              </a:graphicData>
            </a:graphic>
          </wp:inline>
        </w:drawing>
      </w:r>
      <w:r w:rsidR="00AD4BF2">
        <w:t>Appendix</w:t>
      </w:r>
      <w:bookmarkEnd w:id="9"/>
      <w:r w:rsidR="00AD4BF2">
        <w:t xml:space="preserve"> </w:t>
      </w:r>
    </w:p>
    <w:p w14:paraId="22B5913F" w14:textId="77777777" w:rsidR="00981422" w:rsidRDefault="00981422" w:rsidP="00981422">
      <w:pPr>
        <w:pStyle w:val="Heading2"/>
      </w:pPr>
      <w:bookmarkStart w:id="10" w:name="_Toc264621994"/>
      <w:bookmarkStart w:id="11" w:name="_Toc403125939"/>
      <w:r>
        <w:t>Terminology</w:t>
      </w:r>
      <w:bookmarkEnd w:id="10"/>
      <w:bookmarkEnd w:id="1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A0" w:firstRow="1" w:lastRow="0" w:firstColumn="1" w:lastColumn="0" w:noHBand="1" w:noVBand="1"/>
      </w:tblPr>
      <w:tblGrid>
        <w:gridCol w:w="4065"/>
        <w:gridCol w:w="5289"/>
      </w:tblGrid>
      <w:tr w:rsidR="00981422" w:rsidRPr="003A7474" w14:paraId="22B59142" w14:textId="77777777" w:rsidTr="00CA012C">
        <w:trPr>
          <w:tblHeader/>
        </w:trPr>
        <w:tc>
          <w:tcPr>
            <w:tcW w:w="2173" w:type="pct"/>
            <w:shd w:val="clear" w:color="auto" w:fill="C4BC96" w:themeFill="background2" w:themeFillShade="BF"/>
            <w:tcMar>
              <w:top w:w="58" w:type="dxa"/>
              <w:left w:w="115" w:type="dxa"/>
              <w:right w:w="115" w:type="dxa"/>
            </w:tcMar>
          </w:tcPr>
          <w:p w14:paraId="22B59140" w14:textId="77777777" w:rsidR="00981422" w:rsidRPr="00CA012C" w:rsidRDefault="00981422" w:rsidP="00E101D6">
            <w:pPr>
              <w:jc w:val="center"/>
              <w:rPr>
                <w:rFonts w:cs="Arial"/>
                <w:b/>
                <w:sz w:val="18"/>
                <w:szCs w:val="18"/>
              </w:rPr>
            </w:pPr>
            <w:r w:rsidRPr="00CA012C">
              <w:rPr>
                <w:rFonts w:cs="Arial"/>
                <w:b/>
                <w:sz w:val="18"/>
                <w:szCs w:val="18"/>
              </w:rPr>
              <w:t>Term</w:t>
            </w:r>
          </w:p>
        </w:tc>
        <w:tc>
          <w:tcPr>
            <w:tcW w:w="2827" w:type="pct"/>
            <w:shd w:val="clear" w:color="auto" w:fill="C4BC96" w:themeFill="background2" w:themeFillShade="BF"/>
            <w:tcMar>
              <w:top w:w="58" w:type="dxa"/>
              <w:left w:w="115" w:type="dxa"/>
              <w:right w:w="115" w:type="dxa"/>
            </w:tcMar>
          </w:tcPr>
          <w:p w14:paraId="22B59141" w14:textId="77777777" w:rsidR="00981422" w:rsidRPr="00E26113" w:rsidRDefault="00981422" w:rsidP="00E101D6">
            <w:pPr>
              <w:rPr>
                <w:rFonts w:cs="Arial"/>
                <w:b/>
                <w:sz w:val="18"/>
                <w:szCs w:val="18"/>
              </w:rPr>
            </w:pPr>
            <w:r w:rsidRPr="00E26113">
              <w:rPr>
                <w:rFonts w:cs="Arial"/>
                <w:b/>
                <w:sz w:val="18"/>
                <w:szCs w:val="18"/>
              </w:rPr>
              <w:t>Definition</w:t>
            </w:r>
          </w:p>
        </w:tc>
      </w:tr>
      <w:tr w:rsidR="00981422" w:rsidRPr="003A7474" w14:paraId="22B59145" w14:textId="77777777" w:rsidTr="00E101D6">
        <w:tc>
          <w:tcPr>
            <w:tcW w:w="2173" w:type="pct"/>
            <w:tcMar>
              <w:top w:w="58" w:type="dxa"/>
              <w:left w:w="115" w:type="dxa"/>
              <w:right w:w="115" w:type="dxa"/>
            </w:tcMar>
          </w:tcPr>
          <w:p w14:paraId="22B59143" w14:textId="77777777" w:rsidR="00981422" w:rsidRPr="00CA012C" w:rsidRDefault="00981422" w:rsidP="00E101D6">
            <w:pPr>
              <w:rPr>
                <w:rFonts w:cs="Arial"/>
                <w:b/>
                <w:bCs/>
                <w:sz w:val="18"/>
                <w:szCs w:val="18"/>
              </w:rPr>
            </w:pPr>
            <w:r w:rsidRPr="00CA012C">
              <w:rPr>
                <w:b/>
                <w:sz w:val="18"/>
                <w:szCs w:val="18"/>
              </w:rPr>
              <w:t>Active Roster</w:t>
            </w:r>
          </w:p>
        </w:tc>
        <w:tc>
          <w:tcPr>
            <w:tcW w:w="2827" w:type="pct"/>
            <w:tcMar>
              <w:top w:w="58" w:type="dxa"/>
              <w:left w:w="115" w:type="dxa"/>
              <w:right w:w="115" w:type="dxa"/>
            </w:tcMar>
          </w:tcPr>
          <w:p w14:paraId="22B59144" w14:textId="77777777" w:rsidR="00981422" w:rsidRPr="00E26113" w:rsidRDefault="00981422" w:rsidP="00E101D6">
            <w:pPr>
              <w:rPr>
                <w:rFonts w:cs="Arial"/>
                <w:sz w:val="18"/>
                <w:szCs w:val="18"/>
              </w:rPr>
            </w:pPr>
            <w:r w:rsidRPr="00E26113">
              <w:rPr>
                <w:rFonts w:cs="Arial"/>
                <w:sz w:val="18"/>
                <w:szCs w:val="18"/>
              </w:rPr>
              <w:t xml:space="preserve">The time period used to maintain and monitor the </w:t>
            </w:r>
            <w:r w:rsidR="0010039E" w:rsidRPr="00E26113">
              <w:rPr>
                <w:sz w:val="18"/>
                <w:szCs w:val="18"/>
              </w:rPr>
              <w:t xml:space="preserve">SEDAC </w:t>
            </w:r>
            <w:r w:rsidR="0010039E" w:rsidRPr="00E26113">
              <w:rPr>
                <w:smallCaps/>
                <w:sz w:val="18"/>
                <w:szCs w:val="18"/>
              </w:rPr>
              <w:t>Active Roster</w:t>
            </w:r>
            <w:r w:rsidR="0010039E" w:rsidRPr="00E26113">
              <w:rPr>
                <w:rFonts w:cs="Arial"/>
                <w:sz w:val="18"/>
                <w:szCs w:val="18"/>
              </w:rPr>
              <w:t xml:space="preserve"> </w:t>
            </w:r>
            <w:r w:rsidRPr="00E26113">
              <w:rPr>
                <w:rFonts w:cs="Arial"/>
                <w:sz w:val="18"/>
                <w:szCs w:val="18"/>
              </w:rPr>
              <w:t>data by Districts through-out the school year.</w:t>
            </w:r>
          </w:p>
        </w:tc>
      </w:tr>
      <w:tr w:rsidR="00981422" w:rsidRPr="003A7474" w14:paraId="22B59148" w14:textId="77777777" w:rsidTr="00CA012C">
        <w:tc>
          <w:tcPr>
            <w:tcW w:w="2173" w:type="pct"/>
            <w:shd w:val="clear" w:color="auto" w:fill="EEECE1" w:themeFill="background2"/>
            <w:tcMar>
              <w:top w:w="58" w:type="dxa"/>
              <w:left w:w="115" w:type="dxa"/>
              <w:right w:w="115" w:type="dxa"/>
            </w:tcMar>
          </w:tcPr>
          <w:p w14:paraId="22B59146" w14:textId="77777777" w:rsidR="00981422" w:rsidRPr="00CA012C" w:rsidRDefault="00981422" w:rsidP="00E101D6">
            <w:pPr>
              <w:rPr>
                <w:rFonts w:cs="Arial"/>
                <w:b/>
                <w:bCs/>
                <w:sz w:val="18"/>
                <w:szCs w:val="18"/>
              </w:rPr>
            </w:pPr>
            <w:r w:rsidRPr="00CA012C">
              <w:rPr>
                <w:rFonts w:cs="Arial"/>
                <w:b/>
                <w:bCs/>
                <w:sz w:val="18"/>
                <w:szCs w:val="18"/>
              </w:rPr>
              <w:t>APR</w:t>
            </w:r>
          </w:p>
        </w:tc>
        <w:tc>
          <w:tcPr>
            <w:tcW w:w="2827" w:type="pct"/>
            <w:shd w:val="clear" w:color="auto" w:fill="EEECE1" w:themeFill="background2"/>
            <w:tcMar>
              <w:top w:w="58" w:type="dxa"/>
              <w:left w:w="115" w:type="dxa"/>
              <w:right w:w="115" w:type="dxa"/>
            </w:tcMar>
          </w:tcPr>
          <w:p w14:paraId="22B59147" w14:textId="77777777" w:rsidR="00981422" w:rsidRPr="00E26113" w:rsidRDefault="00981422" w:rsidP="00E101D6">
            <w:pPr>
              <w:rPr>
                <w:rFonts w:cs="Arial"/>
                <w:sz w:val="18"/>
                <w:szCs w:val="18"/>
              </w:rPr>
            </w:pPr>
            <w:r w:rsidRPr="00E26113">
              <w:rPr>
                <w:rFonts w:cs="Arial"/>
                <w:sz w:val="18"/>
                <w:szCs w:val="18"/>
              </w:rPr>
              <w:t>Annual Performance Report to the Office of Special  Education Programs</w:t>
            </w:r>
          </w:p>
        </w:tc>
      </w:tr>
      <w:tr w:rsidR="00981422" w:rsidRPr="003A7474" w14:paraId="22B5914B" w14:textId="77777777" w:rsidTr="00E101D6">
        <w:tc>
          <w:tcPr>
            <w:tcW w:w="2173" w:type="pct"/>
            <w:tcMar>
              <w:top w:w="58" w:type="dxa"/>
              <w:left w:w="115" w:type="dxa"/>
              <w:right w:w="115" w:type="dxa"/>
            </w:tcMar>
          </w:tcPr>
          <w:p w14:paraId="22B59149" w14:textId="77777777" w:rsidR="00981422" w:rsidRPr="00CA012C" w:rsidRDefault="00981422" w:rsidP="00E101D6">
            <w:pPr>
              <w:rPr>
                <w:rFonts w:cs="Arial"/>
                <w:b/>
                <w:bCs/>
                <w:sz w:val="18"/>
                <w:szCs w:val="18"/>
              </w:rPr>
            </w:pPr>
            <w:r w:rsidRPr="00CA012C">
              <w:rPr>
                <w:rFonts w:cs="Arial"/>
                <w:b/>
                <w:bCs/>
                <w:sz w:val="18"/>
                <w:szCs w:val="18"/>
              </w:rPr>
              <w:t>APSEP</w:t>
            </w:r>
          </w:p>
        </w:tc>
        <w:tc>
          <w:tcPr>
            <w:tcW w:w="2827" w:type="pct"/>
            <w:tcMar>
              <w:top w:w="58" w:type="dxa"/>
              <w:left w:w="115" w:type="dxa"/>
              <w:right w:w="115" w:type="dxa"/>
            </w:tcMar>
          </w:tcPr>
          <w:p w14:paraId="22B5914A" w14:textId="77777777" w:rsidR="00981422" w:rsidRPr="00E26113" w:rsidRDefault="00981422" w:rsidP="00E101D6">
            <w:pPr>
              <w:rPr>
                <w:rFonts w:cs="Arial"/>
                <w:sz w:val="18"/>
                <w:szCs w:val="18"/>
              </w:rPr>
            </w:pPr>
            <w:r w:rsidRPr="00E26113">
              <w:rPr>
                <w:rFonts w:cs="Arial"/>
                <w:sz w:val="18"/>
                <w:szCs w:val="18"/>
              </w:rPr>
              <w:t>Approved Private Special Education Program</w:t>
            </w:r>
          </w:p>
        </w:tc>
      </w:tr>
      <w:tr w:rsidR="00981422" w:rsidRPr="003A7474" w14:paraId="22B5914E" w14:textId="77777777" w:rsidTr="00CA012C">
        <w:tc>
          <w:tcPr>
            <w:tcW w:w="2173" w:type="pct"/>
            <w:shd w:val="clear" w:color="auto" w:fill="EEECE1" w:themeFill="background2"/>
            <w:tcMar>
              <w:top w:w="58" w:type="dxa"/>
              <w:left w:w="115" w:type="dxa"/>
              <w:right w:w="115" w:type="dxa"/>
            </w:tcMar>
          </w:tcPr>
          <w:p w14:paraId="22B5914C" w14:textId="77777777" w:rsidR="00981422" w:rsidRPr="00CA012C" w:rsidRDefault="00981422" w:rsidP="00E101D6">
            <w:pPr>
              <w:rPr>
                <w:rFonts w:cs="Arial"/>
                <w:b/>
                <w:bCs/>
                <w:sz w:val="18"/>
                <w:szCs w:val="18"/>
              </w:rPr>
            </w:pPr>
            <w:r w:rsidRPr="00CA012C">
              <w:rPr>
                <w:rFonts w:cs="Arial"/>
                <w:b/>
                <w:bCs/>
                <w:sz w:val="18"/>
                <w:szCs w:val="18"/>
              </w:rPr>
              <w:t>CSDE</w:t>
            </w:r>
          </w:p>
        </w:tc>
        <w:tc>
          <w:tcPr>
            <w:tcW w:w="2827" w:type="pct"/>
            <w:shd w:val="clear" w:color="auto" w:fill="EEECE1" w:themeFill="background2"/>
            <w:tcMar>
              <w:top w:w="58" w:type="dxa"/>
              <w:left w:w="115" w:type="dxa"/>
              <w:right w:w="115" w:type="dxa"/>
            </w:tcMar>
          </w:tcPr>
          <w:p w14:paraId="22B5914D" w14:textId="77777777" w:rsidR="00981422" w:rsidRPr="00E26113" w:rsidRDefault="00981422" w:rsidP="00E101D6">
            <w:pPr>
              <w:rPr>
                <w:rFonts w:cs="Arial"/>
                <w:sz w:val="18"/>
                <w:szCs w:val="18"/>
              </w:rPr>
            </w:pPr>
            <w:r w:rsidRPr="00E26113">
              <w:rPr>
                <w:rFonts w:cs="Arial"/>
                <w:sz w:val="18"/>
                <w:szCs w:val="18"/>
              </w:rPr>
              <w:t>Connecticut State Department of Education</w:t>
            </w:r>
          </w:p>
        </w:tc>
      </w:tr>
      <w:tr w:rsidR="00981422" w:rsidRPr="003A7474" w14:paraId="22B59151" w14:textId="77777777" w:rsidTr="00E101D6">
        <w:tc>
          <w:tcPr>
            <w:tcW w:w="2173" w:type="pct"/>
            <w:tcMar>
              <w:top w:w="58" w:type="dxa"/>
              <w:left w:w="115" w:type="dxa"/>
              <w:right w:w="115" w:type="dxa"/>
            </w:tcMar>
          </w:tcPr>
          <w:p w14:paraId="22B5914F" w14:textId="77777777" w:rsidR="00981422" w:rsidRPr="00CA012C" w:rsidRDefault="00981422" w:rsidP="00E101D6">
            <w:pPr>
              <w:rPr>
                <w:rFonts w:cs="Arial"/>
                <w:b/>
                <w:bCs/>
                <w:sz w:val="18"/>
                <w:szCs w:val="18"/>
              </w:rPr>
            </w:pPr>
            <w:r w:rsidRPr="00CA012C">
              <w:rPr>
                <w:rFonts w:cs="Arial"/>
                <w:b/>
                <w:bCs/>
                <w:sz w:val="18"/>
                <w:szCs w:val="18"/>
              </w:rPr>
              <w:t>ECO</w:t>
            </w:r>
          </w:p>
        </w:tc>
        <w:tc>
          <w:tcPr>
            <w:tcW w:w="2827" w:type="pct"/>
            <w:tcMar>
              <w:top w:w="58" w:type="dxa"/>
              <w:left w:w="115" w:type="dxa"/>
              <w:right w:w="115" w:type="dxa"/>
            </w:tcMar>
          </w:tcPr>
          <w:p w14:paraId="22B59150" w14:textId="77777777" w:rsidR="00981422" w:rsidRPr="00E26113" w:rsidRDefault="00981422" w:rsidP="00E101D6">
            <w:pPr>
              <w:rPr>
                <w:rFonts w:cs="Arial"/>
                <w:bCs/>
                <w:sz w:val="18"/>
                <w:szCs w:val="18"/>
              </w:rPr>
            </w:pPr>
            <w:r w:rsidRPr="00E26113">
              <w:rPr>
                <w:rFonts w:cs="Arial"/>
                <w:bCs/>
                <w:sz w:val="18"/>
                <w:szCs w:val="18"/>
              </w:rPr>
              <w:t>Early Childhood Outcomes</w:t>
            </w:r>
          </w:p>
        </w:tc>
      </w:tr>
      <w:tr w:rsidR="00981422" w:rsidRPr="003A7474" w14:paraId="22B59154" w14:textId="77777777" w:rsidTr="00CA012C">
        <w:tc>
          <w:tcPr>
            <w:tcW w:w="2173" w:type="pct"/>
            <w:shd w:val="clear" w:color="auto" w:fill="EEECE1" w:themeFill="background2"/>
            <w:tcMar>
              <w:top w:w="58" w:type="dxa"/>
              <w:left w:w="115" w:type="dxa"/>
              <w:right w:w="115" w:type="dxa"/>
            </w:tcMar>
          </w:tcPr>
          <w:p w14:paraId="22B59152" w14:textId="77777777" w:rsidR="00981422" w:rsidRPr="00CA012C" w:rsidRDefault="00981422" w:rsidP="00E101D6">
            <w:pPr>
              <w:rPr>
                <w:rFonts w:cs="Arial"/>
                <w:b/>
                <w:sz w:val="18"/>
                <w:szCs w:val="18"/>
              </w:rPr>
            </w:pPr>
            <w:r w:rsidRPr="00CA012C">
              <w:rPr>
                <w:rFonts w:cs="Arial"/>
                <w:b/>
                <w:bCs/>
                <w:sz w:val="18"/>
                <w:szCs w:val="18"/>
              </w:rPr>
              <w:t xml:space="preserve">FAPE </w:t>
            </w:r>
          </w:p>
        </w:tc>
        <w:tc>
          <w:tcPr>
            <w:tcW w:w="2827" w:type="pct"/>
            <w:shd w:val="clear" w:color="auto" w:fill="EEECE1" w:themeFill="background2"/>
            <w:tcMar>
              <w:top w:w="58" w:type="dxa"/>
              <w:left w:w="115" w:type="dxa"/>
              <w:right w:w="115" w:type="dxa"/>
            </w:tcMar>
          </w:tcPr>
          <w:p w14:paraId="22B59153" w14:textId="77777777" w:rsidR="00981422" w:rsidRPr="00E26113" w:rsidRDefault="00981422" w:rsidP="00E101D6">
            <w:pPr>
              <w:rPr>
                <w:rFonts w:cs="Arial"/>
                <w:sz w:val="18"/>
                <w:szCs w:val="18"/>
              </w:rPr>
            </w:pPr>
            <w:r w:rsidRPr="00E26113">
              <w:rPr>
                <w:rFonts w:cs="Arial"/>
                <w:sz w:val="18"/>
                <w:szCs w:val="18"/>
              </w:rPr>
              <w:t>Free Appropriate Public Education</w:t>
            </w:r>
          </w:p>
        </w:tc>
      </w:tr>
      <w:tr w:rsidR="00981422" w:rsidRPr="003A7474" w14:paraId="22B59157" w14:textId="77777777" w:rsidTr="00E101D6">
        <w:tc>
          <w:tcPr>
            <w:tcW w:w="2173" w:type="pct"/>
            <w:tcMar>
              <w:top w:w="58" w:type="dxa"/>
              <w:left w:w="115" w:type="dxa"/>
              <w:right w:w="115" w:type="dxa"/>
            </w:tcMar>
          </w:tcPr>
          <w:p w14:paraId="22B59155" w14:textId="77777777" w:rsidR="00981422" w:rsidRPr="00CA012C" w:rsidRDefault="00981422" w:rsidP="00E101D6">
            <w:pPr>
              <w:rPr>
                <w:rFonts w:cs="Arial"/>
                <w:b/>
                <w:bCs/>
                <w:sz w:val="18"/>
                <w:szCs w:val="18"/>
              </w:rPr>
            </w:pPr>
            <w:r w:rsidRPr="00CA012C">
              <w:rPr>
                <w:rFonts w:cs="Arial"/>
                <w:b/>
                <w:bCs/>
                <w:sz w:val="18"/>
                <w:szCs w:val="18"/>
              </w:rPr>
              <w:t>IDEA</w:t>
            </w:r>
          </w:p>
        </w:tc>
        <w:tc>
          <w:tcPr>
            <w:tcW w:w="2827" w:type="pct"/>
            <w:tcMar>
              <w:top w:w="58" w:type="dxa"/>
              <w:left w:w="115" w:type="dxa"/>
              <w:right w:w="115" w:type="dxa"/>
            </w:tcMar>
          </w:tcPr>
          <w:p w14:paraId="22B59156" w14:textId="77777777" w:rsidR="00981422" w:rsidRPr="00E26113" w:rsidRDefault="00981422" w:rsidP="00E101D6">
            <w:pPr>
              <w:rPr>
                <w:rFonts w:cs="Arial"/>
                <w:sz w:val="18"/>
                <w:szCs w:val="18"/>
              </w:rPr>
            </w:pPr>
            <w:r w:rsidRPr="00E26113">
              <w:rPr>
                <w:rFonts w:cs="Arial"/>
                <w:sz w:val="18"/>
                <w:szCs w:val="18"/>
              </w:rPr>
              <w:t xml:space="preserve">Individuals with Disabilities Education Improvement Act </w:t>
            </w:r>
          </w:p>
        </w:tc>
      </w:tr>
      <w:tr w:rsidR="00981422" w:rsidRPr="003A7474" w14:paraId="22B5915B" w14:textId="77777777" w:rsidTr="00CA012C">
        <w:tc>
          <w:tcPr>
            <w:tcW w:w="2173" w:type="pct"/>
            <w:shd w:val="clear" w:color="auto" w:fill="EEECE1" w:themeFill="background2"/>
            <w:tcMar>
              <w:top w:w="58" w:type="dxa"/>
              <w:left w:w="115" w:type="dxa"/>
              <w:right w:w="115" w:type="dxa"/>
            </w:tcMar>
          </w:tcPr>
          <w:p w14:paraId="22B59158" w14:textId="77777777" w:rsidR="00981422" w:rsidRPr="00CA012C" w:rsidRDefault="00981422" w:rsidP="00E101D6">
            <w:pPr>
              <w:rPr>
                <w:rFonts w:cs="Arial"/>
                <w:b/>
                <w:sz w:val="18"/>
                <w:szCs w:val="18"/>
              </w:rPr>
            </w:pPr>
            <w:r w:rsidRPr="00CA012C">
              <w:rPr>
                <w:rFonts w:cs="Arial"/>
                <w:b/>
                <w:sz w:val="18"/>
                <w:szCs w:val="18"/>
              </w:rPr>
              <w:t>IEP</w:t>
            </w:r>
          </w:p>
        </w:tc>
        <w:tc>
          <w:tcPr>
            <w:tcW w:w="2827" w:type="pct"/>
            <w:shd w:val="clear" w:color="auto" w:fill="EEECE1" w:themeFill="background2"/>
            <w:tcMar>
              <w:top w:w="58" w:type="dxa"/>
              <w:left w:w="115" w:type="dxa"/>
              <w:right w:w="115" w:type="dxa"/>
            </w:tcMar>
          </w:tcPr>
          <w:p w14:paraId="22B59159" w14:textId="77777777" w:rsidR="00981422" w:rsidRPr="00E26113" w:rsidRDefault="00981422" w:rsidP="00E101D6">
            <w:pPr>
              <w:rPr>
                <w:rFonts w:cs="Arial"/>
                <w:sz w:val="18"/>
                <w:szCs w:val="18"/>
              </w:rPr>
            </w:pPr>
            <w:r w:rsidRPr="00E26113">
              <w:rPr>
                <w:rFonts w:cs="Arial"/>
                <w:sz w:val="18"/>
                <w:szCs w:val="18"/>
              </w:rPr>
              <w:t>Individualized Education Program</w:t>
            </w:r>
          </w:p>
          <w:p w14:paraId="22B5915A" w14:textId="77777777" w:rsidR="00981422" w:rsidRPr="00E26113" w:rsidRDefault="00981422" w:rsidP="003E39F0">
            <w:pPr>
              <w:rPr>
                <w:rFonts w:cs="Arial"/>
                <w:sz w:val="18"/>
                <w:szCs w:val="18"/>
              </w:rPr>
            </w:pPr>
            <w:r w:rsidRPr="00E26113">
              <w:rPr>
                <w:rFonts w:cs="Arial"/>
                <w:sz w:val="18"/>
                <w:szCs w:val="18"/>
              </w:rPr>
              <w:t>A written education program for a child with a disability that is developed by a team of professionals (administrators, teachers, therapists, etc.)</w:t>
            </w:r>
            <w:r w:rsidR="003E39F0">
              <w:rPr>
                <w:rFonts w:cs="Arial"/>
                <w:sz w:val="18"/>
                <w:szCs w:val="18"/>
              </w:rPr>
              <w:t xml:space="preserve"> </w:t>
            </w:r>
            <w:r w:rsidRPr="00E26113">
              <w:rPr>
                <w:rFonts w:cs="Arial"/>
                <w:sz w:val="18"/>
                <w:szCs w:val="18"/>
              </w:rPr>
              <w:t xml:space="preserve">and the child’s parents; it is reviewed and updated at least yearly and describes the child’s present performance, what the child’s learning needs are, what services the child will {receive}, when and for how long, and identifies who provides the services. Refer to the </w:t>
            </w:r>
            <w:hyperlink w:anchor="IEPManual" w:history="1">
              <w:r w:rsidRPr="00E26113">
                <w:rPr>
                  <w:rStyle w:val="Hyperlink"/>
                  <w:rFonts w:cs="Arial"/>
                  <w:sz w:val="18"/>
                  <w:szCs w:val="18"/>
                </w:rPr>
                <w:t>IEP M</w:t>
              </w:r>
              <w:r w:rsidRPr="00E26113">
                <w:rPr>
                  <w:rStyle w:val="Hyperlink"/>
                  <w:rFonts w:cs="Arial"/>
                  <w:sz w:val="18"/>
                  <w:szCs w:val="18"/>
                </w:rPr>
                <w:t>a</w:t>
              </w:r>
              <w:r w:rsidRPr="00E26113">
                <w:rPr>
                  <w:rStyle w:val="Hyperlink"/>
                  <w:rFonts w:cs="Arial"/>
                  <w:sz w:val="18"/>
                  <w:szCs w:val="18"/>
                </w:rPr>
                <w:t>n</w:t>
              </w:r>
              <w:r w:rsidRPr="00E26113">
                <w:rPr>
                  <w:rStyle w:val="Hyperlink"/>
                  <w:rFonts w:cs="Arial"/>
                  <w:sz w:val="18"/>
                  <w:szCs w:val="18"/>
                </w:rPr>
                <w:t>u</w:t>
              </w:r>
              <w:r w:rsidRPr="00E26113">
                <w:rPr>
                  <w:rStyle w:val="Hyperlink"/>
                  <w:rFonts w:cs="Arial"/>
                  <w:sz w:val="18"/>
                  <w:szCs w:val="18"/>
                </w:rPr>
                <w:t>al</w:t>
              </w:r>
            </w:hyperlink>
            <w:r w:rsidRPr="00E26113">
              <w:rPr>
                <w:rFonts w:cs="Arial"/>
                <w:sz w:val="18"/>
                <w:szCs w:val="18"/>
              </w:rPr>
              <w:t xml:space="preserve"> for additional definitions of the required forms.</w:t>
            </w:r>
          </w:p>
        </w:tc>
      </w:tr>
      <w:tr w:rsidR="00981422" w:rsidRPr="003A7474" w14:paraId="22B5915E" w14:textId="77777777" w:rsidTr="00E101D6">
        <w:tc>
          <w:tcPr>
            <w:tcW w:w="2173" w:type="pct"/>
            <w:tcMar>
              <w:top w:w="58" w:type="dxa"/>
              <w:left w:w="115" w:type="dxa"/>
              <w:right w:w="115" w:type="dxa"/>
            </w:tcMar>
          </w:tcPr>
          <w:p w14:paraId="22B5915C" w14:textId="77777777" w:rsidR="00981422" w:rsidRPr="00CA012C" w:rsidRDefault="00981422" w:rsidP="00E101D6">
            <w:pPr>
              <w:pStyle w:val="Default"/>
              <w:rPr>
                <w:rFonts w:ascii="Arial" w:hAnsi="Arial" w:cs="Arial"/>
                <w:b/>
                <w:sz w:val="18"/>
                <w:szCs w:val="18"/>
              </w:rPr>
            </w:pPr>
            <w:r w:rsidRPr="00CA012C">
              <w:rPr>
                <w:rFonts w:ascii="Arial" w:hAnsi="Arial" w:cs="Arial"/>
                <w:b/>
                <w:bCs/>
                <w:sz w:val="18"/>
                <w:szCs w:val="18"/>
              </w:rPr>
              <w:t xml:space="preserve">LEA </w:t>
            </w:r>
          </w:p>
        </w:tc>
        <w:tc>
          <w:tcPr>
            <w:tcW w:w="2827" w:type="pct"/>
            <w:tcMar>
              <w:top w:w="58" w:type="dxa"/>
              <w:left w:w="115" w:type="dxa"/>
              <w:right w:w="115" w:type="dxa"/>
            </w:tcMar>
          </w:tcPr>
          <w:p w14:paraId="22B5915D" w14:textId="77777777" w:rsidR="00981422" w:rsidRPr="00E26113" w:rsidRDefault="00981422" w:rsidP="00E101D6">
            <w:pPr>
              <w:pStyle w:val="Default"/>
              <w:rPr>
                <w:rFonts w:ascii="Arial" w:hAnsi="Arial" w:cs="Arial"/>
                <w:sz w:val="18"/>
                <w:szCs w:val="18"/>
              </w:rPr>
            </w:pPr>
            <w:r w:rsidRPr="00E26113">
              <w:rPr>
                <w:rFonts w:ascii="Arial" w:hAnsi="Arial" w:cs="Arial"/>
                <w:bCs/>
                <w:sz w:val="18"/>
                <w:szCs w:val="18"/>
              </w:rPr>
              <w:t>Local Educational Agency</w:t>
            </w:r>
            <w:r w:rsidRPr="00E26113">
              <w:rPr>
                <w:rFonts w:ascii="Arial" w:hAnsi="Arial" w:cs="Arial"/>
                <w:b/>
                <w:bCs/>
                <w:sz w:val="18"/>
                <w:szCs w:val="18"/>
              </w:rPr>
              <w:t xml:space="preserve"> - which</w:t>
            </w:r>
            <w:r w:rsidRPr="00E26113">
              <w:rPr>
                <w:rFonts w:ascii="Arial" w:hAnsi="Arial" w:cs="Arial"/>
                <w:sz w:val="18"/>
                <w:szCs w:val="18"/>
              </w:rPr>
              <w:t xml:space="preserve"> is either a city or town’s board of education, or a regional school district. </w:t>
            </w:r>
          </w:p>
        </w:tc>
      </w:tr>
      <w:tr w:rsidR="00981422" w:rsidRPr="003A7474" w14:paraId="22B59161" w14:textId="77777777" w:rsidTr="00CA012C">
        <w:tc>
          <w:tcPr>
            <w:tcW w:w="2173" w:type="pct"/>
            <w:shd w:val="clear" w:color="auto" w:fill="EEECE1" w:themeFill="background2"/>
            <w:tcMar>
              <w:top w:w="58" w:type="dxa"/>
              <w:left w:w="115" w:type="dxa"/>
              <w:right w:w="115" w:type="dxa"/>
            </w:tcMar>
          </w:tcPr>
          <w:p w14:paraId="22B5915F" w14:textId="77777777" w:rsidR="00981422" w:rsidRPr="00CA012C" w:rsidRDefault="00981422" w:rsidP="00E101D6">
            <w:pPr>
              <w:rPr>
                <w:rFonts w:cs="Arial"/>
                <w:b/>
                <w:bCs/>
                <w:sz w:val="18"/>
                <w:szCs w:val="18"/>
              </w:rPr>
            </w:pPr>
            <w:r w:rsidRPr="00CA012C">
              <w:rPr>
                <w:b/>
                <w:sz w:val="18"/>
                <w:szCs w:val="18"/>
              </w:rPr>
              <w:t>Nexus</w:t>
            </w:r>
          </w:p>
        </w:tc>
        <w:tc>
          <w:tcPr>
            <w:tcW w:w="2827" w:type="pct"/>
            <w:shd w:val="clear" w:color="auto" w:fill="EEECE1" w:themeFill="background2"/>
            <w:tcMar>
              <w:top w:w="58" w:type="dxa"/>
              <w:left w:w="115" w:type="dxa"/>
              <w:right w:w="115" w:type="dxa"/>
            </w:tcMar>
          </w:tcPr>
          <w:p w14:paraId="22B59160" w14:textId="77777777" w:rsidR="00981422" w:rsidRPr="00E26113" w:rsidRDefault="00981422" w:rsidP="004715E2">
            <w:pPr>
              <w:rPr>
                <w:rFonts w:cs="Arial"/>
                <w:b/>
                <w:bCs/>
                <w:sz w:val="18"/>
                <w:szCs w:val="18"/>
              </w:rPr>
            </w:pPr>
            <w:r w:rsidRPr="00E26113">
              <w:rPr>
                <w:rFonts w:cs="Arial"/>
                <w:bCs/>
                <w:sz w:val="18"/>
                <w:szCs w:val="18"/>
              </w:rPr>
              <w:t>The Nexus District is the district that has the legal responsibility to identify, educate, and pay for a special education student under the Individuals with Disabilities Education Improvement Act (IDEA 200</w:t>
            </w:r>
            <w:r w:rsidR="004715E2" w:rsidRPr="00E26113">
              <w:rPr>
                <w:rFonts w:cs="Arial"/>
                <w:bCs/>
                <w:sz w:val="18"/>
                <w:szCs w:val="18"/>
              </w:rPr>
              <w:t>4</w:t>
            </w:r>
            <w:r w:rsidRPr="00E26113">
              <w:rPr>
                <w:rFonts w:cs="Arial"/>
                <w:bCs/>
                <w:sz w:val="18"/>
                <w:szCs w:val="18"/>
              </w:rPr>
              <w:t>).</w:t>
            </w:r>
          </w:p>
        </w:tc>
      </w:tr>
      <w:tr w:rsidR="00981422" w:rsidRPr="003A7474" w14:paraId="22B59164" w14:textId="77777777" w:rsidTr="00CA012C">
        <w:tc>
          <w:tcPr>
            <w:tcW w:w="2173" w:type="pct"/>
            <w:shd w:val="clear" w:color="auto" w:fill="EEECE1" w:themeFill="background2"/>
            <w:tcMar>
              <w:top w:w="58" w:type="dxa"/>
              <w:left w:w="115" w:type="dxa"/>
              <w:right w:w="115" w:type="dxa"/>
            </w:tcMar>
          </w:tcPr>
          <w:p w14:paraId="22B59162" w14:textId="77777777" w:rsidR="00981422" w:rsidRPr="00CA012C" w:rsidRDefault="00981422" w:rsidP="00E101D6">
            <w:pPr>
              <w:rPr>
                <w:rFonts w:cs="Arial"/>
                <w:b/>
                <w:sz w:val="18"/>
                <w:szCs w:val="18"/>
              </w:rPr>
            </w:pPr>
            <w:r w:rsidRPr="00CA012C">
              <w:rPr>
                <w:rFonts w:cs="Arial"/>
                <w:b/>
                <w:sz w:val="18"/>
                <w:szCs w:val="18"/>
              </w:rPr>
              <w:t>OCR</w:t>
            </w:r>
          </w:p>
        </w:tc>
        <w:tc>
          <w:tcPr>
            <w:tcW w:w="2827" w:type="pct"/>
            <w:shd w:val="clear" w:color="auto" w:fill="EEECE1" w:themeFill="background2"/>
            <w:tcMar>
              <w:top w:w="58" w:type="dxa"/>
              <w:left w:w="115" w:type="dxa"/>
              <w:right w:w="115" w:type="dxa"/>
            </w:tcMar>
          </w:tcPr>
          <w:p w14:paraId="22B59163" w14:textId="77777777" w:rsidR="00981422" w:rsidRPr="00E26113" w:rsidRDefault="00981422" w:rsidP="00E101D6">
            <w:pPr>
              <w:rPr>
                <w:rFonts w:cs="Arial"/>
                <w:sz w:val="18"/>
                <w:szCs w:val="18"/>
              </w:rPr>
            </w:pPr>
            <w:r w:rsidRPr="00E26113">
              <w:rPr>
                <w:rFonts w:cs="Arial"/>
                <w:sz w:val="18"/>
                <w:szCs w:val="18"/>
              </w:rPr>
              <w:t>Office of Civil Rights</w:t>
            </w:r>
          </w:p>
        </w:tc>
      </w:tr>
      <w:tr w:rsidR="00981422" w:rsidRPr="003A7474" w14:paraId="22B59168" w14:textId="77777777" w:rsidTr="00E101D6">
        <w:tc>
          <w:tcPr>
            <w:tcW w:w="2173" w:type="pct"/>
            <w:tcMar>
              <w:top w:w="58" w:type="dxa"/>
              <w:left w:w="115" w:type="dxa"/>
              <w:right w:w="115" w:type="dxa"/>
            </w:tcMar>
          </w:tcPr>
          <w:p w14:paraId="22B59165" w14:textId="77777777" w:rsidR="00981422" w:rsidRPr="00CA012C" w:rsidRDefault="00981422" w:rsidP="00E101D6">
            <w:pPr>
              <w:rPr>
                <w:rFonts w:cs="Arial"/>
                <w:b/>
                <w:sz w:val="18"/>
                <w:szCs w:val="18"/>
              </w:rPr>
            </w:pPr>
            <w:r w:rsidRPr="00CA012C">
              <w:rPr>
                <w:rFonts w:cs="Arial"/>
                <w:b/>
                <w:sz w:val="18"/>
                <w:szCs w:val="18"/>
              </w:rPr>
              <w:t>Open Choice</w:t>
            </w:r>
          </w:p>
        </w:tc>
        <w:tc>
          <w:tcPr>
            <w:tcW w:w="2827" w:type="pct"/>
            <w:tcMar>
              <w:top w:w="58" w:type="dxa"/>
              <w:left w:w="115" w:type="dxa"/>
              <w:right w:w="115" w:type="dxa"/>
            </w:tcMar>
          </w:tcPr>
          <w:p w14:paraId="22B59166" w14:textId="77777777" w:rsidR="00981422" w:rsidRPr="00E26113" w:rsidRDefault="00981422" w:rsidP="00E101D6">
            <w:pPr>
              <w:rPr>
                <w:rFonts w:cs="Arial"/>
                <w:sz w:val="18"/>
                <w:szCs w:val="18"/>
              </w:rPr>
            </w:pPr>
            <w:r w:rsidRPr="00E26113">
              <w:rPr>
                <w:rFonts w:cs="Arial"/>
                <w:sz w:val="18"/>
                <w:szCs w:val="18"/>
              </w:rPr>
              <w:t xml:space="preserve">Open Choice is an inter-district public school program intended to improve academic achievement; reduce racial, ethnic and economic isolation; and provide a choice of educational programs for public school students. </w:t>
            </w:r>
          </w:p>
          <w:p w14:paraId="22B59167" w14:textId="77777777" w:rsidR="00981422" w:rsidRPr="00E26113" w:rsidRDefault="00981422" w:rsidP="00E101D6">
            <w:pPr>
              <w:rPr>
                <w:rFonts w:cs="Arial"/>
                <w:sz w:val="18"/>
                <w:szCs w:val="18"/>
              </w:rPr>
            </w:pPr>
            <w:r w:rsidRPr="00E26113">
              <w:rPr>
                <w:rFonts w:cs="Arial"/>
                <w:sz w:val="18"/>
                <w:szCs w:val="18"/>
              </w:rPr>
              <w:t>The Open Choice program allows urban students to attend public schools in nearby suburban towns. It also allows suburban and rural students to attend public schools in a nearby urban center. The program includes Hartford, Bridgeport, New Haven and their surrounding school districts.</w:t>
            </w:r>
          </w:p>
        </w:tc>
      </w:tr>
      <w:tr w:rsidR="00981422" w:rsidRPr="003A7474" w14:paraId="22B5916B" w14:textId="77777777" w:rsidTr="00CA012C">
        <w:tc>
          <w:tcPr>
            <w:tcW w:w="2173" w:type="pct"/>
            <w:shd w:val="clear" w:color="auto" w:fill="EEECE1" w:themeFill="background2"/>
            <w:tcMar>
              <w:top w:w="58" w:type="dxa"/>
              <w:left w:w="115" w:type="dxa"/>
              <w:right w:w="115" w:type="dxa"/>
            </w:tcMar>
          </w:tcPr>
          <w:p w14:paraId="22B59169" w14:textId="77777777" w:rsidR="00981422" w:rsidRPr="00CA012C" w:rsidRDefault="00981422" w:rsidP="00E101D6">
            <w:pPr>
              <w:rPr>
                <w:rFonts w:cs="Arial"/>
                <w:b/>
                <w:bCs/>
                <w:sz w:val="18"/>
                <w:szCs w:val="18"/>
              </w:rPr>
            </w:pPr>
            <w:r w:rsidRPr="00CA012C">
              <w:rPr>
                <w:rFonts w:cs="Arial"/>
                <w:b/>
                <w:bCs/>
                <w:sz w:val="18"/>
                <w:szCs w:val="18"/>
              </w:rPr>
              <w:t>OSEP</w:t>
            </w:r>
          </w:p>
        </w:tc>
        <w:tc>
          <w:tcPr>
            <w:tcW w:w="2827" w:type="pct"/>
            <w:shd w:val="clear" w:color="auto" w:fill="EEECE1" w:themeFill="background2"/>
            <w:tcMar>
              <w:top w:w="58" w:type="dxa"/>
              <w:left w:w="115" w:type="dxa"/>
              <w:right w:w="115" w:type="dxa"/>
            </w:tcMar>
          </w:tcPr>
          <w:p w14:paraId="22B5916A" w14:textId="77777777" w:rsidR="00981422" w:rsidRPr="00E26113" w:rsidRDefault="00981422" w:rsidP="00E101D6">
            <w:pPr>
              <w:rPr>
                <w:rFonts w:cs="Arial"/>
                <w:sz w:val="18"/>
                <w:szCs w:val="18"/>
              </w:rPr>
            </w:pPr>
            <w:r w:rsidRPr="00E26113">
              <w:rPr>
                <w:rFonts w:cs="Arial"/>
                <w:sz w:val="18"/>
                <w:szCs w:val="18"/>
              </w:rPr>
              <w:t>Office of Special Education Programs</w:t>
            </w:r>
          </w:p>
        </w:tc>
      </w:tr>
      <w:tr w:rsidR="00981422" w:rsidRPr="003A7474" w14:paraId="22B5916E" w14:textId="77777777" w:rsidTr="00E101D6">
        <w:tc>
          <w:tcPr>
            <w:tcW w:w="2173" w:type="pct"/>
            <w:tcMar>
              <w:top w:w="58" w:type="dxa"/>
              <w:left w:w="115" w:type="dxa"/>
              <w:right w:w="115" w:type="dxa"/>
            </w:tcMar>
          </w:tcPr>
          <w:p w14:paraId="22B5916C" w14:textId="77777777" w:rsidR="00981422" w:rsidRPr="00CA012C" w:rsidRDefault="00981422" w:rsidP="00E101D6">
            <w:pPr>
              <w:rPr>
                <w:rFonts w:cs="Arial"/>
                <w:b/>
                <w:sz w:val="18"/>
                <w:szCs w:val="18"/>
              </w:rPr>
            </w:pPr>
            <w:r w:rsidRPr="00CA012C">
              <w:rPr>
                <w:rFonts w:cs="Arial"/>
                <w:b/>
                <w:sz w:val="18"/>
                <w:szCs w:val="18"/>
              </w:rPr>
              <w:t>PPT</w:t>
            </w:r>
          </w:p>
        </w:tc>
        <w:tc>
          <w:tcPr>
            <w:tcW w:w="2827" w:type="pct"/>
            <w:tcMar>
              <w:top w:w="58" w:type="dxa"/>
              <w:left w:w="115" w:type="dxa"/>
              <w:right w:w="115" w:type="dxa"/>
            </w:tcMar>
          </w:tcPr>
          <w:p w14:paraId="22B5916D" w14:textId="77777777" w:rsidR="00981422" w:rsidRPr="00E26113" w:rsidRDefault="00981422" w:rsidP="00E101D6">
            <w:pPr>
              <w:rPr>
                <w:rFonts w:cs="Arial"/>
                <w:sz w:val="18"/>
                <w:szCs w:val="18"/>
              </w:rPr>
            </w:pPr>
            <w:r w:rsidRPr="00E26113">
              <w:rPr>
                <w:rFonts w:cs="Arial"/>
                <w:sz w:val="18"/>
                <w:szCs w:val="18"/>
              </w:rPr>
              <w:t>Planning and Placement Team</w:t>
            </w:r>
          </w:p>
        </w:tc>
      </w:tr>
      <w:tr w:rsidR="00864BB6" w:rsidRPr="003A7474" w14:paraId="22B59171" w14:textId="77777777" w:rsidTr="00CA012C">
        <w:tc>
          <w:tcPr>
            <w:tcW w:w="2173" w:type="pct"/>
            <w:shd w:val="clear" w:color="auto" w:fill="EEECE1" w:themeFill="background2"/>
            <w:tcMar>
              <w:top w:w="58" w:type="dxa"/>
              <w:left w:w="115" w:type="dxa"/>
              <w:right w:w="115" w:type="dxa"/>
            </w:tcMar>
          </w:tcPr>
          <w:p w14:paraId="22B5916F" w14:textId="77777777" w:rsidR="00864BB6" w:rsidRPr="00CA012C" w:rsidRDefault="00864BB6" w:rsidP="00E101D6">
            <w:pPr>
              <w:pStyle w:val="Default"/>
              <w:rPr>
                <w:rFonts w:ascii="Arial" w:hAnsi="Arial" w:cs="Arial"/>
                <w:b/>
                <w:sz w:val="18"/>
                <w:szCs w:val="18"/>
              </w:rPr>
            </w:pPr>
            <w:r>
              <w:rPr>
                <w:rFonts w:ascii="Arial" w:hAnsi="Arial" w:cs="Arial"/>
                <w:b/>
                <w:bCs/>
                <w:sz w:val="18"/>
                <w:szCs w:val="18"/>
              </w:rPr>
              <w:t xml:space="preserve">PSIS </w:t>
            </w:r>
          </w:p>
        </w:tc>
        <w:tc>
          <w:tcPr>
            <w:tcW w:w="2827" w:type="pct"/>
            <w:shd w:val="clear" w:color="auto" w:fill="EEECE1" w:themeFill="background2"/>
            <w:tcMar>
              <w:top w:w="58" w:type="dxa"/>
              <w:left w:w="115" w:type="dxa"/>
              <w:right w:w="115" w:type="dxa"/>
            </w:tcMar>
          </w:tcPr>
          <w:p w14:paraId="22B59170" w14:textId="77777777" w:rsidR="00864BB6" w:rsidRPr="00E26113" w:rsidRDefault="00864BB6" w:rsidP="003E39F0">
            <w:pPr>
              <w:rPr>
                <w:rFonts w:cs="Arial"/>
                <w:color w:val="000000"/>
                <w:sz w:val="18"/>
                <w:szCs w:val="18"/>
              </w:rPr>
            </w:pPr>
            <w:r>
              <w:rPr>
                <w:color w:val="000000"/>
                <w:sz w:val="18"/>
                <w:szCs w:val="18"/>
              </w:rPr>
              <w:t>Public School Information System</w:t>
            </w:r>
          </w:p>
        </w:tc>
      </w:tr>
      <w:tr w:rsidR="00864BB6" w:rsidRPr="003A7474" w14:paraId="22B59177" w14:textId="77777777" w:rsidTr="003E39F0">
        <w:tc>
          <w:tcPr>
            <w:tcW w:w="2173" w:type="pct"/>
            <w:tcBorders>
              <w:top w:val="single" w:sz="2" w:space="0" w:color="auto"/>
              <w:left w:val="single" w:sz="2" w:space="0" w:color="auto"/>
              <w:bottom w:val="single" w:sz="2" w:space="0" w:color="auto"/>
              <w:right w:val="single" w:sz="2" w:space="0" w:color="auto"/>
            </w:tcBorders>
            <w:shd w:val="clear" w:color="auto" w:fill="EEECE1" w:themeFill="background2"/>
            <w:tcMar>
              <w:top w:w="58" w:type="dxa"/>
              <w:left w:w="115" w:type="dxa"/>
              <w:right w:w="115" w:type="dxa"/>
            </w:tcMar>
          </w:tcPr>
          <w:p w14:paraId="22B59175" w14:textId="77777777" w:rsidR="00864BB6" w:rsidRPr="003E39F0" w:rsidRDefault="00864BB6" w:rsidP="002C108D">
            <w:pPr>
              <w:pStyle w:val="Default"/>
              <w:rPr>
                <w:rFonts w:ascii="Arial" w:hAnsi="Arial" w:cs="Arial"/>
                <w:b/>
                <w:bCs/>
                <w:sz w:val="18"/>
                <w:szCs w:val="18"/>
              </w:rPr>
            </w:pPr>
            <w:r>
              <w:rPr>
                <w:rFonts w:ascii="Arial" w:hAnsi="Arial" w:cs="Arial"/>
                <w:b/>
                <w:bCs/>
                <w:sz w:val="18"/>
                <w:szCs w:val="18"/>
              </w:rPr>
              <w:t>PSIS June Collection</w:t>
            </w:r>
          </w:p>
        </w:tc>
        <w:tc>
          <w:tcPr>
            <w:tcW w:w="2827" w:type="pct"/>
            <w:tcBorders>
              <w:top w:val="single" w:sz="2" w:space="0" w:color="auto"/>
              <w:left w:val="single" w:sz="2" w:space="0" w:color="auto"/>
              <w:bottom w:val="single" w:sz="2" w:space="0" w:color="auto"/>
              <w:right w:val="single" w:sz="2" w:space="0" w:color="auto"/>
            </w:tcBorders>
            <w:shd w:val="clear" w:color="auto" w:fill="EEECE1" w:themeFill="background2"/>
            <w:tcMar>
              <w:top w:w="58" w:type="dxa"/>
              <w:left w:w="115" w:type="dxa"/>
              <w:right w:w="115" w:type="dxa"/>
            </w:tcMar>
          </w:tcPr>
          <w:p w14:paraId="22B59176" w14:textId="77777777" w:rsidR="00864BB6" w:rsidRPr="003E39F0" w:rsidRDefault="00864BB6" w:rsidP="003E39F0">
            <w:pPr>
              <w:rPr>
                <w:rFonts w:cs="Arial"/>
                <w:bCs/>
                <w:color w:val="000000"/>
                <w:sz w:val="18"/>
                <w:szCs w:val="18"/>
              </w:rPr>
            </w:pPr>
            <w:r>
              <w:rPr>
                <w:color w:val="000000"/>
                <w:sz w:val="18"/>
                <w:szCs w:val="18"/>
              </w:rPr>
              <w:t>The database containing all student enrollment data as at each districts last day of school.</w:t>
            </w:r>
          </w:p>
        </w:tc>
      </w:tr>
      <w:tr w:rsidR="00864BB6" w:rsidRPr="003A7474" w14:paraId="22B5917A" w14:textId="77777777" w:rsidTr="002C108D">
        <w:tc>
          <w:tcPr>
            <w:tcW w:w="2173" w:type="pct"/>
            <w:tcMar>
              <w:top w:w="58" w:type="dxa"/>
              <w:left w:w="115" w:type="dxa"/>
              <w:right w:w="115" w:type="dxa"/>
            </w:tcMar>
          </w:tcPr>
          <w:p w14:paraId="22B59178" w14:textId="77777777" w:rsidR="00864BB6" w:rsidRPr="00CA012C" w:rsidRDefault="00864BB6" w:rsidP="002C108D">
            <w:pPr>
              <w:rPr>
                <w:b/>
                <w:sz w:val="18"/>
                <w:szCs w:val="18"/>
              </w:rPr>
            </w:pPr>
            <w:r>
              <w:rPr>
                <w:b/>
                <w:bCs/>
                <w:sz w:val="18"/>
                <w:szCs w:val="18"/>
              </w:rPr>
              <w:t>PSIS October Collection</w:t>
            </w:r>
          </w:p>
        </w:tc>
        <w:tc>
          <w:tcPr>
            <w:tcW w:w="2827" w:type="pct"/>
            <w:tcMar>
              <w:top w:w="58" w:type="dxa"/>
              <w:left w:w="115" w:type="dxa"/>
              <w:right w:w="115" w:type="dxa"/>
            </w:tcMar>
          </w:tcPr>
          <w:p w14:paraId="22B59179" w14:textId="77777777" w:rsidR="00864BB6" w:rsidRPr="00E26113" w:rsidRDefault="00864BB6" w:rsidP="003E39F0">
            <w:pPr>
              <w:rPr>
                <w:rFonts w:cs="Arial"/>
                <w:bCs/>
                <w:sz w:val="18"/>
                <w:szCs w:val="18"/>
              </w:rPr>
            </w:pPr>
            <w:r>
              <w:rPr>
                <w:color w:val="000000"/>
                <w:sz w:val="18"/>
                <w:szCs w:val="18"/>
              </w:rPr>
              <w:t xml:space="preserve">The database containing all student enrollment data as at, October 1.  </w:t>
            </w:r>
          </w:p>
        </w:tc>
      </w:tr>
      <w:tr w:rsidR="00864BB6" w:rsidRPr="003A7474" w14:paraId="22B5917D" w14:textId="77777777" w:rsidTr="00E101D6">
        <w:tc>
          <w:tcPr>
            <w:tcW w:w="2173" w:type="pct"/>
            <w:tcMar>
              <w:top w:w="58" w:type="dxa"/>
              <w:left w:w="115" w:type="dxa"/>
              <w:right w:w="115" w:type="dxa"/>
            </w:tcMar>
          </w:tcPr>
          <w:p w14:paraId="22B5917B" w14:textId="77777777" w:rsidR="00864BB6" w:rsidRPr="00CA012C" w:rsidRDefault="00864BB6" w:rsidP="00E101D6">
            <w:pPr>
              <w:pStyle w:val="Default"/>
              <w:rPr>
                <w:rFonts w:ascii="Arial" w:hAnsi="Arial" w:cs="Arial"/>
                <w:b/>
                <w:bCs/>
                <w:smallCaps/>
                <w:sz w:val="18"/>
                <w:szCs w:val="18"/>
              </w:rPr>
            </w:pPr>
            <w:r>
              <w:rPr>
                <w:rFonts w:ascii="Arial" w:hAnsi="Arial" w:cs="Arial"/>
                <w:b/>
                <w:bCs/>
                <w:smallCaps/>
                <w:sz w:val="18"/>
                <w:szCs w:val="18"/>
              </w:rPr>
              <w:t>PSIS Registration</w:t>
            </w:r>
          </w:p>
        </w:tc>
        <w:tc>
          <w:tcPr>
            <w:tcW w:w="2827" w:type="pct"/>
            <w:tcMar>
              <w:top w:w="58" w:type="dxa"/>
              <w:left w:w="115" w:type="dxa"/>
              <w:right w:w="115" w:type="dxa"/>
            </w:tcMar>
          </w:tcPr>
          <w:p w14:paraId="22B5917C" w14:textId="77777777" w:rsidR="00864BB6" w:rsidRPr="00E26113" w:rsidRDefault="00864BB6" w:rsidP="00E101D6">
            <w:pPr>
              <w:rPr>
                <w:rFonts w:cs="Arial"/>
                <w:bCs/>
                <w:color w:val="000000"/>
                <w:sz w:val="18"/>
                <w:szCs w:val="18"/>
              </w:rPr>
            </w:pPr>
            <w:r>
              <w:rPr>
                <w:color w:val="000000"/>
                <w:sz w:val="18"/>
                <w:szCs w:val="18"/>
              </w:rPr>
              <w:t>The database used for all student registrations and ongoing maintenance of student information.</w:t>
            </w:r>
          </w:p>
        </w:tc>
      </w:tr>
      <w:tr w:rsidR="003E5700" w:rsidRPr="003A7474" w14:paraId="22B59180" w14:textId="77777777" w:rsidTr="00E101D6">
        <w:tc>
          <w:tcPr>
            <w:tcW w:w="2173" w:type="pct"/>
            <w:tcMar>
              <w:top w:w="58" w:type="dxa"/>
              <w:left w:w="115" w:type="dxa"/>
              <w:right w:w="115" w:type="dxa"/>
            </w:tcMar>
          </w:tcPr>
          <w:p w14:paraId="22B5917E" w14:textId="77777777" w:rsidR="003E5700" w:rsidRPr="003E5700" w:rsidRDefault="003E5700" w:rsidP="00E101D6">
            <w:pPr>
              <w:pStyle w:val="Default"/>
              <w:rPr>
                <w:rFonts w:ascii="Arial" w:hAnsi="Arial" w:cs="Arial"/>
                <w:b/>
                <w:bCs/>
                <w:sz w:val="18"/>
                <w:szCs w:val="18"/>
              </w:rPr>
            </w:pPr>
            <w:r w:rsidRPr="003E5700">
              <w:rPr>
                <w:rFonts w:ascii="Arial" w:hAnsi="Arial" w:cs="Arial"/>
                <w:b/>
                <w:bCs/>
                <w:sz w:val="18"/>
                <w:szCs w:val="18"/>
              </w:rPr>
              <w:t>Quasi-Public</w:t>
            </w:r>
          </w:p>
        </w:tc>
        <w:tc>
          <w:tcPr>
            <w:tcW w:w="2827" w:type="pct"/>
            <w:tcMar>
              <w:top w:w="58" w:type="dxa"/>
              <w:left w:w="115" w:type="dxa"/>
              <w:right w:w="115" w:type="dxa"/>
            </w:tcMar>
          </w:tcPr>
          <w:p w14:paraId="22B5917F" w14:textId="77777777" w:rsidR="003E5700" w:rsidRPr="007251AA" w:rsidRDefault="005A6E26" w:rsidP="00E101D6">
            <w:pPr>
              <w:rPr>
                <w:rFonts w:cs="Arial"/>
                <w:bCs/>
                <w:color w:val="000000"/>
                <w:sz w:val="18"/>
                <w:szCs w:val="18"/>
              </w:rPr>
            </w:pPr>
            <w:r w:rsidRPr="007251AA">
              <w:rPr>
                <w:sz w:val="18"/>
              </w:rPr>
              <w:t>Endowed and Incorporated Academies</w:t>
            </w:r>
          </w:p>
        </w:tc>
      </w:tr>
      <w:tr w:rsidR="00981422" w:rsidRPr="003A7474" w14:paraId="22B59183" w14:textId="77777777" w:rsidTr="00CA012C">
        <w:tc>
          <w:tcPr>
            <w:tcW w:w="2173" w:type="pct"/>
            <w:shd w:val="clear" w:color="auto" w:fill="EEECE1" w:themeFill="background2"/>
            <w:tcMar>
              <w:top w:w="58" w:type="dxa"/>
              <w:left w:w="115" w:type="dxa"/>
              <w:right w:w="115" w:type="dxa"/>
            </w:tcMar>
          </w:tcPr>
          <w:p w14:paraId="22B59181" w14:textId="77777777" w:rsidR="00981422" w:rsidRPr="00CA012C" w:rsidRDefault="00981422" w:rsidP="00E101D6">
            <w:pPr>
              <w:pStyle w:val="Default"/>
              <w:rPr>
                <w:rFonts w:ascii="Arial" w:hAnsi="Arial" w:cs="Arial"/>
                <w:b/>
                <w:bCs/>
                <w:sz w:val="18"/>
                <w:szCs w:val="18"/>
              </w:rPr>
            </w:pPr>
            <w:r w:rsidRPr="00CA012C">
              <w:rPr>
                <w:rFonts w:ascii="Arial" w:hAnsi="Arial" w:cs="Arial"/>
                <w:b/>
                <w:bCs/>
                <w:sz w:val="18"/>
                <w:szCs w:val="18"/>
              </w:rPr>
              <w:lastRenderedPageBreak/>
              <w:t>RDC</w:t>
            </w:r>
          </w:p>
        </w:tc>
        <w:tc>
          <w:tcPr>
            <w:tcW w:w="2827" w:type="pct"/>
            <w:shd w:val="clear" w:color="auto" w:fill="EEECE1" w:themeFill="background2"/>
            <w:tcMar>
              <w:top w:w="58" w:type="dxa"/>
              <w:left w:w="115" w:type="dxa"/>
              <w:right w:w="115" w:type="dxa"/>
            </w:tcMar>
          </w:tcPr>
          <w:p w14:paraId="22B59182" w14:textId="77777777" w:rsidR="00981422" w:rsidRPr="00E26113" w:rsidRDefault="00981422" w:rsidP="00E101D6">
            <w:pPr>
              <w:rPr>
                <w:rFonts w:cs="Arial"/>
                <w:bCs/>
                <w:color w:val="000000"/>
                <w:sz w:val="18"/>
                <w:szCs w:val="18"/>
              </w:rPr>
            </w:pPr>
            <w:r w:rsidRPr="00E26113">
              <w:rPr>
                <w:rFonts w:cs="Arial"/>
                <w:bCs/>
                <w:color w:val="000000"/>
                <w:sz w:val="18"/>
                <w:szCs w:val="18"/>
              </w:rPr>
              <w:t>Required Data Collection – Pages contained with the IEP Manual</w:t>
            </w:r>
          </w:p>
        </w:tc>
      </w:tr>
      <w:tr w:rsidR="00981422" w:rsidRPr="003A7474" w14:paraId="22B59186" w14:textId="77777777" w:rsidTr="00E101D6">
        <w:tc>
          <w:tcPr>
            <w:tcW w:w="2173" w:type="pct"/>
            <w:tcMar>
              <w:top w:w="58" w:type="dxa"/>
              <w:left w:w="115" w:type="dxa"/>
              <w:right w:w="115" w:type="dxa"/>
            </w:tcMar>
          </w:tcPr>
          <w:p w14:paraId="22B59184" w14:textId="77777777" w:rsidR="00981422" w:rsidRPr="00CA012C" w:rsidRDefault="00981422" w:rsidP="00E101D6">
            <w:pPr>
              <w:pStyle w:val="Default"/>
              <w:rPr>
                <w:rFonts w:ascii="Arial" w:hAnsi="Arial" w:cs="Arial"/>
                <w:b/>
                <w:bCs/>
                <w:sz w:val="18"/>
                <w:szCs w:val="18"/>
              </w:rPr>
            </w:pPr>
            <w:r w:rsidRPr="00CA012C">
              <w:rPr>
                <w:rFonts w:ascii="Arial" w:hAnsi="Arial" w:cs="Arial"/>
                <w:b/>
                <w:bCs/>
                <w:sz w:val="18"/>
                <w:szCs w:val="18"/>
              </w:rPr>
              <w:t>RE</w:t>
            </w:r>
          </w:p>
        </w:tc>
        <w:tc>
          <w:tcPr>
            <w:tcW w:w="2827" w:type="pct"/>
            <w:tcMar>
              <w:top w:w="58" w:type="dxa"/>
              <w:left w:w="115" w:type="dxa"/>
              <w:right w:w="115" w:type="dxa"/>
            </w:tcMar>
          </w:tcPr>
          <w:p w14:paraId="22B59185" w14:textId="77777777" w:rsidR="00981422" w:rsidRPr="00E26113" w:rsidRDefault="00981422" w:rsidP="00E101D6">
            <w:pPr>
              <w:rPr>
                <w:rFonts w:cs="Arial"/>
                <w:bCs/>
                <w:color w:val="000000"/>
                <w:sz w:val="18"/>
                <w:szCs w:val="18"/>
              </w:rPr>
            </w:pPr>
            <w:r w:rsidRPr="00E26113">
              <w:rPr>
                <w:rFonts w:cs="Arial"/>
                <w:bCs/>
                <w:color w:val="000000"/>
                <w:sz w:val="18"/>
                <w:szCs w:val="18"/>
              </w:rPr>
              <w:t>General Education (previously referred to as Regular Education)</w:t>
            </w:r>
          </w:p>
        </w:tc>
      </w:tr>
      <w:tr w:rsidR="003E5700" w:rsidRPr="003A7474" w14:paraId="22B59189" w14:textId="77777777" w:rsidTr="00E101D6">
        <w:tc>
          <w:tcPr>
            <w:tcW w:w="2173" w:type="pct"/>
            <w:tcMar>
              <w:top w:w="58" w:type="dxa"/>
              <w:left w:w="115" w:type="dxa"/>
              <w:right w:w="115" w:type="dxa"/>
            </w:tcMar>
          </w:tcPr>
          <w:p w14:paraId="22B59187" w14:textId="77777777" w:rsidR="003E5700" w:rsidRPr="00CA012C" w:rsidRDefault="003E5700" w:rsidP="00E101D6">
            <w:pPr>
              <w:pStyle w:val="Default"/>
              <w:rPr>
                <w:rFonts w:ascii="Arial" w:hAnsi="Arial" w:cs="Arial"/>
                <w:b/>
                <w:bCs/>
                <w:sz w:val="18"/>
                <w:szCs w:val="18"/>
              </w:rPr>
            </w:pPr>
            <w:r>
              <w:rPr>
                <w:rFonts w:ascii="Arial" w:hAnsi="Arial" w:cs="Arial"/>
                <w:b/>
                <w:bCs/>
                <w:sz w:val="18"/>
                <w:szCs w:val="18"/>
              </w:rPr>
              <w:t>RESC</w:t>
            </w:r>
          </w:p>
        </w:tc>
        <w:tc>
          <w:tcPr>
            <w:tcW w:w="2827" w:type="pct"/>
            <w:tcMar>
              <w:top w:w="58" w:type="dxa"/>
              <w:left w:w="115" w:type="dxa"/>
              <w:right w:w="115" w:type="dxa"/>
            </w:tcMar>
          </w:tcPr>
          <w:p w14:paraId="22B59188" w14:textId="77777777" w:rsidR="003E5700" w:rsidRPr="00E26113" w:rsidRDefault="005A6E26" w:rsidP="00E101D6">
            <w:pPr>
              <w:rPr>
                <w:rFonts w:cs="Arial"/>
                <w:bCs/>
                <w:color w:val="000000"/>
                <w:sz w:val="18"/>
                <w:szCs w:val="18"/>
              </w:rPr>
            </w:pPr>
            <w:r>
              <w:t>Regional Education Service Center</w:t>
            </w:r>
          </w:p>
        </w:tc>
      </w:tr>
      <w:tr w:rsidR="00981422" w:rsidRPr="003A7474" w14:paraId="22B5918C" w14:textId="77777777" w:rsidTr="00CA012C">
        <w:tc>
          <w:tcPr>
            <w:tcW w:w="2173" w:type="pct"/>
            <w:shd w:val="clear" w:color="auto" w:fill="EEECE1" w:themeFill="background2"/>
            <w:tcMar>
              <w:top w:w="58" w:type="dxa"/>
              <w:left w:w="115" w:type="dxa"/>
              <w:right w:w="115" w:type="dxa"/>
            </w:tcMar>
          </w:tcPr>
          <w:p w14:paraId="22B5918A" w14:textId="77777777" w:rsidR="00981422" w:rsidRPr="00CA012C" w:rsidRDefault="00981422" w:rsidP="00E101D6">
            <w:pPr>
              <w:pStyle w:val="Default"/>
              <w:rPr>
                <w:rFonts w:ascii="Arial" w:hAnsi="Arial" w:cs="Arial"/>
                <w:b/>
                <w:bCs/>
                <w:sz w:val="18"/>
                <w:szCs w:val="18"/>
              </w:rPr>
            </w:pPr>
            <w:r w:rsidRPr="00CA012C">
              <w:rPr>
                <w:rFonts w:ascii="Arial" w:hAnsi="Arial" w:cs="Arial"/>
                <w:b/>
                <w:bCs/>
                <w:sz w:val="18"/>
                <w:szCs w:val="18"/>
              </w:rPr>
              <w:t>SASID</w:t>
            </w:r>
          </w:p>
        </w:tc>
        <w:tc>
          <w:tcPr>
            <w:tcW w:w="2827" w:type="pct"/>
            <w:shd w:val="clear" w:color="auto" w:fill="EEECE1" w:themeFill="background2"/>
            <w:tcMar>
              <w:top w:w="58" w:type="dxa"/>
              <w:left w:w="115" w:type="dxa"/>
              <w:right w:w="115" w:type="dxa"/>
            </w:tcMar>
          </w:tcPr>
          <w:p w14:paraId="22B5918B" w14:textId="77777777" w:rsidR="00981422" w:rsidRPr="00E26113" w:rsidRDefault="00981422" w:rsidP="00E101D6">
            <w:pPr>
              <w:pStyle w:val="Default"/>
              <w:rPr>
                <w:rFonts w:ascii="Arial" w:hAnsi="Arial" w:cs="Arial"/>
                <w:bCs/>
                <w:sz w:val="18"/>
                <w:szCs w:val="18"/>
              </w:rPr>
            </w:pPr>
            <w:r w:rsidRPr="00E26113">
              <w:rPr>
                <w:rFonts w:ascii="Arial" w:hAnsi="Arial" w:cs="Arial"/>
                <w:bCs/>
                <w:sz w:val="18"/>
                <w:szCs w:val="18"/>
              </w:rPr>
              <w:t>State Assigned Student ID</w:t>
            </w:r>
          </w:p>
        </w:tc>
      </w:tr>
      <w:tr w:rsidR="00981422" w:rsidRPr="003A7474" w14:paraId="22B5918F" w14:textId="77777777" w:rsidTr="00E101D6">
        <w:tc>
          <w:tcPr>
            <w:tcW w:w="2173" w:type="pct"/>
            <w:tcMar>
              <w:top w:w="58" w:type="dxa"/>
              <w:left w:w="115" w:type="dxa"/>
              <w:right w:w="115" w:type="dxa"/>
            </w:tcMar>
          </w:tcPr>
          <w:p w14:paraId="22B5918D" w14:textId="77777777" w:rsidR="00981422" w:rsidRPr="00CA012C" w:rsidRDefault="00981422" w:rsidP="00E101D6">
            <w:pPr>
              <w:pStyle w:val="Default"/>
              <w:rPr>
                <w:rFonts w:ascii="Arial" w:hAnsi="Arial" w:cs="Arial"/>
                <w:b/>
                <w:sz w:val="18"/>
                <w:szCs w:val="18"/>
              </w:rPr>
            </w:pPr>
            <w:r w:rsidRPr="00CA012C">
              <w:rPr>
                <w:rFonts w:ascii="Arial" w:hAnsi="Arial" w:cs="Arial"/>
                <w:b/>
                <w:bCs/>
                <w:sz w:val="18"/>
                <w:szCs w:val="18"/>
              </w:rPr>
              <w:t xml:space="preserve">SDE </w:t>
            </w:r>
          </w:p>
        </w:tc>
        <w:tc>
          <w:tcPr>
            <w:tcW w:w="2827" w:type="pct"/>
            <w:tcMar>
              <w:top w:w="58" w:type="dxa"/>
              <w:left w:w="115" w:type="dxa"/>
              <w:right w:w="115" w:type="dxa"/>
            </w:tcMar>
          </w:tcPr>
          <w:p w14:paraId="22B5918E" w14:textId="77777777" w:rsidR="00981422" w:rsidRPr="00E26113" w:rsidRDefault="00981422" w:rsidP="00E101D6">
            <w:pPr>
              <w:pStyle w:val="Default"/>
              <w:rPr>
                <w:rFonts w:ascii="Arial" w:hAnsi="Arial" w:cs="Arial"/>
                <w:sz w:val="18"/>
                <w:szCs w:val="18"/>
              </w:rPr>
            </w:pPr>
            <w:r w:rsidRPr="00E26113">
              <w:rPr>
                <w:rFonts w:ascii="Arial" w:hAnsi="Arial" w:cs="Arial"/>
                <w:bCs/>
                <w:sz w:val="18"/>
                <w:szCs w:val="18"/>
              </w:rPr>
              <w:t>State Department of Education</w:t>
            </w:r>
          </w:p>
        </w:tc>
      </w:tr>
      <w:tr w:rsidR="00981422" w:rsidRPr="003A7474" w14:paraId="22B59192" w14:textId="77777777" w:rsidTr="00CA012C">
        <w:tc>
          <w:tcPr>
            <w:tcW w:w="2173" w:type="pct"/>
            <w:shd w:val="clear" w:color="auto" w:fill="EEECE1" w:themeFill="background2"/>
            <w:tcMar>
              <w:top w:w="58" w:type="dxa"/>
              <w:left w:w="115" w:type="dxa"/>
              <w:right w:w="115" w:type="dxa"/>
            </w:tcMar>
          </w:tcPr>
          <w:p w14:paraId="22B59190" w14:textId="77777777" w:rsidR="00981422" w:rsidRPr="00CA012C" w:rsidRDefault="00981422" w:rsidP="00E101D6">
            <w:pPr>
              <w:rPr>
                <w:rFonts w:cs="Arial"/>
                <w:b/>
                <w:bCs/>
                <w:sz w:val="18"/>
                <w:szCs w:val="18"/>
              </w:rPr>
            </w:pPr>
            <w:r w:rsidRPr="00CA012C">
              <w:rPr>
                <w:rFonts w:cs="Arial"/>
                <w:b/>
                <w:bCs/>
                <w:sz w:val="18"/>
                <w:szCs w:val="18"/>
              </w:rPr>
              <w:t>SEA</w:t>
            </w:r>
          </w:p>
        </w:tc>
        <w:tc>
          <w:tcPr>
            <w:tcW w:w="2827" w:type="pct"/>
            <w:shd w:val="clear" w:color="auto" w:fill="EEECE1" w:themeFill="background2"/>
            <w:tcMar>
              <w:top w:w="58" w:type="dxa"/>
              <w:left w:w="115" w:type="dxa"/>
              <w:right w:w="115" w:type="dxa"/>
            </w:tcMar>
          </w:tcPr>
          <w:p w14:paraId="22B59191" w14:textId="77777777" w:rsidR="00981422" w:rsidRPr="00E26113" w:rsidRDefault="00981422" w:rsidP="00E101D6">
            <w:pPr>
              <w:rPr>
                <w:rFonts w:cs="Arial"/>
                <w:sz w:val="18"/>
                <w:szCs w:val="18"/>
              </w:rPr>
            </w:pPr>
            <w:r w:rsidRPr="00E26113">
              <w:rPr>
                <w:rFonts w:cs="Arial"/>
                <w:sz w:val="18"/>
                <w:szCs w:val="18"/>
              </w:rPr>
              <w:t>State Educational Agency</w:t>
            </w:r>
          </w:p>
        </w:tc>
      </w:tr>
      <w:tr w:rsidR="00D26E4C" w:rsidRPr="003A7474" w14:paraId="22B59195" w14:textId="77777777" w:rsidTr="002C108D">
        <w:tc>
          <w:tcPr>
            <w:tcW w:w="2173" w:type="pct"/>
            <w:tcMar>
              <w:top w:w="58" w:type="dxa"/>
              <w:left w:w="115" w:type="dxa"/>
              <w:right w:w="115" w:type="dxa"/>
            </w:tcMar>
          </w:tcPr>
          <w:p w14:paraId="22B59193" w14:textId="77777777" w:rsidR="00D26E4C" w:rsidRPr="00CA012C" w:rsidRDefault="00D26E4C" w:rsidP="00D26E4C">
            <w:pPr>
              <w:rPr>
                <w:rFonts w:cs="Arial"/>
                <w:b/>
                <w:bCs/>
                <w:sz w:val="18"/>
                <w:szCs w:val="18"/>
              </w:rPr>
            </w:pPr>
            <w:r w:rsidRPr="00CA012C">
              <w:rPr>
                <w:rFonts w:cs="Arial"/>
                <w:b/>
                <w:bCs/>
                <w:sz w:val="18"/>
                <w:szCs w:val="18"/>
              </w:rPr>
              <w:t>SEDAC</w:t>
            </w:r>
          </w:p>
        </w:tc>
        <w:tc>
          <w:tcPr>
            <w:tcW w:w="2827" w:type="pct"/>
            <w:tcMar>
              <w:top w:w="58" w:type="dxa"/>
              <w:left w:w="115" w:type="dxa"/>
              <w:right w:w="115" w:type="dxa"/>
            </w:tcMar>
          </w:tcPr>
          <w:p w14:paraId="22B59194" w14:textId="77777777" w:rsidR="00D26E4C" w:rsidRPr="00D26E4C" w:rsidRDefault="00D26E4C" w:rsidP="00D26E4C">
            <w:r w:rsidRPr="00D26E4C">
              <w:rPr>
                <w:rFonts w:cs="Arial"/>
                <w:bCs/>
                <w:sz w:val="18"/>
                <w:szCs w:val="18"/>
              </w:rPr>
              <w:t>Special Education Data Application and Collection</w:t>
            </w:r>
            <w:r w:rsidRPr="00E61FD2">
              <w:t xml:space="preserve"> </w:t>
            </w:r>
          </w:p>
        </w:tc>
      </w:tr>
      <w:tr w:rsidR="00981422" w:rsidRPr="003A7474" w14:paraId="22B59198" w14:textId="77777777" w:rsidTr="00CA012C">
        <w:tc>
          <w:tcPr>
            <w:tcW w:w="2173" w:type="pct"/>
            <w:shd w:val="clear" w:color="auto" w:fill="EEECE1" w:themeFill="background2"/>
            <w:tcMar>
              <w:top w:w="58" w:type="dxa"/>
              <w:left w:w="115" w:type="dxa"/>
              <w:right w:w="115" w:type="dxa"/>
            </w:tcMar>
          </w:tcPr>
          <w:p w14:paraId="22B59196" w14:textId="77777777" w:rsidR="00981422" w:rsidRPr="00CA012C" w:rsidRDefault="00981422" w:rsidP="00E101D6">
            <w:pPr>
              <w:pStyle w:val="Default"/>
              <w:rPr>
                <w:rFonts w:ascii="Arial" w:hAnsi="Arial" w:cs="Arial"/>
                <w:b/>
                <w:bCs/>
                <w:smallCaps/>
                <w:sz w:val="18"/>
                <w:szCs w:val="18"/>
              </w:rPr>
            </w:pPr>
            <w:r w:rsidRPr="00CA012C">
              <w:rPr>
                <w:rFonts w:ascii="Arial" w:hAnsi="Arial" w:cs="Arial"/>
                <w:b/>
                <w:bCs/>
                <w:smallCaps/>
                <w:sz w:val="18"/>
                <w:szCs w:val="18"/>
              </w:rPr>
              <w:t>SEDAC Active Roster</w:t>
            </w:r>
          </w:p>
        </w:tc>
        <w:tc>
          <w:tcPr>
            <w:tcW w:w="2827" w:type="pct"/>
            <w:shd w:val="clear" w:color="auto" w:fill="EEECE1" w:themeFill="background2"/>
            <w:tcMar>
              <w:top w:w="58" w:type="dxa"/>
              <w:left w:w="115" w:type="dxa"/>
              <w:right w:w="115" w:type="dxa"/>
            </w:tcMar>
          </w:tcPr>
          <w:p w14:paraId="22B59197" w14:textId="77777777" w:rsidR="00981422" w:rsidRPr="00E26113" w:rsidRDefault="00981422" w:rsidP="00E101D6">
            <w:pPr>
              <w:rPr>
                <w:rFonts w:cs="Arial"/>
                <w:bCs/>
                <w:color w:val="000000"/>
                <w:sz w:val="18"/>
                <w:szCs w:val="18"/>
              </w:rPr>
            </w:pPr>
            <w:r w:rsidRPr="00E26113">
              <w:rPr>
                <w:rFonts w:cs="Arial"/>
                <w:bCs/>
                <w:color w:val="000000"/>
                <w:sz w:val="18"/>
                <w:szCs w:val="18"/>
              </w:rPr>
              <w:t>The database used for SEDAC maintenance of special education data in non-collection periods.</w:t>
            </w:r>
          </w:p>
        </w:tc>
      </w:tr>
      <w:tr w:rsidR="002C108D" w:rsidRPr="003A7474" w14:paraId="22B5919B" w14:textId="77777777" w:rsidTr="002C108D">
        <w:tc>
          <w:tcPr>
            <w:tcW w:w="2173" w:type="pct"/>
            <w:tcMar>
              <w:top w:w="58" w:type="dxa"/>
              <w:left w:w="115" w:type="dxa"/>
              <w:right w:w="115" w:type="dxa"/>
            </w:tcMar>
          </w:tcPr>
          <w:p w14:paraId="22B59199" w14:textId="77777777" w:rsidR="002C108D" w:rsidRPr="00CA012C" w:rsidRDefault="002C108D" w:rsidP="002C108D">
            <w:pPr>
              <w:rPr>
                <w:rFonts w:cs="Arial"/>
                <w:b/>
                <w:bCs/>
                <w:sz w:val="18"/>
                <w:szCs w:val="18"/>
              </w:rPr>
            </w:pPr>
            <w:r w:rsidRPr="00CA012C">
              <w:rPr>
                <w:rFonts w:cs="Arial"/>
                <w:b/>
                <w:bCs/>
                <w:sz w:val="18"/>
                <w:szCs w:val="18"/>
              </w:rPr>
              <w:t>SEDAC</w:t>
            </w:r>
            <w:r>
              <w:rPr>
                <w:rFonts w:cs="Arial"/>
                <w:b/>
                <w:bCs/>
                <w:sz w:val="18"/>
                <w:szCs w:val="18"/>
              </w:rPr>
              <w:t xml:space="preserve"> </w:t>
            </w:r>
            <w:r w:rsidRPr="002C108D">
              <w:rPr>
                <w:rFonts w:cs="Arial"/>
                <w:b/>
                <w:bCs/>
                <w:smallCaps/>
                <w:sz w:val="18"/>
                <w:szCs w:val="18"/>
              </w:rPr>
              <w:t>October 1 Child Count</w:t>
            </w:r>
          </w:p>
        </w:tc>
        <w:tc>
          <w:tcPr>
            <w:tcW w:w="2827" w:type="pct"/>
            <w:tcMar>
              <w:top w:w="58" w:type="dxa"/>
              <w:left w:w="115" w:type="dxa"/>
              <w:right w:w="115" w:type="dxa"/>
            </w:tcMar>
          </w:tcPr>
          <w:p w14:paraId="22B5919A" w14:textId="77777777" w:rsidR="002C108D" w:rsidRPr="00D26E4C" w:rsidRDefault="002C108D" w:rsidP="002C108D">
            <w:r w:rsidRPr="00E26113">
              <w:rPr>
                <w:rFonts w:cs="Arial"/>
                <w:bCs/>
                <w:sz w:val="18"/>
                <w:szCs w:val="18"/>
              </w:rPr>
              <w:t xml:space="preserve">The primary database used for SEDAC </w:t>
            </w:r>
            <w:r w:rsidRPr="00D26E4C">
              <w:rPr>
                <w:rFonts w:cs="Arial"/>
                <w:bCs/>
                <w:sz w:val="18"/>
                <w:szCs w:val="18"/>
              </w:rPr>
              <w:t>October 1</w:t>
            </w:r>
            <w:r>
              <w:rPr>
                <w:rFonts w:cs="Arial"/>
                <w:bCs/>
                <w:sz w:val="18"/>
                <w:szCs w:val="18"/>
              </w:rPr>
              <w:t xml:space="preserve"> data </w:t>
            </w:r>
            <w:r w:rsidRPr="00E26113">
              <w:rPr>
                <w:rFonts w:cs="Arial"/>
                <w:bCs/>
                <w:sz w:val="18"/>
                <w:szCs w:val="18"/>
              </w:rPr>
              <w:t>collection and reporting</w:t>
            </w:r>
            <w:r>
              <w:rPr>
                <w:rFonts w:cs="Arial"/>
                <w:bCs/>
                <w:sz w:val="18"/>
                <w:szCs w:val="18"/>
              </w:rPr>
              <w:t xml:space="preserve">. </w:t>
            </w:r>
          </w:p>
        </w:tc>
      </w:tr>
      <w:tr w:rsidR="00981422" w:rsidRPr="003A7474" w14:paraId="22B5919E" w14:textId="77777777" w:rsidTr="00E101D6">
        <w:tc>
          <w:tcPr>
            <w:tcW w:w="2173" w:type="pct"/>
            <w:tcMar>
              <w:top w:w="58" w:type="dxa"/>
              <w:left w:w="115" w:type="dxa"/>
              <w:right w:w="115" w:type="dxa"/>
            </w:tcMar>
          </w:tcPr>
          <w:p w14:paraId="22B5919C" w14:textId="77777777" w:rsidR="00981422" w:rsidRPr="00CA012C" w:rsidRDefault="00981422" w:rsidP="00E101D6">
            <w:pPr>
              <w:rPr>
                <w:rFonts w:cs="Arial"/>
                <w:b/>
                <w:bCs/>
                <w:sz w:val="18"/>
                <w:szCs w:val="18"/>
              </w:rPr>
            </w:pPr>
            <w:r w:rsidRPr="00CA012C">
              <w:rPr>
                <w:rFonts w:cs="Arial"/>
                <w:b/>
                <w:bCs/>
                <w:sz w:val="18"/>
                <w:szCs w:val="18"/>
              </w:rPr>
              <w:t>SEDAC Team</w:t>
            </w:r>
          </w:p>
        </w:tc>
        <w:tc>
          <w:tcPr>
            <w:tcW w:w="2827" w:type="pct"/>
            <w:tcMar>
              <w:top w:w="58" w:type="dxa"/>
              <w:left w:w="115" w:type="dxa"/>
              <w:right w:w="115" w:type="dxa"/>
            </w:tcMar>
          </w:tcPr>
          <w:p w14:paraId="22B5919D" w14:textId="77777777" w:rsidR="00981422" w:rsidRPr="00E26113" w:rsidRDefault="00981422" w:rsidP="00E101D6">
            <w:pPr>
              <w:rPr>
                <w:rFonts w:cs="Arial"/>
                <w:bCs/>
                <w:sz w:val="18"/>
                <w:szCs w:val="18"/>
              </w:rPr>
            </w:pPr>
            <w:r w:rsidRPr="00E26113">
              <w:rPr>
                <w:rFonts w:cs="Arial"/>
                <w:bCs/>
                <w:sz w:val="18"/>
                <w:szCs w:val="18"/>
              </w:rPr>
              <w:t xml:space="preserve">The administrative personnel that monitor and manage the collection of data from all Districts. </w:t>
            </w:r>
          </w:p>
        </w:tc>
      </w:tr>
      <w:tr w:rsidR="00981422" w:rsidRPr="003A7474" w14:paraId="22B591A6" w14:textId="77777777" w:rsidTr="00CA012C">
        <w:tc>
          <w:tcPr>
            <w:tcW w:w="2173" w:type="pct"/>
            <w:shd w:val="clear" w:color="auto" w:fill="EEECE1" w:themeFill="background2"/>
            <w:tcMar>
              <w:top w:w="58" w:type="dxa"/>
              <w:left w:w="115" w:type="dxa"/>
              <w:right w:w="115" w:type="dxa"/>
            </w:tcMar>
          </w:tcPr>
          <w:p w14:paraId="22B591A2" w14:textId="77777777" w:rsidR="00981422" w:rsidRPr="00CA012C" w:rsidRDefault="00981422" w:rsidP="00E101D6">
            <w:pPr>
              <w:rPr>
                <w:rFonts w:cs="Arial"/>
                <w:b/>
                <w:bCs/>
                <w:sz w:val="18"/>
                <w:szCs w:val="18"/>
              </w:rPr>
            </w:pPr>
            <w:r w:rsidRPr="00CA012C">
              <w:rPr>
                <w:rFonts w:cs="Arial"/>
                <w:b/>
                <w:bCs/>
                <w:sz w:val="18"/>
                <w:szCs w:val="18"/>
              </w:rPr>
              <w:t>Services Plan</w:t>
            </w:r>
          </w:p>
        </w:tc>
        <w:tc>
          <w:tcPr>
            <w:tcW w:w="2827" w:type="pct"/>
            <w:shd w:val="clear" w:color="auto" w:fill="EEECE1" w:themeFill="background2"/>
            <w:tcMar>
              <w:top w:w="58" w:type="dxa"/>
              <w:left w:w="115" w:type="dxa"/>
              <w:right w:w="115" w:type="dxa"/>
            </w:tcMar>
          </w:tcPr>
          <w:p w14:paraId="22B591A3" w14:textId="77777777" w:rsidR="00981422" w:rsidRPr="00E26113" w:rsidRDefault="00981422" w:rsidP="00E101D6">
            <w:pPr>
              <w:rPr>
                <w:sz w:val="18"/>
                <w:szCs w:val="18"/>
              </w:rPr>
            </w:pPr>
            <w:r w:rsidRPr="00E26113">
              <w:rPr>
                <w:sz w:val="18"/>
                <w:szCs w:val="18"/>
              </w:rPr>
              <w:t xml:space="preserve">Districts are required to report students with disabilities that have been Parentally Placed in Private Schools. These are students who have been enrolled by their parents or guardians in parochial or other private schools and whose basic education is paid through private resources and who receive special education and related services at public expense from a local educational agency or intermediate educational unit under a Services </w:t>
            </w:r>
            <w:r w:rsidR="007251AA">
              <w:rPr>
                <w:sz w:val="18"/>
                <w:szCs w:val="18"/>
              </w:rPr>
              <w:t>P</w:t>
            </w:r>
            <w:r w:rsidRPr="00E26113">
              <w:rPr>
                <w:sz w:val="18"/>
                <w:szCs w:val="18"/>
              </w:rPr>
              <w:t>lan.</w:t>
            </w:r>
          </w:p>
          <w:p w14:paraId="22B591A4" w14:textId="77777777" w:rsidR="00C753CF" w:rsidRPr="00E26113" w:rsidRDefault="00C753CF" w:rsidP="00E101D6">
            <w:pPr>
              <w:rPr>
                <w:sz w:val="18"/>
                <w:szCs w:val="18"/>
              </w:rPr>
            </w:pPr>
          </w:p>
          <w:p w14:paraId="22B591A5" w14:textId="77777777" w:rsidR="00C753CF" w:rsidRPr="00E26113" w:rsidRDefault="007251AA" w:rsidP="00E101D6">
            <w:pPr>
              <w:rPr>
                <w:sz w:val="18"/>
                <w:szCs w:val="18"/>
              </w:rPr>
            </w:pPr>
            <w:r>
              <w:rPr>
                <w:sz w:val="18"/>
                <w:szCs w:val="18"/>
              </w:rPr>
              <w:t xml:space="preserve">Sections </w:t>
            </w:r>
            <w:r w:rsidR="00C753CF" w:rsidRPr="00E26113">
              <w:rPr>
                <w:sz w:val="18"/>
                <w:szCs w:val="18"/>
              </w:rPr>
              <w:t>300.130-300.139</w:t>
            </w:r>
            <w:r>
              <w:rPr>
                <w:sz w:val="18"/>
                <w:szCs w:val="18"/>
              </w:rPr>
              <w:t xml:space="preserve"> of</w:t>
            </w:r>
            <w:r w:rsidRPr="00E26113">
              <w:rPr>
                <w:sz w:val="18"/>
                <w:szCs w:val="18"/>
              </w:rPr>
              <w:t xml:space="preserve"> IDEA</w:t>
            </w:r>
          </w:p>
        </w:tc>
      </w:tr>
      <w:tr w:rsidR="00981422" w:rsidRPr="003A7474" w14:paraId="22B591A9" w14:textId="77777777" w:rsidTr="00E101D6">
        <w:tc>
          <w:tcPr>
            <w:tcW w:w="2173" w:type="pct"/>
            <w:tcMar>
              <w:top w:w="58" w:type="dxa"/>
              <w:left w:w="115" w:type="dxa"/>
              <w:right w:w="115" w:type="dxa"/>
            </w:tcMar>
          </w:tcPr>
          <w:p w14:paraId="22B591A7" w14:textId="77777777" w:rsidR="00981422" w:rsidRPr="00CA012C" w:rsidRDefault="00981422" w:rsidP="00E101D6">
            <w:pPr>
              <w:rPr>
                <w:rFonts w:cs="Arial"/>
                <w:b/>
                <w:sz w:val="18"/>
                <w:szCs w:val="18"/>
              </w:rPr>
            </w:pPr>
            <w:r w:rsidRPr="00CA012C">
              <w:rPr>
                <w:rFonts w:cs="Arial"/>
                <w:b/>
                <w:bCs/>
                <w:sz w:val="18"/>
                <w:szCs w:val="18"/>
              </w:rPr>
              <w:t xml:space="preserve">SPP </w:t>
            </w:r>
          </w:p>
        </w:tc>
        <w:tc>
          <w:tcPr>
            <w:tcW w:w="2827" w:type="pct"/>
            <w:tcMar>
              <w:top w:w="58" w:type="dxa"/>
              <w:left w:w="115" w:type="dxa"/>
              <w:right w:w="115" w:type="dxa"/>
            </w:tcMar>
          </w:tcPr>
          <w:p w14:paraId="22B591A8" w14:textId="77777777" w:rsidR="00981422" w:rsidRPr="00E26113" w:rsidRDefault="00981422" w:rsidP="00E101D6">
            <w:pPr>
              <w:rPr>
                <w:rFonts w:cs="Arial"/>
                <w:sz w:val="18"/>
                <w:szCs w:val="18"/>
              </w:rPr>
            </w:pPr>
            <w:r w:rsidRPr="00E26113">
              <w:rPr>
                <w:rFonts w:cs="Arial"/>
                <w:sz w:val="18"/>
                <w:szCs w:val="18"/>
              </w:rPr>
              <w:t>State Performance Plan</w:t>
            </w:r>
          </w:p>
        </w:tc>
      </w:tr>
    </w:tbl>
    <w:p w14:paraId="328D0494" w14:textId="77777777" w:rsidR="00773A5A" w:rsidRDefault="00773A5A" w:rsidP="00773A5A">
      <w:bookmarkStart w:id="12" w:name="_Toc264621995"/>
      <w:bookmarkStart w:id="13" w:name="_Toc403125940"/>
    </w:p>
    <w:p w14:paraId="7265BD0C" w14:textId="77777777" w:rsidR="00773A5A" w:rsidRDefault="00773A5A">
      <w:pPr>
        <w:spacing w:after="200" w:line="276" w:lineRule="auto"/>
        <w:rPr>
          <w:rFonts w:eastAsiaTheme="majorEastAsia" w:cstheme="majorBidi"/>
          <w:b/>
          <w:bCs/>
          <w:sz w:val="26"/>
          <w:szCs w:val="26"/>
        </w:rPr>
      </w:pPr>
      <w:r>
        <w:br w:type="page"/>
      </w:r>
    </w:p>
    <w:p w14:paraId="22B591AB" w14:textId="66F57A67" w:rsidR="00981422" w:rsidRDefault="00981422" w:rsidP="00981422">
      <w:pPr>
        <w:pStyle w:val="Heading2"/>
      </w:pPr>
      <w:r>
        <w:lastRenderedPageBreak/>
        <w:t>SEDAC References</w:t>
      </w:r>
      <w:bookmarkEnd w:id="12"/>
      <w:bookmarkEnd w:id="1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063"/>
        <w:gridCol w:w="5291"/>
      </w:tblGrid>
      <w:tr w:rsidR="00981422" w:rsidRPr="00083DDE" w14:paraId="22B591AE" w14:textId="77777777" w:rsidTr="00EC36C8">
        <w:trPr>
          <w:tblHeader/>
        </w:trPr>
        <w:tc>
          <w:tcPr>
            <w:tcW w:w="2172" w:type="pct"/>
            <w:tcBorders>
              <w:bottom w:val="single" w:sz="2" w:space="0" w:color="auto"/>
            </w:tcBorders>
            <w:shd w:val="clear" w:color="auto" w:fill="C4BC96" w:themeFill="background2" w:themeFillShade="BF"/>
            <w:tcMar>
              <w:top w:w="58" w:type="dxa"/>
              <w:left w:w="115" w:type="dxa"/>
              <w:right w:w="115" w:type="dxa"/>
            </w:tcMar>
          </w:tcPr>
          <w:p w14:paraId="22B591AC" w14:textId="77777777" w:rsidR="00981422" w:rsidRPr="00E26113" w:rsidRDefault="00981422" w:rsidP="00E101D6">
            <w:pPr>
              <w:rPr>
                <w:b/>
                <w:sz w:val="18"/>
                <w:szCs w:val="18"/>
              </w:rPr>
            </w:pPr>
            <w:r w:rsidRPr="00E26113">
              <w:rPr>
                <w:b/>
                <w:sz w:val="18"/>
                <w:szCs w:val="18"/>
              </w:rPr>
              <w:t>Reference</w:t>
            </w:r>
          </w:p>
        </w:tc>
        <w:tc>
          <w:tcPr>
            <w:tcW w:w="2828" w:type="pct"/>
            <w:tcBorders>
              <w:bottom w:val="single" w:sz="2" w:space="0" w:color="auto"/>
            </w:tcBorders>
            <w:shd w:val="clear" w:color="auto" w:fill="C4BC96" w:themeFill="background2" w:themeFillShade="BF"/>
            <w:tcMar>
              <w:top w:w="58" w:type="dxa"/>
              <w:left w:w="115" w:type="dxa"/>
              <w:right w:w="115" w:type="dxa"/>
            </w:tcMar>
          </w:tcPr>
          <w:p w14:paraId="22B591AD" w14:textId="77777777" w:rsidR="00981422" w:rsidRPr="00083DDE" w:rsidRDefault="00981422" w:rsidP="00E101D6">
            <w:pPr>
              <w:rPr>
                <w:sz w:val="18"/>
                <w:szCs w:val="18"/>
              </w:rPr>
            </w:pPr>
            <w:r w:rsidRPr="000928A4">
              <w:rPr>
                <w:b/>
                <w:sz w:val="18"/>
                <w:szCs w:val="18"/>
              </w:rPr>
              <w:t>Website</w:t>
            </w:r>
          </w:p>
        </w:tc>
      </w:tr>
      <w:tr w:rsidR="00306B2A" w:rsidRPr="00083DDE" w14:paraId="22B591B4" w14:textId="77777777" w:rsidTr="00EC36C8">
        <w:tc>
          <w:tcPr>
            <w:tcW w:w="2172" w:type="pct"/>
            <w:shd w:val="clear" w:color="auto" w:fill="FFFFFF" w:themeFill="background1"/>
            <w:tcMar>
              <w:top w:w="58" w:type="dxa"/>
              <w:left w:w="115" w:type="dxa"/>
              <w:right w:w="115" w:type="dxa"/>
            </w:tcMar>
          </w:tcPr>
          <w:p w14:paraId="22B591AF" w14:textId="77777777" w:rsidR="00306B2A" w:rsidRDefault="00306B2A" w:rsidP="00306B2A">
            <w:pPr>
              <w:rPr>
                <w:sz w:val="18"/>
                <w:szCs w:val="18"/>
              </w:rPr>
            </w:pPr>
            <w:r w:rsidRPr="00E26113">
              <w:rPr>
                <w:sz w:val="18"/>
                <w:szCs w:val="18"/>
              </w:rPr>
              <w:t>Approved Private Special Education Programs</w:t>
            </w:r>
          </w:p>
          <w:p w14:paraId="22B591B0" w14:textId="77777777" w:rsidR="0021074F" w:rsidRPr="0021074F" w:rsidRDefault="0021074F" w:rsidP="00E36255">
            <w:pPr>
              <w:ind w:left="180"/>
              <w:rPr>
                <w:i/>
                <w:sz w:val="18"/>
                <w:szCs w:val="18"/>
              </w:rPr>
            </w:pPr>
            <w:r w:rsidRPr="0021074F">
              <w:rPr>
                <w:i/>
                <w:sz w:val="18"/>
                <w:szCs w:val="18"/>
              </w:rPr>
              <w:t>*Note: there is a list of Alternate Names of Programs, Affiliated Programs and Operating Agencies</w:t>
            </w:r>
          </w:p>
        </w:tc>
        <w:tc>
          <w:tcPr>
            <w:tcW w:w="2828" w:type="pct"/>
            <w:shd w:val="clear" w:color="auto" w:fill="FFFFFF" w:themeFill="background1"/>
            <w:tcMar>
              <w:top w:w="58" w:type="dxa"/>
              <w:left w:w="115" w:type="dxa"/>
              <w:right w:w="115" w:type="dxa"/>
            </w:tcMar>
          </w:tcPr>
          <w:p w14:paraId="22B591B3" w14:textId="0A41EFAB" w:rsidR="002B6EC8" w:rsidRPr="00306B2A" w:rsidRDefault="005C27E9" w:rsidP="00306B2A">
            <w:pPr>
              <w:rPr>
                <w:sz w:val="18"/>
              </w:rPr>
            </w:pPr>
            <w:hyperlink r:id="rId30" w:history="1">
              <w:r w:rsidR="0005361B" w:rsidRPr="00487BE8">
                <w:rPr>
                  <w:rStyle w:val="Hyperlink"/>
                  <w:sz w:val="18"/>
                </w:rPr>
                <w:t>https://portal.ct.gov/SDE/Special-Education/Approved-Private-Special-Education-Programs</w:t>
              </w:r>
            </w:hyperlink>
            <w:r w:rsidR="0005361B">
              <w:rPr>
                <w:sz w:val="18"/>
              </w:rPr>
              <w:t xml:space="preserve"> </w:t>
            </w:r>
          </w:p>
        </w:tc>
      </w:tr>
      <w:tr w:rsidR="00EC36C8" w14:paraId="3D40373B" w14:textId="77777777" w:rsidTr="00EC36C8">
        <w:tc>
          <w:tcPr>
            <w:tcW w:w="2172" w:type="pct"/>
            <w:tcBorders>
              <w:top w:val="single" w:sz="2" w:space="0" w:color="auto"/>
              <w:left w:val="single" w:sz="2" w:space="0" w:color="auto"/>
              <w:bottom w:val="single" w:sz="2" w:space="0" w:color="auto"/>
              <w:right w:val="single" w:sz="2" w:space="0" w:color="auto"/>
            </w:tcBorders>
            <w:shd w:val="clear" w:color="auto" w:fill="EEECE1" w:themeFill="background2"/>
            <w:tcMar>
              <w:top w:w="58" w:type="dxa"/>
              <w:left w:w="115" w:type="dxa"/>
              <w:right w:w="115" w:type="dxa"/>
            </w:tcMar>
          </w:tcPr>
          <w:p w14:paraId="72F5AE15" w14:textId="77777777" w:rsidR="00EC36C8" w:rsidRDefault="00EC36C8">
            <w:pPr>
              <w:spacing w:line="276" w:lineRule="auto"/>
              <w:rPr>
                <w:sz w:val="18"/>
                <w:szCs w:val="18"/>
              </w:rPr>
            </w:pPr>
            <w:r>
              <w:rPr>
                <w:sz w:val="18"/>
                <w:szCs w:val="18"/>
              </w:rPr>
              <w:t>Approved Transition/Vocational Programs</w:t>
            </w:r>
          </w:p>
          <w:p w14:paraId="7A029D17" w14:textId="56245756" w:rsidR="00EC36C8" w:rsidRDefault="00EC36C8" w:rsidP="00EC36C8">
            <w:pPr>
              <w:rPr>
                <w:sz w:val="18"/>
                <w:szCs w:val="18"/>
              </w:rPr>
            </w:pPr>
            <w:r>
              <w:rPr>
                <w:i/>
                <w:sz w:val="18"/>
                <w:szCs w:val="18"/>
              </w:rPr>
              <w:t>Source: Bureau Bulletin December 2008/January 2009 - Page 4</w:t>
            </w:r>
          </w:p>
        </w:tc>
        <w:tc>
          <w:tcPr>
            <w:tcW w:w="2828" w:type="pct"/>
            <w:tcBorders>
              <w:top w:val="single" w:sz="2" w:space="0" w:color="auto"/>
              <w:left w:val="single" w:sz="2" w:space="0" w:color="auto"/>
              <w:bottom w:val="single" w:sz="2" w:space="0" w:color="auto"/>
              <w:right w:val="single" w:sz="2" w:space="0" w:color="auto"/>
            </w:tcBorders>
            <w:shd w:val="clear" w:color="auto" w:fill="EEECE1" w:themeFill="background2"/>
            <w:tcMar>
              <w:top w:w="58" w:type="dxa"/>
              <w:left w:w="115" w:type="dxa"/>
              <w:right w:w="115" w:type="dxa"/>
            </w:tcMar>
          </w:tcPr>
          <w:p w14:paraId="5151769D" w14:textId="3A1BB395" w:rsidR="00EC36C8" w:rsidRDefault="005C27E9" w:rsidP="00EC36C8">
            <w:hyperlink r:id="rId31" w:history="1">
              <w:r w:rsidR="0005361B" w:rsidRPr="00487BE8">
                <w:rPr>
                  <w:rStyle w:val="Hyperlink"/>
                </w:rPr>
                <w:t>https://portal.ct.gov/SDE/Special-Education/Secondary-Transition-Resources-for-Special-Education-Students</w:t>
              </w:r>
            </w:hyperlink>
            <w:r w:rsidR="0005361B">
              <w:t xml:space="preserve"> </w:t>
            </w:r>
          </w:p>
        </w:tc>
      </w:tr>
      <w:tr w:rsidR="00EC36C8" w14:paraId="23C4D8DB" w14:textId="77777777" w:rsidTr="00EC36C8">
        <w:tc>
          <w:tcPr>
            <w:tcW w:w="2172" w:type="pct"/>
            <w:tcBorders>
              <w:top w:val="single" w:sz="2" w:space="0" w:color="auto"/>
              <w:left w:val="single" w:sz="2" w:space="0" w:color="auto"/>
              <w:bottom w:val="single" w:sz="2" w:space="0" w:color="auto"/>
              <w:right w:val="single" w:sz="2" w:space="0" w:color="auto"/>
            </w:tcBorders>
            <w:shd w:val="clear" w:color="auto" w:fill="FFFFFF" w:themeFill="background1"/>
            <w:tcMar>
              <w:top w:w="58" w:type="dxa"/>
              <w:left w:w="115" w:type="dxa"/>
              <w:right w:w="115" w:type="dxa"/>
            </w:tcMar>
          </w:tcPr>
          <w:p w14:paraId="02908954" w14:textId="77777777" w:rsidR="00EC36C8" w:rsidRDefault="00EC36C8" w:rsidP="00EC36C8">
            <w:pPr>
              <w:rPr>
                <w:sz w:val="18"/>
                <w:szCs w:val="18"/>
              </w:rPr>
            </w:pPr>
            <w:r>
              <w:rPr>
                <w:sz w:val="18"/>
                <w:szCs w:val="18"/>
              </w:rPr>
              <w:t>Bureau of Special Education Website</w:t>
            </w:r>
          </w:p>
        </w:tc>
        <w:tc>
          <w:tcPr>
            <w:tcW w:w="2828" w:type="pct"/>
            <w:tcBorders>
              <w:top w:val="single" w:sz="2" w:space="0" w:color="auto"/>
              <w:left w:val="single" w:sz="2" w:space="0" w:color="auto"/>
              <w:bottom w:val="single" w:sz="2" w:space="0" w:color="auto"/>
              <w:right w:val="single" w:sz="2" w:space="0" w:color="auto"/>
            </w:tcBorders>
            <w:shd w:val="clear" w:color="auto" w:fill="FFFFFF" w:themeFill="background1"/>
            <w:tcMar>
              <w:top w:w="58" w:type="dxa"/>
              <w:left w:w="115" w:type="dxa"/>
              <w:right w:w="115" w:type="dxa"/>
            </w:tcMar>
          </w:tcPr>
          <w:p w14:paraId="7DF10E77" w14:textId="35772383" w:rsidR="00EC36C8" w:rsidRPr="00EC36C8" w:rsidRDefault="005C27E9" w:rsidP="00EC36C8">
            <w:hyperlink r:id="rId32" w:history="1">
              <w:r w:rsidR="0005361B" w:rsidRPr="00487BE8">
                <w:rPr>
                  <w:rStyle w:val="Hyperlink"/>
                </w:rPr>
                <w:t>https://portal.ct.gov/SDE/Special-Education/Bureau-of-Special-Education</w:t>
              </w:r>
            </w:hyperlink>
            <w:r w:rsidR="0005361B">
              <w:t xml:space="preserve"> </w:t>
            </w:r>
          </w:p>
        </w:tc>
      </w:tr>
      <w:tr w:rsidR="00EC36C8" w14:paraId="24E5B80F" w14:textId="77777777" w:rsidTr="00EC36C8">
        <w:tc>
          <w:tcPr>
            <w:tcW w:w="2172" w:type="pct"/>
            <w:tcBorders>
              <w:top w:val="single" w:sz="2" w:space="0" w:color="auto"/>
              <w:left w:val="single" w:sz="2" w:space="0" w:color="auto"/>
              <w:bottom w:val="single" w:sz="2" w:space="0" w:color="auto"/>
              <w:right w:val="single" w:sz="2" w:space="0" w:color="auto"/>
            </w:tcBorders>
            <w:shd w:val="clear" w:color="auto" w:fill="EEECE1" w:themeFill="background2"/>
            <w:tcMar>
              <w:top w:w="58" w:type="dxa"/>
              <w:left w:w="115" w:type="dxa"/>
              <w:right w:w="115" w:type="dxa"/>
            </w:tcMar>
          </w:tcPr>
          <w:p w14:paraId="51C00A12" w14:textId="77777777" w:rsidR="00EC36C8" w:rsidRDefault="00EC36C8" w:rsidP="00EC36C8">
            <w:pPr>
              <w:rPr>
                <w:sz w:val="18"/>
                <w:szCs w:val="18"/>
              </w:rPr>
            </w:pPr>
            <w:r>
              <w:rPr>
                <w:sz w:val="18"/>
                <w:szCs w:val="18"/>
              </w:rPr>
              <w:t>Connecticut State Department of Education website</w:t>
            </w:r>
          </w:p>
        </w:tc>
        <w:tc>
          <w:tcPr>
            <w:tcW w:w="2828" w:type="pct"/>
            <w:tcBorders>
              <w:top w:val="single" w:sz="2" w:space="0" w:color="auto"/>
              <w:left w:val="single" w:sz="2" w:space="0" w:color="auto"/>
              <w:bottom w:val="single" w:sz="2" w:space="0" w:color="auto"/>
              <w:right w:val="single" w:sz="2" w:space="0" w:color="auto"/>
            </w:tcBorders>
            <w:shd w:val="clear" w:color="auto" w:fill="EEECE1" w:themeFill="background2"/>
            <w:tcMar>
              <w:top w:w="58" w:type="dxa"/>
              <w:left w:w="115" w:type="dxa"/>
              <w:right w:w="115" w:type="dxa"/>
            </w:tcMar>
          </w:tcPr>
          <w:p w14:paraId="4F4F3D70" w14:textId="77777777" w:rsidR="00EC36C8" w:rsidRPr="00EC36C8" w:rsidRDefault="005C27E9" w:rsidP="00EC36C8">
            <w:pPr>
              <w:rPr>
                <w:rStyle w:val="Hyperlink"/>
                <w:color w:val="auto"/>
                <w:u w:val="none"/>
              </w:rPr>
            </w:pPr>
            <w:hyperlink r:id="rId33" w:history="1">
              <w:r w:rsidR="00EC36C8" w:rsidRPr="00EC36C8">
                <w:rPr>
                  <w:rStyle w:val="Hyperlink"/>
                </w:rPr>
                <w:t>http://www.sde.ct.gov/sde/site/default.asp</w:t>
              </w:r>
            </w:hyperlink>
          </w:p>
          <w:p w14:paraId="2DF4D6EB" w14:textId="77777777" w:rsidR="00EC36C8" w:rsidRPr="00EC36C8" w:rsidRDefault="00EC36C8" w:rsidP="00EC36C8">
            <w:pPr>
              <w:rPr>
                <w:rStyle w:val="Hyperlink"/>
                <w:color w:val="auto"/>
                <w:u w:val="none"/>
              </w:rPr>
            </w:pPr>
          </w:p>
        </w:tc>
      </w:tr>
      <w:tr w:rsidR="00EC36C8" w14:paraId="6EF1A8FF" w14:textId="77777777" w:rsidTr="00EC36C8">
        <w:tc>
          <w:tcPr>
            <w:tcW w:w="2172" w:type="pct"/>
            <w:tcBorders>
              <w:top w:val="single" w:sz="2" w:space="0" w:color="auto"/>
              <w:left w:val="single" w:sz="2" w:space="0" w:color="auto"/>
              <w:bottom w:val="single" w:sz="2" w:space="0" w:color="auto"/>
              <w:right w:val="single" w:sz="2" w:space="0" w:color="auto"/>
            </w:tcBorders>
            <w:shd w:val="clear" w:color="auto" w:fill="FFFFFF" w:themeFill="background1"/>
            <w:tcMar>
              <w:top w:w="58" w:type="dxa"/>
              <w:left w:w="115" w:type="dxa"/>
              <w:right w:w="115" w:type="dxa"/>
            </w:tcMar>
          </w:tcPr>
          <w:p w14:paraId="1BD2E441" w14:textId="77777777" w:rsidR="00EC36C8" w:rsidRDefault="00EC36C8" w:rsidP="00EC36C8">
            <w:pPr>
              <w:rPr>
                <w:sz w:val="18"/>
                <w:szCs w:val="18"/>
              </w:rPr>
            </w:pPr>
            <w:r w:rsidRPr="00EC36C8">
              <w:rPr>
                <w:sz w:val="18"/>
                <w:szCs w:val="18"/>
              </w:rPr>
              <w:t>Education Directory</w:t>
            </w:r>
          </w:p>
        </w:tc>
        <w:tc>
          <w:tcPr>
            <w:tcW w:w="2828" w:type="pct"/>
            <w:tcBorders>
              <w:top w:val="single" w:sz="2" w:space="0" w:color="auto"/>
              <w:left w:val="single" w:sz="2" w:space="0" w:color="auto"/>
              <w:bottom w:val="single" w:sz="2" w:space="0" w:color="auto"/>
              <w:right w:val="single" w:sz="2" w:space="0" w:color="auto"/>
            </w:tcBorders>
            <w:shd w:val="clear" w:color="auto" w:fill="FFFFFF" w:themeFill="background1"/>
            <w:tcMar>
              <w:top w:w="58" w:type="dxa"/>
              <w:left w:w="115" w:type="dxa"/>
              <w:right w:w="115" w:type="dxa"/>
            </w:tcMar>
          </w:tcPr>
          <w:p w14:paraId="048B4C10" w14:textId="689ED8CD" w:rsidR="00EC36C8" w:rsidRPr="00EC36C8" w:rsidRDefault="00EC36C8" w:rsidP="00F816DA"/>
        </w:tc>
      </w:tr>
      <w:tr w:rsidR="00EC36C8" w14:paraId="0634B4A8" w14:textId="77777777" w:rsidTr="00EC36C8">
        <w:tc>
          <w:tcPr>
            <w:tcW w:w="2172" w:type="pct"/>
            <w:tcBorders>
              <w:top w:val="single" w:sz="2" w:space="0" w:color="auto"/>
              <w:left w:val="single" w:sz="2" w:space="0" w:color="auto"/>
              <w:bottom w:val="single" w:sz="2" w:space="0" w:color="auto"/>
              <w:right w:val="single" w:sz="2" w:space="0" w:color="auto"/>
            </w:tcBorders>
            <w:shd w:val="clear" w:color="auto" w:fill="EEECE1" w:themeFill="background2"/>
            <w:tcMar>
              <w:top w:w="58" w:type="dxa"/>
              <w:left w:w="115" w:type="dxa"/>
              <w:right w:w="115" w:type="dxa"/>
            </w:tcMar>
          </w:tcPr>
          <w:p w14:paraId="04C3BCA5" w14:textId="77777777" w:rsidR="00EC36C8" w:rsidRPr="00EC36C8" w:rsidRDefault="00EC36C8" w:rsidP="00EC36C8">
            <w:pPr>
              <w:rPr>
                <w:b/>
                <w:sz w:val="18"/>
                <w:szCs w:val="18"/>
              </w:rPr>
            </w:pPr>
            <w:r w:rsidRPr="00EC36C8">
              <w:rPr>
                <w:b/>
                <w:sz w:val="18"/>
                <w:szCs w:val="18"/>
              </w:rPr>
              <w:t>ENTER BUTTON</w:t>
            </w:r>
          </w:p>
          <w:p w14:paraId="6428BDB0" w14:textId="7EA8E59E" w:rsidR="00EC36C8" w:rsidRDefault="00EC36C8" w:rsidP="0011350A">
            <w:pPr>
              <w:rPr>
                <w:sz w:val="18"/>
                <w:szCs w:val="18"/>
              </w:rPr>
            </w:pPr>
            <w:r>
              <w:rPr>
                <w:sz w:val="18"/>
                <w:szCs w:val="18"/>
              </w:rPr>
              <w:t>SEDAC, ECO, ED166 and Evaluation Timelines system access</w:t>
            </w:r>
          </w:p>
        </w:tc>
        <w:tc>
          <w:tcPr>
            <w:tcW w:w="2828" w:type="pct"/>
            <w:tcBorders>
              <w:top w:val="single" w:sz="2" w:space="0" w:color="auto"/>
              <w:left w:val="single" w:sz="2" w:space="0" w:color="auto"/>
              <w:bottom w:val="single" w:sz="2" w:space="0" w:color="auto"/>
              <w:right w:val="single" w:sz="2" w:space="0" w:color="auto"/>
            </w:tcBorders>
            <w:shd w:val="clear" w:color="auto" w:fill="EEECE1" w:themeFill="background2"/>
            <w:tcMar>
              <w:top w:w="58" w:type="dxa"/>
              <w:left w:w="115" w:type="dxa"/>
              <w:right w:w="115" w:type="dxa"/>
            </w:tcMar>
          </w:tcPr>
          <w:p w14:paraId="0A01E82D" w14:textId="77777777" w:rsidR="00EC36C8" w:rsidRPr="00EC36C8" w:rsidRDefault="005C27E9" w:rsidP="00EC36C8">
            <w:hyperlink r:id="rId34" w:history="1">
              <w:r w:rsidR="00EC36C8" w:rsidRPr="00EC36C8">
                <w:rPr>
                  <w:rStyle w:val="Hyperlink"/>
                </w:rPr>
                <w:t>https://www.csde.state.ct.us/</w:t>
              </w:r>
            </w:hyperlink>
            <w:r w:rsidR="00EC36C8" w:rsidRPr="00EC36C8">
              <w:t xml:space="preserve"> </w:t>
            </w:r>
          </w:p>
        </w:tc>
      </w:tr>
      <w:tr w:rsidR="00EC36C8" w14:paraId="012F49B1" w14:textId="77777777" w:rsidTr="00EC36C8">
        <w:tc>
          <w:tcPr>
            <w:tcW w:w="2172" w:type="pct"/>
            <w:tcBorders>
              <w:top w:val="single" w:sz="2" w:space="0" w:color="auto"/>
              <w:left w:val="single" w:sz="2" w:space="0" w:color="auto"/>
              <w:bottom w:val="single" w:sz="2" w:space="0" w:color="auto"/>
              <w:right w:val="single" w:sz="2" w:space="0" w:color="auto"/>
            </w:tcBorders>
            <w:shd w:val="clear" w:color="auto" w:fill="FFFFFF" w:themeFill="background1"/>
            <w:tcMar>
              <w:top w:w="58" w:type="dxa"/>
              <w:left w:w="115" w:type="dxa"/>
              <w:right w:w="115" w:type="dxa"/>
            </w:tcMar>
          </w:tcPr>
          <w:p w14:paraId="507BF377" w14:textId="77777777" w:rsidR="00EC36C8" w:rsidRDefault="00EC36C8" w:rsidP="00EC36C8">
            <w:pPr>
              <w:spacing w:line="276" w:lineRule="auto"/>
              <w:ind w:right="-24"/>
              <w:rPr>
                <w:sz w:val="18"/>
                <w:szCs w:val="18"/>
              </w:rPr>
            </w:pPr>
            <w:r>
              <w:rPr>
                <w:sz w:val="18"/>
                <w:szCs w:val="18"/>
              </w:rPr>
              <w:t>Educational Responsibility for Children Committed as Delinquent to the Department of Children and Families</w:t>
            </w:r>
          </w:p>
          <w:p w14:paraId="67AFD0A7" w14:textId="660E4C9F" w:rsidR="00EC36C8" w:rsidRPr="00EC36C8" w:rsidRDefault="00EC36C8" w:rsidP="00EC36C8">
            <w:pPr>
              <w:rPr>
                <w:b/>
                <w:sz w:val="18"/>
                <w:szCs w:val="18"/>
              </w:rPr>
            </w:pPr>
            <w:r>
              <w:rPr>
                <w:sz w:val="18"/>
                <w:szCs w:val="18"/>
              </w:rPr>
              <w:t xml:space="preserve">Source: Bureau Bulletin </w:t>
            </w:r>
            <w:r>
              <w:rPr>
                <w:sz w:val="16"/>
                <w:szCs w:val="16"/>
              </w:rPr>
              <w:t xml:space="preserve">September 2009 </w:t>
            </w:r>
            <w:r>
              <w:rPr>
                <w:sz w:val="18"/>
                <w:szCs w:val="18"/>
              </w:rPr>
              <w:t>- Page 5</w:t>
            </w:r>
          </w:p>
        </w:tc>
        <w:tc>
          <w:tcPr>
            <w:tcW w:w="2828" w:type="pct"/>
            <w:tcBorders>
              <w:top w:val="single" w:sz="2" w:space="0" w:color="auto"/>
              <w:left w:val="single" w:sz="2" w:space="0" w:color="auto"/>
              <w:bottom w:val="single" w:sz="2" w:space="0" w:color="auto"/>
              <w:right w:val="single" w:sz="2" w:space="0" w:color="auto"/>
            </w:tcBorders>
            <w:shd w:val="clear" w:color="auto" w:fill="FFFFFF" w:themeFill="background1"/>
            <w:tcMar>
              <w:top w:w="58" w:type="dxa"/>
              <w:left w:w="115" w:type="dxa"/>
              <w:right w:w="115" w:type="dxa"/>
            </w:tcMar>
          </w:tcPr>
          <w:p w14:paraId="5EE48E2D" w14:textId="0F2ED037" w:rsidR="00EC36C8" w:rsidRDefault="005C27E9" w:rsidP="00EC36C8">
            <w:hyperlink r:id="rId35" w:history="1">
              <w:r w:rsidR="0005361B" w:rsidRPr="00487BE8">
                <w:rPr>
                  <w:rStyle w:val="Hyperlink"/>
                </w:rPr>
                <w:t>https://portal.ct.gov/SDE/Special-Education/Special-Education-Updates</w:t>
              </w:r>
            </w:hyperlink>
            <w:r w:rsidR="0005361B">
              <w:t xml:space="preserve"> </w:t>
            </w:r>
          </w:p>
        </w:tc>
      </w:tr>
      <w:tr w:rsidR="00F816DA" w14:paraId="0AA9DC81" w14:textId="77777777" w:rsidTr="00EC36C8">
        <w:tc>
          <w:tcPr>
            <w:tcW w:w="2172" w:type="pct"/>
            <w:tcBorders>
              <w:top w:val="single" w:sz="2" w:space="0" w:color="auto"/>
              <w:left w:val="single" w:sz="2" w:space="0" w:color="auto"/>
              <w:bottom w:val="single" w:sz="2" w:space="0" w:color="auto"/>
              <w:right w:val="single" w:sz="2" w:space="0" w:color="auto"/>
            </w:tcBorders>
            <w:shd w:val="clear" w:color="auto" w:fill="EEECE1" w:themeFill="background2"/>
            <w:tcMar>
              <w:top w:w="58" w:type="dxa"/>
              <w:left w:w="115" w:type="dxa"/>
              <w:right w:w="115" w:type="dxa"/>
            </w:tcMar>
          </w:tcPr>
          <w:p w14:paraId="2F034E40" w14:textId="7F79B4AB" w:rsidR="00F816DA" w:rsidRDefault="00F816DA" w:rsidP="0005361B">
            <w:pPr>
              <w:rPr>
                <w:sz w:val="18"/>
                <w:szCs w:val="18"/>
              </w:rPr>
            </w:pPr>
            <w:r w:rsidRPr="00F816DA">
              <w:rPr>
                <w:b/>
                <w:sz w:val="18"/>
                <w:szCs w:val="18"/>
              </w:rPr>
              <w:t>Facility Codes</w:t>
            </w:r>
            <w:r>
              <w:rPr>
                <w:sz w:val="18"/>
                <w:szCs w:val="18"/>
              </w:rPr>
              <w:t xml:space="preserve"> </w:t>
            </w:r>
            <w:r w:rsidRPr="0083715F">
              <w:rPr>
                <w:sz w:val="18"/>
                <w:szCs w:val="18"/>
              </w:rPr>
              <w:t>–</w:t>
            </w:r>
            <w:r>
              <w:rPr>
                <w:sz w:val="18"/>
                <w:szCs w:val="18"/>
              </w:rPr>
              <w:t xml:space="preserve"> this data system uses the facility coding structure used in the Public School Information System (PSIS).  </w:t>
            </w:r>
            <w:r w:rsidRPr="0083715F">
              <w:rPr>
                <w:sz w:val="18"/>
                <w:szCs w:val="18"/>
              </w:rPr>
              <w:t xml:space="preserve">See PSIS </w:t>
            </w:r>
            <w:r w:rsidR="0005361B">
              <w:rPr>
                <w:sz w:val="18"/>
                <w:szCs w:val="18"/>
              </w:rPr>
              <w:t>TABLE</w:t>
            </w:r>
            <w:r w:rsidRPr="0083715F">
              <w:rPr>
                <w:sz w:val="18"/>
                <w:szCs w:val="18"/>
              </w:rPr>
              <w:t xml:space="preserve"> A: Facility Codes</w:t>
            </w:r>
          </w:p>
        </w:tc>
        <w:tc>
          <w:tcPr>
            <w:tcW w:w="2828" w:type="pct"/>
            <w:tcBorders>
              <w:top w:val="single" w:sz="2" w:space="0" w:color="auto"/>
              <w:left w:val="single" w:sz="2" w:space="0" w:color="auto"/>
              <w:bottom w:val="single" w:sz="2" w:space="0" w:color="auto"/>
              <w:right w:val="single" w:sz="2" w:space="0" w:color="auto"/>
            </w:tcBorders>
            <w:shd w:val="clear" w:color="auto" w:fill="EEECE1" w:themeFill="background2"/>
            <w:tcMar>
              <w:top w:w="58" w:type="dxa"/>
              <w:left w:w="115" w:type="dxa"/>
              <w:right w:w="115" w:type="dxa"/>
            </w:tcMar>
          </w:tcPr>
          <w:p w14:paraId="4FB916BB" w14:textId="2DDE4C34" w:rsidR="00F816DA" w:rsidRPr="00EC36C8" w:rsidRDefault="005C27E9" w:rsidP="00F816DA">
            <w:pPr>
              <w:rPr>
                <w:rStyle w:val="Hyperlink"/>
                <w:color w:val="auto"/>
                <w:u w:val="none"/>
              </w:rPr>
            </w:pPr>
            <w:hyperlink r:id="rId36" w:history="1">
              <w:r w:rsidR="0005361B" w:rsidRPr="00487BE8">
                <w:rPr>
                  <w:rStyle w:val="Hyperlink"/>
                </w:rPr>
                <w:t>https://portal.ct.gov/SDE/Performance/Data-Collection-Help-Sites/PSIS-Help-Site/Documentation</w:t>
              </w:r>
            </w:hyperlink>
            <w:r w:rsidR="0005361B">
              <w:rPr>
                <w:rStyle w:val="Hyperlink"/>
              </w:rPr>
              <w:t xml:space="preserve"> </w:t>
            </w:r>
          </w:p>
        </w:tc>
      </w:tr>
      <w:tr w:rsidR="00F816DA" w14:paraId="0E17CDF6" w14:textId="77777777" w:rsidTr="00EC36C8">
        <w:tc>
          <w:tcPr>
            <w:tcW w:w="2172" w:type="pct"/>
            <w:tcBorders>
              <w:top w:val="single" w:sz="2" w:space="0" w:color="auto"/>
              <w:left w:val="single" w:sz="2" w:space="0" w:color="auto"/>
              <w:bottom w:val="single" w:sz="2" w:space="0" w:color="auto"/>
              <w:right w:val="single" w:sz="2" w:space="0" w:color="auto"/>
            </w:tcBorders>
            <w:shd w:val="clear" w:color="auto" w:fill="FFFFFF" w:themeFill="background1"/>
            <w:tcMar>
              <w:top w:w="58" w:type="dxa"/>
              <w:left w:w="115" w:type="dxa"/>
              <w:right w:w="115" w:type="dxa"/>
            </w:tcMar>
          </w:tcPr>
          <w:p w14:paraId="317CE8CD" w14:textId="64E53E5C" w:rsidR="00F816DA" w:rsidRDefault="00F816DA" w:rsidP="00F816DA">
            <w:pPr>
              <w:rPr>
                <w:sz w:val="18"/>
                <w:szCs w:val="18"/>
              </w:rPr>
            </w:pPr>
            <w:r w:rsidRPr="00F816DA">
              <w:rPr>
                <w:b/>
                <w:sz w:val="18"/>
                <w:szCs w:val="18"/>
              </w:rPr>
              <w:t>Facility Codes</w:t>
            </w:r>
            <w:r>
              <w:rPr>
                <w:sz w:val="18"/>
                <w:szCs w:val="18"/>
              </w:rPr>
              <w:t xml:space="preserve"> - this data system uses the facility coding structure used in the Public School Information System (PSIS</w:t>
            </w:r>
            <w:r w:rsidRPr="00F816DA">
              <w:rPr>
                <w:b/>
                <w:sz w:val="18"/>
                <w:szCs w:val="18"/>
              </w:rPr>
              <w:t>).  See Non Public and Out of State Facility Codes</w:t>
            </w:r>
          </w:p>
        </w:tc>
        <w:tc>
          <w:tcPr>
            <w:tcW w:w="2828" w:type="pct"/>
            <w:tcBorders>
              <w:top w:val="single" w:sz="2" w:space="0" w:color="auto"/>
              <w:left w:val="single" w:sz="2" w:space="0" w:color="auto"/>
              <w:bottom w:val="single" w:sz="2" w:space="0" w:color="auto"/>
              <w:right w:val="single" w:sz="2" w:space="0" w:color="auto"/>
            </w:tcBorders>
            <w:shd w:val="clear" w:color="auto" w:fill="FFFFFF" w:themeFill="background1"/>
            <w:tcMar>
              <w:top w:w="58" w:type="dxa"/>
              <w:left w:w="115" w:type="dxa"/>
              <w:right w:w="115" w:type="dxa"/>
            </w:tcMar>
          </w:tcPr>
          <w:p w14:paraId="53939F73" w14:textId="77777777" w:rsidR="004A36DB" w:rsidRDefault="005C27E9" w:rsidP="004A36DB">
            <w:pPr>
              <w:spacing w:line="276" w:lineRule="auto"/>
              <w:rPr>
                <w:rStyle w:val="Hyperlink"/>
              </w:rPr>
            </w:pPr>
            <w:hyperlink r:id="rId37" w:history="1">
              <w:r w:rsidR="004A36DB" w:rsidRPr="00487BE8">
                <w:rPr>
                  <w:rStyle w:val="Hyperlink"/>
                </w:rPr>
                <w:t>https://portal.ct.gov/SDE/Performance/Data-Collection-Help-Sites/PSIS-Help-Site/Documentation</w:t>
              </w:r>
            </w:hyperlink>
            <w:r w:rsidR="004A36DB">
              <w:rPr>
                <w:rStyle w:val="Hyperlink"/>
              </w:rPr>
              <w:t xml:space="preserve"> </w:t>
            </w:r>
          </w:p>
          <w:p w14:paraId="51480FC3" w14:textId="5692AA14" w:rsidR="00F816DA" w:rsidRPr="0083715F" w:rsidRDefault="00F816DA" w:rsidP="004A36DB">
            <w:pPr>
              <w:pStyle w:val="ListParagraph"/>
              <w:numPr>
                <w:ilvl w:val="0"/>
                <w:numId w:val="34"/>
              </w:numPr>
              <w:spacing w:line="276" w:lineRule="auto"/>
            </w:pPr>
            <w:r w:rsidRPr="004A36DB">
              <w:rPr>
                <w:b/>
              </w:rPr>
              <w:t>In-State APSEP</w:t>
            </w:r>
            <w:r w:rsidRPr="0083715F">
              <w:t xml:space="preserve"> tab at the bottom of the excel document is a list of IN-STATE APPROVED PRIVATE SPECIAL EDUCATION PROGRAM FACILITY CODES.</w:t>
            </w:r>
          </w:p>
          <w:p w14:paraId="549191D1" w14:textId="77777777" w:rsidR="00F816DA" w:rsidRPr="0083715F" w:rsidRDefault="00F816DA" w:rsidP="00F816DA">
            <w:pPr>
              <w:numPr>
                <w:ilvl w:val="0"/>
                <w:numId w:val="20"/>
              </w:numPr>
              <w:spacing w:line="276" w:lineRule="auto"/>
              <w:ind w:left="360"/>
            </w:pPr>
            <w:r w:rsidRPr="004A36DB">
              <w:rPr>
                <w:b/>
              </w:rPr>
              <w:t>Transition Programs</w:t>
            </w:r>
            <w:r w:rsidRPr="0083715F">
              <w:t xml:space="preserve"> tab at the bottom of the excel document is a list of AGE APPROPRIATE COMMUNITY BASED TRANSITION PROGRAM FACILITY CODES.</w:t>
            </w:r>
          </w:p>
          <w:p w14:paraId="2F453BE7" w14:textId="6F93E0EE" w:rsidR="00F816DA" w:rsidRPr="00EC36C8" w:rsidRDefault="00F816DA" w:rsidP="00F816DA">
            <w:pPr>
              <w:numPr>
                <w:ilvl w:val="0"/>
                <w:numId w:val="20"/>
              </w:numPr>
              <w:spacing w:line="276" w:lineRule="auto"/>
              <w:ind w:left="360"/>
            </w:pPr>
            <w:r w:rsidRPr="004A36DB">
              <w:rPr>
                <w:b/>
              </w:rPr>
              <w:t xml:space="preserve">Out of State </w:t>
            </w:r>
            <w:r w:rsidRPr="004A36DB">
              <w:t xml:space="preserve">tab </w:t>
            </w:r>
            <w:r w:rsidRPr="0083715F">
              <w:t>at the bottom of the excel document is a list of OUT OF STATE FACILITY CODES. (Note: Effective 7/1/17 ALL Out of State Codes will be either a Public School or Non-Public.)</w:t>
            </w:r>
          </w:p>
        </w:tc>
      </w:tr>
      <w:tr w:rsidR="00EC36C8" w:rsidRPr="00083DDE" w14:paraId="54A811BB" w14:textId="77777777" w:rsidTr="00EC36C8">
        <w:tc>
          <w:tcPr>
            <w:tcW w:w="2172" w:type="pct"/>
            <w:tcBorders>
              <w:top w:val="single" w:sz="2" w:space="0" w:color="auto"/>
              <w:left w:val="single" w:sz="2" w:space="0" w:color="auto"/>
              <w:bottom w:val="single" w:sz="2" w:space="0" w:color="auto"/>
              <w:right w:val="single" w:sz="2" w:space="0" w:color="auto"/>
            </w:tcBorders>
            <w:shd w:val="clear" w:color="auto" w:fill="EEECE1" w:themeFill="background2"/>
            <w:tcMar>
              <w:top w:w="58" w:type="dxa"/>
              <w:left w:w="115" w:type="dxa"/>
              <w:right w:w="115" w:type="dxa"/>
            </w:tcMar>
          </w:tcPr>
          <w:p w14:paraId="33BF2C97" w14:textId="77777777" w:rsidR="00EC36C8" w:rsidRPr="00E26113" w:rsidRDefault="00EC36C8" w:rsidP="00EC36C8">
            <w:pPr>
              <w:rPr>
                <w:sz w:val="18"/>
                <w:szCs w:val="18"/>
              </w:rPr>
            </w:pPr>
            <w:r w:rsidRPr="00E26113">
              <w:rPr>
                <w:sz w:val="18"/>
                <w:szCs w:val="18"/>
              </w:rPr>
              <w:t>Individuals with Disabilities Education Improvement Act of 2004 statute Title 1 Section 101 Part B Section 618 – IDEA 101 (B) 618</w:t>
            </w:r>
          </w:p>
        </w:tc>
        <w:tc>
          <w:tcPr>
            <w:tcW w:w="2828" w:type="pct"/>
            <w:tcBorders>
              <w:top w:val="single" w:sz="2" w:space="0" w:color="auto"/>
              <w:left w:val="single" w:sz="2" w:space="0" w:color="auto"/>
              <w:bottom w:val="single" w:sz="2" w:space="0" w:color="auto"/>
              <w:right w:val="single" w:sz="2" w:space="0" w:color="auto"/>
            </w:tcBorders>
            <w:shd w:val="clear" w:color="auto" w:fill="EEECE1" w:themeFill="background2"/>
            <w:tcMar>
              <w:top w:w="58" w:type="dxa"/>
              <w:left w:w="115" w:type="dxa"/>
              <w:right w:w="115" w:type="dxa"/>
            </w:tcMar>
          </w:tcPr>
          <w:p w14:paraId="481E7CD7" w14:textId="77777777" w:rsidR="00EC36C8" w:rsidRPr="00EC36C8" w:rsidRDefault="005C27E9" w:rsidP="00EC36C8">
            <w:hyperlink r:id="rId38" w:history="1">
              <w:r w:rsidR="00EC36C8" w:rsidRPr="00EC36C8">
                <w:rPr>
                  <w:rStyle w:val="Hyperlink"/>
                </w:rPr>
                <w:t>http://idea.ed.gov/explore/view/p/%2Croot%2Cstatute%2C</w:t>
              </w:r>
            </w:hyperlink>
            <w:r w:rsidR="00EC36C8" w:rsidRPr="00EC36C8">
              <w:t xml:space="preserve"> </w:t>
            </w:r>
          </w:p>
        </w:tc>
      </w:tr>
      <w:tr w:rsidR="00EC36C8" w:rsidRPr="00083DDE" w14:paraId="1077FE20" w14:textId="77777777" w:rsidTr="00EC36C8">
        <w:tc>
          <w:tcPr>
            <w:tcW w:w="2172" w:type="pct"/>
            <w:tcBorders>
              <w:top w:val="single" w:sz="2" w:space="0" w:color="auto"/>
              <w:left w:val="single" w:sz="2" w:space="0" w:color="auto"/>
              <w:bottom w:val="single" w:sz="2" w:space="0" w:color="auto"/>
              <w:right w:val="single" w:sz="2" w:space="0" w:color="auto"/>
            </w:tcBorders>
            <w:shd w:val="clear" w:color="auto" w:fill="FFFFFF" w:themeFill="background1"/>
            <w:tcMar>
              <w:top w:w="58" w:type="dxa"/>
              <w:left w:w="115" w:type="dxa"/>
              <w:right w:w="115" w:type="dxa"/>
            </w:tcMar>
          </w:tcPr>
          <w:p w14:paraId="4EBD13AA" w14:textId="77777777" w:rsidR="00EC36C8" w:rsidRPr="00E26113" w:rsidRDefault="00EC36C8" w:rsidP="00EC36C8">
            <w:pPr>
              <w:rPr>
                <w:sz w:val="18"/>
                <w:szCs w:val="18"/>
              </w:rPr>
            </w:pPr>
            <w:bookmarkStart w:id="14" w:name="IEPManual"/>
            <w:r w:rsidRPr="00E26113">
              <w:rPr>
                <w:sz w:val="18"/>
                <w:szCs w:val="18"/>
              </w:rPr>
              <w:t>IEP Manual</w:t>
            </w:r>
            <w:bookmarkEnd w:id="14"/>
          </w:p>
        </w:tc>
        <w:tc>
          <w:tcPr>
            <w:tcW w:w="2828" w:type="pct"/>
            <w:tcBorders>
              <w:top w:val="single" w:sz="2" w:space="0" w:color="auto"/>
              <w:left w:val="single" w:sz="2" w:space="0" w:color="auto"/>
              <w:bottom w:val="single" w:sz="2" w:space="0" w:color="auto"/>
              <w:right w:val="single" w:sz="2" w:space="0" w:color="auto"/>
            </w:tcBorders>
            <w:shd w:val="clear" w:color="auto" w:fill="FFFFFF" w:themeFill="background1"/>
            <w:tcMar>
              <w:top w:w="58" w:type="dxa"/>
              <w:left w:w="115" w:type="dxa"/>
              <w:right w:w="115" w:type="dxa"/>
            </w:tcMar>
          </w:tcPr>
          <w:p w14:paraId="41B9D047" w14:textId="695BC317" w:rsidR="004A36DB" w:rsidRPr="004A36DB" w:rsidRDefault="005C27E9" w:rsidP="00F816DA">
            <w:pPr>
              <w:rPr>
                <w:b/>
              </w:rPr>
            </w:pPr>
            <w:hyperlink r:id="rId39" w:history="1">
              <w:r w:rsidR="004A36DB" w:rsidRPr="00487BE8">
                <w:rPr>
                  <w:rStyle w:val="Hyperlink"/>
                  <w:b/>
                </w:rPr>
                <w:t>https://portal.ct.gov/SDE/Special-Education/Planning-and-Placement-Team-PPT-Process-and-Individualized-Education-Program-IEP-Forms/Documents</w:t>
              </w:r>
            </w:hyperlink>
            <w:r w:rsidR="004A36DB">
              <w:rPr>
                <w:b/>
              </w:rPr>
              <w:t xml:space="preserve"> </w:t>
            </w:r>
          </w:p>
        </w:tc>
      </w:tr>
      <w:tr w:rsidR="00306B2A" w:rsidRPr="00083DDE" w14:paraId="22B591CD" w14:textId="77777777" w:rsidTr="00EC36C8">
        <w:tc>
          <w:tcPr>
            <w:tcW w:w="2172" w:type="pct"/>
            <w:tcBorders>
              <w:bottom w:val="single" w:sz="2" w:space="0" w:color="auto"/>
            </w:tcBorders>
            <w:shd w:val="clear" w:color="auto" w:fill="EEECE1" w:themeFill="background2"/>
            <w:tcMar>
              <w:top w:w="58" w:type="dxa"/>
              <w:left w:w="115" w:type="dxa"/>
              <w:right w:w="115" w:type="dxa"/>
            </w:tcMar>
          </w:tcPr>
          <w:p w14:paraId="22B591CB" w14:textId="77777777" w:rsidR="00306B2A" w:rsidRPr="00E26113" w:rsidRDefault="00306B2A" w:rsidP="00E101D6">
            <w:pPr>
              <w:rPr>
                <w:sz w:val="18"/>
                <w:szCs w:val="18"/>
              </w:rPr>
            </w:pPr>
            <w:r w:rsidRPr="00E26113">
              <w:rPr>
                <w:sz w:val="18"/>
                <w:szCs w:val="18"/>
              </w:rPr>
              <w:t>Office of Civil Rights</w:t>
            </w:r>
          </w:p>
        </w:tc>
        <w:tc>
          <w:tcPr>
            <w:tcW w:w="2828" w:type="pct"/>
            <w:tcBorders>
              <w:bottom w:val="single" w:sz="2" w:space="0" w:color="auto"/>
            </w:tcBorders>
            <w:shd w:val="clear" w:color="auto" w:fill="EEECE1" w:themeFill="background2"/>
            <w:tcMar>
              <w:top w:w="58" w:type="dxa"/>
              <w:left w:w="115" w:type="dxa"/>
              <w:right w:w="115" w:type="dxa"/>
            </w:tcMar>
          </w:tcPr>
          <w:p w14:paraId="22B591CC" w14:textId="77777777" w:rsidR="00306B2A" w:rsidRPr="00083DDE" w:rsidRDefault="00306B2A" w:rsidP="00E101D6">
            <w:pPr>
              <w:rPr>
                <w:sz w:val="18"/>
                <w:szCs w:val="18"/>
              </w:rPr>
            </w:pPr>
            <w:r w:rsidRPr="00083DDE">
              <w:rPr>
                <w:sz w:val="18"/>
                <w:szCs w:val="18"/>
              </w:rPr>
              <w:t xml:space="preserve">The U.S. Department of Education's Office for Civil Rights (OCR) recently issued a policy letter addressing students with disabilities’ access to advanced programs. OCR reaffirmed that Section 504 and Title II of the Americans with Disabilities Act (ADA) require that qualified students with disabilities be given </w:t>
            </w:r>
            <w:r w:rsidRPr="00083DDE">
              <w:rPr>
                <w:sz w:val="18"/>
                <w:szCs w:val="18"/>
              </w:rPr>
              <w:lastRenderedPageBreak/>
              <w:t>the same opportunities to compete for and benefit from accelerated programs and classes as are given to students without disabilities</w:t>
            </w:r>
            <w:r w:rsidRPr="00083DDE">
              <w:rPr>
                <w:i/>
                <w:iCs/>
                <w:sz w:val="18"/>
                <w:szCs w:val="18"/>
              </w:rPr>
              <w:t xml:space="preserve">. </w:t>
            </w:r>
            <w:r w:rsidRPr="00083DDE">
              <w:rPr>
                <w:sz w:val="18"/>
                <w:szCs w:val="18"/>
              </w:rPr>
              <w:t xml:space="preserve">The letter can be downloaded from this link: </w:t>
            </w:r>
            <w:hyperlink r:id="rId40" w:history="1">
              <w:r w:rsidRPr="00083DDE">
                <w:rPr>
                  <w:rStyle w:val="Hyperlink"/>
                  <w:sz w:val="18"/>
                  <w:szCs w:val="18"/>
                </w:rPr>
                <w:t>http://www.ed.gov/print/about/offices/list/ocr/letters/colleague-20071226.htm</w:t>
              </w:r>
            </w:hyperlink>
            <w:r w:rsidRPr="00083DDE">
              <w:rPr>
                <w:sz w:val="18"/>
                <w:szCs w:val="18"/>
              </w:rPr>
              <w:t xml:space="preserve"> </w:t>
            </w:r>
          </w:p>
        </w:tc>
      </w:tr>
      <w:tr w:rsidR="00065E9D" w:rsidRPr="00083DDE" w14:paraId="22B591D0" w14:textId="77777777" w:rsidTr="00EC36C8">
        <w:tc>
          <w:tcPr>
            <w:tcW w:w="2172" w:type="pct"/>
            <w:shd w:val="clear" w:color="auto" w:fill="FFFFFF" w:themeFill="background1"/>
            <w:tcMar>
              <w:top w:w="58" w:type="dxa"/>
              <w:left w:w="115" w:type="dxa"/>
              <w:right w:w="115" w:type="dxa"/>
            </w:tcMar>
          </w:tcPr>
          <w:p w14:paraId="22B591CE" w14:textId="77777777" w:rsidR="00065E9D" w:rsidRPr="00E26113" w:rsidRDefault="00065E9D" w:rsidP="00131C4C">
            <w:pPr>
              <w:rPr>
                <w:sz w:val="18"/>
                <w:szCs w:val="18"/>
              </w:rPr>
            </w:pPr>
            <w:r w:rsidRPr="00E26113">
              <w:rPr>
                <w:sz w:val="18"/>
                <w:szCs w:val="18"/>
              </w:rPr>
              <w:lastRenderedPageBreak/>
              <w:t>PSIS Tables</w:t>
            </w:r>
          </w:p>
        </w:tc>
        <w:tc>
          <w:tcPr>
            <w:tcW w:w="2828" w:type="pct"/>
            <w:shd w:val="clear" w:color="auto" w:fill="FFFFFF" w:themeFill="background1"/>
            <w:tcMar>
              <w:top w:w="58" w:type="dxa"/>
              <w:left w:w="115" w:type="dxa"/>
              <w:right w:w="115" w:type="dxa"/>
            </w:tcMar>
          </w:tcPr>
          <w:p w14:paraId="22B591CF" w14:textId="5D2B7A55" w:rsidR="00065E9D" w:rsidRPr="00911F89" w:rsidRDefault="00065E9D" w:rsidP="00F816DA">
            <w:pPr>
              <w:rPr>
                <w:bCs/>
                <w:sz w:val="18"/>
                <w:szCs w:val="18"/>
              </w:rPr>
            </w:pPr>
          </w:p>
        </w:tc>
      </w:tr>
      <w:tr w:rsidR="00065E9D" w:rsidRPr="00083DDE" w14:paraId="22B591D3" w14:textId="77777777" w:rsidTr="008129A2">
        <w:tc>
          <w:tcPr>
            <w:tcW w:w="2172" w:type="pct"/>
            <w:tcBorders>
              <w:bottom w:val="single" w:sz="2" w:space="0" w:color="auto"/>
            </w:tcBorders>
            <w:shd w:val="clear" w:color="auto" w:fill="EEECE1" w:themeFill="background2"/>
            <w:tcMar>
              <w:top w:w="58" w:type="dxa"/>
              <w:left w:w="115" w:type="dxa"/>
              <w:right w:w="115" w:type="dxa"/>
            </w:tcMar>
          </w:tcPr>
          <w:p w14:paraId="22B591D1" w14:textId="77777777" w:rsidR="00065E9D" w:rsidRPr="00E26113" w:rsidRDefault="00065E9D" w:rsidP="00131C4C">
            <w:pPr>
              <w:rPr>
                <w:sz w:val="18"/>
                <w:szCs w:val="18"/>
              </w:rPr>
            </w:pPr>
            <w:r>
              <w:rPr>
                <w:sz w:val="18"/>
                <w:szCs w:val="18"/>
              </w:rPr>
              <w:t>Public School Choice in Connecticut</w:t>
            </w:r>
          </w:p>
        </w:tc>
        <w:tc>
          <w:tcPr>
            <w:tcW w:w="2828" w:type="pct"/>
            <w:tcBorders>
              <w:bottom w:val="single" w:sz="2" w:space="0" w:color="auto"/>
            </w:tcBorders>
            <w:shd w:val="clear" w:color="auto" w:fill="EEECE1" w:themeFill="background2"/>
            <w:tcMar>
              <w:top w:w="58" w:type="dxa"/>
              <w:left w:w="115" w:type="dxa"/>
              <w:right w:w="115" w:type="dxa"/>
            </w:tcMar>
          </w:tcPr>
          <w:p w14:paraId="22B591D2" w14:textId="69BACF98" w:rsidR="00065E9D" w:rsidRPr="001262ED" w:rsidRDefault="00065E9D" w:rsidP="00131C4C">
            <w:pPr>
              <w:rPr>
                <w:rStyle w:val="Hyperlink"/>
                <w:sz w:val="18"/>
                <w:szCs w:val="18"/>
              </w:rPr>
            </w:pPr>
          </w:p>
        </w:tc>
      </w:tr>
      <w:tr w:rsidR="00065E9D" w:rsidRPr="00083DDE" w14:paraId="22B591D9" w14:textId="77777777" w:rsidTr="008129A2">
        <w:tc>
          <w:tcPr>
            <w:tcW w:w="2172" w:type="pct"/>
            <w:tcBorders>
              <w:bottom w:val="single" w:sz="2" w:space="0" w:color="auto"/>
            </w:tcBorders>
            <w:shd w:val="clear" w:color="auto" w:fill="FFFFFF" w:themeFill="background1"/>
            <w:tcMar>
              <w:top w:w="58" w:type="dxa"/>
              <w:left w:w="115" w:type="dxa"/>
              <w:right w:w="115" w:type="dxa"/>
            </w:tcMar>
          </w:tcPr>
          <w:p w14:paraId="22B591D7" w14:textId="77777777" w:rsidR="00065E9D" w:rsidRPr="00E26113" w:rsidRDefault="00065E9D" w:rsidP="00131C4C">
            <w:pPr>
              <w:rPr>
                <w:sz w:val="18"/>
                <w:szCs w:val="18"/>
              </w:rPr>
            </w:pPr>
            <w:r>
              <w:rPr>
                <w:bCs/>
                <w:sz w:val="18"/>
                <w:szCs w:val="18"/>
              </w:rPr>
              <w:t xml:space="preserve">Bureau of </w:t>
            </w:r>
            <w:r w:rsidRPr="00E26113">
              <w:rPr>
                <w:bCs/>
                <w:sz w:val="18"/>
                <w:szCs w:val="18"/>
              </w:rPr>
              <w:t>Special Education Resources</w:t>
            </w:r>
          </w:p>
        </w:tc>
        <w:tc>
          <w:tcPr>
            <w:tcW w:w="2828" w:type="pct"/>
            <w:tcBorders>
              <w:bottom w:val="single" w:sz="2" w:space="0" w:color="auto"/>
            </w:tcBorders>
            <w:shd w:val="clear" w:color="auto" w:fill="FFFFFF" w:themeFill="background1"/>
            <w:tcMar>
              <w:top w:w="58" w:type="dxa"/>
              <w:left w:w="115" w:type="dxa"/>
              <w:right w:w="115" w:type="dxa"/>
            </w:tcMar>
          </w:tcPr>
          <w:p w14:paraId="22B591D8" w14:textId="2A0B8893" w:rsidR="00065E9D" w:rsidRPr="00083DDE" w:rsidRDefault="005C27E9" w:rsidP="00131C4C">
            <w:pPr>
              <w:rPr>
                <w:sz w:val="18"/>
                <w:szCs w:val="18"/>
              </w:rPr>
            </w:pPr>
            <w:hyperlink r:id="rId41" w:history="1">
              <w:r w:rsidR="004A36DB" w:rsidRPr="00487BE8">
                <w:rPr>
                  <w:rStyle w:val="Hyperlink"/>
                </w:rPr>
                <w:t>https://portal.ct.gov/SDE/Special-Education/Bureau-of-Special-Education</w:t>
              </w:r>
            </w:hyperlink>
          </w:p>
        </w:tc>
      </w:tr>
      <w:tr w:rsidR="00065E9D" w:rsidRPr="00083DDE" w14:paraId="22B591DC" w14:textId="77777777" w:rsidTr="008129A2">
        <w:tc>
          <w:tcPr>
            <w:tcW w:w="2172" w:type="pct"/>
            <w:tcBorders>
              <w:bottom w:val="single" w:sz="2" w:space="0" w:color="auto"/>
            </w:tcBorders>
            <w:shd w:val="clear" w:color="auto" w:fill="EEECE1" w:themeFill="background2"/>
            <w:tcMar>
              <w:top w:w="58" w:type="dxa"/>
              <w:left w:w="115" w:type="dxa"/>
              <w:right w:w="115" w:type="dxa"/>
            </w:tcMar>
          </w:tcPr>
          <w:p w14:paraId="22B591DA" w14:textId="77777777" w:rsidR="00065E9D" w:rsidRPr="00E26113" w:rsidRDefault="00065E9D" w:rsidP="00131C4C">
            <w:pPr>
              <w:rPr>
                <w:sz w:val="18"/>
                <w:szCs w:val="18"/>
              </w:rPr>
            </w:pPr>
            <w:r w:rsidRPr="00E26113">
              <w:rPr>
                <w:sz w:val="18"/>
                <w:szCs w:val="18"/>
              </w:rPr>
              <w:t>SPP and APR Website</w:t>
            </w:r>
          </w:p>
        </w:tc>
        <w:tc>
          <w:tcPr>
            <w:tcW w:w="2828" w:type="pct"/>
            <w:tcBorders>
              <w:bottom w:val="single" w:sz="2" w:space="0" w:color="auto"/>
            </w:tcBorders>
            <w:shd w:val="clear" w:color="auto" w:fill="EEECE1" w:themeFill="background2"/>
            <w:tcMar>
              <w:top w:w="58" w:type="dxa"/>
              <w:left w:w="115" w:type="dxa"/>
              <w:right w:w="115" w:type="dxa"/>
            </w:tcMar>
          </w:tcPr>
          <w:p w14:paraId="22B591DB" w14:textId="559F5118" w:rsidR="00065E9D" w:rsidRPr="00911F89" w:rsidRDefault="005C27E9" w:rsidP="00131C4C">
            <w:pPr>
              <w:rPr>
                <w:bCs/>
                <w:sz w:val="18"/>
                <w:szCs w:val="18"/>
              </w:rPr>
            </w:pPr>
            <w:hyperlink r:id="rId42" w:history="1">
              <w:r w:rsidR="004A36DB" w:rsidRPr="00487BE8">
                <w:rPr>
                  <w:rStyle w:val="Hyperlink"/>
                  <w:bCs/>
                  <w:sz w:val="18"/>
                  <w:szCs w:val="18"/>
                </w:rPr>
                <w:t>https://portal.ct.gov/SDE/Special-Education/Bureau-of-Special-Education/General-Monitoring-and-Support</w:t>
              </w:r>
            </w:hyperlink>
            <w:r w:rsidR="004A36DB">
              <w:rPr>
                <w:bCs/>
                <w:sz w:val="18"/>
                <w:szCs w:val="18"/>
              </w:rPr>
              <w:t xml:space="preserve"> </w:t>
            </w:r>
          </w:p>
        </w:tc>
      </w:tr>
      <w:tr w:rsidR="00065E9D" w:rsidRPr="00083DDE" w14:paraId="22B591DF" w14:textId="77777777" w:rsidTr="008129A2">
        <w:tc>
          <w:tcPr>
            <w:tcW w:w="2172" w:type="pct"/>
            <w:tcBorders>
              <w:bottom w:val="single" w:sz="2" w:space="0" w:color="auto"/>
            </w:tcBorders>
            <w:shd w:val="clear" w:color="auto" w:fill="FFFFFF" w:themeFill="background1"/>
            <w:tcMar>
              <w:top w:w="58" w:type="dxa"/>
              <w:left w:w="115" w:type="dxa"/>
              <w:right w:w="115" w:type="dxa"/>
            </w:tcMar>
          </w:tcPr>
          <w:p w14:paraId="22B591DD" w14:textId="77777777" w:rsidR="00065E9D" w:rsidRPr="00E26113" w:rsidRDefault="00065E9D" w:rsidP="00131C4C">
            <w:pPr>
              <w:tabs>
                <w:tab w:val="left" w:pos="971"/>
              </w:tabs>
              <w:rPr>
                <w:sz w:val="18"/>
                <w:szCs w:val="18"/>
              </w:rPr>
            </w:pPr>
            <w:proofErr w:type="spellStart"/>
            <w:r>
              <w:rPr>
                <w:sz w:val="18"/>
                <w:szCs w:val="18"/>
              </w:rPr>
              <w:t>Parents</w:t>
            </w:r>
            <w:proofErr w:type="spellEnd"/>
            <w:r>
              <w:rPr>
                <w:sz w:val="18"/>
                <w:szCs w:val="18"/>
              </w:rPr>
              <w:t xml:space="preserve"> Guide to Special Education</w:t>
            </w:r>
            <w:r w:rsidRPr="00E26113">
              <w:rPr>
                <w:sz w:val="18"/>
                <w:szCs w:val="18"/>
              </w:rPr>
              <w:t xml:space="preserve">  </w:t>
            </w:r>
          </w:p>
        </w:tc>
        <w:tc>
          <w:tcPr>
            <w:tcW w:w="2828" w:type="pct"/>
            <w:tcBorders>
              <w:bottom w:val="single" w:sz="2" w:space="0" w:color="auto"/>
            </w:tcBorders>
            <w:shd w:val="clear" w:color="auto" w:fill="FFFFFF" w:themeFill="background1"/>
            <w:tcMar>
              <w:top w:w="58" w:type="dxa"/>
              <w:left w:w="115" w:type="dxa"/>
              <w:right w:w="115" w:type="dxa"/>
            </w:tcMar>
          </w:tcPr>
          <w:p w14:paraId="22B591DE" w14:textId="28DDA827" w:rsidR="0042372C" w:rsidRPr="0042372C" w:rsidRDefault="004A36DB" w:rsidP="00131C4C">
            <w:pPr>
              <w:rPr>
                <w:rFonts w:cs="Arial"/>
                <w:color w:val="0000FF" w:themeColor="hyperlink"/>
                <w:sz w:val="18"/>
                <w:szCs w:val="18"/>
                <w:u w:val="single"/>
              </w:rPr>
            </w:pPr>
            <w:r w:rsidRPr="004A36DB">
              <w:rPr>
                <w:rFonts w:cs="Arial"/>
                <w:color w:val="0000FF" w:themeColor="hyperlink"/>
                <w:sz w:val="18"/>
                <w:szCs w:val="18"/>
                <w:u w:val="single"/>
              </w:rPr>
              <w:t>https://portal.ct.gov/SDE/Special-Education/Special-Education-Resources-for-Families</w:t>
            </w:r>
          </w:p>
        </w:tc>
      </w:tr>
      <w:tr w:rsidR="00065E9D" w:rsidRPr="00083DDE" w14:paraId="22B591E2" w14:textId="77777777" w:rsidTr="008129A2">
        <w:tc>
          <w:tcPr>
            <w:tcW w:w="2172" w:type="pct"/>
            <w:tcBorders>
              <w:bottom w:val="single" w:sz="2" w:space="0" w:color="auto"/>
            </w:tcBorders>
            <w:shd w:val="clear" w:color="auto" w:fill="EEECE1" w:themeFill="background2"/>
            <w:tcMar>
              <w:top w:w="58" w:type="dxa"/>
              <w:left w:w="115" w:type="dxa"/>
              <w:right w:w="115" w:type="dxa"/>
            </w:tcMar>
          </w:tcPr>
          <w:p w14:paraId="22B591E0" w14:textId="456210B8" w:rsidR="00065E9D" w:rsidRDefault="00065E9D" w:rsidP="004A36DB">
            <w:pPr>
              <w:tabs>
                <w:tab w:val="left" w:pos="971"/>
              </w:tabs>
              <w:rPr>
                <w:sz w:val="18"/>
                <w:szCs w:val="18"/>
              </w:rPr>
            </w:pPr>
            <w:r w:rsidRPr="0021074F">
              <w:rPr>
                <w:sz w:val="18"/>
                <w:szCs w:val="18"/>
              </w:rPr>
              <w:t>Time with Non-Disabled Peers (TWNDP) Memorandum (</w:t>
            </w:r>
            <w:r w:rsidR="004A36DB">
              <w:rPr>
                <w:sz w:val="18"/>
                <w:szCs w:val="18"/>
              </w:rPr>
              <w:t>2015</w:t>
            </w:r>
            <w:r w:rsidRPr="0021074F">
              <w:rPr>
                <w:sz w:val="18"/>
                <w:szCs w:val="18"/>
              </w:rPr>
              <w:t>)</w:t>
            </w:r>
          </w:p>
        </w:tc>
        <w:tc>
          <w:tcPr>
            <w:tcW w:w="2828" w:type="pct"/>
            <w:tcBorders>
              <w:bottom w:val="single" w:sz="2" w:space="0" w:color="auto"/>
            </w:tcBorders>
            <w:shd w:val="clear" w:color="auto" w:fill="EEECE1" w:themeFill="background2"/>
            <w:tcMar>
              <w:top w:w="58" w:type="dxa"/>
              <w:left w:w="115" w:type="dxa"/>
              <w:right w:w="115" w:type="dxa"/>
            </w:tcMar>
          </w:tcPr>
          <w:p w14:paraId="1EF33444" w14:textId="60A3A5F4" w:rsidR="000715CB" w:rsidRPr="000715CB" w:rsidRDefault="005C27E9" w:rsidP="00131C4C">
            <w:pPr>
              <w:rPr>
                <w:rStyle w:val="Hyperlink"/>
                <w:rFonts w:cs="Arial"/>
                <w:sz w:val="18"/>
                <w:szCs w:val="18"/>
              </w:rPr>
            </w:pPr>
            <w:hyperlink r:id="rId43" w:history="1">
              <w:r w:rsidR="000715CB" w:rsidRPr="000715CB">
                <w:rPr>
                  <w:rStyle w:val="Hyperlink"/>
                  <w:sz w:val="18"/>
                  <w:szCs w:val="18"/>
                </w:rPr>
                <w:t>https://portal.ct.gov/-/media/SDE/Special-Education/Determination_of_Time_with_Non_Disabled_Peers_for_SWD.pdf</w:t>
              </w:r>
            </w:hyperlink>
            <w:r w:rsidR="000715CB">
              <w:rPr>
                <w:sz w:val="18"/>
                <w:szCs w:val="18"/>
              </w:rPr>
              <w:t xml:space="preserve"> or </w:t>
            </w:r>
          </w:p>
          <w:p w14:paraId="22B591E1" w14:textId="1B080D4E" w:rsidR="00065E9D" w:rsidRPr="000715CB" w:rsidRDefault="004A36DB" w:rsidP="00131C4C">
            <w:pPr>
              <w:rPr>
                <w:rStyle w:val="Hyperlink"/>
                <w:rFonts w:cs="Arial"/>
                <w:sz w:val="18"/>
                <w:szCs w:val="18"/>
              </w:rPr>
            </w:pPr>
            <w:r w:rsidRPr="000715CB">
              <w:rPr>
                <w:rStyle w:val="Hyperlink"/>
                <w:rFonts w:cs="Arial"/>
                <w:sz w:val="18"/>
                <w:szCs w:val="18"/>
              </w:rPr>
              <w:t>https://portal.ct.gov/SDE/Special-Education/Special-Education-Guidance-Documents-and-Topic-Briefs</w:t>
            </w:r>
          </w:p>
        </w:tc>
      </w:tr>
      <w:tr w:rsidR="00065E9D" w:rsidRPr="00083DDE" w14:paraId="22B591E5" w14:textId="77777777" w:rsidTr="008129A2">
        <w:tc>
          <w:tcPr>
            <w:tcW w:w="2172" w:type="pct"/>
            <w:tcBorders>
              <w:bottom w:val="single" w:sz="2" w:space="0" w:color="auto"/>
            </w:tcBorders>
            <w:shd w:val="clear" w:color="auto" w:fill="FFFFFF" w:themeFill="background1"/>
            <w:tcMar>
              <w:top w:w="58" w:type="dxa"/>
              <w:left w:w="115" w:type="dxa"/>
              <w:right w:w="115" w:type="dxa"/>
            </w:tcMar>
          </w:tcPr>
          <w:p w14:paraId="22B591E3" w14:textId="77777777" w:rsidR="00065E9D" w:rsidRPr="0021074F" w:rsidRDefault="00065E9D" w:rsidP="00131C4C">
            <w:pPr>
              <w:tabs>
                <w:tab w:val="left" w:pos="971"/>
              </w:tabs>
              <w:rPr>
                <w:sz w:val="18"/>
                <w:szCs w:val="18"/>
              </w:rPr>
            </w:pPr>
            <w:r w:rsidRPr="0021074F">
              <w:rPr>
                <w:sz w:val="18"/>
                <w:szCs w:val="18"/>
              </w:rPr>
              <w:t>Bureau Bulletin Article: Approved Transition/Vocational Programs</w:t>
            </w:r>
          </w:p>
        </w:tc>
        <w:tc>
          <w:tcPr>
            <w:tcW w:w="2828" w:type="pct"/>
            <w:tcBorders>
              <w:bottom w:val="single" w:sz="2" w:space="0" w:color="auto"/>
            </w:tcBorders>
            <w:shd w:val="clear" w:color="auto" w:fill="FFFFFF" w:themeFill="background1"/>
            <w:tcMar>
              <w:top w:w="58" w:type="dxa"/>
              <w:left w:w="115" w:type="dxa"/>
              <w:right w:w="115" w:type="dxa"/>
            </w:tcMar>
          </w:tcPr>
          <w:p w14:paraId="22B591E4" w14:textId="3E50BD49" w:rsidR="00065E9D" w:rsidRPr="0021074F" w:rsidRDefault="004A36DB" w:rsidP="00131C4C">
            <w:pPr>
              <w:rPr>
                <w:rStyle w:val="Hyperlink"/>
                <w:rFonts w:cs="Arial"/>
                <w:sz w:val="18"/>
                <w:szCs w:val="18"/>
              </w:rPr>
            </w:pPr>
            <w:r w:rsidRPr="004A36DB">
              <w:rPr>
                <w:rStyle w:val="Hyperlink"/>
                <w:rFonts w:cs="Arial"/>
                <w:sz w:val="18"/>
                <w:szCs w:val="18"/>
              </w:rPr>
              <w:t>https://portal.ct.gov/SDE/Special-Education/Special-Education-Updates</w:t>
            </w:r>
          </w:p>
        </w:tc>
      </w:tr>
      <w:tr w:rsidR="00065E9D" w:rsidRPr="00083DDE" w14:paraId="22B591E8" w14:textId="77777777" w:rsidTr="008129A2">
        <w:tc>
          <w:tcPr>
            <w:tcW w:w="2172" w:type="pct"/>
            <w:shd w:val="clear" w:color="auto" w:fill="EEECE1" w:themeFill="background2"/>
            <w:tcMar>
              <w:top w:w="58" w:type="dxa"/>
              <w:left w:w="115" w:type="dxa"/>
              <w:right w:w="115" w:type="dxa"/>
            </w:tcMar>
          </w:tcPr>
          <w:p w14:paraId="22B591E6" w14:textId="1A3B79DF" w:rsidR="00065E9D" w:rsidRPr="0021074F" w:rsidRDefault="00EA3DAA" w:rsidP="00131C4C">
            <w:pPr>
              <w:tabs>
                <w:tab w:val="left" w:pos="971"/>
              </w:tabs>
              <w:rPr>
                <w:sz w:val="18"/>
                <w:szCs w:val="18"/>
              </w:rPr>
            </w:pPr>
            <w:r>
              <w:rPr>
                <w:sz w:val="18"/>
                <w:szCs w:val="18"/>
              </w:rPr>
              <w:t xml:space="preserve">Birth-3 Transition / </w:t>
            </w:r>
            <w:r w:rsidR="00065E9D" w:rsidRPr="00EA1659">
              <w:rPr>
                <w:sz w:val="18"/>
                <w:szCs w:val="18"/>
              </w:rPr>
              <w:t>Transition</w:t>
            </w:r>
            <w:r w:rsidR="00065E9D">
              <w:rPr>
                <w:sz w:val="18"/>
                <w:szCs w:val="18"/>
              </w:rPr>
              <w:t xml:space="preserve"> </w:t>
            </w:r>
            <w:r w:rsidR="00065E9D" w:rsidRPr="00EA1659">
              <w:rPr>
                <w:sz w:val="18"/>
                <w:szCs w:val="18"/>
              </w:rPr>
              <w:t>Birth to Three to Special Education</w:t>
            </w:r>
            <w:r w:rsidR="004A36DB">
              <w:rPr>
                <w:sz w:val="18"/>
                <w:szCs w:val="18"/>
              </w:rPr>
              <w:t xml:space="preserve"> (2014)</w:t>
            </w:r>
          </w:p>
        </w:tc>
        <w:tc>
          <w:tcPr>
            <w:tcW w:w="2828" w:type="pct"/>
            <w:shd w:val="clear" w:color="auto" w:fill="EEECE1" w:themeFill="background2"/>
            <w:tcMar>
              <w:top w:w="58" w:type="dxa"/>
              <w:left w:w="115" w:type="dxa"/>
              <w:right w:w="115" w:type="dxa"/>
            </w:tcMar>
          </w:tcPr>
          <w:p w14:paraId="22B591E7" w14:textId="72711DB2" w:rsidR="00065E9D" w:rsidRPr="0021074F" w:rsidRDefault="004A36DB" w:rsidP="00131C4C">
            <w:pPr>
              <w:rPr>
                <w:rStyle w:val="Hyperlink"/>
                <w:rFonts w:cs="Arial"/>
                <w:sz w:val="18"/>
                <w:szCs w:val="18"/>
              </w:rPr>
            </w:pPr>
            <w:r w:rsidRPr="004A36DB">
              <w:rPr>
                <w:rStyle w:val="Hyperlink"/>
                <w:rFonts w:cs="Arial"/>
                <w:sz w:val="18"/>
                <w:szCs w:val="18"/>
              </w:rPr>
              <w:t>https://portal.ct.gov/SDE/Special-Education/Early-Childhood-Special-Education</w:t>
            </w:r>
          </w:p>
        </w:tc>
      </w:tr>
      <w:tr w:rsidR="00661304" w:rsidRPr="00083DDE" w14:paraId="254558DC" w14:textId="77777777" w:rsidTr="00DD1AE8">
        <w:tc>
          <w:tcPr>
            <w:tcW w:w="2172" w:type="pct"/>
            <w:shd w:val="clear" w:color="auto" w:fill="FFFFFF" w:themeFill="background1"/>
            <w:tcMar>
              <w:top w:w="58" w:type="dxa"/>
              <w:left w:w="115" w:type="dxa"/>
              <w:right w:w="115" w:type="dxa"/>
            </w:tcMar>
          </w:tcPr>
          <w:p w14:paraId="4191871A" w14:textId="77777777" w:rsidR="00661304" w:rsidRDefault="00661304" w:rsidP="00437C79">
            <w:pPr>
              <w:tabs>
                <w:tab w:val="left" w:pos="971"/>
              </w:tabs>
              <w:rPr>
                <w:sz w:val="18"/>
                <w:szCs w:val="18"/>
              </w:rPr>
            </w:pPr>
            <w:r w:rsidRPr="00661304">
              <w:rPr>
                <w:sz w:val="18"/>
                <w:szCs w:val="18"/>
              </w:rPr>
              <w:t>SPP Indicator #13: Ensuring Compliance in Secondary Transition</w:t>
            </w:r>
          </w:p>
          <w:p w14:paraId="109FC925" w14:textId="69507886" w:rsidR="00661304" w:rsidRPr="0021074F" w:rsidRDefault="00661304" w:rsidP="00661304">
            <w:pPr>
              <w:tabs>
                <w:tab w:val="left" w:pos="971"/>
              </w:tabs>
              <w:rPr>
                <w:sz w:val="18"/>
                <w:szCs w:val="18"/>
              </w:rPr>
            </w:pPr>
            <w:r>
              <w:rPr>
                <w:i/>
                <w:sz w:val="18"/>
                <w:szCs w:val="18"/>
              </w:rPr>
              <w:t>Source: Bureau Bulletin Spring 2011 - Page 5</w:t>
            </w:r>
          </w:p>
        </w:tc>
        <w:tc>
          <w:tcPr>
            <w:tcW w:w="2828" w:type="pct"/>
            <w:shd w:val="clear" w:color="auto" w:fill="FFFFFF" w:themeFill="background1"/>
            <w:tcMar>
              <w:top w:w="58" w:type="dxa"/>
              <w:left w:w="115" w:type="dxa"/>
              <w:right w:w="115" w:type="dxa"/>
            </w:tcMar>
          </w:tcPr>
          <w:p w14:paraId="5CF45A9E" w14:textId="1BA4DCA5" w:rsidR="00661304" w:rsidRPr="0021074F" w:rsidRDefault="004A36DB" w:rsidP="00437C79">
            <w:pPr>
              <w:rPr>
                <w:rStyle w:val="Hyperlink"/>
                <w:rFonts w:cs="Arial"/>
                <w:sz w:val="18"/>
                <w:szCs w:val="18"/>
              </w:rPr>
            </w:pPr>
            <w:r w:rsidRPr="004A36DB">
              <w:rPr>
                <w:rStyle w:val="Hyperlink"/>
                <w:rFonts w:cs="Arial"/>
                <w:sz w:val="18"/>
                <w:szCs w:val="18"/>
              </w:rPr>
              <w:t>https://portal.ct.gov/SDE/Special-Education/Special-Education-Updates</w:t>
            </w:r>
          </w:p>
        </w:tc>
      </w:tr>
      <w:tr w:rsidR="00DD1AE8" w:rsidRPr="00083DDE" w14:paraId="5557FA67" w14:textId="77777777" w:rsidTr="00437C79">
        <w:tc>
          <w:tcPr>
            <w:tcW w:w="2172" w:type="pct"/>
            <w:tcBorders>
              <w:bottom w:val="single" w:sz="2" w:space="0" w:color="auto"/>
            </w:tcBorders>
            <w:shd w:val="clear" w:color="auto" w:fill="FFFFFF" w:themeFill="background1"/>
            <w:tcMar>
              <w:top w:w="58" w:type="dxa"/>
              <w:left w:w="115" w:type="dxa"/>
              <w:right w:w="115" w:type="dxa"/>
            </w:tcMar>
          </w:tcPr>
          <w:p w14:paraId="2C47F51F" w14:textId="77777777" w:rsidR="00DD1AE8" w:rsidRPr="00DD1AE8" w:rsidRDefault="005C27E9" w:rsidP="00DD1AE8">
            <w:pPr>
              <w:tabs>
                <w:tab w:val="left" w:pos="971"/>
              </w:tabs>
              <w:rPr>
                <w:sz w:val="18"/>
                <w:szCs w:val="18"/>
              </w:rPr>
            </w:pPr>
            <w:hyperlink r:id="rId44" w:history="1">
              <w:r w:rsidR="00DD1AE8" w:rsidRPr="00DD1AE8">
                <w:rPr>
                  <w:sz w:val="18"/>
                  <w:szCs w:val="18"/>
                </w:rPr>
                <w:t xml:space="preserve">Guidance regarding Technical Edits and the IEP </w:t>
              </w:r>
            </w:hyperlink>
          </w:p>
          <w:p w14:paraId="6404BA08" w14:textId="77777777" w:rsidR="00DD1AE8" w:rsidRPr="00661304" w:rsidRDefault="00DD1AE8" w:rsidP="00DD1AE8">
            <w:pPr>
              <w:tabs>
                <w:tab w:val="left" w:pos="971"/>
              </w:tabs>
              <w:rPr>
                <w:sz w:val="18"/>
                <w:szCs w:val="18"/>
              </w:rPr>
            </w:pPr>
          </w:p>
        </w:tc>
        <w:tc>
          <w:tcPr>
            <w:tcW w:w="2828" w:type="pct"/>
            <w:tcBorders>
              <w:bottom w:val="single" w:sz="2" w:space="0" w:color="auto"/>
            </w:tcBorders>
            <w:shd w:val="clear" w:color="auto" w:fill="FFFFFF" w:themeFill="background1"/>
            <w:tcMar>
              <w:top w:w="58" w:type="dxa"/>
              <w:left w:w="115" w:type="dxa"/>
              <w:right w:w="115" w:type="dxa"/>
            </w:tcMar>
          </w:tcPr>
          <w:p w14:paraId="2461C1E3" w14:textId="7303D652" w:rsidR="00DD1AE8" w:rsidRPr="00DD1AE8" w:rsidRDefault="005C27E9" w:rsidP="00DD1AE8">
            <w:pPr>
              <w:pStyle w:val="NormalWeb"/>
              <w:spacing w:before="0" w:beforeAutospacing="0" w:after="0" w:afterAutospacing="0"/>
              <w:rPr>
                <w:rFonts w:ascii="Arial" w:hAnsi="Arial" w:cs="Arial"/>
                <w:sz w:val="18"/>
                <w:szCs w:val="18"/>
              </w:rPr>
            </w:pPr>
            <w:hyperlink r:id="rId45" w:history="1">
              <w:r w:rsidR="00DD1AE8" w:rsidRPr="00DD1AE8">
                <w:rPr>
                  <w:rStyle w:val="Hyperlink"/>
                  <w:rFonts w:ascii="Arial" w:hAnsi="Arial" w:cs="Arial"/>
                  <w:sz w:val="18"/>
                  <w:szCs w:val="18"/>
                </w:rPr>
                <w:t>https://www.csde.state.ct.us/Public/Help/SEDAC/Downloads/Technical_Edits_and_the_IEP.pdf</w:t>
              </w:r>
            </w:hyperlink>
          </w:p>
        </w:tc>
      </w:tr>
    </w:tbl>
    <w:p w14:paraId="22B591E9" w14:textId="77777777" w:rsidR="00984452" w:rsidRDefault="00984452" w:rsidP="00984452">
      <w:pPr>
        <w:rPr>
          <w:b/>
        </w:rPr>
      </w:pPr>
    </w:p>
    <w:p w14:paraId="215AA3B4" w14:textId="7A2C4D5A" w:rsidR="00EC36C8" w:rsidRPr="000B22AE" w:rsidRDefault="00EC36C8" w:rsidP="00984452">
      <w:pPr>
        <w:rPr>
          <w:b/>
        </w:rPr>
      </w:pPr>
    </w:p>
    <w:p w14:paraId="22B591EA" w14:textId="77777777" w:rsidR="00822061" w:rsidRDefault="002667F9" w:rsidP="00822061">
      <w:pPr>
        <w:spacing w:after="200" w:line="276" w:lineRule="auto"/>
      </w:pPr>
      <w:r>
        <w:br w:type="page"/>
      </w:r>
    </w:p>
    <w:p w14:paraId="22B591EB" w14:textId="77777777" w:rsidR="00822061" w:rsidRDefault="00822061" w:rsidP="00822061">
      <w:pPr>
        <w:sectPr w:rsidR="00822061" w:rsidSect="00D75402">
          <w:headerReference w:type="even" r:id="rId46"/>
          <w:headerReference w:type="default" r:id="rId47"/>
          <w:footerReference w:type="even" r:id="rId48"/>
          <w:footerReference w:type="default" r:id="rId49"/>
          <w:headerReference w:type="first" r:id="rId50"/>
          <w:footerReference w:type="first" r:id="rId51"/>
          <w:type w:val="continuous"/>
          <w:pgSz w:w="12240" w:h="15840" w:code="1"/>
          <w:pgMar w:top="1440" w:right="1440" w:bottom="1440" w:left="1440" w:header="720" w:footer="720" w:gutter="0"/>
          <w:paperSrc w:first="262" w:other="262"/>
          <w:cols w:space="720"/>
          <w:docGrid w:linePitch="360"/>
        </w:sectPr>
      </w:pPr>
    </w:p>
    <w:p w14:paraId="1B7743ED" w14:textId="6174F5D6" w:rsidR="0005044E" w:rsidRDefault="0005044E" w:rsidP="0005044E">
      <w:pPr>
        <w:pStyle w:val="Heading2"/>
      </w:pPr>
      <w:bookmarkStart w:id="15" w:name="_Toc304898650"/>
      <w:bookmarkStart w:id="16" w:name="_Toc403125941"/>
      <w:r>
        <w:lastRenderedPageBreak/>
        <w:t>Noncompliance Citation Chart</w:t>
      </w:r>
      <w:bookmarkEnd w:id="15"/>
      <w:bookmarkEnd w:id="16"/>
    </w:p>
    <w:p w14:paraId="49758E33" w14:textId="77777777" w:rsidR="0005044E" w:rsidRPr="00F422CD" w:rsidRDefault="0005044E" w:rsidP="0005044E"/>
    <w:tbl>
      <w:tblPr>
        <w:tblStyle w:val="TableGrid"/>
        <w:tblW w:w="5000" w:type="pct"/>
        <w:tblLook w:val="04A0" w:firstRow="1" w:lastRow="0" w:firstColumn="1" w:lastColumn="0" w:noHBand="0" w:noVBand="1"/>
      </w:tblPr>
      <w:tblGrid>
        <w:gridCol w:w="4126"/>
        <w:gridCol w:w="4124"/>
        <w:gridCol w:w="3980"/>
      </w:tblGrid>
      <w:tr w:rsidR="0005044E" w:rsidRPr="000C1A9D" w14:paraId="2866A4DE" w14:textId="77777777" w:rsidTr="0002109D">
        <w:trPr>
          <w:tblHeader/>
        </w:trPr>
        <w:tc>
          <w:tcPr>
            <w:tcW w:w="1687" w:type="pct"/>
            <w:shd w:val="clear" w:color="auto" w:fill="DBE5F1" w:themeFill="accent1" w:themeFillTint="33"/>
            <w:vAlign w:val="center"/>
          </w:tcPr>
          <w:p w14:paraId="3DDD0FB9" w14:textId="77777777" w:rsidR="0005044E" w:rsidRPr="000C1A9D" w:rsidRDefault="0005044E" w:rsidP="0002109D">
            <w:pPr>
              <w:spacing w:before="120" w:after="120"/>
              <w:jc w:val="center"/>
              <w:rPr>
                <w:b/>
              </w:rPr>
            </w:pPr>
            <w:r w:rsidRPr="000C1A9D">
              <w:rPr>
                <w:b/>
              </w:rPr>
              <w:t xml:space="preserve">Citation </w:t>
            </w:r>
          </w:p>
        </w:tc>
        <w:tc>
          <w:tcPr>
            <w:tcW w:w="1686" w:type="pct"/>
            <w:shd w:val="clear" w:color="auto" w:fill="DBE5F1" w:themeFill="accent1" w:themeFillTint="33"/>
            <w:vAlign w:val="center"/>
          </w:tcPr>
          <w:p w14:paraId="64B0F3D6" w14:textId="77777777" w:rsidR="0005044E" w:rsidRPr="000C1A9D" w:rsidRDefault="0005044E" w:rsidP="0002109D">
            <w:pPr>
              <w:jc w:val="center"/>
              <w:rPr>
                <w:b/>
              </w:rPr>
            </w:pPr>
            <w:r w:rsidRPr="000C1A9D">
              <w:rPr>
                <w:b/>
              </w:rPr>
              <w:t>When to Show</w:t>
            </w:r>
          </w:p>
        </w:tc>
        <w:tc>
          <w:tcPr>
            <w:tcW w:w="1627" w:type="pct"/>
            <w:shd w:val="clear" w:color="auto" w:fill="DBE5F1" w:themeFill="accent1" w:themeFillTint="33"/>
            <w:vAlign w:val="center"/>
          </w:tcPr>
          <w:p w14:paraId="73874B74" w14:textId="77777777" w:rsidR="0005044E" w:rsidRPr="000C1A9D" w:rsidRDefault="0005044E" w:rsidP="0002109D">
            <w:pPr>
              <w:jc w:val="center"/>
              <w:rPr>
                <w:b/>
              </w:rPr>
            </w:pPr>
            <w:r w:rsidRPr="000C1A9D">
              <w:rPr>
                <w:b/>
              </w:rPr>
              <w:t>Federal or State / Regulation or Statute</w:t>
            </w:r>
          </w:p>
        </w:tc>
      </w:tr>
      <w:tr w:rsidR="0005044E" w:rsidRPr="00812305" w14:paraId="2B1CA3D5" w14:textId="77777777" w:rsidTr="0002109D">
        <w:tc>
          <w:tcPr>
            <w:tcW w:w="5000" w:type="pct"/>
            <w:gridSpan w:val="3"/>
            <w:shd w:val="clear" w:color="auto" w:fill="B8CCE4" w:themeFill="accent1" w:themeFillTint="66"/>
          </w:tcPr>
          <w:p w14:paraId="04CF9891" w14:textId="77777777" w:rsidR="0005044E" w:rsidRPr="00812305" w:rsidRDefault="0005044E" w:rsidP="0002109D">
            <w:pPr>
              <w:rPr>
                <w:b/>
              </w:rPr>
            </w:pPr>
            <w:r>
              <w:rPr>
                <w:b/>
              </w:rPr>
              <w:t xml:space="preserve">001 - </w:t>
            </w:r>
            <w:r w:rsidRPr="00812305">
              <w:rPr>
                <w:b/>
              </w:rPr>
              <w:t>PRIMARY DISABILITY</w:t>
            </w:r>
          </w:p>
        </w:tc>
      </w:tr>
      <w:tr w:rsidR="0005044E" w14:paraId="51048660" w14:textId="77777777" w:rsidTr="0002109D">
        <w:tc>
          <w:tcPr>
            <w:tcW w:w="1687" w:type="pct"/>
          </w:tcPr>
          <w:p w14:paraId="04C5DBDA" w14:textId="77777777" w:rsidR="0005044E" w:rsidRPr="007935EB" w:rsidRDefault="0005044E" w:rsidP="0002109D">
            <w:pPr>
              <w:spacing w:before="120" w:after="120"/>
            </w:pPr>
            <w:r w:rsidRPr="007935EB">
              <w:t>The Primary Disability is out of compliance (C.G.S 10-76a</w:t>
            </w:r>
            <w:r>
              <w:t>-1 (5)(c)</w:t>
            </w:r>
            <w:r w:rsidRPr="007935EB">
              <w:t xml:space="preserve">). PPT needs to be held immediately to determine primary disability. </w:t>
            </w:r>
          </w:p>
          <w:p w14:paraId="358FF9E3" w14:textId="77777777" w:rsidR="0005044E" w:rsidRDefault="0005044E" w:rsidP="0002109D">
            <w:pPr>
              <w:spacing w:before="120" w:after="120"/>
            </w:pPr>
            <w:r>
              <w:t>Either click Cancel and enter the correct Primary Disability, or Acknowledge Citation and click OK and an Admin Override will be generated.</w:t>
            </w:r>
          </w:p>
          <w:p w14:paraId="6F723C13" w14:textId="77777777" w:rsidR="0005044E" w:rsidRPr="007935EB" w:rsidRDefault="0005044E" w:rsidP="0002109D">
            <w:pPr>
              <w:spacing w:before="120" w:after="120"/>
            </w:pPr>
            <w:r w:rsidRPr="007935EB">
              <w:t xml:space="preserve">Once an override is </w:t>
            </w:r>
            <w:r>
              <w:t>generated</w:t>
            </w:r>
            <w:r w:rsidRPr="007935EB">
              <w:t xml:space="preserve">, enter the scheduled PPT date </w:t>
            </w:r>
            <w:r>
              <w:t>in the</w:t>
            </w:r>
            <w:r w:rsidRPr="007935EB">
              <w:t xml:space="preserve"> COMMENT</w:t>
            </w:r>
            <w:r>
              <w:t>S</w:t>
            </w:r>
            <w:r w:rsidRPr="007935EB">
              <w:t xml:space="preserve"> </w:t>
            </w:r>
            <w:r>
              <w:t>in</w:t>
            </w:r>
            <w:r w:rsidRPr="007935EB">
              <w:t xml:space="preserve"> the </w:t>
            </w:r>
            <w:r w:rsidRPr="00C31CD8">
              <w:rPr>
                <w:b/>
              </w:rPr>
              <w:t>Admin Override Request</w:t>
            </w:r>
            <w:r w:rsidRPr="007935EB">
              <w:t xml:space="preserve">. </w:t>
            </w:r>
          </w:p>
          <w:p w14:paraId="0C77911A" w14:textId="77777777" w:rsidR="0005044E" w:rsidRDefault="0005044E" w:rsidP="0002109D">
            <w:pPr>
              <w:spacing w:before="120" w:after="120"/>
            </w:pPr>
          </w:p>
          <w:p w14:paraId="62065102" w14:textId="77777777" w:rsidR="0005044E" w:rsidRDefault="0005044E" w:rsidP="0002109D">
            <w:pPr>
              <w:spacing w:before="120" w:after="120"/>
            </w:pPr>
            <w:r>
              <w:t>Upload Error:</w:t>
            </w:r>
          </w:p>
          <w:p w14:paraId="275EAD45" w14:textId="77777777" w:rsidR="0005044E" w:rsidRDefault="0005044E" w:rsidP="0002109D">
            <w:pPr>
              <w:spacing w:before="120" w:after="120"/>
            </w:pPr>
            <w:r>
              <w:t>Primary Disability - You may be out of compliance with C.G.S. 10-76a-1(5)(C). More information is available online.</w:t>
            </w:r>
          </w:p>
        </w:tc>
        <w:tc>
          <w:tcPr>
            <w:tcW w:w="1686" w:type="pct"/>
          </w:tcPr>
          <w:p w14:paraId="7629E6FC" w14:textId="77777777" w:rsidR="0005044E" w:rsidRDefault="0005044E" w:rsidP="0002109D">
            <w:pPr>
              <w:rPr>
                <w:b/>
              </w:rPr>
            </w:pPr>
            <w:r w:rsidRPr="007935EB">
              <w:t>AGE</w:t>
            </w:r>
            <w:r>
              <w:rPr>
                <w:b/>
              </w:rPr>
              <w:t xml:space="preserve"> is 6 or older</w:t>
            </w:r>
            <w:r w:rsidRPr="007935EB">
              <w:t xml:space="preserve"> and PRIMARY DISABILITY is </w:t>
            </w:r>
            <w:r w:rsidRPr="007935EB">
              <w:rPr>
                <w:b/>
              </w:rPr>
              <w:t>15-Developmental Delay</w:t>
            </w:r>
          </w:p>
          <w:p w14:paraId="408F5738" w14:textId="77777777" w:rsidR="0005044E" w:rsidRDefault="0005044E" w:rsidP="0002109D">
            <w:pPr>
              <w:rPr>
                <w:b/>
              </w:rPr>
            </w:pPr>
          </w:p>
          <w:p w14:paraId="5611DAFB" w14:textId="77777777" w:rsidR="0005044E" w:rsidRPr="00612655" w:rsidRDefault="0005044E" w:rsidP="0002109D">
            <w:r w:rsidRPr="00612655">
              <w:t xml:space="preserve">Displays error and citation, and requires override. </w:t>
            </w:r>
          </w:p>
          <w:p w14:paraId="060AAEA5" w14:textId="77777777" w:rsidR="0005044E" w:rsidRPr="00612655" w:rsidRDefault="0005044E" w:rsidP="0002109D">
            <w:r w:rsidRPr="00612655">
              <w:t xml:space="preserve">Status </w:t>
            </w:r>
            <w:r>
              <w:t xml:space="preserve">5 when </w:t>
            </w:r>
            <w:r w:rsidRPr="00612655">
              <w:t>citation acknowledged and</w:t>
            </w:r>
            <w:r>
              <w:t xml:space="preserve"> until</w:t>
            </w:r>
            <w:r w:rsidRPr="00612655">
              <w:t xml:space="preserve"> override approved.</w:t>
            </w:r>
          </w:p>
          <w:p w14:paraId="62DAB326" w14:textId="77777777" w:rsidR="0005044E" w:rsidRDefault="0005044E" w:rsidP="0002109D">
            <w:pPr>
              <w:rPr>
                <w:b/>
              </w:rPr>
            </w:pPr>
          </w:p>
          <w:p w14:paraId="7B17B662" w14:textId="77777777" w:rsidR="0005044E" w:rsidRDefault="0005044E" w:rsidP="0002109D">
            <w:pPr>
              <w:rPr>
                <w:bCs/>
              </w:rPr>
            </w:pPr>
            <w:r w:rsidRPr="00812305">
              <w:t>Adds to</w:t>
            </w:r>
            <w:r w:rsidRPr="00E05E7D">
              <w:rPr>
                <w:b/>
              </w:rPr>
              <w:t xml:space="preserve"> </w:t>
            </w:r>
            <w:r w:rsidRPr="00812305">
              <w:t>CITATION COUNT</w:t>
            </w:r>
            <w:r w:rsidRPr="00E05E7D">
              <w:rPr>
                <w:b/>
              </w:rPr>
              <w:t xml:space="preserve"> </w:t>
            </w:r>
            <w:r w:rsidRPr="00812305">
              <w:t>on</w:t>
            </w:r>
            <w:r w:rsidRPr="00E05E7D">
              <w:rPr>
                <w:b/>
              </w:rPr>
              <w:t xml:space="preserve"> Administrative Overrides </w:t>
            </w:r>
            <w:r w:rsidRPr="00812305">
              <w:t>section of</w:t>
            </w:r>
            <w:r w:rsidRPr="00E05E7D">
              <w:rPr>
                <w:b/>
              </w:rPr>
              <w:t xml:space="preserve"> </w:t>
            </w:r>
            <w:r>
              <w:rPr>
                <w:bCs/>
                <w:i/>
              </w:rPr>
              <w:t xml:space="preserve">Summary of </w:t>
            </w:r>
            <w:r w:rsidRPr="00812305">
              <w:rPr>
                <w:bCs/>
                <w:i/>
              </w:rPr>
              <w:t>Noncompliance in SEDAC Data Reporting</w:t>
            </w:r>
            <w:r>
              <w:rPr>
                <w:bCs/>
                <w:i/>
              </w:rPr>
              <w:t xml:space="preserve"> </w:t>
            </w:r>
            <w:r>
              <w:rPr>
                <w:bCs/>
              </w:rPr>
              <w:t xml:space="preserve">when the Administrative Override STATUS is </w:t>
            </w:r>
          </w:p>
          <w:p w14:paraId="57BCB7EC" w14:textId="77777777" w:rsidR="0005044E" w:rsidRPr="00812305" w:rsidRDefault="0005044E" w:rsidP="008129A2">
            <w:pPr>
              <w:numPr>
                <w:ilvl w:val="0"/>
                <w:numId w:val="11"/>
              </w:numPr>
              <w:ind w:left="216" w:hanging="216"/>
              <w:rPr>
                <w:szCs w:val="20"/>
              </w:rPr>
            </w:pPr>
            <w:r>
              <w:t>5</w:t>
            </w:r>
            <w:r w:rsidRPr="00812305">
              <w:t>-</w:t>
            </w:r>
            <w:r w:rsidRPr="00812305">
              <w:rPr>
                <w:szCs w:val="20"/>
              </w:rPr>
              <w:t>Approved: Finding Made, Corrective Action Verified Before SEDAC 10/1 Freeze</w:t>
            </w:r>
          </w:p>
          <w:p w14:paraId="7DE8CF58" w14:textId="77777777" w:rsidR="0005044E" w:rsidRPr="00812305" w:rsidRDefault="0005044E" w:rsidP="008129A2">
            <w:pPr>
              <w:numPr>
                <w:ilvl w:val="0"/>
                <w:numId w:val="11"/>
              </w:numPr>
              <w:ind w:left="216" w:hanging="216"/>
              <w:rPr>
                <w:szCs w:val="20"/>
              </w:rPr>
            </w:pPr>
            <w:r>
              <w:t>6</w:t>
            </w:r>
            <w:r w:rsidRPr="00812305">
              <w:t>-</w:t>
            </w:r>
            <w:r w:rsidRPr="00812305">
              <w:rPr>
                <w:szCs w:val="20"/>
              </w:rPr>
              <w:t>Approved: Finding Made, Corrective Action Verified Before 2/1</w:t>
            </w:r>
          </w:p>
          <w:p w14:paraId="67675169" w14:textId="77777777" w:rsidR="0005044E" w:rsidRPr="00812305" w:rsidRDefault="0005044E" w:rsidP="008129A2">
            <w:pPr>
              <w:numPr>
                <w:ilvl w:val="0"/>
                <w:numId w:val="11"/>
              </w:numPr>
              <w:ind w:left="216" w:hanging="216"/>
            </w:pPr>
            <w:r>
              <w:t>7</w:t>
            </w:r>
            <w:r w:rsidRPr="00812305">
              <w:t>-Approved: Finding Made, Corrective Action Verified After 2/1</w:t>
            </w:r>
          </w:p>
          <w:p w14:paraId="01AB1F50" w14:textId="77777777" w:rsidR="0005044E" w:rsidRPr="00812305" w:rsidRDefault="0005044E" w:rsidP="008129A2">
            <w:pPr>
              <w:numPr>
                <w:ilvl w:val="0"/>
                <w:numId w:val="11"/>
              </w:numPr>
              <w:ind w:left="216" w:hanging="216"/>
            </w:pPr>
            <w:r>
              <w:t>8</w:t>
            </w:r>
            <w:r w:rsidRPr="00812305">
              <w:t>-</w:t>
            </w:r>
            <w:r>
              <w:t xml:space="preserve">Approved: </w:t>
            </w:r>
            <w:r w:rsidRPr="00812305">
              <w:t>Finding Made, No Verification at Freeze</w:t>
            </w:r>
          </w:p>
          <w:p w14:paraId="1CDCDE56" w14:textId="77777777" w:rsidR="0005044E" w:rsidRDefault="0005044E" w:rsidP="0002109D"/>
          <w:p w14:paraId="604A4B68" w14:textId="77777777" w:rsidR="0005044E" w:rsidRDefault="0005044E" w:rsidP="0002109D"/>
          <w:p w14:paraId="1D3BAE2C" w14:textId="77777777" w:rsidR="0005044E" w:rsidRPr="00812305" w:rsidRDefault="0005044E" w:rsidP="0002109D">
            <w:r>
              <w:t xml:space="preserve">* Age 5 </w:t>
            </w:r>
            <w:r w:rsidRPr="007935EB">
              <w:t xml:space="preserve">and PRIMARY DISABILITY is </w:t>
            </w:r>
            <w:r w:rsidRPr="007935EB">
              <w:rPr>
                <w:b/>
              </w:rPr>
              <w:t>15-Developmental Delay</w:t>
            </w:r>
            <w:r>
              <w:rPr>
                <w:b/>
              </w:rPr>
              <w:t xml:space="preserve"> </w:t>
            </w:r>
            <w:r w:rsidRPr="009469AF">
              <w:t>are displayed on the 5 year old report</w:t>
            </w:r>
          </w:p>
        </w:tc>
        <w:tc>
          <w:tcPr>
            <w:tcW w:w="1627" w:type="pct"/>
          </w:tcPr>
          <w:p w14:paraId="15959C36" w14:textId="77777777" w:rsidR="0005044E" w:rsidRDefault="0005044E" w:rsidP="0002109D">
            <w:r>
              <w:t>R.C.S.A. 10-76a-1(4)</w:t>
            </w:r>
          </w:p>
          <w:p w14:paraId="27968F5F" w14:textId="77777777" w:rsidR="0005044E" w:rsidRDefault="0005044E" w:rsidP="0002109D"/>
          <w:p w14:paraId="5606FB7D" w14:textId="77777777" w:rsidR="0005044E" w:rsidRDefault="0005044E" w:rsidP="0002109D">
            <w:r w:rsidRPr="00380E68">
              <w:t>A ch</w:t>
            </w:r>
            <w:r>
              <w:t>ild requiring special education means any exceptional</w:t>
            </w:r>
            <w:r w:rsidRPr="00380E68">
              <w:t xml:space="preserve"> a child who</w:t>
            </w:r>
            <w:r>
              <w:t xml:space="preserve"> </w:t>
            </w:r>
            <w:r w:rsidRPr="00380E68">
              <w:t>is,</w:t>
            </w:r>
            <w:r>
              <w:t xml:space="preserve"> </w:t>
            </w:r>
            <w:r w:rsidRPr="00380E68">
              <w:t>age three, four or five and is experiencing developmental delay, as defined in section 10-76a of the</w:t>
            </w:r>
            <w:r>
              <w:t xml:space="preserve"> </w:t>
            </w:r>
            <w:r w:rsidRPr="00380E68">
              <w:t>Connecticut General Statutes, that causes such child to require special education</w:t>
            </w:r>
            <w:r>
              <w:t xml:space="preserve">. </w:t>
            </w:r>
          </w:p>
          <w:p w14:paraId="64EACB4A" w14:textId="77777777" w:rsidR="0005044E" w:rsidRDefault="0005044E" w:rsidP="0002109D"/>
          <w:p w14:paraId="1E85D0C4" w14:textId="77777777" w:rsidR="0005044E" w:rsidRDefault="0005044E" w:rsidP="0002109D">
            <w:r>
              <w:t>C.G.S. 10-76a-1(5)(C)</w:t>
            </w:r>
          </w:p>
          <w:p w14:paraId="0EA6C4D9" w14:textId="77777777" w:rsidR="0005044E" w:rsidRDefault="0005044E" w:rsidP="0002109D"/>
          <w:p w14:paraId="2EDA83E9" w14:textId="77777777" w:rsidR="0005044E" w:rsidRDefault="0005044E" w:rsidP="0002109D">
            <w:r w:rsidRPr="00380E68">
              <w:t xml:space="preserve">A child requiring special </w:t>
            </w:r>
            <w:r>
              <w:t>education</w:t>
            </w:r>
            <w:r w:rsidRPr="00380E68">
              <w:t xml:space="preserve"> means any exceptional child who</w:t>
            </w:r>
            <w:r>
              <w:t xml:space="preserve"> </w:t>
            </w:r>
            <w:r w:rsidRPr="00380E68">
              <w:t>is age three to five, inclusive, and is experiencing developmental delay that causes such child to require special education</w:t>
            </w:r>
            <w:r>
              <w:t>.</w:t>
            </w:r>
          </w:p>
          <w:p w14:paraId="10035BA3" w14:textId="77777777" w:rsidR="0005044E" w:rsidRDefault="0005044E" w:rsidP="0002109D"/>
          <w:p w14:paraId="6BDF3575" w14:textId="77777777" w:rsidR="0005044E" w:rsidRDefault="0005044E" w:rsidP="0002109D">
            <w:r w:rsidRPr="007935EB">
              <w:t>C.G.S 10-76a</w:t>
            </w:r>
            <w:r>
              <w:t>-1(6)</w:t>
            </w:r>
          </w:p>
          <w:p w14:paraId="6D12C103" w14:textId="77777777" w:rsidR="0005044E" w:rsidRDefault="0005044E" w:rsidP="0002109D"/>
          <w:p w14:paraId="03838582" w14:textId="77777777" w:rsidR="0005044E" w:rsidRDefault="0005044E" w:rsidP="0002109D">
            <w:r w:rsidRPr="008D031E">
              <w:t>Developmental delay" means significant delay in one or more of the following areas: (A) Physical development; (B) communication development; (C) cognitive development; (D) social or emotional development; or (E) adaptive development, as measured by appropriate diagnostic instruments and procedures and demonstrated by scores obtained on an appropriate norm-referenced standardized diagnostic instrument.</w:t>
            </w:r>
          </w:p>
          <w:p w14:paraId="67A5719D" w14:textId="77777777" w:rsidR="0005044E" w:rsidRPr="007935EB" w:rsidRDefault="0005044E" w:rsidP="0002109D"/>
        </w:tc>
      </w:tr>
      <w:tr w:rsidR="0005044E" w:rsidRPr="00812305" w14:paraId="6D7E73FE" w14:textId="77777777" w:rsidTr="0002109D">
        <w:tc>
          <w:tcPr>
            <w:tcW w:w="5000" w:type="pct"/>
            <w:gridSpan w:val="3"/>
            <w:shd w:val="clear" w:color="auto" w:fill="B8CCE4" w:themeFill="accent1" w:themeFillTint="66"/>
          </w:tcPr>
          <w:p w14:paraId="35A3F1C2" w14:textId="77777777" w:rsidR="0005044E" w:rsidRPr="00812305" w:rsidRDefault="0005044E" w:rsidP="0002109D">
            <w:pPr>
              <w:keepNext/>
              <w:keepLines/>
              <w:rPr>
                <w:b/>
              </w:rPr>
            </w:pPr>
            <w:r>
              <w:rPr>
                <w:b/>
              </w:rPr>
              <w:lastRenderedPageBreak/>
              <w:t xml:space="preserve">002 - </w:t>
            </w:r>
            <w:r w:rsidRPr="00812305">
              <w:rPr>
                <w:b/>
              </w:rPr>
              <w:t>MOST RECENT EVALUATION DATE</w:t>
            </w:r>
          </w:p>
        </w:tc>
      </w:tr>
      <w:tr w:rsidR="0005044E" w14:paraId="08154A72" w14:textId="77777777" w:rsidTr="0002109D">
        <w:tc>
          <w:tcPr>
            <w:tcW w:w="1687" w:type="pct"/>
          </w:tcPr>
          <w:p w14:paraId="2734D348" w14:textId="52E97666" w:rsidR="0005044E" w:rsidRDefault="0005044E" w:rsidP="0002109D">
            <w:pPr>
              <w:keepNext/>
              <w:keepLines/>
              <w:spacing w:before="120" w:after="120"/>
            </w:pPr>
            <w:r w:rsidRPr="00B9046A">
              <w:t>The me</w:t>
            </w:r>
            <w:r w:rsidR="0070348E">
              <w:t xml:space="preserve">eting date is out of compliance </w:t>
            </w:r>
            <w:r w:rsidRPr="00B9046A">
              <w:t>(Section 300.</w:t>
            </w:r>
            <w:r>
              <w:t xml:space="preserve">303 </w:t>
            </w:r>
            <w:r w:rsidRPr="00B9046A">
              <w:t>of IDEA).</w:t>
            </w:r>
            <w:r>
              <w:t xml:space="preserve"> PPT needs to be held immediately! </w:t>
            </w:r>
          </w:p>
          <w:p w14:paraId="309A3C50" w14:textId="77777777" w:rsidR="0005044E" w:rsidRDefault="0005044E" w:rsidP="0002109D">
            <w:pPr>
              <w:keepNext/>
              <w:keepLines/>
              <w:spacing w:before="120" w:after="120"/>
            </w:pPr>
            <w:r>
              <w:t>Either click C</w:t>
            </w:r>
            <w:r w:rsidRPr="00AB366E">
              <w:t>ancel and enter the correct Most Recent Evaluation Date</w:t>
            </w:r>
            <w:r>
              <w:t>,</w:t>
            </w:r>
            <w:r w:rsidRPr="00AB366E">
              <w:t xml:space="preserve"> or Acknowledge Citation and click OK </w:t>
            </w:r>
            <w:r>
              <w:t xml:space="preserve">and </w:t>
            </w:r>
            <w:r w:rsidRPr="00AB366E">
              <w:t xml:space="preserve">an Admin Override will be generated. </w:t>
            </w:r>
          </w:p>
          <w:p w14:paraId="280883A9" w14:textId="77777777" w:rsidR="0005044E" w:rsidRPr="007935EB" w:rsidRDefault="0005044E" w:rsidP="0002109D">
            <w:pPr>
              <w:keepNext/>
              <w:keepLines/>
              <w:spacing w:before="120" w:after="120"/>
            </w:pPr>
            <w:r w:rsidRPr="007935EB">
              <w:t xml:space="preserve">Once an override is </w:t>
            </w:r>
            <w:r>
              <w:t>generated</w:t>
            </w:r>
            <w:r w:rsidRPr="007935EB">
              <w:t xml:space="preserve">, enter the scheduled PPT date </w:t>
            </w:r>
            <w:r>
              <w:t>in the</w:t>
            </w:r>
            <w:r w:rsidRPr="007935EB">
              <w:t xml:space="preserve"> COMMENT</w:t>
            </w:r>
            <w:r>
              <w:t>S</w:t>
            </w:r>
            <w:r w:rsidRPr="007935EB">
              <w:t xml:space="preserve"> </w:t>
            </w:r>
            <w:r>
              <w:t>in</w:t>
            </w:r>
            <w:r w:rsidRPr="007935EB">
              <w:t xml:space="preserve"> the </w:t>
            </w:r>
            <w:r w:rsidRPr="00C31CD8">
              <w:rPr>
                <w:b/>
              </w:rPr>
              <w:t>Admin Override Request</w:t>
            </w:r>
            <w:r w:rsidRPr="007935EB">
              <w:t xml:space="preserve">. </w:t>
            </w:r>
          </w:p>
          <w:p w14:paraId="69AF9F84" w14:textId="77777777" w:rsidR="0005044E" w:rsidRDefault="0005044E" w:rsidP="0002109D">
            <w:pPr>
              <w:keepNext/>
              <w:keepLines/>
              <w:spacing w:before="120" w:after="120"/>
            </w:pPr>
          </w:p>
          <w:p w14:paraId="118782D7" w14:textId="77777777" w:rsidR="0005044E" w:rsidRDefault="0005044E" w:rsidP="0002109D">
            <w:pPr>
              <w:keepNext/>
              <w:keepLines/>
              <w:spacing w:before="120" w:after="120"/>
            </w:pPr>
            <w:r>
              <w:t>Upload Error:</w:t>
            </w:r>
          </w:p>
          <w:p w14:paraId="16B33D90" w14:textId="77777777" w:rsidR="0005044E" w:rsidRDefault="0005044E" w:rsidP="0002109D">
            <w:pPr>
              <w:keepNext/>
              <w:keepLines/>
              <w:spacing w:before="120" w:after="120"/>
            </w:pPr>
            <w:r w:rsidRPr="007935EB">
              <w:t>MOST RECENT EVALUATION DATE</w:t>
            </w:r>
            <w:r w:rsidRPr="008729C3">
              <w:t xml:space="preserve"> - You </w:t>
            </w:r>
            <w:r>
              <w:t>may be</w:t>
            </w:r>
            <w:r w:rsidRPr="008729C3">
              <w:t xml:space="preserve"> out of compliance with Section </w:t>
            </w:r>
            <w:r w:rsidRPr="00B9046A">
              <w:t>300.3</w:t>
            </w:r>
            <w:r>
              <w:t xml:space="preserve">03 </w:t>
            </w:r>
            <w:r w:rsidRPr="008729C3">
              <w:t>of IDEA</w:t>
            </w:r>
            <w:r>
              <w:t>. More information is available online.</w:t>
            </w:r>
          </w:p>
          <w:p w14:paraId="754D6D6A" w14:textId="77777777" w:rsidR="0005044E" w:rsidRDefault="0005044E" w:rsidP="0002109D">
            <w:pPr>
              <w:keepNext/>
              <w:keepLines/>
              <w:spacing w:before="120" w:after="120"/>
            </w:pPr>
          </w:p>
        </w:tc>
        <w:tc>
          <w:tcPr>
            <w:tcW w:w="1686" w:type="pct"/>
          </w:tcPr>
          <w:p w14:paraId="366B6CE0" w14:textId="3721BF7D" w:rsidR="0005044E" w:rsidRDefault="0005044E" w:rsidP="0002109D">
            <w:pPr>
              <w:keepNext/>
              <w:keepLines/>
            </w:pPr>
            <w:r w:rsidRPr="007935EB">
              <w:t>MOST RECENT EVALUATION DATE is more than 3 years before 10/1 of this collection year</w:t>
            </w:r>
            <w:r w:rsidR="00EA5951">
              <w:t xml:space="preserve"> or more than 3 years </w:t>
            </w:r>
            <w:r w:rsidR="00EA5951" w:rsidRPr="00EA5951">
              <w:t>from the last reevaluation date</w:t>
            </w:r>
          </w:p>
          <w:p w14:paraId="523CA078" w14:textId="77777777" w:rsidR="0005044E" w:rsidRDefault="0005044E" w:rsidP="0002109D">
            <w:pPr>
              <w:keepNext/>
              <w:keepLines/>
            </w:pPr>
          </w:p>
          <w:p w14:paraId="7AE5064A" w14:textId="77777777" w:rsidR="0005044E" w:rsidRPr="00612655" w:rsidRDefault="0005044E" w:rsidP="0002109D">
            <w:r w:rsidRPr="00612655">
              <w:t xml:space="preserve">Displays error and citation, and requires override. </w:t>
            </w:r>
          </w:p>
          <w:p w14:paraId="3F2F37E6" w14:textId="77777777" w:rsidR="0005044E" w:rsidRPr="00612655" w:rsidRDefault="0005044E" w:rsidP="0002109D">
            <w:r w:rsidRPr="00612655">
              <w:t xml:space="preserve">Status </w:t>
            </w:r>
            <w:r>
              <w:t xml:space="preserve">5 when </w:t>
            </w:r>
            <w:r w:rsidRPr="00612655">
              <w:t>citation acknowledged and</w:t>
            </w:r>
            <w:r>
              <w:t xml:space="preserve"> until</w:t>
            </w:r>
            <w:r w:rsidRPr="00612655">
              <w:t xml:space="preserve"> override approved.</w:t>
            </w:r>
          </w:p>
          <w:p w14:paraId="11804581" w14:textId="77777777" w:rsidR="0005044E" w:rsidRDefault="0005044E" w:rsidP="0002109D">
            <w:pPr>
              <w:keepNext/>
              <w:keepLines/>
            </w:pPr>
          </w:p>
          <w:p w14:paraId="00F71C44" w14:textId="77777777" w:rsidR="0005044E" w:rsidRDefault="0005044E" w:rsidP="0002109D">
            <w:pPr>
              <w:keepNext/>
              <w:keepLines/>
              <w:rPr>
                <w:bCs/>
              </w:rPr>
            </w:pPr>
            <w:r w:rsidRPr="00812305">
              <w:t>Adds to</w:t>
            </w:r>
            <w:r w:rsidRPr="00E05E7D">
              <w:rPr>
                <w:b/>
              </w:rPr>
              <w:t xml:space="preserve"> </w:t>
            </w:r>
            <w:r w:rsidRPr="00812305">
              <w:t>CITATION COUNT</w:t>
            </w:r>
            <w:r w:rsidRPr="00E05E7D">
              <w:rPr>
                <w:b/>
              </w:rPr>
              <w:t xml:space="preserve"> </w:t>
            </w:r>
            <w:r w:rsidRPr="00812305">
              <w:t>on</w:t>
            </w:r>
            <w:r w:rsidRPr="00E05E7D">
              <w:rPr>
                <w:b/>
              </w:rPr>
              <w:t xml:space="preserve"> Administrative Overrides </w:t>
            </w:r>
            <w:r w:rsidRPr="00812305">
              <w:t>section of</w:t>
            </w:r>
            <w:r w:rsidRPr="00E05E7D">
              <w:rPr>
                <w:b/>
              </w:rPr>
              <w:t xml:space="preserve"> </w:t>
            </w:r>
            <w:r>
              <w:rPr>
                <w:bCs/>
                <w:i/>
              </w:rPr>
              <w:t xml:space="preserve">Summary of </w:t>
            </w:r>
            <w:r w:rsidRPr="00812305">
              <w:rPr>
                <w:bCs/>
                <w:i/>
              </w:rPr>
              <w:t>Noncompliance in SEDAC Data Reporting</w:t>
            </w:r>
            <w:r>
              <w:rPr>
                <w:bCs/>
                <w:i/>
              </w:rPr>
              <w:t xml:space="preserve"> </w:t>
            </w:r>
            <w:r>
              <w:rPr>
                <w:bCs/>
              </w:rPr>
              <w:t xml:space="preserve">when the Administrative Override STATUS is </w:t>
            </w:r>
          </w:p>
          <w:p w14:paraId="23040B3C" w14:textId="77777777" w:rsidR="0005044E" w:rsidRPr="00812305" w:rsidRDefault="0005044E" w:rsidP="008129A2">
            <w:pPr>
              <w:keepNext/>
              <w:keepLines/>
              <w:numPr>
                <w:ilvl w:val="0"/>
                <w:numId w:val="11"/>
              </w:numPr>
              <w:ind w:left="216" w:hanging="216"/>
              <w:rPr>
                <w:szCs w:val="20"/>
              </w:rPr>
            </w:pPr>
            <w:r>
              <w:t>5</w:t>
            </w:r>
            <w:r w:rsidRPr="00812305">
              <w:t>-</w:t>
            </w:r>
            <w:r w:rsidRPr="00812305">
              <w:rPr>
                <w:szCs w:val="20"/>
              </w:rPr>
              <w:t>Approved: Finding Made, Corrective Action Verified Before SEDAC 10/1 Freeze</w:t>
            </w:r>
          </w:p>
          <w:p w14:paraId="6D2FCEEB" w14:textId="77777777" w:rsidR="0005044E" w:rsidRPr="00812305" w:rsidRDefault="0005044E" w:rsidP="008129A2">
            <w:pPr>
              <w:keepNext/>
              <w:keepLines/>
              <w:numPr>
                <w:ilvl w:val="0"/>
                <w:numId w:val="11"/>
              </w:numPr>
              <w:ind w:left="216" w:hanging="216"/>
              <w:rPr>
                <w:szCs w:val="20"/>
              </w:rPr>
            </w:pPr>
            <w:r>
              <w:t>6</w:t>
            </w:r>
            <w:r w:rsidRPr="00812305">
              <w:t>-</w:t>
            </w:r>
            <w:r w:rsidRPr="00812305">
              <w:rPr>
                <w:szCs w:val="20"/>
              </w:rPr>
              <w:t>Approved: Finding Made, Corrective Action Verified Before 2/1</w:t>
            </w:r>
          </w:p>
          <w:p w14:paraId="5E21F5B5" w14:textId="77777777" w:rsidR="0005044E" w:rsidRPr="00812305" w:rsidRDefault="0005044E" w:rsidP="008129A2">
            <w:pPr>
              <w:keepNext/>
              <w:keepLines/>
              <w:numPr>
                <w:ilvl w:val="0"/>
                <w:numId w:val="11"/>
              </w:numPr>
              <w:ind w:left="216" w:hanging="216"/>
            </w:pPr>
            <w:r>
              <w:t>7</w:t>
            </w:r>
            <w:r w:rsidRPr="00812305">
              <w:t>-Approved: Finding Made, Corrective Action Verified After 2/1</w:t>
            </w:r>
          </w:p>
          <w:p w14:paraId="57DC0B3A" w14:textId="77777777" w:rsidR="0005044E" w:rsidRPr="00812305" w:rsidRDefault="0005044E" w:rsidP="008129A2">
            <w:pPr>
              <w:keepNext/>
              <w:keepLines/>
              <w:numPr>
                <w:ilvl w:val="0"/>
                <w:numId w:val="11"/>
              </w:numPr>
              <w:ind w:left="216" w:hanging="216"/>
            </w:pPr>
            <w:r>
              <w:t>8</w:t>
            </w:r>
            <w:r w:rsidRPr="00812305">
              <w:t>-</w:t>
            </w:r>
            <w:r>
              <w:t xml:space="preserve"> Approved: </w:t>
            </w:r>
            <w:r w:rsidRPr="00812305">
              <w:t>Finding Made, No Verification at Freeze</w:t>
            </w:r>
          </w:p>
          <w:p w14:paraId="2FA78E2E" w14:textId="77777777" w:rsidR="0005044E" w:rsidRDefault="0005044E" w:rsidP="0002109D">
            <w:pPr>
              <w:keepNext/>
              <w:keepLines/>
            </w:pPr>
          </w:p>
          <w:p w14:paraId="4A0659F2" w14:textId="77777777" w:rsidR="0005044E" w:rsidRDefault="0005044E" w:rsidP="0002109D">
            <w:pPr>
              <w:keepNext/>
              <w:keepLines/>
            </w:pPr>
          </w:p>
        </w:tc>
        <w:tc>
          <w:tcPr>
            <w:tcW w:w="1627" w:type="pct"/>
          </w:tcPr>
          <w:p w14:paraId="70B56D95" w14:textId="77777777" w:rsidR="0005044E" w:rsidRDefault="0005044E" w:rsidP="0002109D">
            <w:pPr>
              <w:keepNext/>
              <w:keepLines/>
            </w:pPr>
            <w:r>
              <w:t xml:space="preserve">Section </w:t>
            </w:r>
            <w:r w:rsidRPr="00B9046A">
              <w:t>300.3</w:t>
            </w:r>
            <w:r>
              <w:t>03 of IDEA</w:t>
            </w:r>
          </w:p>
          <w:p w14:paraId="7B39D0B5" w14:textId="77777777" w:rsidR="0005044E" w:rsidRDefault="0005044E" w:rsidP="0002109D">
            <w:pPr>
              <w:keepNext/>
              <w:keepLines/>
              <w:rPr>
                <w:b/>
              </w:rPr>
            </w:pPr>
          </w:p>
          <w:p w14:paraId="74089906" w14:textId="77777777" w:rsidR="0005044E" w:rsidRDefault="0005044E" w:rsidP="0002109D">
            <w:pPr>
              <w:keepNext/>
              <w:keepLines/>
            </w:pPr>
            <w:r w:rsidRPr="00377E0D">
              <w:rPr>
                <w:b/>
              </w:rPr>
              <w:t>Reevaluations</w:t>
            </w:r>
            <w:r>
              <w:rPr>
                <w:b/>
              </w:rPr>
              <w:t>.</w:t>
            </w:r>
          </w:p>
          <w:p w14:paraId="08E38354" w14:textId="77777777" w:rsidR="0005044E" w:rsidRDefault="0005044E" w:rsidP="0002109D">
            <w:pPr>
              <w:keepNext/>
              <w:keepLines/>
            </w:pPr>
          </w:p>
          <w:p w14:paraId="1B31E2A4" w14:textId="77777777" w:rsidR="0005044E" w:rsidRPr="00516A6E" w:rsidRDefault="0005044E" w:rsidP="0002109D">
            <w:pPr>
              <w:keepNext/>
              <w:keepLines/>
            </w:pPr>
            <w:r w:rsidRPr="00516A6E">
              <w:t xml:space="preserve">(a) </w:t>
            </w:r>
            <w:r w:rsidRPr="00377E0D">
              <w:rPr>
                <w:b/>
              </w:rPr>
              <w:t>General</w:t>
            </w:r>
            <w:r w:rsidRPr="00516A6E">
              <w:t>. A public agency must ensure that a reevaluation of each child with a disability is conducted in accordance with Sec. Sec. 300.304 through 300.311--</w:t>
            </w:r>
          </w:p>
          <w:p w14:paraId="63D07F19" w14:textId="77777777" w:rsidR="0005044E" w:rsidRPr="00516A6E" w:rsidRDefault="0005044E" w:rsidP="0002109D">
            <w:pPr>
              <w:keepNext/>
              <w:keepLines/>
              <w:ind w:left="720"/>
            </w:pPr>
            <w:r w:rsidRPr="00516A6E">
              <w:t xml:space="preserve">(1) If the public agency determines that the educational or related </w:t>
            </w:r>
            <w:proofErr w:type="spellStart"/>
            <w:r w:rsidRPr="00516A6E">
              <w:t>services</w:t>
            </w:r>
            <w:proofErr w:type="spellEnd"/>
            <w:r w:rsidRPr="00516A6E">
              <w:t xml:space="preserve"> needs, including improved academic achievement and functional performance, of the child warrant a reevaluation; or</w:t>
            </w:r>
          </w:p>
          <w:p w14:paraId="50A8D3E6" w14:textId="77777777" w:rsidR="0005044E" w:rsidRPr="00516A6E" w:rsidRDefault="0005044E" w:rsidP="0002109D">
            <w:pPr>
              <w:keepNext/>
              <w:keepLines/>
              <w:ind w:left="720"/>
            </w:pPr>
            <w:r w:rsidRPr="00516A6E">
              <w:t>(2) If the child's parent or teacher requests a reevaluation.</w:t>
            </w:r>
          </w:p>
          <w:p w14:paraId="77D5F505" w14:textId="77777777" w:rsidR="0005044E" w:rsidRPr="00516A6E" w:rsidRDefault="0005044E" w:rsidP="0002109D">
            <w:pPr>
              <w:keepNext/>
              <w:keepLines/>
            </w:pPr>
            <w:r w:rsidRPr="00516A6E">
              <w:t xml:space="preserve">(b) </w:t>
            </w:r>
            <w:r w:rsidRPr="00377E0D">
              <w:rPr>
                <w:b/>
              </w:rPr>
              <w:t>Limitation</w:t>
            </w:r>
            <w:r w:rsidRPr="00516A6E">
              <w:t xml:space="preserve">. A reevaluation conducted under paragraph (a) of this section-- </w:t>
            </w:r>
          </w:p>
          <w:p w14:paraId="6625B22E" w14:textId="77777777" w:rsidR="0005044E" w:rsidRPr="00516A6E" w:rsidRDefault="0005044E" w:rsidP="0002109D">
            <w:pPr>
              <w:keepNext/>
              <w:keepLines/>
              <w:ind w:left="720"/>
            </w:pPr>
            <w:r w:rsidRPr="00516A6E">
              <w:t>(1) May occur not more than once a year, unless the parent and the public agency agree otherwise; and</w:t>
            </w:r>
          </w:p>
          <w:p w14:paraId="4F31882B" w14:textId="77777777" w:rsidR="0005044E" w:rsidRPr="00516A6E" w:rsidRDefault="0005044E" w:rsidP="0002109D">
            <w:pPr>
              <w:keepNext/>
              <w:keepLines/>
              <w:ind w:left="720"/>
            </w:pPr>
            <w:r w:rsidRPr="00516A6E">
              <w:t>(2) Must occur at least once every 3 years, unless the parent and the public agency agree that a reevaluation is unnecessary.</w:t>
            </w:r>
          </w:p>
          <w:p w14:paraId="3A41C452" w14:textId="77777777" w:rsidR="0005044E" w:rsidRPr="007935EB" w:rsidRDefault="0005044E" w:rsidP="0002109D">
            <w:pPr>
              <w:keepNext/>
              <w:keepLines/>
            </w:pPr>
          </w:p>
        </w:tc>
      </w:tr>
      <w:tr w:rsidR="0005044E" w:rsidRPr="00812305" w14:paraId="25FE6A87" w14:textId="77777777" w:rsidTr="0002109D">
        <w:tc>
          <w:tcPr>
            <w:tcW w:w="5000" w:type="pct"/>
            <w:gridSpan w:val="3"/>
            <w:shd w:val="clear" w:color="auto" w:fill="B8CCE4" w:themeFill="accent1" w:themeFillTint="66"/>
          </w:tcPr>
          <w:p w14:paraId="33D5A3EC" w14:textId="77777777" w:rsidR="0005044E" w:rsidRPr="00812305" w:rsidRDefault="0005044E" w:rsidP="0002109D">
            <w:pPr>
              <w:rPr>
                <w:b/>
              </w:rPr>
            </w:pPr>
            <w:r>
              <w:rPr>
                <w:b/>
              </w:rPr>
              <w:t xml:space="preserve">003 - </w:t>
            </w:r>
            <w:r w:rsidRPr="00812305">
              <w:rPr>
                <w:b/>
              </w:rPr>
              <w:t>MOST RECENT EVALUATION DATE</w:t>
            </w:r>
          </w:p>
        </w:tc>
      </w:tr>
      <w:tr w:rsidR="0005044E" w14:paraId="52F08C76" w14:textId="77777777" w:rsidTr="0002109D">
        <w:tc>
          <w:tcPr>
            <w:tcW w:w="1687" w:type="pct"/>
          </w:tcPr>
          <w:p w14:paraId="2C49960F" w14:textId="1BBC71DC" w:rsidR="0005044E" w:rsidRDefault="0005044E" w:rsidP="0002109D">
            <w:pPr>
              <w:spacing w:before="120" w:after="120"/>
            </w:pPr>
            <w:r>
              <w:t xml:space="preserve">Date entered is </w:t>
            </w:r>
            <w:r w:rsidR="0070348E">
              <w:t>more than 3 years from the last reevaluation date</w:t>
            </w:r>
            <w:r>
              <w:t xml:space="preserve">. By holding the most recent evaluation PPT meeting after </w:t>
            </w:r>
            <w:r w:rsidR="003C5A20">
              <w:t>3 years</w:t>
            </w:r>
            <w:r>
              <w:t xml:space="preserve">, the reevaluation is out of compliance </w:t>
            </w:r>
            <w:r w:rsidRPr="00B9046A">
              <w:t>(Section 300.</w:t>
            </w:r>
            <w:r>
              <w:t>303</w:t>
            </w:r>
            <w:r w:rsidRPr="00B9046A">
              <w:t xml:space="preserve"> of IDEA</w:t>
            </w:r>
            <w:r>
              <w:t>).</w:t>
            </w:r>
          </w:p>
          <w:p w14:paraId="1E0E8F33" w14:textId="77777777" w:rsidR="0005044E" w:rsidRDefault="0005044E" w:rsidP="0002109D">
            <w:pPr>
              <w:spacing w:before="120" w:after="120"/>
            </w:pPr>
            <w:r>
              <w:t xml:space="preserve">The date entered is documentation of correction of noncompliance. An Administrative Override will be generated </w:t>
            </w:r>
            <w:r>
              <w:lastRenderedPageBreak/>
              <w:t xml:space="preserve">with a status of </w:t>
            </w:r>
            <w:r w:rsidRPr="007935EB">
              <w:t>Finding Made, SDE Verification of Correction Needed.</w:t>
            </w:r>
            <w:r>
              <w:t xml:space="preserve"> </w:t>
            </w:r>
          </w:p>
          <w:p w14:paraId="2F985186" w14:textId="11DC4DA4" w:rsidR="0005044E" w:rsidRDefault="0005044E" w:rsidP="0002109D">
            <w:pPr>
              <w:spacing w:before="120" w:after="120"/>
            </w:pPr>
            <w:r w:rsidRPr="007935EB">
              <w:t xml:space="preserve">Please fax page 1 of the IEP to the attention of “SEDAC - Verification of Administrative Override” to (860) </w:t>
            </w:r>
            <w:r w:rsidR="0073518A" w:rsidRPr="0073518A">
              <w:t>326-0547</w:t>
            </w:r>
            <w:r w:rsidRPr="007935EB">
              <w:t>.</w:t>
            </w:r>
          </w:p>
          <w:p w14:paraId="017C4BCA" w14:textId="77777777" w:rsidR="0005044E" w:rsidRDefault="0005044E" w:rsidP="0002109D">
            <w:pPr>
              <w:spacing w:before="120" w:after="120"/>
            </w:pPr>
          </w:p>
          <w:p w14:paraId="18742A26" w14:textId="77777777" w:rsidR="0005044E" w:rsidRDefault="0005044E" w:rsidP="0002109D">
            <w:pPr>
              <w:spacing w:before="120" w:after="120"/>
            </w:pPr>
            <w:r>
              <w:t>Upload Error:</w:t>
            </w:r>
          </w:p>
          <w:p w14:paraId="3B81BC43" w14:textId="77777777" w:rsidR="0005044E" w:rsidRDefault="0005044E" w:rsidP="0002109D">
            <w:pPr>
              <w:spacing w:before="120" w:after="120"/>
            </w:pPr>
            <w:r w:rsidRPr="007935EB">
              <w:t>MOST RECENT EVALUATION DATE</w:t>
            </w:r>
            <w:r w:rsidRPr="008729C3">
              <w:t xml:space="preserve"> - You </w:t>
            </w:r>
            <w:r>
              <w:t>may be</w:t>
            </w:r>
            <w:r w:rsidRPr="008729C3">
              <w:t xml:space="preserve"> out of compliance with Section </w:t>
            </w:r>
            <w:r w:rsidRPr="00B9046A">
              <w:t>300.3</w:t>
            </w:r>
            <w:r>
              <w:t xml:space="preserve">03 </w:t>
            </w:r>
            <w:r w:rsidRPr="008729C3">
              <w:t>of IDEA</w:t>
            </w:r>
            <w:r>
              <w:t>. More information is available online.</w:t>
            </w:r>
          </w:p>
          <w:p w14:paraId="7B202E1D" w14:textId="77777777" w:rsidR="0005044E" w:rsidRDefault="0005044E" w:rsidP="0002109D">
            <w:pPr>
              <w:spacing w:before="120" w:after="120"/>
            </w:pPr>
          </w:p>
        </w:tc>
        <w:tc>
          <w:tcPr>
            <w:tcW w:w="1686" w:type="pct"/>
          </w:tcPr>
          <w:p w14:paraId="1C9619FB" w14:textId="2C778EC3" w:rsidR="0005044E" w:rsidRDefault="0005044E" w:rsidP="0002109D">
            <w:r w:rsidRPr="007935EB">
              <w:lastRenderedPageBreak/>
              <w:t xml:space="preserve">MOST RECENT EVALUATION DATE is </w:t>
            </w:r>
            <w:r w:rsidR="0070348E">
              <w:t>more than 3 years from the last reevaluation date</w:t>
            </w:r>
          </w:p>
          <w:p w14:paraId="456F6702" w14:textId="77777777" w:rsidR="0005044E" w:rsidRDefault="0005044E" w:rsidP="0002109D"/>
          <w:p w14:paraId="5DCF93BD" w14:textId="77777777" w:rsidR="0005044E" w:rsidRPr="00612655" w:rsidRDefault="0005044E" w:rsidP="0002109D">
            <w:r w:rsidRPr="00612655">
              <w:t>Displays error and citation, and override</w:t>
            </w:r>
            <w:r>
              <w:t xml:space="preserve"> request is automatically submitted</w:t>
            </w:r>
            <w:r w:rsidRPr="00612655">
              <w:t xml:space="preserve">. </w:t>
            </w:r>
          </w:p>
          <w:p w14:paraId="7F639598" w14:textId="77777777" w:rsidR="0005044E" w:rsidRPr="00612655" w:rsidRDefault="0005044E" w:rsidP="0002109D">
            <w:r w:rsidRPr="00612655">
              <w:t xml:space="preserve">Status </w:t>
            </w:r>
            <w:r>
              <w:t xml:space="preserve">5 when </w:t>
            </w:r>
            <w:r w:rsidRPr="00612655">
              <w:t>citation acknowledged and</w:t>
            </w:r>
            <w:r>
              <w:t xml:space="preserve"> until</w:t>
            </w:r>
            <w:r w:rsidRPr="00612655">
              <w:t xml:space="preserve"> override approved.</w:t>
            </w:r>
          </w:p>
          <w:p w14:paraId="2A6EE38D" w14:textId="77777777" w:rsidR="0005044E" w:rsidRPr="00612655" w:rsidRDefault="0005044E" w:rsidP="0002109D"/>
          <w:p w14:paraId="7B1C714F" w14:textId="77777777" w:rsidR="0005044E" w:rsidRDefault="0005044E" w:rsidP="0002109D"/>
          <w:p w14:paraId="0D33E2C8" w14:textId="77777777" w:rsidR="0005044E" w:rsidRDefault="0005044E" w:rsidP="0002109D">
            <w:pPr>
              <w:rPr>
                <w:bCs/>
              </w:rPr>
            </w:pPr>
            <w:r w:rsidRPr="00812305">
              <w:t>Adds to</w:t>
            </w:r>
            <w:r w:rsidRPr="00E05E7D">
              <w:rPr>
                <w:b/>
              </w:rPr>
              <w:t xml:space="preserve"> </w:t>
            </w:r>
            <w:r w:rsidRPr="00812305">
              <w:t>CITATION COUNT</w:t>
            </w:r>
            <w:r w:rsidRPr="00E05E7D">
              <w:rPr>
                <w:b/>
              </w:rPr>
              <w:t xml:space="preserve"> </w:t>
            </w:r>
            <w:r w:rsidRPr="00812305">
              <w:t>on</w:t>
            </w:r>
            <w:r w:rsidRPr="00E05E7D">
              <w:rPr>
                <w:b/>
              </w:rPr>
              <w:t xml:space="preserve"> Administrative Overrides </w:t>
            </w:r>
            <w:r w:rsidRPr="00812305">
              <w:t>section of</w:t>
            </w:r>
            <w:r w:rsidRPr="00E05E7D">
              <w:rPr>
                <w:b/>
              </w:rPr>
              <w:t xml:space="preserve"> </w:t>
            </w:r>
            <w:r>
              <w:rPr>
                <w:bCs/>
                <w:i/>
              </w:rPr>
              <w:t xml:space="preserve">Summary of </w:t>
            </w:r>
            <w:r w:rsidRPr="00812305">
              <w:rPr>
                <w:bCs/>
                <w:i/>
              </w:rPr>
              <w:t>Noncompliance in SEDAC Data Reporting</w:t>
            </w:r>
            <w:r>
              <w:rPr>
                <w:bCs/>
                <w:i/>
              </w:rPr>
              <w:t xml:space="preserve"> </w:t>
            </w:r>
            <w:r>
              <w:rPr>
                <w:bCs/>
              </w:rPr>
              <w:t xml:space="preserve">when the Administrative Override STATUS is </w:t>
            </w:r>
          </w:p>
          <w:p w14:paraId="1A8FC888" w14:textId="77777777" w:rsidR="0005044E" w:rsidRPr="00812305" w:rsidRDefault="0005044E" w:rsidP="008129A2">
            <w:pPr>
              <w:numPr>
                <w:ilvl w:val="0"/>
                <w:numId w:val="11"/>
              </w:numPr>
              <w:ind w:left="216" w:hanging="216"/>
              <w:rPr>
                <w:szCs w:val="20"/>
              </w:rPr>
            </w:pPr>
            <w:r>
              <w:t>5</w:t>
            </w:r>
            <w:r w:rsidRPr="00812305">
              <w:t>-</w:t>
            </w:r>
            <w:r w:rsidRPr="00812305">
              <w:rPr>
                <w:szCs w:val="20"/>
              </w:rPr>
              <w:t>Approved: Finding Made, Corrective Action Verified Before SEDAC 10/1 Freeze</w:t>
            </w:r>
          </w:p>
          <w:p w14:paraId="190CD3E3" w14:textId="77777777" w:rsidR="0005044E" w:rsidRPr="00812305" w:rsidRDefault="0005044E" w:rsidP="008129A2">
            <w:pPr>
              <w:numPr>
                <w:ilvl w:val="0"/>
                <w:numId w:val="11"/>
              </w:numPr>
              <w:ind w:left="216" w:hanging="216"/>
              <w:rPr>
                <w:szCs w:val="20"/>
              </w:rPr>
            </w:pPr>
            <w:r>
              <w:t>6</w:t>
            </w:r>
            <w:r w:rsidRPr="00812305">
              <w:t>-</w:t>
            </w:r>
            <w:r w:rsidRPr="00812305">
              <w:rPr>
                <w:szCs w:val="20"/>
              </w:rPr>
              <w:t>Approved: Finding Made, Corrective Action Verified Before 2/1</w:t>
            </w:r>
          </w:p>
          <w:p w14:paraId="1C297413" w14:textId="77777777" w:rsidR="0005044E" w:rsidRPr="00812305" w:rsidRDefault="0005044E" w:rsidP="008129A2">
            <w:pPr>
              <w:numPr>
                <w:ilvl w:val="0"/>
                <w:numId w:val="11"/>
              </w:numPr>
              <w:ind w:left="216" w:hanging="216"/>
            </w:pPr>
            <w:r>
              <w:t>7</w:t>
            </w:r>
            <w:r w:rsidRPr="00812305">
              <w:t>-Approved: Finding Made, Corrective Action Verified After 2/1</w:t>
            </w:r>
          </w:p>
          <w:p w14:paraId="7D56B0C0" w14:textId="77777777" w:rsidR="0005044E" w:rsidRPr="00812305" w:rsidRDefault="0005044E" w:rsidP="008129A2">
            <w:pPr>
              <w:numPr>
                <w:ilvl w:val="0"/>
                <w:numId w:val="11"/>
              </w:numPr>
              <w:ind w:left="216" w:hanging="216"/>
            </w:pPr>
            <w:r>
              <w:t>8</w:t>
            </w:r>
            <w:r w:rsidRPr="00812305">
              <w:t>-</w:t>
            </w:r>
            <w:r>
              <w:t xml:space="preserve"> Approved: </w:t>
            </w:r>
            <w:r w:rsidRPr="00812305">
              <w:t>Finding Made, No Verification at Freeze</w:t>
            </w:r>
          </w:p>
          <w:p w14:paraId="01C7AA45" w14:textId="77777777" w:rsidR="0005044E" w:rsidRDefault="0005044E" w:rsidP="0002109D"/>
        </w:tc>
        <w:tc>
          <w:tcPr>
            <w:tcW w:w="1627" w:type="pct"/>
          </w:tcPr>
          <w:p w14:paraId="63DBB78F" w14:textId="77777777" w:rsidR="0005044E" w:rsidRDefault="0005044E" w:rsidP="0002109D">
            <w:r>
              <w:lastRenderedPageBreak/>
              <w:t xml:space="preserve">Section </w:t>
            </w:r>
            <w:r w:rsidRPr="00B9046A">
              <w:t>300.3</w:t>
            </w:r>
            <w:r>
              <w:t>03 of IDEA</w:t>
            </w:r>
          </w:p>
          <w:p w14:paraId="7F1DE661" w14:textId="77777777" w:rsidR="0005044E" w:rsidRDefault="0005044E" w:rsidP="0002109D">
            <w:pPr>
              <w:rPr>
                <w:b/>
              </w:rPr>
            </w:pPr>
          </w:p>
          <w:p w14:paraId="391C0AA1" w14:textId="77777777" w:rsidR="0005044E" w:rsidRDefault="0005044E" w:rsidP="0002109D">
            <w:r w:rsidRPr="00377E0D">
              <w:rPr>
                <w:b/>
              </w:rPr>
              <w:t>Reevaluations</w:t>
            </w:r>
            <w:r>
              <w:rPr>
                <w:b/>
              </w:rPr>
              <w:t>.</w:t>
            </w:r>
          </w:p>
          <w:p w14:paraId="03D091D7" w14:textId="77777777" w:rsidR="0005044E" w:rsidRPr="00377E0D" w:rsidRDefault="0005044E" w:rsidP="0002109D">
            <w:pPr>
              <w:rPr>
                <w:b/>
              </w:rPr>
            </w:pPr>
          </w:p>
          <w:p w14:paraId="7377A64A" w14:textId="77777777" w:rsidR="0005044E" w:rsidRPr="00516A6E" w:rsidRDefault="0005044E" w:rsidP="0002109D">
            <w:r w:rsidRPr="00516A6E">
              <w:t xml:space="preserve">(a) </w:t>
            </w:r>
            <w:r w:rsidRPr="00377E0D">
              <w:rPr>
                <w:b/>
              </w:rPr>
              <w:t>General</w:t>
            </w:r>
            <w:r w:rsidRPr="00516A6E">
              <w:t>. A public agency must ensure that a reevaluation of each child with a disability is conducted in accordance with Sec. Sec. 300.304 through 300.311--</w:t>
            </w:r>
          </w:p>
          <w:p w14:paraId="50336622" w14:textId="77777777" w:rsidR="0005044E" w:rsidRPr="00516A6E" w:rsidRDefault="0005044E" w:rsidP="0002109D">
            <w:pPr>
              <w:ind w:left="720"/>
            </w:pPr>
            <w:r w:rsidRPr="00516A6E">
              <w:lastRenderedPageBreak/>
              <w:t xml:space="preserve">(1) If the public agency determines that the educational or related </w:t>
            </w:r>
            <w:proofErr w:type="spellStart"/>
            <w:r w:rsidRPr="00516A6E">
              <w:t>services</w:t>
            </w:r>
            <w:proofErr w:type="spellEnd"/>
            <w:r w:rsidRPr="00516A6E">
              <w:t xml:space="preserve"> needs, including improved academic achievement and functional performance, of the child warrant a reevaluation; or</w:t>
            </w:r>
          </w:p>
          <w:p w14:paraId="5EE20CED" w14:textId="77777777" w:rsidR="0005044E" w:rsidRPr="00516A6E" w:rsidRDefault="0005044E" w:rsidP="0002109D">
            <w:pPr>
              <w:ind w:left="720"/>
            </w:pPr>
            <w:r w:rsidRPr="00516A6E">
              <w:t>(2) If the child's parent or teacher requests a reevaluation.</w:t>
            </w:r>
          </w:p>
          <w:p w14:paraId="2116D37D" w14:textId="77777777" w:rsidR="0005044E" w:rsidRPr="00516A6E" w:rsidRDefault="0005044E" w:rsidP="0002109D">
            <w:r w:rsidRPr="00516A6E">
              <w:t xml:space="preserve">(b) </w:t>
            </w:r>
            <w:r w:rsidRPr="00377E0D">
              <w:rPr>
                <w:b/>
              </w:rPr>
              <w:t>Limitation</w:t>
            </w:r>
            <w:r w:rsidRPr="00516A6E">
              <w:t xml:space="preserve">. A reevaluation conducted under paragraph (a) of this section-- </w:t>
            </w:r>
          </w:p>
          <w:p w14:paraId="03BC31C3" w14:textId="77777777" w:rsidR="0005044E" w:rsidRPr="00516A6E" w:rsidRDefault="0005044E" w:rsidP="0002109D">
            <w:pPr>
              <w:ind w:left="720"/>
            </w:pPr>
            <w:r w:rsidRPr="00516A6E">
              <w:t>(1) May occur not more than once a year, unless the parent and the public agency agree otherwise; and</w:t>
            </w:r>
          </w:p>
          <w:p w14:paraId="65CDC707" w14:textId="77777777" w:rsidR="0005044E" w:rsidRPr="00516A6E" w:rsidRDefault="0005044E" w:rsidP="0002109D">
            <w:pPr>
              <w:ind w:left="720"/>
            </w:pPr>
            <w:r w:rsidRPr="00516A6E">
              <w:t>(2) Must occur at least once every 3 years, unless the parent and the public agency agree that a reevaluation is unnecessary.</w:t>
            </w:r>
          </w:p>
          <w:p w14:paraId="2259326F" w14:textId="77777777" w:rsidR="0005044E" w:rsidRPr="007935EB" w:rsidRDefault="0005044E" w:rsidP="0002109D"/>
        </w:tc>
      </w:tr>
      <w:tr w:rsidR="0005044E" w:rsidRPr="00812305" w14:paraId="2A72255B" w14:textId="77777777" w:rsidTr="0002109D">
        <w:tc>
          <w:tcPr>
            <w:tcW w:w="5000" w:type="pct"/>
            <w:gridSpan w:val="3"/>
            <w:shd w:val="clear" w:color="auto" w:fill="B8CCE4" w:themeFill="accent1" w:themeFillTint="66"/>
          </w:tcPr>
          <w:p w14:paraId="71497749" w14:textId="77777777" w:rsidR="0005044E" w:rsidRPr="00812305" w:rsidRDefault="0005044E" w:rsidP="0002109D">
            <w:pPr>
              <w:rPr>
                <w:b/>
              </w:rPr>
            </w:pPr>
            <w:r>
              <w:rPr>
                <w:b/>
              </w:rPr>
              <w:lastRenderedPageBreak/>
              <w:t xml:space="preserve">004 - </w:t>
            </w:r>
            <w:r w:rsidRPr="00812305">
              <w:rPr>
                <w:b/>
              </w:rPr>
              <w:t>ANNUAL REVIEW/PPT TO DEVELOP FIRST IEP DATE</w:t>
            </w:r>
          </w:p>
        </w:tc>
      </w:tr>
      <w:tr w:rsidR="0005044E" w14:paraId="574A1B9E" w14:textId="77777777" w:rsidTr="0002109D">
        <w:tc>
          <w:tcPr>
            <w:tcW w:w="1687" w:type="pct"/>
          </w:tcPr>
          <w:p w14:paraId="780FD4DE" w14:textId="77777777" w:rsidR="0005044E" w:rsidRDefault="0005044E" w:rsidP="0002109D">
            <w:pPr>
              <w:spacing w:before="120" w:after="120"/>
            </w:pPr>
            <w:r w:rsidRPr="00B9046A">
              <w:t>The meeting date is out of compliance on 10/1 (Section 300.324 of IDEA).</w:t>
            </w:r>
            <w:r>
              <w:t xml:space="preserve"> PPT needs to be held immediately! </w:t>
            </w:r>
          </w:p>
          <w:p w14:paraId="12664D6D" w14:textId="77777777" w:rsidR="0005044E" w:rsidRDefault="0005044E" w:rsidP="0002109D">
            <w:pPr>
              <w:keepNext/>
              <w:keepLines/>
              <w:spacing w:before="120" w:after="120"/>
            </w:pPr>
            <w:r>
              <w:t>Either click C</w:t>
            </w:r>
            <w:r w:rsidRPr="00AB366E">
              <w:t xml:space="preserve">ancel and enter the correct </w:t>
            </w:r>
            <w:r>
              <w:rPr>
                <w:rFonts w:ascii="Verdana" w:hAnsi="Verdana"/>
                <w:sz w:val="18"/>
                <w:szCs w:val="18"/>
              </w:rPr>
              <w:t>Annual Review</w:t>
            </w:r>
            <w:r w:rsidRPr="00AB366E">
              <w:t xml:space="preserve"> Date</w:t>
            </w:r>
            <w:r>
              <w:t>,</w:t>
            </w:r>
            <w:r w:rsidRPr="00AB366E">
              <w:t xml:space="preserve"> or Acknowledge Citation and click OK </w:t>
            </w:r>
            <w:r>
              <w:t xml:space="preserve">and </w:t>
            </w:r>
            <w:r w:rsidRPr="00AB366E">
              <w:t xml:space="preserve">an Admin Override will be generated. </w:t>
            </w:r>
          </w:p>
          <w:p w14:paraId="79B4FCFA" w14:textId="77777777" w:rsidR="0005044E" w:rsidRDefault="0005044E" w:rsidP="0002109D">
            <w:pPr>
              <w:spacing w:before="120" w:after="120"/>
            </w:pPr>
            <w:r w:rsidRPr="007935EB">
              <w:t xml:space="preserve">Once an override is </w:t>
            </w:r>
            <w:r>
              <w:t>generated</w:t>
            </w:r>
            <w:r w:rsidRPr="007935EB">
              <w:t xml:space="preserve">, enter the scheduled PPT date </w:t>
            </w:r>
            <w:r>
              <w:t>in the</w:t>
            </w:r>
            <w:r w:rsidRPr="007935EB">
              <w:t xml:space="preserve"> COMMENT</w:t>
            </w:r>
            <w:r>
              <w:t>S</w:t>
            </w:r>
            <w:r w:rsidRPr="007935EB">
              <w:t xml:space="preserve"> </w:t>
            </w:r>
            <w:r>
              <w:t>in</w:t>
            </w:r>
            <w:r w:rsidRPr="007935EB">
              <w:t xml:space="preserve"> the </w:t>
            </w:r>
            <w:r w:rsidRPr="00C31CD8">
              <w:rPr>
                <w:b/>
              </w:rPr>
              <w:t>Admin Override Request</w:t>
            </w:r>
            <w:r w:rsidRPr="007935EB">
              <w:t>.</w:t>
            </w:r>
          </w:p>
          <w:p w14:paraId="2F59ED5F" w14:textId="77777777" w:rsidR="0005044E" w:rsidRPr="007935EB" w:rsidRDefault="0005044E" w:rsidP="0002109D">
            <w:pPr>
              <w:spacing w:before="120" w:after="120"/>
            </w:pPr>
          </w:p>
          <w:p w14:paraId="27F4143A" w14:textId="77777777" w:rsidR="0005044E" w:rsidRDefault="0005044E" w:rsidP="0002109D">
            <w:pPr>
              <w:spacing w:before="120" w:after="120"/>
            </w:pPr>
            <w:r>
              <w:t>Upload Error:</w:t>
            </w:r>
          </w:p>
          <w:p w14:paraId="59B8D02F" w14:textId="77777777" w:rsidR="0005044E" w:rsidRDefault="0005044E" w:rsidP="0002109D">
            <w:pPr>
              <w:spacing w:before="120" w:after="120"/>
            </w:pPr>
            <w:r w:rsidRPr="007935EB">
              <w:t>Annual Review/PPT To Develop First IEP Date</w:t>
            </w:r>
            <w:r w:rsidRPr="008729C3">
              <w:t xml:space="preserve"> - You </w:t>
            </w:r>
            <w:r>
              <w:t>may be</w:t>
            </w:r>
            <w:r w:rsidRPr="008729C3">
              <w:t xml:space="preserve"> out of compliance with </w:t>
            </w:r>
            <w:r w:rsidRPr="008729C3">
              <w:lastRenderedPageBreak/>
              <w:t xml:space="preserve">Section </w:t>
            </w:r>
            <w:r w:rsidRPr="00B9046A">
              <w:t>300.324</w:t>
            </w:r>
            <w:r w:rsidRPr="008729C3">
              <w:t xml:space="preserve"> of IDEA</w:t>
            </w:r>
            <w:r>
              <w:t>. More information is available online.</w:t>
            </w:r>
          </w:p>
          <w:p w14:paraId="2217701F" w14:textId="77777777" w:rsidR="0005044E" w:rsidRDefault="0005044E" w:rsidP="0002109D">
            <w:pPr>
              <w:spacing w:before="120" w:after="120"/>
            </w:pPr>
          </w:p>
        </w:tc>
        <w:tc>
          <w:tcPr>
            <w:tcW w:w="1686" w:type="pct"/>
          </w:tcPr>
          <w:p w14:paraId="78350EF4" w14:textId="77777777" w:rsidR="0005044E" w:rsidRDefault="0005044E" w:rsidP="0002109D">
            <w:r w:rsidRPr="007935EB">
              <w:lastRenderedPageBreak/>
              <w:t>ANNUAL REVIEW/PPT TO DEVELOP FIRST IEP DATE is more than 365 days before 10/1 of this collection year</w:t>
            </w:r>
          </w:p>
          <w:p w14:paraId="268BA19A" w14:textId="77777777" w:rsidR="0005044E" w:rsidRDefault="0005044E" w:rsidP="0002109D"/>
          <w:p w14:paraId="55C34744" w14:textId="77777777" w:rsidR="0005044E" w:rsidRPr="00612655" w:rsidRDefault="0005044E" w:rsidP="0002109D">
            <w:r w:rsidRPr="00612655">
              <w:t xml:space="preserve">Displays error and citation, and requires override. </w:t>
            </w:r>
          </w:p>
          <w:p w14:paraId="3F91EFFE" w14:textId="77777777" w:rsidR="0005044E" w:rsidRPr="00612655" w:rsidRDefault="0005044E" w:rsidP="0002109D">
            <w:r w:rsidRPr="00612655">
              <w:t xml:space="preserve">Status </w:t>
            </w:r>
            <w:r>
              <w:t xml:space="preserve">5 when </w:t>
            </w:r>
            <w:r w:rsidRPr="00612655">
              <w:t>citation acknowledged and</w:t>
            </w:r>
            <w:r>
              <w:t xml:space="preserve"> until</w:t>
            </w:r>
            <w:r w:rsidRPr="00612655">
              <w:t xml:space="preserve"> override approved.</w:t>
            </w:r>
          </w:p>
          <w:p w14:paraId="5CB0B984" w14:textId="77777777" w:rsidR="0005044E" w:rsidRDefault="0005044E" w:rsidP="0002109D"/>
          <w:p w14:paraId="02C9D96B" w14:textId="77777777" w:rsidR="0005044E" w:rsidRDefault="0005044E" w:rsidP="0002109D">
            <w:pPr>
              <w:rPr>
                <w:bCs/>
              </w:rPr>
            </w:pPr>
            <w:r w:rsidRPr="00812305">
              <w:t>Adds to</w:t>
            </w:r>
            <w:r w:rsidRPr="00E05E7D">
              <w:rPr>
                <w:b/>
              </w:rPr>
              <w:t xml:space="preserve"> </w:t>
            </w:r>
            <w:r w:rsidRPr="00812305">
              <w:t>CITATION COUNT</w:t>
            </w:r>
            <w:r w:rsidRPr="00E05E7D">
              <w:rPr>
                <w:b/>
              </w:rPr>
              <w:t xml:space="preserve"> </w:t>
            </w:r>
            <w:r w:rsidRPr="00812305">
              <w:t>on</w:t>
            </w:r>
            <w:r w:rsidRPr="00E05E7D">
              <w:rPr>
                <w:b/>
              </w:rPr>
              <w:t xml:space="preserve"> Administrative Overrides </w:t>
            </w:r>
            <w:r w:rsidRPr="00812305">
              <w:t>section of</w:t>
            </w:r>
            <w:r w:rsidRPr="00E05E7D">
              <w:rPr>
                <w:b/>
              </w:rPr>
              <w:t xml:space="preserve"> </w:t>
            </w:r>
            <w:r>
              <w:rPr>
                <w:bCs/>
                <w:i/>
              </w:rPr>
              <w:t xml:space="preserve">Summary of </w:t>
            </w:r>
            <w:r w:rsidRPr="00812305">
              <w:rPr>
                <w:bCs/>
                <w:i/>
              </w:rPr>
              <w:t>Noncompliance in SEDAC Data Reporting</w:t>
            </w:r>
            <w:r>
              <w:rPr>
                <w:bCs/>
                <w:i/>
              </w:rPr>
              <w:t xml:space="preserve"> </w:t>
            </w:r>
            <w:r>
              <w:rPr>
                <w:bCs/>
              </w:rPr>
              <w:t xml:space="preserve">when the Administrative Override STATUS is </w:t>
            </w:r>
          </w:p>
          <w:p w14:paraId="14A696E5" w14:textId="77777777" w:rsidR="0005044E" w:rsidRPr="00812305" w:rsidRDefault="0005044E" w:rsidP="008129A2">
            <w:pPr>
              <w:numPr>
                <w:ilvl w:val="0"/>
                <w:numId w:val="11"/>
              </w:numPr>
              <w:ind w:left="216" w:hanging="216"/>
              <w:rPr>
                <w:szCs w:val="20"/>
              </w:rPr>
            </w:pPr>
            <w:r>
              <w:t>5</w:t>
            </w:r>
            <w:r w:rsidRPr="00812305">
              <w:t>-</w:t>
            </w:r>
            <w:r w:rsidRPr="00812305">
              <w:rPr>
                <w:szCs w:val="20"/>
              </w:rPr>
              <w:t>Approved: Finding Made, Corrective Action Verified Before SEDAC 10/1 Freeze</w:t>
            </w:r>
          </w:p>
          <w:p w14:paraId="55F78B6F" w14:textId="77777777" w:rsidR="0005044E" w:rsidRPr="00812305" w:rsidRDefault="0005044E" w:rsidP="008129A2">
            <w:pPr>
              <w:numPr>
                <w:ilvl w:val="0"/>
                <w:numId w:val="11"/>
              </w:numPr>
              <w:ind w:left="216" w:hanging="216"/>
              <w:rPr>
                <w:szCs w:val="20"/>
              </w:rPr>
            </w:pPr>
            <w:r>
              <w:lastRenderedPageBreak/>
              <w:t>6</w:t>
            </w:r>
            <w:r w:rsidRPr="00812305">
              <w:t>-</w:t>
            </w:r>
            <w:r w:rsidRPr="00812305">
              <w:rPr>
                <w:szCs w:val="20"/>
              </w:rPr>
              <w:t>Approved: Finding Made, Corrective Action Verified Before 2/1</w:t>
            </w:r>
          </w:p>
          <w:p w14:paraId="14AD13AB" w14:textId="77777777" w:rsidR="0005044E" w:rsidRPr="00812305" w:rsidRDefault="0005044E" w:rsidP="008129A2">
            <w:pPr>
              <w:numPr>
                <w:ilvl w:val="0"/>
                <w:numId w:val="11"/>
              </w:numPr>
              <w:ind w:left="216" w:hanging="216"/>
            </w:pPr>
            <w:r>
              <w:t>7</w:t>
            </w:r>
            <w:r w:rsidRPr="00812305">
              <w:t>-Approved: Finding Made, Corrective Action Verified After 2/1</w:t>
            </w:r>
          </w:p>
          <w:p w14:paraId="4ED841A4" w14:textId="77777777" w:rsidR="0005044E" w:rsidRPr="00812305" w:rsidRDefault="0005044E" w:rsidP="008129A2">
            <w:pPr>
              <w:numPr>
                <w:ilvl w:val="0"/>
                <w:numId w:val="11"/>
              </w:numPr>
              <w:ind w:left="216" w:hanging="216"/>
            </w:pPr>
            <w:r>
              <w:t>8</w:t>
            </w:r>
            <w:r w:rsidRPr="00812305">
              <w:t>-</w:t>
            </w:r>
            <w:r>
              <w:t xml:space="preserve"> Approved: </w:t>
            </w:r>
            <w:r w:rsidRPr="00812305">
              <w:t>Finding Made, No Verification at Freeze</w:t>
            </w:r>
          </w:p>
          <w:p w14:paraId="595B0519" w14:textId="77777777" w:rsidR="0005044E" w:rsidRDefault="0005044E" w:rsidP="0002109D"/>
        </w:tc>
        <w:tc>
          <w:tcPr>
            <w:tcW w:w="1627" w:type="pct"/>
          </w:tcPr>
          <w:p w14:paraId="13DF65BA" w14:textId="77777777" w:rsidR="0005044E" w:rsidRDefault="0005044E" w:rsidP="0002109D">
            <w:r>
              <w:lastRenderedPageBreak/>
              <w:t xml:space="preserve">Section </w:t>
            </w:r>
            <w:r w:rsidRPr="00B9046A">
              <w:t>300.324</w:t>
            </w:r>
            <w:r>
              <w:t>(b)(1)(i) of IDEA with consideration of paragraph (a) of this section</w:t>
            </w:r>
          </w:p>
          <w:p w14:paraId="7C4E5BA5" w14:textId="77777777" w:rsidR="0005044E" w:rsidRDefault="0005044E" w:rsidP="0002109D"/>
          <w:p w14:paraId="651EC94B" w14:textId="77777777" w:rsidR="0005044E" w:rsidRPr="00377E0D" w:rsidRDefault="0005044E" w:rsidP="0002109D">
            <w:pPr>
              <w:rPr>
                <w:b/>
              </w:rPr>
            </w:pPr>
            <w:r w:rsidRPr="00377E0D">
              <w:rPr>
                <w:b/>
              </w:rPr>
              <w:t>Development, review, and revision of IEP</w:t>
            </w:r>
            <w:r>
              <w:rPr>
                <w:b/>
              </w:rPr>
              <w:t>.</w:t>
            </w:r>
          </w:p>
          <w:p w14:paraId="691D21ED" w14:textId="77777777" w:rsidR="0005044E" w:rsidRDefault="0005044E" w:rsidP="0002109D"/>
          <w:p w14:paraId="1DAB7F94" w14:textId="77777777" w:rsidR="0005044E" w:rsidRPr="007935EB" w:rsidRDefault="0005044E" w:rsidP="0002109D">
            <w:r>
              <w:t xml:space="preserve">(b) </w:t>
            </w:r>
            <w:r w:rsidRPr="00377E0D">
              <w:rPr>
                <w:b/>
              </w:rPr>
              <w:t>Review and revision of IEPs.</w:t>
            </w:r>
            <w:r>
              <w:t xml:space="preserve"> (i) </w:t>
            </w:r>
            <w:r w:rsidRPr="00ED786C">
              <w:t>Reviews the child's IEP periodically, but not less than annually, to determine whether the annual goals for the child are being achieved</w:t>
            </w:r>
            <w:r>
              <w:t>.</w:t>
            </w:r>
          </w:p>
        </w:tc>
      </w:tr>
      <w:tr w:rsidR="0005044E" w:rsidRPr="00812305" w14:paraId="4A26B571" w14:textId="77777777" w:rsidTr="0002109D">
        <w:tc>
          <w:tcPr>
            <w:tcW w:w="5000" w:type="pct"/>
            <w:gridSpan w:val="3"/>
            <w:shd w:val="clear" w:color="auto" w:fill="B8CCE4" w:themeFill="accent1" w:themeFillTint="66"/>
          </w:tcPr>
          <w:p w14:paraId="511267D8" w14:textId="77777777" w:rsidR="0005044E" w:rsidRPr="00812305" w:rsidRDefault="0005044E" w:rsidP="0002109D">
            <w:pPr>
              <w:rPr>
                <w:b/>
              </w:rPr>
            </w:pPr>
            <w:r>
              <w:rPr>
                <w:b/>
              </w:rPr>
              <w:t xml:space="preserve">005 - </w:t>
            </w:r>
            <w:r w:rsidRPr="00812305">
              <w:rPr>
                <w:b/>
              </w:rPr>
              <w:t>ANNUAL REVIEW/PPT TO DEVELOP FIRST IEP DATE</w:t>
            </w:r>
          </w:p>
        </w:tc>
      </w:tr>
      <w:tr w:rsidR="0005044E" w14:paraId="4032C3C7" w14:textId="77777777" w:rsidTr="0002109D">
        <w:tc>
          <w:tcPr>
            <w:tcW w:w="1687" w:type="pct"/>
          </w:tcPr>
          <w:p w14:paraId="4A0B8013" w14:textId="77777777" w:rsidR="0005044E" w:rsidRDefault="0005044E" w:rsidP="0002109D">
            <w:pPr>
              <w:spacing w:before="120" w:after="120"/>
            </w:pPr>
            <w:r w:rsidRPr="007935EB">
              <w:t>ANNUAL REVIEW/PPT TO DEVELOP FIRST IEP DATE</w:t>
            </w:r>
          </w:p>
          <w:p w14:paraId="363D3271" w14:textId="77777777" w:rsidR="0005044E" w:rsidRDefault="0005044E" w:rsidP="0002109D">
            <w:pPr>
              <w:spacing w:before="120" w:after="120"/>
            </w:pPr>
          </w:p>
          <w:p w14:paraId="64C4F536" w14:textId="77777777" w:rsidR="0005044E" w:rsidRDefault="0005044E" w:rsidP="0002109D">
            <w:pPr>
              <w:spacing w:before="120" w:after="120"/>
            </w:pPr>
            <w:r>
              <w:t xml:space="preserve">Date entered is after 10/1. By holding the annual review PPT meeting after 10/1, the annual review is out of compliance </w:t>
            </w:r>
            <w:r w:rsidRPr="00B9046A">
              <w:t>(Section 300.324 of IDEA</w:t>
            </w:r>
            <w:r>
              <w:t xml:space="preserve">). </w:t>
            </w:r>
          </w:p>
          <w:p w14:paraId="7300027D" w14:textId="77777777" w:rsidR="0005044E" w:rsidRDefault="0005044E" w:rsidP="0002109D">
            <w:pPr>
              <w:spacing w:before="120" w:after="120"/>
            </w:pPr>
            <w:r>
              <w:t xml:space="preserve">The date entered is documentation of correction of noncompliance. An Administrative Override will be generated with a status of </w:t>
            </w:r>
            <w:r w:rsidRPr="007935EB">
              <w:t>Finding Made, SDE Verification of Correction Needed.</w:t>
            </w:r>
            <w:r>
              <w:t xml:space="preserve"> </w:t>
            </w:r>
          </w:p>
          <w:p w14:paraId="626C6880" w14:textId="7A168F89" w:rsidR="0005044E" w:rsidRPr="007935EB" w:rsidRDefault="0005044E" w:rsidP="0002109D">
            <w:pPr>
              <w:spacing w:before="120" w:after="120"/>
            </w:pPr>
            <w:r w:rsidRPr="007935EB">
              <w:t xml:space="preserve">Please fax page 1 of the IEP to the attention of “SEDAC - Verification of Administrative Override” to (860) </w:t>
            </w:r>
            <w:r w:rsidR="0073518A" w:rsidRPr="0073518A">
              <w:t>326-0547</w:t>
            </w:r>
            <w:r w:rsidRPr="007935EB">
              <w:t xml:space="preserve">. </w:t>
            </w:r>
          </w:p>
          <w:p w14:paraId="73F1D056" w14:textId="77777777" w:rsidR="0005044E" w:rsidRDefault="0005044E" w:rsidP="0002109D">
            <w:pPr>
              <w:spacing w:before="120" w:after="120"/>
            </w:pPr>
            <w:r>
              <w:t>Upload Error:</w:t>
            </w:r>
          </w:p>
          <w:p w14:paraId="1ED26B48" w14:textId="77777777" w:rsidR="0005044E" w:rsidRDefault="0005044E" w:rsidP="0002109D">
            <w:pPr>
              <w:spacing w:before="120" w:after="120"/>
            </w:pPr>
            <w:r w:rsidRPr="007935EB">
              <w:t>Annual Review/PPT To Develop First IEP Date</w:t>
            </w:r>
            <w:r w:rsidRPr="008729C3">
              <w:t xml:space="preserve"> - You </w:t>
            </w:r>
            <w:r>
              <w:t>may be</w:t>
            </w:r>
            <w:r w:rsidRPr="008729C3">
              <w:t xml:space="preserve"> out of compliance with Section </w:t>
            </w:r>
            <w:r w:rsidRPr="00B9046A">
              <w:t>300.324</w:t>
            </w:r>
            <w:r w:rsidRPr="008729C3">
              <w:t>of IDEA</w:t>
            </w:r>
            <w:r>
              <w:t>. More information is available online.</w:t>
            </w:r>
          </w:p>
          <w:p w14:paraId="096A5C30" w14:textId="77777777" w:rsidR="0005044E" w:rsidRDefault="0005044E" w:rsidP="0002109D">
            <w:pPr>
              <w:spacing w:before="120" w:after="120"/>
            </w:pPr>
          </w:p>
        </w:tc>
        <w:tc>
          <w:tcPr>
            <w:tcW w:w="1686" w:type="pct"/>
          </w:tcPr>
          <w:p w14:paraId="505F454C" w14:textId="77777777" w:rsidR="0005044E" w:rsidRDefault="0005044E" w:rsidP="0002109D">
            <w:r w:rsidRPr="007935EB">
              <w:t>ANNUAL REVIEW/PPT TO DEVELOP FIRST IEP DATE is after 10/1 of this collection year</w:t>
            </w:r>
          </w:p>
          <w:p w14:paraId="71F266B9" w14:textId="77777777" w:rsidR="0005044E" w:rsidRDefault="0005044E" w:rsidP="0002109D"/>
          <w:p w14:paraId="7B5BB98B" w14:textId="77777777" w:rsidR="0005044E" w:rsidRPr="00612655" w:rsidRDefault="0005044E" w:rsidP="0002109D">
            <w:r w:rsidRPr="00612655">
              <w:t>Displays error and citation, and override</w:t>
            </w:r>
            <w:r>
              <w:t xml:space="preserve"> request is automatically submitted</w:t>
            </w:r>
            <w:r w:rsidRPr="00612655">
              <w:t xml:space="preserve">. </w:t>
            </w:r>
          </w:p>
          <w:p w14:paraId="08EA10BF" w14:textId="77777777" w:rsidR="0005044E" w:rsidRPr="00612655" w:rsidRDefault="0005044E" w:rsidP="0002109D">
            <w:r w:rsidRPr="00612655">
              <w:t xml:space="preserve">Status </w:t>
            </w:r>
            <w:r>
              <w:t xml:space="preserve">5 when </w:t>
            </w:r>
            <w:r w:rsidRPr="00612655">
              <w:t>citation acknowledged and</w:t>
            </w:r>
            <w:r>
              <w:t xml:space="preserve"> until</w:t>
            </w:r>
            <w:r w:rsidRPr="00612655">
              <w:t xml:space="preserve"> override approved.</w:t>
            </w:r>
          </w:p>
          <w:p w14:paraId="16911D9F" w14:textId="77777777" w:rsidR="0005044E" w:rsidRDefault="0005044E" w:rsidP="0002109D"/>
          <w:p w14:paraId="582A1302" w14:textId="77777777" w:rsidR="0005044E" w:rsidRDefault="0005044E" w:rsidP="0002109D">
            <w:pPr>
              <w:rPr>
                <w:bCs/>
              </w:rPr>
            </w:pPr>
            <w:r w:rsidRPr="00812305">
              <w:t>Adds to</w:t>
            </w:r>
            <w:r w:rsidRPr="00E05E7D">
              <w:rPr>
                <w:b/>
              </w:rPr>
              <w:t xml:space="preserve"> </w:t>
            </w:r>
            <w:r w:rsidRPr="00812305">
              <w:t>CITATION COUNT</w:t>
            </w:r>
            <w:r w:rsidRPr="00E05E7D">
              <w:rPr>
                <w:b/>
              </w:rPr>
              <w:t xml:space="preserve"> </w:t>
            </w:r>
            <w:r w:rsidRPr="00812305">
              <w:t>on</w:t>
            </w:r>
            <w:r w:rsidRPr="00E05E7D">
              <w:rPr>
                <w:b/>
              </w:rPr>
              <w:t xml:space="preserve"> Administrative Overrides </w:t>
            </w:r>
            <w:r w:rsidRPr="00812305">
              <w:t>section of</w:t>
            </w:r>
            <w:r w:rsidRPr="00E05E7D">
              <w:rPr>
                <w:b/>
              </w:rPr>
              <w:t xml:space="preserve"> </w:t>
            </w:r>
            <w:r>
              <w:rPr>
                <w:bCs/>
                <w:i/>
              </w:rPr>
              <w:t xml:space="preserve">Summary of </w:t>
            </w:r>
            <w:r w:rsidRPr="00812305">
              <w:rPr>
                <w:bCs/>
                <w:i/>
              </w:rPr>
              <w:t>Noncompliance in SEDAC Data Reporting</w:t>
            </w:r>
            <w:r>
              <w:rPr>
                <w:bCs/>
                <w:i/>
              </w:rPr>
              <w:t xml:space="preserve"> </w:t>
            </w:r>
            <w:r>
              <w:rPr>
                <w:bCs/>
              </w:rPr>
              <w:t xml:space="preserve">when the Administrative Override STATUS is </w:t>
            </w:r>
          </w:p>
          <w:p w14:paraId="6128210C" w14:textId="77777777" w:rsidR="0005044E" w:rsidRPr="00812305" w:rsidRDefault="0005044E" w:rsidP="008129A2">
            <w:pPr>
              <w:numPr>
                <w:ilvl w:val="0"/>
                <w:numId w:val="11"/>
              </w:numPr>
              <w:ind w:left="216" w:hanging="216"/>
              <w:rPr>
                <w:szCs w:val="20"/>
              </w:rPr>
            </w:pPr>
            <w:r>
              <w:t>5</w:t>
            </w:r>
            <w:r w:rsidRPr="00812305">
              <w:t>-</w:t>
            </w:r>
            <w:r w:rsidRPr="00812305">
              <w:rPr>
                <w:szCs w:val="20"/>
              </w:rPr>
              <w:t>Approved: Finding Made, Corrective Action Verified Before SEDAC 10/1 Freeze</w:t>
            </w:r>
          </w:p>
          <w:p w14:paraId="5B88A3B9" w14:textId="77777777" w:rsidR="0005044E" w:rsidRPr="00812305" w:rsidRDefault="0005044E" w:rsidP="008129A2">
            <w:pPr>
              <w:numPr>
                <w:ilvl w:val="0"/>
                <w:numId w:val="11"/>
              </w:numPr>
              <w:ind w:left="216" w:hanging="216"/>
              <w:rPr>
                <w:szCs w:val="20"/>
              </w:rPr>
            </w:pPr>
            <w:r>
              <w:t>6</w:t>
            </w:r>
            <w:r w:rsidRPr="00812305">
              <w:t>-</w:t>
            </w:r>
            <w:r w:rsidRPr="00812305">
              <w:rPr>
                <w:szCs w:val="20"/>
              </w:rPr>
              <w:t>Approved: Finding Made, Corrective Action Verified Before 2/1</w:t>
            </w:r>
          </w:p>
          <w:p w14:paraId="23FDCC4C" w14:textId="77777777" w:rsidR="0005044E" w:rsidRPr="00812305" w:rsidRDefault="0005044E" w:rsidP="008129A2">
            <w:pPr>
              <w:numPr>
                <w:ilvl w:val="0"/>
                <w:numId w:val="11"/>
              </w:numPr>
              <w:ind w:left="216" w:hanging="216"/>
            </w:pPr>
            <w:r>
              <w:t>7</w:t>
            </w:r>
            <w:r w:rsidRPr="00812305">
              <w:t>-Approved: Finding Made, Corrective Action Verified After 2/1</w:t>
            </w:r>
          </w:p>
          <w:p w14:paraId="5A933C26" w14:textId="77777777" w:rsidR="0005044E" w:rsidRPr="00812305" w:rsidRDefault="0005044E" w:rsidP="008129A2">
            <w:pPr>
              <w:numPr>
                <w:ilvl w:val="0"/>
                <w:numId w:val="11"/>
              </w:numPr>
              <w:ind w:left="216" w:hanging="216"/>
            </w:pPr>
            <w:r>
              <w:t>8</w:t>
            </w:r>
            <w:r w:rsidRPr="00812305">
              <w:t>-</w:t>
            </w:r>
            <w:r>
              <w:t xml:space="preserve"> Approved: </w:t>
            </w:r>
            <w:r w:rsidRPr="00812305">
              <w:t>Finding Made, No Verification at Freeze</w:t>
            </w:r>
          </w:p>
          <w:p w14:paraId="5D777504" w14:textId="77777777" w:rsidR="0005044E" w:rsidRDefault="0005044E" w:rsidP="0002109D"/>
        </w:tc>
        <w:tc>
          <w:tcPr>
            <w:tcW w:w="1627" w:type="pct"/>
          </w:tcPr>
          <w:p w14:paraId="4AD0F3EB" w14:textId="77777777" w:rsidR="0005044E" w:rsidRDefault="0005044E" w:rsidP="0002109D">
            <w:r>
              <w:t xml:space="preserve">Section </w:t>
            </w:r>
            <w:r w:rsidRPr="00B9046A">
              <w:t>300.324</w:t>
            </w:r>
            <w:r>
              <w:t>(b)(1)(i) of IDEA with consideration of paragraph (a) of this section</w:t>
            </w:r>
          </w:p>
          <w:p w14:paraId="4D2A5390" w14:textId="77777777" w:rsidR="0005044E" w:rsidRDefault="0005044E" w:rsidP="0002109D"/>
          <w:p w14:paraId="6BD4A94E" w14:textId="77777777" w:rsidR="0005044E" w:rsidRPr="00377E0D" w:rsidRDefault="0005044E" w:rsidP="0002109D">
            <w:pPr>
              <w:rPr>
                <w:b/>
              </w:rPr>
            </w:pPr>
            <w:r w:rsidRPr="00377E0D">
              <w:rPr>
                <w:b/>
              </w:rPr>
              <w:t>Development, review, and revision of IEP</w:t>
            </w:r>
            <w:r>
              <w:rPr>
                <w:b/>
              </w:rPr>
              <w:t>.</w:t>
            </w:r>
          </w:p>
          <w:p w14:paraId="5870080D" w14:textId="77777777" w:rsidR="0005044E" w:rsidRDefault="0005044E" w:rsidP="0002109D"/>
          <w:p w14:paraId="5CF1B828" w14:textId="77777777" w:rsidR="0005044E" w:rsidRPr="007935EB" w:rsidRDefault="0005044E" w:rsidP="0002109D">
            <w:r>
              <w:t xml:space="preserve">(b) </w:t>
            </w:r>
            <w:r w:rsidRPr="00377E0D">
              <w:rPr>
                <w:b/>
              </w:rPr>
              <w:t>Review and revision of IEPs.</w:t>
            </w:r>
            <w:r>
              <w:t xml:space="preserve"> (i) </w:t>
            </w:r>
            <w:r w:rsidRPr="00ED786C">
              <w:t>Reviews the child's IEP periodically, but not less than annually, to determine whether the annual goals for the child are being achieved</w:t>
            </w:r>
            <w:r>
              <w:t>.</w:t>
            </w:r>
          </w:p>
        </w:tc>
      </w:tr>
      <w:tr w:rsidR="0005044E" w:rsidRPr="00812305" w14:paraId="2CF54C26" w14:textId="77777777" w:rsidTr="0002109D">
        <w:tc>
          <w:tcPr>
            <w:tcW w:w="5000" w:type="pct"/>
            <w:gridSpan w:val="3"/>
            <w:shd w:val="clear" w:color="auto" w:fill="B8CCE4" w:themeFill="accent1" w:themeFillTint="66"/>
          </w:tcPr>
          <w:p w14:paraId="768D7CAF" w14:textId="555338EA" w:rsidR="0005044E" w:rsidRPr="00812305" w:rsidRDefault="0005044E" w:rsidP="0002109D">
            <w:pPr>
              <w:keepNext/>
              <w:keepLines/>
              <w:rPr>
                <w:b/>
              </w:rPr>
            </w:pPr>
            <w:r>
              <w:rPr>
                <w:b/>
              </w:rPr>
              <w:lastRenderedPageBreak/>
              <w:t xml:space="preserve">006 - </w:t>
            </w:r>
            <w:r w:rsidRPr="00812305">
              <w:rPr>
                <w:b/>
              </w:rPr>
              <w:t xml:space="preserve">SECONDARY TRANSITION IN PLACE </w:t>
            </w:r>
            <w:r w:rsidR="00A06BF6" w:rsidRPr="00A06BF6">
              <w:rPr>
                <w:b/>
                <w:bCs/>
                <w:color w:val="FF0000"/>
              </w:rPr>
              <w:t xml:space="preserve">**Update </w:t>
            </w:r>
            <w:r w:rsidR="00A06BF6" w:rsidRPr="00A06BF6">
              <w:rPr>
                <w:b/>
                <w:bCs/>
                <w:color w:val="FF0000"/>
              </w:rPr>
              <w:t xml:space="preserve">AGE 16 or older </w:t>
            </w:r>
            <w:r w:rsidR="00A06BF6" w:rsidRPr="00A06BF6">
              <w:rPr>
                <w:b/>
                <w:bCs/>
                <w:color w:val="FF0000"/>
                <w:u w:val="single"/>
              </w:rPr>
              <w:t>or</w:t>
            </w:r>
            <w:r w:rsidR="00A06BF6" w:rsidRPr="00A06BF6">
              <w:rPr>
                <w:b/>
                <w:bCs/>
              </w:rPr>
              <w:t xml:space="preserve"> </w:t>
            </w:r>
            <w:r w:rsidR="00A06BF6" w:rsidRPr="00A06BF6">
              <w:rPr>
                <w:b/>
                <w:bCs/>
                <w:color w:val="FF0000"/>
                <w:lang w:val="en"/>
              </w:rPr>
              <w:t>14 or 15 and the Annual Review (PPT Date) is on or after 7/1/2021</w:t>
            </w:r>
          </w:p>
        </w:tc>
      </w:tr>
      <w:tr w:rsidR="0005044E" w14:paraId="5D84ED0E" w14:textId="77777777" w:rsidTr="0002109D">
        <w:tc>
          <w:tcPr>
            <w:tcW w:w="1687" w:type="pct"/>
          </w:tcPr>
          <w:p w14:paraId="597709F9" w14:textId="77777777" w:rsidR="0005044E" w:rsidRDefault="0005044E" w:rsidP="0002109D">
            <w:pPr>
              <w:keepNext/>
              <w:keepLines/>
              <w:spacing w:before="120" w:after="120"/>
            </w:pPr>
            <w:r w:rsidRPr="007935EB">
              <w:t xml:space="preserve">SECONDARY TRANSITION IN PLACE </w:t>
            </w:r>
          </w:p>
          <w:p w14:paraId="46C669D4" w14:textId="77777777" w:rsidR="0005044E" w:rsidRDefault="0005044E" w:rsidP="0002109D">
            <w:pPr>
              <w:keepNext/>
              <w:keepLines/>
              <w:spacing w:before="120" w:after="120"/>
            </w:pPr>
          </w:p>
          <w:p w14:paraId="44D6B1B9" w14:textId="77777777" w:rsidR="0005044E" w:rsidRDefault="0005044E" w:rsidP="0002109D">
            <w:pPr>
              <w:keepNext/>
              <w:keepLines/>
              <w:spacing w:before="120" w:after="120"/>
            </w:pPr>
            <w:r w:rsidRPr="00B9046A">
              <w:t>Secondary Transition</w:t>
            </w:r>
            <w:r>
              <w:t xml:space="preserve"> goals and objectives are</w:t>
            </w:r>
            <w:r w:rsidRPr="00B9046A">
              <w:t xml:space="preserve"> required to be in place by </w:t>
            </w:r>
            <w:r>
              <w:t xml:space="preserve">student </w:t>
            </w:r>
            <w:r w:rsidRPr="00B9046A">
              <w:t xml:space="preserve">age </w:t>
            </w:r>
            <w:r>
              <w:t xml:space="preserve">of </w:t>
            </w:r>
            <w:r w:rsidRPr="00B9046A">
              <w:t>16. You are out of compliance</w:t>
            </w:r>
            <w:r>
              <w:t xml:space="preserve"> (Section 300.320(b) and (c) of IDEA)</w:t>
            </w:r>
            <w:r w:rsidRPr="00B9046A">
              <w:t xml:space="preserve">. </w:t>
            </w:r>
          </w:p>
          <w:p w14:paraId="7B6CD986" w14:textId="77777777" w:rsidR="0005044E" w:rsidRDefault="0005044E" w:rsidP="0002109D">
            <w:pPr>
              <w:keepNext/>
              <w:keepLines/>
              <w:spacing w:before="120" w:after="120"/>
            </w:pPr>
            <w:r w:rsidRPr="00B9046A">
              <w:t xml:space="preserve">A Secondary Transition PPT Date is required when Secondary Transition is out of compliance. </w:t>
            </w:r>
            <w:r>
              <w:t>Entry</w:t>
            </w:r>
            <w:r w:rsidRPr="00B9046A">
              <w:t xml:space="preserve"> of </w:t>
            </w:r>
            <w:r>
              <w:t>this date</w:t>
            </w:r>
            <w:r w:rsidRPr="00B9046A">
              <w:t xml:space="preserve"> </w:t>
            </w:r>
            <w:r>
              <w:t>is</w:t>
            </w:r>
            <w:r w:rsidRPr="00B9046A">
              <w:t xml:space="preserve"> documentation of</w:t>
            </w:r>
            <w:r>
              <w:t xml:space="preserve"> </w:t>
            </w:r>
            <w:r w:rsidRPr="00B9046A">
              <w:t>correction of noncompliance.</w:t>
            </w:r>
          </w:p>
          <w:p w14:paraId="19E1E949" w14:textId="77777777" w:rsidR="0005044E" w:rsidRDefault="0005044E" w:rsidP="0002109D">
            <w:pPr>
              <w:keepNext/>
              <w:keepLines/>
              <w:spacing w:before="120" w:after="120"/>
            </w:pPr>
            <w:r>
              <w:t>Either click C</w:t>
            </w:r>
            <w:r w:rsidRPr="00AB366E">
              <w:t xml:space="preserve">ancel and enter the correct </w:t>
            </w:r>
            <w:r w:rsidRPr="00DC4D04">
              <w:t>Secondary Transition Data</w:t>
            </w:r>
            <w:r>
              <w:t>,</w:t>
            </w:r>
            <w:r w:rsidRPr="00AB366E">
              <w:t xml:space="preserve"> or Acknowledge Citation and click OK </w:t>
            </w:r>
            <w:r>
              <w:t xml:space="preserve">and </w:t>
            </w:r>
            <w:r w:rsidRPr="00AB366E">
              <w:t xml:space="preserve">an Admin Override will be generated. </w:t>
            </w:r>
          </w:p>
          <w:p w14:paraId="0ABF55E3" w14:textId="77777777" w:rsidR="0005044E" w:rsidRDefault="0005044E" w:rsidP="0002109D">
            <w:pPr>
              <w:spacing w:before="120" w:after="120"/>
            </w:pPr>
            <w:r w:rsidRPr="007935EB">
              <w:t xml:space="preserve">Once an override is </w:t>
            </w:r>
            <w:r>
              <w:t>generated</w:t>
            </w:r>
            <w:r w:rsidRPr="007935EB">
              <w:t xml:space="preserve">, enter the scheduled PPT date </w:t>
            </w:r>
            <w:r>
              <w:t>in the</w:t>
            </w:r>
            <w:r w:rsidRPr="007935EB">
              <w:t xml:space="preserve"> COMMENT</w:t>
            </w:r>
            <w:r>
              <w:t>S</w:t>
            </w:r>
            <w:r w:rsidRPr="007935EB">
              <w:t xml:space="preserve"> </w:t>
            </w:r>
            <w:r>
              <w:t>in</w:t>
            </w:r>
            <w:r w:rsidRPr="007935EB">
              <w:t xml:space="preserve"> the </w:t>
            </w:r>
            <w:r w:rsidRPr="00C31CD8">
              <w:rPr>
                <w:b/>
              </w:rPr>
              <w:t>Admin Override Request</w:t>
            </w:r>
            <w:r w:rsidRPr="007935EB">
              <w:t>.</w:t>
            </w:r>
          </w:p>
          <w:p w14:paraId="694E9A10" w14:textId="77777777" w:rsidR="0005044E" w:rsidRDefault="0005044E" w:rsidP="0002109D">
            <w:pPr>
              <w:keepNext/>
              <w:keepLines/>
              <w:spacing w:before="120" w:after="120"/>
            </w:pPr>
          </w:p>
          <w:p w14:paraId="07794549" w14:textId="77777777" w:rsidR="0005044E" w:rsidRDefault="0005044E" w:rsidP="0002109D">
            <w:pPr>
              <w:keepNext/>
              <w:keepLines/>
              <w:spacing w:before="120" w:after="120"/>
            </w:pPr>
            <w:r>
              <w:t>Upload Error:</w:t>
            </w:r>
          </w:p>
          <w:p w14:paraId="5263C375" w14:textId="77777777" w:rsidR="0005044E" w:rsidRDefault="0005044E" w:rsidP="0002109D">
            <w:pPr>
              <w:keepNext/>
              <w:keepLines/>
              <w:spacing w:before="120" w:after="120"/>
            </w:pPr>
            <w:r w:rsidRPr="008729C3">
              <w:t xml:space="preserve">Secondary Transition Not In Place - You </w:t>
            </w:r>
            <w:r>
              <w:t>may be</w:t>
            </w:r>
            <w:r w:rsidRPr="008729C3">
              <w:t xml:space="preserve"> out of compliance with Section 300.320(b) and (c) of IDEA</w:t>
            </w:r>
            <w:r>
              <w:t>. More information is available online.</w:t>
            </w:r>
          </w:p>
          <w:p w14:paraId="584E3359" w14:textId="77777777" w:rsidR="0005044E" w:rsidRDefault="0005044E" w:rsidP="0002109D">
            <w:pPr>
              <w:keepNext/>
              <w:keepLines/>
              <w:spacing w:before="120" w:after="120"/>
            </w:pPr>
          </w:p>
        </w:tc>
        <w:tc>
          <w:tcPr>
            <w:tcW w:w="1686" w:type="pct"/>
          </w:tcPr>
          <w:p w14:paraId="4B14C0FC" w14:textId="77777777" w:rsidR="0005044E" w:rsidRDefault="0005044E" w:rsidP="0002109D">
            <w:pPr>
              <w:keepNext/>
              <w:keepLines/>
            </w:pPr>
            <w:r>
              <w:t xml:space="preserve">AGE is 16 or older, </w:t>
            </w:r>
            <w:r w:rsidRPr="007935EB">
              <w:t xml:space="preserve">SECONDARY TRANSITION IN PLACE is </w:t>
            </w:r>
            <w:r w:rsidRPr="007935EB">
              <w:rPr>
                <w:b/>
              </w:rPr>
              <w:t>N-No</w:t>
            </w:r>
            <w:r w:rsidRPr="007935EB">
              <w:t xml:space="preserve"> and SECONDARY TRANSITION PPT DATE is blank</w:t>
            </w:r>
          </w:p>
          <w:p w14:paraId="763C73B6" w14:textId="77777777" w:rsidR="0005044E" w:rsidRDefault="0005044E" w:rsidP="0002109D">
            <w:pPr>
              <w:keepNext/>
              <w:keepLines/>
            </w:pPr>
          </w:p>
          <w:p w14:paraId="08300A1A" w14:textId="77777777" w:rsidR="0005044E" w:rsidRPr="00612655" w:rsidRDefault="0005044E" w:rsidP="0002109D">
            <w:pPr>
              <w:keepNext/>
              <w:keepLines/>
            </w:pPr>
            <w:r w:rsidRPr="00612655">
              <w:t xml:space="preserve">Displays error and citation, and requires override. </w:t>
            </w:r>
          </w:p>
          <w:p w14:paraId="36003A06" w14:textId="77777777" w:rsidR="0005044E" w:rsidRPr="00612655" w:rsidRDefault="0005044E" w:rsidP="0002109D">
            <w:r w:rsidRPr="00612655">
              <w:t xml:space="preserve">Status </w:t>
            </w:r>
            <w:r>
              <w:t xml:space="preserve">5 when </w:t>
            </w:r>
            <w:r w:rsidRPr="00612655">
              <w:t>citation acknowledged and</w:t>
            </w:r>
            <w:r>
              <w:t xml:space="preserve"> until</w:t>
            </w:r>
            <w:r w:rsidRPr="00612655">
              <w:t xml:space="preserve"> override approved.</w:t>
            </w:r>
          </w:p>
          <w:p w14:paraId="41BEC2F5" w14:textId="77777777" w:rsidR="0005044E" w:rsidRPr="00612655" w:rsidRDefault="0005044E" w:rsidP="0002109D">
            <w:pPr>
              <w:keepNext/>
              <w:keepLines/>
            </w:pPr>
          </w:p>
          <w:p w14:paraId="4E4A157B" w14:textId="77777777" w:rsidR="0005044E" w:rsidRDefault="0005044E" w:rsidP="0002109D">
            <w:pPr>
              <w:keepNext/>
              <w:keepLines/>
            </w:pPr>
          </w:p>
          <w:p w14:paraId="0B26FFC8" w14:textId="77777777" w:rsidR="0005044E" w:rsidRDefault="0005044E" w:rsidP="0002109D">
            <w:pPr>
              <w:keepNext/>
              <w:keepLines/>
              <w:rPr>
                <w:bCs/>
              </w:rPr>
            </w:pPr>
            <w:r w:rsidRPr="00812305">
              <w:t>Adds to</w:t>
            </w:r>
            <w:r w:rsidRPr="00E05E7D">
              <w:rPr>
                <w:b/>
              </w:rPr>
              <w:t xml:space="preserve"> </w:t>
            </w:r>
            <w:r w:rsidRPr="00812305">
              <w:t>CITATION COUNT</w:t>
            </w:r>
            <w:r w:rsidRPr="00E05E7D">
              <w:rPr>
                <w:b/>
              </w:rPr>
              <w:t xml:space="preserve"> </w:t>
            </w:r>
            <w:r w:rsidRPr="00812305">
              <w:t>on</w:t>
            </w:r>
            <w:r w:rsidRPr="00E05E7D">
              <w:rPr>
                <w:b/>
              </w:rPr>
              <w:t xml:space="preserve"> Administrative Overrides </w:t>
            </w:r>
            <w:r w:rsidRPr="00812305">
              <w:t>section of</w:t>
            </w:r>
            <w:r w:rsidRPr="00E05E7D">
              <w:rPr>
                <w:b/>
              </w:rPr>
              <w:t xml:space="preserve"> </w:t>
            </w:r>
            <w:r>
              <w:rPr>
                <w:bCs/>
                <w:i/>
              </w:rPr>
              <w:t xml:space="preserve">Summary of </w:t>
            </w:r>
            <w:r w:rsidRPr="00812305">
              <w:rPr>
                <w:bCs/>
                <w:i/>
              </w:rPr>
              <w:t>Noncompliance in SEDAC Data Reporting</w:t>
            </w:r>
            <w:r>
              <w:rPr>
                <w:bCs/>
                <w:i/>
              </w:rPr>
              <w:t xml:space="preserve"> </w:t>
            </w:r>
            <w:r>
              <w:rPr>
                <w:bCs/>
              </w:rPr>
              <w:t xml:space="preserve">when the Administrative Override STATUS is </w:t>
            </w:r>
          </w:p>
          <w:p w14:paraId="722F44F0" w14:textId="77777777" w:rsidR="0005044E" w:rsidRPr="00812305" w:rsidRDefault="0005044E" w:rsidP="008129A2">
            <w:pPr>
              <w:keepNext/>
              <w:keepLines/>
              <w:numPr>
                <w:ilvl w:val="0"/>
                <w:numId w:val="11"/>
              </w:numPr>
              <w:ind w:left="216" w:hanging="216"/>
              <w:rPr>
                <w:szCs w:val="20"/>
              </w:rPr>
            </w:pPr>
            <w:r>
              <w:t>5</w:t>
            </w:r>
            <w:r w:rsidRPr="00812305">
              <w:t>-</w:t>
            </w:r>
            <w:r w:rsidRPr="00812305">
              <w:rPr>
                <w:szCs w:val="20"/>
              </w:rPr>
              <w:t>Approved: Finding Made, Corrective Action Verified Before SEDAC 10/1 Freeze</w:t>
            </w:r>
          </w:p>
          <w:p w14:paraId="1A74AE9D" w14:textId="77777777" w:rsidR="0005044E" w:rsidRPr="00812305" w:rsidRDefault="0005044E" w:rsidP="008129A2">
            <w:pPr>
              <w:keepNext/>
              <w:keepLines/>
              <w:numPr>
                <w:ilvl w:val="0"/>
                <w:numId w:val="11"/>
              </w:numPr>
              <w:ind w:left="216" w:hanging="216"/>
              <w:rPr>
                <w:szCs w:val="20"/>
              </w:rPr>
            </w:pPr>
            <w:r>
              <w:t>6</w:t>
            </w:r>
            <w:r w:rsidRPr="00812305">
              <w:t>-</w:t>
            </w:r>
            <w:r w:rsidRPr="00812305">
              <w:rPr>
                <w:szCs w:val="20"/>
              </w:rPr>
              <w:t>Approved: Finding Made, Corrective Action Verified Before 2/1</w:t>
            </w:r>
          </w:p>
          <w:p w14:paraId="095B8771" w14:textId="77777777" w:rsidR="0005044E" w:rsidRPr="00812305" w:rsidRDefault="0005044E" w:rsidP="008129A2">
            <w:pPr>
              <w:keepNext/>
              <w:keepLines/>
              <w:numPr>
                <w:ilvl w:val="0"/>
                <w:numId w:val="11"/>
              </w:numPr>
              <w:ind w:left="216" w:hanging="216"/>
            </w:pPr>
            <w:r>
              <w:t>7</w:t>
            </w:r>
            <w:r w:rsidRPr="00812305">
              <w:t>-Approved: Finding Made, Corrective Action Verified After 2/1</w:t>
            </w:r>
          </w:p>
          <w:p w14:paraId="1767BBB1" w14:textId="77777777" w:rsidR="0005044E" w:rsidRPr="00812305" w:rsidRDefault="0005044E" w:rsidP="008129A2">
            <w:pPr>
              <w:keepNext/>
              <w:keepLines/>
              <w:numPr>
                <w:ilvl w:val="0"/>
                <w:numId w:val="11"/>
              </w:numPr>
              <w:ind w:left="216" w:hanging="216"/>
            </w:pPr>
            <w:r>
              <w:t>8</w:t>
            </w:r>
            <w:r w:rsidRPr="00812305">
              <w:t>-</w:t>
            </w:r>
            <w:r>
              <w:t xml:space="preserve"> Approved: </w:t>
            </w:r>
            <w:r w:rsidRPr="00812305">
              <w:t>Finding Made, No Verification at Freeze</w:t>
            </w:r>
          </w:p>
          <w:p w14:paraId="01982D47" w14:textId="77777777" w:rsidR="0005044E" w:rsidRDefault="0005044E" w:rsidP="0002109D">
            <w:pPr>
              <w:keepNext/>
              <w:keepLines/>
            </w:pPr>
          </w:p>
          <w:p w14:paraId="460DA435" w14:textId="77777777" w:rsidR="0005044E" w:rsidRDefault="0005044E" w:rsidP="0002109D">
            <w:pPr>
              <w:keepNext/>
              <w:keepLines/>
            </w:pPr>
          </w:p>
          <w:p w14:paraId="14614D90" w14:textId="77777777" w:rsidR="0005044E" w:rsidRDefault="0005044E" w:rsidP="0002109D">
            <w:pPr>
              <w:keepNext/>
              <w:keepLines/>
            </w:pPr>
            <w:r>
              <w:t xml:space="preserve">* Age 15 </w:t>
            </w:r>
            <w:r w:rsidRPr="007935EB">
              <w:t xml:space="preserve">and SECONDARY TRANSITION IN PLACE is </w:t>
            </w:r>
            <w:r w:rsidRPr="009469AF">
              <w:t>N-No are displayed on the 15 year old report</w:t>
            </w:r>
          </w:p>
        </w:tc>
        <w:tc>
          <w:tcPr>
            <w:tcW w:w="1627" w:type="pct"/>
          </w:tcPr>
          <w:p w14:paraId="73E9571D" w14:textId="77777777" w:rsidR="0005044E" w:rsidRDefault="0005044E" w:rsidP="0002109D">
            <w:pPr>
              <w:keepNext/>
              <w:keepLines/>
            </w:pPr>
            <w:r>
              <w:t>Section 300.320(b) and (c) of IDEA</w:t>
            </w:r>
          </w:p>
          <w:p w14:paraId="59BFF084" w14:textId="77777777" w:rsidR="0005044E" w:rsidRDefault="0005044E" w:rsidP="0002109D">
            <w:pPr>
              <w:keepNext/>
              <w:keepLines/>
            </w:pPr>
          </w:p>
          <w:p w14:paraId="337AD0E5" w14:textId="77777777" w:rsidR="0005044E" w:rsidRPr="000F2252" w:rsidRDefault="0005044E" w:rsidP="0002109D">
            <w:pPr>
              <w:keepNext/>
              <w:keepLines/>
              <w:rPr>
                <w:b/>
              </w:rPr>
            </w:pPr>
            <w:r w:rsidRPr="000F2252">
              <w:rPr>
                <w:b/>
              </w:rPr>
              <w:t>Definition of individualized education program.</w:t>
            </w:r>
          </w:p>
          <w:p w14:paraId="09ACABF9" w14:textId="77777777" w:rsidR="0005044E" w:rsidRDefault="0005044E" w:rsidP="0002109D">
            <w:pPr>
              <w:keepNext/>
              <w:keepLines/>
            </w:pPr>
          </w:p>
          <w:p w14:paraId="404E2D93" w14:textId="77777777" w:rsidR="0005044E" w:rsidRPr="00CC0737" w:rsidRDefault="0005044E" w:rsidP="0002109D">
            <w:pPr>
              <w:keepNext/>
              <w:keepLines/>
              <w:ind w:left="389" w:hanging="389"/>
              <w:rPr>
                <w:rFonts w:cs="Arial"/>
              </w:rPr>
            </w:pPr>
            <w:r w:rsidRPr="00CC0737">
              <w:rPr>
                <w:rFonts w:cs="Arial"/>
                <w:b/>
                <w:bCs/>
              </w:rPr>
              <w:t>(b) Transition services</w:t>
            </w:r>
            <w:r w:rsidRPr="00CC0737">
              <w:rPr>
                <w:rFonts w:cs="Arial"/>
              </w:rPr>
              <w:t>. Beginning not later than the first IEP to be in effect when the child turns 16, or younger if determined appropriate by the IEP Team, and updated annually, thereafter, the IEP must include--</w:t>
            </w:r>
          </w:p>
          <w:p w14:paraId="12372A23" w14:textId="77777777" w:rsidR="0005044E" w:rsidRPr="00CC0737" w:rsidRDefault="0005044E" w:rsidP="0002109D">
            <w:pPr>
              <w:keepNext/>
              <w:keepLines/>
              <w:ind w:left="778" w:hanging="389"/>
              <w:rPr>
                <w:rFonts w:cs="Arial"/>
              </w:rPr>
            </w:pPr>
            <w:r w:rsidRPr="00CC0737">
              <w:rPr>
                <w:rFonts w:cs="Arial"/>
              </w:rPr>
              <w:t>(1) Appropriate measurable postsecondary goals based upon age appropriate transition assessments related to training,</w:t>
            </w:r>
            <w:r>
              <w:rPr>
                <w:rFonts w:cs="Arial"/>
              </w:rPr>
              <w:t xml:space="preserve"> </w:t>
            </w:r>
            <w:r w:rsidRPr="00CC0737">
              <w:rPr>
                <w:rFonts w:cs="Arial"/>
              </w:rPr>
              <w:t>education, employment, and, where appropriate, independent living skills; and</w:t>
            </w:r>
          </w:p>
          <w:p w14:paraId="69582A00" w14:textId="77777777" w:rsidR="0005044E" w:rsidRDefault="0005044E" w:rsidP="0002109D">
            <w:pPr>
              <w:keepNext/>
              <w:keepLines/>
              <w:ind w:left="778" w:hanging="389"/>
              <w:rPr>
                <w:rFonts w:cs="Arial"/>
              </w:rPr>
            </w:pPr>
            <w:r w:rsidRPr="00CC0737">
              <w:rPr>
                <w:rFonts w:cs="Arial"/>
              </w:rPr>
              <w:t>(2) The transition services (including courses of study) needed to assist the child in reaching those goals.</w:t>
            </w:r>
          </w:p>
          <w:p w14:paraId="76501F0F" w14:textId="77777777" w:rsidR="0005044E" w:rsidRDefault="0005044E" w:rsidP="0002109D">
            <w:pPr>
              <w:keepNext/>
              <w:keepLines/>
              <w:ind w:left="778" w:hanging="389"/>
              <w:rPr>
                <w:rFonts w:cs="Arial"/>
              </w:rPr>
            </w:pPr>
          </w:p>
          <w:p w14:paraId="7AC47337" w14:textId="77777777" w:rsidR="0005044E" w:rsidRPr="007935EB" w:rsidRDefault="0005044E" w:rsidP="0002109D">
            <w:pPr>
              <w:keepNext/>
              <w:keepLines/>
            </w:pPr>
            <w:r w:rsidRPr="00CC0737">
              <w:rPr>
                <w:rFonts w:cs="Arial"/>
                <w:b/>
                <w:bCs/>
              </w:rPr>
              <w:t>(</w:t>
            </w:r>
            <w:r>
              <w:rPr>
                <w:rFonts w:cs="Arial"/>
                <w:b/>
                <w:bCs/>
              </w:rPr>
              <w:t>c</w:t>
            </w:r>
            <w:r w:rsidRPr="00CC0737">
              <w:rPr>
                <w:rFonts w:cs="Arial"/>
                <w:b/>
                <w:bCs/>
              </w:rPr>
              <w:t xml:space="preserve">) </w:t>
            </w:r>
            <w:r w:rsidRPr="000F2252">
              <w:rPr>
                <w:b/>
              </w:rPr>
              <w:t>Transfer of rights at age of majority</w:t>
            </w:r>
            <w:r w:rsidRPr="00ED786C">
              <w:t>. Beginning not later than one year before the child reaches the age of majority under State law, the IEP must include a statement that the child has been informed of the child's rights under Part B of the Act, if any, that will transfer to the child on reaching the age of majority under Sec. 300.520.</w:t>
            </w:r>
          </w:p>
        </w:tc>
      </w:tr>
      <w:tr w:rsidR="0005044E" w:rsidRPr="00812305" w14:paraId="0C9C00DB" w14:textId="77777777" w:rsidTr="0002109D">
        <w:tc>
          <w:tcPr>
            <w:tcW w:w="5000" w:type="pct"/>
            <w:gridSpan w:val="3"/>
            <w:shd w:val="clear" w:color="auto" w:fill="B8CCE4" w:themeFill="accent1" w:themeFillTint="66"/>
          </w:tcPr>
          <w:p w14:paraId="4F871777" w14:textId="42AEFC07" w:rsidR="0005044E" w:rsidRPr="00812305" w:rsidRDefault="0005044E" w:rsidP="0002109D">
            <w:pPr>
              <w:rPr>
                <w:b/>
              </w:rPr>
            </w:pPr>
            <w:r>
              <w:rPr>
                <w:b/>
              </w:rPr>
              <w:t xml:space="preserve">007 - </w:t>
            </w:r>
            <w:r w:rsidRPr="00812305">
              <w:rPr>
                <w:b/>
              </w:rPr>
              <w:t xml:space="preserve">SECONDARY TRANSITION IN PLACE </w:t>
            </w:r>
            <w:r w:rsidR="00A06BF6" w:rsidRPr="00A06BF6">
              <w:rPr>
                <w:b/>
                <w:bCs/>
                <w:color w:val="FF0000"/>
              </w:rPr>
              <w:t xml:space="preserve">**Update AGE 16 or older </w:t>
            </w:r>
            <w:r w:rsidR="00A06BF6" w:rsidRPr="00A06BF6">
              <w:rPr>
                <w:b/>
                <w:bCs/>
                <w:color w:val="FF0000"/>
                <w:u w:val="single"/>
              </w:rPr>
              <w:t>or</w:t>
            </w:r>
            <w:r w:rsidR="00A06BF6" w:rsidRPr="00A06BF6">
              <w:rPr>
                <w:b/>
                <w:bCs/>
              </w:rPr>
              <w:t xml:space="preserve"> </w:t>
            </w:r>
            <w:r w:rsidR="00A06BF6" w:rsidRPr="00A06BF6">
              <w:rPr>
                <w:b/>
                <w:bCs/>
                <w:color w:val="FF0000"/>
                <w:lang w:val="en"/>
              </w:rPr>
              <w:t>14 or 15 and the Annual Review (PPT Date) is on or after 7/1/2021</w:t>
            </w:r>
          </w:p>
        </w:tc>
      </w:tr>
      <w:tr w:rsidR="0005044E" w14:paraId="0A312006" w14:textId="77777777" w:rsidTr="0002109D">
        <w:tc>
          <w:tcPr>
            <w:tcW w:w="1687" w:type="pct"/>
          </w:tcPr>
          <w:p w14:paraId="57D9961E" w14:textId="77777777" w:rsidR="0005044E" w:rsidRDefault="0005044E" w:rsidP="0002109D">
            <w:pPr>
              <w:spacing w:before="120" w:after="120"/>
            </w:pPr>
            <w:r w:rsidRPr="007935EB">
              <w:t xml:space="preserve">SECONDARY TRANSITION IN PLACE </w:t>
            </w:r>
          </w:p>
          <w:p w14:paraId="5160DE74" w14:textId="77777777" w:rsidR="0005044E" w:rsidRDefault="0005044E" w:rsidP="0002109D">
            <w:pPr>
              <w:spacing w:before="120" w:after="120"/>
            </w:pPr>
          </w:p>
          <w:p w14:paraId="0C42F504" w14:textId="77777777" w:rsidR="0005044E" w:rsidRDefault="0005044E" w:rsidP="0002109D">
            <w:pPr>
              <w:spacing w:before="120" w:after="120"/>
            </w:pPr>
            <w:r w:rsidRPr="00B9046A">
              <w:t xml:space="preserve">The Secondary Transition PPT Date entered is after 10/1. Secondary Transition is out of compliance as of 10/1 </w:t>
            </w:r>
            <w:r>
              <w:t xml:space="preserve">(Section 300.320(b) and (c) of IDEA). </w:t>
            </w:r>
          </w:p>
          <w:p w14:paraId="7FBE4B01" w14:textId="77777777" w:rsidR="0005044E" w:rsidRDefault="0005044E" w:rsidP="0002109D">
            <w:pPr>
              <w:spacing w:before="120" w:after="120"/>
            </w:pPr>
            <w:r>
              <w:t xml:space="preserve">The </w:t>
            </w:r>
            <w:r w:rsidRPr="00B9046A">
              <w:t>date</w:t>
            </w:r>
            <w:r>
              <w:t xml:space="preserve"> entered</w:t>
            </w:r>
            <w:r w:rsidRPr="00B9046A">
              <w:t xml:space="preserve"> is documentation of correction of noncompliance. An Administrative Override </w:t>
            </w:r>
            <w:r>
              <w:t>will</w:t>
            </w:r>
            <w:r w:rsidRPr="00B9046A">
              <w:t xml:space="preserve"> </w:t>
            </w:r>
            <w:r>
              <w:t xml:space="preserve">be generated </w:t>
            </w:r>
            <w:r w:rsidRPr="00B9046A">
              <w:t xml:space="preserve">with a </w:t>
            </w:r>
            <w:r>
              <w:t>s</w:t>
            </w:r>
            <w:r w:rsidRPr="00B9046A">
              <w:t xml:space="preserve">tatus of </w:t>
            </w:r>
            <w:r w:rsidRPr="007935EB">
              <w:t>Finding Made, SDE Verification of Correction Needed</w:t>
            </w:r>
            <w:r w:rsidRPr="00B9046A">
              <w:t>.</w:t>
            </w:r>
          </w:p>
          <w:p w14:paraId="42505A2D" w14:textId="4F0F5707" w:rsidR="0005044E" w:rsidRPr="007935EB" w:rsidRDefault="0005044E" w:rsidP="0002109D">
            <w:pPr>
              <w:spacing w:before="120" w:after="120"/>
            </w:pPr>
            <w:r w:rsidRPr="007935EB">
              <w:t xml:space="preserve">Please fax page 6 and 7 of the IEP to the attention of “SEDAC - Verification of Administrative Override” to (860) </w:t>
            </w:r>
            <w:r w:rsidR="0073518A" w:rsidRPr="0073518A">
              <w:t>326-0547</w:t>
            </w:r>
            <w:r w:rsidRPr="007935EB">
              <w:t>.</w:t>
            </w:r>
          </w:p>
          <w:p w14:paraId="1FA05115" w14:textId="77777777" w:rsidR="0005044E" w:rsidRDefault="0005044E" w:rsidP="0002109D">
            <w:pPr>
              <w:spacing w:before="120" w:after="120"/>
            </w:pPr>
          </w:p>
          <w:p w14:paraId="64535936" w14:textId="77777777" w:rsidR="0005044E" w:rsidRDefault="0005044E" w:rsidP="0002109D">
            <w:pPr>
              <w:spacing w:before="120" w:after="120"/>
            </w:pPr>
            <w:r>
              <w:t>Upload Error:</w:t>
            </w:r>
          </w:p>
          <w:p w14:paraId="6C924A80" w14:textId="77777777" w:rsidR="0005044E" w:rsidRDefault="0005044E" w:rsidP="0002109D">
            <w:pPr>
              <w:spacing w:before="120" w:after="120"/>
            </w:pPr>
            <w:r w:rsidRPr="008729C3">
              <w:t xml:space="preserve">Secondary Transition Not In Place - You </w:t>
            </w:r>
            <w:r>
              <w:t>may be</w:t>
            </w:r>
            <w:r w:rsidRPr="008729C3">
              <w:t xml:space="preserve"> out of compliance with Section 300.320(b) and (c) of IDEA</w:t>
            </w:r>
            <w:r>
              <w:t>. More information is available online.</w:t>
            </w:r>
          </w:p>
          <w:p w14:paraId="43410131" w14:textId="77777777" w:rsidR="0005044E" w:rsidRDefault="0005044E" w:rsidP="0002109D">
            <w:pPr>
              <w:spacing w:before="120" w:after="120"/>
            </w:pPr>
          </w:p>
        </w:tc>
        <w:tc>
          <w:tcPr>
            <w:tcW w:w="1686" w:type="pct"/>
          </w:tcPr>
          <w:p w14:paraId="2FD795D6" w14:textId="77777777" w:rsidR="0005044E" w:rsidRDefault="0005044E" w:rsidP="0002109D">
            <w:r>
              <w:lastRenderedPageBreak/>
              <w:t xml:space="preserve">AGE is 16 or older, </w:t>
            </w:r>
            <w:r w:rsidRPr="007935EB">
              <w:t xml:space="preserve">SECONDARY TRANSITION IN PLACE is </w:t>
            </w:r>
            <w:r w:rsidRPr="007935EB">
              <w:rPr>
                <w:b/>
              </w:rPr>
              <w:t>N-No</w:t>
            </w:r>
            <w:r w:rsidRPr="007935EB">
              <w:t xml:space="preserve"> and </w:t>
            </w:r>
            <w:r w:rsidRPr="007935EB">
              <w:lastRenderedPageBreak/>
              <w:t>SECONDARY TRANSITION PPT DATE is after 10/1 of this collection year</w:t>
            </w:r>
          </w:p>
          <w:p w14:paraId="7C9BEED5" w14:textId="77777777" w:rsidR="0005044E" w:rsidRDefault="0005044E" w:rsidP="0002109D"/>
          <w:p w14:paraId="05265526" w14:textId="77777777" w:rsidR="0005044E" w:rsidRPr="00612655" w:rsidRDefault="0005044E" w:rsidP="0002109D">
            <w:pPr>
              <w:keepNext/>
              <w:keepLines/>
            </w:pPr>
            <w:r w:rsidRPr="00612655">
              <w:t xml:space="preserve">Displays error and citation, and requires override. </w:t>
            </w:r>
          </w:p>
          <w:p w14:paraId="2A9D3858" w14:textId="77777777" w:rsidR="0005044E" w:rsidRPr="00612655" w:rsidRDefault="0005044E" w:rsidP="0002109D">
            <w:r w:rsidRPr="00612655">
              <w:t xml:space="preserve">Status </w:t>
            </w:r>
            <w:r>
              <w:t xml:space="preserve">5 when </w:t>
            </w:r>
            <w:r w:rsidRPr="00612655">
              <w:t>citation acknowledged and</w:t>
            </w:r>
            <w:r>
              <w:t xml:space="preserve"> until</w:t>
            </w:r>
            <w:r w:rsidRPr="00612655">
              <w:t xml:space="preserve"> override approved.</w:t>
            </w:r>
          </w:p>
          <w:p w14:paraId="6C8761E1" w14:textId="77777777" w:rsidR="0005044E" w:rsidRDefault="0005044E" w:rsidP="0002109D"/>
          <w:p w14:paraId="20C2F3BE" w14:textId="77777777" w:rsidR="0005044E" w:rsidRDefault="0005044E" w:rsidP="0002109D">
            <w:pPr>
              <w:rPr>
                <w:bCs/>
              </w:rPr>
            </w:pPr>
            <w:r w:rsidRPr="00812305">
              <w:t>Adds to</w:t>
            </w:r>
            <w:r w:rsidRPr="00E05E7D">
              <w:rPr>
                <w:b/>
              </w:rPr>
              <w:t xml:space="preserve"> </w:t>
            </w:r>
            <w:r w:rsidRPr="00812305">
              <w:t>CITATION COUNT</w:t>
            </w:r>
            <w:r w:rsidRPr="00E05E7D">
              <w:rPr>
                <w:b/>
              </w:rPr>
              <w:t xml:space="preserve"> </w:t>
            </w:r>
            <w:r w:rsidRPr="00812305">
              <w:t>on</w:t>
            </w:r>
            <w:r w:rsidRPr="00E05E7D">
              <w:rPr>
                <w:b/>
              </w:rPr>
              <w:t xml:space="preserve"> Administrative Overrides </w:t>
            </w:r>
            <w:r w:rsidRPr="00812305">
              <w:t>section of</w:t>
            </w:r>
            <w:r w:rsidRPr="00E05E7D">
              <w:rPr>
                <w:b/>
              </w:rPr>
              <w:t xml:space="preserve"> </w:t>
            </w:r>
            <w:r>
              <w:rPr>
                <w:bCs/>
                <w:i/>
              </w:rPr>
              <w:t xml:space="preserve">Summary of </w:t>
            </w:r>
            <w:r w:rsidRPr="00812305">
              <w:rPr>
                <w:bCs/>
                <w:i/>
              </w:rPr>
              <w:t>Noncompliance in SEDAC Data Reporting</w:t>
            </w:r>
            <w:r>
              <w:rPr>
                <w:bCs/>
                <w:i/>
              </w:rPr>
              <w:t xml:space="preserve"> </w:t>
            </w:r>
            <w:r>
              <w:rPr>
                <w:bCs/>
              </w:rPr>
              <w:t xml:space="preserve">when the Administrative Override STATUS is </w:t>
            </w:r>
          </w:p>
          <w:p w14:paraId="720D955D" w14:textId="77777777" w:rsidR="0005044E" w:rsidRPr="00812305" w:rsidRDefault="0005044E" w:rsidP="008129A2">
            <w:pPr>
              <w:numPr>
                <w:ilvl w:val="0"/>
                <w:numId w:val="11"/>
              </w:numPr>
              <w:ind w:left="216" w:hanging="216"/>
              <w:rPr>
                <w:szCs w:val="20"/>
              </w:rPr>
            </w:pPr>
            <w:r>
              <w:t>5</w:t>
            </w:r>
            <w:r w:rsidRPr="00812305">
              <w:t>-</w:t>
            </w:r>
            <w:r w:rsidRPr="00812305">
              <w:rPr>
                <w:szCs w:val="20"/>
              </w:rPr>
              <w:t>Approved: Finding Made, Corrective Action Verified Before SEDAC 10/1 Freeze</w:t>
            </w:r>
          </w:p>
          <w:p w14:paraId="0E280CB8" w14:textId="77777777" w:rsidR="0005044E" w:rsidRPr="00812305" w:rsidRDefault="0005044E" w:rsidP="008129A2">
            <w:pPr>
              <w:numPr>
                <w:ilvl w:val="0"/>
                <w:numId w:val="11"/>
              </w:numPr>
              <w:ind w:left="216" w:hanging="216"/>
              <w:rPr>
                <w:szCs w:val="20"/>
              </w:rPr>
            </w:pPr>
            <w:r>
              <w:t>6</w:t>
            </w:r>
            <w:r w:rsidRPr="00812305">
              <w:t>-</w:t>
            </w:r>
            <w:r w:rsidRPr="00812305">
              <w:rPr>
                <w:szCs w:val="20"/>
              </w:rPr>
              <w:t>Approved: Finding Made, Corrective Action Verified Before 2/1</w:t>
            </w:r>
          </w:p>
          <w:p w14:paraId="317CB2F4" w14:textId="77777777" w:rsidR="0005044E" w:rsidRPr="00812305" w:rsidRDefault="0005044E" w:rsidP="008129A2">
            <w:pPr>
              <w:numPr>
                <w:ilvl w:val="0"/>
                <w:numId w:val="11"/>
              </w:numPr>
              <w:ind w:left="216" w:hanging="216"/>
            </w:pPr>
            <w:r>
              <w:t>7</w:t>
            </w:r>
            <w:r w:rsidRPr="00812305">
              <w:t>-Approved: Finding Made, Corrective Action Verified After 2/1</w:t>
            </w:r>
          </w:p>
          <w:p w14:paraId="17EA18C1" w14:textId="77777777" w:rsidR="0005044E" w:rsidRPr="00812305" w:rsidRDefault="0005044E" w:rsidP="008129A2">
            <w:pPr>
              <w:numPr>
                <w:ilvl w:val="0"/>
                <w:numId w:val="11"/>
              </w:numPr>
              <w:ind w:left="216" w:hanging="216"/>
            </w:pPr>
            <w:r>
              <w:t>8</w:t>
            </w:r>
            <w:r w:rsidRPr="00812305">
              <w:t>-</w:t>
            </w:r>
            <w:r>
              <w:t xml:space="preserve">Approved: </w:t>
            </w:r>
            <w:r w:rsidRPr="00812305">
              <w:t>Finding Made, No Verification at Freeze</w:t>
            </w:r>
          </w:p>
          <w:p w14:paraId="0AC45CFD" w14:textId="77777777" w:rsidR="0005044E" w:rsidRDefault="0005044E" w:rsidP="0002109D"/>
          <w:p w14:paraId="2A300438" w14:textId="77777777" w:rsidR="0005044E" w:rsidRDefault="0005044E" w:rsidP="0002109D"/>
        </w:tc>
        <w:tc>
          <w:tcPr>
            <w:tcW w:w="1627" w:type="pct"/>
          </w:tcPr>
          <w:p w14:paraId="0F1E9590" w14:textId="77777777" w:rsidR="0005044E" w:rsidRDefault="0005044E" w:rsidP="0002109D">
            <w:r>
              <w:lastRenderedPageBreak/>
              <w:t>Section 300.320(b) and (c) of IDEA</w:t>
            </w:r>
          </w:p>
          <w:p w14:paraId="235C7827" w14:textId="77777777" w:rsidR="0005044E" w:rsidRDefault="0005044E" w:rsidP="0002109D"/>
          <w:p w14:paraId="2D7A248B" w14:textId="77777777" w:rsidR="0005044E" w:rsidRPr="000F2252" w:rsidRDefault="0005044E" w:rsidP="0002109D">
            <w:pPr>
              <w:rPr>
                <w:b/>
              </w:rPr>
            </w:pPr>
            <w:r w:rsidRPr="000F2252">
              <w:rPr>
                <w:b/>
              </w:rPr>
              <w:lastRenderedPageBreak/>
              <w:t>Definition of individualized education program.</w:t>
            </w:r>
          </w:p>
          <w:p w14:paraId="41D8C110" w14:textId="77777777" w:rsidR="0005044E" w:rsidRDefault="0005044E" w:rsidP="0002109D"/>
          <w:p w14:paraId="3373511D" w14:textId="77777777" w:rsidR="0005044E" w:rsidRPr="00CC0737" w:rsidRDefault="0005044E" w:rsidP="0002109D">
            <w:pPr>
              <w:ind w:left="389" w:hanging="389"/>
              <w:rPr>
                <w:rFonts w:cs="Arial"/>
              </w:rPr>
            </w:pPr>
            <w:r w:rsidRPr="00CC0737">
              <w:rPr>
                <w:rFonts w:cs="Arial"/>
                <w:b/>
                <w:bCs/>
              </w:rPr>
              <w:t>(b) Transition services</w:t>
            </w:r>
            <w:r w:rsidRPr="00CC0737">
              <w:rPr>
                <w:rFonts w:cs="Arial"/>
              </w:rPr>
              <w:t>. Beginning not later than the first IEP to be in effect when the child turns 16, or younger if determined appropriate by the IEP Team, and updated annually, thereafter, the IEP must include--</w:t>
            </w:r>
          </w:p>
          <w:p w14:paraId="69FB9841" w14:textId="77777777" w:rsidR="0005044E" w:rsidRPr="00CC0737" w:rsidRDefault="0005044E" w:rsidP="0002109D">
            <w:pPr>
              <w:ind w:left="778" w:hanging="389"/>
              <w:rPr>
                <w:rFonts w:cs="Arial"/>
              </w:rPr>
            </w:pPr>
            <w:r w:rsidRPr="00CC0737">
              <w:rPr>
                <w:rFonts w:cs="Arial"/>
              </w:rPr>
              <w:t>(1) Appropriate measurable postsecondary goals based upon age appropriate transition assessments related to training,</w:t>
            </w:r>
            <w:r>
              <w:rPr>
                <w:rFonts w:cs="Arial"/>
              </w:rPr>
              <w:t xml:space="preserve"> </w:t>
            </w:r>
            <w:r w:rsidRPr="00CC0737">
              <w:rPr>
                <w:rFonts w:cs="Arial"/>
              </w:rPr>
              <w:t>education, employment, and, where appropriate, independent living skills; and</w:t>
            </w:r>
          </w:p>
          <w:p w14:paraId="740CE3D4" w14:textId="77777777" w:rsidR="0005044E" w:rsidRDefault="0005044E" w:rsidP="0002109D">
            <w:pPr>
              <w:ind w:left="778" w:hanging="389"/>
              <w:rPr>
                <w:rFonts w:cs="Arial"/>
              </w:rPr>
            </w:pPr>
            <w:r w:rsidRPr="00CC0737">
              <w:rPr>
                <w:rFonts w:cs="Arial"/>
              </w:rPr>
              <w:t>(2) The transition services (including courses of study) needed to assist the child in reaching those goals.</w:t>
            </w:r>
          </w:p>
          <w:p w14:paraId="2D8D43A3" w14:textId="77777777" w:rsidR="0005044E" w:rsidRDefault="0005044E" w:rsidP="0002109D">
            <w:pPr>
              <w:ind w:left="778" w:hanging="389"/>
              <w:rPr>
                <w:rFonts w:cs="Arial"/>
              </w:rPr>
            </w:pPr>
          </w:p>
          <w:p w14:paraId="1F689537" w14:textId="77777777" w:rsidR="0005044E" w:rsidRPr="007935EB" w:rsidRDefault="0005044E" w:rsidP="0002109D">
            <w:r w:rsidRPr="000F2252">
              <w:rPr>
                <w:rFonts w:cs="Arial"/>
                <w:bCs/>
              </w:rPr>
              <w:t>(c)</w:t>
            </w:r>
            <w:r w:rsidRPr="00CC0737">
              <w:rPr>
                <w:rFonts w:cs="Arial"/>
                <w:b/>
                <w:bCs/>
              </w:rPr>
              <w:t xml:space="preserve"> </w:t>
            </w:r>
            <w:r w:rsidRPr="000F2252">
              <w:rPr>
                <w:b/>
              </w:rPr>
              <w:t>Transfer of rights at age of majority</w:t>
            </w:r>
            <w:r w:rsidRPr="00ED786C">
              <w:t>. Beginning not later than one year before the child reaches the age of majority under State law, the IEP must include a statement that the child has been informed of the child's rights under Part B of the Act, if any, that will transfer to the child on reaching the age of majority under Sec. 300.520.</w:t>
            </w:r>
          </w:p>
        </w:tc>
      </w:tr>
    </w:tbl>
    <w:p w14:paraId="19A62CC5" w14:textId="77777777" w:rsidR="0005044E" w:rsidRDefault="0005044E" w:rsidP="0005044E">
      <w:r>
        <w:lastRenderedPageBreak/>
        <w:br w:type="page"/>
      </w:r>
    </w:p>
    <w:tbl>
      <w:tblPr>
        <w:tblStyle w:val="TableGrid"/>
        <w:tblW w:w="5000" w:type="pct"/>
        <w:tblLook w:val="04A0" w:firstRow="1" w:lastRow="0" w:firstColumn="1" w:lastColumn="0" w:noHBand="0" w:noVBand="1"/>
      </w:tblPr>
      <w:tblGrid>
        <w:gridCol w:w="4126"/>
        <w:gridCol w:w="4124"/>
        <w:gridCol w:w="3980"/>
      </w:tblGrid>
      <w:tr w:rsidR="0005044E" w:rsidRPr="00812305" w14:paraId="66F1B495" w14:textId="77777777" w:rsidTr="0002109D">
        <w:tc>
          <w:tcPr>
            <w:tcW w:w="5000" w:type="pct"/>
            <w:gridSpan w:val="3"/>
            <w:shd w:val="clear" w:color="auto" w:fill="B8CCE4" w:themeFill="accent1" w:themeFillTint="66"/>
          </w:tcPr>
          <w:p w14:paraId="171049F3" w14:textId="4E076C03" w:rsidR="0005044E" w:rsidRPr="00812305" w:rsidRDefault="0005044E" w:rsidP="0002109D">
            <w:pPr>
              <w:spacing w:line="276" w:lineRule="auto"/>
              <w:rPr>
                <w:b/>
              </w:rPr>
            </w:pPr>
            <w:r>
              <w:rPr>
                <w:b/>
              </w:rPr>
              <w:lastRenderedPageBreak/>
              <w:t xml:space="preserve">008 - </w:t>
            </w:r>
            <w:r w:rsidRPr="00812305">
              <w:rPr>
                <w:b/>
              </w:rPr>
              <w:t xml:space="preserve">STUDENT INVITED TO ATTEND THE PPT </w:t>
            </w:r>
            <w:r w:rsidR="00A06BF6" w:rsidRPr="00A06BF6">
              <w:rPr>
                <w:b/>
                <w:bCs/>
                <w:color w:val="FF0000"/>
              </w:rPr>
              <w:t xml:space="preserve">**Update AGE 16 or older </w:t>
            </w:r>
            <w:r w:rsidR="00A06BF6" w:rsidRPr="00A06BF6">
              <w:rPr>
                <w:b/>
                <w:bCs/>
                <w:color w:val="FF0000"/>
                <w:u w:val="single"/>
              </w:rPr>
              <w:t>or</w:t>
            </w:r>
            <w:r w:rsidR="00A06BF6" w:rsidRPr="00A06BF6">
              <w:rPr>
                <w:b/>
                <w:bCs/>
              </w:rPr>
              <w:t xml:space="preserve"> </w:t>
            </w:r>
            <w:r w:rsidR="00A06BF6" w:rsidRPr="00A06BF6">
              <w:rPr>
                <w:b/>
                <w:bCs/>
                <w:color w:val="FF0000"/>
                <w:lang w:val="en"/>
              </w:rPr>
              <w:t>14 or 15 and the Annual Review (PPT Date) is on or after 7/1/2021</w:t>
            </w:r>
          </w:p>
        </w:tc>
      </w:tr>
      <w:tr w:rsidR="0005044E" w14:paraId="6C9D37DB" w14:textId="77777777" w:rsidTr="0002109D">
        <w:tc>
          <w:tcPr>
            <w:tcW w:w="1687" w:type="pct"/>
          </w:tcPr>
          <w:p w14:paraId="61A9B901" w14:textId="77777777" w:rsidR="0005044E" w:rsidRDefault="0005044E" w:rsidP="0002109D">
            <w:pPr>
              <w:spacing w:line="276" w:lineRule="auto"/>
            </w:pPr>
            <w:r>
              <w:t>You are out of compliance with Section 300.321 (b)(1) of IDEA, which states that you must invite the student with a disability to attend the PPT meeting where postsecondary goals and transition services will be discussed.</w:t>
            </w:r>
          </w:p>
          <w:p w14:paraId="472B4563" w14:textId="77777777" w:rsidR="0005044E" w:rsidRDefault="0005044E" w:rsidP="0002109D">
            <w:pPr>
              <w:spacing w:line="276" w:lineRule="auto"/>
            </w:pPr>
          </w:p>
          <w:p w14:paraId="6211C1A0" w14:textId="77777777" w:rsidR="0005044E" w:rsidRDefault="0005044E" w:rsidP="0002109D">
            <w:pPr>
              <w:spacing w:line="276" w:lineRule="auto"/>
            </w:pPr>
            <w:r>
              <w:t>Upload Error:</w:t>
            </w:r>
          </w:p>
          <w:p w14:paraId="5E3E0F15" w14:textId="77777777" w:rsidR="0005044E" w:rsidRDefault="0005044E" w:rsidP="0002109D">
            <w:pPr>
              <w:spacing w:line="276" w:lineRule="auto"/>
            </w:pPr>
          </w:p>
          <w:p w14:paraId="0DD5916B" w14:textId="77777777" w:rsidR="0005044E" w:rsidRPr="001B4429" w:rsidRDefault="0005044E" w:rsidP="0002109D">
            <w:pPr>
              <w:spacing w:line="276" w:lineRule="auto"/>
            </w:pPr>
            <w:r w:rsidRPr="008729C3">
              <w:t xml:space="preserve">Student Invited to PPT - You </w:t>
            </w:r>
            <w:r>
              <w:t>may be</w:t>
            </w:r>
            <w:r w:rsidRPr="008729C3">
              <w:t xml:space="preserve"> out of compliance with Section 300.321</w:t>
            </w:r>
            <w:r>
              <w:t xml:space="preserve"> (b)</w:t>
            </w:r>
            <w:r w:rsidRPr="008729C3">
              <w:t>(1) of IDEA</w:t>
            </w:r>
            <w:r>
              <w:t>. More information is available online.</w:t>
            </w:r>
          </w:p>
        </w:tc>
        <w:tc>
          <w:tcPr>
            <w:tcW w:w="1686" w:type="pct"/>
          </w:tcPr>
          <w:p w14:paraId="553861DA" w14:textId="77777777" w:rsidR="0005044E" w:rsidRDefault="0005044E" w:rsidP="0002109D">
            <w:r>
              <w:t xml:space="preserve">AGE is 16 or older, </w:t>
            </w:r>
            <w:r w:rsidRPr="007935EB">
              <w:t xml:space="preserve">STUDENT INVITED TO ATTEND THE PPT is </w:t>
            </w:r>
            <w:r w:rsidRPr="007935EB">
              <w:rPr>
                <w:b/>
              </w:rPr>
              <w:t>N-No</w:t>
            </w:r>
          </w:p>
          <w:p w14:paraId="6F0ED9EF" w14:textId="77777777" w:rsidR="0005044E" w:rsidRDefault="0005044E" w:rsidP="0002109D"/>
          <w:p w14:paraId="27CB9BB0" w14:textId="77777777" w:rsidR="0005044E" w:rsidRPr="00612655" w:rsidRDefault="0005044E" w:rsidP="0002109D">
            <w:r w:rsidRPr="00612655">
              <w:t>Displays error and citation. Status 4 until citation acknowledged.</w:t>
            </w:r>
          </w:p>
          <w:p w14:paraId="49207E23" w14:textId="77777777" w:rsidR="0005044E" w:rsidRDefault="0005044E" w:rsidP="0002109D"/>
          <w:p w14:paraId="7E93DE53" w14:textId="77777777" w:rsidR="0005044E" w:rsidRDefault="0005044E" w:rsidP="0002109D">
            <w:r w:rsidRPr="00812305">
              <w:t>Adds to</w:t>
            </w:r>
            <w:r w:rsidRPr="00E05E7D">
              <w:rPr>
                <w:b/>
              </w:rPr>
              <w:t xml:space="preserve"> </w:t>
            </w:r>
            <w:r w:rsidRPr="00812305">
              <w:t>CITATION COUNT</w:t>
            </w:r>
            <w:r w:rsidRPr="00E05E7D">
              <w:rPr>
                <w:b/>
              </w:rPr>
              <w:t xml:space="preserve"> </w:t>
            </w:r>
            <w:r w:rsidRPr="00812305">
              <w:t>on</w:t>
            </w:r>
            <w:r w:rsidRPr="00E05E7D">
              <w:rPr>
                <w:b/>
              </w:rPr>
              <w:t xml:space="preserve"> </w:t>
            </w:r>
            <w:r>
              <w:rPr>
                <w:b/>
              </w:rPr>
              <w:t>Other Noncompliance</w:t>
            </w:r>
            <w:r w:rsidRPr="00E05E7D">
              <w:rPr>
                <w:b/>
              </w:rPr>
              <w:t xml:space="preserve"> </w:t>
            </w:r>
            <w:r w:rsidRPr="00812305">
              <w:t>section of</w:t>
            </w:r>
            <w:r w:rsidRPr="00E05E7D">
              <w:rPr>
                <w:b/>
              </w:rPr>
              <w:t xml:space="preserve"> </w:t>
            </w:r>
            <w:r>
              <w:rPr>
                <w:bCs/>
                <w:i/>
              </w:rPr>
              <w:t xml:space="preserve">Summary of </w:t>
            </w:r>
            <w:r w:rsidRPr="00812305">
              <w:rPr>
                <w:bCs/>
                <w:i/>
              </w:rPr>
              <w:t>Noncompliance in SEDAC Data Reporting</w:t>
            </w:r>
            <w:r>
              <w:rPr>
                <w:bCs/>
                <w:i/>
              </w:rPr>
              <w:t xml:space="preserve"> </w:t>
            </w:r>
            <w:r>
              <w:rPr>
                <w:bCs/>
              </w:rPr>
              <w:t xml:space="preserve">when </w:t>
            </w:r>
            <w:r>
              <w:t xml:space="preserve">the Citation Message is acknowledged. </w:t>
            </w:r>
          </w:p>
          <w:p w14:paraId="09C51FA6" w14:textId="77777777" w:rsidR="0005044E" w:rsidRDefault="0005044E" w:rsidP="008129A2">
            <w:pPr>
              <w:pStyle w:val="ListParagraph"/>
              <w:numPr>
                <w:ilvl w:val="0"/>
                <w:numId w:val="17"/>
              </w:numPr>
            </w:pPr>
            <w:r>
              <w:rPr>
                <w:rFonts w:cs="Arial"/>
                <w:color w:val="000000"/>
                <w:szCs w:val="20"/>
              </w:rPr>
              <w:t>11-</w:t>
            </w:r>
            <w:r w:rsidRPr="00BE4ED6">
              <w:rPr>
                <w:rFonts w:cs="Arial"/>
                <w:color w:val="000000"/>
                <w:szCs w:val="20"/>
              </w:rPr>
              <w:t>Approved: Finding Made, Citation Acknowledged</w:t>
            </w:r>
          </w:p>
          <w:p w14:paraId="6A5BE2C4" w14:textId="77777777" w:rsidR="0005044E" w:rsidRDefault="0005044E" w:rsidP="0002109D"/>
          <w:p w14:paraId="621773A2" w14:textId="77777777" w:rsidR="0005044E" w:rsidRPr="00031AB2" w:rsidRDefault="0005044E" w:rsidP="0002109D">
            <w:r>
              <w:t xml:space="preserve">The CITATION COUNT is reduced or subtracted when field changed from </w:t>
            </w:r>
            <w:r>
              <w:rPr>
                <w:b/>
              </w:rPr>
              <w:t xml:space="preserve">N-No </w:t>
            </w:r>
            <w:r>
              <w:t xml:space="preserve">to back to </w:t>
            </w:r>
            <w:r w:rsidRPr="004365FB">
              <w:rPr>
                <w:b/>
              </w:rPr>
              <w:t>Y-Yes</w:t>
            </w:r>
            <w:r>
              <w:t>.</w:t>
            </w:r>
          </w:p>
        </w:tc>
        <w:tc>
          <w:tcPr>
            <w:tcW w:w="1627" w:type="pct"/>
          </w:tcPr>
          <w:p w14:paraId="38BC0669" w14:textId="77777777" w:rsidR="0005044E" w:rsidRDefault="0005044E" w:rsidP="0002109D">
            <w:r>
              <w:t>Section 300.321(b)(1) of IDEA</w:t>
            </w:r>
          </w:p>
          <w:p w14:paraId="204ECDF4" w14:textId="77777777" w:rsidR="0005044E" w:rsidRDefault="0005044E" w:rsidP="0002109D">
            <w:pPr>
              <w:rPr>
                <w:b/>
              </w:rPr>
            </w:pPr>
          </w:p>
          <w:p w14:paraId="0A3FBB06" w14:textId="77777777" w:rsidR="0005044E" w:rsidRDefault="0005044E" w:rsidP="0002109D">
            <w:pPr>
              <w:rPr>
                <w:b/>
              </w:rPr>
            </w:pPr>
            <w:r w:rsidRPr="000F2252">
              <w:rPr>
                <w:b/>
              </w:rPr>
              <w:t>IEP Team.</w:t>
            </w:r>
          </w:p>
          <w:p w14:paraId="49F67D31" w14:textId="77777777" w:rsidR="0005044E" w:rsidRDefault="0005044E" w:rsidP="0002109D">
            <w:pPr>
              <w:rPr>
                <w:b/>
              </w:rPr>
            </w:pPr>
          </w:p>
          <w:p w14:paraId="102D9A7E" w14:textId="77777777" w:rsidR="0005044E" w:rsidRDefault="0005044E" w:rsidP="0002109D">
            <w:r w:rsidRPr="000F2252">
              <w:t>(b)</w:t>
            </w:r>
            <w:r>
              <w:rPr>
                <w:b/>
              </w:rPr>
              <w:t xml:space="preserve"> </w:t>
            </w:r>
            <w:r w:rsidRPr="00ED786C">
              <w:rPr>
                <w:b/>
              </w:rPr>
              <w:t>Transition services participants</w:t>
            </w:r>
            <w:r w:rsidRPr="000F2252">
              <w:t xml:space="preserve">. (1) </w:t>
            </w:r>
            <w:r w:rsidRPr="00ED786C">
              <w:t>In accordance with paragraph (a)(7) of this section, the public agency must invite a child with a disability to attend the child's IEP Team meeting if a purpose of the meeting will be the consideration of the postsecondary goals for the child and the transition services needed to assist the child in reaching those goals under Sec. 300.320(b).</w:t>
            </w:r>
          </w:p>
          <w:p w14:paraId="408C9782" w14:textId="77777777" w:rsidR="0005044E" w:rsidRPr="000F2252" w:rsidRDefault="0005044E" w:rsidP="0002109D">
            <w:pPr>
              <w:rPr>
                <w:b/>
              </w:rPr>
            </w:pPr>
          </w:p>
        </w:tc>
      </w:tr>
      <w:tr w:rsidR="0005044E" w:rsidRPr="00812305" w14:paraId="2805DBDA" w14:textId="77777777" w:rsidTr="0002109D">
        <w:tc>
          <w:tcPr>
            <w:tcW w:w="5000" w:type="pct"/>
            <w:gridSpan w:val="3"/>
            <w:shd w:val="clear" w:color="auto" w:fill="B8CCE4" w:themeFill="accent1" w:themeFillTint="66"/>
          </w:tcPr>
          <w:p w14:paraId="6674C065" w14:textId="3CDC8D1D" w:rsidR="0005044E" w:rsidRPr="00812305" w:rsidRDefault="0005044E" w:rsidP="0002109D">
            <w:pPr>
              <w:rPr>
                <w:b/>
              </w:rPr>
            </w:pPr>
            <w:r>
              <w:rPr>
                <w:b/>
              </w:rPr>
              <w:t xml:space="preserve">009 - </w:t>
            </w:r>
            <w:r w:rsidRPr="00812305">
              <w:rPr>
                <w:b/>
              </w:rPr>
              <w:t>OUTSIDE AGENCIES INVITED TO ATTEND THE PPT</w:t>
            </w:r>
            <w:r w:rsidR="00A06BF6">
              <w:rPr>
                <w:b/>
              </w:rPr>
              <w:t xml:space="preserve"> </w:t>
            </w:r>
            <w:r w:rsidR="00A06BF6" w:rsidRPr="00A06BF6">
              <w:rPr>
                <w:b/>
                <w:bCs/>
                <w:color w:val="FF0000"/>
              </w:rPr>
              <w:t xml:space="preserve">**Update AGE 16 or older </w:t>
            </w:r>
            <w:r w:rsidR="00A06BF6" w:rsidRPr="00A06BF6">
              <w:rPr>
                <w:b/>
                <w:bCs/>
                <w:color w:val="FF0000"/>
                <w:u w:val="single"/>
              </w:rPr>
              <w:t>or</w:t>
            </w:r>
            <w:r w:rsidR="00A06BF6" w:rsidRPr="00A06BF6">
              <w:rPr>
                <w:b/>
                <w:bCs/>
              </w:rPr>
              <w:t xml:space="preserve"> </w:t>
            </w:r>
            <w:r w:rsidR="00A06BF6" w:rsidRPr="00A06BF6">
              <w:rPr>
                <w:b/>
                <w:bCs/>
                <w:color w:val="FF0000"/>
                <w:lang w:val="en"/>
              </w:rPr>
              <w:t>14 or 15 and the Annual Review (PPT Date) is on or after 7/1/2021</w:t>
            </w:r>
          </w:p>
        </w:tc>
      </w:tr>
      <w:tr w:rsidR="0005044E" w14:paraId="3A636315" w14:textId="77777777" w:rsidTr="0002109D">
        <w:tc>
          <w:tcPr>
            <w:tcW w:w="1687" w:type="pct"/>
          </w:tcPr>
          <w:p w14:paraId="03D00906" w14:textId="77777777" w:rsidR="0005044E" w:rsidRDefault="0005044E" w:rsidP="0002109D">
            <w:pPr>
              <w:spacing w:line="276" w:lineRule="auto"/>
            </w:pPr>
          </w:p>
          <w:p w14:paraId="5EF6E1F3" w14:textId="77777777" w:rsidR="0005044E" w:rsidRDefault="0005044E" w:rsidP="0002109D">
            <w:pPr>
              <w:spacing w:line="276" w:lineRule="auto"/>
            </w:pPr>
          </w:p>
          <w:p w14:paraId="40471F03" w14:textId="77777777" w:rsidR="0005044E" w:rsidRDefault="0005044E" w:rsidP="0002109D">
            <w:pPr>
              <w:spacing w:line="276" w:lineRule="auto"/>
            </w:pPr>
            <w:r w:rsidRPr="00930BCC">
              <w:t>You are out of compliance</w:t>
            </w:r>
            <w:r w:rsidRPr="00120BC9">
              <w:rPr>
                <w:b/>
              </w:rPr>
              <w:t xml:space="preserve"> </w:t>
            </w:r>
            <w:r w:rsidRPr="00120BC9">
              <w:t>with Section 300.321</w:t>
            </w:r>
            <w:r>
              <w:t>(b)</w:t>
            </w:r>
            <w:r w:rsidRPr="00120BC9">
              <w:t>(3) of IDEA, which states, if appropriate, you must invite a representative of any participating agency likely to provide or pay for the transition services to be discussed in the PPT meeting.</w:t>
            </w:r>
          </w:p>
          <w:p w14:paraId="037D99F9" w14:textId="77777777" w:rsidR="0005044E" w:rsidRDefault="0005044E" w:rsidP="0002109D">
            <w:pPr>
              <w:spacing w:line="276" w:lineRule="auto"/>
            </w:pPr>
          </w:p>
          <w:p w14:paraId="04889DCF" w14:textId="77777777" w:rsidR="0005044E" w:rsidRDefault="0005044E" w:rsidP="0002109D">
            <w:pPr>
              <w:spacing w:line="276" w:lineRule="auto"/>
            </w:pPr>
            <w:r>
              <w:t>Upload Error:</w:t>
            </w:r>
          </w:p>
          <w:p w14:paraId="081AB218" w14:textId="77777777" w:rsidR="0005044E" w:rsidRDefault="0005044E" w:rsidP="0002109D">
            <w:pPr>
              <w:spacing w:line="276" w:lineRule="auto"/>
            </w:pPr>
          </w:p>
          <w:p w14:paraId="032EF66C" w14:textId="77777777" w:rsidR="0005044E" w:rsidRDefault="0005044E" w:rsidP="0002109D">
            <w:pPr>
              <w:spacing w:line="276" w:lineRule="auto"/>
            </w:pPr>
            <w:r w:rsidRPr="008729C3">
              <w:t xml:space="preserve">Outside Agency Invited to PPT - You </w:t>
            </w:r>
            <w:r>
              <w:t>may be</w:t>
            </w:r>
            <w:r w:rsidRPr="008729C3">
              <w:t xml:space="preserve"> out of compliance with Section 300.321</w:t>
            </w:r>
            <w:r>
              <w:t>(b)</w:t>
            </w:r>
            <w:r w:rsidRPr="008729C3">
              <w:t>(</w:t>
            </w:r>
            <w:r>
              <w:t>3</w:t>
            </w:r>
            <w:r w:rsidRPr="008729C3">
              <w:t>) of IDEA</w:t>
            </w:r>
            <w:r>
              <w:t>. More information is available online.</w:t>
            </w:r>
          </w:p>
        </w:tc>
        <w:tc>
          <w:tcPr>
            <w:tcW w:w="1686" w:type="pct"/>
          </w:tcPr>
          <w:p w14:paraId="3BB04D73" w14:textId="77777777" w:rsidR="0005044E" w:rsidRDefault="0005044E" w:rsidP="0002109D">
            <w:r>
              <w:t xml:space="preserve">AGE is 16 or older, </w:t>
            </w:r>
            <w:r w:rsidRPr="007935EB">
              <w:t xml:space="preserve">OUTSIDE AGENCIES INVITED TO ATTEND THE PPT is </w:t>
            </w:r>
            <w:r w:rsidRPr="007935EB">
              <w:rPr>
                <w:b/>
              </w:rPr>
              <w:t>04-</w:t>
            </w:r>
            <w:r w:rsidRPr="007935EB">
              <w:t xml:space="preserve"> </w:t>
            </w:r>
            <w:r w:rsidRPr="007935EB">
              <w:rPr>
                <w:b/>
              </w:rPr>
              <w:t>No, no outside agency was invited</w:t>
            </w:r>
          </w:p>
          <w:p w14:paraId="759801CE" w14:textId="77777777" w:rsidR="0005044E" w:rsidRDefault="0005044E" w:rsidP="0002109D"/>
          <w:p w14:paraId="638A2230" w14:textId="77777777" w:rsidR="0005044E" w:rsidRPr="00612655" w:rsidRDefault="0005044E" w:rsidP="0002109D">
            <w:r w:rsidRPr="00612655">
              <w:t>Displays error and citation. Status 4 until citation acknowledged.</w:t>
            </w:r>
          </w:p>
          <w:p w14:paraId="454E69EC" w14:textId="77777777" w:rsidR="0005044E" w:rsidRDefault="0005044E" w:rsidP="0002109D"/>
          <w:p w14:paraId="6C425E72" w14:textId="77777777" w:rsidR="0005044E" w:rsidRDefault="0005044E" w:rsidP="0002109D">
            <w:r w:rsidRPr="00812305">
              <w:t>Adds to</w:t>
            </w:r>
            <w:r w:rsidRPr="00E05E7D">
              <w:rPr>
                <w:b/>
              </w:rPr>
              <w:t xml:space="preserve"> </w:t>
            </w:r>
            <w:r w:rsidRPr="00812305">
              <w:t>CITATION COUNT</w:t>
            </w:r>
            <w:r w:rsidRPr="00E05E7D">
              <w:rPr>
                <w:b/>
              </w:rPr>
              <w:t xml:space="preserve"> </w:t>
            </w:r>
            <w:r w:rsidRPr="00812305">
              <w:t>on</w:t>
            </w:r>
            <w:r w:rsidRPr="00E05E7D">
              <w:rPr>
                <w:b/>
              </w:rPr>
              <w:t xml:space="preserve"> </w:t>
            </w:r>
            <w:r>
              <w:rPr>
                <w:b/>
              </w:rPr>
              <w:t>Other Noncompliance</w:t>
            </w:r>
            <w:r w:rsidRPr="00E05E7D">
              <w:rPr>
                <w:b/>
              </w:rPr>
              <w:t xml:space="preserve"> </w:t>
            </w:r>
            <w:r w:rsidRPr="00812305">
              <w:t>section of</w:t>
            </w:r>
            <w:r w:rsidRPr="00E05E7D">
              <w:rPr>
                <w:b/>
              </w:rPr>
              <w:t xml:space="preserve"> </w:t>
            </w:r>
            <w:r>
              <w:rPr>
                <w:bCs/>
                <w:i/>
              </w:rPr>
              <w:t xml:space="preserve">Summary of </w:t>
            </w:r>
            <w:r w:rsidRPr="00812305">
              <w:rPr>
                <w:bCs/>
                <w:i/>
              </w:rPr>
              <w:t>Noncompliance in SEDAC Data Reporting</w:t>
            </w:r>
            <w:r>
              <w:rPr>
                <w:bCs/>
                <w:i/>
              </w:rPr>
              <w:t xml:space="preserve"> </w:t>
            </w:r>
            <w:r>
              <w:rPr>
                <w:bCs/>
              </w:rPr>
              <w:t xml:space="preserve">when the </w:t>
            </w:r>
            <w:r>
              <w:t xml:space="preserve">Citation Message is acknowledged. </w:t>
            </w:r>
          </w:p>
          <w:p w14:paraId="492E21D7" w14:textId="77777777" w:rsidR="0005044E" w:rsidRDefault="0005044E" w:rsidP="008129A2">
            <w:pPr>
              <w:pStyle w:val="ListParagraph"/>
              <w:numPr>
                <w:ilvl w:val="0"/>
                <w:numId w:val="17"/>
              </w:numPr>
            </w:pPr>
            <w:r>
              <w:rPr>
                <w:rFonts w:cs="Arial"/>
                <w:color w:val="000000"/>
                <w:szCs w:val="20"/>
              </w:rPr>
              <w:t>11-</w:t>
            </w:r>
            <w:r w:rsidRPr="00BE4ED6">
              <w:rPr>
                <w:rFonts w:cs="Arial"/>
                <w:color w:val="000000"/>
                <w:szCs w:val="20"/>
              </w:rPr>
              <w:t>Approved: Finding Made, Citation Acknowledged</w:t>
            </w:r>
          </w:p>
          <w:p w14:paraId="09D51AA3" w14:textId="77777777" w:rsidR="0005044E" w:rsidRDefault="0005044E" w:rsidP="0002109D"/>
          <w:p w14:paraId="4F6B9769" w14:textId="77777777" w:rsidR="0005044E" w:rsidRDefault="0005044E" w:rsidP="0002109D">
            <w:r>
              <w:t xml:space="preserve">The CITATION COUNT is reduced or subtracted when field changed from </w:t>
            </w:r>
            <w:r w:rsidRPr="007935EB">
              <w:rPr>
                <w:b/>
              </w:rPr>
              <w:t>04-</w:t>
            </w:r>
            <w:r w:rsidRPr="007935EB">
              <w:t xml:space="preserve"> </w:t>
            </w:r>
            <w:r w:rsidRPr="007935EB">
              <w:rPr>
                <w:b/>
              </w:rPr>
              <w:t>No, no outside agency was invited</w:t>
            </w:r>
            <w:r>
              <w:t xml:space="preserve"> to </w:t>
            </w:r>
            <w:r w:rsidRPr="00031AB2">
              <w:rPr>
                <w:b/>
              </w:rPr>
              <w:t>any other value.</w:t>
            </w:r>
          </w:p>
          <w:p w14:paraId="6D9C79D3" w14:textId="77777777" w:rsidR="0005044E" w:rsidRPr="006F23C7" w:rsidRDefault="0005044E" w:rsidP="0002109D"/>
        </w:tc>
        <w:tc>
          <w:tcPr>
            <w:tcW w:w="1627" w:type="pct"/>
          </w:tcPr>
          <w:p w14:paraId="26FA75F6" w14:textId="77777777" w:rsidR="0005044E" w:rsidRDefault="0005044E" w:rsidP="0002109D">
            <w:r>
              <w:lastRenderedPageBreak/>
              <w:t>Section 300.321(b)(3) of IDEA</w:t>
            </w:r>
          </w:p>
          <w:p w14:paraId="718C1DD4" w14:textId="77777777" w:rsidR="0005044E" w:rsidRDefault="0005044E" w:rsidP="0002109D"/>
          <w:p w14:paraId="27614873" w14:textId="77777777" w:rsidR="0005044E" w:rsidRDefault="0005044E" w:rsidP="0002109D">
            <w:pPr>
              <w:rPr>
                <w:b/>
              </w:rPr>
            </w:pPr>
            <w:r w:rsidRPr="000F2252">
              <w:rPr>
                <w:b/>
              </w:rPr>
              <w:t>IEP Team.</w:t>
            </w:r>
          </w:p>
          <w:p w14:paraId="5A2535F9" w14:textId="77777777" w:rsidR="0005044E" w:rsidRDefault="0005044E" w:rsidP="0002109D">
            <w:pPr>
              <w:rPr>
                <w:b/>
              </w:rPr>
            </w:pPr>
          </w:p>
          <w:p w14:paraId="60947543" w14:textId="77777777" w:rsidR="0005044E" w:rsidRPr="007935EB" w:rsidRDefault="0005044E" w:rsidP="0002109D">
            <w:r w:rsidRPr="000F2252">
              <w:t>(b)</w:t>
            </w:r>
            <w:r>
              <w:rPr>
                <w:b/>
              </w:rPr>
              <w:t xml:space="preserve"> </w:t>
            </w:r>
            <w:r w:rsidRPr="00ED786C">
              <w:rPr>
                <w:b/>
              </w:rPr>
              <w:t>Transition services participants</w:t>
            </w:r>
            <w:r w:rsidRPr="000F2252">
              <w:t xml:space="preserve">. </w:t>
            </w:r>
            <w:r>
              <w:t xml:space="preserve">(3) </w:t>
            </w:r>
            <w:r w:rsidRPr="00ED786C">
              <w:t>To the extent appropriate, with the consent of the parents or a child who has reached the age of majority, in implementing the requirements of paragraph (b)(1) of this section, the public agency must invite a representative of any participating agency that is likely to be responsible for providing or paying for transition services.</w:t>
            </w:r>
          </w:p>
        </w:tc>
      </w:tr>
      <w:tr w:rsidR="0005044E" w:rsidRPr="00812305" w14:paraId="63305F0D" w14:textId="77777777" w:rsidTr="0002109D">
        <w:tc>
          <w:tcPr>
            <w:tcW w:w="5000" w:type="pct"/>
            <w:gridSpan w:val="3"/>
            <w:shd w:val="clear" w:color="auto" w:fill="B8CCE4" w:themeFill="accent1" w:themeFillTint="66"/>
          </w:tcPr>
          <w:p w14:paraId="11DCEB02" w14:textId="77777777" w:rsidR="0005044E" w:rsidRPr="00812305" w:rsidRDefault="0005044E" w:rsidP="0002109D">
            <w:pPr>
              <w:rPr>
                <w:b/>
              </w:rPr>
            </w:pPr>
            <w:r>
              <w:rPr>
                <w:b/>
              </w:rPr>
              <w:t>012 - FAPE AT THREE NOT MET</w:t>
            </w:r>
          </w:p>
        </w:tc>
      </w:tr>
      <w:tr w:rsidR="0005044E" w14:paraId="0D965BC0" w14:textId="77777777" w:rsidTr="0002109D">
        <w:tc>
          <w:tcPr>
            <w:tcW w:w="1687" w:type="pct"/>
          </w:tcPr>
          <w:p w14:paraId="51BB5FD2" w14:textId="77777777" w:rsidR="0005044E" w:rsidRDefault="0005044E" w:rsidP="0002109D">
            <w:pPr>
              <w:spacing w:line="276" w:lineRule="auto"/>
            </w:pPr>
          </w:p>
          <w:p w14:paraId="1C57DCEC" w14:textId="77777777" w:rsidR="0005044E" w:rsidRDefault="0005044E" w:rsidP="0002109D">
            <w:pPr>
              <w:spacing w:line="276" w:lineRule="auto"/>
            </w:pPr>
          </w:p>
          <w:p w14:paraId="71C31735" w14:textId="77777777" w:rsidR="0005044E" w:rsidRDefault="0005044E" w:rsidP="0002109D">
            <w:pPr>
              <w:spacing w:line="276" w:lineRule="auto"/>
            </w:pPr>
            <w:r w:rsidRPr="00120BC9">
              <w:rPr>
                <w:b/>
              </w:rPr>
              <w:t xml:space="preserve">You are out of compliance </w:t>
            </w:r>
            <w:r w:rsidRPr="00120BC9">
              <w:t>with Section 300.</w:t>
            </w:r>
            <w:r>
              <w:t>101</w:t>
            </w:r>
            <w:r w:rsidRPr="00120BC9">
              <w:t>(</w:t>
            </w:r>
            <w:r>
              <w:t>b</w:t>
            </w:r>
            <w:r w:rsidRPr="00120BC9">
              <w:t>) of IDEA, which states</w:t>
            </w:r>
            <w:r>
              <w:t xml:space="preserve"> that FAPE must be made available by age 3</w:t>
            </w:r>
            <w:r w:rsidRPr="00120BC9">
              <w:t>.</w:t>
            </w:r>
          </w:p>
          <w:p w14:paraId="645E4569" w14:textId="77777777" w:rsidR="0005044E" w:rsidRDefault="0005044E" w:rsidP="0002109D">
            <w:pPr>
              <w:spacing w:line="276" w:lineRule="auto"/>
            </w:pPr>
          </w:p>
          <w:p w14:paraId="0F99C269" w14:textId="77777777" w:rsidR="0005044E" w:rsidRDefault="0005044E" w:rsidP="0002109D">
            <w:pPr>
              <w:spacing w:line="276" w:lineRule="auto"/>
            </w:pPr>
            <w:r>
              <w:t>Upload Error:</w:t>
            </w:r>
          </w:p>
          <w:p w14:paraId="18C3F3E3" w14:textId="77777777" w:rsidR="0005044E" w:rsidRDefault="0005044E" w:rsidP="0002109D">
            <w:pPr>
              <w:spacing w:line="276" w:lineRule="auto"/>
            </w:pPr>
          </w:p>
          <w:p w14:paraId="307018B8" w14:textId="77777777" w:rsidR="0005044E" w:rsidRDefault="0005044E" w:rsidP="0002109D">
            <w:pPr>
              <w:spacing w:line="276" w:lineRule="auto"/>
            </w:pPr>
            <w:r w:rsidRPr="008729C3">
              <w:t xml:space="preserve">FAPE at Three - You </w:t>
            </w:r>
            <w:r>
              <w:t>may be</w:t>
            </w:r>
            <w:r w:rsidRPr="008729C3">
              <w:t xml:space="preserve"> out of compliance with Section 300.101(b) of IDEA</w:t>
            </w:r>
            <w:r>
              <w:t>. More information is available online.</w:t>
            </w:r>
          </w:p>
        </w:tc>
        <w:tc>
          <w:tcPr>
            <w:tcW w:w="1686" w:type="pct"/>
          </w:tcPr>
          <w:p w14:paraId="577108BC" w14:textId="77777777" w:rsidR="0005044E" w:rsidRDefault="0005044E" w:rsidP="0002109D">
            <w:r>
              <w:t>AGE is 3, FAPE AT THREE</w:t>
            </w:r>
            <w:r w:rsidRPr="007935EB">
              <w:t xml:space="preserve"> is </w:t>
            </w:r>
            <w:r>
              <w:rPr>
                <w:b/>
              </w:rPr>
              <w:t xml:space="preserve">Not Met </w:t>
            </w:r>
            <w:r w:rsidRPr="008729C3">
              <w:t>and REASON FAPE AT THREE NOT ON TIME</w:t>
            </w:r>
            <w:r>
              <w:t xml:space="preserve"> is </w:t>
            </w:r>
            <w:r w:rsidRPr="008729C3">
              <w:rPr>
                <w:b/>
              </w:rPr>
              <w:t>3-Other</w:t>
            </w:r>
          </w:p>
          <w:p w14:paraId="2668EF7D" w14:textId="77777777" w:rsidR="0005044E" w:rsidRDefault="0005044E" w:rsidP="0002109D"/>
          <w:p w14:paraId="22B84410" w14:textId="77777777" w:rsidR="0005044E" w:rsidRPr="00612655" w:rsidRDefault="0005044E" w:rsidP="0002109D">
            <w:r w:rsidRPr="00612655">
              <w:t>Displays error and citation. Status 4 until citation acknowledged.</w:t>
            </w:r>
          </w:p>
          <w:p w14:paraId="1217CF64" w14:textId="77777777" w:rsidR="0005044E" w:rsidRDefault="0005044E" w:rsidP="0002109D"/>
          <w:p w14:paraId="367BDDEF" w14:textId="77777777" w:rsidR="0005044E" w:rsidRDefault="0005044E" w:rsidP="0002109D">
            <w:r w:rsidRPr="00812305">
              <w:t>Adds to</w:t>
            </w:r>
            <w:r w:rsidRPr="00E05E7D">
              <w:rPr>
                <w:b/>
              </w:rPr>
              <w:t xml:space="preserve"> </w:t>
            </w:r>
            <w:r w:rsidRPr="00812305">
              <w:t>CITATION COUNT</w:t>
            </w:r>
            <w:r w:rsidRPr="00E05E7D">
              <w:rPr>
                <w:b/>
              </w:rPr>
              <w:t xml:space="preserve"> </w:t>
            </w:r>
            <w:r w:rsidRPr="00812305">
              <w:t>on</w:t>
            </w:r>
            <w:r w:rsidRPr="00E05E7D">
              <w:rPr>
                <w:b/>
              </w:rPr>
              <w:t xml:space="preserve"> </w:t>
            </w:r>
            <w:r>
              <w:rPr>
                <w:b/>
              </w:rPr>
              <w:t>Other Noncompliance</w:t>
            </w:r>
            <w:r w:rsidRPr="00E05E7D">
              <w:rPr>
                <w:b/>
              </w:rPr>
              <w:t xml:space="preserve"> </w:t>
            </w:r>
            <w:r w:rsidRPr="00812305">
              <w:t>section of</w:t>
            </w:r>
            <w:r w:rsidRPr="00E05E7D">
              <w:rPr>
                <w:b/>
              </w:rPr>
              <w:t xml:space="preserve"> </w:t>
            </w:r>
            <w:r>
              <w:rPr>
                <w:bCs/>
                <w:i/>
              </w:rPr>
              <w:t xml:space="preserve">Summary of </w:t>
            </w:r>
            <w:r w:rsidRPr="00812305">
              <w:rPr>
                <w:bCs/>
                <w:i/>
              </w:rPr>
              <w:t>Noncompliance in SEDAC Data Reporting</w:t>
            </w:r>
            <w:r>
              <w:rPr>
                <w:bCs/>
                <w:i/>
              </w:rPr>
              <w:t xml:space="preserve"> </w:t>
            </w:r>
            <w:r>
              <w:rPr>
                <w:bCs/>
              </w:rPr>
              <w:t xml:space="preserve">when </w:t>
            </w:r>
            <w:r>
              <w:t xml:space="preserve">the Citation Message is acknowledged. </w:t>
            </w:r>
          </w:p>
          <w:p w14:paraId="48FDF2EA" w14:textId="77777777" w:rsidR="0005044E" w:rsidRDefault="0005044E" w:rsidP="008129A2">
            <w:pPr>
              <w:pStyle w:val="ListParagraph"/>
              <w:numPr>
                <w:ilvl w:val="0"/>
                <w:numId w:val="17"/>
              </w:numPr>
            </w:pPr>
            <w:r>
              <w:rPr>
                <w:rFonts w:cs="Arial"/>
                <w:color w:val="000000"/>
                <w:szCs w:val="20"/>
              </w:rPr>
              <w:t>11-</w:t>
            </w:r>
            <w:r w:rsidRPr="00BE4ED6">
              <w:rPr>
                <w:rFonts w:cs="Arial"/>
                <w:color w:val="000000"/>
                <w:szCs w:val="20"/>
              </w:rPr>
              <w:t>Approved: Finding Made, Citation Acknowledged</w:t>
            </w:r>
          </w:p>
          <w:p w14:paraId="515CD3B9" w14:textId="77777777" w:rsidR="0005044E" w:rsidRDefault="0005044E" w:rsidP="0002109D"/>
          <w:p w14:paraId="71333C71" w14:textId="77777777" w:rsidR="0005044E" w:rsidRDefault="0005044E" w:rsidP="0002109D">
            <w:r>
              <w:t xml:space="preserve">The CITATION COUNT is reduced or subtracted when field changes from </w:t>
            </w:r>
            <w:r>
              <w:rPr>
                <w:b/>
              </w:rPr>
              <w:t xml:space="preserve">Not Met </w:t>
            </w:r>
            <w:r w:rsidRPr="00AB5C8E">
              <w:t>to</w:t>
            </w:r>
            <w:r>
              <w:rPr>
                <w:b/>
              </w:rPr>
              <w:t xml:space="preserve"> </w:t>
            </w:r>
            <w:proofErr w:type="spellStart"/>
            <w:proofErr w:type="gramStart"/>
            <w:r>
              <w:rPr>
                <w:b/>
              </w:rPr>
              <w:t>Met</w:t>
            </w:r>
            <w:proofErr w:type="spellEnd"/>
            <w:proofErr w:type="gramEnd"/>
            <w:r w:rsidRPr="00AB5C8E">
              <w:t>.</w:t>
            </w:r>
          </w:p>
          <w:p w14:paraId="55A2ABE4" w14:textId="77777777" w:rsidR="0005044E" w:rsidRDefault="0005044E" w:rsidP="0002109D"/>
          <w:p w14:paraId="5CA938CC" w14:textId="77777777" w:rsidR="0005044E" w:rsidRPr="006F23C7" w:rsidRDefault="0005044E" w:rsidP="0002109D"/>
        </w:tc>
        <w:tc>
          <w:tcPr>
            <w:tcW w:w="1627" w:type="pct"/>
          </w:tcPr>
          <w:p w14:paraId="62F4C452" w14:textId="77777777" w:rsidR="0005044E" w:rsidRDefault="0005044E" w:rsidP="0002109D">
            <w:r w:rsidRPr="00AB5C8E">
              <w:t>Section 300.101(b) of IDEA</w:t>
            </w:r>
          </w:p>
          <w:p w14:paraId="631C724D" w14:textId="77777777" w:rsidR="0005044E" w:rsidRDefault="0005044E" w:rsidP="0002109D"/>
          <w:p w14:paraId="5559DF1E" w14:textId="77777777" w:rsidR="0005044E" w:rsidRDefault="0005044E" w:rsidP="0002109D">
            <w:pPr>
              <w:rPr>
                <w:b/>
              </w:rPr>
            </w:pPr>
            <w:r>
              <w:rPr>
                <w:b/>
              </w:rPr>
              <w:t xml:space="preserve"> </w:t>
            </w:r>
            <w:r w:rsidRPr="00AB5C8E">
              <w:rPr>
                <w:b/>
              </w:rPr>
              <w:t>FAPE for children beginning at age 3.</w:t>
            </w:r>
          </w:p>
          <w:p w14:paraId="73D1785B" w14:textId="77777777" w:rsidR="0005044E" w:rsidRPr="00AB5C8E" w:rsidRDefault="0005044E" w:rsidP="0002109D">
            <w:pPr>
              <w:rPr>
                <w:b/>
              </w:rPr>
            </w:pPr>
          </w:p>
          <w:p w14:paraId="460341EE" w14:textId="77777777" w:rsidR="0005044E" w:rsidRPr="00AB5C8E" w:rsidRDefault="0005044E" w:rsidP="0002109D">
            <w:r w:rsidRPr="00AB5C8E">
              <w:t>(1) Each State must ensure that--</w:t>
            </w:r>
            <w:r>
              <w:t xml:space="preserve"> </w:t>
            </w:r>
            <w:r w:rsidRPr="00AB5C8E">
              <w:t>(i) The obligation to make FAPE available to each eligible child residing in the State begins no later than the child's third birthday; and</w:t>
            </w:r>
            <w:r>
              <w:t xml:space="preserve"> </w:t>
            </w:r>
            <w:r w:rsidRPr="00AB5C8E">
              <w:t>(ii) An IEP or an IFSP is in effect for the child by that date, in accordance with Sec. 300.323(b).</w:t>
            </w:r>
          </w:p>
          <w:p w14:paraId="06051F81" w14:textId="77777777" w:rsidR="0005044E" w:rsidRPr="007935EB" w:rsidRDefault="0005044E" w:rsidP="0002109D">
            <w:r w:rsidRPr="00AB5C8E">
              <w:t>(2) If a child's third birthday occurs during the summer, the child's IEP Team shall determine the date when services under the IEP</w:t>
            </w:r>
            <w:r>
              <w:t xml:space="preserve"> or IFSP will begin.</w:t>
            </w:r>
          </w:p>
        </w:tc>
      </w:tr>
      <w:tr w:rsidR="0005044E" w:rsidRPr="00A6180E" w14:paraId="359A853D" w14:textId="77777777" w:rsidTr="0002109D">
        <w:tc>
          <w:tcPr>
            <w:tcW w:w="5000" w:type="pct"/>
            <w:gridSpan w:val="3"/>
            <w:shd w:val="clear" w:color="auto" w:fill="B8CCE4" w:themeFill="accent1" w:themeFillTint="66"/>
          </w:tcPr>
          <w:p w14:paraId="5C4A9DF4" w14:textId="77777777" w:rsidR="0005044E" w:rsidRPr="00A6180E" w:rsidRDefault="0005044E" w:rsidP="0002109D">
            <w:pPr>
              <w:rPr>
                <w:b/>
              </w:rPr>
            </w:pPr>
            <w:r>
              <w:rPr>
                <w:b/>
              </w:rPr>
              <w:t>010 – STUDENT(S) MISREPORTED</w:t>
            </w:r>
          </w:p>
        </w:tc>
      </w:tr>
      <w:tr w:rsidR="0005044E" w14:paraId="371F0C68" w14:textId="77777777" w:rsidTr="0002109D">
        <w:tc>
          <w:tcPr>
            <w:tcW w:w="1687" w:type="pct"/>
          </w:tcPr>
          <w:p w14:paraId="03F648B6" w14:textId="77777777" w:rsidR="0005044E" w:rsidRDefault="0005044E" w:rsidP="0002109D"/>
          <w:p w14:paraId="1A500F8A" w14:textId="77777777" w:rsidR="0005044E" w:rsidRPr="00E146AC" w:rsidRDefault="0005044E" w:rsidP="0002109D">
            <w:pPr>
              <w:rPr>
                <w:b/>
                <w:color w:val="FF0000"/>
              </w:rPr>
            </w:pPr>
            <w:r>
              <w:t>The SEDAC October Child Count certified by your district was not complete and accurate and is out of compliance. (</w:t>
            </w:r>
            <w:r w:rsidRPr="002972FD">
              <w:t>20 U.S.C.1416(a)(3)(B)</w:t>
            </w:r>
            <w:r>
              <w:t>)</w:t>
            </w:r>
          </w:p>
          <w:p w14:paraId="0C70D510" w14:textId="77777777" w:rsidR="0005044E" w:rsidRDefault="0005044E" w:rsidP="0002109D">
            <w:pPr>
              <w:spacing w:line="276" w:lineRule="auto"/>
            </w:pPr>
          </w:p>
        </w:tc>
        <w:tc>
          <w:tcPr>
            <w:tcW w:w="1686" w:type="pct"/>
          </w:tcPr>
          <w:p w14:paraId="5FAA7591" w14:textId="77777777" w:rsidR="0005044E" w:rsidRDefault="0005044E" w:rsidP="0002109D">
            <w:r>
              <w:t xml:space="preserve">Student’s </w:t>
            </w:r>
            <w:r w:rsidRPr="00245594">
              <w:t>Special Education</w:t>
            </w:r>
            <w:r>
              <w:t xml:space="preserve"> indicator was changed from </w:t>
            </w:r>
            <w:r>
              <w:rPr>
                <w:b/>
              </w:rPr>
              <w:t>Yes</w:t>
            </w:r>
            <w:r w:rsidRPr="00245594">
              <w:t xml:space="preserve"> to </w:t>
            </w:r>
            <w:r>
              <w:rPr>
                <w:b/>
              </w:rPr>
              <w:t>No</w:t>
            </w:r>
            <w:r>
              <w:t xml:space="preserve"> in the PSIS October Collection</w:t>
            </w:r>
            <w:r w:rsidRPr="00245594">
              <w:t>, somet</w:t>
            </w:r>
            <w:r>
              <w:t xml:space="preserve">ime after the SEDAC October Child Count </w:t>
            </w:r>
            <w:r w:rsidRPr="00245594">
              <w:t>was certified</w:t>
            </w:r>
            <w:r>
              <w:t>.</w:t>
            </w:r>
          </w:p>
          <w:p w14:paraId="296D22B4" w14:textId="77777777" w:rsidR="0005044E" w:rsidRDefault="0005044E" w:rsidP="0002109D"/>
          <w:p w14:paraId="5AD923DD" w14:textId="77777777" w:rsidR="0005044E" w:rsidRDefault="0005044E" w:rsidP="0002109D">
            <w:pPr>
              <w:rPr>
                <w:bCs/>
              </w:rPr>
            </w:pPr>
            <w:r w:rsidRPr="00812305">
              <w:t>Adds to</w:t>
            </w:r>
            <w:r w:rsidRPr="00E05E7D">
              <w:rPr>
                <w:b/>
              </w:rPr>
              <w:t xml:space="preserve"> </w:t>
            </w:r>
            <w:r w:rsidRPr="00812305">
              <w:t>CITATION COUNT</w:t>
            </w:r>
            <w:r w:rsidRPr="00E05E7D">
              <w:rPr>
                <w:b/>
              </w:rPr>
              <w:t xml:space="preserve"> </w:t>
            </w:r>
            <w:r w:rsidRPr="00812305">
              <w:t>on</w:t>
            </w:r>
            <w:r w:rsidRPr="00E05E7D">
              <w:rPr>
                <w:b/>
              </w:rPr>
              <w:t xml:space="preserve"> </w:t>
            </w:r>
            <w:r>
              <w:rPr>
                <w:b/>
              </w:rPr>
              <w:t>Potential Noncompliance</w:t>
            </w:r>
            <w:r w:rsidRPr="00812305">
              <w:t xml:space="preserve"> section of</w:t>
            </w:r>
            <w:r w:rsidRPr="00E05E7D">
              <w:rPr>
                <w:b/>
              </w:rPr>
              <w:t xml:space="preserve"> </w:t>
            </w:r>
            <w:r>
              <w:rPr>
                <w:bCs/>
                <w:i/>
              </w:rPr>
              <w:t xml:space="preserve">Summary of </w:t>
            </w:r>
            <w:r w:rsidRPr="00812305">
              <w:rPr>
                <w:bCs/>
                <w:i/>
              </w:rPr>
              <w:t>Noncompliance in SEDAC Data Reporting</w:t>
            </w:r>
            <w:r>
              <w:rPr>
                <w:bCs/>
                <w:i/>
              </w:rPr>
              <w:t xml:space="preserve"> </w:t>
            </w:r>
            <w:r>
              <w:rPr>
                <w:bCs/>
              </w:rPr>
              <w:t xml:space="preserve">when the REASON for a student listed is changed to </w:t>
            </w:r>
            <w:r>
              <w:rPr>
                <w:b/>
                <w:bCs/>
              </w:rPr>
              <w:t xml:space="preserve">02-District Error </w:t>
            </w:r>
            <w:r w:rsidRPr="00245594">
              <w:rPr>
                <w:bCs/>
              </w:rPr>
              <w:t>and the district user acknowledges the citation</w:t>
            </w:r>
            <w:r>
              <w:rPr>
                <w:bCs/>
              </w:rPr>
              <w:t>.</w:t>
            </w:r>
          </w:p>
          <w:p w14:paraId="5741B245" w14:textId="77777777" w:rsidR="0005044E" w:rsidRPr="007935EB" w:rsidRDefault="0005044E" w:rsidP="0002109D"/>
        </w:tc>
        <w:tc>
          <w:tcPr>
            <w:tcW w:w="1627" w:type="pct"/>
          </w:tcPr>
          <w:p w14:paraId="0E60EADE" w14:textId="77777777" w:rsidR="0005044E" w:rsidRDefault="0005044E" w:rsidP="0002109D">
            <w:r w:rsidRPr="00245594">
              <w:rPr>
                <w:b/>
                <w:bCs/>
                <w:u w:val="single"/>
              </w:rPr>
              <w:t>20 U.S.C.1416(a)(3)(B)</w:t>
            </w:r>
          </w:p>
        </w:tc>
      </w:tr>
      <w:tr w:rsidR="0005044E" w14:paraId="54CD7D52" w14:textId="77777777" w:rsidTr="0002109D">
        <w:tc>
          <w:tcPr>
            <w:tcW w:w="5000" w:type="pct"/>
            <w:gridSpan w:val="3"/>
            <w:shd w:val="clear" w:color="auto" w:fill="B8CCE4" w:themeFill="accent1" w:themeFillTint="66"/>
          </w:tcPr>
          <w:p w14:paraId="3D2BCFBE" w14:textId="77777777" w:rsidR="0005044E" w:rsidRPr="00A6180E" w:rsidRDefault="0005044E" w:rsidP="0002109D">
            <w:pPr>
              <w:rPr>
                <w:b/>
              </w:rPr>
            </w:pPr>
            <w:r>
              <w:rPr>
                <w:b/>
              </w:rPr>
              <w:t>011 - MISSING STUDENT(S)</w:t>
            </w:r>
          </w:p>
        </w:tc>
      </w:tr>
      <w:tr w:rsidR="0005044E" w14:paraId="3C5A56C8" w14:textId="77777777" w:rsidTr="0002109D">
        <w:tc>
          <w:tcPr>
            <w:tcW w:w="1687" w:type="pct"/>
          </w:tcPr>
          <w:p w14:paraId="6A4D8FB3" w14:textId="77777777" w:rsidR="0005044E" w:rsidRDefault="0005044E" w:rsidP="0002109D"/>
          <w:p w14:paraId="3C8EA8DC" w14:textId="77777777" w:rsidR="0005044E" w:rsidRPr="00E146AC" w:rsidRDefault="0005044E" w:rsidP="0002109D">
            <w:pPr>
              <w:rPr>
                <w:b/>
                <w:color w:val="FF0000"/>
              </w:rPr>
            </w:pPr>
            <w:r>
              <w:t xml:space="preserve">The SEDAC October Child Count certified by your district was not complete and </w:t>
            </w:r>
            <w:r>
              <w:lastRenderedPageBreak/>
              <w:t>accurate and is out of compliance. (</w:t>
            </w:r>
            <w:r w:rsidRPr="002972FD">
              <w:t>20 U.S.C.1416(a)(3)(B)</w:t>
            </w:r>
            <w:r>
              <w:t>)</w:t>
            </w:r>
          </w:p>
          <w:p w14:paraId="47F0C9CD" w14:textId="77777777" w:rsidR="0005044E" w:rsidRDefault="0005044E" w:rsidP="0002109D">
            <w:pPr>
              <w:spacing w:line="276" w:lineRule="auto"/>
            </w:pPr>
          </w:p>
        </w:tc>
        <w:tc>
          <w:tcPr>
            <w:tcW w:w="1686" w:type="pct"/>
          </w:tcPr>
          <w:p w14:paraId="7B7A9B0E" w14:textId="77777777" w:rsidR="0005044E" w:rsidRDefault="0005044E" w:rsidP="0002109D">
            <w:r>
              <w:lastRenderedPageBreak/>
              <w:t xml:space="preserve">Student’s </w:t>
            </w:r>
            <w:r w:rsidRPr="00245594">
              <w:t>Special Education</w:t>
            </w:r>
            <w:r>
              <w:t xml:space="preserve"> indicator was changed from </w:t>
            </w:r>
            <w:r>
              <w:rPr>
                <w:b/>
              </w:rPr>
              <w:t>No</w:t>
            </w:r>
            <w:r w:rsidRPr="00245594">
              <w:t xml:space="preserve"> to </w:t>
            </w:r>
            <w:r>
              <w:rPr>
                <w:b/>
              </w:rPr>
              <w:t>Yes</w:t>
            </w:r>
            <w:r>
              <w:t xml:space="preserve"> in the PSIS October Collection</w:t>
            </w:r>
            <w:r w:rsidRPr="00245594">
              <w:t>, somet</w:t>
            </w:r>
            <w:r>
              <w:t xml:space="preserve">ime after the SEDAC October Child Count </w:t>
            </w:r>
            <w:r w:rsidRPr="00245594">
              <w:t>was certified</w:t>
            </w:r>
            <w:r>
              <w:t>.</w:t>
            </w:r>
          </w:p>
          <w:p w14:paraId="299B6345" w14:textId="77777777" w:rsidR="0005044E" w:rsidRDefault="0005044E" w:rsidP="0002109D"/>
          <w:p w14:paraId="493C1938" w14:textId="77777777" w:rsidR="0005044E" w:rsidRDefault="0005044E" w:rsidP="0002109D">
            <w:pPr>
              <w:rPr>
                <w:bCs/>
              </w:rPr>
            </w:pPr>
            <w:r w:rsidRPr="00812305">
              <w:t>Adds to</w:t>
            </w:r>
            <w:r w:rsidRPr="00E05E7D">
              <w:rPr>
                <w:b/>
              </w:rPr>
              <w:t xml:space="preserve"> </w:t>
            </w:r>
            <w:r w:rsidRPr="00812305">
              <w:t>CITATION COUNT</w:t>
            </w:r>
            <w:r w:rsidRPr="00E05E7D">
              <w:rPr>
                <w:b/>
              </w:rPr>
              <w:t xml:space="preserve"> </w:t>
            </w:r>
            <w:r w:rsidRPr="00812305">
              <w:t>on</w:t>
            </w:r>
            <w:r w:rsidRPr="00E05E7D">
              <w:rPr>
                <w:b/>
              </w:rPr>
              <w:t xml:space="preserve"> </w:t>
            </w:r>
            <w:r>
              <w:rPr>
                <w:b/>
              </w:rPr>
              <w:t>Potential Noncompliance</w:t>
            </w:r>
            <w:r w:rsidRPr="00812305">
              <w:t xml:space="preserve"> section of</w:t>
            </w:r>
            <w:r w:rsidRPr="00E05E7D">
              <w:rPr>
                <w:b/>
              </w:rPr>
              <w:t xml:space="preserve"> </w:t>
            </w:r>
            <w:r>
              <w:rPr>
                <w:bCs/>
                <w:i/>
              </w:rPr>
              <w:t xml:space="preserve">Summary of </w:t>
            </w:r>
            <w:r w:rsidRPr="00812305">
              <w:rPr>
                <w:bCs/>
                <w:i/>
              </w:rPr>
              <w:t>Noncompliance in SEDAC Data Reporting</w:t>
            </w:r>
            <w:r>
              <w:rPr>
                <w:bCs/>
                <w:i/>
              </w:rPr>
              <w:t xml:space="preserve"> </w:t>
            </w:r>
            <w:r>
              <w:rPr>
                <w:bCs/>
              </w:rPr>
              <w:t xml:space="preserve">when the REASON for a student listed is changed to </w:t>
            </w:r>
            <w:r>
              <w:rPr>
                <w:b/>
                <w:bCs/>
              </w:rPr>
              <w:t xml:space="preserve">02-District Error </w:t>
            </w:r>
            <w:r w:rsidRPr="00245594">
              <w:rPr>
                <w:bCs/>
              </w:rPr>
              <w:t>and the district user acknowledges the citation</w:t>
            </w:r>
            <w:r>
              <w:rPr>
                <w:bCs/>
              </w:rPr>
              <w:t>.</w:t>
            </w:r>
          </w:p>
          <w:p w14:paraId="21A05A4E" w14:textId="77777777" w:rsidR="0005044E" w:rsidRDefault="0005044E" w:rsidP="0002109D">
            <w:pPr>
              <w:rPr>
                <w:bCs/>
              </w:rPr>
            </w:pPr>
          </w:p>
          <w:p w14:paraId="1FB51776" w14:textId="77777777" w:rsidR="0005044E" w:rsidRPr="007935EB" w:rsidRDefault="0005044E" w:rsidP="0002109D">
            <w:r>
              <w:t xml:space="preserve">The CITATION COUNT is reduced or subtracted when field is changed to </w:t>
            </w:r>
            <w:r>
              <w:rPr>
                <w:bCs/>
              </w:rPr>
              <w:t xml:space="preserve">01 - </w:t>
            </w:r>
            <w:r w:rsidRPr="00DC4A41">
              <w:rPr>
                <w:bCs/>
              </w:rPr>
              <w:t>Received DCF 603 after SEDAC freeze</w:t>
            </w:r>
            <w:r>
              <w:rPr>
                <w:bCs/>
              </w:rPr>
              <w:t>.</w:t>
            </w:r>
          </w:p>
        </w:tc>
        <w:tc>
          <w:tcPr>
            <w:tcW w:w="1627" w:type="pct"/>
          </w:tcPr>
          <w:p w14:paraId="0151DB65" w14:textId="77777777" w:rsidR="0005044E" w:rsidRDefault="0005044E" w:rsidP="0002109D">
            <w:r w:rsidRPr="00245594">
              <w:rPr>
                <w:b/>
                <w:bCs/>
                <w:u w:val="single"/>
              </w:rPr>
              <w:lastRenderedPageBreak/>
              <w:t>20 U.S.C.1416(a)(3)(B)</w:t>
            </w:r>
          </w:p>
        </w:tc>
      </w:tr>
    </w:tbl>
    <w:p w14:paraId="17EA882F" w14:textId="77777777" w:rsidR="0005044E" w:rsidRPr="0005044E" w:rsidRDefault="0005044E" w:rsidP="0005044E"/>
    <w:p w14:paraId="22B59324" w14:textId="77777777" w:rsidR="006D1CC7" w:rsidRDefault="006D1CC7" w:rsidP="00822061"/>
    <w:p w14:paraId="22B59325" w14:textId="77777777" w:rsidR="006D1CC7" w:rsidRDefault="006D1CC7" w:rsidP="00822061">
      <w:pPr>
        <w:sectPr w:rsidR="006D1CC7" w:rsidSect="00822061">
          <w:pgSz w:w="15840" w:h="12240" w:orient="landscape" w:code="1"/>
          <w:pgMar w:top="1440" w:right="2160" w:bottom="1440" w:left="1440" w:header="720" w:footer="720" w:gutter="0"/>
          <w:paperSrc w:first="262" w:other="262"/>
          <w:cols w:space="720"/>
          <w:docGrid w:linePitch="360"/>
        </w:sectPr>
      </w:pPr>
    </w:p>
    <w:p w14:paraId="64AF56E0" w14:textId="4879A74C" w:rsidR="007C1CE8" w:rsidRPr="007C1CE8" w:rsidRDefault="007C1CE8" w:rsidP="0005044E">
      <w:pPr>
        <w:pStyle w:val="Heading2"/>
        <w:rPr>
          <w:rFonts w:cs="Arial"/>
        </w:rPr>
      </w:pPr>
      <w:bookmarkStart w:id="17" w:name="_Toc403125942"/>
      <w:r w:rsidRPr="007C1CE8">
        <w:rPr>
          <w:rFonts w:cs="Arial"/>
        </w:rPr>
        <w:lastRenderedPageBreak/>
        <w:t xml:space="preserve">Best Practice for Reporting Students with Disabilities </w:t>
      </w:r>
    </w:p>
    <w:p w14:paraId="3F809CAD" w14:textId="77777777" w:rsidR="007C1CE8" w:rsidRPr="007C1CE8" w:rsidRDefault="007C1CE8" w:rsidP="00333E48">
      <w:pPr>
        <w:spacing w:before="120"/>
        <w:rPr>
          <w:rFonts w:cs="Arial"/>
          <w:color w:val="000099"/>
          <w:szCs w:val="20"/>
        </w:rPr>
      </w:pPr>
      <w:r w:rsidRPr="007C1CE8">
        <w:rPr>
          <w:rFonts w:cs="Arial"/>
          <w:szCs w:val="20"/>
        </w:rPr>
        <w:t xml:space="preserve">The SDE recommends that districts </w:t>
      </w:r>
      <w:r w:rsidRPr="007C1CE8">
        <w:rPr>
          <w:rFonts w:cs="Arial"/>
          <w:b/>
          <w:bCs/>
          <w:szCs w:val="20"/>
        </w:rPr>
        <w:t xml:space="preserve">communicate the below </w:t>
      </w:r>
      <w:r w:rsidRPr="007C1CE8">
        <w:rPr>
          <w:rFonts w:cs="Arial"/>
          <w:b/>
          <w:bCs/>
          <w:i/>
          <w:iCs/>
          <w:szCs w:val="20"/>
          <w:u w:val="single"/>
        </w:rPr>
        <w:t>at a minimum</w:t>
      </w:r>
      <w:r w:rsidRPr="007C1CE8">
        <w:rPr>
          <w:rFonts w:cs="Arial"/>
          <w:b/>
          <w:bCs/>
          <w:szCs w:val="20"/>
          <w:u w:val="single"/>
        </w:rPr>
        <w:t xml:space="preserve"> on a MONTHLY basis</w:t>
      </w:r>
      <w:r w:rsidRPr="007C1CE8">
        <w:rPr>
          <w:rFonts w:cs="Arial"/>
          <w:b/>
          <w:bCs/>
          <w:szCs w:val="20"/>
        </w:rPr>
        <w:t>.</w:t>
      </w:r>
      <w:r w:rsidRPr="007C1CE8">
        <w:rPr>
          <w:rFonts w:cs="Arial"/>
          <w:szCs w:val="20"/>
        </w:rPr>
        <w:t xml:space="preserve"> </w:t>
      </w:r>
    </w:p>
    <w:p w14:paraId="44077A1B" w14:textId="77777777" w:rsidR="007C1CE8" w:rsidRPr="007C1CE8" w:rsidRDefault="007C1CE8" w:rsidP="007C1CE8">
      <w:pPr>
        <w:rPr>
          <w:rFonts w:cs="Arial"/>
          <w:color w:val="000099"/>
          <w:szCs w:val="20"/>
        </w:rPr>
      </w:pPr>
    </w:p>
    <w:p w14:paraId="0FABDC5B" w14:textId="076BDBA6" w:rsidR="00333E48" w:rsidRPr="00333E48" w:rsidRDefault="00333E48" w:rsidP="00333E48">
      <w:pPr>
        <w:rPr>
          <w:rFonts w:cs="Arial"/>
          <w:szCs w:val="20"/>
        </w:rPr>
      </w:pPr>
      <w:r w:rsidRPr="00333E48">
        <w:rPr>
          <w:rFonts w:cs="Arial"/>
          <w:szCs w:val="20"/>
        </w:rPr>
        <w:t xml:space="preserve">It is crucial that SEDAC data managers (1) </w:t>
      </w:r>
      <w:r w:rsidRPr="00333E48">
        <w:rPr>
          <w:rFonts w:cs="Arial"/>
          <w:szCs w:val="20"/>
          <w:u w:val="single"/>
        </w:rPr>
        <w:t>use your district’s vendor system</w:t>
      </w:r>
      <w:r w:rsidRPr="00333E48">
        <w:rPr>
          <w:rFonts w:cs="Arial"/>
          <w:szCs w:val="20"/>
        </w:rPr>
        <w:t xml:space="preserve"> and (2) </w:t>
      </w:r>
      <w:r w:rsidRPr="00333E48">
        <w:rPr>
          <w:rFonts w:cs="Arial"/>
          <w:szCs w:val="20"/>
          <w:u w:val="single"/>
        </w:rPr>
        <w:t>work with EVERY ONE of your schools and/or case managers</w:t>
      </w:r>
      <w:r w:rsidRPr="00333E48">
        <w:rPr>
          <w:rFonts w:cs="Arial"/>
          <w:szCs w:val="20"/>
        </w:rPr>
        <w:t xml:space="preserve"> to identify a list of students that fit the criteria below and communicate this to PSIS district coordinators to help ensure </w:t>
      </w:r>
      <w:r w:rsidRPr="00333E48">
        <w:rPr>
          <w:rFonts w:cs="Arial"/>
          <w:b/>
          <w:bCs/>
          <w:szCs w:val="20"/>
        </w:rPr>
        <w:t>nexus</w:t>
      </w:r>
      <w:r w:rsidRPr="00333E48">
        <w:rPr>
          <w:rFonts w:cs="Arial"/>
          <w:szCs w:val="20"/>
        </w:rPr>
        <w:t xml:space="preserve"> information and </w:t>
      </w:r>
      <w:r w:rsidRPr="00333E48">
        <w:rPr>
          <w:rFonts w:cs="Arial"/>
          <w:b/>
          <w:bCs/>
          <w:szCs w:val="20"/>
        </w:rPr>
        <w:t>special education status</w:t>
      </w:r>
      <w:r w:rsidRPr="00333E48">
        <w:rPr>
          <w:rFonts w:cs="Arial"/>
          <w:szCs w:val="20"/>
        </w:rPr>
        <w:t xml:space="preserve"> is reported accurately in PSIS for every student:</w:t>
      </w:r>
    </w:p>
    <w:p w14:paraId="5993C5A1" w14:textId="77777777" w:rsidR="00333E48" w:rsidRPr="00333E48" w:rsidRDefault="00333E48" w:rsidP="00333E48">
      <w:pPr>
        <w:numPr>
          <w:ilvl w:val="0"/>
          <w:numId w:val="27"/>
        </w:numPr>
        <w:spacing w:before="120"/>
        <w:rPr>
          <w:rFonts w:eastAsia="Times New Roman" w:cs="Arial"/>
          <w:szCs w:val="20"/>
        </w:rPr>
      </w:pPr>
      <w:r w:rsidRPr="00333E48">
        <w:rPr>
          <w:rFonts w:eastAsia="Times New Roman" w:cs="Arial"/>
          <w:szCs w:val="20"/>
        </w:rPr>
        <w:t xml:space="preserve">Students your district </w:t>
      </w:r>
      <w:r w:rsidRPr="00333E48">
        <w:rPr>
          <w:rFonts w:eastAsia="Times New Roman" w:cs="Arial"/>
          <w:b/>
          <w:bCs/>
          <w:szCs w:val="20"/>
        </w:rPr>
        <w:t>evaluated, found eligible and determined you will be providing special education services</w:t>
      </w:r>
      <w:r w:rsidRPr="00333E48">
        <w:rPr>
          <w:rFonts w:eastAsia="Times New Roman" w:cs="Arial"/>
          <w:szCs w:val="20"/>
        </w:rPr>
        <w:t xml:space="preserve">, the PSIS district coordinator needs to enter the Nexus District Entry Date in PSIS Registration to ensure the accuracy of subsequent collections. </w:t>
      </w:r>
      <w:r w:rsidRPr="00333E48">
        <w:rPr>
          <w:rFonts w:eastAsia="Times New Roman" w:cs="Arial"/>
          <w:b/>
          <w:bCs/>
          <w:i/>
          <w:iCs/>
          <w:szCs w:val="20"/>
        </w:rPr>
        <w:t>Evaluation Timelines</w:t>
      </w:r>
      <w:r w:rsidRPr="00333E48">
        <w:rPr>
          <w:rFonts w:eastAsia="Times New Roman" w:cs="Arial"/>
          <w:i/>
          <w:iCs/>
          <w:szCs w:val="20"/>
        </w:rPr>
        <w:t xml:space="preserve"> </w:t>
      </w:r>
      <w:r w:rsidRPr="00333E48">
        <w:rPr>
          <w:rFonts w:eastAsia="Times New Roman" w:cs="Arial"/>
          <w:b/>
          <w:bCs/>
          <w:i/>
          <w:iCs/>
          <w:szCs w:val="20"/>
        </w:rPr>
        <w:t>Eligible Student Records with Nexus Missing</w:t>
      </w:r>
      <w:r w:rsidRPr="00333E48">
        <w:rPr>
          <w:rFonts w:eastAsia="Times New Roman" w:cs="Arial"/>
          <w:i/>
          <w:iCs/>
          <w:szCs w:val="20"/>
        </w:rPr>
        <w:t xml:space="preserve"> data cleaning report is there to help you - resolve ALL cases immediately.</w:t>
      </w:r>
    </w:p>
    <w:p w14:paraId="09D689F8" w14:textId="4142A6C1" w:rsidR="00333E48" w:rsidRPr="00333E48" w:rsidRDefault="00333E48" w:rsidP="00333E48">
      <w:pPr>
        <w:numPr>
          <w:ilvl w:val="0"/>
          <w:numId w:val="27"/>
        </w:numPr>
        <w:spacing w:before="120"/>
        <w:rPr>
          <w:rFonts w:eastAsia="Times New Roman" w:cs="Arial"/>
          <w:szCs w:val="20"/>
        </w:rPr>
      </w:pPr>
      <w:r w:rsidRPr="00333E48">
        <w:rPr>
          <w:rFonts w:eastAsia="Times New Roman" w:cs="Arial"/>
          <w:szCs w:val="20"/>
        </w:rPr>
        <w:t xml:space="preserve">Students who </w:t>
      </w:r>
      <w:r w:rsidRPr="00333E48">
        <w:rPr>
          <w:rFonts w:eastAsia="Times New Roman" w:cs="Arial"/>
          <w:b/>
          <w:bCs/>
          <w:szCs w:val="20"/>
        </w:rPr>
        <w:t>moved into your district with an IEP from another district</w:t>
      </w:r>
      <w:r w:rsidRPr="00333E48">
        <w:rPr>
          <w:rFonts w:eastAsia="Times New Roman" w:cs="Arial"/>
          <w:szCs w:val="20"/>
        </w:rPr>
        <w:t>, the PSIS district coordinator needs to enter the Nexus District Entry Date in PSIS Registration to ensure the accuracy of subsequent collections.</w:t>
      </w:r>
      <w:r w:rsidRPr="00333E48">
        <w:rPr>
          <w:rFonts w:eastAsia="Times New Roman" w:cs="Arial"/>
          <w:i/>
          <w:iCs/>
          <w:szCs w:val="20"/>
        </w:rPr>
        <w:t xml:space="preserve"> </w:t>
      </w:r>
      <w:r w:rsidRPr="00333E48">
        <w:rPr>
          <w:rFonts w:eastAsia="Times New Roman" w:cs="Arial"/>
          <w:b/>
          <w:bCs/>
          <w:i/>
          <w:iCs/>
          <w:szCs w:val="20"/>
        </w:rPr>
        <w:t>SEDAC</w:t>
      </w:r>
      <w:r w:rsidRPr="00333E48">
        <w:rPr>
          <w:rFonts w:eastAsia="Times New Roman" w:cs="Arial"/>
          <w:i/>
          <w:iCs/>
          <w:szCs w:val="20"/>
        </w:rPr>
        <w:t xml:space="preserve"> </w:t>
      </w:r>
      <w:r w:rsidRPr="00333E48">
        <w:rPr>
          <w:rFonts w:eastAsia="Times New Roman" w:cs="Arial"/>
          <w:b/>
          <w:bCs/>
          <w:i/>
          <w:iCs/>
          <w:szCs w:val="20"/>
        </w:rPr>
        <w:t>Nexus Missing</w:t>
      </w:r>
      <w:r w:rsidRPr="00333E48">
        <w:rPr>
          <w:rFonts w:eastAsia="Times New Roman" w:cs="Arial"/>
          <w:i/>
          <w:iCs/>
          <w:szCs w:val="20"/>
        </w:rPr>
        <w:t xml:space="preserve"> data cleaning report is there to help you - resolve ALL cases immediately.</w:t>
      </w:r>
    </w:p>
    <w:p w14:paraId="67C109EA" w14:textId="77777777" w:rsidR="007C1CE8" w:rsidRPr="007C1CE8" w:rsidRDefault="007C1CE8" w:rsidP="007C1CE8">
      <w:pPr>
        <w:pStyle w:val="ListParagraph"/>
        <w:numPr>
          <w:ilvl w:val="0"/>
          <w:numId w:val="28"/>
        </w:numPr>
        <w:spacing w:before="120"/>
        <w:ind w:left="1440"/>
        <w:contextualSpacing w:val="0"/>
        <w:rPr>
          <w:rFonts w:cs="Arial"/>
          <w:b/>
          <w:bCs/>
          <w:szCs w:val="20"/>
        </w:rPr>
      </w:pPr>
      <w:r w:rsidRPr="007C1CE8">
        <w:rPr>
          <w:rFonts w:cs="Arial"/>
          <w:b/>
          <w:bCs/>
          <w:szCs w:val="20"/>
        </w:rPr>
        <w:t>What do we use for the NEXUS DISTRICT ENTRY DATE?</w:t>
      </w:r>
    </w:p>
    <w:p w14:paraId="73A641AD" w14:textId="77777777" w:rsidR="007C1CE8" w:rsidRPr="007C1CE8" w:rsidRDefault="007C1CE8" w:rsidP="007C1CE8">
      <w:pPr>
        <w:spacing w:before="60" w:after="60"/>
        <w:ind w:left="1800" w:hanging="360"/>
        <w:rPr>
          <w:rFonts w:cs="Arial"/>
          <w:szCs w:val="20"/>
        </w:rPr>
      </w:pPr>
      <w:r w:rsidRPr="007C1CE8">
        <w:rPr>
          <w:rFonts w:cs="Arial"/>
          <w:szCs w:val="20"/>
        </w:rPr>
        <w:t>Report the date in PSIS Registration:</w:t>
      </w:r>
    </w:p>
    <w:p w14:paraId="4C328AB9" w14:textId="30840134" w:rsidR="007C1CE8" w:rsidRPr="007C1CE8" w:rsidRDefault="00460181" w:rsidP="007C1CE8">
      <w:pPr>
        <w:numPr>
          <w:ilvl w:val="2"/>
          <w:numId w:val="29"/>
        </w:numPr>
        <w:spacing w:before="120"/>
        <w:ind w:left="1800"/>
        <w:rPr>
          <w:rFonts w:cs="Arial"/>
          <w:szCs w:val="20"/>
        </w:rPr>
      </w:pPr>
      <w:r>
        <w:rPr>
          <w:rFonts w:cs="Arial"/>
          <w:szCs w:val="20"/>
        </w:rPr>
        <w:t>T</w:t>
      </w:r>
      <w:r w:rsidR="007C1CE8" w:rsidRPr="007C1CE8">
        <w:rPr>
          <w:rFonts w:cs="Arial"/>
          <w:szCs w:val="20"/>
        </w:rPr>
        <w:t>hat the parent signed the IEP for initial Consent for Special Education Placement (ED626), on or after Eligibility Determination.</w:t>
      </w:r>
    </w:p>
    <w:p w14:paraId="4A00C53B" w14:textId="789A6F3F" w:rsidR="007C1CE8" w:rsidRPr="007C1CE8" w:rsidRDefault="007C1CE8" w:rsidP="007C1CE8">
      <w:pPr>
        <w:spacing w:before="40"/>
        <w:ind w:left="1800"/>
        <w:rPr>
          <w:rFonts w:cs="Arial"/>
          <w:i/>
          <w:iCs/>
          <w:szCs w:val="20"/>
        </w:rPr>
      </w:pPr>
      <w:r w:rsidRPr="007C1CE8">
        <w:rPr>
          <w:rFonts w:cs="Arial"/>
          <w:szCs w:val="20"/>
        </w:rPr>
        <w:t xml:space="preserve">*In the case of a parent request for delayed entry into school for </w:t>
      </w:r>
      <w:r w:rsidRPr="007C1CE8">
        <w:rPr>
          <w:rFonts w:cs="Arial"/>
          <w:szCs w:val="20"/>
          <w:u w:val="single"/>
        </w:rPr>
        <w:t>children ages 3, 4 or 5</w:t>
      </w:r>
      <w:r w:rsidRPr="007C1CE8">
        <w:rPr>
          <w:rFonts w:cs="Arial"/>
          <w:szCs w:val="20"/>
        </w:rPr>
        <w:t xml:space="preserve"> report the District Entry Date</w:t>
      </w:r>
      <w:r w:rsidRPr="007C1CE8">
        <w:rPr>
          <w:rFonts w:cs="Arial"/>
          <w:i/>
          <w:iCs/>
          <w:szCs w:val="20"/>
        </w:rPr>
        <w:t xml:space="preserve"> </w:t>
      </w:r>
      <w:r w:rsidRPr="007C1CE8">
        <w:rPr>
          <w:rFonts w:cs="Arial"/>
          <w:szCs w:val="20"/>
        </w:rPr>
        <w:t>(example: 4 year old found eligible for special education in May, parent requests to delay start of school until the fall).</w:t>
      </w:r>
    </w:p>
    <w:p w14:paraId="1A9B4319" w14:textId="06A92BFE" w:rsidR="007C1CE8" w:rsidRPr="007C1CE8" w:rsidRDefault="00460181" w:rsidP="007C1CE8">
      <w:pPr>
        <w:numPr>
          <w:ilvl w:val="0"/>
          <w:numId w:val="30"/>
        </w:numPr>
        <w:spacing w:before="120"/>
        <w:ind w:left="1800"/>
        <w:rPr>
          <w:rFonts w:cs="Arial"/>
          <w:szCs w:val="20"/>
        </w:rPr>
      </w:pPr>
      <w:r>
        <w:rPr>
          <w:rFonts w:cs="Arial"/>
          <w:szCs w:val="20"/>
        </w:rPr>
        <w:t>I</w:t>
      </w:r>
      <w:r w:rsidR="007C1CE8" w:rsidRPr="007C1CE8">
        <w:rPr>
          <w:rFonts w:cs="Arial"/>
          <w:szCs w:val="20"/>
        </w:rPr>
        <w:t xml:space="preserve">f a student with disabilities is transferring into your district, report the District Entry Date. </w:t>
      </w:r>
    </w:p>
    <w:p w14:paraId="31C9817F" w14:textId="27E7A2C4" w:rsidR="007C1CE8" w:rsidRPr="007C1CE8" w:rsidRDefault="007C1CE8" w:rsidP="007C1CE8">
      <w:pPr>
        <w:numPr>
          <w:ilvl w:val="0"/>
          <w:numId w:val="30"/>
        </w:numPr>
        <w:spacing w:before="120"/>
        <w:ind w:left="1800"/>
        <w:rPr>
          <w:rFonts w:cs="Arial"/>
          <w:szCs w:val="20"/>
        </w:rPr>
      </w:pPr>
      <w:r w:rsidRPr="007C1CE8">
        <w:rPr>
          <w:rFonts w:cs="Arial"/>
          <w:szCs w:val="20"/>
        </w:rPr>
        <w:t>If a DCF-603 is involved, report the “as of” date on the DCF-603.</w:t>
      </w:r>
      <w:r w:rsidRPr="007C1CE8">
        <w:rPr>
          <w:rFonts w:cs="Arial"/>
          <w:color w:val="FF0000"/>
          <w:szCs w:val="20"/>
        </w:rPr>
        <w:t xml:space="preserve"> </w:t>
      </w:r>
      <w:r w:rsidRPr="007C1CE8">
        <w:rPr>
          <w:rFonts w:cs="Arial"/>
          <w:szCs w:val="20"/>
        </w:rPr>
        <w:t xml:space="preserve">  </w:t>
      </w:r>
    </w:p>
    <w:p w14:paraId="66E9D0A1" w14:textId="269B50BD" w:rsidR="007C1CE8" w:rsidRPr="007C1CE8" w:rsidRDefault="007C1CE8" w:rsidP="007C1CE8">
      <w:pPr>
        <w:ind w:left="720"/>
        <w:rPr>
          <w:rFonts w:cs="Arial"/>
          <w:szCs w:val="20"/>
        </w:rPr>
      </w:pPr>
      <w:r w:rsidRPr="007C1CE8">
        <w:rPr>
          <w:rFonts w:cs="Arial"/>
          <w:noProof/>
          <w:szCs w:val="20"/>
        </w:rPr>
        <w:drawing>
          <wp:inline distT="0" distB="0" distL="0" distR="0" wp14:anchorId="0425F6FB" wp14:editId="39EE624D">
            <wp:extent cx="342900" cy="342900"/>
            <wp:effectExtent l="0" t="0" r="0" b="0"/>
            <wp:docPr id="19" name="Picture 19" descr="cid:image004.jpg@01D3DBA3.E8FE7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3DBA3.E8FE79E0"/>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7C1CE8">
        <w:rPr>
          <w:rFonts w:cs="Arial"/>
          <w:i/>
          <w:iCs/>
          <w:szCs w:val="20"/>
        </w:rPr>
        <w:t xml:space="preserve">Reminder: </w:t>
      </w:r>
      <w:r w:rsidRPr="007C1CE8">
        <w:rPr>
          <w:rFonts w:cs="Arial"/>
          <w:szCs w:val="20"/>
        </w:rPr>
        <w:t xml:space="preserve">additional FAQs around Nexus District </w:t>
      </w:r>
      <w:proofErr w:type="gramStart"/>
      <w:r w:rsidRPr="007C1CE8">
        <w:rPr>
          <w:rFonts w:cs="Arial"/>
          <w:szCs w:val="20"/>
        </w:rPr>
        <w:t>are located in</w:t>
      </w:r>
      <w:proofErr w:type="gramEnd"/>
      <w:r w:rsidRPr="007C1CE8">
        <w:rPr>
          <w:rFonts w:cs="Arial"/>
          <w:szCs w:val="20"/>
        </w:rPr>
        <w:t xml:space="preserve"> the Frequently Asked Questions (FAQs) document located on the </w:t>
      </w:r>
      <w:hyperlink r:id="rId54" w:history="1">
        <w:r w:rsidRPr="007C1CE8">
          <w:rPr>
            <w:rStyle w:val="Hyperlink"/>
            <w:rFonts w:cs="Arial"/>
            <w:szCs w:val="20"/>
          </w:rPr>
          <w:t>SEDAC</w:t>
        </w:r>
        <w:r w:rsidRPr="007C1CE8">
          <w:rPr>
            <w:rStyle w:val="Hyperlink"/>
            <w:rFonts w:cs="Arial"/>
            <w:szCs w:val="20"/>
          </w:rPr>
          <w:t xml:space="preserve"> </w:t>
        </w:r>
        <w:r w:rsidRPr="007C1CE8">
          <w:rPr>
            <w:rStyle w:val="Hyperlink"/>
            <w:rFonts w:cs="Arial"/>
            <w:szCs w:val="20"/>
          </w:rPr>
          <w:t>Help Site</w:t>
        </w:r>
      </w:hyperlink>
      <w:r w:rsidRPr="007C1CE8">
        <w:rPr>
          <w:rFonts w:cs="Arial"/>
          <w:szCs w:val="20"/>
        </w:rPr>
        <w:t>.</w:t>
      </w:r>
    </w:p>
    <w:p w14:paraId="2AED3872" w14:textId="77777777" w:rsidR="00333E48" w:rsidRPr="00333E48" w:rsidRDefault="00333E48" w:rsidP="00333E48">
      <w:pPr>
        <w:numPr>
          <w:ilvl w:val="0"/>
          <w:numId w:val="27"/>
        </w:numPr>
        <w:spacing w:before="240"/>
        <w:rPr>
          <w:rFonts w:eastAsia="Times New Roman" w:cs="Arial"/>
          <w:szCs w:val="20"/>
        </w:rPr>
      </w:pPr>
      <w:r w:rsidRPr="00333E48">
        <w:rPr>
          <w:rFonts w:eastAsia="Times New Roman" w:cs="Arial"/>
          <w:szCs w:val="20"/>
        </w:rPr>
        <w:t xml:space="preserve">Students who </w:t>
      </w:r>
      <w:r w:rsidRPr="00333E48">
        <w:rPr>
          <w:rFonts w:eastAsia="Times New Roman" w:cs="Arial"/>
          <w:b/>
          <w:bCs/>
          <w:szCs w:val="20"/>
        </w:rPr>
        <w:t>returned to general education</w:t>
      </w:r>
      <w:r w:rsidRPr="00333E48">
        <w:rPr>
          <w:rFonts w:eastAsia="Times New Roman" w:cs="Arial"/>
          <w:szCs w:val="20"/>
        </w:rPr>
        <w:t>, the PSIS district coordinator needs to enter the Nexus District Exit Date in PSIS Registration to ensure the accuracy of subsequent collections.</w:t>
      </w:r>
    </w:p>
    <w:p w14:paraId="6BE54FAE" w14:textId="476DD164" w:rsidR="00333E48" w:rsidRPr="00333E48" w:rsidRDefault="00333E48" w:rsidP="00333E48">
      <w:pPr>
        <w:numPr>
          <w:ilvl w:val="0"/>
          <w:numId w:val="27"/>
        </w:numPr>
        <w:spacing w:before="240"/>
        <w:rPr>
          <w:rFonts w:eastAsia="Times New Roman" w:cs="Arial"/>
          <w:szCs w:val="20"/>
        </w:rPr>
      </w:pPr>
      <w:r w:rsidRPr="00333E48">
        <w:rPr>
          <w:rFonts w:eastAsia="Times New Roman" w:cs="Arial"/>
          <w:szCs w:val="20"/>
        </w:rPr>
        <w:t xml:space="preserve">Students whose </w:t>
      </w:r>
      <w:r w:rsidRPr="00333E48">
        <w:rPr>
          <w:rFonts w:eastAsia="Times New Roman" w:cs="Arial"/>
          <w:b/>
          <w:bCs/>
          <w:szCs w:val="20"/>
        </w:rPr>
        <w:t>placement (facility code 1) has changed and the date of that change</w:t>
      </w:r>
      <w:r w:rsidRPr="00333E48">
        <w:rPr>
          <w:rFonts w:eastAsia="Times New Roman" w:cs="Arial"/>
          <w:szCs w:val="20"/>
        </w:rPr>
        <w:t>, the PSIS district coordinator needs to enter this in PSIS Registration to ensure the accuracy of subsequent collections.</w:t>
      </w:r>
    </w:p>
    <w:p w14:paraId="1EA6E5C5" w14:textId="19BDED09" w:rsidR="007C1CE8" w:rsidRDefault="007C1CE8" w:rsidP="007C1CE8">
      <w:pPr>
        <w:spacing w:before="120"/>
        <w:rPr>
          <w:rFonts w:cs="Arial"/>
          <w:color w:val="1F497D"/>
          <w:szCs w:val="20"/>
        </w:rPr>
      </w:pPr>
    </w:p>
    <w:p w14:paraId="1AE5B783" w14:textId="77777777" w:rsidR="007C1CE8" w:rsidRPr="007C1CE8" w:rsidRDefault="007C1CE8" w:rsidP="007C1CE8">
      <w:pPr>
        <w:rPr>
          <w:rFonts w:cs="Arial"/>
          <w:szCs w:val="20"/>
        </w:rPr>
      </w:pPr>
      <w:r w:rsidRPr="007C1CE8">
        <w:rPr>
          <w:rFonts w:cs="Arial"/>
          <w:szCs w:val="20"/>
        </w:rPr>
        <w:t xml:space="preserve">Additionally, the SDE recommends that districts </w:t>
      </w:r>
      <w:r w:rsidRPr="007C1CE8">
        <w:rPr>
          <w:rFonts w:cs="Arial"/>
          <w:b/>
          <w:bCs/>
          <w:szCs w:val="20"/>
        </w:rPr>
        <w:t>upload Evaluation Timelines data on a MONTHLY basis</w:t>
      </w:r>
      <w:r w:rsidRPr="007C1CE8">
        <w:rPr>
          <w:rFonts w:cs="Arial"/>
          <w:szCs w:val="20"/>
        </w:rPr>
        <w:t xml:space="preserve">. </w:t>
      </w:r>
    </w:p>
    <w:p w14:paraId="79BDCB91" w14:textId="77777777" w:rsidR="007C1CE8" w:rsidRPr="007C1CE8" w:rsidRDefault="007C1CE8" w:rsidP="007C1CE8">
      <w:pPr>
        <w:rPr>
          <w:rFonts w:cs="Arial"/>
          <w:szCs w:val="20"/>
        </w:rPr>
      </w:pPr>
    </w:p>
    <w:p w14:paraId="0137759D" w14:textId="63AB9977" w:rsidR="007C1CE8" w:rsidRPr="007C1CE8" w:rsidRDefault="007C1CE8" w:rsidP="007C1CE8">
      <w:pPr>
        <w:rPr>
          <w:rFonts w:cs="Arial"/>
          <w:szCs w:val="20"/>
        </w:rPr>
      </w:pPr>
      <w:r w:rsidRPr="007C1CE8">
        <w:rPr>
          <w:rFonts w:cs="Arial"/>
          <w:szCs w:val="20"/>
        </w:rPr>
        <w:t xml:space="preserve">Once a district submits their Evaluation Timelines data, they can use the </w:t>
      </w:r>
      <w:r w:rsidR="00333E48" w:rsidRPr="00333E48">
        <w:rPr>
          <w:rFonts w:eastAsia="Times New Roman" w:cs="Arial"/>
          <w:b/>
          <w:bCs/>
          <w:i/>
          <w:iCs/>
          <w:szCs w:val="20"/>
        </w:rPr>
        <w:t>Evaluation Timelines</w:t>
      </w:r>
      <w:r w:rsidR="00333E48" w:rsidRPr="00333E48">
        <w:rPr>
          <w:rFonts w:eastAsia="Times New Roman" w:cs="Arial"/>
          <w:i/>
          <w:iCs/>
          <w:szCs w:val="20"/>
        </w:rPr>
        <w:t xml:space="preserve"> </w:t>
      </w:r>
      <w:r w:rsidR="00333E48" w:rsidRPr="00333E48">
        <w:rPr>
          <w:rFonts w:eastAsia="Times New Roman" w:cs="Arial"/>
          <w:b/>
          <w:bCs/>
          <w:i/>
          <w:iCs/>
          <w:szCs w:val="20"/>
        </w:rPr>
        <w:t>Eligible Student Records with Nexus Missing</w:t>
      </w:r>
      <w:r w:rsidR="00333E48" w:rsidRPr="00333E48">
        <w:rPr>
          <w:rFonts w:eastAsia="Times New Roman" w:cs="Arial"/>
          <w:i/>
          <w:iCs/>
          <w:szCs w:val="20"/>
        </w:rPr>
        <w:t xml:space="preserve"> data cleaning</w:t>
      </w:r>
      <w:r w:rsidRPr="007C1CE8">
        <w:rPr>
          <w:rFonts w:cs="Arial"/>
          <w:szCs w:val="20"/>
        </w:rPr>
        <w:t xml:space="preserve"> </w:t>
      </w:r>
      <w:r w:rsidRPr="00333E48">
        <w:rPr>
          <w:rFonts w:cs="Arial"/>
          <w:i/>
          <w:iCs/>
          <w:szCs w:val="20"/>
        </w:rPr>
        <w:t>report</w:t>
      </w:r>
      <w:r w:rsidRPr="007C1CE8">
        <w:rPr>
          <w:rFonts w:cs="Arial"/>
          <w:szCs w:val="20"/>
        </w:rPr>
        <w:t xml:space="preserve"> to resolve all cases where a student was reported as “Eligible”, but Nexus District and Nexus Entry Date has not been entered in PSIS Registration.</w:t>
      </w:r>
    </w:p>
    <w:p w14:paraId="05958783" w14:textId="77777777" w:rsidR="007C1CE8" w:rsidRPr="00333E48" w:rsidRDefault="007C1CE8" w:rsidP="007C1CE8">
      <w:pPr>
        <w:rPr>
          <w:rFonts w:cs="Arial"/>
          <w:color w:val="000099"/>
          <w:sz w:val="6"/>
          <w:szCs w:val="6"/>
        </w:rPr>
      </w:pPr>
    </w:p>
    <w:p w14:paraId="547C68AE" w14:textId="77777777" w:rsidR="007C1CE8" w:rsidRPr="007C1CE8" w:rsidRDefault="007C1CE8" w:rsidP="007C1CE8">
      <w:pPr>
        <w:rPr>
          <w:rFonts w:cs="Arial"/>
          <w:b/>
          <w:bCs/>
          <w:szCs w:val="20"/>
          <w:u w:val="single"/>
        </w:rPr>
      </w:pPr>
      <w:r w:rsidRPr="00773A5A">
        <w:rPr>
          <w:rFonts w:cs="Arial"/>
          <w:b/>
          <w:bCs/>
          <w:szCs w:val="20"/>
          <w:u w:val="single"/>
        </w:rPr>
        <w:t>How this will help your district</w:t>
      </w:r>
      <w:r w:rsidRPr="00773A5A">
        <w:rPr>
          <w:rFonts w:cs="Arial"/>
          <w:b/>
          <w:bCs/>
          <w:szCs w:val="20"/>
        </w:rPr>
        <w:t>:</w:t>
      </w:r>
    </w:p>
    <w:p w14:paraId="43C8CEFA" w14:textId="77777777" w:rsidR="007C1CE8" w:rsidRPr="007C1CE8" w:rsidRDefault="007C1CE8" w:rsidP="007C1CE8">
      <w:pPr>
        <w:pStyle w:val="ListParagraph"/>
        <w:numPr>
          <w:ilvl w:val="0"/>
          <w:numId w:val="32"/>
        </w:numPr>
        <w:ind w:left="720"/>
        <w:contextualSpacing w:val="0"/>
        <w:rPr>
          <w:rFonts w:cs="Arial"/>
          <w:b/>
          <w:bCs/>
          <w:szCs w:val="20"/>
        </w:rPr>
      </w:pPr>
      <w:r w:rsidRPr="007C1CE8">
        <w:rPr>
          <w:rFonts w:cs="Arial"/>
          <w:b/>
          <w:bCs/>
          <w:szCs w:val="20"/>
        </w:rPr>
        <w:t>PSIS:</w:t>
      </w:r>
    </w:p>
    <w:p w14:paraId="09B918A7" w14:textId="77777777" w:rsidR="007C1CE8" w:rsidRPr="007C1CE8" w:rsidRDefault="007C1CE8" w:rsidP="007C1CE8">
      <w:pPr>
        <w:pStyle w:val="ListParagraph"/>
        <w:numPr>
          <w:ilvl w:val="1"/>
          <w:numId w:val="32"/>
        </w:numPr>
        <w:ind w:left="1080"/>
        <w:contextualSpacing w:val="0"/>
        <w:rPr>
          <w:rFonts w:cs="Arial"/>
          <w:szCs w:val="20"/>
        </w:rPr>
      </w:pPr>
      <w:r w:rsidRPr="007C1CE8">
        <w:rPr>
          <w:rFonts w:cs="Arial"/>
          <w:szCs w:val="20"/>
        </w:rPr>
        <w:t>Nexus Information and Special Education field will be reported in a timely/accurate manner</w:t>
      </w:r>
    </w:p>
    <w:p w14:paraId="1CF36B41" w14:textId="77777777" w:rsidR="007C1CE8" w:rsidRPr="007C1CE8" w:rsidRDefault="007C1CE8" w:rsidP="007C1CE8">
      <w:pPr>
        <w:pStyle w:val="ListParagraph"/>
        <w:numPr>
          <w:ilvl w:val="1"/>
          <w:numId w:val="32"/>
        </w:numPr>
        <w:ind w:left="1080"/>
        <w:contextualSpacing w:val="0"/>
        <w:rPr>
          <w:rFonts w:cs="Arial"/>
          <w:szCs w:val="20"/>
        </w:rPr>
      </w:pPr>
      <w:r w:rsidRPr="007C1CE8">
        <w:rPr>
          <w:rFonts w:cs="Arial"/>
          <w:szCs w:val="20"/>
        </w:rPr>
        <w:t>Eliminate the need to open past PSIS collections to update special education status</w:t>
      </w:r>
    </w:p>
    <w:p w14:paraId="41665303" w14:textId="77777777" w:rsidR="007C1CE8" w:rsidRPr="00333E48" w:rsidRDefault="007C1CE8" w:rsidP="007C1CE8">
      <w:pPr>
        <w:ind w:left="1080"/>
        <w:rPr>
          <w:rFonts w:cs="Arial"/>
          <w:sz w:val="8"/>
          <w:szCs w:val="8"/>
        </w:rPr>
      </w:pPr>
    </w:p>
    <w:p w14:paraId="0D8B6EFD" w14:textId="77777777" w:rsidR="007C1CE8" w:rsidRPr="007C1CE8" w:rsidRDefault="007C1CE8" w:rsidP="007C1CE8">
      <w:pPr>
        <w:pStyle w:val="ListParagraph"/>
        <w:numPr>
          <w:ilvl w:val="0"/>
          <w:numId w:val="32"/>
        </w:numPr>
        <w:ind w:left="720"/>
        <w:contextualSpacing w:val="0"/>
        <w:rPr>
          <w:rFonts w:cs="Arial"/>
          <w:b/>
          <w:bCs/>
          <w:szCs w:val="20"/>
        </w:rPr>
      </w:pPr>
      <w:r w:rsidRPr="007C1CE8">
        <w:rPr>
          <w:rFonts w:cs="Arial"/>
          <w:b/>
          <w:bCs/>
          <w:szCs w:val="20"/>
        </w:rPr>
        <w:t>SEDAC:</w:t>
      </w:r>
    </w:p>
    <w:p w14:paraId="392D8BAB" w14:textId="77777777" w:rsidR="007C1CE8" w:rsidRPr="007C1CE8" w:rsidRDefault="007C1CE8" w:rsidP="007C1CE8">
      <w:pPr>
        <w:pStyle w:val="ListParagraph"/>
        <w:numPr>
          <w:ilvl w:val="1"/>
          <w:numId w:val="32"/>
        </w:numPr>
        <w:ind w:left="1080"/>
        <w:contextualSpacing w:val="0"/>
        <w:rPr>
          <w:rFonts w:cs="Arial"/>
          <w:szCs w:val="20"/>
        </w:rPr>
      </w:pPr>
      <w:r w:rsidRPr="007C1CE8">
        <w:rPr>
          <w:rFonts w:cs="Arial"/>
          <w:szCs w:val="20"/>
        </w:rPr>
        <w:t>Students with disabilities will be reported in a timely/accurate manner</w:t>
      </w:r>
    </w:p>
    <w:p w14:paraId="2353FBF6" w14:textId="77777777" w:rsidR="007C1CE8" w:rsidRPr="007C1CE8" w:rsidRDefault="007C1CE8" w:rsidP="007C1CE8">
      <w:pPr>
        <w:pStyle w:val="ListParagraph"/>
        <w:numPr>
          <w:ilvl w:val="1"/>
          <w:numId w:val="32"/>
        </w:numPr>
        <w:ind w:left="1080"/>
        <w:contextualSpacing w:val="0"/>
        <w:rPr>
          <w:rFonts w:cs="Arial"/>
          <w:szCs w:val="20"/>
        </w:rPr>
      </w:pPr>
      <w:r w:rsidRPr="007C1CE8">
        <w:rPr>
          <w:rFonts w:cs="Arial"/>
          <w:szCs w:val="20"/>
        </w:rPr>
        <w:t>Decrease in the number of citations a district receives for Student(s) Missing from Certified Oct 1 Child Count</w:t>
      </w:r>
    </w:p>
    <w:p w14:paraId="67F5C1DD" w14:textId="77777777" w:rsidR="007C1CE8" w:rsidRPr="00333E48" w:rsidRDefault="007C1CE8" w:rsidP="007C1CE8">
      <w:pPr>
        <w:ind w:left="720"/>
        <w:rPr>
          <w:rFonts w:cs="Arial"/>
          <w:sz w:val="8"/>
          <w:szCs w:val="8"/>
        </w:rPr>
      </w:pPr>
    </w:p>
    <w:p w14:paraId="5A1B2FA6" w14:textId="77777777" w:rsidR="007C1CE8" w:rsidRPr="00333E48" w:rsidRDefault="007C1CE8" w:rsidP="007C1CE8">
      <w:pPr>
        <w:pStyle w:val="ListParagraph"/>
        <w:numPr>
          <w:ilvl w:val="0"/>
          <w:numId w:val="32"/>
        </w:numPr>
        <w:ind w:left="720"/>
        <w:contextualSpacing w:val="0"/>
        <w:rPr>
          <w:rFonts w:cs="Arial"/>
          <w:b/>
          <w:bCs/>
          <w:szCs w:val="20"/>
        </w:rPr>
      </w:pPr>
      <w:r w:rsidRPr="00333E48">
        <w:rPr>
          <w:rFonts w:cs="Arial"/>
          <w:b/>
          <w:bCs/>
          <w:szCs w:val="20"/>
        </w:rPr>
        <w:t>Other Implications:</w:t>
      </w:r>
    </w:p>
    <w:p w14:paraId="5FFFD084" w14:textId="77777777" w:rsidR="007C1CE8" w:rsidRPr="00333E48" w:rsidRDefault="007C1CE8" w:rsidP="007C1CE8">
      <w:pPr>
        <w:pStyle w:val="ListParagraph"/>
        <w:numPr>
          <w:ilvl w:val="1"/>
          <w:numId w:val="32"/>
        </w:numPr>
        <w:ind w:left="1080"/>
        <w:contextualSpacing w:val="0"/>
        <w:rPr>
          <w:rFonts w:cs="Arial"/>
          <w:szCs w:val="20"/>
        </w:rPr>
      </w:pPr>
      <w:r w:rsidRPr="00333E48">
        <w:rPr>
          <w:rFonts w:cs="Arial"/>
          <w:szCs w:val="20"/>
        </w:rPr>
        <w:t>Restraint and Seclusion (R/S) special education incidents will be entered accurately and within the mandatory two business day state reporting rule</w:t>
      </w:r>
    </w:p>
    <w:p w14:paraId="5BA3EFC5" w14:textId="63BB2DE0" w:rsidR="007C1CE8" w:rsidRPr="00333E48" w:rsidRDefault="007C1CE8" w:rsidP="007C1CE8">
      <w:pPr>
        <w:pStyle w:val="ListParagraph"/>
        <w:numPr>
          <w:ilvl w:val="1"/>
          <w:numId w:val="32"/>
        </w:numPr>
        <w:ind w:left="1080"/>
        <w:contextualSpacing w:val="0"/>
        <w:rPr>
          <w:rFonts w:cs="Arial"/>
          <w:szCs w:val="20"/>
        </w:rPr>
      </w:pPr>
      <w:r w:rsidRPr="00333E48">
        <w:rPr>
          <w:rFonts w:cs="Arial"/>
          <w:szCs w:val="20"/>
        </w:rPr>
        <w:t>Assessment Demographic Fields in PSIS Registration will be reported in a timely/accurate manner; which impacts Accountability Reporting</w:t>
      </w:r>
    </w:p>
    <w:p w14:paraId="353D7DDC" w14:textId="10C7CA2E" w:rsidR="0005044E" w:rsidRDefault="0005044E" w:rsidP="0005044E">
      <w:pPr>
        <w:pStyle w:val="Heading2"/>
      </w:pPr>
      <w:r>
        <w:lastRenderedPageBreak/>
        <w:t>PSIS</w:t>
      </w:r>
      <w:bookmarkEnd w:id="17"/>
    </w:p>
    <w:p w14:paraId="219DA37E" w14:textId="354694CC" w:rsidR="00071154" w:rsidRDefault="00071154" w:rsidP="007C1CE8">
      <w:pPr>
        <w:pStyle w:val="Heading3"/>
      </w:pPr>
      <w:bookmarkStart w:id="18" w:name="_Toc403125943"/>
      <w:r w:rsidRPr="00071154">
        <w:t xml:space="preserve">Parent Initiated Placements (No </w:t>
      </w:r>
      <w:r>
        <w:t>IEP</w:t>
      </w:r>
      <w:r w:rsidRPr="00071154">
        <w:t>)</w:t>
      </w:r>
      <w:bookmarkEnd w:id="18"/>
    </w:p>
    <w:p w14:paraId="1B425881" w14:textId="77777777" w:rsidR="00EA3DAA" w:rsidRPr="00C11E16" w:rsidRDefault="00EA3DAA" w:rsidP="00EA3DAA">
      <w:r>
        <w:t>APPENDIX H</w:t>
      </w:r>
      <w:r w:rsidRPr="00C11E16">
        <w:t xml:space="preserve"> – Parent Initiated Placements (No Individualized Education Program)</w:t>
      </w:r>
    </w:p>
    <w:p w14:paraId="5B4A1398" w14:textId="77777777" w:rsidR="00EA3DAA" w:rsidRPr="00C11E16" w:rsidRDefault="00EA3DAA" w:rsidP="00EA3DAA">
      <w:pPr>
        <w:pStyle w:val="Default"/>
        <w:rPr>
          <w:sz w:val="22"/>
          <w:szCs w:val="22"/>
        </w:rPr>
      </w:pPr>
    </w:p>
    <w:p w14:paraId="43DE9A0A" w14:textId="77777777" w:rsidR="00EA3DAA" w:rsidRPr="00C11E16" w:rsidRDefault="00EA3DAA" w:rsidP="00EA3DAA">
      <w:pPr>
        <w:rPr>
          <w:rFonts w:ascii="Times New Roman" w:hAnsi="Times New Roman"/>
          <w:sz w:val="22"/>
        </w:rPr>
      </w:pPr>
      <w:r w:rsidRPr="00C11E16">
        <w:rPr>
          <w:rFonts w:ascii="Times New Roman" w:hAnsi="Times New Roman"/>
          <w:sz w:val="22"/>
        </w:rPr>
        <w:t>Do not report student in PSIS in cases where:</w:t>
      </w:r>
    </w:p>
    <w:p w14:paraId="4DC85A15" w14:textId="77777777" w:rsidR="00EA3DAA" w:rsidRPr="00C11E16" w:rsidRDefault="00EA3DAA" w:rsidP="00EA3DAA">
      <w:pPr>
        <w:rPr>
          <w:rFonts w:ascii="Times New Roman" w:hAnsi="Times New Roman"/>
          <w:sz w:val="22"/>
        </w:rPr>
      </w:pPr>
      <w:r w:rsidRPr="00C11E16">
        <w:rPr>
          <w:rFonts w:ascii="Times New Roman" w:hAnsi="Times New Roman"/>
          <w:sz w:val="22"/>
        </w:rPr>
        <w:t> </w:t>
      </w:r>
    </w:p>
    <w:p w14:paraId="1A34B96A" w14:textId="77777777" w:rsidR="00EA3DAA" w:rsidRPr="00C11E16" w:rsidRDefault="00EA3DAA" w:rsidP="00EA3DAA">
      <w:pPr>
        <w:numPr>
          <w:ilvl w:val="0"/>
          <w:numId w:val="18"/>
        </w:numPr>
        <w:jc w:val="both"/>
        <w:rPr>
          <w:rFonts w:ascii="Times New Roman" w:hAnsi="Times New Roman"/>
          <w:sz w:val="22"/>
        </w:rPr>
      </w:pPr>
      <w:r>
        <w:rPr>
          <w:rFonts w:ascii="Times New Roman" w:hAnsi="Times New Roman"/>
          <w:sz w:val="22"/>
        </w:rPr>
        <w:t>P</w:t>
      </w:r>
      <w:r w:rsidRPr="00C11E16">
        <w:rPr>
          <w:rFonts w:ascii="Times New Roman" w:hAnsi="Times New Roman"/>
          <w:sz w:val="22"/>
        </w:rPr>
        <w:t>arent rejects District individualized education program (IEP),</w:t>
      </w:r>
    </w:p>
    <w:p w14:paraId="73B9CC8E" w14:textId="77777777" w:rsidR="00EA3DAA" w:rsidRPr="00C11E16" w:rsidRDefault="00EA3DAA" w:rsidP="00EA3DAA">
      <w:pPr>
        <w:numPr>
          <w:ilvl w:val="0"/>
          <w:numId w:val="18"/>
        </w:numPr>
        <w:jc w:val="both"/>
        <w:rPr>
          <w:rFonts w:ascii="Times New Roman" w:hAnsi="Times New Roman"/>
          <w:sz w:val="22"/>
        </w:rPr>
      </w:pPr>
      <w:r>
        <w:rPr>
          <w:rFonts w:ascii="Times New Roman" w:hAnsi="Times New Roman"/>
          <w:sz w:val="22"/>
        </w:rPr>
        <w:t>S</w:t>
      </w:r>
      <w:r w:rsidRPr="00C11E16">
        <w:rPr>
          <w:rFonts w:ascii="Times New Roman" w:hAnsi="Times New Roman"/>
          <w:sz w:val="22"/>
        </w:rPr>
        <w:t xml:space="preserve">tudent was unilaterally placed in a private facility by parents, </w:t>
      </w:r>
      <w:r w:rsidRPr="00C11E16">
        <w:rPr>
          <w:rFonts w:ascii="Times New Roman" w:hAnsi="Times New Roman"/>
          <w:sz w:val="22"/>
          <w:u w:val="single"/>
        </w:rPr>
        <w:t>and</w:t>
      </w:r>
    </w:p>
    <w:p w14:paraId="39E95481" w14:textId="77777777" w:rsidR="00EA3DAA" w:rsidRPr="00C11E16" w:rsidRDefault="00EA3DAA" w:rsidP="00EA3DAA">
      <w:pPr>
        <w:numPr>
          <w:ilvl w:val="0"/>
          <w:numId w:val="18"/>
        </w:numPr>
        <w:jc w:val="both"/>
        <w:rPr>
          <w:rFonts w:ascii="Times New Roman" w:hAnsi="Times New Roman"/>
          <w:sz w:val="22"/>
        </w:rPr>
      </w:pPr>
      <w:r>
        <w:rPr>
          <w:rFonts w:ascii="Times New Roman" w:hAnsi="Times New Roman"/>
          <w:sz w:val="22"/>
        </w:rPr>
        <w:t>D</w:t>
      </w:r>
      <w:r w:rsidRPr="00C11E16">
        <w:rPr>
          <w:rFonts w:ascii="Times New Roman" w:hAnsi="Times New Roman"/>
          <w:sz w:val="22"/>
        </w:rPr>
        <w:t xml:space="preserve">istrict has </w:t>
      </w:r>
      <w:r w:rsidRPr="00C11E16">
        <w:rPr>
          <w:rFonts w:ascii="Times New Roman" w:hAnsi="Times New Roman"/>
          <w:sz w:val="22"/>
          <w:u w:val="single"/>
        </w:rPr>
        <w:t>not</w:t>
      </w:r>
      <w:r w:rsidRPr="00C11E16">
        <w:rPr>
          <w:rFonts w:ascii="Times New Roman" w:hAnsi="Times New Roman"/>
          <w:sz w:val="22"/>
        </w:rPr>
        <w:t xml:space="preserve"> accepted programmatic responsibility for the child’s education through the development and implementation of an IEP. </w:t>
      </w:r>
    </w:p>
    <w:p w14:paraId="475BA883" w14:textId="77777777" w:rsidR="00EA3DAA" w:rsidRPr="00C11E16" w:rsidRDefault="00EA3DAA" w:rsidP="00EA3DAA">
      <w:pPr>
        <w:jc w:val="both"/>
        <w:rPr>
          <w:rFonts w:ascii="Times New Roman" w:hAnsi="Times New Roman"/>
          <w:sz w:val="22"/>
        </w:rPr>
      </w:pPr>
    </w:p>
    <w:p w14:paraId="225C86A7" w14:textId="77777777" w:rsidR="00EA3DAA" w:rsidRPr="00C11E16" w:rsidRDefault="00EA3DAA" w:rsidP="00EA3DAA">
      <w:pPr>
        <w:jc w:val="both"/>
        <w:rPr>
          <w:rFonts w:ascii="Times New Roman" w:hAnsi="Times New Roman"/>
          <w:sz w:val="22"/>
        </w:rPr>
      </w:pPr>
      <w:r w:rsidRPr="00C11E16">
        <w:rPr>
          <w:rFonts w:ascii="Times New Roman" w:hAnsi="Times New Roman"/>
          <w:sz w:val="22"/>
        </w:rPr>
        <w:t>FAQs </w:t>
      </w:r>
    </w:p>
    <w:p w14:paraId="52A67F12" w14:textId="77777777" w:rsidR="00EA3DAA" w:rsidRPr="00C11E16" w:rsidRDefault="00EA3DAA" w:rsidP="00EA3DAA">
      <w:pPr>
        <w:pStyle w:val="PlainText"/>
        <w:numPr>
          <w:ilvl w:val="0"/>
          <w:numId w:val="19"/>
        </w:numPr>
        <w:jc w:val="both"/>
        <w:rPr>
          <w:rFonts w:ascii="Times New Roman" w:hAnsi="Times New Roman"/>
          <w:sz w:val="22"/>
          <w:szCs w:val="22"/>
        </w:rPr>
      </w:pPr>
      <w:r w:rsidRPr="00C11E16">
        <w:rPr>
          <w:rFonts w:ascii="Times New Roman" w:hAnsi="Times New Roman"/>
          <w:sz w:val="22"/>
          <w:szCs w:val="22"/>
        </w:rPr>
        <w:t xml:space="preserve">Parent rejects District IEP, student is parent-enrolled in a facility. District, in order to settle (potential or pending) litigation, provides some funding to offset the parent's costs.  District has not accepted programmatic responsibility for the child’s education through the development and implementation of an IEP.  </w:t>
      </w:r>
    </w:p>
    <w:p w14:paraId="5865BD8A" w14:textId="77777777" w:rsidR="00EA3DAA" w:rsidRPr="00C11E16" w:rsidRDefault="00EA3DAA" w:rsidP="00EA3DAA">
      <w:pPr>
        <w:pStyle w:val="PlainText"/>
        <w:numPr>
          <w:ilvl w:val="1"/>
          <w:numId w:val="19"/>
        </w:numPr>
        <w:jc w:val="both"/>
        <w:rPr>
          <w:rFonts w:ascii="Times New Roman" w:hAnsi="Times New Roman"/>
          <w:sz w:val="22"/>
          <w:szCs w:val="22"/>
        </w:rPr>
      </w:pPr>
      <w:r w:rsidRPr="00C11E16">
        <w:rPr>
          <w:rFonts w:ascii="Times New Roman" w:hAnsi="Times New Roman"/>
          <w:sz w:val="22"/>
          <w:szCs w:val="22"/>
        </w:rPr>
        <w:t>District DOES NOT report in PSIS or SEDAC.</w:t>
      </w:r>
    </w:p>
    <w:p w14:paraId="52253577" w14:textId="77777777" w:rsidR="00EA3DAA" w:rsidRPr="00C11E16" w:rsidRDefault="00EA3DAA" w:rsidP="00EA3DAA">
      <w:pPr>
        <w:pStyle w:val="PlainText"/>
        <w:numPr>
          <w:ilvl w:val="1"/>
          <w:numId w:val="19"/>
        </w:numPr>
        <w:jc w:val="both"/>
        <w:rPr>
          <w:rFonts w:ascii="Times New Roman" w:hAnsi="Times New Roman"/>
          <w:sz w:val="22"/>
          <w:szCs w:val="22"/>
        </w:rPr>
      </w:pPr>
      <w:r w:rsidRPr="00C11E16">
        <w:rPr>
          <w:rFonts w:ascii="Times New Roman" w:hAnsi="Times New Roman"/>
          <w:sz w:val="22"/>
          <w:szCs w:val="22"/>
        </w:rPr>
        <w:t>Not eligible for SEECG</w:t>
      </w:r>
    </w:p>
    <w:p w14:paraId="78810A5E" w14:textId="77777777" w:rsidR="00EA3DAA" w:rsidRPr="00C11E16" w:rsidRDefault="00EA3DAA" w:rsidP="00EA3DAA">
      <w:pPr>
        <w:pStyle w:val="PlainText"/>
        <w:jc w:val="both"/>
        <w:rPr>
          <w:rFonts w:ascii="Times New Roman" w:hAnsi="Times New Roman"/>
          <w:sz w:val="22"/>
          <w:szCs w:val="22"/>
        </w:rPr>
      </w:pPr>
      <w:r w:rsidRPr="00C11E16">
        <w:rPr>
          <w:rFonts w:ascii="Times New Roman" w:hAnsi="Times New Roman"/>
          <w:sz w:val="22"/>
          <w:szCs w:val="22"/>
        </w:rPr>
        <w:t> </w:t>
      </w:r>
    </w:p>
    <w:p w14:paraId="0977A6D2" w14:textId="77777777" w:rsidR="00EA3DAA" w:rsidRPr="00C11E16" w:rsidRDefault="00EA3DAA" w:rsidP="00EA3DAA">
      <w:pPr>
        <w:pStyle w:val="PlainText"/>
        <w:numPr>
          <w:ilvl w:val="0"/>
          <w:numId w:val="19"/>
        </w:numPr>
        <w:jc w:val="both"/>
        <w:rPr>
          <w:rFonts w:ascii="Times New Roman" w:hAnsi="Times New Roman"/>
          <w:sz w:val="22"/>
          <w:szCs w:val="22"/>
        </w:rPr>
      </w:pPr>
      <w:r w:rsidRPr="00C11E16">
        <w:rPr>
          <w:rFonts w:ascii="Times New Roman" w:hAnsi="Times New Roman"/>
          <w:sz w:val="22"/>
          <w:szCs w:val="22"/>
        </w:rPr>
        <w:t xml:space="preserve">Parent rejects District IEP, student is parent-enrolled in a facility.  Parent and District have not come to an agreement at collection time.  Parent and/or District have </w:t>
      </w:r>
      <w:r w:rsidRPr="00C11E16">
        <w:rPr>
          <w:rFonts w:ascii="Times New Roman" w:hAnsi="Times New Roman"/>
          <w:b/>
          <w:bCs/>
          <w:sz w:val="22"/>
          <w:szCs w:val="22"/>
          <w:u w:val="single"/>
        </w:rPr>
        <w:t>not</w:t>
      </w:r>
      <w:r w:rsidRPr="00C11E16">
        <w:rPr>
          <w:rFonts w:ascii="Times New Roman" w:hAnsi="Times New Roman"/>
          <w:sz w:val="22"/>
          <w:szCs w:val="22"/>
        </w:rPr>
        <w:t xml:space="preserve"> filed for Due Process.</w:t>
      </w:r>
    </w:p>
    <w:p w14:paraId="4E4784B4" w14:textId="77777777" w:rsidR="00EA3DAA" w:rsidRPr="00C11E16" w:rsidRDefault="00EA3DAA" w:rsidP="00EA3DAA">
      <w:pPr>
        <w:pStyle w:val="PlainText"/>
        <w:numPr>
          <w:ilvl w:val="1"/>
          <w:numId w:val="19"/>
        </w:numPr>
        <w:jc w:val="both"/>
        <w:rPr>
          <w:rFonts w:ascii="Times New Roman" w:hAnsi="Times New Roman"/>
          <w:sz w:val="22"/>
          <w:szCs w:val="22"/>
        </w:rPr>
      </w:pPr>
      <w:r w:rsidRPr="00C11E16">
        <w:rPr>
          <w:rFonts w:ascii="Times New Roman" w:hAnsi="Times New Roman"/>
          <w:sz w:val="22"/>
          <w:szCs w:val="22"/>
        </w:rPr>
        <w:t>District DOES NOT report in PSIS or SEDAC.</w:t>
      </w:r>
    </w:p>
    <w:p w14:paraId="28BAD2FF" w14:textId="77777777" w:rsidR="00EA3DAA" w:rsidRPr="00C11E16" w:rsidRDefault="00EA3DAA" w:rsidP="00EA3DAA">
      <w:pPr>
        <w:pStyle w:val="PlainText"/>
        <w:numPr>
          <w:ilvl w:val="1"/>
          <w:numId w:val="19"/>
        </w:numPr>
        <w:jc w:val="both"/>
        <w:rPr>
          <w:rFonts w:ascii="Times New Roman" w:hAnsi="Times New Roman"/>
          <w:sz w:val="22"/>
          <w:szCs w:val="22"/>
        </w:rPr>
      </w:pPr>
      <w:r w:rsidRPr="00C11E16">
        <w:rPr>
          <w:rFonts w:ascii="Times New Roman" w:hAnsi="Times New Roman"/>
          <w:sz w:val="22"/>
          <w:szCs w:val="22"/>
        </w:rPr>
        <w:t>Not eligible for SEECG.</w:t>
      </w:r>
    </w:p>
    <w:p w14:paraId="223D3FCE" w14:textId="77777777" w:rsidR="00EA3DAA" w:rsidRPr="00C11E16" w:rsidRDefault="00EA3DAA" w:rsidP="00EA3DAA">
      <w:pPr>
        <w:pStyle w:val="PlainText"/>
        <w:tabs>
          <w:tab w:val="left" w:pos="2796"/>
        </w:tabs>
        <w:jc w:val="both"/>
        <w:rPr>
          <w:rFonts w:ascii="Times New Roman" w:hAnsi="Times New Roman"/>
          <w:sz w:val="22"/>
          <w:szCs w:val="22"/>
        </w:rPr>
      </w:pPr>
      <w:r w:rsidRPr="00C11E16">
        <w:rPr>
          <w:rFonts w:ascii="Times New Roman" w:hAnsi="Times New Roman"/>
          <w:sz w:val="22"/>
          <w:szCs w:val="22"/>
        </w:rPr>
        <w:t> </w:t>
      </w:r>
      <w:r w:rsidRPr="00C11E16">
        <w:rPr>
          <w:rFonts w:ascii="Times New Roman" w:hAnsi="Times New Roman"/>
          <w:sz w:val="22"/>
          <w:szCs w:val="22"/>
        </w:rPr>
        <w:tab/>
      </w:r>
    </w:p>
    <w:p w14:paraId="22C57A09" w14:textId="77777777" w:rsidR="00EA3DAA" w:rsidRPr="00C11E16" w:rsidRDefault="00EA3DAA" w:rsidP="00EA3DAA">
      <w:pPr>
        <w:pStyle w:val="PlainText"/>
        <w:numPr>
          <w:ilvl w:val="0"/>
          <w:numId w:val="19"/>
        </w:numPr>
        <w:jc w:val="both"/>
        <w:rPr>
          <w:rFonts w:ascii="Times New Roman" w:hAnsi="Times New Roman"/>
          <w:b/>
          <w:bCs/>
          <w:color w:val="FF0000"/>
          <w:sz w:val="22"/>
          <w:szCs w:val="22"/>
        </w:rPr>
      </w:pPr>
      <w:r w:rsidRPr="00C11E16">
        <w:rPr>
          <w:rFonts w:ascii="Times New Roman" w:hAnsi="Times New Roman"/>
          <w:sz w:val="22"/>
          <w:szCs w:val="22"/>
        </w:rPr>
        <w:t xml:space="preserve">Parent rejects District IEP, student is parent-enrolled in a facility.  Parent and District have not come to an agreement at collection time.  Parent and/or District have </w:t>
      </w:r>
      <w:r w:rsidRPr="00C11E16">
        <w:rPr>
          <w:rFonts w:ascii="Times New Roman" w:hAnsi="Times New Roman"/>
          <w:b/>
          <w:bCs/>
          <w:sz w:val="22"/>
          <w:szCs w:val="22"/>
          <w:u w:val="single"/>
        </w:rPr>
        <w:t>filed for Due Process</w:t>
      </w:r>
      <w:r w:rsidRPr="00C11E16">
        <w:rPr>
          <w:rFonts w:ascii="Times New Roman" w:hAnsi="Times New Roman"/>
          <w:bCs/>
          <w:sz w:val="22"/>
          <w:szCs w:val="22"/>
        </w:rPr>
        <w:t xml:space="preserve"> </w:t>
      </w:r>
      <w:r w:rsidRPr="00C11E16">
        <w:rPr>
          <w:rFonts w:ascii="Times New Roman" w:hAnsi="Times New Roman"/>
          <w:i/>
          <w:iCs/>
          <w:sz w:val="22"/>
          <w:szCs w:val="22"/>
        </w:rPr>
        <w:t>(this includes Mediations, Hearings and Complaints)</w:t>
      </w:r>
      <w:r w:rsidRPr="00C11E16">
        <w:rPr>
          <w:rFonts w:ascii="Times New Roman" w:hAnsi="Times New Roman"/>
          <w:sz w:val="22"/>
          <w:szCs w:val="22"/>
        </w:rPr>
        <w:t>.</w:t>
      </w:r>
    </w:p>
    <w:p w14:paraId="0CE76797" w14:textId="5A0BBC98" w:rsidR="00EA3DAA" w:rsidRPr="00C11E16" w:rsidRDefault="00EA3DAA" w:rsidP="00EA3DAA">
      <w:pPr>
        <w:pStyle w:val="PlainText"/>
        <w:numPr>
          <w:ilvl w:val="1"/>
          <w:numId w:val="19"/>
        </w:numPr>
        <w:jc w:val="both"/>
        <w:rPr>
          <w:rFonts w:ascii="Times New Roman" w:hAnsi="Times New Roman"/>
          <w:sz w:val="22"/>
          <w:szCs w:val="22"/>
        </w:rPr>
      </w:pPr>
      <w:r w:rsidRPr="00C11E16">
        <w:rPr>
          <w:rFonts w:ascii="Times New Roman" w:hAnsi="Times New Roman"/>
          <w:sz w:val="22"/>
          <w:szCs w:val="22"/>
        </w:rPr>
        <w:t>District reports in PSIS and SEDAC.  </w:t>
      </w:r>
      <w:r w:rsidR="004F45E4" w:rsidRPr="005C27E9">
        <w:rPr>
          <w:rFonts w:ascii="Times New Roman" w:hAnsi="Times New Roman"/>
          <w:color w:val="000000" w:themeColor="text1"/>
          <w:sz w:val="22"/>
          <w:szCs w:val="22"/>
        </w:rPr>
        <w:t>Facility Code should reflect the placement the parent is rejecting (do not report where the student was unilaterally placed by the parents).</w:t>
      </w:r>
    </w:p>
    <w:p w14:paraId="247DC7CD" w14:textId="77777777" w:rsidR="00EA3DAA" w:rsidRPr="00C11E16" w:rsidRDefault="00EA3DAA" w:rsidP="00EA3DAA">
      <w:pPr>
        <w:pStyle w:val="PlainText"/>
        <w:numPr>
          <w:ilvl w:val="1"/>
          <w:numId w:val="19"/>
        </w:numPr>
        <w:jc w:val="both"/>
        <w:rPr>
          <w:rFonts w:ascii="Times New Roman" w:hAnsi="Times New Roman"/>
          <w:sz w:val="22"/>
          <w:szCs w:val="22"/>
        </w:rPr>
      </w:pPr>
      <w:r w:rsidRPr="00C11E16">
        <w:rPr>
          <w:rFonts w:ascii="Times New Roman" w:hAnsi="Times New Roman"/>
          <w:sz w:val="22"/>
          <w:szCs w:val="22"/>
        </w:rPr>
        <w:t>May be eligible for SEECG</w:t>
      </w:r>
    </w:p>
    <w:p w14:paraId="0866C2F1" w14:textId="77777777" w:rsidR="00EA3DAA" w:rsidRPr="00C11E16" w:rsidRDefault="00EA3DAA" w:rsidP="00EA3DAA">
      <w:pPr>
        <w:pStyle w:val="PlainText"/>
        <w:numPr>
          <w:ilvl w:val="1"/>
          <w:numId w:val="19"/>
        </w:numPr>
        <w:jc w:val="both"/>
        <w:rPr>
          <w:rFonts w:ascii="Times New Roman" w:hAnsi="Times New Roman"/>
          <w:color w:val="000080"/>
          <w:sz w:val="22"/>
          <w:szCs w:val="22"/>
        </w:rPr>
      </w:pPr>
      <w:r w:rsidRPr="00C11E16">
        <w:rPr>
          <w:rFonts w:ascii="Times New Roman" w:hAnsi="Times New Roman"/>
          <w:sz w:val="22"/>
          <w:szCs w:val="22"/>
        </w:rPr>
        <w:t>Once the Due Process is resolved, if the hearing decision is that the district is NOT responsible for the student the District would exit the student effective the hearing officer decision date and delete the student from affected PSIS collections. </w:t>
      </w:r>
    </w:p>
    <w:p w14:paraId="69514541" w14:textId="77777777" w:rsidR="00EA3DAA" w:rsidRPr="00C11E16" w:rsidRDefault="00EA3DAA" w:rsidP="00EA3DAA">
      <w:pPr>
        <w:pStyle w:val="PlainText"/>
        <w:ind w:left="720"/>
        <w:jc w:val="both"/>
        <w:rPr>
          <w:rFonts w:ascii="Times New Roman" w:hAnsi="Times New Roman"/>
          <w:color w:val="000080"/>
          <w:sz w:val="22"/>
          <w:szCs w:val="22"/>
        </w:rPr>
      </w:pPr>
    </w:p>
    <w:p w14:paraId="6DDAC72C" w14:textId="77777777" w:rsidR="00EA3DAA" w:rsidRPr="00C11E16" w:rsidRDefault="00EA3DAA" w:rsidP="00EA3DAA">
      <w:pPr>
        <w:jc w:val="both"/>
        <w:rPr>
          <w:rFonts w:ascii="Times New Roman" w:hAnsi="Times New Roman"/>
          <w:sz w:val="22"/>
        </w:rPr>
      </w:pPr>
      <w:r w:rsidRPr="00C11E16">
        <w:rPr>
          <w:rFonts w:ascii="Times New Roman" w:hAnsi="Times New Roman"/>
          <w:sz w:val="22"/>
        </w:rPr>
        <w:t xml:space="preserve">If you have questions regarding PSIS reporting, please contact Kendra Shakir at (860) 713-6896 or </w:t>
      </w:r>
      <w:hyperlink r:id="rId55" w:history="1">
        <w:r w:rsidRPr="00C11E16">
          <w:rPr>
            <w:rStyle w:val="Hyperlink"/>
            <w:rFonts w:ascii="Times New Roman" w:hAnsi="Times New Roman"/>
            <w:sz w:val="22"/>
          </w:rPr>
          <w:t>kendra.shakir@ct.gov</w:t>
        </w:r>
      </w:hyperlink>
      <w:r w:rsidRPr="00C11E16">
        <w:rPr>
          <w:rFonts w:ascii="Times New Roman" w:hAnsi="Times New Roman"/>
          <w:sz w:val="22"/>
        </w:rPr>
        <w:t xml:space="preserve">.  Questions regarding students with disabilities (SEDAC) should be referred to Laura Guerrera at (860) 713-6898 or </w:t>
      </w:r>
      <w:hyperlink r:id="rId56" w:tooltip="mailto:laura.guerrera@ct.gov" w:history="1">
        <w:r w:rsidRPr="00C11E16">
          <w:rPr>
            <w:rStyle w:val="Hyperlink"/>
            <w:rFonts w:ascii="Times New Roman" w:hAnsi="Times New Roman"/>
            <w:sz w:val="22"/>
          </w:rPr>
          <w:t>laura.guerrera@ct.gov</w:t>
        </w:r>
      </w:hyperlink>
      <w:r w:rsidRPr="00C11E16">
        <w:rPr>
          <w:rFonts w:ascii="Times New Roman" w:hAnsi="Times New Roman"/>
          <w:sz w:val="22"/>
        </w:rPr>
        <w:t xml:space="preserve">. Questions concerning the reporting of students in the Special Education Excess Cost Grant (SEECG) Application can be referred to Kevin Chambers at (860) 713-6455 or </w:t>
      </w:r>
      <w:hyperlink r:id="rId57" w:history="1">
        <w:r w:rsidRPr="00C11E16">
          <w:rPr>
            <w:rStyle w:val="Hyperlink"/>
            <w:rFonts w:ascii="Times New Roman" w:hAnsi="Times New Roman"/>
            <w:sz w:val="22"/>
          </w:rPr>
          <w:t>kevin.chambers@ct.gov</w:t>
        </w:r>
      </w:hyperlink>
      <w:r w:rsidRPr="00C11E16">
        <w:rPr>
          <w:rFonts w:ascii="Times New Roman" w:hAnsi="Times New Roman"/>
          <w:sz w:val="22"/>
        </w:rPr>
        <w:t xml:space="preserve"> </w:t>
      </w:r>
    </w:p>
    <w:p w14:paraId="39FF6834" w14:textId="77777777" w:rsidR="007F29B5" w:rsidRPr="00EA3DAA" w:rsidRDefault="007F29B5" w:rsidP="00071154">
      <w:pPr>
        <w:rPr>
          <w:rFonts w:cs="Arial"/>
          <w:szCs w:val="20"/>
        </w:rPr>
      </w:pPr>
    </w:p>
    <w:p w14:paraId="4A76ABF7" w14:textId="77777777" w:rsidR="00071154" w:rsidRDefault="00071154">
      <w:pPr>
        <w:spacing w:after="200" w:line="276" w:lineRule="auto"/>
        <w:rPr>
          <w:rFonts w:asciiTheme="majorHAnsi" w:eastAsiaTheme="majorEastAsia" w:hAnsiTheme="majorHAnsi" w:cstheme="majorBidi"/>
          <w:b/>
          <w:bCs/>
          <w:color w:val="4F81BD" w:themeColor="accent1"/>
          <w:sz w:val="28"/>
        </w:rPr>
      </w:pPr>
      <w:r>
        <w:br w:type="page"/>
      </w:r>
    </w:p>
    <w:p w14:paraId="09030257" w14:textId="769F51D8" w:rsidR="00071154" w:rsidRDefault="00071154" w:rsidP="007C1CE8">
      <w:pPr>
        <w:pStyle w:val="Heading3"/>
      </w:pPr>
      <w:bookmarkStart w:id="19" w:name="_Toc403125944"/>
      <w:r w:rsidRPr="00B6019D">
        <w:lastRenderedPageBreak/>
        <w:t>OPEN Choice</w:t>
      </w:r>
      <w:bookmarkEnd w:id="19"/>
    </w:p>
    <w:p w14:paraId="68DA5040" w14:textId="77777777" w:rsidR="00EA3DAA" w:rsidRPr="00C11E16" w:rsidRDefault="00EA3DAA" w:rsidP="00EA3DAA">
      <w:r>
        <w:t>APPENDIX E</w:t>
      </w:r>
      <w:r w:rsidRPr="00C11E16">
        <w:t xml:space="preserve"> – Reporting Guidelines for the OPEN Choice Program</w:t>
      </w:r>
    </w:p>
    <w:p w14:paraId="1A45A761" w14:textId="77777777" w:rsidR="00EA3DAA" w:rsidRPr="00C11E16" w:rsidRDefault="00EA3DAA" w:rsidP="00EA3DAA">
      <w:pPr>
        <w:rPr>
          <w:rFonts w:ascii="Times New Roman" w:hAnsi="Times New Roman"/>
          <w:sz w:val="22"/>
        </w:rPr>
      </w:pPr>
    </w:p>
    <w:p w14:paraId="7D32FEF0" w14:textId="77777777" w:rsidR="00EA3DAA" w:rsidRPr="00C11E16" w:rsidRDefault="00EA3DAA" w:rsidP="00EA3DAA">
      <w:pPr>
        <w:pStyle w:val="CM13"/>
        <w:spacing w:line="231" w:lineRule="atLeast"/>
        <w:jc w:val="both"/>
        <w:rPr>
          <w:rFonts w:ascii="Times New Roman" w:hAnsi="Times New Roman"/>
          <w:sz w:val="22"/>
          <w:szCs w:val="22"/>
        </w:rPr>
      </w:pPr>
      <w:r w:rsidRPr="00C11E16">
        <w:rPr>
          <w:rFonts w:ascii="Times New Roman" w:hAnsi="Times New Roman"/>
          <w:sz w:val="22"/>
          <w:szCs w:val="22"/>
        </w:rPr>
        <w:t xml:space="preserve">Students participating in the OPEN Choice program are always reported in PSIS by the receiving district, generally in the same way as other students enrolled in the district.  However, the nature of the OPEN Choice program requires specialized reporting in PSIS for the fields identified below.  </w:t>
      </w:r>
    </w:p>
    <w:p w14:paraId="286B4110" w14:textId="77777777" w:rsidR="00EA3DAA" w:rsidRPr="00C11E16" w:rsidRDefault="00EA3DAA" w:rsidP="00EA3DAA">
      <w:pPr>
        <w:pStyle w:val="CM13"/>
        <w:spacing w:after="0"/>
        <w:ind w:left="720" w:hanging="360"/>
        <w:jc w:val="both"/>
        <w:rPr>
          <w:rFonts w:ascii="Times New Roman" w:hAnsi="Times New Roman"/>
          <w:sz w:val="22"/>
          <w:szCs w:val="22"/>
        </w:rPr>
      </w:pPr>
      <w:r w:rsidRPr="00C11E16">
        <w:rPr>
          <w:rFonts w:ascii="Times New Roman" w:hAnsi="Times New Roman"/>
          <w:sz w:val="22"/>
          <w:szCs w:val="22"/>
        </w:rPr>
        <w:t>1.</w:t>
      </w:r>
      <w:r w:rsidRPr="00C11E16">
        <w:rPr>
          <w:rFonts w:ascii="Times New Roman" w:hAnsi="Times New Roman"/>
          <w:sz w:val="22"/>
          <w:szCs w:val="22"/>
        </w:rPr>
        <w:tab/>
        <w:t>Student educated in a public school of the OPEN Choice receiving district:</w:t>
      </w:r>
    </w:p>
    <w:p w14:paraId="35ABD0AA" w14:textId="77777777" w:rsidR="00EA3DAA" w:rsidRPr="00C11E16" w:rsidRDefault="00EA3DAA" w:rsidP="00EA3DAA">
      <w:pPr>
        <w:pStyle w:val="CM13"/>
        <w:numPr>
          <w:ilvl w:val="0"/>
          <w:numId w:val="14"/>
        </w:numPr>
        <w:tabs>
          <w:tab w:val="clear" w:pos="1440"/>
          <w:tab w:val="num" w:pos="1080"/>
        </w:tabs>
        <w:spacing w:after="0"/>
        <w:ind w:left="1080"/>
        <w:jc w:val="both"/>
        <w:rPr>
          <w:rFonts w:ascii="Times New Roman" w:hAnsi="Times New Roman"/>
          <w:sz w:val="22"/>
          <w:szCs w:val="22"/>
        </w:rPr>
      </w:pPr>
      <w:r w:rsidRPr="00C11E16">
        <w:rPr>
          <w:rFonts w:ascii="Times New Roman" w:hAnsi="Times New Roman"/>
          <w:sz w:val="22"/>
          <w:szCs w:val="22"/>
        </w:rPr>
        <w:t>Special Program status Code “02”.</w:t>
      </w:r>
    </w:p>
    <w:p w14:paraId="1B70D909" w14:textId="77777777" w:rsidR="00EA3DAA" w:rsidRPr="00C11E16" w:rsidRDefault="00EA3DAA" w:rsidP="00EA3DAA">
      <w:pPr>
        <w:pStyle w:val="CM13"/>
        <w:numPr>
          <w:ilvl w:val="0"/>
          <w:numId w:val="14"/>
        </w:numPr>
        <w:tabs>
          <w:tab w:val="clear" w:pos="1440"/>
          <w:tab w:val="num" w:pos="1080"/>
        </w:tabs>
        <w:spacing w:after="0"/>
        <w:ind w:left="1080"/>
        <w:jc w:val="both"/>
        <w:rPr>
          <w:rFonts w:ascii="Times New Roman" w:hAnsi="Times New Roman"/>
          <w:sz w:val="22"/>
          <w:szCs w:val="22"/>
        </w:rPr>
      </w:pPr>
      <w:r w:rsidRPr="00C11E16">
        <w:rPr>
          <w:rFonts w:ascii="Times New Roman" w:hAnsi="Times New Roman"/>
          <w:sz w:val="22"/>
          <w:szCs w:val="22"/>
        </w:rPr>
        <w:t>Facility Code 1 – the OPEN Choice receiving district facility where the student is enrolled.</w:t>
      </w:r>
    </w:p>
    <w:p w14:paraId="5342E87D" w14:textId="77777777" w:rsidR="00EA3DAA" w:rsidRPr="00C11E16" w:rsidRDefault="00EA3DAA" w:rsidP="00EA3DAA">
      <w:pPr>
        <w:pStyle w:val="CM13"/>
        <w:numPr>
          <w:ilvl w:val="0"/>
          <w:numId w:val="14"/>
        </w:numPr>
        <w:tabs>
          <w:tab w:val="clear" w:pos="1440"/>
          <w:tab w:val="num" w:pos="1080"/>
        </w:tabs>
        <w:spacing w:after="0"/>
        <w:ind w:left="1080"/>
        <w:jc w:val="both"/>
        <w:rPr>
          <w:rFonts w:ascii="Times New Roman" w:hAnsi="Times New Roman"/>
          <w:sz w:val="22"/>
          <w:szCs w:val="22"/>
        </w:rPr>
      </w:pPr>
      <w:r w:rsidRPr="00C11E16">
        <w:rPr>
          <w:rFonts w:ascii="Times New Roman" w:hAnsi="Times New Roman"/>
          <w:sz w:val="22"/>
          <w:szCs w:val="22"/>
        </w:rPr>
        <w:t>Nexus District – complete only if the student is Special Education; use the Nexus code for the OPEN Choice receiving district (Reporting District).</w:t>
      </w:r>
    </w:p>
    <w:p w14:paraId="48DDE26B" w14:textId="77777777" w:rsidR="00EA3DAA" w:rsidRPr="00C11E16" w:rsidRDefault="00EA3DAA" w:rsidP="00EA3DAA">
      <w:pPr>
        <w:pStyle w:val="CM13"/>
        <w:spacing w:after="0"/>
        <w:ind w:left="360"/>
        <w:jc w:val="both"/>
        <w:rPr>
          <w:rFonts w:ascii="Times New Roman" w:hAnsi="Times New Roman"/>
          <w:sz w:val="22"/>
          <w:szCs w:val="22"/>
        </w:rPr>
      </w:pPr>
    </w:p>
    <w:p w14:paraId="03440901" w14:textId="77777777" w:rsidR="00EA3DAA" w:rsidRPr="00C11E16" w:rsidRDefault="00EA3DAA" w:rsidP="00EA3DAA">
      <w:pPr>
        <w:pStyle w:val="CM13"/>
        <w:spacing w:after="0"/>
        <w:ind w:left="720" w:hanging="360"/>
        <w:jc w:val="both"/>
        <w:rPr>
          <w:rFonts w:ascii="Times New Roman" w:hAnsi="Times New Roman"/>
          <w:sz w:val="22"/>
          <w:szCs w:val="22"/>
        </w:rPr>
      </w:pPr>
      <w:r w:rsidRPr="00C11E16">
        <w:rPr>
          <w:rFonts w:ascii="Times New Roman" w:hAnsi="Times New Roman"/>
          <w:sz w:val="22"/>
          <w:szCs w:val="22"/>
        </w:rPr>
        <w:t>2.</w:t>
      </w:r>
      <w:r w:rsidRPr="00C11E16">
        <w:rPr>
          <w:rFonts w:ascii="Times New Roman" w:hAnsi="Times New Roman"/>
          <w:sz w:val="22"/>
          <w:szCs w:val="22"/>
        </w:rPr>
        <w:tab/>
        <w:t xml:space="preserve">Student sent out of the OPEN Choice receiving district to a </w:t>
      </w:r>
      <w:r w:rsidRPr="00C11E16">
        <w:rPr>
          <w:rFonts w:ascii="Times New Roman" w:hAnsi="Times New Roman"/>
          <w:b/>
          <w:sz w:val="22"/>
          <w:szCs w:val="22"/>
        </w:rPr>
        <w:t>private</w:t>
      </w:r>
      <w:r w:rsidRPr="00C11E16">
        <w:rPr>
          <w:rFonts w:ascii="Times New Roman" w:hAnsi="Times New Roman"/>
          <w:sz w:val="22"/>
          <w:szCs w:val="22"/>
        </w:rPr>
        <w:t xml:space="preserve"> special education facility in accordance with an IEP or other special circumstances:</w:t>
      </w:r>
    </w:p>
    <w:p w14:paraId="641A0E94" w14:textId="77777777" w:rsidR="00EA3DAA" w:rsidRPr="00C11E16" w:rsidRDefault="00EA3DAA" w:rsidP="00EA3DAA">
      <w:pPr>
        <w:pStyle w:val="CM13"/>
        <w:numPr>
          <w:ilvl w:val="0"/>
          <w:numId w:val="15"/>
        </w:numPr>
        <w:spacing w:after="0"/>
        <w:jc w:val="both"/>
        <w:rPr>
          <w:rFonts w:ascii="Times New Roman" w:hAnsi="Times New Roman"/>
          <w:sz w:val="22"/>
          <w:szCs w:val="22"/>
        </w:rPr>
      </w:pPr>
      <w:r w:rsidRPr="00C11E16">
        <w:rPr>
          <w:rFonts w:ascii="Times New Roman" w:hAnsi="Times New Roman"/>
          <w:sz w:val="22"/>
          <w:szCs w:val="22"/>
        </w:rPr>
        <w:t>Special Program status Code “12”.</w:t>
      </w:r>
    </w:p>
    <w:p w14:paraId="56AE2BD8" w14:textId="77777777" w:rsidR="00EA3DAA" w:rsidRPr="00C11E16" w:rsidRDefault="00EA3DAA" w:rsidP="00EA3DAA">
      <w:pPr>
        <w:pStyle w:val="CM13"/>
        <w:numPr>
          <w:ilvl w:val="0"/>
          <w:numId w:val="15"/>
        </w:numPr>
        <w:spacing w:after="0"/>
        <w:jc w:val="both"/>
        <w:rPr>
          <w:rFonts w:ascii="Times New Roman" w:hAnsi="Times New Roman"/>
          <w:sz w:val="22"/>
          <w:szCs w:val="22"/>
        </w:rPr>
      </w:pPr>
      <w:r w:rsidRPr="00C11E16">
        <w:rPr>
          <w:rFonts w:ascii="Times New Roman" w:hAnsi="Times New Roman"/>
          <w:sz w:val="22"/>
          <w:szCs w:val="22"/>
        </w:rPr>
        <w:t>Facility Code 1 – the private special education facility attended by the student.</w:t>
      </w:r>
    </w:p>
    <w:p w14:paraId="72D4D369" w14:textId="77777777" w:rsidR="00EA3DAA" w:rsidRPr="00C11E16" w:rsidRDefault="00EA3DAA" w:rsidP="00EA3DAA">
      <w:pPr>
        <w:pStyle w:val="CM13"/>
        <w:numPr>
          <w:ilvl w:val="0"/>
          <w:numId w:val="15"/>
        </w:numPr>
        <w:spacing w:after="0"/>
        <w:jc w:val="both"/>
        <w:rPr>
          <w:rFonts w:ascii="Times New Roman" w:hAnsi="Times New Roman"/>
          <w:sz w:val="22"/>
          <w:szCs w:val="22"/>
        </w:rPr>
      </w:pPr>
      <w:r w:rsidRPr="00C11E16">
        <w:rPr>
          <w:rFonts w:ascii="Times New Roman" w:hAnsi="Times New Roman"/>
          <w:sz w:val="22"/>
          <w:szCs w:val="22"/>
        </w:rPr>
        <w:t xml:space="preserve">Facility Code 2 – the OPEN Choice receiving district facility where the student </w:t>
      </w:r>
      <w:r w:rsidRPr="00C11E16">
        <w:rPr>
          <w:rFonts w:ascii="Times New Roman" w:hAnsi="Times New Roman"/>
          <w:b/>
          <w:sz w:val="22"/>
          <w:szCs w:val="22"/>
        </w:rPr>
        <w:t>would otherwise be</w:t>
      </w:r>
      <w:r w:rsidRPr="00C11E16">
        <w:rPr>
          <w:rFonts w:ascii="Times New Roman" w:hAnsi="Times New Roman"/>
          <w:sz w:val="22"/>
          <w:szCs w:val="22"/>
        </w:rPr>
        <w:t xml:space="preserve"> enrolled if not outplaced.</w:t>
      </w:r>
    </w:p>
    <w:p w14:paraId="69BF4A18" w14:textId="77777777" w:rsidR="00EA3DAA" w:rsidRPr="00C11E16" w:rsidRDefault="00EA3DAA" w:rsidP="00EA3DAA">
      <w:pPr>
        <w:pStyle w:val="CM13"/>
        <w:numPr>
          <w:ilvl w:val="0"/>
          <w:numId w:val="15"/>
        </w:numPr>
        <w:spacing w:after="0"/>
        <w:jc w:val="both"/>
        <w:rPr>
          <w:rFonts w:ascii="Times New Roman" w:hAnsi="Times New Roman"/>
          <w:sz w:val="22"/>
          <w:szCs w:val="22"/>
        </w:rPr>
      </w:pPr>
      <w:r w:rsidRPr="00C11E16">
        <w:rPr>
          <w:rFonts w:ascii="Times New Roman" w:hAnsi="Times New Roman"/>
          <w:sz w:val="22"/>
          <w:szCs w:val="22"/>
        </w:rPr>
        <w:t>Nexus District – complete only if the student is Special Education; nexus code for the OPEN Choice receiving district (Reporting District).</w:t>
      </w:r>
    </w:p>
    <w:p w14:paraId="6A8A6ABC" w14:textId="77777777" w:rsidR="00EA3DAA" w:rsidRPr="00C11E16" w:rsidRDefault="00EA3DAA" w:rsidP="00EA3DAA">
      <w:pPr>
        <w:pStyle w:val="Default"/>
        <w:ind w:left="360"/>
        <w:jc w:val="both"/>
        <w:rPr>
          <w:sz w:val="22"/>
          <w:szCs w:val="22"/>
        </w:rPr>
      </w:pPr>
    </w:p>
    <w:p w14:paraId="5B2D9D57" w14:textId="77777777" w:rsidR="00EA3DAA" w:rsidRPr="00C11E16" w:rsidRDefault="00EA3DAA" w:rsidP="00EA3DAA">
      <w:pPr>
        <w:pStyle w:val="CM13"/>
        <w:spacing w:after="0"/>
        <w:ind w:left="720" w:hanging="360"/>
        <w:jc w:val="both"/>
        <w:rPr>
          <w:rFonts w:ascii="Times New Roman" w:hAnsi="Times New Roman"/>
          <w:sz w:val="22"/>
          <w:szCs w:val="22"/>
        </w:rPr>
      </w:pPr>
      <w:r w:rsidRPr="00C11E16">
        <w:rPr>
          <w:rFonts w:ascii="Times New Roman" w:hAnsi="Times New Roman"/>
          <w:sz w:val="22"/>
          <w:szCs w:val="22"/>
        </w:rPr>
        <w:t>3.</w:t>
      </w:r>
      <w:r w:rsidRPr="00C11E16">
        <w:rPr>
          <w:rFonts w:ascii="Times New Roman" w:hAnsi="Times New Roman"/>
          <w:sz w:val="22"/>
          <w:szCs w:val="22"/>
        </w:rPr>
        <w:tab/>
        <w:t xml:space="preserve">Student sent out of the OPEN Choice receiving district to </w:t>
      </w:r>
      <w:r w:rsidRPr="00C11E16">
        <w:rPr>
          <w:rFonts w:ascii="Times New Roman" w:hAnsi="Times New Roman"/>
          <w:b/>
          <w:sz w:val="22"/>
          <w:szCs w:val="22"/>
        </w:rPr>
        <w:t>another public school district (including RESC)</w:t>
      </w:r>
      <w:r w:rsidRPr="00C11E16">
        <w:rPr>
          <w:rFonts w:ascii="Times New Roman" w:hAnsi="Times New Roman"/>
          <w:sz w:val="22"/>
          <w:szCs w:val="22"/>
        </w:rPr>
        <w:t xml:space="preserve"> facility in accordance with an IEP or other special circumstances.  Students in this situation are the </w:t>
      </w:r>
      <w:r w:rsidRPr="00C11E16">
        <w:rPr>
          <w:rFonts w:ascii="Times New Roman" w:hAnsi="Times New Roman"/>
          <w:b/>
          <w:sz w:val="22"/>
          <w:szCs w:val="22"/>
        </w:rPr>
        <w:t xml:space="preserve">only </w:t>
      </w:r>
      <w:r w:rsidRPr="00C11E16">
        <w:rPr>
          <w:rFonts w:ascii="Times New Roman" w:hAnsi="Times New Roman"/>
          <w:sz w:val="22"/>
          <w:szCs w:val="22"/>
        </w:rPr>
        <w:t>students attending another public school district (including RESC) facility that are not reported by that district but instead are reported by the OPEN Choice receiving district:</w:t>
      </w:r>
    </w:p>
    <w:p w14:paraId="7FF9F3C9" w14:textId="77777777" w:rsidR="00EA3DAA" w:rsidRPr="00C11E16" w:rsidRDefault="00EA3DAA" w:rsidP="00EA3DAA">
      <w:pPr>
        <w:pStyle w:val="CM13"/>
        <w:numPr>
          <w:ilvl w:val="0"/>
          <w:numId w:val="16"/>
        </w:numPr>
        <w:spacing w:after="0"/>
        <w:jc w:val="both"/>
        <w:rPr>
          <w:rFonts w:ascii="Times New Roman" w:hAnsi="Times New Roman"/>
          <w:sz w:val="22"/>
          <w:szCs w:val="22"/>
        </w:rPr>
      </w:pPr>
      <w:r w:rsidRPr="00C11E16">
        <w:rPr>
          <w:rFonts w:ascii="Times New Roman" w:hAnsi="Times New Roman"/>
          <w:sz w:val="22"/>
          <w:szCs w:val="22"/>
        </w:rPr>
        <w:t>Special Program status Code “22”.</w:t>
      </w:r>
    </w:p>
    <w:p w14:paraId="330A566A" w14:textId="77777777" w:rsidR="00EA3DAA" w:rsidRPr="00C11E16" w:rsidRDefault="00EA3DAA" w:rsidP="00EA3DAA">
      <w:pPr>
        <w:pStyle w:val="CM13"/>
        <w:numPr>
          <w:ilvl w:val="0"/>
          <w:numId w:val="15"/>
        </w:numPr>
        <w:spacing w:after="0"/>
        <w:jc w:val="both"/>
        <w:rPr>
          <w:rFonts w:ascii="Times New Roman" w:hAnsi="Times New Roman"/>
          <w:sz w:val="22"/>
          <w:szCs w:val="22"/>
        </w:rPr>
      </w:pPr>
      <w:r w:rsidRPr="00C11E16">
        <w:rPr>
          <w:rFonts w:ascii="Times New Roman" w:hAnsi="Times New Roman"/>
          <w:sz w:val="22"/>
          <w:szCs w:val="22"/>
        </w:rPr>
        <w:t>Facility Code 1 – the generic “Other” facility code 9990199.</w:t>
      </w:r>
    </w:p>
    <w:p w14:paraId="2EA1E5AB" w14:textId="77777777" w:rsidR="00EA3DAA" w:rsidRPr="00C11E16" w:rsidRDefault="00EA3DAA" w:rsidP="00EA3DAA">
      <w:pPr>
        <w:pStyle w:val="CM13"/>
        <w:numPr>
          <w:ilvl w:val="0"/>
          <w:numId w:val="16"/>
        </w:numPr>
        <w:spacing w:after="0"/>
        <w:jc w:val="both"/>
        <w:rPr>
          <w:rFonts w:ascii="Times New Roman" w:hAnsi="Times New Roman"/>
          <w:sz w:val="22"/>
          <w:szCs w:val="22"/>
        </w:rPr>
      </w:pPr>
      <w:r w:rsidRPr="00C11E16">
        <w:rPr>
          <w:rFonts w:ascii="Times New Roman" w:hAnsi="Times New Roman"/>
          <w:sz w:val="22"/>
          <w:szCs w:val="22"/>
        </w:rPr>
        <w:t xml:space="preserve">Facility Code 2 – the OPEN Choice receiving district facility where the student </w:t>
      </w:r>
      <w:r w:rsidRPr="00C11E16">
        <w:rPr>
          <w:rFonts w:ascii="Times New Roman" w:hAnsi="Times New Roman"/>
          <w:b/>
          <w:sz w:val="22"/>
          <w:szCs w:val="22"/>
        </w:rPr>
        <w:t>would otherwise be</w:t>
      </w:r>
      <w:r w:rsidRPr="00C11E16">
        <w:rPr>
          <w:rFonts w:ascii="Times New Roman" w:hAnsi="Times New Roman"/>
          <w:sz w:val="22"/>
          <w:szCs w:val="22"/>
        </w:rPr>
        <w:t xml:space="preserve"> enrolled if not outplaced.</w:t>
      </w:r>
    </w:p>
    <w:p w14:paraId="13F49DB3" w14:textId="77777777" w:rsidR="00EA3DAA" w:rsidRPr="00C11E16" w:rsidRDefault="00EA3DAA" w:rsidP="00EA3DAA">
      <w:pPr>
        <w:pStyle w:val="CM13"/>
        <w:numPr>
          <w:ilvl w:val="0"/>
          <w:numId w:val="16"/>
        </w:numPr>
        <w:spacing w:after="0"/>
        <w:jc w:val="both"/>
        <w:rPr>
          <w:rFonts w:ascii="Times New Roman" w:hAnsi="Times New Roman"/>
          <w:sz w:val="22"/>
          <w:szCs w:val="22"/>
        </w:rPr>
      </w:pPr>
      <w:r w:rsidRPr="00C11E16">
        <w:rPr>
          <w:rFonts w:ascii="Times New Roman" w:hAnsi="Times New Roman"/>
          <w:sz w:val="22"/>
          <w:szCs w:val="22"/>
        </w:rPr>
        <w:t>Nexus District – complete only if the student is Special Education; nexus code for the OPEN Choice receiving district (Reporting District).</w:t>
      </w:r>
    </w:p>
    <w:p w14:paraId="2A52A7EE" w14:textId="77777777" w:rsidR="00EA3DAA" w:rsidRPr="00C11E16" w:rsidRDefault="00EA3DAA" w:rsidP="00EA3DAA">
      <w:pPr>
        <w:pStyle w:val="Default"/>
      </w:pPr>
    </w:p>
    <w:p w14:paraId="40012F60" w14:textId="77777777" w:rsidR="00EA3DAA" w:rsidRPr="00C11E16" w:rsidRDefault="00EA3DAA" w:rsidP="00EA3DAA">
      <w:pPr>
        <w:pStyle w:val="CM13"/>
        <w:spacing w:after="0"/>
        <w:ind w:left="720" w:hanging="360"/>
        <w:jc w:val="both"/>
        <w:rPr>
          <w:rFonts w:ascii="Times New Roman" w:hAnsi="Times New Roman"/>
          <w:sz w:val="22"/>
          <w:szCs w:val="22"/>
        </w:rPr>
      </w:pPr>
      <w:r w:rsidRPr="00C11E16">
        <w:rPr>
          <w:rFonts w:ascii="Times New Roman" w:hAnsi="Times New Roman"/>
          <w:sz w:val="22"/>
          <w:szCs w:val="22"/>
        </w:rPr>
        <w:t>4.</w:t>
      </w:r>
      <w:r w:rsidRPr="00C11E16">
        <w:rPr>
          <w:rFonts w:ascii="Times New Roman" w:hAnsi="Times New Roman"/>
          <w:sz w:val="22"/>
          <w:szCs w:val="22"/>
        </w:rPr>
        <w:tab/>
        <w:t xml:space="preserve">Student sent out of the OPEN Choice receiving district to </w:t>
      </w:r>
      <w:r w:rsidRPr="00C11E16">
        <w:rPr>
          <w:rFonts w:ascii="Times New Roman" w:hAnsi="Times New Roman"/>
          <w:b/>
          <w:bCs/>
          <w:sz w:val="22"/>
          <w:szCs w:val="22"/>
        </w:rPr>
        <w:t>a detention center</w:t>
      </w:r>
      <w:r w:rsidRPr="00C11E16">
        <w:rPr>
          <w:rFonts w:ascii="Times New Roman" w:hAnsi="Times New Roman"/>
          <w:sz w:val="22"/>
          <w:szCs w:val="22"/>
        </w:rPr>
        <w:t>:</w:t>
      </w:r>
    </w:p>
    <w:p w14:paraId="08834E85" w14:textId="77777777" w:rsidR="00EA3DAA" w:rsidRPr="00C11E16" w:rsidRDefault="00EA3DAA" w:rsidP="00EA3DAA">
      <w:pPr>
        <w:pStyle w:val="CM13"/>
        <w:numPr>
          <w:ilvl w:val="0"/>
          <w:numId w:val="26"/>
        </w:numPr>
        <w:spacing w:after="0"/>
        <w:jc w:val="both"/>
        <w:rPr>
          <w:rFonts w:ascii="Times New Roman" w:hAnsi="Times New Roman"/>
          <w:sz w:val="22"/>
          <w:szCs w:val="22"/>
        </w:rPr>
      </w:pPr>
      <w:r w:rsidRPr="00C11E16">
        <w:rPr>
          <w:rFonts w:ascii="Times New Roman" w:hAnsi="Times New Roman"/>
          <w:sz w:val="22"/>
          <w:szCs w:val="22"/>
        </w:rPr>
        <w:t>Special Program status Code “32”.</w:t>
      </w:r>
    </w:p>
    <w:p w14:paraId="3067F339" w14:textId="77777777" w:rsidR="00EA3DAA" w:rsidRPr="00C11E16" w:rsidRDefault="00EA3DAA" w:rsidP="00EA3DAA">
      <w:pPr>
        <w:pStyle w:val="CM13"/>
        <w:numPr>
          <w:ilvl w:val="0"/>
          <w:numId w:val="26"/>
        </w:numPr>
        <w:spacing w:after="0"/>
        <w:jc w:val="both"/>
        <w:rPr>
          <w:rFonts w:ascii="Times New Roman" w:hAnsi="Times New Roman"/>
          <w:sz w:val="22"/>
          <w:szCs w:val="22"/>
        </w:rPr>
      </w:pPr>
      <w:r w:rsidRPr="00C11E16">
        <w:rPr>
          <w:rFonts w:ascii="Times New Roman" w:hAnsi="Times New Roman"/>
          <w:sz w:val="22"/>
          <w:szCs w:val="22"/>
        </w:rPr>
        <w:t>Facility Code 1 – the detention center where the student is placed.</w:t>
      </w:r>
    </w:p>
    <w:p w14:paraId="1EEAA04F" w14:textId="77777777" w:rsidR="00EA3DAA" w:rsidRPr="00C11E16" w:rsidRDefault="00EA3DAA" w:rsidP="00EA3DAA">
      <w:pPr>
        <w:pStyle w:val="CM13"/>
        <w:numPr>
          <w:ilvl w:val="0"/>
          <w:numId w:val="26"/>
        </w:numPr>
        <w:spacing w:after="0"/>
        <w:jc w:val="both"/>
        <w:rPr>
          <w:rFonts w:ascii="Times New Roman" w:hAnsi="Times New Roman"/>
          <w:sz w:val="22"/>
          <w:szCs w:val="22"/>
        </w:rPr>
      </w:pPr>
      <w:r w:rsidRPr="00C11E16">
        <w:rPr>
          <w:rFonts w:ascii="Times New Roman" w:hAnsi="Times New Roman"/>
          <w:sz w:val="22"/>
          <w:szCs w:val="22"/>
        </w:rPr>
        <w:t xml:space="preserve">Facility Code 2 – the OPEN Choice receiving district facility where the student </w:t>
      </w:r>
      <w:r w:rsidRPr="00C11E16">
        <w:rPr>
          <w:rFonts w:ascii="Times New Roman" w:hAnsi="Times New Roman"/>
          <w:b/>
          <w:bCs/>
          <w:sz w:val="22"/>
          <w:szCs w:val="22"/>
        </w:rPr>
        <w:t>would otherwise be</w:t>
      </w:r>
      <w:r w:rsidRPr="00C11E16">
        <w:rPr>
          <w:rFonts w:ascii="Times New Roman" w:hAnsi="Times New Roman"/>
          <w:sz w:val="22"/>
          <w:szCs w:val="22"/>
        </w:rPr>
        <w:t xml:space="preserve"> enrolled if not in a detention center.</w:t>
      </w:r>
    </w:p>
    <w:p w14:paraId="2A14BEEF" w14:textId="77777777" w:rsidR="00EA3DAA" w:rsidRPr="00C11E16" w:rsidRDefault="00EA3DAA" w:rsidP="00EA3DAA">
      <w:pPr>
        <w:pStyle w:val="CM13"/>
        <w:numPr>
          <w:ilvl w:val="0"/>
          <w:numId w:val="26"/>
        </w:numPr>
        <w:spacing w:after="0"/>
        <w:jc w:val="both"/>
        <w:rPr>
          <w:rFonts w:ascii="Times New Roman" w:hAnsi="Times New Roman"/>
          <w:sz w:val="22"/>
          <w:szCs w:val="22"/>
        </w:rPr>
      </w:pPr>
      <w:r w:rsidRPr="00C11E16">
        <w:rPr>
          <w:rFonts w:ascii="Times New Roman" w:hAnsi="Times New Roman"/>
          <w:sz w:val="22"/>
          <w:szCs w:val="22"/>
        </w:rPr>
        <w:t>Nexus District – complete only if the student is Special Education; nexus code for the OPEN Choice receiving district (Reporting District).</w:t>
      </w:r>
    </w:p>
    <w:p w14:paraId="27E47263" w14:textId="77777777" w:rsidR="00EB692E" w:rsidRPr="00131C4C" w:rsidRDefault="00EB692E" w:rsidP="00EB692E">
      <w:pPr>
        <w:pStyle w:val="ListParagraph"/>
        <w:spacing w:after="200" w:line="276" w:lineRule="auto"/>
        <w:ind w:left="1080"/>
        <w:rPr>
          <w:rFonts w:ascii="Arial Narrow" w:eastAsia="Times New Roman" w:hAnsi="Arial Narrow" w:cs="Times New Roman"/>
          <w:sz w:val="24"/>
          <w:szCs w:val="24"/>
        </w:rPr>
      </w:pPr>
    </w:p>
    <w:p w14:paraId="0C2DA5D8" w14:textId="77777777" w:rsidR="002B0F64" w:rsidRDefault="002B0F64">
      <w:pPr>
        <w:spacing w:after="200" w:line="276" w:lineRule="auto"/>
        <w:rPr>
          <w:rFonts w:asciiTheme="majorHAnsi" w:eastAsiaTheme="majorEastAsia" w:hAnsiTheme="majorHAnsi" w:cstheme="majorBidi"/>
          <w:b/>
          <w:bCs/>
          <w:color w:val="4F81BD" w:themeColor="accent1"/>
          <w:sz w:val="28"/>
        </w:rPr>
      </w:pPr>
      <w:bookmarkStart w:id="20" w:name="_Toc403125945"/>
      <w:r>
        <w:br w:type="page"/>
      </w:r>
    </w:p>
    <w:p w14:paraId="22B5933F" w14:textId="58C4ACFF" w:rsidR="009E15B0" w:rsidRDefault="007F29B5" w:rsidP="007C1CE8">
      <w:pPr>
        <w:pStyle w:val="Heading3"/>
      </w:pPr>
      <w:r>
        <w:lastRenderedPageBreak/>
        <w:t>S</w:t>
      </w:r>
      <w:r w:rsidR="0037675A" w:rsidRPr="00020479">
        <w:t xml:space="preserve">pecial </w:t>
      </w:r>
      <w:r w:rsidR="0037675A" w:rsidRPr="00266403">
        <w:t>Program</w:t>
      </w:r>
      <w:r w:rsidR="0037675A" w:rsidRPr="00020479">
        <w:t xml:space="preserve"> Status Codes</w:t>
      </w:r>
      <w:bookmarkEnd w:id="20"/>
    </w:p>
    <w:p w14:paraId="4030C068" w14:textId="77777777" w:rsidR="005D41B9" w:rsidRDefault="005D41B9" w:rsidP="00F30509">
      <w:pPr>
        <w:rPr>
          <w:rFonts w:ascii="Arial Narrow" w:eastAsia="Times New Roman" w:hAnsi="Arial Narrow" w:cs="Tahoma"/>
          <w:b/>
          <w:bCs/>
          <w:color w:val="000000"/>
          <w:sz w:val="24"/>
          <w:szCs w:val="24"/>
        </w:rPr>
      </w:pPr>
    </w:p>
    <w:p w14:paraId="73697B50" w14:textId="7DC3857C" w:rsidR="00F30509" w:rsidRDefault="00F30509" w:rsidP="00F30509">
      <w:pPr>
        <w:rPr>
          <w:rFonts w:ascii="Arial Narrow" w:eastAsia="Times New Roman" w:hAnsi="Arial Narrow" w:cs="Tahoma"/>
          <w:b/>
          <w:bCs/>
          <w:color w:val="000000"/>
          <w:sz w:val="24"/>
          <w:szCs w:val="24"/>
        </w:rPr>
      </w:pPr>
      <w:r w:rsidRPr="00F30509">
        <w:rPr>
          <w:rFonts w:ascii="Arial Narrow" w:eastAsia="Times New Roman" w:hAnsi="Arial Narrow" w:cs="Tahoma"/>
          <w:b/>
          <w:bCs/>
          <w:color w:val="000000"/>
          <w:sz w:val="24"/>
          <w:szCs w:val="24"/>
        </w:rPr>
        <w:t>Table E – Special Program Status Codes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720"/>
      </w:tblGrid>
      <w:tr w:rsidR="005C27E9" w:rsidRPr="001E486E" w14:paraId="0226A377"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76317023" w14:textId="77777777" w:rsidR="005C27E9" w:rsidRPr="001E486E" w:rsidRDefault="005C27E9" w:rsidP="005C27E9">
            <w:pPr>
              <w:rPr>
                <w:rFonts w:ascii="Times New Roman" w:hAnsi="Times New Roman"/>
                <w:bCs/>
                <w:szCs w:val="20"/>
              </w:rPr>
            </w:pPr>
            <w:r w:rsidRPr="001E486E">
              <w:rPr>
                <w:rFonts w:ascii="Times New Roman" w:hAnsi="Times New Roman"/>
                <w:bCs/>
                <w:szCs w:val="20"/>
              </w:rPr>
              <w:t>Code</w:t>
            </w:r>
          </w:p>
        </w:tc>
        <w:tc>
          <w:tcPr>
            <w:tcW w:w="9720" w:type="dxa"/>
            <w:tcBorders>
              <w:top w:val="single" w:sz="4" w:space="0" w:color="auto"/>
              <w:left w:val="single" w:sz="4" w:space="0" w:color="auto"/>
              <w:bottom w:val="single" w:sz="4" w:space="0" w:color="auto"/>
              <w:right w:val="single" w:sz="4" w:space="0" w:color="auto"/>
            </w:tcBorders>
            <w:hideMark/>
          </w:tcPr>
          <w:p w14:paraId="61A7EC71" w14:textId="77777777" w:rsidR="005C27E9" w:rsidRPr="001E486E" w:rsidRDefault="005C27E9" w:rsidP="005C27E9">
            <w:pPr>
              <w:ind w:right="-108"/>
              <w:rPr>
                <w:rFonts w:ascii="Times New Roman" w:hAnsi="Times New Roman"/>
                <w:bCs/>
                <w:szCs w:val="20"/>
              </w:rPr>
            </w:pPr>
            <w:r w:rsidRPr="001E486E">
              <w:rPr>
                <w:rFonts w:ascii="Times New Roman" w:hAnsi="Times New Roman"/>
                <w:bCs/>
                <w:szCs w:val="20"/>
              </w:rPr>
              <w:t>Description</w:t>
            </w:r>
          </w:p>
        </w:tc>
      </w:tr>
      <w:tr w:rsidR="005C27E9" w:rsidRPr="001E486E" w14:paraId="724BDDC8"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1F59BBBD" w14:textId="77777777" w:rsidR="005C27E9" w:rsidRPr="001E486E" w:rsidRDefault="005C27E9" w:rsidP="005C27E9">
            <w:pPr>
              <w:pStyle w:val="Header"/>
              <w:tabs>
                <w:tab w:val="left" w:pos="720"/>
              </w:tabs>
              <w:rPr>
                <w:rFonts w:ascii="Times New Roman" w:hAnsi="Times New Roman"/>
                <w:szCs w:val="20"/>
              </w:rPr>
            </w:pPr>
            <w:r w:rsidRPr="001E486E">
              <w:rPr>
                <w:rFonts w:ascii="Times New Roman" w:hAnsi="Times New Roman"/>
                <w:szCs w:val="20"/>
              </w:rPr>
              <w:t>00 or Blank</w:t>
            </w:r>
          </w:p>
        </w:tc>
        <w:tc>
          <w:tcPr>
            <w:tcW w:w="9720" w:type="dxa"/>
            <w:tcBorders>
              <w:top w:val="single" w:sz="4" w:space="0" w:color="auto"/>
              <w:left w:val="single" w:sz="4" w:space="0" w:color="auto"/>
              <w:bottom w:val="single" w:sz="4" w:space="0" w:color="auto"/>
              <w:right w:val="single" w:sz="4" w:space="0" w:color="auto"/>
            </w:tcBorders>
            <w:hideMark/>
          </w:tcPr>
          <w:p w14:paraId="5083FB48"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This is the default if codes 01 – 32 below do not apply to student’s status.         </w:t>
            </w:r>
          </w:p>
        </w:tc>
      </w:tr>
      <w:tr w:rsidR="005C27E9" w:rsidRPr="001E486E" w14:paraId="6C2FA74E"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63883FAF" w14:textId="77777777" w:rsidR="005C27E9" w:rsidRPr="001E486E" w:rsidRDefault="005C27E9" w:rsidP="005C27E9">
            <w:pPr>
              <w:pStyle w:val="Header"/>
              <w:tabs>
                <w:tab w:val="left" w:pos="720"/>
              </w:tabs>
              <w:rPr>
                <w:rFonts w:ascii="Times New Roman" w:hAnsi="Times New Roman"/>
                <w:szCs w:val="20"/>
              </w:rPr>
            </w:pPr>
            <w:r w:rsidRPr="001E486E">
              <w:rPr>
                <w:rFonts w:ascii="Times New Roman" w:hAnsi="Times New Roman"/>
                <w:szCs w:val="20"/>
              </w:rPr>
              <w:t>01</w:t>
            </w:r>
          </w:p>
        </w:tc>
        <w:tc>
          <w:tcPr>
            <w:tcW w:w="9720" w:type="dxa"/>
            <w:tcBorders>
              <w:top w:val="single" w:sz="4" w:space="0" w:color="auto"/>
              <w:left w:val="single" w:sz="4" w:space="0" w:color="auto"/>
              <w:bottom w:val="single" w:sz="4" w:space="0" w:color="auto"/>
              <w:right w:val="single" w:sz="4" w:space="0" w:color="auto"/>
            </w:tcBorders>
          </w:tcPr>
          <w:p w14:paraId="7D000A7E"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APPLIES TO FACILITY CODE 1:</w:t>
            </w:r>
          </w:p>
          <w:p w14:paraId="059F6F86"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1) attends </w:t>
            </w:r>
            <w:proofErr w:type="gramStart"/>
            <w:r w:rsidRPr="001E486E">
              <w:rPr>
                <w:rFonts w:ascii="Times New Roman" w:hAnsi="Times New Roman"/>
                <w:szCs w:val="20"/>
              </w:rPr>
              <w:t>a</w:t>
            </w:r>
            <w:proofErr w:type="gramEnd"/>
            <w:r w:rsidRPr="001E486E">
              <w:rPr>
                <w:rFonts w:ascii="Times New Roman" w:hAnsi="Times New Roman"/>
                <w:szCs w:val="20"/>
              </w:rPr>
              <w:t xml:space="preserve"> Agricultural Science and Technology Education Center in your district and 2) receives his/her academic instruction in your district.  (i.e., The student attends your schools on a full-time basis.)  This code should be used for students entering your district from another district, if appropriate.  It should also be used for your own students, in your own high school, attending the ASTE Center.</w:t>
            </w:r>
          </w:p>
          <w:p w14:paraId="508622F3" w14:textId="77777777" w:rsidR="005C27E9" w:rsidRPr="001E486E" w:rsidRDefault="005C27E9" w:rsidP="005C27E9">
            <w:pPr>
              <w:spacing w:line="140" w:lineRule="exact"/>
              <w:ind w:right="-115"/>
              <w:rPr>
                <w:rFonts w:ascii="Times New Roman" w:hAnsi="Times New Roman"/>
                <w:szCs w:val="20"/>
              </w:rPr>
            </w:pPr>
          </w:p>
          <w:p w14:paraId="44F791C1"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This code is limited to the following Reporting Districts:</w:t>
            </w:r>
          </w:p>
          <w:p w14:paraId="689F6BE8"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Bloomfield, Bridgeport, Glastonbury, Killingly, Lebanon, Ledyard, Middletown, New Haven, Southington, Stamford, Suffield, Trumbull, Vernon, Wallingford, Region 1, Region 6, Region 7, Region </w:t>
            </w:r>
            <w:proofErr w:type="gramStart"/>
            <w:r w:rsidRPr="001E486E">
              <w:rPr>
                <w:rFonts w:ascii="Times New Roman" w:hAnsi="Times New Roman"/>
                <w:szCs w:val="20"/>
              </w:rPr>
              <w:t>12,  Region</w:t>
            </w:r>
            <w:proofErr w:type="gramEnd"/>
            <w:r w:rsidRPr="001E486E">
              <w:rPr>
                <w:rFonts w:ascii="Times New Roman" w:hAnsi="Times New Roman"/>
                <w:szCs w:val="20"/>
              </w:rPr>
              <w:t xml:space="preserve"> 14, and Region 19.</w:t>
            </w:r>
          </w:p>
          <w:p w14:paraId="46FB9878" w14:textId="77777777" w:rsidR="005C27E9" w:rsidRPr="001E486E" w:rsidRDefault="005C27E9" w:rsidP="005C27E9">
            <w:pPr>
              <w:spacing w:line="140" w:lineRule="exact"/>
              <w:ind w:right="-115"/>
              <w:rPr>
                <w:rFonts w:ascii="Times New Roman" w:hAnsi="Times New Roman"/>
                <w:szCs w:val="20"/>
              </w:rPr>
            </w:pPr>
          </w:p>
          <w:p w14:paraId="3D1510BB"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Bloomfield, Bridgeport, and Glastonbury should not use this code for any students who come into district solely for ASTE and not for academic coursework.  (i.e., this code should not be used for any students attending your district on a part-time basis.)</w:t>
            </w:r>
          </w:p>
        </w:tc>
      </w:tr>
      <w:tr w:rsidR="005C27E9" w:rsidRPr="001E486E" w14:paraId="1005B26A"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7B323F36" w14:textId="77777777" w:rsidR="005C27E9" w:rsidRPr="001E486E" w:rsidRDefault="005C27E9" w:rsidP="005C27E9">
            <w:pPr>
              <w:pStyle w:val="Header"/>
              <w:tabs>
                <w:tab w:val="left" w:pos="720"/>
              </w:tabs>
              <w:rPr>
                <w:rFonts w:ascii="Times New Roman" w:hAnsi="Times New Roman"/>
                <w:szCs w:val="20"/>
              </w:rPr>
            </w:pPr>
            <w:r w:rsidRPr="001E486E">
              <w:rPr>
                <w:rFonts w:ascii="Times New Roman" w:hAnsi="Times New Roman"/>
                <w:szCs w:val="20"/>
              </w:rPr>
              <w:t>02</w:t>
            </w:r>
          </w:p>
        </w:tc>
        <w:tc>
          <w:tcPr>
            <w:tcW w:w="9720" w:type="dxa"/>
            <w:tcBorders>
              <w:top w:val="single" w:sz="4" w:space="0" w:color="auto"/>
              <w:left w:val="single" w:sz="4" w:space="0" w:color="auto"/>
              <w:bottom w:val="single" w:sz="4" w:space="0" w:color="auto"/>
              <w:right w:val="single" w:sz="4" w:space="0" w:color="auto"/>
            </w:tcBorders>
            <w:hideMark/>
          </w:tcPr>
          <w:p w14:paraId="51AFFFC4"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APPLIES TO FACILITY CODE 1:</w:t>
            </w:r>
          </w:p>
          <w:p w14:paraId="67F3D380"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To be used if the student is a participant in the OPEN Choice Program and is not attending a private special education facility or RESC-operated special education facility.  Refer to Appendix E for guidance regarding reporting of OPEN Choice students.</w:t>
            </w:r>
          </w:p>
        </w:tc>
      </w:tr>
      <w:tr w:rsidR="005C27E9" w:rsidRPr="001E486E" w14:paraId="0B861A65"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459A48FA" w14:textId="77777777" w:rsidR="005C27E9" w:rsidRPr="001E486E" w:rsidRDefault="005C27E9" w:rsidP="005C27E9">
            <w:pPr>
              <w:pStyle w:val="Header"/>
              <w:tabs>
                <w:tab w:val="left" w:pos="720"/>
              </w:tabs>
              <w:rPr>
                <w:rFonts w:ascii="Times New Roman" w:hAnsi="Times New Roman"/>
                <w:szCs w:val="20"/>
              </w:rPr>
            </w:pPr>
            <w:r w:rsidRPr="001E486E">
              <w:rPr>
                <w:rFonts w:ascii="Times New Roman" w:hAnsi="Times New Roman"/>
                <w:szCs w:val="20"/>
              </w:rPr>
              <w:t>03</w:t>
            </w:r>
          </w:p>
        </w:tc>
        <w:tc>
          <w:tcPr>
            <w:tcW w:w="9720" w:type="dxa"/>
            <w:tcBorders>
              <w:top w:val="single" w:sz="4" w:space="0" w:color="auto"/>
              <w:left w:val="single" w:sz="4" w:space="0" w:color="auto"/>
              <w:bottom w:val="single" w:sz="4" w:space="0" w:color="auto"/>
              <w:right w:val="single" w:sz="4" w:space="0" w:color="auto"/>
            </w:tcBorders>
          </w:tcPr>
          <w:p w14:paraId="4AEE68B3"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APPLIES TO FACILITY CODE 1:</w:t>
            </w:r>
          </w:p>
          <w:p w14:paraId="3733789D"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attends a State-approved full-time Magnet School Program.  Please see Appendix B for a list of State-approved Magnet Schools.  </w:t>
            </w:r>
          </w:p>
          <w:p w14:paraId="4CA6F3DB" w14:textId="77777777" w:rsidR="005C27E9" w:rsidRPr="001E486E" w:rsidRDefault="005C27E9" w:rsidP="005C27E9">
            <w:pPr>
              <w:spacing w:line="140" w:lineRule="exact"/>
              <w:ind w:right="-115"/>
              <w:rPr>
                <w:rFonts w:ascii="Times New Roman" w:hAnsi="Times New Roman"/>
                <w:szCs w:val="20"/>
              </w:rPr>
            </w:pPr>
          </w:p>
          <w:p w14:paraId="3BE5E3B6"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This code is limited to the following Reporting Districts:                      </w:t>
            </w:r>
          </w:p>
          <w:p w14:paraId="7D5D9E12"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Bloomfield, Bridgeport, Danbury, East Hartford, Hartford, New Haven, New London, Norwalk, Stamford, Waterbury, Wind</w:t>
            </w:r>
            <w:r>
              <w:rPr>
                <w:rFonts w:ascii="Times New Roman" w:hAnsi="Times New Roman"/>
                <w:szCs w:val="20"/>
              </w:rPr>
              <w:t>ham, CREC, CES, ACES, LEARN,</w:t>
            </w:r>
            <w:r w:rsidRPr="001E486E">
              <w:rPr>
                <w:rFonts w:ascii="Times New Roman" w:hAnsi="Times New Roman"/>
                <w:szCs w:val="20"/>
              </w:rPr>
              <w:t xml:space="preserve"> EASTCONN</w:t>
            </w:r>
            <w:r>
              <w:rPr>
                <w:rFonts w:ascii="Times New Roman" w:hAnsi="Times New Roman"/>
                <w:szCs w:val="20"/>
              </w:rPr>
              <w:t xml:space="preserve"> and </w:t>
            </w:r>
            <w:r w:rsidRPr="00A95A09">
              <w:rPr>
                <w:rFonts w:ascii="Times New Roman" w:hAnsi="Times New Roman"/>
                <w:szCs w:val="20"/>
                <w:highlight w:val="yellow"/>
              </w:rPr>
              <w:t>Goodwin University Educational Services</w:t>
            </w:r>
            <w:r w:rsidRPr="001E486E">
              <w:rPr>
                <w:rFonts w:ascii="Times New Roman" w:hAnsi="Times New Roman"/>
                <w:szCs w:val="20"/>
              </w:rPr>
              <w:t>.</w:t>
            </w:r>
          </w:p>
        </w:tc>
      </w:tr>
      <w:tr w:rsidR="005C27E9" w:rsidRPr="001E486E" w14:paraId="5EEA991A"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32AF3FED" w14:textId="77777777" w:rsidR="005C27E9" w:rsidRPr="001E486E" w:rsidRDefault="005C27E9" w:rsidP="005C27E9">
            <w:pPr>
              <w:pStyle w:val="Header"/>
              <w:tabs>
                <w:tab w:val="left" w:pos="720"/>
              </w:tabs>
              <w:rPr>
                <w:rFonts w:ascii="Times New Roman" w:hAnsi="Times New Roman"/>
                <w:szCs w:val="20"/>
              </w:rPr>
            </w:pPr>
            <w:r w:rsidRPr="001E486E">
              <w:rPr>
                <w:rFonts w:ascii="Times New Roman" w:hAnsi="Times New Roman"/>
                <w:szCs w:val="20"/>
              </w:rPr>
              <w:t>04</w:t>
            </w:r>
          </w:p>
        </w:tc>
        <w:tc>
          <w:tcPr>
            <w:tcW w:w="9720" w:type="dxa"/>
            <w:tcBorders>
              <w:top w:val="single" w:sz="4" w:space="0" w:color="auto"/>
              <w:left w:val="single" w:sz="4" w:space="0" w:color="auto"/>
              <w:bottom w:val="single" w:sz="4" w:space="0" w:color="auto"/>
              <w:right w:val="single" w:sz="4" w:space="0" w:color="auto"/>
            </w:tcBorders>
          </w:tcPr>
          <w:p w14:paraId="08343986"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APPLIES TO FACILITY CODE 1:</w:t>
            </w:r>
          </w:p>
          <w:p w14:paraId="568F75A9"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attends your school through an Interdistrict Cooperative Arrangement.  </w:t>
            </w:r>
          </w:p>
          <w:p w14:paraId="58A1C622" w14:textId="77777777" w:rsidR="005C27E9" w:rsidRPr="001E486E" w:rsidRDefault="005C27E9" w:rsidP="005C27E9">
            <w:pPr>
              <w:spacing w:line="140" w:lineRule="exact"/>
              <w:ind w:right="-115"/>
              <w:rPr>
                <w:rFonts w:ascii="Times New Roman" w:hAnsi="Times New Roman"/>
                <w:szCs w:val="20"/>
              </w:rPr>
            </w:pPr>
          </w:p>
          <w:p w14:paraId="513AFC37"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This code is limited to the following Reporting Districts:  East Lyme and Plainfield.</w:t>
            </w:r>
          </w:p>
        </w:tc>
      </w:tr>
      <w:tr w:rsidR="005C27E9" w:rsidRPr="001E486E" w14:paraId="65353D60"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69007374" w14:textId="77777777" w:rsidR="005C27E9" w:rsidRPr="001E486E" w:rsidRDefault="005C27E9" w:rsidP="005C27E9">
            <w:pPr>
              <w:pStyle w:val="Header"/>
              <w:tabs>
                <w:tab w:val="left" w:pos="720"/>
              </w:tabs>
              <w:rPr>
                <w:rFonts w:ascii="Times New Roman" w:hAnsi="Times New Roman"/>
                <w:szCs w:val="20"/>
              </w:rPr>
            </w:pPr>
            <w:r w:rsidRPr="001E486E">
              <w:rPr>
                <w:rFonts w:ascii="Times New Roman" w:hAnsi="Times New Roman"/>
                <w:szCs w:val="20"/>
              </w:rPr>
              <w:t>05</w:t>
            </w:r>
          </w:p>
        </w:tc>
        <w:tc>
          <w:tcPr>
            <w:tcW w:w="9720" w:type="dxa"/>
            <w:tcBorders>
              <w:top w:val="single" w:sz="4" w:space="0" w:color="auto"/>
              <w:left w:val="single" w:sz="4" w:space="0" w:color="auto"/>
              <w:bottom w:val="single" w:sz="4" w:space="0" w:color="auto"/>
              <w:right w:val="single" w:sz="4" w:space="0" w:color="auto"/>
            </w:tcBorders>
          </w:tcPr>
          <w:p w14:paraId="515A1064"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APPLIES TO FACILITY CODE 1:</w:t>
            </w:r>
          </w:p>
          <w:p w14:paraId="0733B1B6"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To be used if the student pays tuition, comes from a district which does not maintain its own high school, and attends your school through a formal Designated High School arrangement.  (If the student is enrolled in the Agricultural Science and Technology Education Center at his/her Designated High School, use Code 06.)</w:t>
            </w:r>
          </w:p>
        </w:tc>
      </w:tr>
      <w:tr w:rsidR="005C27E9" w:rsidRPr="001E486E" w14:paraId="5FF29E67" w14:textId="77777777" w:rsidTr="005C27E9">
        <w:trPr>
          <w:trHeight w:val="683"/>
        </w:trPr>
        <w:tc>
          <w:tcPr>
            <w:tcW w:w="828" w:type="dxa"/>
            <w:tcBorders>
              <w:top w:val="single" w:sz="4" w:space="0" w:color="auto"/>
              <w:left w:val="single" w:sz="4" w:space="0" w:color="auto"/>
              <w:bottom w:val="single" w:sz="4" w:space="0" w:color="auto"/>
              <w:right w:val="single" w:sz="4" w:space="0" w:color="auto"/>
            </w:tcBorders>
            <w:hideMark/>
          </w:tcPr>
          <w:p w14:paraId="468076CC" w14:textId="77777777" w:rsidR="005C27E9" w:rsidRPr="001E486E" w:rsidRDefault="005C27E9" w:rsidP="005C27E9">
            <w:pPr>
              <w:pStyle w:val="Header"/>
              <w:tabs>
                <w:tab w:val="left" w:pos="720"/>
              </w:tabs>
              <w:rPr>
                <w:rFonts w:ascii="Times New Roman" w:hAnsi="Times New Roman"/>
                <w:szCs w:val="20"/>
              </w:rPr>
            </w:pPr>
            <w:r w:rsidRPr="001E486E">
              <w:rPr>
                <w:rFonts w:ascii="Times New Roman" w:hAnsi="Times New Roman"/>
                <w:szCs w:val="20"/>
              </w:rPr>
              <w:t>06</w:t>
            </w:r>
          </w:p>
        </w:tc>
        <w:tc>
          <w:tcPr>
            <w:tcW w:w="9720" w:type="dxa"/>
            <w:tcBorders>
              <w:top w:val="single" w:sz="4" w:space="0" w:color="auto"/>
              <w:left w:val="single" w:sz="4" w:space="0" w:color="auto"/>
              <w:bottom w:val="single" w:sz="4" w:space="0" w:color="auto"/>
              <w:right w:val="single" w:sz="4" w:space="0" w:color="auto"/>
            </w:tcBorders>
          </w:tcPr>
          <w:p w14:paraId="495A51AA"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APPLIES TO FACILITY CODE 1:</w:t>
            </w:r>
          </w:p>
          <w:p w14:paraId="28FBD3A1"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To be used if the student attends the Agricultural Science and Technology Education program at his/her Designated High School.  (i.e., the student meets the conditions of both codes 1 and 5 above.)</w:t>
            </w:r>
          </w:p>
        </w:tc>
      </w:tr>
      <w:tr w:rsidR="005C27E9" w:rsidRPr="001E486E" w14:paraId="4657C0A1"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79B3CA3A" w14:textId="77777777" w:rsidR="005C27E9" w:rsidRPr="001E486E" w:rsidRDefault="005C27E9" w:rsidP="005C27E9">
            <w:pPr>
              <w:rPr>
                <w:rFonts w:ascii="Times New Roman" w:hAnsi="Times New Roman"/>
                <w:szCs w:val="20"/>
              </w:rPr>
            </w:pPr>
            <w:r w:rsidRPr="001E486E">
              <w:rPr>
                <w:rFonts w:ascii="Times New Roman" w:hAnsi="Times New Roman"/>
                <w:szCs w:val="20"/>
              </w:rPr>
              <w:t>07</w:t>
            </w:r>
          </w:p>
        </w:tc>
        <w:tc>
          <w:tcPr>
            <w:tcW w:w="9720" w:type="dxa"/>
            <w:tcBorders>
              <w:top w:val="single" w:sz="4" w:space="0" w:color="auto"/>
              <w:left w:val="single" w:sz="4" w:space="0" w:color="auto"/>
              <w:bottom w:val="single" w:sz="4" w:space="0" w:color="auto"/>
              <w:right w:val="single" w:sz="4" w:space="0" w:color="auto"/>
            </w:tcBorders>
          </w:tcPr>
          <w:p w14:paraId="01621A18"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To be used if the student attends the Bristol Technical Education Center (Bristol Satellite).</w:t>
            </w:r>
          </w:p>
          <w:p w14:paraId="2B8FCA7C" w14:textId="77777777" w:rsidR="005C27E9" w:rsidRPr="001E486E" w:rsidRDefault="005C27E9" w:rsidP="005C27E9">
            <w:pPr>
              <w:spacing w:line="120" w:lineRule="auto"/>
              <w:ind w:right="-115"/>
              <w:rPr>
                <w:rFonts w:ascii="Times New Roman" w:hAnsi="Times New Roman"/>
                <w:szCs w:val="20"/>
              </w:rPr>
            </w:pPr>
          </w:p>
        </w:tc>
      </w:tr>
      <w:tr w:rsidR="005C27E9" w:rsidRPr="001E486E" w14:paraId="0BFFEA06"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2F85ADB4" w14:textId="77777777" w:rsidR="005C27E9" w:rsidRPr="001E486E" w:rsidRDefault="005C27E9" w:rsidP="005C27E9">
            <w:pPr>
              <w:pStyle w:val="Header"/>
              <w:tabs>
                <w:tab w:val="left" w:pos="720"/>
              </w:tabs>
              <w:rPr>
                <w:rFonts w:ascii="Times New Roman" w:hAnsi="Times New Roman"/>
                <w:szCs w:val="20"/>
              </w:rPr>
            </w:pPr>
            <w:r w:rsidRPr="001E486E">
              <w:rPr>
                <w:rFonts w:ascii="Times New Roman" w:hAnsi="Times New Roman"/>
                <w:szCs w:val="20"/>
              </w:rPr>
              <w:t>08</w:t>
            </w:r>
          </w:p>
        </w:tc>
        <w:tc>
          <w:tcPr>
            <w:tcW w:w="9720" w:type="dxa"/>
            <w:tcBorders>
              <w:top w:val="single" w:sz="4" w:space="0" w:color="auto"/>
              <w:left w:val="single" w:sz="4" w:space="0" w:color="auto"/>
              <w:bottom w:val="single" w:sz="4" w:space="0" w:color="auto"/>
              <w:right w:val="single" w:sz="4" w:space="0" w:color="auto"/>
            </w:tcBorders>
          </w:tcPr>
          <w:p w14:paraId="3665A004"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To be used if the student is homebound and is being tutored at home or receiving other instructional services at the expense of your district.</w:t>
            </w:r>
          </w:p>
          <w:p w14:paraId="73B89A2F" w14:textId="77777777" w:rsidR="005C27E9" w:rsidRPr="001E486E" w:rsidRDefault="005C27E9" w:rsidP="005C27E9">
            <w:pPr>
              <w:spacing w:line="120" w:lineRule="auto"/>
              <w:ind w:right="-115"/>
              <w:rPr>
                <w:rFonts w:ascii="Times New Roman" w:hAnsi="Times New Roman"/>
                <w:szCs w:val="20"/>
              </w:rPr>
            </w:pPr>
          </w:p>
        </w:tc>
      </w:tr>
      <w:tr w:rsidR="005C27E9" w:rsidRPr="001E486E" w14:paraId="3EBFD0FA"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73C19FD9" w14:textId="77777777" w:rsidR="005C27E9" w:rsidRPr="001E486E" w:rsidRDefault="005C27E9" w:rsidP="005C27E9">
            <w:pPr>
              <w:pStyle w:val="Header"/>
              <w:tabs>
                <w:tab w:val="left" w:pos="720"/>
              </w:tabs>
              <w:rPr>
                <w:rFonts w:ascii="Times New Roman" w:hAnsi="Times New Roman"/>
                <w:szCs w:val="20"/>
              </w:rPr>
            </w:pPr>
            <w:r w:rsidRPr="001E486E">
              <w:rPr>
                <w:rFonts w:ascii="Times New Roman" w:hAnsi="Times New Roman"/>
                <w:szCs w:val="20"/>
              </w:rPr>
              <w:t>09</w:t>
            </w:r>
          </w:p>
        </w:tc>
        <w:tc>
          <w:tcPr>
            <w:tcW w:w="9720" w:type="dxa"/>
            <w:tcBorders>
              <w:top w:val="single" w:sz="4" w:space="0" w:color="auto"/>
              <w:left w:val="single" w:sz="4" w:space="0" w:color="auto"/>
              <w:bottom w:val="single" w:sz="4" w:space="0" w:color="auto"/>
              <w:right w:val="single" w:sz="4" w:space="0" w:color="auto"/>
            </w:tcBorders>
          </w:tcPr>
          <w:p w14:paraId="661E4675"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is placed by the court into a detention center and is receiving instruction at the expense of your district.  </w:t>
            </w:r>
          </w:p>
          <w:p w14:paraId="3281F5CF" w14:textId="77777777" w:rsidR="005C27E9" w:rsidRPr="001E486E" w:rsidRDefault="005C27E9" w:rsidP="005C27E9">
            <w:pPr>
              <w:spacing w:line="120" w:lineRule="auto"/>
              <w:ind w:right="-115"/>
              <w:rPr>
                <w:rFonts w:ascii="Times New Roman" w:hAnsi="Times New Roman"/>
                <w:szCs w:val="20"/>
              </w:rPr>
            </w:pPr>
          </w:p>
        </w:tc>
      </w:tr>
    </w:tbl>
    <w:p w14:paraId="5FC0EB4C" w14:textId="77777777" w:rsidR="005C27E9" w:rsidRPr="001E486E" w:rsidRDefault="005C27E9" w:rsidP="005C27E9">
      <w:pPr>
        <w:rPr>
          <w:rFonts w:ascii="Times New Roman" w:hAnsi="Times New Roman"/>
          <w:b/>
        </w:rPr>
      </w:pPr>
      <w:r w:rsidRPr="001E486E">
        <w:rPr>
          <w:rFonts w:ascii="Times New Roman" w:hAnsi="Times New Roman"/>
          <w:b/>
          <w:sz w:val="22"/>
        </w:rPr>
        <w:br w:type="page"/>
      </w:r>
      <w:r w:rsidRPr="001E486E">
        <w:rPr>
          <w:rFonts w:ascii="Times New Roman" w:hAnsi="Times New Roman"/>
          <w:b/>
        </w:rPr>
        <w:lastRenderedPageBreak/>
        <w:t>Table E – Special Program Status Codes (</w:t>
      </w:r>
      <w:r>
        <w:rPr>
          <w:rFonts w:ascii="Times New Roman" w:hAnsi="Times New Roman"/>
          <w:b/>
          <w:sz w:val="22"/>
        </w:rPr>
        <w:t>c</w:t>
      </w:r>
      <w:r w:rsidRPr="008D5249">
        <w:rPr>
          <w:rFonts w:ascii="Times New Roman" w:hAnsi="Times New Roman"/>
          <w:b/>
          <w:sz w:val="22"/>
        </w:rPr>
        <w:t>ont’d</w:t>
      </w:r>
      <w:r w:rsidRPr="001E486E">
        <w:rPr>
          <w:rFonts w:ascii="Times New Roman" w:hAnsi="Times New Roman"/>
          <w:b/>
        </w:rPr>
        <w:t>)</w:t>
      </w:r>
    </w:p>
    <w:p w14:paraId="070FB2B5" w14:textId="77777777" w:rsidR="005C27E9" w:rsidRPr="001E486E" w:rsidRDefault="005C27E9" w:rsidP="005C27E9">
      <w:pPr>
        <w:rPr>
          <w:rFonts w:ascii="Times New Roman" w:hAnsi="Times New Roman"/>
          <w: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720"/>
      </w:tblGrid>
      <w:tr w:rsidR="005C27E9" w:rsidRPr="001E486E" w14:paraId="67A9C5DA"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0047730B" w14:textId="77777777" w:rsidR="005C27E9" w:rsidRPr="001E486E" w:rsidRDefault="005C27E9" w:rsidP="005C27E9">
            <w:pPr>
              <w:pStyle w:val="Header"/>
              <w:tabs>
                <w:tab w:val="left" w:pos="720"/>
              </w:tabs>
              <w:rPr>
                <w:rFonts w:ascii="Times New Roman" w:hAnsi="Times New Roman"/>
              </w:rPr>
            </w:pPr>
            <w:r w:rsidRPr="001E486E">
              <w:rPr>
                <w:rFonts w:ascii="Times New Roman" w:hAnsi="Times New Roman"/>
              </w:rPr>
              <w:t>10</w:t>
            </w:r>
          </w:p>
        </w:tc>
        <w:tc>
          <w:tcPr>
            <w:tcW w:w="9720" w:type="dxa"/>
            <w:tcBorders>
              <w:top w:val="single" w:sz="4" w:space="0" w:color="auto"/>
              <w:left w:val="single" w:sz="4" w:space="0" w:color="auto"/>
              <w:bottom w:val="single" w:sz="4" w:space="0" w:color="auto"/>
              <w:right w:val="single" w:sz="4" w:space="0" w:color="auto"/>
            </w:tcBorders>
          </w:tcPr>
          <w:p w14:paraId="501523B1" w14:textId="77777777" w:rsidR="005C27E9" w:rsidRPr="001E486E" w:rsidRDefault="005C27E9" w:rsidP="005C27E9">
            <w:pPr>
              <w:autoSpaceDE w:val="0"/>
              <w:autoSpaceDN w:val="0"/>
              <w:adjustRightInd w:val="0"/>
              <w:rPr>
                <w:rFonts w:ascii="Times New Roman" w:hAnsi="Times New Roman"/>
                <w:szCs w:val="20"/>
              </w:rPr>
            </w:pPr>
            <w:r w:rsidRPr="001E486E">
              <w:rPr>
                <w:rFonts w:ascii="Times New Roman" w:hAnsi="Times New Roman"/>
                <w:szCs w:val="20"/>
              </w:rPr>
              <w:t xml:space="preserve">Code 10 - To be used if the student attends two facilities simultaneously in accordance with an IEP or other special circumstances. </w:t>
            </w:r>
          </w:p>
          <w:p w14:paraId="56072E11" w14:textId="77777777" w:rsidR="005C27E9" w:rsidRPr="001E486E" w:rsidRDefault="005C27E9" w:rsidP="005C27E9">
            <w:pPr>
              <w:autoSpaceDE w:val="0"/>
              <w:autoSpaceDN w:val="0"/>
              <w:adjustRightInd w:val="0"/>
              <w:rPr>
                <w:rFonts w:ascii="Times New Roman" w:hAnsi="Times New Roman"/>
                <w:szCs w:val="20"/>
              </w:rPr>
            </w:pPr>
          </w:p>
          <w:p w14:paraId="6C7F388F" w14:textId="77777777" w:rsidR="005C27E9" w:rsidRPr="001E486E" w:rsidRDefault="005C27E9" w:rsidP="005C27E9">
            <w:pPr>
              <w:ind w:right="-108"/>
              <w:rPr>
                <w:rFonts w:ascii="Times New Roman" w:hAnsi="Times New Roman"/>
              </w:rPr>
            </w:pPr>
            <w:r w:rsidRPr="001E486E">
              <w:rPr>
                <w:rFonts w:ascii="Times New Roman" w:hAnsi="Times New Roman"/>
                <w:szCs w:val="20"/>
              </w:rPr>
              <w:t xml:space="preserve">(i.e., </w:t>
            </w:r>
            <w:proofErr w:type="gramStart"/>
            <w:r w:rsidRPr="001E486E">
              <w:rPr>
                <w:rFonts w:ascii="Times New Roman" w:hAnsi="Times New Roman"/>
                <w:szCs w:val="20"/>
              </w:rPr>
              <w:t>general</w:t>
            </w:r>
            <w:proofErr w:type="gramEnd"/>
            <w:r w:rsidRPr="001E486E">
              <w:rPr>
                <w:rFonts w:ascii="Times New Roman" w:hAnsi="Times New Roman"/>
                <w:szCs w:val="20"/>
              </w:rPr>
              <w:t xml:space="preserve"> or special education students attending one facility for academics and a different facility for 1) job/vocational training, 2) special education services, 3) other mandated programs like drug/alcohol rehab/anger management, 4) etc.)</w:t>
            </w:r>
          </w:p>
        </w:tc>
      </w:tr>
      <w:tr w:rsidR="005C27E9" w:rsidRPr="001E486E" w14:paraId="360BA6E5"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7718186E" w14:textId="77777777" w:rsidR="005C27E9" w:rsidRPr="001E486E" w:rsidRDefault="005C27E9" w:rsidP="005C27E9">
            <w:pPr>
              <w:pStyle w:val="Header"/>
              <w:tabs>
                <w:tab w:val="left" w:pos="720"/>
              </w:tabs>
              <w:rPr>
                <w:rFonts w:ascii="Times New Roman" w:hAnsi="Times New Roman"/>
              </w:rPr>
            </w:pPr>
            <w:r w:rsidRPr="001E486E">
              <w:rPr>
                <w:rFonts w:ascii="Times New Roman" w:hAnsi="Times New Roman"/>
              </w:rPr>
              <w:t>11</w:t>
            </w:r>
          </w:p>
        </w:tc>
        <w:tc>
          <w:tcPr>
            <w:tcW w:w="9720" w:type="dxa"/>
            <w:tcBorders>
              <w:top w:val="single" w:sz="4" w:space="0" w:color="auto"/>
              <w:left w:val="single" w:sz="4" w:space="0" w:color="auto"/>
              <w:bottom w:val="single" w:sz="4" w:space="0" w:color="auto"/>
              <w:right w:val="single" w:sz="4" w:space="0" w:color="auto"/>
            </w:tcBorders>
          </w:tcPr>
          <w:p w14:paraId="726E24CD"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attends two facilities simultaneously in accordance with an IEP or other special circumstances, </w:t>
            </w:r>
            <w:proofErr w:type="gramStart"/>
            <w:r w:rsidRPr="001E486E">
              <w:rPr>
                <w:rFonts w:ascii="Times New Roman" w:hAnsi="Times New Roman"/>
                <w:szCs w:val="20"/>
              </w:rPr>
              <w:t>and;</w:t>
            </w:r>
            <w:proofErr w:type="gramEnd"/>
          </w:p>
          <w:p w14:paraId="0686BB98" w14:textId="77777777" w:rsidR="005C27E9" w:rsidRPr="001E486E" w:rsidRDefault="005C27E9" w:rsidP="005C27E9">
            <w:pPr>
              <w:ind w:right="-108"/>
              <w:rPr>
                <w:rFonts w:ascii="Times New Roman" w:hAnsi="Times New Roman"/>
                <w:szCs w:val="20"/>
              </w:rPr>
            </w:pPr>
          </w:p>
          <w:p w14:paraId="79D77814"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1) attends a ASTE Center in your district and 2) receives his/her academic instruction in your district.  (i.e., The student attends your schools on a full-time basis.)  This code should be used for students entering your district from another district, if appropriate.  It should also be used for your own students, in your own high school, attending the ASTE.</w:t>
            </w:r>
          </w:p>
          <w:p w14:paraId="5A268A81" w14:textId="77777777" w:rsidR="005C27E9" w:rsidRPr="001E486E" w:rsidRDefault="005C27E9" w:rsidP="005C27E9">
            <w:pPr>
              <w:ind w:right="-108"/>
              <w:rPr>
                <w:rFonts w:ascii="Times New Roman" w:hAnsi="Times New Roman"/>
                <w:szCs w:val="20"/>
              </w:rPr>
            </w:pPr>
          </w:p>
          <w:p w14:paraId="139C5ECB"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This code is limited to the following Reporting Districts:</w:t>
            </w:r>
          </w:p>
          <w:p w14:paraId="70ED42BF"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Bloomfield, Bridgeport, Glastonbury, Killingly, Lebanon, Ledyard, Middletown, New Haven, Southington, Stamford, Suffield, Trumbull, Vernon, Wallingford, Region 1, Region 6, Region 7, Region 12, Region 14, and Region 19.</w:t>
            </w:r>
          </w:p>
          <w:p w14:paraId="592691A5" w14:textId="77777777" w:rsidR="005C27E9" w:rsidRPr="001E486E" w:rsidRDefault="005C27E9" w:rsidP="005C27E9">
            <w:pPr>
              <w:ind w:right="-108"/>
              <w:rPr>
                <w:rFonts w:ascii="Times New Roman" w:hAnsi="Times New Roman"/>
                <w:szCs w:val="20"/>
              </w:rPr>
            </w:pPr>
          </w:p>
          <w:p w14:paraId="37AE5550"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Bloomfield, Bridgeport, and Glastonbury should not use this code for any students who come into district solely for ASTE and not for academic coursework.  (i.e., this code should not be used for any students attending your district on a part-time basis.)</w:t>
            </w:r>
          </w:p>
        </w:tc>
      </w:tr>
      <w:tr w:rsidR="005C27E9" w:rsidRPr="001E486E" w14:paraId="7A98EB25"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780E67F2" w14:textId="77777777" w:rsidR="005C27E9" w:rsidRPr="001E486E" w:rsidRDefault="005C27E9" w:rsidP="005C27E9">
            <w:pPr>
              <w:pStyle w:val="Header"/>
              <w:tabs>
                <w:tab w:val="left" w:pos="720"/>
              </w:tabs>
              <w:rPr>
                <w:rFonts w:ascii="Times New Roman" w:hAnsi="Times New Roman"/>
              </w:rPr>
            </w:pPr>
            <w:r w:rsidRPr="001E486E">
              <w:rPr>
                <w:rFonts w:ascii="Times New Roman" w:hAnsi="Times New Roman"/>
              </w:rPr>
              <w:t>12</w:t>
            </w:r>
          </w:p>
        </w:tc>
        <w:tc>
          <w:tcPr>
            <w:tcW w:w="9720" w:type="dxa"/>
            <w:tcBorders>
              <w:top w:val="single" w:sz="4" w:space="0" w:color="auto"/>
              <w:left w:val="single" w:sz="4" w:space="0" w:color="auto"/>
              <w:bottom w:val="single" w:sz="4" w:space="0" w:color="auto"/>
              <w:right w:val="single" w:sz="4" w:space="0" w:color="auto"/>
            </w:tcBorders>
          </w:tcPr>
          <w:p w14:paraId="5BB69710"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attends a private special education facility in accordance with an IEP or other special circumstances, </w:t>
            </w:r>
            <w:proofErr w:type="gramStart"/>
            <w:r w:rsidRPr="001E486E">
              <w:rPr>
                <w:rFonts w:ascii="Times New Roman" w:hAnsi="Times New Roman"/>
                <w:szCs w:val="20"/>
              </w:rPr>
              <w:t>and;</w:t>
            </w:r>
            <w:proofErr w:type="gramEnd"/>
          </w:p>
          <w:p w14:paraId="06CE2D3D" w14:textId="77777777" w:rsidR="005C27E9" w:rsidRPr="001E486E" w:rsidRDefault="005C27E9" w:rsidP="005C27E9">
            <w:pPr>
              <w:ind w:right="-108"/>
              <w:rPr>
                <w:rFonts w:ascii="Times New Roman" w:hAnsi="Times New Roman"/>
                <w:szCs w:val="20"/>
              </w:rPr>
            </w:pPr>
          </w:p>
          <w:p w14:paraId="2EAA2A45" w14:textId="77777777" w:rsidR="005C27E9" w:rsidRPr="001E486E" w:rsidRDefault="005C27E9" w:rsidP="005C27E9">
            <w:pPr>
              <w:ind w:right="-108"/>
              <w:rPr>
                <w:rFonts w:ascii="Times New Roman" w:hAnsi="Times New Roman"/>
                <w:szCs w:val="20"/>
              </w:rPr>
            </w:pPr>
            <w:r w:rsidRPr="001E486E">
              <w:rPr>
                <w:rFonts w:ascii="Times New Roman" w:hAnsi="Times New Roman"/>
              </w:rPr>
              <w:t>is a participant in the OPEN Choice Program.  Refer to Appendix E for guidance regarding reporting of OPEN Choice students.</w:t>
            </w:r>
          </w:p>
          <w:p w14:paraId="512459E1" w14:textId="77777777" w:rsidR="005C27E9" w:rsidRPr="001E486E" w:rsidRDefault="005C27E9" w:rsidP="005C27E9">
            <w:pPr>
              <w:ind w:right="-108"/>
              <w:rPr>
                <w:rFonts w:ascii="Times New Roman" w:hAnsi="Times New Roman"/>
              </w:rPr>
            </w:pPr>
          </w:p>
        </w:tc>
      </w:tr>
      <w:tr w:rsidR="005C27E9" w:rsidRPr="001E486E" w14:paraId="6CB8799A"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5781E58C" w14:textId="77777777" w:rsidR="005C27E9" w:rsidRPr="001E486E" w:rsidRDefault="005C27E9" w:rsidP="005C27E9">
            <w:pPr>
              <w:pStyle w:val="Header"/>
              <w:tabs>
                <w:tab w:val="left" w:pos="720"/>
              </w:tabs>
              <w:rPr>
                <w:rFonts w:ascii="Times New Roman" w:hAnsi="Times New Roman"/>
              </w:rPr>
            </w:pPr>
            <w:r w:rsidRPr="001E486E">
              <w:rPr>
                <w:rFonts w:ascii="Times New Roman" w:hAnsi="Times New Roman"/>
              </w:rPr>
              <w:t>13</w:t>
            </w:r>
          </w:p>
        </w:tc>
        <w:tc>
          <w:tcPr>
            <w:tcW w:w="9720" w:type="dxa"/>
            <w:tcBorders>
              <w:top w:val="single" w:sz="4" w:space="0" w:color="auto"/>
              <w:left w:val="single" w:sz="4" w:space="0" w:color="auto"/>
              <w:bottom w:val="single" w:sz="4" w:space="0" w:color="auto"/>
              <w:right w:val="single" w:sz="4" w:space="0" w:color="auto"/>
            </w:tcBorders>
          </w:tcPr>
          <w:p w14:paraId="2D50167C"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attends two facilities simultaneously in accordance with an IEP or other special circumstances, </w:t>
            </w:r>
            <w:proofErr w:type="gramStart"/>
            <w:r w:rsidRPr="001E486E">
              <w:rPr>
                <w:rFonts w:ascii="Times New Roman" w:hAnsi="Times New Roman"/>
                <w:szCs w:val="20"/>
              </w:rPr>
              <w:t>and;</w:t>
            </w:r>
            <w:proofErr w:type="gramEnd"/>
          </w:p>
          <w:p w14:paraId="747B58BA" w14:textId="77777777" w:rsidR="005C27E9" w:rsidRPr="001E486E" w:rsidRDefault="005C27E9" w:rsidP="005C27E9">
            <w:pPr>
              <w:ind w:right="-108"/>
              <w:rPr>
                <w:rFonts w:ascii="Times New Roman" w:hAnsi="Times New Roman"/>
                <w:szCs w:val="20"/>
              </w:rPr>
            </w:pPr>
          </w:p>
          <w:p w14:paraId="3B07D4ED" w14:textId="77777777" w:rsidR="005C27E9" w:rsidRPr="001E486E" w:rsidRDefault="005C27E9" w:rsidP="005C27E9">
            <w:pPr>
              <w:ind w:right="-108"/>
              <w:rPr>
                <w:rFonts w:ascii="Times New Roman" w:hAnsi="Times New Roman"/>
              </w:rPr>
            </w:pPr>
            <w:r w:rsidRPr="001E486E">
              <w:rPr>
                <w:rFonts w:ascii="Times New Roman" w:hAnsi="Times New Roman"/>
              </w:rPr>
              <w:t xml:space="preserve">Attends a State-approved full-time Magnet School Program.  Please see Appendix B for a list of State-approved Magnet Schools.  </w:t>
            </w:r>
          </w:p>
          <w:p w14:paraId="36805D97" w14:textId="77777777" w:rsidR="005C27E9" w:rsidRPr="001E486E" w:rsidRDefault="005C27E9" w:rsidP="005C27E9">
            <w:pPr>
              <w:ind w:right="-108"/>
              <w:rPr>
                <w:rFonts w:ascii="Times New Roman" w:hAnsi="Times New Roman"/>
                <w:szCs w:val="16"/>
              </w:rPr>
            </w:pPr>
          </w:p>
          <w:p w14:paraId="75934D5B" w14:textId="77777777" w:rsidR="005C27E9" w:rsidRPr="001E486E" w:rsidRDefault="005C27E9" w:rsidP="005C27E9">
            <w:pPr>
              <w:ind w:right="-108"/>
              <w:rPr>
                <w:rFonts w:ascii="Times New Roman" w:hAnsi="Times New Roman"/>
              </w:rPr>
            </w:pPr>
            <w:r w:rsidRPr="001E486E">
              <w:rPr>
                <w:rFonts w:ascii="Times New Roman" w:hAnsi="Times New Roman"/>
              </w:rPr>
              <w:t xml:space="preserve">This code is limited to the following Reporting Districts:                      </w:t>
            </w:r>
          </w:p>
          <w:p w14:paraId="2F0BA4A7" w14:textId="77777777" w:rsidR="005C27E9" w:rsidRPr="001E486E" w:rsidRDefault="005C27E9" w:rsidP="005C27E9">
            <w:pPr>
              <w:ind w:right="-108"/>
              <w:rPr>
                <w:rFonts w:ascii="Times New Roman" w:hAnsi="Times New Roman"/>
              </w:rPr>
            </w:pPr>
            <w:r w:rsidRPr="001E486E">
              <w:rPr>
                <w:rFonts w:ascii="Times New Roman" w:hAnsi="Times New Roman"/>
                <w:szCs w:val="20"/>
              </w:rPr>
              <w:t>Bloomfield, Bridgeport, Danbury, East Hartford, Hartford, New Haven, New London, Norwalk, Stamford, Waterbury, Wind</w:t>
            </w:r>
            <w:r>
              <w:rPr>
                <w:rFonts w:ascii="Times New Roman" w:hAnsi="Times New Roman"/>
                <w:szCs w:val="20"/>
              </w:rPr>
              <w:t>ham, CREC, CES, ACES, LEARN,</w:t>
            </w:r>
            <w:r w:rsidRPr="001E486E">
              <w:rPr>
                <w:rFonts w:ascii="Times New Roman" w:hAnsi="Times New Roman"/>
                <w:szCs w:val="20"/>
              </w:rPr>
              <w:t xml:space="preserve"> EASTCONN</w:t>
            </w:r>
            <w:r>
              <w:rPr>
                <w:rFonts w:ascii="Times New Roman" w:hAnsi="Times New Roman"/>
                <w:szCs w:val="20"/>
              </w:rPr>
              <w:t xml:space="preserve"> and </w:t>
            </w:r>
            <w:r w:rsidRPr="00A95A09">
              <w:rPr>
                <w:rFonts w:ascii="Times New Roman" w:hAnsi="Times New Roman"/>
                <w:szCs w:val="20"/>
                <w:highlight w:val="yellow"/>
              </w:rPr>
              <w:t>Goodwin University Educational Services</w:t>
            </w:r>
            <w:r w:rsidRPr="001E486E">
              <w:rPr>
                <w:rFonts w:ascii="Times New Roman" w:hAnsi="Times New Roman"/>
                <w:szCs w:val="20"/>
              </w:rPr>
              <w:t>.</w:t>
            </w:r>
          </w:p>
        </w:tc>
      </w:tr>
      <w:tr w:rsidR="005C27E9" w:rsidRPr="001E486E" w14:paraId="4B9D2606"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7C1DE81A" w14:textId="77777777" w:rsidR="005C27E9" w:rsidRPr="001E486E" w:rsidRDefault="005C27E9" w:rsidP="005C27E9">
            <w:pPr>
              <w:pStyle w:val="Header"/>
              <w:tabs>
                <w:tab w:val="left" w:pos="720"/>
              </w:tabs>
              <w:rPr>
                <w:rFonts w:ascii="Times New Roman" w:hAnsi="Times New Roman"/>
              </w:rPr>
            </w:pPr>
            <w:r w:rsidRPr="001E486E">
              <w:rPr>
                <w:rFonts w:ascii="Times New Roman" w:hAnsi="Times New Roman"/>
              </w:rPr>
              <w:t>14</w:t>
            </w:r>
          </w:p>
        </w:tc>
        <w:tc>
          <w:tcPr>
            <w:tcW w:w="9720" w:type="dxa"/>
            <w:tcBorders>
              <w:top w:val="single" w:sz="4" w:space="0" w:color="auto"/>
              <w:left w:val="single" w:sz="4" w:space="0" w:color="auto"/>
              <w:bottom w:val="single" w:sz="4" w:space="0" w:color="auto"/>
              <w:right w:val="single" w:sz="4" w:space="0" w:color="auto"/>
            </w:tcBorders>
          </w:tcPr>
          <w:p w14:paraId="225E21A9"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attends two facilities simultaneously in accordance with an IEP or other special circumstances, </w:t>
            </w:r>
            <w:proofErr w:type="gramStart"/>
            <w:r w:rsidRPr="001E486E">
              <w:rPr>
                <w:rFonts w:ascii="Times New Roman" w:hAnsi="Times New Roman"/>
                <w:szCs w:val="20"/>
              </w:rPr>
              <w:t>and;</w:t>
            </w:r>
            <w:proofErr w:type="gramEnd"/>
          </w:p>
          <w:p w14:paraId="103E1FBF" w14:textId="77777777" w:rsidR="005C27E9" w:rsidRPr="001E486E" w:rsidRDefault="005C27E9" w:rsidP="005C27E9">
            <w:pPr>
              <w:ind w:right="-108"/>
              <w:rPr>
                <w:rFonts w:ascii="Times New Roman" w:hAnsi="Times New Roman"/>
                <w:szCs w:val="20"/>
              </w:rPr>
            </w:pPr>
          </w:p>
          <w:p w14:paraId="3A54A393" w14:textId="77777777" w:rsidR="005C27E9" w:rsidRPr="001E486E" w:rsidRDefault="005C27E9" w:rsidP="005C27E9">
            <w:pPr>
              <w:ind w:right="-108"/>
              <w:rPr>
                <w:rFonts w:ascii="Times New Roman" w:hAnsi="Times New Roman"/>
              </w:rPr>
            </w:pPr>
            <w:r w:rsidRPr="001E486E">
              <w:rPr>
                <w:rFonts w:ascii="Times New Roman" w:hAnsi="Times New Roman"/>
              </w:rPr>
              <w:t xml:space="preserve">Attends your school through an Interdistrict Cooperative Arrangement.  </w:t>
            </w:r>
          </w:p>
          <w:p w14:paraId="5C14194A" w14:textId="77777777" w:rsidR="005C27E9" w:rsidRPr="001E486E" w:rsidRDefault="005C27E9" w:rsidP="005C27E9">
            <w:pPr>
              <w:ind w:right="-108"/>
              <w:rPr>
                <w:rFonts w:ascii="Times New Roman" w:hAnsi="Times New Roman"/>
                <w:szCs w:val="16"/>
              </w:rPr>
            </w:pPr>
          </w:p>
          <w:p w14:paraId="0A1B1263" w14:textId="77777777" w:rsidR="005C27E9" w:rsidRPr="001E486E" w:rsidRDefault="005C27E9" w:rsidP="005C27E9">
            <w:pPr>
              <w:ind w:right="-108"/>
              <w:rPr>
                <w:rFonts w:ascii="Times New Roman" w:hAnsi="Times New Roman"/>
              </w:rPr>
            </w:pPr>
            <w:r w:rsidRPr="001E486E">
              <w:rPr>
                <w:rFonts w:ascii="Times New Roman" w:hAnsi="Times New Roman"/>
              </w:rPr>
              <w:t>This code is limited to the following Reporting Districts:  East Lyme and Plainfield.</w:t>
            </w:r>
          </w:p>
        </w:tc>
      </w:tr>
      <w:tr w:rsidR="005C27E9" w:rsidRPr="001E486E" w14:paraId="42ECC16A"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66C887A6" w14:textId="77777777" w:rsidR="005C27E9" w:rsidRPr="001E486E" w:rsidRDefault="005C27E9" w:rsidP="005C27E9">
            <w:pPr>
              <w:pStyle w:val="Header"/>
              <w:tabs>
                <w:tab w:val="left" w:pos="720"/>
              </w:tabs>
              <w:rPr>
                <w:rFonts w:ascii="Times New Roman" w:hAnsi="Times New Roman"/>
              </w:rPr>
            </w:pPr>
            <w:r w:rsidRPr="001E486E">
              <w:rPr>
                <w:rFonts w:ascii="Times New Roman" w:hAnsi="Times New Roman"/>
              </w:rPr>
              <w:t>15</w:t>
            </w:r>
          </w:p>
        </w:tc>
        <w:tc>
          <w:tcPr>
            <w:tcW w:w="9720" w:type="dxa"/>
            <w:tcBorders>
              <w:top w:val="single" w:sz="4" w:space="0" w:color="auto"/>
              <w:left w:val="single" w:sz="4" w:space="0" w:color="auto"/>
              <w:bottom w:val="single" w:sz="4" w:space="0" w:color="auto"/>
              <w:right w:val="single" w:sz="4" w:space="0" w:color="auto"/>
            </w:tcBorders>
          </w:tcPr>
          <w:p w14:paraId="3608D27B"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attends two facilities simultaneously in accordance with an IEP or other special circumstances, </w:t>
            </w:r>
            <w:proofErr w:type="gramStart"/>
            <w:r w:rsidRPr="001E486E">
              <w:rPr>
                <w:rFonts w:ascii="Times New Roman" w:hAnsi="Times New Roman"/>
                <w:szCs w:val="20"/>
              </w:rPr>
              <w:t>and;</w:t>
            </w:r>
            <w:proofErr w:type="gramEnd"/>
          </w:p>
          <w:p w14:paraId="0B7F9719" w14:textId="77777777" w:rsidR="005C27E9" w:rsidRDefault="005C27E9" w:rsidP="005C27E9">
            <w:pPr>
              <w:ind w:right="-108"/>
              <w:rPr>
                <w:rFonts w:ascii="Times New Roman" w:hAnsi="Times New Roman"/>
                <w:szCs w:val="20"/>
              </w:rPr>
            </w:pPr>
          </w:p>
          <w:p w14:paraId="38D44877" w14:textId="77777777" w:rsidR="005C27E9" w:rsidRPr="00090405" w:rsidRDefault="005C27E9" w:rsidP="005C27E9">
            <w:pPr>
              <w:ind w:right="-108"/>
              <w:rPr>
                <w:rFonts w:ascii="Times New Roman" w:hAnsi="Times New Roman"/>
                <w:szCs w:val="20"/>
              </w:rPr>
            </w:pPr>
            <w:r w:rsidRPr="001E486E">
              <w:rPr>
                <w:rFonts w:ascii="Times New Roman" w:hAnsi="Times New Roman"/>
                <w:szCs w:val="20"/>
              </w:rPr>
              <w:t>Student pays tuition, comes from a district which does not maintain its own high school, and attends your school through a formal Designated High School arrangement.  (If the student is enrolled in the ASTE Center at his/her Designated High School, use Code 06.)</w:t>
            </w:r>
          </w:p>
        </w:tc>
      </w:tr>
    </w:tbl>
    <w:p w14:paraId="0FC4E497" w14:textId="77777777" w:rsidR="005C27E9" w:rsidRPr="001E486E" w:rsidRDefault="005C27E9" w:rsidP="005C27E9">
      <w:pPr>
        <w:rPr>
          <w:rFonts w:ascii="Times New Roman" w:hAnsi="Times New Roman"/>
          <w:b/>
        </w:rPr>
      </w:pPr>
      <w:r w:rsidRPr="001E486E">
        <w:rPr>
          <w:rFonts w:ascii="Times New Roman" w:hAnsi="Times New Roman"/>
        </w:rPr>
        <w:br w:type="page"/>
      </w:r>
      <w:r w:rsidRPr="001E486E">
        <w:rPr>
          <w:rFonts w:ascii="Times New Roman" w:hAnsi="Times New Roman"/>
          <w:b/>
        </w:rPr>
        <w:lastRenderedPageBreak/>
        <w:t>Table E – Special Program Status Codes (</w:t>
      </w:r>
      <w:r>
        <w:rPr>
          <w:rFonts w:ascii="Times New Roman" w:hAnsi="Times New Roman"/>
          <w:b/>
          <w:sz w:val="22"/>
        </w:rPr>
        <w:t>c</w:t>
      </w:r>
      <w:r w:rsidRPr="008D5249">
        <w:rPr>
          <w:rFonts w:ascii="Times New Roman" w:hAnsi="Times New Roman"/>
          <w:b/>
          <w:sz w:val="22"/>
        </w:rPr>
        <w:t>ont’d</w:t>
      </w:r>
      <w:r w:rsidRPr="001E486E">
        <w:rPr>
          <w:rFonts w:ascii="Times New Roman" w:hAnsi="Times New Roman"/>
          <w:b/>
        </w:rPr>
        <w:t>)</w:t>
      </w:r>
    </w:p>
    <w:p w14:paraId="0F82299C" w14:textId="77777777" w:rsidR="005C27E9" w:rsidRPr="001E486E" w:rsidRDefault="005C27E9" w:rsidP="005C27E9">
      <w:pPr>
        <w:rPr>
          <w:rFonts w:ascii="Times New Roman" w:hAnsi="Times New Roman"/>
          <w: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720"/>
      </w:tblGrid>
      <w:tr w:rsidR="005C27E9" w:rsidRPr="001E486E" w14:paraId="1C0A291C"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0F82F45B" w14:textId="77777777" w:rsidR="005C27E9" w:rsidRPr="001E486E" w:rsidRDefault="005C27E9" w:rsidP="005C27E9">
            <w:pPr>
              <w:pStyle w:val="Header"/>
              <w:tabs>
                <w:tab w:val="left" w:pos="720"/>
              </w:tabs>
              <w:rPr>
                <w:rFonts w:ascii="Times New Roman" w:hAnsi="Times New Roman"/>
                <w:szCs w:val="20"/>
              </w:rPr>
            </w:pPr>
            <w:r w:rsidRPr="001E486E">
              <w:rPr>
                <w:rFonts w:ascii="Times New Roman" w:hAnsi="Times New Roman"/>
                <w:szCs w:val="20"/>
              </w:rPr>
              <w:t>16</w:t>
            </w:r>
          </w:p>
        </w:tc>
        <w:tc>
          <w:tcPr>
            <w:tcW w:w="9720" w:type="dxa"/>
            <w:tcBorders>
              <w:top w:val="single" w:sz="4" w:space="0" w:color="auto"/>
              <w:left w:val="single" w:sz="4" w:space="0" w:color="auto"/>
              <w:bottom w:val="single" w:sz="4" w:space="0" w:color="auto"/>
              <w:right w:val="single" w:sz="4" w:space="0" w:color="auto"/>
            </w:tcBorders>
          </w:tcPr>
          <w:p w14:paraId="2DE500C1"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attends two facilities simultaneously in accordance with an IEP or other special circumstances, </w:t>
            </w:r>
            <w:proofErr w:type="gramStart"/>
            <w:r w:rsidRPr="001E486E">
              <w:rPr>
                <w:rFonts w:ascii="Times New Roman" w:hAnsi="Times New Roman"/>
                <w:szCs w:val="20"/>
              </w:rPr>
              <w:t>and;</w:t>
            </w:r>
            <w:proofErr w:type="gramEnd"/>
          </w:p>
          <w:p w14:paraId="455AC0B5" w14:textId="77777777" w:rsidR="005C27E9" w:rsidRPr="001E486E" w:rsidRDefault="005C27E9" w:rsidP="005C27E9">
            <w:pPr>
              <w:ind w:right="-108"/>
              <w:rPr>
                <w:rFonts w:ascii="Times New Roman" w:hAnsi="Times New Roman"/>
                <w:szCs w:val="20"/>
              </w:rPr>
            </w:pPr>
          </w:p>
          <w:p w14:paraId="459FBC5E"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Attends the Agricultural Science and Technology Education program at his/her Designated High School.  (i.e., the student meets the conditions of both codes 01 and 05 above.)</w:t>
            </w:r>
          </w:p>
        </w:tc>
      </w:tr>
      <w:tr w:rsidR="005C27E9" w:rsidRPr="001E486E" w14:paraId="152F6DE2"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4CD7CB2C" w14:textId="77777777" w:rsidR="005C27E9" w:rsidRPr="001E486E" w:rsidRDefault="005C27E9" w:rsidP="005C27E9">
            <w:pPr>
              <w:pStyle w:val="Header"/>
              <w:tabs>
                <w:tab w:val="left" w:pos="720"/>
              </w:tabs>
              <w:rPr>
                <w:rFonts w:ascii="Times New Roman" w:hAnsi="Times New Roman"/>
              </w:rPr>
            </w:pPr>
            <w:r w:rsidRPr="001E486E">
              <w:rPr>
                <w:rFonts w:ascii="Times New Roman" w:hAnsi="Times New Roman"/>
              </w:rPr>
              <w:t>17</w:t>
            </w:r>
          </w:p>
        </w:tc>
        <w:tc>
          <w:tcPr>
            <w:tcW w:w="9720" w:type="dxa"/>
            <w:tcBorders>
              <w:top w:val="single" w:sz="4" w:space="0" w:color="auto"/>
              <w:left w:val="single" w:sz="4" w:space="0" w:color="auto"/>
              <w:bottom w:val="single" w:sz="4" w:space="0" w:color="auto"/>
              <w:right w:val="single" w:sz="4" w:space="0" w:color="auto"/>
            </w:tcBorders>
          </w:tcPr>
          <w:p w14:paraId="0D9A3313"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attends two facilities simultaneously in accordance with an IEP or other special circumstances, </w:t>
            </w:r>
            <w:proofErr w:type="gramStart"/>
            <w:r w:rsidRPr="001E486E">
              <w:rPr>
                <w:rFonts w:ascii="Times New Roman" w:hAnsi="Times New Roman"/>
                <w:szCs w:val="20"/>
              </w:rPr>
              <w:t>and;</w:t>
            </w:r>
            <w:proofErr w:type="gramEnd"/>
          </w:p>
          <w:p w14:paraId="6FA61C71" w14:textId="77777777" w:rsidR="005C27E9" w:rsidRPr="001E486E" w:rsidRDefault="005C27E9" w:rsidP="005C27E9">
            <w:pPr>
              <w:ind w:right="-108"/>
              <w:rPr>
                <w:rFonts w:ascii="Times New Roman" w:hAnsi="Times New Roman"/>
              </w:rPr>
            </w:pPr>
          </w:p>
          <w:p w14:paraId="529E1243" w14:textId="77777777" w:rsidR="005C27E9" w:rsidRPr="001E486E" w:rsidRDefault="005C27E9" w:rsidP="005C27E9">
            <w:pPr>
              <w:ind w:right="-108"/>
              <w:rPr>
                <w:rFonts w:ascii="Times New Roman" w:hAnsi="Times New Roman"/>
              </w:rPr>
            </w:pPr>
            <w:r w:rsidRPr="001E486E">
              <w:rPr>
                <w:rFonts w:ascii="Times New Roman" w:hAnsi="Times New Roman"/>
              </w:rPr>
              <w:t>Attends the Bristol Technical Education Center (Bristol Satellite).</w:t>
            </w:r>
          </w:p>
        </w:tc>
      </w:tr>
      <w:tr w:rsidR="005C27E9" w:rsidRPr="001E486E" w14:paraId="3ED9B1F7"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57972CE6" w14:textId="77777777" w:rsidR="005C27E9" w:rsidRPr="001E486E" w:rsidRDefault="005C27E9" w:rsidP="005C27E9">
            <w:pPr>
              <w:pStyle w:val="Header"/>
              <w:tabs>
                <w:tab w:val="left" w:pos="720"/>
              </w:tabs>
              <w:rPr>
                <w:rFonts w:ascii="Times New Roman" w:hAnsi="Times New Roman"/>
              </w:rPr>
            </w:pPr>
            <w:r w:rsidRPr="001E486E">
              <w:rPr>
                <w:rFonts w:ascii="Times New Roman" w:hAnsi="Times New Roman"/>
              </w:rPr>
              <w:t>18</w:t>
            </w:r>
          </w:p>
        </w:tc>
        <w:tc>
          <w:tcPr>
            <w:tcW w:w="9720" w:type="dxa"/>
            <w:tcBorders>
              <w:top w:val="single" w:sz="4" w:space="0" w:color="auto"/>
              <w:left w:val="single" w:sz="4" w:space="0" w:color="auto"/>
              <w:bottom w:val="single" w:sz="4" w:space="0" w:color="auto"/>
              <w:right w:val="single" w:sz="4" w:space="0" w:color="auto"/>
            </w:tcBorders>
          </w:tcPr>
          <w:p w14:paraId="5DA25D6D"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attends two facilities simultaneously in accordance with an IEP or other special circumstances, </w:t>
            </w:r>
            <w:proofErr w:type="gramStart"/>
            <w:r w:rsidRPr="001E486E">
              <w:rPr>
                <w:rFonts w:ascii="Times New Roman" w:hAnsi="Times New Roman"/>
                <w:szCs w:val="20"/>
              </w:rPr>
              <w:t>and;</w:t>
            </w:r>
            <w:proofErr w:type="gramEnd"/>
          </w:p>
          <w:p w14:paraId="38E711B0" w14:textId="77777777" w:rsidR="005C27E9" w:rsidRPr="001E486E" w:rsidRDefault="005C27E9" w:rsidP="005C27E9">
            <w:pPr>
              <w:ind w:right="-108"/>
              <w:rPr>
                <w:rFonts w:ascii="Times New Roman" w:hAnsi="Times New Roman"/>
              </w:rPr>
            </w:pPr>
          </w:p>
          <w:p w14:paraId="139E66C8" w14:textId="77777777" w:rsidR="005C27E9" w:rsidRPr="001E486E" w:rsidRDefault="005C27E9" w:rsidP="005C27E9">
            <w:pPr>
              <w:ind w:right="-108"/>
              <w:rPr>
                <w:rFonts w:ascii="Times New Roman" w:hAnsi="Times New Roman"/>
              </w:rPr>
            </w:pPr>
            <w:r w:rsidRPr="001E486E">
              <w:rPr>
                <w:rFonts w:ascii="Times New Roman" w:hAnsi="Times New Roman"/>
              </w:rPr>
              <w:t>The student is homebound and is being tutored at home or receiving other instructional services at the expense of your district.</w:t>
            </w:r>
          </w:p>
        </w:tc>
      </w:tr>
      <w:tr w:rsidR="005C27E9" w:rsidRPr="001E486E" w14:paraId="4460482A"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408D2A1F" w14:textId="77777777" w:rsidR="005C27E9" w:rsidRPr="001E486E" w:rsidRDefault="005C27E9" w:rsidP="005C27E9">
            <w:pPr>
              <w:pStyle w:val="Header"/>
              <w:tabs>
                <w:tab w:val="left" w:pos="720"/>
              </w:tabs>
              <w:rPr>
                <w:rFonts w:ascii="Times New Roman" w:hAnsi="Times New Roman"/>
              </w:rPr>
            </w:pPr>
            <w:r w:rsidRPr="001E486E">
              <w:rPr>
                <w:rFonts w:ascii="Times New Roman" w:hAnsi="Times New Roman"/>
              </w:rPr>
              <w:t>19</w:t>
            </w:r>
          </w:p>
        </w:tc>
        <w:tc>
          <w:tcPr>
            <w:tcW w:w="9720" w:type="dxa"/>
            <w:tcBorders>
              <w:top w:val="single" w:sz="4" w:space="0" w:color="auto"/>
              <w:left w:val="single" w:sz="4" w:space="0" w:color="auto"/>
              <w:bottom w:val="single" w:sz="4" w:space="0" w:color="auto"/>
              <w:right w:val="single" w:sz="4" w:space="0" w:color="auto"/>
            </w:tcBorders>
            <w:hideMark/>
          </w:tcPr>
          <w:p w14:paraId="0295B57E"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Reserved for future use</w:t>
            </w:r>
          </w:p>
        </w:tc>
      </w:tr>
      <w:tr w:rsidR="005C27E9" w:rsidRPr="00090405" w14:paraId="1D987D08"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3CBD3F3D" w14:textId="77777777" w:rsidR="005C27E9" w:rsidRPr="00090405" w:rsidRDefault="005C27E9" w:rsidP="005C27E9">
            <w:pPr>
              <w:pStyle w:val="Header"/>
              <w:tabs>
                <w:tab w:val="left" w:pos="720"/>
              </w:tabs>
              <w:rPr>
                <w:rFonts w:ascii="Times New Roman" w:hAnsi="Times New Roman"/>
                <w:strike/>
                <w:color w:val="FF0000"/>
              </w:rPr>
            </w:pPr>
            <w:r w:rsidRPr="00090405">
              <w:rPr>
                <w:rFonts w:ascii="Times New Roman" w:hAnsi="Times New Roman"/>
                <w:strike/>
                <w:color w:val="FF0000"/>
              </w:rPr>
              <w:t>20</w:t>
            </w:r>
          </w:p>
        </w:tc>
        <w:tc>
          <w:tcPr>
            <w:tcW w:w="9720" w:type="dxa"/>
            <w:tcBorders>
              <w:top w:val="single" w:sz="4" w:space="0" w:color="auto"/>
              <w:left w:val="single" w:sz="4" w:space="0" w:color="auto"/>
              <w:bottom w:val="single" w:sz="4" w:space="0" w:color="auto"/>
              <w:right w:val="single" w:sz="4" w:space="0" w:color="auto"/>
            </w:tcBorders>
            <w:hideMark/>
          </w:tcPr>
          <w:p w14:paraId="432FD8AF" w14:textId="77777777" w:rsidR="005C27E9" w:rsidRPr="00090405" w:rsidRDefault="005C27E9" w:rsidP="005C27E9">
            <w:pPr>
              <w:ind w:right="-108"/>
              <w:rPr>
                <w:rFonts w:ascii="Times New Roman" w:hAnsi="Times New Roman"/>
                <w:strike/>
                <w:color w:val="FF0000"/>
                <w:szCs w:val="20"/>
              </w:rPr>
            </w:pPr>
            <w:r w:rsidRPr="00090405">
              <w:rPr>
                <w:rFonts w:ascii="Times New Roman" w:hAnsi="Times New Roman"/>
                <w:strike/>
                <w:color w:val="FF0000"/>
                <w:szCs w:val="20"/>
              </w:rPr>
              <w:t>To be used for truant students ONLY WHERE ALL THREE OF THE FOLLOWING CONDITIONS ARE MET:  1) the student has not shown up at all since the start of the school year, 2) the student is known to be truant, and 3) a formal truancy process is underway, in accordance with your district’s local truancy policy and in accordance with the state’s definition of a truant student.</w:t>
            </w:r>
          </w:p>
        </w:tc>
      </w:tr>
      <w:tr w:rsidR="005C27E9" w:rsidRPr="001E486E" w14:paraId="7E349DD0"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7E014C02" w14:textId="77777777" w:rsidR="005C27E9" w:rsidRPr="001E486E" w:rsidRDefault="005C27E9" w:rsidP="005C27E9">
            <w:pPr>
              <w:pStyle w:val="Header"/>
              <w:tabs>
                <w:tab w:val="left" w:pos="720"/>
              </w:tabs>
              <w:rPr>
                <w:rFonts w:ascii="Times New Roman" w:hAnsi="Times New Roman"/>
              </w:rPr>
            </w:pPr>
            <w:r w:rsidRPr="001E486E">
              <w:rPr>
                <w:rFonts w:ascii="Times New Roman" w:hAnsi="Times New Roman"/>
              </w:rPr>
              <w:t>21</w:t>
            </w:r>
          </w:p>
        </w:tc>
        <w:tc>
          <w:tcPr>
            <w:tcW w:w="9720" w:type="dxa"/>
            <w:tcBorders>
              <w:top w:val="single" w:sz="4" w:space="0" w:color="auto"/>
              <w:left w:val="single" w:sz="4" w:space="0" w:color="auto"/>
              <w:bottom w:val="single" w:sz="4" w:space="0" w:color="auto"/>
              <w:right w:val="single" w:sz="4" w:space="0" w:color="auto"/>
            </w:tcBorders>
            <w:hideMark/>
          </w:tcPr>
          <w:p w14:paraId="12CDDA19"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Reserved for future use</w:t>
            </w:r>
          </w:p>
        </w:tc>
      </w:tr>
      <w:tr w:rsidR="005C27E9" w:rsidRPr="001E486E" w14:paraId="71AABC4E" w14:textId="77777777" w:rsidTr="005C27E9">
        <w:tc>
          <w:tcPr>
            <w:tcW w:w="828" w:type="dxa"/>
            <w:tcBorders>
              <w:top w:val="single" w:sz="4" w:space="0" w:color="auto"/>
              <w:left w:val="single" w:sz="4" w:space="0" w:color="auto"/>
              <w:bottom w:val="single" w:sz="4" w:space="0" w:color="auto"/>
              <w:right w:val="single" w:sz="4" w:space="0" w:color="auto"/>
            </w:tcBorders>
            <w:hideMark/>
          </w:tcPr>
          <w:p w14:paraId="43971F43" w14:textId="77777777" w:rsidR="005C27E9" w:rsidRPr="001E486E" w:rsidRDefault="005C27E9" w:rsidP="005C27E9">
            <w:pPr>
              <w:pStyle w:val="Header"/>
              <w:tabs>
                <w:tab w:val="left" w:pos="720"/>
              </w:tabs>
              <w:rPr>
                <w:rFonts w:ascii="Times New Roman" w:hAnsi="Times New Roman"/>
              </w:rPr>
            </w:pPr>
            <w:r w:rsidRPr="001E486E">
              <w:rPr>
                <w:rFonts w:ascii="Times New Roman" w:hAnsi="Times New Roman"/>
              </w:rPr>
              <w:t>22</w:t>
            </w:r>
          </w:p>
        </w:tc>
        <w:tc>
          <w:tcPr>
            <w:tcW w:w="9720" w:type="dxa"/>
            <w:tcBorders>
              <w:top w:val="single" w:sz="4" w:space="0" w:color="auto"/>
              <w:left w:val="single" w:sz="4" w:space="0" w:color="auto"/>
              <w:bottom w:val="single" w:sz="4" w:space="0" w:color="auto"/>
              <w:right w:val="single" w:sz="4" w:space="0" w:color="auto"/>
            </w:tcBorders>
          </w:tcPr>
          <w:p w14:paraId="179719FF"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is outplaced for special education to another public school district (including RESC) in accordance with an IEP or other special circumstances, </w:t>
            </w:r>
            <w:proofErr w:type="gramStart"/>
            <w:r w:rsidRPr="001E486E">
              <w:rPr>
                <w:rFonts w:ascii="Times New Roman" w:hAnsi="Times New Roman"/>
                <w:szCs w:val="20"/>
              </w:rPr>
              <w:t>and;</w:t>
            </w:r>
            <w:proofErr w:type="gramEnd"/>
          </w:p>
          <w:p w14:paraId="1ACCF826" w14:textId="77777777" w:rsidR="005C27E9" w:rsidRPr="001E486E" w:rsidRDefault="005C27E9" w:rsidP="005C27E9">
            <w:pPr>
              <w:ind w:right="-108"/>
              <w:rPr>
                <w:rFonts w:ascii="Times New Roman" w:hAnsi="Times New Roman"/>
                <w:szCs w:val="20"/>
              </w:rPr>
            </w:pPr>
          </w:p>
          <w:p w14:paraId="4458793C" w14:textId="77777777" w:rsidR="005C27E9" w:rsidRPr="001E486E" w:rsidRDefault="005C27E9" w:rsidP="005C27E9">
            <w:pPr>
              <w:ind w:right="-108"/>
              <w:rPr>
                <w:rFonts w:ascii="Times New Roman" w:hAnsi="Times New Roman"/>
                <w:szCs w:val="20"/>
              </w:rPr>
            </w:pPr>
            <w:r w:rsidRPr="001E486E">
              <w:rPr>
                <w:rFonts w:ascii="Times New Roman" w:hAnsi="Times New Roman"/>
              </w:rPr>
              <w:t>Is a participant in the OPEN Choice Program.  Refer to Appendix E for guidance regarding reporting of OPEN Choice students.</w:t>
            </w:r>
          </w:p>
          <w:p w14:paraId="112FCBD1" w14:textId="77777777" w:rsidR="005C27E9" w:rsidRPr="001E486E" w:rsidRDefault="005C27E9" w:rsidP="005C27E9">
            <w:pPr>
              <w:ind w:right="-108"/>
              <w:rPr>
                <w:rFonts w:ascii="Times New Roman" w:hAnsi="Times New Roman"/>
                <w:szCs w:val="20"/>
              </w:rPr>
            </w:pPr>
          </w:p>
        </w:tc>
      </w:tr>
      <w:tr w:rsidR="005C27E9" w:rsidRPr="001E486E" w14:paraId="6FEEBF58" w14:textId="77777777" w:rsidTr="005C27E9">
        <w:tc>
          <w:tcPr>
            <w:tcW w:w="828" w:type="dxa"/>
            <w:tcBorders>
              <w:top w:val="single" w:sz="4" w:space="0" w:color="auto"/>
              <w:left w:val="single" w:sz="4" w:space="0" w:color="auto"/>
              <w:bottom w:val="single" w:sz="4" w:space="0" w:color="auto"/>
              <w:right w:val="single" w:sz="4" w:space="0" w:color="auto"/>
            </w:tcBorders>
          </w:tcPr>
          <w:p w14:paraId="3E07030F" w14:textId="77777777" w:rsidR="005C27E9" w:rsidRPr="001E486E" w:rsidRDefault="005C27E9" w:rsidP="005C27E9">
            <w:pPr>
              <w:pStyle w:val="Header"/>
              <w:tabs>
                <w:tab w:val="left" w:pos="720"/>
              </w:tabs>
              <w:rPr>
                <w:rFonts w:ascii="Times New Roman" w:hAnsi="Times New Roman"/>
              </w:rPr>
            </w:pPr>
            <w:r w:rsidRPr="001E486E">
              <w:rPr>
                <w:rFonts w:ascii="Times New Roman" w:hAnsi="Times New Roman"/>
              </w:rPr>
              <w:t>23</w:t>
            </w:r>
          </w:p>
        </w:tc>
        <w:tc>
          <w:tcPr>
            <w:tcW w:w="9720" w:type="dxa"/>
            <w:tcBorders>
              <w:top w:val="single" w:sz="4" w:space="0" w:color="auto"/>
              <w:left w:val="single" w:sz="4" w:space="0" w:color="auto"/>
              <w:bottom w:val="single" w:sz="4" w:space="0" w:color="auto"/>
              <w:right w:val="single" w:sz="4" w:space="0" w:color="auto"/>
            </w:tcBorders>
          </w:tcPr>
          <w:p w14:paraId="2E0D20B4"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was placed by court in a detention center </w:t>
            </w:r>
            <w:proofErr w:type="gramStart"/>
            <w:r w:rsidRPr="001E486E">
              <w:rPr>
                <w:rFonts w:ascii="Times New Roman" w:hAnsi="Times New Roman"/>
                <w:szCs w:val="20"/>
              </w:rPr>
              <w:t>and;</w:t>
            </w:r>
            <w:proofErr w:type="gramEnd"/>
            <w:r w:rsidRPr="001E486E">
              <w:rPr>
                <w:rFonts w:ascii="Times New Roman" w:hAnsi="Times New Roman"/>
                <w:szCs w:val="20"/>
              </w:rPr>
              <w:t xml:space="preserve"> </w:t>
            </w:r>
          </w:p>
          <w:p w14:paraId="48AC7374"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w:t>
            </w:r>
          </w:p>
          <w:p w14:paraId="1AD60FB8"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Is enrolled in a State-approved full-time Magnet School Program.  Please see Appendix B for a list of State-approved Magnet Schools.  </w:t>
            </w:r>
          </w:p>
          <w:p w14:paraId="2125D2DF" w14:textId="77777777" w:rsidR="005C27E9" w:rsidRPr="001E486E" w:rsidRDefault="005C27E9" w:rsidP="005C27E9">
            <w:pPr>
              <w:ind w:right="-108"/>
              <w:rPr>
                <w:rFonts w:ascii="Times New Roman" w:hAnsi="Times New Roman"/>
                <w:szCs w:val="20"/>
              </w:rPr>
            </w:pPr>
          </w:p>
          <w:p w14:paraId="4317845C"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This code is limited to the following Reporting Districts:                      </w:t>
            </w:r>
          </w:p>
          <w:p w14:paraId="783DA4F8" w14:textId="77777777" w:rsidR="005C27E9" w:rsidRPr="001E486E" w:rsidRDefault="005C27E9" w:rsidP="005C27E9">
            <w:pPr>
              <w:ind w:right="-108"/>
              <w:rPr>
                <w:rFonts w:ascii="Times New Roman" w:hAnsi="Times New Roman"/>
              </w:rPr>
            </w:pPr>
            <w:r w:rsidRPr="001E486E">
              <w:rPr>
                <w:rFonts w:ascii="Times New Roman" w:hAnsi="Times New Roman"/>
                <w:szCs w:val="20"/>
              </w:rPr>
              <w:t>Bloomfield, Bridgeport, Danbury, East Hartford, Hartford, New Haven, New London, Norwalk, Stamford, Waterbury, Wind</w:t>
            </w:r>
            <w:r>
              <w:rPr>
                <w:rFonts w:ascii="Times New Roman" w:hAnsi="Times New Roman"/>
                <w:szCs w:val="20"/>
              </w:rPr>
              <w:t>ham, CREC, CES, ACES, LEARN,</w:t>
            </w:r>
            <w:r w:rsidRPr="001E486E">
              <w:rPr>
                <w:rFonts w:ascii="Times New Roman" w:hAnsi="Times New Roman"/>
                <w:szCs w:val="20"/>
              </w:rPr>
              <w:t xml:space="preserve"> EASTCONN</w:t>
            </w:r>
            <w:r>
              <w:rPr>
                <w:rFonts w:ascii="Times New Roman" w:hAnsi="Times New Roman"/>
                <w:szCs w:val="20"/>
              </w:rPr>
              <w:t xml:space="preserve"> and </w:t>
            </w:r>
            <w:r w:rsidRPr="00A95A09">
              <w:rPr>
                <w:rFonts w:ascii="Times New Roman" w:hAnsi="Times New Roman"/>
                <w:szCs w:val="20"/>
                <w:highlight w:val="yellow"/>
              </w:rPr>
              <w:t>Goodwin University Educational Services</w:t>
            </w:r>
            <w:r w:rsidRPr="001E486E">
              <w:rPr>
                <w:rFonts w:ascii="Times New Roman" w:hAnsi="Times New Roman"/>
                <w:szCs w:val="20"/>
              </w:rPr>
              <w:t>.</w:t>
            </w:r>
          </w:p>
        </w:tc>
      </w:tr>
      <w:tr w:rsidR="005C27E9" w:rsidRPr="001E486E" w14:paraId="0C66FA42" w14:textId="77777777" w:rsidTr="005C27E9">
        <w:tc>
          <w:tcPr>
            <w:tcW w:w="828" w:type="dxa"/>
            <w:tcBorders>
              <w:top w:val="single" w:sz="4" w:space="0" w:color="auto"/>
              <w:left w:val="single" w:sz="4" w:space="0" w:color="auto"/>
              <w:bottom w:val="single" w:sz="4" w:space="0" w:color="auto"/>
              <w:right w:val="single" w:sz="4" w:space="0" w:color="auto"/>
            </w:tcBorders>
          </w:tcPr>
          <w:p w14:paraId="352F798C" w14:textId="77777777" w:rsidR="005C27E9" w:rsidRPr="001E486E" w:rsidRDefault="005C27E9" w:rsidP="005C27E9">
            <w:pPr>
              <w:pStyle w:val="Header"/>
              <w:tabs>
                <w:tab w:val="left" w:pos="720"/>
              </w:tabs>
              <w:rPr>
                <w:rFonts w:ascii="Times New Roman" w:hAnsi="Times New Roman"/>
              </w:rPr>
            </w:pPr>
            <w:r w:rsidRPr="001E486E">
              <w:rPr>
                <w:rFonts w:ascii="Times New Roman" w:hAnsi="Times New Roman"/>
              </w:rPr>
              <w:t>32</w:t>
            </w:r>
          </w:p>
        </w:tc>
        <w:tc>
          <w:tcPr>
            <w:tcW w:w="9720" w:type="dxa"/>
            <w:tcBorders>
              <w:top w:val="single" w:sz="4" w:space="0" w:color="auto"/>
              <w:left w:val="single" w:sz="4" w:space="0" w:color="auto"/>
              <w:bottom w:val="single" w:sz="4" w:space="0" w:color="auto"/>
              <w:right w:val="single" w:sz="4" w:space="0" w:color="auto"/>
            </w:tcBorders>
          </w:tcPr>
          <w:p w14:paraId="7956BCF5"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 xml:space="preserve">To be used if the student was placed by court in a detention center </w:t>
            </w:r>
            <w:proofErr w:type="gramStart"/>
            <w:r w:rsidRPr="001E486E">
              <w:rPr>
                <w:rFonts w:ascii="Times New Roman" w:hAnsi="Times New Roman"/>
                <w:szCs w:val="20"/>
              </w:rPr>
              <w:t>and;</w:t>
            </w:r>
            <w:proofErr w:type="gramEnd"/>
            <w:r w:rsidRPr="001E486E">
              <w:rPr>
                <w:rFonts w:ascii="Times New Roman" w:hAnsi="Times New Roman"/>
                <w:szCs w:val="20"/>
              </w:rPr>
              <w:t xml:space="preserve"> </w:t>
            </w:r>
          </w:p>
          <w:p w14:paraId="0F9BFFB0" w14:textId="77777777" w:rsidR="005C27E9" w:rsidRPr="001E486E" w:rsidRDefault="005C27E9" w:rsidP="005C27E9">
            <w:pPr>
              <w:ind w:right="-108"/>
              <w:rPr>
                <w:rFonts w:ascii="Times New Roman" w:hAnsi="Times New Roman"/>
                <w:szCs w:val="20"/>
              </w:rPr>
            </w:pPr>
          </w:p>
          <w:p w14:paraId="6EACC000" w14:textId="77777777" w:rsidR="005C27E9" w:rsidRPr="001E486E" w:rsidRDefault="005C27E9" w:rsidP="005C27E9">
            <w:pPr>
              <w:ind w:right="-108"/>
              <w:rPr>
                <w:rFonts w:ascii="Times New Roman" w:hAnsi="Times New Roman"/>
                <w:szCs w:val="20"/>
              </w:rPr>
            </w:pPr>
            <w:r w:rsidRPr="001E486E">
              <w:rPr>
                <w:rFonts w:ascii="Times New Roman" w:hAnsi="Times New Roman"/>
                <w:szCs w:val="20"/>
              </w:rPr>
              <w:t>Is a participant in the OPEN Choice Program.  Refer to Appendix E for guidance regarding reporting of OPEN Choice students.</w:t>
            </w:r>
          </w:p>
          <w:p w14:paraId="744EC1A0" w14:textId="77777777" w:rsidR="005C27E9" w:rsidRPr="001E486E" w:rsidRDefault="005C27E9" w:rsidP="005C27E9">
            <w:pPr>
              <w:ind w:right="-108"/>
              <w:rPr>
                <w:rFonts w:ascii="Times New Roman" w:hAnsi="Times New Roman"/>
                <w:szCs w:val="20"/>
              </w:rPr>
            </w:pPr>
          </w:p>
        </w:tc>
      </w:tr>
    </w:tbl>
    <w:p w14:paraId="50E4D7A3" w14:textId="77777777" w:rsidR="005C27E9" w:rsidRDefault="005C27E9" w:rsidP="00F30509">
      <w:pPr>
        <w:rPr>
          <w:rFonts w:ascii="Arial Narrow" w:eastAsia="Times New Roman" w:hAnsi="Arial Narrow" w:cs="Tahoma"/>
          <w:b/>
          <w:bCs/>
          <w:color w:val="000000"/>
          <w:sz w:val="24"/>
          <w:szCs w:val="24"/>
        </w:rPr>
      </w:pPr>
    </w:p>
    <w:p w14:paraId="1CDCD21E" w14:textId="77777777" w:rsidR="00E4236E" w:rsidRDefault="00E4236E" w:rsidP="00F30509">
      <w:pPr>
        <w:rPr>
          <w:rFonts w:ascii="Arial Narrow" w:eastAsia="Times New Roman" w:hAnsi="Arial Narrow" w:cs="Tahoma"/>
          <w:b/>
          <w:bCs/>
          <w:color w:val="000000"/>
          <w:sz w:val="24"/>
          <w:szCs w:val="24"/>
        </w:rPr>
      </w:pPr>
    </w:p>
    <w:p w14:paraId="69323605" w14:textId="77777777" w:rsidR="005C27E9" w:rsidRDefault="005C27E9">
      <w:pPr>
        <w:spacing w:after="200" w:line="276" w:lineRule="auto"/>
        <w:rPr>
          <w:rFonts w:asciiTheme="majorHAnsi" w:eastAsiaTheme="majorEastAsia" w:hAnsiTheme="majorHAnsi" w:cstheme="majorBidi"/>
          <w:b/>
          <w:bCs/>
          <w:color w:val="4F81BD" w:themeColor="accent1"/>
          <w:sz w:val="28"/>
        </w:rPr>
      </w:pPr>
      <w:bookmarkStart w:id="21" w:name="ExitCodes"/>
      <w:bookmarkStart w:id="22" w:name="_Toc264622079"/>
      <w:bookmarkStart w:id="23" w:name="_Toc403125946"/>
      <w:r>
        <w:br w:type="page"/>
      </w:r>
    </w:p>
    <w:p w14:paraId="22B5939F" w14:textId="009EDA88" w:rsidR="00ED6F05" w:rsidRDefault="0037675A" w:rsidP="00E4236E">
      <w:pPr>
        <w:pStyle w:val="Heading3"/>
      </w:pPr>
      <w:r>
        <w:lastRenderedPageBreak/>
        <w:t>Unregister Exit Codes and Descriptions</w:t>
      </w:r>
      <w:bookmarkEnd w:id="21"/>
      <w:bookmarkEnd w:id="22"/>
      <w:bookmarkEnd w:id="23"/>
    </w:p>
    <w:p w14:paraId="29522462" w14:textId="77777777" w:rsidR="005D41B9" w:rsidRDefault="005D41B9" w:rsidP="00131C4C">
      <w:pPr>
        <w:rPr>
          <w:rFonts w:ascii="Arial Narrow" w:eastAsia="Times New Roman" w:hAnsi="Arial Narrow" w:cs="Tahoma"/>
          <w:b/>
          <w:bCs/>
          <w:color w:val="000000"/>
          <w:sz w:val="24"/>
          <w:szCs w:val="24"/>
        </w:rPr>
      </w:pPr>
    </w:p>
    <w:p w14:paraId="71FD5199" w14:textId="77777777" w:rsidR="00AC207D" w:rsidRDefault="00AC207D" w:rsidP="008453DB">
      <w:r w:rsidRPr="003403A4">
        <w:t xml:space="preserve">Table N </w:t>
      </w:r>
      <w:proofErr w:type="gramStart"/>
      <w:r w:rsidRPr="003403A4">
        <w:t xml:space="preserve">– </w:t>
      </w:r>
      <w:r>
        <w:t xml:space="preserve"> </w:t>
      </w:r>
      <w:r w:rsidRPr="003403A4">
        <w:t>Exit</w:t>
      </w:r>
      <w:proofErr w:type="gramEnd"/>
      <w:r w:rsidRPr="003403A4">
        <w:t xml:space="preserve">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4"/>
        <w:gridCol w:w="9076"/>
      </w:tblGrid>
      <w:tr w:rsidR="00EA3DAA" w:rsidRPr="00EA3DAA" w14:paraId="6C8CF726" w14:textId="77777777" w:rsidTr="0027523D">
        <w:tc>
          <w:tcPr>
            <w:tcW w:w="1728" w:type="dxa"/>
          </w:tcPr>
          <w:p w14:paraId="26DA83B3" w14:textId="77777777" w:rsidR="00EA3DAA" w:rsidRPr="00EA3DAA" w:rsidRDefault="00EA3DAA" w:rsidP="00EA3DAA">
            <w:pPr>
              <w:keepNext/>
              <w:outlineLvl w:val="0"/>
              <w:rPr>
                <w:rFonts w:ascii="Times New Roman" w:eastAsia="Times New Roman" w:hAnsi="Times New Roman" w:cs="Times New Roman"/>
                <w:b/>
                <w:bCs/>
                <w:color w:val="000000"/>
                <w:sz w:val="22"/>
              </w:rPr>
            </w:pPr>
            <w:r w:rsidRPr="00EA3DAA">
              <w:rPr>
                <w:rFonts w:ascii="Times New Roman" w:eastAsia="Times New Roman" w:hAnsi="Times New Roman" w:cs="Times New Roman"/>
                <w:b/>
                <w:bCs/>
                <w:color w:val="000000"/>
                <w:sz w:val="22"/>
              </w:rPr>
              <w:t>Code</w:t>
            </w:r>
          </w:p>
        </w:tc>
        <w:tc>
          <w:tcPr>
            <w:tcW w:w="9180" w:type="dxa"/>
          </w:tcPr>
          <w:p w14:paraId="27FB3E2C" w14:textId="77777777" w:rsidR="00EA3DAA" w:rsidRPr="00EA3DAA" w:rsidRDefault="00EA3DAA" w:rsidP="00EA3DAA">
            <w:pPr>
              <w:keepNext/>
              <w:outlineLvl w:val="0"/>
              <w:rPr>
                <w:rFonts w:ascii="Times New Roman" w:eastAsia="Times New Roman" w:hAnsi="Times New Roman" w:cs="Times New Roman"/>
                <w:b/>
                <w:bCs/>
                <w:color w:val="000000"/>
                <w:sz w:val="22"/>
              </w:rPr>
            </w:pPr>
            <w:r w:rsidRPr="00EA3DAA">
              <w:rPr>
                <w:rFonts w:ascii="Times New Roman" w:eastAsia="Times New Roman" w:hAnsi="Times New Roman" w:cs="Times New Roman"/>
                <w:b/>
                <w:bCs/>
                <w:color w:val="000000"/>
                <w:sz w:val="22"/>
              </w:rPr>
              <w:t>Description</w:t>
            </w:r>
          </w:p>
        </w:tc>
      </w:tr>
      <w:tr w:rsidR="00EA3DAA" w:rsidRPr="00EA3DAA" w14:paraId="1FC7F8D8" w14:textId="77777777" w:rsidTr="0027523D">
        <w:tc>
          <w:tcPr>
            <w:tcW w:w="1728" w:type="dxa"/>
          </w:tcPr>
          <w:p w14:paraId="76F24C7C" w14:textId="77777777" w:rsidR="00EA3DAA" w:rsidRPr="00EA3DAA" w:rsidRDefault="00EA3DAA" w:rsidP="00EA3DAA">
            <w:pPr>
              <w:keepNext/>
              <w:spacing w:before="100" w:beforeAutospacing="1" w:after="100" w:afterAutospacing="1"/>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01</w:t>
            </w:r>
          </w:p>
        </w:tc>
        <w:tc>
          <w:tcPr>
            <w:tcW w:w="9180" w:type="dxa"/>
          </w:tcPr>
          <w:p w14:paraId="486D2F9A" w14:textId="77777777" w:rsidR="00EA3DAA" w:rsidRPr="00EA3DAA" w:rsidRDefault="00EA3DAA" w:rsidP="00EA3DAA">
            <w:pPr>
              <w:keepNext/>
              <w:spacing w:before="100" w:beforeAutospacing="1" w:after="100" w:afterAutospacing="1"/>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b/>
                <w:color w:val="000000"/>
                <w:sz w:val="22"/>
              </w:rPr>
              <w:t>Transfer to a different public school in the same local education agency in the same state or to a private special education facility in accordance with an IEP or other special circumstances</w:t>
            </w:r>
            <w:r w:rsidRPr="00EA3DAA">
              <w:rPr>
                <w:rFonts w:ascii="Times New Roman" w:eastAsia="Times New Roman" w:hAnsi="Times New Roman" w:cs="Times New Roman"/>
                <w:color w:val="000000"/>
                <w:sz w:val="22"/>
              </w:rPr>
              <w:t xml:space="preserve"> - </w:t>
            </w:r>
            <w:r w:rsidRPr="00EA3DAA">
              <w:rPr>
                <w:rFonts w:ascii="Times New Roman" w:eastAsia="Times New Roman" w:hAnsi="Times New Roman" w:cs="Times New Roman"/>
                <w:bCs/>
                <w:color w:val="000000"/>
                <w:sz w:val="22"/>
              </w:rPr>
              <w:t>A student who transfers to a public school that is located within the administrative boundaries of the same local education agency or to a private special education facility in accordance with an IEP or other special circumstances.</w:t>
            </w:r>
            <w:r w:rsidRPr="00EA3DAA">
              <w:rPr>
                <w:rFonts w:ascii="Times New Roman" w:eastAsia="Times New Roman" w:hAnsi="Times New Roman" w:cs="Times New Roman"/>
                <w:b/>
                <w:bCs/>
                <w:color w:val="000000"/>
                <w:sz w:val="22"/>
              </w:rPr>
              <w:t xml:space="preserve"> </w:t>
            </w:r>
            <w:r w:rsidRPr="00EA3DAA">
              <w:rPr>
                <w:rFonts w:ascii="Times New Roman" w:eastAsia="Times New Roman" w:hAnsi="Times New Roman" w:cs="Times New Roman"/>
                <w:i/>
                <w:iCs/>
                <w:color w:val="000000"/>
                <w:sz w:val="22"/>
              </w:rPr>
              <w:t xml:space="preserve"> </w:t>
            </w:r>
          </w:p>
        </w:tc>
      </w:tr>
      <w:tr w:rsidR="00EA3DAA" w:rsidRPr="00EA3DAA" w14:paraId="69C41208" w14:textId="77777777" w:rsidTr="0027523D">
        <w:tc>
          <w:tcPr>
            <w:tcW w:w="1728" w:type="dxa"/>
          </w:tcPr>
          <w:p w14:paraId="55A23E66"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02</w:t>
            </w:r>
          </w:p>
        </w:tc>
        <w:tc>
          <w:tcPr>
            <w:tcW w:w="9180" w:type="dxa"/>
          </w:tcPr>
          <w:p w14:paraId="4C40B748"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Transfer to a public school in a different local education agency in the same state</w:t>
            </w:r>
            <w:r w:rsidRPr="00EA3DAA">
              <w:rPr>
                <w:rFonts w:ascii="Times New Roman" w:eastAsia="Times New Roman" w:hAnsi="Times New Roman" w:cs="Times New Roman"/>
                <w:b/>
                <w:bCs/>
                <w:color w:val="000000"/>
                <w:sz w:val="22"/>
              </w:rPr>
              <w:t xml:space="preserve"> </w:t>
            </w:r>
            <w:r w:rsidRPr="00EA3DAA">
              <w:rPr>
                <w:rFonts w:ascii="Times New Roman" w:eastAsia="Times New Roman" w:hAnsi="Times New Roman" w:cs="Times New Roman"/>
                <w:bCs/>
                <w:color w:val="000000"/>
                <w:sz w:val="22"/>
              </w:rPr>
              <w:t>- A student who transfers to a public school that is not located within the administrative boundaries of the same local education agency but is in the same state.</w:t>
            </w:r>
            <w:r w:rsidRPr="00EA3DAA">
              <w:rPr>
                <w:rFonts w:ascii="Times New Roman" w:eastAsia="Times New Roman" w:hAnsi="Times New Roman" w:cs="Times New Roman"/>
                <w:b/>
                <w:bCs/>
                <w:color w:val="000000"/>
                <w:sz w:val="22"/>
              </w:rPr>
              <w:t xml:space="preserve"> </w:t>
            </w:r>
          </w:p>
        </w:tc>
      </w:tr>
      <w:tr w:rsidR="00EA3DAA" w:rsidRPr="00EA3DAA" w14:paraId="64D3DB80" w14:textId="77777777" w:rsidTr="0027523D">
        <w:tc>
          <w:tcPr>
            <w:tcW w:w="1728" w:type="dxa"/>
          </w:tcPr>
          <w:p w14:paraId="21F4A4AF"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03</w:t>
            </w:r>
          </w:p>
        </w:tc>
        <w:tc>
          <w:tcPr>
            <w:tcW w:w="9180" w:type="dxa"/>
          </w:tcPr>
          <w:p w14:paraId="415E9701"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Transfer to a public school in a different state</w:t>
            </w:r>
            <w:r w:rsidRPr="00EA3DAA">
              <w:rPr>
                <w:rFonts w:ascii="Times New Roman" w:eastAsia="Times New Roman" w:hAnsi="Times New Roman" w:cs="Times New Roman"/>
                <w:bCs/>
                <w:color w:val="000000"/>
                <w:sz w:val="22"/>
              </w:rPr>
              <w:t xml:space="preserve"> - A student who transfers to a public school that is located in another state or to a United States overseas dependents school.  This also includes U.S. territories.</w:t>
            </w:r>
          </w:p>
        </w:tc>
      </w:tr>
      <w:tr w:rsidR="00EA3DAA" w:rsidRPr="00EA3DAA" w14:paraId="7A9E646C" w14:textId="77777777" w:rsidTr="0027523D">
        <w:tc>
          <w:tcPr>
            <w:tcW w:w="1728" w:type="dxa"/>
          </w:tcPr>
          <w:p w14:paraId="2E98AB0C"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04</w:t>
            </w:r>
          </w:p>
        </w:tc>
        <w:tc>
          <w:tcPr>
            <w:tcW w:w="9180" w:type="dxa"/>
          </w:tcPr>
          <w:p w14:paraId="31E6B444" w14:textId="77777777" w:rsidR="00EA3DAA" w:rsidRPr="00EA3DAA" w:rsidRDefault="00EA3DAA" w:rsidP="00EA3DAA">
            <w:pPr>
              <w:widowControl w:val="0"/>
              <w:autoSpaceDE w:val="0"/>
              <w:autoSpaceDN w:val="0"/>
              <w:adjustRightInd w:val="0"/>
              <w:spacing w:after="230" w:line="231" w:lineRule="atLeast"/>
              <w:rPr>
                <w:rFonts w:ascii="Times New Roman" w:eastAsia="Times New Roman" w:hAnsi="Times New Roman" w:cs="Times New Roman"/>
                <w:iCs/>
                <w:color w:val="000000"/>
                <w:sz w:val="22"/>
              </w:rPr>
            </w:pPr>
            <w:r w:rsidRPr="00EA3DAA">
              <w:rPr>
                <w:rFonts w:ascii="Times New Roman" w:eastAsia="Times New Roman" w:hAnsi="Times New Roman" w:cs="Times New Roman"/>
                <w:b/>
                <w:sz w:val="22"/>
              </w:rPr>
              <w:t xml:space="preserve">Transfer to a private, non-religiously-affiliated school in the same local education agency </w:t>
            </w:r>
            <w:r w:rsidRPr="00EA3DAA">
              <w:rPr>
                <w:rFonts w:ascii="Times New Roman" w:eastAsia="Times New Roman" w:hAnsi="Times New Roman" w:cs="Times New Roman"/>
                <w:sz w:val="22"/>
              </w:rPr>
              <w:t>- A student who transfers to a private school (operated by a non-governmental, non</w:t>
            </w:r>
            <w:r w:rsidRPr="00EA3DAA">
              <w:rPr>
                <w:rFonts w:ascii="Times New Roman" w:eastAsia="Times New Roman" w:hAnsi="Times New Roman" w:cs="Times New Roman"/>
                <w:sz w:val="22"/>
              </w:rPr>
              <w:softHyphen/>
              <w:t xml:space="preserve">religious group or organization) that is located within the administrative boundaries of the same local education agency. </w:t>
            </w:r>
          </w:p>
        </w:tc>
      </w:tr>
      <w:tr w:rsidR="00EA3DAA" w:rsidRPr="00EA3DAA" w14:paraId="64F790CF" w14:textId="77777777" w:rsidTr="0027523D">
        <w:tc>
          <w:tcPr>
            <w:tcW w:w="1728" w:type="dxa"/>
          </w:tcPr>
          <w:p w14:paraId="297F8DA1"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05</w:t>
            </w:r>
          </w:p>
        </w:tc>
        <w:tc>
          <w:tcPr>
            <w:tcW w:w="9180" w:type="dxa"/>
          </w:tcPr>
          <w:p w14:paraId="1D691FD9"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Transfer to a private, non-religiously-affiliated school in a different local education agency in the same state</w:t>
            </w:r>
            <w:r w:rsidRPr="00EA3DAA">
              <w:rPr>
                <w:rFonts w:ascii="Times New Roman" w:eastAsia="Times New Roman" w:hAnsi="Times New Roman" w:cs="Times New Roman"/>
                <w:bCs/>
                <w:color w:val="000000"/>
                <w:sz w:val="22"/>
              </w:rPr>
              <w:t xml:space="preserve"> - A student who transfers to a private school (operated by a non</w:t>
            </w:r>
            <w:r w:rsidRPr="00EA3DAA">
              <w:rPr>
                <w:rFonts w:ascii="Times New Roman" w:eastAsia="Times New Roman" w:hAnsi="Times New Roman" w:cs="Times New Roman"/>
                <w:bCs/>
                <w:color w:val="000000"/>
                <w:sz w:val="22"/>
              </w:rPr>
              <w:softHyphen/>
              <w:t>governmental, non-religious group or organization) that is not located within the administrative boundaries of the same local education agency but is in same state.</w:t>
            </w:r>
          </w:p>
        </w:tc>
      </w:tr>
      <w:tr w:rsidR="00EA3DAA" w:rsidRPr="00EA3DAA" w14:paraId="30034657" w14:textId="77777777" w:rsidTr="0027523D">
        <w:tc>
          <w:tcPr>
            <w:tcW w:w="1728" w:type="dxa"/>
          </w:tcPr>
          <w:p w14:paraId="087B5242"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06</w:t>
            </w:r>
          </w:p>
        </w:tc>
        <w:tc>
          <w:tcPr>
            <w:tcW w:w="9180" w:type="dxa"/>
          </w:tcPr>
          <w:p w14:paraId="7E0F6785"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Transfer to a private, non-religiously-affiliated school in a different state</w:t>
            </w:r>
            <w:r w:rsidRPr="00EA3DAA">
              <w:rPr>
                <w:rFonts w:ascii="Times New Roman" w:eastAsia="Times New Roman" w:hAnsi="Times New Roman" w:cs="Times New Roman"/>
                <w:iCs/>
                <w:color w:val="000000"/>
                <w:sz w:val="22"/>
              </w:rPr>
              <w:t xml:space="preserve"> </w:t>
            </w:r>
            <w:r w:rsidRPr="00EA3DAA">
              <w:rPr>
                <w:rFonts w:ascii="Times New Roman" w:eastAsia="Times New Roman" w:hAnsi="Times New Roman" w:cs="Times New Roman"/>
                <w:bCs/>
                <w:color w:val="000000"/>
                <w:sz w:val="22"/>
              </w:rPr>
              <w:t xml:space="preserve">- A student who transfers to a private school (operated by a non-governmental, non-religious group or organization) that is located in another state. </w:t>
            </w:r>
          </w:p>
        </w:tc>
      </w:tr>
      <w:tr w:rsidR="00EA3DAA" w:rsidRPr="00EA3DAA" w14:paraId="0AC3192F" w14:textId="77777777" w:rsidTr="0027523D">
        <w:tc>
          <w:tcPr>
            <w:tcW w:w="1728" w:type="dxa"/>
          </w:tcPr>
          <w:p w14:paraId="08AE362D"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07</w:t>
            </w:r>
          </w:p>
        </w:tc>
        <w:tc>
          <w:tcPr>
            <w:tcW w:w="9180" w:type="dxa"/>
          </w:tcPr>
          <w:p w14:paraId="1E61032A"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b/>
                <w:iCs/>
                <w:color w:val="000000"/>
                <w:sz w:val="22"/>
              </w:rPr>
              <w:t xml:space="preserve">Transfer to a private, religiously-affiliated school in the same local education agency </w:t>
            </w:r>
            <w:r w:rsidRPr="00EA3DAA">
              <w:rPr>
                <w:rFonts w:ascii="Times New Roman" w:eastAsia="Times New Roman" w:hAnsi="Times New Roman" w:cs="Times New Roman"/>
                <w:iCs/>
                <w:color w:val="000000"/>
                <w:sz w:val="22"/>
              </w:rPr>
              <w:t>- A student who transfers to a private school (affiliated with and operated by a non</w:t>
            </w:r>
            <w:r w:rsidRPr="00EA3DAA">
              <w:rPr>
                <w:rFonts w:ascii="Times New Roman" w:eastAsia="Times New Roman" w:hAnsi="Times New Roman" w:cs="Times New Roman"/>
                <w:iCs/>
                <w:color w:val="000000"/>
                <w:sz w:val="22"/>
              </w:rPr>
              <w:softHyphen/>
              <w:t>governmental, religious group or organization) that is located within the administrative boundaries of the same local education agency.</w:t>
            </w:r>
          </w:p>
        </w:tc>
      </w:tr>
      <w:tr w:rsidR="00EA3DAA" w:rsidRPr="00EA3DAA" w14:paraId="46A1F1AD" w14:textId="77777777" w:rsidTr="0027523D">
        <w:tc>
          <w:tcPr>
            <w:tcW w:w="1728" w:type="dxa"/>
          </w:tcPr>
          <w:p w14:paraId="79A9D904"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08</w:t>
            </w:r>
          </w:p>
        </w:tc>
        <w:tc>
          <w:tcPr>
            <w:tcW w:w="9180" w:type="dxa"/>
          </w:tcPr>
          <w:p w14:paraId="03F77075"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Transfer to a private, religiously-affiliated school in a different local education agency in the same state</w:t>
            </w:r>
            <w:r w:rsidRPr="00EA3DAA">
              <w:rPr>
                <w:rFonts w:ascii="Times New Roman" w:eastAsia="Times New Roman" w:hAnsi="Times New Roman" w:cs="Times New Roman"/>
                <w:iCs/>
                <w:color w:val="000000"/>
                <w:sz w:val="22"/>
              </w:rPr>
              <w:t xml:space="preserve"> </w:t>
            </w:r>
            <w:r w:rsidRPr="00EA3DAA">
              <w:rPr>
                <w:rFonts w:ascii="Times New Roman" w:eastAsia="Times New Roman" w:hAnsi="Times New Roman" w:cs="Times New Roman"/>
                <w:bCs/>
                <w:color w:val="000000"/>
                <w:sz w:val="22"/>
              </w:rPr>
              <w:t xml:space="preserve">- A student who transfers to a private school (affiliated with and operated by a non-governmental, religious group or organization) that is not located within the administrative boundaries of the same local education agency but is in the same state. </w:t>
            </w:r>
          </w:p>
        </w:tc>
      </w:tr>
      <w:tr w:rsidR="00EA3DAA" w:rsidRPr="00EA3DAA" w14:paraId="763BBEE9" w14:textId="77777777" w:rsidTr="0027523D">
        <w:tc>
          <w:tcPr>
            <w:tcW w:w="1728" w:type="dxa"/>
          </w:tcPr>
          <w:p w14:paraId="4DC14407"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09</w:t>
            </w:r>
          </w:p>
        </w:tc>
        <w:tc>
          <w:tcPr>
            <w:tcW w:w="9180" w:type="dxa"/>
          </w:tcPr>
          <w:p w14:paraId="0A5B93A4"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Transfer to a private, religiously-affiliated school in a different state</w:t>
            </w:r>
            <w:r w:rsidRPr="00EA3DAA">
              <w:rPr>
                <w:rFonts w:ascii="Times New Roman" w:eastAsia="Times New Roman" w:hAnsi="Times New Roman" w:cs="Times New Roman"/>
                <w:bCs/>
                <w:color w:val="000000"/>
                <w:sz w:val="22"/>
              </w:rPr>
              <w:t xml:space="preserve"> - A student who transfers to a private school (affiliated with and operated by a non-governmental, religious group or organization) that is located in another state. </w:t>
            </w:r>
          </w:p>
        </w:tc>
      </w:tr>
      <w:tr w:rsidR="00EA3DAA" w:rsidRPr="00EA3DAA" w14:paraId="48F1EF71" w14:textId="77777777" w:rsidTr="0027523D">
        <w:tc>
          <w:tcPr>
            <w:tcW w:w="1728" w:type="dxa"/>
          </w:tcPr>
          <w:p w14:paraId="6D17E3A8"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10</w:t>
            </w:r>
          </w:p>
        </w:tc>
        <w:tc>
          <w:tcPr>
            <w:tcW w:w="9180" w:type="dxa"/>
          </w:tcPr>
          <w:p w14:paraId="48859D57"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Transfer to a school outside of the country</w:t>
            </w:r>
            <w:r w:rsidRPr="00EA3DAA">
              <w:rPr>
                <w:rFonts w:ascii="Times New Roman" w:eastAsia="Times New Roman" w:hAnsi="Times New Roman" w:cs="Times New Roman"/>
                <w:iCs/>
                <w:color w:val="000000"/>
                <w:sz w:val="22"/>
              </w:rPr>
              <w:t xml:space="preserve"> </w:t>
            </w:r>
            <w:r w:rsidRPr="00EA3DAA">
              <w:rPr>
                <w:rFonts w:ascii="Times New Roman" w:eastAsia="Times New Roman" w:hAnsi="Times New Roman" w:cs="Times New Roman"/>
                <w:bCs/>
                <w:color w:val="000000"/>
                <w:sz w:val="22"/>
              </w:rPr>
              <w:t>- A student who transfers to a school outside the country that is not a United States overseas dependents school (includes private and public school systems).</w:t>
            </w:r>
          </w:p>
        </w:tc>
      </w:tr>
      <w:tr w:rsidR="00EA3DAA" w:rsidRPr="00EA3DAA" w14:paraId="018271F1" w14:textId="77777777" w:rsidTr="0027523D">
        <w:tc>
          <w:tcPr>
            <w:tcW w:w="1728" w:type="dxa"/>
          </w:tcPr>
          <w:p w14:paraId="047B9DEB"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11</w:t>
            </w:r>
          </w:p>
        </w:tc>
        <w:tc>
          <w:tcPr>
            <w:tcW w:w="9180" w:type="dxa"/>
          </w:tcPr>
          <w:p w14:paraId="1565E803"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Transfer to an institution</w:t>
            </w:r>
            <w:r w:rsidRPr="00EA3DAA">
              <w:rPr>
                <w:rFonts w:ascii="Times New Roman" w:eastAsia="Times New Roman" w:hAnsi="Times New Roman" w:cs="Times New Roman"/>
                <w:iCs/>
                <w:color w:val="000000"/>
                <w:sz w:val="22"/>
              </w:rPr>
              <w:t xml:space="preserve"> </w:t>
            </w:r>
            <w:r w:rsidRPr="00EA3DAA">
              <w:rPr>
                <w:rFonts w:ascii="Times New Roman" w:eastAsia="Times New Roman" w:hAnsi="Times New Roman" w:cs="Times New Roman"/>
                <w:bCs/>
                <w:color w:val="000000"/>
                <w:sz w:val="22"/>
              </w:rPr>
              <w:t xml:space="preserve">- A student who transfers to an institution that has an educational program. This includes mental health institutions, correctional institutions, juvenile service agencies and care shelters.  These codes should only be used for students transferring to Unified School District #1 (USD #1) Department of Correction or Unified School District #2 (USD #2) Department of Children and Families or the Department of Mental Health and Addiction Services (DMHAS).  </w:t>
            </w:r>
            <w:r w:rsidRPr="00EA3DAA">
              <w:rPr>
                <w:rFonts w:ascii="Times New Roman" w:eastAsia="Times New Roman" w:hAnsi="Times New Roman" w:cs="Times New Roman"/>
                <w:bCs/>
                <w:color w:val="000000"/>
                <w:sz w:val="22"/>
                <w:u w:val="single"/>
              </w:rPr>
              <w:t>Do not use this code for students in municipal detention centers.</w:t>
            </w:r>
          </w:p>
        </w:tc>
      </w:tr>
      <w:tr w:rsidR="00EA3DAA" w:rsidRPr="00EA3DAA" w14:paraId="4607D10E" w14:textId="77777777" w:rsidTr="0027523D">
        <w:tc>
          <w:tcPr>
            <w:tcW w:w="1728" w:type="dxa"/>
          </w:tcPr>
          <w:p w14:paraId="0459DC88"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12</w:t>
            </w:r>
          </w:p>
        </w:tc>
        <w:tc>
          <w:tcPr>
            <w:tcW w:w="9180" w:type="dxa"/>
          </w:tcPr>
          <w:p w14:paraId="066E06CE"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Transfer to a charter school</w:t>
            </w:r>
            <w:r w:rsidRPr="00EA3DAA">
              <w:rPr>
                <w:rFonts w:ascii="Times New Roman" w:eastAsia="Times New Roman" w:hAnsi="Times New Roman" w:cs="Times New Roman"/>
                <w:iCs/>
                <w:color w:val="000000"/>
                <w:sz w:val="22"/>
              </w:rPr>
              <w:t xml:space="preserve"> </w:t>
            </w:r>
            <w:r w:rsidRPr="00EA3DAA">
              <w:rPr>
                <w:rFonts w:ascii="Times New Roman" w:eastAsia="Times New Roman" w:hAnsi="Times New Roman" w:cs="Times New Roman"/>
                <w:bCs/>
                <w:i/>
                <w:iCs/>
                <w:color w:val="000000"/>
                <w:sz w:val="22"/>
              </w:rPr>
              <w:t xml:space="preserve">- </w:t>
            </w:r>
            <w:r w:rsidRPr="00EA3DAA">
              <w:rPr>
                <w:rFonts w:ascii="Times New Roman" w:eastAsia="Times New Roman" w:hAnsi="Times New Roman" w:cs="Times New Roman"/>
                <w:bCs/>
                <w:color w:val="000000"/>
                <w:sz w:val="22"/>
              </w:rPr>
              <w:t xml:space="preserve">A student who transfers to an institution designated as a charter school. </w:t>
            </w:r>
          </w:p>
        </w:tc>
      </w:tr>
    </w:tbl>
    <w:p w14:paraId="34EBD3D7" w14:textId="77777777" w:rsidR="00EA3DAA" w:rsidRPr="00EA3DAA" w:rsidRDefault="00EA3DAA" w:rsidP="00EA3DAA">
      <w:pPr>
        <w:rPr>
          <w:rFonts w:ascii="Times New Roman" w:eastAsia="Times New Roman" w:hAnsi="Times New Roman" w:cs="Times New Roman"/>
          <w:color w:val="000000"/>
          <w:sz w:val="24"/>
          <w:szCs w:val="24"/>
        </w:rPr>
      </w:pPr>
    </w:p>
    <w:p w14:paraId="562AA7A3" w14:textId="77777777" w:rsidR="00EA3DAA" w:rsidRPr="00EA3DAA" w:rsidRDefault="00EA3DAA" w:rsidP="00EA3DAA">
      <w:pPr>
        <w:rPr>
          <w:rFonts w:ascii="Times New Roman" w:eastAsia="Times New Roman" w:hAnsi="Times New Roman" w:cs="Times New Roman"/>
          <w:color w:val="000000"/>
          <w:sz w:val="24"/>
          <w:szCs w:val="24"/>
        </w:rPr>
      </w:pPr>
    </w:p>
    <w:p w14:paraId="3D6DEB76" w14:textId="77777777" w:rsidR="00EA3DAA" w:rsidRPr="00EA3DAA" w:rsidRDefault="00EA3DAA" w:rsidP="00EA3DAA">
      <w:pPr>
        <w:rPr>
          <w:rFonts w:ascii="Times New Roman" w:eastAsia="Times New Roman" w:hAnsi="Times New Roman" w:cs="Times New Roman"/>
          <w:b/>
          <w:bCs/>
          <w:color w:val="000000"/>
          <w:sz w:val="24"/>
          <w:szCs w:val="24"/>
        </w:rPr>
      </w:pPr>
    </w:p>
    <w:p w14:paraId="3CEEE024" w14:textId="77777777" w:rsidR="00EA3DAA" w:rsidRPr="00EA3DAA" w:rsidRDefault="00EA3DAA" w:rsidP="00EA3DAA">
      <w:pPr>
        <w:rPr>
          <w:rFonts w:ascii="Times New Roman" w:eastAsia="Times New Roman" w:hAnsi="Times New Roman" w:cs="Times New Roman"/>
          <w:b/>
          <w:bCs/>
          <w:color w:val="000000"/>
          <w:sz w:val="24"/>
          <w:szCs w:val="24"/>
        </w:rPr>
      </w:pPr>
    </w:p>
    <w:p w14:paraId="5914D3F2" w14:textId="77777777" w:rsidR="00EA3DAA" w:rsidRDefault="00EA3DAA" w:rsidP="00EA3DAA">
      <w:pPr>
        <w:rPr>
          <w:rFonts w:ascii="Times New Roman" w:eastAsia="Times New Roman" w:hAnsi="Times New Roman" w:cs="Times New Roman"/>
          <w:b/>
          <w:bCs/>
          <w:color w:val="000000"/>
          <w:sz w:val="24"/>
          <w:szCs w:val="24"/>
        </w:rPr>
      </w:pPr>
    </w:p>
    <w:p w14:paraId="3319897D" w14:textId="272888CC" w:rsidR="00EA3DAA" w:rsidRPr="00EA3DAA" w:rsidRDefault="00EA3DAA" w:rsidP="00EA3DAA">
      <w:pPr>
        <w:rPr>
          <w:rFonts w:ascii="Times New Roman" w:eastAsia="Times New Roman" w:hAnsi="Times New Roman" w:cs="Times New Roman"/>
          <w:b/>
          <w:bCs/>
          <w:color w:val="000000"/>
          <w:sz w:val="24"/>
          <w:szCs w:val="24"/>
        </w:rPr>
      </w:pPr>
      <w:r w:rsidRPr="00EA3DAA">
        <w:rPr>
          <w:rFonts w:ascii="Times New Roman" w:eastAsia="Times New Roman" w:hAnsi="Times New Roman" w:cs="Times New Roman"/>
          <w:b/>
          <w:bCs/>
          <w:color w:val="000000"/>
          <w:sz w:val="24"/>
          <w:szCs w:val="24"/>
        </w:rPr>
        <w:t>Table N – Exit Type (cont.)</w:t>
      </w:r>
    </w:p>
    <w:p w14:paraId="75BC5407" w14:textId="77777777" w:rsidR="00EA3DAA" w:rsidRPr="00EA3DAA" w:rsidRDefault="00EA3DAA" w:rsidP="00EA3DAA">
      <w:pPr>
        <w:rPr>
          <w:rFonts w:ascii="Times New Roman" w:eastAsia="Times New Roman" w:hAnsi="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9077"/>
      </w:tblGrid>
      <w:tr w:rsidR="00EA3DAA" w:rsidRPr="00EA3DAA" w14:paraId="1A61DDE5" w14:textId="77777777" w:rsidTr="0027523D">
        <w:tc>
          <w:tcPr>
            <w:tcW w:w="1728" w:type="dxa"/>
          </w:tcPr>
          <w:p w14:paraId="54F085A8" w14:textId="77777777" w:rsidR="00EA3DAA" w:rsidRPr="00EA3DAA" w:rsidRDefault="00EA3DAA" w:rsidP="00EA3DAA">
            <w:pPr>
              <w:keepNext/>
              <w:outlineLvl w:val="0"/>
              <w:rPr>
                <w:rFonts w:ascii="Times New Roman" w:eastAsia="Times New Roman" w:hAnsi="Times New Roman" w:cs="Times New Roman"/>
                <w:b/>
                <w:bCs/>
                <w:color w:val="000000"/>
                <w:sz w:val="22"/>
              </w:rPr>
            </w:pPr>
            <w:r w:rsidRPr="00EA3DAA">
              <w:rPr>
                <w:rFonts w:ascii="Times New Roman" w:eastAsia="Times New Roman" w:hAnsi="Times New Roman" w:cs="Times New Roman"/>
                <w:b/>
                <w:bCs/>
                <w:color w:val="000000"/>
                <w:sz w:val="22"/>
              </w:rPr>
              <w:t>Code</w:t>
            </w:r>
          </w:p>
        </w:tc>
        <w:tc>
          <w:tcPr>
            <w:tcW w:w="9180" w:type="dxa"/>
          </w:tcPr>
          <w:p w14:paraId="2A445446" w14:textId="77777777" w:rsidR="00EA3DAA" w:rsidRPr="00EA3DAA" w:rsidRDefault="00EA3DAA" w:rsidP="00EA3DAA">
            <w:pPr>
              <w:keepNext/>
              <w:outlineLvl w:val="0"/>
              <w:rPr>
                <w:rFonts w:ascii="Times New Roman" w:eastAsia="Times New Roman" w:hAnsi="Times New Roman" w:cs="Times New Roman"/>
                <w:b/>
                <w:bCs/>
                <w:color w:val="000000"/>
                <w:sz w:val="22"/>
              </w:rPr>
            </w:pPr>
            <w:r w:rsidRPr="00EA3DAA">
              <w:rPr>
                <w:rFonts w:ascii="Times New Roman" w:eastAsia="Times New Roman" w:hAnsi="Times New Roman" w:cs="Times New Roman"/>
                <w:b/>
                <w:bCs/>
                <w:color w:val="000000"/>
                <w:sz w:val="22"/>
              </w:rPr>
              <w:t>Description</w:t>
            </w:r>
          </w:p>
        </w:tc>
      </w:tr>
      <w:tr w:rsidR="00EA3DAA" w:rsidRPr="00EA3DAA" w14:paraId="36B2630C" w14:textId="77777777" w:rsidTr="0027523D">
        <w:tblPrEx>
          <w:tblLook w:val="00A0" w:firstRow="1" w:lastRow="0" w:firstColumn="1" w:lastColumn="0" w:noHBand="0" w:noVBand="0"/>
        </w:tblPrEx>
        <w:tc>
          <w:tcPr>
            <w:tcW w:w="1728" w:type="dxa"/>
          </w:tcPr>
          <w:p w14:paraId="378A5336"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13</w:t>
            </w:r>
          </w:p>
        </w:tc>
        <w:tc>
          <w:tcPr>
            <w:tcW w:w="9180" w:type="dxa"/>
          </w:tcPr>
          <w:p w14:paraId="50A72139"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Transfer to home schooling</w:t>
            </w:r>
            <w:r w:rsidRPr="00EA3DAA">
              <w:rPr>
                <w:rFonts w:ascii="Times New Roman" w:eastAsia="Times New Roman" w:hAnsi="Times New Roman" w:cs="Times New Roman"/>
                <w:iCs/>
                <w:color w:val="000000"/>
                <w:sz w:val="22"/>
              </w:rPr>
              <w:t xml:space="preserve"> </w:t>
            </w:r>
            <w:r w:rsidRPr="00EA3DAA">
              <w:rPr>
                <w:rFonts w:ascii="Times New Roman" w:eastAsia="Times New Roman" w:hAnsi="Times New Roman" w:cs="Times New Roman"/>
                <w:bCs/>
                <w:color w:val="000000"/>
                <w:sz w:val="22"/>
              </w:rPr>
              <w:t xml:space="preserve">- A student who transfers to a period of instruction in a home environment for reasons other than health. </w:t>
            </w:r>
          </w:p>
        </w:tc>
      </w:tr>
      <w:tr w:rsidR="00EA3DAA" w:rsidRPr="00EA3DAA" w14:paraId="7C38C776" w14:textId="77777777" w:rsidTr="0027523D">
        <w:tblPrEx>
          <w:tblLook w:val="00A0" w:firstRow="1" w:lastRow="0" w:firstColumn="1" w:lastColumn="0" w:noHBand="0" w:noVBand="0"/>
        </w:tblPrEx>
        <w:tc>
          <w:tcPr>
            <w:tcW w:w="1728" w:type="dxa"/>
          </w:tcPr>
          <w:p w14:paraId="748E86F1"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15</w:t>
            </w:r>
          </w:p>
        </w:tc>
        <w:tc>
          <w:tcPr>
            <w:tcW w:w="9180" w:type="dxa"/>
          </w:tcPr>
          <w:p w14:paraId="1ADBC59D"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Graduated with regular, advanced, International Baccalaureate, or other type of diploma</w:t>
            </w:r>
            <w:r w:rsidRPr="00EA3DAA">
              <w:rPr>
                <w:rFonts w:ascii="Times New Roman" w:eastAsia="Times New Roman" w:hAnsi="Times New Roman" w:cs="Times New Roman"/>
                <w:iCs/>
                <w:color w:val="000000"/>
                <w:sz w:val="22"/>
              </w:rPr>
              <w:t xml:space="preserve"> </w:t>
            </w:r>
            <w:r w:rsidRPr="00EA3DAA">
              <w:rPr>
                <w:rFonts w:ascii="Times New Roman" w:eastAsia="Times New Roman" w:hAnsi="Times New Roman" w:cs="Times New Roman"/>
                <w:bCs/>
                <w:color w:val="000000"/>
                <w:sz w:val="22"/>
              </w:rPr>
              <w:t xml:space="preserve">- A student who has received a regular high school diploma upon completion of state and local requirements for both coursework and assessment or a high school diploma from a program other than the regular school program. </w:t>
            </w:r>
          </w:p>
        </w:tc>
      </w:tr>
      <w:tr w:rsidR="00EA3DAA" w:rsidRPr="00EA3DAA" w14:paraId="5127A235" w14:textId="77777777" w:rsidTr="0027523D">
        <w:tblPrEx>
          <w:tblLook w:val="00A0" w:firstRow="1" w:lastRow="0" w:firstColumn="1" w:lastColumn="0" w:noHBand="0" w:noVBand="0"/>
        </w:tblPrEx>
        <w:tc>
          <w:tcPr>
            <w:tcW w:w="1728" w:type="dxa"/>
          </w:tcPr>
          <w:p w14:paraId="2948F93F"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16</w:t>
            </w:r>
          </w:p>
        </w:tc>
        <w:tc>
          <w:tcPr>
            <w:tcW w:w="9180" w:type="dxa"/>
          </w:tcPr>
          <w:p w14:paraId="6F8EB7A2"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Completed school with other credentials</w:t>
            </w:r>
            <w:r w:rsidRPr="00EA3DAA">
              <w:rPr>
                <w:rFonts w:ascii="Times New Roman" w:eastAsia="Times New Roman" w:hAnsi="Times New Roman" w:cs="Times New Roman"/>
                <w:iCs/>
                <w:color w:val="000000"/>
                <w:sz w:val="22"/>
              </w:rPr>
              <w:t xml:space="preserve"> </w:t>
            </w:r>
            <w:r w:rsidRPr="00EA3DAA">
              <w:rPr>
                <w:rFonts w:ascii="Times New Roman" w:eastAsia="Times New Roman" w:hAnsi="Times New Roman" w:cs="Times New Roman"/>
                <w:bCs/>
                <w:color w:val="000000"/>
                <w:sz w:val="22"/>
              </w:rPr>
              <w:t>- A student who has received a certificate of completion or attendance in lieu of a high school diploma. This code is only to be used for students with disabilities.</w:t>
            </w:r>
          </w:p>
        </w:tc>
      </w:tr>
      <w:tr w:rsidR="00EA3DAA" w:rsidRPr="00EA3DAA" w14:paraId="77F4A3A0" w14:textId="77777777" w:rsidTr="0027523D">
        <w:tblPrEx>
          <w:tblLook w:val="00A0" w:firstRow="1" w:lastRow="0" w:firstColumn="1" w:lastColumn="0" w:noHBand="0" w:noVBand="0"/>
        </w:tblPrEx>
        <w:tc>
          <w:tcPr>
            <w:tcW w:w="1728" w:type="dxa"/>
          </w:tcPr>
          <w:p w14:paraId="7886BBDE"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17</w:t>
            </w:r>
          </w:p>
        </w:tc>
        <w:tc>
          <w:tcPr>
            <w:tcW w:w="9180" w:type="dxa"/>
          </w:tcPr>
          <w:p w14:paraId="63E23413"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Death</w:t>
            </w:r>
            <w:r w:rsidRPr="00EA3DAA">
              <w:rPr>
                <w:rFonts w:ascii="Times New Roman" w:eastAsia="Times New Roman" w:hAnsi="Times New Roman" w:cs="Times New Roman"/>
                <w:iCs/>
                <w:color w:val="000000"/>
                <w:sz w:val="22"/>
              </w:rPr>
              <w:t xml:space="preserve"> </w:t>
            </w:r>
            <w:r w:rsidRPr="00EA3DAA">
              <w:rPr>
                <w:rFonts w:ascii="Times New Roman" w:eastAsia="Times New Roman" w:hAnsi="Times New Roman" w:cs="Times New Roman"/>
                <w:bCs/>
                <w:color w:val="000000"/>
                <w:sz w:val="22"/>
              </w:rPr>
              <w:t xml:space="preserve">- A student whose membership is terminated because he or she died during or between regular school sessions. </w:t>
            </w:r>
          </w:p>
        </w:tc>
      </w:tr>
      <w:tr w:rsidR="00EA3DAA" w:rsidRPr="00EA3DAA" w14:paraId="219E4001" w14:textId="77777777" w:rsidTr="0027523D">
        <w:tblPrEx>
          <w:tblLook w:val="00A0" w:firstRow="1" w:lastRow="0" w:firstColumn="1" w:lastColumn="0" w:noHBand="0" w:noVBand="0"/>
        </w:tblPrEx>
        <w:tc>
          <w:tcPr>
            <w:tcW w:w="1728" w:type="dxa"/>
          </w:tcPr>
          <w:p w14:paraId="7F363273"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20</w:t>
            </w:r>
          </w:p>
        </w:tc>
        <w:tc>
          <w:tcPr>
            <w:tcW w:w="9180" w:type="dxa"/>
          </w:tcPr>
          <w:p w14:paraId="5D3A5365"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Reached maximum age for services</w:t>
            </w:r>
            <w:r w:rsidRPr="00EA3DAA">
              <w:rPr>
                <w:rFonts w:ascii="Times New Roman" w:eastAsia="Times New Roman" w:hAnsi="Times New Roman" w:cs="Times New Roman"/>
                <w:iCs/>
                <w:color w:val="000000"/>
                <w:sz w:val="22"/>
              </w:rPr>
              <w:t xml:space="preserve"> </w:t>
            </w:r>
            <w:r w:rsidRPr="00EA3DAA">
              <w:rPr>
                <w:rFonts w:ascii="Times New Roman" w:eastAsia="Times New Roman" w:hAnsi="Times New Roman" w:cs="Times New Roman"/>
                <w:i/>
                <w:iCs/>
                <w:color w:val="000000"/>
                <w:sz w:val="22"/>
              </w:rPr>
              <w:t xml:space="preserve">- </w:t>
            </w:r>
            <w:r w:rsidRPr="00EA3DAA">
              <w:rPr>
                <w:rFonts w:ascii="Times New Roman" w:eastAsia="Times New Roman" w:hAnsi="Times New Roman" w:cs="Times New Roman"/>
                <w:bCs/>
                <w:color w:val="000000"/>
                <w:sz w:val="22"/>
              </w:rPr>
              <w:t xml:space="preserve">A student who left school because he or she has reached the maximum age to receive instructional services allowed by federal, state, or local laws. </w:t>
            </w:r>
          </w:p>
        </w:tc>
      </w:tr>
      <w:tr w:rsidR="00EA3DAA" w:rsidRPr="00EA3DAA" w14:paraId="332852E3" w14:textId="77777777" w:rsidTr="0027523D">
        <w:tblPrEx>
          <w:tblLook w:val="00A0" w:firstRow="1" w:lastRow="0" w:firstColumn="1" w:lastColumn="0" w:noHBand="0" w:noVBand="0"/>
        </w:tblPrEx>
        <w:tc>
          <w:tcPr>
            <w:tcW w:w="1728" w:type="dxa"/>
          </w:tcPr>
          <w:p w14:paraId="4F0A38EF"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21</w:t>
            </w:r>
          </w:p>
        </w:tc>
        <w:tc>
          <w:tcPr>
            <w:tcW w:w="9180" w:type="dxa"/>
          </w:tcPr>
          <w:p w14:paraId="5637091B" w14:textId="77777777" w:rsidR="00EA3DAA" w:rsidRPr="00EA3DAA" w:rsidRDefault="00EA3DAA" w:rsidP="00EA3DAA">
            <w:pPr>
              <w:widowControl w:val="0"/>
              <w:autoSpaceDE w:val="0"/>
              <w:autoSpaceDN w:val="0"/>
              <w:adjustRightInd w:val="0"/>
              <w:rPr>
                <w:rFonts w:ascii="Times New Roman" w:eastAsia="Times New Roman" w:hAnsi="Times New Roman" w:cs="Times New Roman"/>
                <w:color w:val="000000"/>
                <w:sz w:val="22"/>
              </w:rPr>
            </w:pPr>
            <w:r w:rsidRPr="00EA3DAA">
              <w:rPr>
                <w:rFonts w:ascii="Times New Roman" w:eastAsia="Times New Roman" w:hAnsi="Times New Roman" w:cs="Times New Roman"/>
                <w:b/>
                <w:bCs/>
                <w:iCs/>
                <w:color w:val="000000"/>
                <w:sz w:val="22"/>
              </w:rPr>
              <w:t xml:space="preserve">Discontinued schooling – </w:t>
            </w:r>
          </w:p>
          <w:p w14:paraId="18653A4F" w14:textId="77777777" w:rsidR="00EA3DAA" w:rsidRPr="00EA3DAA" w:rsidRDefault="00EA3DAA" w:rsidP="00EA3DAA">
            <w:pPr>
              <w:widowControl w:val="0"/>
              <w:numPr>
                <w:ilvl w:val="0"/>
                <w:numId w:val="12"/>
              </w:numPr>
              <w:tabs>
                <w:tab w:val="num" w:pos="432"/>
              </w:tabs>
              <w:autoSpaceDE w:val="0"/>
              <w:autoSpaceDN w:val="0"/>
              <w:adjustRightInd w:val="0"/>
              <w:ind w:left="432"/>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A student who is at least 18 years old who notifies the school and stops attending school for reasons with a specified length of time considered by the state or district to constitute “dropping out.” OR</w:t>
            </w:r>
          </w:p>
          <w:p w14:paraId="7E7AB8F2" w14:textId="77777777" w:rsidR="00EA3DAA" w:rsidRPr="00EA3DAA" w:rsidRDefault="00EA3DAA" w:rsidP="00EA3DAA">
            <w:pPr>
              <w:widowControl w:val="0"/>
              <w:numPr>
                <w:ilvl w:val="0"/>
                <w:numId w:val="12"/>
              </w:numPr>
              <w:tabs>
                <w:tab w:val="num" w:pos="432"/>
              </w:tabs>
              <w:autoSpaceDE w:val="0"/>
              <w:autoSpaceDN w:val="0"/>
              <w:adjustRightInd w:val="0"/>
              <w:ind w:left="432"/>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A student whose parent or person having control of the child exercises his/her option of not sending the child to school until the child is 7 years of age, and completes an option/withdrawal form.  This includes students who are no longer receiving special education services at a service provider location (previously known as itinerant service students).</w:t>
            </w:r>
          </w:p>
          <w:p w14:paraId="45160A5C" w14:textId="77777777" w:rsidR="00EA3DAA" w:rsidRPr="00EA3DAA" w:rsidRDefault="00EA3DAA" w:rsidP="00EA3DAA">
            <w:pPr>
              <w:widowControl w:val="0"/>
              <w:autoSpaceDE w:val="0"/>
              <w:autoSpaceDN w:val="0"/>
              <w:adjustRightInd w:val="0"/>
              <w:ind w:left="72"/>
              <w:rPr>
                <w:rFonts w:ascii="Times New Roman" w:eastAsia="Times New Roman" w:hAnsi="Times New Roman" w:cs="Times New Roman"/>
                <w:color w:val="000000"/>
                <w:sz w:val="22"/>
              </w:rPr>
            </w:pPr>
          </w:p>
          <w:p w14:paraId="79983B5E" w14:textId="77777777" w:rsidR="00EA3DAA" w:rsidRPr="00EA3DAA" w:rsidRDefault="00EA3DAA" w:rsidP="00EA3DAA">
            <w:pPr>
              <w:keepNext/>
              <w:outlineLvl w:val="0"/>
              <w:rPr>
                <w:rFonts w:ascii="Times New Roman" w:eastAsia="Times New Roman" w:hAnsi="Times New Roman" w:cs="Times New Roman"/>
                <w:bCs/>
                <w:color w:val="000000"/>
                <w:sz w:val="22"/>
              </w:rPr>
            </w:pPr>
            <w:r w:rsidRPr="00EA3DAA">
              <w:rPr>
                <w:rFonts w:ascii="Times New Roman" w:eastAsia="Times New Roman" w:hAnsi="Times New Roman" w:cs="Times New Roman"/>
                <w:bCs/>
                <w:color w:val="000000"/>
                <w:sz w:val="22"/>
              </w:rPr>
              <w:t xml:space="preserve">Note:  Pursuant to C.G.S. Section 10-184, students under the age of 18 cannot drop without parental consent.  </w:t>
            </w:r>
          </w:p>
          <w:p w14:paraId="602A7E15" w14:textId="77777777" w:rsidR="00EA3DAA" w:rsidRPr="00EA3DAA" w:rsidRDefault="00EA3DAA" w:rsidP="00EA3DAA">
            <w:pPr>
              <w:rPr>
                <w:rFonts w:ascii="Arial Narrow" w:eastAsia="Times New Roman" w:hAnsi="Arial Narrow" w:cs="Times New Roman"/>
                <w:color w:val="000000"/>
                <w:sz w:val="24"/>
                <w:szCs w:val="24"/>
              </w:rPr>
            </w:pPr>
          </w:p>
          <w:p w14:paraId="5933CC0F" w14:textId="77777777" w:rsidR="00EA3DAA" w:rsidRPr="00EA3DAA" w:rsidRDefault="00EA3DAA" w:rsidP="00EA3DAA">
            <w:pPr>
              <w:rPr>
                <w:rFonts w:ascii="Arial Narrow" w:eastAsia="Times New Roman" w:hAnsi="Arial Narrow" w:cs="Times New Roman"/>
                <w:color w:val="000000"/>
                <w:sz w:val="24"/>
                <w:szCs w:val="24"/>
              </w:rPr>
            </w:pPr>
            <w:r w:rsidRPr="00EA3DAA">
              <w:rPr>
                <w:rFonts w:ascii="Times New Roman" w:eastAsia="Times New Roman" w:hAnsi="Times New Roman" w:cs="Times New Roman"/>
                <w:color w:val="000000"/>
                <w:sz w:val="22"/>
              </w:rPr>
              <w:t xml:space="preserve">This code shall NOT be used to exit students from your district who will be away from school for a period of time for travel and/or vacation. </w:t>
            </w:r>
          </w:p>
        </w:tc>
      </w:tr>
      <w:tr w:rsidR="00EA3DAA" w:rsidRPr="00EA3DAA" w14:paraId="78CCDE8E" w14:textId="77777777" w:rsidTr="0027523D">
        <w:tblPrEx>
          <w:tblLook w:val="00A0" w:firstRow="1" w:lastRow="0" w:firstColumn="1" w:lastColumn="0" w:noHBand="0" w:noVBand="0"/>
        </w:tblPrEx>
        <w:tc>
          <w:tcPr>
            <w:tcW w:w="1728" w:type="dxa"/>
          </w:tcPr>
          <w:p w14:paraId="2D009679"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23</w:t>
            </w:r>
          </w:p>
        </w:tc>
        <w:tc>
          <w:tcPr>
            <w:tcW w:w="9180" w:type="dxa"/>
          </w:tcPr>
          <w:p w14:paraId="0A9968CA" w14:textId="77777777" w:rsidR="00EA3DAA" w:rsidRPr="00EA3DAA" w:rsidRDefault="00EA3DAA" w:rsidP="00EA3DAA">
            <w:pPr>
              <w:tabs>
                <w:tab w:val="left" w:pos="360"/>
                <w:tab w:val="left" w:pos="540"/>
              </w:tabs>
              <w:rPr>
                <w:rFonts w:ascii="Times New Roman" w:eastAsia="Times New Roman" w:hAnsi="Times New Roman" w:cs="Times New Roman"/>
                <w:color w:val="000000"/>
                <w:sz w:val="22"/>
              </w:rPr>
            </w:pPr>
            <w:r w:rsidRPr="00EA3DAA">
              <w:rPr>
                <w:rFonts w:ascii="Times New Roman" w:eastAsia="Times New Roman" w:hAnsi="Times New Roman" w:cs="Times New Roman"/>
                <w:b/>
                <w:bCs/>
                <w:iCs/>
                <w:color w:val="000000"/>
                <w:sz w:val="22"/>
              </w:rPr>
              <w:t>Transfer to GED program/</w:t>
            </w:r>
            <w:r w:rsidRPr="00EA3DAA">
              <w:rPr>
                <w:rFonts w:ascii="Times New Roman" w:eastAsia="Times New Roman" w:hAnsi="Times New Roman" w:cs="Times New Roman"/>
                <w:b/>
                <w:bCs/>
                <w:color w:val="000000"/>
                <w:sz w:val="22"/>
              </w:rPr>
              <w:t xml:space="preserve">EDP </w:t>
            </w:r>
            <w:r w:rsidRPr="00EA3DAA">
              <w:rPr>
                <w:rFonts w:ascii="Times New Roman" w:eastAsia="Times New Roman" w:hAnsi="Times New Roman" w:cs="Times New Roman"/>
                <w:color w:val="000000"/>
                <w:sz w:val="22"/>
              </w:rPr>
              <w:t xml:space="preserve">- A student who meets </w:t>
            </w:r>
            <w:r w:rsidRPr="00EA3DAA">
              <w:rPr>
                <w:rFonts w:ascii="Times New Roman" w:eastAsia="Times New Roman" w:hAnsi="Times New Roman" w:cs="Times New Roman"/>
                <w:color w:val="000000"/>
                <w:sz w:val="22"/>
                <w:u w:val="single"/>
              </w:rPr>
              <w:t>one</w:t>
            </w:r>
            <w:r w:rsidRPr="00EA3DAA">
              <w:rPr>
                <w:rFonts w:ascii="Times New Roman" w:eastAsia="Times New Roman" w:hAnsi="Times New Roman" w:cs="Times New Roman"/>
                <w:color w:val="000000"/>
                <w:sz w:val="22"/>
              </w:rPr>
              <w:t xml:space="preserve"> of the following conditions:</w:t>
            </w:r>
          </w:p>
          <w:p w14:paraId="3A55D624" w14:textId="77777777" w:rsidR="00EA3DAA" w:rsidRPr="00EA3DAA" w:rsidRDefault="00EA3DAA" w:rsidP="00EA3DAA">
            <w:pPr>
              <w:numPr>
                <w:ilvl w:val="0"/>
                <w:numId w:val="13"/>
              </w:numPr>
              <w:tabs>
                <w:tab w:val="left" w:pos="432"/>
              </w:tabs>
              <w:ind w:left="432"/>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A student who has transferred to a GED program prior to the completion of his or her secondary education and will receive a CT State High School Diploma upon completion of the GED program</w:t>
            </w:r>
          </w:p>
          <w:p w14:paraId="0A04E4DE" w14:textId="77777777" w:rsidR="00EA3DAA" w:rsidRPr="00EA3DAA" w:rsidRDefault="00EA3DAA" w:rsidP="00EA3DAA">
            <w:pPr>
              <w:keepNext/>
              <w:numPr>
                <w:ilvl w:val="0"/>
                <w:numId w:val="13"/>
              </w:numPr>
              <w:tabs>
                <w:tab w:val="num" w:pos="432"/>
              </w:tabs>
              <w:ind w:left="432"/>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Cs/>
                <w:color w:val="000000"/>
                <w:sz w:val="22"/>
              </w:rPr>
              <w:t>A student who completes a portfolio assessment to earn a high school diploma by his or her Local Education Agency</w:t>
            </w:r>
          </w:p>
        </w:tc>
      </w:tr>
      <w:tr w:rsidR="00EA3DAA" w:rsidRPr="00EA3DAA" w14:paraId="1B5B4A1C" w14:textId="77777777" w:rsidTr="0027523D">
        <w:tblPrEx>
          <w:tblLook w:val="00A0" w:firstRow="1" w:lastRow="0" w:firstColumn="1" w:lastColumn="0" w:noHBand="0" w:noVBand="0"/>
        </w:tblPrEx>
        <w:tc>
          <w:tcPr>
            <w:tcW w:w="1728" w:type="dxa"/>
          </w:tcPr>
          <w:p w14:paraId="6682D97B"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24</w:t>
            </w:r>
          </w:p>
        </w:tc>
        <w:tc>
          <w:tcPr>
            <w:tcW w:w="9180" w:type="dxa"/>
          </w:tcPr>
          <w:p w14:paraId="44DE331A"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Transfer to a postsecondary education</w:t>
            </w:r>
            <w:r w:rsidRPr="00EA3DAA">
              <w:rPr>
                <w:rFonts w:ascii="Times New Roman" w:eastAsia="Times New Roman" w:hAnsi="Times New Roman" w:cs="Times New Roman"/>
                <w:iCs/>
                <w:color w:val="000000"/>
                <w:sz w:val="22"/>
              </w:rPr>
              <w:t xml:space="preserve"> </w:t>
            </w:r>
            <w:r w:rsidRPr="00EA3DAA">
              <w:rPr>
                <w:rFonts w:ascii="Times New Roman" w:eastAsia="Times New Roman" w:hAnsi="Times New Roman" w:cs="Times New Roman"/>
                <w:bCs/>
                <w:i/>
                <w:iCs/>
                <w:color w:val="000000"/>
                <w:sz w:val="22"/>
              </w:rPr>
              <w:t xml:space="preserve">- </w:t>
            </w:r>
            <w:r w:rsidRPr="00EA3DAA">
              <w:rPr>
                <w:rFonts w:ascii="Times New Roman" w:eastAsia="Times New Roman" w:hAnsi="Times New Roman" w:cs="Times New Roman"/>
                <w:bCs/>
                <w:color w:val="000000"/>
                <w:sz w:val="22"/>
              </w:rPr>
              <w:t>A student who has transferred to an accredited postsecondary institution prior to his or her graduation from high school.</w:t>
            </w:r>
          </w:p>
        </w:tc>
      </w:tr>
      <w:tr w:rsidR="00EA3DAA" w:rsidRPr="00EA3DAA" w14:paraId="303D9D5E" w14:textId="77777777" w:rsidTr="0027523D">
        <w:tblPrEx>
          <w:tblLook w:val="00A0" w:firstRow="1" w:lastRow="0" w:firstColumn="1" w:lastColumn="0" w:noHBand="0" w:noVBand="0"/>
        </w:tblPrEx>
        <w:tc>
          <w:tcPr>
            <w:tcW w:w="1728" w:type="dxa"/>
          </w:tcPr>
          <w:p w14:paraId="1836C999"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25</w:t>
            </w:r>
          </w:p>
        </w:tc>
        <w:tc>
          <w:tcPr>
            <w:tcW w:w="9180" w:type="dxa"/>
          </w:tcPr>
          <w:p w14:paraId="08E0B99E"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iCs/>
                <w:color w:val="000000"/>
                <w:sz w:val="22"/>
              </w:rPr>
              <w:t>Moved, not known to be continuing</w:t>
            </w:r>
            <w:r w:rsidRPr="00EA3DAA">
              <w:rPr>
                <w:rFonts w:ascii="Times New Roman" w:eastAsia="Times New Roman" w:hAnsi="Times New Roman" w:cs="Times New Roman"/>
                <w:iCs/>
                <w:color w:val="000000"/>
                <w:sz w:val="22"/>
              </w:rPr>
              <w:t xml:space="preserve"> </w:t>
            </w:r>
            <w:r w:rsidRPr="00EA3DAA">
              <w:rPr>
                <w:rFonts w:ascii="Times New Roman" w:eastAsia="Times New Roman" w:hAnsi="Times New Roman" w:cs="Times New Roman"/>
                <w:i/>
                <w:iCs/>
                <w:color w:val="000000"/>
                <w:sz w:val="22"/>
              </w:rPr>
              <w:t xml:space="preserve">- </w:t>
            </w:r>
            <w:r w:rsidRPr="00EA3DAA">
              <w:rPr>
                <w:rFonts w:ascii="Times New Roman" w:eastAsia="Times New Roman" w:hAnsi="Times New Roman" w:cs="Times New Roman"/>
                <w:bCs/>
                <w:color w:val="000000"/>
                <w:sz w:val="22"/>
              </w:rPr>
              <w:t>A student who has moved outside his or her attendance area and is not known to be continuing his or her elementary or secondary education. This includes students who were registered, but never showed up for instruction.</w:t>
            </w:r>
          </w:p>
        </w:tc>
      </w:tr>
      <w:tr w:rsidR="00EA3DAA" w:rsidRPr="00EA3DAA" w14:paraId="35E77D41" w14:textId="77777777" w:rsidTr="0027523D">
        <w:tblPrEx>
          <w:tblLook w:val="00A0" w:firstRow="1" w:lastRow="0" w:firstColumn="1" w:lastColumn="0" w:noHBand="0" w:noVBand="0"/>
        </w:tblPrEx>
        <w:tc>
          <w:tcPr>
            <w:tcW w:w="1728" w:type="dxa"/>
          </w:tcPr>
          <w:p w14:paraId="46CAF71D"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26</w:t>
            </w:r>
          </w:p>
        </w:tc>
        <w:tc>
          <w:tcPr>
            <w:tcW w:w="9180" w:type="dxa"/>
          </w:tcPr>
          <w:p w14:paraId="7376F6D0"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color w:val="000000"/>
                <w:sz w:val="22"/>
              </w:rPr>
              <w:t xml:space="preserve">Transfer to a state approved full-time magnet school </w:t>
            </w:r>
            <w:r w:rsidRPr="00EA3DAA">
              <w:rPr>
                <w:rFonts w:ascii="Times New Roman" w:eastAsia="Times New Roman" w:hAnsi="Times New Roman" w:cs="Times New Roman"/>
                <w:bCs/>
                <w:color w:val="000000"/>
                <w:sz w:val="22"/>
              </w:rPr>
              <w:t>- A student who has transferred to an institution designated as a magnet school in another Local Education Agency.</w:t>
            </w:r>
          </w:p>
        </w:tc>
      </w:tr>
      <w:tr w:rsidR="00EA3DAA" w:rsidRPr="00EA3DAA" w14:paraId="5D17BA91" w14:textId="77777777" w:rsidTr="0027523D">
        <w:tblPrEx>
          <w:tblLook w:val="00A0" w:firstRow="1" w:lastRow="0" w:firstColumn="1" w:lastColumn="0" w:noHBand="0" w:noVBand="0"/>
        </w:tblPrEx>
        <w:tc>
          <w:tcPr>
            <w:tcW w:w="1728" w:type="dxa"/>
          </w:tcPr>
          <w:p w14:paraId="0CBCEB7A" w14:textId="77777777" w:rsidR="00EA3DAA" w:rsidRPr="00EA3DAA" w:rsidRDefault="00EA3DAA" w:rsidP="00EA3DAA">
            <w:pPr>
              <w:keepNext/>
              <w:outlineLvl w:val="0"/>
              <w:rPr>
                <w:rFonts w:ascii="Times New Roman" w:eastAsia="Times New Roman" w:hAnsi="Times New Roman" w:cs="Times New Roman"/>
                <w:color w:val="000000"/>
                <w:sz w:val="22"/>
              </w:rPr>
            </w:pPr>
            <w:r w:rsidRPr="00EA3DAA">
              <w:rPr>
                <w:rFonts w:ascii="Times New Roman" w:eastAsia="Times New Roman" w:hAnsi="Times New Roman" w:cs="Times New Roman"/>
                <w:color w:val="000000"/>
                <w:sz w:val="22"/>
              </w:rPr>
              <w:t>27</w:t>
            </w:r>
          </w:p>
        </w:tc>
        <w:tc>
          <w:tcPr>
            <w:tcW w:w="9180" w:type="dxa"/>
          </w:tcPr>
          <w:p w14:paraId="46A25806" w14:textId="77777777" w:rsidR="00EA3DAA" w:rsidRPr="00EA3DAA" w:rsidRDefault="00EA3DAA" w:rsidP="00EA3DAA">
            <w:pPr>
              <w:keepNext/>
              <w:outlineLvl w:val="0"/>
              <w:rPr>
                <w:rFonts w:ascii="Times New Roman" w:eastAsia="Times New Roman" w:hAnsi="Times New Roman" w:cs="Times New Roman"/>
                <w:iCs/>
                <w:color w:val="000000"/>
                <w:sz w:val="22"/>
              </w:rPr>
            </w:pPr>
            <w:r w:rsidRPr="00EA3DAA">
              <w:rPr>
                <w:rFonts w:ascii="Times New Roman" w:eastAsia="Times New Roman" w:hAnsi="Times New Roman" w:cs="Times New Roman"/>
                <w:b/>
                <w:color w:val="000000"/>
                <w:sz w:val="22"/>
              </w:rPr>
              <w:t xml:space="preserve">Transfer to an Adult High School Credit Diploma (AHSCD) program </w:t>
            </w:r>
            <w:r w:rsidRPr="00EA3DAA">
              <w:rPr>
                <w:rFonts w:ascii="Times New Roman" w:eastAsia="Times New Roman" w:hAnsi="Times New Roman" w:cs="Times New Roman"/>
                <w:bCs/>
                <w:color w:val="000000"/>
                <w:sz w:val="22"/>
              </w:rPr>
              <w:t xml:space="preserve">- A student who has transferred to an AHSCD program with </w:t>
            </w:r>
            <w:r w:rsidRPr="00EA3DAA">
              <w:rPr>
                <w:rFonts w:ascii="Times New Roman" w:eastAsia="Times New Roman" w:hAnsi="Times New Roman" w:cs="Times New Roman"/>
                <w:b/>
                <w:bCs/>
                <w:color w:val="000000"/>
                <w:sz w:val="22"/>
              </w:rPr>
              <w:t>confirmation of enrollment</w:t>
            </w:r>
            <w:r w:rsidRPr="00EA3DAA">
              <w:rPr>
                <w:rFonts w:ascii="Times New Roman" w:eastAsia="Times New Roman" w:hAnsi="Times New Roman" w:cs="Times New Roman"/>
                <w:bCs/>
                <w:color w:val="000000"/>
                <w:sz w:val="22"/>
              </w:rPr>
              <w:t xml:space="preserve"> and will earn an adult high school diploma issued by a Local Education Agency. See </w:t>
            </w:r>
            <w:r w:rsidRPr="00EA3DAA">
              <w:rPr>
                <w:rFonts w:ascii="Times New Roman" w:eastAsia="Times New Roman" w:hAnsi="Times New Roman" w:cs="Times New Roman"/>
                <w:bCs/>
                <w:color w:val="000000"/>
                <w:sz w:val="22"/>
                <w:highlight w:val="yellow"/>
              </w:rPr>
              <w:t>Appendix G</w:t>
            </w:r>
            <w:r w:rsidRPr="00EA3DAA">
              <w:rPr>
                <w:rFonts w:ascii="Times New Roman" w:eastAsia="Times New Roman" w:hAnsi="Times New Roman" w:cs="Times New Roman"/>
                <w:bCs/>
                <w:color w:val="000000"/>
                <w:sz w:val="22"/>
              </w:rPr>
              <w:t xml:space="preserve"> for a list of AHSCD programs. </w:t>
            </w:r>
          </w:p>
        </w:tc>
      </w:tr>
    </w:tbl>
    <w:p w14:paraId="36AEE615" w14:textId="77777777" w:rsidR="00D83F08" w:rsidRPr="00AC207D" w:rsidRDefault="00D83F08" w:rsidP="00AC207D">
      <w:pPr>
        <w:rPr>
          <w:rFonts w:ascii="Calibri" w:eastAsia="Times New Roman" w:hAnsi="Calibri" w:cs="Tahoma"/>
          <w:b/>
          <w:bCs/>
          <w:color w:val="000000"/>
          <w:sz w:val="24"/>
          <w:szCs w:val="24"/>
        </w:rPr>
      </w:pPr>
    </w:p>
    <w:p w14:paraId="04D52FD7" w14:textId="77777777" w:rsidR="00AC207D" w:rsidRPr="00AC207D" w:rsidRDefault="00AC207D" w:rsidP="00AC207D">
      <w:pPr>
        <w:rPr>
          <w:rFonts w:ascii="Calibri" w:eastAsia="Times New Roman" w:hAnsi="Calibri" w:cs="Tahoma"/>
          <w:b/>
          <w:bCs/>
          <w:color w:val="000000"/>
          <w:sz w:val="24"/>
          <w:szCs w:val="24"/>
        </w:rPr>
      </w:pPr>
    </w:p>
    <w:p w14:paraId="3A334811" w14:textId="77777777" w:rsidR="00131C4C" w:rsidRPr="00131C4C" w:rsidRDefault="00131C4C" w:rsidP="00131C4C">
      <w:pPr>
        <w:rPr>
          <w:rFonts w:ascii="Arial Narrow" w:eastAsia="Times New Roman" w:hAnsi="Arial Narrow" w:cs="Times New Roman"/>
          <w:color w:val="000000"/>
          <w:sz w:val="24"/>
          <w:szCs w:val="24"/>
        </w:rPr>
        <w:sectPr w:rsidR="00131C4C" w:rsidRPr="00131C4C">
          <w:pgSz w:w="12240" w:h="15840"/>
          <w:pgMar w:top="1008" w:right="720" w:bottom="720" w:left="720" w:header="720" w:footer="720" w:gutter="0"/>
          <w:cols w:space="720"/>
        </w:sectPr>
      </w:pPr>
    </w:p>
    <w:p w14:paraId="5482C215" w14:textId="0A302587" w:rsidR="001D7545" w:rsidRDefault="001D7545" w:rsidP="001D7545">
      <w:pPr>
        <w:pStyle w:val="Heading2"/>
      </w:pPr>
      <w:bookmarkStart w:id="24" w:name="_Toc403125948"/>
      <w:r>
        <w:lastRenderedPageBreak/>
        <w:t>FAPE Values</w:t>
      </w:r>
      <w:bookmarkEnd w:id="24"/>
    </w:p>
    <w:p w14:paraId="01590850" w14:textId="291E9FE8" w:rsidR="001D7545" w:rsidRDefault="001D7545" w:rsidP="007C1CE8">
      <w:pPr>
        <w:pStyle w:val="Heading3"/>
      </w:pPr>
      <w:bookmarkStart w:id="25" w:name="_Toc403125949"/>
      <w:r w:rsidRPr="001D7545">
        <w:t>Fape_3</w:t>
      </w:r>
      <w:bookmarkEnd w:id="25"/>
    </w:p>
    <w:p w14:paraId="57BAEC79" w14:textId="77777777" w:rsidR="001D7545" w:rsidRPr="001D7545" w:rsidRDefault="001D7545" w:rsidP="001D7545">
      <w:pPr>
        <w:rPr>
          <w:szCs w:val="20"/>
        </w:rPr>
      </w:pPr>
      <w:r w:rsidRPr="001D7545">
        <w:rPr>
          <w:szCs w:val="20"/>
        </w:rPr>
        <w:t>Fape_3: used on strategic school profiles</w:t>
      </w:r>
    </w:p>
    <w:p w14:paraId="390ED5D8" w14:textId="77777777" w:rsidR="001D7545" w:rsidRPr="001D7545" w:rsidRDefault="001D7545" w:rsidP="001D7545">
      <w:pPr>
        <w:spacing w:before="120"/>
        <w:rPr>
          <w:szCs w:val="20"/>
        </w:rPr>
      </w:pPr>
      <w:r w:rsidRPr="001D7545">
        <w:rPr>
          <w:szCs w:val="20"/>
        </w:rPr>
        <w:t>1 = In-district</w:t>
      </w:r>
    </w:p>
    <w:p w14:paraId="092E8AED" w14:textId="77777777" w:rsidR="001D7545" w:rsidRPr="001D7545" w:rsidRDefault="001D7545" w:rsidP="001D7545">
      <w:pPr>
        <w:spacing w:before="120"/>
        <w:rPr>
          <w:szCs w:val="20"/>
        </w:rPr>
      </w:pPr>
      <w:r w:rsidRPr="001D7545">
        <w:rPr>
          <w:szCs w:val="20"/>
        </w:rPr>
        <w:t>2 = Other Public School District</w:t>
      </w:r>
    </w:p>
    <w:p w14:paraId="59945633" w14:textId="77777777" w:rsidR="001D7545" w:rsidRPr="001D7545" w:rsidRDefault="001D7545" w:rsidP="001D7545">
      <w:pPr>
        <w:spacing w:before="120"/>
        <w:rPr>
          <w:szCs w:val="20"/>
        </w:rPr>
      </w:pPr>
      <w:r w:rsidRPr="001D7545">
        <w:rPr>
          <w:szCs w:val="20"/>
        </w:rPr>
        <w:t>3 = Other/Private Settings</w:t>
      </w:r>
    </w:p>
    <w:p w14:paraId="5D622AD1" w14:textId="42E6513B" w:rsidR="001D7545" w:rsidRDefault="001D7545" w:rsidP="007C1CE8">
      <w:pPr>
        <w:pStyle w:val="Heading3"/>
      </w:pPr>
      <w:bookmarkStart w:id="26" w:name="_Toc403125950"/>
      <w:r w:rsidRPr="001D7545">
        <w:t>Fape_4</w:t>
      </w:r>
      <w:bookmarkEnd w:id="26"/>
    </w:p>
    <w:p w14:paraId="02BCCB37" w14:textId="77777777" w:rsidR="001D7545" w:rsidRPr="001D7545" w:rsidRDefault="001D7545" w:rsidP="001D7545">
      <w:pPr>
        <w:rPr>
          <w:szCs w:val="20"/>
        </w:rPr>
      </w:pPr>
      <w:r w:rsidRPr="001D7545">
        <w:rPr>
          <w:szCs w:val="20"/>
        </w:rPr>
        <w:t>Fape_4: used on indicator #5 of SPP and APR</w:t>
      </w:r>
    </w:p>
    <w:p w14:paraId="1FCCBA59" w14:textId="77777777" w:rsidR="001D7545" w:rsidRPr="001D7545" w:rsidRDefault="001D7545" w:rsidP="001D7545">
      <w:pPr>
        <w:spacing w:before="120"/>
        <w:rPr>
          <w:szCs w:val="20"/>
        </w:rPr>
      </w:pPr>
      <w:r w:rsidRPr="001D7545">
        <w:rPr>
          <w:szCs w:val="20"/>
        </w:rPr>
        <w:t>1 = 79.1-100% TWNDP</w:t>
      </w:r>
    </w:p>
    <w:p w14:paraId="0C15B91C" w14:textId="77777777" w:rsidR="001D7545" w:rsidRPr="001D7545" w:rsidRDefault="001D7545" w:rsidP="001D7545">
      <w:pPr>
        <w:spacing w:before="120"/>
        <w:rPr>
          <w:szCs w:val="20"/>
        </w:rPr>
      </w:pPr>
      <w:r w:rsidRPr="001D7545">
        <w:rPr>
          <w:szCs w:val="20"/>
        </w:rPr>
        <w:t>2 = 40.1-79.0% TWNDP</w:t>
      </w:r>
    </w:p>
    <w:p w14:paraId="386B2A4F" w14:textId="77777777" w:rsidR="001D7545" w:rsidRPr="001D7545" w:rsidRDefault="001D7545" w:rsidP="001D7545">
      <w:pPr>
        <w:spacing w:before="120"/>
        <w:rPr>
          <w:szCs w:val="20"/>
        </w:rPr>
      </w:pPr>
      <w:r w:rsidRPr="001D7545">
        <w:rPr>
          <w:szCs w:val="20"/>
        </w:rPr>
        <w:t>3 = 0-40.0% TWNDP</w:t>
      </w:r>
    </w:p>
    <w:p w14:paraId="0242E8F4" w14:textId="77777777" w:rsidR="001D7545" w:rsidRPr="001D7545" w:rsidRDefault="001D7545" w:rsidP="001D7545">
      <w:pPr>
        <w:spacing w:before="120"/>
        <w:rPr>
          <w:szCs w:val="20"/>
        </w:rPr>
      </w:pPr>
      <w:r w:rsidRPr="001D7545">
        <w:rPr>
          <w:szCs w:val="20"/>
        </w:rPr>
        <w:t>4 = Other/Private Settings</w:t>
      </w:r>
    </w:p>
    <w:p w14:paraId="2A1FC4B4" w14:textId="7604573D" w:rsidR="001D7545" w:rsidRDefault="001D7545" w:rsidP="007C1CE8">
      <w:pPr>
        <w:pStyle w:val="Heading3"/>
      </w:pPr>
      <w:bookmarkStart w:id="27" w:name="_Toc403125951"/>
      <w:proofErr w:type="spellStart"/>
      <w:r w:rsidRPr="001D7545">
        <w:t>Fape_env</w:t>
      </w:r>
      <w:bookmarkEnd w:id="27"/>
      <w:proofErr w:type="spellEnd"/>
    </w:p>
    <w:p w14:paraId="0D35EB3A" w14:textId="77777777" w:rsidR="001D7545" w:rsidRPr="001D7545" w:rsidRDefault="001D7545" w:rsidP="001D7545">
      <w:pPr>
        <w:rPr>
          <w:szCs w:val="20"/>
        </w:rPr>
      </w:pPr>
      <w:proofErr w:type="spellStart"/>
      <w:r w:rsidRPr="001D7545">
        <w:rPr>
          <w:szCs w:val="20"/>
        </w:rPr>
        <w:t>Fape_env</w:t>
      </w:r>
      <w:proofErr w:type="spellEnd"/>
      <w:r w:rsidRPr="001D7545">
        <w:rPr>
          <w:szCs w:val="20"/>
        </w:rPr>
        <w:t>: used for federal table #3</w:t>
      </w:r>
    </w:p>
    <w:p w14:paraId="688DC558" w14:textId="77777777" w:rsidR="001D7545" w:rsidRPr="001D7545" w:rsidRDefault="001D7545" w:rsidP="001D7545">
      <w:pPr>
        <w:spacing w:before="120"/>
        <w:rPr>
          <w:szCs w:val="20"/>
        </w:rPr>
      </w:pPr>
      <w:r w:rsidRPr="001D7545">
        <w:rPr>
          <w:szCs w:val="20"/>
        </w:rPr>
        <w:t>1 = 79.1-100% TWNDP</w:t>
      </w:r>
    </w:p>
    <w:p w14:paraId="21D8A06E" w14:textId="77777777" w:rsidR="001D7545" w:rsidRPr="001D7545" w:rsidRDefault="001D7545" w:rsidP="001D7545">
      <w:pPr>
        <w:spacing w:before="120"/>
        <w:rPr>
          <w:szCs w:val="20"/>
        </w:rPr>
      </w:pPr>
      <w:r w:rsidRPr="001D7545">
        <w:rPr>
          <w:szCs w:val="20"/>
        </w:rPr>
        <w:t>2 = 40.1-79.0% TWNDP</w:t>
      </w:r>
    </w:p>
    <w:p w14:paraId="0E8F5F2D" w14:textId="77777777" w:rsidR="001D7545" w:rsidRPr="001D7545" w:rsidRDefault="001D7545" w:rsidP="001D7545">
      <w:pPr>
        <w:spacing w:before="120"/>
        <w:rPr>
          <w:szCs w:val="20"/>
        </w:rPr>
      </w:pPr>
      <w:r w:rsidRPr="001D7545">
        <w:rPr>
          <w:szCs w:val="20"/>
        </w:rPr>
        <w:t>3 = 0-40.0% TWNDP</w:t>
      </w:r>
    </w:p>
    <w:p w14:paraId="2D42F234" w14:textId="77777777" w:rsidR="001D7545" w:rsidRPr="001D7545" w:rsidRDefault="001D7545" w:rsidP="001D7545">
      <w:pPr>
        <w:spacing w:before="120"/>
        <w:rPr>
          <w:szCs w:val="20"/>
        </w:rPr>
      </w:pPr>
      <w:r w:rsidRPr="001D7545">
        <w:rPr>
          <w:szCs w:val="20"/>
        </w:rPr>
        <w:t>4 = separate school</w:t>
      </w:r>
    </w:p>
    <w:p w14:paraId="7C5278D9" w14:textId="77777777" w:rsidR="001D7545" w:rsidRPr="001D7545" w:rsidRDefault="001D7545" w:rsidP="001D7545">
      <w:pPr>
        <w:spacing w:before="120"/>
        <w:rPr>
          <w:szCs w:val="20"/>
        </w:rPr>
      </w:pPr>
      <w:r w:rsidRPr="001D7545">
        <w:rPr>
          <w:szCs w:val="20"/>
        </w:rPr>
        <w:t>5 = residential facility</w:t>
      </w:r>
    </w:p>
    <w:p w14:paraId="02F3135F" w14:textId="77777777" w:rsidR="001D7545" w:rsidRPr="001D7545" w:rsidRDefault="001D7545" w:rsidP="001D7545">
      <w:pPr>
        <w:spacing w:before="120"/>
        <w:rPr>
          <w:szCs w:val="20"/>
        </w:rPr>
      </w:pPr>
      <w:r w:rsidRPr="001D7545">
        <w:rPr>
          <w:szCs w:val="20"/>
        </w:rPr>
        <w:t>6 = hospital homebound</w:t>
      </w:r>
    </w:p>
    <w:p w14:paraId="423AE4A0" w14:textId="77777777" w:rsidR="001D7545" w:rsidRPr="001D7545" w:rsidRDefault="001D7545" w:rsidP="001D7545">
      <w:pPr>
        <w:spacing w:before="120"/>
        <w:rPr>
          <w:szCs w:val="20"/>
        </w:rPr>
      </w:pPr>
      <w:r w:rsidRPr="001D7545">
        <w:rPr>
          <w:szCs w:val="20"/>
        </w:rPr>
        <w:t>7 = correctional facility</w:t>
      </w:r>
    </w:p>
    <w:p w14:paraId="6861A20B" w14:textId="77777777" w:rsidR="001D7545" w:rsidRPr="001D7545" w:rsidRDefault="001D7545" w:rsidP="001D7545">
      <w:pPr>
        <w:spacing w:before="120"/>
        <w:rPr>
          <w:szCs w:val="20"/>
        </w:rPr>
      </w:pPr>
      <w:r w:rsidRPr="001D7545">
        <w:rPr>
          <w:szCs w:val="20"/>
        </w:rPr>
        <w:t>8 = parental placement into private (</w:t>
      </w:r>
      <w:proofErr w:type="spellStart"/>
      <w:r w:rsidRPr="001D7545">
        <w:rPr>
          <w:szCs w:val="20"/>
        </w:rPr>
        <w:t>ie</w:t>
      </w:r>
      <w:proofErr w:type="spellEnd"/>
      <w:r w:rsidRPr="001D7545">
        <w:rPr>
          <w:szCs w:val="20"/>
        </w:rPr>
        <w:t>. Service plan)</w:t>
      </w:r>
    </w:p>
    <w:p w14:paraId="22BE088B" w14:textId="3877811C" w:rsidR="001D7545" w:rsidRDefault="001D7545" w:rsidP="007C1CE8">
      <w:pPr>
        <w:pStyle w:val="Heading3"/>
      </w:pPr>
      <w:bookmarkStart w:id="28" w:name="_Toc403125952"/>
      <w:proofErr w:type="spellStart"/>
      <w:r w:rsidRPr="001D7545">
        <w:t>Fape</w:t>
      </w:r>
      <w:proofErr w:type="spellEnd"/>
      <w:r w:rsidRPr="001D7545">
        <w:t xml:space="preserve"> 3-5</w:t>
      </w:r>
      <w:bookmarkEnd w:id="28"/>
    </w:p>
    <w:p w14:paraId="13ECD8DC" w14:textId="77777777" w:rsidR="001D7545" w:rsidRPr="001D7545" w:rsidRDefault="001D7545" w:rsidP="001D7545">
      <w:pPr>
        <w:rPr>
          <w:szCs w:val="20"/>
        </w:rPr>
      </w:pPr>
      <w:proofErr w:type="spellStart"/>
      <w:r w:rsidRPr="001D7545">
        <w:rPr>
          <w:szCs w:val="20"/>
        </w:rPr>
        <w:t>Fape</w:t>
      </w:r>
      <w:proofErr w:type="spellEnd"/>
      <w:r w:rsidRPr="001D7545">
        <w:rPr>
          <w:szCs w:val="20"/>
        </w:rPr>
        <w:t xml:space="preserve"> 3-5: used on indicator #6 of SPP and APR </w:t>
      </w:r>
    </w:p>
    <w:p w14:paraId="00482F51" w14:textId="77777777" w:rsidR="001D7545" w:rsidRPr="001D7545" w:rsidRDefault="001D7545" w:rsidP="001D7545">
      <w:pPr>
        <w:spacing w:before="120"/>
        <w:ind w:right="-540"/>
        <w:rPr>
          <w:szCs w:val="20"/>
        </w:rPr>
      </w:pPr>
      <w:r w:rsidRPr="001D7545">
        <w:rPr>
          <w:szCs w:val="20"/>
        </w:rPr>
        <w:t xml:space="preserve">1 = EC Program </w:t>
      </w:r>
      <w:r w:rsidRPr="001D7545">
        <w:rPr>
          <w:b/>
          <w:bCs/>
          <w:szCs w:val="20"/>
        </w:rPr>
        <w:t>at least</w:t>
      </w:r>
      <w:r w:rsidRPr="001D7545">
        <w:rPr>
          <w:szCs w:val="20"/>
        </w:rPr>
        <w:t xml:space="preserve"> 10 </w:t>
      </w:r>
      <w:proofErr w:type="spellStart"/>
      <w:r w:rsidRPr="001D7545">
        <w:rPr>
          <w:szCs w:val="20"/>
        </w:rPr>
        <w:t>hrs</w:t>
      </w:r>
      <w:proofErr w:type="spellEnd"/>
      <w:r w:rsidRPr="001D7545">
        <w:rPr>
          <w:szCs w:val="20"/>
        </w:rPr>
        <w:t>/</w:t>
      </w:r>
      <w:proofErr w:type="spellStart"/>
      <w:r w:rsidRPr="001D7545">
        <w:rPr>
          <w:szCs w:val="20"/>
        </w:rPr>
        <w:t>wk</w:t>
      </w:r>
      <w:proofErr w:type="spellEnd"/>
      <w:r w:rsidRPr="001D7545">
        <w:rPr>
          <w:szCs w:val="20"/>
        </w:rPr>
        <w:t xml:space="preserve">; Majority of special education delivered </w:t>
      </w:r>
      <w:r w:rsidRPr="001D7545">
        <w:rPr>
          <w:b/>
          <w:bCs/>
          <w:szCs w:val="20"/>
        </w:rPr>
        <w:t>within</w:t>
      </w:r>
      <w:r w:rsidRPr="001D7545">
        <w:rPr>
          <w:szCs w:val="20"/>
        </w:rPr>
        <w:t xml:space="preserve"> the Regular EC Program</w:t>
      </w:r>
    </w:p>
    <w:p w14:paraId="6C4BDD29" w14:textId="77777777" w:rsidR="001D7545" w:rsidRPr="001D7545" w:rsidRDefault="001D7545" w:rsidP="001D7545">
      <w:pPr>
        <w:spacing w:before="120"/>
        <w:ind w:right="-540"/>
        <w:rPr>
          <w:szCs w:val="20"/>
        </w:rPr>
      </w:pPr>
      <w:r w:rsidRPr="001D7545">
        <w:rPr>
          <w:szCs w:val="20"/>
        </w:rPr>
        <w:t xml:space="preserve">2 = EC Program </w:t>
      </w:r>
      <w:r w:rsidRPr="001D7545">
        <w:rPr>
          <w:b/>
          <w:bCs/>
          <w:szCs w:val="20"/>
        </w:rPr>
        <w:t>at least</w:t>
      </w:r>
      <w:r w:rsidRPr="001D7545">
        <w:rPr>
          <w:szCs w:val="20"/>
        </w:rPr>
        <w:t xml:space="preserve"> 10 </w:t>
      </w:r>
      <w:proofErr w:type="spellStart"/>
      <w:r w:rsidRPr="001D7545">
        <w:rPr>
          <w:szCs w:val="20"/>
        </w:rPr>
        <w:t>hrs</w:t>
      </w:r>
      <w:proofErr w:type="spellEnd"/>
      <w:r w:rsidRPr="001D7545">
        <w:rPr>
          <w:szCs w:val="20"/>
        </w:rPr>
        <w:t>/</w:t>
      </w:r>
      <w:proofErr w:type="spellStart"/>
      <w:r w:rsidRPr="001D7545">
        <w:rPr>
          <w:szCs w:val="20"/>
        </w:rPr>
        <w:t>wk</w:t>
      </w:r>
      <w:proofErr w:type="spellEnd"/>
      <w:r w:rsidRPr="001D7545">
        <w:rPr>
          <w:szCs w:val="20"/>
        </w:rPr>
        <w:t xml:space="preserve">; Majority of special education delivered </w:t>
      </w:r>
      <w:r w:rsidRPr="001D7545">
        <w:rPr>
          <w:b/>
          <w:bCs/>
          <w:szCs w:val="20"/>
        </w:rPr>
        <w:t>outside</w:t>
      </w:r>
      <w:r w:rsidRPr="001D7545">
        <w:rPr>
          <w:szCs w:val="20"/>
        </w:rPr>
        <w:t xml:space="preserve"> the Regular EC Program </w:t>
      </w:r>
    </w:p>
    <w:p w14:paraId="35706A94" w14:textId="77777777" w:rsidR="001D7545" w:rsidRPr="001D7545" w:rsidRDefault="001D7545" w:rsidP="001D7545">
      <w:pPr>
        <w:spacing w:before="120"/>
        <w:ind w:right="-540"/>
        <w:rPr>
          <w:szCs w:val="20"/>
        </w:rPr>
      </w:pPr>
      <w:r w:rsidRPr="001D7545">
        <w:rPr>
          <w:szCs w:val="20"/>
        </w:rPr>
        <w:t xml:space="preserve">3 = EC Program </w:t>
      </w:r>
      <w:r w:rsidRPr="001D7545">
        <w:rPr>
          <w:b/>
          <w:bCs/>
          <w:szCs w:val="20"/>
        </w:rPr>
        <w:t>less than</w:t>
      </w:r>
      <w:r w:rsidRPr="001D7545">
        <w:rPr>
          <w:szCs w:val="20"/>
        </w:rPr>
        <w:t xml:space="preserve"> 10 </w:t>
      </w:r>
      <w:proofErr w:type="spellStart"/>
      <w:r w:rsidRPr="001D7545">
        <w:rPr>
          <w:szCs w:val="20"/>
        </w:rPr>
        <w:t>hrs</w:t>
      </w:r>
      <w:proofErr w:type="spellEnd"/>
      <w:r w:rsidRPr="001D7545">
        <w:rPr>
          <w:szCs w:val="20"/>
        </w:rPr>
        <w:t>/</w:t>
      </w:r>
      <w:proofErr w:type="spellStart"/>
      <w:r w:rsidRPr="001D7545">
        <w:rPr>
          <w:szCs w:val="20"/>
        </w:rPr>
        <w:t>wk</w:t>
      </w:r>
      <w:proofErr w:type="spellEnd"/>
      <w:r w:rsidRPr="001D7545">
        <w:rPr>
          <w:szCs w:val="20"/>
        </w:rPr>
        <w:t xml:space="preserve">; Majority of special education delivered </w:t>
      </w:r>
      <w:r w:rsidRPr="001D7545">
        <w:rPr>
          <w:b/>
          <w:bCs/>
          <w:szCs w:val="20"/>
        </w:rPr>
        <w:t>within</w:t>
      </w:r>
      <w:r w:rsidRPr="001D7545">
        <w:rPr>
          <w:szCs w:val="20"/>
        </w:rPr>
        <w:t xml:space="preserve"> the Regular EC Program</w:t>
      </w:r>
    </w:p>
    <w:p w14:paraId="34B57B38" w14:textId="77777777" w:rsidR="001D7545" w:rsidRPr="001D7545" w:rsidRDefault="001D7545" w:rsidP="001D7545">
      <w:pPr>
        <w:spacing w:before="120"/>
        <w:ind w:right="-540"/>
        <w:rPr>
          <w:szCs w:val="20"/>
        </w:rPr>
      </w:pPr>
      <w:r w:rsidRPr="001D7545">
        <w:rPr>
          <w:szCs w:val="20"/>
        </w:rPr>
        <w:t xml:space="preserve">4 = EC Program </w:t>
      </w:r>
      <w:r w:rsidRPr="001D7545">
        <w:rPr>
          <w:b/>
          <w:bCs/>
          <w:szCs w:val="20"/>
        </w:rPr>
        <w:t>less than</w:t>
      </w:r>
      <w:r w:rsidRPr="001D7545">
        <w:rPr>
          <w:szCs w:val="20"/>
        </w:rPr>
        <w:t xml:space="preserve"> 10 </w:t>
      </w:r>
      <w:proofErr w:type="spellStart"/>
      <w:r w:rsidRPr="001D7545">
        <w:rPr>
          <w:szCs w:val="20"/>
        </w:rPr>
        <w:t>hrs</w:t>
      </w:r>
      <w:proofErr w:type="spellEnd"/>
      <w:r w:rsidRPr="001D7545">
        <w:rPr>
          <w:szCs w:val="20"/>
        </w:rPr>
        <w:t>/</w:t>
      </w:r>
      <w:proofErr w:type="spellStart"/>
      <w:r w:rsidRPr="001D7545">
        <w:rPr>
          <w:szCs w:val="20"/>
        </w:rPr>
        <w:t>wk</w:t>
      </w:r>
      <w:proofErr w:type="spellEnd"/>
      <w:r w:rsidRPr="001D7545">
        <w:rPr>
          <w:szCs w:val="20"/>
        </w:rPr>
        <w:t xml:space="preserve">; Majority of special education delivered </w:t>
      </w:r>
      <w:r w:rsidRPr="001D7545">
        <w:rPr>
          <w:b/>
          <w:bCs/>
          <w:szCs w:val="20"/>
        </w:rPr>
        <w:t>outside</w:t>
      </w:r>
      <w:r w:rsidRPr="001D7545">
        <w:rPr>
          <w:szCs w:val="20"/>
        </w:rPr>
        <w:t xml:space="preserve"> the Regular EC Program</w:t>
      </w:r>
    </w:p>
    <w:p w14:paraId="3144E9D0" w14:textId="77777777" w:rsidR="001D7545" w:rsidRPr="001D7545" w:rsidRDefault="001D7545" w:rsidP="001D7545">
      <w:pPr>
        <w:spacing w:before="120"/>
        <w:rPr>
          <w:szCs w:val="20"/>
        </w:rPr>
      </w:pPr>
      <w:r w:rsidRPr="001D7545">
        <w:rPr>
          <w:szCs w:val="20"/>
        </w:rPr>
        <w:t>5 = Special Education EC Program: Separate Class</w:t>
      </w:r>
    </w:p>
    <w:p w14:paraId="3BCA9B91" w14:textId="77777777" w:rsidR="001D7545" w:rsidRPr="001D7545" w:rsidRDefault="001D7545" w:rsidP="001D7545">
      <w:pPr>
        <w:spacing w:before="120"/>
        <w:rPr>
          <w:szCs w:val="20"/>
        </w:rPr>
      </w:pPr>
      <w:r w:rsidRPr="001D7545">
        <w:rPr>
          <w:szCs w:val="20"/>
        </w:rPr>
        <w:t>6 = Special Education EC Program: Separate School</w:t>
      </w:r>
    </w:p>
    <w:p w14:paraId="66BEDCB2" w14:textId="77777777" w:rsidR="001D7545" w:rsidRPr="001D7545" w:rsidRDefault="001D7545" w:rsidP="001D7545">
      <w:pPr>
        <w:spacing w:before="120"/>
        <w:rPr>
          <w:szCs w:val="20"/>
        </w:rPr>
      </w:pPr>
      <w:r w:rsidRPr="001D7545">
        <w:rPr>
          <w:szCs w:val="20"/>
        </w:rPr>
        <w:t>7 = Special Education EC Program: Residential Facility</w:t>
      </w:r>
    </w:p>
    <w:p w14:paraId="43257C65" w14:textId="77777777" w:rsidR="001D7545" w:rsidRPr="001D7545" w:rsidRDefault="001D7545" w:rsidP="001D7545">
      <w:pPr>
        <w:spacing w:before="120"/>
        <w:rPr>
          <w:szCs w:val="20"/>
        </w:rPr>
      </w:pPr>
      <w:r w:rsidRPr="001D7545">
        <w:rPr>
          <w:szCs w:val="20"/>
        </w:rPr>
        <w:t>8 = Home</w:t>
      </w:r>
    </w:p>
    <w:p w14:paraId="038393BF" w14:textId="03524ABB" w:rsidR="001D7545" w:rsidRPr="001D7545" w:rsidRDefault="001D7545" w:rsidP="001D7545">
      <w:pPr>
        <w:spacing w:before="120"/>
        <w:rPr>
          <w:szCs w:val="20"/>
        </w:rPr>
      </w:pPr>
      <w:r w:rsidRPr="001D7545">
        <w:rPr>
          <w:szCs w:val="20"/>
        </w:rPr>
        <w:t>9 = Service Provider Location</w:t>
      </w:r>
    </w:p>
    <w:p w14:paraId="627DABAE" w14:textId="77777777" w:rsidR="001D7545" w:rsidRPr="001D7545" w:rsidRDefault="001D7545" w:rsidP="001D7545"/>
    <w:p w14:paraId="54F46503" w14:textId="686145BA" w:rsidR="001D7545" w:rsidRDefault="001D7545" w:rsidP="001D7545">
      <w:pPr>
        <w:pStyle w:val="Heading2"/>
      </w:pPr>
      <w:bookmarkStart w:id="29" w:name="_Toc403125953"/>
      <w:r>
        <w:lastRenderedPageBreak/>
        <w:t>Child Count Verification Report Samples</w:t>
      </w:r>
      <w:bookmarkEnd w:id="29"/>
    </w:p>
    <w:p w14:paraId="22B59411" w14:textId="77777777" w:rsidR="00A11B5A" w:rsidRDefault="00A11B5A" w:rsidP="007C1CE8">
      <w:pPr>
        <w:pStyle w:val="Heading3"/>
      </w:pPr>
      <w:bookmarkStart w:id="30" w:name="_Toc403125954"/>
      <w:r>
        <w:t>Summary Statistics</w:t>
      </w:r>
      <w:bookmarkEnd w:id="30"/>
    </w:p>
    <w:p w14:paraId="22B59412" w14:textId="77777777" w:rsidR="00A11B5A" w:rsidRDefault="00DE0352" w:rsidP="00274B55">
      <w:pPr>
        <w:pStyle w:val="Caption"/>
        <w:jc w:val="center"/>
      </w:pPr>
      <w:r>
        <w:rPr>
          <w:noProof/>
        </w:rPr>
        <w:drawing>
          <wp:inline distT="0" distB="0" distL="0" distR="0" wp14:anchorId="22B59463" wp14:editId="22B59464">
            <wp:extent cx="4986020" cy="431292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986020" cy="4312920"/>
                    </a:xfrm>
                    <a:prstGeom prst="rect">
                      <a:avLst/>
                    </a:prstGeom>
                    <a:noFill/>
                    <a:ln>
                      <a:noFill/>
                    </a:ln>
                  </pic:spPr>
                </pic:pic>
              </a:graphicData>
            </a:graphic>
          </wp:inline>
        </w:drawing>
      </w:r>
      <w:r>
        <w:rPr>
          <w:noProof/>
        </w:rPr>
        <w:drawing>
          <wp:inline distT="0" distB="0" distL="0" distR="0" wp14:anchorId="22B59465" wp14:editId="22B59466">
            <wp:extent cx="5012055" cy="7937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012055" cy="793750"/>
                    </a:xfrm>
                    <a:prstGeom prst="rect">
                      <a:avLst/>
                    </a:prstGeom>
                    <a:noFill/>
                    <a:ln>
                      <a:noFill/>
                    </a:ln>
                  </pic:spPr>
                </pic:pic>
              </a:graphicData>
            </a:graphic>
          </wp:inline>
        </w:drawing>
      </w:r>
    </w:p>
    <w:p w14:paraId="5B451CCC" w14:textId="77777777" w:rsidR="00F42A3B" w:rsidRDefault="00F42A3B" w:rsidP="007C1CE8">
      <w:pPr>
        <w:pStyle w:val="Heading3"/>
      </w:pPr>
      <w:r>
        <w:br w:type="page"/>
      </w:r>
    </w:p>
    <w:p w14:paraId="22B59413" w14:textId="4CE72A0D" w:rsidR="00A42B68" w:rsidRDefault="00A42B68" w:rsidP="007C1CE8">
      <w:pPr>
        <w:pStyle w:val="Heading3"/>
      </w:pPr>
      <w:bookmarkStart w:id="31" w:name="_Toc403125955"/>
      <w:r>
        <w:lastRenderedPageBreak/>
        <w:t>Year to Year Change Report</w:t>
      </w:r>
      <w:bookmarkEnd w:id="31"/>
    </w:p>
    <w:p w14:paraId="22B59414" w14:textId="77777777" w:rsidR="00A42B68" w:rsidRDefault="00DE0352" w:rsidP="00274B55">
      <w:pPr>
        <w:jc w:val="center"/>
      </w:pPr>
      <w:r>
        <w:rPr>
          <w:noProof/>
        </w:rPr>
        <w:drawing>
          <wp:inline distT="0" distB="0" distL="0" distR="0" wp14:anchorId="22B59467" wp14:editId="22B59468">
            <wp:extent cx="5915025" cy="5000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15025" cy="5000625"/>
                    </a:xfrm>
                    <a:prstGeom prst="rect">
                      <a:avLst/>
                    </a:prstGeom>
                    <a:noFill/>
                    <a:ln>
                      <a:noFill/>
                    </a:ln>
                  </pic:spPr>
                </pic:pic>
              </a:graphicData>
            </a:graphic>
          </wp:inline>
        </w:drawing>
      </w:r>
    </w:p>
    <w:p w14:paraId="22B59415" w14:textId="77777777" w:rsidR="00DE0352" w:rsidRDefault="00DE0352" w:rsidP="00274B55">
      <w:pPr>
        <w:jc w:val="center"/>
      </w:pPr>
      <w:r>
        <w:rPr>
          <w:noProof/>
        </w:rPr>
        <w:lastRenderedPageBreak/>
        <w:drawing>
          <wp:inline distT="0" distB="0" distL="0" distR="0" wp14:anchorId="22B59469" wp14:editId="22B5946A">
            <wp:extent cx="6057900" cy="4981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57900" cy="4981575"/>
                    </a:xfrm>
                    <a:prstGeom prst="rect">
                      <a:avLst/>
                    </a:prstGeom>
                    <a:noFill/>
                    <a:ln>
                      <a:noFill/>
                    </a:ln>
                  </pic:spPr>
                </pic:pic>
              </a:graphicData>
            </a:graphic>
          </wp:inline>
        </w:drawing>
      </w:r>
    </w:p>
    <w:p w14:paraId="22B59416" w14:textId="77777777" w:rsidR="00A42B68" w:rsidRDefault="00DE0352" w:rsidP="00DE0352">
      <w:pPr>
        <w:jc w:val="center"/>
      </w:pPr>
      <w:r>
        <w:rPr>
          <w:noProof/>
        </w:rPr>
        <w:lastRenderedPageBreak/>
        <w:drawing>
          <wp:inline distT="0" distB="0" distL="0" distR="0" wp14:anchorId="22B5946B" wp14:editId="22B5946C">
            <wp:extent cx="6159500" cy="49688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59500" cy="4968875"/>
                    </a:xfrm>
                    <a:prstGeom prst="rect">
                      <a:avLst/>
                    </a:prstGeom>
                    <a:noFill/>
                    <a:ln>
                      <a:noFill/>
                    </a:ln>
                  </pic:spPr>
                </pic:pic>
              </a:graphicData>
            </a:graphic>
          </wp:inline>
        </w:drawing>
      </w:r>
    </w:p>
    <w:p w14:paraId="22B59417" w14:textId="77777777" w:rsidR="00A42B68" w:rsidRDefault="00A42B68" w:rsidP="007C1CE8">
      <w:pPr>
        <w:pStyle w:val="Heading3"/>
        <w:rPr>
          <w:noProof/>
        </w:rPr>
      </w:pPr>
      <w:bookmarkStart w:id="32" w:name="_Toc403125956"/>
      <w:r>
        <w:rPr>
          <w:noProof/>
        </w:rPr>
        <w:lastRenderedPageBreak/>
        <w:t>Count and Percentage of Students (K-12) by Racial / Ethnic Group with Disability Subgroups</w:t>
      </w:r>
      <w:bookmarkEnd w:id="32"/>
    </w:p>
    <w:p w14:paraId="22B59418" w14:textId="77777777" w:rsidR="00A42B68" w:rsidRDefault="00DE0352" w:rsidP="00274B55">
      <w:pPr>
        <w:jc w:val="center"/>
      </w:pPr>
      <w:r>
        <w:rPr>
          <w:noProof/>
        </w:rPr>
        <w:drawing>
          <wp:inline distT="0" distB="0" distL="0" distR="0" wp14:anchorId="22B5946D" wp14:editId="22B5946E">
            <wp:extent cx="6624955" cy="4925695"/>
            <wp:effectExtent l="0" t="0" r="444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624955" cy="4925695"/>
                    </a:xfrm>
                    <a:prstGeom prst="rect">
                      <a:avLst/>
                    </a:prstGeom>
                    <a:noFill/>
                    <a:ln>
                      <a:noFill/>
                    </a:ln>
                  </pic:spPr>
                </pic:pic>
              </a:graphicData>
            </a:graphic>
          </wp:inline>
        </w:drawing>
      </w:r>
    </w:p>
    <w:p w14:paraId="22B59419" w14:textId="77777777" w:rsidR="00AA1D65" w:rsidRDefault="00AA1D65" w:rsidP="00A42B68"/>
    <w:p w14:paraId="22B5941A" w14:textId="77777777" w:rsidR="00AA1D65" w:rsidRDefault="00AA1D65" w:rsidP="00A42B68"/>
    <w:p w14:paraId="22B5941B" w14:textId="77777777" w:rsidR="00AA1D65" w:rsidRDefault="00AA1D65" w:rsidP="007C1CE8">
      <w:pPr>
        <w:pStyle w:val="Heading3"/>
      </w:pPr>
      <w:bookmarkStart w:id="33" w:name="_Toc403125957"/>
      <w:r>
        <w:lastRenderedPageBreak/>
        <w:t>Three TWNDP Categories: Students w/ Disabilities (K-12)</w:t>
      </w:r>
      <w:bookmarkEnd w:id="33"/>
    </w:p>
    <w:p w14:paraId="22B5941C" w14:textId="77777777" w:rsidR="00AA1D65" w:rsidRDefault="00870059" w:rsidP="00274B55">
      <w:pPr>
        <w:jc w:val="center"/>
      </w:pPr>
      <w:r>
        <w:rPr>
          <w:noProof/>
        </w:rPr>
        <w:drawing>
          <wp:inline distT="0" distB="0" distL="0" distR="0" wp14:anchorId="22B5946F" wp14:editId="22B59470">
            <wp:extent cx="6409690" cy="49860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409690" cy="4986020"/>
                    </a:xfrm>
                    <a:prstGeom prst="rect">
                      <a:avLst/>
                    </a:prstGeom>
                    <a:noFill/>
                    <a:ln>
                      <a:noFill/>
                    </a:ln>
                  </pic:spPr>
                </pic:pic>
              </a:graphicData>
            </a:graphic>
          </wp:inline>
        </w:drawing>
      </w:r>
    </w:p>
    <w:p w14:paraId="22B5941D" w14:textId="77777777" w:rsidR="00166C72" w:rsidRDefault="00166C72" w:rsidP="00A42B68"/>
    <w:p w14:paraId="22B5941E" w14:textId="77777777" w:rsidR="00166C72" w:rsidRDefault="00166C72" w:rsidP="007C1CE8">
      <w:pPr>
        <w:pStyle w:val="Heading3"/>
      </w:pPr>
      <w:bookmarkStart w:id="34" w:name="_Toc403125958"/>
      <w:r>
        <w:rPr>
          <w:noProof/>
        </w:rPr>
        <w:lastRenderedPageBreak/>
        <w:t>Ten TWNDP Categories: Students w/ Disabilities (K-12)</w:t>
      </w:r>
      <w:bookmarkEnd w:id="34"/>
    </w:p>
    <w:p w14:paraId="22B5941F" w14:textId="77777777" w:rsidR="00166C72" w:rsidRDefault="00870059" w:rsidP="00274B55">
      <w:pPr>
        <w:jc w:val="center"/>
      </w:pPr>
      <w:r>
        <w:rPr>
          <w:noProof/>
        </w:rPr>
        <w:drawing>
          <wp:inline distT="0" distB="0" distL="0" distR="0" wp14:anchorId="22B59471" wp14:editId="22B59472">
            <wp:extent cx="6410325" cy="49244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410325" cy="4924425"/>
                    </a:xfrm>
                    <a:prstGeom prst="rect">
                      <a:avLst/>
                    </a:prstGeom>
                    <a:noFill/>
                    <a:ln>
                      <a:noFill/>
                    </a:ln>
                  </pic:spPr>
                </pic:pic>
              </a:graphicData>
            </a:graphic>
          </wp:inline>
        </w:drawing>
      </w:r>
    </w:p>
    <w:p w14:paraId="22B59420" w14:textId="77777777" w:rsidR="00166C72" w:rsidRDefault="00166C72" w:rsidP="00A42B68"/>
    <w:p w14:paraId="22B59421" w14:textId="77777777" w:rsidR="00166C72" w:rsidRDefault="00166C72" w:rsidP="00A42B68"/>
    <w:p w14:paraId="22B59422" w14:textId="4683DF48" w:rsidR="00166C72" w:rsidRPr="00FF0D6A" w:rsidRDefault="00166C72" w:rsidP="007C1CE8">
      <w:pPr>
        <w:pStyle w:val="Heading3"/>
        <w:rPr>
          <w:color w:val="FF0000"/>
        </w:rPr>
      </w:pPr>
      <w:bookmarkStart w:id="35" w:name="_Toc403125959"/>
      <w:r>
        <w:lastRenderedPageBreak/>
        <w:t xml:space="preserve">Educational Placement of Students w/ Disabilities </w:t>
      </w:r>
      <w:bookmarkEnd w:id="35"/>
      <w:r w:rsidR="00FF0D6A" w:rsidRPr="00FF0D6A">
        <w:rPr>
          <w:color w:val="FF0000"/>
        </w:rPr>
        <w:t xml:space="preserve">**Update to ages 6-21 and 5 yr. </w:t>
      </w:r>
      <w:proofErr w:type="spellStart"/>
      <w:r w:rsidR="00FF0D6A" w:rsidRPr="00FF0D6A">
        <w:rPr>
          <w:color w:val="FF0000"/>
        </w:rPr>
        <w:t>olds</w:t>
      </w:r>
      <w:proofErr w:type="spellEnd"/>
      <w:r w:rsidR="00FF0D6A" w:rsidRPr="00FF0D6A">
        <w:rPr>
          <w:color w:val="FF0000"/>
        </w:rPr>
        <w:t xml:space="preserve"> Not in PK or P3 (5 </w:t>
      </w:r>
      <w:proofErr w:type="spellStart"/>
      <w:r w:rsidR="00FF0D6A" w:rsidRPr="00FF0D6A">
        <w:rPr>
          <w:color w:val="FF0000"/>
        </w:rPr>
        <w:t>y.old</w:t>
      </w:r>
      <w:proofErr w:type="spellEnd"/>
      <w:r w:rsidR="00FF0D6A" w:rsidRPr="00FF0D6A">
        <w:rPr>
          <w:color w:val="FF0000"/>
        </w:rPr>
        <w:t xml:space="preserve"> and in KF, FH, KE, or 1 or 2)</w:t>
      </w:r>
    </w:p>
    <w:p w14:paraId="22B59423" w14:textId="77777777" w:rsidR="00166C72" w:rsidRDefault="00870059" w:rsidP="00274B55">
      <w:pPr>
        <w:jc w:val="center"/>
      </w:pPr>
      <w:r>
        <w:rPr>
          <w:noProof/>
        </w:rPr>
        <w:drawing>
          <wp:inline distT="0" distB="0" distL="0" distR="0" wp14:anchorId="22B59473" wp14:editId="22B59474">
            <wp:extent cx="4905375" cy="49625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905375" cy="4962525"/>
                    </a:xfrm>
                    <a:prstGeom prst="rect">
                      <a:avLst/>
                    </a:prstGeom>
                    <a:noFill/>
                    <a:ln>
                      <a:noFill/>
                    </a:ln>
                  </pic:spPr>
                </pic:pic>
              </a:graphicData>
            </a:graphic>
          </wp:inline>
        </w:drawing>
      </w:r>
    </w:p>
    <w:p w14:paraId="22B59424" w14:textId="77777777" w:rsidR="008605F9" w:rsidRDefault="008605F9" w:rsidP="00A42B68"/>
    <w:p w14:paraId="01C12EB1" w14:textId="77777777" w:rsidR="00F42A3B" w:rsidRDefault="00F42A3B" w:rsidP="007C1CE8">
      <w:pPr>
        <w:pStyle w:val="Heading3"/>
      </w:pPr>
      <w:r>
        <w:br w:type="page"/>
      </w:r>
    </w:p>
    <w:p w14:paraId="22B59425" w14:textId="6C9A97DF" w:rsidR="00142BFF" w:rsidRDefault="00142BFF" w:rsidP="007C1CE8">
      <w:pPr>
        <w:pStyle w:val="Heading3"/>
      </w:pPr>
      <w:bookmarkStart w:id="36" w:name="_Toc403125960"/>
      <w:r>
        <w:lastRenderedPageBreak/>
        <w:t>Gender of Children with Disabilities by Educational Environment (K-12)</w:t>
      </w:r>
      <w:bookmarkEnd w:id="36"/>
    </w:p>
    <w:p w14:paraId="4DEA5690" w14:textId="77777777" w:rsidR="00F42A3B" w:rsidRPr="00F42A3B" w:rsidRDefault="00F42A3B" w:rsidP="00F42A3B"/>
    <w:p w14:paraId="22B59426" w14:textId="77777777" w:rsidR="008605F9" w:rsidRDefault="00870059" w:rsidP="00142BFF">
      <w:pPr>
        <w:jc w:val="center"/>
      </w:pPr>
      <w:r>
        <w:rPr>
          <w:noProof/>
        </w:rPr>
        <w:drawing>
          <wp:inline distT="0" distB="0" distL="0" distR="0" wp14:anchorId="22B59475" wp14:editId="22B59476">
            <wp:extent cx="4986020" cy="4951730"/>
            <wp:effectExtent l="0" t="0" r="508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986020" cy="4951730"/>
                    </a:xfrm>
                    <a:prstGeom prst="rect">
                      <a:avLst/>
                    </a:prstGeom>
                    <a:noFill/>
                    <a:ln>
                      <a:noFill/>
                    </a:ln>
                  </pic:spPr>
                </pic:pic>
              </a:graphicData>
            </a:graphic>
          </wp:inline>
        </w:drawing>
      </w:r>
    </w:p>
    <w:p w14:paraId="22B59427" w14:textId="77777777" w:rsidR="008605F9" w:rsidRDefault="008605F9" w:rsidP="00A42B68"/>
    <w:p w14:paraId="22B59428" w14:textId="77777777" w:rsidR="008605F9" w:rsidRDefault="008605F9" w:rsidP="00A42B68"/>
    <w:p w14:paraId="22B59431" w14:textId="0AAE65D0" w:rsidR="008605F9" w:rsidRDefault="008605F9" w:rsidP="007C1CE8">
      <w:pPr>
        <w:pStyle w:val="Heading3"/>
      </w:pPr>
      <w:bookmarkStart w:id="37" w:name="_Toc403125963"/>
      <w:r>
        <w:lastRenderedPageBreak/>
        <w:t>Preschool Student Data</w:t>
      </w:r>
      <w:bookmarkEnd w:id="37"/>
      <w:r w:rsidR="00FF0D6A">
        <w:t xml:space="preserve"> </w:t>
      </w:r>
      <w:r w:rsidR="00FF0D6A" w:rsidRPr="00013D2F">
        <w:rPr>
          <w:rStyle w:val="Hyperlink"/>
          <w:color w:val="FF0000"/>
          <w:szCs w:val="20"/>
          <w:u w:val="none"/>
        </w:rPr>
        <w:t xml:space="preserve">**Update to ages 3 &amp; 4 and 5 yr. </w:t>
      </w:r>
      <w:proofErr w:type="spellStart"/>
      <w:r w:rsidR="00FF0D6A" w:rsidRPr="00013D2F">
        <w:rPr>
          <w:rStyle w:val="Hyperlink"/>
          <w:color w:val="FF0000"/>
          <w:szCs w:val="20"/>
          <w:u w:val="none"/>
        </w:rPr>
        <w:t>olds</w:t>
      </w:r>
      <w:proofErr w:type="spellEnd"/>
      <w:r w:rsidR="00FF0D6A" w:rsidRPr="00013D2F">
        <w:rPr>
          <w:rStyle w:val="Hyperlink"/>
          <w:color w:val="FF0000"/>
          <w:szCs w:val="20"/>
          <w:u w:val="none"/>
        </w:rPr>
        <w:t xml:space="preserve"> in PK or P3</w:t>
      </w:r>
    </w:p>
    <w:p w14:paraId="22B59432" w14:textId="77777777" w:rsidR="008605F9" w:rsidRDefault="00870059" w:rsidP="008605F9">
      <w:pPr>
        <w:jc w:val="center"/>
      </w:pPr>
      <w:r>
        <w:rPr>
          <w:noProof/>
        </w:rPr>
        <w:drawing>
          <wp:inline distT="0" distB="0" distL="0" distR="0" wp14:anchorId="22B5947B" wp14:editId="22B5947C">
            <wp:extent cx="4761865" cy="4951730"/>
            <wp:effectExtent l="0" t="0" r="635"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761865" cy="4951730"/>
                    </a:xfrm>
                    <a:prstGeom prst="rect">
                      <a:avLst/>
                    </a:prstGeom>
                    <a:noFill/>
                    <a:ln>
                      <a:noFill/>
                    </a:ln>
                  </pic:spPr>
                </pic:pic>
              </a:graphicData>
            </a:graphic>
          </wp:inline>
        </w:drawing>
      </w:r>
    </w:p>
    <w:p w14:paraId="22B59433" w14:textId="77777777" w:rsidR="008605F9" w:rsidRDefault="008605F9" w:rsidP="00A42B68"/>
    <w:p w14:paraId="22B59434" w14:textId="77777777" w:rsidR="008605F9" w:rsidRDefault="008605F9" w:rsidP="00A42B68"/>
    <w:p w14:paraId="22B59435" w14:textId="564308A8" w:rsidR="008605F9" w:rsidRPr="00FF0D6A" w:rsidRDefault="008605F9" w:rsidP="007C1CE8">
      <w:pPr>
        <w:pStyle w:val="Heading3"/>
        <w:rPr>
          <w:szCs w:val="28"/>
        </w:rPr>
      </w:pPr>
      <w:bookmarkStart w:id="38" w:name="_Toc403125964"/>
      <w:r>
        <w:lastRenderedPageBreak/>
        <w:t xml:space="preserve">Age of Child with Disabilities by Educational Environment </w:t>
      </w:r>
      <w:bookmarkEnd w:id="38"/>
      <w:r w:rsidR="00FF0D6A" w:rsidRPr="00FF0D6A">
        <w:rPr>
          <w:rStyle w:val="NOTEChar"/>
          <w:rFonts w:asciiTheme="majorHAnsi" w:hAnsiTheme="majorHAnsi"/>
          <w:color w:val="FF0000"/>
          <w:sz w:val="28"/>
          <w:szCs w:val="28"/>
        </w:rPr>
        <w:t xml:space="preserve">**Update to ages 3 &amp; 4 and 5 yr. </w:t>
      </w:r>
      <w:proofErr w:type="spellStart"/>
      <w:r w:rsidR="00FF0D6A" w:rsidRPr="00FF0D6A">
        <w:rPr>
          <w:rStyle w:val="NOTEChar"/>
          <w:rFonts w:asciiTheme="majorHAnsi" w:hAnsiTheme="majorHAnsi"/>
          <w:color w:val="FF0000"/>
          <w:sz w:val="28"/>
          <w:szCs w:val="28"/>
        </w:rPr>
        <w:t>olds</w:t>
      </w:r>
      <w:proofErr w:type="spellEnd"/>
      <w:r w:rsidR="00FF0D6A" w:rsidRPr="00FF0D6A">
        <w:rPr>
          <w:rStyle w:val="NOTEChar"/>
          <w:rFonts w:asciiTheme="majorHAnsi" w:hAnsiTheme="majorHAnsi"/>
          <w:color w:val="FF0000"/>
          <w:sz w:val="28"/>
          <w:szCs w:val="28"/>
        </w:rPr>
        <w:t xml:space="preserve"> in PK or P3</w:t>
      </w:r>
    </w:p>
    <w:p w14:paraId="5D7D7FD1" w14:textId="04C24191" w:rsidR="0086217F" w:rsidRDefault="00D437A4" w:rsidP="0086217F">
      <w:pPr>
        <w:jc w:val="center"/>
      </w:pPr>
      <w:r>
        <w:rPr>
          <w:noProof/>
        </w:rPr>
        <w:drawing>
          <wp:inline distT="0" distB="0" distL="0" distR="0" wp14:anchorId="39F3CA0B" wp14:editId="4F940CB9">
            <wp:extent cx="5919197" cy="3776353"/>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19552" cy="3776580"/>
                    </a:xfrm>
                    <a:prstGeom prst="rect">
                      <a:avLst/>
                    </a:prstGeom>
                    <a:noFill/>
                    <a:ln>
                      <a:noFill/>
                    </a:ln>
                  </pic:spPr>
                </pic:pic>
              </a:graphicData>
            </a:graphic>
          </wp:inline>
        </w:drawing>
      </w:r>
    </w:p>
    <w:p w14:paraId="799E7253" w14:textId="1E46B6BA" w:rsidR="0086217F" w:rsidRDefault="0099796A" w:rsidP="0086217F">
      <w:pPr>
        <w:jc w:val="center"/>
      </w:pPr>
      <w:r>
        <w:rPr>
          <w:noProof/>
        </w:rPr>
        <w:drawing>
          <wp:inline distT="0" distB="0" distL="0" distR="0" wp14:anchorId="19DCC1C2" wp14:editId="4501EE31">
            <wp:extent cx="6068291" cy="7323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113530" cy="737840"/>
                    </a:xfrm>
                    <a:prstGeom prst="rect">
                      <a:avLst/>
                    </a:prstGeom>
                    <a:noFill/>
                    <a:ln>
                      <a:noFill/>
                    </a:ln>
                  </pic:spPr>
                </pic:pic>
              </a:graphicData>
            </a:graphic>
          </wp:inline>
        </w:drawing>
      </w:r>
    </w:p>
    <w:p w14:paraId="05622A57" w14:textId="4F7C4387" w:rsidR="0099796A" w:rsidRPr="00FF0D6A" w:rsidRDefault="0042372C" w:rsidP="007C1CE8">
      <w:pPr>
        <w:pStyle w:val="Heading3"/>
        <w:rPr>
          <w:b w:val="0"/>
          <w:bCs w:val="0"/>
        </w:rPr>
      </w:pPr>
      <w:bookmarkStart w:id="39" w:name="_Toc403125965"/>
      <w:r w:rsidRPr="0042372C">
        <w:lastRenderedPageBreak/>
        <w:t xml:space="preserve">Indicator 13 IEP Goals and Transition Services Summary Report </w:t>
      </w:r>
      <w:bookmarkEnd w:id="39"/>
      <w:r w:rsidR="00FF0D6A" w:rsidRPr="00013D2F">
        <w:rPr>
          <w:color w:val="FF0000"/>
        </w:rPr>
        <w:t xml:space="preserve">**Update 14-21 </w:t>
      </w:r>
      <w:r w:rsidR="00FF0D6A" w:rsidRPr="00FF0D6A">
        <w:rPr>
          <w:b w:val="0"/>
          <w:bCs w:val="0"/>
          <w:i/>
          <w:iCs/>
        </w:rPr>
        <w:t xml:space="preserve">[this year will only list the </w:t>
      </w:r>
      <w:proofErr w:type="gramStart"/>
      <w:r w:rsidR="00FF0D6A" w:rsidRPr="00FF0D6A">
        <w:rPr>
          <w:b w:val="0"/>
          <w:bCs w:val="0"/>
          <w:i/>
          <w:iCs/>
        </w:rPr>
        <w:t>14/15 year old</w:t>
      </w:r>
      <w:proofErr w:type="gramEnd"/>
      <w:r w:rsidR="00FF0D6A" w:rsidRPr="00FF0D6A">
        <w:rPr>
          <w:b w:val="0"/>
          <w:bCs w:val="0"/>
          <w:i/>
          <w:iCs/>
        </w:rPr>
        <w:t xml:space="preserve"> kids with AR's on or after 7/1 where district acknowledged citation]</w:t>
      </w:r>
    </w:p>
    <w:p w14:paraId="01A2D23C" w14:textId="116880B9" w:rsidR="0042372C" w:rsidRPr="0042372C" w:rsidRDefault="0042372C" w:rsidP="0099796A">
      <w:r>
        <w:rPr>
          <w:noProof/>
        </w:rPr>
        <w:drawing>
          <wp:inline distT="0" distB="0" distL="0" distR="0" wp14:anchorId="09D9C87E" wp14:editId="3FA03C36">
            <wp:extent cx="5636895" cy="20383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1"/>
                    <a:srcRect l="1498" t="9321"/>
                    <a:stretch/>
                  </pic:blipFill>
                  <pic:spPr bwMode="auto">
                    <a:xfrm>
                      <a:off x="0" y="0"/>
                      <a:ext cx="5636895" cy="203835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205D8C9" wp14:editId="29B22A08">
            <wp:extent cx="5514028" cy="666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2"/>
                    <a:srcRect l="1503" t="25742" r="1828" b="4950"/>
                    <a:stretch/>
                  </pic:blipFill>
                  <pic:spPr bwMode="auto">
                    <a:xfrm>
                      <a:off x="0" y="0"/>
                      <a:ext cx="5546781" cy="670710"/>
                    </a:xfrm>
                    <a:prstGeom prst="rect">
                      <a:avLst/>
                    </a:prstGeom>
                    <a:ln>
                      <a:noFill/>
                    </a:ln>
                    <a:extLst>
                      <a:ext uri="{53640926-AAD7-44D8-BBD7-CCE9431645EC}">
                        <a14:shadowObscured xmlns:a14="http://schemas.microsoft.com/office/drawing/2010/main"/>
                      </a:ext>
                    </a:extLst>
                  </pic:spPr>
                </pic:pic>
              </a:graphicData>
            </a:graphic>
          </wp:inline>
        </w:drawing>
      </w:r>
    </w:p>
    <w:p w14:paraId="1E2BEE0E" w14:textId="77777777" w:rsidR="0099796A" w:rsidRDefault="0099796A">
      <w:pPr>
        <w:spacing w:after="200" w:line="276" w:lineRule="auto"/>
        <w:rPr>
          <w:rFonts w:asciiTheme="majorHAnsi" w:eastAsiaTheme="majorEastAsia" w:hAnsiTheme="majorHAnsi" w:cstheme="majorBidi"/>
          <w:b/>
          <w:bCs/>
          <w:color w:val="4F81BD" w:themeColor="accent1"/>
          <w:sz w:val="28"/>
        </w:rPr>
      </w:pPr>
      <w:r>
        <w:br w:type="page"/>
      </w:r>
    </w:p>
    <w:p w14:paraId="22B59438" w14:textId="7069BEA9" w:rsidR="008605F9" w:rsidRDefault="008605F9" w:rsidP="007C1CE8">
      <w:pPr>
        <w:pStyle w:val="Heading3"/>
      </w:pPr>
      <w:bookmarkStart w:id="40" w:name="_Toc403125966"/>
      <w:r>
        <w:lastRenderedPageBreak/>
        <w:t xml:space="preserve">Federal Child Count </w:t>
      </w:r>
      <w:bookmarkEnd w:id="40"/>
      <w:r w:rsidR="0027523D" w:rsidRPr="0027523D">
        <w:t>Certification</w:t>
      </w:r>
    </w:p>
    <w:p w14:paraId="22B59439" w14:textId="77777777" w:rsidR="00870059" w:rsidRDefault="00870059" w:rsidP="00A65606">
      <w:pPr>
        <w:jc w:val="center"/>
      </w:pPr>
      <w:r>
        <w:rPr>
          <w:noProof/>
        </w:rPr>
        <w:drawing>
          <wp:inline distT="0" distB="0" distL="0" distR="0" wp14:anchorId="22B5947F" wp14:editId="22B59480">
            <wp:extent cx="4220034" cy="5063706"/>
            <wp:effectExtent l="0" t="0" r="9525"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220550" cy="5064326"/>
                    </a:xfrm>
                    <a:prstGeom prst="rect">
                      <a:avLst/>
                    </a:prstGeom>
                    <a:noFill/>
                    <a:ln>
                      <a:noFill/>
                    </a:ln>
                  </pic:spPr>
                </pic:pic>
              </a:graphicData>
            </a:graphic>
          </wp:inline>
        </w:drawing>
      </w:r>
    </w:p>
    <w:p w14:paraId="22B5943A" w14:textId="77777777" w:rsidR="00870059" w:rsidRDefault="00870059" w:rsidP="00A65606">
      <w:pPr>
        <w:jc w:val="center"/>
      </w:pPr>
    </w:p>
    <w:p w14:paraId="22B5943B" w14:textId="77777777" w:rsidR="00870059" w:rsidRDefault="00870059" w:rsidP="00A65606">
      <w:pPr>
        <w:jc w:val="center"/>
      </w:pPr>
      <w:r>
        <w:rPr>
          <w:noProof/>
        </w:rPr>
        <w:drawing>
          <wp:inline distT="0" distB="0" distL="0" distR="0" wp14:anchorId="22B59481" wp14:editId="22B59482">
            <wp:extent cx="4570541" cy="140548"/>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571663" cy="140583"/>
                    </a:xfrm>
                    <a:prstGeom prst="rect">
                      <a:avLst/>
                    </a:prstGeom>
                    <a:noFill/>
                    <a:ln>
                      <a:noFill/>
                    </a:ln>
                  </pic:spPr>
                </pic:pic>
              </a:graphicData>
            </a:graphic>
          </wp:inline>
        </w:drawing>
      </w:r>
    </w:p>
    <w:p w14:paraId="22B5943C" w14:textId="77777777" w:rsidR="00870059" w:rsidRDefault="00870059" w:rsidP="00A65606">
      <w:pPr>
        <w:jc w:val="center"/>
      </w:pPr>
    </w:p>
    <w:p w14:paraId="22B5943D" w14:textId="77777777" w:rsidR="001D5D02" w:rsidRDefault="00870059" w:rsidP="00A65606">
      <w:pPr>
        <w:jc w:val="center"/>
      </w:pPr>
      <w:r>
        <w:rPr>
          <w:noProof/>
        </w:rPr>
        <w:drawing>
          <wp:inline distT="0" distB="0" distL="0" distR="0" wp14:anchorId="22B59483" wp14:editId="22B59484">
            <wp:extent cx="4451231" cy="105825"/>
            <wp:effectExtent l="0" t="0" r="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673885" cy="111118"/>
                    </a:xfrm>
                    <a:prstGeom prst="rect">
                      <a:avLst/>
                    </a:prstGeom>
                    <a:noFill/>
                    <a:ln>
                      <a:noFill/>
                    </a:ln>
                  </pic:spPr>
                </pic:pic>
              </a:graphicData>
            </a:graphic>
          </wp:inline>
        </w:drawing>
      </w:r>
    </w:p>
    <w:p w14:paraId="33CFB3D3" w14:textId="77777777" w:rsidR="00F42A3B" w:rsidRDefault="00F42A3B" w:rsidP="00EF56D8">
      <w:pPr>
        <w:pStyle w:val="Heading2"/>
      </w:pPr>
      <w:r>
        <w:br w:type="page"/>
      </w:r>
    </w:p>
    <w:p w14:paraId="5650F982" w14:textId="1125043E" w:rsidR="0027523D" w:rsidRDefault="0027523D" w:rsidP="0027523D">
      <w:pPr>
        <w:pStyle w:val="Heading3"/>
      </w:pPr>
      <w:bookmarkStart w:id="41" w:name="_Toc403125967"/>
      <w:r w:rsidRPr="0027523D">
        <w:lastRenderedPageBreak/>
        <w:t>Certification</w:t>
      </w:r>
      <w:r>
        <w:t xml:space="preserve"> Confirmation</w:t>
      </w:r>
    </w:p>
    <w:p w14:paraId="00093319" w14:textId="164EDA4F" w:rsidR="0027523D" w:rsidRPr="0027523D" w:rsidRDefault="0027523D" w:rsidP="0027523D">
      <w:r>
        <w:rPr>
          <w:noProof/>
        </w:rPr>
        <w:drawing>
          <wp:inline distT="0" distB="0" distL="0" distR="0" wp14:anchorId="6A19C9BC" wp14:editId="1DEB0FF8">
            <wp:extent cx="5943600" cy="774827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5943600" cy="7748270"/>
                    </a:xfrm>
                    <a:prstGeom prst="rect">
                      <a:avLst/>
                    </a:prstGeom>
                  </pic:spPr>
                </pic:pic>
              </a:graphicData>
            </a:graphic>
          </wp:inline>
        </w:drawing>
      </w:r>
    </w:p>
    <w:p w14:paraId="22B5943E" w14:textId="1B194744" w:rsidR="00EF56D8" w:rsidRPr="00684AC5" w:rsidRDefault="00EF56D8" w:rsidP="00EF56D8">
      <w:pPr>
        <w:pStyle w:val="Heading2"/>
      </w:pPr>
      <w:r w:rsidRPr="00684AC5">
        <w:lastRenderedPageBreak/>
        <w:t>CSDE's Statement of Nondiscrimination</w:t>
      </w:r>
      <w:bookmarkEnd w:id="41"/>
    </w:p>
    <w:p w14:paraId="5D4DC6FA" w14:textId="77777777" w:rsidR="00425007" w:rsidRDefault="00425007" w:rsidP="00425007">
      <w:pPr>
        <w:ind w:right="720"/>
        <w:rPr>
          <w:szCs w:val="20"/>
        </w:rPr>
      </w:pPr>
    </w:p>
    <w:p w14:paraId="0BD74422" w14:textId="77777777" w:rsidR="00425007" w:rsidRPr="007B6EBA" w:rsidRDefault="00425007" w:rsidP="00425007">
      <w:pPr>
        <w:ind w:left="720"/>
        <w:rPr>
          <w:b/>
          <w:bCs/>
          <w:iCs/>
          <w:szCs w:val="20"/>
        </w:rPr>
      </w:pPr>
      <w:r w:rsidRPr="007B6EBA">
        <w:rPr>
          <w:szCs w:val="20"/>
        </w:rPr>
        <w:t xml:space="preserve">The Connecticut </w:t>
      </w:r>
      <w:r>
        <w:rPr>
          <w:szCs w:val="20"/>
        </w:rPr>
        <w:t xml:space="preserve">State </w:t>
      </w:r>
      <w:r w:rsidRPr="007B6EBA">
        <w:rPr>
          <w:szCs w:val="20"/>
        </w:rPr>
        <w:t xml:space="preserve">Department of Education is committed to a policy of equal opportunity/affirmative action for all qualified persons.  The Connecticut </w:t>
      </w:r>
      <w:r>
        <w:rPr>
          <w:szCs w:val="20"/>
        </w:rPr>
        <w:t xml:space="preserve">State </w:t>
      </w:r>
      <w:r w:rsidRPr="007B6EBA">
        <w:rPr>
          <w:szCs w:val="20"/>
        </w:rPr>
        <w:t xml:space="preserve">Department of Education does not discriminate in any employment practice, education program, or educational activity on the basis of </w:t>
      </w:r>
      <w:r w:rsidRPr="007B6EBA">
        <w:rPr>
          <w:b/>
          <w:szCs w:val="20"/>
        </w:rPr>
        <w:t xml:space="preserve">race, color, religious creed, sex, age, national origin, ancestry, marital status, sexual orientation, gender identity or expression, disability (including, but not limited to, intellectual disability, past or present history of mental disorder, physical disability or learning disability), genetic information, or any other basis prohibited by Connecticut state and/or federal nondiscrimination laws.  The </w:t>
      </w:r>
      <w:r w:rsidRPr="008113AF">
        <w:rPr>
          <w:b/>
          <w:szCs w:val="20"/>
        </w:rPr>
        <w:t>Connecticut State</w:t>
      </w:r>
      <w:r>
        <w:rPr>
          <w:szCs w:val="20"/>
        </w:rPr>
        <w:t xml:space="preserve"> </w:t>
      </w:r>
      <w:r w:rsidRPr="007B6EBA">
        <w:rPr>
          <w:b/>
          <w:szCs w:val="20"/>
        </w:rPr>
        <w:t xml:space="preserve">Department of Education does not unlawfully discriminate in employment and licensing against qualified persons with a prior criminal conviction.  </w:t>
      </w:r>
      <w:r w:rsidRPr="007B6EBA">
        <w:rPr>
          <w:szCs w:val="20"/>
        </w:rPr>
        <w:t xml:space="preserve">Inquiries regarding the </w:t>
      </w:r>
      <w:r>
        <w:rPr>
          <w:szCs w:val="20"/>
        </w:rPr>
        <w:t xml:space="preserve">Connecticut State </w:t>
      </w:r>
      <w:r w:rsidRPr="007B6EBA">
        <w:rPr>
          <w:szCs w:val="20"/>
        </w:rPr>
        <w:t>Department of Education’s nondiscrimination policies should be directed to:</w:t>
      </w:r>
    </w:p>
    <w:p w14:paraId="5C5D81A0" w14:textId="77777777" w:rsidR="00425007" w:rsidRPr="00883F1B" w:rsidRDefault="00425007" w:rsidP="00425007">
      <w:pPr>
        <w:rPr>
          <w:szCs w:val="20"/>
        </w:rPr>
      </w:pPr>
    </w:p>
    <w:p w14:paraId="759298AA" w14:textId="77777777" w:rsidR="0073518A" w:rsidRPr="00883F1B" w:rsidRDefault="0073518A" w:rsidP="0073518A">
      <w:pPr>
        <w:ind w:firstLine="720"/>
        <w:jc w:val="both"/>
        <w:rPr>
          <w:szCs w:val="20"/>
        </w:rPr>
      </w:pPr>
      <w:r w:rsidRPr="00883F1B">
        <w:rPr>
          <w:szCs w:val="20"/>
        </w:rPr>
        <w:t>Levy Gillespie</w:t>
      </w:r>
    </w:p>
    <w:p w14:paraId="13F7AF6A" w14:textId="77777777" w:rsidR="0073518A" w:rsidRPr="00883F1B" w:rsidRDefault="0073518A" w:rsidP="0073518A">
      <w:pPr>
        <w:ind w:left="720"/>
        <w:jc w:val="both"/>
        <w:rPr>
          <w:szCs w:val="20"/>
        </w:rPr>
      </w:pPr>
      <w:r w:rsidRPr="00883F1B">
        <w:rPr>
          <w:szCs w:val="20"/>
        </w:rPr>
        <w:t>Equal Employment Opportunity Director/American with Disabilities Act Coordinator</w:t>
      </w:r>
    </w:p>
    <w:p w14:paraId="20114083" w14:textId="77777777" w:rsidR="0073518A" w:rsidRPr="00883F1B" w:rsidRDefault="0073518A" w:rsidP="0073518A">
      <w:pPr>
        <w:ind w:firstLine="720"/>
        <w:jc w:val="both"/>
        <w:rPr>
          <w:szCs w:val="20"/>
        </w:rPr>
      </w:pPr>
      <w:r w:rsidRPr="00883F1B">
        <w:rPr>
          <w:szCs w:val="20"/>
        </w:rPr>
        <w:t xml:space="preserve">Connecticut </w:t>
      </w:r>
      <w:r>
        <w:rPr>
          <w:szCs w:val="20"/>
        </w:rPr>
        <w:t xml:space="preserve">State </w:t>
      </w:r>
      <w:r w:rsidRPr="00883F1B">
        <w:rPr>
          <w:szCs w:val="20"/>
        </w:rPr>
        <w:t>Department of Education</w:t>
      </w:r>
    </w:p>
    <w:p w14:paraId="50E4B49C" w14:textId="77777777" w:rsidR="0073518A" w:rsidRDefault="0073518A" w:rsidP="0073518A">
      <w:pPr>
        <w:ind w:left="720"/>
        <w:jc w:val="both"/>
        <w:rPr>
          <w:szCs w:val="20"/>
        </w:rPr>
      </w:pPr>
      <w:r>
        <w:rPr>
          <w:szCs w:val="20"/>
        </w:rPr>
        <w:t>450 Columbus Boulevard, Suite 607</w:t>
      </w:r>
    </w:p>
    <w:p w14:paraId="70F1A866" w14:textId="77777777" w:rsidR="0073518A" w:rsidRPr="00883F1B" w:rsidRDefault="0073518A" w:rsidP="0073518A">
      <w:pPr>
        <w:ind w:left="720"/>
        <w:jc w:val="both"/>
        <w:rPr>
          <w:szCs w:val="20"/>
        </w:rPr>
      </w:pPr>
      <w:r>
        <w:rPr>
          <w:szCs w:val="20"/>
        </w:rPr>
        <w:t>Hartford, CT 06103</w:t>
      </w:r>
    </w:p>
    <w:p w14:paraId="01D64832" w14:textId="77777777" w:rsidR="0073518A" w:rsidRPr="00883F1B" w:rsidRDefault="0073518A" w:rsidP="0073518A">
      <w:pPr>
        <w:ind w:left="720"/>
        <w:jc w:val="both"/>
        <w:rPr>
          <w:szCs w:val="20"/>
        </w:rPr>
      </w:pPr>
      <w:r>
        <w:rPr>
          <w:szCs w:val="20"/>
        </w:rPr>
        <w:t>860-</w:t>
      </w:r>
      <w:r w:rsidRPr="00883F1B">
        <w:rPr>
          <w:szCs w:val="20"/>
        </w:rPr>
        <w:t>807-2</w:t>
      </w:r>
      <w:r>
        <w:rPr>
          <w:szCs w:val="20"/>
        </w:rPr>
        <w:t>07</w:t>
      </w:r>
      <w:r w:rsidRPr="00883F1B">
        <w:rPr>
          <w:szCs w:val="20"/>
        </w:rPr>
        <w:t xml:space="preserve">1 </w:t>
      </w:r>
    </w:p>
    <w:p w14:paraId="149C5273" w14:textId="77777777" w:rsidR="0073518A" w:rsidRDefault="005C27E9" w:rsidP="0073518A">
      <w:pPr>
        <w:ind w:left="720"/>
        <w:jc w:val="both"/>
        <w:rPr>
          <w:szCs w:val="20"/>
        </w:rPr>
      </w:pPr>
      <w:hyperlink r:id="rId77" w:history="1">
        <w:r w:rsidR="0073518A" w:rsidRPr="00BA3A97">
          <w:rPr>
            <w:rStyle w:val="Hyperlink"/>
            <w:szCs w:val="20"/>
          </w:rPr>
          <w:t>Levy.Gillespie@ct.gov</w:t>
        </w:r>
      </w:hyperlink>
    </w:p>
    <w:p w14:paraId="22B59448" w14:textId="6B0DA6AC" w:rsidR="00A11B5A" w:rsidRPr="00A11B5A" w:rsidRDefault="00A11B5A" w:rsidP="003A2171">
      <w:pPr>
        <w:ind w:left="720" w:right="720"/>
      </w:pPr>
    </w:p>
    <w:sectPr w:rsidR="00A11B5A" w:rsidRPr="00A11B5A" w:rsidSect="00F42A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59487" w14:textId="77777777" w:rsidR="005C27E9" w:rsidRDefault="005C27E9" w:rsidP="00CB0463">
      <w:r>
        <w:separator/>
      </w:r>
    </w:p>
  </w:endnote>
  <w:endnote w:type="continuationSeparator" w:id="0">
    <w:p w14:paraId="22B59488" w14:textId="77777777" w:rsidR="005C27E9" w:rsidRDefault="005C27E9" w:rsidP="00CB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C590" w14:textId="77777777" w:rsidR="005C27E9" w:rsidRDefault="005C2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5948A" w14:textId="54E5A101" w:rsidR="005C27E9" w:rsidRPr="003E2AD6" w:rsidRDefault="005C27E9">
    <w:pPr>
      <w:pStyle w:val="Footer"/>
      <w:rPr>
        <w:szCs w:val="20"/>
      </w:rPr>
    </w:pPr>
    <w:r>
      <w:rPr>
        <w:noProof/>
        <w:szCs w:val="20"/>
      </w:rPr>
      <mc:AlternateContent>
        <mc:Choice Requires="wps">
          <w:drawing>
            <wp:anchor distT="0" distB="0" distL="114300" distR="114300" simplePos="0" relativeHeight="251658752" behindDoc="0" locked="0" layoutInCell="1" allowOverlap="1" wp14:anchorId="22B5948B" wp14:editId="22B5948C">
              <wp:simplePos x="0" y="0"/>
              <wp:positionH relativeFrom="column">
                <wp:align>center</wp:align>
              </wp:positionH>
              <wp:positionV relativeFrom="paragraph">
                <wp:posOffset>-238760</wp:posOffset>
              </wp:positionV>
              <wp:extent cx="6219825" cy="0"/>
              <wp:effectExtent l="9525" t="6985" r="9525" b="12065"/>
              <wp:wrapNone/>
              <wp:docPr id="2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1AA844" id="_x0000_t32" coordsize="21600,21600" o:spt="32" o:oned="t" path="m,l21600,21600e" filled="f">
              <v:path arrowok="t" fillok="f" o:connecttype="none"/>
              <o:lock v:ext="edit" shapetype="t"/>
            </v:shapetype>
            <v:shape id="AutoShape 2" o:spid="_x0000_s1026" type="#_x0000_t32" style="position:absolute;margin-left:0;margin-top:-18.8pt;width:489.75pt;height:0;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puHgIAAD0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"/>
          </w:pict>
        </mc:Fallback>
      </mc:AlternateContent>
    </w:r>
    <w:r w:rsidRPr="003E2AD6">
      <w:rPr>
        <w:szCs w:val="20"/>
      </w:rPr>
      <w:ptab w:relativeTo="margin" w:alignment="center" w:leader="none"/>
    </w:r>
    <w:r w:rsidRPr="003E2AD6">
      <w:rPr>
        <w:szCs w:val="20"/>
      </w:rPr>
      <w:fldChar w:fldCharType="begin"/>
    </w:r>
    <w:r w:rsidRPr="003E2AD6">
      <w:rPr>
        <w:szCs w:val="20"/>
      </w:rPr>
      <w:instrText xml:space="preserve"> PAGE  \* Arabic  \* MERGEFORMAT </w:instrText>
    </w:r>
    <w:r w:rsidRPr="003E2AD6">
      <w:rPr>
        <w:szCs w:val="20"/>
      </w:rPr>
      <w:fldChar w:fldCharType="separate"/>
    </w:r>
    <w:r>
      <w:rPr>
        <w:noProof/>
        <w:szCs w:val="20"/>
      </w:rPr>
      <w:t>2</w:t>
    </w:r>
    <w:r w:rsidRPr="003E2AD6">
      <w:rPr>
        <w:szCs w:val="20"/>
      </w:rPr>
      <w:fldChar w:fldCharType="end"/>
    </w:r>
    <w:r w:rsidRPr="003E2AD6">
      <w:rPr>
        <w:szCs w:val="20"/>
      </w:rPr>
      <w:t xml:space="preserve"> of </w:t>
    </w:r>
    <w:r>
      <w:rPr>
        <w:noProof/>
      </w:rPr>
      <w:fldChar w:fldCharType="begin"/>
    </w:r>
    <w:r>
      <w:rPr>
        <w:noProof/>
      </w:rPr>
      <w:instrText xml:space="preserve"> NUMPAGES  \* Arabic \* MERGEFORMAT </w:instrText>
    </w:r>
    <w:r>
      <w:rPr>
        <w:noProof/>
      </w:rPr>
      <w:fldChar w:fldCharType="separate"/>
    </w:r>
    <w:r>
      <w:rPr>
        <w:noProof/>
      </w:rPr>
      <w:t>43</w:t>
    </w:r>
    <w:r>
      <w:rPr>
        <w:noProof/>
      </w:rPr>
      <w:fldChar w:fldCharType="end"/>
    </w:r>
    <w:r w:rsidRPr="00FC0F09">
      <w:rPr>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84C02" w14:textId="77777777" w:rsidR="005C27E9" w:rsidRDefault="005C2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59485" w14:textId="77777777" w:rsidR="005C27E9" w:rsidRDefault="005C27E9" w:rsidP="00CB0463">
      <w:r>
        <w:separator/>
      </w:r>
    </w:p>
  </w:footnote>
  <w:footnote w:type="continuationSeparator" w:id="0">
    <w:p w14:paraId="22B59486" w14:textId="77777777" w:rsidR="005C27E9" w:rsidRDefault="005C27E9" w:rsidP="00CB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481DF" w14:textId="77777777" w:rsidR="005C27E9" w:rsidRDefault="005C2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heme="majorEastAsia" w:cs="Arial"/>
        <w:b/>
        <w:smallCaps/>
        <w:sz w:val="24"/>
        <w:szCs w:val="24"/>
      </w:rPr>
      <w:alias w:val="Title"/>
      <w:id w:val="-1068562431"/>
      <w:dataBinding w:prefixMappings="xmlns:ns0='http://purl.org/dc/elements/1.1/' xmlns:ns1='http://schemas.openxmlformats.org/package/2006/metadata/core-properties' " w:xpath="/ns1:coreProperties[1]/ns0:title[1]" w:storeItemID="{6C3C8BC8-F283-45AE-878A-BAB7291924A1}"/>
      <w:text/>
    </w:sdtPr>
    <w:sdtContent>
      <w:p w14:paraId="22B59489" w14:textId="77777777" w:rsidR="005C27E9" w:rsidRPr="00615A37" w:rsidRDefault="005C27E9" w:rsidP="00615A37">
        <w:pPr>
          <w:pStyle w:val="Header"/>
          <w:jc w:val="right"/>
          <w:rPr>
            <w:rFonts w:cs="Arial"/>
            <w:b/>
            <w:smallCaps/>
            <w:sz w:val="24"/>
            <w:szCs w:val="24"/>
          </w:rPr>
        </w:pPr>
        <w:r w:rsidRPr="00FA7DEF">
          <w:rPr>
            <w:rFonts w:eastAsiaTheme="majorEastAsia" w:cs="Arial"/>
            <w:b/>
            <w:smallCaps/>
            <w:sz w:val="24"/>
            <w:szCs w:val="24"/>
          </w:rPr>
          <w:t xml:space="preserve">SEDAC </w:t>
        </w:r>
        <w:r>
          <w:rPr>
            <w:rFonts w:eastAsiaTheme="majorEastAsia" w:cs="Arial"/>
            <w:b/>
            <w:smallCaps/>
            <w:sz w:val="24"/>
            <w:szCs w:val="24"/>
          </w:rPr>
          <w:t>Appendix</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E64B1" w14:textId="77777777" w:rsidR="005C27E9" w:rsidRDefault="005C2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2210"/>
    <w:multiLevelType w:val="hybridMultilevel"/>
    <w:tmpl w:val="F30489A4"/>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Times New Roman"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Times New Roman"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Times New Roman"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01F13C64"/>
    <w:multiLevelType w:val="hybridMultilevel"/>
    <w:tmpl w:val="1464AEA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563536"/>
    <w:multiLevelType w:val="hybridMultilevel"/>
    <w:tmpl w:val="26A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066D1"/>
    <w:multiLevelType w:val="hybridMultilevel"/>
    <w:tmpl w:val="4A88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C6D13"/>
    <w:multiLevelType w:val="hybridMultilevel"/>
    <w:tmpl w:val="8858235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8416617"/>
    <w:multiLevelType w:val="hybridMultilevel"/>
    <w:tmpl w:val="B84273B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2230281"/>
    <w:multiLevelType w:val="hybridMultilevel"/>
    <w:tmpl w:val="834E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513FB7"/>
    <w:multiLevelType w:val="hybridMultilevel"/>
    <w:tmpl w:val="3F6C89EA"/>
    <w:lvl w:ilvl="0" w:tplc="5D9C8806">
      <w:start w:val="1"/>
      <w:numFmt w:val="bullet"/>
      <w:lvlText w:val=""/>
      <w:lvlJc w:val="left"/>
      <w:pPr>
        <w:tabs>
          <w:tab w:val="num" w:pos="720"/>
        </w:tabs>
        <w:ind w:left="720" w:hanging="360"/>
      </w:pPr>
      <w:rPr>
        <w:rFonts w:ascii="Wingdings" w:hAnsi="Wingdings" w:hint="default"/>
      </w:rPr>
    </w:lvl>
    <w:lvl w:ilvl="1" w:tplc="F74A63DE">
      <w:start w:val="2153"/>
      <w:numFmt w:val="bullet"/>
      <w:lvlText w:val=""/>
      <w:lvlJc w:val="left"/>
      <w:pPr>
        <w:tabs>
          <w:tab w:val="num" w:pos="1440"/>
        </w:tabs>
        <w:ind w:left="1440" w:hanging="360"/>
      </w:pPr>
      <w:rPr>
        <w:rFonts w:ascii="Wingdings" w:hAnsi="Wingdings" w:hint="default"/>
      </w:rPr>
    </w:lvl>
    <w:lvl w:ilvl="2" w:tplc="D500F31E">
      <w:start w:val="1"/>
      <w:numFmt w:val="decimal"/>
      <w:lvlText w:val="%3."/>
      <w:lvlJc w:val="left"/>
      <w:pPr>
        <w:tabs>
          <w:tab w:val="num" w:pos="2520"/>
        </w:tabs>
        <w:ind w:left="2520" w:hanging="360"/>
      </w:pPr>
      <w:rPr>
        <w:rFonts w:cs="Times New Roman"/>
      </w:rPr>
    </w:lvl>
    <w:lvl w:ilvl="3" w:tplc="5BC4F5AC">
      <w:start w:val="1"/>
      <w:numFmt w:val="decimal"/>
      <w:lvlText w:val="%4."/>
      <w:lvlJc w:val="left"/>
      <w:pPr>
        <w:tabs>
          <w:tab w:val="num" w:pos="2880"/>
        </w:tabs>
        <w:ind w:left="2880" w:hanging="360"/>
      </w:pPr>
      <w:rPr>
        <w:rFonts w:cs="Times New Roman"/>
      </w:rPr>
    </w:lvl>
    <w:lvl w:ilvl="4" w:tplc="4CC45E98">
      <w:start w:val="1"/>
      <w:numFmt w:val="decimal"/>
      <w:lvlText w:val="%5."/>
      <w:lvlJc w:val="left"/>
      <w:pPr>
        <w:tabs>
          <w:tab w:val="num" w:pos="3600"/>
        </w:tabs>
        <w:ind w:left="3600" w:hanging="360"/>
      </w:pPr>
      <w:rPr>
        <w:rFonts w:cs="Times New Roman"/>
      </w:rPr>
    </w:lvl>
    <w:lvl w:ilvl="5" w:tplc="83C0FA50">
      <w:start w:val="1"/>
      <w:numFmt w:val="decimal"/>
      <w:lvlText w:val="%6."/>
      <w:lvlJc w:val="left"/>
      <w:pPr>
        <w:tabs>
          <w:tab w:val="num" w:pos="4320"/>
        </w:tabs>
        <w:ind w:left="4320" w:hanging="360"/>
      </w:pPr>
      <w:rPr>
        <w:rFonts w:cs="Times New Roman"/>
      </w:rPr>
    </w:lvl>
    <w:lvl w:ilvl="6" w:tplc="746A89A6">
      <w:start w:val="1"/>
      <w:numFmt w:val="decimal"/>
      <w:lvlText w:val="%7."/>
      <w:lvlJc w:val="left"/>
      <w:pPr>
        <w:tabs>
          <w:tab w:val="num" w:pos="5040"/>
        </w:tabs>
        <w:ind w:left="5040" w:hanging="360"/>
      </w:pPr>
      <w:rPr>
        <w:rFonts w:cs="Times New Roman"/>
      </w:rPr>
    </w:lvl>
    <w:lvl w:ilvl="7" w:tplc="0804E33C">
      <w:start w:val="1"/>
      <w:numFmt w:val="decimal"/>
      <w:lvlText w:val="%8."/>
      <w:lvlJc w:val="left"/>
      <w:pPr>
        <w:tabs>
          <w:tab w:val="num" w:pos="5760"/>
        </w:tabs>
        <w:ind w:left="5760" w:hanging="360"/>
      </w:pPr>
      <w:rPr>
        <w:rFonts w:cs="Times New Roman"/>
      </w:rPr>
    </w:lvl>
    <w:lvl w:ilvl="8" w:tplc="36AAA84C">
      <w:start w:val="1"/>
      <w:numFmt w:val="decimal"/>
      <w:lvlText w:val="%9."/>
      <w:lvlJc w:val="left"/>
      <w:pPr>
        <w:tabs>
          <w:tab w:val="num" w:pos="6480"/>
        </w:tabs>
        <w:ind w:left="6480" w:hanging="360"/>
      </w:pPr>
      <w:rPr>
        <w:rFonts w:cs="Times New Roman"/>
      </w:rPr>
    </w:lvl>
  </w:abstractNum>
  <w:abstractNum w:abstractNumId="8" w15:restartNumberingAfterBreak="0">
    <w:nsid w:val="1EA26BED"/>
    <w:multiLevelType w:val="hybridMultilevel"/>
    <w:tmpl w:val="5BC2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705E9"/>
    <w:multiLevelType w:val="hybridMultilevel"/>
    <w:tmpl w:val="DB0C002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3890A86"/>
    <w:multiLevelType w:val="hybridMultilevel"/>
    <w:tmpl w:val="C6F2C65E"/>
    <w:lvl w:ilvl="0" w:tplc="B27A6442">
      <w:start w:val="2"/>
      <w:numFmt w:val="decimal"/>
      <w:lvlText w:val="%1."/>
      <w:lvlJc w:val="left"/>
      <w:pPr>
        <w:tabs>
          <w:tab w:val="num" w:pos="360"/>
        </w:tabs>
        <w:ind w:left="360" w:hanging="360"/>
      </w:pPr>
      <w:rPr>
        <w:rFonts w:cs="Times New Roman"/>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360" w:hanging="180"/>
      </w:pPr>
      <w:rPr>
        <w:rFonts w:cs="Times New Roman"/>
      </w:rPr>
    </w:lvl>
    <w:lvl w:ilvl="3" w:tplc="0409000F">
      <w:start w:val="1"/>
      <w:numFmt w:val="decimal"/>
      <w:lvlText w:val="%4."/>
      <w:lvlJc w:val="left"/>
      <w:pPr>
        <w:ind w:left="1080" w:hanging="360"/>
      </w:pPr>
      <w:rPr>
        <w:rFonts w:cs="Times New Roman"/>
      </w:rPr>
    </w:lvl>
    <w:lvl w:ilvl="4" w:tplc="04090019">
      <w:start w:val="1"/>
      <w:numFmt w:val="lowerLetter"/>
      <w:lvlText w:val="%5."/>
      <w:lvlJc w:val="left"/>
      <w:pPr>
        <w:ind w:left="1800" w:hanging="360"/>
      </w:pPr>
      <w:rPr>
        <w:rFonts w:cs="Times New Roman"/>
      </w:rPr>
    </w:lvl>
    <w:lvl w:ilvl="5" w:tplc="0409001B">
      <w:start w:val="1"/>
      <w:numFmt w:val="lowerRoman"/>
      <w:lvlText w:val="%6."/>
      <w:lvlJc w:val="right"/>
      <w:pPr>
        <w:ind w:left="2520" w:hanging="180"/>
      </w:pPr>
      <w:rPr>
        <w:rFonts w:cs="Times New Roman"/>
      </w:rPr>
    </w:lvl>
    <w:lvl w:ilvl="6" w:tplc="0409000F">
      <w:start w:val="1"/>
      <w:numFmt w:val="decimal"/>
      <w:lvlText w:val="%7."/>
      <w:lvlJc w:val="left"/>
      <w:pPr>
        <w:ind w:left="3240" w:hanging="360"/>
      </w:pPr>
      <w:rPr>
        <w:rFonts w:cs="Times New Roman"/>
      </w:rPr>
    </w:lvl>
    <w:lvl w:ilvl="7" w:tplc="04090019">
      <w:start w:val="1"/>
      <w:numFmt w:val="lowerLetter"/>
      <w:lvlText w:val="%8."/>
      <w:lvlJc w:val="left"/>
      <w:pPr>
        <w:ind w:left="3960" w:hanging="360"/>
      </w:pPr>
      <w:rPr>
        <w:rFonts w:cs="Times New Roman"/>
      </w:rPr>
    </w:lvl>
    <w:lvl w:ilvl="8" w:tplc="0409001B">
      <w:start w:val="1"/>
      <w:numFmt w:val="lowerRoman"/>
      <w:lvlText w:val="%9."/>
      <w:lvlJc w:val="right"/>
      <w:pPr>
        <w:ind w:left="4680" w:hanging="180"/>
      </w:pPr>
      <w:rPr>
        <w:rFonts w:cs="Times New Roman"/>
      </w:rPr>
    </w:lvl>
  </w:abstractNum>
  <w:abstractNum w:abstractNumId="11" w15:restartNumberingAfterBreak="0">
    <w:nsid w:val="298631D4"/>
    <w:multiLevelType w:val="hybridMultilevel"/>
    <w:tmpl w:val="A2C4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32F8F"/>
    <w:multiLevelType w:val="multilevel"/>
    <w:tmpl w:val="53624764"/>
    <w:lvl w:ilvl="0">
      <w:start w:val="1"/>
      <w:numFmt w:val="bullet"/>
      <w:lvlText w:val="?"/>
      <w:lvlJc w:val="left"/>
      <w:pPr>
        <w:ind w:left="720" w:hanging="360"/>
      </w:pPr>
      <w:rPr>
        <w:rFonts w:ascii="Wide Latin" w:hAnsi="Wide Lati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613498"/>
    <w:multiLevelType w:val="hybridMultilevel"/>
    <w:tmpl w:val="BD2AA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45B56B2"/>
    <w:multiLevelType w:val="multilevel"/>
    <w:tmpl w:val="611E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6F2FBD"/>
    <w:multiLevelType w:val="hybridMultilevel"/>
    <w:tmpl w:val="2C02C43C"/>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B274C"/>
    <w:multiLevelType w:val="hybridMultilevel"/>
    <w:tmpl w:val="4D0ADB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312250"/>
    <w:multiLevelType w:val="hybridMultilevel"/>
    <w:tmpl w:val="04AEC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22C19"/>
    <w:multiLevelType w:val="hybridMultilevel"/>
    <w:tmpl w:val="CAB8A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D123A6"/>
    <w:multiLevelType w:val="hybridMultilevel"/>
    <w:tmpl w:val="F2B0F73E"/>
    <w:lvl w:ilvl="0" w:tplc="54466740">
      <w:start w:val="1"/>
      <w:numFmt w:val="decimal"/>
      <w:lvlText w:val="%1."/>
      <w:lvlJc w:val="left"/>
      <w:pPr>
        <w:ind w:left="720" w:hanging="360"/>
      </w:pPr>
      <w:rPr>
        <w:color w:val="000000"/>
      </w:rPr>
    </w:lvl>
    <w:lvl w:ilvl="1" w:tplc="04090003">
      <w:start w:val="1"/>
      <w:numFmt w:val="bullet"/>
      <w:lvlText w:val="o"/>
      <w:lvlJc w:val="left"/>
      <w:pPr>
        <w:ind w:left="1440" w:hanging="360"/>
      </w:pPr>
      <w:rPr>
        <w:rFonts w:ascii="Courier New" w:hAnsi="Courier New"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358173F"/>
    <w:multiLevelType w:val="hybridMultilevel"/>
    <w:tmpl w:val="E536F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EF447A"/>
    <w:multiLevelType w:val="multilevel"/>
    <w:tmpl w:val="692AE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8D5057"/>
    <w:multiLevelType w:val="hybridMultilevel"/>
    <w:tmpl w:val="D1CCFB64"/>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66B7441D"/>
    <w:multiLevelType w:val="hybridMultilevel"/>
    <w:tmpl w:val="A65A6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BE44A7"/>
    <w:multiLevelType w:val="hybridMultilevel"/>
    <w:tmpl w:val="9DC650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91A5146"/>
    <w:multiLevelType w:val="hybridMultilevel"/>
    <w:tmpl w:val="24DA3DD4"/>
    <w:lvl w:ilvl="0" w:tplc="7C008AD8">
      <w:start w:val="1"/>
      <w:numFmt w:val="decimal"/>
      <w:lvlText w:val="%1."/>
      <w:lvlJc w:val="left"/>
      <w:pPr>
        <w:tabs>
          <w:tab w:val="num" w:pos="360"/>
        </w:tabs>
        <w:ind w:left="360" w:hanging="360"/>
      </w:pPr>
      <w:rPr>
        <w:rFonts w:cs="Times New Roman"/>
        <w:b w:val="0"/>
        <w:i w:val="0"/>
        <w:color w:val="auto"/>
      </w:rPr>
    </w:lvl>
    <w:lvl w:ilvl="1" w:tplc="41C0D44C">
      <w:start w:val="1"/>
      <w:numFmt w:val="bullet"/>
      <w:lvlText w:val=""/>
      <w:lvlJc w:val="left"/>
      <w:pPr>
        <w:tabs>
          <w:tab w:val="num" w:pos="1092"/>
        </w:tabs>
        <w:ind w:left="1092" w:hanging="372"/>
      </w:pPr>
      <w:rPr>
        <w:rFonts w:ascii="Symbol" w:hAnsi="Symbol" w:hint="default"/>
        <w:strike w:val="0"/>
        <w:dstrike w:val="0"/>
        <w:color w:val="auto"/>
        <w:sz w:val="20"/>
        <w:u w:val="none"/>
        <w:effect w:val="none"/>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15:restartNumberingAfterBreak="0">
    <w:nsid w:val="6A7D0374"/>
    <w:multiLevelType w:val="hybridMultilevel"/>
    <w:tmpl w:val="601812F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D117B31"/>
    <w:multiLevelType w:val="hybridMultilevel"/>
    <w:tmpl w:val="9E243EE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46A4E00"/>
    <w:multiLevelType w:val="hybridMultilevel"/>
    <w:tmpl w:val="299CB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F949E6"/>
    <w:multiLevelType w:val="hybridMultilevel"/>
    <w:tmpl w:val="9AA642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C3F5687"/>
    <w:multiLevelType w:val="hybridMultilevel"/>
    <w:tmpl w:val="6602F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28"/>
  </w:num>
  <w:num w:numId="4">
    <w:abstractNumId w:val="17"/>
  </w:num>
  <w:num w:numId="5">
    <w:abstractNumId w:val="30"/>
  </w:num>
  <w:num w:numId="6">
    <w:abstractNumId w:val="2"/>
  </w:num>
  <w:num w:numId="7">
    <w:abstractNumId w:val="1"/>
  </w:num>
  <w:num w:numId="8">
    <w:abstractNumId w:val="27"/>
  </w:num>
  <w:num w:numId="9">
    <w:abstractNumId w:val="26"/>
  </w:num>
  <w:num w:numId="10">
    <w:abstractNumId w:val="5"/>
  </w:num>
  <w:num w:numId="11">
    <w:abstractNumId w:val="3"/>
  </w:num>
  <w:num w:numId="12">
    <w:abstractNumId w:val="0"/>
  </w:num>
  <w:num w:numId="13">
    <w:abstractNumId w:val="9"/>
  </w:num>
  <w:num w:numId="14">
    <w:abstractNumId w:val="4"/>
  </w:num>
  <w:num w:numId="15">
    <w:abstractNumId w:val="29"/>
  </w:num>
  <w:num w:numId="16">
    <w:abstractNumId w:val="16"/>
  </w:num>
  <w:num w:numId="17">
    <w:abstractNumId w:val="18"/>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1"/>
  </w:num>
  <w:num w:numId="22">
    <w:abstractNumId w:val="14"/>
  </w:num>
  <w:num w:numId="23">
    <w:abstractNumId w:val="4"/>
  </w:num>
  <w:num w:numId="24">
    <w:abstractNumId w:val="29"/>
  </w:num>
  <w:num w:numId="25">
    <w:abstractNumId w:val="16"/>
  </w:num>
  <w:num w:numId="26">
    <w:abstractNumId w:val="13"/>
  </w:num>
  <w:num w:numId="2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4"/>
  </w:num>
  <w:num w:numId="33">
    <w:abstractNumId w:val="15"/>
  </w:num>
  <w:num w:numId="34">
    <w:abstractNumId w:val="23"/>
  </w:num>
  <w:num w:numId="3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hideGrammaticalErrors/>
  <w:proofState w:spelling="clean" w:grammar="clean"/>
  <w:attachedTemplate r:id="rId1"/>
  <w:defaultTabStop w:val="720"/>
  <w:drawingGridHorizontalSpacing w:val="100"/>
  <w:displayHorizontalDrawingGridEvery w:val="2"/>
  <w:characterSpacingControl w:val="doNotCompress"/>
  <w:hdrShapeDefaults>
    <o:shapedefaults v:ext="edit" spidmax="145409">
      <o:colormenu v:ext="edit" fillcolor="none [2412]"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3F7944"/>
    <w:rsid w:val="00002924"/>
    <w:rsid w:val="00004A48"/>
    <w:rsid w:val="00005042"/>
    <w:rsid w:val="00010195"/>
    <w:rsid w:val="00010CC0"/>
    <w:rsid w:val="000136F3"/>
    <w:rsid w:val="00014501"/>
    <w:rsid w:val="00014B6F"/>
    <w:rsid w:val="00014F77"/>
    <w:rsid w:val="00015B4B"/>
    <w:rsid w:val="00017935"/>
    <w:rsid w:val="000204EE"/>
    <w:rsid w:val="00020904"/>
    <w:rsid w:val="0002109D"/>
    <w:rsid w:val="0002181D"/>
    <w:rsid w:val="00022615"/>
    <w:rsid w:val="000275FB"/>
    <w:rsid w:val="00030DFE"/>
    <w:rsid w:val="00031588"/>
    <w:rsid w:val="000316F7"/>
    <w:rsid w:val="0003286C"/>
    <w:rsid w:val="00034C10"/>
    <w:rsid w:val="0003748A"/>
    <w:rsid w:val="000416A0"/>
    <w:rsid w:val="00042548"/>
    <w:rsid w:val="00042C20"/>
    <w:rsid w:val="00042CC9"/>
    <w:rsid w:val="0004747C"/>
    <w:rsid w:val="00047D11"/>
    <w:rsid w:val="0005044E"/>
    <w:rsid w:val="0005361B"/>
    <w:rsid w:val="0005479E"/>
    <w:rsid w:val="000570FF"/>
    <w:rsid w:val="00063DEB"/>
    <w:rsid w:val="00064435"/>
    <w:rsid w:val="00064CB9"/>
    <w:rsid w:val="00064F0A"/>
    <w:rsid w:val="00065B51"/>
    <w:rsid w:val="00065E9D"/>
    <w:rsid w:val="000672CE"/>
    <w:rsid w:val="00071154"/>
    <w:rsid w:val="000715CB"/>
    <w:rsid w:val="0007593A"/>
    <w:rsid w:val="00076EBC"/>
    <w:rsid w:val="00077B24"/>
    <w:rsid w:val="000857F4"/>
    <w:rsid w:val="0009056B"/>
    <w:rsid w:val="00090A80"/>
    <w:rsid w:val="00093527"/>
    <w:rsid w:val="00094E3B"/>
    <w:rsid w:val="000A2EB1"/>
    <w:rsid w:val="000A7E00"/>
    <w:rsid w:val="000B0942"/>
    <w:rsid w:val="000B22AE"/>
    <w:rsid w:val="000B5C10"/>
    <w:rsid w:val="000C1E7C"/>
    <w:rsid w:val="000C2A69"/>
    <w:rsid w:val="000C3B67"/>
    <w:rsid w:val="000C3E9D"/>
    <w:rsid w:val="000C4D74"/>
    <w:rsid w:val="000C6C5D"/>
    <w:rsid w:val="000D0558"/>
    <w:rsid w:val="000D1518"/>
    <w:rsid w:val="000D26C7"/>
    <w:rsid w:val="000D58B7"/>
    <w:rsid w:val="000D5C51"/>
    <w:rsid w:val="000D70F0"/>
    <w:rsid w:val="000D7B2C"/>
    <w:rsid w:val="000E1325"/>
    <w:rsid w:val="000E5C74"/>
    <w:rsid w:val="000E6740"/>
    <w:rsid w:val="000E7A3B"/>
    <w:rsid w:val="000E7EC6"/>
    <w:rsid w:val="000F113C"/>
    <w:rsid w:val="000F19F7"/>
    <w:rsid w:val="000F2328"/>
    <w:rsid w:val="000F4717"/>
    <w:rsid w:val="000F69B2"/>
    <w:rsid w:val="0010039E"/>
    <w:rsid w:val="00100426"/>
    <w:rsid w:val="00100623"/>
    <w:rsid w:val="00101CF8"/>
    <w:rsid w:val="001035E9"/>
    <w:rsid w:val="00104EF0"/>
    <w:rsid w:val="00106DA6"/>
    <w:rsid w:val="00110D77"/>
    <w:rsid w:val="00111C7A"/>
    <w:rsid w:val="0011350A"/>
    <w:rsid w:val="00115A96"/>
    <w:rsid w:val="0011681A"/>
    <w:rsid w:val="00117C84"/>
    <w:rsid w:val="00121003"/>
    <w:rsid w:val="00121269"/>
    <w:rsid w:val="001213E3"/>
    <w:rsid w:val="0012388A"/>
    <w:rsid w:val="001262ED"/>
    <w:rsid w:val="00131C4C"/>
    <w:rsid w:val="001326D5"/>
    <w:rsid w:val="00132C78"/>
    <w:rsid w:val="0013315E"/>
    <w:rsid w:val="0013338B"/>
    <w:rsid w:val="00133435"/>
    <w:rsid w:val="00135405"/>
    <w:rsid w:val="00135E9A"/>
    <w:rsid w:val="00136B7E"/>
    <w:rsid w:val="00136CEF"/>
    <w:rsid w:val="001375E5"/>
    <w:rsid w:val="00137778"/>
    <w:rsid w:val="00140593"/>
    <w:rsid w:val="00140AFF"/>
    <w:rsid w:val="001425B3"/>
    <w:rsid w:val="00142BFF"/>
    <w:rsid w:val="00143B72"/>
    <w:rsid w:val="0014426B"/>
    <w:rsid w:val="001508E7"/>
    <w:rsid w:val="00152F03"/>
    <w:rsid w:val="00154427"/>
    <w:rsid w:val="0015487D"/>
    <w:rsid w:val="00154C7F"/>
    <w:rsid w:val="00155282"/>
    <w:rsid w:val="001555DC"/>
    <w:rsid w:val="00155A5F"/>
    <w:rsid w:val="00160E20"/>
    <w:rsid w:val="0016167D"/>
    <w:rsid w:val="00165B0A"/>
    <w:rsid w:val="001669BB"/>
    <w:rsid w:val="00166C72"/>
    <w:rsid w:val="001677F8"/>
    <w:rsid w:val="00171442"/>
    <w:rsid w:val="00171840"/>
    <w:rsid w:val="00172189"/>
    <w:rsid w:val="001765F9"/>
    <w:rsid w:val="00184B47"/>
    <w:rsid w:val="00184D58"/>
    <w:rsid w:val="00184DE1"/>
    <w:rsid w:val="00187271"/>
    <w:rsid w:val="00190D19"/>
    <w:rsid w:val="00190FF5"/>
    <w:rsid w:val="00191EF6"/>
    <w:rsid w:val="0019265F"/>
    <w:rsid w:val="00193459"/>
    <w:rsid w:val="00193C0B"/>
    <w:rsid w:val="00193E4B"/>
    <w:rsid w:val="00193F37"/>
    <w:rsid w:val="00195AC9"/>
    <w:rsid w:val="00197E8F"/>
    <w:rsid w:val="001A1FA9"/>
    <w:rsid w:val="001A4B27"/>
    <w:rsid w:val="001A5293"/>
    <w:rsid w:val="001A5653"/>
    <w:rsid w:val="001B0EF5"/>
    <w:rsid w:val="001B148D"/>
    <w:rsid w:val="001B2048"/>
    <w:rsid w:val="001B2459"/>
    <w:rsid w:val="001B2C4C"/>
    <w:rsid w:val="001B553E"/>
    <w:rsid w:val="001B6CDE"/>
    <w:rsid w:val="001C25ED"/>
    <w:rsid w:val="001C665D"/>
    <w:rsid w:val="001C6A17"/>
    <w:rsid w:val="001D0510"/>
    <w:rsid w:val="001D11F8"/>
    <w:rsid w:val="001D3DD7"/>
    <w:rsid w:val="001D5D02"/>
    <w:rsid w:val="001D7473"/>
    <w:rsid w:val="001D7545"/>
    <w:rsid w:val="001D75A4"/>
    <w:rsid w:val="001E1AE4"/>
    <w:rsid w:val="001E58B2"/>
    <w:rsid w:val="001E5CAA"/>
    <w:rsid w:val="001F0470"/>
    <w:rsid w:val="001F2C4C"/>
    <w:rsid w:val="001F3799"/>
    <w:rsid w:val="001F3E67"/>
    <w:rsid w:val="001F5B5B"/>
    <w:rsid w:val="001F77CD"/>
    <w:rsid w:val="0020044F"/>
    <w:rsid w:val="002025D2"/>
    <w:rsid w:val="002045B7"/>
    <w:rsid w:val="002046F3"/>
    <w:rsid w:val="00210675"/>
    <w:rsid w:val="0021074F"/>
    <w:rsid w:val="002110B2"/>
    <w:rsid w:val="00211BBE"/>
    <w:rsid w:val="00212E1A"/>
    <w:rsid w:val="00213A97"/>
    <w:rsid w:val="00221355"/>
    <w:rsid w:val="00224C72"/>
    <w:rsid w:val="0023075F"/>
    <w:rsid w:val="00233904"/>
    <w:rsid w:val="00234064"/>
    <w:rsid w:val="002346B0"/>
    <w:rsid w:val="002348E7"/>
    <w:rsid w:val="002355BE"/>
    <w:rsid w:val="00237F3F"/>
    <w:rsid w:val="00240368"/>
    <w:rsid w:val="00240665"/>
    <w:rsid w:val="002409CE"/>
    <w:rsid w:val="0024108B"/>
    <w:rsid w:val="00241188"/>
    <w:rsid w:val="0024206D"/>
    <w:rsid w:val="0024223A"/>
    <w:rsid w:val="00244940"/>
    <w:rsid w:val="002475DD"/>
    <w:rsid w:val="00252E59"/>
    <w:rsid w:val="0025500F"/>
    <w:rsid w:val="00257958"/>
    <w:rsid w:val="00262BC7"/>
    <w:rsid w:val="00264B88"/>
    <w:rsid w:val="002657A0"/>
    <w:rsid w:val="00266403"/>
    <w:rsid w:val="002667F9"/>
    <w:rsid w:val="00266993"/>
    <w:rsid w:val="0026700B"/>
    <w:rsid w:val="002670E5"/>
    <w:rsid w:val="00267567"/>
    <w:rsid w:val="002676A1"/>
    <w:rsid w:val="00272010"/>
    <w:rsid w:val="00274B55"/>
    <w:rsid w:val="0027523D"/>
    <w:rsid w:val="0027580D"/>
    <w:rsid w:val="00276111"/>
    <w:rsid w:val="00276892"/>
    <w:rsid w:val="00281690"/>
    <w:rsid w:val="00282D67"/>
    <w:rsid w:val="00283273"/>
    <w:rsid w:val="00283365"/>
    <w:rsid w:val="00290082"/>
    <w:rsid w:val="002921D3"/>
    <w:rsid w:val="00292282"/>
    <w:rsid w:val="00292390"/>
    <w:rsid w:val="00292ED2"/>
    <w:rsid w:val="0029402C"/>
    <w:rsid w:val="00294795"/>
    <w:rsid w:val="00294F9F"/>
    <w:rsid w:val="00295F0E"/>
    <w:rsid w:val="00297406"/>
    <w:rsid w:val="002A0D3C"/>
    <w:rsid w:val="002A0E6F"/>
    <w:rsid w:val="002A54CB"/>
    <w:rsid w:val="002A5B10"/>
    <w:rsid w:val="002A6DF1"/>
    <w:rsid w:val="002A7354"/>
    <w:rsid w:val="002B0C87"/>
    <w:rsid w:val="002B0F64"/>
    <w:rsid w:val="002B148A"/>
    <w:rsid w:val="002B207A"/>
    <w:rsid w:val="002B384F"/>
    <w:rsid w:val="002B41B4"/>
    <w:rsid w:val="002B4A99"/>
    <w:rsid w:val="002B4B68"/>
    <w:rsid w:val="002B6264"/>
    <w:rsid w:val="002B6EC8"/>
    <w:rsid w:val="002B7190"/>
    <w:rsid w:val="002C1046"/>
    <w:rsid w:val="002C108D"/>
    <w:rsid w:val="002C1F81"/>
    <w:rsid w:val="002C6BD9"/>
    <w:rsid w:val="002C6EB0"/>
    <w:rsid w:val="002C7C1E"/>
    <w:rsid w:val="002D1212"/>
    <w:rsid w:val="002D1BFC"/>
    <w:rsid w:val="002D1D07"/>
    <w:rsid w:val="002D2C05"/>
    <w:rsid w:val="002D2E05"/>
    <w:rsid w:val="002D6138"/>
    <w:rsid w:val="002D66C1"/>
    <w:rsid w:val="002D77AE"/>
    <w:rsid w:val="002D7AC6"/>
    <w:rsid w:val="002E06C3"/>
    <w:rsid w:val="002E1543"/>
    <w:rsid w:val="002E2348"/>
    <w:rsid w:val="002E7EB0"/>
    <w:rsid w:val="002F0C84"/>
    <w:rsid w:val="002F21BE"/>
    <w:rsid w:val="002F3502"/>
    <w:rsid w:val="002F4D61"/>
    <w:rsid w:val="00301B74"/>
    <w:rsid w:val="00303367"/>
    <w:rsid w:val="003034BB"/>
    <w:rsid w:val="00304FC2"/>
    <w:rsid w:val="003056A9"/>
    <w:rsid w:val="00306093"/>
    <w:rsid w:val="00306B2A"/>
    <w:rsid w:val="0031060B"/>
    <w:rsid w:val="0031124B"/>
    <w:rsid w:val="00311541"/>
    <w:rsid w:val="0031184D"/>
    <w:rsid w:val="003124F4"/>
    <w:rsid w:val="00312699"/>
    <w:rsid w:val="00312E3C"/>
    <w:rsid w:val="00314D46"/>
    <w:rsid w:val="003156D9"/>
    <w:rsid w:val="00315746"/>
    <w:rsid w:val="00315A6B"/>
    <w:rsid w:val="00316FB0"/>
    <w:rsid w:val="003174C4"/>
    <w:rsid w:val="00322B8B"/>
    <w:rsid w:val="00323312"/>
    <w:rsid w:val="00324C07"/>
    <w:rsid w:val="00327EF9"/>
    <w:rsid w:val="00331031"/>
    <w:rsid w:val="0033179B"/>
    <w:rsid w:val="00333E48"/>
    <w:rsid w:val="00334FD3"/>
    <w:rsid w:val="003353EA"/>
    <w:rsid w:val="00337456"/>
    <w:rsid w:val="00340E99"/>
    <w:rsid w:val="00344B15"/>
    <w:rsid w:val="00344FB2"/>
    <w:rsid w:val="00346AE4"/>
    <w:rsid w:val="00350008"/>
    <w:rsid w:val="00351345"/>
    <w:rsid w:val="00351A60"/>
    <w:rsid w:val="00352B86"/>
    <w:rsid w:val="00354B52"/>
    <w:rsid w:val="00355983"/>
    <w:rsid w:val="00355AD2"/>
    <w:rsid w:val="00355BE6"/>
    <w:rsid w:val="00357078"/>
    <w:rsid w:val="00363971"/>
    <w:rsid w:val="003649BB"/>
    <w:rsid w:val="003704F0"/>
    <w:rsid w:val="0037310B"/>
    <w:rsid w:val="00373545"/>
    <w:rsid w:val="0037356C"/>
    <w:rsid w:val="00373E5C"/>
    <w:rsid w:val="003746DD"/>
    <w:rsid w:val="00374BCD"/>
    <w:rsid w:val="00374EA2"/>
    <w:rsid w:val="00375EB7"/>
    <w:rsid w:val="0037675A"/>
    <w:rsid w:val="0038073B"/>
    <w:rsid w:val="00381000"/>
    <w:rsid w:val="00381437"/>
    <w:rsid w:val="003847C1"/>
    <w:rsid w:val="00384FAF"/>
    <w:rsid w:val="0038718A"/>
    <w:rsid w:val="00387DAE"/>
    <w:rsid w:val="00391313"/>
    <w:rsid w:val="00391CA3"/>
    <w:rsid w:val="0039319A"/>
    <w:rsid w:val="00395F4A"/>
    <w:rsid w:val="003A004D"/>
    <w:rsid w:val="003A1CD2"/>
    <w:rsid w:val="003A2171"/>
    <w:rsid w:val="003A647B"/>
    <w:rsid w:val="003B1602"/>
    <w:rsid w:val="003B1A82"/>
    <w:rsid w:val="003B3392"/>
    <w:rsid w:val="003B4AEA"/>
    <w:rsid w:val="003B4D97"/>
    <w:rsid w:val="003B55CE"/>
    <w:rsid w:val="003B56D4"/>
    <w:rsid w:val="003B5D35"/>
    <w:rsid w:val="003B6CE3"/>
    <w:rsid w:val="003B787D"/>
    <w:rsid w:val="003C07AC"/>
    <w:rsid w:val="003C1B4D"/>
    <w:rsid w:val="003C1CCB"/>
    <w:rsid w:val="003C2836"/>
    <w:rsid w:val="003C4EA7"/>
    <w:rsid w:val="003C58C6"/>
    <w:rsid w:val="003C5A20"/>
    <w:rsid w:val="003C5C82"/>
    <w:rsid w:val="003C63DB"/>
    <w:rsid w:val="003C7583"/>
    <w:rsid w:val="003C7BBC"/>
    <w:rsid w:val="003C7C6F"/>
    <w:rsid w:val="003C7CF7"/>
    <w:rsid w:val="003D32B9"/>
    <w:rsid w:val="003D4BD8"/>
    <w:rsid w:val="003D50BA"/>
    <w:rsid w:val="003D6668"/>
    <w:rsid w:val="003E083A"/>
    <w:rsid w:val="003E161B"/>
    <w:rsid w:val="003E2721"/>
    <w:rsid w:val="003E2AD6"/>
    <w:rsid w:val="003E2B48"/>
    <w:rsid w:val="003E39F0"/>
    <w:rsid w:val="003E3B32"/>
    <w:rsid w:val="003E5700"/>
    <w:rsid w:val="003E5742"/>
    <w:rsid w:val="003E5F67"/>
    <w:rsid w:val="003E6233"/>
    <w:rsid w:val="003E6D9E"/>
    <w:rsid w:val="003E73F0"/>
    <w:rsid w:val="003F78CA"/>
    <w:rsid w:val="003F7944"/>
    <w:rsid w:val="00403A60"/>
    <w:rsid w:val="00403D92"/>
    <w:rsid w:val="004041BA"/>
    <w:rsid w:val="004044C9"/>
    <w:rsid w:val="00405379"/>
    <w:rsid w:val="00405617"/>
    <w:rsid w:val="00417CD4"/>
    <w:rsid w:val="004204FD"/>
    <w:rsid w:val="00420588"/>
    <w:rsid w:val="00420942"/>
    <w:rsid w:val="0042269A"/>
    <w:rsid w:val="004227B2"/>
    <w:rsid w:val="00423638"/>
    <w:rsid w:val="0042372C"/>
    <w:rsid w:val="00425007"/>
    <w:rsid w:val="0042592C"/>
    <w:rsid w:val="00425CC6"/>
    <w:rsid w:val="00430F90"/>
    <w:rsid w:val="00431C1A"/>
    <w:rsid w:val="00433318"/>
    <w:rsid w:val="0043533D"/>
    <w:rsid w:val="00435B11"/>
    <w:rsid w:val="004360E8"/>
    <w:rsid w:val="00437C79"/>
    <w:rsid w:val="004414B7"/>
    <w:rsid w:val="0044252D"/>
    <w:rsid w:val="004428E1"/>
    <w:rsid w:val="00443D1A"/>
    <w:rsid w:val="00445D28"/>
    <w:rsid w:val="004460DE"/>
    <w:rsid w:val="00446F12"/>
    <w:rsid w:val="00447550"/>
    <w:rsid w:val="004479C6"/>
    <w:rsid w:val="00450071"/>
    <w:rsid w:val="00452C15"/>
    <w:rsid w:val="00454A50"/>
    <w:rsid w:val="00455388"/>
    <w:rsid w:val="00455D6F"/>
    <w:rsid w:val="00460181"/>
    <w:rsid w:val="004603D6"/>
    <w:rsid w:val="00460CD1"/>
    <w:rsid w:val="0046130F"/>
    <w:rsid w:val="0046329C"/>
    <w:rsid w:val="00464A13"/>
    <w:rsid w:val="00465BB1"/>
    <w:rsid w:val="00465C0F"/>
    <w:rsid w:val="0047116B"/>
    <w:rsid w:val="004715E2"/>
    <w:rsid w:val="004738CC"/>
    <w:rsid w:val="004741EB"/>
    <w:rsid w:val="00474310"/>
    <w:rsid w:val="00476C4C"/>
    <w:rsid w:val="00477DA5"/>
    <w:rsid w:val="004821BD"/>
    <w:rsid w:val="004839A7"/>
    <w:rsid w:val="00485154"/>
    <w:rsid w:val="00486FB1"/>
    <w:rsid w:val="0049139E"/>
    <w:rsid w:val="0049209B"/>
    <w:rsid w:val="004931FC"/>
    <w:rsid w:val="00493963"/>
    <w:rsid w:val="00493DB6"/>
    <w:rsid w:val="004952DD"/>
    <w:rsid w:val="004954A4"/>
    <w:rsid w:val="00495A19"/>
    <w:rsid w:val="004A36DB"/>
    <w:rsid w:val="004A37C9"/>
    <w:rsid w:val="004A6B74"/>
    <w:rsid w:val="004B0288"/>
    <w:rsid w:val="004B1C79"/>
    <w:rsid w:val="004B219E"/>
    <w:rsid w:val="004B4EF1"/>
    <w:rsid w:val="004B64A6"/>
    <w:rsid w:val="004B72A6"/>
    <w:rsid w:val="004C0E2C"/>
    <w:rsid w:val="004C42FF"/>
    <w:rsid w:val="004C4B4C"/>
    <w:rsid w:val="004C541B"/>
    <w:rsid w:val="004D0C7C"/>
    <w:rsid w:val="004D1C25"/>
    <w:rsid w:val="004D268B"/>
    <w:rsid w:val="004D2F36"/>
    <w:rsid w:val="004D3353"/>
    <w:rsid w:val="004D372D"/>
    <w:rsid w:val="004D4085"/>
    <w:rsid w:val="004D766F"/>
    <w:rsid w:val="004E0362"/>
    <w:rsid w:val="004E6CF3"/>
    <w:rsid w:val="004E7972"/>
    <w:rsid w:val="004E7F19"/>
    <w:rsid w:val="004F45E4"/>
    <w:rsid w:val="004F48A4"/>
    <w:rsid w:val="004F5E3F"/>
    <w:rsid w:val="00500579"/>
    <w:rsid w:val="005018BF"/>
    <w:rsid w:val="00502993"/>
    <w:rsid w:val="00504ADE"/>
    <w:rsid w:val="00511226"/>
    <w:rsid w:val="00512EC3"/>
    <w:rsid w:val="005149E0"/>
    <w:rsid w:val="00514A82"/>
    <w:rsid w:val="005160F7"/>
    <w:rsid w:val="00516BD9"/>
    <w:rsid w:val="005178C9"/>
    <w:rsid w:val="00522922"/>
    <w:rsid w:val="00525569"/>
    <w:rsid w:val="00526A49"/>
    <w:rsid w:val="00527E4B"/>
    <w:rsid w:val="005320E8"/>
    <w:rsid w:val="00540079"/>
    <w:rsid w:val="005416B4"/>
    <w:rsid w:val="005421DD"/>
    <w:rsid w:val="00542352"/>
    <w:rsid w:val="005425D8"/>
    <w:rsid w:val="0054371A"/>
    <w:rsid w:val="00543CAF"/>
    <w:rsid w:val="005441CC"/>
    <w:rsid w:val="0054574D"/>
    <w:rsid w:val="005475AF"/>
    <w:rsid w:val="005477C7"/>
    <w:rsid w:val="00551464"/>
    <w:rsid w:val="0055155D"/>
    <w:rsid w:val="00552D90"/>
    <w:rsid w:val="00553B07"/>
    <w:rsid w:val="00554497"/>
    <w:rsid w:val="0055518D"/>
    <w:rsid w:val="00555E40"/>
    <w:rsid w:val="005574E8"/>
    <w:rsid w:val="00562937"/>
    <w:rsid w:val="00564187"/>
    <w:rsid w:val="005655CF"/>
    <w:rsid w:val="00566085"/>
    <w:rsid w:val="00567FC7"/>
    <w:rsid w:val="00570300"/>
    <w:rsid w:val="0057171B"/>
    <w:rsid w:val="00571DF3"/>
    <w:rsid w:val="0057675E"/>
    <w:rsid w:val="00581591"/>
    <w:rsid w:val="00584330"/>
    <w:rsid w:val="00586213"/>
    <w:rsid w:val="00591F1E"/>
    <w:rsid w:val="00594E4E"/>
    <w:rsid w:val="005A0A4B"/>
    <w:rsid w:val="005A0E93"/>
    <w:rsid w:val="005A1E42"/>
    <w:rsid w:val="005A4540"/>
    <w:rsid w:val="005A50C7"/>
    <w:rsid w:val="005A5103"/>
    <w:rsid w:val="005A6E26"/>
    <w:rsid w:val="005A6F93"/>
    <w:rsid w:val="005A713E"/>
    <w:rsid w:val="005A75FB"/>
    <w:rsid w:val="005A792B"/>
    <w:rsid w:val="005B0301"/>
    <w:rsid w:val="005B036F"/>
    <w:rsid w:val="005B1080"/>
    <w:rsid w:val="005B15E6"/>
    <w:rsid w:val="005B3D58"/>
    <w:rsid w:val="005B3DD2"/>
    <w:rsid w:val="005C0A1F"/>
    <w:rsid w:val="005C0F58"/>
    <w:rsid w:val="005C27E9"/>
    <w:rsid w:val="005C44A6"/>
    <w:rsid w:val="005C7A69"/>
    <w:rsid w:val="005D0B81"/>
    <w:rsid w:val="005D1C6A"/>
    <w:rsid w:val="005D3C3B"/>
    <w:rsid w:val="005D41B9"/>
    <w:rsid w:val="005E0A62"/>
    <w:rsid w:val="005E2E8E"/>
    <w:rsid w:val="005E34BB"/>
    <w:rsid w:val="005E3A69"/>
    <w:rsid w:val="005F07BB"/>
    <w:rsid w:val="005F099A"/>
    <w:rsid w:val="005F17A8"/>
    <w:rsid w:val="005F2C23"/>
    <w:rsid w:val="005F338B"/>
    <w:rsid w:val="005F490D"/>
    <w:rsid w:val="005F7962"/>
    <w:rsid w:val="00600B5C"/>
    <w:rsid w:val="00600C08"/>
    <w:rsid w:val="0060103D"/>
    <w:rsid w:val="00601CEF"/>
    <w:rsid w:val="00602608"/>
    <w:rsid w:val="00602EA8"/>
    <w:rsid w:val="00602F64"/>
    <w:rsid w:val="006036A9"/>
    <w:rsid w:val="00605B49"/>
    <w:rsid w:val="006066AE"/>
    <w:rsid w:val="00607018"/>
    <w:rsid w:val="00611BA7"/>
    <w:rsid w:val="006125FE"/>
    <w:rsid w:val="006157A1"/>
    <w:rsid w:val="00615A37"/>
    <w:rsid w:val="00616FF8"/>
    <w:rsid w:val="006234DF"/>
    <w:rsid w:val="006249D8"/>
    <w:rsid w:val="006275C3"/>
    <w:rsid w:val="0063402D"/>
    <w:rsid w:val="00634C20"/>
    <w:rsid w:val="00637542"/>
    <w:rsid w:val="0064217D"/>
    <w:rsid w:val="00642751"/>
    <w:rsid w:val="0064280B"/>
    <w:rsid w:val="00642D02"/>
    <w:rsid w:val="00650A0C"/>
    <w:rsid w:val="0065240F"/>
    <w:rsid w:val="00652683"/>
    <w:rsid w:val="006543E8"/>
    <w:rsid w:val="00654D12"/>
    <w:rsid w:val="00655335"/>
    <w:rsid w:val="00661197"/>
    <w:rsid w:val="00661304"/>
    <w:rsid w:val="00664E47"/>
    <w:rsid w:val="00665C34"/>
    <w:rsid w:val="00666AC5"/>
    <w:rsid w:val="00667A92"/>
    <w:rsid w:val="00671322"/>
    <w:rsid w:val="00671B38"/>
    <w:rsid w:val="00676208"/>
    <w:rsid w:val="00681476"/>
    <w:rsid w:val="00684A7C"/>
    <w:rsid w:val="0069033F"/>
    <w:rsid w:val="00690EBC"/>
    <w:rsid w:val="006917FE"/>
    <w:rsid w:val="00693025"/>
    <w:rsid w:val="00693D86"/>
    <w:rsid w:val="0069740F"/>
    <w:rsid w:val="00697F55"/>
    <w:rsid w:val="006A207D"/>
    <w:rsid w:val="006A255B"/>
    <w:rsid w:val="006A54E1"/>
    <w:rsid w:val="006A6516"/>
    <w:rsid w:val="006B1C86"/>
    <w:rsid w:val="006B488E"/>
    <w:rsid w:val="006B58CC"/>
    <w:rsid w:val="006C0077"/>
    <w:rsid w:val="006C09C5"/>
    <w:rsid w:val="006C7A4C"/>
    <w:rsid w:val="006D0C2A"/>
    <w:rsid w:val="006D1CC7"/>
    <w:rsid w:val="006E1008"/>
    <w:rsid w:val="006E23A9"/>
    <w:rsid w:val="006E3481"/>
    <w:rsid w:val="006E6FE9"/>
    <w:rsid w:val="006E73C8"/>
    <w:rsid w:val="006F42C8"/>
    <w:rsid w:val="006F73BB"/>
    <w:rsid w:val="0070348E"/>
    <w:rsid w:val="00703CB5"/>
    <w:rsid w:val="00704707"/>
    <w:rsid w:val="007053D6"/>
    <w:rsid w:val="007060D8"/>
    <w:rsid w:val="00707949"/>
    <w:rsid w:val="00710969"/>
    <w:rsid w:val="00712E33"/>
    <w:rsid w:val="00712EAA"/>
    <w:rsid w:val="007139CB"/>
    <w:rsid w:val="00713AF5"/>
    <w:rsid w:val="00717066"/>
    <w:rsid w:val="007171A3"/>
    <w:rsid w:val="00720949"/>
    <w:rsid w:val="00720A96"/>
    <w:rsid w:val="00723946"/>
    <w:rsid w:val="00723E29"/>
    <w:rsid w:val="007241A9"/>
    <w:rsid w:val="00724C9C"/>
    <w:rsid w:val="007251AA"/>
    <w:rsid w:val="00730A11"/>
    <w:rsid w:val="00730D6F"/>
    <w:rsid w:val="0073173E"/>
    <w:rsid w:val="00733A09"/>
    <w:rsid w:val="0073518A"/>
    <w:rsid w:val="007353D9"/>
    <w:rsid w:val="007355DC"/>
    <w:rsid w:val="00735B8D"/>
    <w:rsid w:val="0073689B"/>
    <w:rsid w:val="00736CDE"/>
    <w:rsid w:val="00737096"/>
    <w:rsid w:val="0074069E"/>
    <w:rsid w:val="00747FD3"/>
    <w:rsid w:val="007524AB"/>
    <w:rsid w:val="00752591"/>
    <w:rsid w:val="007544A7"/>
    <w:rsid w:val="007549D5"/>
    <w:rsid w:val="00756D29"/>
    <w:rsid w:val="00762365"/>
    <w:rsid w:val="0076456E"/>
    <w:rsid w:val="00765B7E"/>
    <w:rsid w:val="007673FA"/>
    <w:rsid w:val="0077207F"/>
    <w:rsid w:val="007728F0"/>
    <w:rsid w:val="00773A5A"/>
    <w:rsid w:val="00773E3C"/>
    <w:rsid w:val="007742CA"/>
    <w:rsid w:val="00775273"/>
    <w:rsid w:val="007805DF"/>
    <w:rsid w:val="007816E3"/>
    <w:rsid w:val="00781E95"/>
    <w:rsid w:val="00782A28"/>
    <w:rsid w:val="00783DAE"/>
    <w:rsid w:val="00784833"/>
    <w:rsid w:val="007848BC"/>
    <w:rsid w:val="00786673"/>
    <w:rsid w:val="00787763"/>
    <w:rsid w:val="00791D11"/>
    <w:rsid w:val="00791E73"/>
    <w:rsid w:val="007933DD"/>
    <w:rsid w:val="00793C1E"/>
    <w:rsid w:val="00794FDC"/>
    <w:rsid w:val="007967D4"/>
    <w:rsid w:val="00797F41"/>
    <w:rsid w:val="007A0600"/>
    <w:rsid w:val="007A2942"/>
    <w:rsid w:val="007A2E34"/>
    <w:rsid w:val="007A6D3C"/>
    <w:rsid w:val="007B1FDB"/>
    <w:rsid w:val="007B386E"/>
    <w:rsid w:val="007B533D"/>
    <w:rsid w:val="007B571D"/>
    <w:rsid w:val="007B6EDB"/>
    <w:rsid w:val="007B7C0C"/>
    <w:rsid w:val="007C1CE8"/>
    <w:rsid w:val="007C3AAA"/>
    <w:rsid w:val="007C4D8A"/>
    <w:rsid w:val="007C4F11"/>
    <w:rsid w:val="007C5AA2"/>
    <w:rsid w:val="007C63CA"/>
    <w:rsid w:val="007C7857"/>
    <w:rsid w:val="007C7B48"/>
    <w:rsid w:val="007C7CB8"/>
    <w:rsid w:val="007D0579"/>
    <w:rsid w:val="007D2899"/>
    <w:rsid w:val="007D39E5"/>
    <w:rsid w:val="007D3C04"/>
    <w:rsid w:val="007D4A7E"/>
    <w:rsid w:val="007D6951"/>
    <w:rsid w:val="007D6F40"/>
    <w:rsid w:val="007D7660"/>
    <w:rsid w:val="007E008C"/>
    <w:rsid w:val="007E08DD"/>
    <w:rsid w:val="007E1D65"/>
    <w:rsid w:val="007E264E"/>
    <w:rsid w:val="007E31B1"/>
    <w:rsid w:val="007E49FB"/>
    <w:rsid w:val="007E5564"/>
    <w:rsid w:val="007E6029"/>
    <w:rsid w:val="007E6222"/>
    <w:rsid w:val="007E7DDD"/>
    <w:rsid w:val="007F1976"/>
    <w:rsid w:val="007F1E93"/>
    <w:rsid w:val="007F247E"/>
    <w:rsid w:val="007F29B5"/>
    <w:rsid w:val="007F3A52"/>
    <w:rsid w:val="007F6AFC"/>
    <w:rsid w:val="00801297"/>
    <w:rsid w:val="008019E9"/>
    <w:rsid w:val="00801A0A"/>
    <w:rsid w:val="008067DD"/>
    <w:rsid w:val="00806B60"/>
    <w:rsid w:val="0080768F"/>
    <w:rsid w:val="008107DF"/>
    <w:rsid w:val="008121FD"/>
    <w:rsid w:val="008129A2"/>
    <w:rsid w:val="00813219"/>
    <w:rsid w:val="008156F6"/>
    <w:rsid w:val="00820113"/>
    <w:rsid w:val="00820416"/>
    <w:rsid w:val="00822061"/>
    <w:rsid w:val="0082426C"/>
    <w:rsid w:val="00824CA1"/>
    <w:rsid w:val="00827C10"/>
    <w:rsid w:val="00832C1A"/>
    <w:rsid w:val="00832EDC"/>
    <w:rsid w:val="00834059"/>
    <w:rsid w:val="008344EF"/>
    <w:rsid w:val="008354D3"/>
    <w:rsid w:val="0083720B"/>
    <w:rsid w:val="0083738D"/>
    <w:rsid w:val="0084162F"/>
    <w:rsid w:val="008453DB"/>
    <w:rsid w:val="00845E28"/>
    <w:rsid w:val="00846EFC"/>
    <w:rsid w:val="00847507"/>
    <w:rsid w:val="00852398"/>
    <w:rsid w:val="00852BC8"/>
    <w:rsid w:val="00853933"/>
    <w:rsid w:val="00853985"/>
    <w:rsid w:val="00856993"/>
    <w:rsid w:val="008605F9"/>
    <w:rsid w:val="0086217F"/>
    <w:rsid w:val="0086275E"/>
    <w:rsid w:val="0086291A"/>
    <w:rsid w:val="00864309"/>
    <w:rsid w:val="00864521"/>
    <w:rsid w:val="00864BB6"/>
    <w:rsid w:val="0086545B"/>
    <w:rsid w:val="00870059"/>
    <w:rsid w:val="00870F14"/>
    <w:rsid w:val="00874F0F"/>
    <w:rsid w:val="008752D2"/>
    <w:rsid w:val="00875A93"/>
    <w:rsid w:val="00877AFB"/>
    <w:rsid w:val="00880B9C"/>
    <w:rsid w:val="00886E70"/>
    <w:rsid w:val="00893265"/>
    <w:rsid w:val="008961D7"/>
    <w:rsid w:val="008A021F"/>
    <w:rsid w:val="008A7F2C"/>
    <w:rsid w:val="008B1CBC"/>
    <w:rsid w:val="008B37FF"/>
    <w:rsid w:val="008B39FF"/>
    <w:rsid w:val="008B41A6"/>
    <w:rsid w:val="008B4FD9"/>
    <w:rsid w:val="008C3CDA"/>
    <w:rsid w:val="008C654F"/>
    <w:rsid w:val="008C6D81"/>
    <w:rsid w:val="008C6F34"/>
    <w:rsid w:val="008D1384"/>
    <w:rsid w:val="008D20B4"/>
    <w:rsid w:val="008D3E8B"/>
    <w:rsid w:val="008D3F23"/>
    <w:rsid w:val="008D4A2E"/>
    <w:rsid w:val="008D60D2"/>
    <w:rsid w:val="008D6F27"/>
    <w:rsid w:val="008D7973"/>
    <w:rsid w:val="008E09A0"/>
    <w:rsid w:val="008E1BEE"/>
    <w:rsid w:val="008E3A23"/>
    <w:rsid w:val="008E3DCB"/>
    <w:rsid w:val="008E4BCB"/>
    <w:rsid w:val="008E6AF5"/>
    <w:rsid w:val="008F7A16"/>
    <w:rsid w:val="009011DA"/>
    <w:rsid w:val="0090357E"/>
    <w:rsid w:val="009041F0"/>
    <w:rsid w:val="00904DA8"/>
    <w:rsid w:val="009052FD"/>
    <w:rsid w:val="00907D4C"/>
    <w:rsid w:val="00910B1E"/>
    <w:rsid w:val="00916424"/>
    <w:rsid w:val="00916FBA"/>
    <w:rsid w:val="0092200B"/>
    <w:rsid w:val="00922578"/>
    <w:rsid w:val="00922EA4"/>
    <w:rsid w:val="00923B68"/>
    <w:rsid w:val="00923BA3"/>
    <w:rsid w:val="009249A9"/>
    <w:rsid w:val="009250EA"/>
    <w:rsid w:val="0092605F"/>
    <w:rsid w:val="009260C1"/>
    <w:rsid w:val="00927674"/>
    <w:rsid w:val="00930D3C"/>
    <w:rsid w:val="009310F7"/>
    <w:rsid w:val="009325A5"/>
    <w:rsid w:val="00932CC7"/>
    <w:rsid w:val="00932EA7"/>
    <w:rsid w:val="0093342D"/>
    <w:rsid w:val="009338CE"/>
    <w:rsid w:val="00936668"/>
    <w:rsid w:val="00937F29"/>
    <w:rsid w:val="009410C3"/>
    <w:rsid w:val="009451FA"/>
    <w:rsid w:val="00945879"/>
    <w:rsid w:val="00950BB7"/>
    <w:rsid w:val="009519C0"/>
    <w:rsid w:val="009545A9"/>
    <w:rsid w:val="00955CB3"/>
    <w:rsid w:val="00955DB4"/>
    <w:rsid w:val="009572B0"/>
    <w:rsid w:val="00957555"/>
    <w:rsid w:val="00963341"/>
    <w:rsid w:val="00963BC2"/>
    <w:rsid w:val="00970E5C"/>
    <w:rsid w:val="009727ED"/>
    <w:rsid w:val="0097523B"/>
    <w:rsid w:val="00975617"/>
    <w:rsid w:val="00975B47"/>
    <w:rsid w:val="00975FC5"/>
    <w:rsid w:val="00980210"/>
    <w:rsid w:val="00980247"/>
    <w:rsid w:val="00981153"/>
    <w:rsid w:val="00981422"/>
    <w:rsid w:val="00981A53"/>
    <w:rsid w:val="00982977"/>
    <w:rsid w:val="00984452"/>
    <w:rsid w:val="009862FD"/>
    <w:rsid w:val="00986945"/>
    <w:rsid w:val="00986E9D"/>
    <w:rsid w:val="00987D69"/>
    <w:rsid w:val="00990E51"/>
    <w:rsid w:val="00991374"/>
    <w:rsid w:val="00992469"/>
    <w:rsid w:val="0099253E"/>
    <w:rsid w:val="009928BC"/>
    <w:rsid w:val="00992BC5"/>
    <w:rsid w:val="009959A1"/>
    <w:rsid w:val="00995DF8"/>
    <w:rsid w:val="0099796A"/>
    <w:rsid w:val="009A0692"/>
    <w:rsid w:val="009A4FB4"/>
    <w:rsid w:val="009A5479"/>
    <w:rsid w:val="009A585B"/>
    <w:rsid w:val="009A76F2"/>
    <w:rsid w:val="009B1A8A"/>
    <w:rsid w:val="009B6E3E"/>
    <w:rsid w:val="009C0468"/>
    <w:rsid w:val="009C0C83"/>
    <w:rsid w:val="009C35E3"/>
    <w:rsid w:val="009D02F8"/>
    <w:rsid w:val="009D1A4C"/>
    <w:rsid w:val="009D22F2"/>
    <w:rsid w:val="009D2812"/>
    <w:rsid w:val="009D3D9C"/>
    <w:rsid w:val="009D4228"/>
    <w:rsid w:val="009D4511"/>
    <w:rsid w:val="009D579B"/>
    <w:rsid w:val="009D5F8D"/>
    <w:rsid w:val="009D6034"/>
    <w:rsid w:val="009D7A6D"/>
    <w:rsid w:val="009E15B0"/>
    <w:rsid w:val="009E189B"/>
    <w:rsid w:val="009E2C90"/>
    <w:rsid w:val="009E2DD1"/>
    <w:rsid w:val="009E4E21"/>
    <w:rsid w:val="009E51B8"/>
    <w:rsid w:val="009E5E4D"/>
    <w:rsid w:val="009F1BD3"/>
    <w:rsid w:val="009F312B"/>
    <w:rsid w:val="009F450D"/>
    <w:rsid w:val="009F48CC"/>
    <w:rsid w:val="009F4E40"/>
    <w:rsid w:val="009F672B"/>
    <w:rsid w:val="009F7370"/>
    <w:rsid w:val="00A01FA0"/>
    <w:rsid w:val="00A02808"/>
    <w:rsid w:val="00A02A63"/>
    <w:rsid w:val="00A02BA1"/>
    <w:rsid w:val="00A03B16"/>
    <w:rsid w:val="00A06BF6"/>
    <w:rsid w:val="00A06F21"/>
    <w:rsid w:val="00A10263"/>
    <w:rsid w:val="00A11B5A"/>
    <w:rsid w:val="00A127CB"/>
    <w:rsid w:val="00A134C1"/>
    <w:rsid w:val="00A15896"/>
    <w:rsid w:val="00A2187F"/>
    <w:rsid w:val="00A253DF"/>
    <w:rsid w:val="00A2599C"/>
    <w:rsid w:val="00A26C8E"/>
    <w:rsid w:val="00A27139"/>
    <w:rsid w:val="00A31F0E"/>
    <w:rsid w:val="00A31FCD"/>
    <w:rsid w:val="00A32486"/>
    <w:rsid w:val="00A3415F"/>
    <w:rsid w:val="00A34D97"/>
    <w:rsid w:val="00A37AC2"/>
    <w:rsid w:val="00A42B68"/>
    <w:rsid w:val="00A43A28"/>
    <w:rsid w:val="00A45CEC"/>
    <w:rsid w:val="00A5067C"/>
    <w:rsid w:val="00A51BD2"/>
    <w:rsid w:val="00A53F18"/>
    <w:rsid w:val="00A54156"/>
    <w:rsid w:val="00A60364"/>
    <w:rsid w:val="00A6248E"/>
    <w:rsid w:val="00A6294F"/>
    <w:rsid w:val="00A6370A"/>
    <w:rsid w:val="00A64891"/>
    <w:rsid w:val="00A6540D"/>
    <w:rsid w:val="00A655A5"/>
    <w:rsid w:val="00A65606"/>
    <w:rsid w:val="00A65A3B"/>
    <w:rsid w:val="00A71944"/>
    <w:rsid w:val="00A721D1"/>
    <w:rsid w:val="00A7275C"/>
    <w:rsid w:val="00A737FC"/>
    <w:rsid w:val="00A738ED"/>
    <w:rsid w:val="00A73D6C"/>
    <w:rsid w:val="00A82FCD"/>
    <w:rsid w:val="00A86887"/>
    <w:rsid w:val="00A874F8"/>
    <w:rsid w:val="00A9002A"/>
    <w:rsid w:val="00A92ABA"/>
    <w:rsid w:val="00A93CE1"/>
    <w:rsid w:val="00A94A09"/>
    <w:rsid w:val="00A95E4A"/>
    <w:rsid w:val="00A96142"/>
    <w:rsid w:val="00A96E3E"/>
    <w:rsid w:val="00AA0F42"/>
    <w:rsid w:val="00AA0F83"/>
    <w:rsid w:val="00AA1D65"/>
    <w:rsid w:val="00AA211D"/>
    <w:rsid w:val="00AA2163"/>
    <w:rsid w:val="00AA6E63"/>
    <w:rsid w:val="00AA7E82"/>
    <w:rsid w:val="00AB1728"/>
    <w:rsid w:val="00AB18DA"/>
    <w:rsid w:val="00AB1E2F"/>
    <w:rsid w:val="00AB2619"/>
    <w:rsid w:val="00AB26D7"/>
    <w:rsid w:val="00AB38DD"/>
    <w:rsid w:val="00AB3BA1"/>
    <w:rsid w:val="00AB41FB"/>
    <w:rsid w:val="00AB560F"/>
    <w:rsid w:val="00AB6438"/>
    <w:rsid w:val="00AB6DEF"/>
    <w:rsid w:val="00AB742B"/>
    <w:rsid w:val="00AC01C5"/>
    <w:rsid w:val="00AC0AD3"/>
    <w:rsid w:val="00AC10F1"/>
    <w:rsid w:val="00AC207D"/>
    <w:rsid w:val="00AC4C26"/>
    <w:rsid w:val="00AC5148"/>
    <w:rsid w:val="00AC7BC6"/>
    <w:rsid w:val="00AD1160"/>
    <w:rsid w:val="00AD1C1A"/>
    <w:rsid w:val="00AD3AAD"/>
    <w:rsid w:val="00AD4BF2"/>
    <w:rsid w:val="00AD58F5"/>
    <w:rsid w:val="00AD6075"/>
    <w:rsid w:val="00AD6AAB"/>
    <w:rsid w:val="00AD73AD"/>
    <w:rsid w:val="00AD75BD"/>
    <w:rsid w:val="00AE6F66"/>
    <w:rsid w:val="00AE7DDA"/>
    <w:rsid w:val="00AF0E25"/>
    <w:rsid w:val="00AF2CF1"/>
    <w:rsid w:val="00AF331D"/>
    <w:rsid w:val="00AF3D93"/>
    <w:rsid w:val="00AF3DB7"/>
    <w:rsid w:val="00AF797F"/>
    <w:rsid w:val="00B0265D"/>
    <w:rsid w:val="00B03084"/>
    <w:rsid w:val="00B03689"/>
    <w:rsid w:val="00B04CC0"/>
    <w:rsid w:val="00B11D6F"/>
    <w:rsid w:val="00B12326"/>
    <w:rsid w:val="00B15061"/>
    <w:rsid w:val="00B15419"/>
    <w:rsid w:val="00B15AE5"/>
    <w:rsid w:val="00B17407"/>
    <w:rsid w:val="00B179C0"/>
    <w:rsid w:val="00B20A27"/>
    <w:rsid w:val="00B21251"/>
    <w:rsid w:val="00B24455"/>
    <w:rsid w:val="00B3136D"/>
    <w:rsid w:val="00B32F93"/>
    <w:rsid w:val="00B3380E"/>
    <w:rsid w:val="00B34049"/>
    <w:rsid w:val="00B35F79"/>
    <w:rsid w:val="00B375BA"/>
    <w:rsid w:val="00B4004A"/>
    <w:rsid w:val="00B45154"/>
    <w:rsid w:val="00B45908"/>
    <w:rsid w:val="00B50B01"/>
    <w:rsid w:val="00B519EE"/>
    <w:rsid w:val="00B52852"/>
    <w:rsid w:val="00B5370A"/>
    <w:rsid w:val="00B541DB"/>
    <w:rsid w:val="00B54A51"/>
    <w:rsid w:val="00B61CD6"/>
    <w:rsid w:val="00B64201"/>
    <w:rsid w:val="00B67104"/>
    <w:rsid w:val="00B67DAE"/>
    <w:rsid w:val="00B70870"/>
    <w:rsid w:val="00B70BC4"/>
    <w:rsid w:val="00B71757"/>
    <w:rsid w:val="00B725B2"/>
    <w:rsid w:val="00B743F9"/>
    <w:rsid w:val="00B74614"/>
    <w:rsid w:val="00B756B7"/>
    <w:rsid w:val="00B77469"/>
    <w:rsid w:val="00B806F0"/>
    <w:rsid w:val="00B8078C"/>
    <w:rsid w:val="00B814EA"/>
    <w:rsid w:val="00B8221E"/>
    <w:rsid w:val="00B82251"/>
    <w:rsid w:val="00B82A45"/>
    <w:rsid w:val="00B855E0"/>
    <w:rsid w:val="00B87284"/>
    <w:rsid w:val="00BA094B"/>
    <w:rsid w:val="00BA1022"/>
    <w:rsid w:val="00BA1920"/>
    <w:rsid w:val="00BA19A2"/>
    <w:rsid w:val="00BA2C0F"/>
    <w:rsid w:val="00BA5C89"/>
    <w:rsid w:val="00BA5EFC"/>
    <w:rsid w:val="00BB0D61"/>
    <w:rsid w:val="00BB1544"/>
    <w:rsid w:val="00BB3388"/>
    <w:rsid w:val="00BB47DE"/>
    <w:rsid w:val="00BB5793"/>
    <w:rsid w:val="00BB74E1"/>
    <w:rsid w:val="00BC0178"/>
    <w:rsid w:val="00BC06BB"/>
    <w:rsid w:val="00BC193A"/>
    <w:rsid w:val="00BD06FA"/>
    <w:rsid w:val="00BD08B2"/>
    <w:rsid w:val="00BD394A"/>
    <w:rsid w:val="00BD666F"/>
    <w:rsid w:val="00BE0A2E"/>
    <w:rsid w:val="00BE13F7"/>
    <w:rsid w:val="00BE4F0F"/>
    <w:rsid w:val="00BE54C2"/>
    <w:rsid w:val="00BE73EA"/>
    <w:rsid w:val="00BF04A9"/>
    <w:rsid w:val="00BF155A"/>
    <w:rsid w:val="00BF307B"/>
    <w:rsid w:val="00BF30CB"/>
    <w:rsid w:val="00BF3379"/>
    <w:rsid w:val="00BF3521"/>
    <w:rsid w:val="00BF4724"/>
    <w:rsid w:val="00BF4887"/>
    <w:rsid w:val="00C01941"/>
    <w:rsid w:val="00C038BC"/>
    <w:rsid w:val="00C03B12"/>
    <w:rsid w:val="00C040BB"/>
    <w:rsid w:val="00C049A0"/>
    <w:rsid w:val="00C0526E"/>
    <w:rsid w:val="00C11621"/>
    <w:rsid w:val="00C11633"/>
    <w:rsid w:val="00C120A8"/>
    <w:rsid w:val="00C13F7F"/>
    <w:rsid w:val="00C14DD2"/>
    <w:rsid w:val="00C157B3"/>
    <w:rsid w:val="00C20E5D"/>
    <w:rsid w:val="00C21803"/>
    <w:rsid w:val="00C22145"/>
    <w:rsid w:val="00C22782"/>
    <w:rsid w:val="00C24E0A"/>
    <w:rsid w:val="00C25713"/>
    <w:rsid w:val="00C27258"/>
    <w:rsid w:val="00C27317"/>
    <w:rsid w:val="00C31D79"/>
    <w:rsid w:val="00C31F7A"/>
    <w:rsid w:val="00C32058"/>
    <w:rsid w:val="00C325D7"/>
    <w:rsid w:val="00C33575"/>
    <w:rsid w:val="00C356DE"/>
    <w:rsid w:val="00C36B5A"/>
    <w:rsid w:val="00C36BDB"/>
    <w:rsid w:val="00C37535"/>
    <w:rsid w:val="00C377A6"/>
    <w:rsid w:val="00C41155"/>
    <w:rsid w:val="00C43141"/>
    <w:rsid w:val="00C44CE5"/>
    <w:rsid w:val="00C44D33"/>
    <w:rsid w:val="00C50472"/>
    <w:rsid w:val="00C51036"/>
    <w:rsid w:val="00C52F1B"/>
    <w:rsid w:val="00C55493"/>
    <w:rsid w:val="00C56594"/>
    <w:rsid w:val="00C56FE2"/>
    <w:rsid w:val="00C61D84"/>
    <w:rsid w:val="00C6337E"/>
    <w:rsid w:val="00C64BF1"/>
    <w:rsid w:val="00C705D8"/>
    <w:rsid w:val="00C70983"/>
    <w:rsid w:val="00C7292B"/>
    <w:rsid w:val="00C743D0"/>
    <w:rsid w:val="00C74888"/>
    <w:rsid w:val="00C74939"/>
    <w:rsid w:val="00C74FA7"/>
    <w:rsid w:val="00C753CF"/>
    <w:rsid w:val="00C7767D"/>
    <w:rsid w:val="00C77FF8"/>
    <w:rsid w:val="00C82055"/>
    <w:rsid w:val="00C83809"/>
    <w:rsid w:val="00C84A00"/>
    <w:rsid w:val="00C903DB"/>
    <w:rsid w:val="00C91C15"/>
    <w:rsid w:val="00C92626"/>
    <w:rsid w:val="00C92BE5"/>
    <w:rsid w:val="00C9357B"/>
    <w:rsid w:val="00C95ECA"/>
    <w:rsid w:val="00C973D2"/>
    <w:rsid w:val="00CA012C"/>
    <w:rsid w:val="00CA2C68"/>
    <w:rsid w:val="00CA2E8B"/>
    <w:rsid w:val="00CA434C"/>
    <w:rsid w:val="00CA46AC"/>
    <w:rsid w:val="00CA56BF"/>
    <w:rsid w:val="00CA5AAD"/>
    <w:rsid w:val="00CB02A0"/>
    <w:rsid w:val="00CB02F2"/>
    <w:rsid w:val="00CB0463"/>
    <w:rsid w:val="00CB2BE5"/>
    <w:rsid w:val="00CB2DF2"/>
    <w:rsid w:val="00CB3ADD"/>
    <w:rsid w:val="00CB4019"/>
    <w:rsid w:val="00CB4C47"/>
    <w:rsid w:val="00CB6734"/>
    <w:rsid w:val="00CB713B"/>
    <w:rsid w:val="00CB7AB4"/>
    <w:rsid w:val="00CC0117"/>
    <w:rsid w:val="00CC2A8C"/>
    <w:rsid w:val="00CC2BC6"/>
    <w:rsid w:val="00CC3662"/>
    <w:rsid w:val="00CC60D6"/>
    <w:rsid w:val="00CC63B7"/>
    <w:rsid w:val="00CD40CA"/>
    <w:rsid w:val="00CE1723"/>
    <w:rsid w:val="00CE252C"/>
    <w:rsid w:val="00CE30EE"/>
    <w:rsid w:val="00CE3179"/>
    <w:rsid w:val="00CF0CE7"/>
    <w:rsid w:val="00CF0DD5"/>
    <w:rsid w:val="00CF112B"/>
    <w:rsid w:val="00CF62F9"/>
    <w:rsid w:val="00CF7082"/>
    <w:rsid w:val="00D00E7A"/>
    <w:rsid w:val="00D022F1"/>
    <w:rsid w:val="00D0334A"/>
    <w:rsid w:val="00D03393"/>
    <w:rsid w:val="00D06F3B"/>
    <w:rsid w:val="00D07F28"/>
    <w:rsid w:val="00D1183D"/>
    <w:rsid w:val="00D13E81"/>
    <w:rsid w:val="00D13EEF"/>
    <w:rsid w:val="00D146F3"/>
    <w:rsid w:val="00D14AAE"/>
    <w:rsid w:val="00D156FB"/>
    <w:rsid w:val="00D20088"/>
    <w:rsid w:val="00D23811"/>
    <w:rsid w:val="00D24308"/>
    <w:rsid w:val="00D24D23"/>
    <w:rsid w:val="00D26E4C"/>
    <w:rsid w:val="00D302B4"/>
    <w:rsid w:val="00D3170F"/>
    <w:rsid w:val="00D32716"/>
    <w:rsid w:val="00D34C3B"/>
    <w:rsid w:val="00D35284"/>
    <w:rsid w:val="00D37948"/>
    <w:rsid w:val="00D411A9"/>
    <w:rsid w:val="00D415ED"/>
    <w:rsid w:val="00D42E2F"/>
    <w:rsid w:val="00D437A4"/>
    <w:rsid w:val="00D43942"/>
    <w:rsid w:val="00D44432"/>
    <w:rsid w:val="00D463C1"/>
    <w:rsid w:val="00D46998"/>
    <w:rsid w:val="00D4797B"/>
    <w:rsid w:val="00D47C66"/>
    <w:rsid w:val="00D50ADA"/>
    <w:rsid w:val="00D515CB"/>
    <w:rsid w:val="00D51DF2"/>
    <w:rsid w:val="00D52F48"/>
    <w:rsid w:val="00D53E63"/>
    <w:rsid w:val="00D53F03"/>
    <w:rsid w:val="00D548CC"/>
    <w:rsid w:val="00D5645C"/>
    <w:rsid w:val="00D571A2"/>
    <w:rsid w:val="00D619A1"/>
    <w:rsid w:val="00D624EC"/>
    <w:rsid w:val="00D6363D"/>
    <w:rsid w:val="00D6589D"/>
    <w:rsid w:val="00D67126"/>
    <w:rsid w:val="00D676FC"/>
    <w:rsid w:val="00D67D24"/>
    <w:rsid w:val="00D70916"/>
    <w:rsid w:val="00D71030"/>
    <w:rsid w:val="00D722E0"/>
    <w:rsid w:val="00D73DD6"/>
    <w:rsid w:val="00D742F3"/>
    <w:rsid w:val="00D74C9A"/>
    <w:rsid w:val="00D75402"/>
    <w:rsid w:val="00D7540F"/>
    <w:rsid w:val="00D77DB7"/>
    <w:rsid w:val="00D8061F"/>
    <w:rsid w:val="00D811F5"/>
    <w:rsid w:val="00D81D57"/>
    <w:rsid w:val="00D836AC"/>
    <w:rsid w:val="00D83F08"/>
    <w:rsid w:val="00D86263"/>
    <w:rsid w:val="00D865E2"/>
    <w:rsid w:val="00D877B3"/>
    <w:rsid w:val="00D87A19"/>
    <w:rsid w:val="00D87B4A"/>
    <w:rsid w:val="00D90C07"/>
    <w:rsid w:val="00D90CB8"/>
    <w:rsid w:val="00D91CA1"/>
    <w:rsid w:val="00D9450C"/>
    <w:rsid w:val="00D95C85"/>
    <w:rsid w:val="00D96AA7"/>
    <w:rsid w:val="00D97F9B"/>
    <w:rsid w:val="00DA0C7E"/>
    <w:rsid w:val="00DA393F"/>
    <w:rsid w:val="00DA71A2"/>
    <w:rsid w:val="00DB1053"/>
    <w:rsid w:val="00DB15BA"/>
    <w:rsid w:val="00DB1AB3"/>
    <w:rsid w:val="00DB4BB5"/>
    <w:rsid w:val="00DB52E6"/>
    <w:rsid w:val="00DB6D5A"/>
    <w:rsid w:val="00DC0065"/>
    <w:rsid w:val="00DC13AF"/>
    <w:rsid w:val="00DC3CF2"/>
    <w:rsid w:val="00DC45F9"/>
    <w:rsid w:val="00DC4A41"/>
    <w:rsid w:val="00DC516E"/>
    <w:rsid w:val="00DC71D7"/>
    <w:rsid w:val="00DD1558"/>
    <w:rsid w:val="00DD18CA"/>
    <w:rsid w:val="00DD1AE8"/>
    <w:rsid w:val="00DD2E41"/>
    <w:rsid w:val="00DD4021"/>
    <w:rsid w:val="00DD4AAD"/>
    <w:rsid w:val="00DD61C3"/>
    <w:rsid w:val="00DD79FD"/>
    <w:rsid w:val="00DE0352"/>
    <w:rsid w:val="00DE06DF"/>
    <w:rsid w:val="00DE08B9"/>
    <w:rsid w:val="00DE0AE5"/>
    <w:rsid w:val="00DE6BC6"/>
    <w:rsid w:val="00DE7CB3"/>
    <w:rsid w:val="00DF2D56"/>
    <w:rsid w:val="00DF4103"/>
    <w:rsid w:val="00DF4B62"/>
    <w:rsid w:val="00DF6866"/>
    <w:rsid w:val="00DF7355"/>
    <w:rsid w:val="00E005B0"/>
    <w:rsid w:val="00E01B4C"/>
    <w:rsid w:val="00E01C58"/>
    <w:rsid w:val="00E026AA"/>
    <w:rsid w:val="00E06D5E"/>
    <w:rsid w:val="00E101D6"/>
    <w:rsid w:val="00E101DD"/>
    <w:rsid w:val="00E10B59"/>
    <w:rsid w:val="00E12C4C"/>
    <w:rsid w:val="00E14C64"/>
    <w:rsid w:val="00E14FD2"/>
    <w:rsid w:val="00E177C8"/>
    <w:rsid w:val="00E20D0F"/>
    <w:rsid w:val="00E21709"/>
    <w:rsid w:val="00E21722"/>
    <w:rsid w:val="00E22A06"/>
    <w:rsid w:val="00E2460B"/>
    <w:rsid w:val="00E26113"/>
    <w:rsid w:val="00E26EBB"/>
    <w:rsid w:val="00E272D5"/>
    <w:rsid w:val="00E314E0"/>
    <w:rsid w:val="00E33322"/>
    <w:rsid w:val="00E3444D"/>
    <w:rsid w:val="00E36255"/>
    <w:rsid w:val="00E36AEA"/>
    <w:rsid w:val="00E404EB"/>
    <w:rsid w:val="00E414BF"/>
    <w:rsid w:val="00E4236E"/>
    <w:rsid w:val="00E43361"/>
    <w:rsid w:val="00E43865"/>
    <w:rsid w:val="00E43D06"/>
    <w:rsid w:val="00E4435A"/>
    <w:rsid w:val="00E44422"/>
    <w:rsid w:val="00E477BC"/>
    <w:rsid w:val="00E47869"/>
    <w:rsid w:val="00E509E1"/>
    <w:rsid w:val="00E51710"/>
    <w:rsid w:val="00E528EE"/>
    <w:rsid w:val="00E52B97"/>
    <w:rsid w:val="00E53FF1"/>
    <w:rsid w:val="00E558F7"/>
    <w:rsid w:val="00E572F5"/>
    <w:rsid w:val="00E57A97"/>
    <w:rsid w:val="00E60228"/>
    <w:rsid w:val="00E602B6"/>
    <w:rsid w:val="00E604C1"/>
    <w:rsid w:val="00E61684"/>
    <w:rsid w:val="00E61A9D"/>
    <w:rsid w:val="00E61FD2"/>
    <w:rsid w:val="00E64A2B"/>
    <w:rsid w:val="00E65531"/>
    <w:rsid w:val="00E65948"/>
    <w:rsid w:val="00E65D99"/>
    <w:rsid w:val="00E6741C"/>
    <w:rsid w:val="00E674AB"/>
    <w:rsid w:val="00E70FBC"/>
    <w:rsid w:val="00E7203C"/>
    <w:rsid w:val="00E72530"/>
    <w:rsid w:val="00E734ED"/>
    <w:rsid w:val="00E75023"/>
    <w:rsid w:val="00E75179"/>
    <w:rsid w:val="00E75A1F"/>
    <w:rsid w:val="00E7601C"/>
    <w:rsid w:val="00E8599B"/>
    <w:rsid w:val="00E86666"/>
    <w:rsid w:val="00E9025E"/>
    <w:rsid w:val="00E9132C"/>
    <w:rsid w:val="00E9199A"/>
    <w:rsid w:val="00E91FC5"/>
    <w:rsid w:val="00E9396E"/>
    <w:rsid w:val="00E96391"/>
    <w:rsid w:val="00E96453"/>
    <w:rsid w:val="00E97B96"/>
    <w:rsid w:val="00EA0ACF"/>
    <w:rsid w:val="00EA10DC"/>
    <w:rsid w:val="00EA1659"/>
    <w:rsid w:val="00EA27C1"/>
    <w:rsid w:val="00EA2A04"/>
    <w:rsid w:val="00EA3DAA"/>
    <w:rsid w:val="00EA41D9"/>
    <w:rsid w:val="00EA4A86"/>
    <w:rsid w:val="00EA4CEE"/>
    <w:rsid w:val="00EA5607"/>
    <w:rsid w:val="00EA56B8"/>
    <w:rsid w:val="00EA5951"/>
    <w:rsid w:val="00EA669F"/>
    <w:rsid w:val="00EA6946"/>
    <w:rsid w:val="00EA6B40"/>
    <w:rsid w:val="00EA7147"/>
    <w:rsid w:val="00EA7CE3"/>
    <w:rsid w:val="00EB0A18"/>
    <w:rsid w:val="00EB2134"/>
    <w:rsid w:val="00EB2896"/>
    <w:rsid w:val="00EB4619"/>
    <w:rsid w:val="00EB5A38"/>
    <w:rsid w:val="00EB61DD"/>
    <w:rsid w:val="00EB692E"/>
    <w:rsid w:val="00EB6978"/>
    <w:rsid w:val="00EC1B13"/>
    <w:rsid w:val="00EC1BFC"/>
    <w:rsid w:val="00EC2586"/>
    <w:rsid w:val="00EC36C8"/>
    <w:rsid w:val="00ED1B5E"/>
    <w:rsid w:val="00ED225B"/>
    <w:rsid w:val="00ED4369"/>
    <w:rsid w:val="00ED4AD0"/>
    <w:rsid w:val="00ED4FDE"/>
    <w:rsid w:val="00ED51D8"/>
    <w:rsid w:val="00ED5C16"/>
    <w:rsid w:val="00ED6040"/>
    <w:rsid w:val="00ED6F05"/>
    <w:rsid w:val="00EE20C8"/>
    <w:rsid w:val="00EE2CE6"/>
    <w:rsid w:val="00EE416F"/>
    <w:rsid w:val="00EE4CCB"/>
    <w:rsid w:val="00EE52F9"/>
    <w:rsid w:val="00EE5501"/>
    <w:rsid w:val="00EE5F1A"/>
    <w:rsid w:val="00EE6C77"/>
    <w:rsid w:val="00EF0754"/>
    <w:rsid w:val="00EF290E"/>
    <w:rsid w:val="00EF4E18"/>
    <w:rsid w:val="00EF56D8"/>
    <w:rsid w:val="00EF67E6"/>
    <w:rsid w:val="00F03009"/>
    <w:rsid w:val="00F033BF"/>
    <w:rsid w:val="00F03425"/>
    <w:rsid w:val="00F038F4"/>
    <w:rsid w:val="00F11E36"/>
    <w:rsid w:val="00F13B26"/>
    <w:rsid w:val="00F143F2"/>
    <w:rsid w:val="00F14F63"/>
    <w:rsid w:val="00F176C6"/>
    <w:rsid w:val="00F20A80"/>
    <w:rsid w:val="00F25EA2"/>
    <w:rsid w:val="00F27D7A"/>
    <w:rsid w:val="00F30509"/>
    <w:rsid w:val="00F318AC"/>
    <w:rsid w:val="00F34AC5"/>
    <w:rsid w:val="00F34BA8"/>
    <w:rsid w:val="00F34E31"/>
    <w:rsid w:val="00F37C3D"/>
    <w:rsid w:val="00F40DBE"/>
    <w:rsid w:val="00F415CE"/>
    <w:rsid w:val="00F41630"/>
    <w:rsid w:val="00F42A3B"/>
    <w:rsid w:val="00F42EFB"/>
    <w:rsid w:val="00F432E1"/>
    <w:rsid w:val="00F50B48"/>
    <w:rsid w:val="00F5252C"/>
    <w:rsid w:val="00F5287B"/>
    <w:rsid w:val="00F52F8A"/>
    <w:rsid w:val="00F53EDB"/>
    <w:rsid w:val="00F5501F"/>
    <w:rsid w:val="00F574E5"/>
    <w:rsid w:val="00F63684"/>
    <w:rsid w:val="00F64E1E"/>
    <w:rsid w:val="00F67429"/>
    <w:rsid w:val="00F72191"/>
    <w:rsid w:val="00F723C9"/>
    <w:rsid w:val="00F76303"/>
    <w:rsid w:val="00F77495"/>
    <w:rsid w:val="00F80357"/>
    <w:rsid w:val="00F816DA"/>
    <w:rsid w:val="00F818EA"/>
    <w:rsid w:val="00F819DE"/>
    <w:rsid w:val="00F842B0"/>
    <w:rsid w:val="00F8439B"/>
    <w:rsid w:val="00F84C4C"/>
    <w:rsid w:val="00F90276"/>
    <w:rsid w:val="00F951FE"/>
    <w:rsid w:val="00F95C06"/>
    <w:rsid w:val="00F95DAB"/>
    <w:rsid w:val="00F967E4"/>
    <w:rsid w:val="00F96B34"/>
    <w:rsid w:val="00FA292C"/>
    <w:rsid w:val="00FA2A74"/>
    <w:rsid w:val="00FA3BC9"/>
    <w:rsid w:val="00FA6784"/>
    <w:rsid w:val="00FA6B41"/>
    <w:rsid w:val="00FA70EE"/>
    <w:rsid w:val="00FA77BC"/>
    <w:rsid w:val="00FA7DEF"/>
    <w:rsid w:val="00FB30E1"/>
    <w:rsid w:val="00FB36F4"/>
    <w:rsid w:val="00FB481A"/>
    <w:rsid w:val="00FB69C8"/>
    <w:rsid w:val="00FB6A06"/>
    <w:rsid w:val="00FC0EAA"/>
    <w:rsid w:val="00FC0F09"/>
    <w:rsid w:val="00FC690C"/>
    <w:rsid w:val="00FC6AAA"/>
    <w:rsid w:val="00FC7174"/>
    <w:rsid w:val="00FC71C6"/>
    <w:rsid w:val="00FC797D"/>
    <w:rsid w:val="00FD0C1A"/>
    <w:rsid w:val="00FD3ED5"/>
    <w:rsid w:val="00FD46F4"/>
    <w:rsid w:val="00FD5838"/>
    <w:rsid w:val="00FD5910"/>
    <w:rsid w:val="00FD5928"/>
    <w:rsid w:val="00FE116F"/>
    <w:rsid w:val="00FE3BC0"/>
    <w:rsid w:val="00FE40DE"/>
    <w:rsid w:val="00FE4283"/>
    <w:rsid w:val="00FE5CAA"/>
    <w:rsid w:val="00FE5CB0"/>
    <w:rsid w:val="00FE7749"/>
    <w:rsid w:val="00FE7C35"/>
    <w:rsid w:val="00FF08F5"/>
    <w:rsid w:val="00FF0D6A"/>
    <w:rsid w:val="00FF13D0"/>
    <w:rsid w:val="00FF589E"/>
    <w:rsid w:val="00FF6D6C"/>
    <w:rsid w:val="00FF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colormenu v:ext="edit" fillcolor="none [2412]" strokecolor="none"/>
    </o:shapedefaults>
    <o:shapelayout v:ext="edit">
      <o:idmap v:ext="edit" data="1"/>
    </o:shapelayout>
  </w:shapeDefaults>
  <w:decimalSymbol w:val="."/>
  <w:listSeparator w:val=","/>
  <w14:docId w14:val="22B5908F"/>
  <w15:docId w15:val="{16D13AAF-46C7-4530-ADFD-2419FBFD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C89"/>
    <w:pPr>
      <w:spacing w:after="0" w:line="240" w:lineRule="auto"/>
    </w:pPr>
    <w:rPr>
      <w:rFonts w:ascii="Arial" w:hAnsi="Arial"/>
      <w:sz w:val="20"/>
    </w:rPr>
  </w:style>
  <w:style w:type="paragraph" w:styleId="Heading1">
    <w:name w:val="heading 1"/>
    <w:basedOn w:val="Normal"/>
    <w:next w:val="Normal"/>
    <w:link w:val="Heading1Char"/>
    <w:autoRedefine/>
    <w:uiPriority w:val="99"/>
    <w:qFormat/>
    <w:rsid w:val="006B58CC"/>
    <w:pPr>
      <w:keepNext/>
      <w:keepLines/>
      <w:pageBreakBefore/>
      <w:spacing w:after="24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984452"/>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autoRedefine/>
    <w:uiPriority w:val="9"/>
    <w:unhideWhenUsed/>
    <w:qFormat/>
    <w:rsid w:val="007C1CE8"/>
    <w:pPr>
      <w:keepNext/>
      <w:keepLines/>
      <w:spacing w:before="20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autoRedefine/>
    <w:uiPriority w:val="9"/>
    <w:unhideWhenUsed/>
    <w:qFormat/>
    <w:rsid w:val="00712E33"/>
    <w:pPr>
      <w:keepNext/>
      <w:keepLines/>
      <w:spacing w:before="200"/>
      <w:outlineLvl w:val="3"/>
    </w:pPr>
    <w:rPr>
      <w:rFonts w:asciiTheme="majorHAnsi" w:eastAsiaTheme="majorEastAsia" w:hAnsiTheme="majorHAnsi" w:cstheme="majorBidi"/>
      <w:b/>
      <w:bCs/>
      <w:i/>
      <w:iCs/>
      <w:color w:val="548DD4" w:themeColor="text2" w:themeTint="99"/>
      <w:sz w:val="24"/>
      <w:szCs w:val="20"/>
    </w:rPr>
  </w:style>
  <w:style w:type="paragraph" w:styleId="Heading5">
    <w:name w:val="heading 5"/>
    <w:basedOn w:val="Normal"/>
    <w:next w:val="Normal"/>
    <w:link w:val="Heading5Char"/>
    <w:uiPriority w:val="9"/>
    <w:unhideWhenUsed/>
    <w:qFormat/>
    <w:rsid w:val="00B806F0"/>
    <w:pPr>
      <w:keepNext/>
      <w:keepLines/>
      <w:spacing w:before="200"/>
      <w:outlineLvl w:val="4"/>
    </w:pPr>
    <w:rPr>
      <w:rFonts w:asciiTheme="majorHAnsi" w:eastAsiaTheme="majorEastAsia" w:hAnsiTheme="majorHAnsi" w:cstheme="majorBidi"/>
      <w:b/>
      <w:color w:val="17365D" w:themeColor="text2" w:themeShade="BF"/>
      <w:sz w:val="24"/>
      <w:szCs w:val="24"/>
    </w:rPr>
  </w:style>
  <w:style w:type="paragraph" w:styleId="Heading6">
    <w:name w:val="heading 6"/>
    <w:basedOn w:val="Normal"/>
    <w:next w:val="Normal"/>
    <w:link w:val="Heading6Char"/>
    <w:uiPriority w:val="9"/>
    <w:unhideWhenUsed/>
    <w:qFormat/>
    <w:rsid w:val="002C1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0463"/>
    <w:pPr>
      <w:tabs>
        <w:tab w:val="center" w:pos="4680"/>
        <w:tab w:val="right" w:pos="9360"/>
      </w:tabs>
    </w:pPr>
  </w:style>
  <w:style w:type="character" w:customStyle="1" w:styleId="HeaderChar">
    <w:name w:val="Header Char"/>
    <w:basedOn w:val="DefaultParagraphFont"/>
    <w:link w:val="Header"/>
    <w:rsid w:val="00CB0463"/>
  </w:style>
  <w:style w:type="paragraph" w:styleId="Footer">
    <w:name w:val="footer"/>
    <w:basedOn w:val="Normal"/>
    <w:link w:val="FooterChar"/>
    <w:uiPriority w:val="99"/>
    <w:unhideWhenUsed/>
    <w:rsid w:val="00CB0463"/>
    <w:pPr>
      <w:tabs>
        <w:tab w:val="center" w:pos="4680"/>
        <w:tab w:val="right" w:pos="9360"/>
      </w:tabs>
    </w:pPr>
  </w:style>
  <w:style w:type="character" w:customStyle="1" w:styleId="FooterChar">
    <w:name w:val="Footer Char"/>
    <w:basedOn w:val="DefaultParagraphFont"/>
    <w:link w:val="Footer"/>
    <w:uiPriority w:val="99"/>
    <w:rsid w:val="00CB0463"/>
  </w:style>
  <w:style w:type="paragraph" w:styleId="BalloonText">
    <w:name w:val="Balloon Text"/>
    <w:basedOn w:val="Normal"/>
    <w:link w:val="BalloonTextChar"/>
    <w:uiPriority w:val="99"/>
    <w:semiHidden/>
    <w:unhideWhenUsed/>
    <w:rsid w:val="00CB0463"/>
    <w:rPr>
      <w:rFonts w:ascii="Tahoma" w:hAnsi="Tahoma" w:cs="Tahoma"/>
      <w:sz w:val="16"/>
      <w:szCs w:val="16"/>
    </w:rPr>
  </w:style>
  <w:style w:type="character" w:customStyle="1" w:styleId="BalloonTextChar">
    <w:name w:val="Balloon Text Char"/>
    <w:basedOn w:val="DefaultParagraphFont"/>
    <w:link w:val="BalloonText"/>
    <w:uiPriority w:val="99"/>
    <w:semiHidden/>
    <w:rsid w:val="00CB0463"/>
    <w:rPr>
      <w:rFonts w:ascii="Tahoma" w:hAnsi="Tahoma" w:cs="Tahoma"/>
      <w:sz w:val="16"/>
      <w:szCs w:val="16"/>
    </w:rPr>
  </w:style>
  <w:style w:type="character" w:styleId="Strong">
    <w:name w:val="Strong"/>
    <w:basedOn w:val="DefaultParagraphFont"/>
    <w:uiPriority w:val="22"/>
    <w:qFormat/>
    <w:rsid w:val="00CB0463"/>
    <w:rPr>
      <w:b/>
      <w:bCs/>
    </w:rPr>
  </w:style>
  <w:style w:type="character" w:styleId="PlaceholderText">
    <w:name w:val="Placeholder Text"/>
    <w:basedOn w:val="DefaultParagraphFont"/>
    <w:uiPriority w:val="99"/>
    <w:semiHidden/>
    <w:rsid w:val="00CB0463"/>
    <w:rPr>
      <w:color w:val="808080"/>
    </w:rPr>
  </w:style>
  <w:style w:type="character" w:customStyle="1" w:styleId="Heading1Char">
    <w:name w:val="Heading 1 Char"/>
    <w:basedOn w:val="DefaultParagraphFont"/>
    <w:link w:val="Heading1"/>
    <w:uiPriority w:val="99"/>
    <w:rsid w:val="006B58CC"/>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221355"/>
    <w:pPr>
      <w:outlineLvl w:val="9"/>
    </w:pPr>
  </w:style>
  <w:style w:type="table" w:styleId="TableGrid">
    <w:name w:val="Table Grid"/>
    <w:basedOn w:val="TableNormal"/>
    <w:uiPriority w:val="59"/>
    <w:rsid w:val="002213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984452"/>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C1CE8"/>
    <w:rPr>
      <w:rFonts w:asciiTheme="majorHAnsi" w:eastAsiaTheme="majorEastAsia" w:hAnsiTheme="majorHAnsi" w:cstheme="majorBidi"/>
      <w:b/>
      <w:bCs/>
      <w:color w:val="4F81BD" w:themeColor="accent1"/>
      <w:sz w:val="28"/>
    </w:rPr>
  </w:style>
  <w:style w:type="paragraph" w:styleId="TOC1">
    <w:name w:val="toc 1"/>
    <w:basedOn w:val="Normal"/>
    <w:next w:val="Normal"/>
    <w:autoRedefine/>
    <w:uiPriority w:val="39"/>
    <w:unhideWhenUsed/>
    <w:rsid w:val="0029402C"/>
    <w:pPr>
      <w:spacing w:after="100"/>
    </w:pPr>
    <w:rPr>
      <w:b/>
      <w:smallCaps/>
      <w:sz w:val="24"/>
    </w:rPr>
  </w:style>
  <w:style w:type="paragraph" w:styleId="TOC2">
    <w:name w:val="toc 2"/>
    <w:basedOn w:val="Normal"/>
    <w:next w:val="Normal"/>
    <w:autoRedefine/>
    <w:uiPriority w:val="39"/>
    <w:unhideWhenUsed/>
    <w:rsid w:val="005B1080"/>
    <w:pPr>
      <w:spacing w:after="100"/>
      <w:ind w:left="220"/>
    </w:pPr>
    <w:rPr>
      <w:rFonts w:ascii="Arial Narrow" w:hAnsi="Arial Narrow"/>
      <w:sz w:val="24"/>
    </w:rPr>
  </w:style>
  <w:style w:type="paragraph" w:styleId="TOC3">
    <w:name w:val="toc 3"/>
    <w:basedOn w:val="Normal"/>
    <w:next w:val="Normal"/>
    <w:autoRedefine/>
    <w:uiPriority w:val="39"/>
    <w:unhideWhenUsed/>
    <w:rsid w:val="00184B47"/>
    <w:pPr>
      <w:spacing w:after="100"/>
      <w:ind w:left="440"/>
    </w:pPr>
  </w:style>
  <w:style w:type="character" w:styleId="Hyperlink">
    <w:name w:val="Hyperlink"/>
    <w:basedOn w:val="DefaultParagraphFont"/>
    <w:uiPriority w:val="99"/>
    <w:unhideWhenUsed/>
    <w:rsid w:val="00184B47"/>
    <w:rPr>
      <w:color w:val="0000FF" w:themeColor="hyperlink"/>
      <w:u w:val="single"/>
    </w:rPr>
  </w:style>
  <w:style w:type="paragraph" w:styleId="Caption">
    <w:name w:val="caption"/>
    <w:basedOn w:val="Heading2"/>
    <w:next w:val="Normal"/>
    <w:autoRedefine/>
    <w:uiPriority w:val="35"/>
    <w:unhideWhenUsed/>
    <w:qFormat/>
    <w:rsid w:val="00F27D7A"/>
    <w:pPr>
      <w:spacing w:before="0"/>
      <w:outlineLvl w:val="9"/>
    </w:pPr>
    <w:rPr>
      <w:b w:val="0"/>
      <w:bCs w:val="0"/>
      <w:sz w:val="24"/>
      <w:szCs w:val="18"/>
    </w:rPr>
  </w:style>
  <w:style w:type="character" w:customStyle="1" w:styleId="Heading4Char">
    <w:name w:val="Heading 4 Char"/>
    <w:basedOn w:val="DefaultParagraphFont"/>
    <w:link w:val="Heading4"/>
    <w:uiPriority w:val="9"/>
    <w:rsid w:val="00712E33"/>
    <w:rPr>
      <w:rFonts w:asciiTheme="majorHAnsi" w:eastAsiaTheme="majorEastAsia" w:hAnsiTheme="majorHAnsi" w:cstheme="majorBidi"/>
      <w:b/>
      <w:bCs/>
      <w:i/>
      <w:iCs/>
      <w:color w:val="548DD4" w:themeColor="text2" w:themeTint="99"/>
      <w:sz w:val="24"/>
      <w:szCs w:val="20"/>
    </w:rPr>
  </w:style>
  <w:style w:type="character" w:customStyle="1" w:styleId="Heading5Char">
    <w:name w:val="Heading 5 Char"/>
    <w:basedOn w:val="DefaultParagraphFont"/>
    <w:link w:val="Heading5"/>
    <w:uiPriority w:val="9"/>
    <w:rsid w:val="00B806F0"/>
    <w:rPr>
      <w:rFonts w:asciiTheme="majorHAnsi" w:eastAsiaTheme="majorEastAsia" w:hAnsiTheme="majorHAnsi" w:cstheme="majorBidi"/>
      <w:b/>
      <w:color w:val="17365D" w:themeColor="text2" w:themeShade="BF"/>
      <w:sz w:val="24"/>
      <w:szCs w:val="24"/>
    </w:rPr>
  </w:style>
  <w:style w:type="character" w:styleId="CommentReference">
    <w:name w:val="annotation reference"/>
    <w:basedOn w:val="DefaultParagraphFont"/>
    <w:uiPriority w:val="99"/>
    <w:semiHidden/>
    <w:rsid w:val="00AD4BF2"/>
    <w:rPr>
      <w:sz w:val="16"/>
      <w:szCs w:val="16"/>
    </w:rPr>
  </w:style>
  <w:style w:type="paragraph" w:styleId="CommentText">
    <w:name w:val="annotation text"/>
    <w:basedOn w:val="Normal"/>
    <w:link w:val="CommentTextChar"/>
    <w:uiPriority w:val="99"/>
    <w:semiHidden/>
    <w:rsid w:val="00AD4BF2"/>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semiHidden/>
    <w:rsid w:val="00AD4B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4BF2"/>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AD4BF2"/>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AD4BF2"/>
    <w:rPr>
      <w:szCs w:val="20"/>
    </w:rPr>
  </w:style>
  <w:style w:type="character" w:customStyle="1" w:styleId="FootnoteTextChar">
    <w:name w:val="Footnote Text Char"/>
    <w:basedOn w:val="DefaultParagraphFont"/>
    <w:link w:val="FootnoteText"/>
    <w:uiPriority w:val="99"/>
    <w:semiHidden/>
    <w:rsid w:val="00AD4BF2"/>
    <w:rPr>
      <w:rFonts w:ascii="Arial" w:hAnsi="Arial"/>
      <w:sz w:val="20"/>
      <w:szCs w:val="20"/>
    </w:rPr>
  </w:style>
  <w:style w:type="character" w:styleId="FootnoteReference">
    <w:name w:val="footnote reference"/>
    <w:basedOn w:val="DefaultParagraphFont"/>
    <w:uiPriority w:val="99"/>
    <w:semiHidden/>
    <w:unhideWhenUsed/>
    <w:rsid w:val="00AD4BF2"/>
    <w:rPr>
      <w:vertAlign w:val="superscript"/>
    </w:rPr>
  </w:style>
  <w:style w:type="paragraph" w:styleId="ListParagraph">
    <w:name w:val="List Paragraph"/>
    <w:basedOn w:val="Normal"/>
    <w:link w:val="ListParagraphChar"/>
    <w:uiPriority w:val="34"/>
    <w:qFormat/>
    <w:rsid w:val="00AD4BF2"/>
    <w:pPr>
      <w:ind w:left="720"/>
      <w:contextualSpacing/>
    </w:pPr>
  </w:style>
  <w:style w:type="character" w:styleId="FollowedHyperlink">
    <w:name w:val="FollowedHyperlink"/>
    <w:basedOn w:val="DefaultParagraphFont"/>
    <w:uiPriority w:val="99"/>
    <w:semiHidden/>
    <w:unhideWhenUsed/>
    <w:rsid w:val="00AD4BF2"/>
    <w:rPr>
      <w:color w:val="800080" w:themeColor="followedHyperlink"/>
      <w:u w:val="single"/>
    </w:rPr>
  </w:style>
  <w:style w:type="paragraph" w:styleId="NoSpacing">
    <w:name w:val="No Spacing"/>
    <w:link w:val="NoSpacingChar"/>
    <w:uiPriority w:val="1"/>
    <w:qFormat/>
    <w:rsid w:val="003F7944"/>
    <w:pPr>
      <w:spacing w:after="0" w:line="240" w:lineRule="auto"/>
    </w:pPr>
    <w:rPr>
      <w:rFonts w:eastAsiaTheme="minorEastAsia"/>
    </w:rPr>
  </w:style>
  <w:style w:type="character" w:customStyle="1" w:styleId="NoSpacingChar">
    <w:name w:val="No Spacing Char"/>
    <w:basedOn w:val="DefaultParagraphFont"/>
    <w:link w:val="NoSpacing"/>
    <w:uiPriority w:val="1"/>
    <w:rsid w:val="003F7944"/>
    <w:rPr>
      <w:rFonts w:eastAsiaTheme="minorEastAsia"/>
    </w:rPr>
  </w:style>
  <w:style w:type="paragraph" w:customStyle="1" w:styleId="NOTE">
    <w:name w:val="NOTE"/>
    <w:basedOn w:val="Normal"/>
    <w:link w:val="NOTEChar"/>
    <w:qFormat/>
    <w:rsid w:val="00EC2586"/>
    <w:pPr>
      <w:spacing w:before="240" w:after="240"/>
      <w:ind w:left="1440" w:right="1440"/>
    </w:pPr>
  </w:style>
  <w:style w:type="character" w:customStyle="1" w:styleId="NOTEChar">
    <w:name w:val="NOTE Char"/>
    <w:basedOn w:val="DefaultParagraphFont"/>
    <w:link w:val="NOTE"/>
    <w:rsid w:val="00EC2586"/>
    <w:rPr>
      <w:rFonts w:ascii="Arial" w:hAnsi="Arial"/>
      <w:sz w:val="20"/>
    </w:rPr>
  </w:style>
  <w:style w:type="paragraph" w:styleId="Revision">
    <w:name w:val="Revision"/>
    <w:hidden/>
    <w:uiPriority w:val="99"/>
    <w:semiHidden/>
    <w:rsid w:val="00EB0A18"/>
    <w:pPr>
      <w:spacing w:after="0" w:line="240" w:lineRule="auto"/>
    </w:pPr>
    <w:rPr>
      <w:rFonts w:ascii="Arial" w:hAnsi="Arial"/>
      <w:sz w:val="20"/>
    </w:rPr>
  </w:style>
  <w:style w:type="paragraph" w:styleId="PlainText">
    <w:name w:val="Plain Text"/>
    <w:basedOn w:val="Normal"/>
    <w:link w:val="PlainTextChar"/>
    <w:uiPriority w:val="99"/>
    <w:rsid w:val="00A31F0E"/>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A31F0E"/>
    <w:rPr>
      <w:rFonts w:ascii="Courier New" w:eastAsia="Times New Roman" w:hAnsi="Courier New" w:cs="Courier New"/>
      <w:sz w:val="20"/>
      <w:szCs w:val="20"/>
    </w:rPr>
  </w:style>
  <w:style w:type="paragraph" w:customStyle="1" w:styleId="Default">
    <w:name w:val="Default"/>
    <w:rsid w:val="0098142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Shading-Accent11">
    <w:name w:val="Light Shading - Accent 11"/>
    <w:basedOn w:val="TableNormal"/>
    <w:uiPriority w:val="60"/>
    <w:rsid w:val="009338C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1">
    <w:name w:val="Medium Shading 1 - Accent 11"/>
    <w:basedOn w:val="TableNormal"/>
    <w:uiPriority w:val="63"/>
    <w:rsid w:val="001F5B5B"/>
    <w:pPr>
      <w:spacing w:after="0" w:line="240" w:lineRule="auto"/>
    </w:pPr>
    <w:tblPr>
      <w:tblStyleRow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6" w:space="0" w:color="7BA0CD" w:themeColor="accent1" w:themeTint="BF"/>
        <w:insideV w:val="single" w:sz="6"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F3D9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DocumentMap">
    <w:name w:val="Document Map"/>
    <w:basedOn w:val="Normal"/>
    <w:link w:val="DocumentMapChar"/>
    <w:uiPriority w:val="99"/>
    <w:semiHidden/>
    <w:unhideWhenUsed/>
    <w:rsid w:val="00C32058"/>
    <w:rPr>
      <w:rFonts w:ascii="Tahoma" w:hAnsi="Tahoma" w:cs="Tahoma"/>
      <w:sz w:val="16"/>
      <w:szCs w:val="16"/>
    </w:rPr>
  </w:style>
  <w:style w:type="character" w:customStyle="1" w:styleId="DocumentMapChar">
    <w:name w:val="Document Map Char"/>
    <w:basedOn w:val="DefaultParagraphFont"/>
    <w:link w:val="DocumentMap"/>
    <w:uiPriority w:val="99"/>
    <w:semiHidden/>
    <w:rsid w:val="00C32058"/>
    <w:rPr>
      <w:rFonts w:ascii="Tahoma" w:hAnsi="Tahoma" w:cs="Tahoma"/>
      <w:sz w:val="16"/>
      <w:szCs w:val="16"/>
    </w:rPr>
  </w:style>
  <w:style w:type="paragraph" w:styleId="HTMLPreformatted">
    <w:name w:val="HTML Preformatted"/>
    <w:basedOn w:val="Normal"/>
    <w:link w:val="HTMLPreformattedChar"/>
    <w:uiPriority w:val="99"/>
    <w:unhideWhenUsed/>
    <w:rsid w:val="00C753CF"/>
    <w:rPr>
      <w:rFonts w:ascii="Consolas" w:hAnsi="Consolas"/>
      <w:szCs w:val="20"/>
    </w:rPr>
  </w:style>
  <w:style w:type="character" w:customStyle="1" w:styleId="HTMLPreformattedChar">
    <w:name w:val="HTML Preformatted Char"/>
    <w:basedOn w:val="DefaultParagraphFont"/>
    <w:link w:val="HTMLPreformatted"/>
    <w:uiPriority w:val="99"/>
    <w:rsid w:val="00C753CF"/>
    <w:rPr>
      <w:rFonts w:ascii="Consolas" w:hAnsi="Consolas"/>
      <w:sz w:val="20"/>
      <w:szCs w:val="20"/>
    </w:rPr>
  </w:style>
  <w:style w:type="character" w:customStyle="1" w:styleId="Heading6Char">
    <w:name w:val="Heading 6 Char"/>
    <w:basedOn w:val="DefaultParagraphFont"/>
    <w:link w:val="Heading6"/>
    <w:uiPriority w:val="9"/>
    <w:rsid w:val="002C1046"/>
    <w:rPr>
      <w:rFonts w:asciiTheme="majorHAnsi" w:eastAsiaTheme="majorEastAsia" w:hAnsiTheme="majorHAnsi" w:cstheme="majorBidi"/>
      <w:i/>
      <w:iCs/>
      <w:color w:val="243F60" w:themeColor="accent1" w:themeShade="7F"/>
      <w:sz w:val="20"/>
    </w:rPr>
  </w:style>
  <w:style w:type="paragraph" w:styleId="TOC4">
    <w:name w:val="toc 4"/>
    <w:basedOn w:val="Normal"/>
    <w:next w:val="Normal"/>
    <w:autoRedefine/>
    <w:uiPriority w:val="39"/>
    <w:unhideWhenUsed/>
    <w:rsid w:val="00C41155"/>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C41155"/>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C41155"/>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C41155"/>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C41155"/>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C41155"/>
    <w:pPr>
      <w:spacing w:after="100" w:line="276" w:lineRule="auto"/>
      <w:ind w:left="1760"/>
    </w:pPr>
    <w:rPr>
      <w:rFonts w:asciiTheme="minorHAnsi" w:eastAsiaTheme="minorEastAsia" w:hAnsiTheme="minorHAnsi"/>
      <w:sz w:val="22"/>
    </w:rPr>
  </w:style>
  <w:style w:type="paragraph" w:styleId="BodyText2">
    <w:name w:val="Body Text 2"/>
    <w:basedOn w:val="Normal"/>
    <w:link w:val="BodyText2Char"/>
    <w:rsid w:val="009545A9"/>
    <w:rPr>
      <w:rFonts w:eastAsia="Times New Roman" w:cs="Times New Roman"/>
      <w:i/>
      <w:sz w:val="24"/>
      <w:szCs w:val="20"/>
    </w:rPr>
  </w:style>
  <w:style w:type="character" w:customStyle="1" w:styleId="BodyText2Char">
    <w:name w:val="Body Text 2 Char"/>
    <w:basedOn w:val="DefaultParagraphFont"/>
    <w:link w:val="BodyText2"/>
    <w:rsid w:val="009545A9"/>
    <w:rPr>
      <w:rFonts w:ascii="Arial" w:eastAsia="Times New Roman" w:hAnsi="Arial" w:cs="Times New Roman"/>
      <w:i/>
      <w:sz w:val="24"/>
      <w:szCs w:val="20"/>
    </w:rPr>
  </w:style>
  <w:style w:type="paragraph" w:styleId="NormalWeb">
    <w:name w:val="Normal (Web)"/>
    <w:basedOn w:val="Normal"/>
    <w:uiPriority w:val="99"/>
    <w:unhideWhenUsed/>
    <w:rsid w:val="0024223A"/>
    <w:pPr>
      <w:spacing w:before="100" w:beforeAutospacing="1" w:after="100" w:afterAutospacing="1"/>
    </w:pPr>
    <w:rPr>
      <w:rFonts w:ascii="Times New Roman" w:hAnsi="Times New Roman" w:cs="Times New Roman"/>
      <w:sz w:val="24"/>
      <w:szCs w:val="24"/>
    </w:rPr>
  </w:style>
  <w:style w:type="paragraph" w:customStyle="1" w:styleId="xml-center-paragraph">
    <w:name w:val="xml-center-paragraph"/>
    <w:basedOn w:val="Normal"/>
    <w:uiPriority w:val="99"/>
    <w:semiHidden/>
    <w:rsid w:val="0024223A"/>
    <w:pPr>
      <w:spacing w:before="100" w:beforeAutospacing="1" w:after="100" w:afterAutospacing="1"/>
    </w:pPr>
    <w:rPr>
      <w:rFonts w:ascii="Times New Roman" w:hAnsi="Times New Roman" w:cs="Times New Roman"/>
      <w:sz w:val="24"/>
      <w:szCs w:val="24"/>
    </w:rPr>
  </w:style>
  <w:style w:type="paragraph" w:customStyle="1" w:styleId="xml-left-paragraph">
    <w:name w:val="xml-left-paragraph"/>
    <w:basedOn w:val="Normal"/>
    <w:uiPriority w:val="99"/>
    <w:semiHidden/>
    <w:rsid w:val="0024223A"/>
    <w:pPr>
      <w:spacing w:before="100" w:beforeAutospacing="1" w:after="100" w:afterAutospacing="1"/>
    </w:pPr>
    <w:rPr>
      <w:rFonts w:ascii="Times New Roman" w:hAnsi="Times New Roman" w:cs="Times New Roman"/>
      <w:sz w:val="24"/>
      <w:szCs w:val="24"/>
    </w:rPr>
  </w:style>
  <w:style w:type="paragraph" w:customStyle="1" w:styleId="style2">
    <w:name w:val="style2"/>
    <w:basedOn w:val="Normal"/>
    <w:rsid w:val="002C108D"/>
    <w:pPr>
      <w:spacing w:before="100" w:beforeAutospacing="1" w:after="100" w:afterAutospacing="1"/>
    </w:pPr>
    <w:rPr>
      <w:rFonts w:ascii="Times New Roman" w:eastAsia="Times New Roman" w:hAnsi="Times New Roman" w:cs="Times New Roman"/>
      <w:color w:val="000000"/>
      <w:sz w:val="24"/>
      <w:szCs w:val="24"/>
    </w:rPr>
  </w:style>
  <w:style w:type="paragraph" w:customStyle="1" w:styleId="CM13">
    <w:name w:val="CM13"/>
    <w:basedOn w:val="Default"/>
    <w:next w:val="Default"/>
    <w:uiPriority w:val="99"/>
    <w:rsid w:val="00131C4C"/>
    <w:pPr>
      <w:widowControl w:val="0"/>
      <w:spacing w:after="230"/>
    </w:pPr>
    <w:rPr>
      <w:rFonts w:ascii="Arial Narrow" w:eastAsia="Times New Roman" w:hAnsi="Arial Narrow"/>
      <w:color w:val="auto"/>
    </w:rPr>
  </w:style>
  <w:style w:type="character" w:customStyle="1" w:styleId="ListParagraphChar">
    <w:name w:val="List Paragraph Char"/>
    <w:basedOn w:val="DefaultParagraphFont"/>
    <w:link w:val="ListParagraph"/>
    <w:uiPriority w:val="34"/>
    <w:locked/>
    <w:rsid w:val="007C1CE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8454">
      <w:bodyDiv w:val="1"/>
      <w:marLeft w:val="0"/>
      <w:marRight w:val="0"/>
      <w:marTop w:val="0"/>
      <w:marBottom w:val="0"/>
      <w:divBdr>
        <w:top w:val="none" w:sz="0" w:space="0" w:color="auto"/>
        <w:left w:val="none" w:sz="0" w:space="0" w:color="auto"/>
        <w:bottom w:val="none" w:sz="0" w:space="0" w:color="auto"/>
        <w:right w:val="none" w:sz="0" w:space="0" w:color="auto"/>
      </w:divBdr>
    </w:div>
    <w:div w:id="27413427">
      <w:bodyDiv w:val="1"/>
      <w:marLeft w:val="0"/>
      <w:marRight w:val="0"/>
      <w:marTop w:val="0"/>
      <w:marBottom w:val="0"/>
      <w:divBdr>
        <w:top w:val="none" w:sz="0" w:space="0" w:color="auto"/>
        <w:left w:val="none" w:sz="0" w:space="0" w:color="auto"/>
        <w:bottom w:val="none" w:sz="0" w:space="0" w:color="auto"/>
        <w:right w:val="none" w:sz="0" w:space="0" w:color="auto"/>
      </w:divBdr>
    </w:div>
    <w:div w:id="41029466">
      <w:bodyDiv w:val="1"/>
      <w:marLeft w:val="0"/>
      <w:marRight w:val="0"/>
      <w:marTop w:val="0"/>
      <w:marBottom w:val="0"/>
      <w:divBdr>
        <w:top w:val="none" w:sz="0" w:space="0" w:color="auto"/>
        <w:left w:val="none" w:sz="0" w:space="0" w:color="auto"/>
        <w:bottom w:val="none" w:sz="0" w:space="0" w:color="auto"/>
        <w:right w:val="none" w:sz="0" w:space="0" w:color="auto"/>
      </w:divBdr>
    </w:div>
    <w:div w:id="87506163">
      <w:bodyDiv w:val="1"/>
      <w:marLeft w:val="0"/>
      <w:marRight w:val="0"/>
      <w:marTop w:val="0"/>
      <w:marBottom w:val="0"/>
      <w:divBdr>
        <w:top w:val="none" w:sz="0" w:space="0" w:color="auto"/>
        <w:left w:val="none" w:sz="0" w:space="0" w:color="auto"/>
        <w:bottom w:val="none" w:sz="0" w:space="0" w:color="auto"/>
        <w:right w:val="none" w:sz="0" w:space="0" w:color="auto"/>
      </w:divBdr>
    </w:div>
    <w:div w:id="102576204">
      <w:bodyDiv w:val="1"/>
      <w:marLeft w:val="0"/>
      <w:marRight w:val="0"/>
      <w:marTop w:val="0"/>
      <w:marBottom w:val="0"/>
      <w:divBdr>
        <w:top w:val="none" w:sz="0" w:space="0" w:color="auto"/>
        <w:left w:val="none" w:sz="0" w:space="0" w:color="auto"/>
        <w:bottom w:val="none" w:sz="0" w:space="0" w:color="auto"/>
        <w:right w:val="none" w:sz="0" w:space="0" w:color="auto"/>
      </w:divBdr>
    </w:div>
    <w:div w:id="123157942">
      <w:bodyDiv w:val="1"/>
      <w:marLeft w:val="0"/>
      <w:marRight w:val="0"/>
      <w:marTop w:val="0"/>
      <w:marBottom w:val="0"/>
      <w:divBdr>
        <w:top w:val="none" w:sz="0" w:space="0" w:color="auto"/>
        <w:left w:val="none" w:sz="0" w:space="0" w:color="auto"/>
        <w:bottom w:val="none" w:sz="0" w:space="0" w:color="auto"/>
        <w:right w:val="none" w:sz="0" w:space="0" w:color="auto"/>
      </w:divBdr>
    </w:div>
    <w:div w:id="140851434">
      <w:bodyDiv w:val="1"/>
      <w:marLeft w:val="0"/>
      <w:marRight w:val="0"/>
      <w:marTop w:val="0"/>
      <w:marBottom w:val="0"/>
      <w:divBdr>
        <w:top w:val="none" w:sz="0" w:space="0" w:color="auto"/>
        <w:left w:val="none" w:sz="0" w:space="0" w:color="auto"/>
        <w:bottom w:val="none" w:sz="0" w:space="0" w:color="auto"/>
        <w:right w:val="none" w:sz="0" w:space="0" w:color="auto"/>
      </w:divBdr>
    </w:div>
    <w:div w:id="151258933">
      <w:bodyDiv w:val="1"/>
      <w:marLeft w:val="0"/>
      <w:marRight w:val="0"/>
      <w:marTop w:val="0"/>
      <w:marBottom w:val="0"/>
      <w:divBdr>
        <w:top w:val="none" w:sz="0" w:space="0" w:color="auto"/>
        <w:left w:val="none" w:sz="0" w:space="0" w:color="auto"/>
        <w:bottom w:val="none" w:sz="0" w:space="0" w:color="auto"/>
        <w:right w:val="none" w:sz="0" w:space="0" w:color="auto"/>
      </w:divBdr>
    </w:div>
    <w:div w:id="163865524">
      <w:bodyDiv w:val="1"/>
      <w:marLeft w:val="0"/>
      <w:marRight w:val="0"/>
      <w:marTop w:val="0"/>
      <w:marBottom w:val="0"/>
      <w:divBdr>
        <w:top w:val="none" w:sz="0" w:space="0" w:color="auto"/>
        <w:left w:val="none" w:sz="0" w:space="0" w:color="auto"/>
        <w:bottom w:val="none" w:sz="0" w:space="0" w:color="auto"/>
        <w:right w:val="none" w:sz="0" w:space="0" w:color="auto"/>
      </w:divBdr>
    </w:div>
    <w:div w:id="187573745">
      <w:bodyDiv w:val="1"/>
      <w:marLeft w:val="0"/>
      <w:marRight w:val="0"/>
      <w:marTop w:val="0"/>
      <w:marBottom w:val="0"/>
      <w:divBdr>
        <w:top w:val="none" w:sz="0" w:space="0" w:color="auto"/>
        <w:left w:val="none" w:sz="0" w:space="0" w:color="auto"/>
        <w:bottom w:val="none" w:sz="0" w:space="0" w:color="auto"/>
        <w:right w:val="none" w:sz="0" w:space="0" w:color="auto"/>
      </w:divBdr>
    </w:div>
    <w:div w:id="224799120">
      <w:bodyDiv w:val="1"/>
      <w:marLeft w:val="0"/>
      <w:marRight w:val="0"/>
      <w:marTop w:val="0"/>
      <w:marBottom w:val="0"/>
      <w:divBdr>
        <w:top w:val="none" w:sz="0" w:space="0" w:color="auto"/>
        <w:left w:val="none" w:sz="0" w:space="0" w:color="auto"/>
        <w:bottom w:val="none" w:sz="0" w:space="0" w:color="auto"/>
        <w:right w:val="none" w:sz="0" w:space="0" w:color="auto"/>
      </w:divBdr>
    </w:div>
    <w:div w:id="225461111">
      <w:bodyDiv w:val="1"/>
      <w:marLeft w:val="0"/>
      <w:marRight w:val="0"/>
      <w:marTop w:val="0"/>
      <w:marBottom w:val="0"/>
      <w:divBdr>
        <w:top w:val="none" w:sz="0" w:space="0" w:color="auto"/>
        <w:left w:val="none" w:sz="0" w:space="0" w:color="auto"/>
        <w:bottom w:val="none" w:sz="0" w:space="0" w:color="auto"/>
        <w:right w:val="none" w:sz="0" w:space="0" w:color="auto"/>
      </w:divBdr>
    </w:div>
    <w:div w:id="236134625">
      <w:bodyDiv w:val="1"/>
      <w:marLeft w:val="0"/>
      <w:marRight w:val="0"/>
      <w:marTop w:val="0"/>
      <w:marBottom w:val="0"/>
      <w:divBdr>
        <w:top w:val="none" w:sz="0" w:space="0" w:color="auto"/>
        <w:left w:val="none" w:sz="0" w:space="0" w:color="auto"/>
        <w:bottom w:val="none" w:sz="0" w:space="0" w:color="auto"/>
        <w:right w:val="none" w:sz="0" w:space="0" w:color="auto"/>
      </w:divBdr>
    </w:div>
    <w:div w:id="292488780">
      <w:bodyDiv w:val="1"/>
      <w:marLeft w:val="0"/>
      <w:marRight w:val="0"/>
      <w:marTop w:val="0"/>
      <w:marBottom w:val="0"/>
      <w:divBdr>
        <w:top w:val="none" w:sz="0" w:space="0" w:color="auto"/>
        <w:left w:val="none" w:sz="0" w:space="0" w:color="auto"/>
        <w:bottom w:val="none" w:sz="0" w:space="0" w:color="auto"/>
        <w:right w:val="none" w:sz="0" w:space="0" w:color="auto"/>
      </w:divBdr>
    </w:div>
    <w:div w:id="303198767">
      <w:bodyDiv w:val="1"/>
      <w:marLeft w:val="0"/>
      <w:marRight w:val="0"/>
      <w:marTop w:val="0"/>
      <w:marBottom w:val="0"/>
      <w:divBdr>
        <w:top w:val="none" w:sz="0" w:space="0" w:color="auto"/>
        <w:left w:val="none" w:sz="0" w:space="0" w:color="auto"/>
        <w:bottom w:val="none" w:sz="0" w:space="0" w:color="auto"/>
        <w:right w:val="none" w:sz="0" w:space="0" w:color="auto"/>
      </w:divBdr>
    </w:div>
    <w:div w:id="326136108">
      <w:bodyDiv w:val="1"/>
      <w:marLeft w:val="0"/>
      <w:marRight w:val="0"/>
      <w:marTop w:val="0"/>
      <w:marBottom w:val="0"/>
      <w:divBdr>
        <w:top w:val="none" w:sz="0" w:space="0" w:color="auto"/>
        <w:left w:val="none" w:sz="0" w:space="0" w:color="auto"/>
        <w:bottom w:val="none" w:sz="0" w:space="0" w:color="auto"/>
        <w:right w:val="none" w:sz="0" w:space="0" w:color="auto"/>
      </w:divBdr>
    </w:div>
    <w:div w:id="333921712">
      <w:bodyDiv w:val="1"/>
      <w:marLeft w:val="0"/>
      <w:marRight w:val="0"/>
      <w:marTop w:val="0"/>
      <w:marBottom w:val="0"/>
      <w:divBdr>
        <w:top w:val="none" w:sz="0" w:space="0" w:color="auto"/>
        <w:left w:val="none" w:sz="0" w:space="0" w:color="auto"/>
        <w:bottom w:val="none" w:sz="0" w:space="0" w:color="auto"/>
        <w:right w:val="none" w:sz="0" w:space="0" w:color="auto"/>
      </w:divBdr>
    </w:div>
    <w:div w:id="362247282">
      <w:bodyDiv w:val="1"/>
      <w:marLeft w:val="0"/>
      <w:marRight w:val="0"/>
      <w:marTop w:val="0"/>
      <w:marBottom w:val="0"/>
      <w:divBdr>
        <w:top w:val="none" w:sz="0" w:space="0" w:color="auto"/>
        <w:left w:val="none" w:sz="0" w:space="0" w:color="auto"/>
        <w:bottom w:val="none" w:sz="0" w:space="0" w:color="auto"/>
        <w:right w:val="none" w:sz="0" w:space="0" w:color="auto"/>
      </w:divBdr>
    </w:div>
    <w:div w:id="386953121">
      <w:bodyDiv w:val="1"/>
      <w:marLeft w:val="0"/>
      <w:marRight w:val="0"/>
      <w:marTop w:val="0"/>
      <w:marBottom w:val="0"/>
      <w:divBdr>
        <w:top w:val="none" w:sz="0" w:space="0" w:color="auto"/>
        <w:left w:val="none" w:sz="0" w:space="0" w:color="auto"/>
        <w:bottom w:val="none" w:sz="0" w:space="0" w:color="auto"/>
        <w:right w:val="none" w:sz="0" w:space="0" w:color="auto"/>
      </w:divBdr>
    </w:div>
    <w:div w:id="391970971">
      <w:bodyDiv w:val="1"/>
      <w:marLeft w:val="0"/>
      <w:marRight w:val="0"/>
      <w:marTop w:val="0"/>
      <w:marBottom w:val="0"/>
      <w:divBdr>
        <w:top w:val="none" w:sz="0" w:space="0" w:color="auto"/>
        <w:left w:val="none" w:sz="0" w:space="0" w:color="auto"/>
        <w:bottom w:val="none" w:sz="0" w:space="0" w:color="auto"/>
        <w:right w:val="none" w:sz="0" w:space="0" w:color="auto"/>
      </w:divBdr>
    </w:div>
    <w:div w:id="393503795">
      <w:bodyDiv w:val="1"/>
      <w:marLeft w:val="0"/>
      <w:marRight w:val="0"/>
      <w:marTop w:val="0"/>
      <w:marBottom w:val="0"/>
      <w:divBdr>
        <w:top w:val="none" w:sz="0" w:space="0" w:color="auto"/>
        <w:left w:val="none" w:sz="0" w:space="0" w:color="auto"/>
        <w:bottom w:val="none" w:sz="0" w:space="0" w:color="auto"/>
        <w:right w:val="none" w:sz="0" w:space="0" w:color="auto"/>
      </w:divBdr>
    </w:div>
    <w:div w:id="411968115">
      <w:bodyDiv w:val="1"/>
      <w:marLeft w:val="0"/>
      <w:marRight w:val="0"/>
      <w:marTop w:val="0"/>
      <w:marBottom w:val="0"/>
      <w:divBdr>
        <w:top w:val="none" w:sz="0" w:space="0" w:color="auto"/>
        <w:left w:val="none" w:sz="0" w:space="0" w:color="auto"/>
        <w:bottom w:val="none" w:sz="0" w:space="0" w:color="auto"/>
        <w:right w:val="none" w:sz="0" w:space="0" w:color="auto"/>
      </w:divBdr>
    </w:div>
    <w:div w:id="412091136">
      <w:bodyDiv w:val="1"/>
      <w:marLeft w:val="0"/>
      <w:marRight w:val="0"/>
      <w:marTop w:val="0"/>
      <w:marBottom w:val="0"/>
      <w:divBdr>
        <w:top w:val="none" w:sz="0" w:space="0" w:color="auto"/>
        <w:left w:val="none" w:sz="0" w:space="0" w:color="auto"/>
        <w:bottom w:val="none" w:sz="0" w:space="0" w:color="auto"/>
        <w:right w:val="none" w:sz="0" w:space="0" w:color="auto"/>
      </w:divBdr>
    </w:div>
    <w:div w:id="430972042">
      <w:bodyDiv w:val="1"/>
      <w:marLeft w:val="0"/>
      <w:marRight w:val="0"/>
      <w:marTop w:val="0"/>
      <w:marBottom w:val="0"/>
      <w:divBdr>
        <w:top w:val="none" w:sz="0" w:space="0" w:color="auto"/>
        <w:left w:val="none" w:sz="0" w:space="0" w:color="auto"/>
        <w:bottom w:val="none" w:sz="0" w:space="0" w:color="auto"/>
        <w:right w:val="none" w:sz="0" w:space="0" w:color="auto"/>
      </w:divBdr>
    </w:div>
    <w:div w:id="437064847">
      <w:bodyDiv w:val="1"/>
      <w:marLeft w:val="0"/>
      <w:marRight w:val="0"/>
      <w:marTop w:val="0"/>
      <w:marBottom w:val="0"/>
      <w:divBdr>
        <w:top w:val="none" w:sz="0" w:space="0" w:color="auto"/>
        <w:left w:val="none" w:sz="0" w:space="0" w:color="auto"/>
        <w:bottom w:val="none" w:sz="0" w:space="0" w:color="auto"/>
        <w:right w:val="none" w:sz="0" w:space="0" w:color="auto"/>
      </w:divBdr>
      <w:divsChild>
        <w:div w:id="609437835">
          <w:marLeft w:val="0"/>
          <w:marRight w:val="0"/>
          <w:marTop w:val="0"/>
          <w:marBottom w:val="120"/>
          <w:divBdr>
            <w:top w:val="none" w:sz="0" w:space="0" w:color="auto"/>
            <w:left w:val="none" w:sz="0" w:space="0" w:color="auto"/>
            <w:bottom w:val="none" w:sz="0" w:space="0" w:color="auto"/>
            <w:right w:val="none" w:sz="0" w:space="0" w:color="auto"/>
          </w:divBdr>
        </w:div>
        <w:div w:id="1712151950">
          <w:marLeft w:val="0"/>
          <w:marRight w:val="0"/>
          <w:marTop w:val="0"/>
          <w:marBottom w:val="120"/>
          <w:divBdr>
            <w:top w:val="none" w:sz="0" w:space="0" w:color="auto"/>
            <w:left w:val="none" w:sz="0" w:space="0" w:color="auto"/>
            <w:bottom w:val="none" w:sz="0" w:space="0" w:color="auto"/>
            <w:right w:val="none" w:sz="0" w:space="0" w:color="auto"/>
          </w:divBdr>
        </w:div>
      </w:divsChild>
    </w:div>
    <w:div w:id="461504572">
      <w:bodyDiv w:val="1"/>
      <w:marLeft w:val="0"/>
      <w:marRight w:val="0"/>
      <w:marTop w:val="0"/>
      <w:marBottom w:val="0"/>
      <w:divBdr>
        <w:top w:val="none" w:sz="0" w:space="0" w:color="auto"/>
        <w:left w:val="none" w:sz="0" w:space="0" w:color="auto"/>
        <w:bottom w:val="none" w:sz="0" w:space="0" w:color="auto"/>
        <w:right w:val="none" w:sz="0" w:space="0" w:color="auto"/>
      </w:divBdr>
      <w:divsChild>
        <w:div w:id="112024636">
          <w:marLeft w:val="0"/>
          <w:marRight w:val="0"/>
          <w:marTop w:val="0"/>
          <w:marBottom w:val="120"/>
          <w:divBdr>
            <w:top w:val="none" w:sz="0" w:space="0" w:color="auto"/>
            <w:left w:val="none" w:sz="0" w:space="0" w:color="auto"/>
            <w:bottom w:val="none" w:sz="0" w:space="0" w:color="auto"/>
            <w:right w:val="none" w:sz="0" w:space="0" w:color="auto"/>
          </w:divBdr>
        </w:div>
        <w:div w:id="278610242">
          <w:marLeft w:val="0"/>
          <w:marRight w:val="0"/>
          <w:marTop w:val="0"/>
          <w:marBottom w:val="120"/>
          <w:divBdr>
            <w:top w:val="none" w:sz="0" w:space="0" w:color="auto"/>
            <w:left w:val="none" w:sz="0" w:space="0" w:color="auto"/>
            <w:bottom w:val="none" w:sz="0" w:space="0" w:color="auto"/>
            <w:right w:val="none" w:sz="0" w:space="0" w:color="auto"/>
          </w:divBdr>
        </w:div>
      </w:divsChild>
    </w:div>
    <w:div w:id="464398364">
      <w:bodyDiv w:val="1"/>
      <w:marLeft w:val="0"/>
      <w:marRight w:val="0"/>
      <w:marTop w:val="0"/>
      <w:marBottom w:val="0"/>
      <w:divBdr>
        <w:top w:val="none" w:sz="0" w:space="0" w:color="auto"/>
        <w:left w:val="none" w:sz="0" w:space="0" w:color="auto"/>
        <w:bottom w:val="none" w:sz="0" w:space="0" w:color="auto"/>
        <w:right w:val="none" w:sz="0" w:space="0" w:color="auto"/>
      </w:divBdr>
    </w:div>
    <w:div w:id="513500339">
      <w:bodyDiv w:val="1"/>
      <w:marLeft w:val="0"/>
      <w:marRight w:val="0"/>
      <w:marTop w:val="0"/>
      <w:marBottom w:val="0"/>
      <w:divBdr>
        <w:top w:val="none" w:sz="0" w:space="0" w:color="auto"/>
        <w:left w:val="none" w:sz="0" w:space="0" w:color="auto"/>
        <w:bottom w:val="none" w:sz="0" w:space="0" w:color="auto"/>
        <w:right w:val="none" w:sz="0" w:space="0" w:color="auto"/>
      </w:divBdr>
    </w:div>
    <w:div w:id="514421566">
      <w:bodyDiv w:val="1"/>
      <w:marLeft w:val="0"/>
      <w:marRight w:val="0"/>
      <w:marTop w:val="0"/>
      <w:marBottom w:val="0"/>
      <w:divBdr>
        <w:top w:val="none" w:sz="0" w:space="0" w:color="auto"/>
        <w:left w:val="none" w:sz="0" w:space="0" w:color="auto"/>
        <w:bottom w:val="none" w:sz="0" w:space="0" w:color="auto"/>
        <w:right w:val="none" w:sz="0" w:space="0" w:color="auto"/>
      </w:divBdr>
      <w:divsChild>
        <w:div w:id="491874018">
          <w:marLeft w:val="0"/>
          <w:marRight w:val="0"/>
          <w:marTop w:val="0"/>
          <w:marBottom w:val="0"/>
          <w:divBdr>
            <w:top w:val="none" w:sz="0" w:space="0" w:color="auto"/>
            <w:left w:val="none" w:sz="0" w:space="0" w:color="auto"/>
            <w:bottom w:val="none" w:sz="0" w:space="0" w:color="auto"/>
            <w:right w:val="none" w:sz="0" w:space="0" w:color="auto"/>
          </w:divBdr>
          <w:divsChild>
            <w:div w:id="1770271952">
              <w:marLeft w:val="0"/>
              <w:marRight w:val="0"/>
              <w:marTop w:val="0"/>
              <w:marBottom w:val="0"/>
              <w:divBdr>
                <w:top w:val="none" w:sz="0" w:space="0" w:color="auto"/>
                <w:left w:val="none" w:sz="0" w:space="0" w:color="auto"/>
                <w:bottom w:val="none" w:sz="0" w:space="0" w:color="auto"/>
                <w:right w:val="none" w:sz="0" w:space="0" w:color="auto"/>
              </w:divBdr>
              <w:divsChild>
                <w:div w:id="1692416430">
                  <w:marLeft w:val="0"/>
                  <w:marRight w:val="0"/>
                  <w:marTop w:val="0"/>
                  <w:marBottom w:val="0"/>
                  <w:divBdr>
                    <w:top w:val="none" w:sz="0" w:space="0" w:color="auto"/>
                    <w:left w:val="none" w:sz="0" w:space="0" w:color="auto"/>
                    <w:bottom w:val="none" w:sz="0" w:space="0" w:color="auto"/>
                    <w:right w:val="none" w:sz="0" w:space="0" w:color="auto"/>
                  </w:divBdr>
                  <w:divsChild>
                    <w:div w:id="168638771">
                      <w:marLeft w:val="0"/>
                      <w:marRight w:val="0"/>
                      <w:marTop w:val="0"/>
                      <w:marBottom w:val="0"/>
                      <w:divBdr>
                        <w:top w:val="none" w:sz="0" w:space="0" w:color="auto"/>
                        <w:left w:val="none" w:sz="0" w:space="0" w:color="auto"/>
                        <w:bottom w:val="none" w:sz="0" w:space="0" w:color="auto"/>
                        <w:right w:val="none" w:sz="0" w:space="0" w:color="auto"/>
                      </w:divBdr>
                      <w:divsChild>
                        <w:div w:id="1760175724">
                          <w:marLeft w:val="0"/>
                          <w:marRight w:val="0"/>
                          <w:marTop w:val="0"/>
                          <w:marBottom w:val="0"/>
                          <w:divBdr>
                            <w:top w:val="none" w:sz="0" w:space="0" w:color="auto"/>
                            <w:left w:val="none" w:sz="0" w:space="0" w:color="auto"/>
                            <w:bottom w:val="none" w:sz="0" w:space="0" w:color="auto"/>
                            <w:right w:val="none" w:sz="0" w:space="0" w:color="auto"/>
                          </w:divBdr>
                          <w:divsChild>
                            <w:div w:id="7811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603838">
      <w:bodyDiv w:val="1"/>
      <w:marLeft w:val="0"/>
      <w:marRight w:val="0"/>
      <w:marTop w:val="0"/>
      <w:marBottom w:val="0"/>
      <w:divBdr>
        <w:top w:val="none" w:sz="0" w:space="0" w:color="auto"/>
        <w:left w:val="none" w:sz="0" w:space="0" w:color="auto"/>
        <w:bottom w:val="none" w:sz="0" w:space="0" w:color="auto"/>
        <w:right w:val="none" w:sz="0" w:space="0" w:color="auto"/>
      </w:divBdr>
    </w:div>
    <w:div w:id="564995671">
      <w:bodyDiv w:val="1"/>
      <w:marLeft w:val="0"/>
      <w:marRight w:val="0"/>
      <w:marTop w:val="0"/>
      <w:marBottom w:val="0"/>
      <w:divBdr>
        <w:top w:val="none" w:sz="0" w:space="0" w:color="auto"/>
        <w:left w:val="none" w:sz="0" w:space="0" w:color="auto"/>
        <w:bottom w:val="none" w:sz="0" w:space="0" w:color="auto"/>
        <w:right w:val="none" w:sz="0" w:space="0" w:color="auto"/>
      </w:divBdr>
    </w:div>
    <w:div w:id="587006852">
      <w:bodyDiv w:val="1"/>
      <w:marLeft w:val="0"/>
      <w:marRight w:val="0"/>
      <w:marTop w:val="0"/>
      <w:marBottom w:val="0"/>
      <w:divBdr>
        <w:top w:val="none" w:sz="0" w:space="0" w:color="auto"/>
        <w:left w:val="none" w:sz="0" w:space="0" w:color="auto"/>
        <w:bottom w:val="none" w:sz="0" w:space="0" w:color="auto"/>
        <w:right w:val="none" w:sz="0" w:space="0" w:color="auto"/>
      </w:divBdr>
    </w:div>
    <w:div w:id="649095310">
      <w:bodyDiv w:val="1"/>
      <w:marLeft w:val="0"/>
      <w:marRight w:val="0"/>
      <w:marTop w:val="0"/>
      <w:marBottom w:val="0"/>
      <w:divBdr>
        <w:top w:val="none" w:sz="0" w:space="0" w:color="auto"/>
        <w:left w:val="none" w:sz="0" w:space="0" w:color="auto"/>
        <w:bottom w:val="none" w:sz="0" w:space="0" w:color="auto"/>
        <w:right w:val="none" w:sz="0" w:space="0" w:color="auto"/>
      </w:divBdr>
      <w:divsChild>
        <w:div w:id="1843542745">
          <w:marLeft w:val="0"/>
          <w:marRight w:val="0"/>
          <w:marTop w:val="0"/>
          <w:marBottom w:val="0"/>
          <w:divBdr>
            <w:top w:val="none" w:sz="0" w:space="0" w:color="auto"/>
            <w:left w:val="none" w:sz="0" w:space="0" w:color="auto"/>
            <w:bottom w:val="none" w:sz="0" w:space="0" w:color="auto"/>
            <w:right w:val="none" w:sz="0" w:space="0" w:color="auto"/>
          </w:divBdr>
          <w:divsChild>
            <w:div w:id="1576862720">
              <w:marLeft w:val="0"/>
              <w:marRight w:val="0"/>
              <w:marTop w:val="0"/>
              <w:marBottom w:val="0"/>
              <w:divBdr>
                <w:top w:val="none" w:sz="0" w:space="0" w:color="auto"/>
                <w:left w:val="none" w:sz="0" w:space="0" w:color="auto"/>
                <w:bottom w:val="none" w:sz="0" w:space="0" w:color="auto"/>
                <w:right w:val="none" w:sz="0" w:space="0" w:color="auto"/>
              </w:divBdr>
              <w:divsChild>
                <w:div w:id="438641168">
                  <w:marLeft w:val="0"/>
                  <w:marRight w:val="0"/>
                  <w:marTop w:val="0"/>
                  <w:marBottom w:val="0"/>
                  <w:divBdr>
                    <w:top w:val="none" w:sz="0" w:space="0" w:color="auto"/>
                    <w:left w:val="none" w:sz="0" w:space="0" w:color="auto"/>
                    <w:bottom w:val="none" w:sz="0" w:space="0" w:color="auto"/>
                    <w:right w:val="none" w:sz="0" w:space="0" w:color="auto"/>
                  </w:divBdr>
                  <w:divsChild>
                    <w:div w:id="20402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47374">
      <w:bodyDiv w:val="1"/>
      <w:marLeft w:val="0"/>
      <w:marRight w:val="0"/>
      <w:marTop w:val="0"/>
      <w:marBottom w:val="0"/>
      <w:divBdr>
        <w:top w:val="none" w:sz="0" w:space="0" w:color="auto"/>
        <w:left w:val="none" w:sz="0" w:space="0" w:color="auto"/>
        <w:bottom w:val="none" w:sz="0" w:space="0" w:color="auto"/>
        <w:right w:val="none" w:sz="0" w:space="0" w:color="auto"/>
      </w:divBdr>
    </w:div>
    <w:div w:id="696009974">
      <w:bodyDiv w:val="1"/>
      <w:marLeft w:val="0"/>
      <w:marRight w:val="0"/>
      <w:marTop w:val="0"/>
      <w:marBottom w:val="0"/>
      <w:divBdr>
        <w:top w:val="none" w:sz="0" w:space="0" w:color="auto"/>
        <w:left w:val="none" w:sz="0" w:space="0" w:color="auto"/>
        <w:bottom w:val="none" w:sz="0" w:space="0" w:color="auto"/>
        <w:right w:val="none" w:sz="0" w:space="0" w:color="auto"/>
      </w:divBdr>
    </w:div>
    <w:div w:id="722291329">
      <w:bodyDiv w:val="1"/>
      <w:marLeft w:val="0"/>
      <w:marRight w:val="0"/>
      <w:marTop w:val="0"/>
      <w:marBottom w:val="0"/>
      <w:divBdr>
        <w:top w:val="none" w:sz="0" w:space="0" w:color="auto"/>
        <w:left w:val="none" w:sz="0" w:space="0" w:color="auto"/>
        <w:bottom w:val="none" w:sz="0" w:space="0" w:color="auto"/>
        <w:right w:val="none" w:sz="0" w:space="0" w:color="auto"/>
      </w:divBdr>
    </w:div>
    <w:div w:id="732049487">
      <w:bodyDiv w:val="1"/>
      <w:marLeft w:val="0"/>
      <w:marRight w:val="0"/>
      <w:marTop w:val="0"/>
      <w:marBottom w:val="0"/>
      <w:divBdr>
        <w:top w:val="none" w:sz="0" w:space="0" w:color="auto"/>
        <w:left w:val="none" w:sz="0" w:space="0" w:color="auto"/>
        <w:bottom w:val="none" w:sz="0" w:space="0" w:color="auto"/>
        <w:right w:val="none" w:sz="0" w:space="0" w:color="auto"/>
      </w:divBdr>
      <w:divsChild>
        <w:div w:id="67502388">
          <w:marLeft w:val="547"/>
          <w:marRight w:val="0"/>
          <w:marTop w:val="115"/>
          <w:marBottom w:val="0"/>
          <w:divBdr>
            <w:top w:val="none" w:sz="0" w:space="0" w:color="auto"/>
            <w:left w:val="none" w:sz="0" w:space="0" w:color="auto"/>
            <w:bottom w:val="none" w:sz="0" w:space="0" w:color="auto"/>
            <w:right w:val="none" w:sz="0" w:space="0" w:color="auto"/>
          </w:divBdr>
        </w:div>
      </w:divsChild>
    </w:div>
    <w:div w:id="770247415">
      <w:bodyDiv w:val="1"/>
      <w:marLeft w:val="0"/>
      <w:marRight w:val="0"/>
      <w:marTop w:val="0"/>
      <w:marBottom w:val="0"/>
      <w:divBdr>
        <w:top w:val="none" w:sz="0" w:space="0" w:color="auto"/>
        <w:left w:val="none" w:sz="0" w:space="0" w:color="auto"/>
        <w:bottom w:val="none" w:sz="0" w:space="0" w:color="auto"/>
        <w:right w:val="none" w:sz="0" w:space="0" w:color="auto"/>
      </w:divBdr>
      <w:divsChild>
        <w:div w:id="306398197">
          <w:marLeft w:val="0"/>
          <w:marRight w:val="0"/>
          <w:marTop w:val="0"/>
          <w:marBottom w:val="0"/>
          <w:divBdr>
            <w:top w:val="none" w:sz="0" w:space="0" w:color="auto"/>
            <w:left w:val="none" w:sz="0" w:space="0" w:color="auto"/>
            <w:bottom w:val="none" w:sz="0" w:space="0" w:color="auto"/>
            <w:right w:val="none" w:sz="0" w:space="0" w:color="auto"/>
          </w:divBdr>
          <w:divsChild>
            <w:div w:id="357391140">
              <w:marLeft w:val="0"/>
              <w:marRight w:val="0"/>
              <w:marTop w:val="0"/>
              <w:marBottom w:val="0"/>
              <w:divBdr>
                <w:top w:val="none" w:sz="0" w:space="0" w:color="auto"/>
                <w:left w:val="none" w:sz="0" w:space="0" w:color="auto"/>
                <w:bottom w:val="none" w:sz="0" w:space="0" w:color="auto"/>
                <w:right w:val="none" w:sz="0" w:space="0" w:color="auto"/>
              </w:divBdr>
              <w:divsChild>
                <w:div w:id="1555628233">
                  <w:marLeft w:val="0"/>
                  <w:marRight w:val="0"/>
                  <w:marTop w:val="0"/>
                  <w:marBottom w:val="0"/>
                  <w:divBdr>
                    <w:top w:val="none" w:sz="0" w:space="0" w:color="auto"/>
                    <w:left w:val="none" w:sz="0" w:space="0" w:color="auto"/>
                    <w:bottom w:val="none" w:sz="0" w:space="0" w:color="auto"/>
                    <w:right w:val="none" w:sz="0" w:space="0" w:color="auto"/>
                  </w:divBdr>
                  <w:divsChild>
                    <w:div w:id="10395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08378">
      <w:bodyDiv w:val="1"/>
      <w:marLeft w:val="0"/>
      <w:marRight w:val="0"/>
      <w:marTop w:val="0"/>
      <w:marBottom w:val="0"/>
      <w:divBdr>
        <w:top w:val="none" w:sz="0" w:space="0" w:color="auto"/>
        <w:left w:val="none" w:sz="0" w:space="0" w:color="auto"/>
        <w:bottom w:val="none" w:sz="0" w:space="0" w:color="auto"/>
        <w:right w:val="none" w:sz="0" w:space="0" w:color="auto"/>
      </w:divBdr>
    </w:div>
    <w:div w:id="818769034">
      <w:bodyDiv w:val="1"/>
      <w:marLeft w:val="0"/>
      <w:marRight w:val="0"/>
      <w:marTop w:val="0"/>
      <w:marBottom w:val="0"/>
      <w:divBdr>
        <w:top w:val="none" w:sz="0" w:space="0" w:color="auto"/>
        <w:left w:val="none" w:sz="0" w:space="0" w:color="auto"/>
        <w:bottom w:val="none" w:sz="0" w:space="0" w:color="auto"/>
        <w:right w:val="none" w:sz="0" w:space="0" w:color="auto"/>
      </w:divBdr>
    </w:div>
    <w:div w:id="842356554">
      <w:bodyDiv w:val="1"/>
      <w:marLeft w:val="0"/>
      <w:marRight w:val="0"/>
      <w:marTop w:val="0"/>
      <w:marBottom w:val="0"/>
      <w:divBdr>
        <w:top w:val="none" w:sz="0" w:space="0" w:color="auto"/>
        <w:left w:val="none" w:sz="0" w:space="0" w:color="auto"/>
        <w:bottom w:val="none" w:sz="0" w:space="0" w:color="auto"/>
        <w:right w:val="none" w:sz="0" w:space="0" w:color="auto"/>
      </w:divBdr>
      <w:divsChild>
        <w:div w:id="909775977">
          <w:marLeft w:val="0"/>
          <w:marRight w:val="0"/>
          <w:marTop w:val="0"/>
          <w:marBottom w:val="120"/>
          <w:divBdr>
            <w:top w:val="none" w:sz="0" w:space="0" w:color="auto"/>
            <w:left w:val="none" w:sz="0" w:space="0" w:color="auto"/>
            <w:bottom w:val="none" w:sz="0" w:space="0" w:color="auto"/>
            <w:right w:val="none" w:sz="0" w:space="0" w:color="auto"/>
          </w:divBdr>
        </w:div>
        <w:div w:id="2047021732">
          <w:marLeft w:val="0"/>
          <w:marRight w:val="0"/>
          <w:marTop w:val="0"/>
          <w:marBottom w:val="120"/>
          <w:divBdr>
            <w:top w:val="none" w:sz="0" w:space="0" w:color="auto"/>
            <w:left w:val="none" w:sz="0" w:space="0" w:color="auto"/>
            <w:bottom w:val="none" w:sz="0" w:space="0" w:color="auto"/>
            <w:right w:val="none" w:sz="0" w:space="0" w:color="auto"/>
          </w:divBdr>
        </w:div>
      </w:divsChild>
    </w:div>
    <w:div w:id="861086819">
      <w:bodyDiv w:val="1"/>
      <w:marLeft w:val="0"/>
      <w:marRight w:val="0"/>
      <w:marTop w:val="0"/>
      <w:marBottom w:val="0"/>
      <w:divBdr>
        <w:top w:val="none" w:sz="0" w:space="0" w:color="auto"/>
        <w:left w:val="none" w:sz="0" w:space="0" w:color="auto"/>
        <w:bottom w:val="none" w:sz="0" w:space="0" w:color="auto"/>
        <w:right w:val="none" w:sz="0" w:space="0" w:color="auto"/>
      </w:divBdr>
    </w:div>
    <w:div w:id="875972976">
      <w:bodyDiv w:val="1"/>
      <w:marLeft w:val="0"/>
      <w:marRight w:val="0"/>
      <w:marTop w:val="0"/>
      <w:marBottom w:val="0"/>
      <w:divBdr>
        <w:top w:val="none" w:sz="0" w:space="0" w:color="auto"/>
        <w:left w:val="none" w:sz="0" w:space="0" w:color="auto"/>
        <w:bottom w:val="none" w:sz="0" w:space="0" w:color="auto"/>
        <w:right w:val="none" w:sz="0" w:space="0" w:color="auto"/>
      </w:divBdr>
    </w:div>
    <w:div w:id="883055981">
      <w:bodyDiv w:val="1"/>
      <w:marLeft w:val="0"/>
      <w:marRight w:val="0"/>
      <w:marTop w:val="0"/>
      <w:marBottom w:val="0"/>
      <w:divBdr>
        <w:top w:val="none" w:sz="0" w:space="0" w:color="auto"/>
        <w:left w:val="none" w:sz="0" w:space="0" w:color="auto"/>
        <w:bottom w:val="none" w:sz="0" w:space="0" w:color="auto"/>
        <w:right w:val="none" w:sz="0" w:space="0" w:color="auto"/>
      </w:divBdr>
      <w:divsChild>
        <w:div w:id="158080884">
          <w:marLeft w:val="0"/>
          <w:marRight w:val="0"/>
          <w:marTop w:val="0"/>
          <w:marBottom w:val="0"/>
          <w:divBdr>
            <w:top w:val="none" w:sz="0" w:space="0" w:color="auto"/>
            <w:left w:val="none" w:sz="0" w:space="0" w:color="auto"/>
            <w:bottom w:val="none" w:sz="0" w:space="0" w:color="auto"/>
            <w:right w:val="none" w:sz="0" w:space="0" w:color="auto"/>
          </w:divBdr>
          <w:divsChild>
            <w:div w:id="1709524013">
              <w:marLeft w:val="0"/>
              <w:marRight w:val="0"/>
              <w:marTop w:val="0"/>
              <w:marBottom w:val="0"/>
              <w:divBdr>
                <w:top w:val="none" w:sz="0" w:space="0" w:color="auto"/>
                <w:left w:val="none" w:sz="0" w:space="0" w:color="auto"/>
                <w:bottom w:val="none" w:sz="0" w:space="0" w:color="auto"/>
                <w:right w:val="none" w:sz="0" w:space="0" w:color="auto"/>
              </w:divBdr>
              <w:divsChild>
                <w:div w:id="2133590959">
                  <w:marLeft w:val="0"/>
                  <w:marRight w:val="0"/>
                  <w:marTop w:val="0"/>
                  <w:marBottom w:val="0"/>
                  <w:divBdr>
                    <w:top w:val="none" w:sz="0" w:space="0" w:color="auto"/>
                    <w:left w:val="none" w:sz="0" w:space="0" w:color="auto"/>
                    <w:bottom w:val="none" w:sz="0" w:space="0" w:color="auto"/>
                    <w:right w:val="none" w:sz="0" w:space="0" w:color="auto"/>
                  </w:divBdr>
                  <w:divsChild>
                    <w:div w:id="17546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436900">
      <w:bodyDiv w:val="1"/>
      <w:marLeft w:val="0"/>
      <w:marRight w:val="0"/>
      <w:marTop w:val="0"/>
      <w:marBottom w:val="0"/>
      <w:divBdr>
        <w:top w:val="none" w:sz="0" w:space="0" w:color="auto"/>
        <w:left w:val="none" w:sz="0" w:space="0" w:color="auto"/>
        <w:bottom w:val="none" w:sz="0" w:space="0" w:color="auto"/>
        <w:right w:val="none" w:sz="0" w:space="0" w:color="auto"/>
      </w:divBdr>
    </w:div>
    <w:div w:id="931208305">
      <w:bodyDiv w:val="1"/>
      <w:marLeft w:val="0"/>
      <w:marRight w:val="0"/>
      <w:marTop w:val="0"/>
      <w:marBottom w:val="0"/>
      <w:divBdr>
        <w:top w:val="none" w:sz="0" w:space="0" w:color="auto"/>
        <w:left w:val="none" w:sz="0" w:space="0" w:color="auto"/>
        <w:bottom w:val="none" w:sz="0" w:space="0" w:color="auto"/>
        <w:right w:val="none" w:sz="0" w:space="0" w:color="auto"/>
      </w:divBdr>
    </w:div>
    <w:div w:id="941960762">
      <w:bodyDiv w:val="1"/>
      <w:marLeft w:val="0"/>
      <w:marRight w:val="0"/>
      <w:marTop w:val="0"/>
      <w:marBottom w:val="0"/>
      <w:divBdr>
        <w:top w:val="none" w:sz="0" w:space="0" w:color="auto"/>
        <w:left w:val="none" w:sz="0" w:space="0" w:color="auto"/>
        <w:bottom w:val="none" w:sz="0" w:space="0" w:color="auto"/>
        <w:right w:val="none" w:sz="0" w:space="0" w:color="auto"/>
      </w:divBdr>
    </w:div>
    <w:div w:id="945113205">
      <w:bodyDiv w:val="1"/>
      <w:marLeft w:val="0"/>
      <w:marRight w:val="0"/>
      <w:marTop w:val="0"/>
      <w:marBottom w:val="0"/>
      <w:divBdr>
        <w:top w:val="none" w:sz="0" w:space="0" w:color="auto"/>
        <w:left w:val="none" w:sz="0" w:space="0" w:color="auto"/>
        <w:bottom w:val="none" w:sz="0" w:space="0" w:color="auto"/>
        <w:right w:val="none" w:sz="0" w:space="0" w:color="auto"/>
      </w:divBdr>
    </w:div>
    <w:div w:id="961808578">
      <w:bodyDiv w:val="1"/>
      <w:marLeft w:val="0"/>
      <w:marRight w:val="0"/>
      <w:marTop w:val="0"/>
      <w:marBottom w:val="0"/>
      <w:divBdr>
        <w:top w:val="none" w:sz="0" w:space="0" w:color="auto"/>
        <w:left w:val="none" w:sz="0" w:space="0" w:color="auto"/>
        <w:bottom w:val="none" w:sz="0" w:space="0" w:color="auto"/>
        <w:right w:val="none" w:sz="0" w:space="0" w:color="auto"/>
      </w:divBdr>
    </w:div>
    <w:div w:id="962689721">
      <w:bodyDiv w:val="1"/>
      <w:marLeft w:val="0"/>
      <w:marRight w:val="0"/>
      <w:marTop w:val="0"/>
      <w:marBottom w:val="0"/>
      <w:divBdr>
        <w:top w:val="none" w:sz="0" w:space="0" w:color="auto"/>
        <w:left w:val="none" w:sz="0" w:space="0" w:color="auto"/>
        <w:bottom w:val="none" w:sz="0" w:space="0" w:color="auto"/>
        <w:right w:val="none" w:sz="0" w:space="0" w:color="auto"/>
      </w:divBdr>
    </w:div>
    <w:div w:id="999694176">
      <w:bodyDiv w:val="1"/>
      <w:marLeft w:val="0"/>
      <w:marRight w:val="0"/>
      <w:marTop w:val="0"/>
      <w:marBottom w:val="0"/>
      <w:divBdr>
        <w:top w:val="none" w:sz="0" w:space="0" w:color="auto"/>
        <w:left w:val="none" w:sz="0" w:space="0" w:color="auto"/>
        <w:bottom w:val="none" w:sz="0" w:space="0" w:color="auto"/>
        <w:right w:val="none" w:sz="0" w:space="0" w:color="auto"/>
      </w:divBdr>
      <w:divsChild>
        <w:div w:id="765807990">
          <w:marLeft w:val="0"/>
          <w:marRight w:val="0"/>
          <w:marTop w:val="0"/>
          <w:marBottom w:val="0"/>
          <w:divBdr>
            <w:top w:val="none" w:sz="0" w:space="0" w:color="auto"/>
            <w:left w:val="none" w:sz="0" w:space="0" w:color="auto"/>
            <w:bottom w:val="none" w:sz="0" w:space="0" w:color="auto"/>
            <w:right w:val="none" w:sz="0" w:space="0" w:color="auto"/>
          </w:divBdr>
          <w:divsChild>
            <w:div w:id="1465344058">
              <w:marLeft w:val="0"/>
              <w:marRight w:val="0"/>
              <w:marTop w:val="0"/>
              <w:marBottom w:val="0"/>
              <w:divBdr>
                <w:top w:val="none" w:sz="0" w:space="0" w:color="auto"/>
                <w:left w:val="none" w:sz="0" w:space="0" w:color="auto"/>
                <w:bottom w:val="none" w:sz="0" w:space="0" w:color="auto"/>
                <w:right w:val="none" w:sz="0" w:space="0" w:color="auto"/>
              </w:divBdr>
              <w:divsChild>
                <w:div w:id="992761457">
                  <w:marLeft w:val="0"/>
                  <w:marRight w:val="0"/>
                  <w:marTop w:val="0"/>
                  <w:marBottom w:val="0"/>
                  <w:divBdr>
                    <w:top w:val="none" w:sz="0" w:space="0" w:color="auto"/>
                    <w:left w:val="none" w:sz="0" w:space="0" w:color="auto"/>
                    <w:bottom w:val="none" w:sz="0" w:space="0" w:color="auto"/>
                    <w:right w:val="none" w:sz="0" w:space="0" w:color="auto"/>
                  </w:divBdr>
                  <w:divsChild>
                    <w:div w:id="9896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3380">
      <w:bodyDiv w:val="1"/>
      <w:marLeft w:val="0"/>
      <w:marRight w:val="0"/>
      <w:marTop w:val="0"/>
      <w:marBottom w:val="0"/>
      <w:divBdr>
        <w:top w:val="none" w:sz="0" w:space="0" w:color="auto"/>
        <w:left w:val="none" w:sz="0" w:space="0" w:color="auto"/>
        <w:bottom w:val="none" w:sz="0" w:space="0" w:color="auto"/>
        <w:right w:val="none" w:sz="0" w:space="0" w:color="auto"/>
      </w:divBdr>
    </w:div>
    <w:div w:id="1117061220">
      <w:bodyDiv w:val="1"/>
      <w:marLeft w:val="0"/>
      <w:marRight w:val="0"/>
      <w:marTop w:val="0"/>
      <w:marBottom w:val="0"/>
      <w:divBdr>
        <w:top w:val="none" w:sz="0" w:space="0" w:color="auto"/>
        <w:left w:val="none" w:sz="0" w:space="0" w:color="auto"/>
        <w:bottom w:val="none" w:sz="0" w:space="0" w:color="auto"/>
        <w:right w:val="none" w:sz="0" w:space="0" w:color="auto"/>
      </w:divBdr>
    </w:div>
    <w:div w:id="1128166205">
      <w:bodyDiv w:val="1"/>
      <w:marLeft w:val="0"/>
      <w:marRight w:val="0"/>
      <w:marTop w:val="0"/>
      <w:marBottom w:val="0"/>
      <w:divBdr>
        <w:top w:val="none" w:sz="0" w:space="0" w:color="auto"/>
        <w:left w:val="none" w:sz="0" w:space="0" w:color="auto"/>
        <w:bottom w:val="none" w:sz="0" w:space="0" w:color="auto"/>
        <w:right w:val="none" w:sz="0" w:space="0" w:color="auto"/>
      </w:divBdr>
    </w:div>
    <w:div w:id="1129082792">
      <w:bodyDiv w:val="1"/>
      <w:marLeft w:val="0"/>
      <w:marRight w:val="0"/>
      <w:marTop w:val="0"/>
      <w:marBottom w:val="0"/>
      <w:divBdr>
        <w:top w:val="none" w:sz="0" w:space="0" w:color="auto"/>
        <w:left w:val="none" w:sz="0" w:space="0" w:color="auto"/>
        <w:bottom w:val="none" w:sz="0" w:space="0" w:color="auto"/>
        <w:right w:val="none" w:sz="0" w:space="0" w:color="auto"/>
      </w:divBdr>
    </w:div>
    <w:div w:id="1129779318">
      <w:bodyDiv w:val="1"/>
      <w:marLeft w:val="0"/>
      <w:marRight w:val="0"/>
      <w:marTop w:val="0"/>
      <w:marBottom w:val="0"/>
      <w:divBdr>
        <w:top w:val="none" w:sz="0" w:space="0" w:color="auto"/>
        <w:left w:val="none" w:sz="0" w:space="0" w:color="auto"/>
        <w:bottom w:val="none" w:sz="0" w:space="0" w:color="auto"/>
        <w:right w:val="none" w:sz="0" w:space="0" w:color="auto"/>
      </w:divBdr>
    </w:div>
    <w:div w:id="1135834891">
      <w:bodyDiv w:val="1"/>
      <w:marLeft w:val="0"/>
      <w:marRight w:val="0"/>
      <w:marTop w:val="0"/>
      <w:marBottom w:val="0"/>
      <w:divBdr>
        <w:top w:val="none" w:sz="0" w:space="0" w:color="auto"/>
        <w:left w:val="none" w:sz="0" w:space="0" w:color="auto"/>
        <w:bottom w:val="none" w:sz="0" w:space="0" w:color="auto"/>
        <w:right w:val="none" w:sz="0" w:space="0" w:color="auto"/>
      </w:divBdr>
    </w:div>
    <w:div w:id="1137798435">
      <w:bodyDiv w:val="1"/>
      <w:marLeft w:val="0"/>
      <w:marRight w:val="0"/>
      <w:marTop w:val="0"/>
      <w:marBottom w:val="0"/>
      <w:divBdr>
        <w:top w:val="none" w:sz="0" w:space="0" w:color="auto"/>
        <w:left w:val="none" w:sz="0" w:space="0" w:color="auto"/>
        <w:bottom w:val="none" w:sz="0" w:space="0" w:color="auto"/>
        <w:right w:val="none" w:sz="0" w:space="0" w:color="auto"/>
      </w:divBdr>
    </w:div>
    <w:div w:id="1143622070">
      <w:bodyDiv w:val="1"/>
      <w:marLeft w:val="0"/>
      <w:marRight w:val="0"/>
      <w:marTop w:val="0"/>
      <w:marBottom w:val="0"/>
      <w:divBdr>
        <w:top w:val="none" w:sz="0" w:space="0" w:color="auto"/>
        <w:left w:val="none" w:sz="0" w:space="0" w:color="auto"/>
        <w:bottom w:val="none" w:sz="0" w:space="0" w:color="auto"/>
        <w:right w:val="none" w:sz="0" w:space="0" w:color="auto"/>
      </w:divBdr>
    </w:div>
    <w:div w:id="1160535142">
      <w:bodyDiv w:val="1"/>
      <w:marLeft w:val="0"/>
      <w:marRight w:val="0"/>
      <w:marTop w:val="0"/>
      <w:marBottom w:val="0"/>
      <w:divBdr>
        <w:top w:val="none" w:sz="0" w:space="0" w:color="auto"/>
        <w:left w:val="none" w:sz="0" w:space="0" w:color="auto"/>
        <w:bottom w:val="none" w:sz="0" w:space="0" w:color="auto"/>
        <w:right w:val="none" w:sz="0" w:space="0" w:color="auto"/>
      </w:divBdr>
    </w:div>
    <w:div w:id="1168403286">
      <w:bodyDiv w:val="1"/>
      <w:marLeft w:val="0"/>
      <w:marRight w:val="0"/>
      <w:marTop w:val="0"/>
      <w:marBottom w:val="0"/>
      <w:divBdr>
        <w:top w:val="none" w:sz="0" w:space="0" w:color="auto"/>
        <w:left w:val="none" w:sz="0" w:space="0" w:color="auto"/>
        <w:bottom w:val="none" w:sz="0" w:space="0" w:color="auto"/>
        <w:right w:val="none" w:sz="0" w:space="0" w:color="auto"/>
      </w:divBdr>
    </w:div>
    <w:div w:id="1183206547">
      <w:bodyDiv w:val="1"/>
      <w:marLeft w:val="0"/>
      <w:marRight w:val="0"/>
      <w:marTop w:val="0"/>
      <w:marBottom w:val="0"/>
      <w:divBdr>
        <w:top w:val="none" w:sz="0" w:space="0" w:color="auto"/>
        <w:left w:val="none" w:sz="0" w:space="0" w:color="auto"/>
        <w:bottom w:val="none" w:sz="0" w:space="0" w:color="auto"/>
        <w:right w:val="none" w:sz="0" w:space="0" w:color="auto"/>
      </w:divBdr>
    </w:div>
    <w:div w:id="1188056522">
      <w:bodyDiv w:val="1"/>
      <w:marLeft w:val="0"/>
      <w:marRight w:val="0"/>
      <w:marTop w:val="0"/>
      <w:marBottom w:val="0"/>
      <w:divBdr>
        <w:top w:val="none" w:sz="0" w:space="0" w:color="auto"/>
        <w:left w:val="none" w:sz="0" w:space="0" w:color="auto"/>
        <w:bottom w:val="none" w:sz="0" w:space="0" w:color="auto"/>
        <w:right w:val="none" w:sz="0" w:space="0" w:color="auto"/>
      </w:divBdr>
    </w:div>
    <w:div w:id="1192380434">
      <w:bodyDiv w:val="1"/>
      <w:marLeft w:val="0"/>
      <w:marRight w:val="0"/>
      <w:marTop w:val="0"/>
      <w:marBottom w:val="0"/>
      <w:divBdr>
        <w:top w:val="none" w:sz="0" w:space="0" w:color="auto"/>
        <w:left w:val="none" w:sz="0" w:space="0" w:color="auto"/>
        <w:bottom w:val="none" w:sz="0" w:space="0" w:color="auto"/>
        <w:right w:val="none" w:sz="0" w:space="0" w:color="auto"/>
      </w:divBdr>
    </w:div>
    <w:div w:id="1225530766">
      <w:bodyDiv w:val="1"/>
      <w:marLeft w:val="0"/>
      <w:marRight w:val="0"/>
      <w:marTop w:val="0"/>
      <w:marBottom w:val="0"/>
      <w:divBdr>
        <w:top w:val="none" w:sz="0" w:space="0" w:color="auto"/>
        <w:left w:val="none" w:sz="0" w:space="0" w:color="auto"/>
        <w:bottom w:val="none" w:sz="0" w:space="0" w:color="auto"/>
        <w:right w:val="none" w:sz="0" w:space="0" w:color="auto"/>
      </w:divBdr>
    </w:div>
    <w:div w:id="1226179796">
      <w:bodyDiv w:val="1"/>
      <w:marLeft w:val="0"/>
      <w:marRight w:val="0"/>
      <w:marTop w:val="0"/>
      <w:marBottom w:val="0"/>
      <w:divBdr>
        <w:top w:val="none" w:sz="0" w:space="0" w:color="auto"/>
        <w:left w:val="none" w:sz="0" w:space="0" w:color="auto"/>
        <w:bottom w:val="none" w:sz="0" w:space="0" w:color="auto"/>
        <w:right w:val="none" w:sz="0" w:space="0" w:color="auto"/>
      </w:divBdr>
      <w:divsChild>
        <w:div w:id="503782601">
          <w:marLeft w:val="0"/>
          <w:marRight w:val="0"/>
          <w:marTop w:val="0"/>
          <w:marBottom w:val="0"/>
          <w:divBdr>
            <w:top w:val="none" w:sz="0" w:space="0" w:color="auto"/>
            <w:left w:val="none" w:sz="0" w:space="0" w:color="auto"/>
            <w:bottom w:val="none" w:sz="0" w:space="0" w:color="auto"/>
            <w:right w:val="none" w:sz="0" w:space="0" w:color="auto"/>
          </w:divBdr>
          <w:divsChild>
            <w:div w:id="2028677537">
              <w:marLeft w:val="0"/>
              <w:marRight w:val="0"/>
              <w:marTop w:val="0"/>
              <w:marBottom w:val="0"/>
              <w:divBdr>
                <w:top w:val="none" w:sz="0" w:space="0" w:color="auto"/>
                <w:left w:val="none" w:sz="0" w:space="0" w:color="auto"/>
                <w:bottom w:val="none" w:sz="0" w:space="0" w:color="auto"/>
                <w:right w:val="none" w:sz="0" w:space="0" w:color="auto"/>
              </w:divBdr>
              <w:divsChild>
                <w:div w:id="3404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39764">
      <w:bodyDiv w:val="1"/>
      <w:marLeft w:val="0"/>
      <w:marRight w:val="0"/>
      <w:marTop w:val="0"/>
      <w:marBottom w:val="0"/>
      <w:divBdr>
        <w:top w:val="none" w:sz="0" w:space="0" w:color="auto"/>
        <w:left w:val="none" w:sz="0" w:space="0" w:color="auto"/>
        <w:bottom w:val="none" w:sz="0" w:space="0" w:color="auto"/>
        <w:right w:val="none" w:sz="0" w:space="0" w:color="auto"/>
      </w:divBdr>
    </w:div>
    <w:div w:id="1240288863">
      <w:bodyDiv w:val="1"/>
      <w:marLeft w:val="0"/>
      <w:marRight w:val="0"/>
      <w:marTop w:val="0"/>
      <w:marBottom w:val="0"/>
      <w:divBdr>
        <w:top w:val="none" w:sz="0" w:space="0" w:color="auto"/>
        <w:left w:val="none" w:sz="0" w:space="0" w:color="auto"/>
        <w:bottom w:val="none" w:sz="0" w:space="0" w:color="auto"/>
        <w:right w:val="none" w:sz="0" w:space="0" w:color="auto"/>
      </w:divBdr>
    </w:div>
    <w:div w:id="1245066807">
      <w:bodyDiv w:val="1"/>
      <w:marLeft w:val="0"/>
      <w:marRight w:val="0"/>
      <w:marTop w:val="0"/>
      <w:marBottom w:val="0"/>
      <w:divBdr>
        <w:top w:val="none" w:sz="0" w:space="0" w:color="auto"/>
        <w:left w:val="none" w:sz="0" w:space="0" w:color="auto"/>
        <w:bottom w:val="none" w:sz="0" w:space="0" w:color="auto"/>
        <w:right w:val="none" w:sz="0" w:space="0" w:color="auto"/>
      </w:divBdr>
    </w:div>
    <w:div w:id="1266228501">
      <w:bodyDiv w:val="1"/>
      <w:marLeft w:val="0"/>
      <w:marRight w:val="0"/>
      <w:marTop w:val="0"/>
      <w:marBottom w:val="0"/>
      <w:divBdr>
        <w:top w:val="none" w:sz="0" w:space="0" w:color="auto"/>
        <w:left w:val="none" w:sz="0" w:space="0" w:color="auto"/>
        <w:bottom w:val="none" w:sz="0" w:space="0" w:color="auto"/>
        <w:right w:val="none" w:sz="0" w:space="0" w:color="auto"/>
      </w:divBdr>
      <w:divsChild>
        <w:div w:id="999961188">
          <w:marLeft w:val="0"/>
          <w:marRight w:val="0"/>
          <w:marTop w:val="0"/>
          <w:marBottom w:val="0"/>
          <w:divBdr>
            <w:top w:val="none" w:sz="0" w:space="0" w:color="auto"/>
            <w:left w:val="none" w:sz="0" w:space="0" w:color="auto"/>
            <w:bottom w:val="none" w:sz="0" w:space="0" w:color="auto"/>
            <w:right w:val="none" w:sz="0" w:space="0" w:color="auto"/>
          </w:divBdr>
          <w:divsChild>
            <w:div w:id="1876382774">
              <w:marLeft w:val="0"/>
              <w:marRight w:val="0"/>
              <w:marTop w:val="0"/>
              <w:marBottom w:val="0"/>
              <w:divBdr>
                <w:top w:val="none" w:sz="0" w:space="0" w:color="auto"/>
                <w:left w:val="none" w:sz="0" w:space="0" w:color="auto"/>
                <w:bottom w:val="none" w:sz="0" w:space="0" w:color="auto"/>
                <w:right w:val="none" w:sz="0" w:space="0" w:color="auto"/>
              </w:divBdr>
              <w:divsChild>
                <w:div w:id="1628312964">
                  <w:marLeft w:val="0"/>
                  <w:marRight w:val="0"/>
                  <w:marTop w:val="0"/>
                  <w:marBottom w:val="0"/>
                  <w:divBdr>
                    <w:top w:val="none" w:sz="0" w:space="0" w:color="auto"/>
                    <w:left w:val="none" w:sz="0" w:space="0" w:color="auto"/>
                    <w:bottom w:val="none" w:sz="0" w:space="0" w:color="auto"/>
                    <w:right w:val="none" w:sz="0" w:space="0" w:color="auto"/>
                  </w:divBdr>
                  <w:divsChild>
                    <w:div w:id="17101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42026">
      <w:bodyDiv w:val="1"/>
      <w:marLeft w:val="0"/>
      <w:marRight w:val="0"/>
      <w:marTop w:val="0"/>
      <w:marBottom w:val="0"/>
      <w:divBdr>
        <w:top w:val="none" w:sz="0" w:space="0" w:color="auto"/>
        <w:left w:val="none" w:sz="0" w:space="0" w:color="auto"/>
        <w:bottom w:val="none" w:sz="0" w:space="0" w:color="auto"/>
        <w:right w:val="none" w:sz="0" w:space="0" w:color="auto"/>
      </w:divBdr>
    </w:div>
    <w:div w:id="1282880387">
      <w:bodyDiv w:val="1"/>
      <w:marLeft w:val="0"/>
      <w:marRight w:val="0"/>
      <w:marTop w:val="0"/>
      <w:marBottom w:val="0"/>
      <w:divBdr>
        <w:top w:val="none" w:sz="0" w:space="0" w:color="auto"/>
        <w:left w:val="none" w:sz="0" w:space="0" w:color="auto"/>
        <w:bottom w:val="none" w:sz="0" w:space="0" w:color="auto"/>
        <w:right w:val="none" w:sz="0" w:space="0" w:color="auto"/>
      </w:divBdr>
    </w:div>
    <w:div w:id="1295057876">
      <w:bodyDiv w:val="1"/>
      <w:marLeft w:val="0"/>
      <w:marRight w:val="0"/>
      <w:marTop w:val="0"/>
      <w:marBottom w:val="0"/>
      <w:divBdr>
        <w:top w:val="none" w:sz="0" w:space="0" w:color="auto"/>
        <w:left w:val="none" w:sz="0" w:space="0" w:color="auto"/>
        <w:bottom w:val="none" w:sz="0" w:space="0" w:color="auto"/>
        <w:right w:val="none" w:sz="0" w:space="0" w:color="auto"/>
      </w:divBdr>
    </w:div>
    <w:div w:id="1311711683">
      <w:bodyDiv w:val="1"/>
      <w:marLeft w:val="0"/>
      <w:marRight w:val="0"/>
      <w:marTop w:val="0"/>
      <w:marBottom w:val="0"/>
      <w:divBdr>
        <w:top w:val="none" w:sz="0" w:space="0" w:color="auto"/>
        <w:left w:val="none" w:sz="0" w:space="0" w:color="auto"/>
        <w:bottom w:val="none" w:sz="0" w:space="0" w:color="auto"/>
        <w:right w:val="none" w:sz="0" w:space="0" w:color="auto"/>
      </w:divBdr>
    </w:div>
    <w:div w:id="1311717447">
      <w:bodyDiv w:val="1"/>
      <w:marLeft w:val="0"/>
      <w:marRight w:val="0"/>
      <w:marTop w:val="0"/>
      <w:marBottom w:val="0"/>
      <w:divBdr>
        <w:top w:val="none" w:sz="0" w:space="0" w:color="auto"/>
        <w:left w:val="none" w:sz="0" w:space="0" w:color="auto"/>
        <w:bottom w:val="none" w:sz="0" w:space="0" w:color="auto"/>
        <w:right w:val="none" w:sz="0" w:space="0" w:color="auto"/>
      </w:divBdr>
    </w:div>
    <w:div w:id="1318650434">
      <w:bodyDiv w:val="1"/>
      <w:marLeft w:val="0"/>
      <w:marRight w:val="0"/>
      <w:marTop w:val="0"/>
      <w:marBottom w:val="0"/>
      <w:divBdr>
        <w:top w:val="none" w:sz="0" w:space="0" w:color="auto"/>
        <w:left w:val="none" w:sz="0" w:space="0" w:color="auto"/>
        <w:bottom w:val="none" w:sz="0" w:space="0" w:color="auto"/>
        <w:right w:val="none" w:sz="0" w:space="0" w:color="auto"/>
      </w:divBdr>
    </w:div>
    <w:div w:id="1396468843">
      <w:bodyDiv w:val="1"/>
      <w:marLeft w:val="0"/>
      <w:marRight w:val="0"/>
      <w:marTop w:val="0"/>
      <w:marBottom w:val="0"/>
      <w:divBdr>
        <w:top w:val="none" w:sz="0" w:space="0" w:color="auto"/>
        <w:left w:val="none" w:sz="0" w:space="0" w:color="auto"/>
        <w:bottom w:val="none" w:sz="0" w:space="0" w:color="auto"/>
        <w:right w:val="none" w:sz="0" w:space="0" w:color="auto"/>
      </w:divBdr>
    </w:div>
    <w:div w:id="1416198953">
      <w:bodyDiv w:val="1"/>
      <w:marLeft w:val="0"/>
      <w:marRight w:val="0"/>
      <w:marTop w:val="0"/>
      <w:marBottom w:val="0"/>
      <w:divBdr>
        <w:top w:val="none" w:sz="0" w:space="0" w:color="auto"/>
        <w:left w:val="none" w:sz="0" w:space="0" w:color="auto"/>
        <w:bottom w:val="none" w:sz="0" w:space="0" w:color="auto"/>
        <w:right w:val="none" w:sz="0" w:space="0" w:color="auto"/>
      </w:divBdr>
    </w:div>
    <w:div w:id="1425345236">
      <w:bodyDiv w:val="1"/>
      <w:marLeft w:val="0"/>
      <w:marRight w:val="0"/>
      <w:marTop w:val="0"/>
      <w:marBottom w:val="0"/>
      <w:divBdr>
        <w:top w:val="none" w:sz="0" w:space="0" w:color="auto"/>
        <w:left w:val="none" w:sz="0" w:space="0" w:color="auto"/>
        <w:bottom w:val="none" w:sz="0" w:space="0" w:color="auto"/>
        <w:right w:val="none" w:sz="0" w:space="0" w:color="auto"/>
      </w:divBdr>
    </w:div>
    <w:div w:id="1435513897">
      <w:bodyDiv w:val="1"/>
      <w:marLeft w:val="0"/>
      <w:marRight w:val="0"/>
      <w:marTop w:val="0"/>
      <w:marBottom w:val="0"/>
      <w:divBdr>
        <w:top w:val="none" w:sz="0" w:space="0" w:color="auto"/>
        <w:left w:val="none" w:sz="0" w:space="0" w:color="auto"/>
        <w:bottom w:val="none" w:sz="0" w:space="0" w:color="auto"/>
        <w:right w:val="none" w:sz="0" w:space="0" w:color="auto"/>
      </w:divBdr>
    </w:div>
    <w:div w:id="1439830068">
      <w:bodyDiv w:val="1"/>
      <w:marLeft w:val="0"/>
      <w:marRight w:val="0"/>
      <w:marTop w:val="0"/>
      <w:marBottom w:val="0"/>
      <w:divBdr>
        <w:top w:val="none" w:sz="0" w:space="0" w:color="auto"/>
        <w:left w:val="none" w:sz="0" w:space="0" w:color="auto"/>
        <w:bottom w:val="none" w:sz="0" w:space="0" w:color="auto"/>
        <w:right w:val="none" w:sz="0" w:space="0" w:color="auto"/>
      </w:divBdr>
    </w:div>
    <w:div w:id="1448811606">
      <w:bodyDiv w:val="1"/>
      <w:marLeft w:val="0"/>
      <w:marRight w:val="0"/>
      <w:marTop w:val="0"/>
      <w:marBottom w:val="0"/>
      <w:divBdr>
        <w:top w:val="none" w:sz="0" w:space="0" w:color="auto"/>
        <w:left w:val="none" w:sz="0" w:space="0" w:color="auto"/>
        <w:bottom w:val="none" w:sz="0" w:space="0" w:color="auto"/>
        <w:right w:val="none" w:sz="0" w:space="0" w:color="auto"/>
      </w:divBdr>
      <w:divsChild>
        <w:div w:id="768357819">
          <w:marLeft w:val="0"/>
          <w:marRight w:val="0"/>
          <w:marTop w:val="0"/>
          <w:marBottom w:val="120"/>
          <w:divBdr>
            <w:top w:val="none" w:sz="0" w:space="0" w:color="auto"/>
            <w:left w:val="none" w:sz="0" w:space="0" w:color="auto"/>
            <w:bottom w:val="none" w:sz="0" w:space="0" w:color="auto"/>
            <w:right w:val="none" w:sz="0" w:space="0" w:color="auto"/>
          </w:divBdr>
        </w:div>
        <w:div w:id="2045906600">
          <w:marLeft w:val="0"/>
          <w:marRight w:val="0"/>
          <w:marTop w:val="0"/>
          <w:marBottom w:val="120"/>
          <w:divBdr>
            <w:top w:val="none" w:sz="0" w:space="0" w:color="auto"/>
            <w:left w:val="none" w:sz="0" w:space="0" w:color="auto"/>
            <w:bottom w:val="none" w:sz="0" w:space="0" w:color="auto"/>
            <w:right w:val="none" w:sz="0" w:space="0" w:color="auto"/>
          </w:divBdr>
        </w:div>
      </w:divsChild>
    </w:div>
    <w:div w:id="1488010128">
      <w:bodyDiv w:val="1"/>
      <w:marLeft w:val="0"/>
      <w:marRight w:val="0"/>
      <w:marTop w:val="0"/>
      <w:marBottom w:val="0"/>
      <w:divBdr>
        <w:top w:val="none" w:sz="0" w:space="0" w:color="auto"/>
        <w:left w:val="none" w:sz="0" w:space="0" w:color="auto"/>
        <w:bottom w:val="none" w:sz="0" w:space="0" w:color="auto"/>
        <w:right w:val="none" w:sz="0" w:space="0" w:color="auto"/>
      </w:divBdr>
    </w:div>
    <w:div w:id="1494682843">
      <w:bodyDiv w:val="1"/>
      <w:marLeft w:val="0"/>
      <w:marRight w:val="0"/>
      <w:marTop w:val="0"/>
      <w:marBottom w:val="0"/>
      <w:divBdr>
        <w:top w:val="none" w:sz="0" w:space="0" w:color="auto"/>
        <w:left w:val="none" w:sz="0" w:space="0" w:color="auto"/>
        <w:bottom w:val="none" w:sz="0" w:space="0" w:color="auto"/>
        <w:right w:val="none" w:sz="0" w:space="0" w:color="auto"/>
      </w:divBdr>
    </w:div>
    <w:div w:id="1496803888">
      <w:bodyDiv w:val="1"/>
      <w:marLeft w:val="0"/>
      <w:marRight w:val="0"/>
      <w:marTop w:val="0"/>
      <w:marBottom w:val="0"/>
      <w:divBdr>
        <w:top w:val="none" w:sz="0" w:space="0" w:color="auto"/>
        <w:left w:val="none" w:sz="0" w:space="0" w:color="auto"/>
        <w:bottom w:val="none" w:sz="0" w:space="0" w:color="auto"/>
        <w:right w:val="none" w:sz="0" w:space="0" w:color="auto"/>
      </w:divBdr>
    </w:div>
    <w:div w:id="1497384024">
      <w:bodyDiv w:val="1"/>
      <w:marLeft w:val="0"/>
      <w:marRight w:val="0"/>
      <w:marTop w:val="0"/>
      <w:marBottom w:val="0"/>
      <w:divBdr>
        <w:top w:val="none" w:sz="0" w:space="0" w:color="auto"/>
        <w:left w:val="none" w:sz="0" w:space="0" w:color="auto"/>
        <w:bottom w:val="none" w:sz="0" w:space="0" w:color="auto"/>
        <w:right w:val="none" w:sz="0" w:space="0" w:color="auto"/>
      </w:divBdr>
    </w:div>
    <w:div w:id="1518080900">
      <w:bodyDiv w:val="1"/>
      <w:marLeft w:val="0"/>
      <w:marRight w:val="0"/>
      <w:marTop w:val="0"/>
      <w:marBottom w:val="0"/>
      <w:divBdr>
        <w:top w:val="none" w:sz="0" w:space="0" w:color="auto"/>
        <w:left w:val="none" w:sz="0" w:space="0" w:color="auto"/>
        <w:bottom w:val="none" w:sz="0" w:space="0" w:color="auto"/>
        <w:right w:val="none" w:sz="0" w:space="0" w:color="auto"/>
      </w:divBdr>
    </w:div>
    <w:div w:id="1533349200">
      <w:bodyDiv w:val="1"/>
      <w:marLeft w:val="0"/>
      <w:marRight w:val="0"/>
      <w:marTop w:val="0"/>
      <w:marBottom w:val="0"/>
      <w:divBdr>
        <w:top w:val="none" w:sz="0" w:space="0" w:color="auto"/>
        <w:left w:val="none" w:sz="0" w:space="0" w:color="auto"/>
        <w:bottom w:val="none" w:sz="0" w:space="0" w:color="auto"/>
        <w:right w:val="none" w:sz="0" w:space="0" w:color="auto"/>
      </w:divBdr>
    </w:div>
    <w:div w:id="1548568350">
      <w:bodyDiv w:val="1"/>
      <w:marLeft w:val="0"/>
      <w:marRight w:val="0"/>
      <w:marTop w:val="0"/>
      <w:marBottom w:val="0"/>
      <w:divBdr>
        <w:top w:val="none" w:sz="0" w:space="0" w:color="auto"/>
        <w:left w:val="none" w:sz="0" w:space="0" w:color="auto"/>
        <w:bottom w:val="none" w:sz="0" w:space="0" w:color="auto"/>
        <w:right w:val="none" w:sz="0" w:space="0" w:color="auto"/>
      </w:divBdr>
      <w:divsChild>
        <w:div w:id="1587958849">
          <w:marLeft w:val="0"/>
          <w:marRight w:val="0"/>
          <w:marTop w:val="0"/>
          <w:marBottom w:val="120"/>
          <w:divBdr>
            <w:top w:val="none" w:sz="0" w:space="0" w:color="auto"/>
            <w:left w:val="none" w:sz="0" w:space="0" w:color="auto"/>
            <w:bottom w:val="none" w:sz="0" w:space="0" w:color="auto"/>
            <w:right w:val="none" w:sz="0" w:space="0" w:color="auto"/>
          </w:divBdr>
        </w:div>
        <w:div w:id="1947493794">
          <w:marLeft w:val="0"/>
          <w:marRight w:val="0"/>
          <w:marTop w:val="0"/>
          <w:marBottom w:val="120"/>
          <w:divBdr>
            <w:top w:val="none" w:sz="0" w:space="0" w:color="auto"/>
            <w:left w:val="none" w:sz="0" w:space="0" w:color="auto"/>
            <w:bottom w:val="none" w:sz="0" w:space="0" w:color="auto"/>
            <w:right w:val="none" w:sz="0" w:space="0" w:color="auto"/>
          </w:divBdr>
        </w:div>
      </w:divsChild>
    </w:div>
    <w:div w:id="1563903281">
      <w:bodyDiv w:val="1"/>
      <w:marLeft w:val="0"/>
      <w:marRight w:val="0"/>
      <w:marTop w:val="0"/>
      <w:marBottom w:val="0"/>
      <w:divBdr>
        <w:top w:val="none" w:sz="0" w:space="0" w:color="auto"/>
        <w:left w:val="none" w:sz="0" w:space="0" w:color="auto"/>
        <w:bottom w:val="none" w:sz="0" w:space="0" w:color="auto"/>
        <w:right w:val="none" w:sz="0" w:space="0" w:color="auto"/>
      </w:divBdr>
    </w:div>
    <w:div w:id="1603413881">
      <w:bodyDiv w:val="1"/>
      <w:marLeft w:val="0"/>
      <w:marRight w:val="0"/>
      <w:marTop w:val="0"/>
      <w:marBottom w:val="0"/>
      <w:divBdr>
        <w:top w:val="none" w:sz="0" w:space="0" w:color="auto"/>
        <w:left w:val="none" w:sz="0" w:space="0" w:color="auto"/>
        <w:bottom w:val="none" w:sz="0" w:space="0" w:color="auto"/>
        <w:right w:val="none" w:sz="0" w:space="0" w:color="auto"/>
      </w:divBdr>
    </w:div>
    <w:div w:id="1608192859">
      <w:bodyDiv w:val="1"/>
      <w:marLeft w:val="0"/>
      <w:marRight w:val="0"/>
      <w:marTop w:val="0"/>
      <w:marBottom w:val="0"/>
      <w:divBdr>
        <w:top w:val="none" w:sz="0" w:space="0" w:color="auto"/>
        <w:left w:val="none" w:sz="0" w:space="0" w:color="auto"/>
        <w:bottom w:val="none" w:sz="0" w:space="0" w:color="auto"/>
        <w:right w:val="none" w:sz="0" w:space="0" w:color="auto"/>
      </w:divBdr>
    </w:div>
    <w:div w:id="1611815486">
      <w:bodyDiv w:val="1"/>
      <w:marLeft w:val="0"/>
      <w:marRight w:val="0"/>
      <w:marTop w:val="0"/>
      <w:marBottom w:val="0"/>
      <w:divBdr>
        <w:top w:val="none" w:sz="0" w:space="0" w:color="auto"/>
        <w:left w:val="none" w:sz="0" w:space="0" w:color="auto"/>
        <w:bottom w:val="none" w:sz="0" w:space="0" w:color="auto"/>
        <w:right w:val="none" w:sz="0" w:space="0" w:color="auto"/>
      </w:divBdr>
    </w:div>
    <w:div w:id="1681858348">
      <w:bodyDiv w:val="1"/>
      <w:marLeft w:val="0"/>
      <w:marRight w:val="0"/>
      <w:marTop w:val="0"/>
      <w:marBottom w:val="0"/>
      <w:divBdr>
        <w:top w:val="none" w:sz="0" w:space="0" w:color="auto"/>
        <w:left w:val="none" w:sz="0" w:space="0" w:color="auto"/>
        <w:bottom w:val="none" w:sz="0" w:space="0" w:color="auto"/>
        <w:right w:val="none" w:sz="0" w:space="0" w:color="auto"/>
      </w:divBdr>
      <w:divsChild>
        <w:div w:id="1095324574">
          <w:marLeft w:val="0"/>
          <w:marRight w:val="0"/>
          <w:marTop w:val="0"/>
          <w:marBottom w:val="0"/>
          <w:divBdr>
            <w:top w:val="none" w:sz="0" w:space="0" w:color="auto"/>
            <w:left w:val="none" w:sz="0" w:space="0" w:color="auto"/>
            <w:bottom w:val="none" w:sz="0" w:space="0" w:color="auto"/>
            <w:right w:val="none" w:sz="0" w:space="0" w:color="auto"/>
          </w:divBdr>
          <w:divsChild>
            <w:div w:id="1620406014">
              <w:marLeft w:val="0"/>
              <w:marRight w:val="0"/>
              <w:marTop w:val="0"/>
              <w:marBottom w:val="0"/>
              <w:divBdr>
                <w:top w:val="none" w:sz="0" w:space="0" w:color="auto"/>
                <w:left w:val="none" w:sz="0" w:space="0" w:color="auto"/>
                <w:bottom w:val="none" w:sz="0" w:space="0" w:color="auto"/>
                <w:right w:val="none" w:sz="0" w:space="0" w:color="auto"/>
              </w:divBdr>
              <w:divsChild>
                <w:div w:id="99615853">
                  <w:marLeft w:val="0"/>
                  <w:marRight w:val="0"/>
                  <w:marTop w:val="0"/>
                  <w:marBottom w:val="0"/>
                  <w:divBdr>
                    <w:top w:val="none" w:sz="0" w:space="0" w:color="auto"/>
                    <w:left w:val="none" w:sz="0" w:space="0" w:color="auto"/>
                    <w:bottom w:val="none" w:sz="0" w:space="0" w:color="auto"/>
                    <w:right w:val="none" w:sz="0" w:space="0" w:color="auto"/>
                  </w:divBdr>
                  <w:divsChild>
                    <w:div w:id="15151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263696">
      <w:bodyDiv w:val="1"/>
      <w:marLeft w:val="0"/>
      <w:marRight w:val="0"/>
      <w:marTop w:val="0"/>
      <w:marBottom w:val="0"/>
      <w:divBdr>
        <w:top w:val="none" w:sz="0" w:space="0" w:color="auto"/>
        <w:left w:val="none" w:sz="0" w:space="0" w:color="auto"/>
        <w:bottom w:val="none" w:sz="0" w:space="0" w:color="auto"/>
        <w:right w:val="none" w:sz="0" w:space="0" w:color="auto"/>
      </w:divBdr>
    </w:div>
    <w:div w:id="1696272910">
      <w:bodyDiv w:val="1"/>
      <w:marLeft w:val="0"/>
      <w:marRight w:val="0"/>
      <w:marTop w:val="0"/>
      <w:marBottom w:val="0"/>
      <w:divBdr>
        <w:top w:val="none" w:sz="0" w:space="0" w:color="auto"/>
        <w:left w:val="none" w:sz="0" w:space="0" w:color="auto"/>
        <w:bottom w:val="none" w:sz="0" w:space="0" w:color="auto"/>
        <w:right w:val="none" w:sz="0" w:space="0" w:color="auto"/>
      </w:divBdr>
    </w:div>
    <w:div w:id="1709645438">
      <w:bodyDiv w:val="1"/>
      <w:marLeft w:val="0"/>
      <w:marRight w:val="0"/>
      <w:marTop w:val="0"/>
      <w:marBottom w:val="0"/>
      <w:divBdr>
        <w:top w:val="none" w:sz="0" w:space="0" w:color="auto"/>
        <w:left w:val="none" w:sz="0" w:space="0" w:color="auto"/>
        <w:bottom w:val="none" w:sz="0" w:space="0" w:color="auto"/>
        <w:right w:val="none" w:sz="0" w:space="0" w:color="auto"/>
      </w:divBdr>
    </w:div>
    <w:div w:id="1717125838">
      <w:bodyDiv w:val="1"/>
      <w:marLeft w:val="0"/>
      <w:marRight w:val="0"/>
      <w:marTop w:val="0"/>
      <w:marBottom w:val="0"/>
      <w:divBdr>
        <w:top w:val="none" w:sz="0" w:space="0" w:color="auto"/>
        <w:left w:val="none" w:sz="0" w:space="0" w:color="auto"/>
        <w:bottom w:val="none" w:sz="0" w:space="0" w:color="auto"/>
        <w:right w:val="none" w:sz="0" w:space="0" w:color="auto"/>
      </w:divBdr>
      <w:divsChild>
        <w:div w:id="701781884">
          <w:marLeft w:val="0"/>
          <w:marRight w:val="0"/>
          <w:marTop w:val="0"/>
          <w:marBottom w:val="120"/>
          <w:divBdr>
            <w:top w:val="none" w:sz="0" w:space="0" w:color="auto"/>
            <w:left w:val="none" w:sz="0" w:space="0" w:color="auto"/>
            <w:bottom w:val="none" w:sz="0" w:space="0" w:color="auto"/>
            <w:right w:val="none" w:sz="0" w:space="0" w:color="auto"/>
          </w:divBdr>
        </w:div>
        <w:div w:id="1058286090">
          <w:marLeft w:val="0"/>
          <w:marRight w:val="0"/>
          <w:marTop w:val="0"/>
          <w:marBottom w:val="120"/>
          <w:divBdr>
            <w:top w:val="none" w:sz="0" w:space="0" w:color="auto"/>
            <w:left w:val="none" w:sz="0" w:space="0" w:color="auto"/>
            <w:bottom w:val="none" w:sz="0" w:space="0" w:color="auto"/>
            <w:right w:val="none" w:sz="0" w:space="0" w:color="auto"/>
          </w:divBdr>
        </w:div>
      </w:divsChild>
    </w:div>
    <w:div w:id="1730110803">
      <w:bodyDiv w:val="1"/>
      <w:marLeft w:val="0"/>
      <w:marRight w:val="0"/>
      <w:marTop w:val="0"/>
      <w:marBottom w:val="0"/>
      <w:divBdr>
        <w:top w:val="none" w:sz="0" w:space="0" w:color="auto"/>
        <w:left w:val="none" w:sz="0" w:space="0" w:color="auto"/>
        <w:bottom w:val="none" w:sz="0" w:space="0" w:color="auto"/>
        <w:right w:val="none" w:sz="0" w:space="0" w:color="auto"/>
      </w:divBdr>
      <w:divsChild>
        <w:div w:id="2120638393">
          <w:marLeft w:val="0"/>
          <w:marRight w:val="0"/>
          <w:marTop w:val="0"/>
          <w:marBottom w:val="0"/>
          <w:divBdr>
            <w:top w:val="none" w:sz="0" w:space="0" w:color="auto"/>
            <w:left w:val="none" w:sz="0" w:space="0" w:color="auto"/>
            <w:bottom w:val="none" w:sz="0" w:space="0" w:color="auto"/>
            <w:right w:val="none" w:sz="0" w:space="0" w:color="auto"/>
          </w:divBdr>
          <w:divsChild>
            <w:div w:id="448865537">
              <w:marLeft w:val="0"/>
              <w:marRight w:val="0"/>
              <w:marTop w:val="0"/>
              <w:marBottom w:val="0"/>
              <w:divBdr>
                <w:top w:val="none" w:sz="0" w:space="0" w:color="auto"/>
                <w:left w:val="none" w:sz="0" w:space="0" w:color="auto"/>
                <w:bottom w:val="none" w:sz="0" w:space="0" w:color="auto"/>
                <w:right w:val="none" w:sz="0" w:space="0" w:color="auto"/>
              </w:divBdr>
              <w:divsChild>
                <w:div w:id="11504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53732">
      <w:bodyDiv w:val="1"/>
      <w:marLeft w:val="0"/>
      <w:marRight w:val="0"/>
      <w:marTop w:val="0"/>
      <w:marBottom w:val="0"/>
      <w:divBdr>
        <w:top w:val="none" w:sz="0" w:space="0" w:color="auto"/>
        <w:left w:val="none" w:sz="0" w:space="0" w:color="auto"/>
        <w:bottom w:val="none" w:sz="0" w:space="0" w:color="auto"/>
        <w:right w:val="none" w:sz="0" w:space="0" w:color="auto"/>
      </w:divBdr>
      <w:divsChild>
        <w:div w:id="36246545">
          <w:marLeft w:val="0"/>
          <w:marRight w:val="0"/>
          <w:marTop w:val="0"/>
          <w:marBottom w:val="0"/>
          <w:divBdr>
            <w:top w:val="none" w:sz="0" w:space="0" w:color="auto"/>
            <w:left w:val="none" w:sz="0" w:space="0" w:color="auto"/>
            <w:bottom w:val="none" w:sz="0" w:space="0" w:color="auto"/>
            <w:right w:val="none" w:sz="0" w:space="0" w:color="auto"/>
          </w:divBdr>
          <w:divsChild>
            <w:div w:id="2077507161">
              <w:marLeft w:val="0"/>
              <w:marRight w:val="0"/>
              <w:marTop w:val="0"/>
              <w:marBottom w:val="0"/>
              <w:divBdr>
                <w:top w:val="none" w:sz="0" w:space="0" w:color="auto"/>
                <w:left w:val="none" w:sz="0" w:space="0" w:color="auto"/>
                <w:bottom w:val="none" w:sz="0" w:space="0" w:color="auto"/>
                <w:right w:val="none" w:sz="0" w:space="0" w:color="auto"/>
              </w:divBdr>
              <w:divsChild>
                <w:div w:id="437484139">
                  <w:marLeft w:val="0"/>
                  <w:marRight w:val="0"/>
                  <w:marTop w:val="0"/>
                  <w:marBottom w:val="0"/>
                  <w:divBdr>
                    <w:top w:val="none" w:sz="0" w:space="0" w:color="auto"/>
                    <w:left w:val="none" w:sz="0" w:space="0" w:color="auto"/>
                    <w:bottom w:val="none" w:sz="0" w:space="0" w:color="auto"/>
                    <w:right w:val="none" w:sz="0" w:space="0" w:color="auto"/>
                  </w:divBdr>
                  <w:divsChild>
                    <w:div w:id="1407148913">
                      <w:marLeft w:val="0"/>
                      <w:marRight w:val="0"/>
                      <w:marTop w:val="0"/>
                      <w:marBottom w:val="0"/>
                      <w:divBdr>
                        <w:top w:val="none" w:sz="0" w:space="0" w:color="auto"/>
                        <w:left w:val="none" w:sz="0" w:space="0" w:color="auto"/>
                        <w:bottom w:val="none" w:sz="0" w:space="0" w:color="auto"/>
                        <w:right w:val="none" w:sz="0" w:space="0" w:color="auto"/>
                      </w:divBdr>
                      <w:divsChild>
                        <w:div w:id="496460073">
                          <w:marLeft w:val="0"/>
                          <w:marRight w:val="0"/>
                          <w:marTop w:val="0"/>
                          <w:marBottom w:val="0"/>
                          <w:divBdr>
                            <w:top w:val="none" w:sz="0" w:space="0" w:color="auto"/>
                            <w:left w:val="none" w:sz="0" w:space="0" w:color="auto"/>
                            <w:bottom w:val="none" w:sz="0" w:space="0" w:color="auto"/>
                            <w:right w:val="none" w:sz="0" w:space="0" w:color="auto"/>
                          </w:divBdr>
                        </w:div>
                        <w:div w:id="20777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354098">
      <w:bodyDiv w:val="1"/>
      <w:marLeft w:val="0"/>
      <w:marRight w:val="0"/>
      <w:marTop w:val="0"/>
      <w:marBottom w:val="0"/>
      <w:divBdr>
        <w:top w:val="none" w:sz="0" w:space="0" w:color="auto"/>
        <w:left w:val="none" w:sz="0" w:space="0" w:color="auto"/>
        <w:bottom w:val="none" w:sz="0" w:space="0" w:color="auto"/>
        <w:right w:val="none" w:sz="0" w:space="0" w:color="auto"/>
      </w:divBdr>
    </w:div>
    <w:div w:id="1782605027">
      <w:bodyDiv w:val="1"/>
      <w:marLeft w:val="0"/>
      <w:marRight w:val="0"/>
      <w:marTop w:val="0"/>
      <w:marBottom w:val="0"/>
      <w:divBdr>
        <w:top w:val="none" w:sz="0" w:space="0" w:color="auto"/>
        <w:left w:val="none" w:sz="0" w:space="0" w:color="auto"/>
        <w:bottom w:val="none" w:sz="0" w:space="0" w:color="auto"/>
        <w:right w:val="none" w:sz="0" w:space="0" w:color="auto"/>
      </w:divBdr>
    </w:div>
    <w:div w:id="1807237148">
      <w:bodyDiv w:val="1"/>
      <w:marLeft w:val="0"/>
      <w:marRight w:val="0"/>
      <w:marTop w:val="0"/>
      <w:marBottom w:val="0"/>
      <w:divBdr>
        <w:top w:val="none" w:sz="0" w:space="0" w:color="auto"/>
        <w:left w:val="none" w:sz="0" w:space="0" w:color="auto"/>
        <w:bottom w:val="none" w:sz="0" w:space="0" w:color="auto"/>
        <w:right w:val="none" w:sz="0" w:space="0" w:color="auto"/>
      </w:divBdr>
    </w:div>
    <w:div w:id="1840807389">
      <w:bodyDiv w:val="1"/>
      <w:marLeft w:val="0"/>
      <w:marRight w:val="0"/>
      <w:marTop w:val="0"/>
      <w:marBottom w:val="0"/>
      <w:divBdr>
        <w:top w:val="none" w:sz="0" w:space="0" w:color="auto"/>
        <w:left w:val="none" w:sz="0" w:space="0" w:color="auto"/>
        <w:bottom w:val="none" w:sz="0" w:space="0" w:color="auto"/>
        <w:right w:val="none" w:sz="0" w:space="0" w:color="auto"/>
      </w:divBdr>
      <w:divsChild>
        <w:div w:id="26681296">
          <w:marLeft w:val="0"/>
          <w:marRight w:val="0"/>
          <w:marTop w:val="0"/>
          <w:marBottom w:val="0"/>
          <w:divBdr>
            <w:top w:val="none" w:sz="0" w:space="0" w:color="auto"/>
            <w:left w:val="none" w:sz="0" w:space="0" w:color="auto"/>
            <w:bottom w:val="none" w:sz="0" w:space="0" w:color="auto"/>
            <w:right w:val="none" w:sz="0" w:space="0" w:color="auto"/>
          </w:divBdr>
          <w:divsChild>
            <w:div w:id="389620612">
              <w:marLeft w:val="0"/>
              <w:marRight w:val="0"/>
              <w:marTop w:val="0"/>
              <w:marBottom w:val="0"/>
              <w:divBdr>
                <w:top w:val="none" w:sz="0" w:space="0" w:color="auto"/>
                <w:left w:val="none" w:sz="0" w:space="0" w:color="auto"/>
                <w:bottom w:val="none" w:sz="0" w:space="0" w:color="auto"/>
                <w:right w:val="none" w:sz="0" w:space="0" w:color="auto"/>
              </w:divBdr>
              <w:divsChild>
                <w:div w:id="1960913803">
                  <w:marLeft w:val="0"/>
                  <w:marRight w:val="0"/>
                  <w:marTop w:val="0"/>
                  <w:marBottom w:val="0"/>
                  <w:divBdr>
                    <w:top w:val="none" w:sz="0" w:space="0" w:color="auto"/>
                    <w:left w:val="none" w:sz="0" w:space="0" w:color="auto"/>
                    <w:bottom w:val="none" w:sz="0" w:space="0" w:color="auto"/>
                    <w:right w:val="none" w:sz="0" w:space="0" w:color="auto"/>
                  </w:divBdr>
                  <w:divsChild>
                    <w:div w:id="1118794419">
                      <w:marLeft w:val="0"/>
                      <w:marRight w:val="0"/>
                      <w:marTop w:val="0"/>
                      <w:marBottom w:val="0"/>
                      <w:divBdr>
                        <w:top w:val="none" w:sz="0" w:space="0" w:color="auto"/>
                        <w:left w:val="none" w:sz="0" w:space="0" w:color="auto"/>
                        <w:bottom w:val="none" w:sz="0" w:space="0" w:color="auto"/>
                        <w:right w:val="none" w:sz="0" w:space="0" w:color="auto"/>
                      </w:divBdr>
                      <w:divsChild>
                        <w:div w:id="252711019">
                          <w:marLeft w:val="0"/>
                          <w:marRight w:val="0"/>
                          <w:marTop w:val="0"/>
                          <w:marBottom w:val="0"/>
                          <w:divBdr>
                            <w:top w:val="none" w:sz="0" w:space="0" w:color="auto"/>
                            <w:left w:val="none" w:sz="0" w:space="0" w:color="auto"/>
                            <w:bottom w:val="none" w:sz="0" w:space="0" w:color="auto"/>
                            <w:right w:val="none" w:sz="0" w:space="0" w:color="auto"/>
                          </w:divBdr>
                        </w:div>
                        <w:div w:id="18579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663389">
      <w:bodyDiv w:val="1"/>
      <w:marLeft w:val="0"/>
      <w:marRight w:val="0"/>
      <w:marTop w:val="0"/>
      <w:marBottom w:val="0"/>
      <w:divBdr>
        <w:top w:val="none" w:sz="0" w:space="0" w:color="auto"/>
        <w:left w:val="none" w:sz="0" w:space="0" w:color="auto"/>
        <w:bottom w:val="none" w:sz="0" w:space="0" w:color="auto"/>
        <w:right w:val="none" w:sz="0" w:space="0" w:color="auto"/>
      </w:divBdr>
    </w:div>
    <w:div w:id="1851943307">
      <w:bodyDiv w:val="1"/>
      <w:marLeft w:val="0"/>
      <w:marRight w:val="0"/>
      <w:marTop w:val="0"/>
      <w:marBottom w:val="0"/>
      <w:divBdr>
        <w:top w:val="none" w:sz="0" w:space="0" w:color="auto"/>
        <w:left w:val="none" w:sz="0" w:space="0" w:color="auto"/>
        <w:bottom w:val="none" w:sz="0" w:space="0" w:color="auto"/>
        <w:right w:val="none" w:sz="0" w:space="0" w:color="auto"/>
      </w:divBdr>
    </w:div>
    <w:div w:id="1863127665">
      <w:bodyDiv w:val="1"/>
      <w:marLeft w:val="0"/>
      <w:marRight w:val="0"/>
      <w:marTop w:val="0"/>
      <w:marBottom w:val="0"/>
      <w:divBdr>
        <w:top w:val="none" w:sz="0" w:space="0" w:color="auto"/>
        <w:left w:val="none" w:sz="0" w:space="0" w:color="auto"/>
        <w:bottom w:val="none" w:sz="0" w:space="0" w:color="auto"/>
        <w:right w:val="none" w:sz="0" w:space="0" w:color="auto"/>
      </w:divBdr>
    </w:div>
    <w:div w:id="1864517447">
      <w:bodyDiv w:val="1"/>
      <w:marLeft w:val="0"/>
      <w:marRight w:val="0"/>
      <w:marTop w:val="0"/>
      <w:marBottom w:val="0"/>
      <w:divBdr>
        <w:top w:val="none" w:sz="0" w:space="0" w:color="auto"/>
        <w:left w:val="none" w:sz="0" w:space="0" w:color="auto"/>
        <w:bottom w:val="none" w:sz="0" w:space="0" w:color="auto"/>
        <w:right w:val="none" w:sz="0" w:space="0" w:color="auto"/>
      </w:divBdr>
    </w:div>
    <w:div w:id="1878808849">
      <w:bodyDiv w:val="1"/>
      <w:marLeft w:val="0"/>
      <w:marRight w:val="0"/>
      <w:marTop w:val="0"/>
      <w:marBottom w:val="0"/>
      <w:divBdr>
        <w:top w:val="none" w:sz="0" w:space="0" w:color="auto"/>
        <w:left w:val="none" w:sz="0" w:space="0" w:color="auto"/>
        <w:bottom w:val="none" w:sz="0" w:space="0" w:color="auto"/>
        <w:right w:val="none" w:sz="0" w:space="0" w:color="auto"/>
      </w:divBdr>
    </w:div>
    <w:div w:id="1893880118">
      <w:bodyDiv w:val="1"/>
      <w:marLeft w:val="0"/>
      <w:marRight w:val="0"/>
      <w:marTop w:val="0"/>
      <w:marBottom w:val="0"/>
      <w:divBdr>
        <w:top w:val="none" w:sz="0" w:space="0" w:color="auto"/>
        <w:left w:val="none" w:sz="0" w:space="0" w:color="auto"/>
        <w:bottom w:val="none" w:sz="0" w:space="0" w:color="auto"/>
        <w:right w:val="none" w:sz="0" w:space="0" w:color="auto"/>
      </w:divBdr>
    </w:div>
    <w:div w:id="1898517664">
      <w:bodyDiv w:val="1"/>
      <w:marLeft w:val="0"/>
      <w:marRight w:val="0"/>
      <w:marTop w:val="0"/>
      <w:marBottom w:val="0"/>
      <w:divBdr>
        <w:top w:val="none" w:sz="0" w:space="0" w:color="auto"/>
        <w:left w:val="none" w:sz="0" w:space="0" w:color="auto"/>
        <w:bottom w:val="none" w:sz="0" w:space="0" w:color="auto"/>
        <w:right w:val="none" w:sz="0" w:space="0" w:color="auto"/>
      </w:divBdr>
      <w:divsChild>
        <w:div w:id="1566183011">
          <w:marLeft w:val="0"/>
          <w:marRight w:val="0"/>
          <w:marTop w:val="0"/>
          <w:marBottom w:val="0"/>
          <w:divBdr>
            <w:top w:val="none" w:sz="0" w:space="0" w:color="auto"/>
            <w:left w:val="none" w:sz="0" w:space="0" w:color="auto"/>
            <w:bottom w:val="none" w:sz="0" w:space="0" w:color="auto"/>
            <w:right w:val="none" w:sz="0" w:space="0" w:color="auto"/>
          </w:divBdr>
          <w:divsChild>
            <w:div w:id="2007589473">
              <w:marLeft w:val="0"/>
              <w:marRight w:val="0"/>
              <w:marTop w:val="0"/>
              <w:marBottom w:val="0"/>
              <w:divBdr>
                <w:top w:val="none" w:sz="0" w:space="0" w:color="auto"/>
                <w:left w:val="none" w:sz="0" w:space="0" w:color="auto"/>
                <w:bottom w:val="none" w:sz="0" w:space="0" w:color="auto"/>
                <w:right w:val="none" w:sz="0" w:space="0" w:color="auto"/>
              </w:divBdr>
              <w:divsChild>
                <w:div w:id="21094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1832">
      <w:bodyDiv w:val="1"/>
      <w:marLeft w:val="0"/>
      <w:marRight w:val="0"/>
      <w:marTop w:val="0"/>
      <w:marBottom w:val="0"/>
      <w:divBdr>
        <w:top w:val="none" w:sz="0" w:space="0" w:color="auto"/>
        <w:left w:val="none" w:sz="0" w:space="0" w:color="auto"/>
        <w:bottom w:val="none" w:sz="0" w:space="0" w:color="auto"/>
        <w:right w:val="none" w:sz="0" w:space="0" w:color="auto"/>
      </w:divBdr>
    </w:div>
    <w:div w:id="1969120532">
      <w:bodyDiv w:val="1"/>
      <w:marLeft w:val="0"/>
      <w:marRight w:val="0"/>
      <w:marTop w:val="0"/>
      <w:marBottom w:val="0"/>
      <w:divBdr>
        <w:top w:val="none" w:sz="0" w:space="0" w:color="auto"/>
        <w:left w:val="none" w:sz="0" w:space="0" w:color="auto"/>
        <w:bottom w:val="none" w:sz="0" w:space="0" w:color="auto"/>
        <w:right w:val="none" w:sz="0" w:space="0" w:color="auto"/>
      </w:divBdr>
    </w:div>
    <w:div w:id="1978412533">
      <w:bodyDiv w:val="1"/>
      <w:marLeft w:val="0"/>
      <w:marRight w:val="0"/>
      <w:marTop w:val="0"/>
      <w:marBottom w:val="0"/>
      <w:divBdr>
        <w:top w:val="none" w:sz="0" w:space="0" w:color="auto"/>
        <w:left w:val="none" w:sz="0" w:space="0" w:color="auto"/>
        <w:bottom w:val="none" w:sz="0" w:space="0" w:color="auto"/>
        <w:right w:val="none" w:sz="0" w:space="0" w:color="auto"/>
      </w:divBdr>
    </w:div>
    <w:div w:id="1979992699">
      <w:bodyDiv w:val="1"/>
      <w:marLeft w:val="0"/>
      <w:marRight w:val="0"/>
      <w:marTop w:val="0"/>
      <w:marBottom w:val="0"/>
      <w:divBdr>
        <w:top w:val="none" w:sz="0" w:space="0" w:color="auto"/>
        <w:left w:val="none" w:sz="0" w:space="0" w:color="auto"/>
        <w:bottom w:val="none" w:sz="0" w:space="0" w:color="auto"/>
        <w:right w:val="none" w:sz="0" w:space="0" w:color="auto"/>
      </w:divBdr>
    </w:div>
    <w:div w:id="2016224141">
      <w:bodyDiv w:val="1"/>
      <w:marLeft w:val="0"/>
      <w:marRight w:val="0"/>
      <w:marTop w:val="0"/>
      <w:marBottom w:val="0"/>
      <w:divBdr>
        <w:top w:val="none" w:sz="0" w:space="0" w:color="auto"/>
        <w:left w:val="none" w:sz="0" w:space="0" w:color="auto"/>
        <w:bottom w:val="none" w:sz="0" w:space="0" w:color="auto"/>
        <w:right w:val="none" w:sz="0" w:space="0" w:color="auto"/>
      </w:divBdr>
      <w:divsChild>
        <w:div w:id="1999729405">
          <w:marLeft w:val="0"/>
          <w:marRight w:val="0"/>
          <w:marTop w:val="0"/>
          <w:marBottom w:val="0"/>
          <w:divBdr>
            <w:top w:val="none" w:sz="0" w:space="0" w:color="auto"/>
            <w:left w:val="none" w:sz="0" w:space="0" w:color="auto"/>
            <w:bottom w:val="none" w:sz="0" w:space="0" w:color="auto"/>
            <w:right w:val="none" w:sz="0" w:space="0" w:color="auto"/>
          </w:divBdr>
          <w:divsChild>
            <w:div w:id="1861774560">
              <w:marLeft w:val="0"/>
              <w:marRight w:val="0"/>
              <w:marTop w:val="0"/>
              <w:marBottom w:val="0"/>
              <w:divBdr>
                <w:top w:val="none" w:sz="0" w:space="0" w:color="auto"/>
                <w:left w:val="none" w:sz="0" w:space="0" w:color="auto"/>
                <w:bottom w:val="none" w:sz="0" w:space="0" w:color="auto"/>
                <w:right w:val="none" w:sz="0" w:space="0" w:color="auto"/>
              </w:divBdr>
              <w:divsChild>
                <w:div w:id="6740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2753">
      <w:bodyDiv w:val="1"/>
      <w:marLeft w:val="0"/>
      <w:marRight w:val="0"/>
      <w:marTop w:val="0"/>
      <w:marBottom w:val="0"/>
      <w:divBdr>
        <w:top w:val="none" w:sz="0" w:space="0" w:color="auto"/>
        <w:left w:val="none" w:sz="0" w:space="0" w:color="auto"/>
        <w:bottom w:val="none" w:sz="0" w:space="0" w:color="auto"/>
        <w:right w:val="none" w:sz="0" w:space="0" w:color="auto"/>
      </w:divBdr>
    </w:div>
    <w:div w:id="2039818568">
      <w:bodyDiv w:val="1"/>
      <w:marLeft w:val="0"/>
      <w:marRight w:val="0"/>
      <w:marTop w:val="0"/>
      <w:marBottom w:val="0"/>
      <w:divBdr>
        <w:top w:val="none" w:sz="0" w:space="0" w:color="auto"/>
        <w:left w:val="none" w:sz="0" w:space="0" w:color="auto"/>
        <w:bottom w:val="none" w:sz="0" w:space="0" w:color="auto"/>
        <w:right w:val="none" w:sz="0" w:space="0" w:color="auto"/>
      </w:divBdr>
      <w:divsChild>
        <w:div w:id="2097747752">
          <w:marLeft w:val="0"/>
          <w:marRight w:val="0"/>
          <w:marTop w:val="0"/>
          <w:marBottom w:val="0"/>
          <w:divBdr>
            <w:top w:val="none" w:sz="0" w:space="0" w:color="auto"/>
            <w:left w:val="none" w:sz="0" w:space="0" w:color="auto"/>
            <w:bottom w:val="none" w:sz="0" w:space="0" w:color="auto"/>
            <w:right w:val="none" w:sz="0" w:space="0" w:color="auto"/>
          </w:divBdr>
          <w:divsChild>
            <w:div w:id="1448115405">
              <w:marLeft w:val="0"/>
              <w:marRight w:val="0"/>
              <w:marTop w:val="0"/>
              <w:marBottom w:val="0"/>
              <w:divBdr>
                <w:top w:val="none" w:sz="0" w:space="0" w:color="auto"/>
                <w:left w:val="none" w:sz="0" w:space="0" w:color="auto"/>
                <w:bottom w:val="none" w:sz="0" w:space="0" w:color="auto"/>
                <w:right w:val="none" w:sz="0" w:space="0" w:color="auto"/>
              </w:divBdr>
              <w:divsChild>
                <w:div w:id="1382051126">
                  <w:marLeft w:val="0"/>
                  <w:marRight w:val="0"/>
                  <w:marTop w:val="0"/>
                  <w:marBottom w:val="0"/>
                  <w:divBdr>
                    <w:top w:val="none" w:sz="0" w:space="0" w:color="auto"/>
                    <w:left w:val="none" w:sz="0" w:space="0" w:color="auto"/>
                    <w:bottom w:val="none" w:sz="0" w:space="0" w:color="auto"/>
                    <w:right w:val="none" w:sz="0" w:space="0" w:color="auto"/>
                  </w:divBdr>
                  <w:divsChild>
                    <w:div w:id="3479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436773">
      <w:bodyDiv w:val="1"/>
      <w:marLeft w:val="0"/>
      <w:marRight w:val="0"/>
      <w:marTop w:val="0"/>
      <w:marBottom w:val="0"/>
      <w:divBdr>
        <w:top w:val="none" w:sz="0" w:space="0" w:color="auto"/>
        <w:left w:val="none" w:sz="0" w:space="0" w:color="auto"/>
        <w:bottom w:val="none" w:sz="0" w:space="0" w:color="auto"/>
        <w:right w:val="none" w:sz="0" w:space="0" w:color="auto"/>
      </w:divBdr>
    </w:div>
    <w:div w:id="2123912232">
      <w:bodyDiv w:val="1"/>
      <w:marLeft w:val="0"/>
      <w:marRight w:val="0"/>
      <w:marTop w:val="0"/>
      <w:marBottom w:val="0"/>
      <w:divBdr>
        <w:top w:val="none" w:sz="0" w:space="0" w:color="auto"/>
        <w:left w:val="none" w:sz="0" w:space="0" w:color="auto"/>
        <w:bottom w:val="none" w:sz="0" w:space="0" w:color="auto"/>
        <w:right w:val="none" w:sz="0" w:space="0" w:color="auto"/>
      </w:divBdr>
    </w:div>
    <w:div w:id="2132243374">
      <w:bodyDiv w:val="1"/>
      <w:marLeft w:val="0"/>
      <w:marRight w:val="0"/>
      <w:marTop w:val="0"/>
      <w:marBottom w:val="0"/>
      <w:divBdr>
        <w:top w:val="none" w:sz="0" w:space="0" w:color="auto"/>
        <w:left w:val="none" w:sz="0" w:space="0" w:color="auto"/>
        <w:bottom w:val="none" w:sz="0" w:space="0" w:color="auto"/>
        <w:right w:val="none" w:sz="0" w:space="0" w:color="auto"/>
      </w:divBdr>
    </w:div>
    <w:div w:id="2140604538">
      <w:bodyDiv w:val="1"/>
      <w:marLeft w:val="0"/>
      <w:marRight w:val="0"/>
      <w:marTop w:val="0"/>
      <w:marBottom w:val="0"/>
      <w:divBdr>
        <w:top w:val="none" w:sz="0" w:space="0" w:color="auto"/>
        <w:left w:val="none" w:sz="0" w:space="0" w:color="auto"/>
        <w:bottom w:val="none" w:sz="0" w:space="0" w:color="auto"/>
        <w:right w:val="none" w:sz="0" w:space="0" w:color="auto"/>
      </w:divBdr>
      <w:divsChild>
        <w:div w:id="1725332579">
          <w:marLeft w:val="0"/>
          <w:marRight w:val="0"/>
          <w:marTop w:val="0"/>
          <w:marBottom w:val="0"/>
          <w:divBdr>
            <w:top w:val="none" w:sz="0" w:space="0" w:color="auto"/>
            <w:left w:val="none" w:sz="0" w:space="0" w:color="auto"/>
            <w:bottom w:val="none" w:sz="0" w:space="0" w:color="auto"/>
            <w:right w:val="none" w:sz="0" w:space="0" w:color="auto"/>
          </w:divBdr>
          <w:divsChild>
            <w:div w:id="311763793">
              <w:marLeft w:val="0"/>
              <w:marRight w:val="0"/>
              <w:marTop w:val="0"/>
              <w:marBottom w:val="0"/>
              <w:divBdr>
                <w:top w:val="none" w:sz="0" w:space="0" w:color="auto"/>
                <w:left w:val="none" w:sz="0" w:space="0" w:color="auto"/>
                <w:bottom w:val="none" w:sz="0" w:space="0" w:color="auto"/>
                <w:right w:val="none" w:sz="0" w:space="0" w:color="auto"/>
              </w:divBdr>
              <w:divsChild>
                <w:div w:id="652948744">
                  <w:marLeft w:val="0"/>
                  <w:marRight w:val="0"/>
                  <w:marTop w:val="0"/>
                  <w:marBottom w:val="0"/>
                  <w:divBdr>
                    <w:top w:val="none" w:sz="0" w:space="0" w:color="auto"/>
                    <w:left w:val="none" w:sz="0" w:space="0" w:color="auto"/>
                    <w:bottom w:val="none" w:sz="0" w:space="0" w:color="auto"/>
                    <w:right w:val="none" w:sz="0" w:space="0" w:color="auto"/>
                  </w:divBdr>
                  <w:divsChild>
                    <w:div w:id="110056612">
                      <w:marLeft w:val="0"/>
                      <w:marRight w:val="0"/>
                      <w:marTop w:val="0"/>
                      <w:marBottom w:val="0"/>
                      <w:divBdr>
                        <w:top w:val="none" w:sz="0" w:space="0" w:color="auto"/>
                        <w:left w:val="none" w:sz="0" w:space="0" w:color="auto"/>
                        <w:bottom w:val="none" w:sz="0" w:space="0" w:color="auto"/>
                        <w:right w:val="none" w:sz="0" w:space="0" w:color="auto"/>
                      </w:divBdr>
                      <w:divsChild>
                        <w:div w:id="1879076572">
                          <w:marLeft w:val="0"/>
                          <w:marRight w:val="0"/>
                          <w:marTop w:val="0"/>
                          <w:marBottom w:val="0"/>
                          <w:divBdr>
                            <w:top w:val="none" w:sz="0" w:space="0" w:color="auto"/>
                            <w:left w:val="none" w:sz="0" w:space="0" w:color="auto"/>
                            <w:bottom w:val="none" w:sz="0" w:space="0" w:color="auto"/>
                            <w:right w:val="none" w:sz="0" w:space="0" w:color="auto"/>
                          </w:divBdr>
                          <w:divsChild>
                            <w:div w:id="9324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iane.Murphy@ct.gov" TargetMode="External"/><Relationship Id="rId21" Type="http://schemas.openxmlformats.org/officeDocument/2006/relationships/hyperlink" Target="javascript:__doPostBack('ctl00$ContentPlaceHolder1$rpt_21','')" TargetMode="External"/><Relationship Id="rId42" Type="http://schemas.openxmlformats.org/officeDocument/2006/relationships/hyperlink" Target="https://portal.ct.gov/SDE/Special-Education/Bureau-of-Special-Education/General-Monitoring-and-Support" TargetMode="External"/><Relationship Id="rId47" Type="http://schemas.openxmlformats.org/officeDocument/2006/relationships/header" Target="header2.xml"/><Relationship Id="rId63" Type="http://schemas.openxmlformats.org/officeDocument/2006/relationships/image" Target="media/image16.png"/><Relationship Id="rId68" Type="http://schemas.openxmlformats.org/officeDocument/2006/relationships/image" Target="media/image21.png"/><Relationship Id="rId16" Type="http://schemas.openxmlformats.org/officeDocument/2006/relationships/image" Target="media/image5.wmf"/><Relationship Id="rId11" Type="http://schemas.openxmlformats.org/officeDocument/2006/relationships/endnotes" Target="endnotes.xml"/><Relationship Id="rId24" Type="http://schemas.openxmlformats.org/officeDocument/2006/relationships/hyperlink" Target="mailto:Maryjean.Schierberl@ct.gov" TargetMode="External"/><Relationship Id="rId32" Type="http://schemas.openxmlformats.org/officeDocument/2006/relationships/hyperlink" Target="https://portal.ct.gov/SDE/Special-Education/Bureau-of-Special-Education" TargetMode="External"/><Relationship Id="rId37" Type="http://schemas.openxmlformats.org/officeDocument/2006/relationships/hyperlink" Target="https://portal.ct.gov/SDE/Performance/Data-Collection-Help-Sites/PSIS-Help-Site/Documentation" TargetMode="External"/><Relationship Id="rId40" Type="http://schemas.openxmlformats.org/officeDocument/2006/relationships/hyperlink" Target="http://www.ed.gov/print/about/offices/list/ocr/letters/colleague-20071226.htm" TargetMode="External"/><Relationship Id="rId45" Type="http://schemas.openxmlformats.org/officeDocument/2006/relationships/hyperlink" Target="https://www.csde.state.ct.us/Public/Help/SEDAC/Downloads/Technical_Edits_and_the_IEP.pdf" TargetMode="External"/><Relationship Id="rId53" Type="http://schemas.openxmlformats.org/officeDocument/2006/relationships/image" Target="cid:image004.jpg@01D3DBA3.E8FE79E0" TargetMode="External"/><Relationship Id="rId58" Type="http://schemas.openxmlformats.org/officeDocument/2006/relationships/image" Target="media/image11.png"/><Relationship Id="rId66" Type="http://schemas.openxmlformats.org/officeDocument/2006/relationships/image" Target="media/image19.png"/><Relationship Id="rId74" Type="http://schemas.openxmlformats.org/officeDocument/2006/relationships/image" Target="media/image27.png"/><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14.png"/><Relationship Id="rId19" Type="http://schemas.openxmlformats.org/officeDocument/2006/relationships/image" Target="media/image8.png"/><Relationship Id="rId14" Type="http://schemas.openxmlformats.org/officeDocument/2006/relationships/image" Target="media/image3.wmf"/><Relationship Id="rId22" Type="http://schemas.openxmlformats.org/officeDocument/2006/relationships/hyperlink" Target="mailto:Laura.Guerrera@ct.gov" TargetMode="External"/><Relationship Id="rId27" Type="http://schemas.openxmlformats.org/officeDocument/2006/relationships/hyperlink" Target="mailto:Maryjean.Schierberl@ct.gov" TargetMode="External"/><Relationship Id="rId30" Type="http://schemas.openxmlformats.org/officeDocument/2006/relationships/hyperlink" Target="https://portal.ct.gov/SDE/Special-Education/Approved-Private-Special-Education-Programs" TargetMode="External"/><Relationship Id="rId35" Type="http://schemas.openxmlformats.org/officeDocument/2006/relationships/hyperlink" Target="https://portal.ct.gov/SDE/Special-Education/Special-Education-Updates" TargetMode="External"/><Relationship Id="rId43" Type="http://schemas.openxmlformats.org/officeDocument/2006/relationships/hyperlink" Target="https://portal.ct.gov/-/media/SDE/Special-Education/Determination_of_Time_with_Non_Disabled_Peers_for_SWD.pdf" TargetMode="External"/><Relationship Id="rId48" Type="http://schemas.openxmlformats.org/officeDocument/2006/relationships/footer" Target="footer1.xml"/><Relationship Id="rId56" Type="http://schemas.openxmlformats.org/officeDocument/2006/relationships/hyperlink" Target="mailto:laura.guerrera@ct.gov" TargetMode="External"/><Relationship Id="rId64" Type="http://schemas.openxmlformats.org/officeDocument/2006/relationships/image" Target="media/image17.png"/><Relationship Id="rId69" Type="http://schemas.openxmlformats.org/officeDocument/2006/relationships/image" Target="media/image22.png"/><Relationship Id="rId77" Type="http://schemas.openxmlformats.org/officeDocument/2006/relationships/hyperlink" Target="mailto:Levy.Gillespie@ct.gov" TargetMode="External"/><Relationship Id="rId8" Type="http://schemas.openxmlformats.org/officeDocument/2006/relationships/settings" Target="settings.xml"/><Relationship Id="rId51" Type="http://schemas.openxmlformats.org/officeDocument/2006/relationships/footer" Target="footer3.xml"/><Relationship Id="rId72" Type="http://schemas.openxmlformats.org/officeDocument/2006/relationships/image" Target="media/image25.png"/><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hyperlink" Target="mailto:Laura.Guerrera@ct.gov" TargetMode="External"/><Relationship Id="rId33" Type="http://schemas.openxmlformats.org/officeDocument/2006/relationships/hyperlink" Target="http://www.sde.ct.gov/sde/site/default.asp" TargetMode="External"/><Relationship Id="rId38" Type="http://schemas.openxmlformats.org/officeDocument/2006/relationships/hyperlink" Target="http://idea.ed.gov/explore/view/p/%2Croot%2Cstatute%2C" TargetMode="External"/><Relationship Id="rId46" Type="http://schemas.openxmlformats.org/officeDocument/2006/relationships/header" Target="header1.xml"/><Relationship Id="rId59" Type="http://schemas.openxmlformats.org/officeDocument/2006/relationships/image" Target="media/image12.png"/><Relationship Id="rId67" Type="http://schemas.openxmlformats.org/officeDocument/2006/relationships/image" Target="media/image20.png"/><Relationship Id="rId20" Type="http://schemas.openxmlformats.org/officeDocument/2006/relationships/image" Target="media/image9.png"/><Relationship Id="rId41" Type="http://schemas.openxmlformats.org/officeDocument/2006/relationships/hyperlink" Target="https://portal.ct.gov/SDE/Special-Education/Bureau-of-Special-Education" TargetMode="External"/><Relationship Id="rId54" Type="http://schemas.openxmlformats.org/officeDocument/2006/relationships/hyperlink" Target="http://portal.ct.gov/SDE/Performance/Data-Collection-Help-Sites/SEDAC-Help-Site" TargetMode="External"/><Relationship Id="rId62" Type="http://schemas.openxmlformats.org/officeDocument/2006/relationships/image" Target="media/image15.png"/><Relationship Id="rId70" Type="http://schemas.openxmlformats.org/officeDocument/2006/relationships/image" Target="media/image23.png"/><Relationship Id="rId75"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yperlink" Target="mailto:Diane.Murphy@ct.gov" TargetMode="External"/><Relationship Id="rId28" Type="http://schemas.openxmlformats.org/officeDocument/2006/relationships/hyperlink" Target="mailto:Keryn.Felder@ct.gov" TargetMode="External"/><Relationship Id="rId36" Type="http://schemas.openxmlformats.org/officeDocument/2006/relationships/hyperlink" Target="https://portal.ct.gov/SDE/Performance/Data-Collection-Help-Sites/PSIS-Help-Site/Documentation" TargetMode="External"/><Relationship Id="rId49" Type="http://schemas.openxmlformats.org/officeDocument/2006/relationships/footer" Target="footer2.xml"/><Relationship Id="rId57" Type="http://schemas.openxmlformats.org/officeDocument/2006/relationships/hyperlink" Target="mailto:kevin.chambers@ct.gov" TargetMode="External"/><Relationship Id="rId10" Type="http://schemas.openxmlformats.org/officeDocument/2006/relationships/footnotes" Target="footnotes.xml"/><Relationship Id="rId31" Type="http://schemas.openxmlformats.org/officeDocument/2006/relationships/hyperlink" Target="https://portal.ct.gov/SDE/Special-Education/Secondary-Transition-Resources-for-Special-Education-Students" TargetMode="External"/><Relationship Id="rId44" Type="http://schemas.openxmlformats.org/officeDocument/2006/relationships/hyperlink" Target="https://www.csde.state.ct.us/Public/Help/SEDAC/Downloads/Technical_Edits_and_the_IEP.pdf" TargetMode="External"/><Relationship Id="rId52" Type="http://schemas.openxmlformats.org/officeDocument/2006/relationships/image" Target="media/image10.jpeg"/><Relationship Id="rId60" Type="http://schemas.openxmlformats.org/officeDocument/2006/relationships/image" Target="media/image13.png"/><Relationship Id="rId65" Type="http://schemas.openxmlformats.org/officeDocument/2006/relationships/image" Target="media/image18.png"/><Relationship Id="rId73" Type="http://schemas.openxmlformats.org/officeDocument/2006/relationships/image" Target="media/image26.png"/><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hyperlink" Target="https://portal.ct.gov/SDE/Special-Education/Planning-and-Placement-Team-PPT-Process-and-Individualized-Education-Program-IEP-Forms/Documents" TargetMode="External"/><Relationship Id="rId34" Type="http://schemas.openxmlformats.org/officeDocument/2006/relationships/hyperlink" Target="https://www.csde.state.ct.us/" TargetMode="External"/><Relationship Id="rId50" Type="http://schemas.openxmlformats.org/officeDocument/2006/relationships/header" Target="header3.xml"/><Relationship Id="rId55" Type="http://schemas.openxmlformats.org/officeDocument/2006/relationships/hyperlink" Target="mailto:kendra.shakir@ct.gov" TargetMode="External"/><Relationship Id="rId76" Type="http://schemas.openxmlformats.org/officeDocument/2006/relationships/image" Target="media/image29.png"/><Relationship Id="rId7" Type="http://schemas.openxmlformats.org/officeDocument/2006/relationships/styles" Target="styles.xml"/><Relationship Id="rId71" Type="http://schemas.openxmlformats.org/officeDocument/2006/relationships/image" Target="media/image24.png"/><Relationship Id="rId2" Type="http://schemas.openxmlformats.org/officeDocument/2006/relationships/customXml" Target="../customXml/item2.xml"/><Relationship Id="rId29" Type="http://schemas.openxmlformats.org/officeDocument/2006/relationships/hyperlink" Target="mailto:Laura.Guerrera@ct.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ockr\Application%20Data\Microsoft\Templates\Template%20User%20Procedu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92B3F696F83E245A7C59855CD269F68" ma:contentTypeVersion="2" ma:contentTypeDescription="Create a new document." ma:contentTypeScope="" ma:versionID="f44093c6b7f67c076bbd454d61560fc2">
  <xsd:schema xmlns:xsd="http://www.w3.org/2001/XMLSchema" xmlns:p="http://schemas.microsoft.com/office/2006/metadata/properties" xmlns:ns2="c9eaa1d1-7dff-43dd-bc8e-edb8bb9c4512" targetNamespace="http://schemas.microsoft.com/office/2006/metadata/properties" ma:root="true" ma:fieldsID="b979a6ea22eb23d8cedd92db15893b78" ns2:_="">
    <xsd:import namespace="c9eaa1d1-7dff-43dd-bc8e-edb8bb9c4512"/>
    <xsd:element name="properties">
      <xsd:complexType>
        <xsd:sequence>
          <xsd:element name="documentManagement">
            <xsd:complexType>
              <xsd:all>
                <xsd:element ref="ns2:Status" minOccurs="0"/>
              </xsd:all>
            </xsd:complexType>
          </xsd:element>
        </xsd:sequence>
      </xsd:complexType>
    </xsd:element>
  </xsd:schema>
  <xsd:schema xmlns:xsd="http://www.w3.org/2001/XMLSchema" xmlns:dms="http://schemas.microsoft.com/office/2006/documentManagement/types" targetNamespace="c9eaa1d1-7dff-43dd-bc8e-edb8bb9c4512" elementFormDefault="qualified">
    <xsd:import namespace="http://schemas.microsoft.com/office/2006/documentManagement/types"/>
    <xsd:element name="Status" ma:index="9" nillable="true" ma:displayName="Status" ma:default="Draft" ma:description="Determines whether document is final or draft." ma:format="Dropdown" ma:internalName="Status">
      <xsd:simpleType>
        <xsd:restriction base="dms:Choice">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Status xmlns="c9eaa1d1-7dff-43dd-bc8e-edb8bb9c4512">Draft</Statu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9153E4-0196-41B1-93F1-A4EB98D6DE3A}">
  <ds:schemaRefs>
    <ds:schemaRef ds:uri="http://schemas.openxmlformats.org/officeDocument/2006/bibliography"/>
  </ds:schemaRefs>
</ds:datastoreItem>
</file>

<file path=customXml/itemProps3.xml><?xml version="1.0" encoding="utf-8"?>
<ds:datastoreItem xmlns:ds="http://schemas.openxmlformats.org/officeDocument/2006/customXml" ds:itemID="{08F5677A-DAC1-4C0C-8D54-D9A8A1B6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aa1d1-7dff-43dd-bc8e-edb8bb9c45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AE7DF1-47C7-4B96-8A0B-730364C6D310}">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c9eaa1d1-7dff-43dd-bc8e-edb8bb9c4512"/>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88E08DC9-F7ED-41B0-9496-FF0E86226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User Procedures.dotx</Template>
  <TotalTime>150</TotalTime>
  <Pages>44</Pages>
  <Words>9943</Words>
  <Characters>56676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SEDAC Appendix</vt:lpstr>
    </vt:vector>
  </TitlesOfParts>
  <Company>Connecticut State Department of Education- Research and Data Collection</Company>
  <LinksUpToDate>false</LinksUpToDate>
  <CharactersWithSpaces>66487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SEDAC Appendix</dc:title>
  <dc:subject>Version 1.00.00</dc:subject>
  <dc:creator>Research and Data Collection</dc:creator>
  <cp:lastModifiedBy>Guerrera, Laura</cp:lastModifiedBy>
  <cp:revision>10</cp:revision>
  <cp:lastPrinted>2016-11-08T13:48:00Z</cp:lastPrinted>
  <dcterms:created xsi:type="dcterms:W3CDTF">2021-10-29T11:45:00Z</dcterms:created>
  <dcterms:modified xsi:type="dcterms:W3CDTF">2021-10-29T17:57:00Z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0x010100E92B3F696F83E245A7C59855CD269F68</vt:lpwstr>
  </property>
</Properties>
</file>