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71E0" w14:textId="77777777" w:rsidR="00B6129B" w:rsidRPr="00B6129B" w:rsidRDefault="00B6129B" w:rsidP="00B6129B">
      <w:pPr>
        <w:contextualSpacing/>
        <w:jc w:val="center"/>
        <w:rPr>
          <w:b/>
          <w:bCs/>
        </w:rPr>
      </w:pPr>
      <w:r w:rsidRPr="00B6129B">
        <w:rPr>
          <w:b/>
          <w:bCs/>
        </w:rPr>
        <w:t xml:space="preserve">Application for Nonpublic High Schools to Participate in the </w:t>
      </w:r>
    </w:p>
    <w:p w14:paraId="662595BC" w14:textId="77777777" w:rsidR="00B6129B" w:rsidRPr="00B6129B" w:rsidRDefault="00B6129B" w:rsidP="00B6129B">
      <w:pPr>
        <w:contextualSpacing/>
        <w:jc w:val="center"/>
        <w:rPr>
          <w:b/>
          <w:bCs/>
        </w:rPr>
      </w:pPr>
      <w:r w:rsidRPr="00B6129B">
        <w:rPr>
          <w:b/>
          <w:bCs/>
        </w:rPr>
        <w:t>Connecticut Automatic Admissions Program (CAAP)</w:t>
      </w:r>
    </w:p>
    <w:p w14:paraId="4AEE34C6" w14:textId="77777777" w:rsidR="00B6129B" w:rsidRDefault="00B6129B" w:rsidP="00B6129B">
      <w:pPr>
        <w:contextualSpacing/>
      </w:pPr>
    </w:p>
    <w:p w14:paraId="2F6B63DA" w14:textId="03D5001E" w:rsidR="00B6129B" w:rsidRDefault="00B6129B" w:rsidP="00B6129B">
      <w:pPr>
        <w:contextualSpacing/>
      </w:pPr>
      <w:r>
        <w:t xml:space="preserve">According to sections 257 and 258 of </w:t>
      </w:r>
      <w:hyperlink r:id="rId6" w:history="1">
        <w:r w:rsidRPr="000A5C10">
          <w:rPr>
            <w:rStyle w:val="Hyperlink"/>
          </w:rPr>
          <w:t>Public Act 21-2</w:t>
        </w:r>
      </w:hyperlink>
      <w:r>
        <w:t xml:space="preserve"> </w:t>
      </w:r>
      <w:r w:rsidR="00297AB4">
        <w:t>that</w:t>
      </w:r>
      <w:r>
        <w:t xml:space="preserve"> establishes CAAP, “</w:t>
      </w:r>
      <w:r w:rsidRPr="000A5C10">
        <w:t>The supervisory agent of a nonpublic high school in the state may submit an application to the Board of Regents for Higher Education, in the form and manner prescribed by the board, to participate in the Connecticut Automatic Admissions Program. The board shall approve any such application provided such nonpublic high school (1) is accredited by a generally recognized accrediting organization or is operated by the United States Department of Defense, and (2) complies with the provisions of section 258 of this act.</w:t>
      </w:r>
      <w:r>
        <w:t>”</w:t>
      </w:r>
    </w:p>
    <w:p w14:paraId="45E26674" w14:textId="77777777" w:rsidR="00B6129B" w:rsidRDefault="00B6129B" w:rsidP="00B6129B">
      <w:pPr>
        <w:contextualSpacing/>
      </w:pPr>
    </w:p>
    <w:p w14:paraId="19815C31" w14:textId="77777777" w:rsidR="00B6129B" w:rsidRDefault="00B6129B" w:rsidP="00B6129B">
      <w:pPr>
        <w:contextualSpacing/>
      </w:pPr>
      <w:r>
        <w:t xml:space="preserve">Section 258 describes the following requirements:  </w:t>
      </w:r>
      <w:r w:rsidRPr="000A5C10">
        <w:t xml:space="preserve">Each high school is responsible for calculating CAAP GPA following the College Board formula, determining percentile ranking based on that CAAP GPA, and generating student letters. Schools must generate letters for eligible students following the format of the template letter.  The student letter must indicate if the student is eligible for automatic admission to any institution based on their stated threshold. The letter must list the participating institutions to which the student is eligible based on the thresholds chosen by those institutions. </w:t>
      </w:r>
      <w:r>
        <w:t xml:space="preserve"> </w:t>
      </w:r>
      <w:r w:rsidRPr="000A5C10">
        <w:t>A template student letter is provided</w:t>
      </w:r>
      <w:r>
        <w:t xml:space="preserve"> and further information available at </w:t>
      </w:r>
      <w:hyperlink r:id="rId7" w:history="1">
        <w:r w:rsidRPr="000A5C10">
          <w:rPr>
            <w:rStyle w:val="Hyperlink"/>
          </w:rPr>
          <w:t xml:space="preserve">Information and Resources to Support Connecticut Schools for the Connecticut Automatic Admissions Program (CAAP) </w:t>
        </w:r>
      </w:hyperlink>
      <w:r>
        <w:t xml:space="preserve"> </w:t>
      </w:r>
    </w:p>
    <w:p w14:paraId="12BA746F" w14:textId="77777777" w:rsidR="00B6129B" w:rsidRDefault="00B6129B" w:rsidP="00B6129B">
      <w:pPr>
        <w:contextualSpacing/>
      </w:pPr>
    </w:p>
    <w:p w14:paraId="095D2967" w14:textId="3C54CBB7" w:rsidR="00DC156E" w:rsidRDefault="00B6129B" w:rsidP="00B6129B">
      <w:pPr>
        <w:contextualSpacing/>
      </w:pPr>
      <w:proofErr w:type="gramStart"/>
      <w:r>
        <w:t>In order to</w:t>
      </w:r>
      <w:proofErr w:type="gramEnd"/>
      <w:r>
        <w:t xml:space="preserve"> apply, please fill out the following information and verify by school official signature that your school meets the requirements of Public Act 21-2 to participate in CAAP.</w:t>
      </w:r>
      <w:r w:rsidR="00E732C0">
        <w:t xml:space="preserve">  Email completed forms to </w:t>
      </w:r>
      <w:hyperlink r:id="rId8" w:history="1">
        <w:r w:rsidR="00DC156E" w:rsidRPr="00A87637">
          <w:rPr>
            <w:rStyle w:val="Hyperlink"/>
          </w:rPr>
          <w:t>CSCU-CAAP@ct.edu</w:t>
        </w:r>
      </w:hyperlink>
      <w:r w:rsidR="00DC156E">
        <w:t>.</w:t>
      </w:r>
    </w:p>
    <w:p w14:paraId="36D0E6C7" w14:textId="77777777" w:rsidR="00B6129B" w:rsidRDefault="00B6129B" w:rsidP="00B6129B">
      <w:pPr>
        <w:contextualSpacing/>
      </w:pPr>
    </w:p>
    <w:p w14:paraId="07322049" w14:textId="77777777" w:rsidR="00B6129B" w:rsidRDefault="00B6129B" w:rsidP="00B6129B">
      <w:pPr>
        <w:contextualSpacing/>
      </w:pPr>
      <w:r>
        <w:t>Name and address of school:</w:t>
      </w:r>
    </w:p>
    <w:p w14:paraId="290D48A4" w14:textId="77777777" w:rsidR="00B6129B" w:rsidRDefault="00B6129B" w:rsidP="00B6129B">
      <w:pPr>
        <w:contextualSpacing/>
      </w:pPr>
    </w:p>
    <w:p w14:paraId="7DA89749" w14:textId="77777777" w:rsidR="00B6129B" w:rsidRDefault="00B6129B" w:rsidP="00B6129B">
      <w:pPr>
        <w:contextualSpacing/>
      </w:pPr>
      <w:r>
        <w:t>Primary contact for CAAP:</w:t>
      </w:r>
    </w:p>
    <w:p w14:paraId="47C0D84F" w14:textId="77777777" w:rsidR="00B6129B" w:rsidRDefault="00B6129B" w:rsidP="00B6129B">
      <w:pPr>
        <w:contextualSpacing/>
      </w:pPr>
    </w:p>
    <w:p w14:paraId="4C37343A" w14:textId="77777777" w:rsidR="00B6129B" w:rsidRDefault="00B6129B" w:rsidP="00B6129B">
      <w:pPr>
        <w:contextualSpacing/>
      </w:pPr>
      <w:r>
        <w:t xml:space="preserve">By signature here, I affirm that </w:t>
      </w:r>
      <w:r w:rsidRPr="00725179">
        <w:rPr>
          <w:i/>
          <w:iCs/>
        </w:rPr>
        <w:t>[Name of school]</w:t>
      </w:r>
      <w:r>
        <w:t xml:space="preserve"> is </w:t>
      </w:r>
      <w:r w:rsidRPr="000A5C10">
        <w:t xml:space="preserve">accredited by a generally recognized accrediting organization or is operated by the United States Department of Defense and complies with the provisions of section 258 of </w:t>
      </w:r>
      <w:r>
        <w:t>Public Act 21-2</w:t>
      </w:r>
      <w:r w:rsidRPr="000A5C10">
        <w:t>.</w:t>
      </w:r>
    </w:p>
    <w:p w14:paraId="7CDB73A0" w14:textId="77777777" w:rsidR="00B6129B" w:rsidRDefault="00B6129B" w:rsidP="00B6129B">
      <w:pPr>
        <w:contextualSpacing/>
      </w:pPr>
    </w:p>
    <w:p w14:paraId="09EFCA2C" w14:textId="77777777" w:rsidR="00B6129B" w:rsidRDefault="00B6129B" w:rsidP="00B6129B">
      <w:pPr>
        <w:contextualSpacing/>
      </w:pPr>
    </w:p>
    <w:p w14:paraId="4F2BB600" w14:textId="77777777" w:rsidR="00B6129B" w:rsidRDefault="00B6129B" w:rsidP="00B6129B">
      <w:pPr>
        <w:contextualSpacing/>
      </w:pPr>
      <w:r>
        <w:t>Signature:</w:t>
      </w:r>
      <w:r>
        <w:tab/>
      </w:r>
      <w:r>
        <w:tab/>
      </w:r>
      <w:r>
        <w:tab/>
      </w:r>
      <w:r>
        <w:tab/>
      </w:r>
      <w:r>
        <w:tab/>
      </w:r>
      <w:r>
        <w:tab/>
      </w:r>
      <w:r>
        <w:tab/>
        <w:t>Date:</w:t>
      </w:r>
    </w:p>
    <w:p w14:paraId="5AF20ACB" w14:textId="77777777" w:rsidR="00B6129B" w:rsidRDefault="00B6129B" w:rsidP="00B6129B">
      <w:pPr>
        <w:contextualSpacing/>
      </w:pPr>
    </w:p>
    <w:p w14:paraId="12950410" w14:textId="77777777" w:rsidR="00B6129B" w:rsidRDefault="00B6129B" w:rsidP="00B6129B">
      <w:pPr>
        <w:contextualSpacing/>
      </w:pPr>
    </w:p>
    <w:p w14:paraId="79C98604" w14:textId="640A5A08" w:rsidR="00B6129B" w:rsidRDefault="00B6129B" w:rsidP="00B6129B">
      <w:pPr>
        <w:contextualSpacing/>
      </w:pPr>
      <w:r>
        <w:t>Full title of signatory</w:t>
      </w:r>
      <w:r w:rsidR="009F4670">
        <w:t>:</w:t>
      </w:r>
    </w:p>
    <w:p w14:paraId="5008052D" w14:textId="77777777" w:rsidR="00C452AB" w:rsidRPr="00B6129B" w:rsidRDefault="00C452AB" w:rsidP="00B6129B"/>
    <w:sectPr w:rsidR="00C452AB" w:rsidRPr="00B6129B" w:rsidSect="0067266A">
      <w:headerReference w:type="default" r:id="rId9"/>
      <w:footerReference w:type="default" r:id="rId10"/>
      <w:pgSz w:w="12240" w:h="15840"/>
      <w:pgMar w:top="2702" w:right="1170" w:bottom="1440" w:left="1170" w:header="86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B58EB" w14:textId="77777777" w:rsidR="005F662C" w:rsidRDefault="005F662C" w:rsidP="00B546F4">
      <w:pPr>
        <w:spacing w:after="0" w:line="240" w:lineRule="auto"/>
      </w:pPr>
      <w:r>
        <w:separator/>
      </w:r>
    </w:p>
  </w:endnote>
  <w:endnote w:type="continuationSeparator" w:id="0">
    <w:p w14:paraId="2B3DD831" w14:textId="77777777" w:rsidR="005F662C" w:rsidRDefault="005F662C" w:rsidP="00B5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8C20" w14:textId="3AF21CDF" w:rsidR="00B546F4" w:rsidRPr="00B56EAD" w:rsidRDefault="00B546F4" w:rsidP="00EA640F">
    <w:pPr>
      <w:jc w:val="center"/>
      <w:rPr>
        <w:rFonts w:ascii="Arial" w:hAnsi="Arial" w:cs="Arial"/>
        <w:color w:val="999999"/>
        <w:sz w:val="18"/>
        <w:szCs w:val="18"/>
      </w:rPr>
    </w:pPr>
    <w:r w:rsidRPr="00B56EAD">
      <w:rPr>
        <w:rFonts w:ascii="Arial" w:hAnsi="Arial" w:cs="Arial"/>
        <w:color w:val="999999"/>
        <w:sz w:val="18"/>
        <w:szCs w:val="18"/>
      </w:rPr>
      <w:t>Connecticu</w:t>
    </w:r>
    <w:r w:rsidR="00EA640F" w:rsidRPr="00B56EAD">
      <w:rPr>
        <w:rFonts w:ascii="Arial" w:hAnsi="Arial" w:cs="Arial"/>
        <w:color w:val="999999"/>
        <w:sz w:val="18"/>
        <w:szCs w:val="18"/>
      </w:rPr>
      <w:t xml:space="preserve">t State </w:t>
    </w:r>
    <w:r w:rsidR="00FE12AE" w:rsidRPr="00B56EAD">
      <w:rPr>
        <w:rFonts w:ascii="Arial" w:hAnsi="Arial" w:cs="Arial"/>
        <w:color w:val="999999"/>
        <w:sz w:val="18"/>
        <w:szCs w:val="18"/>
      </w:rPr>
      <w:t>College</w:t>
    </w:r>
    <w:r w:rsidR="008C708C" w:rsidRPr="00B56EAD">
      <w:rPr>
        <w:rFonts w:ascii="Arial" w:hAnsi="Arial" w:cs="Arial"/>
        <w:color w:val="999999"/>
        <w:sz w:val="18"/>
        <w:szCs w:val="18"/>
      </w:rPr>
      <w:t>s &amp; Universities</w:t>
    </w:r>
    <w:r w:rsidR="00EA640F" w:rsidRPr="00B56EAD">
      <w:rPr>
        <w:rFonts w:ascii="Arial" w:hAnsi="Arial" w:cs="Arial"/>
        <w:color w:val="999999"/>
        <w:sz w:val="18"/>
        <w:szCs w:val="18"/>
      </w:rPr>
      <w:t xml:space="preserve">     </w:t>
    </w:r>
    <w:r w:rsidR="008C708C" w:rsidRPr="00B56EAD">
      <w:rPr>
        <w:rFonts w:ascii="Arial" w:hAnsi="Arial" w:cs="Arial"/>
        <w:color w:val="999999"/>
        <w:sz w:val="18"/>
        <w:szCs w:val="18"/>
      </w:rPr>
      <w:t>61 Woodland St, Hartford, CT 06105</w:t>
    </w:r>
    <w:r w:rsidRPr="00B56EAD">
      <w:rPr>
        <w:rFonts w:ascii="Arial" w:hAnsi="Arial" w:cs="Arial"/>
        <w:color w:val="999999"/>
        <w:sz w:val="18"/>
        <w:szCs w:val="18"/>
      </w:rPr>
      <w:t xml:space="preserve">  </w:t>
    </w:r>
    <w:r w:rsidR="00E14F57" w:rsidRPr="00B56EAD">
      <w:rPr>
        <w:rFonts w:ascii="Arial" w:hAnsi="Arial" w:cs="Arial"/>
        <w:color w:val="999999"/>
        <w:sz w:val="18"/>
        <w:szCs w:val="18"/>
      </w:rPr>
      <w:t xml:space="preserve">  </w:t>
    </w:r>
    <w:r w:rsidRPr="00B56EAD">
      <w:rPr>
        <w:rFonts w:ascii="Arial" w:hAnsi="Arial" w:cs="Arial"/>
        <w:color w:val="999999"/>
        <w:sz w:val="18"/>
        <w:szCs w:val="18"/>
      </w:rPr>
      <w:t xml:space="preserve"> www.</w:t>
    </w:r>
    <w:r w:rsidR="008C708C" w:rsidRPr="00B56EAD">
      <w:rPr>
        <w:rFonts w:ascii="Arial" w:hAnsi="Arial" w:cs="Arial"/>
        <w:color w:val="999999"/>
        <w:sz w:val="18"/>
        <w:szCs w:val="18"/>
      </w:rPr>
      <w:t>ct</w:t>
    </w:r>
    <w:r w:rsidRPr="00B56EAD">
      <w:rPr>
        <w:rFonts w:ascii="Arial" w:hAnsi="Arial" w:cs="Arial"/>
        <w:color w:val="999999"/>
        <w:sz w:val="18"/>
        <w:szCs w:val="18"/>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462C" w14:textId="77777777" w:rsidR="005F662C" w:rsidRDefault="005F662C" w:rsidP="00B546F4">
      <w:pPr>
        <w:spacing w:after="0" w:line="240" w:lineRule="auto"/>
      </w:pPr>
      <w:r>
        <w:separator/>
      </w:r>
    </w:p>
  </w:footnote>
  <w:footnote w:type="continuationSeparator" w:id="0">
    <w:p w14:paraId="11563226" w14:textId="77777777" w:rsidR="005F662C" w:rsidRDefault="005F662C" w:rsidP="00B54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CellMar>
        <w:left w:w="0" w:type="dxa"/>
        <w:right w:w="0" w:type="dxa"/>
      </w:tblCellMar>
      <w:tblLook w:val="04A0" w:firstRow="1" w:lastRow="0" w:firstColumn="1" w:lastColumn="0" w:noHBand="0" w:noVBand="1"/>
    </w:tblPr>
    <w:tblGrid>
      <w:gridCol w:w="9817"/>
    </w:tblGrid>
    <w:tr w:rsidR="0067266A" w14:paraId="1EE05CF2" w14:textId="77777777" w:rsidTr="0067266A">
      <w:trPr>
        <w:trHeight w:val="1215"/>
      </w:trPr>
      <w:tc>
        <w:tcPr>
          <w:tcW w:w="9817" w:type="dxa"/>
          <w:tcBorders>
            <w:top w:val="nil"/>
            <w:left w:val="nil"/>
            <w:bottom w:val="nil"/>
            <w:right w:val="nil"/>
          </w:tcBorders>
          <w:vAlign w:val="center"/>
        </w:tcPr>
        <w:p w14:paraId="02D3D2A2" w14:textId="788345CC" w:rsidR="0067266A" w:rsidRDefault="00861F46" w:rsidP="00983803">
          <w:pPr>
            <w:spacing w:after="0"/>
            <w:rPr>
              <w:rFonts w:ascii="Adobe Garamond Pro" w:hAnsi="Adobe Garamond Pro"/>
              <w:sz w:val="24"/>
              <w:szCs w:val="24"/>
            </w:rPr>
          </w:pPr>
          <w:r>
            <w:rPr>
              <w:rFonts w:ascii="Adobe Garamond Pro" w:hAnsi="Adobe Garamond Pro"/>
              <w:noProof/>
              <w:sz w:val="24"/>
              <w:szCs w:val="24"/>
            </w:rPr>
            <w:drawing>
              <wp:inline distT="0" distB="0" distL="0" distR="0" wp14:anchorId="1E84F295" wp14:editId="643081B1">
                <wp:extent cx="2032000" cy="71120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32529" cy="711385"/>
                        </a:xfrm>
                        <a:prstGeom prst="rect">
                          <a:avLst/>
                        </a:prstGeom>
                      </pic:spPr>
                    </pic:pic>
                  </a:graphicData>
                </a:graphic>
              </wp:inline>
            </w:drawing>
          </w:r>
        </w:p>
      </w:tc>
    </w:tr>
  </w:tbl>
  <w:p w14:paraId="205A6650" w14:textId="26F717A7" w:rsidR="006D62F3" w:rsidRDefault="00FE12AE" w:rsidP="0067266A">
    <w:pPr>
      <w:pStyle w:val="Header"/>
    </w:pPr>
    <w:r>
      <w:t xml:space="preserve">     </w:t>
    </w:r>
    <w:r w:rsidR="004740FA">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D5D"/>
    <w:rsid w:val="0000143F"/>
    <w:rsid w:val="000563F9"/>
    <w:rsid w:val="00076F3F"/>
    <w:rsid w:val="00084E68"/>
    <w:rsid w:val="000D354D"/>
    <w:rsid w:val="001544D1"/>
    <w:rsid w:val="001C1E2C"/>
    <w:rsid w:val="001F5CB3"/>
    <w:rsid w:val="00204A36"/>
    <w:rsid w:val="0024349E"/>
    <w:rsid w:val="0025353C"/>
    <w:rsid w:val="00297AB4"/>
    <w:rsid w:val="002A5904"/>
    <w:rsid w:val="003438C0"/>
    <w:rsid w:val="003A5164"/>
    <w:rsid w:val="004576D4"/>
    <w:rsid w:val="004740FA"/>
    <w:rsid w:val="004B0D7E"/>
    <w:rsid w:val="004F6B19"/>
    <w:rsid w:val="00583C87"/>
    <w:rsid w:val="005A0298"/>
    <w:rsid w:val="005A090E"/>
    <w:rsid w:val="005B68CF"/>
    <w:rsid w:val="005E5697"/>
    <w:rsid w:val="005F662C"/>
    <w:rsid w:val="00617C55"/>
    <w:rsid w:val="00655881"/>
    <w:rsid w:val="0067266A"/>
    <w:rsid w:val="006D62F3"/>
    <w:rsid w:val="006F720F"/>
    <w:rsid w:val="00725179"/>
    <w:rsid w:val="007C36A3"/>
    <w:rsid w:val="007D5EE2"/>
    <w:rsid w:val="007F03A4"/>
    <w:rsid w:val="00810911"/>
    <w:rsid w:val="00861F46"/>
    <w:rsid w:val="008C708C"/>
    <w:rsid w:val="008F21EA"/>
    <w:rsid w:val="00914A58"/>
    <w:rsid w:val="00983803"/>
    <w:rsid w:val="00997955"/>
    <w:rsid w:val="009D182F"/>
    <w:rsid w:val="009F4670"/>
    <w:rsid w:val="00A02D48"/>
    <w:rsid w:val="00A054B6"/>
    <w:rsid w:val="00A22E3A"/>
    <w:rsid w:val="00AC3374"/>
    <w:rsid w:val="00AE0585"/>
    <w:rsid w:val="00AE1D43"/>
    <w:rsid w:val="00B502ED"/>
    <w:rsid w:val="00B546F4"/>
    <w:rsid w:val="00B56EAD"/>
    <w:rsid w:val="00B6129B"/>
    <w:rsid w:val="00B63D5D"/>
    <w:rsid w:val="00B758B5"/>
    <w:rsid w:val="00B8657C"/>
    <w:rsid w:val="00B9043E"/>
    <w:rsid w:val="00B93AF6"/>
    <w:rsid w:val="00C42C4B"/>
    <w:rsid w:val="00C452AB"/>
    <w:rsid w:val="00CB496C"/>
    <w:rsid w:val="00D6280A"/>
    <w:rsid w:val="00DC156E"/>
    <w:rsid w:val="00DD5D18"/>
    <w:rsid w:val="00E14F57"/>
    <w:rsid w:val="00E25B2C"/>
    <w:rsid w:val="00E61628"/>
    <w:rsid w:val="00E732C0"/>
    <w:rsid w:val="00EA640F"/>
    <w:rsid w:val="00F22BA7"/>
    <w:rsid w:val="00F6297E"/>
    <w:rsid w:val="00F734B7"/>
    <w:rsid w:val="00FC3053"/>
    <w:rsid w:val="00FE12AE"/>
    <w:rsid w:val="00FF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8A17"/>
  <w15:chartTrackingRefBased/>
  <w15:docId w15:val="{E7B8ED38-E03F-4D22-855C-3F5F2E6A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5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6F4"/>
    <w:rPr>
      <w:rFonts w:ascii="Calibri" w:eastAsia="Calibri" w:hAnsi="Calibri" w:cs="Times New Roman"/>
    </w:rPr>
  </w:style>
  <w:style w:type="paragraph" w:styleId="Footer">
    <w:name w:val="footer"/>
    <w:basedOn w:val="Normal"/>
    <w:link w:val="FooterChar"/>
    <w:uiPriority w:val="99"/>
    <w:unhideWhenUsed/>
    <w:rsid w:val="00B54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6F4"/>
    <w:rPr>
      <w:rFonts w:ascii="Calibri" w:eastAsia="Calibri" w:hAnsi="Calibri" w:cs="Times New Roman"/>
    </w:rPr>
  </w:style>
  <w:style w:type="paragraph" w:styleId="BalloonText">
    <w:name w:val="Balloon Text"/>
    <w:basedOn w:val="Normal"/>
    <w:link w:val="BalloonTextChar"/>
    <w:uiPriority w:val="99"/>
    <w:semiHidden/>
    <w:unhideWhenUsed/>
    <w:rsid w:val="009D1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82F"/>
    <w:rPr>
      <w:rFonts w:ascii="Segoe UI" w:eastAsia="Calibri" w:hAnsi="Segoe UI" w:cs="Segoe UI"/>
      <w:sz w:val="18"/>
      <w:szCs w:val="18"/>
    </w:rPr>
  </w:style>
  <w:style w:type="table" w:styleId="TableGrid">
    <w:name w:val="Table Grid"/>
    <w:basedOn w:val="TableNormal"/>
    <w:uiPriority w:val="39"/>
    <w:rsid w:val="00FC3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129B"/>
    <w:rPr>
      <w:color w:val="0563C1" w:themeColor="hyperlink"/>
      <w:u w:val="single"/>
    </w:rPr>
  </w:style>
  <w:style w:type="character" w:styleId="UnresolvedMention">
    <w:name w:val="Unresolved Mention"/>
    <w:basedOn w:val="DefaultParagraphFont"/>
    <w:uiPriority w:val="99"/>
    <w:semiHidden/>
    <w:unhideWhenUsed/>
    <w:rsid w:val="00DC1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90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CU-CAAP@ct.edu" TargetMode="External"/><Relationship Id="rId3" Type="http://schemas.openxmlformats.org/officeDocument/2006/relationships/webSettings" Target="webSettings.xml"/><Relationship Id="rId7" Type="http://schemas.openxmlformats.org/officeDocument/2006/relationships/hyperlink" Target="https://portal.ct.gov/SDE/Performance/Information-and-Resources-to-Support-Connecticut-Schools-for-CT-Automatic-Admissions-Progra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ga.ct.gov/2021/ACT/PA/PDF/2021PA-00002-R00SB-01202SS1-PA.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CSCU Board of Regents</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Andrew</dc:creator>
  <cp:keywords/>
  <dc:description/>
  <cp:lastModifiedBy>Rosado, Michelle</cp:lastModifiedBy>
  <cp:revision>3</cp:revision>
  <cp:lastPrinted>2022-11-17T16:50:00Z</cp:lastPrinted>
  <dcterms:created xsi:type="dcterms:W3CDTF">2022-11-17T19:37:00Z</dcterms:created>
  <dcterms:modified xsi:type="dcterms:W3CDTF">2022-11-17T19:39:00Z</dcterms:modified>
</cp:coreProperties>
</file>