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D044" w14:textId="6B3E0D91" w:rsidR="00B65617" w:rsidRPr="007E3703" w:rsidRDefault="00B65617" w:rsidP="00B65617">
      <w:pPr>
        <w:spacing w:before="120" w:line="276" w:lineRule="auto"/>
        <w:rPr>
          <w:rFonts w:ascii="Garamond" w:hAnsi="Garamond"/>
        </w:rPr>
      </w:pPr>
      <w:r w:rsidRPr="007E3703">
        <w:rPr>
          <w:rFonts w:ascii="Garamond" w:eastAsia="Times New Roman" w:hAnsi="Garamond" w:cs="Times New Roman"/>
          <w:lang w:eastAsia="zh-CN"/>
        </w:rPr>
        <w:t xml:space="preserve">This document assists local educational agencies (LEAs) with meeting the U.S. Department of Agriculture’s (USDA) triennial assessment requirements for the </w:t>
      </w:r>
      <w:r w:rsidR="00E8630A" w:rsidRPr="007E3703">
        <w:rPr>
          <w:rFonts w:ascii="Garamond" w:eastAsia="Times New Roman" w:hAnsi="Garamond" w:cs="Times New Roman"/>
          <w:lang w:eastAsia="zh-CN"/>
        </w:rPr>
        <w:t>LSWP</w:t>
      </w:r>
      <w:r w:rsidRPr="007E3703">
        <w:rPr>
          <w:rFonts w:ascii="Garamond" w:eastAsia="Times New Roman" w:hAnsi="Garamond" w:cs="Times New Roman"/>
          <w:lang w:eastAsia="zh-CN"/>
        </w:rPr>
        <w:t xml:space="preserve">. </w:t>
      </w:r>
      <w:r w:rsidR="00116E0D" w:rsidRPr="009269AB">
        <w:rPr>
          <w:rFonts w:ascii="Garamond" w:hAnsi="Garamond"/>
        </w:rPr>
        <w:t xml:space="preserve">For information on the triennial assessment process, </w:t>
      </w:r>
      <w:r w:rsidR="002C05D1">
        <w:rPr>
          <w:rFonts w:ascii="Garamond" w:hAnsi="Garamond"/>
        </w:rPr>
        <w:t>refer to</w:t>
      </w:r>
      <w:r w:rsidR="002C05D1" w:rsidRPr="009269AB">
        <w:rPr>
          <w:rFonts w:ascii="Garamond" w:hAnsi="Garamond"/>
        </w:rPr>
        <w:t xml:space="preserve"> </w:t>
      </w:r>
      <w:hyperlink r:id="rId7" w:history="1">
        <w:r w:rsidR="00116E0D" w:rsidRPr="009269AB">
          <w:rPr>
            <w:rFonts w:ascii="Garamond" w:hAnsi="Garamond"/>
            <w:i/>
            <w:color w:val="0000FF"/>
          </w:rPr>
          <w:t>Guidance for School Wellness Policy Triennial Assessment</w:t>
        </w:r>
      </w:hyperlink>
      <w:r w:rsidR="00116E0D" w:rsidRPr="009269AB">
        <w:rPr>
          <w:rFonts w:ascii="Garamond" w:hAnsi="Garamond"/>
        </w:rPr>
        <w:t>. For additional worksheets, visit the “</w:t>
      </w:r>
      <w:hyperlink r:id="rId8" w:history="1">
        <w:r w:rsidR="00116E0D" w:rsidRPr="009269AB">
          <w:rPr>
            <w:rFonts w:ascii="Garamond" w:hAnsi="Garamond"/>
            <w:color w:val="0000FF"/>
          </w:rPr>
          <w:t>What’s Next</w:t>
        </w:r>
      </w:hyperlink>
      <w:r w:rsidR="00116E0D" w:rsidRPr="009269AB">
        <w:rPr>
          <w:rFonts w:ascii="Garamond" w:hAnsi="Garamond"/>
        </w:rPr>
        <w:t>” section of the CSDE’s School Wellness Policies webpage.</w:t>
      </w:r>
    </w:p>
    <w:p w14:paraId="4A3EB40A" w14:textId="77777777" w:rsidR="00C72BD0" w:rsidRPr="00C72BD0" w:rsidRDefault="00C72BD0" w:rsidP="00C72BD0">
      <w:pPr>
        <w:autoSpaceDE w:val="0"/>
        <w:autoSpaceDN w:val="0"/>
        <w:adjustRightInd w:val="0"/>
        <w:spacing w:before="360" w:after="360" w:line="276" w:lineRule="auto"/>
        <w:jc w:val="center"/>
        <w:rPr>
          <w:rFonts w:ascii="Garamond" w:eastAsia="Times New Roman" w:hAnsi="Garamond" w:cs="Times New Roman"/>
          <w:color w:val="006600"/>
        </w:rPr>
      </w:pP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A"/>
      </w:r>
      <w:r w:rsidRPr="00C72BD0">
        <w:rPr>
          <w:rFonts w:ascii="Garamond" w:eastAsia="Times New Roman" w:hAnsi="Garamond" w:cs="Times New Roman"/>
          <w:color w:val="006600"/>
        </w:rPr>
        <w:t xml:space="preserve"> </w:t>
      </w:r>
      <w:r w:rsidRPr="00C72BD0">
        <w:rPr>
          <w:rFonts w:ascii="Garamond" w:eastAsia="Times New Roman" w:hAnsi="Garamond" w:cs="Times New Roman"/>
          <w:color w:val="006600"/>
        </w:rPr>
        <w:sym w:font="Wingdings" w:char="F09B"/>
      </w:r>
    </w:p>
    <w:p w14:paraId="5264ECA3" w14:textId="51DD46E7" w:rsidR="003C2F67" w:rsidRDefault="003C2F67">
      <w:pPr>
        <w:spacing w:line="276" w:lineRule="auto"/>
        <w:rPr>
          <w:rFonts w:ascii="Garamond" w:hAnsi="Garamond"/>
        </w:rPr>
      </w:pPr>
      <w:r>
        <w:rPr>
          <w:rFonts w:ascii="Garamond" w:eastAsia="Calibri" w:hAnsi="Garamond" w:cs="Calibri"/>
          <w:lang w:eastAsia="zh-CN"/>
        </w:rPr>
        <w:t xml:space="preserve">This worksheet can be used to </w:t>
      </w:r>
      <w:r>
        <w:rPr>
          <w:rFonts w:ascii="Garamond" w:hAnsi="Garamond"/>
        </w:rPr>
        <w:t>c</w:t>
      </w:r>
      <w:r w:rsidR="005501A8" w:rsidRPr="007C0529">
        <w:rPr>
          <w:rFonts w:ascii="Garamond" w:hAnsi="Garamond"/>
        </w:rPr>
        <w:t>reate narrative description</w:t>
      </w:r>
      <w:r>
        <w:rPr>
          <w:rFonts w:ascii="Garamond" w:hAnsi="Garamond"/>
        </w:rPr>
        <w:t xml:space="preserve">s to post alongside sections from </w:t>
      </w:r>
      <w:r w:rsidRPr="003C2F67">
        <w:rPr>
          <w:rFonts w:ascii="Garamond" w:hAnsi="Garamond"/>
          <w:b/>
          <w:bCs/>
        </w:rPr>
        <w:t>Worksheet 3: Identifying Connections between Policy and Practice.</w:t>
      </w:r>
      <w:r w:rsidR="00172895">
        <w:rPr>
          <w:rFonts w:ascii="Garamond" w:hAnsi="Garamond"/>
          <w:b/>
          <w:bCs/>
        </w:rPr>
        <w:t xml:space="preserve">  </w:t>
      </w:r>
      <w:r w:rsidR="00172895">
        <w:rPr>
          <w:rFonts w:ascii="Garamond" w:hAnsi="Garamond"/>
        </w:rPr>
        <w:t xml:space="preserve">The purpose of these narratives is to describe the LEA’s progress toward meeting their wellness goals. Not all districts will have information to share in all four sections. Note: in Section 3 and Section 4, the LEA is only required to comment on federally required </w:t>
      </w:r>
      <w:proofErr w:type="gramStart"/>
      <w:r w:rsidR="00172895">
        <w:rPr>
          <w:rFonts w:ascii="Garamond" w:hAnsi="Garamond"/>
        </w:rPr>
        <w:t>items, but</w:t>
      </w:r>
      <w:proofErr w:type="gramEnd"/>
      <w:r w:rsidR="00172895">
        <w:rPr>
          <w:rFonts w:ascii="Garamond" w:hAnsi="Garamond"/>
        </w:rPr>
        <w:t xml:space="preserve"> may add information about other wellness topics if desired.</w:t>
      </w:r>
    </w:p>
    <w:p w14:paraId="4A579956" w14:textId="77777777" w:rsidR="003C2F67" w:rsidRDefault="003C2F67">
      <w:pPr>
        <w:spacing w:line="276" w:lineRule="auto"/>
        <w:rPr>
          <w:rFonts w:ascii="Garamond" w:hAnsi="Garamond"/>
        </w:rPr>
      </w:pPr>
    </w:p>
    <w:p w14:paraId="30FC555C" w14:textId="574F6E84" w:rsidR="00672A50" w:rsidRPr="003C2F67" w:rsidRDefault="003C2F67">
      <w:pPr>
        <w:spacing w:line="276" w:lineRule="auto"/>
        <w:rPr>
          <w:rFonts w:ascii="Garamond" w:hAnsi="Garamond"/>
        </w:rPr>
      </w:pPr>
      <w:r w:rsidRPr="003C2F67">
        <w:rPr>
          <w:rFonts w:ascii="Garamond" w:hAnsi="Garamond"/>
          <w:b/>
          <w:bCs/>
        </w:rPr>
        <w:t xml:space="preserve">Section 1 (Strong Policies and Aligned Practices). </w:t>
      </w:r>
      <w:r w:rsidR="00172895">
        <w:rPr>
          <w:rFonts w:ascii="Garamond" w:hAnsi="Garamond"/>
        </w:rPr>
        <w:t>If applicable, w</w:t>
      </w:r>
      <w:r w:rsidR="001616FF">
        <w:rPr>
          <w:rFonts w:ascii="Garamond" w:hAnsi="Garamond"/>
        </w:rPr>
        <w:t>rite</w:t>
      </w:r>
      <w:r w:rsidRPr="003C2F67">
        <w:rPr>
          <w:rFonts w:ascii="Garamond" w:hAnsi="Garamond"/>
        </w:rPr>
        <w:t xml:space="preserve"> a narrative </w:t>
      </w:r>
      <w:r w:rsidR="001616FF">
        <w:rPr>
          <w:rFonts w:ascii="Garamond" w:hAnsi="Garamond"/>
        </w:rPr>
        <w:t xml:space="preserve">below </w:t>
      </w:r>
      <w:r w:rsidRPr="003C2F67">
        <w:rPr>
          <w:rFonts w:ascii="Garamond" w:hAnsi="Garamond"/>
        </w:rPr>
        <w:t xml:space="preserve">to describe </w:t>
      </w:r>
      <w:r w:rsidR="00172895">
        <w:rPr>
          <w:rFonts w:ascii="Garamond" w:hAnsi="Garamond"/>
        </w:rPr>
        <w:t>your district’s areas of success in meeting</w:t>
      </w:r>
      <w:r w:rsidR="001616FF">
        <w:rPr>
          <w:rFonts w:ascii="Garamond" w:hAnsi="Garamond"/>
        </w:rPr>
        <w:t xml:space="preserve"> </w:t>
      </w:r>
      <w:r w:rsidR="00172895">
        <w:rPr>
          <w:rFonts w:ascii="Garamond" w:hAnsi="Garamond"/>
        </w:rPr>
        <w:t xml:space="preserve">its </w:t>
      </w:r>
      <w:r w:rsidR="001616FF">
        <w:rPr>
          <w:rFonts w:ascii="Garamond" w:hAnsi="Garamond"/>
        </w:rPr>
        <w:t>wellness</w:t>
      </w:r>
      <w:r w:rsidR="00172895">
        <w:rPr>
          <w:rFonts w:ascii="Garamond" w:hAnsi="Garamond"/>
        </w:rPr>
        <w:t xml:space="preserve"> goals</w:t>
      </w:r>
      <w:r w:rsidR="004311C2">
        <w:rPr>
          <w:rFonts w:ascii="Garamond" w:hAnsi="Garamond"/>
        </w:rPr>
        <w:t xml:space="preserve">. </w:t>
      </w:r>
    </w:p>
    <w:p w14:paraId="3BD30BBE" w14:textId="0BD4DB87" w:rsidR="004311C2" w:rsidRPr="004311C2" w:rsidRDefault="004311C2" w:rsidP="004311C2">
      <w:pPr>
        <w:spacing w:line="276" w:lineRule="auto"/>
        <w:rPr>
          <w:rFonts w:ascii="Garamond" w:hAnsi="Garamond"/>
          <w:sz w:val="12"/>
          <w:szCs w:val="12"/>
        </w:rPr>
      </w:pPr>
    </w:p>
    <w:tbl>
      <w:tblPr>
        <w:tblStyle w:val="TableGrid"/>
        <w:tblW w:w="0" w:type="auto"/>
        <w:tblLook w:val="04A0" w:firstRow="1" w:lastRow="0" w:firstColumn="1" w:lastColumn="0" w:noHBand="0" w:noVBand="1"/>
      </w:tblPr>
      <w:tblGrid>
        <w:gridCol w:w="9350"/>
      </w:tblGrid>
      <w:tr w:rsidR="004311C2" w14:paraId="17C7E19E" w14:textId="77777777" w:rsidTr="004311C2">
        <w:trPr>
          <w:trHeight w:val="6480"/>
        </w:trPr>
        <w:tc>
          <w:tcPr>
            <w:tcW w:w="9350" w:type="dxa"/>
          </w:tcPr>
          <w:p w14:paraId="2A764F2B" w14:textId="77777777" w:rsidR="004311C2" w:rsidRDefault="004311C2" w:rsidP="001F340D">
            <w:pPr>
              <w:spacing w:line="276" w:lineRule="auto"/>
              <w:rPr>
                <w:rFonts w:ascii="Garamond" w:hAnsi="Garamond"/>
              </w:rPr>
            </w:pPr>
          </w:p>
        </w:tc>
      </w:tr>
    </w:tbl>
    <w:p w14:paraId="1FBF49EE" w14:textId="77777777" w:rsidR="004311C2" w:rsidRDefault="004311C2">
      <w:pPr>
        <w:spacing w:after="160" w:line="259" w:lineRule="auto"/>
        <w:rPr>
          <w:rFonts w:ascii="Garamond" w:hAnsi="Garamond"/>
          <w:b/>
          <w:bCs/>
        </w:rPr>
      </w:pPr>
      <w:r>
        <w:rPr>
          <w:rFonts w:ascii="Garamond" w:hAnsi="Garamond"/>
          <w:b/>
          <w:bCs/>
        </w:rPr>
        <w:br w:type="page"/>
      </w:r>
    </w:p>
    <w:p w14:paraId="1C177F2E" w14:textId="278B22B5" w:rsidR="005501A8" w:rsidRPr="003C2F67" w:rsidRDefault="003C2F67">
      <w:pPr>
        <w:spacing w:line="276" w:lineRule="auto"/>
        <w:rPr>
          <w:rFonts w:ascii="Garamond" w:hAnsi="Garamond"/>
        </w:rPr>
      </w:pPr>
      <w:r w:rsidRPr="003C2F67">
        <w:rPr>
          <w:rFonts w:ascii="Garamond" w:hAnsi="Garamond"/>
          <w:b/>
          <w:bCs/>
        </w:rPr>
        <w:lastRenderedPageBreak/>
        <w:t xml:space="preserve">Section 2 (Create Practice Implementation Plans). </w:t>
      </w:r>
      <w:r w:rsidR="00172895">
        <w:rPr>
          <w:rFonts w:ascii="Garamond" w:hAnsi="Garamond"/>
        </w:rPr>
        <w:t>If applicable, w</w:t>
      </w:r>
      <w:r w:rsidR="001616FF">
        <w:rPr>
          <w:rFonts w:ascii="Garamond" w:hAnsi="Garamond"/>
        </w:rPr>
        <w:t>rite</w:t>
      </w:r>
      <w:r w:rsidR="005501A8" w:rsidRPr="003C2F67">
        <w:rPr>
          <w:rFonts w:ascii="Garamond" w:hAnsi="Garamond"/>
        </w:rPr>
        <w:t xml:space="preserve"> a narrative</w:t>
      </w:r>
      <w:r>
        <w:rPr>
          <w:rFonts w:ascii="Garamond" w:hAnsi="Garamond"/>
        </w:rPr>
        <w:t xml:space="preserve"> </w:t>
      </w:r>
      <w:r w:rsidR="001616FF">
        <w:rPr>
          <w:rFonts w:ascii="Garamond" w:hAnsi="Garamond"/>
        </w:rPr>
        <w:t xml:space="preserve">below </w:t>
      </w:r>
      <w:r>
        <w:rPr>
          <w:rFonts w:ascii="Garamond" w:hAnsi="Garamond"/>
        </w:rPr>
        <w:t>to des</w:t>
      </w:r>
      <w:r w:rsidR="001616FF">
        <w:rPr>
          <w:rFonts w:ascii="Garamond" w:hAnsi="Garamond"/>
        </w:rPr>
        <w:t xml:space="preserve">cribe how your district will create practice implementation plans to ensure full compliance with all elements of the LSWP. </w:t>
      </w:r>
    </w:p>
    <w:p w14:paraId="196F26AC" w14:textId="02B7DF73" w:rsidR="004311C2" w:rsidRPr="004311C2" w:rsidRDefault="004311C2">
      <w:pPr>
        <w:spacing w:line="276" w:lineRule="auto"/>
        <w:rPr>
          <w:rFonts w:ascii="Garamond" w:hAnsi="Garamond"/>
          <w:sz w:val="12"/>
          <w:szCs w:val="12"/>
        </w:rPr>
      </w:pPr>
    </w:p>
    <w:tbl>
      <w:tblPr>
        <w:tblStyle w:val="TableGrid"/>
        <w:tblW w:w="0" w:type="auto"/>
        <w:tblLook w:val="04A0" w:firstRow="1" w:lastRow="0" w:firstColumn="1" w:lastColumn="0" w:noHBand="0" w:noVBand="1"/>
      </w:tblPr>
      <w:tblGrid>
        <w:gridCol w:w="9350"/>
      </w:tblGrid>
      <w:tr w:rsidR="004311C2" w14:paraId="5933B581" w14:textId="77777777" w:rsidTr="004311C2">
        <w:trPr>
          <w:trHeight w:val="5040"/>
        </w:trPr>
        <w:tc>
          <w:tcPr>
            <w:tcW w:w="9350" w:type="dxa"/>
          </w:tcPr>
          <w:p w14:paraId="0EFE9F58" w14:textId="77777777" w:rsidR="004311C2" w:rsidRDefault="004311C2">
            <w:pPr>
              <w:spacing w:line="276" w:lineRule="auto"/>
              <w:rPr>
                <w:rFonts w:ascii="Garamond" w:hAnsi="Garamond"/>
              </w:rPr>
            </w:pPr>
          </w:p>
        </w:tc>
      </w:tr>
    </w:tbl>
    <w:p w14:paraId="7B6E57EB" w14:textId="77777777" w:rsidR="00C72BD0" w:rsidRDefault="00C72BD0" w:rsidP="007E3703">
      <w:pPr>
        <w:spacing w:line="276" w:lineRule="auto"/>
        <w:rPr>
          <w:rFonts w:ascii="Garamond" w:hAnsi="Garamond"/>
          <w:b/>
          <w:bCs/>
        </w:rPr>
      </w:pPr>
    </w:p>
    <w:p w14:paraId="44B83D38" w14:textId="4F207ECC" w:rsidR="005501A8" w:rsidRPr="001616FF" w:rsidRDefault="001616FF" w:rsidP="007E3703">
      <w:pPr>
        <w:spacing w:line="276" w:lineRule="auto"/>
        <w:rPr>
          <w:rFonts w:ascii="Garamond" w:hAnsi="Garamond"/>
        </w:rPr>
      </w:pPr>
      <w:r w:rsidRPr="001616FF">
        <w:rPr>
          <w:rFonts w:ascii="Garamond" w:hAnsi="Garamond"/>
          <w:b/>
          <w:bCs/>
        </w:rPr>
        <w:t>Section 3 (Update Policies).</w:t>
      </w:r>
      <w:r w:rsidRPr="001616FF">
        <w:rPr>
          <w:rFonts w:ascii="Garamond" w:hAnsi="Garamond"/>
        </w:rPr>
        <w:t xml:space="preserve"> If applicable, write a narrative below to describe how the district will update its policy to include all federally required items. You may </w:t>
      </w:r>
      <w:r w:rsidR="00172895">
        <w:rPr>
          <w:rFonts w:ascii="Garamond" w:hAnsi="Garamond"/>
        </w:rPr>
        <w:t xml:space="preserve">also </w:t>
      </w:r>
      <w:r w:rsidRPr="001616FF">
        <w:rPr>
          <w:rFonts w:ascii="Garamond" w:hAnsi="Garamond"/>
        </w:rPr>
        <w:t xml:space="preserve">add plans for additional policy updates </w:t>
      </w:r>
      <w:r w:rsidR="00172895">
        <w:rPr>
          <w:rFonts w:ascii="Garamond" w:hAnsi="Garamond"/>
        </w:rPr>
        <w:t>if</w:t>
      </w:r>
      <w:r w:rsidRPr="001616FF">
        <w:rPr>
          <w:rFonts w:ascii="Garamond" w:hAnsi="Garamond"/>
        </w:rPr>
        <w:t xml:space="preserve"> desired. </w:t>
      </w:r>
    </w:p>
    <w:p w14:paraId="42B2BAE4" w14:textId="77777777" w:rsidR="004311C2" w:rsidRPr="004311C2" w:rsidRDefault="004311C2" w:rsidP="004311C2">
      <w:pPr>
        <w:spacing w:line="276" w:lineRule="auto"/>
        <w:rPr>
          <w:rFonts w:ascii="Garamond" w:hAnsi="Garamond"/>
          <w:sz w:val="12"/>
          <w:szCs w:val="12"/>
        </w:rPr>
      </w:pPr>
    </w:p>
    <w:tbl>
      <w:tblPr>
        <w:tblStyle w:val="TableGrid"/>
        <w:tblW w:w="0" w:type="auto"/>
        <w:tblLook w:val="04A0" w:firstRow="1" w:lastRow="0" w:firstColumn="1" w:lastColumn="0" w:noHBand="0" w:noVBand="1"/>
      </w:tblPr>
      <w:tblGrid>
        <w:gridCol w:w="9350"/>
      </w:tblGrid>
      <w:tr w:rsidR="004311C2" w14:paraId="0DA12DFC" w14:textId="77777777" w:rsidTr="004311C2">
        <w:trPr>
          <w:trHeight w:val="5040"/>
        </w:trPr>
        <w:tc>
          <w:tcPr>
            <w:tcW w:w="9350" w:type="dxa"/>
          </w:tcPr>
          <w:p w14:paraId="5DB897B7" w14:textId="77777777" w:rsidR="004311C2" w:rsidRDefault="004311C2" w:rsidP="001F340D">
            <w:pPr>
              <w:spacing w:line="276" w:lineRule="auto"/>
              <w:rPr>
                <w:rFonts w:ascii="Garamond" w:hAnsi="Garamond"/>
              </w:rPr>
            </w:pPr>
          </w:p>
        </w:tc>
      </w:tr>
    </w:tbl>
    <w:p w14:paraId="4875E748" w14:textId="37BB42A3" w:rsidR="005501A8" w:rsidRDefault="001616FF">
      <w:pPr>
        <w:spacing w:line="276" w:lineRule="auto"/>
        <w:rPr>
          <w:rFonts w:ascii="Garamond" w:hAnsi="Garamond"/>
        </w:rPr>
      </w:pPr>
      <w:r w:rsidRPr="00172895">
        <w:rPr>
          <w:rFonts w:ascii="Garamond" w:hAnsi="Garamond"/>
          <w:b/>
          <w:bCs/>
        </w:rPr>
        <w:lastRenderedPageBreak/>
        <w:t>Section 4 (Opportunities for Growth).</w:t>
      </w:r>
      <w:r>
        <w:rPr>
          <w:rFonts w:ascii="Garamond" w:hAnsi="Garamond"/>
        </w:rPr>
        <w:t xml:space="preserve"> If applicable, write a narrative below to describe how your district</w:t>
      </w:r>
      <w:r w:rsidRPr="001616FF">
        <w:t xml:space="preserve"> </w:t>
      </w:r>
      <w:r w:rsidRPr="001616FF">
        <w:rPr>
          <w:rFonts w:ascii="Garamond" w:hAnsi="Garamond"/>
        </w:rPr>
        <w:t xml:space="preserve">will update its policy and practices to include all federally required items. You may </w:t>
      </w:r>
      <w:r w:rsidR="00172895">
        <w:rPr>
          <w:rFonts w:ascii="Garamond" w:hAnsi="Garamond"/>
        </w:rPr>
        <w:t xml:space="preserve">also </w:t>
      </w:r>
      <w:r w:rsidRPr="001616FF">
        <w:rPr>
          <w:rFonts w:ascii="Garamond" w:hAnsi="Garamond"/>
        </w:rPr>
        <w:t xml:space="preserve">add </w:t>
      </w:r>
      <w:r w:rsidR="00172895">
        <w:rPr>
          <w:rFonts w:ascii="Garamond" w:hAnsi="Garamond"/>
        </w:rPr>
        <w:t xml:space="preserve">plans for additional </w:t>
      </w:r>
      <w:r w:rsidRPr="001616FF">
        <w:rPr>
          <w:rFonts w:ascii="Garamond" w:hAnsi="Garamond"/>
        </w:rPr>
        <w:t>wellness goal</w:t>
      </w:r>
      <w:r w:rsidR="00172895">
        <w:rPr>
          <w:rFonts w:ascii="Garamond" w:hAnsi="Garamond"/>
        </w:rPr>
        <w:t>s if desired.</w:t>
      </w:r>
      <w:r>
        <w:rPr>
          <w:rFonts w:ascii="Garamond" w:hAnsi="Garamond"/>
        </w:rPr>
        <w:t xml:space="preserve"> </w:t>
      </w:r>
    </w:p>
    <w:p w14:paraId="7E1F1026" w14:textId="77777777" w:rsidR="004311C2" w:rsidRPr="004311C2" w:rsidRDefault="004311C2" w:rsidP="004311C2">
      <w:pPr>
        <w:spacing w:line="276" w:lineRule="auto"/>
        <w:rPr>
          <w:rFonts w:ascii="Garamond" w:hAnsi="Garamond"/>
          <w:sz w:val="12"/>
          <w:szCs w:val="12"/>
        </w:rPr>
      </w:pPr>
    </w:p>
    <w:tbl>
      <w:tblPr>
        <w:tblStyle w:val="TableGrid"/>
        <w:tblW w:w="0" w:type="auto"/>
        <w:tblLook w:val="04A0" w:firstRow="1" w:lastRow="0" w:firstColumn="1" w:lastColumn="0" w:noHBand="0" w:noVBand="1"/>
      </w:tblPr>
      <w:tblGrid>
        <w:gridCol w:w="9350"/>
      </w:tblGrid>
      <w:tr w:rsidR="004311C2" w14:paraId="1AF909C0" w14:textId="77777777" w:rsidTr="001F340D">
        <w:trPr>
          <w:trHeight w:val="11232"/>
        </w:trPr>
        <w:tc>
          <w:tcPr>
            <w:tcW w:w="9350" w:type="dxa"/>
          </w:tcPr>
          <w:p w14:paraId="08BB780C" w14:textId="77777777" w:rsidR="004311C2" w:rsidRDefault="004311C2" w:rsidP="001F340D">
            <w:pPr>
              <w:spacing w:line="276" w:lineRule="auto"/>
              <w:rPr>
                <w:rFonts w:ascii="Garamond" w:hAnsi="Garamond"/>
              </w:rPr>
            </w:pPr>
          </w:p>
        </w:tc>
      </w:tr>
    </w:tbl>
    <w:p w14:paraId="0FEEC157" w14:textId="77777777" w:rsidR="00343EF1" w:rsidRPr="007C0529" w:rsidRDefault="00343EF1">
      <w:pPr>
        <w:spacing w:line="276" w:lineRule="auto"/>
        <w:rPr>
          <w:rFonts w:ascii="Garamond" w:hAnsi="Garamond"/>
        </w:rPr>
      </w:pPr>
    </w:p>
    <w:p w14:paraId="0BF97827" w14:textId="77777777" w:rsidR="00DD1B91" w:rsidRDefault="00DD1B91" w:rsidP="007C0529">
      <w:pPr>
        <w:spacing w:after="160" w:line="259" w:lineRule="auto"/>
        <w:rPr>
          <w:rFonts w:ascii="Garamond" w:hAnsi="Garamond"/>
        </w:rPr>
        <w:sectPr w:rsidR="00DD1B91" w:rsidSect="007E37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440" w:header="720" w:footer="720" w:gutter="0"/>
          <w:cols w:space="720"/>
          <w:formProt w:val="0"/>
          <w:titlePg/>
          <w:docGrid w:linePitch="360"/>
        </w:sectPr>
      </w:pPr>
    </w:p>
    <w:p w14:paraId="523F0099" w14:textId="11C2097F" w:rsidR="007C0529" w:rsidRPr="007C0529" w:rsidRDefault="007C0529" w:rsidP="007C0529">
      <w:pPr>
        <w:rPr>
          <w:rFonts w:ascii="Garamond" w:eastAsia="Times New Roman" w:hAnsi="Garamond" w:cs="Times New Roman"/>
          <w:b/>
          <w:sz w:val="20"/>
          <w:szCs w:val="20"/>
        </w:rPr>
      </w:pPr>
    </w:p>
    <w:p w14:paraId="22B412E3" w14:textId="78DA528C" w:rsidR="00DD1B91" w:rsidRPr="00186AF1" w:rsidRDefault="00B65617" w:rsidP="004D1497">
      <w:pPr>
        <w:spacing w:before="120" w:line="276" w:lineRule="auto"/>
        <w:ind w:left="360" w:right="2988"/>
        <w:rPr>
          <w:rFonts w:ascii="Garamond" w:hAnsi="Garamond"/>
          <w:bCs/>
          <w:sz w:val="22"/>
          <w:szCs w:val="22"/>
        </w:rPr>
      </w:pPr>
      <w:r w:rsidRPr="00186AF1">
        <w:rPr>
          <w:rFonts w:ascii="Garamond" w:eastAsia="Times New Roman" w:hAnsi="Garamond" w:cs="Times New Roman"/>
          <w:b/>
          <w:noProof/>
          <w:sz w:val="22"/>
          <w:szCs w:val="22"/>
        </w:rPr>
        <w:drawing>
          <wp:anchor distT="0" distB="0" distL="114300" distR="114300" simplePos="0" relativeHeight="251659264" behindDoc="0" locked="0" layoutInCell="1" allowOverlap="1" wp14:anchorId="6EFB2541" wp14:editId="78D56D86">
            <wp:simplePos x="0" y="0"/>
            <wp:positionH relativeFrom="column">
              <wp:posOffset>4541520</wp:posOffset>
            </wp:positionH>
            <wp:positionV relativeFrom="paragraph">
              <wp:posOffset>65405</wp:posOffset>
            </wp:positionV>
            <wp:extent cx="1233805" cy="1051560"/>
            <wp:effectExtent l="0" t="0" r="4445" b="0"/>
            <wp:wrapNone/>
            <wp:docPr id="79" name="Picture 81"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1" descr="CSDElogo_vertical_blu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3805" cy="1051560"/>
                    </a:xfrm>
                    <a:prstGeom prst="rect">
                      <a:avLst/>
                    </a:prstGeom>
                    <a:noFill/>
                    <a:ln>
                      <a:noFill/>
                    </a:ln>
                  </pic:spPr>
                </pic:pic>
              </a:graphicData>
            </a:graphic>
          </wp:anchor>
        </w:drawing>
      </w:r>
      <w:r w:rsidR="00DD1B91" w:rsidRPr="00186AF1">
        <w:rPr>
          <w:rFonts w:ascii="Garamond" w:hAnsi="Garamond"/>
          <w:sz w:val="22"/>
          <w:szCs w:val="22"/>
        </w:rPr>
        <w:t xml:space="preserve">For information on the USDA’s </w:t>
      </w:r>
      <w:r w:rsidR="0056568D">
        <w:rPr>
          <w:rFonts w:ascii="Garamond" w:hAnsi="Garamond"/>
          <w:sz w:val="22"/>
          <w:szCs w:val="22"/>
        </w:rPr>
        <w:t>L</w:t>
      </w:r>
      <w:r w:rsidR="00DD1B91" w:rsidRPr="00186AF1">
        <w:rPr>
          <w:rFonts w:ascii="Garamond" w:hAnsi="Garamond"/>
          <w:sz w:val="22"/>
          <w:szCs w:val="22"/>
        </w:rPr>
        <w:t xml:space="preserve">SWP requirements, visit the Connecticut State Department of Education’s (CSDE) </w:t>
      </w:r>
      <w:hyperlink r:id="rId16" w:history="1">
        <w:r w:rsidR="00DD1B91" w:rsidRPr="00186AF1">
          <w:rPr>
            <w:rStyle w:val="Hyperlink"/>
            <w:rFonts w:ascii="Garamond" w:hAnsi="Garamond"/>
            <w:color w:val="0000FF"/>
            <w:sz w:val="22"/>
            <w:szCs w:val="22"/>
            <w:u w:val="none"/>
          </w:rPr>
          <w:t>School Wellness Policies</w:t>
        </w:r>
      </w:hyperlink>
      <w:r w:rsidR="00DD1B91" w:rsidRPr="00186AF1">
        <w:rPr>
          <w:rFonts w:ascii="Garamond" w:hAnsi="Garamond"/>
          <w:color w:val="0000FF"/>
          <w:sz w:val="22"/>
          <w:szCs w:val="22"/>
        </w:rPr>
        <w:t xml:space="preserve"> </w:t>
      </w:r>
      <w:r w:rsidR="00DD1B91" w:rsidRPr="00186AF1">
        <w:rPr>
          <w:rFonts w:ascii="Garamond" w:hAnsi="Garamond"/>
          <w:sz w:val="22"/>
          <w:szCs w:val="22"/>
        </w:rPr>
        <w:t xml:space="preserve">website and the Rudd Center’s </w:t>
      </w:r>
      <w:hyperlink r:id="rId17" w:history="1">
        <w:r w:rsidR="00DD1B91" w:rsidRPr="00186AF1">
          <w:rPr>
            <w:rStyle w:val="Hyperlink"/>
            <w:rFonts w:ascii="Garamond" w:hAnsi="Garamond"/>
            <w:color w:val="0000FF"/>
            <w:sz w:val="22"/>
            <w:szCs w:val="22"/>
            <w:u w:val="none"/>
            <w:lang w:val="en"/>
          </w:rPr>
          <w:t>WELLSAT</w:t>
        </w:r>
      </w:hyperlink>
      <w:r w:rsidR="00DD1B91" w:rsidRPr="00186AF1">
        <w:rPr>
          <w:rStyle w:val="Hyperlink"/>
          <w:rFonts w:ascii="Garamond" w:hAnsi="Garamond"/>
          <w:sz w:val="22"/>
          <w:szCs w:val="22"/>
          <w:u w:val="none"/>
          <w:lang w:val="en"/>
        </w:rPr>
        <w:t xml:space="preserve"> </w:t>
      </w:r>
      <w:r w:rsidR="00DD1B91" w:rsidRPr="00186AF1">
        <w:rPr>
          <w:rFonts w:ascii="Garamond" w:hAnsi="Garamond"/>
          <w:sz w:val="22"/>
          <w:szCs w:val="22"/>
        </w:rPr>
        <w:t xml:space="preserve">website, or contact the </w:t>
      </w:r>
      <w:hyperlink r:id="rId18" w:history="1">
        <w:r w:rsidR="00DD1B91" w:rsidRPr="00186AF1">
          <w:rPr>
            <w:rStyle w:val="Hyperlink"/>
            <w:rFonts w:ascii="Garamond" w:hAnsi="Garamond"/>
            <w:color w:val="0000FF"/>
            <w:sz w:val="22"/>
            <w:szCs w:val="22"/>
            <w:u w:val="none"/>
          </w:rPr>
          <w:t>school nutrition programs staff</w:t>
        </w:r>
      </w:hyperlink>
      <w:r w:rsidR="00DD1B91" w:rsidRPr="00186AF1">
        <w:rPr>
          <w:rFonts w:ascii="Garamond" w:hAnsi="Garamond"/>
          <w:color w:val="0000FF"/>
          <w:sz w:val="22"/>
          <w:szCs w:val="22"/>
        </w:rPr>
        <w:t xml:space="preserve"> </w:t>
      </w:r>
      <w:bookmarkStart w:id="0" w:name="_Hlk105416470"/>
      <w:r w:rsidR="00C808CE">
        <w:rPr>
          <w:rFonts w:ascii="Garamond" w:hAnsi="Garamond"/>
          <w:sz w:val="22"/>
          <w:szCs w:val="22"/>
        </w:rPr>
        <w:t>at</w:t>
      </w:r>
      <w:r w:rsidR="00C808CE" w:rsidRPr="00782F57">
        <w:rPr>
          <w:rFonts w:ascii="Garamond" w:hAnsi="Garamond"/>
          <w:sz w:val="22"/>
          <w:szCs w:val="22"/>
        </w:rPr>
        <w:t xml:space="preserve"> the </w:t>
      </w:r>
      <w:r w:rsidR="00C808CE" w:rsidRPr="00EE0DED">
        <w:rPr>
          <w:rFonts w:ascii="Garamond" w:hAnsi="Garamond"/>
          <w:sz w:val="22"/>
          <w:szCs w:val="22"/>
        </w:rPr>
        <w:t>Connecticut State Department of Education</w:t>
      </w:r>
      <w:r w:rsidR="00C808CE">
        <w:rPr>
          <w:rFonts w:ascii="Garamond" w:hAnsi="Garamond"/>
          <w:sz w:val="22"/>
          <w:szCs w:val="22"/>
        </w:rPr>
        <w:t xml:space="preserve">, </w:t>
      </w:r>
      <w:r w:rsidR="00C808CE" w:rsidRPr="00EE0DED">
        <w:rPr>
          <w:rFonts w:ascii="Garamond" w:hAnsi="Garamond" w:cs="Arial"/>
          <w:sz w:val="22"/>
          <w:szCs w:val="22"/>
        </w:rPr>
        <w:t>School Health, Nutrition and Family Services</w:t>
      </w:r>
      <w:r w:rsidR="00C808CE" w:rsidRPr="00782F57">
        <w:rPr>
          <w:rFonts w:ascii="Garamond" w:hAnsi="Garamond" w:cs="Arial"/>
          <w:sz w:val="22"/>
          <w:szCs w:val="22"/>
        </w:rPr>
        <w:t xml:space="preserve">, </w:t>
      </w:r>
      <w:r w:rsidR="002C05D1">
        <w:rPr>
          <w:rFonts w:ascii="Garamond" w:hAnsi="Garamond" w:cs="Arial"/>
          <w:sz w:val="22"/>
          <w:szCs w:val="22"/>
        </w:rPr>
        <w:br/>
      </w:r>
      <w:r w:rsidR="00C808CE" w:rsidRPr="00782F57">
        <w:rPr>
          <w:rFonts w:ascii="Garamond" w:hAnsi="Garamond" w:cs="Arial"/>
          <w:sz w:val="22"/>
          <w:szCs w:val="22"/>
        </w:rPr>
        <w:t>450 Columbus Boulevard, Suite 504, Hartford, CT 06103-1841</w:t>
      </w:r>
      <w:r w:rsidR="00C808CE" w:rsidRPr="00782F57">
        <w:rPr>
          <w:rFonts w:ascii="Garamond" w:hAnsi="Garamond"/>
          <w:bCs/>
          <w:sz w:val="22"/>
          <w:szCs w:val="22"/>
        </w:rPr>
        <w:t>.</w:t>
      </w:r>
      <w:bookmarkEnd w:id="0"/>
    </w:p>
    <w:p w14:paraId="7145410A" w14:textId="6F1010A1" w:rsidR="00DD1B91" w:rsidRPr="00186AF1" w:rsidRDefault="00DD1B91" w:rsidP="00116E0D">
      <w:pPr>
        <w:spacing w:before="120" w:line="276" w:lineRule="auto"/>
        <w:ind w:left="360" w:right="3528"/>
        <w:rPr>
          <w:rFonts w:ascii="Garamond" w:hAnsi="Garamond"/>
          <w:bCs/>
          <w:sz w:val="22"/>
          <w:szCs w:val="22"/>
        </w:rPr>
      </w:pPr>
      <w:r w:rsidRPr="00186AF1">
        <w:rPr>
          <w:rFonts w:ascii="Garamond" w:hAnsi="Garamond"/>
          <w:noProof/>
          <w:sz w:val="22"/>
          <w:szCs w:val="22"/>
        </w:rPr>
        <w:drawing>
          <wp:anchor distT="0" distB="0" distL="114300" distR="114300" simplePos="0" relativeHeight="251661312" behindDoc="0" locked="0" layoutInCell="1" allowOverlap="1" wp14:anchorId="74D26E69" wp14:editId="78846D23">
            <wp:simplePos x="0" y="0"/>
            <wp:positionH relativeFrom="column">
              <wp:posOffset>4033520</wp:posOffset>
            </wp:positionH>
            <wp:positionV relativeFrom="paragraph">
              <wp:posOffset>112395</wp:posOffset>
            </wp:positionV>
            <wp:extent cx="1801368" cy="45720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1368" cy="457200"/>
                    </a:xfrm>
                    <a:prstGeom prst="rect">
                      <a:avLst/>
                    </a:prstGeom>
                  </pic:spPr>
                </pic:pic>
              </a:graphicData>
            </a:graphic>
            <wp14:sizeRelH relativeFrom="page">
              <wp14:pctWidth>0</wp14:pctWidth>
            </wp14:sizeRelH>
            <wp14:sizeRelV relativeFrom="page">
              <wp14:pctHeight>0</wp14:pctHeight>
            </wp14:sizeRelV>
          </wp:anchor>
        </w:drawing>
      </w:r>
      <w:r w:rsidRPr="00186AF1">
        <w:rPr>
          <w:rFonts w:ascii="Garamond" w:hAnsi="Garamond"/>
          <w:sz w:val="22"/>
          <w:szCs w:val="22"/>
        </w:rPr>
        <w:t xml:space="preserve">This document is available at </w:t>
      </w:r>
      <w:hyperlink r:id="rId20" w:history="1">
        <w:r w:rsidR="00B5712F">
          <w:rPr>
            <w:rStyle w:val="Hyperlink"/>
            <w:rFonts w:ascii="Garamond" w:hAnsi="Garamond"/>
            <w:color w:val="0000FF"/>
            <w:sz w:val="22"/>
            <w:szCs w:val="22"/>
            <w:u w:val="none"/>
          </w:rPr>
          <w:t>https://portal.ct.gov/-/media/SDE/‌Nutrition/SWP/Worksheet_4_Summarizing_Findings.docx</w:t>
        </w:r>
      </w:hyperlink>
      <w:r w:rsidRPr="00186AF1">
        <w:rPr>
          <w:rFonts w:ascii="Garamond" w:hAnsi="Garamond"/>
          <w:color w:val="0000FF"/>
          <w:sz w:val="22"/>
          <w:szCs w:val="22"/>
        </w:rPr>
        <w:t xml:space="preserve">. </w:t>
      </w:r>
    </w:p>
    <w:p w14:paraId="33B5F1AD" w14:textId="77777777" w:rsidR="00DD1B91" w:rsidRPr="00116E0D" w:rsidRDefault="00DD1B91" w:rsidP="006342E9">
      <w:pPr>
        <w:spacing w:before="360" w:line="276" w:lineRule="auto"/>
        <w:jc w:val="both"/>
        <w:rPr>
          <w:rFonts w:ascii="Garamond" w:eastAsia="Times New Roman" w:hAnsi="Garamond" w:cs="Times New Roman"/>
        </w:rPr>
      </w:pPr>
    </w:p>
    <w:tbl>
      <w:tblPr>
        <w:tblW w:w="9360" w:type="dxa"/>
        <w:jc w:val="center"/>
        <w:tblLayout w:type="fixed"/>
        <w:tblLook w:val="04A0" w:firstRow="1" w:lastRow="0" w:firstColumn="1" w:lastColumn="0" w:noHBand="0" w:noVBand="1"/>
      </w:tblPr>
      <w:tblGrid>
        <w:gridCol w:w="5850"/>
        <w:gridCol w:w="3510"/>
      </w:tblGrid>
      <w:tr w:rsidR="001227EF" w:rsidRPr="00C808CE" w14:paraId="5A1297FA" w14:textId="77777777" w:rsidTr="00631CCD">
        <w:trPr>
          <w:trHeight w:val="720"/>
          <w:jc w:val="center"/>
        </w:trPr>
        <w:tc>
          <w:tcPr>
            <w:tcW w:w="5850" w:type="dxa"/>
          </w:tcPr>
          <w:p w14:paraId="17F0A8F8"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bookmarkStart w:id="1" w:name="_Hlk96751646"/>
            <w:r w:rsidRPr="00C808CE">
              <w:rPr>
                <w:rFonts w:ascii="Garamond" w:eastAsia="Times New Roman" w:hAnsi="Garamond" w:cs="Helvetica"/>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C808CE">
              <w:rPr>
                <w:rFonts w:ascii="Garamond" w:eastAsia="Times New Roman" w:hAnsi="Garamond" w:cs="Helvetica"/>
                <w:color w:val="1B1B1B"/>
                <w:sz w:val="21"/>
                <w:szCs w:val="21"/>
              </w:rPr>
              <w:t>on the basis of</w:t>
            </w:r>
            <w:proofErr w:type="gramEnd"/>
            <w:r w:rsidRPr="00C808CE">
              <w:rPr>
                <w:rFonts w:ascii="Garamond" w:eastAsia="Times New Roman" w:hAnsi="Garamond" w:cs="Helvetica"/>
                <w:color w:val="1B1B1B"/>
                <w:sz w:val="21"/>
                <w:szCs w:val="21"/>
              </w:rPr>
              <w:t xml:space="preserve"> race, color, national origin, sex (including gender identity and sexual orientation), disability, age, or reprisal or retaliation for prior civil rights activity.</w:t>
            </w:r>
          </w:p>
          <w:p w14:paraId="068EEDBE"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p>
          <w:p w14:paraId="3443359E"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16CAC98"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p>
          <w:p w14:paraId="1125ED8E"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21" w:history="1">
              <w:r w:rsidRPr="005E2B96">
                <w:rPr>
                  <w:rStyle w:val="Hyperlink"/>
                  <w:rFonts w:ascii="Garamond" w:eastAsia="Times New Roman" w:hAnsi="Garamond" w:cs="Helvetica"/>
                  <w:color w:val="0000FF"/>
                  <w:sz w:val="21"/>
                  <w:szCs w:val="21"/>
                  <w:u w:val="none"/>
                </w:rPr>
                <w:t>https://www.usda.gov/sites/default/files/documents/USDA-OASCR%20P-Complaint-Form-0508-0002-508-11-28-17Fax2Mail.pdf</w:t>
              </w:r>
            </w:hyperlink>
            <w:r w:rsidRPr="00C808CE">
              <w:rPr>
                <w:rFonts w:ascii="Garamond" w:eastAsia="Times New Roman"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172C1C"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p>
          <w:p w14:paraId="4F0431F8" w14:textId="77777777" w:rsidR="001227EF" w:rsidRPr="00C808CE" w:rsidRDefault="001227EF" w:rsidP="001227EF">
            <w:pPr>
              <w:numPr>
                <w:ilvl w:val="0"/>
                <w:numId w:val="4"/>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 xml:space="preserve">mail: </w:t>
            </w:r>
            <w:r w:rsidRPr="00C808CE">
              <w:rPr>
                <w:rFonts w:ascii="Garamond" w:eastAsia="Times New Roman" w:hAnsi="Garamond" w:cs="Helvetica"/>
                <w:color w:val="1B1B1B"/>
                <w:sz w:val="21"/>
                <w:szCs w:val="21"/>
              </w:rPr>
              <w:t>U.S. Department of Agriculture</w:t>
            </w:r>
            <w:r w:rsidRPr="00C808CE">
              <w:rPr>
                <w:rFonts w:ascii="Garamond" w:eastAsia="Times New Roman" w:hAnsi="Garamond" w:cs="Helvetica"/>
                <w:color w:val="1B1B1B"/>
                <w:sz w:val="21"/>
                <w:szCs w:val="21"/>
              </w:rPr>
              <w:br/>
              <w:t>Office of the Assistant Secretary for Civil Rights</w:t>
            </w:r>
            <w:r w:rsidRPr="00C808CE">
              <w:rPr>
                <w:rFonts w:ascii="Garamond" w:eastAsia="Times New Roman" w:hAnsi="Garamond" w:cs="Helvetica"/>
                <w:color w:val="1B1B1B"/>
                <w:sz w:val="21"/>
                <w:szCs w:val="21"/>
              </w:rPr>
              <w:br/>
              <w:t>1400 Independence Avenue, SW</w:t>
            </w:r>
            <w:r w:rsidRPr="00C808CE">
              <w:rPr>
                <w:rFonts w:ascii="Garamond" w:eastAsia="Times New Roman" w:hAnsi="Garamond" w:cs="Helvetica"/>
                <w:color w:val="1B1B1B"/>
                <w:sz w:val="21"/>
                <w:szCs w:val="21"/>
              </w:rPr>
              <w:br/>
              <w:t>Washington, D.C. 20250-9410; or</w:t>
            </w:r>
          </w:p>
          <w:p w14:paraId="6EFDE469" w14:textId="77777777" w:rsidR="001227EF" w:rsidRPr="00C808CE" w:rsidRDefault="001227EF" w:rsidP="001227EF">
            <w:pPr>
              <w:numPr>
                <w:ilvl w:val="0"/>
                <w:numId w:val="4"/>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fax:</w:t>
            </w:r>
            <w:r w:rsidRPr="00C808CE">
              <w:rPr>
                <w:rFonts w:ascii="Garamond" w:eastAsia="Times New Roman" w:hAnsi="Garamond" w:cs="Helvetica"/>
                <w:color w:val="1B1B1B"/>
                <w:sz w:val="21"/>
                <w:szCs w:val="21"/>
              </w:rPr>
              <w:t xml:space="preserve"> (833) 256-1665 or (202) 690-7442; or</w:t>
            </w:r>
          </w:p>
          <w:p w14:paraId="1D3090E0" w14:textId="77777777" w:rsidR="001227EF" w:rsidRPr="00C808CE" w:rsidRDefault="001227EF" w:rsidP="001227EF">
            <w:pPr>
              <w:numPr>
                <w:ilvl w:val="0"/>
                <w:numId w:val="4"/>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 xml:space="preserve">email: </w:t>
            </w:r>
            <w:hyperlink r:id="rId22" w:history="1">
              <w:r w:rsidRPr="00C808CE">
                <w:rPr>
                  <w:rFonts w:ascii="Garamond" w:eastAsia="Times New Roman" w:hAnsi="Garamond" w:cs="Helvetica"/>
                  <w:color w:val="0000FF"/>
                  <w:sz w:val="21"/>
                  <w:szCs w:val="21"/>
                </w:rPr>
                <w:t>program.intake@usda.gov</w:t>
              </w:r>
            </w:hyperlink>
          </w:p>
          <w:p w14:paraId="6B32973F"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p>
          <w:p w14:paraId="0EE13CBB" w14:textId="77777777" w:rsidR="001227EF" w:rsidRPr="00C808CE" w:rsidRDefault="001227EF" w:rsidP="00631CCD">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This institution is an equal opportunity provider.</w:t>
            </w:r>
          </w:p>
        </w:tc>
        <w:tc>
          <w:tcPr>
            <w:tcW w:w="3510" w:type="dxa"/>
            <w:shd w:val="clear" w:color="auto" w:fill="FFFFFF"/>
          </w:tcPr>
          <w:p w14:paraId="71E39AB0" w14:textId="77777777" w:rsidR="001227EF" w:rsidRPr="00C808CE" w:rsidRDefault="001227EF" w:rsidP="00631CCD">
            <w:pPr>
              <w:tabs>
                <w:tab w:val="center" w:pos="4320"/>
                <w:tab w:val="right" w:pos="8640"/>
                <w:tab w:val="right" w:pos="9630"/>
              </w:tabs>
              <w:rPr>
                <w:rFonts w:ascii="Garamond" w:eastAsia="Times New Roman" w:hAnsi="Garamond" w:cs="Times New Roman"/>
                <w:sz w:val="21"/>
                <w:szCs w:val="21"/>
              </w:rPr>
            </w:pPr>
            <w:r w:rsidRPr="00C808CE">
              <w:rPr>
                <w:rFonts w:ascii="Garamond" w:eastAsia="Times New Roman" w:hAnsi="Garamond" w:cs="Times New Roman"/>
                <w:sz w:val="21"/>
                <w:szCs w:val="21"/>
              </w:rPr>
              <w:t>The Connecticut State Department of Education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43B23A17" w14:textId="77777777" w:rsidR="001227EF" w:rsidRPr="00C808CE" w:rsidRDefault="001227EF" w:rsidP="00631CCD">
            <w:pPr>
              <w:tabs>
                <w:tab w:val="center" w:pos="4320"/>
                <w:tab w:val="right" w:pos="8640"/>
                <w:tab w:val="right" w:pos="9630"/>
              </w:tabs>
              <w:rPr>
                <w:rFonts w:ascii="Garamond" w:eastAsia="Times New Roman" w:hAnsi="Garamond" w:cs="Times New Roman"/>
                <w:sz w:val="21"/>
                <w:szCs w:val="21"/>
              </w:rPr>
            </w:pPr>
          </w:p>
          <w:p w14:paraId="276B4A6A" w14:textId="77777777" w:rsidR="001227EF" w:rsidRPr="00C808CE" w:rsidRDefault="001227EF" w:rsidP="00631CCD">
            <w:pPr>
              <w:rPr>
                <w:rFonts w:ascii="Garamond" w:eastAsia="Times New Roman" w:hAnsi="Garamond" w:cs="Times New Roman"/>
                <w:b/>
                <w:bCs/>
                <w:sz w:val="21"/>
                <w:szCs w:val="21"/>
              </w:rPr>
            </w:pPr>
            <w:r w:rsidRPr="00C808CE">
              <w:rPr>
                <w:rFonts w:ascii="Garamond" w:eastAsia="Times New Roman" w:hAnsi="Garamond" w:cs="Times New Roman"/>
                <w:sz w:val="21"/>
                <w:szCs w:val="21"/>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23" w:history="1">
              <w:r w:rsidRPr="00C808CE">
                <w:rPr>
                  <w:rFonts w:ascii="Garamond" w:eastAsia="Times New Roman" w:hAnsi="Garamond" w:cs="Times New Roman"/>
                  <w:color w:val="0000FF"/>
                  <w:sz w:val="21"/>
                  <w:szCs w:val="21"/>
                </w:rPr>
                <w:t>levy.gillespie@ct.gov</w:t>
              </w:r>
            </w:hyperlink>
            <w:r w:rsidRPr="00C808CE">
              <w:rPr>
                <w:rFonts w:ascii="Garamond" w:eastAsia="Times New Roman" w:hAnsi="Garamond" w:cs="Times New Roman"/>
                <w:sz w:val="21"/>
                <w:szCs w:val="21"/>
              </w:rPr>
              <w:t xml:space="preserve">. </w:t>
            </w:r>
          </w:p>
        </w:tc>
      </w:tr>
      <w:bookmarkEnd w:id="1"/>
    </w:tbl>
    <w:p w14:paraId="7F600F60" w14:textId="77777777" w:rsidR="007C0529" w:rsidRPr="007C0529" w:rsidRDefault="007C0529" w:rsidP="007C0529">
      <w:pPr>
        <w:rPr>
          <w:sz w:val="2"/>
          <w:szCs w:val="2"/>
        </w:rPr>
      </w:pPr>
    </w:p>
    <w:sectPr w:rsidR="007C0529" w:rsidRPr="007C0529" w:rsidSect="00C808CE">
      <w:headerReference w:type="first" r:id="rId24"/>
      <w:pgSz w:w="12240" w:h="15840" w:code="1"/>
      <w:pgMar w:top="1440"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6FD4" w14:textId="77777777" w:rsidR="0037016B" w:rsidRDefault="0037016B" w:rsidP="003B2E76">
      <w:r>
        <w:separator/>
      </w:r>
    </w:p>
  </w:endnote>
  <w:endnote w:type="continuationSeparator" w:id="0">
    <w:p w14:paraId="50058A4C" w14:textId="77777777" w:rsidR="0037016B" w:rsidRDefault="0037016B" w:rsidP="003B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032C" w14:textId="77777777" w:rsidR="001227EF" w:rsidRDefault="00122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AB66" w14:textId="07B99C0C" w:rsidR="007C0529" w:rsidRPr="006342E9" w:rsidRDefault="007C0529" w:rsidP="007C0529">
    <w:pPr>
      <w:tabs>
        <w:tab w:val="right" w:pos="14670"/>
      </w:tabs>
      <w:jc w:val="center"/>
      <w:rPr>
        <w:rFonts w:ascii="Arial Narrow" w:eastAsia="Times New Roman" w:hAnsi="Arial Narrow" w:cstheme="minorHAnsi"/>
        <w:sz w:val="20"/>
        <w:szCs w:val="20"/>
      </w:rPr>
    </w:pPr>
    <w:r w:rsidRPr="006342E9">
      <w:rPr>
        <w:rFonts w:ascii="Arial Narrow" w:eastAsia="Times New Roman" w:hAnsi="Arial Narrow" w:cstheme="minorHAnsi"/>
        <w:sz w:val="20"/>
        <w:szCs w:val="20"/>
        <w:lang w:eastAsia="zh-CN"/>
      </w:rPr>
      <w:t xml:space="preserve">Connecticut State Department of Education and UCONN Rudd Center </w:t>
    </w:r>
    <w:r w:rsidRPr="006342E9">
      <w:rPr>
        <w:rFonts w:ascii="Arial Narrow" w:eastAsia="Times New Roman" w:hAnsi="Arial Narrow" w:cstheme="minorHAnsi"/>
        <w:sz w:val="20"/>
        <w:szCs w:val="20"/>
        <w:lang w:eastAsia="zh-CN"/>
      </w:rPr>
      <w:sym w:font="Symbol" w:char="F0B7"/>
    </w:r>
    <w:r w:rsidRPr="006342E9">
      <w:rPr>
        <w:rFonts w:ascii="Arial Narrow" w:eastAsia="Times New Roman" w:hAnsi="Arial Narrow" w:cstheme="minorHAnsi"/>
        <w:sz w:val="20"/>
        <w:szCs w:val="20"/>
        <w:lang w:eastAsia="zh-CN"/>
      </w:rPr>
      <w:t xml:space="preserve"> </w:t>
    </w:r>
    <w:r w:rsidR="00C808CE">
      <w:rPr>
        <w:rFonts w:ascii="Arial Narrow" w:eastAsia="Times New Roman" w:hAnsi="Arial Narrow" w:cstheme="minorHAnsi"/>
        <w:sz w:val="20"/>
        <w:szCs w:val="20"/>
      </w:rPr>
      <w:t>Revised June 2022</w:t>
    </w:r>
    <w:r w:rsidRPr="006342E9">
      <w:rPr>
        <w:rFonts w:ascii="Arial Narrow" w:eastAsia="Times New Roman" w:hAnsi="Arial Narrow" w:cstheme="minorHAnsi"/>
        <w:sz w:val="20"/>
        <w:szCs w:val="20"/>
      </w:rPr>
      <w:t xml:space="preserve"> </w:t>
    </w:r>
    <w:r w:rsidRPr="006342E9">
      <w:rPr>
        <w:rFonts w:ascii="Arial Narrow" w:eastAsia="Times New Roman" w:hAnsi="Arial Narrow" w:cstheme="minorHAnsi"/>
        <w:sz w:val="20"/>
        <w:szCs w:val="20"/>
      </w:rPr>
      <w:sym w:font="Symbol" w:char="F0B7"/>
    </w:r>
    <w:r w:rsidRPr="006342E9">
      <w:rPr>
        <w:rFonts w:ascii="Arial Narrow" w:eastAsia="Times New Roman" w:hAnsi="Arial Narrow" w:cstheme="minorHAnsi"/>
        <w:sz w:val="20"/>
        <w:szCs w:val="20"/>
      </w:rPr>
      <w:t xml:space="preserve"> Page </w:t>
    </w:r>
    <w:r w:rsidRPr="006342E9">
      <w:rPr>
        <w:rFonts w:ascii="Arial Narrow" w:eastAsia="Times New Roman" w:hAnsi="Arial Narrow" w:cstheme="minorHAnsi"/>
        <w:bCs/>
        <w:sz w:val="20"/>
        <w:szCs w:val="20"/>
      </w:rPr>
      <w:fldChar w:fldCharType="begin"/>
    </w:r>
    <w:r w:rsidRPr="006342E9">
      <w:rPr>
        <w:rFonts w:ascii="Arial Narrow" w:eastAsia="Times New Roman" w:hAnsi="Arial Narrow" w:cstheme="minorHAnsi"/>
        <w:bCs/>
        <w:sz w:val="20"/>
        <w:szCs w:val="20"/>
      </w:rPr>
      <w:instrText xml:space="preserve"> PAGE </w:instrText>
    </w:r>
    <w:r w:rsidRPr="006342E9">
      <w:rPr>
        <w:rFonts w:ascii="Arial Narrow" w:eastAsia="Times New Roman" w:hAnsi="Arial Narrow" w:cstheme="minorHAnsi"/>
        <w:bCs/>
        <w:sz w:val="20"/>
        <w:szCs w:val="20"/>
      </w:rPr>
      <w:fldChar w:fldCharType="separate"/>
    </w:r>
    <w:r w:rsidR="007742A7">
      <w:rPr>
        <w:rFonts w:ascii="Arial Narrow" w:eastAsia="Times New Roman" w:hAnsi="Arial Narrow" w:cstheme="minorHAnsi"/>
        <w:bCs/>
        <w:noProof/>
        <w:sz w:val="20"/>
        <w:szCs w:val="20"/>
      </w:rPr>
      <w:t>2</w:t>
    </w:r>
    <w:r w:rsidRPr="006342E9">
      <w:rPr>
        <w:rFonts w:ascii="Arial Narrow" w:eastAsia="Times New Roman" w:hAnsi="Arial Narrow" w:cstheme="minorHAnsi"/>
        <w:bCs/>
        <w:sz w:val="20"/>
        <w:szCs w:val="20"/>
      </w:rPr>
      <w:fldChar w:fldCharType="end"/>
    </w:r>
    <w:r w:rsidRPr="006342E9">
      <w:rPr>
        <w:rFonts w:ascii="Arial Narrow" w:eastAsia="Times New Roman" w:hAnsi="Arial Narrow" w:cstheme="minorHAnsi"/>
        <w:sz w:val="20"/>
        <w:szCs w:val="20"/>
      </w:rPr>
      <w:t xml:space="preserve"> of </w:t>
    </w:r>
    <w:r w:rsidRPr="006342E9">
      <w:rPr>
        <w:rFonts w:ascii="Arial Narrow" w:eastAsia="Times New Roman" w:hAnsi="Arial Narrow" w:cstheme="minorHAnsi"/>
        <w:bCs/>
        <w:sz w:val="20"/>
        <w:szCs w:val="20"/>
      </w:rPr>
      <w:fldChar w:fldCharType="begin"/>
    </w:r>
    <w:r w:rsidRPr="006342E9">
      <w:rPr>
        <w:rFonts w:ascii="Arial Narrow" w:eastAsia="Times New Roman" w:hAnsi="Arial Narrow" w:cstheme="minorHAnsi"/>
        <w:bCs/>
        <w:sz w:val="20"/>
        <w:szCs w:val="20"/>
      </w:rPr>
      <w:instrText xml:space="preserve"> NUMPAGES  </w:instrText>
    </w:r>
    <w:r w:rsidRPr="006342E9">
      <w:rPr>
        <w:rFonts w:ascii="Arial Narrow" w:eastAsia="Times New Roman" w:hAnsi="Arial Narrow" w:cstheme="minorHAnsi"/>
        <w:bCs/>
        <w:sz w:val="20"/>
        <w:szCs w:val="20"/>
      </w:rPr>
      <w:fldChar w:fldCharType="separate"/>
    </w:r>
    <w:r w:rsidR="007742A7">
      <w:rPr>
        <w:rFonts w:ascii="Arial Narrow" w:eastAsia="Times New Roman" w:hAnsi="Arial Narrow" w:cstheme="minorHAnsi"/>
        <w:bCs/>
        <w:noProof/>
        <w:sz w:val="20"/>
        <w:szCs w:val="20"/>
      </w:rPr>
      <w:t>4</w:t>
    </w:r>
    <w:r w:rsidRPr="006342E9">
      <w:rPr>
        <w:rFonts w:ascii="Arial Narrow" w:eastAsia="Times New Roman" w:hAnsi="Arial Narrow" w:cstheme="minorHAnsi"/>
        <w:bCs/>
        <w:sz w:val="20"/>
        <w:szCs w:val="20"/>
      </w:rPr>
      <w:fldChar w:fldCharType="end"/>
    </w:r>
    <w:r w:rsidRPr="006342E9">
      <w:rPr>
        <w:rFonts w:ascii="Arial Narrow" w:eastAsia="Times New Roman" w:hAnsi="Arial Narrow" w:cstheme="minorHAns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DFA" w14:textId="34B86E38" w:rsidR="007C0529" w:rsidRPr="00C808CE" w:rsidRDefault="00C808CE" w:rsidP="00C808CE">
    <w:pPr>
      <w:tabs>
        <w:tab w:val="right" w:pos="14670"/>
      </w:tabs>
      <w:jc w:val="center"/>
      <w:rPr>
        <w:rFonts w:ascii="Arial Narrow" w:eastAsia="Times New Roman" w:hAnsi="Arial Narrow" w:cstheme="minorHAnsi"/>
        <w:sz w:val="20"/>
        <w:szCs w:val="20"/>
      </w:rPr>
    </w:pPr>
    <w:r w:rsidRPr="006342E9">
      <w:rPr>
        <w:rFonts w:ascii="Arial Narrow" w:eastAsia="Times New Roman" w:hAnsi="Arial Narrow" w:cstheme="minorHAnsi"/>
        <w:sz w:val="20"/>
        <w:szCs w:val="20"/>
        <w:lang w:eastAsia="zh-CN"/>
      </w:rPr>
      <w:t xml:space="preserve">Connecticut State Department of Education and UCONN Rudd Center </w:t>
    </w:r>
    <w:r w:rsidRPr="006342E9">
      <w:rPr>
        <w:rFonts w:ascii="Arial Narrow" w:eastAsia="Times New Roman" w:hAnsi="Arial Narrow" w:cstheme="minorHAnsi"/>
        <w:sz w:val="20"/>
        <w:szCs w:val="20"/>
        <w:lang w:eastAsia="zh-CN"/>
      </w:rPr>
      <w:sym w:font="Symbol" w:char="F0B7"/>
    </w:r>
    <w:r w:rsidRPr="006342E9">
      <w:rPr>
        <w:rFonts w:ascii="Arial Narrow" w:eastAsia="Times New Roman" w:hAnsi="Arial Narrow" w:cstheme="minorHAnsi"/>
        <w:sz w:val="20"/>
        <w:szCs w:val="20"/>
        <w:lang w:eastAsia="zh-CN"/>
      </w:rPr>
      <w:t xml:space="preserve"> </w:t>
    </w:r>
    <w:r>
      <w:rPr>
        <w:rFonts w:ascii="Arial Narrow" w:eastAsia="Times New Roman" w:hAnsi="Arial Narrow" w:cstheme="minorHAnsi"/>
        <w:sz w:val="20"/>
        <w:szCs w:val="20"/>
      </w:rPr>
      <w:t>Revised June 2022</w:t>
    </w:r>
    <w:r w:rsidRPr="006342E9">
      <w:rPr>
        <w:rFonts w:ascii="Arial Narrow" w:eastAsia="Times New Roman" w:hAnsi="Arial Narrow" w:cstheme="minorHAnsi"/>
        <w:sz w:val="20"/>
        <w:szCs w:val="20"/>
      </w:rPr>
      <w:t xml:space="preserve"> </w:t>
    </w:r>
    <w:r w:rsidRPr="006342E9">
      <w:rPr>
        <w:rFonts w:ascii="Arial Narrow" w:eastAsia="Times New Roman" w:hAnsi="Arial Narrow" w:cstheme="minorHAnsi"/>
        <w:sz w:val="20"/>
        <w:szCs w:val="20"/>
      </w:rPr>
      <w:sym w:font="Symbol" w:char="F0B7"/>
    </w:r>
    <w:r w:rsidRPr="006342E9">
      <w:rPr>
        <w:rFonts w:ascii="Arial Narrow" w:eastAsia="Times New Roman" w:hAnsi="Arial Narrow" w:cstheme="minorHAnsi"/>
        <w:sz w:val="20"/>
        <w:szCs w:val="20"/>
      </w:rPr>
      <w:t xml:space="preserve"> Page </w:t>
    </w:r>
    <w:r w:rsidRPr="006342E9">
      <w:rPr>
        <w:rFonts w:ascii="Arial Narrow" w:eastAsia="Times New Roman" w:hAnsi="Arial Narrow" w:cstheme="minorHAnsi"/>
        <w:bCs/>
        <w:sz w:val="20"/>
        <w:szCs w:val="20"/>
      </w:rPr>
      <w:fldChar w:fldCharType="begin"/>
    </w:r>
    <w:r w:rsidRPr="006342E9">
      <w:rPr>
        <w:rFonts w:ascii="Arial Narrow" w:eastAsia="Times New Roman" w:hAnsi="Arial Narrow" w:cstheme="minorHAnsi"/>
        <w:bCs/>
        <w:sz w:val="20"/>
        <w:szCs w:val="20"/>
      </w:rPr>
      <w:instrText xml:space="preserve"> PAGE </w:instrText>
    </w:r>
    <w:r w:rsidRPr="006342E9">
      <w:rPr>
        <w:rFonts w:ascii="Arial Narrow" w:eastAsia="Times New Roman" w:hAnsi="Arial Narrow" w:cstheme="minorHAnsi"/>
        <w:bCs/>
        <w:sz w:val="20"/>
        <w:szCs w:val="20"/>
      </w:rPr>
      <w:fldChar w:fldCharType="separate"/>
    </w:r>
    <w:r>
      <w:rPr>
        <w:rFonts w:ascii="Arial Narrow" w:hAnsi="Arial Narrow" w:cstheme="minorHAnsi"/>
        <w:bCs/>
      </w:rPr>
      <w:t>3</w:t>
    </w:r>
    <w:r w:rsidRPr="006342E9">
      <w:rPr>
        <w:rFonts w:ascii="Arial Narrow" w:eastAsia="Times New Roman" w:hAnsi="Arial Narrow" w:cstheme="minorHAnsi"/>
        <w:bCs/>
        <w:sz w:val="20"/>
        <w:szCs w:val="20"/>
      </w:rPr>
      <w:fldChar w:fldCharType="end"/>
    </w:r>
    <w:r w:rsidRPr="006342E9">
      <w:rPr>
        <w:rFonts w:ascii="Arial Narrow" w:eastAsia="Times New Roman" w:hAnsi="Arial Narrow" w:cstheme="minorHAnsi"/>
        <w:sz w:val="20"/>
        <w:szCs w:val="20"/>
      </w:rPr>
      <w:t xml:space="preserve"> of </w:t>
    </w:r>
    <w:r w:rsidRPr="006342E9">
      <w:rPr>
        <w:rFonts w:ascii="Arial Narrow" w:eastAsia="Times New Roman" w:hAnsi="Arial Narrow" w:cstheme="minorHAnsi"/>
        <w:bCs/>
        <w:sz w:val="20"/>
        <w:szCs w:val="20"/>
      </w:rPr>
      <w:fldChar w:fldCharType="begin"/>
    </w:r>
    <w:r w:rsidRPr="006342E9">
      <w:rPr>
        <w:rFonts w:ascii="Arial Narrow" w:eastAsia="Times New Roman" w:hAnsi="Arial Narrow" w:cstheme="minorHAnsi"/>
        <w:bCs/>
        <w:sz w:val="20"/>
        <w:szCs w:val="20"/>
      </w:rPr>
      <w:instrText xml:space="preserve"> NUMPAGES  </w:instrText>
    </w:r>
    <w:r w:rsidRPr="006342E9">
      <w:rPr>
        <w:rFonts w:ascii="Arial Narrow" w:eastAsia="Times New Roman" w:hAnsi="Arial Narrow" w:cstheme="minorHAnsi"/>
        <w:bCs/>
        <w:sz w:val="20"/>
        <w:szCs w:val="20"/>
      </w:rPr>
      <w:fldChar w:fldCharType="separate"/>
    </w:r>
    <w:r>
      <w:rPr>
        <w:rFonts w:ascii="Arial Narrow" w:hAnsi="Arial Narrow" w:cstheme="minorHAnsi"/>
        <w:bCs/>
      </w:rPr>
      <w:t>4</w:t>
    </w:r>
    <w:r w:rsidRPr="006342E9">
      <w:rPr>
        <w:rFonts w:ascii="Arial Narrow" w:eastAsia="Times New Roman" w:hAnsi="Arial Narrow" w:cstheme="minorHAnsi"/>
        <w:bCs/>
        <w:sz w:val="20"/>
        <w:szCs w:val="20"/>
      </w:rPr>
      <w:fldChar w:fldCharType="end"/>
    </w:r>
    <w:r w:rsidRPr="006342E9">
      <w:rPr>
        <w:rFonts w:ascii="Arial Narrow" w:eastAsia="Times New Roman" w:hAnsi="Arial Narrow"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546E" w14:textId="77777777" w:rsidR="0037016B" w:rsidRDefault="0037016B" w:rsidP="003B2E76">
      <w:r>
        <w:separator/>
      </w:r>
    </w:p>
  </w:footnote>
  <w:footnote w:type="continuationSeparator" w:id="0">
    <w:p w14:paraId="4E29BF8A" w14:textId="77777777" w:rsidR="0037016B" w:rsidRDefault="0037016B" w:rsidP="003B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E889" w14:textId="77777777" w:rsidR="001227EF" w:rsidRDefault="00122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5A48" w14:textId="77777777" w:rsidR="007C0529" w:rsidRPr="006342E9" w:rsidRDefault="007C0529" w:rsidP="007C0529">
    <w:pPr>
      <w:spacing w:after="120" w:line="276" w:lineRule="auto"/>
      <w:jc w:val="center"/>
      <w:rPr>
        <w:rFonts w:ascii="Arial Narrow" w:hAnsi="Arial Narrow"/>
        <w:b/>
        <w:bCs/>
      </w:rPr>
    </w:pPr>
    <w:r w:rsidRPr="008102A8">
      <w:rPr>
        <w:rFonts w:ascii="Arial Narrow" w:hAnsi="Arial Narrow"/>
        <w:b/>
        <w:bCs/>
      </w:rPr>
      <w:t xml:space="preserve">School </w:t>
    </w:r>
    <w:r w:rsidRPr="006342E9">
      <w:rPr>
        <w:rFonts w:ascii="Arial Narrow" w:hAnsi="Arial Narrow"/>
        <w:b/>
        <w:bCs/>
      </w:rPr>
      <w:t>Wellness Policy Triennial Assessment</w:t>
    </w:r>
  </w:p>
  <w:p w14:paraId="04196669" w14:textId="77777777" w:rsidR="007C0529" w:rsidRPr="00C808CE" w:rsidRDefault="007C0529" w:rsidP="007C0529">
    <w:pPr>
      <w:shd w:val="clear" w:color="auto" w:fill="006600"/>
      <w:spacing w:line="276" w:lineRule="auto"/>
      <w:jc w:val="center"/>
      <w:rPr>
        <w:rFonts w:ascii="Arial Narrow" w:hAnsi="Arial Narrow"/>
        <w:b/>
        <w:bCs/>
        <w:color w:val="FFFFFF" w:themeColor="background1"/>
        <w:sz w:val="6"/>
        <w:szCs w:val="6"/>
      </w:rPr>
    </w:pPr>
  </w:p>
  <w:p w14:paraId="5D7A6CFC" w14:textId="3BFAEBB0" w:rsidR="007C0529" w:rsidRPr="00C808CE" w:rsidRDefault="007C0529" w:rsidP="007C0529">
    <w:pPr>
      <w:shd w:val="clear" w:color="auto" w:fill="006600"/>
      <w:spacing w:line="276" w:lineRule="auto"/>
      <w:jc w:val="center"/>
      <w:rPr>
        <w:rFonts w:ascii="Arial Narrow" w:hAnsi="Arial Narrow" w:cstheme="minorHAnsi"/>
        <w:b/>
        <w:bCs/>
        <w:color w:val="FFFFFF" w:themeColor="background1"/>
        <w:sz w:val="36"/>
        <w:szCs w:val="36"/>
      </w:rPr>
    </w:pPr>
    <w:r w:rsidRPr="00C808CE">
      <w:rPr>
        <w:rFonts w:ascii="Arial Narrow" w:hAnsi="Arial Narrow" w:cstheme="minorHAnsi"/>
        <w:b/>
        <w:bCs/>
        <w:color w:val="FFFFFF" w:themeColor="background1"/>
        <w:sz w:val="36"/>
        <w:szCs w:val="36"/>
      </w:rPr>
      <w:t xml:space="preserve">Worksheet 4: </w:t>
    </w:r>
    <w:r w:rsidR="00DD1B91" w:rsidRPr="00C808CE">
      <w:rPr>
        <w:rFonts w:ascii="Arial Narrow" w:hAnsi="Arial Narrow" w:cstheme="minorHAnsi"/>
        <w:b/>
        <w:bCs/>
        <w:color w:val="FFFFFF" w:themeColor="background1"/>
        <w:sz w:val="36"/>
        <w:szCs w:val="36"/>
      </w:rPr>
      <w:t>Summary of Findings</w:t>
    </w:r>
  </w:p>
  <w:p w14:paraId="3CB3EB25" w14:textId="77777777" w:rsidR="007C0529" w:rsidRPr="00C808CE" w:rsidRDefault="007C0529" w:rsidP="007C0529">
    <w:pPr>
      <w:shd w:val="clear" w:color="auto" w:fill="006600"/>
      <w:spacing w:line="276" w:lineRule="auto"/>
      <w:jc w:val="center"/>
      <w:rPr>
        <w:rFonts w:ascii="Arial Narrow" w:hAnsi="Arial Narrow"/>
        <w:b/>
        <w:bCs/>
        <w:color w:val="FFFFFF" w:themeColor="background1"/>
        <w:sz w:val="6"/>
        <w:szCs w:val="6"/>
      </w:rPr>
    </w:pPr>
  </w:p>
  <w:p w14:paraId="650A3B6A" w14:textId="026B9157" w:rsidR="003B2E76" w:rsidRPr="006342E9" w:rsidRDefault="003B2E76" w:rsidP="007C0529">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726E" w14:textId="1E011380" w:rsidR="007C0529" w:rsidRPr="006342E9" w:rsidRDefault="00E8630A" w:rsidP="007C0529">
    <w:pPr>
      <w:spacing w:after="120" w:line="276" w:lineRule="auto"/>
      <w:jc w:val="center"/>
      <w:rPr>
        <w:rFonts w:ascii="Arial Narrow" w:hAnsi="Arial Narrow"/>
        <w:b/>
        <w:bCs/>
      </w:rPr>
    </w:pPr>
    <w:r>
      <w:rPr>
        <w:rFonts w:ascii="Arial Narrow" w:hAnsi="Arial Narrow"/>
        <w:b/>
        <w:bCs/>
      </w:rPr>
      <w:t xml:space="preserve">Local </w:t>
    </w:r>
    <w:r w:rsidR="007C0529" w:rsidRPr="006342E9">
      <w:rPr>
        <w:rFonts w:ascii="Arial Narrow" w:hAnsi="Arial Narrow"/>
        <w:b/>
        <w:bCs/>
      </w:rPr>
      <w:t>School Wellness Policy Triennial Assessment</w:t>
    </w:r>
  </w:p>
  <w:p w14:paraId="164CD8FB" w14:textId="77777777" w:rsidR="007C0529" w:rsidRPr="00C808CE" w:rsidRDefault="007C0529" w:rsidP="007C0529">
    <w:pPr>
      <w:shd w:val="clear" w:color="auto" w:fill="006600"/>
      <w:spacing w:line="276" w:lineRule="auto"/>
      <w:jc w:val="center"/>
      <w:rPr>
        <w:rFonts w:ascii="Arial Narrow" w:hAnsi="Arial Narrow"/>
        <w:b/>
        <w:bCs/>
        <w:color w:val="FFFFFF" w:themeColor="background1"/>
        <w:sz w:val="6"/>
        <w:szCs w:val="6"/>
      </w:rPr>
    </w:pPr>
  </w:p>
  <w:p w14:paraId="1D2CC1C5" w14:textId="128842CA" w:rsidR="007C0529" w:rsidRPr="00C808CE" w:rsidRDefault="007C0529" w:rsidP="007C0529">
    <w:pPr>
      <w:shd w:val="clear" w:color="auto" w:fill="006600"/>
      <w:spacing w:line="276" w:lineRule="auto"/>
      <w:jc w:val="center"/>
      <w:rPr>
        <w:rFonts w:ascii="Arial Narrow" w:hAnsi="Arial Narrow" w:cstheme="minorHAnsi"/>
        <w:b/>
        <w:bCs/>
        <w:color w:val="FFFFFF" w:themeColor="background1"/>
        <w:sz w:val="36"/>
        <w:szCs w:val="36"/>
      </w:rPr>
    </w:pPr>
    <w:r w:rsidRPr="00C808CE">
      <w:rPr>
        <w:rFonts w:ascii="Arial Narrow" w:hAnsi="Arial Narrow" w:cstheme="minorHAnsi"/>
        <w:b/>
        <w:bCs/>
        <w:color w:val="FFFFFF" w:themeColor="background1"/>
        <w:sz w:val="36"/>
        <w:szCs w:val="36"/>
      </w:rPr>
      <w:t>Worksheet 4</w:t>
    </w:r>
    <w:r w:rsidR="00B65617" w:rsidRPr="00C808CE">
      <w:rPr>
        <w:rFonts w:ascii="Arial Narrow" w:hAnsi="Arial Narrow" w:cstheme="minorHAnsi"/>
        <w:b/>
        <w:bCs/>
        <w:color w:val="FFFFFF" w:themeColor="background1"/>
        <w:sz w:val="36"/>
        <w:szCs w:val="36"/>
      </w:rPr>
      <w:t>: Summar</w:t>
    </w:r>
    <w:r w:rsidR="000D215E" w:rsidRPr="00C808CE">
      <w:rPr>
        <w:rFonts w:ascii="Arial Narrow" w:hAnsi="Arial Narrow" w:cstheme="minorHAnsi"/>
        <w:b/>
        <w:bCs/>
        <w:color w:val="FFFFFF" w:themeColor="background1"/>
        <w:sz w:val="36"/>
        <w:szCs w:val="36"/>
      </w:rPr>
      <w:t>y of</w:t>
    </w:r>
    <w:r w:rsidR="00B65617" w:rsidRPr="00C808CE">
      <w:rPr>
        <w:rFonts w:ascii="Arial Narrow" w:hAnsi="Arial Narrow" w:cstheme="minorHAnsi"/>
        <w:b/>
        <w:bCs/>
        <w:color w:val="FFFFFF" w:themeColor="background1"/>
        <w:sz w:val="36"/>
        <w:szCs w:val="36"/>
      </w:rPr>
      <w:t xml:space="preserve"> </w:t>
    </w:r>
    <w:r w:rsidRPr="00C808CE">
      <w:rPr>
        <w:rFonts w:ascii="Arial Narrow" w:hAnsi="Arial Narrow" w:cstheme="minorHAnsi"/>
        <w:b/>
        <w:bCs/>
        <w:color w:val="FFFFFF" w:themeColor="background1"/>
        <w:sz w:val="36"/>
        <w:szCs w:val="36"/>
      </w:rPr>
      <w:t>Findings</w:t>
    </w:r>
  </w:p>
  <w:p w14:paraId="591258F7" w14:textId="029A485E" w:rsidR="007C0529" w:rsidRPr="00C808CE" w:rsidRDefault="007C0529" w:rsidP="007C0529">
    <w:pPr>
      <w:shd w:val="clear" w:color="auto" w:fill="006600"/>
      <w:spacing w:line="276" w:lineRule="auto"/>
      <w:jc w:val="center"/>
      <w:rPr>
        <w:rFonts w:ascii="Arial Narrow" w:hAnsi="Arial Narrow"/>
        <w:b/>
        <w:bCs/>
        <w:color w:val="FFFFFF" w:themeColor="background1"/>
        <w:sz w:val="6"/>
        <w:szCs w:val="6"/>
      </w:rPr>
    </w:pPr>
  </w:p>
  <w:p w14:paraId="7DE97E96" w14:textId="77777777" w:rsidR="00DD1B91" w:rsidRDefault="00DD1B91" w:rsidP="007C0529">
    <w:pPr>
      <w:tabs>
        <w:tab w:val="center" w:pos="4680"/>
        <w:tab w:val="right" w:pos="9360"/>
      </w:tabs>
      <w:rPr>
        <w:rFonts w:ascii="Garamond" w:eastAsia="Times New Roman" w:hAnsi="Garamond" w:cs="Times New Roman"/>
        <w:b/>
        <w:noProof/>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D2BC" w14:textId="77777777" w:rsidR="0056568D" w:rsidRPr="006342E9" w:rsidRDefault="0056568D" w:rsidP="0056568D">
    <w:pPr>
      <w:spacing w:after="120" w:line="276" w:lineRule="auto"/>
      <w:jc w:val="center"/>
      <w:rPr>
        <w:rFonts w:ascii="Arial Narrow" w:hAnsi="Arial Narrow"/>
        <w:b/>
        <w:bCs/>
      </w:rPr>
    </w:pPr>
    <w:r>
      <w:rPr>
        <w:rFonts w:ascii="Arial Narrow" w:hAnsi="Arial Narrow"/>
        <w:b/>
        <w:bCs/>
      </w:rPr>
      <w:t xml:space="preserve">Local </w:t>
    </w:r>
    <w:r w:rsidRPr="006342E9">
      <w:rPr>
        <w:rFonts w:ascii="Arial Narrow" w:hAnsi="Arial Narrow"/>
        <w:b/>
        <w:bCs/>
      </w:rPr>
      <w:t>School Wellness Policy Triennial Assessment</w:t>
    </w:r>
  </w:p>
  <w:p w14:paraId="5A6C3AC3" w14:textId="77777777" w:rsidR="00B65617" w:rsidRPr="001227EF" w:rsidRDefault="00B65617" w:rsidP="007C0529">
    <w:pPr>
      <w:shd w:val="clear" w:color="auto" w:fill="006600"/>
      <w:spacing w:line="276" w:lineRule="auto"/>
      <w:jc w:val="center"/>
      <w:rPr>
        <w:rFonts w:ascii="Arial Narrow" w:hAnsi="Arial Narrow"/>
        <w:b/>
        <w:bCs/>
        <w:color w:val="FFFFFF" w:themeColor="background1"/>
        <w:sz w:val="6"/>
        <w:szCs w:val="6"/>
      </w:rPr>
    </w:pPr>
  </w:p>
  <w:p w14:paraId="051723C9" w14:textId="52209F90" w:rsidR="00B65617" w:rsidRPr="00C808CE" w:rsidRDefault="00B65617" w:rsidP="007C0529">
    <w:pPr>
      <w:shd w:val="clear" w:color="auto" w:fill="006600"/>
      <w:spacing w:line="276" w:lineRule="auto"/>
      <w:jc w:val="center"/>
      <w:rPr>
        <w:rFonts w:ascii="Arial Narrow" w:hAnsi="Arial Narrow" w:cstheme="minorHAnsi"/>
        <w:b/>
        <w:bCs/>
        <w:color w:val="FFFFFF" w:themeColor="background1"/>
        <w:sz w:val="36"/>
        <w:szCs w:val="36"/>
      </w:rPr>
    </w:pPr>
    <w:r w:rsidRPr="00C808CE">
      <w:rPr>
        <w:rFonts w:ascii="Arial Narrow" w:hAnsi="Arial Narrow" w:cstheme="minorHAnsi"/>
        <w:b/>
        <w:bCs/>
        <w:color w:val="FFFFFF" w:themeColor="background1"/>
        <w:sz w:val="36"/>
        <w:szCs w:val="36"/>
      </w:rPr>
      <w:t>Worksheet 4: Summar</w:t>
    </w:r>
    <w:r w:rsidR="000D215E" w:rsidRPr="00C808CE">
      <w:rPr>
        <w:rFonts w:ascii="Arial Narrow" w:hAnsi="Arial Narrow" w:cstheme="minorHAnsi"/>
        <w:b/>
        <w:bCs/>
        <w:color w:val="FFFFFF" w:themeColor="background1"/>
        <w:sz w:val="36"/>
        <w:szCs w:val="36"/>
      </w:rPr>
      <w:t>y of</w:t>
    </w:r>
    <w:r w:rsidRPr="00C808CE">
      <w:rPr>
        <w:rFonts w:ascii="Arial Narrow" w:hAnsi="Arial Narrow" w:cstheme="minorHAnsi"/>
        <w:b/>
        <w:bCs/>
        <w:color w:val="FFFFFF" w:themeColor="background1"/>
        <w:sz w:val="36"/>
        <w:szCs w:val="36"/>
      </w:rPr>
      <w:t xml:space="preserve"> Findings</w:t>
    </w:r>
  </w:p>
  <w:p w14:paraId="63C49170" w14:textId="77777777" w:rsidR="00B65617" w:rsidRPr="00C808CE" w:rsidRDefault="00B65617" w:rsidP="007C0529">
    <w:pPr>
      <w:shd w:val="clear" w:color="auto" w:fill="006600"/>
      <w:spacing w:line="276" w:lineRule="auto"/>
      <w:jc w:val="center"/>
      <w:rPr>
        <w:rFonts w:ascii="Arial Narrow" w:hAnsi="Arial Narrow"/>
        <w:b/>
        <w:bCs/>
        <w:color w:val="FFFFFF" w:themeColor="background1"/>
        <w:sz w:val="6"/>
        <w:szCs w:val="6"/>
      </w:rPr>
    </w:pPr>
  </w:p>
  <w:p w14:paraId="070C511B" w14:textId="5DEB51ED" w:rsidR="00B65617" w:rsidRDefault="00B65617" w:rsidP="007C0529">
    <w:pPr>
      <w:tabs>
        <w:tab w:val="center" w:pos="4680"/>
        <w:tab w:val="right" w:pos="9360"/>
      </w:tabs>
      <w:rPr>
        <w:rFonts w:ascii="Garamond" w:eastAsia="Times New Roman" w:hAnsi="Garamond" w:cs="Times New Roman"/>
        <w:b/>
        <w:noProof/>
        <w:sz w:val="20"/>
        <w:szCs w:val="20"/>
      </w:rPr>
    </w:pPr>
    <w:r>
      <w:rPr>
        <w:rFonts w:ascii="Garamond" w:eastAsia="Times New Roman" w:hAnsi="Garamond" w:cs="Times New Roman"/>
        <w:b/>
        <w:noProof/>
        <w:sz w:val="20"/>
        <w:szCs w:val="20"/>
      </w:rPr>
      <mc:AlternateContent>
        <mc:Choice Requires="wps">
          <w:drawing>
            <wp:anchor distT="0" distB="0" distL="114300" distR="114300" simplePos="0" relativeHeight="251659264" behindDoc="0" locked="0" layoutInCell="1" allowOverlap="1" wp14:anchorId="27B2CE3C" wp14:editId="5F2010CD">
              <wp:simplePos x="0" y="0"/>
              <wp:positionH relativeFrom="column">
                <wp:align>center</wp:align>
              </wp:positionH>
              <wp:positionV relativeFrom="paragraph">
                <wp:posOffset>139700</wp:posOffset>
              </wp:positionV>
              <wp:extent cx="5934456" cy="1990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934456" cy="1990725"/>
                      </a:xfrm>
                      <a:prstGeom prst="rect">
                        <a:avLst/>
                      </a:prstGeom>
                      <a:solidFill>
                        <a:schemeClr val="accent6">
                          <a:lumMod val="20000"/>
                          <a:lumOff val="80000"/>
                        </a:schemeClr>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190A2" id="Rectangle 4" o:spid="_x0000_s1026" style="position:absolute;margin-left:0;margin-top:11pt;width:467.3pt;height:15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" fillcolor="#e2efd9 [665]" strokecolor="#06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599"/>
    <w:multiLevelType w:val="hybridMultilevel"/>
    <w:tmpl w:val="82CC5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F3960"/>
    <w:multiLevelType w:val="hybridMultilevel"/>
    <w:tmpl w:val="9596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4415E"/>
    <w:multiLevelType w:val="hybridMultilevel"/>
    <w:tmpl w:val="13424D9C"/>
    <w:lvl w:ilvl="0" w:tplc="0409000F">
      <w:start w:val="1"/>
      <w:numFmt w:val="decimal"/>
      <w:lvlText w:val="%1."/>
      <w:lvlJc w:val="left"/>
      <w:pPr>
        <w:ind w:left="720" w:hanging="360"/>
      </w:pPr>
    </w:lvl>
    <w:lvl w:ilvl="1" w:tplc="3DCAC6F8">
      <w:start w:val="1"/>
      <w:numFmt w:val="bullet"/>
      <w:lvlText w:val=""/>
      <w:lvlJc w:val="left"/>
      <w:pPr>
        <w:ind w:left="1440" w:hanging="360"/>
      </w:pPr>
      <w:rPr>
        <w:rFonts w:ascii="Symbol" w:hAnsi="Symbol" w:hint="default"/>
        <w:b w:val="0"/>
        <w:i w:val="0"/>
        <w:color w:val="000000"/>
        <w:spacing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TE3PEcL/nNqfg/Gvuz/f16BNg6yZ6kS1Q+VovUM6HsY+V9yhDyP/m55j50FaTlaiG8yHmDq6OtgxTpGLE4Zuw==" w:salt="h9JcflYLgEVK0in5QeQBG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E76"/>
    <w:rsid w:val="000654A6"/>
    <w:rsid w:val="000664DB"/>
    <w:rsid w:val="000815D9"/>
    <w:rsid w:val="000D215E"/>
    <w:rsid w:val="000E0FD8"/>
    <w:rsid w:val="00116E0D"/>
    <w:rsid w:val="001227EF"/>
    <w:rsid w:val="0014745E"/>
    <w:rsid w:val="001616FF"/>
    <w:rsid w:val="00172895"/>
    <w:rsid w:val="00176609"/>
    <w:rsid w:val="00186AF1"/>
    <w:rsid w:val="001A77F5"/>
    <w:rsid w:val="001E132D"/>
    <w:rsid w:val="00216F91"/>
    <w:rsid w:val="00237AF6"/>
    <w:rsid w:val="00264352"/>
    <w:rsid w:val="0027294B"/>
    <w:rsid w:val="00276030"/>
    <w:rsid w:val="002A4717"/>
    <w:rsid w:val="002B0113"/>
    <w:rsid w:val="002B542D"/>
    <w:rsid w:val="002C05D1"/>
    <w:rsid w:val="002D0CCF"/>
    <w:rsid w:val="002D1857"/>
    <w:rsid w:val="002E3990"/>
    <w:rsid w:val="00301122"/>
    <w:rsid w:val="00324A62"/>
    <w:rsid w:val="0033166F"/>
    <w:rsid w:val="003372D5"/>
    <w:rsid w:val="00342F59"/>
    <w:rsid w:val="00343EF1"/>
    <w:rsid w:val="0037016B"/>
    <w:rsid w:val="00381BB8"/>
    <w:rsid w:val="003B2E76"/>
    <w:rsid w:val="003C2F67"/>
    <w:rsid w:val="003E0837"/>
    <w:rsid w:val="003E194A"/>
    <w:rsid w:val="00413697"/>
    <w:rsid w:val="004311C2"/>
    <w:rsid w:val="0044407F"/>
    <w:rsid w:val="00474D9D"/>
    <w:rsid w:val="00496A8B"/>
    <w:rsid w:val="004D1497"/>
    <w:rsid w:val="004D3BE7"/>
    <w:rsid w:val="004E281D"/>
    <w:rsid w:val="005151C8"/>
    <w:rsid w:val="005501A8"/>
    <w:rsid w:val="00555F73"/>
    <w:rsid w:val="0056568D"/>
    <w:rsid w:val="00574F4E"/>
    <w:rsid w:val="005A3A52"/>
    <w:rsid w:val="005C2701"/>
    <w:rsid w:val="005D5FC1"/>
    <w:rsid w:val="006324B9"/>
    <w:rsid w:val="006342E9"/>
    <w:rsid w:val="006438B1"/>
    <w:rsid w:val="00672A50"/>
    <w:rsid w:val="006870F4"/>
    <w:rsid w:val="006B0303"/>
    <w:rsid w:val="006F405E"/>
    <w:rsid w:val="00705320"/>
    <w:rsid w:val="0071286F"/>
    <w:rsid w:val="00715C68"/>
    <w:rsid w:val="00747B6A"/>
    <w:rsid w:val="007725F2"/>
    <w:rsid w:val="007742A7"/>
    <w:rsid w:val="007C0529"/>
    <w:rsid w:val="007E1D82"/>
    <w:rsid w:val="007E218D"/>
    <w:rsid w:val="007E3703"/>
    <w:rsid w:val="00805D87"/>
    <w:rsid w:val="008102A8"/>
    <w:rsid w:val="00862FD6"/>
    <w:rsid w:val="00884CE2"/>
    <w:rsid w:val="008D6D41"/>
    <w:rsid w:val="0091758F"/>
    <w:rsid w:val="00920590"/>
    <w:rsid w:val="00977EC7"/>
    <w:rsid w:val="009C4213"/>
    <w:rsid w:val="009D4745"/>
    <w:rsid w:val="00A36C54"/>
    <w:rsid w:val="00A65E80"/>
    <w:rsid w:val="00AA3198"/>
    <w:rsid w:val="00AB35B3"/>
    <w:rsid w:val="00AB616B"/>
    <w:rsid w:val="00AC3F0F"/>
    <w:rsid w:val="00AD7505"/>
    <w:rsid w:val="00B421AE"/>
    <w:rsid w:val="00B5712F"/>
    <w:rsid w:val="00B65617"/>
    <w:rsid w:val="00B83B05"/>
    <w:rsid w:val="00BB2036"/>
    <w:rsid w:val="00BB3C8A"/>
    <w:rsid w:val="00BF3171"/>
    <w:rsid w:val="00C72BD0"/>
    <w:rsid w:val="00C808CE"/>
    <w:rsid w:val="00CB78D9"/>
    <w:rsid w:val="00CC06D3"/>
    <w:rsid w:val="00CC0B8D"/>
    <w:rsid w:val="00D067CB"/>
    <w:rsid w:val="00D33BE4"/>
    <w:rsid w:val="00D54F1F"/>
    <w:rsid w:val="00DA2A01"/>
    <w:rsid w:val="00DD1B91"/>
    <w:rsid w:val="00E27F59"/>
    <w:rsid w:val="00E652F4"/>
    <w:rsid w:val="00E8630A"/>
    <w:rsid w:val="00EA2364"/>
    <w:rsid w:val="00EC3940"/>
    <w:rsid w:val="00EE4242"/>
    <w:rsid w:val="00F10DAC"/>
    <w:rsid w:val="00F80842"/>
    <w:rsid w:val="00F83C6A"/>
    <w:rsid w:val="00F96C2F"/>
    <w:rsid w:val="00FD34CD"/>
    <w:rsid w:val="00FE67BF"/>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CE918"/>
  <w15:chartTrackingRefBased/>
  <w15:docId w15:val="{8583E657-A5FD-4A81-A355-727628D5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76"/>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76"/>
    <w:pPr>
      <w:tabs>
        <w:tab w:val="center" w:pos="4680"/>
        <w:tab w:val="right" w:pos="9360"/>
      </w:tabs>
    </w:pPr>
    <w:rPr>
      <w:sz w:val="22"/>
      <w:szCs w:val="22"/>
    </w:rPr>
  </w:style>
  <w:style w:type="character" w:customStyle="1" w:styleId="HeaderChar">
    <w:name w:val="Header Char"/>
    <w:basedOn w:val="DefaultParagraphFont"/>
    <w:link w:val="Header"/>
    <w:uiPriority w:val="99"/>
    <w:rsid w:val="003B2E76"/>
  </w:style>
  <w:style w:type="paragraph" w:styleId="Footer">
    <w:name w:val="footer"/>
    <w:basedOn w:val="Normal"/>
    <w:link w:val="FooterChar"/>
    <w:uiPriority w:val="99"/>
    <w:unhideWhenUsed/>
    <w:rsid w:val="003B2E76"/>
    <w:pPr>
      <w:tabs>
        <w:tab w:val="center" w:pos="4680"/>
        <w:tab w:val="right" w:pos="9360"/>
      </w:tabs>
    </w:pPr>
    <w:rPr>
      <w:sz w:val="22"/>
      <w:szCs w:val="22"/>
    </w:rPr>
  </w:style>
  <w:style w:type="character" w:customStyle="1" w:styleId="FooterChar">
    <w:name w:val="Footer Char"/>
    <w:basedOn w:val="DefaultParagraphFont"/>
    <w:link w:val="Footer"/>
    <w:uiPriority w:val="99"/>
    <w:rsid w:val="003B2E76"/>
  </w:style>
  <w:style w:type="character" w:styleId="PlaceholderText">
    <w:name w:val="Placeholder Text"/>
    <w:basedOn w:val="DefaultParagraphFont"/>
    <w:uiPriority w:val="99"/>
    <w:semiHidden/>
    <w:rsid w:val="001A77F5"/>
    <w:rPr>
      <w:color w:val="808080"/>
    </w:rPr>
  </w:style>
  <w:style w:type="character" w:styleId="Hyperlink">
    <w:name w:val="Hyperlink"/>
    <w:basedOn w:val="DefaultParagraphFont"/>
    <w:uiPriority w:val="99"/>
    <w:unhideWhenUsed/>
    <w:rsid w:val="007C0529"/>
    <w:rPr>
      <w:color w:val="0563C1" w:themeColor="hyperlink"/>
      <w:u w:val="single"/>
    </w:rPr>
  </w:style>
  <w:style w:type="paragraph" w:styleId="ListParagraph">
    <w:name w:val="List Paragraph"/>
    <w:basedOn w:val="Normal"/>
    <w:uiPriority w:val="34"/>
    <w:qFormat/>
    <w:rsid w:val="00301122"/>
    <w:pPr>
      <w:ind w:left="720"/>
      <w:contextualSpacing/>
    </w:pPr>
  </w:style>
  <w:style w:type="paragraph" w:styleId="BalloonText">
    <w:name w:val="Balloon Text"/>
    <w:basedOn w:val="Normal"/>
    <w:link w:val="BalloonTextChar"/>
    <w:uiPriority w:val="99"/>
    <w:semiHidden/>
    <w:unhideWhenUsed/>
    <w:rsid w:val="007E3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03"/>
    <w:rPr>
      <w:rFonts w:ascii="Segoe UI" w:hAnsi="Segoe UI" w:cs="Segoe UI"/>
      <w:sz w:val="18"/>
      <w:szCs w:val="18"/>
    </w:rPr>
  </w:style>
  <w:style w:type="table" w:styleId="TableGrid">
    <w:name w:val="Table Grid"/>
    <w:basedOn w:val="TableNormal"/>
    <w:uiPriority w:val="39"/>
    <w:rsid w:val="0043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chool-Wellness-Policies/What-Next" TargetMode="External"/><Relationship Id="rId13" Type="http://schemas.openxmlformats.org/officeDocument/2006/relationships/header" Target="header3.xml"/><Relationship Id="rId18" Type="http://schemas.openxmlformats.org/officeDocument/2006/relationships/hyperlink" Target="https://portal.ct.gov/SDE/Nutrition/Contact-Information-for-School-Nutrition-Program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sda.gov/sites/default/files/documents/USDA-OASCR%20P-Complaint-Form-0508-0002-508-11-28-17Fax2Mail.pdf" TargetMode="External"/><Relationship Id="rId7" Type="http://schemas.openxmlformats.org/officeDocument/2006/relationships/hyperlink" Target="https://portal.ct.gov/-/media/SDE/Nutrition/SWP/School_Wellness_Policy_Triennial_Assessment_Guidance.pdf" TargetMode="External"/><Relationship Id="rId12" Type="http://schemas.openxmlformats.org/officeDocument/2006/relationships/footer" Target="footer2.xml"/><Relationship Id="rId17" Type="http://schemas.openxmlformats.org/officeDocument/2006/relationships/hyperlink" Target="http://www.wellsat.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rtal.ct.gov/SDE/Nutrition/School-Wellness-Policies" TargetMode="External"/><Relationship Id="rId20" Type="http://schemas.openxmlformats.org/officeDocument/2006/relationships/hyperlink" Target="https://portal.ct.gov/-/media/SDE/Nutrition/SWP/Worksheet_4_Summarizing_Finding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mailto:levy.gillespie@ct.gov" TargetMode="Externa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School Wellness Policy Triennial Assessment Worksheet 4:</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Wellness Policy Triennial Assessment Worksheet 4:</dc:title>
  <dc:subject/>
  <dc:creator>Sarah McKee</dc:creator>
  <cp:keywords/>
  <dc:description/>
  <cp:lastModifiedBy>Fiore, Susan</cp:lastModifiedBy>
  <cp:revision>23</cp:revision>
  <cp:lastPrinted>2021-04-26T18:21:00Z</cp:lastPrinted>
  <dcterms:created xsi:type="dcterms:W3CDTF">2021-02-08T16:15:00Z</dcterms:created>
  <dcterms:modified xsi:type="dcterms:W3CDTF">2022-06-06T18:10:00Z</dcterms:modified>
</cp:coreProperties>
</file>