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2688" w14:textId="122D6223" w:rsidR="00DB3784" w:rsidRPr="00751632" w:rsidRDefault="00AE384D" w:rsidP="001277B4">
      <w:pPr>
        <w:pStyle w:val="Header1"/>
        <w:rPr>
          <w:sz w:val="36"/>
          <w:szCs w:val="36"/>
        </w:rPr>
      </w:pPr>
      <w:bookmarkStart w:id="0" w:name="_Toc216582236"/>
      <w:bookmarkStart w:id="1" w:name="_Toc216582347"/>
      <w:bookmarkStart w:id="2" w:name="_Toc216582518"/>
      <w:bookmarkStart w:id="3" w:name="_Toc216879316"/>
      <w:bookmarkStart w:id="4" w:name="_Toc221080629"/>
      <w:bookmarkStart w:id="5" w:name="_Toc221257386"/>
      <w:r w:rsidRPr="00751632">
        <w:rPr>
          <w:sz w:val="36"/>
          <w:szCs w:val="36"/>
        </w:rPr>
        <w:t xml:space="preserve">Sample Standard Operating Procedure (SOP) </w:t>
      </w:r>
      <w:r w:rsidR="00DB3784" w:rsidRPr="00751632">
        <w:rPr>
          <w:sz w:val="36"/>
          <w:szCs w:val="36"/>
        </w:rPr>
        <w:t>for</w:t>
      </w:r>
      <w:r w:rsidR="00DB3784" w:rsidRPr="00751632">
        <w:rPr>
          <w:sz w:val="36"/>
          <w:szCs w:val="36"/>
        </w:rPr>
        <w:br/>
        <w:t>Meal Modifications in the School Nutrition Programs</w:t>
      </w:r>
      <w:bookmarkEnd w:id="0"/>
      <w:bookmarkEnd w:id="1"/>
      <w:bookmarkEnd w:id="2"/>
      <w:bookmarkEnd w:id="3"/>
      <w:bookmarkEnd w:id="4"/>
      <w:bookmarkEnd w:id="5"/>
    </w:p>
    <w:p w14:paraId="1AD96EE5" w14:textId="77777777" w:rsidR="00AE384D" w:rsidRDefault="00AE384D" w:rsidP="00072D7B">
      <w:pPr>
        <w:autoSpaceDE w:val="0"/>
        <w:autoSpaceDN w:val="0"/>
        <w:adjustRightInd w:val="0"/>
        <w:spacing w:before="240"/>
        <w:rPr>
          <w:rFonts w:cs="Arial"/>
          <w:color w:val="000000"/>
          <w:szCs w:val="22"/>
        </w:rPr>
      </w:pPr>
      <w:r w:rsidRPr="00F0666A">
        <w:rPr>
          <w:rFonts w:cs="Arial"/>
        </w:rPr>
        <w:t xml:space="preserve">This document </w:t>
      </w:r>
      <w:r>
        <w:rPr>
          <w:rFonts w:cs="Arial"/>
        </w:rPr>
        <w:t>provides</w:t>
      </w:r>
      <w:r w:rsidRPr="00F0666A">
        <w:rPr>
          <w:rFonts w:cs="Arial"/>
        </w:rPr>
        <w:t xml:space="preserve"> a sample SOP for meal modifications in </w:t>
      </w:r>
      <w:r>
        <w:rPr>
          <w:rFonts w:cs="Arial"/>
        </w:rPr>
        <w:t xml:space="preserve">the </w:t>
      </w:r>
      <w:r w:rsidRPr="00F0666A">
        <w:rPr>
          <w:rFonts w:cs="Arial"/>
        </w:rPr>
        <w:t xml:space="preserve">U.S. Department of Agriculture (USDA) </w:t>
      </w:r>
      <w:hyperlink r:id="rId8" w:history="1">
        <w:r w:rsidRPr="0096280C">
          <w:rPr>
            <w:rStyle w:val="Hyperlink"/>
            <w:rFonts w:cs="Arial"/>
            <w:szCs w:val="22"/>
          </w:rPr>
          <w:t>school nutrition programs</w:t>
        </w:r>
      </w:hyperlink>
      <w:r w:rsidRPr="00F0666A">
        <w:rPr>
          <w:rFonts w:cs="Arial"/>
        </w:rPr>
        <w:t xml:space="preserve">. </w:t>
      </w:r>
      <w:r>
        <w:rPr>
          <w:rFonts w:cs="Arial"/>
          <w:color w:val="000000"/>
          <w:szCs w:val="22"/>
        </w:rPr>
        <w:t>The s</w:t>
      </w:r>
      <w:r w:rsidRPr="001C48BC">
        <w:rPr>
          <w:rFonts w:cs="Arial"/>
          <w:color w:val="000000"/>
          <w:szCs w:val="22"/>
        </w:rPr>
        <w:t xml:space="preserve">chool nutrition programs include the </w:t>
      </w:r>
      <w:hyperlink r:id="rId9" w:history="1">
        <w:r w:rsidRPr="001C48BC">
          <w:rPr>
            <w:rStyle w:val="Hyperlink"/>
            <w:rFonts w:cs="Arial"/>
            <w:szCs w:val="22"/>
          </w:rPr>
          <w:t>National School Lunch Program (NSLP)</w:t>
        </w:r>
      </w:hyperlink>
      <w:r w:rsidRPr="001C48BC">
        <w:rPr>
          <w:rFonts w:cs="Arial"/>
          <w:color w:val="000000"/>
          <w:szCs w:val="22"/>
        </w:rPr>
        <w:t xml:space="preserve">, </w:t>
      </w:r>
      <w:hyperlink r:id="rId10" w:history="1">
        <w:r w:rsidRPr="001C48BC">
          <w:rPr>
            <w:rStyle w:val="Hyperlink"/>
            <w:rFonts w:cs="Arial"/>
            <w:szCs w:val="22"/>
          </w:rPr>
          <w:t xml:space="preserve">School </w:t>
        </w:r>
        <w:r w:rsidRPr="00CB012A">
          <w:rPr>
            <w:rStyle w:val="Hyperlink"/>
          </w:rPr>
          <w:t>Breakfast</w:t>
        </w:r>
        <w:r w:rsidRPr="001C48BC">
          <w:rPr>
            <w:rStyle w:val="Hyperlink"/>
            <w:rFonts w:cs="Arial"/>
            <w:szCs w:val="22"/>
          </w:rPr>
          <w:t xml:space="preserve"> Program (SBP)</w:t>
        </w:r>
      </w:hyperlink>
      <w:r w:rsidRPr="001C48BC">
        <w:rPr>
          <w:rFonts w:cs="Arial"/>
          <w:color w:val="000000"/>
          <w:szCs w:val="22"/>
        </w:rPr>
        <w:t xml:space="preserve">, </w:t>
      </w:r>
      <w:hyperlink r:id="rId11" w:history="1">
        <w:r w:rsidRPr="001C48BC">
          <w:rPr>
            <w:rStyle w:val="Hyperlink"/>
            <w:rFonts w:cs="Arial"/>
            <w:szCs w:val="22"/>
          </w:rPr>
          <w:t>Afterschool Snack Program (ASP)</w:t>
        </w:r>
      </w:hyperlink>
      <w:r w:rsidRPr="001C48BC">
        <w:rPr>
          <w:rFonts w:cs="Arial"/>
          <w:color w:val="000000"/>
          <w:szCs w:val="22"/>
        </w:rPr>
        <w:t xml:space="preserve"> of the NSLP, </w:t>
      </w:r>
      <w:hyperlink r:id="rId12" w:history="1">
        <w:r w:rsidRPr="001C48BC">
          <w:rPr>
            <w:rStyle w:val="Hyperlink"/>
            <w:rFonts w:cs="Arial"/>
            <w:szCs w:val="22"/>
          </w:rPr>
          <w:t>Seamless Summer Option (SSO)</w:t>
        </w:r>
      </w:hyperlink>
      <w:r w:rsidRPr="001C48BC">
        <w:rPr>
          <w:rFonts w:cs="Arial"/>
          <w:color w:val="000000"/>
          <w:szCs w:val="22"/>
        </w:rPr>
        <w:t xml:space="preserve"> of the NSLP, </w:t>
      </w:r>
      <w:hyperlink r:id="rId13" w:history="1">
        <w:r w:rsidRPr="001C48BC">
          <w:rPr>
            <w:rStyle w:val="Hyperlink"/>
            <w:rFonts w:cs="Arial"/>
            <w:szCs w:val="22"/>
          </w:rPr>
          <w:t>Special Milk Program (SMP)</w:t>
        </w:r>
      </w:hyperlink>
      <w:r w:rsidRPr="001C48BC">
        <w:rPr>
          <w:rFonts w:cs="Arial"/>
          <w:color w:val="000000"/>
          <w:szCs w:val="22"/>
        </w:rPr>
        <w:t xml:space="preserve">, and </w:t>
      </w:r>
      <w:hyperlink r:id="rId14" w:history="1">
        <w:r w:rsidRPr="001C48BC">
          <w:rPr>
            <w:rStyle w:val="Hyperlink"/>
            <w:rFonts w:cs="Arial"/>
            <w:szCs w:val="22"/>
          </w:rPr>
          <w:t>Child and Adult Care Food Program (CACFP) At-risk Supper Program</w:t>
        </w:r>
      </w:hyperlink>
      <w:r w:rsidRPr="001C48BC">
        <w:rPr>
          <w:rFonts w:cs="Arial"/>
          <w:color w:val="000000"/>
          <w:szCs w:val="22"/>
        </w:rPr>
        <w:t xml:space="preserve"> implemented in schools.</w:t>
      </w:r>
    </w:p>
    <w:p w14:paraId="36F1E368" w14:textId="77777777" w:rsidR="006E756A" w:rsidRPr="00EA67BF" w:rsidRDefault="006E756A" w:rsidP="00072D7B">
      <w:pPr>
        <w:autoSpaceDE w:val="0"/>
        <w:autoSpaceDN w:val="0"/>
        <w:adjustRightInd w:val="0"/>
        <w:spacing w:before="480" w:after="48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49877281" w14:textId="77777777" w:rsidR="006E756A" w:rsidRPr="001277B4" w:rsidRDefault="006E756A" w:rsidP="00072D7B">
      <w:pPr>
        <w:pStyle w:val="Heading2"/>
      </w:pPr>
      <w:bookmarkStart w:id="6" w:name="_Toc164581198"/>
      <w:bookmarkStart w:id="7" w:name="_Toc164581698"/>
      <w:bookmarkStart w:id="8" w:name="_Toc164582529"/>
      <w:bookmarkStart w:id="9" w:name="_Toc164653753"/>
      <w:bookmarkStart w:id="10" w:name="_Toc164653803"/>
      <w:bookmarkStart w:id="11" w:name="_Toc164656499"/>
      <w:bookmarkStart w:id="12" w:name="_Toc169766481"/>
      <w:bookmarkStart w:id="13" w:name="_Toc172211005"/>
      <w:bookmarkStart w:id="14" w:name="_Toc176584230"/>
      <w:bookmarkStart w:id="15" w:name="_Toc176749714"/>
      <w:bookmarkStart w:id="16" w:name="_Toc176752718"/>
      <w:bookmarkStart w:id="17" w:name="_Toc176755857"/>
      <w:bookmarkStart w:id="18" w:name="_Toc176762496"/>
      <w:bookmarkStart w:id="19" w:name="_Toc176772971"/>
      <w:bookmarkStart w:id="20" w:name="_Toc176773067"/>
      <w:bookmarkStart w:id="21" w:name="_Toc176773314"/>
      <w:bookmarkStart w:id="22" w:name="_Toc176791775"/>
      <w:bookmarkStart w:id="23" w:name="_Toc176791815"/>
      <w:bookmarkStart w:id="24" w:name="_Toc176791884"/>
      <w:bookmarkStart w:id="25" w:name="_Toc176792520"/>
      <w:bookmarkStart w:id="26" w:name="_Toc176856437"/>
      <w:bookmarkStart w:id="27" w:name="_Toc176856667"/>
      <w:bookmarkStart w:id="28" w:name="_Toc176861823"/>
      <w:bookmarkStart w:id="29" w:name="_Toc176862258"/>
      <w:bookmarkStart w:id="30" w:name="_Toc177021674"/>
      <w:bookmarkStart w:id="31" w:name="_Toc177021709"/>
      <w:bookmarkStart w:id="32" w:name="_Toc177028097"/>
      <w:bookmarkStart w:id="33" w:name="_Toc177031892"/>
      <w:bookmarkStart w:id="34" w:name="_Toc177445381"/>
      <w:bookmarkStart w:id="35" w:name="_Toc177456979"/>
      <w:bookmarkStart w:id="36" w:name="_Toc216188137"/>
      <w:bookmarkStart w:id="37" w:name="_Toc216582237"/>
      <w:bookmarkStart w:id="38" w:name="_Toc216582348"/>
      <w:bookmarkStart w:id="39" w:name="_Toc216879317"/>
      <w:bookmarkStart w:id="40" w:name="_Toc221080630"/>
      <w:bookmarkStart w:id="41" w:name="_Hlk159757711"/>
      <w:bookmarkStart w:id="42" w:name="_Toc221257387"/>
      <w:r w:rsidRPr="001277B4">
        <w:t>Contents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p>
    <w:bookmarkEnd w:id="41"/>
    <w:p w14:paraId="414B4653" w14:textId="3C67BB5A" w:rsidR="00E02FFE" w:rsidRDefault="00E02FFE" w:rsidP="00E02FFE">
      <w:pPr>
        <w:pStyle w:val="TOC1"/>
        <w:rPr>
          <w:rFonts w:asciiTheme="minorHAnsi" w:eastAsiaTheme="minorEastAsia" w:hAnsiTheme="minorHAnsi" w:cstheme="minorBidi"/>
          <w:noProof/>
          <w:kern w:val="2"/>
          <w:sz w:val="24"/>
          <w:szCs w:val="24"/>
          <w:lang w:eastAsia="zh-CN"/>
          <w14:ligatures w14:val="standardContextual"/>
        </w:rPr>
      </w:pPr>
      <w:r>
        <w:rPr>
          <w:rFonts w:cs="Arial"/>
          <w:b/>
          <w:color w:val="000000"/>
          <w:szCs w:val="22"/>
        </w:rPr>
        <w:fldChar w:fldCharType="begin"/>
      </w:r>
      <w:r>
        <w:rPr>
          <w:rFonts w:cs="Arial"/>
          <w:b/>
          <w:color w:val="000000"/>
          <w:szCs w:val="22"/>
        </w:rPr>
        <w:instrText xml:space="preserve"> TOC \o "1-3" \h \z \u </w:instrText>
      </w:r>
      <w:r>
        <w:rPr>
          <w:rFonts w:cs="Arial"/>
          <w:b/>
          <w:color w:val="000000"/>
          <w:szCs w:val="22"/>
        </w:rPr>
        <w:fldChar w:fldCharType="separate"/>
      </w:r>
      <w:hyperlink w:anchor="_Toc221257388" w:history="1">
        <w:r w:rsidRPr="007C7D74">
          <w:rPr>
            <w:rStyle w:val="Hyperlink"/>
            <w:noProof/>
          </w:rPr>
          <w:t>Introduction</w:t>
        </w:r>
        <w:r>
          <w:rPr>
            <w:noProof/>
            <w:webHidden/>
          </w:rPr>
          <w:tab/>
        </w:r>
        <w:r>
          <w:rPr>
            <w:noProof/>
            <w:webHidden/>
          </w:rPr>
          <w:fldChar w:fldCharType="begin"/>
        </w:r>
        <w:r>
          <w:rPr>
            <w:noProof/>
            <w:webHidden/>
          </w:rPr>
          <w:instrText xml:space="preserve"> PAGEREF _Toc221257388 \h </w:instrText>
        </w:r>
        <w:r>
          <w:rPr>
            <w:noProof/>
            <w:webHidden/>
          </w:rPr>
        </w:r>
        <w:r>
          <w:rPr>
            <w:noProof/>
            <w:webHidden/>
          </w:rPr>
          <w:fldChar w:fldCharType="separate"/>
        </w:r>
        <w:r>
          <w:rPr>
            <w:noProof/>
            <w:webHidden/>
          </w:rPr>
          <w:t>2</w:t>
        </w:r>
        <w:r>
          <w:rPr>
            <w:noProof/>
            <w:webHidden/>
          </w:rPr>
          <w:fldChar w:fldCharType="end"/>
        </w:r>
      </w:hyperlink>
    </w:p>
    <w:p w14:paraId="7FD5B01F" w14:textId="4DD79F92" w:rsidR="00E02FFE" w:rsidRDefault="00E02FFE">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57389" w:history="1">
        <w:r w:rsidRPr="007C7D74">
          <w:rPr>
            <w:rStyle w:val="Hyperlink"/>
            <w:noProof/>
          </w:rPr>
          <w:t>How to Use the Sample SOP</w:t>
        </w:r>
        <w:r>
          <w:rPr>
            <w:noProof/>
            <w:webHidden/>
          </w:rPr>
          <w:tab/>
        </w:r>
        <w:r>
          <w:rPr>
            <w:noProof/>
            <w:webHidden/>
          </w:rPr>
          <w:fldChar w:fldCharType="begin"/>
        </w:r>
        <w:r>
          <w:rPr>
            <w:noProof/>
            <w:webHidden/>
          </w:rPr>
          <w:instrText xml:space="preserve"> PAGEREF _Toc221257389 \h </w:instrText>
        </w:r>
        <w:r>
          <w:rPr>
            <w:noProof/>
            <w:webHidden/>
          </w:rPr>
        </w:r>
        <w:r>
          <w:rPr>
            <w:noProof/>
            <w:webHidden/>
          </w:rPr>
          <w:fldChar w:fldCharType="separate"/>
        </w:r>
        <w:r>
          <w:rPr>
            <w:noProof/>
            <w:webHidden/>
          </w:rPr>
          <w:t>3</w:t>
        </w:r>
        <w:r>
          <w:rPr>
            <w:noProof/>
            <w:webHidden/>
          </w:rPr>
          <w:fldChar w:fldCharType="end"/>
        </w:r>
      </w:hyperlink>
    </w:p>
    <w:p w14:paraId="43D28A86" w14:textId="0DEEB439" w:rsidR="00E02FFE" w:rsidRDefault="00E02FFE">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57390" w:history="1">
        <w:r w:rsidRPr="007C7D74">
          <w:rPr>
            <w:rStyle w:val="Hyperlink"/>
            <w:noProof/>
          </w:rPr>
          <w:t>SOP for Meal Modifications in the School Nutrition Programs</w:t>
        </w:r>
        <w:r>
          <w:rPr>
            <w:noProof/>
            <w:webHidden/>
          </w:rPr>
          <w:tab/>
        </w:r>
        <w:r>
          <w:rPr>
            <w:noProof/>
            <w:webHidden/>
          </w:rPr>
          <w:fldChar w:fldCharType="begin"/>
        </w:r>
        <w:r>
          <w:rPr>
            <w:noProof/>
            <w:webHidden/>
          </w:rPr>
          <w:instrText xml:space="preserve"> PAGEREF _Toc221257390 \h </w:instrText>
        </w:r>
        <w:r>
          <w:rPr>
            <w:noProof/>
            <w:webHidden/>
          </w:rPr>
        </w:r>
        <w:r>
          <w:rPr>
            <w:noProof/>
            <w:webHidden/>
          </w:rPr>
          <w:fldChar w:fldCharType="separate"/>
        </w:r>
        <w:r>
          <w:rPr>
            <w:noProof/>
            <w:webHidden/>
          </w:rPr>
          <w:t>4</w:t>
        </w:r>
        <w:r>
          <w:rPr>
            <w:noProof/>
            <w:webHidden/>
          </w:rPr>
          <w:fldChar w:fldCharType="end"/>
        </w:r>
      </w:hyperlink>
    </w:p>
    <w:p w14:paraId="7F191ADB" w14:textId="13231629"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1" w:history="1">
        <w:r w:rsidRPr="007C7D74">
          <w:rPr>
            <w:rStyle w:val="Hyperlink"/>
            <w:noProof/>
          </w:rPr>
          <w:t>Purpose</w:t>
        </w:r>
        <w:r>
          <w:rPr>
            <w:noProof/>
            <w:webHidden/>
          </w:rPr>
          <w:tab/>
        </w:r>
        <w:r>
          <w:rPr>
            <w:noProof/>
            <w:webHidden/>
          </w:rPr>
          <w:fldChar w:fldCharType="begin"/>
        </w:r>
        <w:r>
          <w:rPr>
            <w:noProof/>
            <w:webHidden/>
          </w:rPr>
          <w:instrText xml:space="preserve"> PAGEREF _Toc221257391 \h </w:instrText>
        </w:r>
        <w:r>
          <w:rPr>
            <w:noProof/>
            <w:webHidden/>
          </w:rPr>
        </w:r>
        <w:r>
          <w:rPr>
            <w:noProof/>
            <w:webHidden/>
          </w:rPr>
          <w:fldChar w:fldCharType="separate"/>
        </w:r>
        <w:r>
          <w:rPr>
            <w:noProof/>
            <w:webHidden/>
          </w:rPr>
          <w:t>4</w:t>
        </w:r>
        <w:r>
          <w:rPr>
            <w:noProof/>
            <w:webHidden/>
          </w:rPr>
          <w:fldChar w:fldCharType="end"/>
        </w:r>
      </w:hyperlink>
    </w:p>
    <w:p w14:paraId="01283E25" w14:textId="1455119E"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2" w:history="1">
        <w:r w:rsidRPr="007C7D74">
          <w:rPr>
            <w:rStyle w:val="Hyperlink"/>
            <w:noProof/>
          </w:rPr>
          <w:t>Scope</w:t>
        </w:r>
        <w:r>
          <w:rPr>
            <w:noProof/>
            <w:webHidden/>
          </w:rPr>
          <w:tab/>
        </w:r>
        <w:r>
          <w:rPr>
            <w:noProof/>
            <w:webHidden/>
          </w:rPr>
          <w:fldChar w:fldCharType="begin"/>
        </w:r>
        <w:r>
          <w:rPr>
            <w:noProof/>
            <w:webHidden/>
          </w:rPr>
          <w:instrText xml:space="preserve"> PAGEREF _Toc221257392 \h </w:instrText>
        </w:r>
        <w:r>
          <w:rPr>
            <w:noProof/>
            <w:webHidden/>
          </w:rPr>
        </w:r>
        <w:r>
          <w:rPr>
            <w:noProof/>
            <w:webHidden/>
          </w:rPr>
          <w:fldChar w:fldCharType="separate"/>
        </w:r>
        <w:r>
          <w:rPr>
            <w:noProof/>
            <w:webHidden/>
          </w:rPr>
          <w:t>4</w:t>
        </w:r>
        <w:r>
          <w:rPr>
            <w:noProof/>
            <w:webHidden/>
          </w:rPr>
          <w:fldChar w:fldCharType="end"/>
        </w:r>
      </w:hyperlink>
    </w:p>
    <w:p w14:paraId="7FE4CB35" w14:textId="53DC7AF0"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3" w:history="1">
        <w:r w:rsidRPr="007C7D74">
          <w:rPr>
            <w:rStyle w:val="Hyperlink"/>
            <w:noProof/>
          </w:rPr>
          <w:t>Definitions</w:t>
        </w:r>
        <w:r>
          <w:rPr>
            <w:noProof/>
            <w:webHidden/>
          </w:rPr>
          <w:tab/>
        </w:r>
        <w:r>
          <w:rPr>
            <w:noProof/>
            <w:webHidden/>
          </w:rPr>
          <w:fldChar w:fldCharType="begin"/>
        </w:r>
        <w:r>
          <w:rPr>
            <w:noProof/>
            <w:webHidden/>
          </w:rPr>
          <w:instrText xml:space="preserve"> PAGEREF _Toc221257393 \h </w:instrText>
        </w:r>
        <w:r>
          <w:rPr>
            <w:noProof/>
            <w:webHidden/>
          </w:rPr>
        </w:r>
        <w:r>
          <w:rPr>
            <w:noProof/>
            <w:webHidden/>
          </w:rPr>
          <w:fldChar w:fldCharType="separate"/>
        </w:r>
        <w:r>
          <w:rPr>
            <w:noProof/>
            <w:webHidden/>
          </w:rPr>
          <w:t>4</w:t>
        </w:r>
        <w:r>
          <w:rPr>
            <w:noProof/>
            <w:webHidden/>
          </w:rPr>
          <w:fldChar w:fldCharType="end"/>
        </w:r>
      </w:hyperlink>
    </w:p>
    <w:p w14:paraId="0754B22F" w14:textId="61CC34E2"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4" w:history="1">
        <w:r w:rsidRPr="007C7D74">
          <w:rPr>
            <w:rStyle w:val="Hyperlink"/>
            <w:noProof/>
          </w:rPr>
          <w:t>Responsibilities</w:t>
        </w:r>
        <w:r>
          <w:rPr>
            <w:noProof/>
            <w:webHidden/>
          </w:rPr>
          <w:tab/>
        </w:r>
        <w:r>
          <w:rPr>
            <w:noProof/>
            <w:webHidden/>
          </w:rPr>
          <w:fldChar w:fldCharType="begin"/>
        </w:r>
        <w:r>
          <w:rPr>
            <w:noProof/>
            <w:webHidden/>
          </w:rPr>
          <w:instrText xml:space="preserve"> PAGEREF _Toc221257394 \h </w:instrText>
        </w:r>
        <w:r>
          <w:rPr>
            <w:noProof/>
            <w:webHidden/>
          </w:rPr>
        </w:r>
        <w:r>
          <w:rPr>
            <w:noProof/>
            <w:webHidden/>
          </w:rPr>
          <w:fldChar w:fldCharType="separate"/>
        </w:r>
        <w:r>
          <w:rPr>
            <w:noProof/>
            <w:webHidden/>
          </w:rPr>
          <w:t>6</w:t>
        </w:r>
        <w:r>
          <w:rPr>
            <w:noProof/>
            <w:webHidden/>
          </w:rPr>
          <w:fldChar w:fldCharType="end"/>
        </w:r>
      </w:hyperlink>
    </w:p>
    <w:p w14:paraId="574472BD" w14:textId="42CFB56E"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5" w:history="1">
        <w:r w:rsidRPr="007C7D74">
          <w:rPr>
            <w:rStyle w:val="Hyperlink"/>
            <w:noProof/>
          </w:rPr>
          <w:t>Requests for Meal Modifications</w:t>
        </w:r>
        <w:r>
          <w:rPr>
            <w:noProof/>
            <w:webHidden/>
          </w:rPr>
          <w:tab/>
        </w:r>
        <w:r>
          <w:rPr>
            <w:noProof/>
            <w:webHidden/>
          </w:rPr>
          <w:fldChar w:fldCharType="begin"/>
        </w:r>
        <w:r>
          <w:rPr>
            <w:noProof/>
            <w:webHidden/>
          </w:rPr>
          <w:instrText xml:space="preserve"> PAGEREF _Toc221257395 \h </w:instrText>
        </w:r>
        <w:r>
          <w:rPr>
            <w:noProof/>
            <w:webHidden/>
          </w:rPr>
        </w:r>
        <w:r>
          <w:rPr>
            <w:noProof/>
            <w:webHidden/>
          </w:rPr>
          <w:fldChar w:fldCharType="separate"/>
        </w:r>
        <w:r>
          <w:rPr>
            <w:noProof/>
            <w:webHidden/>
          </w:rPr>
          <w:t>7</w:t>
        </w:r>
        <w:r>
          <w:rPr>
            <w:noProof/>
            <w:webHidden/>
          </w:rPr>
          <w:fldChar w:fldCharType="end"/>
        </w:r>
      </w:hyperlink>
    </w:p>
    <w:p w14:paraId="77F2A94E" w14:textId="265B9CD7"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6" w:history="1">
        <w:r w:rsidRPr="007C7D74">
          <w:rPr>
            <w:rStyle w:val="Hyperlink"/>
            <w:noProof/>
          </w:rPr>
          <w:t>Fluid Milk Substitutes (Nondairy Beverages) for Non-disability Reasons</w:t>
        </w:r>
        <w:r>
          <w:rPr>
            <w:noProof/>
            <w:webHidden/>
          </w:rPr>
          <w:tab/>
        </w:r>
        <w:r>
          <w:rPr>
            <w:noProof/>
            <w:webHidden/>
          </w:rPr>
          <w:fldChar w:fldCharType="begin"/>
        </w:r>
        <w:r>
          <w:rPr>
            <w:noProof/>
            <w:webHidden/>
          </w:rPr>
          <w:instrText xml:space="preserve"> PAGEREF _Toc221257396 \h </w:instrText>
        </w:r>
        <w:r>
          <w:rPr>
            <w:noProof/>
            <w:webHidden/>
          </w:rPr>
        </w:r>
        <w:r>
          <w:rPr>
            <w:noProof/>
            <w:webHidden/>
          </w:rPr>
          <w:fldChar w:fldCharType="separate"/>
        </w:r>
        <w:r>
          <w:rPr>
            <w:noProof/>
            <w:webHidden/>
          </w:rPr>
          <w:t>9</w:t>
        </w:r>
        <w:r>
          <w:rPr>
            <w:noProof/>
            <w:webHidden/>
          </w:rPr>
          <w:fldChar w:fldCharType="end"/>
        </w:r>
      </w:hyperlink>
    </w:p>
    <w:p w14:paraId="3355FDB6" w14:textId="4A72B529"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7" w:history="1">
        <w:r w:rsidRPr="007C7D74">
          <w:rPr>
            <w:rStyle w:val="Hyperlink"/>
            <w:noProof/>
          </w:rPr>
          <w:t>Meal Planning and Preparation</w:t>
        </w:r>
        <w:r>
          <w:rPr>
            <w:noProof/>
            <w:webHidden/>
          </w:rPr>
          <w:tab/>
        </w:r>
        <w:r>
          <w:rPr>
            <w:noProof/>
            <w:webHidden/>
          </w:rPr>
          <w:fldChar w:fldCharType="begin"/>
        </w:r>
        <w:r>
          <w:rPr>
            <w:noProof/>
            <w:webHidden/>
          </w:rPr>
          <w:instrText xml:space="preserve"> PAGEREF _Toc221257397 \h </w:instrText>
        </w:r>
        <w:r>
          <w:rPr>
            <w:noProof/>
            <w:webHidden/>
          </w:rPr>
        </w:r>
        <w:r>
          <w:rPr>
            <w:noProof/>
            <w:webHidden/>
          </w:rPr>
          <w:fldChar w:fldCharType="separate"/>
        </w:r>
        <w:r>
          <w:rPr>
            <w:noProof/>
            <w:webHidden/>
          </w:rPr>
          <w:t>10</w:t>
        </w:r>
        <w:r>
          <w:rPr>
            <w:noProof/>
            <w:webHidden/>
          </w:rPr>
          <w:fldChar w:fldCharType="end"/>
        </w:r>
      </w:hyperlink>
    </w:p>
    <w:p w14:paraId="04F30A02" w14:textId="734BCBC2"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8" w:history="1">
        <w:r w:rsidRPr="007C7D74">
          <w:rPr>
            <w:rStyle w:val="Hyperlink"/>
            <w:noProof/>
          </w:rPr>
          <w:t>Identifying Students</w:t>
        </w:r>
        <w:r>
          <w:rPr>
            <w:noProof/>
            <w:webHidden/>
          </w:rPr>
          <w:tab/>
        </w:r>
        <w:r>
          <w:rPr>
            <w:noProof/>
            <w:webHidden/>
          </w:rPr>
          <w:fldChar w:fldCharType="begin"/>
        </w:r>
        <w:r>
          <w:rPr>
            <w:noProof/>
            <w:webHidden/>
          </w:rPr>
          <w:instrText xml:space="preserve"> PAGEREF _Toc221257398 \h </w:instrText>
        </w:r>
        <w:r>
          <w:rPr>
            <w:noProof/>
            <w:webHidden/>
          </w:rPr>
        </w:r>
        <w:r>
          <w:rPr>
            <w:noProof/>
            <w:webHidden/>
          </w:rPr>
          <w:fldChar w:fldCharType="separate"/>
        </w:r>
        <w:r>
          <w:rPr>
            <w:noProof/>
            <w:webHidden/>
          </w:rPr>
          <w:t>11</w:t>
        </w:r>
        <w:r>
          <w:rPr>
            <w:noProof/>
            <w:webHidden/>
          </w:rPr>
          <w:fldChar w:fldCharType="end"/>
        </w:r>
      </w:hyperlink>
    </w:p>
    <w:p w14:paraId="7AD3AEDD" w14:textId="24DF3B9A"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399" w:history="1">
        <w:r w:rsidRPr="007C7D74">
          <w:rPr>
            <w:rStyle w:val="Hyperlink"/>
            <w:noProof/>
          </w:rPr>
          <w:t>Monitoring and Review</w:t>
        </w:r>
        <w:r>
          <w:rPr>
            <w:noProof/>
            <w:webHidden/>
          </w:rPr>
          <w:tab/>
        </w:r>
        <w:r>
          <w:rPr>
            <w:noProof/>
            <w:webHidden/>
          </w:rPr>
          <w:fldChar w:fldCharType="begin"/>
        </w:r>
        <w:r>
          <w:rPr>
            <w:noProof/>
            <w:webHidden/>
          </w:rPr>
          <w:instrText xml:space="preserve"> PAGEREF _Toc221257399 \h </w:instrText>
        </w:r>
        <w:r>
          <w:rPr>
            <w:noProof/>
            <w:webHidden/>
          </w:rPr>
        </w:r>
        <w:r>
          <w:rPr>
            <w:noProof/>
            <w:webHidden/>
          </w:rPr>
          <w:fldChar w:fldCharType="separate"/>
        </w:r>
        <w:r>
          <w:rPr>
            <w:noProof/>
            <w:webHidden/>
          </w:rPr>
          <w:t>13</w:t>
        </w:r>
        <w:r>
          <w:rPr>
            <w:noProof/>
            <w:webHidden/>
          </w:rPr>
          <w:fldChar w:fldCharType="end"/>
        </w:r>
      </w:hyperlink>
    </w:p>
    <w:p w14:paraId="25E840B5" w14:textId="11D8CC9A" w:rsidR="00E02FFE" w:rsidRDefault="00E02FFE">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257400" w:history="1">
        <w:r w:rsidRPr="007C7D74">
          <w:rPr>
            <w:rStyle w:val="Hyperlink"/>
            <w:noProof/>
          </w:rPr>
          <w:t>Revision History</w:t>
        </w:r>
        <w:r>
          <w:rPr>
            <w:noProof/>
            <w:webHidden/>
          </w:rPr>
          <w:tab/>
        </w:r>
        <w:r>
          <w:rPr>
            <w:noProof/>
            <w:webHidden/>
          </w:rPr>
          <w:fldChar w:fldCharType="begin"/>
        </w:r>
        <w:r>
          <w:rPr>
            <w:noProof/>
            <w:webHidden/>
          </w:rPr>
          <w:instrText xml:space="preserve"> PAGEREF _Toc221257400 \h </w:instrText>
        </w:r>
        <w:r>
          <w:rPr>
            <w:noProof/>
            <w:webHidden/>
          </w:rPr>
        </w:r>
        <w:r>
          <w:rPr>
            <w:noProof/>
            <w:webHidden/>
          </w:rPr>
          <w:fldChar w:fldCharType="separate"/>
        </w:r>
        <w:r>
          <w:rPr>
            <w:noProof/>
            <w:webHidden/>
          </w:rPr>
          <w:t>13</w:t>
        </w:r>
        <w:r>
          <w:rPr>
            <w:noProof/>
            <w:webHidden/>
          </w:rPr>
          <w:fldChar w:fldCharType="end"/>
        </w:r>
      </w:hyperlink>
    </w:p>
    <w:p w14:paraId="5A07334C" w14:textId="0DA28A97" w:rsidR="00E02FFE" w:rsidRDefault="00E02FFE">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257401" w:history="1">
        <w:r w:rsidRPr="007C7D74">
          <w:rPr>
            <w:rStyle w:val="Hyperlink"/>
            <w:noProof/>
          </w:rPr>
          <w:t>Resources</w:t>
        </w:r>
        <w:r>
          <w:rPr>
            <w:noProof/>
            <w:webHidden/>
          </w:rPr>
          <w:tab/>
        </w:r>
        <w:r>
          <w:rPr>
            <w:noProof/>
            <w:webHidden/>
          </w:rPr>
          <w:fldChar w:fldCharType="begin"/>
        </w:r>
        <w:r>
          <w:rPr>
            <w:noProof/>
            <w:webHidden/>
          </w:rPr>
          <w:instrText xml:space="preserve"> PAGEREF _Toc221257401 \h </w:instrText>
        </w:r>
        <w:r>
          <w:rPr>
            <w:noProof/>
            <w:webHidden/>
          </w:rPr>
        </w:r>
        <w:r>
          <w:rPr>
            <w:noProof/>
            <w:webHidden/>
          </w:rPr>
          <w:fldChar w:fldCharType="separate"/>
        </w:r>
        <w:r>
          <w:rPr>
            <w:noProof/>
            <w:webHidden/>
          </w:rPr>
          <w:t>14</w:t>
        </w:r>
        <w:r>
          <w:rPr>
            <w:noProof/>
            <w:webHidden/>
          </w:rPr>
          <w:fldChar w:fldCharType="end"/>
        </w:r>
      </w:hyperlink>
    </w:p>
    <w:p w14:paraId="10ACAECD" w14:textId="6147D8C1" w:rsidR="00AE384D" w:rsidRPr="00AE384D" w:rsidRDefault="00E02FFE" w:rsidP="00072D7B">
      <w:pPr>
        <w:pStyle w:val="Heading2"/>
      </w:pPr>
      <w:r>
        <w:rPr>
          <w:rFonts w:eastAsia="Times New Roman" w:cs="Arial"/>
          <w:b w:val="0"/>
          <w:color w:val="000000"/>
          <w:sz w:val="22"/>
          <w:szCs w:val="22"/>
        </w:rPr>
        <w:fldChar w:fldCharType="end"/>
      </w:r>
      <w:r w:rsidR="006E756A">
        <w:br w:type="page"/>
      </w:r>
      <w:bookmarkStart w:id="43" w:name="_Toc216581913"/>
      <w:bookmarkStart w:id="44" w:name="_Toc221257388"/>
      <w:r w:rsidR="00AE384D" w:rsidRPr="00AE384D">
        <w:lastRenderedPageBreak/>
        <w:t>Introduction</w:t>
      </w:r>
      <w:bookmarkEnd w:id="43"/>
      <w:bookmarkEnd w:id="44"/>
    </w:p>
    <w:p w14:paraId="4BBAA65E" w14:textId="77777777" w:rsidR="00AE384D" w:rsidRPr="00AE384D" w:rsidRDefault="00AE384D" w:rsidP="00072D7B">
      <w:pPr>
        <w:rPr>
          <w:rFonts w:cs="Arial"/>
          <w:bCs/>
          <w:szCs w:val="22"/>
        </w:rPr>
      </w:pPr>
      <w:r w:rsidRPr="00AE384D">
        <w:rPr>
          <w:rFonts w:cs="Arial"/>
          <w:bCs/>
          <w:szCs w:val="22"/>
        </w:rPr>
        <w:t>SOPs are detailed explanations of how to implement a policy through specific practices or tasks. They standardize</w:t>
      </w:r>
      <w:r w:rsidRPr="00AE384D">
        <w:rPr>
          <w:rFonts w:cs="Arial"/>
          <w:bCs/>
          <w:i/>
          <w:iCs/>
          <w:szCs w:val="22"/>
        </w:rPr>
        <w:t xml:space="preserve"> </w:t>
      </w:r>
      <w:r w:rsidRPr="00AE384D">
        <w:rPr>
          <w:rFonts w:cs="Arial"/>
          <w:bCs/>
          <w:szCs w:val="22"/>
        </w:rPr>
        <w:t xml:space="preserve">the process and provide step-by-step instructions that enable </w:t>
      </w:r>
      <w:r w:rsidRPr="00AE384D">
        <w:rPr>
          <w:rFonts w:cs="Arial"/>
          <w:bCs/>
          <w:iCs/>
          <w:szCs w:val="22"/>
        </w:rPr>
        <w:t>everyone</w:t>
      </w:r>
      <w:r w:rsidRPr="00AE384D">
        <w:rPr>
          <w:rFonts w:cs="Arial"/>
          <w:bCs/>
          <w:szCs w:val="22"/>
        </w:rPr>
        <w:t xml:space="preserve"> to perform the task in a consistent manner. This </w:t>
      </w:r>
      <w:r w:rsidRPr="00AE384D">
        <w:rPr>
          <w:rFonts w:cs="Arial"/>
          <w:szCs w:val="22"/>
        </w:rPr>
        <w:t>e</w:t>
      </w:r>
      <w:r w:rsidRPr="00AE384D">
        <w:rPr>
          <w:rFonts w:cs="Arial"/>
          <w:bCs/>
          <w:szCs w:val="22"/>
        </w:rPr>
        <w:t>nsures that all staff follow the same procedures each time</w:t>
      </w:r>
      <w:r w:rsidRPr="00AE384D">
        <w:rPr>
          <w:rFonts w:cs="Arial"/>
          <w:szCs w:val="22"/>
        </w:rPr>
        <w:t>.</w:t>
      </w:r>
      <w:r w:rsidRPr="00AE384D">
        <w:rPr>
          <w:rFonts w:cs="Arial"/>
          <w:bCs/>
          <w:szCs w:val="22"/>
        </w:rPr>
        <w:t xml:space="preserve"> </w:t>
      </w:r>
    </w:p>
    <w:p w14:paraId="528D5151" w14:textId="77777777" w:rsidR="00AE384D" w:rsidRPr="00AE384D" w:rsidRDefault="00AE384D" w:rsidP="00072D7B">
      <w:pPr>
        <w:spacing w:before="240"/>
        <w:rPr>
          <w:rFonts w:cs="Arial"/>
          <w:szCs w:val="20"/>
        </w:rPr>
      </w:pPr>
      <w:r w:rsidRPr="00AE384D">
        <w:rPr>
          <w:rFonts w:cs="Arial"/>
          <w:szCs w:val="20"/>
        </w:rPr>
        <w:t xml:space="preserve">Implementing an SOP helps local educational agencies (LEAs) streamline the meal modification process and enhance transparency for families. This approach is critical for meeting each student’s special dietary needs while ensuring compliance with federal and state regulations. </w:t>
      </w:r>
    </w:p>
    <w:p w14:paraId="05FB6AE6" w14:textId="77777777" w:rsidR="001D7175" w:rsidRDefault="00AE384D" w:rsidP="00072D7B">
      <w:pPr>
        <w:spacing w:before="240"/>
        <w:rPr>
          <w:rFonts w:cs="Arial"/>
          <w:szCs w:val="20"/>
        </w:rPr>
      </w:pPr>
      <w:r w:rsidRPr="00AE384D">
        <w:rPr>
          <w:rFonts w:cs="Arial"/>
          <w:szCs w:val="22"/>
        </w:rPr>
        <w:t>The requirements for meal modifications for children participating in the school nutrition programs are defined by the USDA’s nondiscrimination regulations (</w:t>
      </w:r>
      <w:hyperlink r:id="rId15" w:history="1">
        <w:r w:rsidRPr="00AE384D">
          <w:rPr>
            <w:rFonts w:cs="Arial"/>
            <w:color w:val="0645AD"/>
            <w:szCs w:val="22"/>
            <w:u w:val="single"/>
          </w:rPr>
          <w:t>7 CFR 15b</w:t>
        </w:r>
      </w:hyperlink>
      <w:r w:rsidRPr="00AE384D">
        <w:rPr>
          <w:rFonts w:cs="Arial"/>
          <w:szCs w:val="22"/>
        </w:rPr>
        <w:t>) and school nutrition program regulations</w:t>
      </w:r>
      <w:r w:rsidRPr="00AE384D">
        <w:rPr>
          <w:rFonts w:eastAsia="Courier New" w:cs="Arial"/>
          <w:szCs w:val="22"/>
        </w:rPr>
        <w:t xml:space="preserve"> (</w:t>
      </w:r>
      <w:hyperlink r:id="rId16" w:history="1">
        <w:r w:rsidRPr="00AE384D">
          <w:rPr>
            <w:rFonts w:eastAsia="Courier New" w:cs="Arial"/>
            <w:iCs/>
            <w:color w:val="0645AD"/>
            <w:szCs w:val="22"/>
            <w:u w:val="single"/>
          </w:rPr>
          <w:t>7 CFR 210.10(m)</w:t>
        </w:r>
      </w:hyperlink>
      <w:r w:rsidRPr="00AE384D">
        <w:rPr>
          <w:rFonts w:eastAsia="Courier New" w:cs="Arial"/>
          <w:iCs/>
          <w:szCs w:val="22"/>
        </w:rPr>
        <w:t xml:space="preserve"> and </w:t>
      </w:r>
      <w:hyperlink r:id="rId17" w:history="1">
        <w:r w:rsidRPr="00AE384D">
          <w:rPr>
            <w:rFonts w:eastAsia="Courier New" w:cs="Arial"/>
            <w:iCs/>
            <w:color w:val="0645AD"/>
            <w:szCs w:val="22"/>
            <w:u w:val="single"/>
          </w:rPr>
          <w:t>7 CFR 220.8(m)</w:t>
        </w:r>
      </w:hyperlink>
      <w:r w:rsidRPr="00AE384D">
        <w:rPr>
          <w:rFonts w:eastAsia="Courier New" w:cs="Arial"/>
          <w:iCs/>
          <w:szCs w:val="22"/>
        </w:rPr>
        <w:t>)</w:t>
      </w:r>
      <w:r w:rsidRPr="00AE384D">
        <w:rPr>
          <w:rFonts w:cs="Arial"/>
          <w:szCs w:val="22"/>
        </w:rPr>
        <w:t xml:space="preserve">. These regulations outline the required modifications for </w:t>
      </w:r>
      <w:r w:rsidRPr="00AE384D">
        <w:rPr>
          <w:rFonts w:cs="Arial"/>
          <w:szCs w:val="20"/>
        </w:rPr>
        <w:t xml:space="preserve">students </w:t>
      </w:r>
      <w:r w:rsidRPr="00AE384D">
        <w:rPr>
          <w:rFonts w:cs="Arial"/>
          <w:szCs w:val="22"/>
        </w:rPr>
        <w:t xml:space="preserve">whose disability restricts their diet (disability reasons) and the optional modifications for </w:t>
      </w:r>
      <w:r w:rsidRPr="00AE384D">
        <w:rPr>
          <w:rFonts w:cs="Arial"/>
          <w:szCs w:val="20"/>
        </w:rPr>
        <w:t xml:space="preserve">students </w:t>
      </w:r>
      <w:r w:rsidRPr="00AE384D">
        <w:rPr>
          <w:rFonts w:cs="Arial"/>
          <w:szCs w:val="22"/>
        </w:rPr>
        <w:t>who do not have a disability but have other special dietary needs (non-disability reasons).</w:t>
      </w:r>
      <w:r w:rsidRPr="00AE384D">
        <w:rPr>
          <w:rFonts w:cs="Arial"/>
          <w:szCs w:val="20"/>
        </w:rPr>
        <w:t xml:space="preserve"> </w:t>
      </w:r>
    </w:p>
    <w:p w14:paraId="12758338" w14:textId="1DDB6D43" w:rsidR="00AE384D" w:rsidRPr="00AE384D" w:rsidRDefault="00AE384D" w:rsidP="00072D7B">
      <w:pPr>
        <w:spacing w:before="240"/>
        <w:rPr>
          <w:rFonts w:cs="Arial"/>
          <w:szCs w:val="22"/>
        </w:rPr>
      </w:pPr>
      <w:r w:rsidRPr="00AE384D">
        <w:rPr>
          <w:rFonts w:cs="Arial"/>
          <w:szCs w:val="20"/>
        </w:rPr>
        <w:t xml:space="preserve">For an overview of these requirements, refer to the CSDE’s </w:t>
      </w:r>
      <w:hyperlink r:id="rId18" w:history="1">
        <w:r w:rsidRPr="00AE384D">
          <w:rPr>
            <w:rFonts w:cs="Arial"/>
            <w:i/>
            <w:iCs/>
            <w:color w:val="0645AD"/>
            <w:szCs w:val="20"/>
            <w:u w:val="single"/>
          </w:rPr>
          <w:t>Overview of the Requirements for Meal Modifications in the School Nutrition Programs</w:t>
        </w:r>
      </w:hyperlink>
      <w:r w:rsidRPr="00AE384D">
        <w:rPr>
          <w:rFonts w:cs="Arial"/>
          <w:szCs w:val="20"/>
        </w:rPr>
        <w:t xml:space="preserve">. </w:t>
      </w:r>
      <w:r w:rsidRPr="00AE384D">
        <w:rPr>
          <w:rFonts w:cs="Arial"/>
          <w:szCs w:val="22"/>
        </w:rPr>
        <w:t xml:space="preserve">For detailed guidance, refer to the </w:t>
      </w:r>
      <w:r w:rsidRPr="00AE384D">
        <w:rPr>
          <w:rFonts w:cs="Arial"/>
          <w:iCs/>
          <w:color w:val="000000"/>
          <w:szCs w:val="22"/>
        </w:rPr>
        <w:t xml:space="preserve">CSDE’s </w:t>
      </w:r>
      <w:hyperlink r:id="rId19" w:history="1">
        <w:r w:rsidRPr="00AE384D">
          <w:rPr>
            <w:rFonts w:cs="Arial"/>
            <w:i/>
            <w:color w:val="0645AD"/>
            <w:szCs w:val="22"/>
            <w:u w:val="single"/>
          </w:rPr>
          <w:t>Guide to Meal Modifications in School Nutrition Programs</w:t>
        </w:r>
      </w:hyperlink>
      <w:r w:rsidRPr="00AE384D">
        <w:rPr>
          <w:rFonts w:cs="Arial"/>
          <w:i/>
          <w:szCs w:val="22"/>
        </w:rPr>
        <w:t xml:space="preserve"> </w:t>
      </w:r>
      <w:r w:rsidRPr="00AE384D">
        <w:rPr>
          <w:rFonts w:cs="Arial"/>
          <w:iCs/>
          <w:szCs w:val="22"/>
        </w:rPr>
        <w:t>and</w:t>
      </w:r>
      <w:r w:rsidRPr="00AE384D">
        <w:rPr>
          <w:rFonts w:cs="Arial"/>
          <w:i/>
          <w:szCs w:val="22"/>
        </w:rPr>
        <w:t xml:space="preserve"> </w:t>
      </w:r>
      <w:r w:rsidRPr="00AE384D">
        <w:rPr>
          <w:rFonts w:cs="Arial"/>
          <w:iCs/>
          <w:szCs w:val="22"/>
        </w:rPr>
        <w:t xml:space="preserve">visit the </w:t>
      </w:r>
      <w:hyperlink r:id="rId20" w:history="1">
        <w:r w:rsidRPr="00AE384D">
          <w:rPr>
            <w:rFonts w:cs="Arial"/>
            <w:color w:val="0645AD"/>
            <w:szCs w:val="22"/>
            <w:u w:val="single"/>
          </w:rPr>
          <w:t>Special Diets in School Nutrition Programs</w:t>
        </w:r>
      </w:hyperlink>
      <w:r w:rsidRPr="00AE384D">
        <w:rPr>
          <w:rFonts w:cs="Arial"/>
          <w:szCs w:val="22"/>
        </w:rPr>
        <w:t xml:space="preserve"> webpage.</w:t>
      </w:r>
      <w:r w:rsidRPr="00AE384D">
        <w:rPr>
          <w:rFonts w:cs="Arial"/>
          <w:szCs w:val="22"/>
        </w:rPr>
        <w:br w:type="page"/>
      </w:r>
    </w:p>
    <w:p w14:paraId="4137B94F" w14:textId="77777777" w:rsidR="00AE384D" w:rsidRPr="00AE384D" w:rsidRDefault="00AE384D" w:rsidP="00072D7B">
      <w:pPr>
        <w:pStyle w:val="Heading2"/>
      </w:pPr>
      <w:bookmarkStart w:id="45" w:name="_Toc216581914"/>
      <w:bookmarkStart w:id="46" w:name="_Toc221257389"/>
      <w:r w:rsidRPr="00AE384D">
        <w:lastRenderedPageBreak/>
        <w:t>How to Use the Sample SOP</w:t>
      </w:r>
      <w:bookmarkEnd w:id="45"/>
      <w:bookmarkEnd w:id="46"/>
    </w:p>
    <w:p w14:paraId="11CCEDDC" w14:textId="77777777" w:rsidR="00AE384D" w:rsidRPr="00AE384D" w:rsidRDefault="00AE384D" w:rsidP="00072D7B">
      <w:pPr>
        <w:spacing w:after="360"/>
        <w:rPr>
          <w:rFonts w:cs="Arial"/>
          <w:szCs w:val="20"/>
        </w:rPr>
      </w:pPr>
      <w:r w:rsidRPr="00AE384D">
        <w:rPr>
          <w:rFonts w:cs="Arial"/>
          <w:szCs w:val="20"/>
        </w:rPr>
        <w:t xml:space="preserve">LEAs should customize this SOP to fit the specific needs and resources of the district or school. The yellow-highlighted notes in brackets provide additional information or considerations for developing the SOP language. </w:t>
      </w:r>
    </w:p>
    <w:p w14:paraId="7DCDC272" w14:textId="77777777" w:rsidR="00AE384D" w:rsidRPr="00AE384D" w:rsidRDefault="00AE384D" w:rsidP="0067619C">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360" w:after="360"/>
        <w:ind w:left="720" w:right="720"/>
        <w:rPr>
          <w:rFonts w:cs="Arial"/>
          <w:i/>
          <w:szCs w:val="20"/>
        </w:rPr>
      </w:pPr>
      <w:r w:rsidRPr="00AE384D">
        <w:rPr>
          <w:szCs w:val="20"/>
        </w:rPr>
        <w:t xml:space="preserve">This SOP provides general guidance. All meal modifications must meet each student’s individual needs, based on the instructions in the student’s medical statement, or </w:t>
      </w:r>
      <w:r w:rsidRPr="00AE384D">
        <w:rPr>
          <w:rFonts w:cs="Arial"/>
          <w:szCs w:val="20"/>
        </w:rPr>
        <w:t>if applicable</w:t>
      </w:r>
      <w:r w:rsidRPr="00AE384D">
        <w:rPr>
          <w:szCs w:val="20"/>
        </w:rPr>
        <w:t xml:space="preserve">, the child’s individualized Education Program (IEP) or </w:t>
      </w:r>
      <w:r w:rsidRPr="00AE384D">
        <w:rPr>
          <w:rFonts w:cs="Arial"/>
          <w:szCs w:val="20"/>
        </w:rPr>
        <w:t>Section 504 plan</w:t>
      </w:r>
      <w:r w:rsidRPr="00AE384D">
        <w:rPr>
          <w:szCs w:val="20"/>
        </w:rPr>
        <w:t>.</w:t>
      </w:r>
    </w:p>
    <w:p w14:paraId="59A99216" w14:textId="77777777" w:rsidR="00AE384D" w:rsidRPr="00AE384D" w:rsidRDefault="00AE384D" w:rsidP="00072D7B">
      <w:pPr>
        <w:tabs>
          <w:tab w:val="center" w:pos="4320"/>
          <w:tab w:val="right" w:pos="8640"/>
        </w:tabs>
        <w:spacing w:before="240"/>
        <w:rPr>
          <w:rFonts w:cs="Arial"/>
          <w:bCs/>
          <w:szCs w:val="22"/>
        </w:rPr>
      </w:pPr>
      <w:r w:rsidRPr="00AE384D">
        <w:rPr>
          <w:rFonts w:cs="Arial"/>
          <w:szCs w:val="20"/>
        </w:rPr>
        <w:t xml:space="preserve">The CSDE encourages LEAs to develop other SOPs for specific </w:t>
      </w:r>
      <w:r w:rsidRPr="00AE384D">
        <w:rPr>
          <w:rFonts w:cs="Arial"/>
          <w:bCs/>
          <w:szCs w:val="22"/>
        </w:rPr>
        <w:t xml:space="preserve">meal modification procedures. Some examples include preparing foods for different types of special diets (e.g., texture modifications, food allergies, celiac disease, and diabetes); reviewing menus, reading food labels, and making nutrition information available; cleaning to prevent cross-contact of possible allergens; handwashing to prevent cross-contact of possible food allergens; communication and collaboration among all staff and between the LEA and parents/guardians; and training for all staff and substitutes involved with planning, preparing, and serving modified meals and afterschool snacks. </w:t>
      </w:r>
    </w:p>
    <w:p w14:paraId="59564DCD" w14:textId="77777777" w:rsidR="00AE384D" w:rsidRPr="00AE384D" w:rsidRDefault="00AE384D" w:rsidP="00072D7B">
      <w:pPr>
        <w:tabs>
          <w:tab w:val="center" w:pos="4320"/>
          <w:tab w:val="right" w:pos="8640"/>
        </w:tabs>
        <w:spacing w:before="240"/>
        <w:rPr>
          <w:rFonts w:cs="Arial"/>
          <w:i/>
          <w:szCs w:val="22"/>
        </w:rPr>
      </w:pPr>
      <w:r w:rsidRPr="00AE384D">
        <w:rPr>
          <w:rFonts w:cs="Arial"/>
          <w:szCs w:val="22"/>
        </w:rPr>
        <w:t xml:space="preserve">For detailed guidance on developing policies and SOPs, refer to section 4 of the </w:t>
      </w:r>
      <w:r w:rsidRPr="00AE384D">
        <w:rPr>
          <w:rFonts w:cs="Arial"/>
          <w:iCs/>
          <w:color w:val="000000"/>
          <w:szCs w:val="22"/>
        </w:rPr>
        <w:t xml:space="preserve">CSDE’s </w:t>
      </w:r>
      <w:hyperlink r:id="rId21" w:history="1">
        <w:r w:rsidRPr="00AE384D">
          <w:rPr>
            <w:rFonts w:cs="Arial"/>
            <w:i/>
            <w:color w:val="0645AD"/>
            <w:szCs w:val="22"/>
            <w:u w:val="single"/>
          </w:rPr>
          <w:t>Guide to Meal Modifications in School Nutrition Programs</w:t>
        </w:r>
      </w:hyperlink>
      <w:r w:rsidRPr="00AE384D">
        <w:rPr>
          <w:rFonts w:cs="Arial"/>
          <w:i/>
          <w:szCs w:val="22"/>
        </w:rPr>
        <w:t>.</w:t>
      </w:r>
      <w:r w:rsidRPr="00AE384D">
        <w:rPr>
          <w:rFonts w:cs="Arial"/>
          <w:i/>
          <w:szCs w:val="22"/>
        </w:rPr>
        <w:br w:type="page"/>
      </w:r>
    </w:p>
    <w:p w14:paraId="5EF39C52" w14:textId="77777777" w:rsidR="00AE384D" w:rsidRPr="00AE384D" w:rsidRDefault="00AE384D" w:rsidP="00072D7B">
      <w:pPr>
        <w:pStyle w:val="Heading2"/>
      </w:pPr>
      <w:bookmarkStart w:id="47" w:name="_Toc216581915"/>
      <w:bookmarkStart w:id="48" w:name="_Toc221257390"/>
      <w:r w:rsidRPr="00AE384D">
        <w:lastRenderedPageBreak/>
        <w:t>SOP for Meal Modifications in the School Nutrition Programs</w:t>
      </w:r>
      <w:bookmarkEnd w:id="47"/>
      <w:bookmarkEnd w:id="48"/>
    </w:p>
    <w:p w14:paraId="42C0D061" w14:textId="77777777" w:rsidR="00AE384D" w:rsidRPr="00AE384D" w:rsidRDefault="00AE384D" w:rsidP="00072D7B">
      <w:pPr>
        <w:pStyle w:val="Heading3"/>
      </w:pPr>
      <w:bookmarkStart w:id="49" w:name="_Toc216581916"/>
      <w:bookmarkStart w:id="50" w:name="_Toc221257391"/>
      <w:r w:rsidRPr="00AE384D">
        <w:t>Purpose</w:t>
      </w:r>
      <w:bookmarkEnd w:id="49"/>
      <w:bookmarkEnd w:id="50"/>
    </w:p>
    <w:p w14:paraId="7A06E3DD" w14:textId="77777777" w:rsidR="00AE384D" w:rsidRPr="00AE384D" w:rsidRDefault="00AE384D" w:rsidP="00072D7B">
      <w:pPr>
        <w:rPr>
          <w:szCs w:val="20"/>
        </w:rPr>
      </w:pPr>
      <w:bookmarkStart w:id="51" w:name="_Hlk177393906"/>
      <w:r w:rsidRPr="00AE384D">
        <w:rPr>
          <w:szCs w:val="20"/>
        </w:rPr>
        <w:t>To establish a standardized process for meal modifications in the LEA’s school nutrition programs, ensuring that all students with dietary restrictions for disability or non-disability reasons receive reasonable modifications in accordance with the USDA regulations and federal nondiscrimination laws.</w:t>
      </w:r>
    </w:p>
    <w:p w14:paraId="75609230" w14:textId="77777777" w:rsidR="00AE384D" w:rsidRPr="00AE384D" w:rsidRDefault="00AE384D" w:rsidP="00072D7B">
      <w:pPr>
        <w:pStyle w:val="Heading3"/>
      </w:pPr>
      <w:bookmarkStart w:id="52" w:name="_Toc216581917"/>
      <w:bookmarkStart w:id="53" w:name="_Toc221257392"/>
      <w:bookmarkEnd w:id="51"/>
      <w:r w:rsidRPr="00AE384D">
        <w:t>Scope</w:t>
      </w:r>
      <w:bookmarkEnd w:id="52"/>
      <w:bookmarkEnd w:id="53"/>
    </w:p>
    <w:p w14:paraId="14D533DA" w14:textId="77777777" w:rsidR="00AE384D" w:rsidRPr="00AE384D" w:rsidRDefault="00AE384D" w:rsidP="00072D7B">
      <w:pPr>
        <w:rPr>
          <w:szCs w:val="20"/>
        </w:rPr>
      </w:pPr>
      <w:r w:rsidRPr="00AE384D">
        <w:rPr>
          <w:szCs w:val="20"/>
        </w:rPr>
        <w:t>This SOP applies to all school nutrition programs staff involved in meal planning, preparation, and service of reimbursable meals and afterschool snacks in the USDA’s school nutrition programs.</w:t>
      </w:r>
    </w:p>
    <w:p w14:paraId="5232E1C6" w14:textId="77777777" w:rsidR="00AE384D" w:rsidRPr="00AE384D" w:rsidRDefault="00AE384D" w:rsidP="00072D7B">
      <w:pPr>
        <w:pStyle w:val="Heading3"/>
      </w:pPr>
      <w:bookmarkStart w:id="54" w:name="_Toc216581918"/>
      <w:bookmarkStart w:id="55" w:name="_Toc221257393"/>
      <w:r w:rsidRPr="00AE384D">
        <w:t>Definitions</w:t>
      </w:r>
      <w:bookmarkEnd w:id="54"/>
      <w:bookmarkEnd w:id="55"/>
    </w:p>
    <w:p w14:paraId="050C4FE3" w14:textId="77777777" w:rsidR="00AE384D" w:rsidRPr="00AE384D" w:rsidRDefault="00AE384D" w:rsidP="00751632">
      <w:pPr>
        <w:keepLines/>
        <w:numPr>
          <w:ilvl w:val="0"/>
          <w:numId w:val="28"/>
        </w:numPr>
        <w:tabs>
          <w:tab w:val="clear" w:pos="1440"/>
        </w:tabs>
        <w:ind w:left="720"/>
        <w:rPr>
          <w:szCs w:val="20"/>
        </w:rPr>
      </w:pPr>
      <w:r w:rsidRPr="00AE384D">
        <w:rPr>
          <w:rFonts w:cs="Arial"/>
          <w:b/>
          <w:szCs w:val="20"/>
        </w:rPr>
        <w:t>Case-by-case basis</w:t>
      </w:r>
      <w:r w:rsidRPr="00AE384D">
        <w:rPr>
          <w:rFonts w:cs="Arial"/>
          <w:b/>
          <w:bCs/>
          <w:szCs w:val="20"/>
        </w:rPr>
        <w:t>:</w:t>
      </w:r>
      <w:r w:rsidRPr="00AE384D">
        <w:rPr>
          <w:rFonts w:cs="Arial"/>
          <w:szCs w:val="20"/>
        </w:rPr>
        <w:t xml:space="preserve"> Specific to the individual medical condition and dietary needs of each child based on the information provided by the state licensed healthcare professional or registered dietitian in the child’s medical statement, or if applicable, the child’s Section 504 plan or IEP.</w:t>
      </w:r>
    </w:p>
    <w:p w14:paraId="44615A9B" w14:textId="77777777" w:rsidR="00AE384D" w:rsidRPr="00AE384D" w:rsidRDefault="00AE384D" w:rsidP="00751632">
      <w:pPr>
        <w:keepLines/>
        <w:numPr>
          <w:ilvl w:val="0"/>
          <w:numId w:val="28"/>
        </w:numPr>
        <w:tabs>
          <w:tab w:val="clear" w:pos="1440"/>
        </w:tabs>
        <w:spacing w:before="240"/>
        <w:ind w:left="720"/>
        <w:rPr>
          <w:szCs w:val="20"/>
        </w:rPr>
      </w:pPr>
      <w:r w:rsidRPr="00AE384D">
        <w:rPr>
          <w:b/>
          <w:bCs/>
          <w:szCs w:val="20"/>
        </w:rPr>
        <w:t>Dietary restriction:</w:t>
      </w:r>
      <w:r w:rsidRPr="00AE384D">
        <w:rPr>
          <w:szCs w:val="20"/>
        </w:rPr>
        <w:t xml:space="preserve"> Limitations for specific foods and beverages due to medical conditions (such as allergies and intolerances) or non-medical reasons such as religion, personal beliefs, and food preferences.</w:t>
      </w:r>
    </w:p>
    <w:p w14:paraId="65DDCD6A" w14:textId="77777777" w:rsidR="00AE384D" w:rsidRPr="00AE384D" w:rsidRDefault="00AE384D" w:rsidP="00751632">
      <w:pPr>
        <w:keepLines/>
        <w:numPr>
          <w:ilvl w:val="0"/>
          <w:numId w:val="32"/>
        </w:numPr>
        <w:spacing w:before="240"/>
        <w:ind w:right="58"/>
        <w:rPr>
          <w:rFonts w:eastAsia="Calibri" w:cs="Arial"/>
          <w:szCs w:val="22"/>
        </w:rPr>
      </w:pPr>
      <w:r w:rsidRPr="00AE384D">
        <w:rPr>
          <w:rFonts w:eastAsia="Calibri"/>
          <w:b/>
          <w:bCs/>
          <w:szCs w:val="22"/>
        </w:rPr>
        <w:t xml:space="preserve">Disability: </w:t>
      </w:r>
      <w:r w:rsidRPr="00AE384D">
        <w:rPr>
          <w:rFonts w:eastAsia="Calibri" w:cs="Arial"/>
          <w:szCs w:val="22"/>
        </w:rPr>
        <w:t>A physical or mental impairment that substantially limits one or more major life activities, based on the specific disability definitions in Section 504 of the Rehabilitation Act, the Individuals with Disabilities Education Act (IDEA), the Americans with Disabilities Act (ADA) of 1990 (including the ADA Amendments Act of 2008), and the USDA’s nondiscrimination regulations (7 CFR 15b).</w:t>
      </w:r>
    </w:p>
    <w:p w14:paraId="6EB646A4" w14:textId="17D5AD45" w:rsidR="00D33470" w:rsidRPr="00890493" w:rsidRDefault="00D33470" w:rsidP="00D33470">
      <w:pPr>
        <w:keepLines/>
        <w:numPr>
          <w:ilvl w:val="0"/>
          <w:numId w:val="32"/>
        </w:numPr>
        <w:spacing w:before="240"/>
        <w:ind w:right="58"/>
        <w:rPr>
          <w:bCs/>
        </w:rPr>
      </w:pPr>
      <w:r w:rsidRPr="00890493">
        <w:rPr>
          <w:rFonts w:asciiTheme="minorBidi" w:hAnsiTheme="minorBidi" w:cstheme="minorBidi"/>
          <w:b/>
          <w:bCs/>
          <w:color w:val="000000"/>
          <w:szCs w:val="22"/>
        </w:rPr>
        <w:t>Fluid milk substitutes</w:t>
      </w:r>
      <w:r>
        <w:rPr>
          <w:rFonts w:asciiTheme="minorBidi" w:hAnsiTheme="minorBidi" w:cstheme="minorBidi"/>
          <w:b/>
          <w:bCs/>
          <w:color w:val="000000"/>
          <w:szCs w:val="22"/>
        </w:rPr>
        <w:t xml:space="preserve"> (nondairy beverages)</w:t>
      </w:r>
      <w:r w:rsidRPr="00890493">
        <w:rPr>
          <w:rFonts w:asciiTheme="minorBidi" w:hAnsiTheme="minorBidi" w:cstheme="minorBidi"/>
          <w:b/>
          <w:bCs/>
          <w:color w:val="000000"/>
          <w:szCs w:val="22"/>
        </w:rPr>
        <w:t>:</w:t>
      </w:r>
      <w:r w:rsidRPr="00890493">
        <w:rPr>
          <w:rFonts w:asciiTheme="minorBidi" w:eastAsia="Calibri" w:hAnsiTheme="minorBidi" w:cstheme="minorBidi"/>
          <w:b/>
          <w:bCs/>
          <w:szCs w:val="22"/>
        </w:rPr>
        <w:t xml:space="preserve"> </w:t>
      </w:r>
      <w:r>
        <w:rPr>
          <w:bCs/>
        </w:rPr>
        <w:t>P</w:t>
      </w:r>
      <w:r w:rsidRPr="00890493">
        <w:rPr>
          <w:bCs/>
        </w:rPr>
        <w:t>lant-based beverages like fortified soy milk that are intended to replace cow's milk</w:t>
      </w:r>
      <w:r>
        <w:rPr>
          <w:bCs/>
        </w:rPr>
        <w:t>. N</w:t>
      </w:r>
      <w:r w:rsidRPr="00890493">
        <w:rPr>
          <w:bCs/>
        </w:rPr>
        <w:t>ondairy beverages</w:t>
      </w:r>
      <w:r>
        <w:rPr>
          <w:bCs/>
        </w:rPr>
        <w:t xml:space="preserve"> </w:t>
      </w:r>
      <w:r>
        <w:rPr>
          <w:bCs/>
        </w:rPr>
        <w:t xml:space="preserve">offered </w:t>
      </w:r>
      <w:r>
        <w:rPr>
          <w:bCs/>
        </w:rPr>
        <w:t xml:space="preserve">for non-disability reasons in the </w:t>
      </w:r>
      <w:r>
        <w:rPr>
          <w:bCs/>
        </w:rPr>
        <w:t>school nutrition programs</w:t>
      </w:r>
      <w:r>
        <w:rPr>
          <w:bCs/>
        </w:rPr>
        <w:t xml:space="preserve"> </w:t>
      </w:r>
      <w:r w:rsidRPr="00890493">
        <w:t xml:space="preserve">must meet the USDA’s nutrition standards for fluid milk substitutes defined </w:t>
      </w:r>
      <w:r w:rsidRPr="00D33470">
        <w:t xml:space="preserve">in </w:t>
      </w:r>
      <w:hyperlink r:id="rId22" w:anchor="p-210.10(d)(2)(ii)" w:history="1">
        <w:r w:rsidRPr="00D33470">
          <w:rPr>
            <w:rStyle w:val="Hyperlink"/>
          </w:rPr>
          <w:t>7 CFR 210.10(d)(2)(ii)</w:t>
        </w:r>
      </w:hyperlink>
      <w:r w:rsidRPr="00D33470">
        <w:t xml:space="preserve"> of the NSLP regulations</w:t>
      </w:r>
      <w:r w:rsidRPr="00D33470">
        <w:t xml:space="preserve"> </w:t>
      </w:r>
      <w:r w:rsidRPr="00D33470">
        <w:t>and</w:t>
      </w:r>
      <w:r w:rsidRPr="00890493">
        <w:t xml:space="preserve"> must be fortified in accordance with the Food and Drug Administration’s (FDA) fortification guidelines</w:t>
      </w:r>
      <w:r>
        <w:t>.</w:t>
      </w:r>
    </w:p>
    <w:p w14:paraId="091E44F0" w14:textId="77777777" w:rsidR="00AE384D" w:rsidRPr="00AE384D" w:rsidRDefault="00AE384D" w:rsidP="00751632">
      <w:pPr>
        <w:keepLines/>
        <w:numPr>
          <w:ilvl w:val="0"/>
          <w:numId w:val="28"/>
        </w:numPr>
        <w:spacing w:before="240"/>
        <w:ind w:left="720"/>
        <w:rPr>
          <w:szCs w:val="20"/>
        </w:rPr>
      </w:pPr>
      <w:r w:rsidRPr="00AE384D">
        <w:rPr>
          <w:b/>
          <w:bCs/>
          <w:szCs w:val="20"/>
        </w:rPr>
        <w:lastRenderedPageBreak/>
        <w:t>Meal modifications:</w:t>
      </w:r>
      <w:r w:rsidRPr="00AE384D">
        <w:rPr>
          <w:szCs w:val="20"/>
        </w:rPr>
        <w:t xml:space="preserve"> Adjustments made to reimbursable meals and afterschool snacks in the USDA’s school nutrition programs to accommodate a student’s specific dietary restrictions for disability or non-disability reasons.</w:t>
      </w:r>
    </w:p>
    <w:p w14:paraId="69474E1A" w14:textId="77777777" w:rsidR="00AE384D" w:rsidRPr="00AE384D" w:rsidRDefault="00AE384D" w:rsidP="00751632">
      <w:pPr>
        <w:keepLines/>
        <w:numPr>
          <w:ilvl w:val="0"/>
          <w:numId w:val="28"/>
        </w:numPr>
        <w:spacing w:before="240"/>
        <w:ind w:left="720"/>
        <w:rPr>
          <w:rFonts w:cs="Arial"/>
          <w:szCs w:val="22"/>
        </w:rPr>
      </w:pPr>
      <w:r w:rsidRPr="00AE384D">
        <w:rPr>
          <w:rFonts w:cs="Arial"/>
          <w:b/>
          <w:szCs w:val="20"/>
        </w:rPr>
        <w:t xml:space="preserve">Medical </w:t>
      </w:r>
      <w:r w:rsidRPr="00AE384D">
        <w:rPr>
          <w:rFonts w:cs="Arial"/>
          <w:b/>
          <w:szCs w:val="22"/>
        </w:rPr>
        <w:t xml:space="preserve">statement: </w:t>
      </w:r>
      <w:r w:rsidRPr="00AE384D">
        <w:rPr>
          <w:rFonts w:cs="Arial"/>
          <w:szCs w:val="22"/>
        </w:rPr>
        <w:t xml:space="preserve">A document signed by a state-licensed healthcare professional or registered dietitian that identifies the specific medical conditions and appropriate meal modifications for a child who has special dietary needs due to </w:t>
      </w:r>
      <w:r w:rsidRPr="00AE384D">
        <w:rPr>
          <w:szCs w:val="20"/>
        </w:rPr>
        <w:t>disability or non-disability reasons</w:t>
      </w:r>
      <w:r w:rsidRPr="00AE384D">
        <w:rPr>
          <w:rFonts w:cs="Arial"/>
          <w:szCs w:val="22"/>
        </w:rPr>
        <w:t xml:space="preserve">. </w:t>
      </w:r>
      <w:r w:rsidRPr="00AE384D">
        <w:rPr>
          <w:rFonts w:cs="Arial"/>
          <w:szCs w:val="20"/>
        </w:rPr>
        <w:t>T</w:t>
      </w:r>
      <w:r w:rsidRPr="00AE384D">
        <w:rPr>
          <w:rFonts w:cs="Arial"/>
          <w:szCs w:val="22"/>
        </w:rPr>
        <w:t xml:space="preserve">he USDA requires that medical statements for disability reasons must include: 1) information about the child’s physical or mental impairment that is sufficient to allow the </w:t>
      </w:r>
      <w:r w:rsidRPr="00AE384D">
        <w:rPr>
          <w:rFonts w:cs="Arial"/>
          <w:szCs w:val="20"/>
        </w:rPr>
        <w:t>school food authority (</w:t>
      </w:r>
      <w:r w:rsidRPr="00AE384D">
        <w:rPr>
          <w:rFonts w:cs="Arial"/>
          <w:szCs w:val="22"/>
        </w:rPr>
        <w:t>SFA</w:t>
      </w:r>
      <w:r w:rsidRPr="00AE384D">
        <w:rPr>
          <w:rFonts w:cs="Arial"/>
          <w:szCs w:val="20"/>
        </w:rPr>
        <w:t>)</w:t>
      </w:r>
      <w:r w:rsidRPr="00AE384D">
        <w:rPr>
          <w:rFonts w:cs="Arial"/>
          <w:szCs w:val="22"/>
        </w:rPr>
        <w:t xml:space="preserve"> to understand how it restricts the child’s diet; 2) an explanation of what must be done to accommodate the child’s disability; and 3) if appropriate, the food or foods to be omitted and recommended alternatives.</w:t>
      </w:r>
    </w:p>
    <w:p w14:paraId="6F8C2E02" w14:textId="77777777" w:rsidR="00AE384D" w:rsidRPr="00AE384D" w:rsidRDefault="00AE384D" w:rsidP="00751632">
      <w:pPr>
        <w:keepLines/>
        <w:numPr>
          <w:ilvl w:val="0"/>
          <w:numId w:val="28"/>
        </w:numPr>
        <w:spacing w:before="240"/>
        <w:ind w:left="720"/>
        <w:rPr>
          <w:szCs w:val="20"/>
        </w:rPr>
      </w:pPr>
      <w:r w:rsidRPr="00AE384D">
        <w:rPr>
          <w:b/>
          <w:bCs/>
          <w:szCs w:val="20"/>
        </w:rPr>
        <w:t>R</w:t>
      </w:r>
      <w:r w:rsidRPr="00AE384D">
        <w:rPr>
          <w:rFonts w:cs="Arial"/>
          <w:b/>
          <w:szCs w:val="20"/>
        </w:rPr>
        <w:t>easonable modification</w:t>
      </w:r>
      <w:r w:rsidRPr="00AE384D">
        <w:rPr>
          <w:rFonts w:cs="Arial"/>
          <w:b/>
          <w:bCs/>
          <w:szCs w:val="20"/>
        </w:rPr>
        <w:t>:</w:t>
      </w:r>
      <w:r w:rsidRPr="00AE384D">
        <w:rPr>
          <w:rFonts w:cs="Arial"/>
          <w:szCs w:val="20"/>
        </w:rPr>
        <w:t xml:space="preserve"> A change or alteration in policies, practices, and/or procedures to accommodate a disability that ensures children with disabilities have equal opportunity to participate in or benefit from a program. The general guideline in making a </w:t>
      </w:r>
      <w:r w:rsidRPr="00AE384D">
        <w:rPr>
          <w:rFonts w:cs="Arial"/>
          <w:bCs/>
          <w:szCs w:val="20"/>
        </w:rPr>
        <w:t>reasonable modification</w:t>
      </w:r>
      <w:r w:rsidRPr="00AE384D">
        <w:rPr>
          <w:rFonts w:cs="Arial"/>
          <w:szCs w:val="20"/>
        </w:rPr>
        <w:t xml:space="preserve"> is that children with disabilities must be able to participate in and receive benefits from programs that are available to children without disabilities.</w:t>
      </w:r>
    </w:p>
    <w:p w14:paraId="6FCDF883" w14:textId="77777777" w:rsidR="00AE384D" w:rsidRPr="00AE384D" w:rsidRDefault="00AE384D" w:rsidP="00751632">
      <w:pPr>
        <w:keepLines/>
        <w:numPr>
          <w:ilvl w:val="0"/>
          <w:numId w:val="28"/>
        </w:numPr>
        <w:spacing w:before="240"/>
        <w:ind w:left="720"/>
        <w:rPr>
          <w:rFonts w:cs="Arial"/>
          <w:szCs w:val="20"/>
        </w:rPr>
      </w:pPr>
      <w:r w:rsidRPr="00AE384D">
        <w:rPr>
          <w:b/>
          <w:bCs/>
          <w:szCs w:val="20"/>
        </w:rPr>
        <w:t>Registered dietitian (RD) or registered dietitian nutritionist (RDN):</w:t>
      </w:r>
      <w:r w:rsidRPr="00AE384D">
        <w:rPr>
          <w:rFonts w:cs="Arial"/>
          <w:szCs w:val="20"/>
        </w:rPr>
        <w:t xml:space="preserve"> An individual with a minimum of a graduate degree from an accredited dietetics program and who completed a supervised practice requirement, passed a national exam, and completes continuing professional educational requirements to maintain </w:t>
      </w:r>
      <w:r w:rsidRPr="00AE384D">
        <w:rPr>
          <w:rFonts w:cs="Arial"/>
          <w:szCs w:val="22"/>
        </w:rPr>
        <w:t xml:space="preserve">registration. For more information, visit the Academy of Nutrition and Dietetics’ (AND) </w:t>
      </w:r>
      <w:hyperlink r:id="rId23" w:history="1">
        <w:r w:rsidRPr="00AE384D">
          <w:rPr>
            <w:rFonts w:cs="Arial"/>
            <w:color w:val="0645AD"/>
            <w:szCs w:val="22"/>
            <w:u w:val="single"/>
          </w:rPr>
          <w:t>Registered Dietitian Nutritionist Fact Sheet</w:t>
        </w:r>
      </w:hyperlink>
      <w:r w:rsidRPr="00AE384D">
        <w:rPr>
          <w:rFonts w:cs="Arial"/>
          <w:szCs w:val="22"/>
        </w:rPr>
        <w:t xml:space="preserve"> website.</w:t>
      </w:r>
    </w:p>
    <w:p w14:paraId="4BC3A81C" w14:textId="1A09740C" w:rsidR="00072D7B" w:rsidRDefault="00AE384D" w:rsidP="00751632">
      <w:pPr>
        <w:keepLines/>
        <w:numPr>
          <w:ilvl w:val="0"/>
          <w:numId w:val="28"/>
        </w:numPr>
        <w:spacing w:before="240"/>
        <w:ind w:left="720"/>
        <w:rPr>
          <w:rFonts w:cs="Arial"/>
          <w:szCs w:val="20"/>
        </w:rPr>
      </w:pPr>
      <w:r w:rsidRPr="00AE384D">
        <w:rPr>
          <w:b/>
          <w:bCs/>
          <w:szCs w:val="20"/>
        </w:rPr>
        <w:t>State licensed healthcare professional</w:t>
      </w:r>
      <w:r w:rsidRPr="00AE384D">
        <w:rPr>
          <w:rFonts w:cs="Arial"/>
          <w:b/>
          <w:szCs w:val="20"/>
        </w:rPr>
        <w:t>:</w:t>
      </w:r>
      <w:r w:rsidRPr="00AE384D">
        <w:rPr>
          <w:rFonts w:eastAsia="Courier New" w:cs="Arial"/>
          <w:szCs w:val="20"/>
        </w:rPr>
        <w:t xml:space="preserve"> An individual who is authorized to write medical prescriptions under state law. </w:t>
      </w:r>
      <w:r w:rsidRPr="00AE384D">
        <w:rPr>
          <w:rFonts w:cs="Arial"/>
          <w:bCs/>
          <w:szCs w:val="20"/>
        </w:rPr>
        <w:t xml:space="preserve">The Connecticut </w:t>
      </w:r>
      <w:r w:rsidRPr="00AE384D">
        <w:rPr>
          <w:rFonts w:cs="Arial"/>
          <w:szCs w:val="20"/>
        </w:rPr>
        <w:t>State Department of Public Health</w:t>
      </w:r>
      <w:r w:rsidRPr="00AE384D">
        <w:rPr>
          <w:rFonts w:cs="Arial"/>
          <w:bCs/>
          <w:szCs w:val="20"/>
        </w:rPr>
        <w:t xml:space="preserve"> (DPH) defines</w:t>
      </w:r>
      <w:r w:rsidRPr="00AE384D">
        <w:rPr>
          <w:rFonts w:cs="Arial"/>
          <w:szCs w:val="20"/>
        </w:rPr>
        <w:t xml:space="preserve"> these individuals as physicians (MD), physician assistants (PA) and certified physician assistants (PAC), doctors of osteopathy (DO), and advanced practice registered nurses (APRN). </w:t>
      </w:r>
      <w:r w:rsidR="00072D7B">
        <w:rPr>
          <w:rFonts w:cs="Arial"/>
          <w:szCs w:val="20"/>
        </w:rPr>
        <w:br w:type="page"/>
      </w:r>
    </w:p>
    <w:p w14:paraId="2C151104" w14:textId="77777777" w:rsidR="00AE384D" w:rsidRPr="00AE384D" w:rsidRDefault="00AE384D" w:rsidP="00072D7B">
      <w:pPr>
        <w:pStyle w:val="Heading3"/>
      </w:pPr>
      <w:bookmarkStart w:id="56" w:name="_Toc216581919"/>
      <w:bookmarkStart w:id="57" w:name="_Toc221257394"/>
      <w:r w:rsidRPr="00AE384D">
        <w:lastRenderedPageBreak/>
        <w:t>Responsibilities</w:t>
      </w:r>
      <w:bookmarkEnd w:id="56"/>
      <w:bookmarkEnd w:id="57"/>
    </w:p>
    <w:p w14:paraId="3F3A8DEF" w14:textId="77777777" w:rsidR="00AE384D" w:rsidRPr="00AE384D" w:rsidRDefault="00AE384D" w:rsidP="00751632">
      <w:pPr>
        <w:numPr>
          <w:ilvl w:val="0"/>
          <w:numId w:val="29"/>
        </w:numPr>
        <w:tabs>
          <w:tab w:val="clear" w:pos="1440"/>
        </w:tabs>
        <w:ind w:left="720"/>
        <w:rPr>
          <w:szCs w:val="20"/>
        </w:rPr>
      </w:pPr>
      <w:r w:rsidRPr="00AE384D">
        <w:rPr>
          <w:b/>
          <w:bCs/>
          <w:szCs w:val="20"/>
        </w:rPr>
        <w:t xml:space="preserve">Food service director/manager: </w:t>
      </w:r>
      <w:r w:rsidRPr="00AE384D">
        <w:rPr>
          <w:szCs w:val="20"/>
        </w:rPr>
        <w:t>Oversee implementation of the meal modification process, provide staff training, and ensure compliance with USDA regulations.</w:t>
      </w:r>
    </w:p>
    <w:p w14:paraId="4463EE9A"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 xml:space="preserve">Registered dietitian: </w:t>
      </w:r>
      <w:r w:rsidRPr="00AE384D">
        <w:rPr>
          <w:szCs w:val="20"/>
        </w:rPr>
        <w:t>Provide expertise on meal modifications for specific dietary concerns and ensure modified meals meet each student’s nutritional requirements.</w:t>
      </w:r>
    </w:p>
    <w:p w14:paraId="48C56F8C"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Food service staff:</w:t>
      </w:r>
      <w:r w:rsidRPr="00AE384D">
        <w:rPr>
          <w:szCs w:val="20"/>
        </w:rPr>
        <w:t xml:space="preserve"> Prepare and serve modified meals according to the instructions in each child’s medical statement, IEP, or </w:t>
      </w:r>
      <w:r w:rsidRPr="00AE384D">
        <w:rPr>
          <w:rFonts w:cs="Arial"/>
          <w:szCs w:val="20"/>
        </w:rPr>
        <w:t>Section 504 plan.</w:t>
      </w:r>
    </w:p>
    <w:p w14:paraId="59553363" w14:textId="77777777" w:rsidR="00AE384D" w:rsidRPr="00AE384D" w:rsidRDefault="00AE384D" w:rsidP="00751632">
      <w:pPr>
        <w:numPr>
          <w:ilvl w:val="0"/>
          <w:numId w:val="29"/>
        </w:numPr>
        <w:tabs>
          <w:tab w:val="clear" w:pos="1440"/>
        </w:tabs>
        <w:spacing w:before="240"/>
        <w:ind w:left="720"/>
        <w:rPr>
          <w:rFonts w:cs="Arial"/>
          <w:szCs w:val="20"/>
        </w:rPr>
      </w:pPr>
      <w:r w:rsidRPr="00AE384D">
        <w:rPr>
          <w:b/>
          <w:bCs/>
          <w:szCs w:val="20"/>
        </w:rPr>
        <w:t>School nurse:</w:t>
      </w:r>
      <w:r w:rsidRPr="00AE384D">
        <w:rPr>
          <w:szCs w:val="20"/>
        </w:rPr>
        <w:t xml:space="preserve"> Provide documentation on students’ dietary restrictions, collaborate with food service director/manager, and obtain additional information from parents/guardians when necessary to clarify students’ meal modifications.</w:t>
      </w:r>
    </w:p>
    <w:p w14:paraId="34A13B86" w14:textId="28D7520D" w:rsidR="00072D7B" w:rsidRDefault="00AE384D" w:rsidP="00751632">
      <w:pPr>
        <w:numPr>
          <w:ilvl w:val="0"/>
          <w:numId w:val="29"/>
        </w:numPr>
        <w:tabs>
          <w:tab w:val="clear" w:pos="1440"/>
        </w:tabs>
        <w:spacing w:before="240"/>
        <w:ind w:left="720"/>
        <w:rPr>
          <w:szCs w:val="20"/>
        </w:rPr>
      </w:pPr>
      <w:r w:rsidRPr="00AE384D">
        <w:rPr>
          <w:b/>
          <w:bCs/>
          <w:szCs w:val="20"/>
        </w:rPr>
        <w:t>Administrative staff:</w:t>
      </w:r>
      <w:r w:rsidRPr="00AE384D">
        <w:rPr>
          <w:szCs w:val="20"/>
        </w:rPr>
        <w:t xml:space="preserve"> Ensure effective implementation of meal modification policies throughout the district, allocate resources such as staffing and funding, and facilitate clear communication within the school (e.g., school health services </w:t>
      </w:r>
      <w:proofErr w:type="gramStart"/>
      <w:r w:rsidRPr="00AE384D">
        <w:rPr>
          <w:szCs w:val="20"/>
        </w:rPr>
        <w:t>and school</w:t>
      </w:r>
      <w:proofErr w:type="gramEnd"/>
      <w:r w:rsidRPr="00AE384D">
        <w:rPr>
          <w:szCs w:val="20"/>
        </w:rPr>
        <w:t xml:space="preserve"> food services) and between the LEA and parents/guardians regarding the LEA’s meal modification process. </w:t>
      </w:r>
      <w:r w:rsidR="00072D7B">
        <w:rPr>
          <w:szCs w:val="20"/>
        </w:rPr>
        <w:br w:type="page"/>
      </w:r>
    </w:p>
    <w:p w14:paraId="2875665D" w14:textId="77777777" w:rsidR="00AE384D" w:rsidRPr="00AE384D" w:rsidRDefault="00AE384D" w:rsidP="00072D7B">
      <w:pPr>
        <w:pStyle w:val="Heading3"/>
      </w:pPr>
      <w:bookmarkStart w:id="58" w:name="_Toc216581920"/>
      <w:bookmarkStart w:id="59" w:name="_Toc221257395"/>
      <w:r w:rsidRPr="00AE384D">
        <w:lastRenderedPageBreak/>
        <w:t>Requests for Meal Modifications</w:t>
      </w:r>
      <w:bookmarkEnd w:id="58"/>
      <w:bookmarkEnd w:id="59"/>
    </w:p>
    <w:p w14:paraId="3AE4B9BA" w14:textId="77777777" w:rsidR="00AE384D" w:rsidRPr="00AE384D" w:rsidRDefault="00AE384D" w:rsidP="00072D7B">
      <w:pPr>
        <w:numPr>
          <w:ilvl w:val="0"/>
          <w:numId w:val="35"/>
        </w:numPr>
        <w:rPr>
          <w:rFonts w:eastAsia="Calibri"/>
          <w:szCs w:val="22"/>
        </w:rPr>
      </w:pPr>
      <w:r w:rsidRPr="00AE384D">
        <w:rPr>
          <w:rFonts w:eastAsia="Calibri"/>
          <w:b/>
          <w:bCs/>
          <w:szCs w:val="22"/>
        </w:rPr>
        <w:t xml:space="preserve">Notifying parents/guardians: </w:t>
      </w:r>
      <w:r w:rsidRPr="00AE384D">
        <w:rPr>
          <w:rFonts w:eastAsia="Calibri"/>
          <w:szCs w:val="22"/>
        </w:rPr>
        <w:t xml:space="preserve">The LEA notifies parents/guardians of the process </w:t>
      </w:r>
      <w:proofErr w:type="gramStart"/>
      <w:r w:rsidRPr="00AE384D">
        <w:rPr>
          <w:rFonts w:eastAsia="Calibri" w:cs="Arial"/>
          <w:iCs/>
          <w:szCs w:val="22"/>
        </w:rPr>
        <w:t>for</w:t>
      </w:r>
      <w:proofErr w:type="gramEnd"/>
      <w:r w:rsidRPr="00AE384D">
        <w:rPr>
          <w:rFonts w:eastAsia="Calibri" w:cs="Arial"/>
          <w:iCs/>
          <w:szCs w:val="22"/>
        </w:rPr>
        <w:t xml:space="preserve"> requesting meal </w:t>
      </w:r>
      <w:r w:rsidRPr="00AE384D">
        <w:rPr>
          <w:rFonts w:eastAsia="Calibri" w:cs="Arial"/>
          <w:sz w:val="21"/>
          <w:szCs w:val="21"/>
        </w:rPr>
        <w:t>modification</w:t>
      </w:r>
      <w:r w:rsidRPr="00AE384D">
        <w:rPr>
          <w:rFonts w:eastAsia="Calibri" w:cs="Arial"/>
          <w:szCs w:val="21"/>
        </w:rPr>
        <w:t>s</w:t>
      </w:r>
      <w:r w:rsidRPr="00AE384D">
        <w:rPr>
          <w:rFonts w:eastAsia="Calibri"/>
          <w:szCs w:val="22"/>
        </w:rPr>
        <w:t xml:space="preserve"> for disability and non-disability reasons. This notification includes the </w:t>
      </w:r>
      <w:r w:rsidRPr="00AE384D">
        <w:rPr>
          <w:rFonts w:eastAsia="Calibri" w:cs="Arial"/>
          <w:sz w:val="21"/>
          <w:szCs w:val="21"/>
        </w:rPr>
        <w:t xml:space="preserve">written procedural safeguards </w:t>
      </w:r>
      <w:r w:rsidRPr="00AE384D">
        <w:rPr>
          <w:rFonts w:eastAsia="Calibri" w:cs="Arial"/>
          <w:iCs/>
          <w:szCs w:val="22"/>
        </w:rPr>
        <w:t>process to resolve grievances related to meal modification requests for disability reasons.</w:t>
      </w:r>
    </w:p>
    <w:p w14:paraId="73B5FA65" w14:textId="77777777"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The USDA nondiscrimination regulations (</w:t>
      </w:r>
      <w:hyperlink r:id="rId24" w:anchor="15b.25" w:history="1">
        <w:r w:rsidRPr="00AE384D">
          <w:rPr>
            <w:rFonts w:eastAsia="Calibri"/>
            <w:color w:val="0645AD"/>
            <w:szCs w:val="22"/>
            <w:u w:val="single"/>
            <w:shd w:val="clear" w:color="auto" w:fill="FFF2CC" w:themeFill="accent4" w:themeFillTint="33"/>
          </w:rPr>
          <w:t>7 CFR 15b.25</w:t>
        </w:r>
      </w:hyperlink>
      <w:r w:rsidRPr="00AE384D">
        <w:rPr>
          <w:rFonts w:eastAsia="Calibri"/>
          <w:szCs w:val="22"/>
          <w:shd w:val="clear" w:color="auto" w:fill="FFF2CC" w:themeFill="accent4" w:themeFillTint="33"/>
        </w:rPr>
        <w:t xml:space="preserve">) require LEAs to establish a procedural safeguards process that provides notice and information to parents/guardians </w:t>
      </w:r>
      <w:bookmarkStart w:id="60" w:name="_Hlk177364717"/>
      <w:r w:rsidRPr="00AE384D">
        <w:rPr>
          <w:rFonts w:eastAsia="Calibri"/>
          <w:szCs w:val="22"/>
          <w:shd w:val="clear" w:color="auto" w:fill="FFF2CC" w:themeFill="accent4" w:themeFillTint="33"/>
        </w:rPr>
        <w:t xml:space="preserve">regarding how to request a reasonable meal modification to accommodate a child’s disability, and their procedural rights for grievance </w:t>
      </w:r>
      <w:bookmarkStart w:id="61" w:name="_Hlk128805718"/>
      <w:r w:rsidRPr="00AE384D">
        <w:rPr>
          <w:rFonts w:eastAsia="Calibri"/>
          <w:szCs w:val="22"/>
          <w:shd w:val="clear" w:color="auto" w:fill="FFF2CC" w:themeFill="accent4" w:themeFillTint="33"/>
        </w:rPr>
        <w:t>procedures</w:t>
      </w:r>
      <w:bookmarkEnd w:id="60"/>
      <w:r w:rsidRPr="00AE384D">
        <w:rPr>
          <w:rFonts w:eastAsia="Calibri"/>
          <w:szCs w:val="22"/>
          <w:shd w:val="clear" w:color="auto" w:fill="FFF2CC" w:themeFill="accent4" w:themeFillTint="33"/>
        </w:rPr>
        <w:t xml:space="preserve"> (</w:t>
      </w:r>
      <w:hyperlink r:id="rId25" w:anchor="p-15b.6(b)" w:history="1">
        <w:r w:rsidRPr="00AE384D">
          <w:rPr>
            <w:rFonts w:eastAsia="Calibri"/>
            <w:color w:val="0645AD"/>
            <w:szCs w:val="22"/>
            <w:u w:val="single"/>
            <w:shd w:val="clear" w:color="auto" w:fill="FFF2CC" w:themeFill="accent4" w:themeFillTint="33"/>
          </w:rPr>
          <w:t>7 CFR 15b.6(b)</w:t>
        </w:r>
      </w:hyperlink>
      <w:r w:rsidRPr="00AE384D">
        <w:rPr>
          <w:rFonts w:eastAsia="Calibri"/>
          <w:szCs w:val="22"/>
          <w:shd w:val="clear" w:color="auto" w:fill="FFF2CC" w:themeFill="accent4" w:themeFillTint="33"/>
        </w:rPr>
        <w:t>)</w:t>
      </w:r>
      <w:bookmarkEnd w:id="61"/>
      <w:r w:rsidRPr="00AE384D">
        <w:rPr>
          <w:rFonts w:eastAsia="Calibri"/>
          <w:szCs w:val="22"/>
          <w:shd w:val="clear" w:color="auto" w:fill="FFF2CC" w:themeFill="accent4" w:themeFillTint="33"/>
        </w:rPr>
        <w:t xml:space="preserve">. LEAs may meet this requirement by using existing procedures to address requests to accommodate students with disabilities in the classroom, in compliance with Section 504 or the IDEA. For more information, refer to the CSDE’s resource, </w:t>
      </w:r>
      <w:hyperlink r:id="rId26" w:history="1">
        <w:r w:rsidRPr="00AE384D">
          <w:rPr>
            <w:rFonts w:eastAsia="Calibri"/>
            <w:i/>
            <w:iCs/>
            <w:color w:val="0645AD"/>
            <w:szCs w:val="22"/>
            <w:u w:val="single"/>
            <w:shd w:val="clear" w:color="auto" w:fill="FFF2CC" w:themeFill="accent4" w:themeFillTint="33"/>
          </w:rPr>
          <w:t>Requirements for Procedural Safeguards for Meal Modifications in the School Nutrition Programs</w:t>
        </w:r>
      </w:hyperlink>
      <w:r w:rsidRPr="00AE384D">
        <w:rPr>
          <w:rFonts w:eastAsia="Calibri"/>
          <w:szCs w:val="22"/>
          <w:shd w:val="clear" w:color="auto" w:fill="FFF2CC" w:themeFill="accent4" w:themeFillTint="33"/>
        </w:rPr>
        <w:t>.</w:t>
      </w:r>
      <w:r w:rsidRPr="00AE384D">
        <w:rPr>
          <w:rFonts w:eastAsia="Calibri"/>
          <w:szCs w:val="22"/>
        </w:rPr>
        <w:t>]</w:t>
      </w:r>
    </w:p>
    <w:p w14:paraId="2753EF20"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Submitting requests: </w:t>
      </w:r>
      <w:r w:rsidRPr="00AE384D">
        <w:rPr>
          <w:rFonts w:eastAsia="Calibri"/>
          <w:szCs w:val="22"/>
        </w:rPr>
        <w:t xml:space="preserve">Parents/guardians notify the school of their child’s dietary needs or restrictions by submitting a written medical statement signed by a </w:t>
      </w:r>
      <w:proofErr w:type="gramStart"/>
      <w:r w:rsidRPr="00AE384D">
        <w:rPr>
          <w:rFonts w:eastAsia="Calibri"/>
          <w:szCs w:val="22"/>
        </w:rPr>
        <w:t>state licensed</w:t>
      </w:r>
      <w:proofErr w:type="gramEnd"/>
      <w:r w:rsidRPr="00AE384D">
        <w:rPr>
          <w:rFonts w:eastAsia="Calibri"/>
          <w:szCs w:val="22"/>
        </w:rPr>
        <w:t xml:space="preserve"> healthcare professional or registered dietitian. For disability-related requests, the medical statement includes the following: 1) information about the child’s physical or mental impairment that is sufficient to allow the SFA to understand how it restricts the child’s diet; 2) an explanation of what must be done to accommodate the child’s disability; and 3) if appropriate, the food or foods to be omitted and recommended alternatives. </w:t>
      </w:r>
    </w:p>
    <w:p w14:paraId="5A0970F8" w14:textId="77777777" w:rsidR="00AE384D" w:rsidRPr="00AE384D" w:rsidRDefault="00AE384D" w:rsidP="00072D7B">
      <w:pPr>
        <w:numPr>
          <w:ilvl w:val="1"/>
          <w:numId w:val="35"/>
        </w:numPr>
        <w:spacing w:before="240"/>
        <w:rPr>
          <w:rFonts w:eastAsia="Calibri"/>
          <w:szCs w:val="22"/>
        </w:rPr>
      </w:pPr>
      <w:bookmarkStart w:id="62" w:name="_Hlk178922380"/>
      <w:r w:rsidRPr="00AE384D">
        <w:rPr>
          <w:rFonts w:eastAsia="Calibri"/>
          <w:b/>
          <w:bCs/>
          <w:szCs w:val="22"/>
        </w:rPr>
        <w:t xml:space="preserve">IEP or 504 plan: </w:t>
      </w:r>
      <w:bookmarkEnd w:id="62"/>
      <w:r w:rsidRPr="00AE384D">
        <w:rPr>
          <w:rFonts w:eastAsia="Calibri"/>
          <w:szCs w:val="22"/>
        </w:rPr>
        <w:t xml:space="preserve">A separate medical statement is not required if the child has an IEP or 504 plan that includes the three required elements, or the LEA obtains the required information during the development or review of the </w:t>
      </w:r>
      <w:bookmarkStart w:id="63" w:name="_Hlk177275989"/>
      <w:r w:rsidRPr="00AE384D">
        <w:rPr>
          <w:rFonts w:eastAsia="Calibri"/>
          <w:szCs w:val="22"/>
        </w:rPr>
        <w:t xml:space="preserve">child’s </w:t>
      </w:r>
      <w:bookmarkEnd w:id="63"/>
      <w:r w:rsidRPr="00AE384D">
        <w:rPr>
          <w:rFonts w:eastAsia="Calibri"/>
          <w:szCs w:val="22"/>
        </w:rPr>
        <w:t xml:space="preserve">IEP or 504 plan. </w:t>
      </w:r>
    </w:p>
    <w:p w14:paraId="373FCBD6" w14:textId="77777777" w:rsidR="00AE384D" w:rsidRPr="00AE384D" w:rsidRDefault="00AE384D" w:rsidP="00072D7B">
      <w:pPr>
        <w:numPr>
          <w:ilvl w:val="1"/>
          <w:numId w:val="35"/>
        </w:numPr>
        <w:spacing w:before="240"/>
        <w:rPr>
          <w:rFonts w:eastAsia="Calibri"/>
          <w:szCs w:val="22"/>
        </w:rPr>
      </w:pPr>
      <w:bookmarkStart w:id="64" w:name="_Hlk178922387"/>
      <w:r w:rsidRPr="00AE384D">
        <w:rPr>
          <w:rFonts w:eastAsia="Calibri"/>
          <w:b/>
          <w:bCs/>
          <w:szCs w:val="22"/>
        </w:rPr>
        <w:t xml:space="preserve">Texture modifications: </w:t>
      </w:r>
      <w:bookmarkEnd w:id="64"/>
      <w:r w:rsidRPr="00AE384D">
        <w:rPr>
          <w:rFonts w:eastAsia="Calibri"/>
          <w:szCs w:val="22"/>
        </w:rPr>
        <w:t>A medical statement is not required if the requested meal modification meets the applicable USDA meal pattern for the student’s grade group, e.g., texture modifications or substituting foods and beverages within the same meal component.</w:t>
      </w:r>
    </w:p>
    <w:p w14:paraId="257BA03E" w14:textId="77777777" w:rsidR="00AE384D" w:rsidRPr="00AE384D" w:rsidRDefault="00AE384D" w:rsidP="00072D7B">
      <w:pPr>
        <w:spacing w:before="240"/>
        <w:ind w:left="907"/>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While medical statements are not required for modifications within the USDA meal patterns for the school nutrition programs, the USDA strongly recommends that SFAs keep documentation on file acknowledging the student’s disability. LEAs may apply stricter guidelines and require a medical statement for modifications within the </w:t>
      </w:r>
      <w:r w:rsidRPr="00AE384D">
        <w:rPr>
          <w:rFonts w:eastAsia="Calibri"/>
          <w:szCs w:val="22"/>
          <w:shd w:val="clear" w:color="auto" w:fill="FFF2CC" w:themeFill="accent4" w:themeFillTint="33"/>
        </w:rPr>
        <w:lastRenderedPageBreak/>
        <w:t xml:space="preserve">USDA meal patterns. The CSDE recommends obtaining a medical statement to ensure clear communication between school staff and families regarding the appropriate meal modifications for the child. This serves as a precaution to ensure that children receive safe and appropriate meals, </w:t>
      </w:r>
      <w:proofErr w:type="gramStart"/>
      <w:r w:rsidRPr="00AE384D">
        <w:rPr>
          <w:rFonts w:eastAsia="Calibri"/>
          <w:szCs w:val="22"/>
          <w:shd w:val="clear" w:color="auto" w:fill="FFF2CC" w:themeFill="accent4" w:themeFillTint="33"/>
        </w:rPr>
        <w:t>protects</w:t>
      </w:r>
      <w:proofErr w:type="gramEnd"/>
      <w:r w:rsidRPr="00AE384D">
        <w:rPr>
          <w:rFonts w:eastAsia="Calibri"/>
          <w:szCs w:val="22"/>
          <w:shd w:val="clear" w:color="auto" w:fill="FFF2CC" w:themeFill="accent4" w:themeFillTint="33"/>
        </w:rPr>
        <w:t xml:space="preserve"> the LEA, and </w:t>
      </w:r>
      <w:proofErr w:type="gramStart"/>
      <w:r w:rsidRPr="00AE384D">
        <w:rPr>
          <w:rFonts w:eastAsia="Calibri"/>
          <w:szCs w:val="22"/>
          <w:shd w:val="clear" w:color="auto" w:fill="FFF2CC" w:themeFill="accent4" w:themeFillTint="33"/>
        </w:rPr>
        <w:t>minimizes</w:t>
      </w:r>
      <w:proofErr w:type="gramEnd"/>
      <w:r w:rsidRPr="00AE384D">
        <w:rPr>
          <w:rFonts w:eastAsia="Calibri"/>
          <w:szCs w:val="22"/>
          <w:shd w:val="clear" w:color="auto" w:fill="FFF2CC" w:themeFill="accent4" w:themeFillTint="33"/>
        </w:rPr>
        <w:t xml:space="preserve"> misunderstandings.</w:t>
      </w:r>
      <w:r w:rsidRPr="00AE384D">
        <w:rPr>
          <w:rFonts w:eastAsia="Calibri"/>
          <w:szCs w:val="22"/>
        </w:rPr>
        <w:t>]</w:t>
      </w:r>
    </w:p>
    <w:p w14:paraId="12BF39A7"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Reviewing requests: </w:t>
      </w:r>
      <w:r w:rsidRPr="00AE384D">
        <w:rPr>
          <w:rFonts w:eastAsia="Calibri"/>
          <w:szCs w:val="22"/>
        </w:rPr>
        <w:t xml:space="preserve">The food service director/manager reviews each request to assess feasibility and determine the necessary and reasonable modifications. If the </w:t>
      </w:r>
      <w:bookmarkStart w:id="65" w:name="_Hlk178915296"/>
      <w:r w:rsidRPr="00AE384D">
        <w:rPr>
          <w:rFonts w:eastAsia="Calibri"/>
          <w:szCs w:val="22"/>
        </w:rPr>
        <w:t>child’s</w:t>
      </w:r>
      <w:bookmarkEnd w:id="65"/>
      <w:r w:rsidRPr="00AE384D">
        <w:rPr>
          <w:rFonts w:eastAsia="Calibri"/>
          <w:szCs w:val="22"/>
        </w:rPr>
        <w:t xml:space="preserve"> medical statement does not provide sufficient information, the food service director/manager works with the school nurse to obtain additional information or clarification from the parent/guardian, and if necessary, to obtain a revised medical statement</w:t>
      </w:r>
    </w:p>
    <w:p w14:paraId="4D1367F3" w14:textId="77777777" w:rsidR="00AE384D" w:rsidRPr="00AE384D" w:rsidRDefault="00AE384D" w:rsidP="00072D7B">
      <w:pPr>
        <w:numPr>
          <w:ilvl w:val="0"/>
          <w:numId w:val="35"/>
        </w:numPr>
        <w:spacing w:before="240"/>
        <w:rPr>
          <w:rFonts w:eastAsia="Calibri"/>
          <w:szCs w:val="22"/>
        </w:rPr>
      </w:pPr>
      <w:r w:rsidRPr="00AE384D">
        <w:rPr>
          <w:rFonts w:eastAsia="Calibri"/>
          <w:b/>
          <w:bCs/>
          <w:szCs w:val="22"/>
        </w:rPr>
        <w:t>Approving/denying requests:</w:t>
      </w:r>
      <w:r w:rsidRPr="00AE384D">
        <w:rPr>
          <w:rFonts w:eastAsia="Calibri"/>
          <w:szCs w:val="22"/>
        </w:rPr>
        <w:t xml:space="preserve"> The food service director/manager approves or denies the request based on the medical statement, USDA regulations, and school policies.</w:t>
      </w:r>
    </w:p>
    <w:p w14:paraId="7C87BC86" w14:textId="77777777" w:rsidR="00AE384D" w:rsidRPr="00AE384D" w:rsidRDefault="00AE384D" w:rsidP="00072D7B">
      <w:pPr>
        <w:numPr>
          <w:ilvl w:val="1"/>
          <w:numId w:val="30"/>
        </w:numPr>
        <w:spacing w:before="240"/>
        <w:rPr>
          <w:szCs w:val="20"/>
        </w:rPr>
      </w:pPr>
      <w:r w:rsidRPr="00AE384D">
        <w:rPr>
          <w:b/>
          <w:bCs/>
          <w:szCs w:val="20"/>
        </w:rPr>
        <w:t xml:space="preserve">Insufficient information: </w:t>
      </w:r>
      <w:r w:rsidRPr="00AE384D">
        <w:rPr>
          <w:szCs w:val="20"/>
        </w:rPr>
        <w:t>A requested modification for a child with a disability will not be denied or delayed because the medical statement does not provide complete information. While waiting to obtain additional information, the SFA will follow (to the greatest extent possible) the portion of the medical statement that is clear and unambiguous.</w:t>
      </w:r>
    </w:p>
    <w:p w14:paraId="7E586C6B" w14:textId="77777777" w:rsidR="00AE384D" w:rsidRPr="00AE384D" w:rsidRDefault="00AE384D" w:rsidP="00072D7B">
      <w:pPr>
        <w:numPr>
          <w:ilvl w:val="1"/>
          <w:numId w:val="30"/>
        </w:numPr>
        <w:spacing w:before="240"/>
        <w:rPr>
          <w:szCs w:val="20"/>
        </w:rPr>
      </w:pPr>
      <w:bookmarkStart w:id="66" w:name="_Hlk178922335"/>
      <w:bookmarkStart w:id="67" w:name="_Hlk178922368"/>
      <w:r w:rsidRPr="00AE384D">
        <w:rPr>
          <w:b/>
          <w:bCs/>
          <w:szCs w:val="20"/>
        </w:rPr>
        <w:t>Written notification:</w:t>
      </w:r>
      <w:bookmarkEnd w:id="66"/>
      <w:r w:rsidRPr="00AE384D">
        <w:rPr>
          <w:b/>
          <w:bCs/>
          <w:szCs w:val="20"/>
        </w:rPr>
        <w:t xml:space="preserve"> </w:t>
      </w:r>
      <w:bookmarkEnd w:id="67"/>
      <w:r w:rsidRPr="00AE384D">
        <w:rPr>
          <w:szCs w:val="20"/>
        </w:rPr>
        <w:t xml:space="preserve">Parents/guardians will be notified in writing regarding the status of their request. </w:t>
      </w:r>
      <w:bookmarkStart w:id="68" w:name="_Hlk178840592"/>
      <w:r w:rsidRPr="00AE384D">
        <w:rPr>
          <w:szCs w:val="20"/>
        </w:rPr>
        <w:t>Approved requests will indicate the details of the meal modification and when it was implemented.</w:t>
      </w:r>
      <w:bookmarkEnd w:id="68"/>
    </w:p>
    <w:p w14:paraId="21443BEF" w14:textId="77777777" w:rsidR="00AE384D" w:rsidRPr="00AE384D" w:rsidRDefault="00AE384D" w:rsidP="00072D7B">
      <w:pPr>
        <w:numPr>
          <w:ilvl w:val="1"/>
          <w:numId w:val="30"/>
        </w:numPr>
        <w:spacing w:before="240"/>
        <w:rPr>
          <w:szCs w:val="20"/>
        </w:rPr>
      </w:pPr>
      <w:bookmarkStart w:id="69" w:name="_Hlk178922330"/>
      <w:bookmarkStart w:id="70" w:name="_Hlk178922373"/>
      <w:r w:rsidRPr="00AE384D">
        <w:rPr>
          <w:b/>
          <w:bCs/>
          <w:szCs w:val="20"/>
        </w:rPr>
        <w:t>Maintaining records:</w:t>
      </w:r>
      <w:bookmarkEnd w:id="69"/>
      <w:r w:rsidRPr="00AE384D">
        <w:rPr>
          <w:szCs w:val="20"/>
        </w:rPr>
        <w:t xml:space="preserve"> </w:t>
      </w:r>
      <w:bookmarkEnd w:id="70"/>
      <w:r w:rsidRPr="00AE384D">
        <w:rPr>
          <w:szCs w:val="20"/>
        </w:rPr>
        <w:t>Accurate records of all meal modification requests, approvals/denials, and communication with parents/guardians will be maintained on file. Documentation will be kept confidential and secure.</w:t>
      </w:r>
    </w:p>
    <w:p w14:paraId="51BC0B6D" w14:textId="77777777" w:rsidR="00AE384D" w:rsidRPr="00AE384D" w:rsidRDefault="00AE384D" w:rsidP="00072D7B">
      <w:pPr>
        <w:spacing w:before="240"/>
        <w:ind w:left="720"/>
        <w:rPr>
          <w:szCs w:val="20"/>
          <w:shd w:val="clear" w:color="auto" w:fill="FFF2CC" w:themeFill="accent4" w:themeFillTint="33"/>
        </w:rPr>
      </w:pPr>
      <w:r w:rsidRPr="00AE384D">
        <w:rPr>
          <w:szCs w:val="22"/>
        </w:rPr>
        <w:t>[</w:t>
      </w:r>
      <w:r w:rsidRPr="00AE384D">
        <w:rPr>
          <w:b/>
          <w:bCs/>
          <w:szCs w:val="22"/>
          <w:shd w:val="clear" w:color="auto" w:fill="FFF2CC" w:themeFill="accent4" w:themeFillTint="33"/>
        </w:rPr>
        <w:t xml:space="preserve">Note: </w:t>
      </w:r>
      <w:r w:rsidRPr="00AE384D">
        <w:rPr>
          <w:rFonts w:cs="Arial"/>
          <w:szCs w:val="22"/>
          <w:shd w:val="clear" w:color="auto" w:fill="FFF2CC" w:themeFill="accent4" w:themeFillTint="33"/>
        </w:rPr>
        <w:t xml:space="preserve">If the meal modification request is related to the child’s disabling condition, it is almost never appropriate for the SFA to decline the meal modification. The exception is a modification request that would fundamentally alter the nature of the USDA’s school nutrition programs. These requests are extremely rare. SFAs should contact the CSDE for assistance with any concerns that a requested modification would fundamentally alter the nature of the school nutrition programs. </w:t>
      </w:r>
      <w:r w:rsidRPr="00AE384D">
        <w:rPr>
          <w:szCs w:val="20"/>
          <w:shd w:val="clear" w:color="auto" w:fill="FFF2CC" w:themeFill="accent4" w:themeFillTint="33"/>
        </w:rPr>
        <w:t xml:space="preserve">For additional guidance, refer to </w:t>
      </w:r>
      <w:r w:rsidRPr="00AE384D">
        <w:rPr>
          <w:rFonts w:cs="Arial"/>
          <w:szCs w:val="20"/>
          <w:shd w:val="clear" w:color="auto" w:fill="FFF2CC" w:themeFill="accent4" w:themeFillTint="33"/>
        </w:rPr>
        <w:t>“Declining a request”</w:t>
      </w:r>
      <w:r w:rsidRPr="00AE384D">
        <w:rPr>
          <w:rFonts w:cs="Arial"/>
          <w:szCs w:val="22"/>
          <w:shd w:val="clear" w:color="auto" w:fill="FFF2CC" w:themeFill="accent4" w:themeFillTint="33"/>
        </w:rPr>
        <w:t xml:space="preserve"> </w:t>
      </w:r>
      <w:r w:rsidRPr="00AE384D">
        <w:rPr>
          <w:rFonts w:cs="Arial"/>
          <w:szCs w:val="20"/>
          <w:shd w:val="clear" w:color="auto" w:fill="FFF2CC" w:themeFill="accent4" w:themeFillTint="33"/>
        </w:rPr>
        <w:t>in</w:t>
      </w:r>
      <w:r w:rsidRPr="00AE384D">
        <w:rPr>
          <w:rFonts w:cs="Arial"/>
          <w:szCs w:val="22"/>
          <w:shd w:val="clear" w:color="auto" w:fill="FFF2CC" w:themeFill="accent4" w:themeFillTint="33"/>
        </w:rPr>
        <w:t xml:space="preserve"> section 2 of the </w:t>
      </w:r>
      <w:r w:rsidRPr="00AE384D">
        <w:rPr>
          <w:rFonts w:cs="Arial"/>
          <w:iCs/>
          <w:color w:val="000000"/>
          <w:szCs w:val="22"/>
          <w:shd w:val="clear" w:color="auto" w:fill="FFF2CC" w:themeFill="accent4" w:themeFillTint="33"/>
        </w:rPr>
        <w:t xml:space="preserve">CSDE’s </w:t>
      </w:r>
      <w:hyperlink r:id="rId27" w:history="1">
        <w:r w:rsidRPr="00AE384D">
          <w:rPr>
            <w:rFonts w:cs="Arial"/>
            <w:i/>
            <w:color w:val="0645AD"/>
            <w:szCs w:val="22"/>
            <w:u w:val="single"/>
            <w:shd w:val="clear" w:color="auto" w:fill="FFF2CC" w:themeFill="accent4" w:themeFillTint="33"/>
          </w:rPr>
          <w:t>Guide to Meal Modifications in School Nutrition Programs</w:t>
        </w:r>
      </w:hyperlink>
      <w:r w:rsidRPr="00AE384D">
        <w:rPr>
          <w:rFonts w:cs="Arial"/>
          <w:i/>
          <w:color w:val="0000FF"/>
          <w:szCs w:val="20"/>
          <w:shd w:val="clear" w:color="auto" w:fill="FFF2CC" w:themeFill="accent4" w:themeFillTint="33"/>
        </w:rPr>
        <w:t>.</w:t>
      </w:r>
      <w:r w:rsidRPr="00AE384D">
        <w:rPr>
          <w:szCs w:val="20"/>
          <w:shd w:val="clear" w:color="auto" w:fill="FFF2CC" w:themeFill="accent4" w:themeFillTint="33"/>
        </w:rPr>
        <w:t>]</w:t>
      </w:r>
    </w:p>
    <w:p w14:paraId="360F3901" w14:textId="34526378" w:rsidR="00AE384D" w:rsidRPr="00AE384D" w:rsidRDefault="00AE384D" w:rsidP="00072D7B">
      <w:pPr>
        <w:pStyle w:val="Heading3"/>
      </w:pPr>
      <w:bookmarkStart w:id="71" w:name="_Toc216581921"/>
      <w:bookmarkStart w:id="72" w:name="_Hlk178919202"/>
      <w:bookmarkStart w:id="73" w:name="_Toc221257396"/>
      <w:r w:rsidRPr="00AE384D">
        <w:lastRenderedPageBreak/>
        <w:t xml:space="preserve">Fluid Milk Substitutes </w:t>
      </w:r>
      <w:r w:rsidR="004F2A5A">
        <w:t xml:space="preserve">(Nondairy Beverages) </w:t>
      </w:r>
      <w:r w:rsidRPr="00AE384D">
        <w:t>for Non-disability Reasons</w:t>
      </w:r>
      <w:bookmarkEnd w:id="71"/>
      <w:bookmarkEnd w:id="73"/>
    </w:p>
    <w:p w14:paraId="010A9E21" w14:textId="16A63789" w:rsidR="00AE384D" w:rsidRDefault="00AE384D" w:rsidP="00E6213C">
      <w:pPr>
        <w:rPr>
          <w:rFonts w:cs="Arial"/>
          <w:iCs/>
          <w:szCs w:val="22"/>
          <w:shd w:val="clear" w:color="auto" w:fill="FFF2CC" w:themeFill="accent4" w:themeFillTint="33"/>
        </w:rPr>
      </w:pPr>
      <w:r w:rsidRPr="00AE384D">
        <w:rPr>
          <w:szCs w:val="22"/>
        </w:rPr>
        <w:t>[</w:t>
      </w:r>
      <w:r w:rsidRPr="00AE384D">
        <w:rPr>
          <w:b/>
          <w:bCs/>
          <w:szCs w:val="22"/>
          <w:shd w:val="clear" w:color="auto" w:fill="FFF2CC" w:themeFill="accent4" w:themeFillTint="33"/>
        </w:rPr>
        <w:t>Note:</w:t>
      </w:r>
      <w:r w:rsidRPr="00AE384D">
        <w:rPr>
          <w:bCs/>
          <w:szCs w:val="20"/>
          <w:shd w:val="clear" w:color="auto" w:fill="FFF2CC" w:themeFill="accent4" w:themeFillTint="33"/>
        </w:rPr>
        <w:t xml:space="preserve"> Section </w:t>
      </w:r>
      <w:hyperlink r:id="rId28" w:anchor="p-210.10(d)(2)" w:history="1">
        <w:r w:rsidRPr="00AE384D">
          <w:rPr>
            <w:bCs/>
            <w:color w:val="0645AD"/>
            <w:szCs w:val="20"/>
            <w:u w:val="single"/>
            <w:shd w:val="clear" w:color="auto" w:fill="FFF2CC" w:themeFill="accent4" w:themeFillTint="33"/>
          </w:rPr>
          <w:t>7 CFR 210.10(d)(2)</w:t>
        </w:r>
      </w:hyperlink>
      <w:r w:rsidRPr="00AE384D">
        <w:rPr>
          <w:bCs/>
          <w:szCs w:val="20"/>
          <w:shd w:val="clear" w:color="auto" w:fill="FFF2CC" w:themeFill="accent4" w:themeFillTint="33"/>
        </w:rPr>
        <w:t xml:space="preserve"> of the NSLP regulations allows SFAs</w:t>
      </w:r>
      <w:r w:rsidRPr="00AE384D">
        <w:rPr>
          <w:rFonts w:cs="Arial"/>
          <w:szCs w:val="22"/>
          <w:shd w:val="clear" w:color="auto" w:fill="FFF2CC" w:themeFill="accent4" w:themeFillTint="33"/>
        </w:rPr>
        <w:t xml:space="preserve"> to choose to offer one or more fluid milk </w:t>
      </w:r>
      <w:r w:rsidR="00E6213C" w:rsidRPr="00AE384D">
        <w:rPr>
          <w:rFonts w:cs="Arial"/>
          <w:szCs w:val="22"/>
          <w:shd w:val="clear" w:color="auto" w:fill="FFF2CC" w:themeFill="accent4" w:themeFillTint="33"/>
        </w:rPr>
        <w:t xml:space="preserve">substitutes </w:t>
      </w:r>
      <w:r w:rsidR="00E6213C">
        <w:rPr>
          <w:rFonts w:cs="Arial"/>
          <w:szCs w:val="22"/>
          <w:shd w:val="clear" w:color="auto" w:fill="FFF2CC" w:themeFill="accent4" w:themeFillTint="33"/>
        </w:rPr>
        <w:t xml:space="preserve">(nondairy beverages) </w:t>
      </w:r>
      <w:r w:rsidRPr="00AE384D">
        <w:rPr>
          <w:rFonts w:cs="Arial"/>
          <w:szCs w:val="22"/>
          <w:shd w:val="clear" w:color="auto" w:fill="FFF2CC" w:themeFill="accent4" w:themeFillTint="33"/>
        </w:rPr>
        <w:t xml:space="preserve">for non-disability reasons. These fluid milk substitutes must meet the USDA’s nutrition standards for fluid </w:t>
      </w:r>
      <w:r w:rsidRPr="004F2A5A">
        <w:rPr>
          <w:rFonts w:cs="Arial"/>
          <w:szCs w:val="22"/>
          <w:shd w:val="clear" w:color="auto" w:fill="FFF2CC" w:themeFill="accent4" w:themeFillTint="33"/>
        </w:rPr>
        <w:t xml:space="preserve">milk </w:t>
      </w:r>
      <w:r w:rsidRPr="004F2A5A">
        <w:rPr>
          <w:shd w:val="clear" w:color="auto" w:fill="FFF2CC" w:themeFill="accent4" w:themeFillTint="33"/>
        </w:rPr>
        <w:t>substitutes</w:t>
      </w:r>
      <w:r w:rsidR="004F2A5A" w:rsidRPr="004F2A5A">
        <w:rPr>
          <w:shd w:val="clear" w:color="auto" w:fill="FFF2CC" w:themeFill="accent4" w:themeFillTint="33"/>
        </w:rPr>
        <w:t xml:space="preserve"> defined in </w:t>
      </w:r>
      <w:hyperlink r:id="rId29" w:anchor="p-210.10(d)(2)(ii)" w:history="1">
        <w:r w:rsidR="004F2A5A" w:rsidRPr="004F2A5A">
          <w:rPr>
            <w:rStyle w:val="Hyperlink"/>
            <w:shd w:val="clear" w:color="auto" w:fill="FFF2CC" w:themeFill="accent4" w:themeFillTint="33"/>
          </w:rPr>
          <w:t>7 CFR 210.10(d)(2)(ii)</w:t>
        </w:r>
      </w:hyperlink>
      <w:r w:rsidR="004F2A5A" w:rsidRPr="004F2A5A">
        <w:rPr>
          <w:shd w:val="clear" w:color="auto" w:fill="FFF2CC" w:themeFill="accent4" w:themeFillTint="33"/>
        </w:rPr>
        <w:t xml:space="preserve"> of the NSLP regulation</w:t>
      </w:r>
      <w:r w:rsidR="00E6213C">
        <w:rPr>
          <w:shd w:val="clear" w:color="auto" w:fill="FFF2CC" w:themeFill="accent4" w:themeFillTint="33"/>
        </w:rPr>
        <w:t xml:space="preserve">s </w:t>
      </w:r>
      <w:r w:rsidR="00E6213C" w:rsidRPr="00E6213C">
        <w:rPr>
          <w:shd w:val="clear" w:color="auto" w:fill="FFF2CC" w:themeFill="accent4" w:themeFillTint="33"/>
        </w:rPr>
        <w:t>and must be fortified in accordance with the Food and Drug Administration’s (FDA) fortification guidelines</w:t>
      </w:r>
      <w:r w:rsidRPr="004F2A5A">
        <w:rPr>
          <w:shd w:val="clear" w:color="auto" w:fill="FFF2CC" w:themeFill="accent4" w:themeFillTint="33"/>
        </w:rPr>
        <w:t>.</w:t>
      </w:r>
      <w:r w:rsidRPr="00AE384D">
        <w:rPr>
          <w:rFonts w:cs="Arial"/>
          <w:szCs w:val="22"/>
          <w:shd w:val="clear" w:color="auto" w:fill="FFF2CC" w:themeFill="accent4" w:themeFillTint="33"/>
        </w:rPr>
        <w:t xml:space="preserve"> If the SFA chooses to offer fluid milk substitutes, the SOP should include the requirements below; otherwise, this section may be deleted. </w:t>
      </w:r>
      <w:r w:rsidRPr="00AE384D">
        <w:rPr>
          <w:szCs w:val="20"/>
          <w:shd w:val="clear" w:color="auto" w:fill="FFF2CC" w:themeFill="accent4" w:themeFillTint="33"/>
        </w:rPr>
        <w:t xml:space="preserve">For additional guidance, refer to </w:t>
      </w:r>
      <w:r w:rsidRPr="00AE384D">
        <w:rPr>
          <w:rFonts w:cs="Arial"/>
          <w:iCs/>
          <w:szCs w:val="22"/>
          <w:shd w:val="clear" w:color="auto" w:fill="FFF2CC" w:themeFill="accent4" w:themeFillTint="33"/>
        </w:rPr>
        <w:t>the CSDE’s resources,</w:t>
      </w:r>
      <w:r w:rsidRPr="00AE384D">
        <w:rPr>
          <w:rFonts w:cs="Arial"/>
          <w:i/>
          <w:color w:val="0000FF"/>
          <w:szCs w:val="22"/>
          <w:shd w:val="clear" w:color="auto" w:fill="FFF2CC" w:themeFill="accent4" w:themeFillTint="33"/>
        </w:rPr>
        <w:t xml:space="preserve"> </w:t>
      </w:r>
      <w:hyperlink r:id="rId30" w:history="1">
        <w:r w:rsidRPr="00AE384D">
          <w:rPr>
            <w:rFonts w:cs="Arial"/>
            <w:i/>
            <w:iCs/>
            <w:color w:val="0645AD"/>
            <w:szCs w:val="22"/>
            <w:u w:val="single"/>
            <w:shd w:val="clear" w:color="auto" w:fill="FFF2CC" w:themeFill="accent4" w:themeFillTint="33"/>
          </w:rPr>
          <w:t>Allowable Fluid Milk Substitutes for Non-Disability Reasons in the School Nutrition Programs</w:t>
        </w:r>
      </w:hyperlink>
      <w:r w:rsidRPr="00AE384D">
        <w:rPr>
          <w:rFonts w:cs="Arial"/>
          <w:szCs w:val="22"/>
          <w:shd w:val="clear" w:color="auto" w:fill="FFF2CC" w:themeFill="accent4" w:themeFillTint="33"/>
        </w:rPr>
        <w:t xml:space="preserve"> </w:t>
      </w:r>
      <w:r w:rsidRPr="00AE384D">
        <w:rPr>
          <w:rFonts w:cs="Arial"/>
          <w:iCs/>
          <w:szCs w:val="22"/>
          <w:shd w:val="clear" w:color="auto" w:fill="FFF2CC" w:themeFill="accent4" w:themeFillTint="33"/>
        </w:rPr>
        <w:t xml:space="preserve">and </w:t>
      </w:r>
      <w:hyperlink r:id="rId31" w:history="1">
        <w:r w:rsidRPr="00AE384D">
          <w:rPr>
            <w:rFonts w:cs="Arial"/>
            <w:i/>
            <w:iCs/>
            <w:color w:val="0645AD"/>
            <w:szCs w:val="22"/>
            <w:u w:val="single"/>
            <w:shd w:val="clear" w:color="auto" w:fill="FFF2CC" w:themeFill="accent4" w:themeFillTint="33"/>
          </w:rPr>
          <w:t>Identifying Products that Meet the USDA’s Nutrition Standards for Fluid Milk Substitutes in the School Nutrition Programs</w:t>
        </w:r>
      </w:hyperlink>
      <w:r w:rsidRPr="00AE384D">
        <w:rPr>
          <w:rFonts w:cs="Arial"/>
          <w:szCs w:val="22"/>
          <w:shd w:val="clear" w:color="auto" w:fill="FFF2CC" w:themeFill="accent4" w:themeFillTint="33"/>
        </w:rPr>
        <w:t>.</w:t>
      </w:r>
      <w:r w:rsidRPr="00AE384D">
        <w:rPr>
          <w:rFonts w:cs="Arial"/>
          <w:iCs/>
          <w:szCs w:val="22"/>
          <w:shd w:val="clear" w:color="auto" w:fill="FFF2CC" w:themeFill="accent4" w:themeFillTint="33"/>
        </w:rPr>
        <w:t>]</w:t>
      </w:r>
    </w:p>
    <w:p w14:paraId="785F8A57" w14:textId="1F8D7551" w:rsidR="00932E6F" w:rsidRDefault="00AE384D" w:rsidP="00932E6F">
      <w:pPr>
        <w:numPr>
          <w:ilvl w:val="0"/>
          <w:numId w:val="37"/>
        </w:numPr>
        <w:spacing w:before="240"/>
        <w:rPr>
          <w:rFonts w:eastAsia="Calibri"/>
          <w:szCs w:val="22"/>
        </w:rPr>
      </w:pPr>
      <w:r w:rsidRPr="00AE384D">
        <w:rPr>
          <w:rFonts w:eastAsia="Calibri"/>
          <w:b/>
          <w:bCs/>
          <w:szCs w:val="22"/>
        </w:rPr>
        <w:t xml:space="preserve">Available fluid milk substitutes: </w:t>
      </w:r>
      <w:r w:rsidR="00932E6F">
        <w:t>N</w:t>
      </w:r>
      <w:r w:rsidR="00932E6F" w:rsidRPr="00EC59E5">
        <w:t>ondairy beverages</w:t>
      </w:r>
      <w:r w:rsidR="00932E6F">
        <w:t xml:space="preserve"> </w:t>
      </w:r>
      <w:r w:rsidR="00932E6F" w:rsidRPr="00932E6F">
        <w:rPr>
          <w:bCs/>
        </w:rPr>
        <w:t xml:space="preserve">for non-disability </w:t>
      </w:r>
      <w:r w:rsidR="00932E6F">
        <w:rPr>
          <w:bCs/>
        </w:rPr>
        <w:t xml:space="preserve">reasons </w:t>
      </w:r>
      <w:r w:rsidR="00932E6F" w:rsidRPr="00890493">
        <w:t>meet the USDA’s nutrition standards for fluid milk substitutes defined in</w:t>
      </w:r>
      <w:hyperlink r:id="rId32" w:anchor="p-210.10(d)(2)(ii)" w:history="1">
        <w:r w:rsidR="00932E6F" w:rsidRPr="00D33470">
          <w:rPr>
            <w:rStyle w:val="Hyperlink"/>
          </w:rPr>
          <w:t>7 CFR 210.10(d)(2)(ii)</w:t>
        </w:r>
      </w:hyperlink>
      <w:r w:rsidR="00932E6F" w:rsidRPr="00D33470">
        <w:t xml:space="preserve"> of the NSLP regulations </w:t>
      </w:r>
      <w:r w:rsidR="00932E6F" w:rsidRPr="00890493">
        <w:t xml:space="preserve">and </w:t>
      </w:r>
      <w:r w:rsidR="00932E6F">
        <w:t>are</w:t>
      </w:r>
      <w:r w:rsidR="00932E6F" w:rsidRPr="00890493">
        <w:t xml:space="preserve"> fortified in accordance with the Food and Drug Administration’s (FDA) fortification guidelines</w:t>
      </w:r>
      <w:r w:rsidR="00932E6F">
        <w:t xml:space="preserve">. </w:t>
      </w:r>
      <w:r w:rsidR="00932E6F" w:rsidRPr="00EC59E5">
        <w:rPr>
          <w:rFonts w:eastAsia="Calibri"/>
          <w:szCs w:val="22"/>
        </w:rPr>
        <w:t xml:space="preserve">The </w:t>
      </w:r>
      <w:r w:rsidR="00932E6F" w:rsidRPr="00AE384D">
        <w:rPr>
          <w:rFonts w:eastAsia="Calibri"/>
          <w:szCs w:val="22"/>
        </w:rPr>
        <w:t xml:space="preserve">SFA </w:t>
      </w:r>
      <w:r w:rsidR="00932E6F" w:rsidRPr="00EC59E5">
        <w:rPr>
          <w:rFonts w:eastAsia="Calibri"/>
          <w:szCs w:val="22"/>
        </w:rPr>
        <w:t>offers the following fluid milk substitutes (</w:t>
      </w:r>
      <w:proofErr w:type="gramStart"/>
      <w:r w:rsidR="00932E6F" w:rsidRPr="00EC59E5">
        <w:rPr>
          <w:rFonts w:eastAsia="Calibri"/>
          <w:szCs w:val="22"/>
        </w:rPr>
        <w:t>nondairy</w:t>
      </w:r>
      <w:proofErr w:type="gramEnd"/>
      <w:r w:rsidR="00932E6F" w:rsidRPr="00EC59E5">
        <w:rPr>
          <w:rFonts w:eastAsia="Calibri"/>
          <w:szCs w:val="22"/>
        </w:rPr>
        <w:t xml:space="preserve"> beverages) for children who do not drink regular cow’s milk due to </w:t>
      </w:r>
      <w:r w:rsidR="00932E6F" w:rsidRPr="00EC59E5">
        <w:rPr>
          <w:rFonts w:eastAsia="Calibri" w:cs="Arial"/>
          <w:szCs w:val="22"/>
        </w:rPr>
        <w:t>non-disability reasons</w:t>
      </w:r>
      <w:r w:rsidR="00932E6F" w:rsidRPr="00EC59E5">
        <w:rPr>
          <w:rFonts w:eastAsia="Calibri"/>
          <w:szCs w:val="22"/>
        </w:rPr>
        <w:t xml:space="preserve">: </w:t>
      </w:r>
      <w:r w:rsidR="00932E6F" w:rsidRPr="00EC59E5">
        <w:rPr>
          <w:rFonts w:eastAsia="Calibri"/>
          <w:szCs w:val="22"/>
          <w:shd w:val="clear" w:color="auto" w:fill="FFF2CC" w:themeFill="accent4" w:themeFillTint="33"/>
        </w:rPr>
        <w:t>[insert brand and name of all offered fluid milk substitutes]</w:t>
      </w:r>
      <w:r w:rsidR="00932E6F" w:rsidRPr="00EC59E5">
        <w:rPr>
          <w:rFonts w:eastAsia="Calibri"/>
          <w:szCs w:val="22"/>
        </w:rPr>
        <w:t>.</w:t>
      </w:r>
    </w:p>
    <w:p w14:paraId="19FEE012" w14:textId="77777777" w:rsidR="004F2A5A" w:rsidRDefault="00AE384D" w:rsidP="00072D7B">
      <w:pPr>
        <w:numPr>
          <w:ilvl w:val="0"/>
          <w:numId w:val="37"/>
        </w:numPr>
        <w:spacing w:before="240"/>
        <w:rPr>
          <w:rFonts w:eastAsia="Calibri" w:cs="Arial"/>
          <w:szCs w:val="22"/>
        </w:rPr>
      </w:pPr>
      <w:r w:rsidRPr="00AE384D">
        <w:rPr>
          <w:rFonts w:eastAsia="Calibri"/>
          <w:b/>
          <w:bCs/>
          <w:szCs w:val="22"/>
        </w:rPr>
        <w:t xml:space="preserve">Required documentation: </w:t>
      </w:r>
      <w:r w:rsidR="004F2A5A" w:rsidRPr="004F2A5A">
        <w:rPr>
          <w:rFonts w:eastAsia="Calibri"/>
          <w:szCs w:val="22"/>
        </w:rPr>
        <w:t>Documentation is not required to request a fluid milk substitute for non-disability reasons for the NSLP meal patterns for grades K-12</w:t>
      </w:r>
      <w:r w:rsidR="004F2A5A">
        <w:rPr>
          <w:rFonts w:eastAsia="Calibri"/>
          <w:szCs w:val="22"/>
        </w:rPr>
        <w:t xml:space="preserve">. </w:t>
      </w:r>
      <w:r w:rsidRPr="00AE384D">
        <w:rPr>
          <w:rFonts w:eastAsia="Calibri"/>
          <w:szCs w:val="22"/>
        </w:rPr>
        <w:t>For a child to receive a fluid milk substitute for a non-disability reason</w:t>
      </w:r>
      <w:r w:rsidR="004F2A5A">
        <w:rPr>
          <w:rFonts w:eastAsia="Calibri"/>
          <w:szCs w:val="22"/>
        </w:rPr>
        <w:t xml:space="preserve"> in the programs below</w:t>
      </w:r>
      <w:r w:rsidRPr="00AE384D">
        <w:rPr>
          <w:rFonts w:eastAsia="Calibri"/>
          <w:szCs w:val="22"/>
        </w:rPr>
        <w:t xml:space="preserve">, a written request must be provided from the parent/guardian, a state licensed healthcare professional, or a registered dietitian. This request must </w:t>
      </w:r>
      <w:r w:rsidRPr="00AE384D">
        <w:rPr>
          <w:rFonts w:eastAsia="Calibri" w:cs="Arial"/>
          <w:szCs w:val="22"/>
        </w:rPr>
        <w:t xml:space="preserve">identify the reason for the </w:t>
      </w:r>
      <w:bookmarkStart w:id="74" w:name="_Hlk178918917"/>
      <w:r w:rsidRPr="00AE384D">
        <w:rPr>
          <w:rFonts w:eastAsia="Calibri" w:cs="Arial"/>
          <w:szCs w:val="22"/>
        </w:rPr>
        <w:t xml:space="preserve">fluid </w:t>
      </w:r>
      <w:bookmarkEnd w:id="74"/>
      <w:r w:rsidRPr="00AE384D">
        <w:rPr>
          <w:rFonts w:eastAsia="Calibri" w:cs="Arial"/>
          <w:szCs w:val="22"/>
        </w:rPr>
        <w:t>milk substitute.</w:t>
      </w:r>
    </w:p>
    <w:p w14:paraId="7B160A01" w14:textId="4D907092" w:rsidR="004F2A5A" w:rsidRPr="004F2A5A" w:rsidRDefault="004F2A5A" w:rsidP="004F2A5A">
      <w:pPr>
        <w:numPr>
          <w:ilvl w:val="1"/>
          <w:numId w:val="37"/>
        </w:numPr>
        <w:spacing w:before="240"/>
        <w:ind w:left="2250"/>
        <w:rPr>
          <w:rFonts w:eastAsia="Calibri" w:cs="Arial"/>
          <w:szCs w:val="22"/>
        </w:rPr>
      </w:pPr>
      <w:r w:rsidRPr="004F2A5A">
        <w:rPr>
          <w:rFonts w:eastAsia="Calibri"/>
          <w:szCs w:val="22"/>
        </w:rPr>
        <w:t>SBP for grades K-12</w:t>
      </w:r>
    </w:p>
    <w:p w14:paraId="653FC716" w14:textId="393B5C91" w:rsidR="004F2A5A" w:rsidRPr="004F2A5A" w:rsidRDefault="004F2A5A" w:rsidP="004F2A5A">
      <w:pPr>
        <w:numPr>
          <w:ilvl w:val="1"/>
          <w:numId w:val="37"/>
        </w:numPr>
        <w:ind w:left="2246"/>
        <w:rPr>
          <w:rFonts w:eastAsia="Calibri" w:cs="Arial"/>
          <w:szCs w:val="22"/>
        </w:rPr>
      </w:pPr>
      <w:r w:rsidRPr="004F2A5A">
        <w:rPr>
          <w:rFonts w:eastAsia="Calibri"/>
          <w:szCs w:val="22"/>
        </w:rPr>
        <w:t>SBP and ASP for grades K-12</w:t>
      </w:r>
    </w:p>
    <w:p w14:paraId="136F4B9A" w14:textId="16D8A537" w:rsidR="004F2A5A" w:rsidRPr="004F2A5A" w:rsidRDefault="004F2A5A" w:rsidP="004F2A5A">
      <w:pPr>
        <w:numPr>
          <w:ilvl w:val="1"/>
          <w:numId w:val="37"/>
        </w:numPr>
        <w:ind w:left="2246"/>
        <w:rPr>
          <w:rFonts w:eastAsia="Calibri" w:cs="Arial"/>
          <w:szCs w:val="22"/>
        </w:rPr>
      </w:pPr>
      <w:r w:rsidRPr="004F2A5A">
        <w:rPr>
          <w:rFonts w:eastAsia="Calibri"/>
          <w:szCs w:val="22"/>
        </w:rPr>
        <w:t xml:space="preserve">NSLP, SBP, and ASP </w:t>
      </w:r>
      <w:r>
        <w:rPr>
          <w:rFonts w:eastAsia="Calibri"/>
          <w:szCs w:val="22"/>
        </w:rPr>
        <w:t xml:space="preserve">for </w:t>
      </w:r>
      <w:r w:rsidRPr="004F2A5A">
        <w:rPr>
          <w:rFonts w:eastAsia="Calibri"/>
          <w:szCs w:val="22"/>
        </w:rPr>
        <w:t>preschool</w:t>
      </w:r>
      <w:r>
        <w:rPr>
          <w:rFonts w:eastAsia="Calibri"/>
          <w:szCs w:val="22"/>
        </w:rPr>
        <w:t xml:space="preserve"> (ages 1-5)</w:t>
      </w:r>
    </w:p>
    <w:p w14:paraId="1859DDFC" w14:textId="77777777" w:rsidR="004F2A5A" w:rsidRPr="004F2A5A" w:rsidRDefault="004F2A5A" w:rsidP="004F2A5A">
      <w:pPr>
        <w:numPr>
          <w:ilvl w:val="1"/>
          <w:numId w:val="37"/>
        </w:numPr>
        <w:ind w:left="2246"/>
        <w:rPr>
          <w:rFonts w:eastAsia="Calibri" w:cs="Arial"/>
          <w:szCs w:val="22"/>
        </w:rPr>
      </w:pPr>
      <w:r w:rsidRPr="004F2A5A">
        <w:rPr>
          <w:rFonts w:eastAsia="Calibri"/>
          <w:szCs w:val="22"/>
        </w:rPr>
        <w:t>SMP</w:t>
      </w:r>
    </w:p>
    <w:p w14:paraId="4AA5B888" w14:textId="6D6E88B9" w:rsidR="004F2A5A" w:rsidRPr="004F2A5A" w:rsidRDefault="004F2A5A" w:rsidP="004F2A5A">
      <w:pPr>
        <w:pStyle w:val="ListParagraph"/>
        <w:spacing w:before="240"/>
        <w:ind w:left="1440"/>
        <w:rPr>
          <w:rFonts w:cs="Arial"/>
          <w:szCs w:val="22"/>
        </w:rPr>
      </w:pPr>
      <w:r w:rsidRPr="004F2A5A">
        <w:rPr>
          <w:szCs w:val="22"/>
        </w:rPr>
        <w:t>[</w:t>
      </w:r>
      <w:r w:rsidRPr="004F2A5A">
        <w:rPr>
          <w:b/>
          <w:bCs/>
          <w:szCs w:val="22"/>
          <w:shd w:val="clear" w:color="auto" w:fill="FFF2CC" w:themeFill="accent4" w:themeFillTint="33"/>
        </w:rPr>
        <w:t>Note:</w:t>
      </w:r>
      <w:r w:rsidRPr="004F2A5A">
        <w:rPr>
          <w:bCs/>
          <w:szCs w:val="20"/>
          <w:shd w:val="clear" w:color="auto" w:fill="FFF2CC" w:themeFill="accent4" w:themeFillTint="33"/>
        </w:rPr>
        <w:t xml:space="preserve"> </w:t>
      </w:r>
      <w:r w:rsidRPr="004F2A5A">
        <w:rPr>
          <w:rFonts w:cs="Arial"/>
          <w:color w:val="000000"/>
          <w:szCs w:val="22"/>
          <w:shd w:val="clear" w:color="auto" w:fill="FFF2CC" w:themeFill="accent4" w:themeFillTint="33"/>
        </w:rPr>
        <w:t xml:space="preserve">With the implementation of the </w:t>
      </w:r>
      <w:hyperlink r:id="rId33" w:history="1">
        <w:r w:rsidRPr="004F2A5A">
          <w:rPr>
            <w:rStyle w:val="Hyperlink"/>
            <w:rFonts w:eastAsiaTheme="majorEastAsia" w:cs="Arial"/>
            <w:szCs w:val="22"/>
            <w:shd w:val="clear" w:color="auto" w:fill="FFF2CC" w:themeFill="accent4" w:themeFillTint="33"/>
          </w:rPr>
          <w:t>Whole Milk for Healthy Kids Act of 2025</w:t>
        </w:r>
      </w:hyperlink>
      <w:r w:rsidRPr="004F2A5A">
        <w:rPr>
          <w:shd w:val="clear" w:color="auto" w:fill="FFF2CC" w:themeFill="accent4" w:themeFillTint="33"/>
        </w:rPr>
        <w:t>,</w:t>
      </w:r>
      <w:r w:rsidRPr="004F2A5A">
        <w:rPr>
          <w:rFonts w:cs="Arial"/>
          <w:color w:val="000000"/>
          <w:szCs w:val="22"/>
          <w:shd w:val="clear" w:color="auto" w:fill="FFF2CC" w:themeFill="accent4" w:themeFillTint="33"/>
        </w:rPr>
        <w:t xml:space="preserve"> effective January 14, 2026, a written statement is not required to request a fluid milk substitute for non-disability reasons for the NSLP meal patterns for grades K-12. </w:t>
      </w:r>
      <w:r w:rsidRPr="004F2A5A">
        <w:rPr>
          <w:rFonts w:cs="Arial"/>
          <w:szCs w:val="22"/>
          <w:shd w:val="clear" w:color="auto" w:fill="FFF2CC" w:themeFill="accent4" w:themeFillTint="33"/>
        </w:rPr>
        <w:t xml:space="preserve">Milk substitutes for non-disability reasons continue to require a written statement for the SBP and ASP meal patterns for grades K-12; the NSLP, SBP, </w:t>
      </w:r>
      <w:r w:rsidRPr="004F2A5A">
        <w:rPr>
          <w:rFonts w:cs="Arial"/>
          <w:szCs w:val="22"/>
          <w:shd w:val="clear" w:color="auto" w:fill="FFF2CC" w:themeFill="accent4" w:themeFillTint="33"/>
        </w:rPr>
        <w:lastRenderedPageBreak/>
        <w:t xml:space="preserve">and ASP preschool meal patterns; and the SMP. </w:t>
      </w:r>
      <w:r>
        <w:rPr>
          <w:rFonts w:cs="Arial"/>
          <w:iCs/>
          <w:szCs w:val="22"/>
          <w:shd w:val="clear" w:color="auto" w:fill="FFF2CC" w:themeFill="accent4" w:themeFillTint="33"/>
        </w:rPr>
        <w:t>Modify this section as needed to delete the programs that SFA does not provide. For example, if the SFA participates</w:t>
      </w:r>
      <w:r w:rsidR="00B56BEC">
        <w:rPr>
          <w:rFonts w:cs="Arial"/>
          <w:iCs/>
          <w:szCs w:val="22"/>
          <w:shd w:val="clear" w:color="auto" w:fill="FFF2CC" w:themeFill="accent4" w:themeFillTint="33"/>
        </w:rPr>
        <w:t xml:space="preserve"> only in </w:t>
      </w:r>
      <w:r>
        <w:rPr>
          <w:rFonts w:cs="Arial"/>
          <w:iCs/>
          <w:szCs w:val="22"/>
          <w:shd w:val="clear" w:color="auto" w:fill="FFF2CC" w:themeFill="accent4" w:themeFillTint="33"/>
        </w:rPr>
        <w:t xml:space="preserve">the </w:t>
      </w:r>
      <w:r w:rsidR="00B56BEC">
        <w:rPr>
          <w:rFonts w:cs="Arial"/>
          <w:iCs/>
          <w:szCs w:val="22"/>
          <w:shd w:val="clear" w:color="auto" w:fill="FFF2CC" w:themeFill="accent4" w:themeFillTint="33"/>
        </w:rPr>
        <w:t xml:space="preserve">NSLP and </w:t>
      </w:r>
      <w:r>
        <w:rPr>
          <w:rFonts w:cs="Arial"/>
          <w:iCs/>
          <w:szCs w:val="22"/>
          <w:shd w:val="clear" w:color="auto" w:fill="FFF2CC" w:themeFill="accent4" w:themeFillTint="33"/>
        </w:rPr>
        <w:t>SBP</w:t>
      </w:r>
      <w:r w:rsidR="00B56BEC">
        <w:rPr>
          <w:rFonts w:cs="Arial"/>
          <w:iCs/>
          <w:szCs w:val="22"/>
          <w:shd w:val="clear" w:color="auto" w:fill="FFF2CC" w:themeFill="accent4" w:themeFillTint="33"/>
        </w:rPr>
        <w:t xml:space="preserve"> for grades K-12, delete </w:t>
      </w:r>
      <w:r w:rsidR="00B56BEC" w:rsidRPr="00B56BEC">
        <w:rPr>
          <w:rFonts w:cs="Arial"/>
          <w:iCs/>
          <w:szCs w:val="22"/>
          <w:shd w:val="clear" w:color="auto" w:fill="FFF2CC" w:themeFill="accent4" w:themeFillTint="33"/>
        </w:rPr>
        <w:t>"SBP and ASP for grades K-12," "NSLP, SBP, and ASP for preschool (ages 1-5),"and "SMP."</w:t>
      </w:r>
      <w:r w:rsidR="00B56BEC">
        <w:rPr>
          <w:rFonts w:cs="Arial"/>
          <w:iCs/>
          <w:szCs w:val="22"/>
          <w:shd w:val="clear" w:color="auto" w:fill="FFF2CC" w:themeFill="accent4" w:themeFillTint="33"/>
        </w:rPr>
        <w:t xml:space="preserve"> </w:t>
      </w:r>
    </w:p>
    <w:p w14:paraId="0AFEF2AB" w14:textId="77777777" w:rsidR="00AE384D" w:rsidRPr="00AE384D" w:rsidRDefault="00AE384D" w:rsidP="00072D7B">
      <w:pPr>
        <w:pStyle w:val="Heading3"/>
      </w:pPr>
      <w:bookmarkStart w:id="75" w:name="_Toc216581922"/>
      <w:bookmarkStart w:id="76" w:name="_Toc221257397"/>
      <w:bookmarkEnd w:id="72"/>
      <w:r w:rsidRPr="00AE384D">
        <w:t>Meal Planning and Preparation</w:t>
      </w:r>
      <w:bookmarkEnd w:id="75"/>
      <w:bookmarkEnd w:id="76"/>
    </w:p>
    <w:p w14:paraId="71B048A5" w14:textId="77777777" w:rsidR="00AE384D" w:rsidRPr="00AE384D" w:rsidRDefault="00AE384D" w:rsidP="00072D7B">
      <w:pPr>
        <w:numPr>
          <w:ilvl w:val="0"/>
          <w:numId w:val="33"/>
        </w:numPr>
        <w:rPr>
          <w:rFonts w:eastAsia="Calibri"/>
          <w:szCs w:val="22"/>
        </w:rPr>
      </w:pPr>
      <w:r w:rsidRPr="00AE384D">
        <w:rPr>
          <w:rFonts w:eastAsia="Calibri"/>
          <w:b/>
          <w:bCs/>
          <w:szCs w:val="22"/>
        </w:rPr>
        <w:t xml:space="preserve">Informing staff: </w:t>
      </w:r>
      <w:r w:rsidRPr="00AE384D">
        <w:rPr>
          <w:rFonts w:eastAsia="Calibri"/>
          <w:szCs w:val="22"/>
        </w:rPr>
        <w:t xml:space="preserve">Ensure all relevant school food service staff are aware of the meal modification requirements for each student. </w:t>
      </w:r>
    </w:p>
    <w:p w14:paraId="12DFE52E" w14:textId="77777777" w:rsidR="00AE384D" w:rsidRPr="00AE384D" w:rsidRDefault="00AE384D" w:rsidP="00072D7B">
      <w:pPr>
        <w:numPr>
          <w:ilvl w:val="0"/>
          <w:numId w:val="33"/>
        </w:numPr>
        <w:spacing w:before="240"/>
        <w:rPr>
          <w:rFonts w:eastAsia="Calibri"/>
          <w:szCs w:val="22"/>
        </w:rPr>
      </w:pPr>
      <w:r w:rsidRPr="00AE384D">
        <w:rPr>
          <w:rFonts w:eastAsia="Calibri"/>
          <w:b/>
          <w:bCs/>
          <w:szCs w:val="22"/>
        </w:rPr>
        <w:t xml:space="preserve">Menu adjustment: </w:t>
      </w:r>
      <w:r w:rsidRPr="00AE384D">
        <w:rPr>
          <w:rFonts w:eastAsia="Calibri"/>
          <w:szCs w:val="22"/>
        </w:rPr>
        <w:t>Adjust menus to include modified meal options for each student’s specific dietary needs. Consult with a registered dietitian as needed to ensure that modified meals meet each student’s nutritional requirements.</w:t>
      </w:r>
    </w:p>
    <w:p w14:paraId="3267E1EA" w14:textId="77777777" w:rsidR="00AE384D" w:rsidRPr="00AE384D" w:rsidRDefault="00AE384D" w:rsidP="00072D7B">
      <w:pPr>
        <w:tabs>
          <w:tab w:val="left" w:pos="6120"/>
        </w:tabs>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The CSDE strongly encourages SFAs to develop cycle menus of modified meals for specific dietary concerns, such as a five-day cycle menu for a gluten-free diet or a two-week cycle menu for a specific food allergy. Before using the same cycle menu for multiple children with the same medical condition, SFAs should check with each child’s parents/guardians to ensure that the modified meals meet their child’s specific dietary requirements.</w:t>
      </w:r>
      <w:bookmarkStart w:id="77" w:name="_Hlk178916101"/>
      <w:r w:rsidRPr="00AE384D">
        <w:rPr>
          <w:rFonts w:eastAsia="Calibri"/>
          <w:szCs w:val="22"/>
          <w:shd w:val="clear" w:color="auto" w:fill="FFF2CC" w:themeFill="accent4" w:themeFillTint="33"/>
        </w:rPr>
        <w:t xml:space="preserve"> For additional guidance, refer to </w:t>
      </w:r>
      <w:r w:rsidRPr="00AE384D">
        <w:rPr>
          <w:rFonts w:eastAsia="Calibri" w:cs="Arial"/>
          <w:szCs w:val="22"/>
          <w:shd w:val="clear" w:color="auto" w:fill="FFF2CC" w:themeFill="accent4" w:themeFillTint="33"/>
        </w:rPr>
        <w:t xml:space="preserve">“Develop cycle menus for special diets” in section 2 of the </w:t>
      </w:r>
      <w:r w:rsidRPr="00AE384D">
        <w:rPr>
          <w:rFonts w:eastAsia="Calibri" w:cs="Arial"/>
          <w:iCs/>
          <w:color w:val="000000"/>
          <w:szCs w:val="22"/>
          <w:shd w:val="clear" w:color="auto" w:fill="FFF2CC" w:themeFill="accent4" w:themeFillTint="33"/>
        </w:rPr>
        <w:t xml:space="preserve">CSDE’s </w:t>
      </w:r>
      <w:bookmarkEnd w:id="77"/>
      <w:r w:rsidRPr="00AE384D">
        <w:rPr>
          <w:rFonts w:eastAsia="Calibri"/>
          <w:szCs w:val="22"/>
        </w:rPr>
        <w:fldChar w:fldCharType="begin"/>
      </w:r>
      <w:r w:rsidRPr="00AE384D">
        <w:rPr>
          <w:rFonts w:eastAsia="Calibri"/>
          <w:szCs w:val="22"/>
          <w:shd w:val="clear" w:color="auto" w:fill="FFF2CC" w:themeFill="accent4" w:themeFillTint="33"/>
        </w:rPr>
        <w:instrText>HYPERLINK "https://portal.ct.gov/-/media/SDE/Nutrition/NSLP/SpecDiet/Guide_Meal_Modifications_SNP.pdf"</w:instrText>
      </w:r>
      <w:r w:rsidRPr="00AE384D">
        <w:rPr>
          <w:rFonts w:eastAsia="Calibri"/>
          <w:szCs w:val="22"/>
        </w:rPr>
      </w:r>
      <w:r w:rsidRPr="00AE384D">
        <w:rPr>
          <w:rFonts w:eastAsia="Calibri"/>
          <w:szCs w:val="22"/>
        </w:rPr>
        <w:fldChar w:fldCharType="separate"/>
      </w:r>
      <w:r w:rsidRPr="00AE384D">
        <w:rPr>
          <w:rFonts w:eastAsia="Calibri" w:cs="Arial"/>
          <w:i/>
          <w:color w:val="0645AD"/>
          <w:szCs w:val="22"/>
          <w:u w:val="single"/>
          <w:shd w:val="clear" w:color="auto" w:fill="FFF2CC" w:themeFill="accent4" w:themeFillTint="33"/>
        </w:rPr>
        <w:t>Guide to Meal Modifications in School Nutrition Programs</w:t>
      </w:r>
      <w:r w:rsidRPr="00AE384D">
        <w:rPr>
          <w:rFonts w:eastAsia="Calibri" w:cs="Arial"/>
          <w:i/>
          <w:color w:val="0645AD"/>
          <w:szCs w:val="22"/>
          <w:u w:val="single"/>
          <w:shd w:val="clear" w:color="auto" w:fill="FFF2CC" w:themeFill="accent4" w:themeFillTint="33"/>
        </w:rPr>
        <w:fldChar w:fldCharType="end"/>
      </w:r>
      <w:r w:rsidRPr="00AE384D">
        <w:rPr>
          <w:rFonts w:eastAsia="Calibri" w:cs="Arial"/>
          <w:i/>
          <w:color w:val="0645AD"/>
          <w:szCs w:val="22"/>
          <w:u w:val="single"/>
          <w:shd w:val="clear" w:color="auto" w:fill="FFF2CC" w:themeFill="accent4" w:themeFillTint="33"/>
        </w:rPr>
        <w:t>.</w:t>
      </w:r>
      <w:r w:rsidRPr="00AE384D">
        <w:rPr>
          <w:rFonts w:eastAsia="Calibri" w:cs="Arial"/>
          <w:szCs w:val="22"/>
          <w:shd w:val="clear" w:color="auto" w:fill="FFF2CC" w:themeFill="accent4" w:themeFillTint="33"/>
        </w:rPr>
        <w:t>]</w:t>
      </w:r>
    </w:p>
    <w:p w14:paraId="56529D6E" w14:textId="77777777" w:rsidR="00AE384D" w:rsidRPr="00AE384D" w:rsidRDefault="00AE384D" w:rsidP="00072D7B">
      <w:pPr>
        <w:numPr>
          <w:ilvl w:val="0"/>
          <w:numId w:val="33"/>
        </w:numPr>
        <w:spacing w:before="240"/>
        <w:rPr>
          <w:rFonts w:eastAsia="Calibri"/>
          <w:szCs w:val="22"/>
        </w:rPr>
      </w:pPr>
      <w:r w:rsidRPr="00AE384D">
        <w:rPr>
          <w:rFonts w:eastAsia="Calibri"/>
          <w:b/>
          <w:bCs/>
          <w:szCs w:val="22"/>
        </w:rPr>
        <w:t>Labeling:</w:t>
      </w:r>
      <w:r w:rsidRPr="00AE384D">
        <w:rPr>
          <w:rFonts w:eastAsia="Calibri"/>
          <w:szCs w:val="22"/>
        </w:rPr>
        <w:t xml:space="preserve"> Clearly label modified meals to avoid cross-contact and ensure correct meal distribution to students.</w:t>
      </w:r>
    </w:p>
    <w:p w14:paraId="3A6E737B" w14:textId="092FA5BB" w:rsidR="00072D7B" w:rsidRDefault="00AE384D" w:rsidP="00072D7B">
      <w:pPr>
        <w:numPr>
          <w:ilvl w:val="0"/>
          <w:numId w:val="33"/>
        </w:numPr>
        <w:spacing w:before="240"/>
        <w:rPr>
          <w:rFonts w:eastAsia="Calibri"/>
          <w:szCs w:val="22"/>
        </w:rPr>
      </w:pPr>
      <w:r w:rsidRPr="00AE384D">
        <w:rPr>
          <w:rFonts w:eastAsia="Calibri"/>
          <w:b/>
          <w:bCs/>
          <w:szCs w:val="22"/>
        </w:rPr>
        <w:t xml:space="preserve">Training: </w:t>
      </w:r>
      <w:r w:rsidRPr="00AE384D">
        <w:rPr>
          <w:rFonts w:eastAsia="Calibri"/>
          <w:szCs w:val="22"/>
        </w:rPr>
        <w:t>Provide staff with training on how to prepare modified meals for specific dietary needs, appropriate handling to prevent cross-contact of allergens, and protocols for handling emergencies related to dietary needs, including immediate contacts for medical staff.</w:t>
      </w:r>
      <w:r w:rsidR="00072D7B">
        <w:rPr>
          <w:rFonts w:eastAsia="Calibri"/>
          <w:szCs w:val="22"/>
        </w:rPr>
        <w:br w:type="page"/>
      </w:r>
    </w:p>
    <w:p w14:paraId="3A510C74" w14:textId="77777777" w:rsidR="00AE384D" w:rsidRPr="00AE384D" w:rsidRDefault="00AE384D" w:rsidP="00072D7B">
      <w:pPr>
        <w:pStyle w:val="Heading3"/>
      </w:pPr>
      <w:bookmarkStart w:id="78" w:name="_Toc216581923"/>
      <w:bookmarkStart w:id="79" w:name="_Toc221257398"/>
      <w:r w:rsidRPr="00AE384D">
        <w:lastRenderedPageBreak/>
        <w:t>Identifying Students</w:t>
      </w:r>
      <w:bookmarkEnd w:id="78"/>
      <w:bookmarkEnd w:id="79"/>
    </w:p>
    <w:p w14:paraId="52577EA7" w14:textId="77777777" w:rsidR="00AE384D" w:rsidRPr="00AE384D" w:rsidRDefault="00AE384D" w:rsidP="00072D7B">
      <w:pPr>
        <w:numPr>
          <w:ilvl w:val="0"/>
          <w:numId w:val="36"/>
        </w:numPr>
        <w:rPr>
          <w:rFonts w:eastAsia="Calibri"/>
          <w:szCs w:val="22"/>
        </w:rPr>
      </w:pPr>
      <w:r w:rsidRPr="00AE384D">
        <w:rPr>
          <w:rFonts w:eastAsia="Calibri"/>
          <w:b/>
          <w:bCs/>
          <w:szCs w:val="22"/>
        </w:rPr>
        <w:t>LEA policies and practices:</w:t>
      </w:r>
      <w:r w:rsidRPr="00AE384D">
        <w:rPr>
          <w:rFonts w:eastAsia="Calibri"/>
          <w:szCs w:val="22"/>
        </w:rPr>
        <w:t xml:space="preserve"> Establish procedures for identifying children with special dietary needs and providing this information to the school food service staff responsible for preparing reimbursable meals and </w:t>
      </w:r>
      <w:proofErr w:type="gramStart"/>
      <w:r w:rsidRPr="00AE384D">
        <w:rPr>
          <w:rFonts w:eastAsia="Calibri"/>
          <w:szCs w:val="22"/>
        </w:rPr>
        <w:t>afterschool</w:t>
      </w:r>
      <w:proofErr w:type="gramEnd"/>
      <w:r w:rsidRPr="00AE384D">
        <w:rPr>
          <w:rFonts w:eastAsia="Calibri"/>
          <w:szCs w:val="22"/>
        </w:rPr>
        <w:t xml:space="preserve"> snacks. </w:t>
      </w:r>
    </w:p>
    <w:p w14:paraId="01A2B592" w14:textId="4A1A72D2"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The LEA’s policies and practices must protect the privacy of children who have a disability and must maintain confidentiality of each child’s medical condition, in compliance with the Health Insurance Portability and Accountability Act of 1996 (HIPAA) and the Family Educational Rights and Privacy Act (FERPA). The LEA cannot implement policies or practices that outwardly identify students whose disability requires a meal modification.</w:t>
      </w:r>
      <w:r w:rsidRPr="00AE384D">
        <w:rPr>
          <w:rFonts w:eastAsia="Calibri"/>
          <w:szCs w:val="22"/>
        </w:rPr>
        <w:t>]</w:t>
      </w:r>
    </w:p>
    <w:p w14:paraId="5A1C60E7"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Food service staff notifications: </w:t>
      </w:r>
      <w:r w:rsidRPr="00AE384D">
        <w:rPr>
          <w:rFonts w:eastAsia="Calibri"/>
          <w:szCs w:val="22"/>
        </w:rPr>
        <w:t>Provide regular updates to school food service staff about each student who requires a meal modification. Post this information in locations that are only visible to school food service staff, such as in the kitchen and behind counters and serving lines.</w:t>
      </w:r>
    </w:p>
    <w:p w14:paraId="0DBE66F9"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t>Identify students during meal service:</w:t>
      </w:r>
      <w:r w:rsidRPr="00AE384D">
        <w:rPr>
          <w:rFonts w:eastAsia="Calibri"/>
          <w:szCs w:val="22"/>
        </w:rPr>
        <w:t xml:space="preserve"> Implement procedures to ensure that school food service staff know which students require meal modifications during the meal service. </w:t>
      </w:r>
      <w:r w:rsidRPr="00AE384D">
        <w:rPr>
          <w:rFonts w:eastAsia="Calibri" w:cs="Arial"/>
          <w:szCs w:val="22"/>
        </w:rPr>
        <w:t xml:space="preserve">SFAs cannot implement policies or practices that outwardly identify children whose disability requires </w:t>
      </w:r>
      <w:proofErr w:type="gramStart"/>
      <w:r w:rsidRPr="00AE384D">
        <w:rPr>
          <w:rFonts w:eastAsia="Calibri" w:cs="Arial"/>
          <w:szCs w:val="22"/>
        </w:rPr>
        <w:t>a meal</w:t>
      </w:r>
      <w:proofErr w:type="gramEnd"/>
      <w:r w:rsidRPr="00AE384D">
        <w:rPr>
          <w:rFonts w:eastAsia="Calibri" w:cs="Arial"/>
          <w:szCs w:val="22"/>
        </w:rPr>
        <w:t xml:space="preserve"> modification.</w:t>
      </w:r>
    </w:p>
    <w:p w14:paraId="5C81105C" w14:textId="77777777" w:rsidR="00AE384D" w:rsidRPr="00AE384D" w:rsidRDefault="00AE384D" w:rsidP="00072D7B">
      <w:pPr>
        <w:numPr>
          <w:ilvl w:val="1"/>
          <w:numId w:val="36"/>
        </w:numPr>
        <w:spacing w:before="240"/>
        <w:rPr>
          <w:rFonts w:eastAsia="Calibri"/>
          <w:szCs w:val="22"/>
        </w:rPr>
      </w:pPr>
      <w:bookmarkStart w:id="80" w:name="_Hlk178922198"/>
      <w:r w:rsidRPr="00AE384D">
        <w:rPr>
          <w:rFonts w:eastAsia="Calibri"/>
          <w:b/>
          <w:bCs/>
          <w:szCs w:val="22"/>
        </w:rPr>
        <w:t>Inform staff:</w:t>
      </w:r>
      <w:bookmarkEnd w:id="80"/>
      <w:r w:rsidRPr="00AE384D">
        <w:rPr>
          <w:rFonts w:eastAsia="Calibri"/>
          <w:b/>
          <w:bCs/>
          <w:szCs w:val="22"/>
        </w:rPr>
        <w:t xml:space="preserve"> </w:t>
      </w:r>
      <w:r w:rsidRPr="00AE384D">
        <w:rPr>
          <w:rFonts w:eastAsia="Calibri"/>
          <w:szCs w:val="22"/>
        </w:rPr>
        <w:t xml:space="preserve">Ensure that food service staff are </w:t>
      </w:r>
      <w:proofErr w:type="gramStart"/>
      <w:r w:rsidRPr="00AE384D">
        <w:rPr>
          <w:rFonts w:eastAsia="Calibri"/>
          <w:szCs w:val="22"/>
        </w:rPr>
        <w:t>aware of which</w:t>
      </w:r>
      <w:proofErr w:type="gramEnd"/>
      <w:r w:rsidRPr="00AE384D">
        <w:rPr>
          <w:rFonts w:eastAsia="Calibri"/>
          <w:szCs w:val="22"/>
        </w:rPr>
        <w:t xml:space="preserve"> students have special dietary needs for the day’s meals and </w:t>
      </w:r>
      <w:proofErr w:type="gramStart"/>
      <w:r w:rsidRPr="00AE384D">
        <w:rPr>
          <w:rFonts w:eastAsia="Calibri"/>
          <w:szCs w:val="22"/>
        </w:rPr>
        <w:t>afterschool</w:t>
      </w:r>
      <w:proofErr w:type="gramEnd"/>
      <w:r w:rsidRPr="00AE384D">
        <w:rPr>
          <w:rFonts w:eastAsia="Calibri"/>
          <w:szCs w:val="22"/>
        </w:rPr>
        <w:t xml:space="preserve"> snacks. This information should be easily accessible and regularly updated.</w:t>
      </w:r>
    </w:p>
    <w:p w14:paraId="5E5D7236" w14:textId="75608EE6" w:rsidR="00751632" w:rsidRDefault="00AE384D" w:rsidP="00072D7B">
      <w:pPr>
        <w:numPr>
          <w:ilvl w:val="1"/>
          <w:numId w:val="36"/>
        </w:numPr>
        <w:spacing w:before="240"/>
        <w:rPr>
          <w:rFonts w:eastAsia="Calibri"/>
          <w:szCs w:val="22"/>
        </w:rPr>
      </w:pPr>
      <w:r w:rsidRPr="00AE384D">
        <w:rPr>
          <w:rFonts w:eastAsia="Calibri"/>
          <w:b/>
          <w:bCs/>
          <w:szCs w:val="22"/>
        </w:rPr>
        <w:t xml:space="preserve">Point-of-sale (POS) systems: </w:t>
      </w:r>
      <w:r w:rsidRPr="00AE384D">
        <w:rPr>
          <w:rFonts w:eastAsia="Calibri"/>
          <w:szCs w:val="22"/>
        </w:rPr>
        <w:t>Utilize POS systems in the cafeteria that display a student’s dietary needs when they swipe their card or enter their information. This allows school food service staff to quickly verify and prepare the correct meal.</w:t>
      </w:r>
      <w:r w:rsidR="00751632">
        <w:rPr>
          <w:rFonts w:eastAsia="Calibri"/>
          <w:szCs w:val="22"/>
        </w:rPr>
        <w:br w:type="page"/>
      </w:r>
    </w:p>
    <w:p w14:paraId="41F364D3" w14:textId="77777777" w:rsidR="00AE384D" w:rsidRPr="00AE384D" w:rsidRDefault="00AE384D" w:rsidP="00072D7B">
      <w:pPr>
        <w:numPr>
          <w:ilvl w:val="0"/>
          <w:numId w:val="36"/>
        </w:numPr>
        <w:spacing w:before="240"/>
        <w:rPr>
          <w:rFonts w:eastAsia="Calibri"/>
          <w:szCs w:val="22"/>
        </w:rPr>
      </w:pPr>
      <w:r w:rsidRPr="00AE384D">
        <w:rPr>
          <w:rFonts w:eastAsia="Calibri"/>
          <w:b/>
          <w:bCs/>
          <w:szCs w:val="22"/>
        </w:rPr>
        <w:lastRenderedPageBreak/>
        <w:t>Meal identification:</w:t>
      </w:r>
      <w:r w:rsidRPr="00AE384D">
        <w:rPr>
          <w:rFonts w:eastAsia="Calibri"/>
          <w:szCs w:val="22"/>
        </w:rPr>
        <w:t xml:space="preserve"> </w:t>
      </w:r>
      <w:r w:rsidRPr="00AE384D">
        <w:rPr>
          <w:rFonts w:eastAsia="Calibri" w:cs="Arial"/>
          <w:szCs w:val="22"/>
        </w:rPr>
        <w:t xml:space="preserve">Maintain students’ confidentiality by identifying meals and foods </w:t>
      </w:r>
      <w:r w:rsidRPr="00AE384D">
        <w:rPr>
          <w:rFonts w:eastAsia="Calibri"/>
          <w:szCs w:val="22"/>
        </w:rPr>
        <w:t xml:space="preserve">that meet certain dietary needs. </w:t>
      </w:r>
    </w:p>
    <w:p w14:paraId="316FB903" w14:textId="77777777" w:rsidR="00AE384D" w:rsidRPr="00AE384D" w:rsidRDefault="00AE384D" w:rsidP="00072D7B">
      <w:pPr>
        <w:tabs>
          <w:tab w:val="left" w:pos="6120"/>
        </w:tabs>
        <w:spacing w:before="240"/>
        <w:ind w:left="1080"/>
        <w:rPr>
          <w:rFonts w:eastAsia="Calibri"/>
          <w:szCs w:val="22"/>
        </w:rPr>
      </w:pPr>
      <w:bookmarkStart w:id="81" w:name="_Hlk178839109"/>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Modify the information below as applicable, based on the specific procedures used by the SFA. </w:t>
      </w:r>
      <w:r w:rsidRPr="00AE384D">
        <w:rPr>
          <w:rFonts w:eastAsia="Calibri"/>
          <w:szCs w:val="22"/>
          <w:shd w:val="clear" w:color="auto" w:fill="FFF2CC" w:themeFill="accent4" w:themeFillTint="33"/>
        </w:rPr>
        <w:t xml:space="preserve">For additional guidance, refer to </w:t>
      </w:r>
      <w:r w:rsidRPr="00AE384D">
        <w:rPr>
          <w:rFonts w:eastAsia="Calibri" w:cs="Arial"/>
          <w:szCs w:val="22"/>
          <w:shd w:val="clear" w:color="auto" w:fill="FFF2CC" w:themeFill="accent4" w:themeFillTint="33"/>
        </w:rPr>
        <w:t xml:space="preserve">“Identifying Students with Special Dietary Needs” in section 2 of the </w:t>
      </w:r>
      <w:r w:rsidRPr="00AE384D">
        <w:rPr>
          <w:rFonts w:eastAsia="Calibri" w:cs="Arial"/>
          <w:iCs/>
          <w:color w:val="000000"/>
          <w:szCs w:val="22"/>
          <w:shd w:val="clear" w:color="auto" w:fill="FFF2CC" w:themeFill="accent4" w:themeFillTint="33"/>
        </w:rPr>
        <w:t xml:space="preserve">CSDE’s </w:t>
      </w:r>
      <w:hyperlink r:id="rId34" w:history="1">
        <w:r w:rsidRPr="00AE384D">
          <w:rPr>
            <w:rFonts w:eastAsia="Calibri" w:cs="Arial"/>
            <w:i/>
            <w:color w:val="0645AD"/>
            <w:szCs w:val="22"/>
            <w:u w:val="single"/>
            <w:shd w:val="clear" w:color="auto" w:fill="FFF2CC" w:themeFill="accent4" w:themeFillTint="33"/>
          </w:rPr>
          <w:t>Guide to Meal Modifications in School Nutrition Programs</w:t>
        </w:r>
      </w:hyperlink>
      <w:r w:rsidRPr="00AE384D">
        <w:rPr>
          <w:rFonts w:eastAsia="Calibri" w:cs="Arial"/>
          <w:i/>
          <w:color w:val="0645AD"/>
          <w:szCs w:val="22"/>
          <w:u w:val="single"/>
          <w:shd w:val="clear" w:color="auto" w:fill="FFF2CC" w:themeFill="accent4" w:themeFillTint="33"/>
        </w:rPr>
        <w:t>.</w:t>
      </w:r>
      <w:r w:rsidRPr="00AE384D">
        <w:rPr>
          <w:rFonts w:eastAsia="Calibri" w:cs="Arial"/>
          <w:szCs w:val="22"/>
          <w:shd w:val="clear" w:color="auto" w:fill="FFF2CC" w:themeFill="accent4" w:themeFillTint="33"/>
        </w:rPr>
        <w:t>]</w:t>
      </w:r>
    </w:p>
    <w:p w14:paraId="26197112" w14:textId="77777777" w:rsidR="00AE384D" w:rsidRPr="00AE384D" w:rsidRDefault="00AE384D" w:rsidP="00072D7B">
      <w:pPr>
        <w:numPr>
          <w:ilvl w:val="1"/>
          <w:numId w:val="36"/>
        </w:numPr>
        <w:spacing w:before="240"/>
        <w:rPr>
          <w:rFonts w:eastAsia="Calibri"/>
          <w:szCs w:val="22"/>
        </w:rPr>
      </w:pPr>
      <w:bookmarkStart w:id="82" w:name="_Hlk178921920"/>
      <w:r w:rsidRPr="00AE384D">
        <w:rPr>
          <w:rFonts w:eastAsia="Calibri"/>
          <w:b/>
          <w:bCs/>
          <w:szCs w:val="22"/>
        </w:rPr>
        <w:t xml:space="preserve">Color-coded system: </w:t>
      </w:r>
      <w:bookmarkEnd w:id="82"/>
      <w:r w:rsidRPr="00AE384D">
        <w:rPr>
          <w:rFonts w:eastAsia="Calibri"/>
          <w:szCs w:val="22"/>
        </w:rPr>
        <w:t>A color-coded system is used for trays, plates, and food packaging to easily identify meals and foods that meet certain dietary needs. [</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Specify the color coding. </w:t>
      </w:r>
      <w:r w:rsidRPr="00AE384D">
        <w:rPr>
          <w:rFonts w:eastAsia="Calibri"/>
          <w:szCs w:val="22"/>
          <w:shd w:val="clear" w:color="auto" w:fill="FFF2CC" w:themeFill="accent4" w:themeFillTint="33"/>
        </w:rPr>
        <w:t>For example, red trays or plates could indicate allergen-free meals, while green might denote gluten-free options.</w:t>
      </w:r>
      <w:r w:rsidRPr="00AE384D">
        <w:rPr>
          <w:rFonts w:eastAsia="Calibri" w:cs="Arial"/>
          <w:szCs w:val="22"/>
          <w:shd w:val="clear" w:color="auto" w:fill="FFF2CC" w:themeFill="accent4" w:themeFillTint="33"/>
        </w:rPr>
        <w:t>]</w:t>
      </w:r>
    </w:p>
    <w:p w14:paraId="3913963B" w14:textId="77777777" w:rsidR="00AE384D" w:rsidRPr="00AE384D" w:rsidRDefault="00AE384D" w:rsidP="00072D7B">
      <w:pPr>
        <w:numPr>
          <w:ilvl w:val="1"/>
          <w:numId w:val="36"/>
        </w:numPr>
        <w:spacing w:before="240"/>
        <w:rPr>
          <w:rFonts w:eastAsia="Calibri"/>
          <w:szCs w:val="22"/>
        </w:rPr>
      </w:pPr>
      <w:r w:rsidRPr="00AE384D">
        <w:rPr>
          <w:rFonts w:eastAsia="Calibri"/>
          <w:b/>
          <w:bCs/>
          <w:szCs w:val="22"/>
        </w:rPr>
        <w:t xml:space="preserve">Labels: </w:t>
      </w:r>
      <w:r w:rsidRPr="00AE384D">
        <w:rPr>
          <w:rFonts w:eastAsia="Calibri"/>
          <w:szCs w:val="22"/>
        </w:rPr>
        <w:t>Clear, easily readable labels are attached to food packaging to identify the dietary criteria of specific menu items, such as dairy-free, nut-free, and gluten-free.</w:t>
      </w:r>
    </w:p>
    <w:p w14:paraId="3F773558" w14:textId="77777777" w:rsidR="00AE384D" w:rsidRPr="00AE384D" w:rsidRDefault="00AE384D" w:rsidP="00072D7B">
      <w:pPr>
        <w:numPr>
          <w:ilvl w:val="1"/>
          <w:numId w:val="36"/>
        </w:numPr>
        <w:spacing w:before="240"/>
        <w:rPr>
          <w:rFonts w:eastAsia="Calibri"/>
          <w:szCs w:val="22"/>
        </w:rPr>
      </w:pPr>
      <w:bookmarkStart w:id="83" w:name="_Hlk178921952"/>
      <w:r w:rsidRPr="00AE384D">
        <w:rPr>
          <w:rFonts w:eastAsia="Calibri"/>
          <w:b/>
          <w:bCs/>
          <w:szCs w:val="22"/>
        </w:rPr>
        <w:t xml:space="preserve">Information on tables or serving lines: </w:t>
      </w:r>
      <w:bookmarkEnd w:id="83"/>
      <w:r w:rsidRPr="00AE384D">
        <w:rPr>
          <w:rFonts w:eastAsia="Calibri"/>
          <w:szCs w:val="22"/>
        </w:rPr>
        <w:t>Colored tags, labels, placards, or similar signage are placed near each food item on the serving line, to identify the dietary criteria.</w:t>
      </w:r>
    </w:p>
    <w:p w14:paraId="5B4637A0" w14:textId="512819AF" w:rsidR="00072D7B" w:rsidRDefault="00AE384D" w:rsidP="00072D7B">
      <w:pPr>
        <w:numPr>
          <w:ilvl w:val="1"/>
          <w:numId w:val="36"/>
        </w:numPr>
        <w:spacing w:before="240"/>
        <w:rPr>
          <w:rFonts w:eastAsia="Calibri" w:cs="Arial"/>
          <w:szCs w:val="22"/>
        </w:rPr>
      </w:pPr>
      <w:bookmarkStart w:id="84" w:name="_Hlk178921960"/>
      <w:r w:rsidRPr="00AE384D">
        <w:rPr>
          <w:rFonts w:eastAsia="Calibri" w:cs="Arial"/>
          <w:b/>
          <w:bCs/>
          <w:szCs w:val="22"/>
        </w:rPr>
        <w:t>Pre-service staff meeting</w:t>
      </w:r>
      <w:r w:rsidRPr="00AE384D">
        <w:rPr>
          <w:rFonts w:eastAsia="Calibri"/>
          <w:b/>
          <w:bCs/>
          <w:szCs w:val="22"/>
        </w:rPr>
        <w:t>:</w:t>
      </w:r>
      <w:bookmarkEnd w:id="84"/>
      <w:r w:rsidRPr="00AE384D">
        <w:rPr>
          <w:rFonts w:eastAsia="Calibri"/>
          <w:szCs w:val="22"/>
        </w:rPr>
        <w:t xml:space="preserve"> The cafeteria manager c</w:t>
      </w:r>
      <w:r w:rsidRPr="00AE384D">
        <w:rPr>
          <w:rFonts w:eastAsia="Calibri" w:cs="Arial"/>
          <w:szCs w:val="22"/>
        </w:rPr>
        <w:t>onducts a daily pre-service meeting to review all menu items so servers and cashiers can identify any menu items that students should avoid for certain dietary restrictions, such as food allergies, lactose intolerance, and gluten intolerance.</w:t>
      </w:r>
      <w:bookmarkEnd w:id="81"/>
      <w:r w:rsidR="00072D7B">
        <w:rPr>
          <w:rFonts w:eastAsia="Calibri" w:cs="Arial"/>
          <w:szCs w:val="22"/>
        </w:rPr>
        <w:br w:type="page"/>
      </w:r>
    </w:p>
    <w:p w14:paraId="2FD0D9FB" w14:textId="77777777" w:rsidR="00AE384D" w:rsidRPr="00AE384D" w:rsidRDefault="00AE384D" w:rsidP="00072D7B">
      <w:pPr>
        <w:pStyle w:val="Heading3"/>
      </w:pPr>
      <w:bookmarkStart w:id="85" w:name="_Toc216581924"/>
      <w:bookmarkStart w:id="86" w:name="_Toc221257399"/>
      <w:r w:rsidRPr="00AE384D">
        <w:lastRenderedPageBreak/>
        <w:t>Monitoring and Review</w:t>
      </w:r>
      <w:bookmarkEnd w:id="85"/>
      <w:bookmarkEnd w:id="86"/>
    </w:p>
    <w:p w14:paraId="7A473863" w14:textId="77777777" w:rsidR="00AE384D" w:rsidRPr="00AE384D" w:rsidRDefault="00AE384D" w:rsidP="00072D7B">
      <w:pPr>
        <w:numPr>
          <w:ilvl w:val="0"/>
          <w:numId w:val="31"/>
        </w:numPr>
        <w:rPr>
          <w:szCs w:val="20"/>
        </w:rPr>
      </w:pPr>
      <w:r w:rsidRPr="00AE384D">
        <w:rPr>
          <w:b/>
          <w:bCs/>
          <w:szCs w:val="20"/>
        </w:rPr>
        <w:t xml:space="preserve">Compliance checks: </w:t>
      </w:r>
      <w:r w:rsidRPr="00AE384D">
        <w:rPr>
          <w:szCs w:val="20"/>
        </w:rPr>
        <w:t>Conduct periodic reviews to ensure compliance with federal and state regulations and the LEA’s meal modification policies and procedures. Address any issues or concerns promptly.</w:t>
      </w:r>
    </w:p>
    <w:p w14:paraId="194B35BD" w14:textId="77777777" w:rsidR="00AE384D" w:rsidRPr="00AE384D" w:rsidRDefault="00AE384D" w:rsidP="00072D7B">
      <w:pPr>
        <w:numPr>
          <w:ilvl w:val="0"/>
          <w:numId w:val="31"/>
        </w:numPr>
        <w:spacing w:before="240"/>
        <w:rPr>
          <w:szCs w:val="20"/>
        </w:rPr>
      </w:pPr>
      <w:r w:rsidRPr="00AE384D">
        <w:rPr>
          <w:b/>
          <w:bCs/>
          <w:szCs w:val="20"/>
        </w:rPr>
        <w:t>Feedback:</w:t>
      </w:r>
      <w:r w:rsidRPr="00AE384D">
        <w:rPr>
          <w:szCs w:val="20"/>
        </w:rPr>
        <w:t xml:space="preserve"> Regularly solicit feedback about modified meals from students and parents/guardians to ensure satisfaction and address any issues. Use feedback to make necessary adjustments to improve the meal modification process.</w:t>
      </w:r>
    </w:p>
    <w:p w14:paraId="75594C3A" w14:textId="77777777" w:rsidR="00AE384D" w:rsidRPr="00AE384D" w:rsidRDefault="00AE384D" w:rsidP="00072D7B">
      <w:pPr>
        <w:numPr>
          <w:ilvl w:val="0"/>
          <w:numId w:val="31"/>
        </w:numPr>
        <w:spacing w:before="240"/>
        <w:rPr>
          <w:b/>
          <w:bCs/>
          <w:szCs w:val="20"/>
        </w:rPr>
      </w:pPr>
      <w:r w:rsidRPr="00AE384D">
        <w:rPr>
          <w:b/>
          <w:bCs/>
          <w:szCs w:val="20"/>
        </w:rPr>
        <w:t xml:space="preserve">Adjustments: </w:t>
      </w:r>
      <w:r w:rsidRPr="00AE384D">
        <w:rPr>
          <w:szCs w:val="20"/>
        </w:rPr>
        <w:t>Make necessary adjustments to the SOP based on feedback, regulatory changes, school policies, and best practices.</w:t>
      </w:r>
    </w:p>
    <w:p w14:paraId="7DCE5297" w14:textId="77777777" w:rsidR="00AE384D" w:rsidRPr="00AE384D" w:rsidRDefault="00AE384D" w:rsidP="00072D7B">
      <w:pPr>
        <w:pStyle w:val="Heading3"/>
      </w:pPr>
      <w:bookmarkStart w:id="87" w:name="_Toc216581925"/>
      <w:bookmarkStart w:id="88" w:name="_Toc221257400"/>
      <w:r w:rsidRPr="00AE384D">
        <w:t>Revision History</w:t>
      </w:r>
      <w:bookmarkEnd w:id="87"/>
      <w:bookmarkEnd w:id="88"/>
    </w:p>
    <w:p w14:paraId="6F435F11" w14:textId="77777777" w:rsidR="00AE384D" w:rsidRPr="00AE384D" w:rsidRDefault="00AE384D" w:rsidP="00072D7B">
      <w:pPr>
        <w:numPr>
          <w:ilvl w:val="0"/>
          <w:numId w:val="34"/>
        </w:numPr>
        <w:rPr>
          <w:szCs w:val="20"/>
        </w:rPr>
      </w:pPr>
      <w:r w:rsidRPr="00AE384D">
        <w:rPr>
          <w:b/>
          <w:bCs/>
          <w:szCs w:val="20"/>
        </w:rPr>
        <w:t>Date implemented:</w:t>
      </w:r>
      <w:r w:rsidRPr="00AE384D">
        <w:rPr>
          <w:szCs w:val="20"/>
        </w:rPr>
        <w:t xml:space="preserve"> [</w:t>
      </w:r>
      <w:r w:rsidRPr="00AE384D">
        <w:rPr>
          <w:szCs w:val="20"/>
          <w:shd w:val="clear" w:color="auto" w:fill="FFF2CC" w:themeFill="accent4" w:themeFillTint="33"/>
        </w:rPr>
        <w:t>Date of implementation</w:t>
      </w:r>
      <w:r w:rsidRPr="00AE384D">
        <w:rPr>
          <w:szCs w:val="20"/>
        </w:rPr>
        <w:t>]</w:t>
      </w:r>
    </w:p>
    <w:p w14:paraId="06A304E4" w14:textId="77777777" w:rsidR="00AE384D" w:rsidRPr="00AE384D" w:rsidRDefault="00AE384D" w:rsidP="00072D7B">
      <w:pPr>
        <w:numPr>
          <w:ilvl w:val="0"/>
          <w:numId w:val="34"/>
        </w:numPr>
        <w:spacing w:before="240"/>
        <w:rPr>
          <w:szCs w:val="20"/>
        </w:rPr>
      </w:pPr>
      <w:r w:rsidRPr="00AE384D">
        <w:rPr>
          <w:b/>
          <w:bCs/>
          <w:szCs w:val="20"/>
        </w:rPr>
        <w:t>Date revised:</w:t>
      </w:r>
      <w:r w:rsidRPr="00AE384D">
        <w:rPr>
          <w:szCs w:val="20"/>
        </w:rPr>
        <w:t xml:space="preserve"> [</w:t>
      </w:r>
      <w:r w:rsidRPr="00AE384D">
        <w:rPr>
          <w:szCs w:val="20"/>
          <w:shd w:val="clear" w:color="auto" w:fill="FFF2CC" w:themeFill="accent4" w:themeFillTint="33"/>
        </w:rPr>
        <w:t>Date of revision</w:t>
      </w:r>
      <w:r w:rsidRPr="00AE384D">
        <w:rPr>
          <w:szCs w:val="20"/>
        </w:rPr>
        <w:t>]</w:t>
      </w:r>
    </w:p>
    <w:p w14:paraId="36FF6017" w14:textId="77777777" w:rsidR="00AE384D" w:rsidRPr="00AE384D" w:rsidRDefault="00AE384D" w:rsidP="00072D7B">
      <w:pPr>
        <w:numPr>
          <w:ilvl w:val="0"/>
          <w:numId w:val="34"/>
        </w:numPr>
        <w:spacing w:before="240"/>
        <w:rPr>
          <w:szCs w:val="20"/>
        </w:rPr>
      </w:pPr>
      <w:r w:rsidRPr="00AE384D">
        <w:rPr>
          <w:b/>
          <w:bCs/>
          <w:szCs w:val="20"/>
        </w:rPr>
        <w:t>Revised by:</w:t>
      </w:r>
      <w:r w:rsidRPr="00AE384D">
        <w:rPr>
          <w:szCs w:val="20"/>
        </w:rPr>
        <w:t xml:space="preserve"> [</w:t>
      </w:r>
      <w:r w:rsidRPr="00AE384D">
        <w:rPr>
          <w:szCs w:val="20"/>
          <w:shd w:val="clear" w:color="auto" w:fill="FFF2CC" w:themeFill="accent4" w:themeFillTint="33"/>
        </w:rPr>
        <w:t>Name of person and their position</w:t>
      </w:r>
      <w:r w:rsidRPr="00AE384D">
        <w:rPr>
          <w:szCs w:val="20"/>
        </w:rPr>
        <w:t>]</w:t>
      </w:r>
    </w:p>
    <w:p w14:paraId="7E163435" w14:textId="77777777" w:rsidR="00AE384D" w:rsidRPr="00AE384D" w:rsidRDefault="00AE384D" w:rsidP="00072D7B">
      <w:pPr>
        <w:numPr>
          <w:ilvl w:val="0"/>
          <w:numId w:val="34"/>
        </w:numPr>
        <w:spacing w:before="240"/>
        <w:rPr>
          <w:szCs w:val="20"/>
        </w:rPr>
      </w:pPr>
      <w:r w:rsidRPr="00AE384D">
        <w:rPr>
          <w:b/>
          <w:bCs/>
          <w:szCs w:val="20"/>
        </w:rPr>
        <w:t>Description of changes:</w:t>
      </w:r>
      <w:r w:rsidRPr="00AE384D">
        <w:rPr>
          <w:szCs w:val="20"/>
        </w:rPr>
        <w:t xml:space="preserve"> [</w:t>
      </w:r>
      <w:r w:rsidRPr="00AE384D">
        <w:rPr>
          <w:szCs w:val="20"/>
          <w:shd w:val="clear" w:color="auto" w:fill="FFF2CC" w:themeFill="accent4" w:themeFillTint="33"/>
        </w:rPr>
        <w:t>Brief description of changes made</w:t>
      </w:r>
      <w:r w:rsidRPr="00AE384D">
        <w:rPr>
          <w:szCs w:val="20"/>
        </w:rPr>
        <w:t>]</w:t>
      </w:r>
    </w:p>
    <w:p w14:paraId="34DDDE00" w14:textId="77777777" w:rsidR="00AE384D" w:rsidRPr="00E056E6" w:rsidRDefault="00AE384D" w:rsidP="00E056E6">
      <w:pPr>
        <w:rPr>
          <w:rFonts w:eastAsiaTheme="majorEastAsia"/>
        </w:rPr>
      </w:pPr>
      <w:r w:rsidRPr="00E056E6">
        <w:rPr>
          <w:rFonts w:eastAsiaTheme="majorEastAsia"/>
        </w:rPr>
        <w:br w:type="page"/>
      </w:r>
    </w:p>
    <w:p w14:paraId="3E9A6C82" w14:textId="77777777" w:rsidR="00AE384D" w:rsidRPr="00AE384D" w:rsidRDefault="00AE384D" w:rsidP="00072D7B">
      <w:pPr>
        <w:pStyle w:val="Heading2"/>
      </w:pPr>
      <w:bookmarkStart w:id="89" w:name="_Toc216581926"/>
      <w:bookmarkStart w:id="90" w:name="_Toc221257401"/>
      <w:r w:rsidRPr="00AE384D">
        <w:lastRenderedPageBreak/>
        <w:t>Resources</w:t>
      </w:r>
      <w:bookmarkEnd w:id="89"/>
      <w:bookmarkEnd w:id="90"/>
    </w:p>
    <w:bookmarkStart w:id="91" w:name="_Hlk177473361"/>
    <w:bookmarkStart w:id="92" w:name="_Hlk216875272"/>
    <w:bookmarkStart w:id="93" w:name="_Hlk216878805"/>
    <w:p w14:paraId="1DE562BC" w14:textId="77777777" w:rsidR="00E14B8F" w:rsidRPr="007A096C" w:rsidRDefault="00E14B8F" w:rsidP="00E14B8F">
      <w:pPr>
        <w:keepLines/>
        <w:spacing w:before="240"/>
        <w:ind w:left="360" w:hanging="360"/>
        <w:rPr>
          <w:rFonts w:cs="Arial"/>
          <w:iCs/>
          <w:color w:val="000000"/>
          <w:szCs w:val="22"/>
        </w:rPr>
      </w:pPr>
      <w:r>
        <w:rPr>
          <w:rFonts w:cs="Arial"/>
          <w:szCs w:val="22"/>
        </w:rPr>
        <w:fldChar w:fldCharType="begin"/>
      </w:r>
      <w:r>
        <w:rPr>
          <w:rFonts w:cs="Arial"/>
          <w:szCs w:val="22"/>
        </w:rPr>
        <w:instrText>HYPERLINK "https://www.fns.usda.gov/cn/2017-edition-accommodating-children-disabilities-school-meal-programs"</w:instrText>
      </w:r>
      <w:r>
        <w:rPr>
          <w:rFonts w:cs="Arial"/>
          <w:szCs w:val="22"/>
        </w:rPr>
      </w:r>
      <w:r>
        <w:rPr>
          <w:rFonts w:cs="Arial"/>
          <w:szCs w:val="22"/>
        </w:rPr>
        <w:fldChar w:fldCharType="separate"/>
      </w:r>
      <w:r w:rsidRPr="008011A2">
        <w:rPr>
          <w:rStyle w:val="Hyperlink"/>
          <w:rFonts w:cs="Arial"/>
          <w:szCs w:val="22"/>
        </w:rPr>
        <w:t>Accommodating Children with Disabilities in the School Meal Programs: Guidance for School Food Service Professionals</w:t>
      </w:r>
      <w:r>
        <w:rPr>
          <w:rFonts w:cs="Arial"/>
          <w:szCs w:val="22"/>
        </w:rPr>
        <w:fldChar w:fldCharType="end"/>
      </w:r>
      <w:r w:rsidRPr="007A096C">
        <w:rPr>
          <w:rFonts w:cs="Arial"/>
          <w:szCs w:val="22"/>
        </w:rPr>
        <w:t xml:space="preserve"> </w:t>
      </w:r>
      <w:r w:rsidRPr="007A096C">
        <w:rPr>
          <w:rFonts w:cs="Arial"/>
          <w:iCs/>
          <w:szCs w:val="22"/>
        </w:rPr>
        <w:t>(USDA):</w:t>
      </w:r>
      <w:r w:rsidRPr="007A096C">
        <w:rPr>
          <w:rFonts w:cs="Arial"/>
          <w:iCs/>
          <w:color w:val="000000"/>
          <w:szCs w:val="22"/>
        </w:rPr>
        <w:t xml:space="preserve"> </w:t>
      </w:r>
      <w:r w:rsidRPr="007A096C">
        <w:rPr>
          <w:rFonts w:cs="Arial"/>
          <w:iCs/>
          <w:color w:val="000000"/>
          <w:szCs w:val="22"/>
        </w:rPr>
        <w:br/>
      </w:r>
      <w:r w:rsidRPr="008011A2">
        <w:rPr>
          <w:rFonts w:cs="Arial"/>
          <w:iCs/>
          <w:szCs w:val="22"/>
        </w:rPr>
        <w:t>https://www.fns.usda.gov/cn/2017-edition-accommodating-children-disabilities-school-meal-programs</w:t>
      </w:r>
      <w:r w:rsidRPr="007A096C">
        <w:rPr>
          <w:rFonts w:cs="Arial"/>
          <w:iCs/>
          <w:color w:val="000000"/>
          <w:szCs w:val="22"/>
        </w:rPr>
        <w:t xml:space="preserve"> </w:t>
      </w:r>
    </w:p>
    <w:bookmarkStart w:id="94" w:name="_Hlk178495513"/>
    <w:bookmarkEnd w:id="91"/>
    <w:bookmarkEnd w:id="92"/>
    <w:p w14:paraId="040999EC" w14:textId="77777777" w:rsidR="00E14B8F" w:rsidRPr="007C5E0B" w:rsidRDefault="00E14B8F" w:rsidP="00E14B8F">
      <w:pPr>
        <w:spacing w:before="240"/>
        <w:ind w:left="360" w:right="306" w:hanging="360"/>
        <w:rPr>
          <w:rStyle w:val="Hyperlink"/>
          <w:rFonts w:eastAsia="Calibri"/>
        </w:rPr>
      </w:pPr>
      <w:r>
        <w:rPr>
          <w:rFonts w:eastAsia="Calibri" w:cs="Arial"/>
          <w:szCs w:val="22"/>
        </w:rPr>
        <w:fldChar w:fldCharType="begin"/>
      </w:r>
      <w:r>
        <w:rPr>
          <w:rFonts w:eastAsia="Calibri" w:cs="Arial"/>
          <w:szCs w:val="22"/>
        </w:rPr>
        <w:instrText>HYPERLINK "https://portal.ct.gov/-/media/sde/nutrition/nslp/specdiet/milk_substitutes_snp.pdf"</w:instrText>
      </w:r>
      <w:r>
        <w:rPr>
          <w:rFonts w:eastAsia="Calibri" w:cs="Arial"/>
          <w:szCs w:val="22"/>
        </w:rPr>
      </w:r>
      <w:r>
        <w:rPr>
          <w:rFonts w:eastAsia="Calibri" w:cs="Arial"/>
          <w:szCs w:val="22"/>
        </w:rPr>
        <w:fldChar w:fldCharType="separate"/>
      </w:r>
      <w:r w:rsidRPr="008011A2">
        <w:rPr>
          <w:rStyle w:val="Hyperlink"/>
          <w:rFonts w:eastAsia="Calibri" w:cs="Arial"/>
          <w:szCs w:val="22"/>
        </w:rPr>
        <w:t>Allowable Fluid Milk Substitutes for Non-disability Reasons in the School Nutrition Programs</w:t>
      </w:r>
      <w:r>
        <w:rPr>
          <w:rFonts w:eastAsia="Calibri" w:cs="Arial"/>
          <w:szCs w:val="22"/>
        </w:rPr>
        <w:fldChar w:fldCharType="end"/>
      </w:r>
      <w:r>
        <w:rPr>
          <w:rFonts w:eastAsia="Calibri" w:cs="Arial"/>
          <w:szCs w:val="22"/>
        </w:rPr>
        <w:t xml:space="preserve"> </w:t>
      </w:r>
      <w:r w:rsidRPr="00F807BF">
        <w:rPr>
          <w:rFonts w:eastAsia="Calibri" w:cs="Arial"/>
          <w:szCs w:val="22"/>
        </w:rPr>
        <w:t xml:space="preserve">(CSDE): </w:t>
      </w:r>
      <w:r w:rsidRPr="00F807BF">
        <w:rPr>
          <w:rFonts w:eastAsia="Calibri" w:cs="Arial"/>
          <w:szCs w:val="22"/>
        </w:rPr>
        <w:br/>
      </w:r>
      <w:r w:rsidRPr="007C5E0B">
        <w:rPr>
          <w:rFonts w:eastAsia="Calibri"/>
        </w:rPr>
        <w:t>https://portal.ct.gov/-/media/sde/nutrition/nslp/specdiet/milk_substitutes_snp.pdf</w:t>
      </w:r>
    </w:p>
    <w:bookmarkStart w:id="95" w:name="_Hlk216794382"/>
    <w:bookmarkStart w:id="96" w:name="_Hlk177391717"/>
    <w:bookmarkEnd w:id="94"/>
    <w:p w14:paraId="7F629B1E" w14:textId="77777777" w:rsidR="00E14B8F" w:rsidRDefault="00E14B8F" w:rsidP="00E14B8F">
      <w:pPr>
        <w:keepLines/>
        <w:suppressAutoHyphens/>
        <w:spacing w:before="240"/>
        <w:ind w:left="360" w:hanging="360"/>
        <w:rPr>
          <w:rFonts w:cs="Arial"/>
          <w:szCs w:val="22"/>
        </w:rPr>
      </w:pPr>
      <w:r>
        <w:rPr>
          <w:rFonts w:eastAsia="Garamond" w:cs="Arial"/>
          <w:szCs w:val="22"/>
        </w:rPr>
        <w:fldChar w:fldCharType="begin"/>
      </w:r>
      <w:r>
        <w:rPr>
          <w:rFonts w:eastAsia="Garamond" w:cs="Arial"/>
          <w:szCs w:val="22"/>
        </w:rPr>
        <w:instrText>HYPERLINK "https://portal.ct.gov/-/media/sde/nutrition/nslp/specdiet/guide_meal_modifications_snp.pdf"</w:instrText>
      </w:r>
      <w:r>
        <w:rPr>
          <w:rFonts w:eastAsia="Garamond" w:cs="Arial"/>
          <w:szCs w:val="22"/>
        </w:rPr>
      </w:r>
      <w:r>
        <w:rPr>
          <w:rFonts w:eastAsia="Garamond" w:cs="Arial"/>
          <w:szCs w:val="22"/>
        </w:rPr>
        <w:fldChar w:fldCharType="separate"/>
      </w:r>
      <w:r w:rsidRPr="008011A2">
        <w:rPr>
          <w:rStyle w:val="Hyperlink"/>
          <w:rFonts w:eastAsia="Garamond" w:cs="Arial"/>
          <w:szCs w:val="22"/>
        </w:rPr>
        <w:t>Guide to Meal Modifications in the School Nutrition Programs</w:t>
      </w:r>
      <w:r>
        <w:rPr>
          <w:rFonts w:eastAsia="Garamond" w:cs="Arial"/>
          <w:szCs w:val="22"/>
        </w:rPr>
        <w:fldChar w:fldCharType="end"/>
      </w:r>
      <w:r w:rsidRPr="00C854F0">
        <w:rPr>
          <w:rFonts w:eastAsia="Garamond" w:cs="Arial"/>
          <w:szCs w:val="22"/>
        </w:rPr>
        <w:t xml:space="preserve"> (CSDE):</w:t>
      </w:r>
      <w:r w:rsidRPr="00C854F0">
        <w:rPr>
          <w:rFonts w:eastAsia="Garamond" w:cs="Arial"/>
          <w:szCs w:val="22"/>
        </w:rPr>
        <w:br/>
      </w:r>
      <w:r w:rsidRPr="008011A2">
        <w:rPr>
          <w:rFonts w:cs="Arial"/>
          <w:szCs w:val="22"/>
        </w:rPr>
        <w:t>https://portal.ct.gov/-/media/sde/nutrition/nslp/specdiet/guide_meal_modifications_snp.pdf</w:t>
      </w:r>
      <w:r w:rsidRPr="00C854F0">
        <w:rPr>
          <w:rFonts w:cs="Arial"/>
          <w:szCs w:val="22"/>
        </w:rPr>
        <w:t xml:space="preserve"> </w:t>
      </w:r>
    </w:p>
    <w:bookmarkStart w:id="97" w:name="_Hlk216875364"/>
    <w:bookmarkEnd w:id="95"/>
    <w:p w14:paraId="04E5CA6F" w14:textId="77777777" w:rsidR="00E14B8F" w:rsidRPr="00240437" w:rsidRDefault="00E14B8F" w:rsidP="00E14B8F">
      <w:pPr>
        <w:autoSpaceDE w:val="0"/>
        <w:autoSpaceDN w:val="0"/>
        <w:adjustRightInd w:val="0"/>
        <w:spacing w:before="240"/>
        <w:ind w:left="360" w:hanging="360"/>
        <w:rPr>
          <w:rFonts w:cs="Arial"/>
          <w:szCs w:val="22"/>
        </w:rPr>
      </w:pPr>
      <w:r>
        <w:rPr>
          <w:rFonts w:cs="Arial"/>
          <w:szCs w:val="22"/>
        </w:rPr>
        <w:fldChar w:fldCharType="begin"/>
      </w:r>
      <w:r>
        <w:rPr>
          <w:rFonts w:cs="Arial"/>
          <w:szCs w:val="22"/>
        </w:rPr>
        <w:instrText>HYPERLINK "https://portal.ct.gov/-/media/sde/nutrition/nslp/specdiet/identify_allowable_nondairy_milk_substitutes_snp.pdf"</w:instrText>
      </w:r>
      <w:r>
        <w:rPr>
          <w:rFonts w:cs="Arial"/>
          <w:szCs w:val="22"/>
        </w:rPr>
      </w:r>
      <w:r>
        <w:rPr>
          <w:rFonts w:cs="Arial"/>
          <w:szCs w:val="22"/>
        </w:rPr>
        <w:fldChar w:fldCharType="separate"/>
      </w:r>
      <w:r w:rsidRPr="008011A2">
        <w:rPr>
          <w:rStyle w:val="Hyperlink"/>
          <w:rFonts w:cs="Arial"/>
          <w:szCs w:val="22"/>
        </w:rPr>
        <w:t>Identifying Products that Meet the USDA’s Nutrition Standards for Fluid Milk Substitutes in the School Nutrition Programs</w:t>
      </w:r>
      <w:r>
        <w:rPr>
          <w:rFonts w:cs="Arial"/>
          <w:szCs w:val="22"/>
        </w:rPr>
        <w:fldChar w:fldCharType="end"/>
      </w:r>
      <w:r w:rsidRPr="00240437">
        <w:rPr>
          <w:rFonts w:cs="Arial"/>
          <w:szCs w:val="22"/>
        </w:rPr>
        <w:t xml:space="preserve"> (CSDE):</w:t>
      </w:r>
      <w:r w:rsidRPr="00240437">
        <w:rPr>
          <w:rFonts w:cs="Arial"/>
          <w:szCs w:val="22"/>
        </w:rPr>
        <w:br/>
      </w:r>
      <w:r w:rsidRPr="008011A2">
        <w:rPr>
          <w:rFonts w:cs="Arial"/>
          <w:szCs w:val="22"/>
        </w:rPr>
        <w:t>https://portal.ct.gov/-/media/sde/nutrition/nslp/specdiet/identify_allowable_nondairy_milk_</w:t>
      </w:r>
      <w:r w:rsidRPr="008011A2" w:rsidDel="00C4303F">
        <w:rPr>
          <w:rFonts w:cs="Arial"/>
          <w:szCs w:val="22"/>
        </w:rPr>
        <w:t>‌</w:t>
      </w:r>
      <w:r w:rsidRPr="008011A2">
        <w:rPr>
          <w:rFonts w:cs="Arial"/>
          <w:szCs w:val="22"/>
        </w:rPr>
        <w:t>substitutes_snp.pdf</w:t>
      </w:r>
    </w:p>
    <w:bookmarkStart w:id="98" w:name="_Hlk177391685"/>
    <w:bookmarkStart w:id="99" w:name="_Hlk216878836"/>
    <w:bookmarkEnd w:id="93"/>
    <w:bookmarkEnd w:id="96"/>
    <w:bookmarkEnd w:id="97"/>
    <w:p w14:paraId="7E93B39A" w14:textId="77777777" w:rsidR="00E14B8F" w:rsidRDefault="00E14B8F" w:rsidP="00E14B8F">
      <w:pPr>
        <w:spacing w:before="240"/>
        <w:ind w:left="360" w:right="306" w:hanging="360"/>
        <w:rPr>
          <w:rFonts w:eastAsia="Calibri" w:cs="Arial"/>
          <w:szCs w:val="22"/>
        </w:rPr>
      </w:pPr>
      <w:r>
        <w:rPr>
          <w:rFonts w:cs="Arial"/>
          <w:szCs w:val="22"/>
        </w:rPr>
        <w:fldChar w:fldCharType="begin"/>
      </w:r>
      <w:r>
        <w:rPr>
          <w:rFonts w:cs="Arial"/>
          <w:szCs w:val="22"/>
        </w:rPr>
        <w:instrText>HYPERLINK "https://portal.ct.gov/sde/nutrition/special-diets-in-school-nutrition-programs/medical-statements"</w:instrText>
      </w:r>
      <w:r>
        <w:rPr>
          <w:rFonts w:cs="Arial"/>
          <w:szCs w:val="22"/>
        </w:rPr>
      </w:r>
      <w:r>
        <w:rPr>
          <w:rFonts w:cs="Arial"/>
          <w:szCs w:val="22"/>
        </w:rPr>
        <w:fldChar w:fldCharType="separate"/>
      </w:r>
      <w:r w:rsidRPr="008011A2">
        <w:rPr>
          <w:rStyle w:val="Hyperlink"/>
          <w:rFonts w:cs="Arial"/>
          <w:szCs w:val="22"/>
        </w:rPr>
        <w:t>Medical Statements</w:t>
      </w:r>
      <w:r>
        <w:rPr>
          <w:rFonts w:cs="Arial"/>
          <w:szCs w:val="22"/>
        </w:rPr>
        <w:fldChar w:fldCharType="end"/>
      </w:r>
      <w:r w:rsidRPr="00B03572">
        <w:rPr>
          <w:rFonts w:cs="Arial"/>
          <w:szCs w:val="22"/>
        </w:rPr>
        <w:t xml:space="preserve"> </w:t>
      </w:r>
      <w:r>
        <w:rPr>
          <w:rFonts w:cs="Arial"/>
          <w:szCs w:val="22"/>
        </w:rPr>
        <w:t xml:space="preserve">(CSDE’s </w:t>
      </w:r>
      <w:r w:rsidRPr="00B03572">
        <w:rPr>
          <w:rFonts w:cs="Arial"/>
          <w:szCs w:val="22"/>
        </w:rPr>
        <w:t>Special Diets in School Nutrition Programs</w:t>
      </w:r>
      <w:r>
        <w:rPr>
          <w:rFonts w:cs="Arial"/>
          <w:szCs w:val="22"/>
        </w:rPr>
        <w:t xml:space="preserve"> webpage):</w:t>
      </w:r>
      <w:r>
        <w:rPr>
          <w:rFonts w:eastAsia="Calibri" w:cs="Arial"/>
          <w:szCs w:val="22"/>
        </w:rPr>
        <w:br/>
      </w:r>
      <w:r w:rsidRPr="008011A2">
        <w:rPr>
          <w:rFonts w:eastAsia="Calibri" w:cs="Arial"/>
          <w:szCs w:val="22"/>
        </w:rPr>
        <w:t>https://portal.ct.gov/sde/nutrition/special-diets-in-school-nutrition-programs/medical-statements</w:t>
      </w:r>
    </w:p>
    <w:bookmarkStart w:id="100" w:name="_Hlk216877332"/>
    <w:bookmarkEnd w:id="98"/>
    <w:p w14:paraId="035E0C64" w14:textId="77777777" w:rsidR="00E14B8F" w:rsidRDefault="00E14B8F" w:rsidP="00E14B8F">
      <w:pPr>
        <w:spacing w:before="240"/>
        <w:ind w:left="360" w:hanging="360"/>
        <w:rPr>
          <w:rFonts w:cs="Arial"/>
          <w:iCs/>
          <w:color w:val="000000"/>
          <w:szCs w:val="22"/>
        </w:rPr>
      </w:pPr>
      <w:r>
        <w:fldChar w:fldCharType="begin"/>
      </w:r>
      <w:r>
        <w:instrText>HYPERLINK "https://www.ecfr.gov/current/title-7/part-210" \l "p-210.10(d)(2)"</w:instrText>
      </w:r>
      <w:r>
        <w:fldChar w:fldCharType="separate"/>
      </w:r>
      <w:r w:rsidRPr="008011A2">
        <w:rPr>
          <w:rStyle w:val="Hyperlink"/>
          <w:rFonts w:cs="Arial"/>
          <w:szCs w:val="22"/>
        </w:rPr>
        <w:t>NSLP regulations 7 CFR 210.10(d)(2)</w:t>
      </w:r>
      <w:r w:rsidRPr="008011A2">
        <w:rPr>
          <w:rStyle w:val="Hyperlink"/>
          <w:rFonts w:cs="Arial"/>
        </w:rPr>
        <w:t>: Fluid milk substitutes for non-disability reasons</w:t>
      </w:r>
      <w:r>
        <w:fldChar w:fldCharType="end"/>
      </w:r>
      <w:r>
        <w:rPr>
          <w:rFonts w:cs="Arial"/>
        </w:rPr>
        <w:t xml:space="preserve"> (USDA):</w:t>
      </w:r>
      <w:r>
        <w:rPr>
          <w:rFonts w:cs="Arial"/>
        </w:rPr>
        <w:br/>
      </w:r>
      <w:r w:rsidRPr="008011A2">
        <w:rPr>
          <w:rFonts w:cs="Arial"/>
          <w:iCs/>
          <w:szCs w:val="22"/>
        </w:rPr>
        <w:t>https://www.ecfr.gov/current/title-7/part-210#p-210.10(d)(2)</w:t>
      </w:r>
      <w:r>
        <w:rPr>
          <w:rFonts w:cs="Arial"/>
          <w:iCs/>
          <w:color w:val="000000"/>
          <w:szCs w:val="22"/>
        </w:rPr>
        <w:t xml:space="preserve"> </w:t>
      </w:r>
    </w:p>
    <w:bookmarkEnd w:id="100"/>
    <w:p w14:paraId="4A0E0C1A" w14:textId="77777777" w:rsidR="00E14B8F" w:rsidRDefault="00E14B8F" w:rsidP="00E14B8F">
      <w:pPr>
        <w:spacing w:before="240"/>
        <w:ind w:left="360" w:hanging="360"/>
        <w:rPr>
          <w:rFonts w:cs="Arial"/>
          <w:iCs/>
          <w:color w:val="000000"/>
          <w:szCs w:val="22"/>
        </w:rPr>
      </w:pPr>
      <w:r>
        <w:fldChar w:fldCharType="begin"/>
      </w:r>
      <w:r>
        <w:instrText>HYPERLINK "https://www.ecfr.gov/current/title-7/part-210" \l "p-210.10(m)(1)"</w:instrText>
      </w:r>
      <w:r>
        <w:fldChar w:fldCharType="separate"/>
      </w:r>
      <w:r w:rsidRPr="008011A2">
        <w:rPr>
          <w:rStyle w:val="Hyperlink"/>
          <w:rFonts w:cs="Arial"/>
          <w:szCs w:val="22"/>
        </w:rPr>
        <w:t>NSLP regulations 7 CFR 210.10(m)(1): Modifications for disability reasons</w:t>
      </w:r>
      <w:r>
        <w:fldChar w:fldCharType="end"/>
      </w:r>
      <w:r>
        <w:rPr>
          <w:rFonts w:cs="Arial"/>
          <w:szCs w:val="22"/>
        </w:rPr>
        <w:t xml:space="preserve"> (USDA):</w:t>
      </w:r>
      <w:r>
        <w:rPr>
          <w:rFonts w:cs="Arial"/>
          <w:szCs w:val="22"/>
        </w:rPr>
        <w:br/>
      </w:r>
      <w:r w:rsidRPr="008011A2">
        <w:rPr>
          <w:rFonts w:cs="Arial"/>
          <w:iCs/>
          <w:szCs w:val="22"/>
        </w:rPr>
        <w:t>https://www.ecfr.gov/current/title-7/part-210#p-210.10(m)(1)</w:t>
      </w:r>
      <w:r>
        <w:rPr>
          <w:rFonts w:cs="Arial"/>
          <w:iCs/>
          <w:color w:val="000000"/>
          <w:szCs w:val="22"/>
        </w:rPr>
        <w:t xml:space="preserve"> </w:t>
      </w:r>
    </w:p>
    <w:p w14:paraId="17F32EFE" w14:textId="77777777" w:rsidR="00E14B8F" w:rsidRDefault="00E14B8F" w:rsidP="00E14B8F">
      <w:pPr>
        <w:spacing w:before="240"/>
        <w:ind w:left="360" w:hanging="360"/>
        <w:rPr>
          <w:rFonts w:cs="Arial"/>
          <w:iCs/>
          <w:color w:val="000000"/>
          <w:szCs w:val="22"/>
        </w:rPr>
      </w:pPr>
      <w:hyperlink r:id="rId35" w:anchor="p-210.10(m)(2)" w:history="1">
        <w:r w:rsidRPr="008011A2">
          <w:rPr>
            <w:rStyle w:val="Hyperlink"/>
            <w:rFonts w:cs="Arial"/>
            <w:szCs w:val="22"/>
          </w:rPr>
          <w:t xml:space="preserve">NSLP regulations </w:t>
        </w:r>
        <w:r w:rsidRPr="008011A2">
          <w:rPr>
            <w:rStyle w:val="Hyperlink"/>
          </w:rPr>
          <w:t>7 CFR 210.10(m)(2): Variations for non-disability reason</w:t>
        </w:r>
      </w:hyperlink>
      <w:r>
        <w:t xml:space="preserve"> (USDA):</w:t>
      </w:r>
      <w:r>
        <w:br/>
      </w:r>
      <w:r w:rsidRPr="008011A2">
        <w:rPr>
          <w:rFonts w:cs="Arial"/>
          <w:iCs/>
          <w:szCs w:val="22"/>
        </w:rPr>
        <w:t>https://www.ecfr.gov/current/title-7/part-210#p-210.10(m)(2)</w:t>
      </w:r>
      <w:r>
        <w:rPr>
          <w:rFonts w:cs="Arial"/>
          <w:iCs/>
          <w:color w:val="000000"/>
          <w:szCs w:val="22"/>
        </w:rPr>
        <w:t xml:space="preserve"> </w:t>
      </w:r>
    </w:p>
    <w:bookmarkEnd w:id="99"/>
    <w:p w14:paraId="273BDBD1" w14:textId="2551801C" w:rsidR="00AE384D" w:rsidRPr="00AE384D" w:rsidRDefault="00E14B8F" w:rsidP="00072D7B">
      <w:pPr>
        <w:spacing w:before="240"/>
        <w:ind w:left="360" w:hanging="360"/>
        <w:rPr>
          <w:rFonts w:cs="Arial"/>
          <w:szCs w:val="22"/>
        </w:rPr>
      </w:pPr>
      <w:r>
        <w:rPr>
          <w:rFonts w:cs="Arial"/>
          <w:szCs w:val="22"/>
        </w:rPr>
        <w:fldChar w:fldCharType="begin"/>
      </w:r>
      <w:r>
        <w:rPr>
          <w:rFonts w:cs="Arial"/>
          <w:szCs w:val="22"/>
        </w:rPr>
        <w:instrText>HYPERLINK "https://portal.ct.gov/-/media/sde/nutrition/nslp/specdiet/overview_meal_modifications_snp.pdf"</w:instrText>
      </w:r>
      <w:r>
        <w:rPr>
          <w:rFonts w:cs="Arial"/>
          <w:szCs w:val="22"/>
        </w:rPr>
      </w:r>
      <w:r>
        <w:rPr>
          <w:rFonts w:cs="Arial"/>
          <w:szCs w:val="22"/>
        </w:rPr>
        <w:fldChar w:fldCharType="separate"/>
      </w:r>
      <w:r w:rsidR="00AE384D" w:rsidRPr="00E14B8F">
        <w:rPr>
          <w:rStyle w:val="Hyperlink"/>
          <w:rFonts w:cs="Arial"/>
          <w:szCs w:val="22"/>
        </w:rPr>
        <w:t>Overview of the Requirements for Meal Modifications in the School Nutrition Programs</w:t>
      </w:r>
      <w:r>
        <w:rPr>
          <w:rFonts w:cs="Arial"/>
          <w:szCs w:val="22"/>
        </w:rPr>
        <w:fldChar w:fldCharType="end"/>
      </w:r>
      <w:r w:rsidR="00AE384D" w:rsidRPr="00AE384D">
        <w:rPr>
          <w:rFonts w:cs="Arial"/>
          <w:szCs w:val="22"/>
        </w:rPr>
        <w:t xml:space="preserve"> (CSDE):</w:t>
      </w:r>
      <w:r w:rsidR="00AE384D" w:rsidRPr="00AE384D">
        <w:rPr>
          <w:rFonts w:cs="Arial"/>
          <w:szCs w:val="22"/>
        </w:rPr>
        <w:br/>
      </w:r>
      <w:r w:rsidR="00AE384D" w:rsidRPr="001D7175">
        <w:t>https://portal.ct.gov/-/media/sde/nutrition/nslp/specdiet/overview_meal_modifications_‌snp.pdf</w:t>
      </w:r>
    </w:p>
    <w:bookmarkStart w:id="101" w:name="_Hlk177391596"/>
    <w:p w14:paraId="44C1A4B1" w14:textId="77777777" w:rsidR="00E14B8F" w:rsidRPr="00CB10D2" w:rsidRDefault="00E14B8F" w:rsidP="00E14B8F">
      <w:pPr>
        <w:spacing w:before="240"/>
        <w:ind w:left="360" w:hanging="360"/>
        <w:rPr>
          <w:rFonts w:cs="Arial"/>
          <w:szCs w:val="22"/>
        </w:rPr>
      </w:pPr>
      <w:r>
        <w:rPr>
          <w:rFonts w:cs="Arial"/>
          <w:szCs w:val="22"/>
        </w:rPr>
        <w:fldChar w:fldCharType="begin"/>
      </w:r>
      <w:r>
        <w:rPr>
          <w:rFonts w:cs="Arial"/>
          <w:szCs w:val="22"/>
        </w:rPr>
        <w:instrText>HYPERLINK "https://portal.ct.gov/-/media/sde/nutrition/nslp/specdiet/procedural_safeguards_snp.pdf"</w:instrText>
      </w:r>
      <w:r>
        <w:rPr>
          <w:rFonts w:cs="Arial"/>
          <w:szCs w:val="22"/>
        </w:rPr>
      </w:r>
      <w:r>
        <w:rPr>
          <w:rFonts w:cs="Arial"/>
          <w:szCs w:val="22"/>
        </w:rPr>
        <w:fldChar w:fldCharType="separate"/>
      </w:r>
      <w:r>
        <w:rPr>
          <w:rStyle w:val="Hyperlink"/>
          <w:rFonts w:cs="Arial"/>
          <w:szCs w:val="22"/>
        </w:rPr>
        <w:t>Requirements for Procedural Safeguards for Meal Modifications in the School Nutrition Programs</w:t>
      </w:r>
      <w:r>
        <w:rPr>
          <w:rFonts w:cs="Arial"/>
          <w:szCs w:val="22"/>
        </w:rPr>
        <w:fldChar w:fldCharType="end"/>
      </w:r>
      <w:r>
        <w:rPr>
          <w:rFonts w:cs="Arial"/>
          <w:szCs w:val="22"/>
        </w:rPr>
        <w:t xml:space="preserve"> (CSDE):</w:t>
      </w:r>
      <w:r>
        <w:rPr>
          <w:rFonts w:cs="Arial"/>
          <w:szCs w:val="22"/>
        </w:rPr>
        <w:br/>
      </w:r>
      <w:r w:rsidRPr="004F4210">
        <w:rPr>
          <w:rFonts w:cs="Arial"/>
          <w:szCs w:val="22"/>
        </w:rPr>
        <w:t>https://portal.ct.gov/-/media/sde/nutrition/nslp/specdiet/procedural_safeguards_snp.pdf</w:t>
      </w:r>
    </w:p>
    <w:bookmarkEnd w:id="101"/>
    <w:p w14:paraId="35D6A29C" w14:textId="77777777" w:rsidR="00E14B8F" w:rsidRPr="00E56866" w:rsidRDefault="00E14B8F" w:rsidP="00E14B8F">
      <w:pPr>
        <w:spacing w:before="240"/>
        <w:ind w:left="360" w:hanging="360"/>
        <w:rPr>
          <w:rFonts w:cs="Arial"/>
          <w:szCs w:val="22"/>
          <w:lang w:val="en"/>
        </w:rPr>
      </w:pPr>
      <w:r>
        <w:rPr>
          <w:rFonts w:cs="Arial"/>
          <w:szCs w:val="22"/>
        </w:rPr>
        <w:lastRenderedPageBreak/>
        <w:fldChar w:fldCharType="begin"/>
      </w:r>
      <w:r>
        <w:rPr>
          <w:rFonts w:cs="Arial"/>
          <w:szCs w:val="22"/>
        </w:rPr>
        <w:instrText>HYPERLINK "https://www.ecfr.gov/current/title-7/part-220" \l "p-220.8(m)"</w:instrText>
      </w:r>
      <w:r>
        <w:rPr>
          <w:rFonts w:cs="Arial"/>
          <w:szCs w:val="22"/>
        </w:rPr>
      </w:r>
      <w:r>
        <w:rPr>
          <w:rFonts w:cs="Arial"/>
          <w:szCs w:val="22"/>
        </w:rPr>
        <w:fldChar w:fldCharType="separate"/>
      </w:r>
      <w:r w:rsidRPr="00154354">
        <w:rPr>
          <w:rStyle w:val="Hyperlink"/>
          <w:rFonts w:cs="Arial"/>
          <w:szCs w:val="22"/>
        </w:rPr>
        <w:t xml:space="preserve">SBP regulations </w:t>
      </w:r>
      <w:r w:rsidRPr="00154354">
        <w:rPr>
          <w:rStyle w:val="Hyperlink"/>
        </w:rPr>
        <w:t>7 CFR 220.8(m): Modifications and variations in reimbursable meals</w:t>
      </w:r>
      <w:r>
        <w:rPr>
          <w:rFonts w:cs="Arial"/>
          <w:szCs w:val="22"/>
        </w:rPr>
        <w:fldChar w:fldCharType="end"/>
      </w:r>
      <w:r>
        <w:t>:</w:t>
      </w:r>
      <w:r>
        <w:br/>
      </w:r>
      <w:r w:rsidRPr="00154354">
        <w:rPr>
          <w:rFonts w:cs="Arial"/>
          <w:szCs w:val="22"/>
          <w:lang w:val="en"/>
        </w:rPr>
        <w:t>https://www.ecfr.gov/current/title-7/part-220#p-220.8(m)</w:t>
      </w:r>
      <w:r>
        <w:rPr>
          <w:rFonts w:cs="Arial"/>
          <w:szCs w:val="22"/>
          <w:lang w:val="en"/>
        </w:rPr>
        <w:t xml:space="preserve"> </w:t>
      </w:r>
    </w:p>
    <w:bookmarkStart w:id="102" w:name="_Hlk216877354"/>
    <w:bookmarkStart w:id="103" w:name="_Hlk216875453"/>
    <w:p w14:paraId="062901EF" w14:textId="77777777" w:rsidR="00E14B8F" w:rsidRDefault="00E14B8F" w:rsidP="00E14B8F">
      <w:pPr>
        <w:keepLines/>
        <w:shd w:val="clear" w:color="auto" w:fill="FEFEFE"/>
        <w:suppressAutoHyphens/>
        <w:spacing w:before="240"/>
        <w:ind w:left="360" w:hanging="360"/>
        <w:rPr>
          <w:rFonts w:cs="Arial"/>
          <w:szCs w:val="22"/>
        </w:rPr>
      </w:pPr>
      <w:r>
        <w:rPr>
          <w:rFonts w:cs="Arial"/>
          <w:bCs/>
          <w:szCs w:val="22"/>
          <w:shd w:val="clear" w:color="auto" w:fill="FEFEFE"/>
        </w:rPr>
        <w:fldChar w:fldCharType="begin"/>
      </w:r>
      <w:r>
        <w:rPr>
          <w:rFonts w:cs="Arial"/>
          <w:bCs/>
          <w:szCs w:val="22"/>
          <w:shd w:val="clear" w:color="auto" w:fill="FEFEFE"/>
        </w:rPr>
        <w:instrText>HYPERLINK "https://portal.ct.gov/sde/nutrition/special-diets-in-school-nutrition-programs"</w:instrText>
      </w:r>
      <w:r>
        <w:rPr>
          <w:rFonts w:cs="Arial"/>
          <w:bCs/>
          <w:szCs w:val="22"/>
          <w:shd w:val="clear" w:color="auto" w:fill="FEFEFE"/>
        </w:rPr>
      </w:r>
      <w:r>
        <w:rPr>
          <w:rFonts w:cs="Arial"/>
          <w:bCs/>
          <w:szCs w:val="22"/>
          <w:shd w:val="clear" w:color="auto" w:fill="FEFEFE"/>
        </w:rPr>
        <w:fldChar w:fldCharType="separate"/>
      </w:r>
      <w:r w:rsidRPr="0088100F">
        <w:rPr>
          <w:rStyle w:val="Hyperlink"/>
          <w:rFonts w:cs="Arial"/>
          <w:bCs/>
          <w:szCs w:val="22"/>
          <w:shd w:val="clear" w:color="auto" w:fill="FEFEFE"/>
        </w:rPr>
        <w:t>Special Diets in School Nutrition Programs</w:t>
      </w:r>
      <w:r>
        <w:rPr>
          <w:rFonts w:cs="Arial"/>
          <w:bCs/>
          <w:szCs w:val="22"/>
          <w:shd w:val="clear" w:color="auto" w:fill="FEFEFE"/>
        </w:rPr>
        <w:fldChar w:fldCharType="end"/>
      </w:r>
      <w:r w:rsidRPr="00C854F0">
        <w:rPr>
          <w:rFonts w:cs="Arial"/>
          <w:bCs/>
          <w:szCs w:val="22"/>
          <w:shd w:val="clear" w:color="auto" w:fill="FEFEFE"/>
        </w:rPr>
        <w:t xml:space="preserve"> </w:t>
      </w:r>
      <w:r w:rsidRPr="00C854F0">
        <w:rPr>
          <w:rFonts w:cs="Arial"/>
          <w:color w:val="0A0A0A"/>
          <w:szCs w:val="22"/>
          <w:shd w:val="clear" w:color="auto" w:fill="FEFEFE"/>
        </w:rPr>
        <w:t>(CSDE webpage):</w:t>
      </w:r>
      <w:r w:rsidRPr="00C854F0">
        <w:rPr>
          <w:rFonts w:cs="Arial"/>
          <w:color w:val="0A0A0A"/>
          <w:szCs w:val="22"/>
          <w:shd w:val="clear" w:color="auto" w:fill="FEFEFE"/>
        </w:rPr>
        <w:br/>
      </w:r>
      <w:r w:rsidRPr="0088100F">
        <w:rPr>
          <w:rFonts w:cs="Arial"/>
          <w:szCs w:val="22"/>
        </w:rPr>
        <w:t>https://portal.ct.gov/sde/nutrition/special-diets-in-school-nutrition-programs</w:t>
      </w:r>
      <w:r w:rsidRPr="00C854F0">
        <w:rPr>
          <w:rFonts w:cs="Arial"/>
          <w:szCs w:val="22"/>
        </w:rPr>
        <w:t xml:space="preserve"> </w:t>
      </w:r>
    </w:p>
    <w:bookmarkStart w:id="104" w:name="_Hlk178495585"/>
    <w:bookmarkStart w:id="105" w:name="_Hlk216877700"/>
    <w:bookmarkStart w:id="106" w:name="_Hlk216878650"/>
    <w:bookmarkEnd w:id="102"/>
    <w:p w14:paraId="6E3BD755" w14:textId="77777777" w:rsidR="00E14B8F" w:rsidRDefault="00E14B8F" w:rsidP="00E14B8F">
      <w:pPr>
        <w:spacing w:before="240"/>
        <w:ind w:left="360" w:hanging="360"/>
        <w:rPr>
          <w:rFonts w:cs="Arial"/>
          <w:szCs w:val="22"/>
        </w:rPr>
      </w:pPr>
      <w:r>
        <w:rPr>
          <w:rFonts w:cs="Arial"/>
          <w:szCs w:val="22"/>
        </w:rPr>
        <w:fldChar w:fldCharType="begin"/>
      </w:r>
      <w:r>
        <w:rPr>
          <w:rFonts w:cs="Arial"/>
          <w:szCs w:val="22"/>
        </w:rPr>
        <w:instrText>HYPERLINK "https://portal.ct.gov/-/media/sde/nutrition/nslp/specdiet/summary_chart_meal_modifications_snp.pdf"</w:instrText>
      </w:r>
      <w:r>
        <w:rPr>
          <w:rFonts w:cs="Arial"/>
          <w:szCs w:val="22"/>
        </w:rPr>
      </w:r>
      <w:r>
        <w:rPr>
          <w:rFonts w:cs="Arial"/>
          <w:szCs w:val="22"/>
        </w:rPr>
        <w:fldChar w:fldCharType="separate"/>
      </w:r>
      <w:r w:rsidRPr="0088100F">
        <w:rPr>
          <w:rStyle w:val="Hyperlink"/>
          <w:rFonts w:cs="Arial"/>
          <w:szCs w:val="22"/>
        </w:rPr>
        <w:t>Summary Charts of the Requirements for Meal Modifications in the School Nutrition Programs</w:t>
      </w:r>
      <w:r>
        <w:rPr>
          <w:rFonts w:cs="Arial"/>
          <w:szCs w:val="22"/>
        </w:rPr>
        <w:fldChar w:fldCharType="end"/>
      </w:r>
      <w:r w:rsidRPr="00F807BF">
        <w:rPr>
          <w:rFonts w:cs="Arial"/>
          <w:szCs w:val="22"/>
        </w:rPr>
        <w:t xml:space="preserve"> (CSDE): </w:t>
      </w:r>
      <w:r w:rsidRPr="00F807BF">
        <w:rPr>
          <w:rFonts w:cs="Arial"/>
          <w:szCs w:val="22"/>
        </w:rPr>
        <w:br/>
      </w:r>
      <w:r w:rsidRPr="0088100F">
        <w:rPr>
          <w:rFonts w:cs="Arial"/>
          <w:szCs w:val="22"/>
        </w:rPr>
        <w:t>https://portal.ct.gov/-/media/sde/nutrition/nslp/specdiet/summary_chart_meal_‌modifications_snp.pdf</w:t>
      </w:r>
      <w:r w:rsidRPr="00F807BF">
        <w:rPr>
          <w:rFonts w:cs="Arial"/>
          <w:szCs w:val="22"/>
        </w:rPr>
        <w:t xml:space="preserve"> </w:t>
      </w:r>
      <w:bookmarkEnd w:id="103"/>
      <w:bookmarkEnd w:id="104"/>
    </w:p>
    <w:bookmarkEnd w:id="105"/>
    <w:p w14:paraId="1507DB84" w14:textId="77777777" w:rsidR="00E056E6" w:rsidRDefault="00E056E6" w:rsidP="00E056E6">
      <w:pPr>
        <w:autoSpaceDE w:val="0"/>
        <w:autoSpaceDN w:val="0"/>
        <w:adjustRightInd w:val="0"/>
        <w:spacing w:before="240"/>
        <w:ind w:left="360" w:hanging="360"/>
        <w:rPr>
          <w:rFonts w:cs="Arial"/>
          <w:szCs w:val="22"/>
        </w:rPr>
      </w:pPr>
      <w:r>
        <w:fldChar w:fldCharType="begin"/>
      </w:r>
      <w:r>
        <w:instrText>HYPERLINK "https://www.fns.usda.gov/nslp/wmfhka-implementation"</w:instrText>
      </w:r>
      <w:r>
        <w:fldChar w:fldCharType="separate"/>
      </w:r>
      <w:r>
        <w:rPr>
          <w:rStyle w:val="Hyperlink"/>
          <w:rFonts w:cs="Arial"/>
          <w:szCs w:val="22"/>
        </w:rPr>
        <w:t>USDA Memo SP 01-2026: Whole Milk for Healthy Kids Act of 2025 – Implementation Requirements for the National School Lunch Program</w:t>
      </w:r>
      <w:r>
        <w:fldChar w:fldCharType="end"/>
      </w:r>
      <w:r>
        <w:rPr>
          <w:rFonts w:cs="Arial"/>
          <w:szCs w:val="22"/>
        </w:rPr>
        <w:t>:</w:t>
      </w:r>
      <w:r>
        <w:rPr>
          <w:rFonts w:cs="Arial"/>
          <w:szCs w:val="22"/>
        </w:rPr>
        <w:br/>
      </w:r>
      <w:r w:rsidRPr="00495359">
        <w:rPr>
          <w:rFonts w:cs="Arial"/>
          <w:szCs w:val="22"/>
        </w:rPr>
        <w:t>https://www.fns.usda.gov/nslp/wmfhka-implementation</w:t>
      </w:r>
    </w:p>
    <w:p w14:paraId="08C0C9D9" w14:textId="77777777" w:rsidR="00E14B8F" w:rsidRDefault="00E14B8F" w:rsidP="00E14B8F">
      <w:pPr>
        <w:spacing w:before="240"/>
        <w:ind w:left="360" w:hanging="360"/>
        <w:rPr>
          <w:rFonts w:cs="Arial"/>
          <w:szCs w:val="22"/>
        </w:rPr>
      </w:pPr>
      <w:hyperlink r:id="rId36" w:history="1">
        <w:r w:rsidRPr="00154354">
          <w:rPr>
            <w:rStyle w:val="Hyperlink"/>
            <w:rFonts w:cs="Arial"/>
            <w:iCs/>
            <w:szCs w:val="22"/>
          </w:rPr>
          <w:t xml:space="preserve">USDA Memo </w:t>
        </w:r>
        <w:r w:rsidRPr="00154354">
          <w:rPr>
            <w:rStyle w:val="Hyperlink"/>
            <w:rFonts w:cs="Arial"/>
            <w:szCs w:val="22"/>
          </w:rPr>
          <w:t xml:space="preserve">SP 26-2017: </w:t>
        </w:r>
        <w:r w:rsidRPr="00154354">
          <w:rPr>
            <w:rStyle w:val="Hyperlink"/>
            <w:rFonts w:cs="Arial"/>
            <w:iCs/>
            <w:szCs w:val="22"/>
          </w:rPr>
          <w:t>Accommodating Disabilities in the School Meal Programs: Guidance and Questions and Answers (Q&amp;As)</w:t>
        </w:r>
      </w:hyperlink>
      <w:r w:rsidRPr="008A6723">
        <w:rPr>
          <w:rFonts w:cs="Arial"/>
          <w:iCs/>
          <w:color w:val="000000"/>
          <w:szCs w:val="22"/>
        </w:rPr>
        <w:t xml:space="preserve">: </w:t>
      </w:r>
      <w:r w:rsidRPr="008A6723">
        <w:rPr>
          <w:rFonts w:cs="Arial"/>
          <w:iCs/>
          <w:color w:val="000000"/>
          <w:szCs w:val="22"/>
        </w:rPr>
        <w:br/>
      </w:r>
      <w:r w:rsidRPr="00154354">
        <w:rPr>
          <w:rFonts w:cs="Arial"/>
          <w:iCs/>
          <w:szCs w:val="22"/>
        </w:rPr>
        <w:t>https://www.fns.usda.gov/cn/accommodating-disabilities-school-meal-programs-guidance-qas</w:t>
      </w:r>
      <w:r w:rsidRPr="008A6723">
        <w:rPr>
          <w:rFonts w:cs="Arial"/>
          <w:iCs/>
          <w:color w:val="000000"/>
          <w:szCs w:val="22"/>
        </w:rPr>
        <w:t xml:space="preserve"> </w:t>
      </w:r>
    </w:p>
    <w:bookmarkStart w:id="107" w:name="_Hlk216878317"/>
    <w:p w14:paraId="670C47F2" w14:textId="6B254224" w:rsidR="00E14B8F" w:rsidRDefault="00E14B8F" w:rsidP="00E14B8F">
      <w:pPr>
        <w:spacing w:before="240"/>
        <w:ind w:left="360" w:hanging="360"/>
        <w:rPr>
          <w:rFonts w:cs="Arial"/>
          <w:szCs w:val="22"/>
        </w:rPr>
      </w:pPr>
      <w:r>
        <w:rPr>
          <w:rFonts w:eastAsia="Courier New" w:cs="Arial"/>
          <w:szCs w:val="22"/>
        </w:rPr>
        <w:fldChar w:fldCharType="begin"/>
      </w:r>
      <w:r>
        <w:rPr>
          <w:rFonts w:eastAsia="Courier New" w:cs="Arial"/>
          <w:szCs w:val="22"/>
        </w:rPr>
        <w:instrText>HYPERLINK "https://www.fns.usda.gov/policy-memorandum-modifications-accommodate-disabilities-school-meal-programs"</w:instrText>
      </w:r>
      <w:r>
        <w:rPr>
          <w:rFonts w:eastAsia="Courier New" w:cs="Arial"/>
          <w:szCs w:val="22"/>
        </w:rPr>
      </w:r>
      <w:r>
        <w:rPr>
          <w:rFonts w:eastAsia="Courier New" w:cs="Arial"/>
          <w:szCs w:val="22"/>
        </w:rPr>
        <w:fldChar w:fldCharType="separate"/>
      </w:r>
      <w:r w:rsidRPr="008948F9">
        <w:rPr>
          <w:rStyle w:val="Hyperlink"/>
          <w:rFonts w:eastAsia="Courier New" w:cs="Arial"/>
          <w:szCs w:val="22"/>
        </w:rPr>
        <w:t xml:space="preserve">USDA Memo </w:t>
      </w:r>
      <w:r w:rsidRPr="008948F9">
        <w:rPr>
          <w:rStyle w:val="Hyperlink"/>
          <w:rFonts w:cs="Arial"/>
          <w:szCs w:val="22"/>
        </w:rPr>
        <w:t xml:space="preserve">SP 59-2016: </w:t>
      </w:r>
      <w:r w:rsidRPr="008948F9">
        <w:rPr>
          <w:rStyle w:val="Hyperlink"/>
          <w:rFonts w:cs="Arial"/>
          <w:iCs/>
          <w:szCs w:val="22"/>
          <w:lang w:val="en"/>
        </w:rPr>
        <w:t>Policy Memorandum on Modifications to Accommodate Disabilities in the School Meal Programs</w:t>
      </w:r>
      <w:r>
        <w:rPr>
          <w:rFonts w:eastAsia="Courier New" w:cs="Arial"/>
          <w:szCs w:val="22"/>
        </w:rPr>
        <w:fldChar w:fldCharType="end"/>
      </w:r>
      <w:r w:rsidRPr="00F807BF">
        <w:rPr>
          <w:rFonts w:cs="Arial"/>
          <w:iCs/>
          <w:szCs w:val="22"/>
          <w:lang w:val="en"/>
        </w:rPr>
        <w:t xml:space="preserve">: </w:t>
      </w:r>
      <w:r w:rsidRPr="00F807BF">
        <w:rPr>
          <w:rFonts w:cs="Arial"/>
          <w:iCs/>
          <w:szCs w:val="22"/>
          <w:lang w:val="en"/>
        </w:rPr>
        <w:br/>
      </w:r>
      <w:r w:rsidRPr="00E056E6">
        <w:rPr>
          <w:rFonts w:cs="Arial"/>
          <w:szCs w:val="22"/>
        </w:rPr>
        <w:t>https://www.fns.usda.gov/policy-memorandum-modifications-accommodate-disabilities-school-meal-programs</w:t>
      </w:r>
    </w:p>
    <w:p w14:paraId="5D30FF01" w14:textId="77777777" w:rsidR="00E14B8F" w:rsidRDefault="00E14B8F" w:rsidP="00E14B8F">
      <w:pPr>
        <w:autoSpaceDE w:val="0"/>
        <w:autoSpaceDN w:val="0"/>
        <w:adjustRightInd w:val="0"/>
        <w:spacing w:before="240"/>
        <w:ind w:left="360" w:hanging="360"/>
        <w:rPr>
          <w:rFonts w:cs="Arial"/>
          <w:szCs w:val="22"/>
        </w:rPr>
      </w:pPr>
      <w:hyperlink r:id="rId37" w:history="1">
        <w:r w:rsidRPr="00E72930">
          <w:rPr>
            <w:rStyle w:val="Hyperlink"/>
            <w:rFonts w:cs="Arial"/>
            <w:szCs w:val="22"/>
          </w:rPr>
          <w:t>USDA Nondiscrimination Regulations (7 CFR B):</w:t>
        </w:r>
      </w:hyperlink>
      <w:r w:rsidRPr="00D54090">
        <w:rPr>
          <w:rStyle w:val="Hyperlink"/>
          <w:rFonts w:cs="Arial"/>
          <w:color w:val="auto"/>
          <w:szCs w:val="22"/>
          <w:u w:val="none"/>
        </w:rPr>
        <w:br/>
      </w:r>
      <w:r w:rsidRPr="00E72930">
        <w:rPr>
          <w:rFonts w:cs="Arial"/>
          <w:szCs w:val="22"/>
        </w:rPr>
        <w:t>https://www.ecfr.gov/current/title-7/subtitle-A/part-15b</w:t>
      </w:r>
      <w:r w:rsidRPr="00370F03">
        <w:rPr>
          <w:rFonts w:cs="Arial"/>
          <w:szCs w:val="22"/>
        </w:rPr>
        <w:t xml:space="preserve"> </w:t>
      </w:r>
    </w:p>
    <w:p w14:paraId="15FFA2B2" w14:textId="77777777" w:rsidR="00E056E6" w:rsidRDefault="00E056E6" w:rsidP="00E056E6">
      <w:pPr>
        <w:autoSpaceDE w:val="0"/>
        <w:autoSpaceDN w:val="0"/>
        <w:adjustRightInd w:val="0"/>
        <w:spacing w:before="240"/>
        <w:ind w:left="360" w:hanging="360"/>
      </w:pPr>
      <w:hyperlink r:id="rId38" w:history="1">
        <w:r w:rsidRPr="00791899">
          <w:rPr>
            <w:rStyle w:val="Hyperlink"/>
            <w:rFonts w:eastAsiaTheme="majorEastAsia" w:cs="Arial"/>
            <w:szCs w:val="22"/>
          </w:rPr>
          <w:t>Whole Milk for Healthy Kids Act of 2025</w:t>
        </w:r>
      </w:hyperlink>
      <w:r>
        <w:rPr>
          <w:rFonts w:cs="Arial"/>
          <w:color w:val="000000"/>
          <w:szCs w:val="22"/>
        </w:rPr>
        <w:t>:</w:t>
      </w:r>
      <w:r>
        <w:rPr>
          <w:rFonts w:cs="Arial"/>
          <w:color w:val="000000"/>
          <w:szCs w:val="22"/>
        </w:rPr>
        <w:br/>
      </w:r>
      <w:r w:rsidRPr="00E525A1">
        <w:t>https://www.congress.gov/bill/119th-congress/senate-bill/222/text</w:t>
      </w:r>
    </w:p>
    <w:bookmarkEnd w:id="106"/>
    <w:bookmarkEnd w:id="107"/>
    <w:p w14:paraId="25029939" w14:textId="38031CBB" w:rsidR="00AE384D" w:rsidRPr="00AE384D" w:rsidRDefault="00AE384D" w:rsidP="00E056E6">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480"/>
        <w:ind w:left="720" w:right="720"/>
        <w:rPr>
          <w:rFonts w:cs="Arial"/>
          <w:szCs w:val="22"/>
        </w:rPr>
      </w:pPr>
      <w:r w:rsidRPr="00AE384D">
        <w:rPr>
          <w:rFonts w:cs="Arial"/>
          <w:szCs w:val="22"/>
        </w:rPr>
        <w:t xml:space="preserve">For more information, visit the </w:t>
      </w:r>
      <w:r w:rsidR="00E67EDF" w:rsidRPr="00D40A46">
        <w:rPr>
          <w:rFonts w:cs="Arial"/>
          <w:sz w:val="21"/>
          <w:szCs w:val="21"/>
        </w:rPr>
        <w:t>CSDE’s</w:t>
      </w:r>
      <w:r w:rsidR="00E67EDF" w:rsidRPr="002D0485">
        <w:rPr>
          <w:rFonts w:cs="Arial"/>
          <w:szCs w:val="22"/>
        </w:rPr>
        <w:t xml:space="preserve"> </w:t>
      </w:r>
      <w:hyperlink r:id="rId39" w:history="1">
        <w:r w:rsidRPr="00AE384D">
          <w:rPr>
            <w:rFonts w:cs="Arial"/>
            <w:color w:val="0645AD"/>
            <w:szCs w:val="22"/>
            <w:u w:val="single"/>
          </w:rPr>
          <w:t>Special Diets in School Nutrition Programs</w:t>
        </w:r>
      </w:hyperlink>
      <w:r w:rsidRPr="00AE384D">
        <w:rPr>
          <w:rFonts w:cs="Arial"/>
          <w:szCs w:val="22"/>
        </w:rPr>
        <w:t xml:space="preserve"> webpage or contact the </w:t>
      </w:r>
      <w:hyperlink r:id="rId40" w:history="1">
        <w:r w:rsidRPr="00AE384D">
          <w:rPr>
            <w:rFonts w:cs="Arial"/>
            <w:color w:val="0645AD"/>
            <w:szCs w:val="22"/>
            <w:u w:val="single"/>
          </w:rPr>
          <w:t>school nutrition programs staff</w:t>
        </w:r>
      </w:hyperlink>
      <w:r w:rsidRPr="00AE384D">
        <w:rPr>
          <w:rFonts w:cs="Arial"/>
          <w:color w:val="0645AD"/>
          <w:szCs w:val="22"/>
          <w:u w:val="single"/>
        </w:rPr>
        <w:t xml:space="preserve"> </w:t>
      </w:r>
      <w:r w:rsidRPr="00AE384D">
        <w:rPr>
          <w:rFonts w:cs="Arial"/>
          <w:szCs w:val="22"/>
        </w:rPr>
        <w:t>at the Connecticut State Department of Education, Bureau of Child Nutrition Programs, 450 Columbus Boulevard, Suite 504, Hartford, CT 06103-1841</w:t>
      </w:r>
      <w:r w:rsidRPr="00AE384D">
        <w:rPr>
          <w:rFonts w:cs="Arial"/>
          <w:bCs/>
          <w:szCs w:val="22"/>
        </w:rPr>
        <w:t xml:space="preserve">. This document is available at </w:t>
      </w:r>
      <w:r w:rsidR="00072D7B" w:rsidRPr="00E056E6">
        <w:t>https://portal.ct.gov/-/media/sde/nutrition/nslp/specdiet/sample_sop_meal_</w:t>
      </w:r>
      <w:r w:rsidR="00E67EDF" w:rsidRPr="00E056E6">
        <w:t>‌</w:t>
      </w:r>
      <w:r w:rsidR="00072D7B" w:rsidRPr="00E056E6">
        <w:t>modifications_snp.docx.</w:t>
      </w:r>
    </w:p>
    <w:p w14:paraId="3F2BA821" w14:textId="77777777" w:rsidR="00AE384D" w:rsidRPr="00AE384D" w:rsidRDefault="00AE384D" w:rsidP="00072D7B">
      <w:pPr>
        <w:spacing w:before="120"/>
        <w:rPr>
          <w:rFonts w:cs="Arial"/>
          <w:sz w:val="2"/>
          <w:szCs w:val="2"/>
        </w:rPr>
      </w:pPr>
    </w:p>
    <w:p w14:paraId="08DDBF73" w14:textId="77777777" w:rsidR="00AE384D" w:rsidRPr="00AE384D" w:rsidRDefault="00AE384D" w:rsidP="00072D7B">
      <w:pPr>
        <w:shd w:val="clear" w:color="auto" w:fill="FFFFFF"/>
        <w:rPr>
          <w:rFonts w:cs="Arial"/>
          <w:color w:val="1B1B1B"/>
          <w:sz w:val="2"/>
          <w:szCs w:val="2"/>
        </w:rPr>
        <w:sectPr w:rsidR="00AE384D" w:rsidRPr="00AE384D" w:rsidSect="00AB056B">
          <w:headerReference w:type="default" r:id="rId41"/>
          <w:footerReference w:type="default" r:id="rId42"/>
          <w:footerReference w:type="first" r:id="rId43"/>
          <w:type w:val="continuous"/>
          <w:pgSz w:w="12240" w:h="15840" w:code="1"/>
          <w:pgMar w:top="720" w:right="1440" w:bottom="1296" w:left="1440" w:header="720" w:footer="720" w:gutter="0"/>
          <w:cols w:space="720"/>
          <w:noEndnote/>
          <w:titlePg/>
        </w:sectPr>
      </w:pPr>
      <w:bookmarkStart w:id="108" w:name="_Hlk216519006"/>
    </w:p>
    <w:bookmarkEnd w:id="108"/>
    <w:p w14:paraId="3E0660DD" w14:textId="77777777" w:rsidR="00AE384D" w:rsidRPr="00AB056B" w:rsidRDefault="00AE384D" w:rsidP="00072D7B">
      <w:pPr>
        <w:shd w:val="clear" w:color="auto" w:fill="FFFFFF"/>
        <w:rPr>
          <w:rFonts w:cs="Arial"/>
          <w:color w:val="1B1B1B"/>
          <w:szCs w:val="22"/>
        </w:rPr>
      </w:pPr>
      <w:r w:rsidRPr="00AB056B">
        <w:rPr>
          <w:rFonts w:cs="Arial"/>
          <w:color w:val="1B1B1B"/>
          <w:szCs w:val="22"/>
        </w:rPr>
        <w:lastRenderedPageBreak/>
        <w:t xml:space="preserve">In accordance with federal civil rights law and U.S. Department of Agriculture (USDA) civil rights regulations and policies, this institution is prohibited from discriminating </w:t>
      </w:r>
      <w:proofErr w:type="gramStart"/>
      <w:r w:rsidRPr="00AB056B">
        <w:rPr>
          <w:rFonts w:cs="Arial"/>
          <w:color w:val="1B1B1B"/>
          <w:szCs w:val="22"/>
        </w:rPr>
        <w:t>on the basis of</w:t>
      </w:r>
      <w:proofErr w:type="gramEnd"/>
      <w:r w:rsidRPr="00AB056B">
        <w:rPr>
          <w:rFonts w:cs="Arial"/>
          <w:color w:val="1B1B1B"/>
          <w:szCs w:val="22"/>
        </w:rPr>
        <w:t xml:space="preserve"> race, color, national origin, sex (including gender identity and sexual orientation), disability, age, or reprisal or retaliation for prior civil rights activity.</w:t>
      </w:r>
    </w:p>
    <w:p w14:paraId="15BEE012" w14:textId="77777777" w:rsidR="00AE384D" w:rsidRPr="00AB056B" w:rsidRDefault="00AE384D" w:rsidP="00072D7B">
      <w:pPr>
        <w:shd w:val="clear" w:color="auto" w:fill="FFFFFF"/>
        <w:spacing w:before="240"/>
        <w:rPr>
          <w:rFonts w:cs="Arial"/>
          <w:color w:val="1B1B1B"/>
          <w:szCs w:val="22"/>
        </w:rPr>
      </w:pPr>
      <w:r w:rsidRPr="00AB056B">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6A6C796" w14:textId="77777777" w:rsidR="00AE384D" w:rsidRPr="00AB056B" w:rsidRDefault="00AE384D" w:rsidP="00072D7B">
      <w:pPr>
        <w:shd w:val="clear" w:color="auto" w:fill="FFFFFF"/>
        <w:spacing w:before="240" w:after="120"/>
        <w:rPr>
          <w:rFonts w:cs="Arial"/>
          <w:color w:val="1B1B1B"/>
          <w:szCs w:val="22"/>
        </w:rPr>
      </w:pPr>
      <w:r w:rsidRPr="00AB056B">
        <w:rPr>
          <w:rFonts w:cs="Arial"/>
          <w:color w:val="1B1B1B"/>
          <w:szCs w:val="22"/>
        </w:rPr>
        <w:t xml:space="preserve">To file a program discrimination complaint, a Complainant should complete a Form AD-3027, USDA Program Discrimination Complaint Form which can be obtained online at: </w:t>
      </w:r>
      <w:hyperlink r:id="rId44" w:history="1">
        <w:r w:rsidRPr="00AB056B">
          <w:rPr>
            <w:color w:val="0645AD"/>
            <w:szCs w:val="22"/>
            <w:u w:val="single"/>
          </w:rPr>
          <w:t>https://www.usda.gov/sites/default/‌files/documents/ad-3027.pdf</w:t>
        </w:r>
      </w:hyperlink>
      <w:r w:rsidRPr="00AB056B">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743B66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mail: U.S. Department of Agriculture</w:t>
      </w:r>
      <w:r w:rsidRPr="00AB056B">
        <w:rPr>
          <w:rFonts w:cs="Arial"/>
          <w:color w:val="1B1B1B"/>
          <w:szCs w:val="22"/>
        </w:rPr>
        <w:br/>
        <w:t>Office of the Assistant Secretary for Civil Rights</w:t>
      </w:r>
      <w:r w:rsidRPr="00AB056B">
        <w:rPr>
          <w:rFonts w:cs="Arial"/>
          <w:color w:val="1B1B1B"/>
          <w:szCs w:val="22"/>
        </w:rPr>
        <w:br/>
        <w:t>1400 Independence Avenue, SW</w:t>
      </w:r>
      <w:r w:rsidRPr="00AB056B">
        <w:rPr>
          <w:rFonts w:cs="Arial"/>
          <w:color w:val="1B1B1B"/>
          <w:szCs w:val="22"/>
        </w:rPr>
        <w:br/>
        <w:t>Washington, D.C. 20250-9410; or</w:t>
      </w:r>
    </w:p>
    <w:p w14:paraId="5BB9A9B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fax: (833) 256-1665 or (202) 690-7442; or</w:t>
      </w:r>
    </w:p>
    <w:p w14:paraId="7CB0CDEF"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email:</w:t>
      </w:r>
      <w:r w:rsidRPr="00AB056B">
        <w:rPr>
          <w:rFonts w:cs="Arial"/>
          <w:b/>
          <w:bCs/>
          <w:color w:val="1B1B1B"/>
          <w:szCs w:val="22"/>
        </w:rPr>
        <w:t xml:space="preserve"> </w:t>
      </w:r>
      <w:hyperlink r:id="rId45" w:history="1">
        <w:r w:rsidRPr="00AB056B">
          <w:rPr>
            <w:color w:val="0645AD"/>
            <w:szCs w:val="22"/>
            <w:u w:val="single"/>
          </w:rPr>
          <w:t>program.intake@usda.gov</w:t>
        </w:r>
      </w:hyperlink>
    </w:p>
    <w:p w14:paraId="22157BA5" w14:textId="463433D4" w:rsidR="006E756A" w:rsidRPr="00AB056B" w:rsidRDefault="00AE384D" w:rsidP="00072D7B">
      <w:pPr>
        <w:tabs>
          <w:tab w:val="left" w:pos="5834"/>
        </w:tabs>
        <w:spacing w:before="240"/>
        <w:rPr>
          <w:szCs w:val="22"/>
        </w:rPr>
      </w:pPr>
      <w:r w:rsidRPr="00AB056B">
        <w:rPr>
          <w:rFonts w:cs="Arial"/>
          <w:color w:val="1B1B1B"/>
          <w:szCs w:val="22"/>
        </w:rPr>
        <w:t>This institution is an equal opportunity provider.</w:t>
      </w:r>
      <w:r w:rsidRPr="00AB056B">
        <w:rPr>
          <w:rFonts w:eastAsia="Calibri" w:cs="Arial"/>
          <w:noProof/>
          <w:szCs w:val="22"/>
        </w:rPr>
        <w:t xml:space="preserve"> </w:t>
      </w:r>
      <w:r w:rsidRPr="00AB056B">
        <w:rPr>
          <w:rFonts w:cs="Arial"/>
          <w:color w:val="1B1B1B"/>
          <w:szCs w:val="22"/>
        </w:rPr>
        <w:br w:type="column"/>
      </w:r>
      <w:r w:rsidRPr="00AB056B">
        <w:rPr>
          <w:rFonts w:cs="Arial"/>
          <w:szCs w:val="22"/>
        </w:rPr>
        <w:t xml:space="preserve">The Connecticut State Department of Education is committed to a policy of equal opportunity/affirmative action for all qualified </w:t>
      </w:r>
      <w:proofErr w:type="gramStart"/>
      <w:r w:rsidRPr="00AB056B">
        <w:rPr>
          <w:rFonts w:cs="Arial"/>
          <w:szCs w:val="22"/>
        </w:rPr>
        <w:t>persons</w:t>
      </w:r>
      <w:proofErr w:type="gramEnd"/>
      <w:r w:rsidRPr="00AB056B">
        <w:rPr>
          <w:rFonts w:cs="Arial"/>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6" w:history="1">
        <w:r w:rsidRPr="00AB056B">
          <w:rPr>
            <w:color w:val="0645AD"/>
            <w:szCs w:val="22"/>
            <w:u w:val="single"/>
          </w:rPr>
          <w:t>louis.todisco@ct.gov</w:t>
        </w:r>
      </w:hyperlink>
      <w:r w:rsidRPr="00AB056B">
        <w:rPr>
          <w:rFonts w:cs="Arial"/>
          <w:color w:val="0000FF"/>
          <w:szCs w:val="22"/>
        </w:rPr>
        <w:t>.</w:t>
      </w:r>
    </w:p>
    <w:sectPr w:rsidR="006E756A" w:rsidRPr="00AB056B" w:rsidSect="00E056E6">
      <w:footerReference w:type="default" r:id="rId47"/>
      <w:footerReference w:type="first" r:id="rId48"/>
      <w:type w:val="continuous"/>
      <w:pgSz w:w="12240" w:h="15840" w:code="1"/>
      <w:pgMar w:top="720" w:right="1440" w:bottom="1008" w:left="1440" w:header="720" w:footer="720" w:gutter="0"/>
      <w:cols w:num="2" w:space="504" w:equalWidth="0">
        <w:col w:w="5400" w:space="504"/>
        <w:col w:w="345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C001" w14:textId="77777777" w:rsidR="00CF2704" w:rsidRDefault="00CF2704">
      <w:r>
        <w:separator/>
      </w:r>
    </w:p>
  </w:endnote>
  <w:endnote w:type="continuationSeparator" w:id="0">
    <w:p w14:paraId="2017BBEB" w14:textId="77777777" w:rsidR="00CF2704" w:rsidRDefault="00CF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6B1" w14:textId="320C7D70" w:rsidR="00AE384D" w:rsidRPr="004F2A5A" w:rsidRDefault="004F2A5A" w:rsidP="004F2A5A">
    <w:pPr>
      <w:tabs>
        <w:tab w:val="center" w:pos="4680"/>
        <w:tab w:val="right" w:pos="9360"/>
      </w:tabs>
      <w:jc w:val="center"/>
      <w:rPr>
        <w:rFonts w:eastAsia="Calibri" w:cs="Arial"/>
        <w:sz w:val="20"/>
        <w:szCs w:val="20"/>
      </w:rPr>
    </w:pPr>
    <w:r w:rsidRPr="0086615E">
      <w:rPr>
        <w:rFonts w:eastAsia="Calibri" w:cs="Arial"/>
        <w:sz w:val="20"/>
        <w:szCs w:val="20"/>
      </w:rPr>
      <w:t xml:space="preserve">Connecticut State Department of Education </w:t>
    </w:r>
    <w:r w:rsidRPr="0086615E">
      <w:rPr>
        <w:rFonts w:eastAsia="Calibri" w:cs="Arial"/>
        <w:sz w:val="20"/>
        <w:szCs w:val="20"/>
      </w:rPr>
      <w:sym w:font="Symbol" w:char="F0B7"/>
    </w:r>
    <w:r w:rsidRPr="0086615E">
      <w:rPr>
        <w:rFonts w:eastAsia="Calibri" w:cs="Arial"/>
        <w:sz w:val="20"/>
        <w:szCs w:val="20"/>
      </w:rPr>
      <w:t xml:space="preserve"> Revised </w:t>
    </w:r>
    <w:r>
      <w:rPr>
        <w:rFonts w:eastAsia="Calibri" w:cs="Arial"/>
        <w:sz w:val="20"/>
        <w:szCs w:val="20"/>
      </w:rPr>
      <w:t>February 2026</w:t>
    </w:r>
    <w:r w:rsidRPr="0086615E">
      <w:rPr>
        <w:rFonts w:eastAsia="Calibri" w:cs="Arial"/>
        <w:sz w:val="20"/>
        <w:szCs w:val="20"/>
      </w:rPr>
      <w:t xml:space="preserve"> </w:t>
    </w:r>
    <w:r w:rsidRPr="0086615E">
      <w:rPr>
        <w:rFonts w:eastAsia="Calibri" w:cs="Arial"/>
        <w:sz w:val="20"/>
        <w:szCs w:val="20"/>
      </w:rPr>
      <w:sym w:font="Symbol" w:char="F0B7"/>
    </w:r>
    <w:r w:rsidRPr="0086615E">
      <w:rPr>
        <w:rFonts w:eastAsia="Calibri" w:cs="Arial"/>
        <w:sz w:val="20"/>
        <w:szCs w:val="20"/>
      </w:rPr>
      <w:t xml:space="preserve"> Page </w:t>
    </w:r>
    <w:r w:rsidRPr="0086615E">
      <w:rPr>
        <w:rFonts w:eastAsia="Calibri" w:cs="Arial"/>
        <w:bCs/>
        <w:sz w:val="20"/>
        <w:szCs w:val="20"/>
      </w:rPr>
      <w:fldChar w:fldCharType="begin"/>
    </w:r>
    <w:r w:rsidRPr="0086615E">
      <w:rPr>
        <w:rFonts w:eastAsia="Calibri" w:cs="Arial"/>
        <w:bCs/>
        <w:sz w:val="20"/>
        <w:szCs w:val="20"/>
      </w:rPr>
      <w:instrText xml:space="preserve"> PAGE </w:instrText>
    </w:r>
    <w:r w:rsidRPr="0086615E">
      <w:rPr>
        <w:rFonts w:eastAsia="Calibri" w:cs="Arial"/>
        <w:bCs/>
        <w:sz w:val="20"/>
        <w:szCs w:val="20"/>
      </w:rPr>
      <w:fldChar w:fldCharType="separate"/>
    </w:r>
    <w:r>
      <w:rPr>
        <w:rFonts w:eastAsia="Calibri" w:cs="Arial"/>
        <w:bCs/>
        <w:sz w:val="20"/>
        <w:szCs w:val="20"/>
      </w:rPr>
      <w:t>12</w:t>
    </w:r>
    <w:r w:rsidRPr="0086615E">
      <w:rPr>
        <w:rFonts w:eastAsia="Calibri" w:cs="Arial"/>
        <w:bCs/>
        <w:sz w:val="20"/>
        <w:szCs w:val="20"/>
      </w:rPr>
      <w:fldChar w:fldCharType="end"/>
    </w:r>
    <w:r w:rsidRPr="0086615E">
      <w:rPr>
        <w:rFonts w:eastAsia="Calibri" w:cs="Arial"/>
        <w:sz w:val="20"/>
        <w:szCs w:val="20"/>
      </w:rPr>
      <w:t xml:space="preserve"> of </w:t>
    </w:r>
    <w:r w:rsidRPr="0086615E">
      <w:rPr>
        <w:rFonts w:eastAsia="Calibri" w:cs="Arial"/>
        <w:bCs/>
        <w:sz w:val="20"/>
        <w:szCs w:val="20"/>
      </w:rPr>
      <w:fldChar w:fldCharType="begin"/>
    </w:r>
    <w:r w:rsidRPr="0086615E">
      <w:rPr>
        <w:rFonts w:eastAsia="Calibri" w:cs="Arial"/>
        <w:bCs/>
        <w:sz w:val="20"/>
        <w:szCs w:val="20"/>
      </w:rPr>
      <w:instrText xml:space="preserve"> NUMPAGES  </w:instrText>
    </w:r>
    <w:r w:rsidRPr="0086615E">
      <w:rPr>
        <w:rFonts w:eastAsia="Calibri" w:cs="Arial"/>
        <w:bCs/>
        <w:sz w:val="20"/>
        <w:szCs w:val="20"/>
      </w:rPr>
      <w:fldChar w:fldCharType="separate"/>
    </w:r>
    <w:r>
      <w:rPr>
        <w:rFonts w:eastAsia="Calibri" w:cs="Arial"/>
        <w:bCs/>
        <w:sz w:val="20"/>
        <w:szCs w:val="20"/>
      </w:rPr>
      <w:t>14</w:t>
    </w:r>
    <w:r w:rsidRPr="0086615E">
      <w:rPr>
        <w:rFonts w:eastAsia="Calibri"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9BAE" w14:textId="5471BAB2" w:rsidR="00AE384D" w:rsidRPr="004F2A5A" w:rsidRDefault="004F2A5A" w:rsidP="004F2A5A">
    <w:pPr>
      <w:tabs>
        <w:tab w:val="center" w:pos="4680"/>
        <w:tab w:val="right" w:pos="9360"/>
      </w:tabs>
      <w:jc w:val="center"/>
      <w:rPr>
        <w:rFonts w:eastAsia="Calibri" w:cs="Arial"/>
        <w:sz w:val="20"/>
        <w:szCs w:val="20"/>
      </w:rPr>
    </w:pPr>
    <w:r w:rsidRPr="0086615E">
      <w:rPr>
        <w:rFonts w:eastAsia="Calibri" w:cs="Arial"/>
        <w:sz w:val="20"/>
        <w:szCs w:val="20"/>
      </w:rPr>
      <w:t xml:space="preserve">Connecticut State Department of Education </w:t>
    </w:r>
    <w:r w:rsidRPr="0086615E">
      <w:rPr>
        <w:rFonts w:eastAsia="Calibri" w:cs="Arial"/>
        <w:sz w:val="20"/>
        <w:szCs w:val="20"/>
      </w:rPr>
      <w:sym w:font="Symbol" w:char="F0B7"/>
    </w:r>
    <w:r w:rsidRPr="0086615E">
      <w:rPr>
        <w:rFonts w:eastAsia="Calibri" w:cs="Arial"/>
        <w:sz w:val="20"/>
        <w:szCs w:val="20"/>
      </w:rPr>
      <w:t xml:space="preserve"> Revised </w:t>
    </w:r>
    <w:r>
      <w:rPr>
        <w:rFonts w:eastAsia="Calibri" w:cs="Arial"/>
        <w:sz w:val="20"/>
        <w:szCs w:val="20"/>
      </w:rPr>
      <w:t>February 2026</w:t>
    </w:r>
    <w:r w:rsidRPr="0086615E">
      <w:rPr>
        <w:rFonts w:eastAsia="Calibri" w:cs="Arial"/>
        <w:sz w:val="20"/>
        <w:szCs w:val="20"/>
      </w:rPr>
      <w:t xml:space="preserve"> </w:t>
    </w:r>
    <w:r w:rsidRPr="0086615E">
      <w:rPr>
        <w:rFonts w:eastAsia="Calibri" w:cs="Arial"/>
        <w:sz w:val="20"/>
        <w:szCs w:val="20"/>
      </w:rPr>
      <w:sym w:font="Symbol" w:char="F0B7"/>
    </w:r>
    <w:r w:rsidRPr="0086615E">
      <w:rPr>
        <w:rFonts w:eastAsia="Calibri" w:cs="Arial"/>
        <w:sz w:val="20"/>
        <w:szCs w:val="20"/>
      </w:rPr>
      <w:t xml:space="preserve"> Page </w:t>
    </w:r>
    <w:r w:rsidRPr="0086615E">
      <w:rPr>
        <w:rFonts w:eastAsia="Calibri" w:cs="Arial"/>
        <w:bCs/>
        <w:sz w:val="20"/>
        <w:szCs w:val="20"/>
      </w:rPr>
      <w:fldChar w:fldCharType="begin"/>
    </w:r>
    <w:r w:rsidRPr="0086615E">
      <w:rPr>
        <w:rFonts w:eastAsia="Calibri" w:cs="Arial"/>
        <w:bCs/>
        <w:sz w:val="20"/>
        <w:szCs w:val="20"/>
      </w:rPr>
      <w:instrText xml:space="preserve"> PAGE </w:instrText>
    </w:r>
    <w:r w:rsidRPr="0086615E">
      <w:rPr>
        <w:rFonts w:eastAsia="Calibri" w:cs="Arial"/>
        <w:bCs/>
        <w:sz w:val="20"/>
        <w:szCs w:val="20"/>
      </w:rPr>
      <w:fldChar w:fldCharType="separate"/>
    </w:r>
    <w:r>
      <w:rPr>
        <w:rFonts w:eastAsia="Calibri" w:cs="Arial"/>
        <w:bCs/>
        <w:sz w:val="20"/>
        <w:szCs w:val="20"/>
      </w:rPr>
      <w:t>12</w:t>
    </w:r>
    <w:r w:rsidRPr="0086615E">
      <w:rPr>
        <w:rFonts w:eastAsia="Calibri" w:cs="Arial"/>
        <w:bCs/>
        <w:sz w:val="20"/>
        <w:szCs w:val="20"/>
      </w:rPr>
      <w:fldChar w:fldCharType="end"/>
    </w:r>
    <w:r w:rsidRPr="0086615E">
      <w:rPr>
        <w:rFonts w:eastAsia="Calibri" w:cs="Arial"/>
        <w:sz w:val="20"/>
        <w:szCs w:val="20"/>
      </w:rPr>
      <w:t xml:space="preserve"> of </w:t>
    </w:r>
    <w:r w:rsidRPr="0086615E">
      <w:rPr>
        <w:rFonts w:eastAsia="Calibri" w:cs="Arial"/>
        <w:bCs/>
        <w:sz w:val="20"/>
        <w:szCs w:val="20"/>
      </w:rPr>
      <w:fldChar w:fldCharType="begin"/>
    </w:r>
    <w:r w:rsidRPr="0086615E">
      <w:rPr>
        <w:rFonts w:eastAsia="Calibri" w:cs="Arial"/>
        <w:bCs/>
        <w:sz w:val="20"/>
        <w:szCs w:val="20"/>
      </w:rPr>
      <w:instrText xml:space="preserve"> NUMPAGES  </w:instrText>
    </w:r>
    <w:r w:rsidRPr="0086615E">
      <w:rPr>
        <w:rFonts w:eastAsia="Calibri" w:cs="Arial"/>
        <w:bCs/>
        <w:sz w:val="20"/>
        <w:szCs w:val="20"/>
      </w:rPr>
      <w:fldChar w:fldCharType="separate"/>
    </w:r>
    <w:r>
      <w:rPr>
        <w:rFonts w:eastAsia="Calibri" w:cs="Arial"/>
        <w:bCs/>
        <w:sz w:val="20"/>
        <w:szCs w:val="20"/>
      </w:rPr>
      <w:t>14</w:t>
    </w:r>
    <w:r w:rsidRPr="0086615E">
      <w:rPr>
        <w:rFonts w:eastAsia="Calibri"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5E49" w14:textId="50EFA593" w:rsidR="004F71DC" w:rsidRPr="006252E0" w:rsidRDefault="006252E0" w:rsidP="006252E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December</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3632" w14:textId="06466171" w:rsidR="004F71DC" w:rsidRPr="006252E0" w:rsidRDefault="006252E0" w:rsidP="006252E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Revised December</w:t>
    </w:r>
    <w:r w:rsidRPr="00D95DA1">
      <w:rPr>
        <w:rFonts w:eastAsia="Calibri" w:cs="Arial"/>
        <w:sz w:val="18"/>
        <w:szCs w:val="18"/>
      </w:rPr>
      <w:t xml:space="preserve">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990E" w14:textId="77777777" w:rsidR="00CF2704" w:rsidRDefault="00CF2704">
      <w:r>
        <w:separator/>
      </w:r>
    </w:p>
  </w:footnote>
  <w:footnote w:type="continuationSeparator" w:id="0">
    <w:p w14:paraId="196E007F" w14:textId="77777777" w:rsidR="00CF2704" w:rsidRDefault="00CF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AD0A" w14:textId="77777777" w:rsidR="004F2A5A" w:rsidRPr="00751632" w:rsidRDefault="004F2A5A" w:rsidP="004F2A5A">
    <w:pPr>
      <w:pStyle w:val="Header1"/>
      <w:rPr>
        <w:sz w:val="36"/>
        <w:szCs w:val="36"/>
      </w:rPr>
    </w:pPr>
    <w:r w:rsidRPr="00751632">
      <w:rPr>
        <w:sz w:val="36"/>
        <w:szCs w:val="36"/>
      </w:rPr>
      <w:t>Sample Standard Operating Procedure (SOP) for</w:t>
    </w:r>
    <w:r w:rsidRPr="00751632">
      <w:rPr>
        <w:sz w:val="36"/>
        <w:szCs w:val="36"/>
      </w:rPr>
      <w:br/>
      <w:t>Meal Modifications in the School Nutrition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E27836"/>
    <w:lvl w:ilvl="0">
      <w:numFmt w:val="bullet"/>
      <w:lvlText w:val="*"/>
      <w:lvlJc w:val="left"/>
    </w:lvl>
  </w:abstractNum>
  <w:abstractNum w:abstractNumId="1"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B579D"/>
    <w:multiLevelType w:val="hybridMultilevel"/>
    <w:tmpl w:val="B03E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7AA2"/>
    <w:multiLevelType w:val="hybridMultilevel"/>
    <w:tmpl w:val="CBBEC2F0"/>
    <w:lvl w:ilvl="0" w:tplc="29A29B42">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632D"/>
    <w:multiLevelType w:val="hybridMultilevel"/>
    <w:tmpl w:val="24C85766"/>
    <w:lvl w:ilvl="0" w:tplc="8A24F6D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F0364"/>
    <w:multiLevelType w:val="hybridMultilevel"/>
    <w:tmpl w:val="7E728258"/>
    <w:lvl w:ilvl="0" w:tplc="04DE0D6C">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D0984"/>
    <w:multiLevelType w:val="hybridMultilevel"/>
    <w:tmpl w:val="6786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EAC2D8C"/>
    <w:multiLevelType w:val="hybridMultilevel"/>
    <w:tmpl w:val="0FC0BC06"/>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B7C72"/>
    <w:multiLevelType w:val="multilevel"/>
    <w:tmpl w:val="F36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D46C09"/>
    <w:multiLevelType w:val="multilevel"/>
    <w:tmpl w:val="C38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E6359"/>
    <w:multiLevelType w:val="hybridMultilevel"/>
    <w:tmpl w:val="3F920F2E"/>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61AA"/>
    <w:multiLevelType w:val="hybridMultilevel"/>
    <w:tmpl w:val="E3B4FAFE"/>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2C531B"/>
    <w:multiLevelType w:val="hybridMultilevel"/>
    <w:tmpl w:val="D6AE66B8"/>
    <w:lvl w:ilvl="0" w:tplc="381E62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E5C24"/>
    <w:multiLevelType w:val="hybridMultilevel"/>
    <w:tmpl w:val="76C84390"/>
    <w:lvl w:ilvl="0" w:tplc="3CA4C2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25518"/>
    <w:multiLevelType w:val="hybridMultilevel"/>
    <w:tmpl w:val="811C7DCC"/>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61245"/>
    <w:multiLevelType w:val="hybridMultilevel"/>
    <w:tmpl w:val="2A8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661A3"/>
    <w:multiLevelType w:val="hybridMultilevel"/>
    <w:tmpl w:val="068EEB64"/>
    <w:lvl w:ilvl="0" w:tplc="0B74DC5E">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130C"/>
    <w:multiLevelType w:val="hybridMultilevel"/>
    <w:tmpl w:val="F00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B60D4"/>
    <w:multiLevelType w:val="hybridMultilevel"/>
    <w:tmpl w:val="F77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2EC"/>
    <w:multiLevelType w:val="hybridMultilevel"/>
    <w:tmpl w:val="ABB27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15471"/>
    <w:multiLevelType w:val="hybridMultilevel"/>
    <w:tmpl w:val="629213F4"/>
    <w:lvl w:ilvl="0" w:tplc="29A29B42">
      <w:start w:val="1"/>
      <w:numFmt w:val="bullet"/>
      <w:lvlText w:val=""/>
      <w:lvlJc w:val="left"/>
      <w:pPr>
        <w:ind w:left="720" w:hanging="360"/>
      </w:pPr>
      <w:rPr>
        <w:rFonts w:ascii="Symbol" w:hAnsi="Symbol" w:hint="default"/>
        <w:b w:val="0"/>
        <w:i w:val="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D02F5C"/>
    <w:multiLevelType w:val="hybridMultilevel"/>
    <w:tmpl w:val="176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A4DEB"/>
    <w:multiLevelType w:val="hybridMultilevel"/>
    <w:tmpl w:val="08B20924"/>
    <w:lvl w:ilvl="0" w:tplc="1C60E51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B6ED0"/>
    <w:multiLevelType w:val="hybridMultilevel"/>
    <w:tmpl w:val="FD86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7E2E12"/>
    <w:multiLevelType w:val="hybridMultilevel"/>
    <w:tmpl w:val="394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02F78"/>
    <w:multiLevelType w:val="hybridMultilevel"/>
    <w:tmpl w:val="75DE4B38"/>
    <w:lvl w:ilvl="0" w:tplc="F08A5F0C">
      <w:numFmt w:val="bullet"/>
      <w:lvlText w:val="u"/>
      <w:lvlJc w:val="left"/>
      <w:pPr>
        <w:ind w:left="720" w:hanging="360"/>
      </w:pPr>
      <w:rPr>
        <w:rFonts w:ascii="Wingdings 3" w:eastAsia="Times New Roman" w:hAnsi="Wingdings 3"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8148">
    <w:abstractNumId w:val="0"/>
    <w:lvlOverride w:ilvl="0">
      <w:lvl w:ilvl="0">
        <w:numFmt w:val="bullet"/>
        <w:lvlText w:val=""/>
        <w:legacy w:legacy="1" w:legacySpace="0" w:legacyIndent="0"/>
        <w:lvlJc w:val="left"/>
        <w:rPr>
          <w:rFonts w:ascii="Symbol" w:hAnsi="Symbol" w:hint="default"/>
        </w:rPr>
      </w:lvl>
    </w:lvlOverride>
  </w:num>
  <w:num w:numId="2" w16cid:durableId="2138448599">
    <w:abstractNumId w:val="19"/>
  </w:num>
  <w:num w:numId="3" w16cid:durableId="1868832125">
    <w:abstractNumId w:val="35"/>
  </w:num>
  <w:num w:numId="4" w16cid:durableId="732044879">
    <w:abstractNumId w:val="6"/>
  </w:num>
  <w:num w:numId="5" w16cid:durableId="508717631">
    <w:abstractNumId w:val="9"/>
  </w:num>
  <w:num w:numId="6" w16cid:durableId="1922058531">
    <w:abstractNumId w:val="32"/>
  </w:num>
  <w:num w:numId="7" w16cid:durableId="430203046">
    <w:abstractNumId w:val="4"/>
  </w:num>
  <w:num w:numId="8" w16cid:durableId="1255014782">
    <w:abstractNumId w:val="20"/>
  </w:num>
  <w:num w:numId="9" w16cid:durableId="374082111">
    <w:abstractNumId w:val="15"/>
  </w:num>
  <w:num w:numId="10" w16cid:durableId="397024249">
    <w:abstractNumId w:val="31"/>
  </w:num>
  <w:num w:numId="11" w16cid:durableId="1946553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223102">
    <w:abstractNumId w:val="28"/>
  </w:num>
  <w:num w:numId="13" w16cid:durableId="1688947272">
    <w:abstractNumId w:val="3"/>
  </w:num>
  <w:num w:numId="14" w16cid:durableId="2059544518">
    <w:abstractNumId w:val="23"/>
  </w:num>
  <w:num w:numId="15" w16cid:durableId="1245339605">
    <w:abstractNumId w:val="5"/>
  </w:num>
  <w:num w:numId="16" w16cid:durableId="872423471">
    <w:abstractNumId w:val="30"/>
  </w:num>
  <w:num w:numId="17" w16cid:durableId="1081755792">
    <w:abstractNumId w:val="10"/>
  </w:num>
  <w:num w:numId="18" w16cid:durableId="1314335033">
    <w:abstractNumId w:val="24"/>
  </w:num>
  <w:num w:numId="19" w16cid:durableId="1849514270">
    <w:abstractNumId w:val="26"/>
  </w:num>
  <w:num w:numId="20" w16cid:durableId="1968705350">
    <w:abstractNumId w:val="25"/>
  </w:num>
  <w:num w:numId="21" w16cid:durableId="1958215898">
    <w:abstractNumId w:val="33"/>
  </w:num>
  <w:num w:numId="22" w16cid:durableId="759253986">
    <w:abstractNumId w:val="22"/>
  </w:num>
  <w:num w:numId="23" w16cid:durableId="737829324">
    <w:abstractNumId w:val="17"/>
  </w:num>
  <w:num w:numId="24" w16cid:durableId="995887550">
    <w:abstractNumId w:val="12"/>
  </w:num>
  <w:num w:numId="25" w16cid:durableId="1447847927">
    <w:abstractNumId w:val="13"/>
  </w:num>
  <w:num w:numId="26" w16cid:durableId="764692418">
    <w:abstractNumId w:val="2"/>
  </w:num>
  <w:num w:numId="27" w16cid:durableId="177231383">
    <w:abstractNumId w:val="34"/>
  </w:num>
  <w:num w:numId="28" w16cid:durableId="490485247">
    <w:abstractNumId w:val="11"/>
  </w:num>
  <w:num w:numId="29" w16cid:durableId="1940018405">
    <w:abstractNumId w:val="8"/>
  </w:num>
  <w:num w:numId="30" w16cid:durableId="492834954">
    <w:abstractNumId w:val="7"/>
  </w:num>
  <w:num w:numId="31" w16cid:durableId="1521241774">
    <w:abstractNumId w:val="18"/>
  </w:num>
  <w:num w:numId="32" w16cid:durableId="790636561">
    <w:abstractNumId w:val="21"/>
  </w:num>
  <w:num w:numId="33" w16cid:durableId="2037734923">
    <w:abstractNumId w:val="1"/>
  </w:num>
  <w:num w:numId="34" w16cid:durableId="1752265532">
    <w:abstractNumId w:val="14"/>
  </w:num>
  <w:num w:numId="35" w16cid:durableId="1595624665">
    <w:abstractNumId w:val="29"/>
  </w:num>
  <w:num w:numId="36" w16cid:durableId="1354302323">
    <w:abstractNumId w:val="27"/>
  </w:num>
  <w:num w:numId="37" w16cid:durableId="1607999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1137">
      <o:colormru v:ext="edit" colors="#009,#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1C"/>
    <w:rsid w:val="00007E67"/>
    <w:rsid w:val="000110C9"/>
    <w:rsid w:val="0002381C"/>
    <w:rsid w:val="000259CF"/>
    <w:rsid w:val="00025FBF"/>
    <w:rsid w:val="000265BE"/>
    <w:rsid w:val="00042268"/>
    <w:rsid w:val="00044D8D"/>
    <w:rsid w:val="000506CA"/>
    <w:rsid w:val="00057083"/>
    <w:rsid w:val="00065254"/>
    <w:rsid w:val="00066E7A"/>
    <w:rsid w:val="000717D8"/>
    <w:rsid w:val="00071E1B"/>
    <w:rsid w:val="00072D7B"/>
    <w:rsid w:val="000751F9"/>
    <w:rsid w:val="00077879"/>
    <w:rsid w:val="00085CC7"/>
    <w:rsid w:val="00086F4C"/>
    <w:rsid w:val="000935A9"/>
    <w:rsid w:val="00096E97"/>
    <w:rsid w:val="000B6717"/>
    <w:rsid w:val="000C2060"/>
    <w:rsid w:val="000C3CD9"/>
    <w:rsid w:val="000C4639"/>
    <w:rsid w:val="000D63E9"/>
    <w:rsid w:val="000E5327"/>
    <w:rsid w:val="000F1A7A"/>
    <w:rsid w:val="000F5171"/>
    <w:rsid w:val="00101317"/>
    <w:rsid w:val="00101745"/>
    <w:rsid w:val="00102AEE"/>
    <w:rsid w:val="00104337"/>
    <w:rsid w:val="00106826"/>
    <w:rsid w:val="0011408E"/>
    <w:rsid w:val="00125B5E"/>
    <w:rsid w:val="001277B4"/>
    <w:rsid w:val="001333CF"/>
    <w:rsid w:val="001338CF"/>
    <w:rsid w:val="0013416A"/>
    <w:rsid w:val="00147136"/>
    <w:rsid w:val="00150157"/>
    <w:rsid w:val="00154208"/>
    <w:rsid w:val="00156992"/>
    <w:rsid w:val="00170403"/>
    <w:rsid w:val="00173397"/>
    <w:rsid w:val="001758B3"/>
    <w:rsid w:val="001770A2"/>
    <w:rsid w:val="00177333"/>
    <w:rsid w:val="00193910"/>
    <w:rsid w:val="001A0AFF"/>
    <w:rsid w:val="001A0D7B"/>
    <w:rsid w:val="001A1CEE"/>
    <w:rsid w:val="001B3526"/>
    <w:rsid w:val="001B4F60"/>
    <w:rsid w:val="001B645D"/>
    <w:rsid w:val="001D122F"/>
    <w:rsid w:val="001D4F75"/>
    <w:rsid w:val="001D7175"/>
    <w:rsid w:val="001D765E"/>
    <w:rsid w:val="001E1993"/>
    <w:rsid w:val="001F6044"/>
    <w:rsid w:val="00205CE6"/>
    <w:rsid w:val="00210512"/>
    <w:rsid w:val="00222AD6"/>
    <w:rsid w:val="00233ABE"/>
    <w:rsid w:val="0023466D"/>
    <w:rsid w:val="00246AAE"/>
    <w:rsid w:val="00247CC2"/>
    <w:rsid w:val="00254DB6"/>
    <w:rsid w:val="00266900"/>
    <w:rsid w:val="00272933"/>
    <w:rsid w:val="00276EA3"/>
    <w:rsid w:val="002867FD"/>
    <w:rsid w:val="00290C91"/>
    <w:rsid w:val="00291C92"/>
    <w:rsid w:val="002963C7"/>
    <w:rsid w:val="002A39BD"/>
    <w:rsid w:val="002C01A6"/>
    <w:rsid w:val="002C4BA0"/>
    <w:rsid w:val="002C723B"/>
    <w:rsid w:val="002C789B"/>
    <w:rsid w:val="002C7940"/>
    <w:rsid w:val="002D3AEC"/>
    <w:rsid w:val="002D783F"/>
    <w:rsid w:val="002E30CE"/>
    <w:rsid w:val="002E415D"/>
    <w:rsid w:val="00302CB2"/>
    <w:rsid w:val="003070C5"/>
    <w:rsid w:val="00310685"/>
    <w:rsid w:val="003129C2"/>
    <w:rsid w:val="003146D0"/>
    <w:rsid w:val="003153F2"/>
    <w:rsid w:val="0031754F"/>
    <w:rsid w:val="0032053F"/>
    <w:rsid w:val="003324E5"/>
    <w:rsid w:val="00340083"/>
    <w:rsid w:val="0034027B"/>
    <w:rsid w:val="00343B32"/>
    <w:rsid w:val="00346883"/>
    <w:rsid w:val="00346CA5"/>
    <w:rsid w:val="00350D48"/>
    <w:rsid w:val="0035136E"/>
    <w:rsid w:val="00356F5A"/>
    <w:rsid w:val="003573BB"/>
    <w:rsid w:val="00357EE3"/>
    <w:rsid w:val="00370F03"/>
    <w:rsid w:val="0037220A"/>
    <w:rsid w:val="0039485E"/>
    <w:rsid w:val="003A00BD"/>
    <w:rsid w:val="003A4F92"/>
    <w:rsid w:val="003B65BD"/>
    <w:rsid w:val="003B6B13"/>
    <w:rsid w:val="003E3B9D"/>
    <w:rsid w:val="003F37C1"/>
    <w:rsid w:val="003F552F"/>
    <w:rsid w:val="004001F8"/>
    <w:rsid w:val="004104DE"/>
    <w:rsid w:val="00421218"/>
    <w:rsid w:val="004255CB"/>
    <w:rsid w:val="00427C38"/>
    <w:rsid w:val="00431E8C"/>
    <w:rsid w:val="004363FD"/>
    <w:rsid w:val="004552CE"/>
    <w:rsid w:val="004552FC"/>
    <w:rsid w:val="00462B32"/>
    <w:rsid w:val="0047158B"/>
    <w:rsid w:val="00473E78"/>
    <w:rsid w:val="004755F9"/>
    <w:rsid w:val="00476085"/>
    <w:rsid w:val="00481001"/>
    <w:rsid w:val="004839F3"/>
    <w:rsid w:val="00490F83"/>
    <w:rsid w:val="00493AB9"/>
    <w:rsid w:val="00497855"/>
    <w:rsid w:val="004A13EE"/>
    <w:rsid w:val="004A17BA"/>
    <w:rsid w:val="004A2541"/>
    <w:rsid w:val="004A408F"/>
    <w:rsid w:val="004A43D7"/>
    <w:rsid w:val="004B50FB"/>
    <w:rsid w:val="004D148A"/>
    <w:rsid w:val="004E0946"/>
    <w:rsid w:val="004E71C9"/>
    <w:rsid w:val="004F2A5A"/>
    <w:rsid w:val="004F2B35"/>
    <w:rsid w:val="004F71DC"/>
    <w:rsid w:val="004F7522"/>
    <w:rsid w:val="0051186B"/>
    <w:rsid w:val="005158C3"/>
    <w:rsid w:val="005168BE"/>
    <w:rsid w:val="005266EC"/>
    <w:rsid w:val="0053158C"/>
    <w:rsid w:val="00551F5A"/>
    <w:rsid w:val="00560BF2"/>
    <w:rsid w:val="00565003"/>
    <w:rsid w:val="00566A43"/>
    <w:rsid w:val="00582CDA"/>
    <w:rsid w:val="005833D9"/>
    <w:rsid w:val="00594B2E"/>
    <w:rsid w:val="005A5514"/>
    <w:rsid w:val="005B2075"/>
    <w:rsid w:val="005B41A0"/>
    <w:rsid w:val="005B5311"/>
    <w:rsid w:val="005B6B1F"/>
    <w:rsid w:val="005D11A7"/>
    <w:rsid w:val="005D419A"/>
    <w:rsid w:val="005F31B0"/>
    <w:rsid w:val="005F41C9"/>
    <w:rsid w:val="0060724B"/>
    <w:rsid w:val="0061164C"/>
    <w:rsid w:val="00612F5B"/>
    <w:rsid w:val="006135E4"/>
    <w:rsid w:val="006167A8"/>
    <w:rsid w:val="0062010B"/>
    <w:rsid w:val="00624340"/>
    <w:rsid w:val="006252E0"/>
    <w:rsid w:val="0062533C"/>
    <w:rsid w:val="0063049F"/>
    <w:rsid w:val="00643AE9"/>
    <w:rsid w:val="006479D7"/>
    <w:rsid w:val="0065082C"/>
    <w:rsid w:val="00654B63"/>
    <w:rsid w:val="00655310"/>
    <w:rsid w:val="00657DB1"/>
    <w:rsid w:val="00671F7B"/>
    <w:rsid w:val="006738A8"/>
    <w:rsid w:val="0067619C"/>
    <w:rsid w:val="00681568"/>
    <w:rsid w:val="00687BC4"/>
    <w:rsid w:val="00692001"/>
    <w:rsid w:val="00695156"/>
    <w:rsid w:val="00697128"/>
    <w:rsid w:val="006A6508"/>
    <w:rsid w:val="006B5732"/>
    <w:rsid w:val="006B7C42"/>
    <w:rsid w:val="006C0344"/>
    <w:rsid w:val="006E6C22"/>
    <w:rsid w:val="006E756A"/>
    <w:rsid w:val="006F0F55"/>
    <w:rsid w:val="007012DC"/>
    <w:rsid w:val="00710EA2"/>
    <w:rsid w:val="007242D9"/>
    <w:rsid w:val="00727632"/>
    <w:rsid w:val="007326AD"/>
    <w:rsid w:val="00737BBC"/>
    <w:rsid w:val="00737BC1"/>
    <w:rsid w:val="007412D6"/>
    <w:rsid w:val="00742C8A"/>
    <w:rsid w:val="00751632"/>
    <w:rsid w:val="00754CEA"/>
    <w:rsid w:val="007603AE"/>
    <w:rsid w:val="00780467"/>
    <w:rsid w:val="007819AB"/>
    <w:rsid w:val="00786151"/>
    <w:rsid w:val="0079095E"/>
    <w:rsid w:val="00793D24"/>
    <w:rsid w:val="00793DDA"/>
    <w:rsid w:val="007951A8"/>
    <w:rsid w:val="007A4F54"/>
    <w:rsid w:val="007A68A1"/>
    <w:rsid w:val="007B20B9"/>
    <w:rsid w:val="007B590A"/>
    <w:rsid w:val="007C27DE"/>
    <w:rsid w:val="007D3358"/>
    <w:rsid w:val="007E14C1"/>
    <w:rsid w:val="007E7401"/>
    <w:rsid w:val="007F2E29"/>
    <w:rsid w:val="007F3500"/>
    <w:rsid w:val="007F39AA"/>
    <w:rsid w:val="007F4941"/>
    <w:rsid w:val="007F6DD2"/>
    <w:rsid w:val="007F721D"/>
    <w:rsid w:val="00806A2A"/>
    <w:rsid w:val="0080740D"/>
    <w:rsid w:val="00810431"/>
    <w:rsid w:val="00810B80"/>
    <w:rsid w:val="00813EDE"/>
    <w:rsid w:val="00814F3C"/>
    <w:rsid w:val="008150AC"/>
    <w:rsid w:val="00816F8C"/>
    <w:rsid w:val="00825A46"/>
    <w:rsid w:val="00826E74"/>
    <w:rsid w:val="0084142B"/>
    <w:rsid w:val="00845A54"/>
    <w:rsid w:val="00851B5B"/>
    <w:rsid w:val="00853A8F"/>
    <w:rsid w:val="008548DB"/>
    <w:rsid w:val="00854939"/>
    <w:rsid w:val="008606C9"/>
    <w:rsid w:val="00867856"/>
    <w:rsid w:val="00881972"/>
    <w:rsid w:val="00881F24"/>
    <w:rsid w:val="0088320D"/>
    <w:rsid w:val="008854E5"/>
    <w:rsid w:val="008A0C86"/>
    <w:rsid w:val="008A3EC5"/>
    <w:rsid w:val="008B1237"/>
    <w:rsid w:val="008C5ADC"/>
    <w:rsid w:val="008D4EB9"/>
    <w:rsid w:val="008D4F40"/>
    <w:rsid w:val="008F7E38"/>
    <w:rsid w:val="00902629"/>
    <w:rsid w:val="009058D3"/>
    <w:rsid w:val="00907846"/>
    <w:rsid w:val="00924351"/>
    <w:rsid w:val="009304D2"/>
    <w:rsid w:val="00932E6F"/>
    <w:rsid w:val="00932FCA"/>
    <w:rsid w:val="0093585E"/>
    <w:rsid w:val="00941596"/>
    <w:rsid w:val="009469F5"/>
    <w:rsid w:val="00950EE2"/>
    <w:rsid w:val="00952726"/>
    <w:rsid w:val="00960C83"/>
    <w:rsid w:val="0096791A"/>
    <w:rsid w:val="009713E4"/>
    <w:rsid w:val="00976541"/>
    <w:rsid w:val="00983132"/>
    <w:rsid w:val="00983B54"/>
    <w:rsid w:val="0098424F"/>
    <w:rsid w:val="00990029"/>
    <w:rsid w:val="009A344C"/>
    <w:rsid w:val="009B3429"/>
    <w:rsid w:val="009B7388"/>
    <w:rsid w:val="009C0C4B"/>
    <w:rsid w:val="009C1815"/>
    <w:rsid w:val="009C20A0"/>
    <w:rsid w:val="009C5625"/>
    <w:rsid w:val="009C798F"/>
    <w:rsid w:val="009D2C8A"/>
    <w:rsid w:val="009D2CCC"/>
    <w:rsid w:val="009D58F2"/>
    <w:rsid w:val="009D7D8B"/>
    <w:rsid w:val="009D7FD8"/>
    <w:rsid w:val="009E52AE"/>
    <w:rsid w:val="009F5571"/>
    <w:rsid w:val="00A00AFB"/>
    <w:rsid w:val="00A20223"/>
    <w:rsid w:val="00A20EF8"/>
    <w:rsid w:val="00A22472"/>
    <w:rsid w:val="00A30768"/>
    <w:rsid w:val="00A456F6"/>
    <w:rsid w:val="00A511E0"/>
    <w:rsid w:val="00A60741"/>
    <w:rsid w:val="00A6106F"/>
    <w:rsid w:val="00A70050"/>
    <w:rsid w:val="00A72A4B"/>
    <w:rsid w:val="00A74DB7"/>
    <w:rsid w:val="00A81A1E"/>
    <w:rsid w:val="00A8281F"/>
    <w:rsid w:val="00A83AEA"/>
    <w:rsid w:val="00A87B49"/>
    <w:rsid w:val="00A87D2D"/>
    <w:rsid w:val="00A9253B"/>
    <w:rsid w:val="00A957E1"/>
    <w:rsid w:val="00AA120C"/>
    <w:rsid w:val="00AA23D3"/>
    <w:rsid w:val="00AA2D6B"/>
    <w:rsid w:val="00AA6769"/>
    <w:rsid w:val="00AB056B"/>
    <w:rsid w:val="00AB0C31"/>
    <w:rsid w:val="00AB5393"/>
    <w:rsid w:val="00AB7166"/>
    <w:rsid w:val="00AC0702"/>
    <w:rsid w:val="00AC0FE7"/>
    <w:rsid w:val="00AC4A52"/>
    <w:rsid w:val="00AC731B"/>
    <w:rsid w:val="00AE108A"/>
    <w:rsid w:val="00AE384D"/>
    <w:rsid w:val="00AE53C7"/>
    <w:rsid w:val="00AE5F6B"/>
    <w:rsid w:val="00AE6AE8"/>
    <w:rsid w:val="00AF63B0"/>
    <w:rsid w:val="00B05F82"/>
    <w:rsid w:val="00B23263"/>
    <w:rsid w:val="00B2461A"/>
    <w:rsid w:val="00B24AAD"/>
    <w:rsid w:val="00B24CB5"/>
    <w:rsid w:val="00B42C28"/>
    <w:rsid w:val="00B46628"/>
    <w:rsid w:val="00B51997"/>
    <w:rsid w:val="00B5698C"/>
    <w:rsid w:val="00B56BEC"/>
    <w:rsid w:val="00B61910"/>
    <w:rsid w:val="00B67665"/>
    <w:rsid w:val="00B707C1"/>
    <w:rsid w:val="00B729DC"/>
    <w:rsid w:val="00B73A12"/>
    <w:rsid w:val="00B8292B"/>
    <w:rsid w:val="00B90C4E"/>
    <w:rsid w:val="00B97E67"/>
    <w:rsid w:val="00BA1248"/>
    <w:rsid w:val="00BB2C1D"/>
    <w:rsid w:val="00BB51B1"/>
    <w:rsid w:val="00BB5C06"/>
    <w:rsid w:val="00BD22B8"/>
    <w:rsid w:val="00BD47E8"/>
    <w:rsid w:val="00BD7B83"/>
    <w:rsid w:val="00BE447A"/>
    <w:rsid w:val="00BF0904"/>
    <w:rsid w:val="00BF42D1"/>
    <w:rsid w:val="00C12CED"/>
    <w:rsid w:val="00C14858"/>
    <w:rsid w:val="00C1759E"/>
    <w:rsid w:val="00C17CB3"/>
    <w:rsid w:val="00C20A79"/>
    <w:rsid w:val="00C35C91"/>
    <w:rsid w:val="00C51511"/>
    <w:rsid w:val="00C539DF"/>
    <w:rsid w:val="00C56916"/>
    <w:rsid w:val="00C608FD"/>
    <w:rsid w:val="00C708BE"/>
    <w:rsid w:val="00C81F25"/>
    <w:rsid w:val="00C82D1D"/>
    <w:rsid w:val="00C83458"/>
    <w:rsid w:val="00C85E78"/>
    <w:rsid w:val="00C863BD"/>
    <w:rsid w:val="00C91446"/>
    <w:rsid w:val="00C928A1"/>
    <w:rsid w:val="00C92E72"/>
    <w:rsid w:val="00C94B90"/>
    <w:rsid w:val="00CA0B7D"/>
    <w:rsid w:val="00CA6880"/>
    <w:rsid w:val="00CA74A8"/>
    <w:rsid w:val="00CB2800"/>
    <w:rsid w:val="00CC0DA8"/>
    <w:rsid w:val="00CC386A"/>
    <w:rsid w:val="00CD03C6"/>
    <w:rsid w:val="00CD3134"/>
    <w:rsid w:val="00CD45D8"/>
    <w:rsid w:val="00CF0EC2"/>
    <w:rsid w:val="00CF1D5D"/>
    <w:rsid w:val="00CF2704"/>
    <w:rsid w:val="00CF3555"/>
    <w:rsid w:val="00CF4521"/>
    <w:rsid w:val="00D1792B"/>
    <w:rsid w:val="00D22BD6"/>
    <w:rsid w:val="00D30C3C"/>
    <w:rsid w:val="00D33470"/>
    <w:rsid w:val="00D35FA5"/>
    <w:rsid w:val="00D406CD"/>
    <w:rsid w:val="00D41896"/>
    <w:rsid w:val="00D42C5E"/>
    <w:rsid w:val="00D4444D"/>
    <w:rsid w:val="00D53F11"/>
    <w:rsid w:val="00D54090"/>
    <w:rsid w:val="00D57E37"/>
    <w:rsid w:val="00D70F7C"/>
    <w:rsid w:val="00D772C6"/>
    <w:rsid w:val="00D8066B"/>
    <w:rsid w:val="00D84DC5"/>
    <w:rsid w:val="00DA6247"/>
    <w:rsid w:val="00DA7E64"/>
    <w:rsid w:val="00DB3784"/>
    <w:rsid w:val="00DB3BB0"/>
    <w:rsid w:val="00DB52A3"/>
    <w:rsid w:val="00DB5522"/>
    <w:rsid w:val="00DC0B79"/>
    <w:rsid w:val="00DC4FBE"/>
    <w:rsid w:val="00DC725B"/>
    <w:rsid w:val="00DD1742"/>
    <w:rsid w:val="00DD3D29"/>
    <w:rsid w:val="00DD52ED"/>
    <w:rsid w:val="00DF1B2A"/>
    <w:rsid w:val="00E02FFE"/>
    <w:rsid w:val="00E056E6"/>
    <w:rsid w:val="00E13DD3"/>
    <w:rsid w:val="00E14B8F"/>
    <w:rsid w:val="00E1679D"/>
    <w:rsid w:val="00E20739"/>
    <w:rsid w:val="00E23BF2"/>
    <w:rsid w:val="00E31CAE"/>
    <w:rsid w:val="00E33B75"/>
    <w:rsid w:val="00E340AF"/>
    <w:rsid w:val="00E363DA"/>
    <w:rsid w:val="00E51569"/>
    <w:rsid w:val="00E52949"/>
    <w:rsid w:val="00E53E5B"/>
    <w:rsid w:val="00E57318"/>
    <w:rsid w:val="00E61355"/>
    <w:rsid w:val="00E6213C"/>
    <w:rsid w:val="00E62BD7"/>
    <w:rsid w:val="00E637FE"/>
    <w:rsid w:val="00E67EDF"/>
    <w:rsid w:val="00E75CFB"/>
    <w:rsid w:val="00E86C7B"/>
    <w:rsid w:val="00E90BB0"/>
    <w:rsid w:val="00E953BF"/>
    <w:rsid w:val="00EA14F3"/>
    <w:rsid w:val="00EA1824"/>
    <w:rsid w:val="00EA526D"/>
    <w:rsid w:val="00EA539C"/>
    <w:rsid w:val="00EA67C6"/>
    <w:rsid w:val="00EA70F5"/>
    <w:rsid w:val="00EB7021"/>
    <w:rsid w:val="00EC409F"/>
    <w:rsid w:val="00EC56AA"/>
    <w:rsid w:val="00ED65CB"/>
    <w:rsid w:val="00ED731B"/>
    <w:rsid w:val="00EE7EB2"/>
    <w:rsid w:val="00EF05F1"/>
    <w:rsid w:val="00EF1290"/>
    <w:rsid w:val="00EF4AD5"/>
    <w:rsid w:val="00F04148"/>
    <w:rsid w:val="00F051B8"/>
    <w:rsid w:val="00F117E3"/>
    <w:rsid w:val="00F128F2"/>
    <w:rsid w:val="00F14717"/>
    <w:rsid w:val="00F15CD3"/>
    <w:rsid w:val="00F16779"/>
    <w:rsid w:val="00F23590"/>
    <w:rsid w:val="00F24461"/>
    <w:rsid w:val="00F255D7"/>
    <w:rsid w:val="00F30D6E"/>
    <w:rsid w:val="00F447C1"/>
    <w:rsid w:val="00F50AB1"/>
    <w:rsid w:val="00F60763"/>
    <w:rsid w:val="00F6106D"/>
    <w:rsid w:val="00F6366E"/>
    <w:rsid w:val="00F667B6"/>
    <w:rsid w:val="00F726A2"/>
    <w:rsid w:val="00F738CD"/>
    <w:rsid w:val="00F8024A"/>
    <w:rsid w:val="00F806E0"/>
    <w:rsid w:val="00F907DC"/>
    <w:rsid w:val="00F970B4"/>
    <w:rsid w:val="00FA3907"/>
    <w:rsid w:val="00FA5C6A"/>
    <w:rsid w:val="00FA74C5"/>
    <w:rsid w:val="00FB0396"/>
    <w:rsid w:val="00FB1B49"/>
    <w:rsid w:val="00FB20A2"/>
    <w:rsid w:val="00FC3346"/>
    <w:rsid w:val="00FD692F"/>
    <w:rsid w:val="00FD7EB0"/>
    <w:rsid w:val="00FF1C83"/>
    <w:rsid w:val="00FF7D9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colormru v:ext="edit" colors="#009,#060"/>
    </o:shapedefaults>
    <o:shapelayout v:ext="edit">
      <o:idmap v:ext="edit" data="1"/>
    </o:shapelayout>
  </w:shapeDefaults>
  <w:decimalSymbol w:val="."/>
  <w:listSeparator w:val=","/>
  <w14:docId w14:val="65598CF2"/>
  <w15:chartTrackingRefBased/>
  <w15:docId w15:val="{AB63C6EA-D503-4373-B756-75692BC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24A"/>
    <w:pPr>
      <w:spacing w:line="288" w:lineRule="auto"/>
    </w:pPr>
    <w:rPr>
      <w:rFonts w:ascii="Arial" w:hAnsi="Arial"/>
      <w:sz w:val="22"/>
      <w:szCs w:val="24"/>
    </w:rPr>
  </w:style>
  <w:style w:type="paragraph" w:styleId="Heading1">
    <w:name w:val="heading 1"/>
    <w:basedOn w:val="Normal"/>
    <w:next w:val="Normal"/>
    <w:link w:val="Heading1Char"/>
    <w:rsid w:val="00DB3784"/>
    <w:pPr>
      <w:keepNext/>
      <w:keepLines/>
      <w:spacing w:before="360"/>
      <w:outlineLvl w:val="0"/>
    </w:pPr>
    <w:rPr>
      <w:rFonts w:eastAsiaTheme="majorEastAsia" w:cstheme="majorBidi"/>
      <w:b/>
      <w:color w:val="006600"/>
      <w:sz w:val="28"/>
      <w:szCs w:val="32"/>
    </w:rPr>
  </w:style>
  <w:style w:type="paragraph" w:styleId="Heading2">
    <w:name w:val="heading 2"/>
    <w:basedOn w:val="Normal"/>
    <w:next w:val="Normal"/>
    <w:link w:val="Heading2Char"/>
    <w:qFormat/>
    <w:rsid w:val="00751632"/>
    <w:pPr>
      <w:keepNext/>
      <w:keepLines/>
      <w:spacing w:before="360" w:after="240"/>
      <w:outlineLvl w:val="1"/>
    </w:pPr>
    <w:rPr>
      <w:rFonts w:eastAsiaTheme="majorEastAsia" w:cstheme="majorBidi"/>
      <w:b/>
      <w:color w:val="006600"/>
      <w:sz w:val="32"/>
      <w:szCs w:val="26"/>
    </w:rPr>
  </w:style>
  <w:style w:type="paragraph" w:styleId="Heading3">
    <w:name w:val="heading 3"/>
    <w:basedOn w:val="Normal"/>
    <w:next w:val="Normal"/>
    <w:link w:val="Heading3Char"/>
    <w:qFormat/>
    <w:rsid w:val="00072D7B"/>
    <w:pPr>
      <w:keepNext/>
      <w:keepLines/>
      <w:spacing w:before="360" w:after="2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0B"/>
    <w:pPr>
      <w:tabs>
        <w:tab w:val="center" w:pos="4320"/>
        <w:tab w:val="right" w:pos="8640"/>
      </w:tabs>
    </w:pPr>
  </w:style>
  <w:style w:type="paragraph" w:styleId="Footer">
    <w:name w:val="footer"/>
    <w:basedOn w:val="Normal"/>
    <w:link w:val="FooterChar"/>
    <w:uiPriority w:val="99"/>
    <w:rsid w:val="0062010B"/>
    <w:pPr>
      <w:tabs>
        <w:tab w:val="center" w:pos="4320"/>
        <w:tab w:val="right" w:pos="8640"/>
      </w:tabs>
    </w:pPr>
  </w:style>
  <w:style w:type="paragraph" w:styleId="BalloonText">
    <w:name w:val="Balloon Text"/>
    <w:basedOn w:val="Normal"/>
    <w:link w:val="BalloonTextChar"/>
    <w:rsid w:val="006C0344"/>
    <w:rPr>
      <w:rFonts w:ascii="Tahoma" w:hAnsi="Tahoma" w:cs="Tahoma"/>
      <w:sz w:val="16"/>
      <w:szCs w:val="16"/>
    </w:rPr>
  </w:style>
  <w:style w:type="character" w:customStyle="1" w:styleId="BalloonTextChar">
    <w:name w:val="Balloon Text Char"/>
    <w:link w:val="BalloonText"/>
    <w:rsid w:val="006C0344"/>
    <w:rPr>
      <w:rFonts w:ascii="Tahoma" w:hAnsi="Tahoma" w:cs="Tahoma"/>
      <w:sz w:val="16"/>
      <w:szCs w:val="16"/>
    </w:rPr>
  </w:style>
  <w:style w:type="character" w:styleId="CommentReference">
    <w:name w:val="annotation reference"/>
    <w:rsid w:val="006C0344"/>
    <w:rPr>
      <w:sz w:val="16"/>
      <w:szCs w:val="16"/>
    </w:rPr>
  </w:style>
  <w:style w:type="paragraph" w:styleId="CommentText">
    <w:name w:val="annotation text"/>
    <w:basedOn w:val="Normal"/>
    <w:link w:val="CommentTextChar"/>
    <w:rsid w:val="006C0344"/>
    <w:rPr>
      <w:sz w:val="20"/>
      <w:szCs w:val="20"/>
    </w:rPr>
  </w:style>
  <w:style w:type="character" w:customStyle="1" w:styleId="CommentTextChar">
    <w:name w:val="Comment Text Char"/>
    <w:link w:val="CommentText"/>
    <w:rsid w:val="006C0344"/>
    <w:rPr>
      <w:rFonts w:ascii="Arial" w:hAnsi="Arial"/>
    </w:rPr>
  </w:style>
  <w:style w:type="paragraph" w:styleId="CommentSubject">
    <w:name w:val="annotation subject"/>
    <w:basedOn w:val="CommentText"/>
    <w:next w:val="CommentText"/>
    <w:link w:val="CommentSubjectChar"/>
    <w:rsid w:val="006C0344"/>
    <w:rPr>
      <w:b/>
      <w:bCs/>
    </w:rPr>
  </w:style>
  <w:style w:type="character" w:customStyle="1" w:styleId="CommentSubjectChar">
    <w:name w:val="Comment Subject Char"/>
    <w:link w:val="CommentSubject"/>
    <w:rsid w:val="006C0344"/>
    <w:rPr>
      <w:rFonts w:ascii="Arial" w:hAnsi="Arial"/>
      <w:b/>
      <w:bCs/>
    </w:rPr>
  </w:style>
  <w:style w:type="paragraph" w:styleId="ListParagraph">
    <w:name w:val="List Paragraph"/>
    <w:basedOn w:val="Normal"/>
    <w:link w:val="ListParagraphChar"/>
    <w:uiPriority w:val="34"/>
    <w:qFormat/>
    <w:rsid w:val="00737BC1"/>
    <w:pPr>
      <w:ind w:left="720"/>
    </w:pPr>
  </w:style>
  <w:style w:type="paragraph" w:styleId="Revision">
    <w:name w:val="Revision"/>
    <w:hidden/>
    <w:uiPriority w:val="99"/>
    <w:semiHidden/>
    <w:rsid w:val="00737BC1"/>
    <w:rPr>
      <w:rFonts w:ascii="Arial" w:hAnsi="Arial"/>
      <w:sz w:val="24"/>
      <w:szCs w:val="24"/>
    </w:rPr>
  </w:style>
  <w:style w:type="character" w:styleId="Hyperlink">
    <w:name w:val="Hyperlink"/>
    <w:uiPriority w:val="99"/>
    <w:qFormat/>
    <w:rsid w:val="00D54090"/>
    <w:rPr>
      <w:rFonts w:ascii="Arial" w:hAnsi="Arial"/>
      <w:color w:val="0645AD"/>
      <w:sz w:val="22"/>
      <w:u w:val="single"/>
    </w:rPr>
  </w:style>
  <w:style w:type="paragraph" w:styleId="Title">
    <w:name w:val="Title"/>
    <w:basedOn w:val="Normal"/>
    <w:link w:val="TitleChar"/>
    <w:qFormat/>
    <w:rsid w:val="002C789B"/>
    <w:pPr>
      <w:jc w:val="center"/>
    </w:pPr>
    <w:rPr>
      <w:rFonts w:cs="Arial"/>
      <w:sz w:val="28"/>
      <w:szCs w:val="28"/>
    </w:rPr>
  </w:style>
  <w:style w:type="character" w:customStyle="1" w:styleId="TitleChar">
    <w:name w:val="Title Char"/>
    <w:link w:val="Title"/>
    <w:rsid w:val="002C789B"/>
    <w:rPr>
      <w:rFonts w:ascii="Arial" w:hAnsi="Arial" w:cs="Arial"/>
      <w:sz w:val="28"/>
      <w:szCs w:val="28"/>
    </w:rPr>
  </w:style>
  <w:style w:type="paragraph" w:customStyle="1" w:styleId="Default">
    <w:name w:val="Default"/>
    <w:rsid w:val="00F16779"/>
    <w:pPr>
      <w:autoSpaceDE w:val="0"/>
      <w:autoSpaceDN w:val="0"/>
      <w:adjustRightInd w:val="0"/>
    </w:pPr>
    <w:rPr>
      <w:color w:val="000000"/>
      <w:sz w:val="24"/>
      <w:szCs w:val="24"/>
    </w:rPr>
  </w:style>
  <w:style w:type="character" w:styleId="Emphasis">
    <w:name w:val="Emphasis"/>
    <w:uiPriority w:val="20"/>
    <w:qFormat/>
    <w:rsid w:val="002D783F"/>
    <w:rPr>
      <w:i/>
      <w:iCs/>
    </w:rPr>
  </w:style>
  <w:style w:type="character" w:styleId="Strong">
    <w:name w:val="Strong"/>
    <w:uiPriority w:val="22"/>
    <w:qFormat/>
    <w:rsid w:val="00B51997"/>
    <w:rPr>
      <w:b/>
      <w:bCs/>
    </w:rPr>
  </w:style>
  <w:style w:type="character" w:customStyle="1" w:styleId="FooterChar">
    <w:name w:val="Footer Char"/>
    <w:link w:val="Footer"/>
    <w:uiPriority w:val="99"/>
    <w:rsid w:val="00737BBC"/>
    <w:rPr>
      <w:rFonts w:ascii="Arial" w:hAnsi="Arial"/>
      <w:sz w:val="24"/>
      <w:szCs w:val="24"/>
    </w:rPr>
  </w:style>
  <w:style w:type="character" w:customStyle="1" w:styleId="ListParagraphChar">
    <w:name w:val="List Paragraph Char"/>
    <w:link w:val="ListParagraph"/>
    <w:uiPriority w:val="34"/>
    <w:locked/>
    <w:rsid w:val="000265BE"/>
    <w:rPr>
      <w:rFonts w:ascii="Arial" w:hAnsi="Arial"/>
      <w:sz w:val="24"/>
      <w:szCs w:val="24"/>
    </w:rPr>
  </w:style>
  <w:style w:type="table" w:styleId="TableGrid">
    <w:name w:val="Table Grid"/>
    <w:basedOn w:val="TableNormal"/>
    <w:rsid w:val="00DC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800"/>
    <w:rPr>
      <w:color w:val="605E5C"/>
      <w:shd w:val="clear" w:color="auto" w:fill="E1DFDD"/>
    </w:rPr>
  </w:style>
  <w:style w:type="character" w:customStyle="1" w:styleId="Heading1Char">
    <w:name w:val="Heading 1 Char"/>
    <w:basedOn w:val="DefaultParagraphFont"/>
    <w:link w:val="Heading1"/>
    <w:rsid w:val="00DB3784"/>
    <w:rPr>
      <w:rFonts w:ascii="Arial" w:eastAsiaTheme="majorEastAsia" w:hAnsi="Arial" w:cstheme="majorBidi"/>
      <w:b/>
      <w:color w:val="006600"/>
      <w:sz w:val="28"/>
      <w:szCs w:val="32"/>
    </w:rPr>
  </w:style>
  <w:style w:type="paragraph" w:styleId="TOC1">
    <w:name w:val="toc 1"/>
    <w:basedOn w:val="Normal"/>
    <w:next w:val="Normal"/>
    <w:autoRedefine/>
    <w:uiPriority w:val="39"/>
    <w:unhideWhenUsed/>
    <w:rsid w:val="006252E0"/>
    <w:pPr>
      <w:tabs>
        <w:tab w:val="right" w:leader="dot" w:pos="9350"/>
      </w:tabs>
      <w:spacing w:line="276" w:lineRule="auto"/>
    </w:pPr>
    <w:rPr>
      <w:szCs w:val="20"/>
    </w:rPr>
  </w:style>
  <w:style w:type="paragraph" w:styleId="TOC2">
    <w:name w:val="toc 2"/>
    <w:basedOn w:val="Normal"/>
    <w:next w:val="Normal"/>
    <w:autoRedefine/>
    <w:uiPriority w:val="39"/>
    <w:unhideWhenUsed/>
    <w:rsid w:val="006252E0"/>
    <w:pPr>
      <w:spacing w:before="40" w:line="276" w:lineRule="auto"/>
    </w:pPr>
    <w:rPr>
      <w:szCs w:val="20"/>
    </w:rPr>
  </w:style>
  <w:style w:type="character" w:customStyle="1" w:styleId="Heading2Char">
    <w:name w:val="Heading 2 Char"/>
    <w:basedOn w:val="DefaultParagraphFont"/>
    <w:link w:val="Heading2"/>
    <w:rsid w:val="00751632"/>
    <w:rPr>
      <w:rFonts w:ascii="Arial" w:eastAsiaTheme="majorEastAsia" w:hAnsi="Arial" w:cstheme="majorBidi"/>
      <w:b/>
      <w:color w:val="006600"/>
      <w:sz w:val="32"/>
      <w:szCs w:val="26"/>
    </w:rPr>
  </w:style>
  <w:style w:type="character" w:customStyle="1" w:styleId="Heading3Char">
    <w:name w:val="Heading 3 Char"/>
    <w:basedOn w:val="DefaultParagraphFont"/>
    <w:link w:val="Heading3"/>
    <w:rsid w:val="00072D7B"/>
    <w:rPr>
      <w:rFonts w:ascii="Arial" w:eastAsiaTheme="majorEastAsia" w:hAnsi="Arial" w:cstheme="majorBidi"/>
      <w:b/>
      <w:sz w:val="28"/>
      <w:szCs w:val="24"/>
    </w:rPr>
  </w:style>
  <w:style w:type="paragraph" w:customStyle="1" w:styleId="Header1">
    <w:name w:val="Header 1"/>
    <w:basedOn w:val="Heading1"/>
    <w:qFormat/>
    <w:rsid w:val="004F2A5A"/>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600" w:line="336" w:lineRule="auto"/>
      <w:jc w:val="center"/>
    </w:pPr>
    <w:rPr>
      <w:rFonts w:cs="Arial"/>
      <w:bCs/>
      <w:color w:val="FFFFFF" w:themeColor="background1"/>
      <w:sz w:val="32"/>
    </w:rPr>
  </w:style>
  <w:style w:type="paragraph" w:styleId="TOC3">
    <w:name w:val="toc 3"/>
    <w:basedOn w:val="Normal"/>
    <w:next w:val="Normal"/>
    <w:autoRedefine/>
    <w:uiPriority w:val="39"/>
    <w:rsid w:val="006252E0"/>
    <w:pPr>
      <w:ind w:left="360"/>
    </w:pPr>
  </w:style>
  <w:style w:type="character" w:customStyle="1" w:styleId="HeaderChar">
    <w:name w:val="Header Char"/>
    <w:basedOn w:val="DefaultParagraphFont"/>
    <w:link w:val="Header"/>
    <w:rsid w:val="00D5409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635">
      <w:bodyDiv w:val="1"/>
      <w:marLeft w:val="0"/>
      <w:marRight w:val="0"/>
      <w:marTop w:val="0"/>
      <w:marBottom w:val="0"/>
      <w:divBdr>
        <w:top w:val="none" w:sz="0" w:space="0" w:color="auto"/>
        <w:left w:val="none" w:sz="0" w:space="0" w:color="auto"/>
        <w:bottom w:val="none" w:sz="0" w:space="0" w:color="auto"/>
        <w:right w:val="none" w:sz="0" w:space="0" w:color="auto"/>
      </w:divBdr>
    </w:div>
    <w:div w:id="1293631244">
      <w:bodyDiv w:val="1"/>
      <w:marLeft w:val="0"/>
      <w:marRight w:val="0"/>
      <w:marTop w:val="0"/>
      <w:marBottom w:val="0"/>
      <w:divBdr>
        <w:top w:val="none" w:sz="0" w:space="0" w:color="auto"/>
        <w:left w:val="none" w:sz="0" w:space="0" w:color="auto"/>
        <w:bottom w:val="none" w:sz="0" w:space="0" w:color="auto"/>
        <w:right w:val="none" w:sz="0" w:space="0" w:color="auto"/>
      </w:divBdr>
    </w:div>
    <w:div w:id="1419063459">
      <w:bodyDiv w:val="1"/>
      <w:marLeft w:val="0"/>
      <w:marRight w:val="0"/>
      <w:marTop w:val="0"/>
      <w:marBottom w:val="0"/>
      <w:divBdr>
        <w:top w:val="none" w:sz="0" w:space="0" w:color="auto"/>
        <w:left w:val="none" w:sz="0" w:space="0" w:color="auto"/>
        <w:bottom w:val="none" w:sz="0" w:space="0" w:color="auto"/>
        <w:right w:val="none" w:sz="0" w:space="0" w:color="auto"/>
      </w:divBdr>
    </w:div>
    <w:div w:id="1983387310">
      <w:bodyDiv w:val="1"/>
      <w:marLeft w:val="0"/>
      <w:marRight w:val="0"/>
      <w:marTop w:val="0"/>
      <w:marBottom w:val="0"/>
      <w:divBdr>
        <w:top w:val="none" w:sz="0" w:space="0" w:color="auto"/>
        <w:left w:val="none" w:sz="0" w:space="0" w:color="auto"/>
        <w:bottom w:val="none" w:sz="0" w:space="0" w:color="auto"/>
        <w:right w:val="none" w:sz="0" w:space="0" w:color="auto"/>
      </w:divBdr>
      <w:divsChild>
        <w:div w:id="1604654593">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Special-Milk-Program" TargetMode="External"/><Relationship Id="rId18" Type="http://schemas.openxmlformats.org/officeDocument/2006/relationships/hyperlink" Target="https://portal.ct.gov/-/media/sde/nutrition/nslp/specdiet/overview_meal_modifications_snp.pdf" TargetMode="External"/><Relationship Id="rId26" Type="http://schemas.openxmlformats.org/officeDocument/2006/relationships/hyperlink" Target="https://portal.ct.gov/-/media/SDE/Nutrition/NSLP/SpecDiet/Procedural_Safeguards_SNP.pdf" TargetMode="External"/><Relationship Id="rId39" Type="http://schemas.openxmlformats.org/officeDocument/2006/relationships/hyperlink" Target="https://portal.ct.gov/SDE/Nutrition/Special-Diets-in-School-Nutrition-Programs" TargetMode="External"/><Relationship Id="rId21" Type="http://schemas.openxmlformats.org/officeDocument/2006/relationships/hyperlink" Target="https://portal.ct.gov/-/media/SDE/Nutrition/NSLP/SpecDiet/Guide_Meal_Modifications_SNP.pdf" TargetMode="External"/><Relationship Id="rId34" Type="http://schemas.openxmlformats.org/officeDocument/2006/relationships/hyperlink" Target="https://portal.ct.gov/-/media/SDE/Nutrition/NSLP/SpecDiet/Guide_Meal_Modifications_SNP.pdf" TargetMode="External"/><Relationship Id="rId42" Type="http://schemas.openxmlformats.org/officeDocument/2006/relationships/footer" Target="foot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text-idx?SID=4c211a738d6109939c6054a6286ac109&amp;mc=true&amp;node=pt7.4.210&amp;rgn=div5" TargetMode="External"/><Relationship Id="rId29" Type="http://schemas.openxmlformats.org/officeDocument/2006/relationships/hyperlink" Target="https://www.ecfr.gov/current/title-7/part-210" TargetMode="External"/><Relationship Id="rId11" Type="http://schemas.openxmlformats.org/officeDocument/2006/relationships/hyperlink" Target="https://portal.ct.gov/SDE/Nutrition/Afterschool-Snack-Program" TargetMode="External"/><Relationship Id="rId24" Type="http://schemas.openxmlformats.org/officeDocument/2006/relationships/hyperlink" Target="https://www.ecfr.gov/current/title-7/subtitle-A/part-15b" TargetMode="External"/><Relationship Id="rId32" Type="http://schemas.openxmlformats.org/officeDocument/2006/relationships/hyperlink" Target="https://www.ecfr.gov/current/title-7/part-210" TargetMode="External"/><Relationship Id="rId37" Type="http://schemas.openxmlformats.org/officeDocument/2006/relationships/hyperlink" Target="https://www.ecfr.gov/current/title-7/subtitle-A/part-15b" TargetMode="External"/><Relationship Id="rId40" Type="http://schemas.openxmlformats.org/officeDocument/2006/relationships/hyperlink" Target="https://portal.ct.gov/SDE/Nutrition/Contact-Information-for-School-Nutrition-Programs" TargetMode="External"/><Relationship Id="rId45"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hyperlink" Target="https://www.gpo.gov/fdsys/pkg/CFR-2010-title7-vol1/pdf/CFR-2010-title7-vol1-part15b.pdf" TargetMode="External"/><Relationship Id="rId23" Type="http://schemas.openxmlformats.org/officeDocument/2006/relationships/hyperlink" Target="https://www.eatrightpro.org/acend/students-and-advancing-education/career-information/registered-dietitian-nutritionist-fact-sheet" TargetMode="External"/><Relationship Id="rId28" Type="http://schemas.openxmlformats.org/officeDocument/2006/relationships/hyperlink" Target="https://www.ecfr.gov/current/title-7/part-210" TargetMode="External"/><Relationship Id="rId36" Type="http://schemas.openxmlformats.org/officeDocument/2006/relationships/hyperlink" Target="https://www.fns.usda.gov/cn/accommodating-disabilities-school-meal-programs-guidance-qas" TargetMode="External"/><Relationship Id="rId49" Type="http://schemas.openxmlformats.org/officeDocument/2006/relationships/fontTable" Target="fontTable.xml"/><Relationship Id="rId10" Type="http://schemas.openxmlformats.org/officeDocument/2006/relationships/hyperlink" Target="https://portal.ct.gov/SDE/Nutrition/School-Breakfast-Program" TargetMode="External"/><Relationship Id="rId19" Type="http://schemas.openxmlformats.org/officeDocument/2006/relationships/hyperlink" Target="https://portal.ct.gov/-/media/SDE/Nutrition/NSLP/SpecDiet/Guide_Meal_Modifications_SNP.pdf" TargetMode="External"/><Relationship Id="rId31" Type="http://schemas.openxmlformats.org/officeDocument/2006/relationships/hyperlink" Target="https://portal.ct.gov/-/media/sde/nutrition/nslp/specdiet/identify_allowable_nondairy_milk_substitutes_snp.pdf" TargetMode="External"/><Relationship Id="rId44" Type="http://schemas.openxmlformats.org/officeDocument/2006/relationships/hyperlink" Target="https://www.usda.gov/sites/default/files/documents/ad-3027.pdf" TargetMode="External"/><Relationship Id="rId4" Type="http://schemas.openxmlformats.org/officeDocument/2006/relationships/settings" Target="settings.xml"/><Relationship Id="rId9" Type="http://schemas.openxmlformats.org/officeDocument/2006/relationships/hyperlink" Target="https://portal.ct.gov/SDE/Nutrition/National-School-Lunch-Program" TargetMode="External"/><Relationship Id="rId14" Type="http://schemas.openxmlformats.org/officeDocument/2006/relationships/hyperlink" Target="https://portal.ct.gov/SDE/Nutrition/CACFP-At-Risk-Afterschool-Care-Centers" TargetMode="External"/><Relationship Id="rId22" Type="http://schemas.openxmlformats.org/officeDocument/2006/relationships/hyperlink" Target="https://www.ecfr.gov/current/title-7/part-210" TargetMode="External"/><Relationship Id="rId27" Type="http://schemas.openxmlformats.org/officeDocument/2006/relationships/hyperlink" Target="https://portal.ct.gov/-/media/SDE/Nutrition/NSLP/SpecDiet/Guide_Meal_Modifications_SNP.pdf" TargetMode="External"/><Relationship Id="rId30" Type="http://schemas.openxmlformats.org/officeDocument/2006/relationships/hyperlink" Target="https://portal.ct.gov/-/media/sde/nutrition/nslp/specdiet/milk_substitutes_snp.pdf" TargetMode="External"/><Relationship Id="rId35" Type="http://schemas.openxmlformats.org/officeDocument/2006/relationships/hyperlink" Target="https://www.ecfr.gov/current/title-7/part-210" TargetMode="External"/><Relationship Id="rId43" Type="http://schemas.openxmlformats.org/officeDocument/2006/relationships/footer" Target="footer2.xml"/><Relationship Id="rId48" Type="http://schemas.openxmlformats.org/officeDocument/2006/relationships/footer" Target="footer4.xml"/><Relationship Id="rId8" Type="http://schemas.openxmlformats.org/officeDocument/2006/relationships/hyperlink" Target="https://portal.ct.gov/SDE/Nutrition/School-Nutrition-Programs" TargetMode="External"/><Relationship Id="rId3" Type="http://schemas.openxmlformats.org/officeDocument/2006/relationships/styles" Target="styles.xml"/><Relationship Id="rId12" Type="http://schemas.openxmlformats.org/officeDocument/2006/relationships/hyperlink" Target="https://portal.ct.gov/SDE/Nutrition/Seamless-Summer-Option-SSO-of-the-NSLP" TargetMode="External"/><Relationship Id="rId17" Type="http://schemas.openxmlformats.org/officeDocument/2006/relationships/hyperlink" Target="https://www.ecfr.gov/cgi-bin/retrieveECFR?gp=1&amp;SID=1efda750af767569cda912c147528a21&amp;ty=HTML&amp;h=L&amp;mc=true&amp;r=PART&amp;n=pt7.4.220" TargetMode="External"/><Relationship Id="rId25" Type="http://schemas.openxmlformats.org/officeDocument/2006/relationships/hyperlink" Target="https://www.ecfr.gov/current/title-7/subtitle-A/part-15b" TargetMode="External"/><Relationship Id="rId33" Type="http://schemas.openxmlformats.org/officeDocument/2006/relationships/hyperlink" Target="https://www.congress.gov/bill/119th-congress/senate-bill/222/text" TargetMode="External"/><Relationship Id="rId38" Type="http://schemas.openxmlformats.org/officeDocument/2006/relationships/hyperlink" Target="https://www.congress.gov/bill/119th-congress/senate-bill/222/text" TargetMode="External"/><Relationship Id="rId46" Type="http://schemas.openxmlformats.org/officeDocument/2006/relationships/hyperlink" Target="mailto:louis.todisco@ct.gov" TargetMode="External"/><Relationship Id="rId20" Type="http://schemas.openxmlformats.org/officeDocument/2006/relationships/hyperlink" Target="https://portal.ct.gov/SDE/Nutrition/Special-Diets-in-School-Nutrition-Program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C005-F8DA-4F9A-AE28-171262A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3813</Words>
  <Characters>30067</Characters>
  <Application>Microsoft Office Word</Application>
  <DocSecurity>0</DocSecurity>
  <Lines>770</Lines>
  <Paragraphs>380</Paragraphs>
  <ScaleCrop>false</ScaleCrop>
  <HeadingPairs>
    <vt:vector size="2" baseType="variant">
      <vt:variant>
        <vt:lpstr>Title</vt:lpstr>
      </vt:variant>
      <vt:variant>
        <vt:i4>1</vt:i4>
      </vt:variant>
    </vt:vector>
  </HeadingPairs>
  <TitlesOfParts>
    <vt:vector size="1" baseType="lpstr">
      <vt:lpstr>Requirements for Procedural Safeguards for Meal Modifications in the Summer Food Service Program</vt:lpstr>
    </vt:vector>
  </TitlesOfParts>
  <Company>CSDE</Company>
  <LinksUpToDate>false</LinksUpToDate>
  <CharactersWithSpaces>33500</CharactersWithSpaces>
  <SharedDoc>false</SharedDoc>
  <HLinks>
    <vt:vector size="174" baseType="variant">
      <vt:variant>
        <vt:i4>7077903</vt:i4>
      </vt:variant>
      <vt:variant>
        <vt:i4>75</vt:i4>
      </vt:variant>
      <vt:variant>
        <vt:i4>0</vt:i4>
      </vt:variant>
      <vt:variant>
        <vt:i4>5</vt:i4>
      </vt:variant>
      <vt:variant>
        <vt:lpwstr>mailto:levy.gillespie@ct.gov</vt:lpwstr>
      </vt:variant>
      <vt:variant>
        <vt:lpwstr/>
      </vt:variant>
      <vt:variant>
        <vt:i4>4456524</vt:i4>
      </vt:variant>
      <vt:variant>
        <vt:i4>72</vt:i4>
      </vt:variant>
      <vt:variant>
        <vt:i4>0</vt:i4>
      </vt:variant>
      <vt:variant>
        <vt:i4>5</vt:i4>
      </vt:variant>
      <vt:variant>
        <vt:lpwstr>http://www.ascr.usda.gov/complaint_filing_cust.html</vt:lpwstr>
      </vt:variant>
      <vt:variant>
        <vt:lpwstr/>
      </vt:variant>
      <vt:variant>
        <vt:i4>131163</vt:i4>
      </vt:variant>
      <vt:variant>
        <vt:i4>69</vt:i4>
      </vt:variant>
      <vt:variant>
        <vt:i4>0</vt:i4>
      </vt:variant>
      <vt:variant>
        <vt:i4>5</vt:i4>
      </vt:variant>
      <vt:variant>
        <vt:lpwstr>http://www.ocio.usda.gov/sites/default/files/docs/2012/Complain_combined_6_8_12.pdf</vt:lpwstr>
      </vt:variant>
      <vt:variant>
        <vt:lpwstr/>
      </vt:variant>
      <vt:variant>
        <vt:i4>3670059</vt:i4>
      </vt:variant>
      <vt:variant>
        <vt:i4>66</vt:i4>
      </vt:variant>
      <vt:variant>
        <vt:i4>0</vt:i4>
      </vt:variant>
      <vt:variant>
        <vt:i4>5</vt:i4>
      </vt:variant>
      <vt:variant>
        <vt:lpwstr>https://www.fns.usda.gov/policy-memorandum-modifications-accommodate-disabilities-school-meal-programs</vt:lpwstr>
      </vt:variant>
      <vt:variant>
        <vt:lpwstr/>
      </vt:variant>
      <vt:variant>
        <vt:i4>3407930</vt:i4>
      </vt:variant>
      <vt:variant>
        <vt:i4>63</vt:i4>
      </vt:variant>
      <vt:variant>
        <vt:i4>0</vt:i4>
      </vt:variant>
      <vt:variant>
        <vt:i4>5</vt:i4>
      </vt:variant>
      <vt:variant>
        <vt:lpwstr>https://www.fns.usda.gov/school-meals/accommodating-disabilities-school-meal-programs-guidance-and-qas</vt:lpwstr>
      </vt:variant>
      <vt:variant>
        <vt:lpwstr/>
      </vt:variant>
      <vt:variant>
        <vt:i4>7602276</vt:i4>
      </vt:variant>
      <vt:variant>
        <vt:i4>60</vt:i4>
      </vt:variant>
      <vt:variant>
        <vt:i4>0</vt:i4>
      </vt:variant>
      <vt:variant>
        <vt:i4>5</vt:i4>
      </vt:variant>
      <vt:variant>
        <vt:lpwstr>https://portal.ct.gov/-/media/SDE/Nutrition/NSLP/SpecDiet/SpecialDietsChart.pdf</vt:lpwstr>
      </vt:variant>
      <vt:variant>
        <vt:lpwstr/>
      </vt:variant>
      <vt:variant>
        <vt:i4>5242902</vt:i4>
      </vt:variant>
      <vt:variant>
        <vt:i4>57</vt:i4>
      </vt:variant>
      <vt:variant>
        <vt:i4>0</vt:i4>
      </vt:variant>
      <vt:variant>
        <vt:i4>5</vt:i4>
      </vt:variant>
      <vt:variant>
        <vt:lpwstr>http://portal.ct.gov/SDE/Nutrition/Special-Diets-in-School-Nutrition-Programs</vt:lpwstr>
      </vt:variant>
      <vt:variant>
        <vt:lpwstr/>
      </vt:variant>
      <vt:variant>
        <vt:i4>7995511</vt:i4>
      </vt:variant>
      <vt:variant>
        <vt:i4>54</vt:i4>
      </vt:variant>
      <vt:variant>
        <vt:i4>0</vt:i4>
      </vt:variant>
      <vt:variant>
        <vt:i4>5</vt:i4>
      </vt:variant>
      <vt:variant>
        <vt:lpwstr>https://portal.ct.gov/-/media/SDE/Nutrition/NSLP/SpecDiet/AssessmentSpecialDietsSchools.pdf</vt:lpwstr>
      </vt:variant>
      <vt:variant>
        <vt:lpwstr/>
      </vt:variant>
      <vt:variant>
        <vt:i4>1900639</vt:i4>
      </vt:variant>
      <vt:variant>
        <vt:i4>51</vt:i4>
      </vt:variant>
      <vt:variant>
        <vt:i4>0</vt:i4>
      </vt:variant>
      <vt:variant>
        <vt:i4>5</vt:i4>
      </vt:variant>
      <vt:variant>
        <vt:lpwstr>https://www.hhs.gov/sites/default/files/knowyourrights504adafactsheet.pdf</vt:lpwstr>
      </vt:variant>
      <vt:variant>
        <vt:lpwstr/>
      </vt:variant>
      <vt:variant>
        <vt:i4>3866679</vt:i4>
      </vt:variant>
      <vt:variant>
        <vt:i4>48</vt:i4>
      </vt:variant>
      <vt:variant>
        <vt:i4>0</vt:i4>
      </vt:variant>
      <vt:variant>
        <vt:i4>5</vt:i4>
      </vt:variant>
      <vt:variant>
        <vt:lpwstr>https://portal.ct.gov/-/media/SDE/Nutrition/NSLP/SpecDiet/SpecialDietsPresentation.pdf</vt:lpwstr>
      </vt:variant>
      <vt:variant>
        <vt:lpwstr/>
      </vt:variant>
      <vt:variant>
        <vt:i4>7602214</vt:i4>
      </vt:variant>
      <vt:variant>
        <vt:i4>45</vt:i4>
      </vt:variant>
      <vt:variant>
        <vt:i4>0</vt:i4>
      </vt:variant>
      <vt:variant>
        <vt:i4>5</vt:i4>
      </vt:variant>
      <vt:variant>
        <vt:lpwstr>https://www2.ed.gov/about/offices/list/ocr/504faq.html</vt:lpwstr>
      </vt:variant>
      <vt:variant>
        <vt:lpwstr/>
      </vt:variant>
      <vt:variant>
        <vt:i4>655391</vt:i4>
      </vt:variant>
      <vt:variant>
        <vt:i4>42</vt:i4>
      </vt:variant>
      <vt:variant>
        <vt:i4>0</vt:i4>
      </vt:variant>
      <vt:variant>
        <vt:i4>5</vt:i4>
      </vt:variant>
      <vt:variant>
        <vt:lpwstr>https://portal.ct.gov/SDE/Nutrition/Special-Diets-in-School-Nutrition-Programs/Documents</vt:lpwstr>
      </vt:variant>
      <vt:variant>
        <vt:lpwstr/>
      </vt:variant>
      <vt:variant>
        <vt:i4>6619194</vt:i4>
      </vt:variant>
      <vt:variant>
        <vt:i4>39</vt:i4>
      </vt:variant>
      <vt:variant>
        <vt:i4>0</vt:i4>
      </vt:variant>
      <vt:variant>
        <vt:i4>5</vt:i4>
      </vt:variant>
      <vt:variant>
        <vt:lpwstr>https://sites.ed.gov/idea/</vt:lpwstr>
      </vt:variant>
      <vt:variant>
        <vt:lpwstr/>
      </vt:variant>
      <vt:variant>
        <vt:i4>7208971</vt:i4>
      </vt:variant>
      <vt:variant>
        <vt:i4>36</vt:i4>
      </vt:variant>
      <vt:variant>
        <vt:i4>0</vt:i4>
      </vt:variant>
      <vt:variant>
        <vt:i4>5</vt:i4>
      </vt:variant>
      <vt:variant>
        <vt:lpwstr>http://frwebgate.access.gpo.gov/cgi-bin/getdoc.cgi?dbname=108_cong_public_laws&amp;docid=f:publ446.108</vt:lpwstr>
      </vt:variant>
      <vt:variant>
        <vt:lpwstr/>
      </vt:variant>
      <vt:variant>
        <vt:i4>589849</vt:i4>
      </vt:variant>
      <vt:variant>
        <vt:i4>33</vt:i4>
      </vt:variant>
      <vt:variant>
        <vt:i4>0</vt:i4>
      </vt:variant>
      <vt:variant>
        <vt:i4>5</vt:i4>
      </vt:variant>
      <vt:variant>
        <vt:lpwstr>https://portal.ct.gov/-/media/SDE/Nutrition/NSLP/Memos/OM2017/OM13-17.pdf</vt:lpwstr>
      </vt:variant>
      <vt:variant>
        <vt:lpwstr/>
      </vt:variant>
      <vt:variant>
        <vt:i4>7602279</vt:i4>
      </vt:variant>
      <vt:variant>
        <vt:i4>30</vt:i4>
      </vt:variant>
      <vt:variant>
        <vt:i4>0</vt:i4>
      </vt:variant>
      <vt:variant>
        <vt:i4>5</vt:i4>
      </vt:variant>
      <vt:variant>
        <vt:lpwstr>http://portal.ct.gov/-/media/SDE/Nutrition/NSLP/SpecDiet/SpecialDietsGuide.pdf</vt:lpwstr>
      </vt:variant>
      <vt:variant>
        <vt:lpwstr/>
      </vt:variant>
      <vt:variant>
        <vt:i4>7208971</vt:i4>
      </vt:variant>
      <vt:variant>
        <vt:i4>27</vt:i4>
      </vt:variant>
      <vt:variant>
        <vt:i4>0</vt:i4>
      </vt:variant>
      <vt:variant>
        <vt:i4>5</vt:i4>
      </vt:variant>
      <vt:variant>
        <vt:lpwstr>http://frwebgate.access.gpo.gov/cgi-bin/getdoc.cgi?dbname=108_cong_public_laws&amp;docid=f:publ446.108</vt:lpwstr>
      </vt:variant>
      <vt:variant>
        <vt:lpwstr/>
      </vt:variant>
      <vt:variant>
        <vt:i4>1900639</vt:i4>
      </vt:variant>
      <vt:variant>
        <vt:i4>24</vt:i4>
      </vt:variant>
      <vt:variant>
        <vt:i4>0</vt:i4>
      </vt:variant>
      <vt:variant>
        <vt:i4>5</vt:i4>
      </vt:variant>
      <vt:variant>
        <vt:lpwstr>https://www.hhs.gov/sites/default/files/knowyourrights504adafactsheet.pdf</vt:lpwstr>
      </vt:variant>
      <vt:variant>
        <vt:lpwstr/>
      </vt:variant>
      <vt:variant>
        <vt:i4>7733348</vt:i4>
      </vt:variant>
      <vt:variant>
        <vt:i4>21</vt:i4>
      </vt:variant>
      <vt:variant>
        <vt:i4>0</vt:i4>
      </vt:variant>
      <vt:variant>
        <vt:i4>5</vt:i4>
      </vt:variant>
      <vt:variant>
        <vt:lpwstr>http://www.gpo.gov/fdsys/granule/CFR-2010-title7-vol1/CFR-2010-title7-vol1-part15b</vt:lpwstr>
      </vt:variant>
      <vt:variant>
        <vt:lpwstr/>
      </vt:variant>
      <vt:variant>
        <vt:i4>7733348</vt:i4>
      </vt:variant>
      <vt:variant>
        <vt:i4>18</vt:i4>
      </vt:variant>
      <vt:variant>
        <vt:i4>0</vt:i4>
      </vt:variant>
      <vt:variant>
        <vt:i4>5</vt:i4>
      </vt:variant>
      <vt:variant>
        <vt:lpwstr>http://www.gpo.gov/fdsys/granule/CFR-2010-title7-vol1/CFR-2010-title7-vol1-part15b</vt:lpwstr>
      </vt:variant>
      <vt:variant>
        <vt:lpwstr/>
      </vt:variant>
      <vt:variant>
        <vt:i4>5701662</vt:i4>
      </vt:variant>
      <vt:variant>
        <vt:i4>15</vt:i4>
      </vt:variant>
      <vt:variant>
        <vt:i4>0</vt:i4>
      </vt:variant>
      <vt:variant>
        <vt:i4>5</vt:i4>
      </vt:variant>
      <vt:variant>
        <vt:lpwstr>https://portal.ct.gov/SDE/Nutrition/Special-Diets-in-School-Nutrition-Programs/What-Next</vt:lpwstr>
      </vt:variant>
      <vt:variant>
        <vt:lpwstr/>
      </vt:variant>
      <vt:variant>
        <vt:i4>8323193</vt:i4>
      </vt:variant>
      <vt:variant>
        <vt:i4>12</vt:i4>
      </vt:variant>
      <vt:variant>
        <vt:i4>0</vt:i4>
      </vt:variant>
      <vt:variant>
        <vt:i4>5</vt:i4>
      </vt:variant>
      <vt:variant>
        <vt:lpwstr>https://portal.ct.gov/-/media/SDE/Nutrition/NSLP/SpecDiet/SpecialDietsGuide.pdf</vt:lpwstr>
      </vt:variant>
      <vt:variant>
        <vt:lpwstr/>
      </vt:variant>
      <vt:variant>
        <vt:i4>2490465</vt:i4>
      </vt:variant>
      <vt:variant>
        <vt:i4>9</vt:i4>
      </vt:variant>
      <vt:variant>
        <vt:i4>0</vt:i4>
      </vt:variant>
      <vt:variant>
        <vt:i4>5</vt:i4>
      </vt:variant>
      <vt:variant>
        <vt:lpwstr>https://www.ecfr.gov/cgi-bin/retrieveECFR?gp=1&amp;SID=1efda750af767569cda912c147528a21&amp;ty=HTML&amp;h=L&amp;mc=true&amp;r=PART&amp;n=pt7.4.220</vt:lpwstr>
      </vt:variant>
      <vt:variant>
        <vt:lpwstr/>
      </vt:variant>
      <vt:variant>
        <vt:i4>2752554</vt:i4>
      </vt:variant>
      <vt:variant>
        <vt:i4>6</vt:i4>
      </vt:variant>
      <vt:variant>
        <vt:i4>0</vt:i4>
      </vt:variant>
      <vt:variant>
        <vt:i4>5</vt:i4>
      </vt:variant>
      <vt:variant>
        <vt:lpwstr>https://www.ecfr.gov/cgi-bin/text-idx?SID=4c211a738d6109939c6054a6286ac109&amp;mc=true&amp;node=pt7.4.210&amp;rgn=div5</vt:lpwstr>
      </vt:variant>
      <vt:variant>
        <vt:lpwstr/>
      </vt:variant>
      <vt:variant>
        <vt:i4>4194374</vt:i4>
      </vt:variant>
      <vt:variant>
        <vt:i4>3</vt:i4>
      </vt:variant>
      <vt:variant>
        <vt:i4>0</vt:i4>
      </vt:variant>
      <vt:variant>
        <vt:i4>5</vt:i4>
      </vt:variant>
      <vt:variant>
        <vt:lpwstr>https://www.gpo.gov/fdsys/pkg/CFR-2003-title7-vol1/xml/CFR-2003-title7-vol1-sec15b-3.xml</vt:lpwstr>
      </vt:variant>
      <vt:variant>
        <vt:lpwstr/>
      </vt:variant>
      <vt:variant>
        <vt:i4>458774</vt:i4>
      </vt:variant>
      <vt:variant>
        <vt:i4>0</vt:i4>
      </vt:variant>
      <vt:variant>
        <vt:i4>0</vt:i4>
      </vt:variant>
      <vt:variant>
        <vt:i4>5</vt:i4>
      </vt:variant>
      <vt:variant>
        <vt:lpwstr>https://portal.ct.gov/SDE/Nutrition/School-Nutrition-Programs</vt:lpwstr>
      </vt:variant>
      <vt:variant>
        <vt:lpwstr/>
      </vt:variant>
      <vt:variant>
        <vt:i4>1769478</vt:i4>
      </vt:variant>
      <vt:variant>
        <vt:i4>6</vt:i4>
      </vt:variant>
      <vt:variant>
        <vt:i4>0</vt:i4>
      </vt:variant>
      <vt:variant>
        <vt:i4>5</vt:i4>
      </vt:variant>
      <vt:variant>
        <vt:lpwstr>https://portal.ct.gov/-/media/SDE/Nutrition/NSLP/SpecDiet/ProceduralSafeguardsSNP.pdf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Procedural Safeguards for Meal Modifications in the Summer Food Service Program</dc:title>
  <dc:subject/>
  <dc:creator>Fiore, Susan</dc:creator>
  <cp:keywords/>
  <dc:description/>
  <cp:lastModifiedBy>Fiore, Susan</cp:lastModifiedBy>
  <cp:revision>29</cp:revision>
  <cp:lastPrinted>2025-12-09T21:00:00Z</cp:lastPrinted>
  <dcterms:created xsi:type="dcterms:W3CDTF">2025-03-05T11:12:00Z</dcterms:created>
  <dcterms:modified xsi:type="dcterms:W3CDTF">2026-02-06T13:02:00Z</dcterms:modified>
</cp:coreProperties>
</file>