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BD66" w14:textId="70A0C15A" w:rsidR="00DB5E6B" w:rsidRPr="00DB5E6B" w:rsidRDefault="00AE384D" w:rsidP="00DB5E6B">
      <w:pPr>
        <w:pStyle w:val="Header1"/>
        <w:rPr>
          <w:sz w:val="36"/>
          <w:szCs w:val="36"/>
        </w:rPr>
      </w:pPr>
      <w:bookmarkStart w:id="0" w:name="_Toc216582236"/>
      <w:bookmarkStart w:id="1" w:name="_Toc216582347"/>
      <w:bookmarkStart w:id="2" w:name="_Toc216582518"/>
      <w:bookmarkStart w:id="3" w:name="_Toc216879316"/>
      <w:bookmarkStart w:id="4" w:name="_Toc221080629"/>
      <w:r w:rsidRPr="00751632">
        <w:rPr>
          <w:sz w:val="36"/>
          <w:szCs w:val="36"/>
        </w:rPr>
        <w:t xml:space="preserve">Sample Standard Operating Procedure (SOP) </w:t>
      </w:r>
      <w:r w:rsidR="00DB5E6B">
        <w:rPr>
          <w:sz w:val="36"/>
          <w:szCs w:val="36"/>
        </w:rPr>
        <w:br/>
      </w:r>
      <w:r w:rsidR="00DB3784" w:rsidRPr="00751632">
        <w:rPr>
          <w:sz w:val="36"/>
          <w:szCs w:val="36"/>
        </w:rPr>
        <w:t>for</w:t>
      </w:r>
      <w:r w:rsidR="00DB5E6B">
        <w:rPr>
          <w:sz w:val="36"/>
          <w:szCs w:val="36"/>
        </w:rPr>
        <w:t xml:space="preserve"> </w:t>
      </w:r>
      <w:r w:rsidR="00DB3784" w:rsidRPr="00751632">
        <w:rPr>
          <w:sz w:val="36"/>
          <w:szCs w:val="36"/>
        </w:rPr>
        <w:t xml:space="preserve">Meal Modifications </w:t>
      </w:r>
      <w:r w:rsidR="00D96CC8">
        <w:rPr>
          <w:sz w:val="36"/>
          <w:szCs w:val="36"/>
        </w:rPr>
        <w:t xml:space="preserve">for Children </w:t>
      </w:r>
      <w:r w:rsidR="007A76E9">
        <w:rPr>
          <w:sz w:val="36"/>
          <w:szCs w:val="36"/>
        </w:rPr>
        <w:br/>
      </w:r>
      <w:r w:rsidR="00DB5E6B" w:rsidRPr="00DB5E6B">
        <w:rPr>
          <w:sz w:val="36"/>
          <w:szCs w:val="36"/>
        </w:rPr>
        <w:t>in the Child and Adult Care Food Program</w:t>
      </w:r>
    </w:p>
    <w:bookmarkEnd w:id="0"/>
    <w:bookmarkEnd w:id="1"/>
    <w:bookmarkEnd w:id="2"/>
    <w:bookmarkEnd w:id="3"/>
    <w:bookmarkEnd w:id="4"/>
    <w:p w14:paraId="1AD96EE5" w14:textId="4031A0CA" w:rsidR="00AE384D" w:rsidRDefault="00AE384D" w:rsidP="00072D7B">
      <w:pPr>
        <w:autoSpaceDE w:val="0"/>
        <w:autoSpaceDN w:val="0"/>
        <w:adjustRightInd w:val="0"/>
        <w:spacing w:before="240"/>
        <w:rPr>
          <w:rFonts w:cs="Arial"/>
          <w:color w:val="000000"/>
          <w:szCs w:val="22"/>
        </w:rPr>
      </w:pPr>
      <w:r w:rsidRPr="00F0666A">
        <w:rPr>
          <w:rFonts w:cs="Arial"/>
        </w:rPr>
        <w:t xml:space="preserve">This document </w:t>
      </w:r>
      <w:r w:rsidR="00A865EB">
        <w:rPr>
          <w:rFonts w:cs="Arial"/>
        </w:rPr>
        <w:t>provides</w:t>
      </w:r>
      <w:r w:rsidR="00A865EB" w:rsidRPr="00F0666A">
        <w:rPr>
          <w:rFonts w:cs="Arial"/>
        </w:rPr>
        <w:t xml:space="preserve"> a sample SOP for meal </w:t>
      </w:r>
      <w:r w:rsidR="00A865EB" w:rsidRPr="00C02189">
        <w:rPr>
          <w:rFonts w:cs="Arial"/>
          <w:szCs w:val="22"/>
        </w:rPr>
        <w:t xml:space="preserve">modifications </w:t>
      </w:r>
      <w:r w:rsidR="00A865EB">
        <w:rPr>
          <w:rFonts w:cs="Arial"/>
          <w:szCs w:val="22"/>
        </w:rPr>
        <w:t xml:space="preserve">for children in child care </w:t>
      </w:r>
      <w:r w:rsidR="00A865EB" w:rsidRPr="00BA7AE7">
        <w:rPr>
          <w:rFonts w:cs="Arial"/>
          <w:szCs w:val="22"/>
        </w:rPr>
        <w:t xml:space="preserve">facilities that participate in the U.S. Department of Agriculture’s </w:t>
      </w:r>
      <w:bookmarkStart w:id="5" w:name="_Hlk178913789"/>
      <w:r w:rsidR="00A865EB" w:rsidRPr="00BA7AE7">
        <w:rPr>
          <w:rFonts w:cs="Arial"/>
          <w:szCs w:val="22"/>
        </w:rPr>
        <w:t xml:space="preserve">(USDA) </w:t>
      </w:r>
      <w:hyperlink r:id="rId8" w:history="1">
        <w:r w:rsidR="00A865EB" w:rsidRPr="00BC3FC1">
          <w:rPr>
            <w:rStyle w:val="Hyperlink"/>
            <w:rFonts w:cs="Arial"/>
            <w:szCs w:val="22"/>
          </w:rPr>
          <w:t>Child and Adult Care Food Program (CACFP)</w:t>
        </w:r>
      </w:hyperlink>
      <w:r w:rsidR="00A865EB">
        <w:rPr>
          <w:rFonts w:cs="Arial"/>
          <w:szCs w:val="22"/>
        </w:rPr>
        <w:t>.</w:t>
      </w:r>
      <w:bookmarkEnd w:id="5"/>
      <w:r w:rsidR="00A865EB">
        <w:rPr>
          <w:rFonts w:cs="Arial"/>
          <w:szCs w:val="22"/>
        </w:rPr>
        <w:t xml:space="preserve"> </w:t>
      </w:r>
      <w:r w:rsidR="00A865EB" w:rsidRPr="00C02189">
        <w:rPr>
          <w:rFonts w:cs="Arial"/>
          <w:szCs w:val="22"/>
        </w:rPr>
        <w:t xml:space="preserve">CACFP </w:t>
      </w:r>
      <w:r w:rsidR="00A865EB">
        <w:rPr>
          <w:rFonts w:cs="Arial"/>
          <w:szCs w:val="22"/>
        </w:rPr>
        <w:t>facilities include</w:t>
      </w:r>
      <w:r w:rsidR="00A865EB" w:rsidRPr="00C02189">
        <w:rPr>
          <w:rFonts w:cs="Arial"/>
          <w:szCs w:val="22"/>
        </w:rPr>
        <w:t xml:space="preserve"> CACFP child care centers, family day care homes, emergency shelters, </w:t>
      </w:r>
      <w:r w:rsidR="00A865EB">
        <w:rPr>
          <w:rFonts w:cs="Arial"/>
          <w:szCs w:val="22"/>
        </w:rPr>
        <w:t xml:space="preserve">and </w:t>
      </w:r>
      <w:r w:rsidR="00A865EB" w:rsidRPr="00C02189">
        <w:rPr>
          <w:rFonts w:cs="Arial"/>
          <w:szCs w:val="22"/>
        </w:rPr>
        <w:t>at-risk afterschool care cen</w:t>
      </w:r>
      <w:r w:rsidR="00A865EB">
        <w:rPr>
          <w:rFonts w:cs="Arial"/>
          <w:szCs w:val="22"/>
        </w:rPr>
        <w:t>ters</w:t>
      </w:r>
      <w:r w:rsidR="00A865EB" w:rsidRPr="00C02189">
        <w:rPr>
          <w:rFonts w:cs="Arial"/>
          <w:szCs w:val="22"/>
        </w:rPr>
        <w:t>.</w:t>
      </w:r>
      <w:r w:rsidR="00A865EB" w:rsidRPr="00C02189">
        <w:rPr>
          <w:rFonts w:cs="Arial"/>
          <w:color w:val="000000"/>
          <w:szCs w:val="22"/>
        </w:rPr>
        <w:t xml:space="preserve"> </w:t>
      </w:r>
      <w:r w:rsidR="00A865EB" w:rsidRPr="00C02189">
        <w:rPr>
          <w:rFonts w:cs="Arial"/>
          <w:szCs w:val="22"/>
        </w:rPr>
        <w:t>For detailed guidance,</w:t>
      </w:r>
      <w:r w:rsidR="00A865EB">
        <w:rPr>
          <w:rFonts w:cs="Arial"/>
          <w:szCs w:val="22"/>
        </w:rPr>
        <w:t xml:space="preserve"> refer to the </w:t>
      </w:r>
      <w:r w:rsidR="00A865EB" w:rsidRPr="00C02189">
        <w:rPr>
          <w:rFonts w:cs="Arial"/>
          <w:szCs w:val="22"/>
        </w:rPr>
        <w:t xml:space="preserve">Connecticut State Department of Education’s (CSDE) </w:t>
      </w:r>
      <w:hyperlink r:id="rId9" w:history="1">
        <w:r w:rsidR="00A865EB" w:rsidRPr="00A865EB">
          <w:rPr>
            <w:rStyle w:val="Hyperlink"/>
            <w:i/>
            <w:iCs/>
          </w:rPr>
          <w:t>Guide to Meal Modifications for Child Care Programs in the Child and Adult Care Food Program</w:t>
        </w:r>
      </w:hyperlink>
      <w:r w:rsidR="00A865EB">
        <w:rPr>
          <w:rFonts w:cs="Arial"/>
          <w:i/>
          <w:iCs/>
          <w:szCs w:val="22"/>
        </w:rPr>
        <w:t xml:space="preserve"> </w:t>
      </w:r>
      <w:r w:rsidR="00A865EB" w:rsidRPr="00F87DE7">
        <w:rPr>
          <w:rFonts w:cs="Arial"/>
          <w:szCs w:val="22"/>
        </w:rPr>
        <w:t>and</w:t>
      </w:r>
      <w:r w:rsidR="00A865EB">
        <w:rPr>
          <w:rFonts w:cs="Arial"/>
          <w:i/>
          <w:iCs/>
          <w:szCs w:val="22"/>
        </w:rPr>
        <w:t xml:space="preserve"> </w:t>
      </w:r>
      <w:r w:rsidR="00A865EB" w:rsidRPr="00C02189">
        <w:rPr>
          <w:rFonts w:cs="Arial"/>
          <w:szCs w:val="22"/>
        </w:rPr>
        <w:t xml:space="preserve">visit the </w:t>
      </w:r>
      <w:bookmarkStart w:id="6" w:name="_Hlk177796465"/>
      <w:r w:rsidR="00A865EB" w:rsidRPr="00C02189">
        <w:rPr>
          <w:rFonts w:cs="Arial"/>
          <w:szCs w:val="22"/>
        </w:rPr>
        <w:t>CSDE</w:t>
      </w:r>
      <w:r w:rsidR="00A865EB">
        <w:rPr>
          <w:rFonts w:cs="Arial"/>
          <w:szCs w:val="22"/>
        </w:rPr>
        <w:t xml:space="preserve">’s </w:t>
      </w:r>
      <w:bookmarkStart w:id="7" w:name="_Hlk201473757"/>
      <w:r w:rsidR="00A865EB">
        <w:rPr>
          <w:rFonts w:cs="Arial"/>
          <w:szCs w:val="22"/>
        </w:rPr>
        <w:fldChar w:fldCharType="begin"/>
      </w:r>
      <w:r w:rsidR="00A865EB">
        <w:rPr>
          <w:rFonts w:cs="Arial"/>
          <w:szCs w:val="22"/>
        </w:rPr>
        <w:instrText>HYPERLINK "https://portal.ct.gov/sde/nutrition/special-diets-in-the-child-and-adult-care-food-program/medical-statements"</w:instrText>
      </w:r>
      <w:r w:rsidR="00A865EB">
        <w:rPr>
          <w:rFonts w:cs="Arial"/>
          <w:szCs w:val="22"/>
        </w:rPr>
      </w:r>
      <w:r w:rsidR="00A865EB">
        <w:rPr>
          <w:rFonts w:cs="Arial"/>
          <w:szCs w:val="22"/>
        </w:rPr>
        <w:fldChar w:fldCharType="separate"/>
      </w:r>
      <w:r w:rsidR="00A865EB" w:rsidRPr="0087658F">
        <w:rPr>
          <w:rStyle w:val="Hyperlink"/>
          <w:rFonts w:cs="Arial"/>
          <w:szCs w:val="22"/>
        </w:rPr>
        <w:t>Special Diets in the Child and Adult Care Food Program</w:t>
      </w:r>
      <w:r w:rsidR="00A865EB">
        <w:rPr>
          <w:rFonts w:cs="Arial"/>
          <w:szCs w:val="22"/>
        </w:rPr>
        <w:fldChar w:fldCharType="end"/>
      </w:r>
      <w:r w:rsidR="00A865EB" w:rsidRPr="0087658F">
        <w:rPr>
          <w:rFonts w:cs="Arial"/>
          <w:szCs w:val="22"/>
        </w:rPr>
        <w:t xml:space="preserve"> </w:t>
      </w:r>
      <w:r w:rsidR="00A865EB" w:rsidRPr="00C02189">
        <w:rPr>
          <w:rFonts w:cs="Arial"/>
          <w:szCs w:val="22"/>
        </w:rPr>
        <w:t>webpage</w:t>
      </w:r>
      <w:r w:rsidR="00A865EB">
        <w:rPr>
          <w:rFonts w:cs="Arial"/>
          <w:szCs w:val="22"/>
        </w:rPr>
        <w:t>.</w:t>
      </w:r>
      <w:bookmarkEnd w:id="6"/>
      <w:bookmarkEnd w:id="7"/>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8" w:name="_Toc164581198"/>
      <w:bookmarkStart w:id="9" w:name="_Toc164581698"/>
      <w:bookmarkStart w:id="10" w:name="_Toc164582529"/>
      <w:bookmarkStart w:id="11" w:name="_Toc164653753"/>
      <w:bookmarkStart w:id="12" w:name="_Toc164653803"/>
      <w:bookmarkStart w:id="13" w:name="_Toc164656499"/>
      <w:bookmarkStart w:id="14" w:name="_Toc169766481"/>
      <w:bookmarkStart w:id="15" w:name="_Toc172211005"/>
      <w:bookmarkStart w:id="16" w:name="_Toc176584230"/>
      <w:bookmarkStart w:id="17" w:name="_Toc176749714"/>
      <w:bookmarkStart w:id="18" w:name="_Toc176752718"/>
      <w:bookmarkStart w:id="19" w:name="_Toc176755857"/>
      <w:bookmarkStart w:id="20" w:name="_Toc176762496"/>
      <w:bookmarkStart w:id="21" w:name="_Toc176772971"/>
      <w:bookmarkStart w:id="22" w:name="_Toc176773067"/>
      <w:bookmarkStart w:id="23" w:name="_Toc176773314"/>
      <w:bookmarkStart w:id="24" w:name="_Toc176791775"/>
      <w:bookmarkStart w:id="25" w:name="_Toc176791815"/>
      <w:bookmarkStart w:id="26" w:name="_Toc176791884"/>
      <w:bookmarkStart w:id="27" w:name="_Toc176792520"/>
      <w:bookmarkStart w:id="28" w:name="_Toc176856437"/>
      <w:bookmarkStart w:id="29" w:name="_Toc176856667"/>
      <w:bookmarkStart w:id="30" w:name="_Toc176861823"/>
      <w:bookmarkStart w:id="31" w:name="_Toc176862258"/>
      <w:bookmarkStart w:id="32" w:name="_Toc177021674"/>
      <w:bookmarkStart w:id="33" w:name="_Toc177021709"/>
      <w:bookmarkStart w:id="34" w:name="_Toc177028097"/>
      <w:bookmarkStart w:id="35" w:name="_Toc177031892"/>
      <w:bookmarkStart w:id="36" w:name="_Toc177445381"/>
      <w:bookmarkStart w:id="37" w:name="_Toc177456979"/>
      <w:bookmarkStart w:id="38" w:name="_Toc216188137"/>
      <w:bookmarkStart w:id="39" w:name="_Toc216582237"/>
      <w:bookmarkStart w:id="40" w:name="_Toc216582348"/>
      <w:bookmarkStart w:id="41" w:name="_Toc216879317"/>
      <w:bookmarkStart w:id="42" w:name="_Toc221080630"/>
      <w:bookmarkStart w:id="43" w:name="_Hlk159757711"/>
      <w:r w:rsidRPr="001277B4">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End w:id="43"/>
    <w:p w14:paraId="5720C8A7" w14:textId="0FC54457" w:rsidR="001D7175" w:rsidRDefault="001D7175" w:rsidP="001D7175">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21080631" w:history="1">
        <w:r w:rsidRPr="00E31AC6">
          <w:rPr>
            <w:rStyle w:val="Hyperlink"/>
            <w:noProof/>
          </w:rPr>
          <w:t>Introduction</w:t>
        </w:r>
        <w:r>
          <w:rPr>
            <w:noProof/>
            <w:webHidden/>
          </w:rPr>
          <w:tab/>
        </w:r>
        <w:r>
          <w:rPr>
            <w:noProof/>
            <w:webHidden/>
          </w:rPr>
          <w:fldChar w:fldCharType="begin"/>
        </w:r>
        <w:r>
          <w:rPr>
            <w:noProof/>
            <w:webHidden/>
          </w:rPr>
          <w:instrText xml:space="preserve"> PAGEREF _Toc221080631 \h </w:instrText>
        </w:r>
        <w:r>
          <w:rPr>
            <w:noProof/>
            <w:webHidden/>
          </w:rPr>
        </w:r>
        <w:r>
          <w:rPr>
            <w:noProof/>
            <w:webHidden/>
          </w:rPr>
          <w:fldChar w:fldCharType="separate"/>
        </w:r>
        <w:r>
          <w:rPr>
            <w:noProof/>
            <w:webHidden/>
          </w:rPr>
          <w:t>2</w:t>
        </w:r>
        <w:r>
          <w:rPr>
            <w:noProof/>
            <w:webHidden/>
          </w:rPr>
          <w:fldChar w:fldCharType="end"/>
        </w:r>
      </w:hyperlink>
    </w:p>
    <w:p w14:paraId="1FBE8F1A" w14:textId="67E99C75"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2" w:history="1">
        <w:r w:rsidRPr="00E31AC6">
          <w:rPr>
            <w:rStyle w:val="Hyperlink"/>
            <w:noProof/>
          </w:rPr>
          <w:t>How to Use the Sample SOP</w:t>
        </w:r>
        <w:r>
          <w:rPr>
            <w:noProof/>
            <w:webHidden/>
          </w:rPr>
          <w:tab/>
        </w:r>
        <w:r>
          <w:rPr>
            <w:noProof/>
            <w:webHidden/>
          </w:rPr>
          <w:fldChar w:fldCharType="begin"/>
        </w:r>
        <w:r>
          <w:rPr>
            <w:noProof/>
            <w:webHidden/>
          </w:rPr>
          <w:instrText xml:space="preserve"> PAGEREF _Toc221080632 \h </w:instrText>
        </w:r>
        <w:r>
          <w:rPr>
            <w:noProof/>
            <w:webHidden/>
          </w:rPr>
        </w:r>
        <w:r>
          <w:rPr>
            <w:noProof/>
            <w:webHidden/>
          </w:rPr>
          <w:fldChar w:fldCharType="separate"/>
        </w:r>
        <w:r>
          <w:rPr>
            <w:noProof/>
            <w:webHidden/>
          </w:rPr>
          <w:t>3</w:t>
        </w:r>
        <w:r>
          <w:rPr>
            <w:noProof/>
            <w:webHidden/>
          </w:rPr>
          <w:fldChar w:fldCharType="end"/>
        </w:r>
      </w:hyperlink>
    </w:p>
    <w:p w14:paraId="6C84A984" w14:textId="6E2C8AC3"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3" w:history="1">
        <w:r w:rsidRPr="00E31AC6">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_Toc221080633 \h </w:instrText>
        </w:r>
        <w:r>
          <w:rPr>
            <w:noProof/>
            <w:webHidden/>
          </w:rPr>
        </w:r>
        <w:r>
          <w:rPr>
            <w:noProof/>
            <w:webHidden/>
          </w:rPr>
          <w:fldChar w:fldCharType="separate"/>
        </w:r>
        <w:r>
          <w:rPr>
            <w:noProof/>
            <w:webHidden/>
          </w:rPr>
          <w:t>4</w:t>
        </w:r>
        <w:r>
          <w:rPr>
            <w:noProof/>
            <w:webHidden/>
          </w:rPr>
          <w:fldChar w:fldCharType="end"/>
        </w:r>
      </w:hyperlink>
    </w:p>
    <w:p w14:paraId="38681B53" w14:textId="150EF9AF"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4" w:history="1">
        <w:r w:rsidRPr="00E31AC6">
          <w:rPr>
            <w:rStyle w:val="Hyperlink"/>
            <w:noProof/>
          </w:rPr>
          <w:t>Purpose</w:t>
        </w:r>
        <w:r>
          <w:rPr>
            <w:noProof/>
            <w:webHidden/>
          </w:rPr>
          <w:tab/>
        </w:r>
        <w:r>
          <w:rPr>
            <w:noProof/>
            <w:webHidden/>
          </w:rPr>
          <w:fldChar w:fldCharType="begin"/>
        </w:r>
        <w:r>
          <w:rPr>
            <w:noProof/>
            <w:webHidden/>
          </w:rPr>
          <w:instrText xml:space="preserve"> PAGEREF _Toc221080634 \h </w:instrText>
        </w:r>
        <w:r>
          <w:rPr>
            <w:noProof/>
            <w:webHidden/>
          </w:rPr>
        </w:r>
        <w:r>
          <w:rPr>
            <w:noProof/>
            <w:webHidden/>
          </w:rPr>
          <w:fldChar w:fldCharType="separate"/>
        </w:r>
        <w:r>
          <w:rPr>
            <w:noProof/>
            <w:webHidden/>
          </w:rPr>
          <w:t>4</w:t>
        </w:r>
        <w:r>
          <w:rPr>
            <w:noProof/>
            <w:webHidden/>
          </w:rPr>
          <w:fldChar w:fldCharType="end"/>
        </w:r>
      </w:hyperlink>
    </w:p>
    <w:p w14:paraId="0CED0810" w14:textId="1BB28D03"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5" w:history="1">
        <w:r w:rsidRPr="00E31AC6">
          <w:rPr>
            <w:rStyle w:val="Hyperlink"/>
            <w:noProof/>
          </w:rPr>
          <w:t>Scope</w:t>
        </w:r>
        <w:r>
          <w:rPr>
            <w:noProof/>
            <w:webHidden/>
          </w:rPr>
          <w:tab/>
        </w:r>
        <w:r>
          <w:rPr>
            <w:noProof/>
            <w:webHidden/>
          </w:rPr>
          <w:fldChar w:fldCharType="begin"/>
        </w:r>
        <w:r>
          <w:rPr>
            <w:noProof/>
            <w:webHidden/>
          </w:rPr>
          <w:instrText xml:space="preserve"> PAGEREF _Toc221080635 \h </w:instrText>
        </w:r>
        <w:r>
          <w:rPr>
            <w:noProof/>
            <w:webHidden/>
          </w:rPr>
        </w:r>
        <w:r>
          <w:rPr>
            <w:noProof/>
            <w:webHidden/>
          </w:rPr>
          <w:fldChar w:fldCharType="separate"/>
        </w:r>
        <w:r>
          <w:rPr>
            <w:noProof/>
            <w:webHidden/>
          </w:rPr>
          <w:t>4</w:t>
        </w:r>
        <w:r>
          <w:rPr>
            <w:noProof/>
            <w:webHidden/>
          </w:rPr>
          <w:fldChar w:fldCharType="end"/>
        </w:r>
      </w:hyperlink>
    </w:p>
    <w:p w14:paraId="7C5AF72B" w14:textId="2794C6D0"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6" w:history="1">
        <w:r w:rsidRPr="00E31AC6">
          <w:rPr>
            <w:rStyle w:val="Hyperlink"/>
            <w:noProof/>
          </w:rPr>
          <w:t>Definitions</w:t>
        </w:r>
        <w:r>
          <w:rPr>
            <w:noProof/>
            <w:webHidden/>
          </w:rPr>
          <w:tab/>
        </w:r>
        <w:r>
          <w:rPr>
            <w:noProof/>
            <w:webHidden/>
          </w:rPr>
          <w:fldChar w:fldCharType="begin"/>
        </w:r>
        <w:r>
          <w:rPr>
            <w:noProof/>
            <w:webHidden/>
          </w:rPr>
          <w:instrText xml:space="preserve"> PAGEREF _Toc221080636 \h </w:instrText>
        </w:r>
        <w:r>
          <w:rPr>
            <w:noProof/>
            <w:webHidden/>
          </w:rPr>
        </w:r>
        <w:r>
          <w:rPr>
            <w:noProof/>
            <w:webHidden/>
          </w:rPr>
          <w:fldChar w:fldCharType="separate"/>
        </w:r>
        <w:r>
          <w:rPr>
            <w:noProof/>
            <w:webHidden/>
          </w:rPr>
          <w:t>4</w:t>
        </w:r>
        <w:r>
          <w:rPr>
            <w:noProof/>
            <w:webHidden/>
          </w:rPr>
          <w:fldChar w:fldCharType="end"/>
        </w:r>
      </w:hyperlink>
    </w:p>
    <w:p w14:paraId="48C93703" w14:textId="26400ED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7" w:history="1">
        <w:r w:rsidRPr="00E31AC6">
          <w:rPr>
            <w:rStyle w:val="Hyperlink"/>
            <w:noProof/>
          </w:rPr>
          <w:t>Responsibilities</w:t>
        </w:r>
        <w:r>
          <w:rPr>
            <w:noProof/>
            <w:webHidden/>
          </w:rPr>
          <w:tab/>
        </w:r>
        <w:r>
          <w:rPr>
            <w:noProof/>
            <w:webHidden/>
          </w:rPr>
          <w:fldChar w:fldCharType="begin"/>
        </w:r>
        <w:r>
          <w:rPr>
            <w:noProof/>
            <w:webHidden/>
          </w:rPr>
          <w:instrText xml:space="preserve"> PAGEREF _Toc221080637 \h </w:instrText>
        </w:r>
        <w:r>
          <w:rPr>
            <w:noProof/>
            <w:webHidden/>
          </w:rPr>
        </w:r>
        <w:r>
          <w:rPr>
            <w:noProof/>
            <w:webHidden/>
          </w:rPr>
          <w:fldChar w:fldCharType="separate"/>
        </w:r>
        <w:r>
          <w:rPr>
            <w:noProof/>
            <w:webHidden/>
          </w:rPr>
          <w:t>6</w:t>
        </w:r>
        <w:r>
          <w:rPr>
            <w:noProof/>
            <w:webHidden/>
          </w:rPr>
          <w:fldChar w:fldCharType="end"/>
        </w:r>
      </w:hyperlink>
    </w:p>
    <w:p w14:paraId="6A505ACF" w14:textId="4AC62A1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8" w:history="1">
        <w:r w:rsidRPr="00E31AC6">
          <w:rPr>
            <w:rStyle w:val="Hyperlink"/>
            <w:noProof/>
          </w:rPr>
          <w:t>Requests for Meal Modifications</w:t>
        </w:r>
        <w:r>
          <w:rPr>
            <w:noProof/>
            <w:webHidden/>
          </w:rPr>
          <w:tab/>
        </w:r>
        <w:r>
          <w:rPr>
            <w:noProof/>
            <w:webHidden/>
          </w:rPr>
          <w:fldChar w:fldCharType="begin"/>
        </w:r>
        <w:r>
          <w:rPr>
            <w:noProof/>
            <w:webHidden/>
          </w:rPr>
          <w:instrText xml:space="preserve"> PAGEREF _Toc221080638 \h </w:instrText>
        </w:r>
        <w:r>
          <w:rPr>
            <w:noProof/>
            <w:webHidden/>
          </w:rPr>
        </w:r>
        <w:r>
          <w:rPr>
            <w:noProof/>
            <w:webHidden/>
          </w:rPr>
          <w:fldChar w:fldCharType="separate"/>
        </w:r>
        <w:r>
          <w:rPr>
            <w:noProof/>
            <w:webHidden/>
          </w:rPr>
          <w:t>7</w:t>
        </w:r>
        <w:r>
          <w:rPr>
            <w:noProof/>
            <w:webHidden/>
          </w:rPr>
          <w:fldChar w:fldCharType="end"/>
        </w:r>
      </w:hyperlink>
    </w:p>
    <w:p w14:paraId="27B8A68B" w14:textId="13B86F3B"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9" w:history="1">
        <w:r w:rsidRPr="00E31AC6">
          <w:rPr>
            <w:rStyle w:val="Hyperlink"/>
            <w:noProof/>
          </w:rPr>
          <w:t>Fluid Milk Substitutes (Nondairy Beverages) for Non-disability Reasons</w:t>
        </w:r>
        <w:r>
          <w:rPr>
            <w:noProof/>
            <w:webHidden/>
          </w:rPr>
          <w:tab/>
        </w:r>
        <w:r>
          <w:rPr>
            <w:noProof/>
            <w:webHidden/>
          </w:rPr>
          <w:fldChar w:fldCharType="begin"/>
        </w:r>
        <w:r>
          <w:rPr>
            <w:noProof/>
            <w:webHidden/>
          </w:rPr>
          <w:instrText xml:space="preserve"> PAGEREF _Toc221080639 \h </w:instrText>
        </w:r>
        <w:r>
          <w:rPr>
            <w:noProof/>
            <w:webHidden/>
          </w:rPr>
        </w:r>
        <w:r>
          <w:rPr>
            <w:noProof/>
            <w:webHidden/>
          </w:rPr>
          <w:fldChar w:fldCharType="separate"/>
        </w:r>
        <w:r>
          <w:rPr>
            <w:noProof/>
            <w:webHidden/>
          </w:rPr>
          <w:t>9</w:t>
        </w:r>
        <w:r>
          <w:rPr>
            <w:noProof/>
            <w:webHidden/>
          </w:rPr>
          <w:fldChar w:fldCharType="end"/>
        </w:r>
      </w:hyperlink>
    </w:p>
    <w:p w14:paraId="71D9F92F" w14:textId="1D99CA4A"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0" w:history="1">
        <w:r w:rsidRPr="00E31AC6">
          <w:rPr>
            <w:rStyle w:val="Hyperlink"/>
            <w:noProof/>
          </w:rPr>
          <w:t>Meal Planning and Preparation</w:t>
        </w:r>
        <w:r>
          <w:rPr>
            <w:noProof/>
            <w:webHidden/>
          </w:rPr>
          <w:tab/>
        </w:r>
        <w:r>
          <w:rPr>
            <w:noProof/>
            <w:webHidden/>
          </w:rPr>
          <w:fldChar w:fldCharType="begin"/>
        </w:r>
        <w:r>
          <w:rPr>
            <w:noProof/>
            <w:webHidden/>
          </w:rPr>
          <w:instrText xml:space="preserve"> PAGEREF _Toc221080640 \h </w:instrText>
        </w:r>
        <w:r>
          <w:rPr>
            <w:noProof/>
            <w:webHidden/>
          </w:rPr>
        </w:r>
        <w:r>
          <w:rPr>
            <w:noProof/>
            <w:webHidden/>
          </w:rPr>
          <w:fldChar w:fldCharType="separate"/>
        </w:r>
        <w:r>
          <w:rPr>
            <w:noProof/>
            <w:webHidden/>
          </w:rPr>
          <w:t>10</w:t>
        </w:r>
        <w:r>
          <w:rPr>
            <w:noProof/>
            <w:webHidden/>
          </w:rPr>
          <w:fldChar w:fldCharType="end"/>
        </w:r>
      </w:hyperlink>
    </w:p>
    <w:p w14:paraId="52398658" w14:textId="7BB31387"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1" w:history="1">
        <w:r w:rsidRPr="00E31AC6">
          <w:rPr>
            <w:rStyle w:val="Hyperlink"/>
            <w:noProof/>
          </w:rPr>
          <w:t>Identifying Students</w:t>
        </w:r>
        <w:r>
          <w:rPr>
            <w:noProof/>
            <w:webHidden/>
          </w:rPr>
          <w:tab/>
        </w:r>
        <w:r>
          <w:rPr>
            <w:noProof/>
            <w:webHidden/>
          </w:rPr>
          <w:fldChar w:fldCharType="begin"/>
        </w:r>
        <w:r>
          <w:rPr>
            <w:noProof/>
            <w:webHidden/>
          </w:rPr>
          <w:instrText xml:space="preserve"> PAGEREF _Toc221080641 \h </w:instrText>
        </w:r>
        <w:r>
          <w:rPr>
            <w:noProof/>
            <w:webHidden/>
          </w:rPr>
        </w:r>
        <w:r>
          <w:rPr>
            <w:noProof/>
            <w:webHidden/>
          </w:rPr>
          <w:fldChar w:fldCharType="separate"/>
        </w:r>
        <w:r>
          <w:rPr>
            <w:noProof/>
            <w:webHidden/>
          </w:rPr>
          <w:t>11</w:t>
        </w:r>
        <w:r>
          <w:rPr>
            <w:noProof/>
            <w:webHidden/>
          </w:rPr>
          <w:fldChar w:fldCharType="end"/>
        </w:r>
      </w:hyperlink>
    </w:p>
    <w:p w14:paraId="03E3CAFE" w14:textId="635E2128"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2" w:history="1">
        <w:r w:rsidRPr="00E31AC6">
          <w:rPr>
            <w:rStyle w:val="Hyperlink"/>
            <w:noProof/>
          </w:rPr>
          <w:t>Monitoring and Review</w:t>
        </w:r>
        <w:r>
          <w:rPr>
            <w:noProof/>
            <w:webHidden/>
          </w:rPr>
          <w:tab/>
        </w:r>
        <w:r>
          <w:rPr>
            <w:noProof/>
            <w:webHidden/>
          </w:rPr>
          <w:fldChar w:fldCharType="begin"/>
        </w:r>
        <w:r>
          <w:rPr>
            <w:noProof/>
            <w:webHidden/>
          </w:rPr>
          <w:instrText xml:space="preserve"> PAGEREF _Toc221080642 \h </w:instrText>
        </w:r>
        <w:r>
          <w:rPr>
            <w:noProof/>
            <w:webHidden/>
          </w:rPr>
        </w:r>
        <w:r>
          <w:rPr>
            <w:noProof/>
            <w:webHidden/>
          </w:rPr>
          <w:fldChar w:fldCharType="separate"/>
        </w:r>
        <w:r>
          <w:rPr>
            <w:noProof/>
            <w:webHidden/>
          </w:rPr>
          <w:t>13</w:t>
        </w:r>
        <w:r>
          <w:rPr>
            <w:noProof/>
            <w:webHidden/>
          </w:rPr>
          <w:fldChar w:fldCharType="end"/>
        </w:r>
      </w:hyperlink>
    </w:p>
    <w:p w14:paraId="54EF30C3" w14:textId="61847572"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3" w:history="1">
        <w:r w:rsidRPr="00E31AC6">
          <w:rPr>
            <w:rStyle w:val="Hyperlink"/>
            <w:noProof/>
          </w:rPr>
          <w:t>Revision History</w:t>
        </w:r>
        <w:r>
          <w:rPr>
            <w:noProof/>
            <w:webHidden/>
          </w:rPr>
          <w:tab/>
        </w:r>
        <w:r>
          <w:rPr>
            <w:noProof/>
            <w:webHidden/>
          </w:rPr>
          <w:fldChar w:fldCharType="begin"/>
        </w:r>
        <w:r>
          <w:rPr>
            <w:noProof/>
            <w:webHidden/>
          </w:rPr>
          <w:instrText xml:space="preserve"> PAGEREF _Toc221080643 \h </w:instrText>
        </w:r>
        <w:r>
          <w:rPr>
            <w:noProof/>
            <w:webHidden/>
          </w:rPr>
        </w:r>
        <w:r>
          <w:rPr>
            <w:noProof/>
            <w:webHidden/>
          </w:rPr>
          <w:fldChar w:fldCharType="separate"/>
        </w:r>
        <w:r>
          <w:rPr>
            <w:noProof/>
            <w:webHidden/>
          </w:rPr>
          <w:t>13</w:t>
        </w:r>
        <w:r>
          <w:rPr>
            <w:noProof/>
            <w:webHidden/>
          </w:rPr>
          <w:fldChar w:fldCharType="end"/>
        </w:r>
      </w:hyperlink>
    </w:p>
    <w:p w14:paraId="772E9568" w14:textId="1054F6CF"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44" w:history="1">
        <w:r w:rsidRPr="00E31AC6">
          <w:rPr>
            <w:rStyle w:val="Hyperlink"/>
            <w:noProof/>
          </w:rPr>
          <w:t>Resources</w:t>
        </w:r>
        <w:r>
          <w:rPr>
            <w:noProof/>
            <w:webHidden/>
          </w:rPr>
          <w:tab/>
        </w:r>
        <w:r>
          <w:rPr>
            <w:noProof/>
            <w:webHidden/>
          </w:rPr>
          <w:fldChar w:fldCharType="begin"/>
        </w:r>
        <w:r>
          <w:rPr>
            <w:noProof/>
            <w:webHidden/>
          </w:rPr>
          <w:instrText xml:space="preserve"> PAGEREF _Toc221080644 \h </w:instrText>
        </w:r>
        <w:r>
          <w:rPr>
            <w:noProof/>
            <w:webHidden/>
          </w:rPr>
        </w:r>
        <w:r>
          <w:rPr>
            <w:noProof/>
            <w:webHidden/>
          </w:rPr>
          <w:fldChar w:fldCharType="separate"/>
        </w:r>
        <w:r>
          <w:rPr>
            <w:noProof/>
            <w:webHidden/>
          </w:rPr>
          <w:t>14</w:t>
        </w:r>
        <w:r>
          <w:rPr>
            <w:noProof/>
            <w:webHidden/>
          </w:rPr>
          <w:fldChar w:fldCharType="end"/>
        </w:r>
      </w:hyperlink>
    </w:p>
    <w:p w14:paraId="10ACAECD" w14:textId="5126BE8D" w:rsidR="00AE384D" w:rsidRPr="00AE384D" w:rsidRDefault="001D7175" w:rsidP="00072D7B">
      <w:pPr>
        <w:pStyle w:val="Heading2"/>
      </w:pPr>
      <w:r>
        <w:rPr>
          <w:rFonts w:eastAsia="Times New Roman" w:cs="Arial"/>
          <w:color w:val="000000"/>
          <w:sz w:val="22"/>
          <w:szCs w:val="22"/>
        </w:rPr>
        <w:fldChar w:fldCharType="end"/>
      </w:r>
      <w:r w:rsidR="006E756A">
        <w:br w:type="page"/>
      </w:r>
      <w:bookmarkStart w:id="44" w:name="_Toc216581913"/>
      <w:bookmarkStart w:id="45" w:name="_Toc221080631"/>
      <w:r w:rsidR="00AE384D" w:rsidRPr="00AE384D">
        <w:lastRenderedPageBreak/>
        <w:t>Introduction</w:t>
      </w:r>
      <w:bookmarkEnd w:id="44"/>
      <w:bookmarkEnd w:id="45"/>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72520FFF" w:rsidR="00AE384D" w:rsidRPr="00AE384D" w:rsidRDefault="00AE384D" w:rsidP="00072D7B">
      <w:pPr>
        <w:spacing w:before="240"/>
        <w:rPr>
          <w:rFonts w:cs="Arial"/>
          <w:szCs w:val="20"/>
        </w:rPr>
      </w:pPr>
      <w:r w:rsidRPr="00AE384D">
        <w:rPr>
          <w:rFonts w:cs="Arial"/>
          <w:szCs w:val="20"/>
        </w:rPr>
        <w:t xml:space="preserve">Implementing an SOP helps </w:t>
      </w:r>
      <w:r w:rsidR="00A865EB">
        <w:rPr>
          <w:rFonts w:cs="Arial"/>
        </w:rPr>
        <w:t xml:space="preserve">CACFP facilities </w:t>
      </w:r>
      <w:r w:rsidRPr="00AE384D">
        <w:rPr>
          <w:rFonts w:cs="Arial"/>
          <w:szCs w:val="20"/>
        </w:rPr>
        <w:t xml:space="preserve">streamline the meal modification process and enhance transparency for families. This approach is critical for meeting each </w:t>
      </w:r>
      <w:r w:rsidR="00ED4D9B">
        <w:rPr>
          <w:rFonts w:cs="Arial"/>
          <w:szCs w:val="20"/>
        </w:rPr>
        <w:t>child</w:t>
      </w:r>
      <w:r w:rsidR="00ED4D9B">
        <w:rPr>
          <w:rFonts w:cs="Arial" w:hint="eastAsia"/>
          <w:szCs w:val="20"/>
        </w:rPr>
        <w:t>’</w:t>
      </w:r>
      <w:r w:rsidR="00ED4D9B">
        <w:rPr>
          <w:rFonts w:cs="Arial"/>
          <w:szCs w:val="20"/>
        </w:rPr>
        <w:t xml:space="preserve">s </w:t>
      </w:r>
      <w:r w:rsidRPr="00AE384D">
        <w:rPr>
          <w:rFonts w:cs="Arial"/>
          <w:szCs w:val="20"/>
        </w:rPr>
        <w:t xml:space="preserve">special dietary needs while ensuring compliance with federal and state regulations. </w:t>
      </w:r>
    </w:p>
    <w:p w14:paraId="32181B59" w14:textId="77777777" w:rsidR="00A865EB" w:rsidRDefault="00AE384D" w:rsidP="00072D7B">
      <w:pPr>
        <w:spacing w:before="240"/>
        <w:rPr>
          <w:rFonts w:cs="Arial"/>
        </w:rPr>
      </w:pPr>
      <w:r w:rsidRPr="00AE384D">
        <w:rPr>
          <w:rFonts w:cs="Arial"/>
          <w:szCs w:val="22"/>
        </w:rPr>
        <w:t xml:space="preserve">The requirements for meal modifications for </w:t>
      </w:r>
      <w:r w:rsidR="00A865EB" w:rsidRPr="0096280C">
        <w:rPr>
          <w:rFonts w:cs="Arial"/>
          <w:szCs w:val="22"/>
        </w:rPr>
        <w:t xml:space="preserve">children participating in the </w:t>
      </w:r>
      <w:r w:rsidR="00A865EB">
        <w:rPr>
          <w:rFonts w:cs="Arial"/>
          <w:szCs w:val="22"/>
        </w:rPr>
        <w:t>CACFP</w:t>
      </w:r>
      <w:r w:rsidR="00A865EB" w:rsidRPr="0096280C">
        <w:rPr>
          <w:rFonts w:cs="Arial"/>
          <w:szCs w:val="22"/>
        </w:rPr>
        <w:t xml:space="preserve"> are defined by the USDA’s nondiscrimination regulations (</w:t>
      </w:r>
      <w:hyperlink r:id="rId10" w:history="1">
        <w:r w:rsidR="00A865EB" w:rsidRPr="0096280C">
          <w:rPr>
            <w:rStyle w:val="Hyperlink"/>
            <w:rFonts w:cs="Arial"/>
            <w:szCs w:val="22"/>
          </w:rPr>
          <w:t>7 CFR 15b</w:t>
        </w:r>
      </w:hyperlink>
      <w:r w:rsidR="00A865EB" w:rsidRPr="0096280C">
        <w:rPr>
          <w:rFonts w:cs="Arial"/>
          <w:szCs w:val="22"/>
        </w:rPr>
        <w:t xml:space="preserve">) and </w:t>
      </w:r>
      <w:r w:rsidR="00A865EB">
        <w:rPr>
          <w:rFonts w:cs="Arial"/>
          <w:szCs w:val="22"/>
        </w:rPr>
        <w:t>CACFP</w:t>
      </w:r>
      <w:r w:rsidR="00A865EB" w:rsidRPr="0096280C">
        <w:rPr>
          <w:rFonts w:cs="Arial"/>
          <w:szCs w:val="22"/>
        </w:rPr>
        <w:t xml:space="preserve"> </w:t>
      </w:r>
      <w:bookmarkStart w:id="46" w:name="_Hlk178849242"/>
      <w:r w:rsidR="00A865EB" w:rsidRPr="000E6236">
        <w:rPr>
          <w:rFonts w:cs="Arial"/>
          <w:szCs w:val="22"/>
        </w:rPr>
        <w:t xml:space="preserve">regulations </w:t>
      </w:r>
      <w:r w:rsidR="00A865EB">
        <w:rPr>
          <w:rFonts w:cs="Arial"/>
          <w:szCs w:val="22"/>
        </w:rPr>
        <w:t>(</w:t>
      </w:r>
      <w:hyperlink r:id="rId11" w:anchor="p-226.20(g)" w:history="1">
        <w:r w:rsidR="00A865EB" w:rsidRPr="004F3167">
          <w:rPr>
            <w:rStyle w:val="Hyperlink"/>
            <w:rFonts w:cs="Arial"/>
            <w:szCs w:val="22"/>
          </w:rPr>
          <w:t>7 CFR 226.20(g)</w:t>
        </w:r>
      </w:hyperlink>
      <w:r w:rsidR="00A865EB">
        <w:rPr>
          <w:rFonts w:eastAsia="Courier New" w:cs="Arial"/>
          <w:iCs/>
          <w:szCs w:val="22"/>
        </w:rPr>
        <w:t>)</w:t>
      </w:r>
      <w:r w:rsidR="00A865EB">
        <w:rPr>
          <w:rStyle w:val="Hyperlink"/>
          <w:rFonts w:eastAsia="Courier New" w:cs="Arial"/>
          <w:iCs/>
          <w:szCs w:val="22"/>
        </w:rPr>
        <w:t>.</w:t>
      </w:r>
      <w:bookmarkEnd w:id="46"/>
      <w:r w:rsidR="00A865EB" w:rsidRPr="0096280C">
        <w:rPr>
          <w:rFonts w:cs="Arial"/>
          <w:szCs w:val="22"/>
        </w:rPr>
        <w:t xml:space="preserve"> The</w:t>
      </w:r>
      <w:r w:rsidR="00A865EB">
        <w:rPr>
          <w:rFonts w:cs="Arial"/>
          <w:szCs w:val="22"/>
        </w:rPr>
        <w:t>se regulations outline</w:t>
      </w:r>
      <w:r w:rsidR="00A865EB" w:rsidRPr="0096280C">
        <w:rPr>
          <w:rFonts w:cs="Arial"/>
          <w:szCs w:val="22"/>
        </w:rPr>
        <w:t xml:space="preserve"> </w:t>
      </w:r>
      <w:r w:rsidR="00A865EB">
        <w:rPr>
          <w:rFonts w:cs="Arial"/>
          <w:szCs w:val="22"/>
        </w:rPr>
        <w:t xml:space="preserve">the </w:t>
      </w:r>
      <w:r w:rsidR="00A865EB" w:rsidRPr="0096280C">
        <w:rPr>
          <w:rFonts w:cs="Arial"/>
          <w:szCs w:val="22"/>
        </w:rPr>
        <w:t xml:space="preserve">required modifications for </w:t>
      </w:r>
      <w:r w:rsidR="00A865EB">
        <w:rPr>
          <w:rFonts w:cs="Arial"/>
        </w:rPr>
        <w:t xml:space="preserve">children </w:t>
      </w:r>
      <w:r w:rsidR="00A865EB" w:rsidRPr="0096280C">
        <w:rPr>
          <w:rFonts w:cs="Arial"/>
          <w:szCs w:val="22"/>
        </w:rPr>
        <w:t xml:space="preserve">whose disability restricts their diet (disability reasons) and </w:t>
      </w:r>
      <w:r w:rsidR="00A865EB">
        <w:rPr>
          <w:rFonts w:cs="Arial"/>
          <w:szCs w:val="22"/>
        </w:rPr>
        <w:t xml:space="preserve">the </w:t>
      </w:r>
      <w:r w:rsidR="00A865EB" w:rsidRPr="0096280C">
        <w:rPr>
          <w:rFonts w:cs="Arial"/>
          <w:szCs w:val="22"/>
        </w:rPr>
        <w:t xml:space="preserve">optional modifications for </w:t>
      </w:r>
      <w:r w:rsidR="00A865EB">
        <w:rPr>
          <w:rFonts w:cs="Arial"/>
        </w:rPr>
        <w:t xml:space="preserve">children </w:t>
      </w:r>
      <w:r w:rsidR="00A865EB" w:rsidRPr="0096280C">
        <w:rPr>
          <w:rFonts w:cs="Arial"/>
          <w:szCs w:val="22"/>
        </w:rPr>
        <w:t>who do not have a disability but have other special dietary needs (non-disability reasons).</w:t>
      </w:r>
      <w:r w:rsidR="00A865EB">
        <w:rPr>
          <w:rFonts w:cs="Arial"/>
        </w:rPr>
        <w:t xml:space="preserve"> </w:t>
      </w:r>
      <w:bookmarkStart w:id="47" w:name="_Hlk178914174"/>
    </w:p>
    <w:p w14:paraId="12758338" w14:textId="6AF22A4F" w:rsidR="00AE384D" w:rsidRPr="00AE384D" w:rsidRDefault="00A865EB" w:rsidP="00A865EB">
      <w:pPr>
        <w:spacing w:before="240"/>
        <w:rPr>
          <w:rFonts w:cs="Arial"/>
          <w:szCs w:val="22"/>
        </w:rPr>
      </w:pPr>
      <w:r>
        <w:rPr>
          <w:rFonts w:cs="Arial"/>
        </w:rPr>
        <w:t xml:space="preserve">For an overview of these requirements, refer to the CSDE’s </w:t>
      </w:r>
      <w:hyperlink r:id="rId12" w:history="1">
        <w:r w:rsidRPr="002F46AE">
          <w:rPr>
            <w:rStyle w:val="Hyperlink"/>
            <w:rFonts w:cs="Arial"/>
            <w:i/>
            <w:iCs/>
          </w:rPr>
          <w:t>Overview of the Requirements for Meal Modifications for Children in the Child and Adult Care Food Program</w:t>
        </w:r>
      </w:hyperlink>
      <w:r>
        <w:rPr>
          <w:rFonts w:cs="Arial"/>
        </w:rPr>
        <w:t>.</w:t>
      </w:r>
      <w:bookmarkEnd w:id="47"/>
      <w:r>
        <w:rPr>
          <w:rFonts w:cs="Arial"/>
        </w:rPr>
        <w:t xml:space="preserve"> </w:t>
      </w:r>
      <w:r w:rsidRPr="0096280C">
        <w:rPr>
          <w:rFonts w:cs="Arial"/>
          <w:szCs w:val="22"/>
        </w:rPr>
        <w:t xml:space="preserve">For detailed guidance, refer to the </w:t>
      </w:r>
      <w:r w:rsidRPr="0096280C">
        <w:rPr>
          <w:rFonts w:cs="Arial"/>
          <w:iCs/>
          <w:color w:val="000000"/>
          <w:szCs w:val="22"/>
        </w:rPr>
        <w:t xml:space="preserve">CSDE’s </w:t>
      </w:r>
      <w:hyperlink r:id="rId13" w:history="1">
        <w:r w:rsidRPr="00A865EB">
          <w:rPr>
            <w:rStyle w:val="Hyperlink"/>
            <w:i/>
            <w:iCs/>
          </w:rPr>
          <w:t>Guide to Meal Modifications for Child Care Programs in the Child and Adult Care Food Program</w:t>
        </w:r>
      </w:hyperlink>
      <w:r w:rsidRPr="00A865EB">
        <w:t xml:space="preserve"> and visit the CSDE’s </w:t>
      </w:r>
      <w:hyperlink r:id="rId14" w:history="1">
        <w:r w:rsidRPr="00A865EB">
          <w:rPr>
            <w:rStyle w:val="Hyperlink"/>
          </w:rPr>
          <w:t>Special Diets in the Child and Adult Care Food Program</w:t>
        </w:r>
      </w:hyperlink>
      <w:r w:rsidRPr="00A865EB">
        <w:t xml:space="preserve"> webpage.</w:t>
      </w:r>
      <w:r w:rsidR="00AE384D" w:rsidRPr="00AE384D">
        <w:rPr>
          <w:rFonts w:cs="Arial"/>
          <w:szCs w:val="22"/>
        </w:rPr>
        <w:br w:type="page"/>
      </w:r>
    </w:p>
    <w:p w14:paraId="4137B94F" w14:textId="77777777" w:rsidR="00AE384D" w:rsidRPr="00AE384D" w:rsidRDefault="00AE384D" w:rsidP="00072D7B">
      <w:pPr>
        <w:pStyle w:val="Heading2"/>
      </w:pPr>
      <w:bookmarkStart w:id="48" w:name="_Toc216581914"/>
      <w:bookmarkStart w:id="49" w:name="_Toc221080632"/>
      <w:r w:rsidRPr="00AE384D">
        <w:lastRenderedPageBreak/>
        <w:t>How to Use the Sample SOP</w:t>
      </w:r>
      <w:bookmarkEnd w:id="48"/>
      <w:bookmarkEnd w:id="49"/>
    </w:p>
    <w:p w14:paraId="11CCEDDC" w14:textId="494AECA1" w:rsidR="00AE384D" w:rsidRPr="00AE384D" w:rsidRDefault="00A865EB" w:rsidP="00072D7B">
      <w:pPr>
        <w:spacing w:after="360"/>
        <w:rPr>
          <w:rFonts w:cs="Arial"/>
          <w:szCs w:val="20"/>
        </w:rPr>
      </w:pPr>
      <w:r>
        <w:rPr>
          <w:rFonts w:cs="Arial"/>
          <w:szCs w:val="20"/>
        </w:rPr>
        <w:t xml:space="preserve">CACFP facilities </w:t>
      </w:r>
      <w:r w:rsidR="00AE384D" w:rsidRPr="00AE384D">
        <w:rPr>
          <w:rFonts w:cs="Arial"/>
          <w:szCs w:val="20"/>
        </w:rPr>
        <w:t xml:space="preserve">should customize this SOP to fit the specific needs and resources of the </w:t>
      </w:r>
      <w:r w:rsidR="00ED4D9B">
        <w:rPr>
          <w:rFonts w:cs="Arial"/>
        </w:rPr>
        <w:t>child care program</w:t>
      </w:r>
      <w:r w:rsidR="00AE384D" w:rsidRPr="00AE384D">
        <w:rPr>
          <w:rFonts w:cs="Arial"/>
          <w:szCs w:val="20"/>
        </w:rPr>
        <w:t xml:space="preserve">. The yellow-highlighted notes in brackets provide additional information or considerations for developing the SOP language. </w:t>
      </w:r>
    </w:p>
    <w:p w14:paraId="7DCDC272" w14:textId="1F40EF5F" w:rsidR="00AE384D" w:rsidRPr="00AE384D" w:rsidRDefault="00AE384D" w:rsidP="00890493">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360" w:after="360"/>
        <w:ind w:left="720" w:right="720"/>
        <w:rPr>
          <w:rFonts w:cs="Arial"/>
          <w:i/>
          <w:szCs w:val="20"/>
        </w:rPr>
      </w:pPr>
      <w:r w:rsidRPr="00AE384D">
        <w:rPr>
          <w:szCs w:val="20"/>
        </w:rPr>
        <w:t xml:space="preserve">This SOP provides general guidance. All meal modifications must meet each </w:t>
      </w:r>
      <w:r w:rsidR="00A865EB">
        <w:t xml:space="preserve">child’s </w:t>
      </w:r>
      <w:r w:rsidRPr="00AE384D">
        <w:rPr>
          <w:szCs w:val="20"/>
        </w:rPr>
        <w:t xml:space="preserve">individual needs, based on the instructions in the </w:t>
      </w:r>
      <w:r w:rsidR="00ED4D9B">
        <w:rPr>
          <w:szCs w:val="20"/>
        </w:rPr>
        <w:t>child</w:t>
      </w:r>
      <w:r w:rsidR="00ED4D9B">
        <w:rPr>
          <w:rFonts w:hint="eastAsia"/>
          <w:szCs w:val="20"/>
        </w:rPr>
        <w:t>’</w:t>
      </w:r>
      <w:r w:rsidR="00ED4D9B">
        <w:rPr>
          <w:szCs w:val="20"/>
        </w:rPr>
        <w:t xml:space="preserve">s </w:t>
      </w:r>
      <w:r w:rsidRPr="00AE384D">
        <w:rPr>
          <w:szCs w:val="20"/>
        </w:rPr>
        <w:t xml:space="preserve">medical statement, or </w:t>
      </w:r>
      <w:r w:rsidRPr="00AE384D">
        <w:rPr>
          <w:rFonts w:cs="Arial"/>
          <w:szCs w:val="20"/>
        </w:rPr>
        <w:t>if applicable</w:t>
      </w:r>
      <w:r w:rsidRPr="00AE384D">
        <w:rPr>
          <w:szCs w:val="20"/>
        </w:rPr>
        <w:t xml:space="preserve">, the child’s individualized Education Program (IEP) or </w:t>
      </w:r>
      <w:r w:rsidRPr="00AE384D">
        <w:rPr>
          <w:rFonts w:cs="Arial"/>
          <w:szCs w:val="20"/>
        </w:rPr>
        <w:t>Section 504 plan</w:t>
      </w:r>
      <w:r w:rsidRPr="00AE384D">
        <w:rPr>
          <w:szCs w:val="20"/>
        </w:rPr>
        <w:t>.</w:t>
      </w:r>
    </w:p>
    <w:p w14:paraId="59A99216" w14:textId="360685E1"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w:t>
      </w:r>
      <w:r w:rsidR="00A865EB">
        <w:rPr>
          <w:rFonts w:cs="Arial"/>
          <w:szCs w:val="20"/>
        </w:rPr>
        <w:t xml:space="preserve">CACFP facilities </w:t>
      </w:r>
      <w:r w:rsidRPr="00AE384D">
        <w:rPr>
          <w:rFonts w:cs="Arial"/>
          <w:szCs w:val="20"/>
        </w:rPr>
        <w:t xml:space="preserve">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the </w:t>
      </w:r>
      <w:r w:rsidR="00A865EB">
        <w:rPr>
          <w:rFonts w:cs="Arial"/>
          <w:bCs/>
          <w:szCs w:val="22"/>
        </w:rPr>
        <w:t xml:space="preserve">CACFP facility </w:t>
      </w:r>
      <w:r w:rsidRPr="00AE384D">
        <w:rPr>
          <w:rFonts w:cs="Arial"/>
          <w:bCs/>
          <w:szCs w:val="22"/>
        </w:rPr>
        <w:t xml:space="preserve">and </w:t>
      </w:r>
      <w:r w:rsidR="00ED4D9B">
        <w:rPr>
          <w:rFonts w:cs="Arial"/>
          <w:bCs/>
          <w:szCs w:val="22"/>
        </w:rPr>
        <w:t>families</w:t>
      </w:r>
      <w:r w:rsidRPr="00AE384D">
        <w:rPr>
          <w:rFonts w:cs="Arial"/>
          <w:bCs/>
          <w:szCs w:val="22"/>
        </w:rPr>
        <w:t xml:space="preserve">; and training for all staff and substitutes involved with planning, preparing, and serving modified meals and </w:t>
      </w:r>
      <w:r w:rsidR="00A865EB">
        <w:rPr>
          <w:rFonts w:cs="Arial"/>
          <w:bCs/>
          <w:szCs w:val="22"/>
        </w:rPr>
        <w:t>snacks</w:t>
      </w:r>
      <w:r w:rsidRPr="00AE384D">
        <w:rPr>
          <w:rFonts w:cs="Arial"/>
          <w:bCs/>
          <w:szCs w:val="22"/>
        </w:rPr>
        <w:t xml:space="preserve">. </w:t>
      </w:r>
    </w:p>
    <w:p w14:paraId="59564DCD" w14:textId="125C5F0D"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15" w:history="1">
        <w:r w:rsidR="00A865EB" w:rsidRPr="00A865EB">
          <w:rPr>
            <w:rStyle w:val="Hyperlink"/>
            <w:i/>
            <w:iCs/>
          </w:rPr>
          <w:t>Guide to Meal Modifications for Child Care Programs in the Child and Adult Care Food Program</w:t>
        </w:r>
      </w:hyperlink>
      <w:r w:rsidR="00A865EB">
        <w:rPr>
          <w:i/>
          <w:iCs/>
        </w:rPr>
        <w:t>.</w:t>
      </w:r>
      <w:r w:rsidRPr="00AE384D">
        <w:rPr>
          <w:rFonts w:cs="Arial"/>
          <w:i/>
          <w:szCs w:val="22"/>
        </w:rPr>
        <w:br w:type="page"/>
      </w:r>
    </w:p>
    <w:p w14:paraId="5EF39C52" w14:textId="5B981FE2" w:rsidR="00AE384D" w:rsidRPr="00AE384D" w:rsidRDefault="00AE384D" w:rsidP="00072D7B">
      <w:pPr>
        <w:pStyle w:val="Heading2"/>
      </w:pPr>
      <w:bookmarkStart w:id="50" w:name="_Toc216581915"/>
      <w:bookmarkStart w:id="51" w:name="_Toc221080633"/>
      <w:r w:rsidRPr="00AE384D">
        <w:lastRenderedPageBreak/>
        <w:t xml:space="preserve">SOP for Meal Modifications in the </w:t>
      </w:r>
      <w:bookmarkEnd w:id="50"/>
      <w:bookmarkEnd w:id="51"/>
      <w:r w:rsidR="00ED4D9B">
        <w:t>CACFP</w:t>
      </w:r>
    </w:p>
    <w:p w14:paraId="42C0D061" w14:textId="77777777" w:rsidR="00AE384D" w:rsidRPr="00AE384D" w:rsidRDefault="00AE384D" w:rsidP="00072D7B">
      <w:pPr>
        <w:pStyle w:val="Heading3"/>
      </w:pPr>
      <w:bookmarkStart w:id="52" w:name="_Toc216581916"/>
      <w:bookmarkStart w:id="53" w:name="_Toc221080634"/>
      <w:r w:rsidRPr="00AE384D">
        <w:t>Purpose</w:t>
      </w:r>
      <w:bookmarkEnd w:id="52"/>
      <w:bookmarkEnd w:id="53"/>
    </w:p>
    <w:p w14:paraId="7A06E3DD" w14:textId="1C58A3E4" w:rsidR="00AE384D" w:rsidRPr="00AE384D" w:rsidRDefault="00AE384D" w:rsidP="00072D7B">
      <w:pPr>
        <w:rPr>
          <w:szCs w:val="20"/>
        </w:rPr>
      </w:pPr>
      <w:bookmarkStart w:id="54" w:name="_Hlk177393906"/>
      <w:r w:rsidRPr="00AE384D">
        <w:rPr>
          <w:szCs w:val="20"/>
        </w:rPr>
        <w:t xml:space="preserve">To establish a standardized process for meal modifications in the </w:t>
      </w:r>
      <w:r w:rsidR="00ED4D9B">
        <w:t>CACFP</w:t>
      </w:r>
      <w:r w:rsidRPr="00AE384D">
        <w:rPr>
          <w:szCs w:val="20"/>
        </w:rPr>
        <w:t xml:space="preserve">, ensuring that all </w:t>
      </w:r>
      <w:r w:rsidR="00ED4D9B">
        <w:t>children</w:t>
      </w:r>
      <w:r w:rsidR="00ED4D9B" w:rsidRPr="00F47795">
        <w:t xml:space="preserve"> </w:t>
      </w:r>
      <w:r w:rsidRPr="00AE384D">
        <w:rPr>
          <w:szCs w:val="20"/>
        </w:rPr>
        <w:t>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55" w:name="_Toc216581917"/>
      <w:bookmarkStart w:id="56" w:name="_Toc221080635"/>
      <w:bookmarkEnd w:id="54"/>
      <w:r w:rsidRPr="00AE384D">
        <w:t>Scope</w:t>
      </w:r>
      <w:bookmarkEnd w:id="55"/>
      <w:bookmarkEnd w:id="56"/>
    </w:p>
    <w:p w14:paraId="14D533DA" w14:textId="5D716BE5" w:rsidR="00AE384D" w:rsidRPr="00AE384D" w:rsidRDefault="00AE384D" w:rsidP="00072D7B">
      <w:pPr>
        <w:rPr>
          <w:szCs w:val="20"/>
        </w:rPr>
      </w:pPr>
      <w:r w:rsidRPr="00AE384D">
        <w:rPr>
          <w:szCs w:val="20"/>
        </w:rPr>
        <w:t xml:space="preserve">This SOP applies to all staff involved in meal planning, preparation, and service of reimbursable meals and </w:t>
      </w:r>
      <w:r w:rsidR="00A865EB">
        <w:rPr>
          <w:szCs w:val="20"/>
        </w:rPr>
        <w:t>snacks</w:t>
      </w:r>
      <w:r w:rsidRPr="00AE384D">
        <w:rPr>
          <w:szCs w:val="20"/>
        </w:rPr>
        <w:t xml:space="preserve"> in the </w:t>
      </w:r>
      <w:r w:rsidR="00ED4D9B">
        <w:t>CACFP</w:t>
      </w:r>
      <w:r w:rsidRPr="00AE384D">
        <w:rPr>
          <w:szCs w:val="20"/>
        </w:rPr>
        <w:t>.</w:t>
      </w:r>
    </w:p>
    <w:p w14:paraId="5232E1C6" w14:textId="77777777" w:rsidR="00AE384D" w:rsidRPr="00AE384D" w:rsidRDefault="00AE384D" w:rsidP="00072D7B">
      <w:pPr>
        <w:pStyle w:val="Heading3"/>
      </w:pPr>
      <w:bookmarkStart w:id="57" w:name="_Toc216581918"/>
      <w:bookmarkStart w:id="58" w:name="_Toc221080636"/>
      <w:r w:rsidRPr="00AE384D">
        <w:t>Definitions</w:t>
      </w:r>
      <w:bookmarkEnd w:id="57"/>
      <w:bookmarkEnd w:id="58"/>
    </w:p>
    <w:p w14:paraId="050C4FE3" w14:textId="77777777"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Specific to the individual medical condition and dietary needs of each child based on the information provided by the state licensed healthcare professional or registered dietitian in the child’s medical statement, or if applicable, the child’s 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58FEAE99" w14:textId="77777777" w:rsidR="00890493" w:rsidRDefault="00AE384D" w:rsidP="00890493">
      <w:pPr>
        <w:keepLines/>
        <w:numPr>
          <w:ilvl w:val="0"/>
          <w:numId w:val="32"/>
        </w:numPr>
        <w:spacing w:before="240"/>
        <w:ind w:right="58"/>
        <w:rPr>
          <w:rFonts w:eastAsia="Calibri" w:cs="Arial"/>
          <w:szCs w:val="22"/>
        </w:rPr>
      </w:pPr>
      <w:r w:rsidRPr="00AE384D">
        <w:rPr>
          <w:rFonts w:eastAsia="Calibri"/>
          <w:b/>
          <w:bCs/>
          <w:szCs w:val="22"/>
        </w:rPr>
        <w:t xml:space="preserve">Disability: </w:t>
      </w:r>
      <w:r w:rsidRPr="00AE384D">
        <w:rPr>
          <w:rFonts w:eastAsia="Calibri" w:cs="Arial"/>
          <w:szCs w:val="22"/>
        </w:rPr>
        <w:t>A physical or mental impairment that substantially limits one or more major life activities, based on the specific disability definitions in Section 504 of the Rehabilitation Act, the Individuals with Disabilities Education Act (IDEA), the Americans with Disabilities Act (ADA) of 1990 (including the ADA Amendments Act of 2008), and the USDA’s nondiscrimination regulations (7 CFR 15b).</w:t>
      </w:r>
    </w:p>
    <w:p w14:paraId="55B1CCC6" w14:textId="0083F82B" w:rsidR="00890493" w:rsidRPr="00890493" w:rsidRDefault="00890493" w:rsidP="00890493">
      <w:pPr>
        <w:keepLines/>
        <w:numPr>
          <w:ilvl w:val="0"/>
          <w:numId w:val="32"/>
        </w:numPr>
        <w:spacing w:before="240"/>
        <w:ind w:right="58"/>
        <w:rPr>
          <w:bCs/>
        </w:rPr>
      </w:pPr>
      <w:r w:rsidRPr="00890493">
        <w:rPr>
          <w:rFonts w:asciiTheme="minorBidi" w:hAnsiTheme="minorBidi" w:cstheme="minorBidi"/>
          <w:b/>
          <w:bCs/>
          <w:color w:val="000000"/>
          <w:szCs w:val="22"/>
        </w:rPr>
        <w:t>Fluid milk substitutes</w:t>
      </w:r>
      <w:r>
        <w:rPr>
          <w:rFonts w:asciiTheme="minorBidi" w:hAnsiTheme="minorBidi" w:cstheme="minorBidi"/>
          <w:b/>
          <w:bCs/>
          <w:color w:val="000000"/>
          <w:szCs w:val="22"/>
        </w:rPr>
        <w:t xml:space="preserve"> (nondairy beverages)</w:t>
      </w:r>
      <w:r w:rsidRPr="00890493">
        <w:rPr>
          <w:rFonts w:asciiTheme="minorBidi" w:hAnsiTheme="minorBidi" w:cstheme="minorBidi"/>
          <w:b/>
          <w:bCs/>
          <w:color w:val="000000"/>
          <w:szCs w:val="22"/>
        </w:rPr>
        <w:t>:</w:t>
      </w:r>
      <w:r w:rsidRPr="00890493">
        <w:rPr>
          <w:rFonts w:asciiTheme="minorBidi" w:eastAsia="Calibri" w:hAnsiTheme="minorBidi" w:cstheme="minorBidi"/>
          <w:b/>
          <w:bCs/>
          <w:szCs w:val="22"/>
        </w:rPr>
        <w:t xml:space="preserve"> </w:t>
      </w:r>
      <w:r>
        <w:rPr>
          <w:bCs/>
        </w:rPr>
        <w:t>P</w:t>
      </w:r>
      <w:r w:rsidRPr="00890493">
        <w:rPr>
          <w:bCs/>
        </w:rPr>
        <w:t>lant-based beverages like fortified soy milk that are intended to replace cow's milk</w:t>
      </w:r>
      <w:r>
        <w:rPr>
          <w:bCs/>
        </w:rPr>
        <w:t>. N</w:t>
      </w:r>
      <w:r w:rsidRPr="00890493">
        <w:rPr>
          <w:bCs/>
        </w:rPr>
        <w:t>ondairy beverages</w:t>
      </w:r>
      <w:r>
        <w:rPr>
          <w:bCs/>
        </w:rPr>
        <w:t xml:space="preserve"> </w:t>
      </w:r>
      <w:r w:rsidR="00DD03EC">
        <w:rPr>
          <w:bCs/>
        </w:rPr>
        <w:t xml:space="preserve">offered </w:t>
      </w:r>
      <w:r>
        <w:rPr>
          <w:bCs/>
        </w:rPr>
        <w:t xml:space="preserve">for non-disability reasons in the CACFP </w:t>
      </w:r>
      <w:r w:rsidRPr="00890493">
        <w:t xml:space="preserve">must meet the USDA’s nutrition standards for fluid milk substitutes defined in </w:t>
      </w:r>
      <w:hyperlink r:id="rId16" w:anchor="p-226.20(g)(3)(ii)" w:history="1">
        <w:r w:rsidRPr="00890493">
          <w:rPr>
            <w:rStyle w:val="Hyperlink"/>
          </w:rPr>
          <w:t>7 CFR 226.20(g)(3)(ii)</w:t>
        </w:r>
      </w:hyperlink>
      <w:r w:rsidRPr="00890493">
        <w:t xml:space="preserve"> of the CACFP regulations and must be fortified in accordance with the Food and Drug Administration’s (FDA) fortification guidelines</w:t>
      </w:r>
      <w:r>
        <w:t>.</w:t>
      </w:r>
    </w:p>
    <w:p w14:paraId="091E44F0" w14:textId="7878A3C3" w:rsidR="00AE384D" w:rsidRPr="00AE384D" w:rsidRDefault="00AE384D" w:rsidP="00751632">
      <w:pPr>
        <w:keepLines/>
        <w:numPr>
          <w:ilvl w:val="0"/>
          <w:numId w:val="28"/>
        </w:numPr>
        <w:spacing w:before="240"/>
        <w:ind w:left="720"/>
        <w:rPr>
          <w:szCs w:val="20"/>
        </w:rPr>
      </w:pPr>
      <w:r w:rsidRPr="00AE384D">
        <w:rPr>
          <w:b/>
          <w:bCs/>
          <w:szCs w:val="20"/>
        </w:rPr>
        <w:lastRenderedPageBreak/>
        <w:t>Meal modifications:</w:t>
      </w:r>
      <w:r w:rsidRPr="00AE384D">
        <w:rPr>
          <w:szCs w:val="20"/>
        </w:rPr>
        <w:t xml:space="preserve"> Adjustments made to reimbursable meals and </w:t>
      </w:r>
      <w:r w:rsidR="00A865EB">
        <w:rPr>
          <w:szCs w:val="20"/>
        </w:rPr>
        <w:t>snacks</w:t>
      </w:r>
      <w:r w:rsidRPr="00AE384D">
        <w:rPr>
          <w:szCs w:val="20"/>
        </w:rPr>
        <w:t xml:space="preserve"> in the </w:t>
      </w:r>
      <w:r w:rsidR="00ED4D9B">
        <w:t>CACFP</w:t>
      </w:r>
      <w:r w:rsidR="00ED4D9B" w:rsidRPr="00AE384D">
        <w:rPr>
          <w:szCs w:val="20"/>
        </w:rPr>
        <w:t xml:space="preserve"> </w:t>
      </w:r>
      <w:r w:rsidRPr="00AE384D">
        <w:rPr>
          <w:szCs w:val="20"/>
        </w:rPr>
        <w:t xml:space="preserve">to accommodate a </w:t>
      </w:r>
      <w:r w:rsidR="00ED4D9B">
        <w:rPr>
          <w:szCs w:val="20"/>
        </w:rPr>
        <w:t>child</w:t>
      </w:r>
      <w:r w:rsidR="00ED4D9B">
        <w:rPr>
          <w:rFonts w:hint="eastAsia"/>
          <w:szCs w:val="20"/>
        </w:rPr>
        <w:t>’</w:t>
      </w:r>
      <w:r w:rsidR="00ED4D9B">
        <w:rPr>
          <w:szCs w:val="20"/>
        </w:rPr>
        <w:t xml:space="preserve">s </w:t>
      </w:r>
      <w:r w:rsidRPr="00AE384D">
        <w:rPr>
          <w:szCs w:val="20"/>
        </w:rPr>
        <w:t>specific dietary restrictions for disability or non-disability reasons.</w:t>
      </w:r>
    </w:p>
    <w:p w14:paraId="69474E1A" w14:textId="125FD899" w:rsidR="00AE384D" w:rsidRPr="00AE384D" w:rsidRDefault="00AE384D" w:rsidP="00751632">
      <w:pPr>
        <w:keepLines/>
        <w:numPr>
          <w:ilvl w:val="0"/>
          <w:numId w:val="28"/>
        </w:numPr>
        <w:spacing w:before="240"/>
        <w:ind w:left="720"/>
        <w:rPr>
          <w:rFonts w:cs="Arial"/>
          <w:szCs w:val="22"/>
        </w:rPr>
      </w:pPr>
      <w:r w:rsidRPr="00AE384D">
        <w:rPr>
          <w:rFonts w:cs="Arial"/>
          <w:b/>
          <w:szCs w:val="20"/>
        </w:rPr>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child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child’s physical or mental impairment that is sufficient to allow the </w:t>
      </w:r>
      <w:r w:rsidR="009A0855" w:rsidRPr="00642B31">
        <w:rPr>
          <w:rFonts w:cs="Arial"/>
        </w:rPr>
        <w:t>CACFP facility</w:t>
      </w:r>
      <w:r w:rsidR="009A0855" w:rsidRPr="008A6723">
        <w:rPr>
          <w:rFonts w:cs="Arial"/>
          <w:szCs w:val="22"/>
        </w:rPr>
        <w:t xml:space="preserve"> </w:t>
      </w:r>
      <w:r w:rsidRPr="00AE384D">
        <w:rPr>
          <w:rFonts w:cs="Arial"/>
          <w:szCs w:val="22"/>
        </w:rPr>
        <w:t>to understand how it restricts the child’s diet; 2) an explanation of what must be done to accommodate the child’s disability; and 3) if appropriate, the food or foods to be omitted and recommended alternatives.</w:t>
      </w:r>
    </w:p>
    <w:p w14:paraId="6F8C2E02" w14:textId="77777777"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children 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children with disabilities must be able to participate in and receive benefits from programs that are available to children 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17"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9" w:name="_Toc216581919"/>
      <w:bookmarkStart w:id="60" w:name="_Toc221080637"/>
      <w:r w:rsidRPr="00AE384D">
        <w:lastRenderedPageBreak/>
        <w:t>Responsibilities</w:t>
      </w:r>
      <w:bookmarkEnd w:id="59"/>
      <w:bookmarkEnd w:id="60"/>
    </w:p>
    <w:p w14:paraId="12596AF4" w14:textId="77777777" w:rsidR="00ED4D9B" w:rsidRPr="0092318F" w:rsidRDefault="00ED4D9B" w:rsidP="00ED4D9B">
      <w:pPr>
        <w:numPr>
          <w:ilvl w:val="0"/>
          <w:numId w:val="29"/>
        </w:numPr>
        <w:tabs>
          <w:tab w:val="clear" w:pos="1440"/>
        </w:tabs>
        <w:ind w:left="720"/>
      </w:pPr>
      <w:r w:rsidRPr="0092318F">
        <w:rPr>
          <w:b/>
          <w:bCs/>
        </w:rPr>
        <w:t xml:space="preserve">Program director: </w:t>
      </w:r>
      <w:r>
        <w:t>E</w:t>
      </w:r>
      <w:r w:rsidRPr="00F210A3">
        <w:t xml:space="preserve">nsure </w:t>
      </w:r>
      <w:r w:rsidRPr="00985D6B">
        <w:t xml:space="preserve">compliance with </w:t>
      </w:r>
      <w:r>
        <w:t>federal</w:t>
      </w:r>
      <w:r w:rsidRPr="00985D6B">
        <w:t xml:space="preserve"> regulations</w:t>
      </w:r>
      <w:r>
        <w:t xml:space="preserve"> and effective implementation of </w:t>
      </w:r>
      <w:r w:rsidRPr="00F210A3">
        <w:t>meal modification policies</w:t>
      </w:r>
      <w:r>
        <w:t xml:space="preserve"> throughout the CACFP facility, </w:t>
      </w:r>
      <w:r w:rsidRPr="00F210A3">
        <w:t>allocat</w:t>
      </w:r>
      <w:r>
        <w:t>e</w:t>
      </w:r>
      <w:r w:rsidRPr="00F210A3">
        <w:t xml:space="preserve"> resources</w:t>
      </w:r>
      <w:r>
        <w:t xml:space="preserve"> such as </w:t>
      </w:r>
      <w:r w:rsidRPr="00F210A3">
        <w:t>staffing and funding</w:t>
      </w:r>
      <w:r>
        <w:t xml:space="preserve">, and </w:t>
      </w:r>
      <w:r w:rsidRPr="00F210A3">
        <w:t>facilitate</w:t>
      </w:r>
      <w:r>
        <w:t xml:space="preserve"> clear </w:t>
      </w:r>
      <w:r w:rsidRPr="00F210A3">
        <w:t xml:space="preserve">communication </w:t>
      </w:r>
      <w:r>
        <w:t xml:space="preserve">within the CACFP facility (e.g., child care staff, food service staff, and </w:t>
      </w:r>
      <w:r w:rsidRPr="00F210A3">
        <w:t>health</w:t>
      </w:r>
      <w:r>
        <w:t>/nutrition</w:t>
      </w:r>
      <w:r w:rsidRPr="00F210A3">
        <w:t xml:space="preserve"> </w:t>
      </w:r>
      <w:r>
        <w:t xml:space="preserve">consultants) and </w:t>
      </w:r>
      <w:r w:rsidRPr="00F210A3">
        <w:t xml:space="preserve">between </w:t>
      </w:r>
      <w:r>
        <w:t>the CACFP facility and families regarding the CACFP facility’s meal modification process</w:t>
      </w:r>
      <w:r w:rsidRPr="00F210A3">
        <w:t>.</w:t>
      </w:r>
    </w:p>
    <w:p w14:paraId="3F3A8DEF" w14:textId="77777777" w:rsidR="00AE384D" w:rsidRPr="00AE384D" w:rsidRDefault="00AE384D" w:rsidP="00ED4D9B">
      <w:pPr>
        <w:numPr>
          <w:ilvl w:val="0"/>
          <w:numId w:val="29"/>
        </w:numPr>
        <w:tabs>
          <w:tab w:val="clear" w:pos="1440"/>
        </w:tabs>
        <w:spacing w:before="240"/>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7DDF564C"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 xml:space="preserve">Provide expertise on meal modifications for specific dietary concerns and ensure modified meals meet each </w:t>
      </w:r>
      <w:r w:rsidR="00ED4D9B">
        <w:rPr>
          <w:szCs w:val="20"/>
        </w:rPr>
        <w:t>child</w:t>
      </w:r>
      <w:r w:rsidR="00ED4D9B">
        <w:rPr>
          <w:rFonts w:hint="eastAsia"/>
          <w:szCs w:val="20"/>
        </w:rPr>
        <w:t>’</w:t>
      </w:r>
      <w:r w:rsidR="00ED4D9B">
        <w:rPr>
          <w:szCs w:val="20"/>
        </w:rPr>
        <w:t xml:space="preserve">s </w:t>
      </w:r>
      <w:r w:rsidRPr="00AE384D">
        <w:rPr>
          <w:szCs w:val="20"/>
        </w:rPr>
        <w:t>nutritional requirements.</w:t>
      </w:r>
    </w:p>
    <w:p w14:paraId="48C56F8C"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modified meals according to the instructions in each child’s medical statement, IEP, or </w:t>
      </w:r>
      <w:r w:rsidRPr="00AE384D">
        <w:rPr>
          <w:rFonts w:cs="Arial"/>
          <w:szCs w:val="20"/>
        </w:rPr>
        <w:t>Section 504 plan.</w:t>
      </w:r>
    </w:p>
    <w:p w14:paraId="34A13B86" w14:textId="027B36D0" w:rsidR="00072D7B" w:rsidRPr="00ED4D9B" w:rsidRDefault="00ED4D9B" w:rsidP="00ED4D9B">
      <w:pPr>
        <w:numPr>
          <w:ilvl w:val="0"/>
          <w:numId w:val="29"/>
        </w:numPr>
        <w:tabs>
          <w:tab w:val="clear" w:pos="1440"/>
        </w:tabs>
        <w:spacing w:before="240"/>
        <w:ind w:left="720"/>
        <w:rPr>
          <w:rFonts w:cs="Arial"/>
        </w:rPr>
      </w:pPr>
      <w:r>
        <w:rPr>
          <w:b/>
          <w:bCs/>
        </w:rPr>
        <w:t>Health/nutrition consultant</w:t>
      </w:r>
      <w:r w:rsidRPr="00F47795">
        <w:rPr>
          <w:b/>
          <w:bCs/>
        </w:rPr>
        <w:t>:</w:t>
      </w:r>
      <w:r w:rsidRPr="00F47795">
        <w:t xml:space="preserve"> Provide documentation on </w:t>
      </w:r>
      <w:r>
        <w:t xml:space="preserve">children’s </w:t>
      </w:r>
      <w:r w:rsidRPr="00F47795">
        <w:t>dietary restrictions</w:t>
      </w:r>
      <w:r>
        <w:t xml:space="preserve">, </w:t>
      </w:r>
      <w:r w:rsidRPr="00F47795">
        <w:t xml:space="preserve">collaborate with </w:t>
      </w:r>
      <w:r w:rsidRPr="00F7707E">
        <w:t>food service director/manager</w:t>
      </w:r>
      <w:r>
        <w:t xml:space="preserve">, and </w:t>
      </w:r>
      <w:r w:rsidRPr="00476CD3">
        <w:t>obtain additional information from parent</w:t>
      </w:r>
      <w:r>
        <w:t>s</w:t>
      </w:r>
      <w:r w:rsidRPr="00476CD3">
        <w:t>/guardian</w:t>
      </w:r>
      <w:r>
        <w:t>s</w:t>
      </w:r>
      <w:r w:rsidRPr="00686CB2">
        <w:t xml:space="preserve"> </w:t>
      </w:r>
      <w:r>
        <w:t>when necessary to</w:t>
      </w:r>
      <w:r w:rsidRPr="00476CD3">
        <w:t xml:space="preserve"> clarif</w:t>
      </w:r>
      <w:r>
        <w:t>y</w:t>
      </w:r>
      <w:r w:rsidRPr="00686CB2">
        <w:t xml:space="preserve"> </w:t>
      </w:r>
      <w:r>
        <w:t>children’s meal modifications.</w:t>
      </w:r>
    </w:p>
    <w:p w14:paraId="2875665D" w14:textId="77777777" w:rsidR="00AE384D" w:rsidRPr="00AE384D" w:rsidRDefault="00AE384D" w:rsidP="00072D7B">
      <w:pPr>
        <w:pStyle w:val="Heading3"/>
      </w:pPr>
      <w:bookmarkStart w:id="61" w:name="_Toc216581920"/>
      <w:bookmarkStart w:id="62" w:name="_Toc221080638"/>
      <w:r w:rsidRPr="00AE384D">
        <w:t>Requests for Meal Modifications</w:t>
      </w:r>
      <w:bookmarkEnd w:id="61"/>
      <w:bookmarkEnd w:id="62"/>
    </w:p>
    <w:p w14:paraId="3AE4B9BA" w14:textId="6296A302" w:rsidR="00AE384D" w:rsidRPr="00AE384D" w:rsidRDefault="00AE384D" w:rsidP="00072D7B">
      <w:pPr>
        <w:numPr>
          <w:ilvl w:val="0"/>
          <w:numId w:val="35"/>
        </w:numPr>
        <w:rPr>
          <w:rFonts w:eastAsia="Calibri"/>
          <w:szCs w:val="22"/>
        </w:rPr>
      </w:pPr>
      <w:r w:rsidRPr="00AE384D">
        <w:rPr>
          <w:rFonts w:eastAsia="Calibri"/>
          <w:b/>
          <w:bCs/>
          <w:szCs w:val="22"/>
        </w:rPr>
        <w:t xml:space="preserve">Notifying parents/guardians: </w:t>
      </w:r>
      <w:r w:rsidRPr="00AE384D">
        <w:rPr>
          <w:rFonts w:eastAsia="Calibri"/>
          <w:szCs w:val="22"/>
        </w:rPr>
        <w:t xml:space="preserve">The </w:t>
      </w:r>
      <w:r w:rsidR="00A865EB">
        <w:rPr>
          <w:rFonts w:eastAsia="Calibri"/>
          <w:szCs w:val="22"/>
        </w:rPr>
        <w:t xml:space="preserve">CACFP </w:t>
      </w:r>
      <w:r w:rsidR="00ED4D9B">
        <w:t>facility</w:t>
      </w:r>
      <w:r w:rsidR="00ED4D9B" w:rsidRPr="00476CD3">
        <w:t xml:space="preserve"> notifies parents/guardians of the process </w:t>
      </w:r>
      <w:r w:rsidR="00ED4D9B" w:rsidRPr="00370F03">
        <w:rPr>
          <w:rFonts w:cs="Arial"/>
          <w:iCs/>
        </w:rPr>
        <w:t xml:space="preserve">for requesting meal </w:t>
      </w:r>
      <w:r w:rsidR="00ED4D9B" w:rsidRPr="00F60F38">
        <w:rPr>
          <w:rFonts w:cs="Arial"/>
          <w:sz w:val="21"/>
          <w:szCs w:val="21"/>
        </w:rPr>
        <w:t>modification</w:t>
      </w:r>
      <w:r w:rsidR="00ED4D9B">
        <w:rPr>
          <w:rFonts w:cs="Arial"/>
          <w:szCs w:val="21"/>
        </w:rPr>
        <w:t>s</w:t>
      </w:r>
      <w:r w:rsidR="00ED4D9B">
        <w:t xml:space="preserve"> for disability and non-disability reasons. </w:t>
      </w:r>
      <w:r w:rsidR="00ED4D9B" w:rsidRPr="00476CD3">
        <w:t xml:space="preserve">This notification </w:t>
      </w:r>
      <w:r w:rsidR="00ED4D9B">
        <w:t xml:space="preserve">includes </w:t>
      </w:r>
      <w:r w:rsidR="00ED4D9B" w:rsidRPr="0069133D">
        <w:t xml:space="preserve">information </w:t>
      </w:r>
      <w:r w:rsidR="00ED4D9B">
        <w:rPr>
          <w:rFonts w:cs="Arial"/>
        </w:rPr>
        <w:t>about</w:t>
      </w:r>
      <w:r w:rsidR="00ED4D9B" w:rsidRPr="00A210FB">
        <w:rPr>
          <w:rFonts w:cs="Arial"/>
        </w:rPr>
        <w:t xml:space="preserve"> nondiscrimination and accessible services, as outlined in the USDA’s nondiscrimination regulations (7 CFR 15b.7)</w:t>
      </w:r>
      <w:r w:rsidR="00ED4D9B">
        <w:rPr>
          <w:rFonts w:cs="Arial"/>
        </w:rPr>
        <w:t xml:space="preserve"> and </w:t>
      </w:r>
      <w:r w:rsidR="00ED4D9B">
        <w:t xml:space="preserve">the </w:t>
      </w:r>
      <w:r w:rsidR="00ED4D9B" w:rsidRPr="00A210FB">
        <w:rPr>
          <w:rFonts w:cs="Arial"/>
          <w:sz w:val="21"/>
          <w:szCs w:val="21"/>
        </w:rPr>
        <w:t xml:space="preserve">written procedural safeguards </w:t>
      </w:r>
      <w:r w:rsidR="00ED4D9B" w:rsidRPr="00A210FB">
        <w:rPr>
          <w:rFonts w:cs="Arial"/>
          <w:iCs/>
        </w:rPr>
        <w:t xml:space="preserve">process to resolve grievances </w:t>
      </w:r>
      <w:bookmarkStart w:id="63" w:name="_Hlk178837885"/>
      <w:r w:rsidR="00ED4D9B" w:rsidRPr="00A210FB">
        <w:rPr>
          <w:rFonts w:cs="Arial"/>
          <w:iCs/>
        </w:rPr>
        <w:t>related to meal modification</w:t>
      </w:r>
      <w:r w:rsidR="00ED4D9B">
        <w:rPr>
          <w:rFonts w:cs="Arial"/>
          <w:iCs/>
        </w:rPr>
        <w:t xml:space="preserve"> </w:t>
      </w:r>
      <w:r w:rsidR="00ED4D9B" w:rsidRPr="00A210FB">
        <w:rPr>
          <w:rFonts w:cs="Arial"/>
          <w:iCs/>
        </w:rPr>
        <w:t>requests for disability</w:t>
      </w:r>
      <w:r w:rsidR="00ED4D9B">
        <w:rPr>
          <w:rFonts w:cs="Arial"/>
          <w:iCs/>
        </w:rPr>
        <w:t xml:space="preserve"> reasons</w:t>
      </w:r>
      <w:r w:rsidR="00ED4D9B" w:rsidRPr="00A210FB">
        <w:rPr>
          <w:rFonts w:cs="Arial"/>
          <w:iCs/>
        </w:rPr>
        <w:t>.</w:t>
      </w:r>
      <w:bookmarkEnd w:id="63"/>
    </w:p>
    <w:p w14:paraId="73B5FA65" w14:textId="628ED3E5" w:rsidR="00AE384D" w:rsidRPr="00AE384D" w:rsidRDefault="00AE384D" w:rsidP="00ED4D9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00ED4D9B" w:rsidRPr="00476CD3">
        <w:rPr>
          <w:shd w:val="clear" w:color="auto" w:fill="FFF2CC" w:themeFill="accent4" w:themeFillTint="33"/>
        </w:rPr>
        <w:t xml:space="preserve">The </w:t>
      </w:r>
      <w:r w:rsidR="00ED4D9B" w:rsidRPr="00A210FB">
        <w:rPr>
          <w:shd w:val="clear" w:color="auto" w:fill="FFF2CC" w:themeFill="accent4" w:themeFillTint="33"/>
        </w:rPr>
        <w:t>USDA encourages CACFP facilities to develop and implement written procedures for parents/guardians to request modifications to the meal service for children with disabilities and resolve grievances. These procedures should include providing parents/guardians with a written final decision on each request.</w:t>
      </w:r>
      <w:r w:rsidR="00ED4D9B">
        <w:rPr>
          <w:shd w:val="clear" w:color="auto" w:fill="FFF2CC" w:themeFill="accent4" w:themeFillTint="33"/>
        </w:rPr>
        <w:t xml:space="preserve"> </w:t>
      </w:r>
      <w:bookmarkStart w:id="64" w:name="_Hlk178915210"/>
      <w:r w:rsidR="00ED4D9B">
        <w:rPr>
          <w:shd w:val="clear" w:color="auto" w:fill="FFF2CC" w:themeFill="accent4" w:themeFillTint="33"/>
        </w:rPr>
        <w:t>For additional guidance, refer t</w:t>
      </w:r>
      <w:r w:rsidR="00ED4D9B" w:rsidRPr="001D3FB6">
        <w:rPr>
          <w:shd w:val="clear" w:color="auto" w:fill="FFF2CC" w:themeFill="accent4" w:themeFillTint="33"/>
        </w:rPr>
        <w:t xml:space="preserve">o </w:t>
      </w:r>
      <w:r w:rsidR="00ED4D9B">
        <w:rPr>
          <w:rFonts w:cs="Arial"/>
          <w:shd w:val="clear" w:color="auto" w:fill="FFF2CC" w:themeFill="accent4" w:themeFillTint="33"/>
        </w:rPr>
        <w:t>“Procedural Safeguards”</w:t>
      </w:r>
      <w:r w:rsidR="00ED4D9B" w:rsidRPr="001D3FB6">
        <w:rPr>
          <w:rFonts w:cs="Arial"/>
          <w:shd w:val="clear" w:color="auto" w:fill="FFF2CC" w:themeFill="accent4" w:themeFillTint="33"/>
        </w:rPr>
        <w:t xml:space="preserve"> </w:t>
      </w:r>
      <w:r w:rsidR="00ED4D9B">
        <w:rPr>
          <w:rFonts w:cs="Arial"/>
          <w:shd w:val="clear" w:color="auto" w:fill="FFF2CC" w:themeFill="accent4" w:themeFillTint="33"/>
        </w:rPr>
        <w:t>in</w:t>
      </w:r>
      <w:r w:rsidR="00ED4D9B" w:rsidRPr="001D3FB6">
        <w:rPr>
          <w:rFonts w:cs="Arial"/>
          <w:shd w:val="clear" w:color="auto" w:fill="FFF2CC" w:themeFill="accent4" w:themeFillTint="33"/>
        </w:rPr>
        <w:t xml:space="preserve"> section 4 of the </w:t>
      </w:r>
      <w:r w:rsidR="00ED4D9B" w:rsidRPr="001D3FB6">
        <w:rPr>
          <w:rFonts w:cs="Arial"/>
          <w:iCs/>
          <w:color w:val="000000"/>
          <w:shd w:val="clear" w:color="auto" w:fill="FFF2CC" w:themeFill="accent4" w:themeFillTint="33"/>
        </w:rPr>
        <w:t xml:space="preserve">CSDE’s </w:t>
      </w:r>
      <w:hyperlink r:id="rId18" w:history="1">
        <w:r w:rsidR="00ED4D9B" w:rsidRPr="00ED4D9B">
          <w:rPr>
            <w:rStyle w:val="Hyperlink"/>
            <w:i/>
            <w:iCs/>
            <w:shd w:val="clear" w:color="auto" w:fill="FFF2CC" w:themeFill="accent4" w:themeFillTint="33"/>
          </w:rPr>
          <w:t>Guide to Meal Modifications for Child Care Programs in the Child and Adult Care Food Program</w:t>
        </w:r>
      </w:hyperlink>
      <w:r w:rsidR="00ED4D9B" w:rsidRPr="00ED4D9B">
        <w:rPr>
          <w:shd w:val="clear" w:color="auto" w:fill="FFF2CC" w:themeFill="accent4" w:themeFillTint="33"/>
        </w:rPr>
        <w:t>.]</w:t>
      </w:r>
      <w:bookmarkEnd w:id="64"/>
    </w:p>
    <w:p w14:paraId="2753EF20" w14:textId="6D4D6065"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Pr="00AE384D">
        <w:rPr>
          <w:rFonts w:eastAsia="Calibri"/>
          <w:szCs w:val="22"/>
        </w:rPr>
        <w:t xml:space="preserve">Parents/guardians notify the </w:t>
      </w:r>
      <w:r w:rsidR="009A0855">
        <w:t>CACFP facility</w:t>
      </w:r>
      <w:r w:rsidR="009A0855" w:rsidRPr="00476CD3">
        <w:t xml:space="preserve"> </w:t>
      </w:r>
      <w:r w:rsidRPr="00AE384D">
        <w:rPr>
          <w:rFonts w:eastAsia="Calibri"/>
          <w:szCs w:val="22"/>
        </w:rPr>
        <w:t xml:space="preserve">of their child’s dietary needs or restrictions by submitting a written medical statement signed by a state licensed healthcare professional or registered dietitian. For disability-related requests, the medical statement includes the following: 1) information about the child’s physical or mental impairment that is sufficient to allow the </w:t>
      </w:r>
      <w:r w:rsidR="009A0855">
        <w:t>CACFP facility</w:t>
      </w:r>
      <w:r w:rsidR="009A0855" w:rsidRPr="00476CD3">
        <w:t xml:space="preserve"> </w:t>
      </w:r>
      <w:r w:rsidRPr="00AE384D">
        <w:rPr>
          <w:rFonts w:eastAsia="Calibri"/>
          <w:szCs w:val="22"/>
        </w:rPr>
        <w:t xml:space="preserve">to understand how it restricts the child’s diet; 2) an explanation of what must be done to accommodate the child’s disability; and 3) if appropriate, the food or foods to be omitted and recommended alternatives. </w:t>
      </w:r>
    </w:p>
    <w:p w14:paraId="5A0970F8" w14:textId="2F5F3F8A" w:rsidR="00AE384D" w:rsidRPr="00AE384D" w:rsidRDefault="00AE384D" w:rsidP="00072D7B">
      <w:pPr>
        <w:numPr>
          <w:ilvl w:val="1"/>
          <w:numId w:val="35"/>
        </w:numPr>
        <w:spacing w:before="240"/>
        <w:rPr>
          <w:rFonts w:eastAsia="Calibri"/>
          <w:szCs w:val="22"/>
        </w:rPr>
      </w:pPr>
      <w:bookmarkStart w:id="65" w:name="_Hlk178922380"/>
      <w:r w:rsidRPr="00AE384D">
        <w:rPr>
          <w:rFonts w:eastAsia="Calibri"/>
          <w:b/>
          <w:bCs/>
          <w:szCs w:val="22"/>
        </w:rPr>
        <w:t xml:space="preserve">IEP or 504 plan: </w:t>
      </w:r>
      <w:bookmarkEnd w:id="65"/>
      <w:r w:rsidRPr="00AE384D">
        <w:rPr>
          <w:rFonts w:eastAsia="Calibri"/>
          <w:szCs w:val="22"/>
        </w:rPr>
        <w:t xml:space="preserve">A separate medical statement is not required if the child has an IEP or 504 plan that includes the three required elements, or the </w:t>
      </w:r>
      <w:r w:rsidR="00A865EB">
        <w:rPr>
          <w:rFonts w:eastAsia="Calibri"/>
          <w:szCs w:val="22"/>
        </w:rPr>
        <w:t xml:space="preserve">CACFP facility </w:t>
      </w:r>
      <w:r w:rsidRPr="00AE384D">
        <w:rPr>
          <w:rFonts w:eastAsia="Calibri"/>
          <w:szCs w:val="22"/>
        </w:rPr>
        <w:t xml:space="preserve">obtains the required information during the development or review of the </w:t>
      </w:r>
      <w:bookmarkStart w:id="66" w:name="_Hlk177275989"/>
      <w:r w:rsidRPr="00AE384D">
        <w:rPr>
          <w:rFonts w:eastAsia="Calibri"/>
          <w:szCs w:val="22"/>
        </w:rPr>
        <w:t xml:space="preserve">child’s </w:t>
      </w:r>
      <w:bookmarkEnd w:id="66"/>
      <w:r w:rsidRPr="00AE384D">
        <w:rPr>
          <w:rFonts w:eastAsia="Calibri"/>
          <w:szCs w:val="22"/>
        </w:rPr>
        <w:t xml:space="preserve">IEP or 504 plan. </w:t>
      </w:r>
    </w:p>
    <w:p w14:paraId="373FCBD6" w14:textId="713F1F82" w:rsidR="00AE384D" w:rsidRPr="00AE384D" w:rsidRDefault="00AE384D" w:rsidP="00072D7B">
      <w:pPr>
        <w:numPr>
          <w:ilvl w:val="1"/>
          <w:numId w:val="35"/>
        </w:numPr>
        <w:spacing w:before="240"/>
        <w:rPr>
          <w:rFonts w:eastAsia="Calibri"/>
          <w:szCs w:val="22"/>
        </w:rPr>
      </w:pPr>
      <w:bookmarkStart w:id="67" w:name="_Hlk178922387"/>
      <w:r w:rsidRPr="00AE384D">
        <w:rPr>
          <w:rFonts w:eastAsia="Calibri"/>
          <w:b/>
          <w:bCs/>
          <w:szCs w:val="22"/>
        </w:rPr>
        <w:t xml:space="preserve">Texture modifications: </w:t>
      </w:r>
      <w:bookmarkEnd w:id="67"/>
      <w:r w:rsidRPr="00AE384D">
        <w:rPr>
          <w:rFonts w:eastAsia="Calibri"/>
          <w:szCs w:val="22"/>
        </w:rPr>
        <w:t xml:space="preserve">A medical statement is not required if the requested meal modification meets </w:t>
      </w:r>
      <w:r w:rsidR="00890493" w:rsidRPr="00476CD3">
        <w:t xml:space="preserve">the applicable </w:t>
      </w:r>
      <w:r w:rsidR="00890493">
        <w:t>CACFP</w:t>
      </w:r>
      <w:r w:rsidR="00890493" w:rsidRPr="00476CD3">
        <w:t xml:space="preserve"> meal pattern for the </w:t>
      </w:r>
      <w:r w:rsidR="00890493">
        <w:t>specific</w:t>
      </w:r>
      <w:r w:rsidR="00890493" w:rsidRPr="00476CD3">
        <w:t xml:space="preserve"> </w:t>
      </w:r>
      <w:r w:rsidR="00890493">
        <w:t>age</w:t>
      </w:r>
      <w:bookmarkStart w:id="68" w:name="_Hlk178048819"/>
      <w:r w:rsidR="00890493" w:rsidRPr="00476CD3">
        <w:t xml:space="preserve"> group, </w:t>
      </w:r>
      <w:r w:rsidR="00890493">
        <w:t xml:space="preserve">e.g., texture modifications or </w:t>
      </w:r>
      <w:r w:rsidR="00890493" w:rsidRPr="00476CD3">
        <w:t>substituting foods and beverages within the same meal component.</w:t>
      </w:r>
      <w:bookmarkEnd w:id="68"/>
    </w:p>
    <w:p w14:paraId="257BA03E" w14:textId="5A9F3462" w:rsidR="00AE384D" w:rsidRPr="00AE384D"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w:t>
      </w:r>
      <w:r w:rsidR="009A0855">
        <w:rPr>
          <w:rFonts w:eastAsia="Calibri"/>
          <w:szCs w:val="22"/>
          <w:shd w:val="clear" w:color="auto" w:fill="FFF2CC" w:themeFill="accent4" w:themeFillTint="33"/>
        </w:rPr>
        <w:t xml:space="preserve">CACFP </w:t>
      </w:r>
      <w:r w:rsidRPr="00AE384D">
        <w:rPr>
          <w:rFonts w:eastAsia="Calibri"/>
          <w:szCs w:val="22"/>
          <w:shd w:val="clear" w:color="auto" w:fill="FFF2CC" w:themeFill="accent4" w:themeFillTint="33"/>
        </w:rPr>
        <w:t xml:space="preserve">meal patterns, the USDA strongly recommends that </w:t>
      </w:r>
      <w:r w:rsidR="009A0855">
        <w:rPr>
          <w:shd w:val="clear" w:color="auto" w:fill="FFF2CC" w:themeFill="accent4" w:themeFillTint="33"/>
        </w:rPr>
        <w:t>CACFP facilities</w:t>
      </w:r>
      <w:r w:rsidR="009A0855" w:rsidRPr="00476CD3">
        <w:rPr>
          <w:shd w:val="clear" w:color="auto" w:fill="FFF2CC" w:themeFill="accent4" w:themeFillTint="33"/>
        </w:rPr>
        <w:t xml:space="preserve"> </w:t>
      </w:r>
      <w:r w:rsidRPr="00AE384D">
        <w:rPr>
          <w:rFonts w:eastAsia="Calibri"/>
          <w:szCs w:val="22"/>
          <w:shd w:val="clear" w:color="auto" w:fill="FFF2CC" w:themeFill="accent4" w:themeFillTint="33"/>
        </w:rPr>
        <w:t xml:space="preserve">keep documentation on file acknowledging the </w:t>
      </w:r>
      <w:r w:rsidR="00ED4D9B">
        <w:rPr>
          <w:rFonts w:eastAsia="Calibri"/>
          <w:szCs w:val="22"/>
          <w:shd w:val="clear" w:color="auto" w:fill="FFF2CC" w:themeFill="accent4" w:themeFillTint="33"/>
        </w:rPr>
        <w:t>child</w:t>
      </w:r>
      <w:r w:rsidR="009A0855">
        <w:rPr>
          <w:rFonts w:eastAsia="Calibri"/>
          <w:szCs w:val="22"/>
          <w:shd w:val="clear" w:color="auto" w:fill="FFF2CC" w:themeFill="accent4" w:themeFillTint="33"/>
        </w:rPr>
        <w:t>’</w:t>
      </w:r>
      <w:r w:rsidR="00ED4D9B">
        <w:rPr>
          <w:rFonts w:eastAsia="Calibri"/>
          <w:szCs w:val="22"/>
          <w:shd w:val="clear" w:color="auto" w:fill="FFF2CC" w:themeFill="accent4" w:themeFillTint="33"/>
        </w:rPr>
        <w:t xml:space="preserve">s </w:t>
      </w:r>
      <w:r w:rsidRPr="00AE384D">
        <w:rPr>
          <w:rFonts w:eastAsia="Calibri"/>
          <w:szCs w:val="22"/>
          <w:shd w:val="clear" w:color="auto" w:fill="FFF2CC" w:themeFill="accent4" w:themeFillTint="33"/>
        </w:rPr>
        <w:t xml:space="preserve">disability. </w:t>
      </w:r>
      <w:r w:rsidR="00A865EB">
        <w:rPr>
          <w:rFonts w:eastAsia="Calibri"/>
          <w:szCs w:val="22"/>
          <w:shd w:val="clear" w:color="auto" w:fill="FFF2CC" w:themeFill="accent4" w:themeFillTint="33"/>
        </w:rPr>
        <w:t xml:space="preserve">CACFP facilities </w:t>
      </w:r>
      <w:r w:rsidRPr="00AE384D">
        <w:rPr>
          <w:rFonts w:eastAsia="Calibri"/>
          <w:szCs w:val="22"/>
          <w:shd w:val="clear" w:color="auto" w:fill="FFF2CC" w:themeFill="accent4" w:themeFillTint="33"/>
        </w:rPr>
        <w:t xml:space="preserve">may apply stricter guidelines and require a medical statement for modifications within the USDA meal patterns. The CSDE recommends obtaining a medical statement to ensure clear communication between </w:t>
      </w:r>
      <w:r w:rsidR="00ED4D9B">
        <w:rPr>
          <w:rFonts w:eastAsia="Calibri"/>
          <w:szCs w:val="22"/>
          <w:shd w:val="clear" w:color="auto" w:fill="FFF2CC" w:themeFill="accent4" w:themeFillTint="33"/>
        </w:rPr>
        <w:t>CACFP facility</w:t>
      </w:r>
      <w:r w:rsidRPr="00AE384D">
        <w:rPr>
          <w:rFonts w:eastAsia="Calibri"/>
          <w:szCs w:val="22"/>
          <w:shd w:val="clear" w:color="auto" w:fill="FFF2CC" w:themeFill="accent4" w:themeFillTint="33"/>
        </w:rPr>
        <w:t xml:space="preserve"> staff and families regarding the appropriate meal modifications for the child. This serves as a precaution to ensure that children receive safe and appropriate meals, protects the </w:t>
      </w:r>
      <w:r w:rsidR="00857A13">
        <w:rPr>
          <w:rFonts w:eastAsia="Calibri"/>
          <w:szCs w:val="22"/>
          <w:shd w:val="clear" w:color="auto" w:fill="FFF2CC" w:themeFill="accent4" w:themeFillTint="33"/>
        </w:rPr>
        <w:t xml:space="preserve">CACFP facility, </w:t>
      </w:r>
      <w:r w:rsidRPr="00AE384D">
        <w:rPr>
          <w:rFonts w:eastAsia="Calibri"/>
          <w:szCs w:val="22"/>
          <w:shd w:val="clear" w:color="auto" w:fill="FFF2CC" w:themeFill="accent4" w:themeFillTint="33"/>
        </w:rPr>
        <w:t>and minimizes misunderstandings.</w:t>
      </w:r>
      <w:r w:rsidRPr="00AE384D">
        <w:rPr>
          <w:rFonts w:eastAsia="Calibri"/>
          <w:szCs w:val="22"/>
        </w:rPr>
        <w:t>]</w:t>
      </w:r>
    </w:p>
    <w:p w14:paraId="12BF39A7" w14:textId="165F92A0"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Reviewing requests: </w:t>
      </w:r>
      <w:r w:rsidRPr="00AE384D">
        <w:rPr>
          <w:rFonts w:eastAsia="Calibri"/>
          <w:szCs w:val="22"/>
        </w:rPr>
        <w:t xml:space="preserve">The food service director/manager reviews each request to assess feasibility and determine the necessary and reasonable modifications. If the </w:t>
      </w:r>
      <w:bookmarkStart w:id="69" w:name="_Hlk178915296"/>
      <w:r w:rsidRPr="00AE384D">
        <w:rPr>
          <w:rFonts w:eastAsia="Calibri"/>
          <w:szCs w:val="22"/>
        </w:rPr>
        <w:t>child’s</w:t>
      </w:r>
      <w:bookmarkEnd w:id="69"/>
      <w:r w:rsidRPr="00AE384D">
        <w:rPr>
          <w:rFonts w:eastAsia="Calibri"/>
          <w:szCs w:val="22"/>
        </w:rPr>
        <w:t xml:space="preserve"> medical statement does not provide sufficient information, the food service director/manager </w:t>
      </w:r>
      <w:r w:rsidR="009A0855" w:rsidRPr="00476CD3">
        <w:t xml:space="preserve">works with the </w:t>
      </w:r>
      <w:r w:rsidR="009A0855">
        <w:t xml:space="preserve">health/nutrition consultant </w:t>
      </w:r>
      <w:r w:rsidR="009A0855" w:rsidRPr="00476CD3">
        <w:t xml:space="preserve">to obtain additional </w:t>
      </w:r>
      <w:r w:rsidR="009A0855" w:rsidRPr="00476CD3">
        <w:lastRenderedPageBreak/>
        <w:t>information or clarification from the parent/guardian</w:t>
      </w:r>
      <w:r w:rsidR="009A0855">
        <w:t xml:space="preserve">, and if necessary, </w:t>
      </w:r>
      <w:r w:rsidR="009A0855" w:rsidRPr="00476CD3">
        <w:t>to obtain</w:t>
      </w:r>
      <w:r w:rsidR="009A0855">
        <w:t xml:space="preserve"> a revised medical statement.</w:t>
      </w:r>
    </w:p>
    <w:p w14:paraId="4D1367F3" w14:textId="4A63BD87"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w:t>
      </w:r>
      <w:r w:rsidR="00ED4D9B">
        <w:rPr>
          <w:rFonts w:eastAsia="Calibri"/>
          <w:szCs w:val="22"/>
        </w:rPr>
        <w:t>CACFP facility</w:t>
      </w:r>
      <w:r w:rsidRPr="00AE384D">
        <w:rPr>
          <w:rFonts w:eastAsia="Calibri"/>
          <w:szCs w:val="22"/>
        </w:rPr>
        <w:t xml:space="preserve"> policies.</w:t>
      </w:r>
    </w:p>
    <w:p w14:paraId="7C87BC86" w14:textId="08CF84A9"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 xml:space="preserve">A requested modification for a child with a disability will not be denied or delayed because the medical statement does not provide complete information. While waiting to obtain additional information, the </w:t>
      </w:r>
      <w:r w:rsidR="009A0855">
        <w:rPr>
          <w:szCs w:val="20"/>
        </w:rPr>
        <w:t>CACFP facility</w:t>
      </w:r>
      <w:r w:rsidRPr="00AE384D">
        <w:rPr>
          <w:szCs w:val="20"/>
        </w:rPr>
        <w:t xml:space="preserve"> will follow (to the greatest extent possible) the portion of the medical statement that is clear and unambiguous.</w:t>
      </w:r>
    </w:p>
    <w:p w14:paraId="7E586C6B" w14:textId="77777777" w:rsidR="00AE384D" w:rsidRPr="00AE384D" w:rsidRDefault="00AE384D" w:rsidP="00072D7B">
      <w:pPr>
        <w:numPr>
          <w:ilvl w:val="1"/>
          <w:numId w:val="30"/>
        </w:numPr>
        <w:spacing w:before="240"/>
        <w:rPr>
          <w:szCs w:val="20"/>
        </w:rPr>
      </w:pPr>
      <w:bookmarkStart w:id="70" w:name="_Hlk178922335"/>
      <w:bookmarkStart w:id="71" w:name="_Hlk178922368"/>
      <w:r w:rsidRPr="00AE384D">
        <w:rPr>
          <w:b/>
          <w:bCs/>
          <w:szCs w:val="20"/>
        </w:rPr>
        <w:t>Written notification:</w:t>
      </w:r>
      <w:bookmarkEnd w:id="70"/>
      <w:r w:rsidRPr="00AE384D">
        <w:rPr>
          <w:b/>
          <w:bCs/>
          <w:szCs w:val="20"/>
        </w:rPr>
        <w:t xml:space="preserve"> </w:t>
      </w:r>
      <w:bookmarkEnd w:id="71"/>
      <w:r w:rsidRPr="00AE384D">
        <w:rPr>
          <w:szCs w:val="20"/>
        </w:rPr>
        <w:t xml:space="preserve">Parents/guardians will be notified in writing regarding the status of their request. </w:t>
      </w:r>
      <w:bookmarkStart w:id="72" w:name="_Hlk178840592"/>
      <w:r w:rsidRPr="00AE384D">
        <w:rPr>
          <w:szCs w:val="20"/>
        </w:rPr>
        <w:t>Approved requests will indicate the details of the meal modification and when it was implemented.</w:t>
      </w:r>
      <w:bookmarkEnd w:id="72"/>
    </w:p>
    <w:p w14:paraId="21443BEF" w14:textId="77777777" w:rsidR="00AE384D" w:rsidRPr="00AE384D" w:rsidRDefault="00AE384D" w:rsidP="00072D7B">
      <w:pPr>
        <w:numPr>
          <w:ilvl w:val="1"/>
          <w:numId w:val="30"/>
        </w:numPr>
        <w:spacing w:before="240"/>
        <w:rPr>
          <w:szCs w:val="20"/>
        </w:rPr>
      </w:pPr>
      <w:bookmarkStart w:id="73" w:name="_Hlk178922330"/>
      <w:bookmarkStart w:id="74" w:name="_Hlk178922373"/>
      <w:r w:rsidRPr="00AE384D">
        <w:rPr>
          <w:b/>
          <w:bCs/>
          <w:szCs w:val="20"/>
        </w:rPr>
        <w:t>Maintaining records:</w:t>
      </w:r>
      <w:bookmarkEnd w:id="73"/>
      <w:r w:rsidRPr="00AE384D">
        <w:rPr>
          <w:szCs w:val="20"/>
        </w:rPr>
        <w:t xml:space="preserve"> </w:t>
      </w:r>
      <w:bookmarkEnd w:id="74"/>
      <w:r w:rsidRPr="00AE384D">
        <w:rPr>
          <w:szCs w:val="20"/>
        </w:rPr>
        <w:t>Accurate records of all meal modification requests, approvals/denials, and communication with parents/guardians will be maintained on file. Documentation will be kept confidential and secure.</w:t>
      </w:r>
    </w:p>
    <w:p w14:paraId="51BC0B6D" w14:textId="5F0574D7" w:rsidR="009A0855" w:rsidRDefault="00AE384D" w:rsidP="00072D7B">
      <w:pPr>
        <w:spacing w:before="240"/>
        <w:ind w:left="720"/>
        <w:rPr>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child’s disabling condition, it is almost never appropriate for the </w:t>
      </w:r>
      <w:r w:rsidR="009A0855">
        <w:rPr>
          <w:rFonts w:cs="Arial"/>
          <w:szCs w:val="22"/>
          <w:shd w:val="clear" w:color="auto" w:fill="FFF2CC" w:themeFill="accent4" w:themeFillTint="33"/>
        </w:rPr>
        <w:t>CACFP facility</w:t>
      </w:r>
      <w:r w:rsidRPr="00AE384D">
        <w:rPr>
          <w:rFonts w:cs="Arial"/>
          <w:szCs w:val="22"/>
          <w:shd w:val="clear" w:color="auto" w:fill="FFF2CC" w:themeFill="accent4" w:themeFillTint="33"/>
        </w:rPr>
        <w:t xml:space="preserve"> to decline the meal modification. The exception is a modification request that would fundamentally alter the nature of the </w:t>
      </w:r>
      <w:r w:rsidR="009A0855">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These requests are extremely rare. </w:t>
      </w:r>
      <w:r w:rsidR="009A0855">
        <w:rPr>
          <w:rFonts w:cs="Arial"/>
          <w:szCs w:val="22"/>
          <w:shd w:val="clear" w:color="auto" w:fill="FFF2CC" w:themeFill="accent4" w:themeFillTint="33"/>
        </w:rPr>
        <w:t>CACFP faciliti</w:t>
      </w:r>
      <w:r w:rsidR="009A0855" w:rsidRPr="00AE384D">
        <w:rPr>
          <w:rFonts w:cs="Arial"/>
          <w:szCs w:val="22"/>
          <w:shd w:val="clear" w:color="auto" w:fill="FFF2CC" w:themeFill="accent4" w:themeFillTint="33"/>
        </w:rPr>
        <w:t>es</w:t>
      </w:r>
      <w:r w:rsidRPr="00AE384D">
        <w:rPr>
          <w:rFonts w:cs="Arial"/>
          <w:szCs w:val="22"/>
          <w:shd w:val="clear" w:color="auto" w:fill="FFF2CC" w:themeFill="accent4" w:themeFillTint="33"/>
        </w:rPr>
        <w:t xml:space="preserve"> should contact the CSDE for assistance with any concerns that a requested modification would fundamentally alter the nature of the </w:t>
      </w:r>
      <w:r w:rsidR="001D70A6">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19" w:history="1">
        <w:r w:rsidR="009A0855" w:rsidRPr="00ED4D9B">
          <w:rPr>
            <w:rStyle w:val="Hyperlink"/>
            <w:i/>
            <w:iCs/>
            <w:shd w:val="clear" w:color="auto" w:fill="FFF2CC" w:themeFill="accent4" w:themeFillTint="33"/>
          </w:rPr>
          <w:t>Guide to Meal Modifications for Child Care Programs in the Child and Adult Care Food Program</w:t>
        </w:r>
      </w:hyperlink>
      <w:r w:rsidR="009A0855" w:rsidRPr="00ED4D9B">
        <w:rPr>
          <w:shd w:val="clear" w:color="auto" w:fill="FFF2CC" w:themeFill="accent4" w:themeFillTint="33"/>
        </w:rPr>
        <w:t>.]</w:t>
      </w:r>
      <w:r w:rsidR="009A0855">
        <w:rPr>
          <w:shd w:val="clear" w:color="auto" w:fill="FFF2CC" w:themeFill="accent4" w:themeFillTint="33"/>
        </w:rPr>
        <w:br w:type="page"/>
      </w:r>
    </w:p>
    <w:p w14:paraId="360F3901" w14:textId="34526378" w:rsidR="00AE384D" w:rsidRPr="00AE384D" w:rsidRDefault="00AE384D" w:rsidP="00072D7B">
      <w:pPr>
        <w:pStyle w:val="Heading3"/>
      </w:pPr>
      <w:bookmarkStart w:id="75" w:name="_Toc216581921"/>
      <w:bookmarkStart w:id="76" w:name="_Toc221080639"/>
      <w:bookmarkStart w:id="77" w:name="_Hlk178919202"/>
      <w:r w:rsidRPr="00AE384D">
        <w:lastRenderedPageBreak/>
        <w:t xml:space="preserve">Fluid Milk Substitutes </w:t>
      </w:r>
      <w:r w:rsidR="004F2A5A">
        <w:t xml:space="preserve">(Nondairy Beverages) </w:t>
      </w:r>
      <w:r w:rsidRPr="00AE384D">
        <w:t>for Non-disability Reasons</w:t>
      </w:r>
      <w:bookmarkEnd w:id="75"/>
      <w:bookmarkEnd w:id="76"/>
    </w:p>
    <w:p w14:paraId="010A9E21" w14:textId="470E1697" w:rsidR="00AE384D" w:rsidRPr="009A0855" w:rsidRDefault="00AE384D" w:rsidP="009A0855">
      <w:pPr>
        <w:shd w:val="clear" w:color="auto" w:fill="FFF2CC" w:themeFill="accent4" w:themeFillTint="33"/>
        <w:rPr>
          <w:bCs/>
          <w:shd w:val="clear" w:color="auto" w:fill="FFF2CC" w:themeFill="accent4" w:themeFillTint="33"/>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w:t>
      </w:r>
      <w:r w:rsidRPr="009A0855">
        <w:rPr>
          <w:bCs/>
          <w:szCs w:val="20"/>
          <w:shd w:val="clear" w:color="auto" w:fill="FFF2CC" w:themeFill="accent4" w:themeFillTint="33"/>
        </w:rPr>
        <w:t xml:space="preserve">Section </w:t>
      </w:r>
      <w:hyperlink r:id="rId20" w:anchor="p-226.20(g)(3)" w:history="1">
        <w:r w:rsidR="009A0855" w:rsidRPr="009A0855">
          <w:rPr>
            <w:rStyle w:val="Hyperlink"/>
            <w:rFonts w:eastAsiaTheme="majorEastAsia"/>
            <w:shd w:val="clear" w:color="auto" w:fill="FFF2CC" w:themeFill="accent4" w:themeFillTint="33"/>
          </w:rPr>
          <w:t>7 CFR 226.20(g)(3)</w:t>
        </w:r>
      </w:hyperlink>
      <w:r w:rsidR="009A0855" w:rsidRPr="009A0855">
        <w:rPr>
          <w:shd w:val="clear" w:color="auto" w:fill="FFF2CC" w:themeFill="accent4" w:themeFillTint="33"/>
        </w:rPr>
        <w:t xml:space="preserve"> </w:t>
      </w:r>
      <w:r w:rsidR="009A0855" w:rsidRPr="009A0855">
        <w:rPr>
          <w:rFonts w:cs="Arial"/>
          <w:szCs w:val="22"/>
          <w:shd w:val="clear" w:color="auto" w:fill="FFF2CC" w:themeFill="accent4" w:themeFillTint="33"/>
        </w:rPr>
        <w:t>of the CACFP</w:t>
      </w:r>
      <w:r w:rsidR="009A0855" w:rsidRPr="00DC5F49">
        <w:rPr>
          <w:rFonts w:cs="Arial"/>
          <w:szCs w:val="22"/>
          <w:shd w:val="clear" w:color="auto" w:fill="FFF2CC" w:themeFill="accent4" w:themeFillTint="33"/>
        </w:rPr>
        <w:t xml:space="preserve"> regulations</w:t>
      </w:r>
      <w:r w:rsidR="009A0855" w:rsidRPr="00AE384D">
        <w:rPr>
          <w:bCs/>
          <w:szCs w:val="20"/>
          <w:shd w:val="clear" w:color="auto" w:fill="FFF2CC" w:themeFill="accent4" w:themeFillTint="33"/>
        </w:rPr>
        <w:t xml:space="preserve"> </w:t>
      </w:r>
      <w:r w:rsidRPr="00AE384D">
        <w:rPr>
          <w:bCs/>
          <w:szCs w:val="20"/>
          <w:shd w:val="clear" w:color="auto" w:fill="FFF2CC" w:themeFill="accent4" w:themeFillTint="33"/>
        </w:rPr>
        <w:t xml:space="preserve">allows </w:t>
      </w:r>
      <w:r w:rsidR="009A0855">
        <w:rPr>
          <w:bCs/>
          <w:szCs w:val="20"/>
          <w:shd w:val="clear" w:color="auto" w:fill="FFF2CC" w:themeFill="accent4" w:themeFillTint="33"/>
        </w:rPr>
        <w:t>CACFP faciliti</w:t>
      </w:r>
      <w:r w:rsidR="009A0855" w:rsidRPr="00AE384D">
        <w:rPr>
          <w:bCs/>
          <w:szCs w:val="20"/>
          <w:shd w:val="clear" w:color="auto" w:fill="FFF2CC" w:themeFill="accent4" w:themeFillTint="33"/>
        </w:rPr>
        <w:t>es</w:t>
      </w:r>
      <w:r w:rsidRPr="00AE384D">
        <w:rPr>
          <w:rFonts w:cs="Arial"/>
          <w:szCs w:val="22"/>
          <w:shd w:val="clear" w:color="auto" w:fill="FFF2CC" w:themeFill="accent4" w:themeFillTint="33"/>
        </w:rPr>
        <w:t xml:space="preserve"> to choose to offer one or more fluid milk substitutes </w:t>
      </w:r>
      <w:r w:rsidR="009A0855">
        <w:rPr>
          <w:rFonts w:cs="Arial"/>
          <w:szCs w:val="22"/>
          <w:shd w:val="clear" w:color="auto" w:fill="FFF2CC" w:themeFill="accent4" w:themeFillTint="33"/>
        </w:rPr>
        <w:t xml:space="preserve">(nondairy beverages) </w:t>
      </w:r>
      <w:r w:rsidRPr="00AE384D">
        <w:rPr>
          <w:rFonts w:cs="Arial"/>
          <w:szCs w:val="22"/>
          <w:shd w:val="clear" w:color="auto" w:fill="FFF2CC" w:themeFill="accent4" w:themeFillTint="33"/>
        </w:rPr>
        <w:t xml:space="preserve">for non-disability reasons. These fluid milk substitutes must meet the USDA’s nutrition standards for fluid </w:t>
      </w:r>
      <w:r w:rsidRPr="004F2A5A">
        <w:rPr>
          <w:rFonts w:cs="Arial"/>
          <w:szCs w:val="22"/>
          <w:shd w:val="clear" w:color="auto" w:fill="FFF2CC" w:themeFill="accent4" w:themeFillTint="33"/>
        </w:rPr>
        <w:t xml:space="preserve">milk </w:t>
      </w:r>
      <w:r w:rsidRPr="009A0855">
        <w:rPr>
          <w:shd w:val="clear" w:color="auto" w:fill="FFF2CC" w:themeFill="accent4" w:themeFillTint="33"/>
        </w:rPr>
        <w:t>substitutes</w:t>
      </w:r>
      <w:r w:rsidR="004F2A5A" w:rsidRPr="009A0855">
        <w:rPr>
          <w:shd w:val="clear" w:color="auto" w:fill="FFF2CC" w:themeFill="accent4" w:themeFillTint="33"/>
        </w:rPr>
        <w:t xml:space="preserve"> </w:t>
      </w:r>
      <w:r w:rsidR="009A0855" w:rsidRPr="009A0855">
        <w:rPr>
          <w:bCs/>
          <w:shd w:val="clear" w:color="auto" w:fill="FFF2CC" w:themeFill="accent4" w:themeFillTint="33"/>
        </w:rPr>
        <w:t xml:space="preserve">defined in </w:t>
      </w:r>
      <w:hyperlink r:id="rId21" w:anchor="p-226.20(g)(3)(ii)" w:history="1">
        <w:r w:rsidR="009A0855">
          <w:rPr>
            <w:rStyle w:val="Hyperlink"/>
            <w:bCs/>
            <w:shd w:val="clear" w:color="auto" w:fill="FFF2CC" w:themeFill="accent4" w:themeFillTint="33"/>
          </w:rPr>
          <w:t>7 CFR 226.20(g)(3)(ii)</w:t>
        </w:r>
      </w:hyperlink>
      <w:r w:rsidR="009A0855" w:rsidRPr="009A0855">
        <w:rPr>
          <w:bCs/>
          <w:shd w:val="clear" w:color="auto" w:fill="FFF2CC" w:themeFill="accent4" w:themeFillTint="33"/>
        </w:rPr>
        <w:t xml:space="preserve"> of the CACFP regulations</w:t>
      </w:r>
      <w:r w:rsidR="009A0855">
        <w:rPr>
          <w:bCs/>
          <w:shd w:val="clear" w:color="auto" w:fill="FFF2CC" w:themeFill="accent4" w:themeFillTint="33"/>
        </w:rPr>
        <w:t xml:space="preserve"> </w:t>
      </w:r>
      <w:r w:rsidR="009A0855" w:rsidRPr="009A0855">
        <w:rPr>
          <w:bCs/>
          <w:shd w:val="clear" w:color="auto" w:fill="FFF2CC" w:themeFill="accent4" w:themeFillTint="33"/>
        </w:rPr>
        <w:t>and must be fortified in accordance with the Food and Drug Administration’s (FDA) fortification guidelines</w:t>
      </w:r>
      <w:r w:rsidRPr="004F2A5A">
        <w:rPr>
          <w:shd w:val="clear" w:color="auto" w:fill="FFF2CC" w:themeFill="accent4" w:themeFillTint="33"/>
        </w:rPr>
        <w:t>.</w:t>
      </w:r>
      <w:r w:rsidRPr="00AE384D">
        <w:rPr>
          <w:rFonts w:cs="Arial"/>
          <w:szCs w:val="22"/>
          <w:shd w:val="clear" w:color="auto" w:fill="FFF2CC" w:themeFill="accent4" w:themeFillTint="33"/>
        </w:rPr>
        <w:t xml:space="preserve"> If the </w:t>
      </w:r>
      <w:r w:rsidR="009A0855">
        <w:rPr>
          <w:rFonts w:cs="Arial"/>
          <w:szCs w:val="22"/>
          <w:shd w:val="clear" w:color="auto" w:fill="FFF2CC" w:themeFill="accent4" w:themeFillTint="33"/>
        </w:rPr>
        <w:t>CACFP facility</w:t>
      </w:r>
      <w:r w:rsidRPr="00AE384D">
        <w:rPr>
          <w:rFonts w:cs="Arial"/>
          <w:szCs w:val="22"/>
          <w:shd w:val="clear" w:color="auto" w:fill="FFF2CC" w:themeFill="accent4" w:themeFillTint="33"/>
        </w:rPr>
        <w:t xml:space="preserve"> 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22" w:history="1">
        <w:r w:rsidR="009A0855">
          <w:rPr>
            <w:rStyle w:val="Hyperlink"/>
            <w:rFonts w:cs="Arial"/>
            <w:i/>
            <w:iCs/>
            <w:szCs w:val="22"/>
          </w:rPr>
          <w:t>Allowable Fluid Milk Substitutes for Non-disability Reasons for Children in the Child and Adult Care Food Program</w:t>
        </w:r>
      </w:hyperlink>
      <w:r w:rsidR="009A0855">
        <w:t>.</w:t>
      </w:r>
      <w:r w:rsidR="009A0855" w:rsidRPr="00A60565">
        <w:t xml:space="preserve"> </w:t>
      </w:r>
      <w:r w:rsidRPr="00AE384D">
        <w:rPr>
          <w:rFonts w:cs="Arial"/>
          <w:iCs/>
          <w:szCs w:val="22"/>
          <w:shd w:val="clear" w:color="auto" w:fill="FFF2CC" w:themeFill="accent4" w:themeFillTint="33"/>
        </w:rPr>
        <w:t xml:space="preserve">and </w:t>
      </w:r>
      <w:hyperlink r:id="rId23" w:history="1">
        <w:r w:rsidR="009A0855" w:rsidRPr="00A60565">
          <w:rPr>
            <w:rStyle w:val="Hyperlink"/>
            <w:i/>
            <w:iCs/>
          </w:rPr>
          <w:t>Identifying Products that Meet the USDA’s Nutrition Standards for Fluid Milk Substitutes in the Child and Adult Care Food Program</w:t>
        </w:r>
      </w:hyperlink>
      <w:r w:rsidRPr="00AE384D">
        <w:rPr>
          <w:rFonts w:cs="Arial"/>
          <w:szCs w:val="22"/>
          <w:shd w:val="clear" w:color="auto" w:fill="FFF2CC" w:themeFill="accent4" w:themeFillTint="33"/>
        </w:rPr>
        <w:t>.</w:t>
      </w:r>
      <w:r w:rsidRPr="00AE384D">
        <w:rPr>
          <w:rFonts w:cs="Arial"/>
          <w:iCs/>
          <w:szCs w:val="22"/>
          <w:shd w:val="clear" w:color="auto" w:fill="FFF2CC" w:themeFill="accent4" w:themeFillTint="33"/>
        </w:rPr>
        <w:t>]</w:t>
      </w:r>
    </w:p>
    <w:p w14:paraId="0F610566" w14:textId="6419DEB4" w:rsidR="00AE384D" w:rsidRPr="00EC59E5" w:rsidRDefault="00AE384D" w:rsidP="00EC59E5">
      <w:pPr>
        <w:numPr>
          <w:ilvl w:val="0"/>
          <w:numId w:val="37"/>
        </w:numPr>
        <w:spacing w:before="240"/>
      </w:pPr>
      <w:r w:rsidRPr="00AE384D">
        <w:rPr>
          <w:rFonts w:eastAsia="Calibri"/>
          <w:b/>
          <w:bCs/>
          <w:szCs w:val="22"/>
        </w:rPr>
        <w:t>Available fluid milk substitutes</w:t>
      </w:r>
      <w:r w:rsidR="00EC59E5">
        <w:rPr>
          <w:rFonts w:eastAsia="Calibri"/>
          <w:b/>
          <w:bCs/>
          <w:szCs w:val="22"/>
        </w:rPr>
        <w:t xml:space="preserve"> (</w:t>
      </w:r>
      <w:r w:rsidR="00EC59E5" w:rsidRPr="00EC59E5">
        <w:rPr>
          <w:rFonts w:eastAsia="Calibri"/>
          <w:b/>
          <w:bCs/>
          <w:szCs w:val="22"/>
        </w:rPr>
        <w:t>nondairy beverages</w:t>
      </w:r>
      <w:r w:rsidR="00EC59E5">
        <w:rPr>
          <w:rFonts w:eastAsia="Calibri"/>
          <w:b/>
          <w:bCs/>
          <w:szCs w:val="22"/>
        </w:rPr>
        <w:t>)</w:t>
      </w:r>
      <w:r w:rsidRPr="00EC59E5">
        <w:rPr>
          <w:rFonts w:eastAsia="Calibri"/>
          <w:b/>
          <w:bCs/>
          <w:szCs w:val="22"/>
        </w:rPr>
        <w:t xml:space="preserve">: </w:t>
      </w:r>
      <w:r w:rsidR="00EC59E5">
        <w:t>N</w:t>
      </w:r>
      <w:r w:rsidR="00EC59E5" w:rsidRPr="00EC59E5">
        <w:t>ondairy beverages</w:t>
      </w:r>
      <w:r w:rsidR="00EC59E5">
        <w:t xml:space="preserve"> </w:t>
      </w:r>
      <w:r w:rsidR="00EC59E5" w:rsidRPr="00932E6F">
        <w:rPr>
          <w:bCs/>
        </w:rPr>
        <w:t xml:space="preserve">for non-disability </w:t>
      </w:r>
      <w:r w:rsidR="00EC59E5">
        <w:rPr>
          <w:bCs/>
        </w:rPr>
        <w:t xml:space="preserve">reasons </w:t>
      </w:r>
      <w:r w:rsidR="00EC59E5" w:rsidRPr="00890493">
        <w:t xml:space="preserve">meet the USDA’s nutrition standards for fluid milk substitutes defined in </w:t>
      </w:r>
      <w:hyperlink r:id="rId24" w:anchor="p-226.20(g)(3)(ii)" w:history="1">
        <w:r w:rsidR="00EC59E5" w:rsidRPr="00890493">
          <w:rPr>
            <w:rStyle w:val="Hyperlink"/>
          </w:rPr>
          <w:t>7 CFR 226.20(g)(3)(ii)</w:t>
        </w:r>
      </w:hyperlink>
      <w:r w:rsidR="00EC59E5" w:rsidRPr="00890493">
        <w:t xml:space="preserve"> of the CACFP regulations and </w:t>
      </w:r>
      <w:r w:rsidR="00EC59E5">
        <w:t>are</w:t>
      </w:r>
      <w:r w:rsidR="00EC59E5" w:rsidRPr="00890493">
        <w:t xml:space="preserve"> fortified in accordance with the Food and Drug Administration’s (FDA) fortification guidelines</w:t>
      </w:r>
      <w:r w:rsidR="00EC59E5">
        <w:t xml:space="preserve">. </w:t>
      </w:r>
      <w:r w:rsidRPr="00EC59E5">
        <w:rPr>
          <w:rFonts w:eastAsia="Calibri"/>
          <w:szCs w:val="22"/>
        </w:rPr>
        <w:t xml:space="preserve">The </w:t>
      </w:r>
      <w:r w:rsidR="009A0855" w:rsidRPr="00EC59E5">
        <w:rPr>
          <w:rFonts w:eastAsia="Calibri"/>
          <w:szCs w:val="22"/>
        </w:rPr>
        <w:t>CACFP facility</w:t>
      </w:r>
      <w:r w:rsidRPr="00EC59E5">
        <w:rPr>
          <w:rFonts w:eastAsia="Calibri"/>
          <w:szCs w:val="22"/>
        </w:rPr>
        <w:t xml:space="preserve"> offers the following fluid milk substitutes </w:t>
      </w:r>
      <w:r w:rsidR="004F2A5A" w:rsidRPr="00EC59E5">
        <w:rPr>
          <w:rFonts w:eastAsia="Calibri"/>
          <w:szCs w:val="22"/>
        </w:rPr>
        <w:t xml:space="preserve">(nondairy beverages) </w:t>
      </w:r>
      <w:r w:rsidRPr="00EC59E5">
        <w:rPr>
          <w:rFonts w:eastAsia="Calibri"/>
          <w:szCs w:val="22"/>
        </w:rPr>
        <w:t xml:space="preserve">for children who do not drink regular cow’s milk due to </w:t>
      </w:r>
      <w:r w:rsidRPr="00EC59E5">
        <w:rPr>
          <w:rFonts w:eastAsia="Calibri" w:cs="Arial"/>
          <w:szCs w:val="22"/>
        </w:rPr>
        <w:t>non-disability reasons</w:t>
      </w:r>
      <w:r w:rsidRPr="00EC59E5">
        <w:rPr>
          <w:rFonts w:eastAsia="Calibri"/>
          <w:szCs w:val="22"/>
        </w:rPr>
        <w:t xml:space="preserve">: </w:t>
      </w:r>
      <w:r w:rsidRPr="00EC59E5">
        <w:rPr>
          <w:rFonts w:eastAsia="Calibri"/>
          <w:szCs w:val="22"/>
          <w:shd w:val="clear" w:color="auto" w:fill="FFF2CC" w:themeFill="accent4" w:themeFillTint="33"/>
        </w:rPr>
        <w:t>[insert brand and name of all offered fluid milk substitutes]</w:t>
      </w:r>
      <w:r w:rsidRPr="00EC59E5">
        <w:rPr>
          <w:rFonts w:eastAsia="Calibri"/>
          <w:szCs w:val="22"/>
        </w:rPr>
        <w:t>.</w:t>
      </w:r>
    </w:p>
    <w:p w14:paraId="5739F371" w14:textId="5889D81C" w:rsidR="002D0485" w:rsidRDefault="00AE384D" w:rsidP="009A0855">
      <w:pPr>
        <w:numPr>
          <w:ilvl w:val="0"/>
          <w:numId w:val="37"/>
        </w:numPr>
        <w:spacing w:before="240"/>
        <w:rPr>
          <w:szCs w:val="22"/>
        </w:rPr>
      </w:pPr>
      <w:r w:rsidRPr="00AE384D">
        <w:rPr>
          <w:rFonts w:eastAsia="Calibri"/>
          <w:b/>
          <w:bCs/>
          <w:szCs w:val="22"/>
        </w:rPr>
        <w:t xml:space="preserve">Required documentation: </w:t>
      </w:r>
      <w:r w:rsidR="009A0855" w:rsidRPr="004F1177">
        <w:t xml:space="preserve">For a child to </w:t>
      </w:r>
      <w:r w:rsidR="009A0855">
        <w:t>receive</w:t>
      </w:r>
      <w:r w:rsidR="009A0855" w:rsidRPr="004F1177">
        <w:t xml:space="preserve"> </w:t>
      </w:r>
      <w:r w:rsidR="009A0855" w:rsidRPr="00CF021E">
        <w:t xml:space="preserve">a fluid milk substitute for a non-disability reason, a written request </w:t>
      </w:r>
      <w:r w:rsidR="009A0855">
        <w:t xml:space="preserve">must be provided </w:t>
      </w:r>
      <w:r w:rsidR="009A0855" w:rsidRPr="00CF021E">
        <w:t>from the parent/guardian, a state licensed healthcare professional</w:t>
      </w:r>
      <w:r w:rsidR="009A0855">
        <w:t>,</w:t>
      </w:r>
      <w:r w:rsidR="009A0855" w:rsidRPr="00CF021E">
        <w:t xml:space="preserve"> or a registered dietitian.</w:t>
      </w:r>
      <w:r w:rsidR="009A0855">
        <w:t xml:space="preserve"> This request must </w:t>
      </w:r>
      <w:r w:rsidR="009A0855" w:rsidRPr="001C48BC">
        <w:rPr>
          <w:rFonts w:cs="Arial"/>
        </w:rPr>
        <w:t>identif</w:t>
      </w:r>
      <w:r w:rsidR="009A0855">
        <w:rPr>
          <w:rFonts w:cs="Arial"/>
        </w:rPr>
        <w:t>y</w:t>
      </w:r>
      <w:r w:rsidR="009A0855" w:rsidRPr="001C48BC">
        <w:rPr>
          <w:rFonts w:cs="Arial"/>
        </w:rPr>
        <w:t xml:space="preserve"> the </w:t>
      </w:r>
      <w:r w:rsidR="009A0855">
        <w:rPr>
          <w:rFonts w:cs="Arial"/>
        </w:rPr>
        <w:t xml:space="preserve">reason for the </w:t>
      </w:r>
      <w:bookmarkStart w:id="78" w:name="_Hlk178918917"/>
      <w:r w:rsidR="009A0855">
        <w:rPr>
          <w:rFonts w:cs="Arial"/>
        </w:rPr>
        <w:t xml:space="preserve">fluid </w:t>
      </w:r>
      <w:bookmarkEnd w:id="78"/>
      <w:r w:rsidR="009A0855">
        <w:rPr>
          <w:rFonts w:cs="Arial"/>
        </w:rPr>
        <w:t>milk substitute.</w:t>
      </w:r>
      <w:r w:rsidR="009A0855" w:rsidRPr="004F2A5A">
        <w:rPr>
          <w:szCs w:val="22"/>
        </w:rPr>
        <w:t xml:space="preserve"> </w:t>
      </w:r>
      <w:r w:rsidR="002D0485">
        <w:rPr>
          <w:szCs w:val="22"/>
        </w:rPr>
        <w:br w:type="page"/>
      </w:r>
    </w:p>
    <w:p w14:paraId="2D5E8F62" w14:textId="77777777" w:rsidR="009A0855" w:rsidRDefault="009A0855" w:rsidP="009A0855">
      <w:pPr>
        <w:pStyle w:val="Heading3"/>
      </w:pPr>
      <w:bookmarkStart w:id="79" w:name="_Toc201474216"/>
      <w:bookmarkStart w:id="80" w:name="_Hlk178919398"/>
      <w:r>
        <w:lastRenderedPageBreak/>
        <w:t>Family-provided Meal Components f</w:t>
      </w:r>
      <w:bookmarkStart w:id="81" w:name="_Hlk178919625"/>
      <w:r>
        <w:t>or Disability or Non-disability Reasons</w:t>
      </w:r>
      <w:bookmarkEnd w:id="79"/>
      <w:bookmarkEnd w:id="81"/>
    </w:p>
    <w:p w14:paraId="1FAF6D75" w14:textId="429EA6D8" w:rsidR="009A0855" w:rsidRDefault="009A0855" w:rsidP="009A0855">
      <w:pPr>
        <w:rPr>
          <w:rFonts w:cs="Arial"/>
          <w:szCs w:val="22"/>
        </w:rPr>
      </w:pPr>
      <w:r w:rsidRPr="006B4EF5">
        <w:rPr>
          <w:szCs w:val="22"/>
        </w:rPr>
        <w:t>[</w:t>
      </w:r>
      <w:r w:rsidRPr="00F23800">
        <w:rPr>
          <w:b/>
          <w:bCs/>
          <w:szCs w:val="22"/>
          <w:shd w:val="clear" w:color="auto" w:fill="FFF2CC" w:themeFill="accent4" w:themeFillTint="33"/>
        </w:rPr>
        <w:t xml:space="preserve">Note: </w:t>
      </w:r>
      <w:r>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25" w:anchor="p-226.20(g)(1)(iv)" w:history="1">
        <w:r w:rsidRPr="009A0855">
          <w:rPr>
            <w:rStyle w:val="Hyperlink"/>
            <w:rFonts w:eastAsiaTheme="majorEastAsia"/>
            <w:shd w:val="clear" w:color="auto" w:fill="FFF2CC" w:themeFill="accent4" w:themeFillTint="33"/>
          </w:rPr>
          <w:t>7 CFR 226.20(g)(1)(iv)</w:t>
        </w:r>
      </w:hyperlink>
      <w:r w:rsidRPr="009A0855">
        <w:rPr>
          <w:shd w:val="clear" w:color="auto" w:fill="FFF2CC" w:themeFill="accent4" w:themeFillTint="33"/>
        </w:rPr>
        <w:t xml:space="preserve"> of</w:t>
      </w:r>
      <w:r>
        <w:rPr>
          <w:rFonts w:cs="Arial"/>
          <w:szCs w:val="22"/>
          <w:shd w:val="clear" w:color="auto" w:fill="FFF2CC" w:themeFill="accent4" w:themeFillTint="33"/>
        </w:rPr>
        <w:t xml:space="preserve"> the </w:t>
      </w:r>
      <w:r w:rsidRPr="00DC5F49">
        <w:rPr>
          <w:rFonts w:cs="Arial"/>
          <w:szCs w:val="22"/>
          <w:shd w:val="clear" w:color="auto" w:fill="FFF2CC" w:themeFill="accent4" w:themeFillTint="33"/>
        </w:rPr>
        <w:t>CACFP regulation</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allow</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parents/guardians to supply one or more meal components of a reimbursable meal for disability reasons and one meal component of a reimbursable meal for non-disability reasons. </w:t>
      </w:r>
      <w:bookmarkStart w:id="82" w:name="_Hlk128807248"/>
      <w:r w:rsidRPr="00DC5F49">
        <w:rPr>
          <w:rFonts w:cs="Arial"/>
          <w:szCs w:val="22"/>
          <w:shd w:val="clear" w:color="auto" w:fill="FFF2CC" w:themeFill="accent4" w:themeFillTint="33"/>
        </w:rPr>
        <w:t>CACFP facilities may choose whether they will allow families to provide meal components as part of reimbursable meals for disability or non-disability reasons.</w:t>
      </w:r>
      <w:r>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If </w:t>
      </w:r>
      <w:r>
        <w:rPr>
          <w:rFonts w:cs="Arial"/>
          <w:szCs w:val="22"/>
          <w:shd w:val="clear" w:color="auto" w:fill="FFF2CC" w:themeFill="accent4" w:themeFillTint="33"/>
        </w:rPr>
        <w:t>the</w:t>
      </w:r>
      <w:r w:rsidRPr="00DC5F49">
        <w:rPr>
          <w:rFonts w:cs="Arial"/>
          <w:szCs w:val="22"/>
          <w:shd w:val="clear" w:color="auto" w:fill="FFF2CC" w:themeFill="accent4" w:themeFillTint="33"/>
        </w:rPr>
        <w:t xml:space="preserve"> CACFP </w:t>
      </w:r>
      <w:r>
        <w:rPr>
          <w:rFonts w:cs="Arial"/>
          <w:szCs w:val="22"/>
          <w:shd w:val="clear" w:color="auto" w:fill="FFF2CC" w:themeFill="accent4" w:themeFillTint="33"/>
        </w:rPr>
        <w:t xml:space="preserve">facility </w:t>
      </w:r>
      <w:r w:rsidRPr="00DC5F49">
        <w:rPr>
          <w:rFonts w:cs="Arial"/>
          <w:szCs w:val="22"/>
          <w:shd w:val="clear" w:color="auto" w:fill="FFF2CC" w:themeFill="accent4" w:themeFillTint="33"/>
        </w:rPr>
        <w:t xml:space="preserve">chooses to allow </w:t>
      </w:r>
      <w:r>
        <w:rPr>
          <w:rFonts w:cs="Arial"/>
          <w:szCs w:val="22"/>
          <w:shd w:val="clear" w:color="auto" w:fill="FFF2CC" w:themeFill="accent4" w:themeFillTint="33"/>
        </w:rPr>
        <w:t>family-provided meal components, the SOP should</w:t>
      </w:r>
      <w:r w:rsidRPr="009F0B0D">
        <w:rPr>
          <w:rFonts w:cs="Arial"/>
          <w:szCs w:val="22"/>
          <w:shd w:val="clear" w:color="auto" w:fill="FFF2CC" w:themeFill="accent4" w:themeFillTint="33"/>
        </w:rPr>
        <w:t xml:space="preserve"> </w:t>
      </w:r>
      <w:r>
        <w:rPr>
          <w:rFonts w:cs="Arial"/>
          <w:szCs w:val="22"/>
          <w:shd w:val="clear" w:color="auto" w:fill="FFF2CC" w:themeFill="accent4" w:themeFillTint="33"/>
        </w:rPr>
        <w:t xml:space="preserve">include the requirements below; otherwise, this section may be deleted. </w:t>
      </w:r>
      <w:bookmarkEnd w:id="82"/>
      <w:r w:rsidRPr="00DC5F49">
        <w:rPr>
          <w:shd w:val="clear" w:color="auto" w:fill="FFF2CC" w:themeFill="accent4" w:themeFillTint="33"/>
        </w:rPr>
        <w:t xml:space="preserve">For additional guidance, refer to </w:t>
      </w:r>
      <w:r w:rsidRPr="00DC5F49">
        <w:rPr>
          <w:rFonts w:cs="Arial"/>
          <w:shd w:val="clear" w:color="auto" w:fill="FFF2CC" w:themeFill="accent4" w:themeFillTint="33"/>
        </w:rPr>
        <w:t xml:space="preserve">“Family-provided Meal Components for </w:t>
      </w:r>
      <w:r w:rsidRPr="006C25F5">
        <w:rPr>
          <w:rFonts w:cs="Arial"/>
          <w:shd w:val="clear" w:color="auto" w:fill="FFF2CC" w:themeFill="accent4" w:themeFillTint="33"/>
        </w:rPr>
        <w:t>Disability or Non-disability Reasons</w:t>
      </w:r>
      <w:r w:rsidRPr="00DC5F49">
        <w:rPr>
          <w:rFonts w:cs="Arial"/>
          <w:shd w:val="clear" w:color="auto" w:fill="FFF2CC" w:themeFill="accent4" w:themeFillTint="33"/>
        </w:rPr>
        <w:t>”</w:t>
      </w:r>
      <w:r w:rsidRPr="00DC5F49">
        <w:rPr>
          <w:rFonts w:cs="Arial"/>
          <w:szCs w:val="22"/>
          <w:shd w:val="clear" w:color="auto" w:fill="FFF2CC" w:themeFill="accent4" w:themeFillTint="33"/>
        </w:rPr>
        <w:t xml:space="preserve"> </w:t>
      </w:r>
      <w:r w:rsidRPr="00DC5F49">
        <w:rPr>
          <w:rFonts w:cs="Arial"/>
          <w:shd w:val="clear" w:color="auto" w:fill="FFF2CC" w:themeFill="accent4" w:themeFillTint="33"/>
        </w:rPr>
        <w:t>in</w:t>
      </w:r>
      <w:r w:rsidRPr="00DC5F49">
        <w:rPr>
          <w:rFonts w:cs="Arial"/>
          <w:szCs w:val="22"/>
          <w:shd w:val="clear" w:color="auto" w:fill="FFF2CC" w:themeFill="accent4" w:themeFillTint="33"/>
        </w:rPr>
        <w:t xml:space="preserve"> section 1 of the </w:t>
      </w:r>
      <w:r w:rsidRPr="00DC5F49">
        <w:rPr>
          <w:rFonts w:cs="Arial"/>
          <w:iCs/>
          <w:color w:val="000000"/>
          <w:szCs w:val="22"/>
          <w:shd w:val="clear" w:color="auto" w:fill="FFF2CC" w:themeFill="accent4" w:themeFillTint="33"/>
        </w:rPr>
        <w:t xml:space="preserve">CSDE’s </w:t>
      </w:r>
      <w:hyperlink r:id="rId26" w:history="1">
        <w:r w:rsidRPr="00ED4D9B">
          <w:rPr>
            <w:rStyle w:val="Hyperlink"/>
            <w:i/>
            <w:iCs/>
            <w:shd w:val="clear" w:color="auto" w:fill="FFF2CC" w:themeFill="accent4" w:themeFillTint="33"/>
          </w:rPr>
          <w:t>Guide to Meal Modifications for Child Care Programs in the Child and Adult Care Food Program</w:t>
        </w:r>
      </w:hyperlink>
      <w:r w:rsidRPr="00ED4D9B">
        <w:rPr>
          <w:shd w:val="clear" w:color="auto" w:fill="FFF2CC" w:themeFill="accent4" w:themeFillTint="33"/>
        </w:rPr>
        <w:t>.]</w:t>
      </w:r>
    </w:p>
    <w:p w14:paraId="2806E697" w14:textId="77777777" w:rsidR="009A0855" w:rsidRDefault="009A0855" w:rsidP="009A0855">
      <w:pPr>
        <w:pStyle w:val="ListParagraph"/>
        <w:numPr>
          <w:ilvl w:val="0"/>
          <w:numId w:val="39"/>
        </w:numPr>
        <w:spacing w:before="240"/>
        <w:ind w:left="720"/>
      </w:pPr>
      <w:r w:rsidRPr="00DC5F49">
        <w:rPr>
          <w:b/>
          <w:bCs/>
        </w:rPr>
        <w:t>Family-provided meal components for disability reason</w:t>
      </w:r>
      <w:r>
        <w:rPr>
          <w:b/>
          <w:bCs/>
        </w:rPr>
        <w:t>s</w:t>
      </w:r>
      <w:r w:rsidRPr="008E5D55">
        <w:rPr>
          <w:b/>
          <w:bCs/>
        </w:rPr>
        <w:t xml:space="preserve">: </w:t>
      </w:r>
      <w:r>
        <w:t>P</w:t>
      </w:r>
      <w:r w:rsidRPr="00476CD3">
        <w:t xml:space="preserve">arents/guardians </w:t>
      </w:r>
      <w:r>
        <w:t>may choose to s</w:t>
      </w:r>
      <w:r w:rsidRPr="00DC5F49">
        <w:t>upply one or more meal components of a reimbursable meal for disability reasons. The CACFP facility must provide at least one required meal component</w:t>
      </w:r>
      <w:r>
        <w:t>.</w:t>
      </w:r>
    </w:p>
    <w:p w14:paraId="2BC8F477" w14:textId="77777777" w:rsidR="009A0855" w:rsidRDefault="009A0855" w:rsidP="009A0855">
      <w:pPr>
        <w:pStyle w:val="ListParagraph"/>
        <w:numPr>
          <w:ilvl w:val="0"/>
          <w:numId w:val="39"/>
        </w:numPr>
        <w:spacing w:before="240"/>
        <w:ind w:left="720"/>
      </w:pPr>
      <w:r w:rsidRPr="00DC5F49">
        <w:rPr>
          <w:b/>
          <w:bCs/>
        </w:rPr>
        <w:t xml:space="preserve">Family-provided meal components for </w:t>
      </w:r>
      <w:r>
        <w:rPr>
          <w:b/>
          <w:bCs/>
        </w:rPr>
        <w:t>non-</w:t>
      </w:r>
      <w:r w:rsidRPr="00DC5F49">
        <w:rPr>
          <w:b/>
          <w:bCs/>
        </w:rPr>
        <w:t>disability reason</w:t>
      </w:r>
      <w:r>
        <w:rPr>
          <w:b/>
          <w:bCs/>
        </w:rPr>
        <w:t>s</w:t>
      </w:r>
      <w:r w:rsidRPr="008E5D55">
        <w:rPr>
          <w:b/>
          <w:bCs/>
        </w:rPr>
        <w:t>:</w:t>
      </w:r>
      <w:r>
        <w:rPr>
          <w:b/>
          <w:bCs/>
        </w:rPr>
        <w:t xml:space="preserve"> </w:t>
      </w:r>
      <w:r>
        <w:t>P</w:t>
      </w:r>
      <w:r w:rsidRPr="00476CD3">
        <w:t xml:space="preserve">arents/guardians </w:t>
      </w:r>
      <w:r>
        <w:t>may choose to s</w:t>
      </w:r>
      <w:r w:rsidRPr="00DC5F49">
        <w:t xml:space="preserve">upply one meal component of a reimbursable meal for </w:t>
      </w:r>
      <w:r>
        <w:t>non-</w:t>
      </w:r>
      <w:r w:rsidRPr="00DC5F49">
        <w:t xml:space="preserve">disability reasons. </w:t>
      </w:r>
      <w:bookmarkStart w:id="83" w:name="_Hlk178916961"/>
      <w:r w:rsidRPr="00DC5F49">
        <w:t>The CACFP facility must provide a</w:t>
      </w:r>
      <w:r>
        <w:t>ll other</w:t>
      </w:r>
      <w:r w:rsidRPr="00DC5F49">
        <w:t xml:space="preserve"> required meal component</w:t>
      </w:r>
      <w:r>
        <w:t>s.</w:t>
      </w:r>
    </w:p>
    <w:p w14:paraId="57574941" w14:textId="77777777" w:rsidR="009A0855" w:rsidRPr="009C4B4D" w:rsidRDefault="009A0855" w:rsidP="009A0855">
      <w:pPr>
        <w:pStyle w:val="ListParagraph"/>
        <w:numPr>
          <w:ilvl w:val="0"/>
          <w:numId w:val="38"/>
        </w:numPr>
        <w:spacing w:before="240"/>
        <w:rPr>
          <w:rFonts w:cs="Arial"/>
        </w:rPr>
      </w:pPr>
      <w:r w:rsidRPr="00DC5F49">
        <w:rPr>
          <w:b/>
          <w:bCs/>
        </w:rPr>
        <w:t>Substitutions within the CACFP meal patterns:</w:t>
      </w:r>
      <w:r>
        <w:t xml:space="preserve"> A medical statement is not required for family-provided substitutions within the CACFP meal patterns, such as </w:t>
      </w:r>
      <w:r w:rsidRPr="009C4B4D">
        <w:rPr>
          <w:rFonts w:cs="Arial"/>
        </w:rPr>
        <w:t>substitut</w:t>
      </w:r>
      <w:r>
        <w:rPr>
          <w:rFonts w:cs="Arial"/>
        </w:rPr>
        <w:t>ing</w:t>
      </w:r>
      <w:r w:rsidRPr="009C4B4D">
        <w:rPr>
          <w:rFonts w:cs="Arial"/>
        </w:rPr>
        <w:t xml:space="preserve"> foods </w:t>
      </w:r>
      <w:r>
        <w:rPr>
          <w:rFonts w:cs="Arial"/>
        </w:rPr>
        <w:t xml:space="preserve">within </w:t>
      </w:r>
      <w:r w:rsidRPr="009C4B4D">
        <w:rPr>
          <w:rFonts w:cs="Arial"/>
        </w:rPr>
        <w:t>the same meal compon</w:t>
      </w:r>
      <w:r>
        <w:rPr>
          <w:rFonts w:cs="Arial"/>
        </w:rPr>
        <w:t>ent.</w:t>
      </w:r>
      <w:r>
        <w:t xml:space="preserve"> Some examples include</w:t>
      </w:r>
      <w:r w:rsidRPr="009C4B4D">
        <w:rPr>
          <w:rFonts w:cs="Arial"/>
        </w:rPr>
        <w:t xml:space="preserve"> </w:t>
      </w:r>
      <w:r w:rsidRPr="009C4B4D">
        <w:t>substituting a banana for strawberries (fruits component), lactose-free milk for regular milk (milk component), and chicken for pork (</w:t>
      </w:r>
      <w:r>
        <w:t>meats/meat alternates</w:t>
      </w:r>
      <w:r w:rsidRPr="009C4B4D">
        <w:t xml:space="preserve"> component).</w:t>
      </w:r>
    </w:p>
    <w:p w14:paraId="4AA21C27" w14:textId="77777777" w:rsidR="009A0855" w:rsidRDefault="009A0855" w:rsidP="009A0855">
      <w:pPr>
        <w:pStyle w:val="ListParagraph"/>
        <w:numPr>
          <w:ilvl w:val="0"/>
          <w:numId w:val="38"/>
        </w:numPr>
        <w:spacing w:before="240"/>
      </w:pPr>
      <w:r w:rsidRPr="00DC5F49">
        <w:rPr>
          <w:b/>
          <w:bCs/>
        </w:rPr>
        <w:t xml:space="preserve">Substitutions outside the CACFP meal patterns: </w:t>
      </w:r>
      <w:r>
        <w:t xml:space="preserve">A medical statement is required for family-provided substitutions outside the CACFP meal patterns, i.e., noncreditable foods. </w:t>
      </w:r>
      <w:r w:rsidRPr="00DC5F49">
        <w:t xml:space="preserve">Examples include entrees that do not meet the </w:t>
      </w:r>
      <w:r>
        <w:t>meats/meat alternates</w:t>
      </w:r>
      <w:r w:rsidRPr="00DC5F49">
        <w:t xml:space="preserve"> component and substituting rice milk for cow’s milk. For information on noncreditable foods, refer to the CSDE’s resource, </w:t>
      </w:r>
      <w:hyperlink r:id="rId27" w:history="1">
        <w:r>
          <w:rPr>
            <w:rStyle w:val="Hyperlink"/>
            <w:rFonts w:cs="Arial"/>
            <w:i/>
            <w:iCs/>
          </w:rPr>
          <w:t>Noncreditable Foods in the Child and Adult Care Food Program</w:t>
        </w:r>
      </w:hyperlink>
      <w:r>
        <w:t>.</w:t>
      </w:r>
    </w:p>
    <w:p w14:paraId="0AFEF2AB" w14:textId="77777777" w:rsidR="00AE384D" w:rsidRPr="00AE384D" w:rsidRDefault="00AE384D" w:rsidP="00072D7B">
      <w:pPr>
        <w:pStyle w:val="Heading3"/>
      </w:pPr>
      <w:bookmarkStart w:id="84" w:name="_Toc216581922"/>
      <w:bookmarkStart w:id="85" w:name="_Toc221080640"/>
      <w:bookmarkEnd w:id="77"/>
      <w:bookmarkEnd w:id="80"/>
      <w:bookmarkEnd w:id="83"/>
      <w:r w:rsidRPr="00AE384D">
        <w:lastRenderedPageBreak/>
        <w:t>Meal Planning and Preparation</w:t>
      </w:r>
      <w:bookmarkEnd w:id="84"/>
      <w:bookmarkEnd w:id="85"/>
    </w:p>
    <w:p w14:paraId="71B048A5" w14:textId="1F33D71A"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staff are aware of the meal modification requirements for each </w:t>
      </w:r>
      <w:r w:rsidR="002D0485">
        <w:rPr>
          <w:rFonts w:eastAsia="Calibri"/>
          <w:szCs w:val="22"/>
        </w:rPr>
        <w:t>child</w:t>
      </w:r>
      <w:r w:rsidRPr="00AE384D">
        <w:rPr>
          <w:rFonts w:eastAsia="Calibri"/>
          <w:szCs w:val="22"/>
        </w:rPr>
        <w:t xml:space="preserve">. </w:t>
      </w:r>
    </w:p>
    <w:p w14:paraId="12DFE52E" w14:textId="52746F87"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 xml:space="preserve">Adjust menus to include modified meal options for each </w:t>
      </w:r>
      <w:r w:rsidR="00ED4D9B">
        <w:rPr>
          <w:rFonts w:eastAsia="Calibri"/>
          <w:szCs w:val="22"/>
        </w:rPr>
        <w:t>child</w:t>
      </w:r>
      <w:r w:rsidR="002D0485">
        <w:rPr>
          <w:rFonts w:eastAsia="Calibri"/>
          <w:szCs w:val="22"/>
        </w:rPr>
        <w:t>’</w:t>
      </w:r>
      <w:r w:rsidR="00ED4D9B">
        <w:rPr>
          <w:rFonts w:eastAsia="Calibri"/>
          <w:szCs w:val="22"/>
        </w:rPr>
        <w:t xml:space="preserve">s </w:t>
      </w:r>
      <w:r w:rsidRPr="00AE384D">
        <w:rPr>
          <w:rFonts w:eastAsia="Calibri"/>
          <w:szCs w:val="22"/>
        </w:rPr>
        <w:t xml:space="preserve">specific dietary needs. Consult with a registered dietitian as needed to ensure that modified meals meet each </w:t>
      </w:r>
      <w:r w:rsidR="00ED4D9B">
        <w:rPr>
          <w:rFonts w:eastAsia="Calibri"/>
          <w:szCs w:val="22"/>
        </w:rPr>
        <w:t>child</w:t>
      </w:r>
      <w:r w:rsidR="002D0485">
        <w:rPr>
          <w:rFonts w:eastAsia="Calibri"/>
          <w:szCs w:val="22"/>
        </w:rPr>
        <w:t>’</w:t>
      </w:r>
      <w:r w:rsidR="00ED4D9B">
        <w:rPr>
          <w:rFonts w:eastAsia="Calibri"/>
          <w:szCs w:val="22"/>
        </w:rPr>
        <w:t xml:space="preserve">s </w:t>
      </w:r>
      <w:r w:rsidRPr="00AE384D">
        <w:rPr>
          <w:rFonts w:eastAsia="Calibri"/>
          <w:szCs w:val="22"/>
        </w:rPr>
        <w:t>nutritional requirements.</w:t>
      </w:r>
    </w:p>
    <w:p w14:paraId="3267E1EA" w14:textId="2D22AF6D"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The CSDE strongly encourages </w:t>
      </w:r>
      <w:r w:rsidR="009A0855">
        <w:rPr>
          <w:rFonts w:eastAsia="Calibri" w:cs="Arial"/>
          <w:szCs w:val="22"/>
          <w:shd w:val="clear" w:color="auto" w:fill="FFF2CC" w:themeFill="accent4" w:themeFillTint="33"/>
        </w:rPr>
        <w:t xml:space="preserve">CACFP </w:t>
      </w:r>
      <w:r w:rsidR="002D0485">
        <w:rPr>
          <w:rFonts w:eastAsia="Calibri" w:cs="Arial"/>
          <w:szCs w:val="22"/>
          <w:shd w:val="clear" w:color="auto" w:fill="FFF2CC" w:themeFill="accent4" w:themeFillTint="33"/>
        </w:rPr>
        <w:t>faciliti</w:t>
      </w:r>
      <w:r w:rsidR="002D0485" w:rsidRPr="00AE384D">
        <w:rPr>
          <w:rFonts w:eastAsia="Calibri" w:cs="Arial"/>
          <w:szCs w:val="22"/>
          <w:shd w:val="clear" w:color="auto" w:fill="FFF2CC" w:themeFill="accent4" w:themeFillTint="33"/>
        </w:rPr>
        <w:t>es</w:t>
      </w:r>
      <w:r w:rsidRPr="00AE384D">
        <w:rPr>
          <w:rFonts w:eastAsia="Calibri" w:cs="Arial"/>
          <w:szCs w:val="22"/>
          <w:shd w:val="clear" w:color="auto" w:fill="FFF2CC" w:themeFill="accent4" w:themeFillTint="33"/>
        </w:rPr>
        <w:t xml:space="preserve"> to develop cycle menus of modified meals for specific dietary concerns, such as a five-day cycle menu for a gluten-free diet or a two-week cycle menu for a specific food allergy. Before using the same cycle menu for multiple children with the same medical condition, </w:t>
      </w:r>
      <w:r w:rsidR="009A0855">
        <w:rPr>
          <w:rFonts w:eastAsia="Calibri" w:cs="Arial"/>
          <w:szCs w:val="22"/>
          <w:shd w:val="clear" w:color="auto" w:fill="FFF2CC" w:themeFill="accent4" w:themeFillTint="33"/>
        </w:rPr>
        <w:t xml:space="preserve">CACFP </w:t>
      </w:r>
      <w:r w:rsidR="002D0485">
        <w:rPr>
          <w:rFonts w:eastAsia="Calibri" w:cs="Arial"/>
          <w:szCs w:val="22"/>
          <w:shd w:val="clear" w:color="auto" w:fill="FFF2CC" w:themeFill="accent4" w:themeFillTint="33"/>
        </w:rPr>
        <w:t>faciliti</w:t>
      </w:r>
      <w:r w:rsidR="002D0485" w:rsidRPr="00AE384D">
        <w:rPr>
          <w:rFonts w:eastAsia="Calibri" w:cs="Arial"/>
          <w:szCs w:val="22"/>
          <w:shd w:val="clear" w:color="auto" w:fill="FFF2CC" w:themeFill="accent4" w:themeFillTint="33"/>
        </w:rPr>
        <w:t>es</w:t>
      </w:r>
      <w:r w:rsidRPr="00AE384D">
        <w:rPr>
          <w:rFonts w:eastAsia="Calibri" w:cs="Arial"/>
          <w:szCs w:val="22"/>
          <w:shd w:val="clear" w:color="auto" w:fill="FFF2CC" w:themeFill="accent4" w:themeFillTint="33"/>
        </w:rPr>
        <w:t xml:space="preserve"> should check with each child’s parents/guardians to ensure that the modified meals meet their child’s specific dietary requirements.</w:t>
      </w:r>
      <w:bookmarkStart w:id="86"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86"/>
      <w:r w:rsidR="002D0485" w:rsidRPr="00ED4D9B">
        <w:rPr>
          <w:i/>
          <w:iCs/>
          <w:shd w:val="clear" w:color="auto" w:fill="FFF2CC" w:themeFill="accent4" w:themeFillTint="33"/>
        </w:rPr>
        <w:fldChar w:fldCharType="begin"/>
      </w:r>
      <w:r w:rsidR="002D0485" w:rsidRPr="00ED4D9B">
        <w:rPr>
          <w:i/>
          <w:iCs/>
          <w:shd w:val="clear" w:color="auto" w:fill="FFF2CC" w:themeFill="accent4" w:themeFillTint="33"/>
        </w:rPr>
        <w:instrText>HYPERLINK "https://portal.ct.gov/-/media/SDE/Nutrition/CACFP/SpecDiet/Guide_Special_Diets_CACFP.pdf"</w:instrText>
      </w:r>
      <w:r w:rsidR="002D0485" w:rsidRPr="00ED4D9B">
        <w:rPr>
          <w:i/>
          <w:iCs/>
          <w:shd w:val="clear" w:color="auto" w:fill="FFF2CC" w:themeFill="accent4" w:themeFillTint="33"/>
        </w:rPr>
      </w:r>
      <w:r w:rsidR="002D0485" w:rsidRPr="00ED4D9B">
        <w:rPr>
          <w:i/>
          <w:iCs/>
          <w:shd w:val="clear" w:color="auto" w:fill="FFF2CC" w:themeFill="accent4" w:themeFillTint="33"/>
        </w:rPr>
        <w:fldChar w:fldCharType="separate"/>
      </w:r>
      <w:r w:rsidR="002D0485" w:rsidRPr="00ED4D9B">
        <w:rPr>
          <w:rStyle w:val="Hyperlink"/>
          <w:i/>
          <w:iCs/>
          <w:shd w:val="clear" w:color="auto" w:fill="FFF2CC" w:themeFill="accent4" w:themeFillTint="33"/>
        </w:rPr>
        <w:t>Guide to Meal Modifications for Child Care Programs in the Child and Adult Care Food Program</w:t>
      </w:r>
      <w:r w:rsidR="002D0485" w:rsidRPr="00ED4D9B">
        <w:rPr>
          <w:i/>
          <w:iCs/>
          <w:shd w:val="clear" w:color="auto" w:fill="FFF2CC" w:themeFill="accent4" w:themeFillTint="33"/>
        </w:rPr>
        <w:fldChar w:fldCharType="end"/>
      </w:r>
      <w:r w:rsidR="002D0485" w:rsidRPr="00ED4D9B">
        <w:rPr>
          <w:shd w:val="clear" w:color="auto" w:fill="FFF2CC" w:themeFill="accent4" w:themeFillTint="33"/>
        </w:rPr>
        <w:t>.]</w:t>
      </w:r>
    </w:p>
    <w:p w14:paraId="56529D6E" w14:textId="341DB44E"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w:t>
      </w:r>
      <w:r w:rsidR="002D0485">
        <w:rPr>
          <w:rFonts w:eastAsia="Calibri"/>
          <w:szCs w:val="22"/>
        </w:rPr>
        <w:t>children</w:t>
      </w:r>
      <w:r w:rsidRPr="00AE384D">
        <w:rPr>
          <w:rFonts w:eastAsia="Calibri"/>
          <w:szCs w:val="22"/>
        </w:rPr>
        <w:t>.</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A510C74" w14:textId="05B1F230" w:rsidR="00AE384D" w:rsidRPr="00AE384D" w:rsidRDefault="00AE384D" w:rsidP="00072D7B">
      <w:pPr>
        <w:pStyle w:val="Heading3"/>
      </w:pPr>
      <w:bookmarkStart w:id="87" w:name="_Toc216581923"/>
      <w:bookmarkStart w:id="88" w:name="_Toc221080641"/>
      <w:r w:rsidRPr="00AE384D">
        <w:lastRenderedPageBreak/>
        <w:t xml:space="preserve">Identifying </w:t>
      </w:r>
      <w:r w:rsidR="002D0485">
        <w:t>Children</w:t>
      </w:r>
      <w:bookmarkEnd w:id="87"/>
      <w:bookmarkEnd w:id="88"/>
    </w:p>
    <w:p w14:paraId="52577EA7" w14:textId="0E079211" w:rsidR="00AE384D" w:rsidRPr="00AE384D" w:rsidRDefault="00A865EB" w:rsidP="00072D7B">
      <w:pPr>
        <w:numPr>
          <w:ilvl w:val="0"/>
          <w:numId w:val="36"/>
        </w:numPr>
        <w:rPr>
          <w:rFonts w:eastAsia="Calibri"/>
          <w:szCs w:val="22"/>
        </w:rPr>
      </w:pPr>
      <w:r>
        <w:rPr>
          <w:rFonts w:eastAsia="Calibri"/>
          <w:b/>
          <w:bCs/>
          <w:szCs w:val="22"/>
        </w:rPr>
        <w:t xml:space="preserve">CACFP facility </w:t>
      </w:r>
      <w:r w:rsidR="00AE384D" w:rsidRPr="00AE384D">
        <w:rPr>
          <w:rFonts w:eastAsia="Calibri"/>
          <w:b/>
          <w:bCs/>
          <w:szCs w:val="22"/>
        </w:rPr>
        <w:t>policies and practices:</w:t>
      </w:r>
      <w:r w:rsidR="00AE384D" w:rsidRPr="00AE384D">
        <w:rPr>
          <w:rFonts w:eastAsia="Calibri"/>
          <w:szCs w:val="22"/>
        </w:rPr>
        <w:t xml:space="preserve"> Establish procedures </w:t>
      </w:r>
      <w:r w:rsidR="001D70A6" w:rsidRPr="008A6723">
        <w:t xml:space="preserve">or identifying children with special dietary needs and providing this information to the </w:t>
      </w:r>
      <w:r w:rsidR="001D70A6">
        <w:t xml:space="preserve">food service </w:t>
      </w:r>
      <w:r w:rsidR="001D70A6" w:rsidRPr="008A6723">
        <w:t xml:space="preserve">staff responsible for </w:t>
      </w:r>
      <w:r w:rsidR="001D70A6">
        <w:t>preparing reimbursable meals and snacks</w:t>
      </w:r>
      <w:r w:rsidR="001D70A6" w:rsidRPr="008A6723">
        <w:t>.</w:t>
      </w:r>
    </w:p>
    <w:p w14:paraId="01A2B592" w14:textId="690D9BAF"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The </w:t>
      </w:r>
      <w:r w:rsidR="002D0485">
        <w:rPr>
          <w:rFonts w:eastAsia="Calibri"/>
          <w:szCs w:val="22"/>
          <w:shd w:val="clear" w:color="auto" w:fill="FFF2CC" w:themeFill="accent4" w:themeFillTint="33"/>
        </w:rPr>
        <w:t>CACFP facility</w:t>
      </w:r>
      <w:r w:rsidR="002D0485">
        <w:rPr>
          <w:rFonts w:eastAsia="Calibri" w:hint="eastAsia"/>
          <w:szCs w:val="22"/>
          <w:shd w:val="clear" w:color="auto" w:fill="FFF2CC" w:themeFill="accent4" w:themeFillTint="33"/>
        </w:rPr>
        <w:t>’</w:t>
      </w:r>
      <w:r w:rsidR="002D0485">
        <w:rPr>
          <w:rFonts w:eastAsia="Calibri"/>
          <w:szCs w:val="22"/>
          <w:shd w:val="clear" w:color="auto" w:fill="FFF2CC" w:themeFill="accent4" w:themeFillTint="33"/>
        </w:rPr>
        <w:t>s</w:t>
      </w:r>
      <w:r w:rsidRPr="00AE384D">
        <w:rPr>
          <w:rFonts w:eastAsia="Calibri"/>
          <w:szCs w:val="22"/>
          <w:shd w:val="clear" w:color="auto" w:fill="FFF2CC" w:themeFill="accent4" w:themeFillTint="33"/>
        </w:rPr>
        <w:t xml:space="preserve"> policies and practices must protect the privacy of children who have a disability and must maintain confidentiality of each child’s medical condition, in compliance with the Health Insurance Portability and Accountability Act of 1996 (HIPAA) and the Family Educational Rights and Privacy Act (FERPA). The </w:t>
      </w:r>
      <w:r w:rsidR="00A865EB">
        <w:rPr>
          <w:rFonts w:eastAsia="Calibri"/>
          <w:szCs w:val="22"/>
          <w:shd w:val="clear" w:color="auto" w:fill="FFF2CC" w:themeFill="accent4" w:themeFillTint="33"/>
        </w:rPr>
        <w:t xml:space="preserve">CACFP facility </w:t>
      </w:r>
      <w:r w:rsidRPr="00AE384D">
        <w:rPr>
          <w:rFonts w:eastAsia="Calibri"/>
          <w:szCs w:val="22"/>
          <w:shd w:val="clear" w:color="auto" w:fill="FFF2CC" w:themeFill="accent4" w:themeFillTint="33"/>
        </w:rPr>
        <w:t xml:space="preserve">cannot implement policies or practices that outwardly identify </w:t>
      </w:r>
      <w:r w:rsidR="002D0485">
        <w:rPr>
          <w:rFonts w:eastAsia="Calibri"/>
          <w:szCs w:val="22"/>
          <w:shd w:val="clear" w:color="auto" w:fill="FFF2CC" w:themeFill="accent4" w:themeFillTint="33"/>
        </w:rPr>
        <w:t xml:space="preserve">children </w:t>
      </w:r>
      <w:r w:rsidRPr="00AE384D">
        <w:rPr>
          <w:rFonts w:eastAsia="Calibri"/>
          <w:szCs w:val="22"/>
          <w:shd w:val="clear" w:color="auto" w:fill="FFF2CC" w:themeFill="accent4" w:themeFillTint="33"/>
        </w:rPr>
        <w:t>whose disability requires a meal modification.</w:t>
      </w:r>
      <w:r w:rsidRPr="00AE384D">
        <w:rPr>
          <w:rFonts w:eastAsia="Calibri"/>
          <w:szCs w:val="22"/>
        </w:rPr>
        <w:t>]</w:t>
      </w:r>
    </w:p>
    <w:p w14:paraId="5A1C60E7" w14:textId="066BD202"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 xml:space="preserve">Provide regular updates to food service staff about each </w:t>
      </w:r>
      <w:r w:rsidR="002D0485">
        <w:rPr>
          <w:rFonts w:eastAsia="Calibri"/>
          <w:szCs w:val="22"/>
        </w:rPr>
        <w:t>child</w:t>
      </w:r>
      <w:r w:rsidRPr="00AE384D">
        <w:rPr>
          <w:rFonts w:eastAsia="Calibri"/>
          <w:szCs w:val="22"/>
        </w:rPr>
        <w:t xml:space="preserve"> who requires a meal modification. Post this information in locations that are only visible to food service staff, such as in the kitchen and behind counters and serving lines.</w:t>
      </w:r>
    </w:p>
    <w:p w14:paraId="0DBE66F9" w14:textId="17105FE9"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Identify </w:t>
      </w:r>
      <w:r w:rsidR="002D0485">
        <w:rPr>
          <w:rFonts w:eastAsia="Calibri"/>
          <w:b/>
          <w:bCs/>
          <w:szCs w:val="22"/>
        </w:rPr>
        <w:t xml:space="preserve">children </w:t>
      </w:r>
      <w:r w:rsidRPr="00AE384D">
        <w:rPr>
          <w:rFonts w:eastAsia="Calibri"/>
          <w:b/>
          <w:bCs/>
          <w:szCs w:val="22"/>
        </w:rPr>
        <w:t>during meal service:</w:t>
      </w:r>
      <w:r w:rsidRPr="00AE384D">
        <w:rPr>
          <w:rFonts w:eastAsia="Calibri"/>
          <w:szCs w:val="22"/>
        </w:rPr>
        <w:t xml:space="preserve"> Implement procedures to ensure that </w:t>
      </w:r>
      <w:r w:rsidR="001D70A6">
        <w:rPr>
          <w:rFonts w:eastAsia="Calibri"/>
          <w:szCs w:val="22"/>
        </w:rPr>
        <w:t xml:space="preserve">food service staff </w:t>
      </w:r>
      <w:r w:rsidRPr="00AE384D">
        <w:rPr>
          <w:rFonts w:eastAsia="Calibri"/>
          <w:szCs w:val="22"/>
        </w:rPr>
        <w:t xml:space="preserve">know which </w:t>
      </w:r>
      <w:r w:rsidR="002D0485">
        <w:rPr>
          <w:rFonts w:eastAsia="Calibri"/>
          <w:szCs w:val="22"/>
        </w:rPr>
        <w:t xml:space="preserve">children </w:t>
      </w:r>
      <w:r w:rsidRPr="00AE384D">
        <w:rPr>
          <w:rFonts w:eastAsia="Calibri"/>
          <w:szCs w:val="22"/>
        </w:rPr>
        <w:t xml:space="preserve">require meal modifications during the meal service. </w:t>
      </w:r>
      <w:r w:rsidR="009A0855">
        <w:rPr>
          <w:rFonts w:eastAsia="Calibri" w:cs="Arial"/>
          <w:szCs w:val="22"/>
        </w:rPr>
        <w:t xml:space="preserve">CACFP </w:t>
      </w:r>
      <w:r w:rsidR="002D0485">
        <w:rPr>
          <w:rFonts w:eastAsia="Calibri" w:cs="Arial"/>
          <w:szCs w:val="22"/>
        </w:rPr>
        <w:t>faciliti</w:t>
      </w:r>
      <w:r w:rsidR="002D0485" w:rsidRPr="00AE384D">
        <w:rPr>
          <w:rFonts w:eastAsia="Calibri" w:cs="Arial"/>
          <w:szCs w:val="22"/>
        </w:rPr>
        <w:t>es</w:t>
      </w:r>
      <w:r w:rsidRPr="00AE384D">
        <w:rPr>
          <w:rFonts w:eastAsia="Calibri" w:cs="Arial"/>
          <w:szCs w:val="22"/>
        </w:rPr>
        <w:t xml:space="preserve"> cannot implement policies or practices that outwardly identify children whose disability requires a meal modification.</w:t>
      </w:r>
    </w:p>
    <w:p w14:paraId="5E5D7236" w14:textId="1228A82B" w:rsidR="00751632" w:rsidRPr="001D70A6" w:rsidRDefault="00AE384D" w:rsidP="001D70A6">
      <w:pPr>
        <w:numPr>
          <w:ilvl w:val="1"/>
          <w:numId w:val="36"/>
        </w:numPr>
        <w:spacing w:before="240"/>
        <w:rPr>
          <w:rFonts w:eastAsia="Calibri"/>
          <w:szCs w:val="22"/>
        </w:rPr>
      </w:pPr>
      <w:bookmarkStart w:id="89" w:name="_Hlk178922198"/>
      <w:r w:rsidRPr="00AE384D">
        <w:rPr>
          <w:rFonts w:eastAsia="Calibri"/>
          <w:b/>
          <w:bCs/>
          <w:szCs w:val="22"/>
        </w:rPr>
        <w:t>Inform staff:</w:t>
      </w:r>
      <w:bookmarkEnd w:id="89"/>
      <w:r w:rsidRPr="00AE384D">
        <w:rPr>
          <w:rFonts w:eastAsia="Calibri"/>
          <w:b/>
          <w:bCs/>
          <w:szCs w:val="22"/>
        </w:rPr>
        <w:t xml:space="preserve"> </w:t>
      </w:r>
      <w:r w:rsidRPr="00AE384D">
        <w:rPr>
          <w:rFonts w:eastAsia="Calibri"/>
          <w:szCs w:val="22"/>
        </w:rPr>
        <w:t xml:space="preserve">Ensure that food service staff are aware of which </w:t>
      </w:r>
      <w:r w:rsidR="002D0485">
        <w:rPr>
          <w:rFonts w:eastAsia="Calibri"/>
          <w:szCs w:val="22"/>
        </w:rPr>
        <w:t xml:space="preserve">children </w:t>
      </w:r>
      <w:r w:rsidRPr="00AE384D">
        <w:rPr>
          <w:rFonts w:eastAsia="Calibri"/>
          <w:szCs w:val="22"/>
        </w:rPr>
        <w:t xml:space="preserve">have special dietary needs for the day’s meals and </w:t>
      </w:r>
      <w:r w:rsidR="00A865EB">
        <w:rPr>
          <w:rFonts w:eastAsia="Calibri"/>
          <w:szCs w:val="22"/>
        </w:rPr>
        <w:t>snacks</w:t>
      </w:r>
      <w:r w:rsidRPr="00AE384D">
        <w:rPr>
          <w:rFonts w:eastAsia="Calibri"/>
          <w:szCs w:val="22"/>
        </w:rPr>
        <w:t>. This information should be easily accessible and regularly updated.</w:t>
      </w:r>
    </w:p>
    <w:p w14:paraId="41F364D3" w14:textId="4314D4BB" w:rsidR="00AE384D" w:rsidRPr="00AE384D" w:rsidRDefault="00AE384D" w:rsidP="00072D7B">
      <w:pPr>
        <w:numPr>
          <w:ilvl w:val="0"/>
          <w:numId w:val="36"/>
        </w:numPr>
        <w:spacing w:before="240"/>
        <w:rPr>
          <w:rFonts w:eastAsia="Calibri"/>
          <w:szCs w:val="22"/>
        </w:rPr>
      </w:pPr>
      <w:r w:rsidRPr="00AE384D">
        <w:rPr>
          <w:rFonts w:eastAsia="Calibri"/>
          <w:b/>
          <w:bCs/>
          <w:szCs w:val="22"/>
        </w:rPr>
        <w:t>Meal identification:</w:t>
      </w:r>
      <w:r w:rsidRPr="00AE384D">
        <w:rPr>
          <w:rFonts w:eastAsia="Calibri"/>
          <w:szCs w:val="22"/>
        </w:rPr>
        <w:t xml:space="preserve"> </w:t>
      </w:r>
      <w:r w:rsidRPr="00AE384D">
        <w:rPr>
          <w:rFonts w:eastAsia="Calibri" w:cs="Arial"/>
          <w:szCs w:val="22"/>
        </w:rPr>
        <w:t xml:space="preserve">Maintain </w:t>
      </w:r>
      <w:r w:rsidR="002D0485">
        <w:rPr>
          <w:rFonts w:eastAsia="Calibri" w:cs="Arial"/>
          <w:szCs w:val="22"/>
        </w:rPr>
        <w:t xml:space="preserve">children’s </w:t>
      </w:r>
      <w:r w:rsidRPr="00AE384D">
        <w:rPr>
          <w:rFonts w:eastAsia="Calibri" w:cs="Arial"/>
          <w:szCs w:val="22"/>
        </w:rPr>
        <w:t xml:space="preserve">confidentiality by identifying meals and foods </w:t>
      </w:r>
      <w:r w:rsidRPr="00AE384D">
        <w:rPr>
          <w:rFonts w:eastAsia="Calibri"/>
          <w:szCs w:val="22"/>
        </w:rPr>
        <w:t xml:space="preserve">that meet certain dietary needs. </w:t>
      </w:r>
    </w:p>
    <w:p w14:paraId="316FB903" w14:textId="129523B0" w:rsidR="00C23CCB" w:rsidRDefault="00AE384D" w:rsidP="00072D7B">
      <w:pPr>
        <w:tabs>
          <w:tab w:val="left" w:pos="6120"/>
        </w:tabs>
        <w:spacing w:before="240"/>
        <w:ind w:left="1080"/>
        <w:rPr>
          <w:shd w:val="clear" w:color="auto" w:fill="FFF2CC" w:themeFill="accent4" w:themeFillTint="33"/>
        </w:rPr>
      </w:pPr>
      <w:bookmarkStart w:id="90"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information below as applicable, based on the specific procedures used by the </w:t>
      </w:r>
      <w:r w:rsidR="009A0855">
        <w:rPr>
          <w:rFonts w:eastAsia="Calibri" w:cs="Arial"/>
          <w:szCs w:val="22"/>
          <w:shd w:val="clear" w:color="auto" w:fill="FFF2CC" w:themeFill="accent4" w:themeFillTint="33"/>
        </w:rPr>
        <w:t>CACFP facility</w:t>
      </w:r>
      <w:r w:rsidRPr="00AE384D">
        <w:rPr>
          <w:rFonts w:eastAsia="Calibri" w:cs="Arial"/>
          <w:szCs w:val="22"/>
          <w:shd w:val="clear" w:color="auto" w:fill="FFF2CC" w:themeFill="accent4" w:themeFillTint="33"/>
        </w:rPr>
        <w:t xml:space="preserve">. </w:t>
      </w:r>
      <w:r w:rsidRPr="00AE384D">
        <w:rPr>
          <w:rFonts w:eastAsia="Calibri"/>
          <w:szCs w:val="22"/>
          <w:shd w:val="clear" w:color="auto" w:fill="FFF2CC" w:themeFill="accent4" w:themeFillTint="33"/>
        </w:rPr>
        <w:t xml:space="preserve">For additional guidance, refer to </w:t>
      </w:r>
      <w:r w:rsidRPr="00AE384D">
        <w:rPr>
          <w:rFonts w:eastAsia="Calibri" w:cs="Arial"/>
          <w:szCs w:val="22"/>
          <w:shd w:val="clear" w:color="auto" w:fill="FFF2CC" w:themeFill="accent4" w:themeFillTint="33"/>
        </w:rPr>
        <w:t xml:space="preserve">“Identifying </w:t>
      </w:r>
      <w:r w:rsidR="002D0485">
        <w:rPr>
          <w:rFonts w:eastAsia="Calibri" w:cs="Arial"/>
          <w:szCs w:val="22"/>
          <w:shd w:val="clear" w:color="auto" w:fill="FFF2CC" w:themeFill="accent4" w:themeFillTint="33"/>
        </w:rPr>
        <w:t>Children</w:t>
      </w:r>
      <w:r w:rsidRPr="00AE384D">
        <w:rPr>
          <w:rFonts w:eastAsia="Calibri" w:cs="Arial"/>
          <w:szCs w:val="22"/>
          <w:shd w:val="clear" w:color="auto" w:fill="FFF2CC" w:themeFill="accent4" w:themeFillTint="33"/>
        </w:rPr>
        <w:t xml:space="preserve"> with Special Dietary Needs” in section 2 of the </w:t>
      </w:r>
      <w:r w:rsidRPr="00AE384D">
        <w:rPr>
          <w:rFonts w:eastAsia="Calibri" w:cs="Arial"/>
          <w:iCs/>
          <w:color w:val="000000"/>
          <w:szCs w:val="22"/>
          <w:shd w:val="clear" w:color="auto" w:fill="FFF2CC" w:themeFill="accent4" w:themeFillTint="33"/>
        </w:rPr>
        <w:t xml:space="preserve">CSDE’s </w:t>
      </w:r>
      <w:hyperlink r:id="rId28" w:history="1">
        <w:r w:rsidR="002D0485" w:rsidRPr="00ED4D9B">
          <w:rPr>
            <w:rStyle w:val="Hyperlink"/>
            <w:i/>
            <w:iCs/>
            <w:shd w:val="clear" w:color="auto" w:fill="FFF2CC" w:themeFill="accent4" w:themeFillTint="33"/>
          </w:rPr>
          <w:t>Guide to Meal Modifications for Child Care Programs in the Child and Adult Care Food Program</w:t>
        </w:r>
      </w:hyperlink>
      <w:r w:rsidR="002D0485" w:rsidRPr="00ED4D9B">
        <w:rPr>
          <w:shd w:val="clear" w:color="auto" w:fill="FFF2CC" w:themeFill="accent4" w:themeFillTint="33"/>
        </w:rPr>
        <w:t>.]</w:t>
      </w:r>
      <w:r w:rsidR="00C23CCB">
        <w:rPr>
          <w:shd w:val="clear" w:color="auto" w:fill="FFF2CC" w:themeFill="accent4" w:themeFillTint="33"/>
        </w:rPr>
        <w:br w:type="page"/>
      </w:r>
    </w:p>
    <w:p w14:paraId="26197112" w14:textId="77777777" w:rsidR="00AE384D" w:rsidRPr="00AE384D" w:rsidRDefault="00AE384D" w:rsidP="00072D7B">
      <w:pPr>
        <w:numPr>
          <w:ilvl w:val="1"/>
          <w:numId w:val="36"/>
        </w:numPr>
        <w:spacing w:before="240"/>
        <w:rPr>
          <w:rFonts w:eastAsia="Calibri"/>
          <w:szCs w:val="22"/>
        </w:rPr>
      </w:pPr>
      <w:bookmarkStart w:id="91" w:name="_Hlk178921920"/>
      <w:r w:rsidRPr="00AE384D">
        <w:rPr>
          <w:rFonts w:eastAsia="Calibri"/>
          <w:b/>
          <w:bCs/>
          <w:szCs w:val="22"/>
        </w:rPr>
        <w:lastRenderedPageBreak/>
        <w:t xml:space="preserve">Color-coded system: </w:t>
      </w:r>
      <w:bookmarkEnd w:id="91"/>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0232A58A"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r w:rsidR="002D0485">
        <w:rPr>
          <w:rFonts w:eastAsia="Calibri"/>
          <w:szCs w:val="22"/>
        </w:rPr>
        <w:t xml:space="preserve"> </w:t>
      </w:r>
      <w:r w:rsidR="00C042A5" w:rsidRPr="00AE384D">
        <w:rPr>
          <w:rFonts w:eastAsia="Calibri"/>
          <w:szCs w:val="22"/>
        </w:rPr>
        <w:t>[</w:t>
      </w:r>
      <w:r w:rsidR="00C042A5" w:rsidRPr="00AE384D">
        <w:rPr>
          <w:rFonts w:eastAsia="Calibri"/>
          <w:b/>
          <w:bCs/>
          <w:szCs w:val="22"/>
          <w:shd w:val="clear" w:color="auto" w:fill="FFF2CC" w:themeFill="accent4" w:themeFillTint="33"/>
        </w:rPr>
        <w:t xml:space="preserve">Note: </w:t>
      </w:r>
      <w:r w:rsidR="002D0485" w:rsidRPr="009A0F34">
        <w:rPr>
          <w:shd w:val="clear" w:color="auto" w:fill="FFF2CC" w:themeFill="accent4" w:themeFillTint="33"/>
        </w:rPr>
        <w:t>This applies only when age appropriate.</w:t>
      </w:r>
      <w:r w:rsidR="002D0485" w:rsidRPr="009A0F34">
        <w:rPr>
          <w:rFonts w:cs="Arial"/>
        </w:rPr>
        <w:t>]</w:t>
      </w:r>
    </w:p>
    <w:p w14:paraId="3F773558" w14:textId="3A548251" w:rsidR="00AE384D" w:rsidRPr="00AE384D" w:rsidRDefault="00AE384D" w:rsidP="00072D7B">
      <w:pPr>
        <w:numPr>
          <w:ilvl w:val="1"/>
          <w:numId w:val="36"/>
        </w:numPr>
        <w:spacing w:before="240"/>
        <w:rPr>
          <w:rFonts w:eastAsia="Calibri"/>
          <w:szCs w:val="22"/>
        </w:rPr>
      </w:pPr>
      <w:bookmarkStart w:id="92" w:name="_Hlk178921952"/>
      <w:r w:rsidRPr="00AE384D">
        <w:rPr>
          <w:rFonts w:eastAsia="Calibri"/>
          <w:b/>
          <w:bCs/>
          <w:szCs w:val="22"/>
        </w:rPr>
        <w:t xml:space="preserve">Information on tables or serving lines: </w:t>
      </w:r>
      <w:bookmarkEnd w:id="92"/>
      <w:r w:rsidRPr="00AE384D">
        <w:rPr>
          <w:rFonts w:eastAsia="Calibri"/>
          <w:szCs w:val="22"/>
        </w:rPr>
        <w:t>Colored tags, labels, placards, or similar signage are placed near each food item on the serving line, to identify the dietary criteria.</w:t>
      </w:r>
      <w:r w:rsidR="002D0485">
        <w:rPr>
          <w:rFonts w:eastAsia="Calibri"/>
          <w:szCs w:val="22"/>
        </w:rPr>
        <w:t xml:space="preserve"> </w:t>
      </w:r>
      <w:bookmarkStart w:id="93" w:name="_Hlk178921235"/>
      <w:r w:rsidR="002D0485" w:rsidRPr="00C3180C">
        <w:t>[</w:t>
      </w:r>
      <w:r w:rsidR="002D0485" w:rsidRPr="008067FB">
        <w:rPr>
          <w:b/>
          <w:bCs/>
          <w:shd w:val="clear" w:color="auto" w:fill="FFF2CC" w:themeFill="accent4" w:themeFillTint="33"/>
        </w:rPr>
        <w:t xml:space="preserve">Note: </w:t>
      </w:r>
      <w:r w:rsidR="002D0485">
        <w:rPr>
          <w:shd w:val="clear" w:color="auto" w:fill="FFF2CC" w:themeFill="accent4" w:themeFillTint="33"/>
        </w:rPr>
        <w:t>This applies only to programs that implement family-style meal service or cafeteria-style meal service, and only when age appropriate</w:t>
      </w:r>
      <w:r w:rsidR="002D0485" w:rsidRPr="008067FB">
        <w:rPr>
          <w:shd w:val="clear" w:color="auto" w:fill="FFF2CC" w:themeFill="accent4" w:themeFillTint="33"/>
        </w:rPr>
        <w:t>.</w:t>
      </w:r>
      <w:r w:rsidR="002D0485" w:rsidRPr="008067FB">
        <w:rPr>
          <w:rFonts w:cs="Arial"/>
        </w:rPr>
        <w:t>]</w:t>
      </w:r>
      <w:bookmarkEnd w:id="93"/>
    </w:p>
    <w:p w14:paraId="5B4637A0" w14:textId="58645FB1" w:rsidR="00072D7B" w:rsidRDefault="00AE384D" w:rsidP="00072D7B">
      <w:pPr>
        <w:numPr>
          <w:ilvl w:val="1"/>
          <w:numId w:val="36"/>
        </w:numPr>
        <w:spacing w:before="240"/>
        <w:rPr>
          <w:rFonts w:eastAsia="Calibri" w:cs="Arial"/>
          <w:szCs w:val="22"/>
        </w:rPr>
      </w:pPr>
      <w:bookmarkStart w:id="94" w:name="_Hlk178921960"/>
      <w:r w:rsidRPr="00AE384D">
        <w:rPr>
          <w:rFonts w:eastAsia="Calibri" w:cs="Arial"/>
          <w:b/>
          <w:bCs/>
          <w:szCs w:val="22"/>
        </w:rPr>
        <w:t>Pre-service staff meeting</w:t>
      </w:r>
      <w:r w:rsidRPr="00AE384D">
        <w:rPr>
          <w:rFonts w:eastAsia="Calibri"/>
          <w:b/>
          <w:bCs/>
          <w:szCs w:val="22"/>
        </w:rPr>
        <w:t>:</w:t>
      </w:r>
      <w:bookmarkEnd w:id="94"/>
      <w:r w:rsidRPr="00AE384D">
        <w:rPr>
          <w:rFonts w:eastAsia="Calibri"/>
          <w:szCs w:val="22"/>
        </w:rPr>
        <w:t xml:space="preserve"> The </w:t>
      </w:r>
      <w:r w:rsidR="002D0485">
        <w:rPr>
          <w:rFonts w:cs="Arial"/>
        </w:rPr>
        <w:t>CACFP facility</w:t>
      </w:r>
      <w:r w:rsidR="002D0485">
        <w:t xml:space="preserve"> </w:t>
      </w:r>
      <w:r w:rsidRPr="00AE384D">
        <w:rPr>
          <w:rFonts w:eastAsia="Calibri"/>
          <w:szCs w:val="22"/>
        </w:rPr>
        <w:t>c</w:t>
      </w:r>
      <w:r w:rsidRPr="00AE384D">
        <w:rPr>
          <w:rFonts w:eastAsia="Calibri" w:cs="Arial"/>
          <w:szCs w:val="22"/>
        </w:rPr>
        <w:t xml:space="preserve">onducts a daily pre-service meeting to review all menu items so </w:t>
      </w:r>
      <w:r w:rsidR="009902B3">
        <w:rPr>
          <w:rFonts w:cs="Arial"/>
        </w:rPr>
        <w:t xml:space="preserve">staff </w:t>
      </w:r>
      <w:r w:rsidRPr="00AE384D">
        <w:rPr>
          <w:rFonts w:eastAsia="Calibri" w:cs="Arial"/>
          <w:szCs w:val="22"/>
        </w:rPr>
        <w:t xml:space="preserve">can identify any menu items that </w:t>
      </w:r>
      <w:r w:rsidR="002D0485">
        <w:rPr>
          <w:rFonts w:eastAsia="Calibri" w:cs="Arial"/>
          <w:szCs w:val="22"/>
        </w:rPr>
        <w:t xml:space="preserve">children </w:t>
      </w:r>
      <w:r w:rsidRPr="00AE384D">
        <w:rPr>
          <w:rFonts w:eastAsia="Calibri" w:cs="Arial"/>
          <w:szCs w:val="22"/>
        </w:rPr>
        <w:t>should avoid for certain dietary restrictions, such as food allergies, lactose intolerance, and gluten intolerance.</w:t>
      </w:r>
      <w:bookmarkEnd w:id="90"/>
      <w:r w:rsidR="00072D7B">
        <w:rPr>
          <w:rFonts w:eastAsia="Calibri" w:cs="Arial"/>
          <w:szCs w:val="22"/>
        </w:rPr>
        <w:br w:type="page"/>
      </w:r>
    </w:p>
    <w:p w14:paraId="2FD0D9FB" w14:textId="77777777" w:rsidR="00AE384D" w:rsidRPr="00AE384D" w:rsidRDefault="00AE384D" w:rsidP="00072D7B">
      <w:pPr>
        <w:pStyle w:val="Heading3"/>
      </w:pPr>
      <w:bookmarkStart w:id="95" w:name="_Toc216581924"/>
      <w:bookmarkStart w:id="96" w:name="_Toc221080642"/>
      <w:r w:rsidRPr="00AE384D">
        <w:lastRenderedPageBreak/>
        <w:t>Monitoring and Review</w:t>
      </w:r>
      <w:bookmarkEnd w:id="95"/>
      <w:bookmarkEnd w:id="96"/>
    </w:p>
    <w:p w14:paraId="7A473863" w14:textId="650D326F"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 xml:space="preserve">Conduct periodic reviews to ensure compliance with federal and state regulations and the </w:t>
      </w:r>
      <w:r w:rsidR="002D0485">
        <w:rPr>
          <w:szCs w:val="20"/>
        </w:rPr>
        <w:t>CACFP facility</w:t>
      </w:r>
      <w:r w:rsidR="002D0485">
        <w:rPr>
          <w:rFonts w:hint="eastAsia"/>
          <w:szCs w:val="20"/>
        </w:rPr>
        <w:t>’</w:t>
      </w:r>
      <w:r w:rsidR="002D0485">
        <w:rPr>
          <w:szCs w:val="20"/>
        </w:rPr>
        <w:t>s</w:t>
      </w:r>
      <w:r w:rsidRPr="00AE384D">
        <w:rPr>
          <w:szCs w:val="20"/>
        </w:rPr>
        <w:t xml:space="preserve"> meal modification policies and procedures. Address any issues or concerns promptly.</w:t>
      </w:r>
    </w:p>
    <w:p w14:paraId="194B35BD" w14:textId="56748029"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w:t>
      </w:r>
      <w:r w:rsidR="002D0485" w:rsidRPr="00B84506">
        <w:t xml:space="preserve">parents/guardians and </w:t>
      </w:r>
      <w:r w:rsidR="002D0485">
        <w:t>children</w:t>
      </w:r>
      <w:r w:rsidR="002D0485" w:rsidRPr="00B84506">
        <w:t xml:space="preserve"> </w:t>
      </w:r>
      <w:r w:rsidR="002D0485">
        <w:t xml:space="preserve">(when age appropriate) </w:t>
      </w:r>
      <w:r w:rsidR="002D0485" w:rsidRPr="00B84506">
        <w:t xml:space="preserve">to ensure satisfaction and address any issues. </w:t>
      </w:r>
      <w:r w:rsidR="002D0485">
        <w:t>Use feedback to m</w:t>
      </w:r>
      <w:r w:rsidR="002D0485" w:rsidRPr="00F47795">
        <w:t>ake necessary adjustments</w:t>
      </w:r>
      <w:r w:rsidR="002D0485">
        <w:t xml:space="preserve"> t</w:t>
      </w:r>
      <w:r w:rsidR="002D0485" w:rsidRPr="00F47795">
        <w:t>o improve the meal modification process.</w:t>
      </w:r>
    </w:p>
    <w:p w14:paraId="75594C3A" w14:textId="68E0433F"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 xml:space="preserve">Make necessary adjustments to the SOP based on feedback, regulatory changes, </w:t>
      </w:r>
      <w:r w:rsidR="002D0485">
        <w:rPr>
          <w:szCs w:val="20"/>
        </w:rPr>
        <w:t>local</w:t>
      </w:r>
      <w:r w:rsidRPr="00AE384D">
        <w:rPr>
          <w:szCs w:val="20"/>
        </w:rPr>
        <w:t xml:space="preserve"> policies, and best practices.</w:t>
      </w:r>
    </w:p>
    <w:p w14:paraId="7DCE5297" w14:textId="77777777" w:rsidR="00AE384D" w:rsidRPr="00AE384D" w:rsidRDefault="00AE384D" w:rsidP="00072D7B">
      <w:pPr>
        <w:pStyle w:val="Heading3"/>
      </w:pPr>
      <w:bookmarkStart w:id="97" w:name="_Toc216581925"/>
      <w:bookmarkStart w:id="98" w:name="_Toc221080643"/>
      <w:r w:rsidRPr="00AE384D">
        <w:t>Revision History</w:t>
      </w:r>
      <w:bookmarkEnd w:id="97"/>
      <w:bookmarkEnd w:id="98"/>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E056E6" w:rsidRDefault="00AE384D" w:rsidP="00E056E6">
      <w:pPr>
        <w:rPr>
          <w:rFonts w:eastAsiaTheme="majorEastAsia"/>
        </w:rPr>
      </w:pPr>
      <w:r w:rsidRPr="00E056E6">
        <w:rPr>
          <w:rFonts w:eastAsiaTheme="majorEastAsia"/>
        </w:rPr>
        <w:br w:type="page"/>
      </w:r>
    </w:p>
    <w:p w14:paraId="3E9A6C82" w14:textId="77777777" w:rsidR="00AE384D" w:rsidRPr="00AE384D" w:rsidRDefault="00AE384D" w:rsidP="00072D7B">
      <w:pPr>
        <w:pStyle w:val="Heading2"/>
      </w:pPr>
      <w:bookmarkStart w:id="99" w:name="_Toc216581926"/>
      <w:bookmarkStart w:id="100" w:name="_Toc221080644"/>
      <w:r w:rsidRPr="00AE384D">
        <w:lastRenderedPageBreak/>
        <w:t>Resources</w:t>
      </w:r>
      <w:bookmarkEnd w:id="99"/>
      <w:bookmarkEnd w:id="100"/>
    </w:p>
    <w:bookmarkStart w:id="101" w:name="_Hlk216794382"/>
    <w:bookmarkStart w:id="102" w:name="_Hlk216878805"/>
    <w:bookmarkStart w:id="103" w:name="_Hlk177391717"/>
    <w:p w14:paraId="1DF92C00" w14:textId="77777777" w:rsidR="002D0485" w:rsidRPr="00C85631" w:rsidRDefault="002D0485" w:rsidP="002D0485">
      <w:pPr>
        <w:keepLines/>
        <w:spacing w:before="240"/>
        <w:ind w:left="360" w:right="306" w:hanging="360"/>
        <w:rPr>
          <w:rFonts w:cs="Arial"/>
          <w:szCs w:val="22"/>
        </w:rPr>
      </w:pPr>
      <w:r>
        <w:fldChar w:fldCharType="begin"/>
      </w:r>
      <w:r>
        <w:instrText>HYPERLINK "https://portal.ct.gov/-/media/sde/nutrition/cacfp/specdiet/milk_substitutes_cacfp.pdf"</w:instrText>
      </w:r>
      <w:r>
        <w:fldChar w:fldCharType="separate"/>
      </w:r>
      <w:r w:rsidRPr="00C85631">
        <w:rPr>
          <w:rStyle w:val="Hyperlink"/>
          <w:rFonts w:eastAsia="Calibri"/>
        </w:rPr>
        <w:t>Allowable Fluid Milk Substitutes for Non-disability Reasons for Children in the Child and Adult Care Food Program</w:t>
      </w:r>
      <w:r>
        <w:fldChar w:fldCharType="end"/>
      </w:r>
      <w:r w:rsidRPr="00C85631">
        <w:rPr>
          <w:rFonts w:eastAsia="Calibri"/>
        </w:rPr>
        <w:t xml:space="preserve"> (CSDE): </w:t>
      </w:r>
      <w:r w:rsidRPr="00C85631">
        <w:rPr>
          <w:rFonts w:eastAsia="Calibri"/>
        </w:rPr>
        <w:br/>
        <w:t>https://portal.ct.gov/-/media/sde/nutrition/cacfp/specdiet/milk_substitutes_cacfp.pdf</w:t>
      </w:r>
    </w:p>
    <w:bookmarkEnd w:id="101"/>
    <w:p w14:paraId="7B19C068" w14:textId="77777777" w:rsidR="002D0485" w:rsidRDefault="002D0485" w:rsidP="002D0485">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"https://www.ecfr.gov/current/title-7/part-226" \l "p-226.20(g)(1)"</w:instrText>
      </w:r>
      <w:r>
        <w:rPr>
          <w:rFonts w:cs="Arial"/>
          <w:szCs w:val="22"/>
        </w:rPr>
      </w:r>
      <w:r>
        <w:rPr>
          <w:rFonts w:cs="Arial"/>
          <w:szCs w:val="22"/>
        </w:rPr>
        <w:fldChar w:fldCharType="separate"/>
      </w:r>
      <w:r w:rsidRPr="00C85631">
        <w:rPr>
          <w:rStyle w:val="Hyperlink"/>
          <w:rFonts w:cs="Arial"/>
          <w:szCs w:val="22"/>
        </w:rPr>
        <w:t>CACFP Regulations 7 CFR 226.20(g)(1): Modifications for disability reasons</w:t>
      </w:r>
      <w:r>
        <w:rPr>
          <w:rFonts w:cs="Arial"/>
          <w:szCs w:val="22"/>
        </w:rPr>
        <w:fldChar w:fldCharType="end"/>
      </w:r>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https://www.ecfr.gov/current/title-7/part-226#p-226.20(g)(1)</w:t>
      </w:r>
      <w:r>
        <w:rPr>
          <w:rFonts w:cs="Arial"/>
          <w:szCs w:val="22"/>
        </w:rPr>
        <w:t xml:space="preserve"> </w:t>
      </w:r>
    </w:p>
    <w:bookmarkEnd w:id="102"/>
    <w:bookmarkEnd w:id="103"/>
    <w:p w14:paraId="25F75E27"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"https://www.ecfr.gov/current/title-7/part-226" \l "p-226.20(g)(2)"</w:instrText>
      </w:r>
      <w:r>
        <w:fldChar w:fldCharType="separate"/>
      </w:r>
      <w:r w:rsidRPr="00C85631">
        <w:rPr>
          <w:rStyle w:val="Hyperlink"/>
          <w:rFonts w:cs="Arial"/>
          <w:szCs w:val="22"/>
        </w:rPr>
        <w:t>CACFP Regulations 7 CFR 226.20(g)(2): Variations for non-disability reasons</w:t>
      </w:r>
      <w:r>
        <w:fldChar w:fldCharType="end"/>
      </w:r>
      <w:r>
        <w:rPr>
          <w:rFonts w:cs="Arial"/>
          <w:szCs w:val="22"/>
        </w:rPr>
        <w:t xml:space="preserve"> (USDA):</w:t>
      </w:r>
      <w:r>
        <w:rPr>
          <w:rFonts w:cs="Arial"/>
          <w:szCs w:val="22"/>
        </w:rPr>
        <w:br/>
      </w:r>
      <w:r w:rsidRPr="00C85631">
        <w:rPr>
          <w:rFonts w:cs="Arial"/>
          <w:szCs w:val="22"/>
        </w:rPr>
        <w:t>https://www.ecfr.gov/current/title-7/part-226#p-226.20(g)(2)</w:t>
      </w:r>
      <w:r>
        <w:rPr>
          <w:rFonts w:cs="Arial"/>
          <w:szCs w:val="22"/>
        </w:rPr>
        <w:t xml:space="preserve"> </w:t>
      </w:r>
    </w:p>
    <w:bookmarkStart w:id="104" w:name="_Hlk191891648"/>
    <w:p w14:paraId="1DE3C820" w14:textId="77777777" w:rsidR="002D0485" w:rsidRPr="00240437" w:rsidRDefault="002D0485" w:rsidP="002D0485">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"https://www.ecfr.gov/current/title-7/part-226" \l "p-226.20(g)(3)"</w:instrText>
      </w:r>
      <w:r>
        <w:rPr>
          <w:rFonts w:cs="Arial"/>
          <w:szCs w:val="22"/>
        </w:rPr>
      </w:r>
      <w:r>
        <w:rPr>
          <w:rFonts w:cs="Arial"/>
          <w:szCs w:val="22"/>
        </w:rPr>
        <w:fldChar w:fldCharType="separate"/>
      </w:r>
      <w:r w:rsidRPr="00C85631">
        <w:rPr>
          <w:rStyle w:val="Hyperlink"/>
          <w:rFonts w:cs="Arial"/>
          <w:szCs w:val="22"/>
        </w:rPr>
        <w:t>CACFP Regulations 7 CFR 226.20(g)(3): Fluid milk substitutes for non-disability reasons</w:t>
      </w:r>
      <w:r>
        <w:rPr>
          <w:rFonts w:cs="Arial"/>
          <w:szCs w:val="22"/>
        </w:rPr>
        <w:fldChar w:fldCharType="end"/>
      </w:r>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https://www.ecfr.gov/current/title-7/part-226#p-226.20(g)(3)</w:t>
      </w:r>
    </w:p>
    <w:bookmarkStart w:id="105" w:name="_Hlk216875364"/>
    <w:bookmarkEnd w:id="104"/>
    <w:p w14:paraId="468131D1" w14:textId="77777777" w:rsidR="002D0485" w:rsidRDefault="002D0485" w:rsidP="002D0485">
      <w:pPr>
        <w:autoSpaceDE w:val="0"/>
        <w:autoSpaceDN w:val="0"/>
        <w:adjustRightInd w:val="0"/>
        <w:spacing w:before="240"/>
        <w:ind w:left="360" w:hanging="360"/>
      </w:pPr>
      <w:r>
        <w:fldChar w:fldCharType="begin"/>
      </w:r>
      <w:r>
        <w:instrText>HYPERLINK "https://portal.ct.gov/-/media/sde/nutrition/cacfp/specdiet/guide_meal_modifications_cacfp.pdf"</w:instrText>
      </w:r>
      <w:r>
        <w:fldChar w:fldCharType="separate"/>
      </w:r>
      <w:r w:rsidRPr="005F11E0">
        <w:rPr>
          <w:rStyle w:val="Hyperlink"/>
        </w:rPr>
        <w:t>Guide to Meal Modifications for Child Care Programs in the Child and Adult Care Food Program</w:t>
      </w:r>
      <w:r>
        <w:fldChar w:fldCharType="end"/>
      </w:r>
      <w:r>
        <w:t xml:space="preserve"> (CSDE):</w:t>
      </w:r>
      <w:r>
        <w:br/>
      </w:r>
      <w:r w:rsidRPr="005F11E0">
        <w:t>https://portal.ct.gov/-/media/sde/nutrition/cacfp/specdiet/guide_meal_modifications_</w:t>
      </w:r>
      <w:r w:rsidRPr="00C85631">
        <w:rPr>
          <w:rFonts w:cs="Arial"/>
          <w:szCs w:val="22"/>
          <w:highlight w:val="yellow"/>
        </w:rPr>
        <w:t>‌</w:t>
      </w:r>
      <w:r w:rsidRPr="005F11E0">
        <w:t>cacfp.pdf</w:t>
      </w:r>
    </w:p>
    <w:bookmarkStart w:id="106" w:name="_Hlk177391685"/>
    <w:bookmarkStart w:id="107" w:name="_Hlk216878836"/>
    <w:bookmarkEnd w:id="105"/>
    <w:p w14:paraId="6560EF9F" w14:textId="77777777" w:rsidR="002D0485" w:rsidRPr="00240437" w:rsidRDefault="002D0485" w:rsidP="002D0485">
      <w:pPr>
        <w:autoSpaceDE w:val="0"/>
        <w:autoSpaceDN w:val="0"/>
        <w:adjustRightInd w:val="0"/>
        <w:spacing w:before="240"/>
        <w:ind w:left="360" w:hanging="360"/>
        <w:rPr>
          <w:rFonts w:cs="Arial"/>
          <w:szCs w:val="22"/>
        </w:rPr>
      </w:pPr>
      <w:r>
        <w:fldChar w:fldCharType="begin"/>
      </w:r>
      <w:r>
        <w:instrText>HYPERLINK "https://portal.ct.gov/-/media/sde/nutrition/cacfp/specdiet/identify_allowable_nondairy_milk_substitutes_cacfp.pdf"</w:instrText>
      </w:r>
      <w:r>
        <w:fldChar w:fldCharType="separate"/>
      </w:r>
      <w:r w:rsidRPr="00C85631">
        <w:rPr>
          <w:rStyle w:val="Hyperlink"/>
          <w:rFonts w:cs="Arial"/>
          <w:szCs w:val="22"/>
        </w:rPr>
        <w:t>Identifying Products that Meet the USDA’s Nutrition Standards for Fluid Milk Substitutes in the Child and Adult Care Food Program</w:t>
      </w:r>
      <w:r>
        <w:fldChar w:fldCharType="end"/>
      </w:r>
      <w:r w:rsidRPr="00240437">
        <w:rPr>
          <w:rFonts w:cs="Arial"/>
          <w:szCs w:val="22"/>
        </w:rPr>
        <w:t xml:space="preserve"> (CSDE):</w:t>
      </w:r>
      <w:r w:rsidRPr="00240437">
        <w:rPr>
          <w:rFonts w:cs="Arial"/>
          <w:szCs w:val="22"/>
        </w:rPr>
        <w:br/>
      </w:r>
      <w:r w:rsidRPr="00C85631">
        <w:rPr>
          <w:rFonts w:cs="Arial"/>
          <w:szCs w:val="22"/>
        </w:rPr>
        <w:t>https://portal.ct.gov/-/media/sde/nutrition/cacfp/specdiet/identify_allowable_nondairy_</w:t>
      </w:r>
      <w:bookmarkStart w:id="108" w:name="_Hlk177796787"/>
      <w:r w:rsidRPr="00C85631">
        <w:rPr>
          <w:rFonts w:cs="Arial"/>
          <w:szCs w:val="22"/>
          <w:highlight w:val="yellow"/>
        </w:rPr>
        <w:t>‌</w:t>
      </w:r>
      <w:bookmarkEnd w:id="108"/>
      <w:r w:rsidRPr="00C85631">
        <w:rPr>
          <w:rFonts w:cs="Arial"/>
          <w:szCs w:val="22"/>
        </w:rPr>
        <w:t>milk_substitutes_cacfp.pdf</w:t>
      </w:r>
    </w:p>
    <w:bookmarkStart w:id="109" w:name="_Hlk177796608"/>
    <w:bookmarkStart w:id="110" w:name="_Hlk177990922"/>
    <w:bookmarkEnd w:id="106"/>
    <w:bookmarkEnd w:id="107"/>
    <w:p w14:paraId="52D598A7" w14:textId="77777777" w:rsidR="002D0485" w:rsidRPr="00F807BF" w:rsidRDefault="002D0485" w:rsidP="002D0485">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"https://portal.ct.gov/sde/nutrition/special-diets-in-the-child-and-adult-care-food-program/medical-statements"</w:instrText>
      </w:r>
      <w:r>
        <w:rPr>
          <w:rFonts w:cs="Arial"/>
          <w:szCs w:val="22"/>
        </w:rPr>
      </w:r>
      <w:r>
        <w:rPr>
          <w:rFonts w:cs="Arial"/>
          <w:szCs w:val="22"/>
        </w:rPr>
        <w:fldChar w:fldCharType="separate"/>
      </w:r>
      <w:r w:rsidRPr="00C85631">
        <w:rPr>
          <w:rStyle w:val="Hyperlink"/>
          <w:rFonts w:cs="Arial"/>
          <w:szCs w:val="22"/>
        </w:rPr>
        <w:t>Medical Statements</w:t>
      </w:r>
      <w:r>
        <w:rPr>
          <w:rFonts w:cs="Arial"/>
          <w:szCs w:val="22"/>
        </w:rPr>
        <w:fldChar w:fldCharType="end"/>
      </w:r>
      <w:r w:rsidRPr="00F807BF">
        <w:rPr>
          <w:rFonts w:cs="Arial"/>
          <w:szCs w:val="22"/>
        </w:rPr>
        <w:t xml:space="preserve"> (CSDE’s </w:t>
      </w:r>
      <w:r w:rsidRPr="00CB2CDB">
        <w:rPr>
          <w:rFonts w:cs="Arial"/>
          <w:szCs w:val="22"/>
        </w:rPr>
        <w:t>Special Diets in the Child and Adult Care Food Program</w:t>
      </w:r>
      <w:r w:rsidRPr="00F807BF">
        <w:rPr>
          <w:rFonts w:cs="Arial"/>
          <w:szCs w:val="22"/>
        </w:rPr>
        <w:t xml:space="preserve"> </w:t>
      </w:r>
      <w:r w:rsidRPr="00F807BF">
        <w:rPr>
          <w:rFonts w:eastAsia="Calibri" w:cs="Arial"/>
          <w:szCs w:val="22"/>
        </w:rPr>
        <w:t>webpage)</w:t>
      </w:r>
      <w:r>
        <w:rPr>
          <w:rFonts w:eastAsia="Calibri" w:cs="Arial"/>
          <w:szCs w:val="22"/>
        </w:rPr>
        <w:t>:</w:t>
      </w:r>
      <w:r w:rsidRPr="00F807BF">
        <w:rPr>
          <w:rFonts w:eastAsia="Calibri" w:cs="Arial"/>
          <w:szCs w:val="22"/>
        </w:rPr>
        <w:br/>
      </w:r>
      <w:r w:rsidRPr="00C85631">
        <w:t>https://portal.ct.gov/sde/nutrition/special-diets-in-the-child-and-adult-care-food-program/medical-statements</w:t>
      </w:r>
      <w:r w:rsidRPr="00F807BF">
        <w:rPr>
          <w:rFonts w:cs="Arial"/>
          <w:szCs w:val="22"/>
        </w:rPr>
        <w:t xml:space="preserve"> </w:t>
      </w:r>
    </w:p>
    <w:bookmarkEnd w:id="109"/>
    <w:bookmarkEnd w:id="110"/>
    <w:p w14:paraId="674E1C1A" w14:textId="0E5BCC1B" w:rsidR="00857A13" w:rsidRDefault="002D0485" w:rsidP="002D0485">
      <w:pPr>
        <w:keepLines/>
        <w:shd w:val="clear" w:color="auto" w:fill="FEFEFE"/>
        <w:spacing w:before="240"/>
        <w:ind w:left="360" w:hanging="360"/>
        <w:rPr>
          <w:szCs w:val="22"/>
        </w:rPr>
      </w:pPr>
      <w:r>
        <w:rPr>
          <w:rFonts w:cs="Arial"/>
          <w:bCs/>
          <w:color w:val="0A0A0A"/>
          <w:szCs w:val="22"/>
        </w:rPr>
        <w:fldChar w:fldCharType="begin"/>
      </w:r>
      <w:r>
        <w:rPr>
          <w:rFonts w:cs="Arial"/>
          <w:bCs/>
          <w:color w:val="0A0A0A"/>
          <w:szCs w:val="22"/>
        </w:rPr>
        <w:instrText>HYPERLINK "https://portal.ct.gov/sde/nutrition/special-diets-in-the-child-and-adult-care-food-program/milk-substitutes-for-non-disability-reasons"</w:instrText>
      </w:r>
      <w:r>
        <w:rPr>
          <w:rFonts w:cs="Arial"/>
          <w:bCs/>
          <w:color w:val="0A0A0A"/>
          <w:szCs w:val="22"/>
        </w:rPr>
      </w:r>
      <w:r>
        <w:rPr>
          <w:rFonts w:cs="Arial"/>
          <w:bCs/>
          <w:color w:val="0A0A0A"/>
          <w:szCs w:val="22"/>
        </w:rPr>
        <w:fldChar w:fldCharType="separate"/>
      </w:r>
      <w:r>
        <w:rPr>
          <w:rStyle w:val="Hyperlink"/>
          <w:rFonts w:cs="Arial"/>
          <w:bCs/>
          <w:szCs w:val="22"/>
        </w:rPr>
        <w:t>Milk Substitutes for Non-disability Reasons</w:t>
      </w:r>
      <w:r>
        <w:rPr>
          <w:rFonts w:cs="Arial"/>
          <w:bCs/>
          <w:color w:val="0A0A0A"/>
          <w:szCs w:val="22"/>
        </w:rPr>
        <w:fldChar w:fldCharType="end"/>
      </w:r>
      <w:r w:rsidRPr="005351EE">
        <w:rPr>
          <w:rFonts w:cs="Arial"/>
          <w:color w:val="0A0A0A"/>
          <w:szCs w:val="22"/>
        </w:rPr>
        <w:t xml:space="preserve"> (CSDE’s </w:t>
      </w:r>
      <w:r w:rsidRPr="00887F25">
        <w:rPr>
          <w:rFonts w:cs="Arial"/>
          <w:color w:val="0A0A0A"/>
          <w:szCs w:val="22"/>
        </w:rPr>
        <w:t>Special Diets in the Child and Adult Care Food Program</w:t>
      </w:r>
      <w:r>
        <w:rPr>
          <w:rFonts w:cs="Arial"/>
          <w:color w:val="0A0A0A"/>
          <w:szCs w:val="22"/>
        </w:rPr>
        <w:t xml:space="preserve"> </w:t>
      </w:r>
      <w:r w:rsidRPr="005351EE">
        <w:rPr>
          <w:rFonts w:cs="Arial"/>
          <w:color w:val="0A0A0A"/>
          <w:szCs w:val="22"/>
        </w:rPr>
        <w:t>webpage):</w:t>
      </w:r>
      <w:r w:rsidRPr="005351EE">
        <w:rPr>
          <w:rFonts w:cs="Arial"/>
          <w:color w:val="0A0A0A"/>
          <w:szCs w:val="22"/>
        </w:rPr>
        <w:br/>
      </w:r>
      <w:r w:rsidRPr="00595F7A">
        <w:rPr>
          <w:szCs w:val="22"/>
        </w:rPr>
        <w:t>https://portal.ct.gov/sde/nutrition/special-diets-in-the-child-and-adult-care-food-program/milk-substitutes-for-non-disability-reasons</w:t>
      </w:r>
      <w:r w:rsidR="00857A13">
        <w:rPr>
          <w:szCs w:val="22"/>
        </w:rPr>
        <w:br w:type="page"/>
      </w:r>
    </w:p>
    <w:bookmarkStart w:id="111" w:name="_Hlk177391596"/>
    <w:p w14:paraId="5D0CCF00" w14:textId="2C3D8649" w:rsidR="00EC59E5" w:rsidRPr="00EC59E5" w:rsidRDefault="00EC59E5" w:rsidP="002D0485">
      <w:pPr>
        <w:keepLines/>
        <w:shd w:val="clear" w:color="auto" w:fill="FEFEFE"/>
        <w:spacing w:before="240"/>
        <w:ind w:left="360" w:hanging="360"/>
      </w:pPr>
      <w:r w:rsidRPr="00EC59E5">
        <w:lastRenderedPageBreak/>
        <w:fldChar w:fldCharType="begin"/>
      </w:r>
      <w:r>
        <w:instrText>HYPERLINK "https://portal.ct.gov/-/media/sde/nutrition/cacfp/crediting/noncreditable_foods_cacfp.pdf"</w:instrText>
      </w:r>
      <w:r w:rsidRPr="00EC59E5">
        <w:fldChar w:fldCharType="separate"/>
      </w:r>
      <w:r w:rsidRPr="00EC59E5">
        <w:rPr>
          <w:rStyle w:val="Hyperlink"/>
          <w:rFonts w:cs="Arial"/>
        </w:rPr>
        <w:t>Noncreditable Foods in the Child and Adult Care Food Program</w:t>
      </w:r>
      <w:r w:rsidRPr="00EC59E5">
        <w:fldChar w:fldCharType="end"/>
      </w:r>
      <w:r>
        <w:t xml:space="preserve"> (CSDE):</w:t>
      </w:r>
      <w:r>
        <w:br/>
      </w:r>
      <w:r w:rsidRPr="00EC59E5">
        <w:t>https://portal.ct.gov/-/media/sde/nutrition/cacfp/crediting/noncreditable_foods_cacfp.pdf</w:t>
      </w:r>
    </w:p>
    <w:p w14:paraId="3A98FEB1" w14:textId="63194F87" w:rsidR="002D0485" w:rsidRDefault="002D0485" w:rsidP="002D0485">
      <w:pPr>
        <w:keepLines/>
        <w:shd w:val="clear" w:color="auto" w:fill="FEFEFE"/>
        <w:spacing w:before="240"/>
        <w:ind w:left="360" w:hanging="360"/>
        <w:rPr>
          <w:sz w:val="21"/>
          <w:szCs w:val="21"/>
        </w:rPr>
      </w:pPr>
      <w:hyperlink r:id="rId29" w:history="1">
        <w:r w:rsidRPr="00C85631">
          <w:rPr>
            <w:rStyle w:val="Hyperlink"/>
            <w:rFonts w:cs="Arial"/>
            <w:szCs w:val="22"/>
          </w:rPr>
          <w:t>Overview of the Requirements for Meal Modifications for Children in the Child and Adult Care Food Program</w:t>
        </w:r>
      </w:hyperlink>
      <w:r>
        <w:rPr>
          <w:rFonts w:cs="Arial"/>
          <w:color w:val="0A0A0A"/>
          <w:szCs w:val="22"/>
        </w:rPr>
        <w:t xml:space="preserve"> (CSDE):</w:t>
      </w:r>
      <w:r>
        <w:rPr>
          <w:rFonts w:cs="Arial"/>
          <w:color w:val="0A0A0A"/>
          <w:szCs w:val="22"/>
        </w:rPr>
        <w:br/>
      </w:r>
      <w:r w:rsidRPr="00C85631">
        <w:rPr>
          <w:sz w:val="21"/>
          <w:szCs w:val="21"/>
        </w:rPr>
        <w:t>https://portal.ct.gov/-/media/sde/nutrition/cacfp/specdiet/overview_meal_modifications_cacfp.pdf</w:t>
      </w:r>
    </w:p>
    <w:bookmarkStart w:id="112" w:name="_Hlk202268145"/>
    <w:bookmarkStart w:id="113" w:name="_Hlk216875453"/>
    <w:bookmarkStart w:id="114" w:name="_Hlk178495585"/>
    <w:bookmarkStart w:id="115" w:name="_Hlk216877700"/>
    <w:bookmarkStart w:id="116" w:name="_Hlk177796671"/>
    <w:bookmarkEnd w:id="111"/>
    <w:p w14:paraId="1A6F9FB3" w14:textId="77777777" w:rsidR="002D0485" w:rsidRDefault="002D0485" w:rsidP="002D0485">
      <w:pPr>
        <w:spacing w:before="240"/>
        <w:ind w:left="360" w:right="-43" w:hanging="360"/>
        <w:rPr>
          <w:rFonts w:cs="Arial"/>
          <w:szCs w:val="22"/>
        </w:rPr>
      </w:pPr>
      <w:r>
        <w:rPr>
          <w:rFonts w:cs="Arial"/>
          <w:szCs w:val="22"/>
        </w:rPr>
        <w:fldChar w:fldCharType="begin"/>
      </w:r>
      <w:r>
        <w:rPr>
          <w:rFonts w:cs="Arial"/>
          <w:szCs w:val="22"/>
        </w:rPr>
        <w:instrText>HYPERLINK "https://portal.ct.gov/sde/nutrition/special-diets-in-the-child-and-adult-care-food-program/medical-statements"</w:instrText>
      </w:r>
      <w:r>
        <w:rPr>
          <w:rFonts w:cs="Arial"/>
          <w:szCs w:val="22"/>
        </w:rPr>
      </w:r>
      <w:r>
        <w:rPr>
          <w:rFonts w:cs="Arial"/>
          <w:szCs w:val="22"/>
        </w:rPr>
        <w:fldChar w:fldCharType="separate"/>
      </w:r>
      <w:r w:rsidRPr="00C85631">
        <w:rPr>
          <w:rStyle w:val="Hyperlink"/>
          <w:rFonts w:cs="Arial"/>
          <w:szCs w:val="22"/>
        </w:rPr>
        <w:t>Special Diets in the Child and Adult Care Food Program</w:t>
      </w:r>
      <w:r>
        <w:rPr>
          <w:rFonts w:cs="Arial"/>
          <w:szCs w:val="22"/>
        </w:rPr>
        <w:fldChar w:fldCharType="end"/>
      </w:r>
      <w:r w:rsidRPr="00BA7AE7">
        <w:rPr>
          <w:rFonts w:eastAsia="Courier New" w:cs="Arial"/>
          <w:color w:val="0A0A0A"/>
          <w:szCs w:val="22"/>
        </w:rPr>
        <w:t xml:space="preserve"> </w:t>
      </w:r>
      <w:r w:rsidRPr="00BA7AE7">
        <w:rPr>
          <w:rFonts w:cs="Arial"/>
          <w:szCs w:val="22"/>
        </w:rPr>
        <w:t>(CSDE</w:t>
      </w:r>
      <w:r>
        <w:rPr>
          <w:rFonts w:cs="Arial"/>
          <w:szCs w:val="22"/>
        </w:rPr>
        <w:t xml:space="preserve"> </w:t>
      </w:r>
      <w:r w:rsidRPr="00FD773B">
        <w:rPr>
          <w:rFonts w:cs="Arial"/>
          <w:szCs w:val="22"/>
        </w:rPr>
        <w:t>webpage</w:t>
      </w:r>
      <w:r w:rsidRPr="00BA7AE7">
        <w:rPr>
          <w:rFonts w:cs="Arial"/>
          <w:szCs w:val="22"/>
        </w:rPr>
        <w:t>):</w:t>
      </w:r>
      <w:r w:rsidRPr="00BA7AE7">
        <w:rPr>
          <w:rFonts w:cs="Arial"/>
          <w:szCs w:val="22"/>
        </w:rPr>
        <w:br/>
      </w:r>
      <w:r w:rsidRPr="00C85631">
        <w:rPr>
          <w:rFonts w:cs="Arial"/>
          <w:szCs w:val="22"/>
        </w:rPr>
        <w:t>https://portal.ct.gov/sde/nutrition/special-diets-in-the-child-and-adult-care-food-program/medical-statements</w:t>
      </w:r>
      <w:r w:rsidRPr="00BA7AE7">
        <w:rPr>
          <w:rFonts w:cs="Arial"/>
          <w:szCs w:val="22"/>
        </w:rPr>
        <w:t xml:space="preserve"> </w:t>
      </w:r>
      <w:bookmarkEnd w:id="112"/>
    </w:p>
    <w:bookmarkEnd w:id="113"/>
    <w:bookmarkEnd w:id="114"/>
    <w:bookmarkEnd w:id="115"/>
    <w:bookmarkEnd w:id="116"/>
    <w:p w14:paraId="474E4FDF" w14:textId="77777777" w:rsidR="002D0485" w:rsidRDefault="002D0485" w:rsidP="002D0485">
      <w:pPr>
        <w:spacing w:before="240"/>
        <w:ind w:left="360" w:hanging="360"/>
        <w:rPr>
          <w:rFonts w:eastAsia="Courier New" w:cs="Arial"/>
          <w:szCs w:val="22"/>
        </w:rPr>
      </w:pPr>
      <w:r>
        <w:fldChar w:fldCharType="begin"/>
      </w:r>
      <w:r>
        <w:instrText>HYPERLINK "https://portal.ct.gov/-/media/sde/nutrition/cacfp/specdiet/summary_chart_meal_modifications_cacfp.pdf"</w:instrText>
      </w:r>
      <w:r>
        <w:fldChar w:fldCharType="separate"/>
      </w:r>
      <w:r w:rsidRPr="00C85631">
        <w:rPr>
          <w:rStyle w:val="Hyperlink"/>
          <w:rFonts w:eastAsia="Courier New" w:cs="Arial"/>
          <w:szCs w:val="22"/>
        </w:rPr>
        <w:t xml:space="preserve">Summary </w:t>
      </w:r>
      <w:r w:rsidRPr="00C85631">
        <w:rPr>
          <w:rStyle w:val="Hyperlink"/>
          <w:rFonts w:cs="Arial"/>
          <w:szCs w:val="22"/>
        </w:rPr>
        <w:t xml:space="preserve">Charts </w:t>
      </w:r>
      <w:r w:rsidRPr="00C85631">
        <w:rPr>
          <w:rStyle w:val="Hyperlink"/>
          <w:rFonts w:eastAsia="Courier New" w:cs="Arial"/>
          <w:szCs w:val="22"/>
        </w:rPr>
        <w:t xml:space="preserve">of the Requirements for Meal Modifications for Children </w:t>
      </w:r>
      <w:r w:rsidRPr="00C85631">
        <w:rPr>
          <w:rStyle w:val="Hyperlink"/>
          <w:rFonts w:cs="Arial"/>
          <w:szCs w:val="22"/>
        </w:rPr>
        <w:t>in the Child and Adult Care Food Program</w:t>
      </w:r>
      <w:r>
        <w:fldChar w:fldCharType="end"/>
      </w:r>
      <w:r w:rsidRPr="00BA7AE7">
        <w:rPr>
          <w:rFonts w:eastAsia="Courier New" w:cs="Arial"/>
          <w:szCs w:val="22"/>
        </w:rPr>
        <w:t xml:space="preserve"> (CSDE): </w:t>
      </w:r>
      <w:r w:rsidRPr="00BA7AE7">
        <w:rPr>
          <w:rFonts w:eastAsia="Courier New" w:cs="Arial"/>
          <w:szCs w:val="22"/>
        </w:rPr>
        <w:br/>
      </w:r>
      <w:r w:rsidRPr="00C85631">
        <w:rPr>
          <w:rFonts w:eastAsia="Courier New" w:cs="Arial"/>
          <w:szCs w:val="22"/>
        </w:rPr>
        <w:t>https://portal.ct.gov/-/media/sde/nutrition/cacfp/specdiet/summary_chart_meal_‌modifications_cacfp.pdf</w:t>
      </w:r>
      <w:r w:rsidRPr="00BA7AE7">
        <w:rPr>
          <w:rFonts w:eastAsia="Courier New" w:cs="Arial"/>
          <w:szCs w:val="22"/>
        </w:rPr>
        <w:t xml:space="preserve"> </w:t>
      </w:r>
    </w:p>
    <w:bookmarkStart w:id="117" w:name="_Hlk177473361"/>
    <w:p w14:paraId="225B008B" w14:textId="77777777" w:rsidR="002D0485" w:rsidRPr="008B7681" w:rsidRDefault="002D0485" w:rsidP="002D0485">
      <w:pPr>
        <w:keepLines/>
        <w:shd w:val="clear" w:color="auto" w:fill="FEFEFE"/>
        <w:spacing w:before="240"/>
        <w:ind w:left="360" w:hanging="360"/>
        <w:rPr>
          <w:rFonts w:cs="Arial"/>
          <w:color w:val="0A0A0A"/>
          <w:szCs w:val="22"/>
        </w:rPr>
      </w:pPr>
      <w:r>
        <w:rPr>
          <w:rFonts w:cs="Arial"/>
          <w:color w:val="0A0A0A"/>
          <w:szCs w:val="22"/>
        </w:rPr>
        <w:fldChar w:fldCharType="begin"/>
      </w:r>
      <w:r>
        <w:rPr>
          <w:rFonts w:cs="Arial"/>
          <w:color w:val="0A0A0A"/>
          <w:szCs w:val="22"/>
        </w:rPr>
        <w:instrText>HYPERLINK "https://www.fns.usda.gov/cacfp/nutrition-requirements-fluid-milk-qas"</w:instrText>
      </w:r>
      <w:r>
        <w:rPr>
          <w:rFonts w:cs="Arial"/>
          <w:color w:val="0A0A0A"/>
          <w:szCs w:val="22"/>
        </w:rPr>
      </w:r>
      <w:r>
        <w:rPr>
          <w:rFonts w:cs="Arial"/>
          <w:color w:val="0A0A0A"/>
          <w:szCs w:val="22"/>
        </w:rPr>
        <w:fldChar w:fldCharType="separate"/>
      </w:r>
      <w:r w:rsidRPr="00C85631">
        <w:rPr>
          <w:rStyle w:val="Hyperlink"/>
          <w:rFonts w:cs="Arial"/>
          <w:szCs w:val="22"/>
        </w:rPr>
        <w:t>USDA Memo CACFP 01-2025: Nutrition Requirements for Fluid Milk and Substitutions in the CACFP, Questions and Answers</w:t>
      </w:r>
      <w:r>
        <w:rPr>
          <w:rFonts w:cs="Arial"/>
          <w:color w:val="0A0A0A"/>
          <w:szCs w:val="22"/>
        </w:rPr>
        <w:fldChar w:fldCharType="end"/>
      </w:r>
      <w:r>
        <w:rPr>
          <w:rFonts w:cs="Arial"/>
          <w:color w:val="0A0A0A"/>
          <w:szCs w:val="22"/>
        </w:rPr>
        <w:t>:</w:t>
      </w:r>
      <w:r>
        <w:rPr>
          <w:rFonts w:cs="Arial"/>
          <w:color w:val="0A0A0A"/>
          <w:szCs w:val="22"/>
        </w:rPr>
        <w:br/>
      </w:r>
      <w:r w:rsidRPr="00C85631">
        <w:rPr>
          <w:rFonts w:cs="Arial"/>
          <w:szCs w:val="22"/>
        </w:rPr>
        <w:t>https://www.fns.usda.gov/cacfp/nutrition-requirements-fluid-milk-qas</w:t>
      </w:r>
      <w:r>
        <w:rPr>
          <w:rFonts w:cs="Arial"/>
          <w:color w:val="0A0A0A"/>
          <w:szCs w:val="22"/>
        </w:rPr>
        <w:t xml:space="preserve"> </w:t>
      </w:r>
    </w:p>
    <w:p w14:paraId="1830A8DE" w14:textId="77777777" w:rsidR="002D0485" w:rsidRDefault="002D0485" w:rsidP="002D0485">
      <w:pPr>
        <w:autoSpaceDE w:val="0"/>
        <w:autoSpaceDN w:val="0"/>
        <w:adjustRightInd w:val="0"/>
        <w:spacing w:before="240"/>
        <w:ind w:left="360" w:hanging="360"/>
        <w:rPr>
          <w:rFonts w:cs="Arial"/>
          <w:color w:val="0A0A0A"/>
          <w:szCs w:val="22"/>
        </w:rPr>
      </w:pPr>
      <w:hyperlink r:id="rId30" w:history="1">
        <w:r w:rsidRPr="00C85631">
          <w:rPr>
            <w:rStyle w:val="Hyperlink"/>
            <w:rFonts w:cs="Arial"/>
            <w:bCs/>
            <w:szCs w:val="22"/>
          </w:rPr>
          <w:t>USDA Memo CACFP 14-2017 and SFSP 10-2017</w:t>
        </w:r>
        <w:r w:rsidRPr="00C85631">
          <w:rPr>
            <w:rStyle w:val="Hyperlink"/>
            <w:rFonts w:cs="Arial"/>
            <w:szCs w:val="22"/>
          </w:rPr>
          <w:t xml:space="preserve">: </w:t>
        </w:r>
        <w:bookmarkStart w:id="118" w:name="_Hlk178049953"/>
        <w:r w:rsidRPr="00C85631">
          <w:rPr>
            <w:rStyle w:val="Hyperlink"/>
            <w:rFonts w:cs="Arial"/>
            <w:szCs w:val="22"/>
          </w:rPr>
          <w:t>Policy Memorandum on Modifications to Accommodate Disabilities in the Child and Adult Care Food Program and Summer Food Service Program</w:t>
        </w:r>
        <w:bookmarkEnd w:id="118"/>
      </w:hyperlink>
      <w:r>
        <w:rPr>
          <w:rFonts w:cs="Arial"/>
          <w:color w:val="0A0A0A"/>
          <w:szCs w:val="22"/>
        </w:rPr>
        <w:t>:</w:t>
      </w:r>
      <w:r w:rsidRPr="008B7681">
        <w:rPr>
          <w:rFonts w:cs="Arial"/>
          <w:color w:val="0A0A0A"/>
          <w:szCs w:val="22"/>
        </w:rPr>
        <w:br/>
      </w:r>
      <w:r w:rsidRPr="00C7203D">
        <w:rPr>
          <w:rFonts w:cs="Arial"/>
          <w:szCs w:val="22"/>
        </w:rPr>
        <w:t>https://www.fns.usda.gov/modifications-accommodate-disabilities-cacfp-and-sfsp</w:t>
      </w:r>
      <w:r w:rsidRPr="008B7681">
        <w:rPr>
          <w:rFonts w:cs="Arial"/>
          <w:color w:val="0A0A0A"/>
          <w:szCs w:val="22"/>
        </w:rPr>
        <w:t xml:space="preserve"> </w:t>
      </w:r>
    </w:p>
    <w:bookmarkEnd w:id="117"/>
    <w:p w14:paraId="1DCB145B"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"https://www.ecfr.gov/current/title-7/subtitle-A/part-15b"</w:instrText>
      </w:r>
      <w:r>
        <w:fldChar w:fldCharType="separate"/>
      </w:r>
      <w:r w:rsidRPr="00E72930">
        <w:rPr>
          <w:rStyle w:val="Hyperlink"/>
          <w:rFonts w:cs="Arial"/>
          <w:szCs w:val="22"/>
        </w:rPr>
        <w:t>USDA Nondiscrimination Regulations (7 CFR B):</w:t>
      </w:r>
      <w:r>
        <w:fldChar w:fldCharType="end"/>
      </w:r>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p w14:paraId="5D30FF01" w14:textId="799F0291" w:rsidR="002D0485" w:rsidRDefault="002D0485" w:rsidP="002D0485">
      <w:pPr>
        <w:autoSpaceDE w:val="0"/>
        <w:autoSpaceDN w:val="0"/>
        <w:adjustRightInd w:val="0"/>
        <w:spacing w:before="240"/>
        <w:ind w:left="360" w:hanging="360"/>
        <w:rPr>
          <w:rFonts w:cs="Arial"/>
          <w:szCs w:val="22"/>
        </w:rPr>
      </w:pPr>
      <w:bookmarkStart w:id="119" w:name="_Hlk216878650"/>
      <w:bookmarkStart w:id="120" w:name="_Hlk216878317"/>
      <w:r>
        <w:rPr>
          <w:rFonts w:cs="Arial"/>
          <w:szCs w:val="22"/>
        </w:rPr>
        <w:br w:type="page"/>
      </w:r>
    </w:p>
    <w:bookmarkEnd w:id="119"/>
    <w:bookmarkEnd w:id="120"/>
    <w:p w14:paraId="25029939" w14:textId="035DC689" w:rsidR="002D0485" w:rsidRPr="002D0485" w:rsidRDefault="00AE384D" w:rsidP="00E056E6">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ind w:left="720" w:right="720"/>
        <w:rPr>
          <w:szCs w:val="22"/>
        </w:rPr>
      </w:pPr>
      <w:r w:rsidRPr="002D0485">
        <w:rPr>
          <w:rFonts w:cs="Arial"/>
          <w:szCs w:val="22"/>
        </w:rPr>
        <w:lastRenderedPageBreak/>
        <w:t xml:space="preserve">For more information, visit the </w:t>
      </w:r>
      <w:r w:rsidR="002D0485" w:rsidRPr="00D40A46">
        <w:rPr>
          <w:rFonts w:cs="Arial"/>
          <w:sz w:val="21"/>
          <w:szCs w:val="21"/>
        </w:rPr>
        <w:t>CSDE’s</w:t>
      </w:r>
      <w:r w:rsidRPr="002D0485">
        <w:rPr>
          <w:rFonts w:cs="Arial"/>
          <w:szCs w:val="22"/>
        </w:rPr>
        <w:t xml:space="preserve"> </w:t>
      </w:r>
      <w:bookmarkStart w:id="121" w:name="_Hlk177791899"/>
      <w:r w:rsidR="002D0485" w:rsidRPr="002D0485">
        <w:fldChar w:fldCharType="begin"/>
      </w:r>
      <w:r w:rsidR="002D0485" w:rsidRPr="002D0485">
        <w:rPr>
          <w:szCs w:val="22"/>
        </w:rPr>
        <w:instrText>HYPERLINK "https://portal.ct.gov/sde/nutrition/special-diets-in-the-child-and-adult-care-food-program/milk-substitutes"</w:instrText>
      </w:r>
      <w:r w:rsidR="002D0485" w:rsidRPr="002D0485">
        <w:fldChar w:fldCharType="separate"/>
      </w:r>
      <w:r w:rsidR="002D0485" w:rsidRPr="002D0485">
        <w:rPr>
          <w:rStyle w:val="Hyperlink"/>
          <w:rFonts w:cs="Arial"/>
          <w:iCs/>
          <w:szCs w:val="22"/>
        </w:rPr>
        <w:t>Special Diets in the Child and Adult Care Food Program</w:t>
      </w:r>
      <w:r w:rsidR="002D0485" w:rsidRPr="002D0485">
        <w:rPr>
          <w:rStyle w:val="Hyperlink"/>
          <w:rFonts w:cs="Arial"/>
          <w:iCs/>
          <w:szCs w:val="22"/>
        </w:rPr>
        <w:fldChar w:fldCharType="end"/>
      </w:r>
      <w:r w:rsidR="002D0485" w:rsidRPr="002D0485">
        <w:rPr>
          <w:rFonts w:cs="Arial"/>
          <w:szCs w:val="22"/>
        </w:rPr>
        <w:t xml:space="preserve"> webpage</w:t>
      </w:r>
      <w:bookmarkEnd w:id="121"/>
      <w:r w:rsidR="002D0485" w:rsidRPr="002D0485">
        <w:rPr>
          <w:rFonts w:cs="Arial"/>
          <w:szCs w:val="22"/>
        </w:rPr>
        <w:t xml:space="preserve"> or contact the </w:t>
      </w:r>
      <w:hyperlink r:id="rId31" w:history="1">
        <w:r w:rsidR="002D0485" w:rsidRPr="002D0485">
          <w:rPr>
            <w:rStyle w:val="Hyperlink"/>
            <w:rFonts w:cs="Arial"/>
            <w:bCs/>
            <w:szCs w:val="22"/>
          </w:rPr>
          <w:t>CACFP staff</w:t>
        </w:r>
      </w:hyperlink>
      <w:r w:rsidR="002D0485" w:rsidRPr="002D0485">
        <w:rPr>
          <w:rFonts w:cs="Arial"/>
          <w:bCs/>
          <w:szCs w:val="22"/>
        </w:rPr>
        <w:t xml:space="preserve"> </w:t>
      </w:r>
      <w:r w:rsidR="002D0485" w:rsidRPr="002D0485">
        <w:rPr>
          <w:rFonts w:cs="Arial"/>
          <w:szCs w:val="22"/>
        </w:rPr>
        <w:t xml:space="preserve">at the Connecticut State Department of Education, </w:t>
      </w:r>
      <w:bookmarkStart w:id="122" w:name="_Hlk144894222"/>
      <w:r w:rsidR="002D0485" w:rsidRPr="002D0485">
        <w:rPr>
          <w:rFonts w:cs="Arial"/>
          <w:szCs w:val="22"/>
        </w:rPr>
        <w:t>Bureau of Child Nutrition Programs, 450 Columbus Boulevard, Suite 504, Hartford, CT 06103-1841.</w:t>
      </w:r>
      <w:bookmarkEnd w:id="122"/>
      <w:r w:rsidR="002D0485" w:rsidRPr="002D0485">
        <w:rPr>
          <w:rFonts w:cs="Arial"/>
          <w:szCs w:val="22"/>
        </w:rPr>
        <w:t xml:space="preserve"> </w:t>
      </w:r>
      <w:r w:rsidR="002D0485" w:rsidRPr="002D0485">
        <w:rPr>
          <w:rFonts w:cs="Arial"/>
          <w:bCs/>
          <w:szCs w:val="22"/>
        </w:rPr>
        <w:t>This document is available at https://portal.ct.gov/-/media/sde/nutrition/cacfp/specdiet/sample_sop_meal_‌modifications_cacfp.docx.</w:t>
      </w:r>
    </w:p>
    <w:p w14:paraId="3E0660DD" w14:textId="77777777" w:rsidR="00AE384D" w:rsidRPr="00AB056B" w:rsidRDefault="00AE384D" w:rsidP="00C23CCB">
      <w:pPr>
        <w:shd w:val="clear" w:color="auto" w:fill="FFFFFF"/>
        <w:spacing w:before="480"/>
        <w:rPr>
          <w:rFonts w:cs="Arial"/>
          <w:color w:val="1B1B1B"/>
          <w:szCs w:val="22"/>
        </w:rPr>
      </w:pPr>
      <w:r w:rsidRPr="00AB056B">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2047B84C" w:rsidR="00AE384D" w:rsidRPr="00AB056B" w:rsidRDefault="00AE384D" w:rsidP="00072D7B">
      <w:pPr>
        <w:shd w:val="clear" w:color="auto" w:fill="FFFFFF"/>
        <w:spacing w:before="240" w:after="12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32" w:history="1">
        <w:r w:rsidR="00521BFC" w:rsidRPr="00520359">
          <w:rPr>
            <w:rStyle w:val="Hyperlink"/>
            <w:szCs w:val="22"/>
          </w:rPr>
          <w:t>https://www.usda.gov/sites/default/files/documents/ad-3027.pdf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33"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lastRenderedPageBreak/>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4" w:history="1">
        <w:r w:rsidRPr="00AB056B">
          <w:rPr>
            <w:color w:val="0645AD"/>
            <w:szCs w:val="22"/>
            <w:u w:val="single"/>
          </w:rPr>
          <w:t>louis.todisco@ct.gov</w:t>
        </w:r>
      </w:hyperlink>
      <w:r w:rsidRPr="00AB056B">
        <w:rPr>
          <w:rFonts w:cs="Arial"/>
          <w:color w:val="0000FF"/>
          <w:szCs w:val="22"/>
        </w:rPr>
        <w:t>.</w:t>
      </w:r>
    </w:p>
    <w:sectPr w:rsidR="006E756A" w:rsidRPr="00AB056B" w:rsidSect="001D70A6">
      <w:headerReference w:type="default" r:id="rId35"/>
      <w:footerReference w:type="default" r:id="rId36"/>
      <w:footerReference w:type="first" r:id="rId37"/>
      <w:type w:val="continuous"/>
      <w:pgSz w:w="12240" w:h="15840" w:code="1"/>
      <w:pgMar w:top="720" w:right="1440" w:bottom="1440" w:left="1440" w:header="720" w:footer="720" w:gutter="0"/>
      <w:cols w:space="504"/>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001" w14:textId="77777777" w:rsidR="00CF2704" w:rsidRDefault="00CF2704">
      <w:r>
        <w:separator/>
      </w:r>
    </w:p>
  </w:endnote>
  <w:endnote w:type="continuationSeparator" w:id="0">
    <w:p w14:paraId="2017BBEB" w14:textId="77777777" w:rsidR="00CF2704" w:rsidRDefault="00C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191BE000" w:rsidR="004F71DC" w:rsidRPr="00857A13" w:rsidRDefault="00857A13" w:rsidP="00857A13">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February</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18</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24DA8B03" w:rsidR="004F71DC" w:rsidRPr="00857A13" w:rsidRDefault="00857A13" w:rsidP="00857A13">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February</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18</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90E" w14:textId="77777777" w:rsidR="00CF2704" w:rsidRDefault="00CF2704">
      <w:r>
        <w:separator/>
      </w:r>
    </w:p>
  </w:footnote>
  <w:footnote w:type="continuationSeparator" w:id="0">
    <w:p w14:paraId="196E007F" w14:textId="77777777" w:rsidR="00CF2704" w:rsidRDefault="00C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3F5" w14:textId="77777777" w:rsidR="00521BFC" w:rsidRPr="00DB5E6B" w:rsidRDefault="00521BFC" w:rsidP="00521BFC">
    <w:pPr>
      <w:pStyle w:val="Header1"/>
      <w:rPr>
        <w:sz w:val="36"/>
        <w:szCs w:val="36"/>
      </w:rPr>
    </w:pPr>
    <w:r w:rsidRPr="00751632">
      <w:rPr>
        <w:sz w:val="36"/>
        <w:szCs w:val="36"/>
      </w:rPr>
      <w:t xml:space="preserve">Sample Standard Operating Procedure (SOP) </w:t>
    </w:r>
    <w:r>
      <w:rPr>
        <w:sz w:val="36"/>
        <w:szCs w:val="36"/>
      </w:rPr>
      <w:br/>
    </w:r>
    <w:r w:rsidRPr="00751632">
      <w:rPr>
        <w:sz w:val="36"/>
        <w:szCs w:val="36"/>
      </w:rPr>
      <w:t>for</w:t>
    </w:r>
    <w:r>
      <w:rPr>
        <w:sz w:val="36"/>
        <w:szCs w:val="36"/>
      </w:rPr>
      <w:t xml:space="preserve"> </w:t>
    </w:r>
    <w:r w:rsidRPr="00751632">
      <w:rPr>
        <w:sz w:val="36"/>
        <w:szCs w:val="36"/>
      </w:rPr>
      <w:t xml:space="preserve">Meal Modifications </w:t>
    </w:r>
    <w:r>
      <w:rPr>
        <w:sz w:val="36"/>
        <w:szCs w:val="36"/>
      </w:rPr>
      <w:t xml:space="preserve">for Children </w:t>
    </w:r>
    <w:r>
      <w:rPr>
        <w:sz w:val="36"/>
        <w:szCs w:val="36"/>
      </w:rPr>
      <w:br/>
    </w:r>
    <w:r w:rsidRPr="00DB5E6B">
      <w:rPr>
        <w:sz w:val="36"/>
        <w:szCs w:val="36"/>
      </w:rPr>
      <w:t>in the 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E3B4FAFE"/>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DCE64D8"/>
    <w:multiLevelType w:val="hybridMultilevel"/>
    <w:tmpl w:val="4C12CAAE"/>
    <w:lvl w:ilvl="0" w:tplc="816A2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63C71"/>
    <w:multiLevelType w:val="hybridMultilevel"/>
    <w:tmpl w:val="A81A5BFE"/>
    <w:lvl w:ilvl="0" w:tplc="DBB2C2F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7"/>
  </w:num>
  <w:num w:numId="4" w16cid:durableId="732044879">
    <w:abstractNumId w:val="6"/>
  </w:num>
  <w:num w:numId="5" w16cid:durableId="508717631">
    <w:abstractNumId w:val="9"/>
  </w:num>
  <w:num w:numId="6" w16cid:durableId="1922058531">
    <w:abstractNumId w:val="34"/>
  </w:num>
  <w:num w:numId="7" w16cid:durableId="430203046">
    <w:abstractNumId w:val="4"/>
  </w:num>
  <w:num w:numId="8" w16cid:durableId="1255014782">
    <w:abstractNumId w:val="20"/>
  </w:num>
  <w:num w:numId="9" w16cid:durableId="374082111">
    <w:abstractNumId w:val="15"/>
  </w:num>
  <w:num w:numId="10" w16cid:durableId="397024249">
    <w:abstractNumId w:val="33"/>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1"/>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5"/>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6"/>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30"/>
  </w:num>
  <w:num w:numId="36" w16cid:durableId="1354302323">
    <w:abstractNumId w:val="27"/>
  </w:num>
  <w:num w:numId="37" w16cid:durableId="1607999924">
    <w:abstractNumId w:val="16"/>
  </w:num>
  <w:num w:numId="38" w16cid:durableId="1973054226">
    <w:abstractNumId w:val="32"/>
  </w:num>
  <w:num w:numId="39" w16cid:durableId="1439788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3185">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0A6"/>
    <w:rsid w:val="001D71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0485"/>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277D"/>
    <w:rsid w:val="003B65BD"/>
    <w:rsid w:val="003B6B13"/>
    <w:rsid w:val="003E3B9D"/>
    <w:rsid w:val="003F37C1"/>
    <w:rsid w:val="003F552F"/>
    <w:rsid w:val="004001F8"/>
    <w:rsid w:val="004104DE"/>
    <w:rsid w:val="00421218"/>
    <w:rsid w:val="004255CB"/>
    <w:rsid w:val="00427C38"/>
    <w:rsid w:val="00431E8C"/>
    <w:rsid w:val="004363FD"/>
    <w:rsid w:val="004552CE"/>
    <w:rsid w:val="004552FC"/>
    <w:rsid w:val="00462B32"/>
    <w:rsid w:val="0047158B"/>
    <w:rsid w:val="00473E78"/>
    <w:rsid w:val="004755F9"/>
    <w:rsid w:val="00476085"/>
    <w:rsid w:val="00481001"/>
    <w:rsid w:val="004839F3"/>
    <w:rsid w:val="00490F83"/>
    <w:rsid w:val="00493AB9"/>
    <w:rsid w:val="00497855"/>
    <w:rsid w:val="004A13EE"/>
    <w:rsid w:val="004A17BA"/>
    <w:rsid w:val="004A2541"/>
    <w:rsid w:val="004A408F"/>
    <w:rsid w:val="004A43D7"/>
    <w:rsid w:val="004B50FB"/>
    <w:rsid w:val="004D148A"/>
    <w:rsid w:val="004E0946"/>
    <w:rsid w:val="004E71C9"/>
    <w:rsid w:val="004F2A5A"/>
    <w:rsid w:val="004F2B35"/>
    <w:rsid w:val="004F71DC"/>
    <w:rsid w:val="004F7522"/>
    <w:rsid w:val="0051186B"/>
    <w:rsid w:val="005158C3"/>
    <w:rsid w:val="005168BE"/>
    <w:rsid w:val="00521BFC"/>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0AE6"/>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1F7B"/>
    <w:rsid w:val="006738A8"/>
    <w:rsid w:val="00681568"/>
    <w:rsid w:val="00687BC4"/>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9095E"/>
    <w:rsid w:val="00793D24"/>
    <w:rsid w:val="00793DDA"/>
    <w:rsid w:val="007951A8"/>
    <w:rsid w:val="007A4F54"/>
    <w:rsid w:val="007A68A1"/>
    <w:rsid w:val="007A76E9"/>
    <w:rsid w:val="007B20B9"/>
    <w:rsid w:val="007B590A"/>
    <w:rsid w:val="007C27DE"/>
    <w:rsid w:val="007D3358"/>
    <w:rsid w:val="007E14C1"/>
    <w:rsid w:val="007E7401"/>
    <w:rsid w:val="007F2E29"/>
    <w:rsid w:val="007F3500"/>
    <w:rsid w:val="007F39AA"/>
    <w:rsid w:val="007F4941"/>
    <w:rsid w:val="007F6DD2"/>
    <w:rsid w:val="007F721D"/>
    <w:rsid w:val="00806318"/>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57A13"/>
    <w:rsid w:val="008606C9"/>
    <w:rsid w:val="00867856"/>
    <w:rsid w:val="00881972"/>
    <w:rsid w:val="00881F24"/>
    <w:rsid w:val="0088320D"/>
    <w:rsid w:val="008854E5"/>
    <w:rsid w:val="00890493"/>
    <w:rsid w:val="008A0C86"/>
    <w:rsid w:val="008A3EC5"/>
    <w:rsid w:val="008B1237"/>
    <w:rsid w:val="008C5ADC"/>
    <w:rsid w:val="008D4EB9"/>
    <w:rsid w:val="008D4F40"/>
    <w:rsid w:val="008F7E38"/>
    <w:rsid w:val="00902629"/>
    <w:rsid w:val="009058D3"/>
    <w:rsid w:val="00907846"/>
    <w:rsid w:val="00924351"/>
    <w:rsid w:val="009304D2"/>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902B3"/>
    <w:rsid w:val="009A0855"/>
    <w:rsid w:val="009A344C"/>
    <w:rsid w:val="009B3429"/>
    <w:rsid w:val="009B7388"/>
    <w:rsid w:val="009C0C4B"/>
    <w:rsid w:val="009C1815"/>
    <w:rsid w:val="009C20A0"/>
    <w:rsid w:val="009C5625"/>
    <w:rsid w:val="009C798F"/>
    <w:rsid w:val="009D2C8A"/>
    <w:rsid w:val="009D2CCC"/>
    <w:rsid w:val="009D58F2"/>
    <w:rsid w:val="009D7D8B"/>
    <w:rsid w:val="009D7FD8"/>
    <w:rsid w:val="009E52AE"/>
    <w:rsid w:val="009F5571"/>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65EB"/>
    <w:rsid w:val="00A87B49"/>
    <w:rsid w:val="00A87D2D"/>
    <w:rsid w:val="00A9253B"/>
    <w:rsid w:val="00A957E1"/>
    <w:rsid w:val="00AA120C"/>
    <w:rsid w:val="00AA23D3"/>
    <w:rsid w:val="00AA2D6B"/>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56BEC"/>
    <w:rsid w:val="00B61910"/>
    <w:rsid w:val="00B67665"/>
    <w:rsid w:val="00B707C1"/>
    <w:rsid w:val="00B729DC"/>
    <w:rsid w:val="00B73A12"/>
    <w:rsid w:val="00B8292B"/>
    <w:rsid w:val="00B90C4E"/>
    <w:rsid w:val="00B97E67"/>
    <w:rsid w:val="00BA1248"/>
    <w:rsid w:val="00BB2C1D"/>
    <w:rsid w:val="00BB51B1"/>
    <w:rsid w:val="00BB5C06"/>
    <w:rsid w:val="00BD22B8"/>
    <w:rsid w:val="00BD47E8"/>
    <w:rsid w:val="00BD7B83"/>
    <w:rsid w:val="00BE447A"/>
    <w:rsid w:val="00BF0904"/>
    <w:rsid w:val="00BF42D1"/>
    <w:rsid w:val="00C042A5"/>
    <w:rsid w:val="00C12CED"/>
    <w:rsid w:val="00C14858"/>
    <w:rsid w:val="00C1759E"/>
    <w:rsid w:val="00C17CB3"/>
    <w:rsid w:val="00C20A79"/>
    <w:rsid w:val="00C23CCB"/>
    <w:rsid w:val="00C35C91"/>
    <w:rsid w:val="00C51511"/>
    <w:rsid w:val="00C539DF"/>
    <w:rsid w:val="00C56916"/>
    <w:rsid w:val="00C608FD"/>
    <w:rsid w:val="00C708BE"/>
    <w:rsid w:val="00C81F25"/>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067D1"/>
    <w:rsid w:val="00D1792B"/>
    <w:rsid w:val="00D22BD6"/>
    <w:rsid w:val="00D30C3C"/>
    <w:rsid w:val="00D35FA5"/>
    <w:rsid w:val="00D406CD"/>
    <w:rsid w:val="00D41896"/>
    <w:rsid w:val="00D42C5E"/>
    <w:rsid w:val="00D4444D"/>
    <w:rsid w:val="00D53F11"/>
    <w:rsid w:val="00D54090"/>
    <w:rsid w:val="00D57E37"/>
    <w:rsid w:val="00D70F7C"/>
    <w:rsid w:val="00D772C6"/>
    <w:rsid w:val="00D8066B"/>
    <w:rsid w:val="00D8162C"/>
    <w:rsid w:val="00D84DC5"/>
    <w:rsid w:val="00D96CC8"/>
    <w:rsid w:val="00DA6247"/>
    <w:rsid w:val="00DA7E64"/>
    <w:rsid w:val="00DB3784"/>
    <w:rsid w:val="00DB3BB0"/>
    <w:rsid w:val="00DB52A3"/>
    <w:rsid w:val="00DB5522"/>
    <w:rsid w:val="00DB5E6B"/>
    <w:rsid w:val="00DC0B79"/>
    <w:rsid w:val="00DC4FBE"/>
    <w:rsid w:val="00DC725B"/>
    <w:rsid w:val="00DD03EC"/>
    <w:rsid w:val="00DD1742"/>
    <w:rsid w:val="00DD3D29"/>
    <w:rsid w:val="00DD52ED"/>
    <w:rsid w:val="00DF1B2A"/>
    <w:rsid w:val="00E056E6"/>
    <w:rsid w:val="00E13DD3"/>
    <w:rsid w:val="00E14B8F"/>
    <w:rsid w:val="00E1679D"/>
    <w:rsid w:val="00E20739"/>
    <w:rsid w:val="00E23BF2"/>
    <w:rsid w:val="00E31CAE"/>
    <w:rsid w:val="00E33B75"/>
    <w:rsid w:val="00E340AF"/>
    <w:rsid w:val="00E363DA"/>
    <w:rsid w:val="00E51569"/>
    <w:rsid w:val="00E52949"/>
    <w:rsid w:val="00E53E5B"/>
    <w:rsid w:val="00E57318"/>
    <w:rsid w:val="00E61355"/>
    <w:rsid w:val="00E62BD7"/>
    <w:rsid w:val="00E637FE"/>
    <w:rsid w:val="00E75CFB"/>
    <w:rsid w:val="00E86C7B"/>
    <w:rsid w:val="00E90BB0"/>
    <w:rsid w:val="00E953BF"/>
    <w:rsid w:val="00EA14F3"/>
    <w:rsid w:val="00EA1824"/>
    <w:rsid w:val="00EA526D"/>
    <w:rsid w:val="00EA539C"/>
    <w:rsid w:val="00EA67C6"/>
    <w:rsid w:val="00EA70F5"/>
    <w:rsid w:val="00EB7021"/>
    <w:rsid w:val="00EC409F"/>
    <w:rsid w:val="00EC56AA"/>
    <w:rsid w:val="00EC59E5"/>
    <w:rsid w:val="00ED4D9B"/>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colormru v:ext="edit" colors="#009,#060"/>
    </o:shapedefaults>
    <o:shapelayout v:ext="edit">
      <o:idmap v:ext="edit" data="1"/>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4F2A5A"/>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2"/>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 w:type="character" w:styleId="PageNumber">
    <w:name w:val="page number"/>
    <w:basedOn w:val="DefaultParagraphFont"/>
    <w:rsid w:val="009A0855"/>
  </w:style>
  <w:style w:type="paragraph" w:customStyle="1" w:styleId="StyleListParagraphBefore12ptLinespacingMultiple12">
    <w:name w:val="Style List Paragraph + Before:  12 pt Line spacing:  Multiple 1.2 ..."/>
    <w:basedOn w:val="ListParagraph"/>
    <w:rsid w:val="00890493"/>
    <w:pPr>
      <w:autoSpaceDE w:val="0"/>
      <w:autoSpaceDN w:val="0"/>
      <w:adjustRightInd w:val="0"/>
      <w:spacing w:before="240"/>
      <w:ind w:left="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cacfp/specdiet/guide_meal_modifications_cacfp.pdf" TargetMode="External"/><Relationship Id="rId18" Type="http://schemas.openxmlformats.org/officeDocument/2006/relationships/hyperlink" Target="https://portal.ct.gov/-/media/SDE/Nutrition/CACFP/SpecDiet/Guide_Special_Diets_CACFP.pdf" TargetMode="External"/><Relationship Id="rId26" Type="http://schemas.openxmlformats.org/officeDocument/2006/relationships/hyperlink" Target="https://portal.ct.gov/-/media/SDE/Nutrition/CACFP/SpecDiet/Guide_Special_Diets_CACFP.pdf" TargetMode="External"/><Relationship Id="rId39" Type="http://schemas.openxmlformats.org/officeDocument/2006/relationships/theme" Target="theme/theme1.xml"/><Relationship Id="rId21" Type="http://schemas.openxmlformats.org/officeDocument/2006/relationships/hyperlink" Target="https://www.ecfr.gov/current/title-7/part-226" TargetMode="External"/><Relationship Id="rId34" Type="http://schemas.openxmlformats.org/officeDocument/2006/relationships/hyperlink" Target="mailto:louis.todisco@ct.gov" TargetMode="External"/><Relationship Id="rId7" Type="http://schemas.openxmlformats.org/officeDocument/2006/relationships/endnotes" Target="endnotes.xml"/><Relationship Id="rId12" Type="http://schemas.openxmlformats.org/officeDocument/2006/relationships/hyperlink" Target="https://portal.ct.gov/-/media/sde/nutrition/cacfp/specdiet/overview_meal_modifications_cacfp.pdf" TargetMode="External"/><Relationship Id="rId17" Type="http://schemas.openxmlformats.org/officeDocument/2006/relationships/hyperlink" Target="https://www.eatrightpro.org/acend/students-and-advancing-education/career-information/registered-dietitian-nutritionist-fact-sheet" TargetMode="External"/><Relationship Id="rId25" Type="http://schemas.openxmlformats.org/officeDocument/2006/relationships/hyperlink" Target="https://www.ecfr.gov/current/title-7/part-226" TargetMode="External"/><Relationship Id="rId33" Type="http://schemas.openxmlformats.org/officeDocument/2006/relationships/hyperlink" Target="mailto:program.intake@usda.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7/part-226" TargetMode="External"/><Relationship Id="rId20" Type="http://schemas.openxmlformats.org/officeDocument/2006/relationships/hyperlink" Target="https://www.ecfr.gov/current/title-7/part-226" TargetMode="External"/><Relationship Id="rId29" Type="http://schemas.openxmlformats.org/officeDocument/2006/relationships/hyperlink" Target="https://portal.ct.gov/-/media/sde/nutrition/cacfp/specdiet/overview_meal_modifications_cacf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part-226" TargetMode="External"/><Relationship Id="rId24" Type="http://schemas.openxmlformats.org/officeDocument/2006/relationships/hyperlink" Target="https://www.ecfr.gov/current/title-7/part-226" TargetMode="External"/><Relationship Id="rId32" Type="http://schemas.openxmlformats.org/officeDocument/2006/relationships/hyperlink" Target="https://www.usda.gov/sites/default/files/documents/ad-3027.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ct.gov/-/media/sde/nutrition/cacfp/specdiet/guide_meal_modifications_cacfp.pdf" TargetMode="External"/><Relationship Id="rId23" Type="http://schemas.openxmlformats.org/officeDocument/2006/relationships/hyperlink" Target="https://portal.ct.gov/-/media/sde/nutrition/cacfp/specdiet/identify_allowable_nondairy_milk_substitutes_cacfp.pdf" TargetMode="External"/><Relationship Id="rId28" Type="http://schemas.openxmlformats.org/officeDocument/2006/relationships/hyperlink" Target="https://portal.ct.gov/-/media/SDE/Nutrition/CACFP/SpecDiet/Guide_Special_Diets_CACFP.pdf" TargetMode="External"/><Relationship Id="rId36" Type="http://schemas.openxmlformats.org/officeDocument/2006/relationships/footer" Target="footer1.xml"/><Relationship Id="rId10" Type="http://schemas.openxmlformats.org/officeDocument/2006/relationships/hyperlink" Target="https://www.gpo.gov/fdsys/pkg/CFR-2010-title7-vol1/pdf/CFR-2010-title7-vol1-part15b.pdf" TargetMode="External"/><Relationship Id="rId19" Type="http://schemas.openxmlformats.org/officeDocument/2006/relationships/hyperlink" Target="https://portal.ct.gov/-/media/SDE/Nutrition/CACFP/SpecDiet/Guide_Special_Diets_CACFP.pdf" TargetMode="External"/><Relationship Id="rId31" Type="http://schemas.openxmlformats.org/officeDocument/2006/relationships/hyperlink" Target="https://portal.ct.gov/SDE/Nutrition/CACFP-Contact" TargetMode="External"/><Relationship Id="rId4" Type="http://schemas.openxmlformats.org/officeDocument/2006/relationships/settings" Target="settings.xml"/><Relationship Id="rId9" Type="http://schemas.openxmlformats.org/officeDocument/2006/relationships/hyperlink" Target="https://portal.ct.gov/-/media/sde/nutrition/cacfp/specdiet/guide_meal_modifications_cacfp.pdf" TargetMode="External"/><Relationship Id="rId14" Type="http://schemas.openxmlformats.org/officeDocument/2006/relationships/hyperlink" Target="https://portal.ct.gov/sde/nutrition/special-diets-in-the-child-and-adult-care-food-program/medical-statements" TargetMode="External"/><Relationship Id="rId22" Type="http://schemas.openxmlformats.org/officeDocument/2006/relationships/hyperlink" Target="https://portal.ct.gov/-/media/sde/nutrition/cacfp/specdiet/milk_substitutes_cacfp.pdf" TargetMode="External"/><Relationship Id="rId27" Type="http://schemas.openxmlformats.org/officeDocument/2006/relationships/hyperlink" Target="https://portal.ct.gov/-/media/sde/nutrition/cacfp/crediting/noncreditable_foods_cacfp.pdf" TargetMode="External"/><Relationship Id="rId30" Type="http://schemas.openxmlformats.org/officeDocument/2006/relationships/hyperlink" Target="https://www.fns.usda.gov/modifications-accommodate-disabilities-cacfp-and-sfsp" TargetMode="External"/><Relationship Id="rId35" Type="http://schemas.openxmlformats.org/officeDocument/2006/relationships/header" Target="header1.xml"/><Relationship Id="rId8" Type="http://schemas.openxmlformats.org/officeDocument/2006/relationships/hyperlink" Target="https://portal.ct.gov/sde/nutrition/child-and-adult-care-food-progra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4025</Words>
  <Characters>30590</Characters>
  <Application>Microsoft Office Word</Application>
  <DocSecurity>0</DocSecurity>
  <Lines>536</Lines>
  <Paragraphs>160</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for Children in the Child and Adult Care Food Program</vt:lpstr>
    </vt:vector>
  </TitlesOfParts>
  <Company>CSDE</Company>
  <LinksUpToDate>false</LinksUpToDate>
  <CharactersWithSpaces>34455</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for Children in the Child and Adult Care Food Program</dc:title>
  <dc:subject/>
  <dc:creator>Fiore, Susan</dc:creator>
  <cp:keywords/>
  <dc:description/>
  <cp:lastModifiedBy>Fiore, Susan</cp:lastModifiedBy>
  <cp:revision>14</cp:revision>
  <cp:lastPrinted>2025-12-09T21:00:00Z</cp:lastPrinted>
  <dcterms:created xsi:type="dcterms:W3CDTF">2026-02-06T11:58:00Z</dcterms:created>
  <dcterms:modified xsi:type="dcterms:W3CDTF">2026-02-07T21:20:00Z</dcterms:modified>
</cp:coreProperties>
</file>