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D2372" w14:textId="77777777" w:rsidR="005E33E1" w:rsidRPr="00F026FF" w:rsidRDefault="005E33E1">
      <w:pPr>
        <w:rPr>
          <w:b/>
          <w:sz w:val="12"/>
          <w:szCs w:val="12"/>
        </w:rPr>
      </w:pPr>
    </w:p>
    <w:tbl>
      <w:tblPr>
        <w:tblW w:w="15120" w:type="dxa"/>
        <w:jc w:val="center"/>
        <w:tblLook w:val="04A0" w:firstRow="1" w:lastRow="0" w:firstColumn="1" w:lastColumn="0" w:noHBand="0" w:noVBand="1"/>
      </w:tblPr>
      <w:tblGrid>
        <w:gridCol w:w="7346"/>
        <w:gridCol w:w="664"/>
        <w:gridCol w:w="4112"/>
        <w:gridCol w:w="1117"/>
        <w:gridCol w:w="1881"/>
      </w:tblGrid>
      <w:tr w:rsidR="00943507" w:rsidRPr="00184F60" w14:paraId="4D93E6F5" w14:textId="77777777" w:rsidTr="00D91827">
        <w:trPr>
          <w:jc w:val="center"/>
        </w:trPr>
        <w:tc>
          <w:tcPr>
            <w:tcW w:w="7346" w:type="dxa"/>
            <w:shd w:val="clear" w:color="auto" w:fill="auto"/>
            <w:vAlign w:val="bottom"/>
            <w:hideMark/>
          </w:tcPr>
          <w:p w14:paraId="3045C32D" w14:textId="77777777" w:rsidR="00943507" w:rsidRPr="00184F60" w:rsidRDefault="00184F60" w:rsidP="003D0780">
            <w:pPr>
              <w:tabs>
                <w:tab w:val="left" w:pos="9254"/>
                <w:tab w:val="left" w:pos="12893"/>
              </w:tabs>
              <w:rPr>
                <w:rFonts w:ascii="Garamond" w:hAnsi="Garamond"/>
                <w:iCs/>
              </w:rPr>
            </w:pPr>
            <w:r>
              <w:rPr>
                <w:rStyle w:val="Emphasis"/>
                <w:rFonts w:ascii="Garamond" w:hAnsi="Garamond"/>
                <w:i w:val="0"/>
              </w:rPr>
              <w:t>Refer to</w:t>
            </w:r>
            <w:r w:rsidR="00943507" w:rsidRPr="00184F60">
              <w:rPr>
                <w:rStyle w:val="Emphasis"/>
                <w:rFonts w:ascii="Garamond" w:hAnsi="Garamond"/>
                <w:i w:val="0"/>
              </w:rPr>
              <w:t xml:space="preserve"> menu planning notes on page 2. </w:t>
            </w:r>
          </w:p>
        </w:tc>
        <w:tc>
          <w:tcPr>
            <w:tcW w:w="664" w:type="dxa"/>
            <w:shd w:val="clear" w:color="auto" w:fill="auto"/>
            <w:vAlign w:val="bottom"/>
            <w:hideMark/>
          </w:tcPr>
          <w:p w14:paraId="7F5D6B5D" w14:textId="77777777" w:rsidR="00943507" w:rsidRPr="00184F60" w:rsidRDefault="00943507" w:rsidP="00943507">
            <w:pPr>
              <w:pStyle w:val="Header"/>
              <w:tabs>
                <w:tab w:val="left" w:pos="720"/>
              </w:tabs>
              <w:rPr>
                <w:rFonts w:ascii="Garamond" w:hAnsi="Garamond"/>
                <w:b/>
              </w:rPr>
            </w:pPr>
            <w:r w:rsidRPr="00184F60">
              <w:rPr>
                <w:rFonts w:ascii="Garamond" w:hAnsi="Garamond"/>
                <w:b/>
              </w:rPr>
              <w:t>Site:</w:t>
            </w:r>
          </w:p>
        </w:tc>
        <w:tc>
          <w:tcPr>
            <w:tcW w:w="4112" w:type="dxa"/>
            <w:tcBorders>
              <w:top w:val="nil"/>
              <w:left w:val="nil"/>
              <w:bottom w:val="single" w:sz="4" w:space="0" w:color="auto"/>
              <w:right w:val="nil"/>
            </w:tcBorders>
            <w:shd w:val="clear" w:color="auto" w:fill="auto"/>
          </w:tcPr>
          <w:p w14:paraId="3DECBCB5" w14:textId="77777777" w:rsidR="00943507" w:rsidRPr="00184F60" w:rsidRDefault="00943507" w:rsidP="00943507"/>
        </w:tc>
        <w:tc>
          <w:tcPr>
            <w:tcW w:w="1117" w:type="dxa"/>
            <w:shd w:val="clear" w:color="auto" w:fill="auto"/>
            <w:vAlign w:val="bottom"/>
            <w:hideMark/>
          </w:tcPr>
          <w:p w14:paraId="3E103136" w14:textId="77777777" w:rsidR="00943507" w:rsidRPr="00184F60" w:rsidRDefault="00943507" w:rsidP="00943507">
            <w:pPr>
              <w:pStyle w:val="Header"/>
              <w:tabs>
                <w:tab w:val="left" w:pos="720"/>
              </w:tabs>
              <w:rPr>
                <w:rFonts w:ascii="Garamond" w:hAnsi="Garamond"/>
                <w:b/>
              </w:rPr>
            </w:pPr>
            <w:r w:rsidRPr="00184F60">
              <w:rPr>
                <w:rFonts w:ascii="Garamond" w:hAnsi="Garamond"/>
                <w:b/>
              </w:rPr>
              <w:t>Week of:</w:t>
            </w:r>
          </w:p>
        </w:tc>
        <w:tc>
          <w:tcPr>
            <w:tcW w:w="1881" w:type="dxa"/>
            <w:tcBorders>
              <w:top w:val="nil"/>
              <w:left w:val="nil"/>
              <w:bottom w:val="single" w:sz="4" w:space="0" w:color="auto"/>
              <w:right w:val="nil"/>
            </w:tcBorders>
            <w:shd w:val="clear" w:color="auto" w:fill="auto"/>
          </w:tcPr>
          <w:p w14:paraId="0E3CCD12" w14:textId="77777777" w:rsidR="00943507" w:rsidRPr="00184F60" w:rsidRDefault="00943507" w:rsidP="00943507"/>
        </w:tc>
      </w:tr>
    </w:tbl>
    <w:p w14:paraId="3E10206B" w14:textId="77777777" w:rsidR="005E33E1" w:rsidRPr="00214B7C" w:rsidRDefault="005E33E1">
      <w:pPr>
        <w:rPr>
          <w:rFonts w:ascii="Garamond" w:hAnsi="Garamond"/>
          <w:sz w:val="6"/>
          <w:szCs w:val="6"/>
        </w:rPr>
      </w:pPr>
    </w:p>
    <w:tbl>
      <w:tblPr>
        <w:tblW w:w="1508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879"/>
        <w:gridCol w:w="1641"/>
        <w:gridCol w:w="1641"/>
        <w:gridCol w:w="1641"/>
        <w:gridCol w:w="1641"/>
        <w:gridCol w:w="1641"/>
      </w:tblGrid>
      <w:tr w:rsidR="00535680" w:rsidRPr="00F026FF" w14:paraId="17108C83" w14:textId="77777777" w:rsidTr="006172D6">
        <w:trPr>
          <w:cantSplit/>
          <w:trHeight w:val="144"/>
          <w:jc w:val="center"/>
        </w:trPr>
        <w:tc>
          <w:tcPr>
            <w:tcW w:w="6879" w:type="dxa"/>
            <w:shd w:val="clear" w:color="auto" w:fill="E2EFD9"/>
            <w:vAlign w:val="center"/>
          </w:tcPr>
          <w:p w14:paraId="0BB8736E" w14:textId="1D3648F9" w:rsidR="008B3A03" w:rsidRPr="0033060B" w:rsidRDefault="005103D4" w:rsidP="00D025D7">
            <w:pPr>
              <w:pStyle w:val="Heading4"/>
              <w:jc w:val="left"/>
              <w:rPr>
                <w:rFonts w:ascii="Garamond" w:hAnsi="Garamond"/>
                <w:color w:val="auto"/>
                <w:sz w:val="18"/>
                <w:szCs w:val="18"/>
              </w:rPr>
            </w:pPr>
            <w:r>
              <w:rPr>
                <w:rFonts w:ascii="Garamond" w:hAnsi="Garamond"/>
                <w:color w:val="auto"/>
                <w:sz w:val="18"/>
                <w:szCs w:val="18"/>
              </w:rPr>
              <w:t xml:space="preserve">Breakfast </w:t>
            </w:r>
            <w:r>
              <w:rPr>
                <w:rFonts w:ascii="Garamond" w:hAnsi="Garamond"/>
                <w:sz w:val="18"/>
                <w:szCs w:val="18"/>
                <w:vertAlign w:val="superscript"/>
              </w:rPr>
              <w:t>1, 2</w:t>
            </w:r>
          </w:p>
        </w:tc>
        <w:tc>
          <w:tcPr>
            <w:tcW w:w="1641" w:type="dxa"/>
            <w:shd w:val="clear" w:color="auto" w:fill="E2EFD9"/>
            <w:vAlign w:val="center"/>
          </w:tcPr>
          <w:p w14:paraId="3E30EC2C" w14:textId="77777777" w:rsidR="008B3A03" w:rsidRPr="0033060B" w:rsidRDefault="008B3A03">
            <w:pPr>
              <w:jc w:val="center"/>
              <w:rPr>
                <w:rFonts w:ascii="Garamond" w:hAnsi="Garamond"/>
                <w:b/>
                <w:sz w:val="18"/>
                <w:szCs w:val="18"/>
              </w:rPr>
            </w:pPr>
            <w:r w:rsidRPr="0033060B">
              <w:rPr>
                <w:rFonts w:ascii="Garamond" w:hAnsi="Garamond"/>
                <w:b/>
                <w:sz w:val="18"/>
                <w:szCs w:val="18"/>
              </w:rPr>
              <w:t>Monday</w:t>
            </w:r>
          </w:p>
        </w:tc>
        <w:tc>
          <w:tcPr>
            <w:tcW w:w="1641" w:type="dxa"/>
            <w:shd w:val="clear" w:color="auto" w:fill="E2EFD9"/>
            <w:vAlign w:val="center"/>
          </w:tcPr>
          <w:p w14:paraId="75E12A13" w14:textId="77777777" w:rsidR="008B3A03" w:rsidRPr="0033060B" w:rsidRDefault="008B3A03">
            <w:pPr>
              <w:jc w:val="center"/>
              <w:rPr>
                <w:rFonts w:ascii="Garamond" w:hAnsi="Garamond"/>
                <w:b/>
                <w:sz w:val="18"/>
                <w:szCs w:val="18"/>
              </w:rPr>
            </w:pPr>
            <w:r w:rsidRPr="0033060B">
              <w:rPr>
                <w:rFonts w:ascii="Garamond" w:hAnsi="Garamond"/>
                <w:b/>
                <w:sz w:val="18"/>
                <w:szCs w:val="18"/>
              </w:rPr>
              <w:t>Tuesday</w:t>
            </w:r>
          </w:p>
        </w:tc>
        <w:tc>
          <w:tcPr>
            <w:tcW w:w="1641" w:type="dxa"/>
            <w:shd w:val="clear" w:color="auto" w:fill="E2EFD9"/>
            <w:vAlign w:val="center"/>
          </w:tcPr>
          <w:p w14:paraId="5A180FCA" w14:textId="77777777" w:rsidR="008B3A03" w:rsidRPr="0033060B" w:rsidRDefault="008B3A03">
            <w:pPr>
              <w:jc w:val="center"/>
              <w:rPr>
                <w:rFonts w:ascii="Garamond" w:hAnsi="Garamond"/>
                <w:b/>
                <w:sz w:val="18"/>
                <w:szCs w:val="18"/>
              </w:rPr>
            </w:pPr>
            <w:r w:rsidRPr="0033060B">
              <w:rPr>
                <w:rFonts w:ascii="Garamond" w:hAnsi="Garamond"/>
                <w:b/>
                <w:sz w:val="18"/>
                <w:szCs w:val="18"/>
              </w:rPr>
              <w:t>Wednesday</w:t>
            </w:r>
          </w:p>
        </w:tc>
        <w:tc>
          <w:tcPr>
            <w:tcW w:w="1641" w:type="dxa"/>
            <w:shd w:val="clear" w:color="auto" w:fill="E2EFD9"/>
            <w:vAlign w:val="center"/>
          </w:tcPr>
          <w:p w14:paraId="6822A002" w14:textId="77777777" w:rsidR="008B3A03" w:rsidRPr="0033060B" w:rsidRDefault="008B3A03">
            <w:pPr>
              <w:jc w:val="center"/>
              <w:rPr>
                <w:rFonts w:ascii="Garamond" w:hAnsi="Garamond"/>
                <w:b/>
                <w:sz w:val="18"/>
                <w:szCs w:val="18"/>
              </w:rPr>
            </w:pPr>
            <w:r w:rsidRPr="0033060B">
              <w:rPr>
                <w:rFonts w:ascii="Garamond" w:hAnsi="Garamond"/>
                <w:b/>
                <w:sz w:val="18"/>
                <w:szCs w:val="18"/>
              </w:rPr>
              <w:t>Thursday</w:t>
            </w:r>
          </w:p>
        </w:tc>
        <w:tc>
          <w:tcPr>
            <w:tcW w:w="1641" w:type="dxa"/>
            <w:shd w:val="clear" w:color="auto" w:fill="E2EFD9"/>
            <w:vAlign w:val="center"/>
          </w:tcPr>
          <w:p w14:paraId="13614E96" w14:textId="77777777" w:rsidR="008B3A03" w:rsidRPr="0033060B" w:rsidRDefault="008B3A03">
            <w:pPr>
              <w:jc w:val="center"/>
              <w:rPr>
                <w:rFonts w:ascii="Garamond" w:hAnsi="Garamond"/>
                <w:b/>
                <w:sz w:val="18"/>
                <w:szCs w:val="18"/>
              </w:rPr>
            </w:pPr>
            <w:r w:rsidRPr="0033060B">
              <w:rPr>
                <w:rFonts w:ascii="Garamond" w:hAnsi="Garamond"/>
                <w:b/>
                <w:sz w:val="18"/>
                <w:szCs w:val="18"/>
              </w:rPr>
              <w:t>Friday</w:t>
            </w:r>
          </w:p>
        </w:tc>
      </w:tr>
      <w:tr w:rsidR="006C73C5" w:rsidRPr="00F026FF" w14:paraId="7EA06159" w14:textId="77777777" w:rsidTr="006172D6">
        <w:trPr>
          <w:cantSplit/>
          <w:trHeight w:val="360"/>
          <w:jc w:val="center"/>
        </w:trPr>
        <w:tc>
          <w:tcPr>
            <w:tcW w:w="6879" w:type="dxa"/>
            <w:vAlign w:val="center"/>
          </w:tcPr>
          <w:p w14:paraId="70EB4405" w14:textId="0B5842C9" w:rsidR="006C73C5" w:rsidRPr="00350037" w:rsidRDefault="00EE3413" w:rsidP="00D025D7">
            <w:pPr>
              <w:tabs>
                <w:tab w:val="left" w:pos="90"/>
              </w:tabs>
              <w:rPr>
                <w:rFonts w:ascii="Garamond" w:hAnsi="Garamond" w:cs="Arial"/>
                <w:sz w:val="18"/>
                <w:szCs w:val="18"/>
              </w:rPr>
            </w:pPr>
            <w:r w:rsidRPr="00350037">
              <w:rPr>
                <w:rFonts w:ascii="Garamond" w:hAnsi="Garamond"/>
                <w:b/>
                <w:snapToGrid w:val="0"/>
                <w:sz w:val="18"/>
                <w:szCs w:val="18"/>
              </w:rPr>
              <w:t>Milk</w:t>
            </w:r>
            <w:r w:rsidR="00FD5B02" w:rsidRPr="00350037">
              <w:rPr>
                <w:rFonts w:ascii="Garamond" w:hAnsi="Garamond"/>
                <w:b/>
                <w:snapToGrid w:val="0"/>
                <w:sz w:val="18"/>
                <w:szCs w:val="18"/>
              </w:rPr>
              <w:t xml:space="preserve"> </w:t>
            </w:r>
            <w:r w:rsidR="00FD5B02" w:rsidRPr="00350037">
              <w:rPr>
                <w:rFonts w:ascii="Garamond" w:hAnsi="Garamond"/>
                <w:snapToGrid w:val="0"/>
                <w:sz w:val="18"/>
                <w:szCs w:val="18"/>
              </w:rPr>
              <w:t>(1 cup)</w:t>
            </w:r>
            <w:r w:rsidRPr="00350037">
              <w:rPr>
                <w:rFonts w:ascii="Garamond" w:hAnsi="Garamond"/>
                <w:snapToGrid w:val="0"/>
                <w:sz w:val="18"/>
                <w:szCs w:val="18"/>
              </w:rPr>
              <w:t>:</w:t>
            </w:r>
            <w:r w:rsidRPr="00350037">
              <w:rPr>
                <w:rFonts w:ascii="Garamond" w:hAnsi="Garamond"/>
                <w:b/>
                <w:snapToGrid w:val="0"/>
                <w:sz w:val="18"/>
                <w:szCs w:val="18"/>
              </w:rPr>
              <w:t xml:space="preserve"> </w:t>
            </w:r>
            <w:r w:rsidR="005103D4" w:rsidRPr="00350037">
              <w:rPr>
                <w:rFonts w:ascii="Garamond" w:hAnsi="Garamond"/>
                <w:snapToGrid w:val="0"/>
                <w:sz w:val="18"/>
                <w:szCs w:val="18"/>
              </w:rPr>
              <w:t xml:space="preserve">Low-fat (1%) or fat-free milk, unflavored or flavored </w:t>
            </w:r>
            <w:r w:rsidR="005103D4" w:rsidRPr="00350037">
              <w:rPr>
                <w:rFonts w:ascii="Garamond" w:hAnsi="Garamond" w:cs="Arial"/>
                <w:snapToGrid w:val="0"/>
                <w:sz w:val="18"/>
                <w:szCs w:val="18"/>
                <w:vertAlign w:val="superscript"/>
              </w:rPr>
              <w:t>3</w:t>
            </w:r>
          </w:p>
        </w:tc>
        <w:tc>
          <w:tcPr>
            <w:tcW w:w="1641" w:type="dxa"/>
          </w:tcPr>
          <w:p w14:paraId="0C9D6A22" w14:textId="77777777" w:rsidR="006C73C5" w:rsidRPr="0033060B" w:rsidRDefault="006C73C5" w:rsidP="006C73C5">
            <w:pPr>
              <w:rPr>
                <w:rFonts w:ascii="Garamond" w:hAnsi="Garamond"/>
                <w:sz w:val="18"/>
                <w:szCs w:val="18"/>
              </w:rPr>
            </w:pPr>
          </w:p>
        </w:tc>
        <w:tc>
          <w:tcPr>
            <w:tcW w:w="1641" w:type="dxa"/>
          </w:tcPr>
          <w:p w14:paraId="0DFD46A3" w14:textId="77777777" w:rsidR="006C73C5" w:rsidRPr="0033060B" w:rsidRDefault="006C73C5" w:rsidP="006C73C5">
            <w:pPr>
              <w:rPr>
                <w:rFonts w:ascii="Garamond" w:hAnsi="Garamond"/>
                <w:sz w:val="18"/>
                <w:szCs w:val="18"/>
              </w:rPr>
            </w:pPr>
          </w:p>
        </w:tc>
        <w:tc>
          <w:tcPr>
            <w:tcW w:w="1641" w:type="dxa"/>
          </w:tcPr>
          <w:p w14:paraId="488B9C1A" w14:textId="77777777" w:rsidR="006C73C5" w:rsidRPr="0033060B" w:rsidRDefault="006C73C5" w:rsidP="006C73C5">
            <w:pPr>
              <w:rPr>
                <w:rFonts w:ascii="Garamond" w:hAnsi="Garamond"/>
                <w:sz w:val="18"/>
                <w:szCs w:val="18"/>
              </w:rPr>
            </w:pPr>
          </w:p>
        </w:tc>
        <w:tc>
          <w:tcPr>
            <w:tcW w:w="1641" w:type="dxa"/>
          </w:tcPr>
          <w:p w14:paraId="2EF076D3" w14:textId="77777777" w:rsidR="006C73C5" w:rsidRPr="0033060B" w:rsidRDefault="006C73C5" w:rsidP="006C73C5">
            <w:pPr>
              <w:rPr>
                <w:rFonts w:ascii="Garamond" w:hAnsi="Garamond"/>
                <w:sz w:val="18"/>
                <w:szCs w:val="18"/>
              </w:rPr>
            </w:pPr>
          </w:p>
        </w:tc>
        <w:tc>
          <w:tcPr>
            <w:tcW w:w="1641" w:type="dxa"/>
          </w:tcPr>
          <w:p w14:paraId="5A0B4D46" w14:textId="77777777" w:rsidR="006C73C5" w:rsidRPr="0033060B" w:rsidRDefault="006C73C5" w:rsidP="006C73C5">
            <w:pPr>
              <w:rPr>
                <w:rFonts w:ascii="Garamond" w:hAnsi="Garamond"/>
                <w:sz w:val="18"/>
                <w:szCs w:val="18"/>
              </w:rPr>
            </w:pPr>
          </w:p>
        </w:tc>
      </w:tr>
      <w:tr w:rsidR="006C73C5" w:rsidRPr="00F026FF" w14:paraId="501E9659" w14:textId="77777777" w:rsidTr="00344740">
        <w:trPr>
          <w:cantSplit/>
          <w:trHeight w:val="504"/>
          <w:jc w:val="center"/>
        </w:trPr>
        <w:tc>
          <w:tcPr>
            <w:tcW w:w="6879" w:type="dxa"/>
            <w:vAlign w:val="center"/>
          </w:tcPr>
          <w:p w14:paraId="69C39B40" w14:textId="12FE0B00" w:rsidR="006C73C5" w:rsidRPr="00350037" w:rsidRDefault="006C73C5" w:rsidP="00D025D7">
            <w:pPr>
              <w:tabs>
                <w:tab w:val="left" w:pos="90"/>
              </w:tabs>
              <w:rPr>
                <w:rFonts w:ascii="Garamond" w:hAnsi="Garamond"/>
                <w:b/>
                <w:snapToGrid w:val="0"/>
                <w:sz w:val="18"/>
                <w:szCs w:val="18"/>
              </w:rPr>
            </w:pPr>
            <w:r w:rsidRPr="00350037">
              <w:rPr>
                <w:rFonts w:ascii="Garamond" w:hAnsi="Garamond" w:cs="Arial"/>
                <w:b/>
                <w:snapToGrid w:val="0"/>
                <w:sz w:val="18"/>
                <w:szCs w:val="18"/>
              </w:rPr>
              <w:t>Vegetables, fruits, or portions of both</w:t>
            </w:r>
            <w:r w:rsidRPr="00350037">
              <w:rPr>
                <w:rFonts w:ascii="Garamond" w:hAnsi="Garamond" w:cs="Arial"/>
                <w:snapToGrid w:val="0"/>
                <w:sz w:val="18"/>
                <w:szCs w:val="18"/>
              </w:rPr>
              <w:t xml:space="preserve"> </w:t>
            </w:r>
            <w:r w:rsidRPr="00350037">
              <w:rPr>
                <w:rFonts w:ascii="Garamond" w:hAnsi="Garamond"/>
                <w:snapToGrid w:val="0"/>
                <w:sz w:val="18"/>
                <w:szCs w:val="18"/>
              </w:rPr>
              <w:t xml:space="preserve">(½ cup) </w:t>
            </w:r>
            <w:r w:rsidR="005103D4" w:rsidRPr="00350037">
              <w:rPr>
                <w:rFonts w:ascii="Garamond" w:hAnsi="Garamond" w:cs="Arial"/>
                <w:snapToGrid w:val="0"/>
                <w:sz w:val="18"/>
                <w:szCs w:val="18"/>
                <w:vertAlign w:val="superscript"/>
              </w:rPr>
              <w:t>4, 5, 6</w:t>
            </w:r>
          </w:p>
        </w:tc>
        <w:tc>
          <w:tcPr>
            <w:tcW w:w="1641" w:type="dxa"/>
          </w:tcPr>
          <w:p w14:paraId="1027D346" w14:textId="77777777" w:rsidR="006C73C5" w:rsidRPr="0033060B" w:rsidRDefault="006C73C5" w:rsidP="006C73C5">
            <w:pPr>
              <w:rPr>
                <w:rFonts w:ascii="Garamond" w:hAnsi="Garamond"/>
                <w:sz w:val="18"/>
                <w:szCs w:val="18"/>
              </w:rPr>
            </w:pPr>
          </w:p>
        </w:tc>
        <w:tc>
          <w:tcPr>
            <w:tcW w:w="1641" w:type="dxa"/>
          </w:tcPr>
          <w:p w14:paraId="62E0E2EB" w14:textId="77777777" w:rsidR="006C73C5" w:rsidRPr="0033060B" w:rsidRDefault="006C73C5" w:rsidP="006C73C5">
            <w:pPr>
              <w:rPr>
                <w:rFonts w:ascii="Garamond" w:hAnsi="Garamond"/>
                <w:sz w:val="18"/>
                <w:szCs w:val="18"/>
              </w:rPr>
            </w:pPr>
          </w:p>
        </w:tc>
        <w:tc>
          <w:tcPr>
            <w:tcW w:w="1641" w:type="dxa"/>
          </w:tcPr>
          <w:p w14:paraId="686E3DF1" w14:textId="77777777" w:rsidR="006C73C5" w:rsidRPr="0033060B" w:rsidRDefault="006C73C5" w:rsidP="006C73C5">
            <w:pPr>
              <w:rPr>
                <w:rFonts w:ascii="Garamond" w:hAnsi="Garamond"/>
                <w:sz w:val="18"/>
                <w:szCs w:val="18"/>
              </w:rPr>
            </w:pPr>
          </w:p>
        </w:tc>
        <w:tc>
          <w:tcPr>
            <w:tcW w:w="1641" w:type="dxa"/>
          </w:tcPr>
          <w:p w14:paraId="684B27F5" w14:textId="77777777" w:rsidR="006C73C5" w:rsidRPr="0033060B" w:rsidRDefault="006C73C5" w:rsidP="006C73C5">
            <w:pPr>
              <w:rPr>
                <w:rFonts w:ascii="Garamond" w:hAnsi="Garamond"/>
                <w:sz w:val="18"/>
                <w:szCs w:val="18"/>
              </w:rPr>
            </w:pPr>
          </w:p>
        </w:tc>
        <w:tc>
          <w:tcPr>
            <w:tcW w:w="1641" w:type="dxa"/>
          </w:tcPr>
          <w:p w14:paraId="2648C0F1" w14:textId="77777777" w:rsidR="006C73C5" w:rsidRPr="0033060B" w:rsidRDefault="006C73C5" w:rsidP="006C73C5">
            <w:pPr>
              <w:rPr>
                <w:rFonts w:ascii="Garamond" w:hAnsi="Garamond"/>
                <w:sz w:val="18"/>
                <w:szCs w:val="18"/>
              </w:rPr>
            </w:pPr>
          </w:p>
        </w:tc>
      </w:tr>
      <w:tr w:rsidR="00214B7C" w:rsidRPr="00F026FF" w14:paraId="4F0F1164" w14:textId="77777777" w:rsidTr="006172D6">
        <w:trPr>
          <w:cantSplit/>
          <w:trHeight w:val="864"/>
          <w:jc w:val="center"/>
        </w:trPr>
        <w:tc>
          <w:tcPr>
            <w:tcW w:w="6879" w:type="dxa"/>
            <w:vAlign w:val="center"/>
          </w:tcPr>
          <w:p w14:paraId="407AA208" w14:textId="42484938" w:rsidR="00214B7C" w:rsidRPr="00350037" w:rsidRDefault="00214B7C" w:rsidP="00F24573">
            <w:pPr>
              <w:pStyle w:val="Heading3"/>
              <w:tabs>
                <w:tab w:val="clear" w:pos="90"/>
              </w:tabs>
              <w:rPr>
                <w:rFonts w:ascii="Garamond" w:hAnsi="Garamond"/>
                <w:i/>
                <w:sz w:val="18"/>
                <w:szCs w:val="18"/>
              </w:rPr>
            </w:pPr>
            <w:r w:rsidRPr="00350037">
              <w:rPr>
                <w:rFonts w:ascii="Garamond" w:hAnsi="Garamond"/>
                <w:sz w:val="18"/>
                <w:szCs w:val="18"/>
              </w:rPr>
              <w:t>Grains</w:t>
            </w:r>
            <w:r w:rsidR="00F24573" w:rsidRPr="00350037">
              <w:rPr>
                <w:rFonts w:ascii="Garamond" w:hAnsi="Garamond"/>
                <w:sz w:val="18"/>
                <w:szCs w:val="18"/>
              </w:rPr>
              <w:t xml:space="preserve"> </w:t>
            </w:r>
            <w:r w:rsidR="00F24573" w:rsidRPr="00350037">
              <w:rPr>
                <w:rFonts w:ascii="Garamond" w:hAnsi="Garamond"/>
                <w:b w:val="0"/>
                <w:sz w:val="18"/>
                <w:szCs w:val="18"/>
              </w:rPr>
              <w:t>(</w:t>
            </w:r>
            <w:r w:rsidR="00F24573" w:rsidRPr="00350037">
              <w:rPr>
                <w:rFonts w:ascii="Garamond" w:hAnsi="Garamond" w:cs="Arial"/>
                <w:b w:val="0"/>
                <w:sz w:val="18"/>
                <w:szCs w:val="18"/>
              </w:rPr>
              <w:t>2 ounce equivalents (oz eq))</w:t>
            </w:r>
            <w:r w:rsidR="00F24573" w:rsidRPr="00350037">
              <w:rPr>
                <w:rFonts w:ascii="Garamond" w:hAnsi="Garamond" w:cs="Arial"/>
                <w:b w:val="0"/>
                <w:sz w:val="18"/>
                <w:szCs w:val="18"/>
                <w:vertAlign w:val="superscript"/>
              </w:rPr>
              <w:t xml:space="preserve"> </w:t>
            </w:r>
            <w:r w:rsidRPr="00350037">
              <w:rPr>
                <w:rFonts w:ascii="Garamond" w:hAnsi="Garamond"/>
                <w:b w:val="0"/>
                <w:sz w:val="18"/>
                <w:szCs w:val="18"/>
              </w:rPr>
              <w:t xml:space="preserve"> </w:t>
            </w:r>
            <w:r w:rsidR="005103D4" w:rsidRPr="00350037">
              <w:rPr>
                <w:rFonts w:ascii="Garamond" w:hAnsi="Garamond" w:cs="Arial"/>
                <w:b w:val="0"/>
                <w:bCs/>
                <w:sz w:val="18"/>
                <w:szCs w:val="18"/>
                <w:vertAlign w:val="superscript"/>
              </w:rPr>
              <w:t>7, 8, 9, 10</w:t>
            </w:r>
            <w:r w:rsidR="005103D4" w:rsidRPr="00350037">
              <w:rPr>
                <w:rFonts w:ascii="Garamond" w:hAnsi="Garamond"/>
                <w:sz w:val="18"/>
                <w:szCs w:val="18"/>
              </w:rPr>
              <w:t xml:space="preserve">  </w:t>
            </w:r>
            <w:r w:rsidR="00350037">
              <w:rPr>
                <w:rFonts w:ascii="Garamond" w:hAnsi="Garamond"/>
                <w:sz w:val="18"/>
                <w:szCs w:val="18"/>
              </w:rPr>
              <w:br/>
            </w:r>
            <w:r w:rsidRPr="00350037">
              <w:rPr>
                <w:rFonts w:ascii="Garamond" w:hAnsi="Garamond" w:cs="Arial"/>
                <w:b w:val="0"/>
                <w:i/>
                <w:color w:val="C00000"/>
                <w:sz w:val="18"/>
                <w:szCs w:val="18"/>
              </w:rPr>
              <w:t xml:space="preserve">Indicate “WGR” next to </w:t>
            </w:r>
            <w:r w:rsidR="00F026FF" w:rsidRPr="00350037">
              <w:rPr>
                <w:rFonts w:ascii="Garamond" w:hAnsi="Garamond" w:cs="Arial"/>
                <w:b w:val="0"/>
                <w:i/>
                <w:color w:val="C00000"/>
                <w:sz w:val="18"/>
                <w:szCs w:val="18"/>
              </w:rPr>
              <w:t>whole grain-rich (</w:t>
            </w:r>
            <w:r w:rsidRPr="00350037">
              <w:rPr>
                <w:rFonts w:ascii="Garamond" w:hAnsi="Garamond" w:cs="Arial"/>
                <w:b w:val="0"/>
                <w:i/>
                <w:color w:val="C00000"/>
                <w:sz w:val="18"/>
                <w:szCs w:val="18"/>
              </w:rPr>
              <w:t>WGR</w:t>
            </w:r>
            <w:r w:rsidR="00F026FF" w:rsidRPr="00350037">
              <w:rPr>
                <w:rFonts w:ascii="Garamond" w:hAnsi="Garamond" w:cs="Arial"/>
                <w:b w:val="0"/>
                <w:i/>
                <w:color w:val="C00000"/>
                <w:sz w:val="18"/>
                <w:szCs w:val="18"/>
              </w:rPr>
              <w:t>)</w:t>
            </w:r>
            <w:r w:rsidRPr="00350037">
              <w:rPr>
                <w:rFonts w:ascii="Garamond" w:hAnsi="Garamond" w:cs="Arial"/>
                <w:b w:val="0"/>
                <w:i/>
                <w:color w:val="C00000"/>
                <w:sz w:val="18"/>
                <w:szCs w:val="18"/>
              </w:rPr>
              <w:t xml:space="preserve"> menu items</w:t>
            </w:r>
            <w:r w:rsidRPr="00350037">
              <w:rPr>
                <w:rFonts w:ascii="Garamond" w:hAnsi="Garamond"/>
                <w:b w:val="0"/>
                <w:sz w:val="18"/>
                <w:szCs w:val="18"/>
              </w:rPr>
              <w:t xml:space="preserve"> </w:t>
            </w:r>
            <w:r w:rsidRPr="00350037">
              <w:rPr>
                <w:rFonts w:ascii="Garamond" w:hAnsi="Garamond"/>
                <w:b w:val="0"/>
                <w:sz w:val="18"/>
                <w:szCs w:val="18"/>
              </w:rPr>
              <w:br/>
            </w:r>
            <w:r w:rsidR="00F8578E" w:rsidRPr="00350037">
              <w:rPr>
                <w:rFonts w:ascii="Garamond" w:hAnsi="Garamond" w:cs="Helvetica"/>
                <w:b w:val="0"/>
                <w:sz w:val="18"/>
                <w:szCs w:val="18"/>
              </w:rPr>
              <w:t>WGR or enriched bread</w:t>
            </w:r>
            <w:r w:rsidR="00F8578E" w:rsidRPr="00350037">
              <w:rPr>
                <w:rFonts w:ascii="Garamond" w:hAnsi="Garamond" w:cs="Arial"/>
                <w:b w:val="0"/>
                <w:sz w:val="18"/>
                <w:szCs w:val="18"/>
              </w:rPr>
              <w:t xml:space="preserve"> or </w:t>
            </w:r>
            <w:r w:rsidR="00F8578E" w:rsidRPr="00350037">
              <w:rPr>
                <w:rFonts w:ascii="Garamond" w:hAnsi="Garamond" w:cs="Helvetica"/>
                <w:b w:val="0"/>
                <w:sz w:val="18"/>
                <w:szCs w:val="18"/>
              </w:rPr>
              <w:t>bread product, e.g., biscuit, roll, or muffin</w:t>
            </w:r>
            <w:r w:rsidR="00F8578E" w:rsidRPr="00350037">
              <w:rPr>
                <w:rFonts w:ascii="Garamond" w:hAnsi="Garamond" w:cs="Arial"/>
                <w:b w:val="0"/>
                <w:sz w:val="18"/>
                <w:szCs w:val="18"/>
              </w:rPr>
              <w:t xml:space="preserve"> (1 oz eq</w:t>
            </w:r>
            <w:r w:rsidR="00F8578E" w:rsidRPr="00350037">
              <w:rPr>
                <w:rFonts w:ascii="Garamond" w:hAnsi="Garamond" w:cs="Arial"/>
                <w:b w:val="0"/>
                <w:sz w:val="18"/>
                <w:szCs w:val="18"/>
                <w:vertAlign w:val="superscript"/>
              </w:rPr>
              <w:t xml:space="preserve"> 10</w:t>
            </w:r>
            <w:r w:rsidR="00F8578E" w:rsidRPr="00350037">
              <w:rPr>
                <w:rFonts w:ascii="Garamond" w:hAnsi="Garamond" w:cs="Arial"/>
                <w:b w:val="0"/>
                <w:sz w:val="18"/>
                <w:szCs w:val="18"/>
              </w:rPr>
              <w:t xml:space="preserve">); </w:t>
            </w:r>
            <w:r w:rsidR="00F8578E" w:rsidRPr="00350037">
              <w:rPr>
                <w:rFonts w:ascii="Garamond" w:hAnsi="Garamond" w:cs="Helvetica"/>
                <w:b w:val="0"/>
                <w:sz w:val="18"/>
                <w:szCs w:val="18"/>
              </w:rPr>
              <w:t xml:space="preserve">WGR, enriched, or fortified cooked breakfast cereal </w:t>
            </w:r>
            <w:r w:rsidR="00F8578E" w:rsidRPr="00350037">
              <w:rPr>
                <w:rFonts w:ascii="Garamond" w:hAnsi="Garamond" w:cs="Helvetica"/>
                <w:b w:val="0"/>
                <w:sz w:val="18"/>
                <w:szCs w:val="18"/>
                <w:vertAlign w:val="superscript"/>
              </w:rPr>
              <w:t>11</w:t>
            </w:r>
            <w:r w:rsidR="00F8578E" w:rsidRPr="00350037">
              <w:rPr>
                <w:rFonts w:ascii="Garamond" w:hAnsi="Garamond" w:cs="Helvetica"/>
                <w:b w:val="0"/>
                <w:sz w:val="18"/>
                <w:szCs w:val="18"/>
              </w:rPr>
              <w:t xml:space="preserve">, cereal grains </w:t>
            </w:r>
            <w:r w:rsidR="00F8578E" w:rsidRPr="00350037">
              <w:rPr>
                <w:rFonts w:ascii="Garamond" w:hAnsi="Garamond" w:cs="Helvetica"/>
                <w:b w:val="0"/>
                <w:sz w:val="18"/>
                <w:szCs w:val="18"/>
                <w:vertAlign w:val="superscript"/>
              </w:rPr>
              <w:t>12</w:t>
            </w:r>
            <w:r w:rsidR="00F8578E" w:rsidRPr="00350037">
              <w:rPr>
                <w:rFonts w:ascii="Garamond" w:hAnsi="Garamond" w:cs="Helvetica"/>
                <w:b w:val="0"/>
                <w:sz w:val="18"/>
                <w:szCs w:val="18"/>
              </w:rPr>
              <w:t>, or pasta (</w:t>
            </w:r>
            <w:r w:rsidR="00F8578E" w:rsidRPr="00350037">
              <w:rPr>
                <w:rFonts w:ascii="Garamond" w:hAnsi="Garamond" w:cs="Arial"/>
                <w:b w:val="0"/>
                <w:sz w:val="18"/>
                <w:szCs w:val="18"/>
              </w:rPr>
              <w:t xml:space="preserve">½ cup); </w:t>
            </w:r>
            <w:r w:rsidR="00F8578E" w:rsidRPr="00350037">
              <w:rPr>
                <w:rFonts w:ascii="Garamond" w:hAnsi="Garamond" w:cs="Helvetica"/>
                <w:b w:val="0"/>
                <w:sz w:val="18"/>
                <w:szCs w:val="18"/>
              </w:rPr>
              <w:t xml:space="preserve">WGR, enriched, or fortified ready-to-eat (RTE) breakfast cereal </w:t>
            </w:r>
            <w:r w:rsidR="00F8578E" w:rsidRPr="00350037">
              <w:rPr>
                <w:rFonts w:ascii="Garamond" w:hAnsi="Garamond" w:cs="Helvetica"/>
                <w:b w:val="0"/>
                <w:sz w:val="18"/>
                <w:szCs w:val="18"/>
                <w:vertAlign w:val="superscript"/>
              </w:rPr>
              <w:t>11</w:t>
            </w:r>
            <w:r w:rsidR="00F8578E" w:rsidRPr="00350037">
              <w:rPr>
                <w:rFonts w:ascii="Garamond" w:hAnsi="Garamond" w:cs="Arial"/>
                <w:b w:val="0"/>
                <w:sz w:val="18"/>
                <w:szCs w:val="18"/>
              </w:rPr>
              <w:t xml:space="preserve"> </w:t>
            </w:r>
            <w:r w:rsidR="00F8578E" w:rsidRPr="00350037">
              <w:rPr>
                <w:rFonts w:ascii="Garamond" w:hAnsi="Garamond"/>
                <w:b w:val="0"/>
                <w:sz w:val="18"/>
                <w:szCs w:val="18"/>
              </w:rPr>
              <w:t xml:space="preserve">(1 cup flaked or round, 1¼ cups puffed, or ¼ cup granola); </w:t>
            </w:r>
            <w:r w:rsidR="00F8578E" w:rsidRPr="00350037">
              <w:rPr>
                <w:rFonts w:ascii="Garamond" w:hAnsi="Garamond"/>
                <w:b w:val="0"/>
                <w:iCs/>
                <w:sz w:val="18"/>
                <w:szCs w:val="18"/>
              </w:rPr>
              <w:t>or any combination</w:t>
            </w:r>
          </w:p>
        </w:tc>
        <w:tc>
          <w:tcPr>
            <w:tcW w:w="1641" w:type="dxa"/>
          </w:tcPr>
          <w:p w14:paraId="3BA6F49C" w14:textId="77777777" w:rsidR="00214B7C" w:rsidRPr="0033060B" w:rsidRDefault="00214B7C" w:rsidP="00214B7C">
            <w:pPr>
              <w:rPr>
                <w:rFonts w:ascii="Garamond" w:hAnsi="Garamond"/>
                <w:sz w:val="18"/>
                <w:szCs w:val="18"/>
              </w:rPr>
            </w:pPr>
          </w:p>
        </w:tc>
        <w:tc>
          <w:tcPr>
            <w:tcW w:w="1641" w:type="dxa"/>
          </w:tcPr>
          <w:p w14:paraId="0F02C723" w14:textId="77777777" w:rsidR="00214B7C" w:rsidRPr="0033060B" w:rsidRDefault="00214B7C" w:rsidP="00214B7C">
            <w:pPr>
              <w:rPr>
                <w:rFonts w:ascii="Garamond" w:hAnsi="Garamond"/>
                <w:sz w:val="18"/>
                <w:szCs w:val="18"/>
              </w:rPr>
            </w:pPr>
          </w:p>
        </w:tc>
        <w:tc>
          <w:tcPr>
            <w:tcW w:w="1641" w:type="dxa"/>
          </w:tcPr>
          <w:p w14:paraId="789E419C" w14:textId="77777777" w:rsidR="00214B7C" w:rsidRPr="0033060B" w:rsidRDefault="00214B7C" w:rsidP="00214B7C">
            <w:pPr>
              <w:rPr>
                <w:rFonts w:ascii="Garamond" w:hAnsi="Garamond"/>
                <w:sz w:val="18"/>
                <w:szCs w:val="18"/>
              </w:rPr>
            </w:pPr>
          </w:p>
        </w:tc>
        <w:tc>
          <w:tcPr>
            <w:tcW w:w="1641" w:type="dxa"/>
          </w:tcPr>
          <w:p w14:paraId="6A47EAD7" w14:textId="77777777" w:rsidR="00214B7C" w:rsidRPr="0033060B" w:rsidRDefault="00214B7C" w:rsidP="00214B7C">
            <w:pPr>
              <w:rPr>
                <w:rFonts w:ascii="Garamond" w:hAnsi="Garamond"/>
                <w:sz w:val="18"/>
                <w:szCs w:val="18"/>
              </w:rPr>
            </w:pPr>
          </w:p>
        </w:tc>
        <w:tc>
          <w:tcPr>
            <w:tcW w:w="1641" w:type="dxa"/>
          </w:tcPr>
          <w:p w14:paraId="64092CF8" w14:textId="77777777" w:rsidR="00214B7C" w:rsidRPr="0033060B" w:rsidRDefault="00214B7C" w:rsidP="00214B7C">
            <w:pPr>
              <w:rPr>
                <w:rFonts w:ascii="Garamond" w:hAnsi="Garamond"/>
                <w:sz w:val="18"/>
                <w:szCs w:val="18"/>
              </w:rPr>
            </w:pPr>
          </w:p>
        </w:tc>
      </w:tr>
      <w:tr w:rsidR="00214B7C" w:rsidRPr="00F026FF" w14:paraId="0A36A04D" w14:textId="77777777" w:rsidTr="006172D6">
        <w:trPr>
          <w:cantSplit/>
          <w:trHeight w:val="360"/>
          <w:jc w:val="center"/>
        </w:trPr>
        <w:tc>
          <w:tcPr>
            <w:tcW w:w="6879" w:type="dxa"/>
            <w:vAlign w:val="center"/>
          </w:tcPr>
          <w:p w14:paraId="101B075E" w14:textId="77777777" w:rsidR="00214B7C" w:rsidRPr="00350037" w:rsidRDefault="003C5E27" w:rsidP="00D025D7">
            <w:pPr>
              <w:tabs>
                <w:tab w:val="left" w:pos="90"/>
              </w:tabs>
              <w:rPr>
                <w:rFonts w:ascii="Garamond" w:hAnsi="Garamond"/>
                <w:b/>
                <w:snapToGrid w:val="0"/>
                <w:sz w:val="18"/>
                <w:szCs w:val="18"/>
              </w:rPr>
            </w:pPr>
            <w:r w:rsidRPr="00350037">
              <w:rPr>
                <w:rFonts w:ascii="Garamond" w:hAnsi="Garamond"/>
                <w:snapToGrid w:val="0"/>
                <w:sz w:val="18"/>
                <w:szCs w:val="18"/>
              </w:rPr>
              <w:t xml:space="preserve">Other foods </w:t>
            </w:r>
            <w:r w:rsidRPr="00350037">
              <w:rPr>
                <w:rFonts w:ascii="Garamond" w:hAnsi="Garamond"/>
                <w:i/>
                <w:snapToGrid w:val="0"/>
                <w:sz w:val="18"/>
                <w:szCs w:val="18"/>
              </w:rPr>
              <w:t xml:space="preserve"> Do not credit </w:t>
            </w:r>
            <w:r w:rsidRPr="00350037">
              <w:rPr>
                <w:rFonts w:ascii="Garamond" w:hAnsi="Garamond"/>
                <w:sz w:val="18"/>
                <w:szCs w:val="18"/>
                <w:vertAlign w:val="superscript"/>
              </w:rPr>
              <w:t>1</w:t>
            </w:r>
            <w:r w:rsidR="00044DB9" w:rsidRPr="00350037">
              <w:rPr>
                <w:rFonts w:ascii="Garamond" w:hAnsi="Garamond"/>
                <w:sz w:val="18"/>
                <w:szCs w:val="18"/>
                <w:vertAlign w:val="superscript"/>
              </w:rPr>
              <w:t>3</w:t>
            </w:r>
          </w:p>
        </w:tc>
        <w:tc>
          <w:tcPr>
            <w:tcW w:w="1641" w:type="dxa"/>
          </w:tcPr>
          <w:p w14:paraId="77F6530C" w14:textId="77777777" w:rsidR="00214B7C" w:rsidRPr="0033060B" w:rsidRDefault="00214B7C" w:rsidP="00214B7C">
            <w:pPr>
              <w:rPr>
                <w:rFonts w:ascii="Garamond" w:hAnsi="Garamond"/>
                <w:sz w:val="18"/>
                <w:szCs w:val="18"/>
              </w:rPr>
            </w:pPr>
          </w:p>
        </w:tc>
        <w:tc>
          <w:tcPr>
            <w:tcW w:w="1641" w:type="dxa"/>
          </w:tcPr>
          <w:p w14:paraId="3FDCF283" w14:textId="77777777" w:rsidR="00214B7C" w:rsidRPr="0033060B" w:rsidRDefault="00214B7C" w:rsidP="00214B7C">
            <w:pPr>
              <w:rPr>
                <w:rFonts w:ascii="Garamond" w:hAnsi="Garamond"/>
                <w:sz w:val="18"/>
                <w:szCs w:val="18"/>
              </w:rPr>
            </w:pPr>
          </w:p>
        </w:tc>
        <w:tc>
          <w:tcPr>
            <w:tcW w:w="1641" w:type="dxa"/>
          </w:tcPr>
          <w:p w14:paraId="1A506EDF" w14:textId="77777777" w:rsidR="00214B7C" w:rsidRPr="0033060B" w:rsidRDefault="00214B7C" w:rsidP="00214B7C">
            <w:pPr>
              <w:rPr>
                <w:rFonts w:ascii="Garamond" w:hAnsi="Garamond"/>
                <w:sz w:val="18"/>
                <w:szCs w:val="18"/>
              </w:rPr>
            </w:pPr>
          </w:p>
        </w:tc>
        <w:tc>
          <w:tcPr>
            <w:tcW w:w="1641" w:type="dxa"/>
          </w:tcPr>
          <w:p w14:paraId="1ABA2E57" w14:textId="77777777" w:rsidR="00214B7C" w:rsidRPr="0033060B" w:rsidRDefault="00214B7C" w:rsidP="00214B7C">
            <w:pPr>
              <w:rPr>
                <w:rFonts w:ascii="Garamond" w:hAnsi="Garamond"/>
                <w:sz w:val="18"/>
                <w:szCs w:val="18"/>
              </w:rPr>
            </w:pPr>
          </w:p>
        </w:tc>
        <w:tc>
          <w:tcPr>
            <w:tcW w:w="1641" w:type="dxa"/>
          </w:tcPr>
          <w:p w14:paraId="73908476" w14:textId="77777777" w:rsidR="00214B7C" w:rsidRPr="0033060B" w:rsidRDefault="00214B7C" w:rsidP="00214B7C">
            <w:pPr>
              <w:rPr>
                <w:rFonts w:ascii="Garamond" w:hAnsi="Garamond"/>
                <w:sz w:val="18"/>
                <w:szCs w:val="18"/>
              </w:rPr>
            </w:pPr>
          </w:p>
        </w:tc>
      </w:tr>
      <w:tr w:rsidR="005017D7" w:rsidRPr="00F026FF" w14:paraId="21E54CC7" w14:textId="77777777" w:rsidTr="006172D6">
        <w:trPr>
          <w:cantSplit/>
          <w:trHeight w:val="144"/>
          <w:jc w:val="center"/>
        </w:trPr>
        <w:tc>
          <w:tcPr>
            <w:tcW w:w="6879" w:type="dxa"/>
            <w:shd w:val="clear" w:color="auto" w:fill="E2EFD9"/>
            <w:vAlign w:val="center"/>
          </w:tcPr>
          <w:p w14:paraId="6CB06025" w14:textId="41E5BC69" w:rsidR="005017D7" w:rsidRPr="0033060B" w:rsidRDefault="005103D4" w:rsidP="00D025D7">
            <w:pPr>
              <w:pStyle w:val="Heading4"/>
              <w:jc w:val="left"/>
              <w:rPr>
                <w:rFonts w:ascii="Garamond" w:hAnsi="Garamond"/>
                <w:color w:val="auto"/>
                <w:sz w:val="18"/>
                <w:szCs w:val="18"/>
              </w:rPr>
            </w:pPr>
            <w:r>
              <w:rPr>
                <w:rFonts w:ascii="Garamond" w:hAnsi="Garamond"/>
                <w:color w:val="auto"/>
                <w:sz w:val="18"/>
                <w:szCs w:val="18"/>
              </w:rPr>
              <w:t xml:space="preserve">Lunch </w:t>
            </w:r>
            <w:r>
              <w:rPr>
                <w:rFonts w:ascii="Garamond" w:hAnsi="Garamond"/>
                <w:sz w:val="18"/>
                <w:szCs w:val="18"/>
                <w:vertAlign w:val="superscript"/>
              </w:rPr>
              <w:t>2, 14</w:t>
            </w:r>
          </w:p>
        </w:tc>
        <w:tc>
          <w:tcPr>
            <w:tcW w:w="1641" w:type="dxa"/>
            <w:shd w:val="clear" w:color="auto" w:fill="E2EFD9"/>
            <w:vAlign w:val="center"/>
          </w:tcPr>
          <w:p w14:paraId="456551CB" w14:textId="77777777" w:rsidR="005017D7" w:rsidRPr="0033060B" w:rsidRDefault="005017D7" w:rsidP="0026769F">
            <w:pPr>
              <w:jc w:val="center"/>
              <w:rPr>
                <w:rFonts w:ascii="Garamond" w:hAnsi="Garamond"/>
                <w:b/>
                <w:sz w:val="18"/>
                <w:szCs w:val="18"/>
              </w:rPr>
            </w:pPr>
            <w:r w:rsidRPr="0033060B">
              <w:rPr>
                <w:rFonts w:ascii="Garamond" w:hAnsi="Garamond"/>
                <w:b/>
                <w:sz w:val="18"/>
                <w:szCs w:val="18"/>
              </w:rPr>
              <w:t>Monday</w:t>
            </w:r>
          </w:p>
        </w:tc>
        <w:tc>
          <w:tcPr>
            <w:tcW w:w="1641" w:type="dxa"/>
            <w:shd w:val="clear" w:color="auto" w:fill="E2EFD9"/>
            <w:vAlign w:val="center"/>
          </w:tcPr>
          <w:p w14:paraId="5AFFB761" w14:textId="77777777" w:rsidR="005017D7" w:rsidRPr="0033060B" w:rsidRDefault="005017D7" w:rsidP="0026769F">
            <w:pPr>
              <w:jc w:val="center"/>
              <w:rPr>
                <w:rFonts w:ascii="Garamond" w:hAnsi="Garamond"/>
                <w:b/>
                <w:sz w:val="18"/>
                <w:szCs w:val="18"/>
              </w:rPr>
            </w:pPr>
            <w:r w:rsidRPr="0033060B">
              <w:rPr>
                <w:rFonts w:ascii="Garamond" w:hAnsi="Garamond"/>
                <w:b/>
                <w:sz w:val="18"/>
                <w:szCs w:val="18"/>
              </w:rPr>
              <w:t>Tuesday</w:t>
            </w:r>
          </w:p>
        </w:tc>
        <w:tc>
          <w:tcPr>
            <w:tcW w:w="1641" w:type="dxa"/>
            <w:shd w:val="clear" w:color="auto" w:fill="E2EFD9"/>
            <w:vAlign w:val="center"/>
          </w:tcPr>
          <w:p w14:paraId="1F2AEDE4" w14:textId="77777777" w:rsidR="005017D7" w:rsidRPr="0033060B" w:rsidRDefault="005017D7" w:rsidP="0026769F">
            <w:pPr>
              <w:jc w:val="center"/>
              <w:rPr>
                <w:rFonts w:ascii="Garamond" w:hAnsi="Garamond"/>
                <w:b/>
                <w:sz w:val="18"/>
                <w:szCs w:val="18"/>
              </w:rPr>
            </w:pPr>
            <w:r w:rsidRPr="0033060B">
              <w:rPr>
                <w:rFonts w:ascii="Garamond" w:hAnsi="Garamond"/>
                <w:b/>
                <w:sz w:val="18"/>
                <w:szCs w:val="18"/>
              </w:rPr>
              <w:t>Wednesday</w:t>
            </w:r>
          </w:p>
        </w:tc>
        <w:tc>
          <w:tcPr>
            <w:tcW w:w="1641" w:type="dxa"/>
            <w:shd w:val="clear" w:color="auto" w:fill="E2EFD9"/>
            <w:vAlign w:val="center"/>
          </w:tcPr>
          <w:p w14:paraId="4CF4FBA6" w14:textId="77777777" w:rsidR="005017D7" w:rsidRPr="0033060B" w:rsidRDefault="005017D7" w:rsidP="0026769F">
            <w:pPr>
              <w:jc w:val="center"/>
              <w:rPr>
                <w:rFonts w:ascii="Garamond" w:hAnsi="Garamond"/>
                <w:b/>
                <w:sz w:val="18"/>
                <w:szCs w:val="18"/>
              </w:rPr>
            </w:pPr>
            <w:r w:rsidRPr="0033060B">
              <w:rPr>
                <w:rFonts w:ascii="Garamond" w:hAnsi="Garamond"/>
                <w:b/>
                <w:sz w:val="18"/>
                <w:szCs w:val="18"/>
              </w:rPr>
              <w:t>Thursday</w:t>
            </w:r>
          </w:p>
        </w:tc>
        <w:tc>
          <w:tcPr>
            <w:tcW w:w="1641" w:type="dxa"/>
            <w:shd w:val="clear" w:color="auto" w:fill="E2EFD9"/>
            <w:vAlign w:val="center"/>
          </w:tcPr>
          <w:p w14:paraId="6D66F581" w14:textId="77777777" w:rsidR="005017D7" w:rsidRPr="0033060B" w:rsidRDefault="005017D7" w:rsidP="0026769F">
            <w:pPr>
              <w:jc w:val="center"/>
              <w:rPr>
                <w:rFonts w:ascii="Garamond" w:hAnsi="Garamond"/>
                <w:b/>
                <w:sz w:val="18"/>
                <w:szCs w:val="18"/>
              </w:rPr>
            </w:pPr>
            <w:r w:rsidRPr="0033060B">
              <w:rPr>
                <w:rFonts w:ascii="Garamond" w:hAnsi="Garamond"/>
                <w:b/>
                <w:sz w:val="18"/>
                <w:szCs w:val="18"/>
              </w:rPr>
              <w:t>Friday</w:t>
            </w:r>
          </w:p>
        </w:tc>
      </w:tr>
      <w:tr w:rsidR="00384531" w:rsidRPr="00F026FF" w14:paraId="558E283A" w14:textId="77777777" w:rsidTr="006172D6">
        <w:trPr>
          <w:cantSplit/>
          <w:trHeight w:val="360"/>
          <w:jc w:val="center"/>
        </w:trPr>
        <w:tc>
          <w:tcPr>
            <w:tcW w:w="6879" w:type="dxa"/>
            <w:vAlign w:val="center"/>
          </w:tcPr>
          <w:p w14:paraId="74BF2BF5" w14:textId="7B589A93" w:rsidR="00384531" w:rsidRPr="0033060B" w:rsidRDefault="00FD5B02" w:rsidP="00D025D7">
            <w:pPr>
              <w:tabs>
                <w:tab w:val="left" w:pos="90"/>
              </w:tabs>
              <w:rPr>
                <w:rFonts w:ascii="Garamond" w:hAnsi="Garamond" w:cs="Arial"/>
                <w:sz w:val="18"/>
                <w:szCs w:val="18"/>
              </w:rPr>
            </w:pPr>
            <w:r>
              <w:rPr>
                <w:rFonts w:ascii="Garamond" w:hAnsi="Garamond"/>
                <w:b/>
                <w:snapToGrid w:val="0"/>
                <w:sz w:val="18"/>
                <w:szCs w:val="18"/>
              </w:rPr>
              <w:t xml:space="preserve">Milk </w:t>
            </w:r>
            <w:r w:rsidRPr="00FD5B02">
              <w:rPr>
                <w:rFonts w:ascii="Garamond" w:hAnsi="Garamond"/>
                <w:snapToGrid w:val="0"/>
                <w:sz w:val="18"/>
                <w:szCs w:val="18"/>
              </w:rPr>
              <w:t>(1 cup):</w:t>
            </w:r>
            <w:r>
              <w:rPr>
                <w:rFonts w:ascii="Garamond" w:hAnsi="Garamond"/>
                <w:b/>
                <w:snapToGrid w:val="0"/>
                <w:sz w:val="18"/>
                <w:szCs w:val="18"/>
              </w:rPr>
              <w:t xml:space="preserve"> </w:t>
            </w:r>
            <w:r w:rsidR="005103D4">
              <w:rPr>
                <w:rFonts w:ascii="Garamond" w:hAnsi="Garamond"/>
                <w:snapToGrid w:val="0"/>
                <w:sz w:val="18"/>
                <w:szCs w:val="18"/>
              </w:rPr>
              <w:t xml:space="preserve">Low-fat (1%) or fat-free milk, unflavored or flavored </w:t>
            </w:r>
            <w:r w:rsidR="005103D4">
              <w:rPr>
                <w:rFonts w:ascii="Garamond" w:hAnsi="Garamond" w:cs="Arial"/>
                <w:snapToGrid w:val="0"/>
                <w:sz w:val="18"/>
                <w:szCs w:val="18"/>
                <w:vertAlign w:val="superscript"/>
              </w:rPr>
              <w:t>3</w:t>
            </w:r>
          </w:p>
        </w:tc>
        <w:tc>
          <w:tcPr>
            <w:tcW w:w="1641" w:type="dxa"/>
          </w:tcPr>
          <w:p w14:paraId="650642A6" w14:textId="77777777" w:rsidR="00384531" w:rsidRPr="0033060B" w:rsidRDefault="00384531" w:rsidP="00384531">
            <w:pPr>
              <w:rPr>
                <w:rFonts w:ascii="Garamond" w:hAnsi="Garamond"/>
                <w:sz w:val="18"/>
                <w:szCs w:val="18"/>
              </w:rPr>
            </w:pPr>
          </w:p>
        </w:tc>
        <w:tc>
          <w:tcPr>
            <w:tcW w:w="1641" w:type="dxa"/>
          </w:tcPr>
          <w:p w14:paraId="3C37C2D5" w14:textId="77777777" w:rsidR="00384531" w:rsidRPr="0033060B" w:rsidRDefault="00384531" w:rsidP="00384531">
            <w:pPr>
              <w:rPr>
                <w:rFonts w:ascii="Garamond" w:hAnsi="Garamond"/>
                <w:sz w:val="18"/>
                <w:szCs w:val="18"/>
              </w:rPr>
            </w:pPr>
          </w:p>
        </w:tc>
        <w:tc>
          <w:tcPr>
            <w:tcW w:w="1641" w:type="dxa"/>
          </w:tcPr>
          <w:p w14:paraId="423A27C4" w14:textId="77777777" w:rsidR="00384531" w:rsidRPr="0033060B" w:rsidRDefault="00384531" w:rsidP="00384531">
            <w:pPr>
              <w:rPr>
                <w:rFonts w:ascii="Garamond" w:hAnsi="Garamond"/>
                <w:sz w:val="18"/>
                <w:szCs w:val="18"/>
              </w:rPr>
            </w:pPr>
          </w:p>
        </w:tc>
        <w:tc>
          <w:tcPr>
            <w:tcW w:w="1641" w:type="dxa"/>
          </w:tcPr>
          <w:p w14:paraId="4C14617F" w14:textId="77777777" w:rsidR="00384531" w:rsidRPr="0033060B" w:rsidRDefault="00384531" w:rsidP="00384531">
            <w:pPr>
              <w:rPr>
                <w:rFonts w:ascii="Garamond" w:hAnsi="Garamond"/>
                <w:sz w:val="18"/>
                <w:szCs w:val="18"/>
              </w:rPr>
            </w:pPr>
          </w:p>
        </w:tc>
        <w:tc>
          <w:tcPr>
            <w:tcW w:w="1641" w:type="dxa"/>
          </w:tcPr>
          <w:p w14:paraId="44ED1011" w14:textId="77777777" w:rsidR="00384531" w:rsidRPr="0033060B" w:rsidRDefault="00384531" w:rsidP="00384531">
            <w:pPr>
              <w:rPr>
                <w:rFonts w:ascii="Garamond" w:hAnsi="Garamond"/>
                <w:sz w:val="18"/>
                <w:szCs w:val="18"/>
              </w:rPr>
            </w:pPr>
          </w:p>
        </w:tc>
      </w:tr>
      <w:tr w:rsidR="005017D7" w:rsidRPr="00F026FF" w14:paraId="6247F7C6" w14:textId="77777777" w:rsidTr="00D025D7">
        <w:trPr>
          <w:cantSplit/>
          <w:trHeight w:val="864"/>
          <w:jc w:val="center"/>
        </w:trPr>
        <w:tc>
          <w:tcPr>
            <w:tcW w:w="6879" w:type="dxa"/>
            <w:vAlign w:val="center"/>
          </w:tcPr>
          <w:p w14:paraId="49AA20EC" w14:textId="77A2FF62" w:rsidR="005017D7" w:rsidRPr="00384531" w:rsidRDefault="005017D7" w:rsidP="0088630D">
            <w:pPr>
              <w:pStyle w:val="Heading1"/>
              <w:tabs>
                <w:tab w:val="clear" w:pos="90"/>
              </w:tabs>
              <w:rPr>
                <w:rFonts w:ascii="Garamond" w:hAnsi="Garamond"/>
                <w:b w:val="0"/>
                <w:szCs w:val="18"/>
                <w:vertAlign w:val="superscript"/>
              </w:rPr>
            </w:pPr>
            <w:r w:rsidRPr="0033060B">
              <w:rPr>
                <w:rFonts w:ascii="Garamond" w:hAnsi="Garamond"/>
                <w:szCs w:val="18"/>
              </w:rPr>
              <w:t>Meat/</w:t>
            </w:r>
            <w:r w:rsidR="003C5E27" w:rsidRPr="0033060B">
              <w:rPr>
                <w:rFonts w:ascii="Garamond" w:hAnsi="Garamond"/>
                <w:szCs w:val="18"/>
              </w:rPr>
              <w:t>meat alternates</w:t>
            </w:r>
            <w:r w:rsidR="00F24573">
              <w:rPr>
                <w:rFonts w:ascii="Garamond" w:hAnsi="Garamond"/>
                <w:szCs w:val="18"/>
              </w:rPr>
              <w:t xml:space="preserve"> </w:t>
            </w:r>
            <w:r w:rsidR="00350037">
              <w:rPr>
                <w:rFonts w:ascii="Garamond" w:hAnsi="Garamond"/>
                <w:szCs w:val="18"/>
              </w:rPr>
              <w:t xml:space="preserve">(MMA) </w:t>
            </w:r>
            <w:r w:rsidR="00F24573" w:rsidRPr="00F24573">
              <w:rPr>
                <w:rFonts w:ascii="Garamond" w:hAnsi="Garamond"/>
                <w:b w:val="0"/>
                <w:szCs w:val="18"/>
              </w:rPr>
              <w:t>(2 ounces)</w:t>
            </w:r>
            <w:r w:rsidR="005103D4">
              <w:rPr>
                <w:rFonts w:ascii="Garamond" w:hAnsi="Garamond"/>
                <w:b w:val="0"/>
                <w:szCs w:val="18"/>
              </w:rPr>
              <w:t xml:space="preserve"> </w:t>
            </w:r>
            <w:r w:rsidR="005103D4" w:rsidRPr="005103D4">
              <w:rPr>
                <w:rFonts w:ascii="Garamond" w:hAnsi="Garamond"/>
                <w:b w:val="0"/>
                <w:bCs/>
                <w:szCs w:val="18"/>
                <w:vertAlign w:val="superscript"/>
              </w:rPr>
              <w:t>15</w:t>
            </w:r>
            <w:r w:rsidR="00384531" w:rsidRPr="00F24573">
              <w:rPr>
                <w:rFonts w:ascii="Garamond" w:hAnsi="Garamond"/>
                <w:b w:val="0"/>
                <w:szCs w:val="18"/>
              </w:rPr>
              <w:t>:</w:t>
            </w:r>
            <w:r w:rsidR="00384531">
              <w:rPr>
                <w:rFonts w:ascii="Garamond" w:hAnsi="Garamond"/>
                <w:szCs w:val="18"/>
              </w:rPr>
              <w:t xml:space="preserve"> </w:t>
            </w:r>
            <w:r w:rsidR="00F8578E" w:rsidRPr="00D80792">
              <w:rPr>
                <w:rFonts w:ascii="Garamond" w:hAnsi="Garamond"/>
                <w:b w:val="0"/>
                <w:szCs w:val="18"/>
              </w:rPr>
              <w:t xml:space="preserve">Lean meat, poultry, or fish, cheese, alternate protein product (APP) </w:t>
            </w:r>
            <w:r w:rsidR="00F8578E" w:rsidRPr="00D80792">
              <w:rPr>
                <w:rFonts w:ascii="Garamond" w:hAnsi="Garamond"/>
                <w:b w:val="0"/>
                <w:szCs w:val="18"/>
                <w:vertAlign w:val="superscript"/>
              </w:rPr>
              <w:t>16</w:t>
            </w:r>
            <w:r w:rsidR="00F8578E" w:rsidRPr="00D80792">
              <w:rPr>
                <w:rFonts w:ascii="Garamond" w:hAnsi="Garamond"/>
                <w:b w:val="0"/>
                <w:szCs w:val="18"/>
              </w:rPr>
              <w:t xml:space="preserve"> or tempeh </w:t>
            </w:r>
            <w:r w:rsidR="00F8578E" w:rsidRPr="00D80792">
              <w:rPr>
                <w:rFonts w:ascii="Garamond" w:hAnsi="Garamond"/>
                <w:b w:val="0"/>
                <w:szCs w:val="18"/>
                <w:vertAlign w:val="superscript"/>
              </w:rPr>
              <w:t>17</w:t>
            </w:r>
            <w:r w:rsidR="00F8578E" w:rsidRPr="00D80792">
              <w:rPr>
                <w:rFonts w:ascii="Garamond" w:hAnsi="Garamond"/>
                <w:b w:val="0"/>
                <w:szCs w:val="18"/>
              </w:rPr>
              <w:t xml:space="preserve"> (</w:t>
            </w:r>
            <w:r w:rsidR="00F8578E">
              <w:rPr>
                <w:rFonts w:ascii="Garamond" w:hAnsi="Garamond"/>
                <w:b w:val="0"/>
                <w:szCs w:val="18"/>
              </w:rPr>
              <w:t>2</w:t>
            </w:r>
            <w:r w:rsidR="00F8578E" w:rsidRPr="00D80792">
              <w:rPr>
                <w:rFonts w:ascii="Garamond" w:hAnsi="Garamond"/>
                <w:b w:val="0"/>
                <w:szCs w:val="18"/>
              </w:rPr>
              <w:t xml:space="preserve"> ounces); surimi </w:t>
            </w:r>
            <w:r w:rsidR="00F8578E" w:rsidRPr="00D80792">
              <w:rPr>
                <w:rFonts w:ascii="Garamond" w:hAnsi="Garamond"/>
                <w:b w:val="0"/>
                <w:szCs w:val="18"/>
                <w:vertAlign w:val="superscript"/>
              </w:rPr>
              <w:t>18</w:t>
            </w:r>
            <w:r w:rsidR="00F8578E" w:rsidRPr="00D80792">
              <w:rPr>
                <w:rFonts w:ascii="Garamond" w:hAnsi="Garamond"/>
                <w:b w:val="0"/>
                <w:szCs w:val="18"/>
              </w:rPr>
              <w:t xml:space="preserve"> (</w:t>
            </w:r>
            <w:r w:rsidR="00F8578E">
              <w:rPr>
                <w:rFonts w:ascii="Garamond" w:hAnsi="Garamond" w:cs="Arial"/>
                <w:b w:val="0"/>
                <w:szCs w:val="18"/>
              </w:rPr>
              <w:t xml:space="preserve">6 </w:t>
            </w:r>
            <w:r w:rsidR="00F8578E" w:rsidRPr="00D80792">
              <w:rPr>
                <w:rFonts w:ascii="Garamond" w:hAnsi="Garamond" w:cs="Arial"/>
                <w:b w:val="0"/>
                <w:szCs w:val="18"/>
              </w:rPr>
              <w:t>ounces</w:t>
            </w:r>
            <w:r w:rsidR="00F8578E" w:rsidRPr="00D80792">
              <w:rPr>
                <w:rFonts w:ascii="Garamond" w:hAnsi="Garamond"/>
                <w:b w:val="0"/>
                <w:szCs w:val="18"/>
              </w:rPr>
              <w:t xml:space="preserve">); tofu </w:t>
            </w:r>
            <w:r w:rsidR="00F8578E" w:rsidRPr="00D80792">
              <w:rPr>
                <w:rFonts w:ascii="Garamond" w:hAnsi="Garamond"/>
                <w:b w:val="0"/>
                <w:szCs w:val="18"/>
                <w:vertAlign w:val="superscript"/>
              </w:rPr>
              <w:t>19</w:t>
            </w:r>
            <w:r w:rsidR="00F8578E" w:rsidRPr="00D80792">
              <w:rPr>
                <w:rFonts w:ascii="Garamond" w:hAnsi="Garamond"/>
                <w:b w:val="0"/>
                <w:szCs w:val="18"/>
              </w:rPr>
              <w:t xml:space="preserve"> (</w:t>
            </w:r>
            <w:r w:rsidR="00F8578E">
              <w:rPr>
                <w:rFonts w:ascii="Garamond" w:hAnsi="Garamond"/>
                <w:b w:val="0"/>
                <w:szCs w:val="18"/>
              </w:rPr>
              <w:t>4.4</w:t>
            </w:r>
            <w:r w:rsidR="00F8578E" w:rsidRPr="00D80792">
              <w:rPr>
                <w:rFonts w:ascii="Garamond" w:hAnsi="Garamond"/>
                <w:b w:val="0"/>
                <w:szCs w:val="18"/>
              </w:rPr>
              <w:t xml:space="preserve"> ounces or </w:t>
            </w:r>
            <w:r w:rsidR="00350037">
              <w:rPr>
                <w:rFonts w:ascii="Garamond" w:hAnsi="Garamond"/>
                <w:b w:val="0"/>
                <w:szCs w:val="18"/>
              </w:rPr>
              <w:br/>
            </w:r>
            <w:r w:rsidR="00F8578E" w:rsidRPr="00C32C84">
              <w:rPr>
                <w:rFonts w:ascii="Garamond" w:hAnsi="Garamond" w:cs="Arial"/>
                <w:b w:val="0"/>
                <w:szCs w:val="18"/>
              </w:rPr>
              <w:t>½</w:t>
            </w:r>
            <w:r w:rsidR="00F8578E" w:rsidRPr="00D80792">
              <w:rPr>
                <w:rFonts w:ascii="Garamond" w:hAnsi="Garamond"/>
                <w:b w:val="0"/>
                <w:szCs w:val="18"/>
              </w:rPr>
              <w:t xml:space="preserve"> cup); cottage cheese (</w:t>
            </w:r>
            <w:r w:rsidR="00F8578E" w:rsidRPr="00C32C84">
              <w:rPr>
                <w:rFonts w:ascii="Garamond" w:hAnsi="Garamond" w:cs="Arial"/>
                <w:b w:val="0"/>
                <w:szCs w:val="18"/>
              </w:rPr>
              <w:t>½</w:t>
            </w:r>
            <w:r w:rsidR="00F8578E" w:rsidRPr="00D80792">
              <w:rPr>
                <w:rFonts w:ascii="Garamond" w:hAnsi="Garamond"/>
                <w:b w:val="0"/>
                <w:szCs w:val="18"/>
              </w:rPr>
              <w:t xml:space="preserve"> </w:t>
            </w:r>
            <w:r w:rsidR="00F8578E" w:rsidRPr="00D80792">
              <w:rPr>
                <w:rFonts w:ascii="Garamond" w:hAnsi="Garamond" w:cs="Arial"/>
                <w:b w:val="0"/>
                <w:szCs w:val="18"/>
              </w:rPr>
              <w:t xml:space="preserve">cup); </w:t>
            </w:r>
            <w:r w:rsidR="00F8578E" w:rsidRPr="00D80792">
              <w:rPr>
                <w:rFonts w:ascii="Garamond" w:hAnsi="Garamond"/>
                <w:b w:val="0"/>
                <w:szCs w:val="18"/>
              </w:rPr>
              <w:t>egg (</w:t>
            </w:r>
            <w:r w:rsidR="00F8578E">
              <w:rPr>
                <w:rFonts w:ascii="Garamond" w:hAnsi="Garamond"/>
                <w:b w:val="0"/>
                <w:szCs w:val="18"/>
              </w:rPr>
              <w:t>1</w:t>
            </w:r>
            <w:r w:rsidR="00F8578E" w:rsidRPr="00D80792">
              <w:rPr>
                <w:rFonts w:ascii="Garamond" w:hAnsi="Garamond"/>
                <w:b w:val="0"/>
                <w:szCs w:val="18"/>
              </w:rPr>
              <w:t xml:space="preserve"> large); cooked dry beans and peas </w:t>
            </w:r>
            <w:r w:rsidR="00F8578E" w:rsidRPr="00D80792">
              <w:rPr>
                <w:rFonts w:ascii="Garamond" w:hAnsi="Garamond"/>
                <w:b w:val="0"/>
                <w:szCs w:val="18"/>
                <w:vertAlign w:val="superscript"/>
              </w:rPr>
              <w:t xml:space="preserve">20 </w:t>
            </w:r>
            <w:r w:rsidR="00F8578E" w:rsidRPr="00D80792">
              <w:rPr>
                <w:rFonts w:ascii="Garamond" w:hAnsi="Garamond"/>
                <w:b w:val="0"/>
                <w:szCs w:val="18"/>
              </w:rPr>
              <w:t>(</w:t>
            </w:r>
            <w:r w:rsidR="00F8578E" w:rsidRPr="00C32C84">
              <w:rPr>
                <w:rFonts w:ascii="Garamond" w:hAnsi="Garamond" w:cs="Arial"/>
                <w:b w:val="0"/>
                <w:szCs w:val="18"/>
              </w:rPr>
              <w:t>½</w:t>
            </w:r>
            <w:r w:rsidR="00F8578E" w:rsidRPr="00D80792">
              <w:rPr>
                <w:rFonts w:ascii="Garamond" w:hAnsi="Garamond"/>
                <w:b w:val="0"/>
                <w:szCs w:val="18"/>
              </w:rPr>
              <w:t xml:space="preserve"> cup); peanut butter (</w:t>
            </w:r>
            <w:r w:rsidR="00F8578E">
              <w:rPr>
                <w:rFonts w:ascii="Garamond" w:hAnsi="Garamond"/>
                <w:b w:val="0"/>
                <w:szCs w:val="18"/>
              </w:rPr>
              <w:t>4</w:t>
            </w:r>
            <w:r w:rsidR="00F8578E" w:rsidRPr="00D80792">
              <w:rPr>
                <w:rFonts w:ascii="Garamond" w:hAnsi="Garamond"/>
                <w:b w:val="0"/>
                <w:szCs w:val="18"/>
              </w:rPr>
              <w:t xml:space="preserve"> tablespoons); nuts and seeds </w:t>
            </w:r>
            <w:r w:rsidR="00F8578E" w:rsidRPr="00D80792">
              <w:rPr>
                <w:rFonts w:ascii="Garamond" w:hAnsi="Garamond"/>
                <w:b w:val="0"/>
                <w:szCs w:val="18"/>
                <w:vertAlign w:val="superscript"/>
              </w:rPr>
              <w:t>21</w:t>
            </w:r>
            <w:r w:rsidR="00F8578E" w:rsidRPr="00D80792">
              <w:rPr>
                <w:rFonts w:ascii="Garamond" w:hAnsi="Garamond"/>
                <w:b w:val="0"/>
                <w:szCs w:val="18"/>
              </w:rPr>
              <w:t xml:space="preserve"> (</w:t>
            </w:r>
            <w:r w:rsidR="00F8578E">
              <w:rPr>
                <w:rFonts w:ascii="Garamond" w:hAnsi="Garamond"/>
                <w:b w:val="0"/>
                <w:szCs w:val="18"/>
              </w:rPr>
              <w:t>1</w:t>
            </w:r>
            <w:r w:rsidR="00F8578E" w:rsidRPr="00D80792">
              <w:rPr>
                <w:rFonts w:ascii="Garamond" w:hAnsi="Garamond"/>
                <w:b w:val="0"/>
                <w:szCs w:val="18"/>
              </w:rPr>
              <w:t xml:space="preserve"> ounce = 50%</w:t>
            </w:r>
            <w:r w:rsidR="00F8578E" w:rsidRPr="00D80792">
              <w:rPr>
                <w:rFonts w:ascii="Garamond" w:hAnsi="Garamond" w:cs="Arial"/>
                <w:b w:val="0"/>
                <w:szCs w:val="18"/>
              </w:rPr>
              <w:t>)</w:t>
            </w:r>
            <w:r w:rsidR="00F8578E" w:rsidRPr="00D80792">
              <w:rPr>
                <w:rFonts w:ascii="Garamond" w:hAnsi="Garamond"/>
                <w:b w:val="0"/>
                <w:szCs w:val="18"/>
              </w:rPr>
              <w:t xml:space="preserve">; yogurt or soy yogurt </w:t>
            </w:r>
            <w:r w:rsidR="00F8578E" w:rsidRPr="00D80792">
              <w:rPr>
                <w:rFonts w:ascii="Garamond" w:hAnsi="Garamond"/>
                <w:b w:val="0"/>
                <w:szCs w:val="18"/>
                <w:vertAlign w:val="superscript"/>
              </w:rPr>
              <w:t>22</w:t>
            </w:r>
            <w:r w:rsidR="00F8578E" w:rsidRPr="00D80792">
              <w:rPr>
                <w:rFonts w:ascii="Garamond" w:hAnsi="Garamond"/>
                <w:b w:val="0"/>
                <w:szCs w:val="18"/>
              </w:rPr>
              <w:t xml:space="preserve"> (</w:t>
            </w:r>
            <w:r w:rsidR="00F8578E">
              <w:rPr>
                <w:rFonts w:ascii="Garamond" w:hAnsi="Garamond"/>
                <w:b w:val="0"/>
                <w:szCs w:val="18"/>
              </w:rPr>
              <w:t>1</w:t>
            </w:r>
            <w:r w:rsidR="00F8578E" w:rsidRPr="00D80792">
              <w:rPr>
                <w:rFonts w:ascii="Garamond" w:hAnsi="Garamond"/>
                <w:b w:val="0"/>
                <w:szCs w:val="18"/>
              </w:rPr>
              <w:t xml:space="preserve"> cup); </w:t>
            </w:r>
            <w:r w:rsidR="00F8578E" w:rsidRPr="00D80792">
              <w:rPr>
                <w:rFonts w:ascii="Garamond" w:hAnsi="Garamond"/>
                <w:b w:val="0"/>
                <w:iCs/>
                <w:szCs w:val="18"/>
              </w:rPr>
              <w:t>or combination of any two foods</w:t>
            </w:r>
          </w:p>
        </w:tc>
        <w:tc>
          <w:tcPr>
            <w:tcW w:w="1641" w:type="dxa"/>
          </w:tcPr>
          <w:p w14:paraId="1EBDCE23" w14:textId="77777777" w:rsidR="005017D7" w:rsidRPr="0033060B" w:rsidRDefault="005017D7" w:rsidP="005017D7">
            <w:pPr>
              <w:rPr>
                <w:rFonts w:ascii="Garamond" w:hAnsi="Garamond"/>
                <w:sz w:val="18"/>
                <w:szCs w:val="18"/>
              </w:rPr>
            </w:pPr>
          </w:p>
        </w:tc>
        <w:tc>
          <w:tcPr>
            <w:tcW w:w="1641" w:type="dxa"/>
          </w:tcPr>
          <w:p w14:paraId="7299C45E" w14:textId="77777777" w:rsidR="005017D7" w:rsidRPr="0033060B" w:rsidRDefault="005017D7" w:rsidP="005017D7">
            <w:pPr>
              <w:rPr>
                <w:rFonts w:ascii="Garamond" w:hAnsi="Garamond"/>
                <w:sz w:val="18"/>
                <w:szCs w:val="18"/>
              </w:rPr>
            </w:pPr>
          </w:p>
        </w:tc>
        <w:tc>
          <w:tcPr>
            <w:tcW w:w="1641" w:type="dxa"/>
          </w:tcPr>
          <w:p w14:paraId="100F3812" w14:textId="77777777" w:rsidR="005017D7" w:rsidRPr="0033060B" w:rsidRDefault="005017D7" w:rsidP="005017D7">
            <w:pPr>
              <w:rPr>
                <w:rFonts w:ascii="Garamond" w:hAnsi="Garamond"/>
                <w:sz w:val="18"/>
                <w:szCs w:val="18"/>
              </w:rPr>
            </w:pPr>
          </w:p>
        </w:tc>
        <w:tc>
          <w:tcPr>
            <w:tcW w:w="1641" w:type="dxa"/>
          </w:tcPr>
          <w:p w14:paraId="32E6D000" w14:textId="77777777" w:rsidR="005017D7" w:rsidRPr="0033060B" w:rsidRDefault="005017D7" w:rsidP="005017D7">
            <w:pPr>
              <w:rPr>
                <w:rFonts w:ascii="Garamond" w:hAnsi="Garamond"/>
                <w:sz w:val="18"/>
                <w:szCs w:val="18"/>
              </w:rPr>
            </w:pPr>
          </w:p>
        </w:tc>
        <w:tc>
          <w:tcPr>
            <w:tcW w:w="1641" w:type="dxa"/>
          </w:tcPr>
          <w:p w14:paraId="5BC65216" w14:textId="77777777" w:rsidR="005017D7" w:rsidRPr="0033060B" w:rsidRDefault="005017D7" w:rsidP="005017D7">
            <w:pPr>
              <w:rPr>
                <w:rFonts w:ascii="Garamond" w:hAnsi="Garamond"/>
                <w:sz w:val="18"/>
                <w:szCs w:val="18"/>
              </w:rPr>
            </w:pPr>
          </w:p>
        </w:tc>
      </w:tr>
      <w:tr w:rsidR="00FB2372" w:rsidRPr="00F026FF" w14:paraId="1C04D9E1" w14:textId="77777777" w:rsidTr="00344740">
        <w:trPr>
          <w:cantSplit/>
          <w:trHeight w:val="504"/>
          <w:jc w:val="center"/>
        </w:trPr>
        <w:tc>
          <w:tcPr>
            <w:tcW w:w="6879" w:type="dxa"/>
            <w:vAlign w:val="center"/>
          </w:tcPr>
          <w:p w14:paraId="7DF94257" w14:textId="77777777" w:rsidR="00FB2372" w:rsidRPr="0033060B" w:rsidRDefault="00FB2372" w:rsidP="00D025D7">
            <w:pPr>
              <w:rPr>
                <w:rFonts w:ascii="Garamond" w:hAnsi="Garamond"/>
                <w:b/>
                <w:snapToGrid w:val="0"/>
                <w:sz w:val="18"/>
                <w:szCs w:val="18"/>
              </w:rPr>
            </w:pPr>
            <w:r w:rsidRPr="0033060B">
              <w:rPr>
                <w:rFonts w:ascii="Garamond" w:hAnsi="Garamond"/>
                <w:b/>
                <w:snapToGrid w:val="0"/>
                <w:sz w:val="18"/>
                <w:szCs w:val="18"/>
              </w:rPr>
              <w:t xml:space="preserve">Vegetables </w:t>
            </w:r>
            <w:r w:rsidRPr="0033060B">
              <w:rPr>
                <w:rFonts w:ascii="Garamond" w:hAnsi="Garamond"/>
                <w:snapToGrid w:val="0"/>
                <w:sz w:val="18"/>
                <w:szCs w:val="18"/>
              </w:rPr>
              <w:t>(½</w:t>
            </w:r>
            <w:r w:rsidRPr="0033060B">
              <w:rPr>
                <w:rFonts w:ascii="Garamond" w:hAnsi="Garamond"/>
                <w:sz w:val="18"/>
                <w:szCs w:val="18"/>
              </w:rPr>
              <w:t xml:space="preserve"> </w:t>
            </w:r>
            <w:r w:rsidRPr="0033060B">
              <w:rPr>
                <w:rFonts w:ascii="Garamond" w:hAnsi="Garamond"/>
                <w:snapToGrid w:val="0"/>
                <w:sz w:val="18"/>
                <w:szCs w:val="18"/>
              </w:rPr>
              <w:t xml:space="preserve">cup) </w:t>
            </w:r>
            <w:r w:rsidR="00EE3413" w:rsidRPr="0033060B">
              <w:rPr>
                <w:rFonts w:ascii="Garamond" w:hAnsi="Garamond" w:cs="Arial"/>
                <w:snapToGrid w:val="0"/>
                <w:sz w:val="18"/>
                <w:szCs w:val="18"/>
                <w:vertAlign w:val="superscript"/>
              </w:rPr>
              <w:t>4</w:t>
            </w:r>
            <w:r w:rsidR="00EE3413">
              <w:rPr>
                <w:rFonts w:ascii="Garamond" w:hAnsi="Garamond" w:cs="Arial"/>
                <w:snapToGrid w:val="0"/>
                <w:sz w:val="18"/>
                <w:szCs w:val="18"/>
                <w:vertAlign w:val="superscript"/>
              </w:rPr>
              <w:t>, 5</w:t>
            </w:r>
          </w:p>
        </w:tc>
        <w:tc>
          <w:tcPr>
            <w:tcW w:w="1641" w:type="dxa"/>
          </w:tcPr>
          <w:p w14:paraId="5E72F485" w14:textId="77777777" w:rsidR="00FB2372" w:rsidRPr="0033060B" w:rsidRDefault="00FB2372" w:rsidP="00FB2372">
            <w:pPr>
              <w:rPr>
                <w:rFonts w:ascii="Garamond" w:hAnsi="Garamond"/>
                <w:sz w:val="18"/>
                <w:szCs w:val="18"/>
              </w:rPr>
            </w:pPr>
          </w:p>
        </w:tc>
        <w:tc>
          <w:tcPr>
            <w:tcW w:w="1641" w:type="dxa"/>
          </w:tcPr>
          <w:p w14:paraId="7B1B8853" w14:textId="77777777" w:rsidR="00FB2372" w:rsidRPr="0033060B" w:rsidRDefault="00FB2372" w:rsidP="00FB2372">
            <w:pPr>
              <w:rPr>
                <w:rFonts w:ascii="Garamond" w:hAnsi="Garamond"/>
                <w:sz w:val="18"/>
                <w:szCs w:val="18"/>
              </w:rPr>
            </w:pPr>
          </w:p>
        </w:tc>
        <w:tc>
          <w:tcPr>
            <w:tcW w:w="1641" w:type="dxa"/>
          </w:tcPr>
          <w:p w14:paraId="6A49DB93" w14:textId="77777777" w:rsidR="00FB2372" w:rsidRPr="0033060B" w:rsidRDefault="00FB2372" w:rsidP="00FB2372">
            <w:pPr>
              <w:rPr>
                <w:rFonts w:ascii="Garamond" w:hAnsi="Garamond"/>
                <w:sz w:val="18"/>
                <w:szCs w:val="18"/>
              </w:rPr>
            </w:pPr>
          </w:p>
        </w:tc>
        <w:tc>
          <w:tcPr>
            <w:tcW w:w="1641" w:type="dxa"/>
          </w:tcPr>
          <w:p w14:paraId="2E798752" w14:textId="77777777" w:rsidR="00FB2372" w:rsidRPr="0033060B" w:rsidRDefault="00FB2372" w:rsidP="00FB2372">
            <w:pPr>
              <w:rPr>
                <w:rFonts w:ascii="Garamond" w:hAnsi="Garamond"/>
                <w:sz w:val="18"/>
                <w:szCs w:val="18"/>
              </w:rPr>
            </w:pPr>
          </w:p>
        </w:tc>
        <w:tc>
          <w:tcPr>
            <w:tcW w:w="1641" w:type="dxa"/>
          </w:tcPr>
          <w:p w14:paraId="0749245E" w14:textId="77777777" w:rsidR="00FB2372" w:rsidRPr="0033060B" w:rsidRDefault="00FB2372" w:rsidP="00FB2372">
            <w:pPr>
              <w:rPr>
                <w:rFonts w:ascii="Garamond" w:hAnsi="Garamond"/>
                <w:sz w:val="18"/>
                <w:szCs w:val="18"/>
              </w:rPr>
            </w:pPr>
          </w:p>
        </w:tc>
      </w:tr>
      <w:tr w:rsidR="00FB2372" w:rsidRPr="00F026FF" w14:paraId="6646E466" w14:textId="77777777" w:rsidTr="00344740">
        <w:trPr>
          <w:cantSplit/>
          <w:trHeight w:val="504"/>
          <w:jc w:val="center"/>
        </w:trPr>
        <w:tc>
          <w:tcPr>
            <w:tcW w:w="6879" w:type="dxa"/>
            <w:vAlign w:val="center"/>
          </w:tcPr>
          <w:p w14:paraId="01275B44" w14:textId="77777777" w:rsidR="00FB2372" w:rsidRPr="0033060B" w:rsidRDefault="00FB2372" w:rsidP="00D025D7">
            <w:pPr>
              <w:rPr>
                <w:rFonts w:ascii="Garamond" w:hAnsi="Garamond"/>
                <w:b/>
                <w:snapToGrid w:val="0"/>
                <w:sz w:val="18"/>
                <w:szCs w:val="18"/>
              </w:rPr>
            </w:pPr>
            <w:r w:rsidRPr="0033060B">
              <w:rPr>
                <w:rFonts w:ascii="Garamond" w:hAnsi="Garamond"/>
                <w:b/>
                <w:snapToGrid w:val="0"/>
                <w:sz w:val="18"/>
                <w:szCs w:val="18"/>
              </w:rPr>
              <w:t>Fruits</w:t>
            </w:r>
            <w:r w:rsidRPr="0033060B">
              <w:rPr>
                <w:rFonts w:ascii="Garamond" w:hAnsi="Garamond"/>
                <w:snapToGrid w:val="0"/>
                <w:sz w:val="18"/>
                <w:szCs w:val="18"/>
              </w:rPr>
              <w:t xml:space="preserve"> (½ cup) </w:t>
            </w:r>
            <w:r w:rsidR="00EE3413">
              <w:rPr>
                <w:rFonts w:ascii="Garamond" w:hAnsi="Garamond" w:cs="Arial"/>
                <w:snapToGrid w:val="0"/>
                <w:sz w:val="18"/>
                <w:szCs w:val="18"/>
                <w:vertAlign w:val="superscript"/>
              </w:rPr>
              <w:t>5, 6</w:t>
            </w:r>
          </w:p>
        </w:tc>
        <w:tc>
          <w:tcPr>
            <w:tcW w:w="1641" w:type="dxa"/>
          </w:tcPr>
          <w:p w14:paraId="5DE500F7" w14:textId="77777777" w:rsidR="00FB2372" w:rsidRPr="0033060B" w:rsidRDefault="00FB2372" w:rsidP="00FB2372">
            <w:pPr>
              <w:rPr>
                <w:rFonts w:ascii="Garamond" w:hAnsi="Garamond"/>
                <w:sz w:val="18"/>
                <w:szCs w:val="18"/>
              </w:rPr>
            </w:pPr>
          </w:p>
        </w:tc>
        <w:tc>
          <w:tcPr>
            <w:tcW w:w="1641" w:type="dxa"/>
          </w:tcPr>
          <w:p w14:paraId="3562E597" w14:textId="77777777" w:rsidR="00FB2372" w:rsidRPr="0033060B" w:rsidRDefault="00FB2372" w:rsidP="00FB2372">
            <w:pPr>
              <w:rPr>
                <w:rFonts w:ascii="Garamond" w:hAnsi="Garamond"/>
                <w:sz w:val="18"/>
                <w:szCs w:val="18"/>
              </w:rPr>
            </w:pPr>
          </w:p>
        </w:tc>
        <w:tc>
          <w:tcPr>
            <w:tcW w:w="1641" w:type="dxa"/>
          </w:tcPr>
          <w:p w14:paraId="2E0E9957" w14:textId="77777777" w:rsidR="00FB2372" w:rsidRPr="0033060B" w:rsidRDefault="00FB2372" w:rsidP="00FB2372">
            <w:pPr>
              <w:rPr>
                <w:rFonts w:ascii="Garamond" w:hAnsi="Garamond"/>
                <w:sz w:val="18"/>
                <w:szCs w:val="18"/>
              </w:rPr>
            </w:pPr>
          </w:p>
        </w:tc>
        <w:tc>
          <w:tcPr>
            <w:tcW w:w="1641" w:type="dxa"/>
          </w:tcPr>
          <w:p w14:paraId="011D5D06" w14:textId="77777777" w:rsidR="00FB2372" w:rsidRPr="0033060B" w:rsidRDefault="00FB2372" w:rsidP="00FB2372">
            <w:pPr>
              <w:rPr>
                <w:rFonts w:ascii="Garamond" w:hAnsi="Garamond"/>
                <w:sz w:val="18"/>
                <w:szCs w:val="18"/>
              </w:rPr>
            </w:pPr>
          </w:p>
        </w:tc>
        <w:tc>
          <w:tcPr>
            <w:tcW w:w="1641" w:type="dxa"/>
          </w:tcPr>
          <w:p w14:paraId="5E866E6B" w14:textId="77777777" w:rsidR="00FB2372" w:rsidRPr="0033060B" w:rsidRDefault="00FB2372" w:rsidP="00FB2372">
            <w:pPr>
              <w:rPr>
                <w:rFonts w:ascii="Garamond" w:hAnsi="Garamond"/>
                <w:sz w:val="18"/>
                <w:szCs w:val="18"/>
              </w:rPr>
            </w:pPr>
          </w:p>
        </w:tc>
      </w:tr>
      <w:tr w:rsidR="005017D7" w:rsidRPr="00F026FF" w14:paraId="689455F8" w14:textId="77777777" w:rsidTr="006172D6">
        <w:trPr>
          <w:cantSplit/>
          <w:trHeight w:val="864"/>
          <w:jc w:val="center"/>
        </w:trPr>
        <w:tc>
          <w:tcPr>
            <w:tcW w:w="6879" w:type="dxa"/>
            <w:vAlign w:val="center"/>
          </w:tcPr>
          <w:p w14:paraId="48B50714" w14:textId="620828FE" w:rsidR="005017D7" w:rsidRPr="0033060B" w:rsidRDefault="005017D7" w:rsidP="002A51E2">
            <w:pPr>
              <w:pStyle w:val="Heading3"/>
              <w:rPr>
                <w:rFonts w:ascii="Garamond" w:hAnsi="Garamond"/>
                <w:b w:val="0"/>
                <w:i/>
                <w:sz w:val="18"/>
                <w:szCs w:val="18"/>
              </w:rPr>
            </w:pPr>
            <w:r w:rsidRPr="0033060B">
              <w:rPr>
                <w:rFonts w:ascii="Garamond" w:hAnsi="Garamond"/>
                <w:sz w:val="18"/>
                <w:szCs w:val="18"/>
              </w:rPr>
              <w:t>Grains</w:t>
            </w:r>
            <w:r w:rsidR="00F24573">
              <w:rPr>
                <w:rFonts w:ascii="Garamond" w:hAnsi="Garamond"/>
                <w:sz w:val="18"/>
                <w:szCs w:val="18"/>
              </w:rPr>
              <w:t xml:space="preserve"> </w:t>
            </w:r>
            <w:r w:rsidR="00F24573" w:rsidRPr="00F24573">
              <w:rPr>
                <w:rFonts w:ascii="Garamond" w:hAnsi="Garamond"/>
                <w:b w:val="0"/>
                <w:sz w:val="18"/>
                <w:szCs w:val="18"/>
              </w:rPr>
              <w:t>(2 oz eq)</w:t>
            </w:r>
            <w:r w:rsidRPr="0033060B">
              <w:rPr>
                <w:rFonts w:ascii="Garamond" w:hAnsi="Garamond"/>
                <w:b w:val="0"/>
                <w:sz w:val="18"/>
                <w:szCs w:val="18"/>
              </w:rPr>
              <w:t xml:space="preserve"> </w:t>
            </w:r>
            <w:r w:rsidR="005103D4" w:rsidRPr="005103D4">
              <w:rPr>
                <w:rFonts w:ascii="Garamond" w:hAnsi="Garamond" w:cs="Arial"/>
                <w:b w:val="0"/>
                <w:bCs/>
                <w:sz w:val="18"/>
                <w:szCs w:val="18"/>
                <w:vertAlign w:val="superscript"/>
              </w:rPr>
              <w:t>7, 8, 9, 10</w:t>
            </w:r>
            <w:r w:rsidR="005103D4">
              <w:rPr>
                <w:rFonts w:ascii="Garamond" w:hAnsi="Garamond"/>
                <w:sz w:val="18"/>
                <w:szCs w:val="18"/>
              </w:rPr>
              <w:t xml:space="preserve">   </w:t>
            </w:r>
            <w:r w:rsidRPr="0033060B">
              <w:rPr>
                <w:rFonts w:ascii="Garamond" w:hAnsi="Garamond" w:cs="Arial"/>
                <w:b w:val="0"/>
                <w:i/>
                <w:color w:val="C00000"/>
                <w:sz w:val="18"/>
                <w:szCs w:val="18"/>
              </w:rPr>
              <w:t>Indicate “WGR” next to WGR menu items</w:t>
            </w:r>
            <w:r w:rsidRPr="0033060B">
              <w:rPr>
                <w:rFonts w:ascii="Garamond" w:hAnsi="Garamond"/>
                <w:b w:val="0"/>
                <w:sz w:val="18"/>
                <w:szCs w:val="18"/>
              </w:rPr>
              <w:t xml:space="preserve"> </w:t>
            </w:r>
            <w:r w:rsidRPr="0033060B">
              <w:rPr>
                <w:rFonts w:ascii="Garamond" w:hAnsi="Garamond"/>
                <w:b w:val="0"/>
                <w:sz w:val="18"/>
                <w:szCs w:val="18"/>
              </w:rPr>
              <w:br/>
            </w:r>
            <w:r w:rsidR="00F8578E" w:rsidRPr="0043506B">
              <w:rPr>
                <w:rFonts w:ascii="Garamond" w:hAnsi="Garamond" w:cs="Helvetica"/>
                <w:b w:val="0"/>
                <w:sz w:val="18"/>
                <w:szCs w:val="18"/>
              </w:rPr>
              <w:t>WGR enriched bread</w:t>
            </w:r>
            <w:r w:rsidR="00F8578E" w:rsidRPr="0043506B">
              <w:rPr>
                <w:rFonts w:ascii="Garamond" w:hAnsi="Garamond" w:cs="Arial"/>
                <w:b w:val="0"/>
                <w:sz w:val="18"/>
                <w:szCs w:val="18"/>
              </w:rPr>
              <w:t xml:space="preserve"> or </w:t>
            </w:r>
            <w:r w:rsidR="00F8578E" w:rsidRPr="0043506B">
              <w:rPr>
                <w:rFonts w:ascii="Garamond" w:hAnsi="Garamond" w:cs="Helvetica"/>
                <w:b w:val="0"/>
                <w:sz w:val="18"/>
                <w:szCs w:val="18"/>
              </w:rPr>
              <w:t>bread product, e.g., biscuit, roll, or muffin</w:t>
            </w:r>
            <w:r w:rsidR="00F8578E" w:rsidRPr="0043506B">
              <w:rPr>
                <w:rFonts w:ascii="Garamond" w:hAnsi="Garamond" w:cs="Arial"/>
                <w:b w:val="0"/>
                <w:sz w:val="18"/>
                <w:szCs w:val="18"/>
              </w:rPr>
              <w:t xml:space="preserve"> (1 </w:t>
            </w:r>
            <w:r w:rsidR="00F8578E">
              <w:rPr>
                <w:rFonts w:ascii="Garamond" w:hAnsi="Garamond" w:cs="Arial"/>
                <w:b w:val="0"/>
                <w:sz w:val="18"/>
                <w:szCs w:val="18"/>
              </w:rPr>
              <w:t xml:space="preserve">oz eq </w:t>
            </w:r>
            <w:r w:rsidR="00F8578E">
              <w:rPr>
                <w:rFonts w:ascii="Garamond" w:hAnsi="Garamond" w:cs="Arial"/>
                <w:b w:val="0"/>
                <w:sz w:val="18"/>
                <w:szCs w:val="18"/>
                <w:vertAlign w:val="superscript"/>
              </w:rPr>
              <w:t>10</w:t>
            </w:r>
            <w:r w:rsidR="00F8578E" w:rsidRPr="0043506B">
              <w:rPr>
                <w:rFonts w:ascii="Garamond" w:hAnsi="Garamond" w:cs="Arial"/>
                <w:b w:val="0"/>
                <w:sz w:val="18"/>
                <w:szCs w:val="18"/>
              </w:rPr>
              <w:t xml:space="preserve">); </w:t>
            </w:r>
            <w:r w:rsidR="00F8578E" w:rsidRPr="0043506B">
              <w:rPr>
                <w:rFonts w:ascii="Garamond" w:hAnsi="Garamond" w:cs="Helvetica"/>
                <w:b w:val="0"/>
                <w:sz w:val="18"/>
                <w:szCs w:val="18"/>
              </w:rPr>
              <w:t xml:space="preserve">WGR, enriched, or fortified cooked breakfast cereal </w:t>
            </w:r>
            <w:r w:rsidR="00F8578E" w:rsidRPr="0043506B">
              <w:rPr>
                <w:rFonts w:ascii="Garamond" w:hAnsi="Garamond" w:cs="Helvetica"/>
                <w:b w:val="0"/>
                <w:sz w:val="18"/>
                <w:szCs w:val="18"/>
                <w:vertAlign w:val="superscript"/>
              </w:rPr>
              <w:t>1</w:t>
            </w:r>
            <w:r w:rsidR="00F8578E">
              <w:rPr>
                <w:rFonts w:ascii="Garamond" w:hAnsi="Garamond" w:cs="Helvetica"/>
                <w:b w:val="0"/>
                <w:sz w:val="18"/>
                <w:szCs w:val="18"/>
                <w:vertAlign w:val="superscript"/>
              </w:rPr>
              <w:t>1</w:t>
            </w:r>
            <w:r w:rsidR="00F8578E" w:rsidRPr="0043506B">
              <w:rPr>
                <w:rFonts w:ascii="Garamond" w:hAnsi="Garamond" w:cs="Helvetica"/>
                <w:b w:val="0"/>
                <w:sz w:val="18"/>
                <w:szCs w:val="18"/>
              </w:rPr>
              <w:t xml:space="preserve">, cereal grains </w:t>
            </w:r>
            <w:r w:rsidR="00F8578E" w:rsidRPr="0043506B">
              <w:rPr>
                <w:rFonts w:ascii="Garamond" w:hAnsi="Garamond" w:cs="Helvetica"/>
                <w:b w:val="0"/>
                <w:sz w:val="18"/>
                <w:szCs w:val="18"/>
                <w:vertAlign w:val="superscript"/>
              </w:rPr>
              <w:t>1</w:t>
            </w:r>
            <w:r w:rsidR="00F8578E">
              <w:rPr>
                <w:rFonts w:ascii="Garamond" w:hAnsi="Garamond" w:cs="Helvetica"/>
                <w:b w:val="0"/>
                <w:sz w:val="18"/>
                <w:szCs w:val="18"/>
                <w:vertAlign w:val="superscript"/>
              </w:rPr>
              <w:t>2</w:t>
            </w:r>
            <w:r w:rsidR="00F8578E" w:rsidRPr="0043506B">
              <w:rPr>
                <w:rFonts w:ascii="Garamond" w:hAnsi="Garamond" w:cs="Helvetica"/>
                <w:b w:val="0"/>
                <w:sz w:val="18"/>
                <w:szCs w:val="18"/>
              </w:rPr>
              <w:t>, or pasta (</w:t>
            </w:r>
            <w:r w:rsidR="00F8578E" w:rsidRPr="0043506B">
              <w:rPr>
                <w:rFonts w:ascii="Garamond" w:hAnsi="Garamond" w:cs="Arial"/>
                <w:b w:val="0"/>
                <w:sz w:val="18"/>
                <w:szCs w:val="18"/>
              </w:rPr>
              <w:t xml:space="preserve">½ cup); </w:t>
            </w:r>
            <w:r w:rsidR="00F8578E" w:rsidRPr="0043506B">
              <w:rPr>
                <w:rFonts w:ascii="Garamond" w:hAnsi="Garamond" w:cs="Helvetica"/>
                <w:b w:val="0"/>
                <w:sz w:val="18"/>
                <w:szCs w:val="18"/>
              </w:rPr>
              <w:t xml:space="preserve">WGR, enriched, or fortified ready-to-eat (RTE) breakfast cereal </w:t>
            </w:r>
            <w:r w:rsidR="00F8578E">
              <w:rPr>
                <w:rFonts w:ascii="Garamond" w:hAnsi="Garamond" w:cs="Helvetica"/>
                <w:b w:val="0"/>
                <w:sz w:val="18"/>
                <w:szCs w:val="18"/>
                <w:vertAlign w:val="superscript"/>
              </w:rPr>
              <w:t>11,</w:t>
            </w:r>
            <w:r w:rsidR="00F8578E" w:rsidRPr="0043506B">
              <w:rPr>
                <w:rFonts w:ascii="Garamond" w:hAnsi="Garamond" w:cs="Arial"/>
                <w:b w:val="0"/>
                <w:sz w:val="18"/>
                <w:szCs w:val="18"/>
              </w:rPr>
              <w:t xml:space="preserve"> </w:t>
            </w:r>
            <w:r w:rsidR="00F8578E">
              <w:rPr>
                <w:rFonts w:ascii="Garamond" w:hAnsi="Garamond"/>
                <w:b w:val="0"/>
                <w:sz w:val="18"/>
                <w:szCs w:val="18"/>
              </w:rPr>
              <w:t xml:space="preserve">(1 cup flaked or round, 1¼ cups puffed, or ¼ cup granola); </w:t>
            </w:r>
            <w:r w:rsidR="00F8578E" w:rsidRPr="00C60CA3">
              <w:rPr>
                <w:rFonts w:ascii="Garamond" w:hAnsi="Garamond"/>
                <w:b w:val="0"/>
                <w:iCs/>
                <w:sz w:val="18"/>
                <w:szCs w:val="18"/>
              </w:rPr>
              <w:t>or any combination</w:t>
            </w:r>
          </w:p>
        </w:tc>
        <w:tc>
          <w:tcPr>
            <w:tcW w:w="1641" w:type="dxa"/>
          </w:tcPr>
          <w:p w14:paraId="63DD64ED" w14:textId="77777777" w:rsidR="005017D7" w:rsidRPr="0033060B" w:rsidRDefault="005017D7" w:rsidP="005017D7">
            <w:pPr>
              <w:rPr>
                <w:rFonts w:ascii="Garamond" w:hAnsi="Garamond"/>
                <w:sz w:val="18"/>
                <w:szCs w:val="18"/>
              </w:rPr>
            </w:pPr>
          </w:p>
        </w:tc>
        <w:tc>
          <w:tcPr>
            <w:tcW w:w="1641" w:type="dxa"/>
          </w:tcPr>
          <w:p w14:paraId="3F75D00F" w14:textId="77777777" w:rsidR="005017D7" w:rsidRPr="0033060B" w:rsidRDefault="005017D7" w:rsidP="005017D7">
            <w:pPr>
              <w:rPr>
                <w:rFonts w:ascii="Garamond" w:hAnsi="Garamond"/>
                <w:sz w:val="18"/>
                <w:szCs w:val="18"/>
              </w:rPr>
            </w:pPr>
          </w:p>
        </w:tc>
        <w:tc>
          <w:tcPr>
            <w:tcW w:w="1641" w:type="dxa"/>
          </w:tcPr>
          <w:p w14:paraId="25BBA1DF" w14:textId="77777777" w:rsidR="005017D7" w:rsidRPr="0033060B" w:rsidRDefault="005017D7" w:rsidP="005017D7">
            <w:pPr>
              <w:rPr>
                <w:rFonts w:ascii="Garamond" w:hAnsi="Garamond"/>
                <w:sz w:val="18"/>
                <w:szCs w:val="18"/>
              </w:rPr>
            </w:pPr>
          </w:p>
        </w:tc>
        <w:tc>
          <w:tcPr>
            <w:tcW w:w="1641" w:type="dxa"/>
          </w:tcPr>
          <w:p w14:paraId="2A3DBA5C" w14:textId="77777777" w:rsidR="005017D7" w:rsidRPr="0033060B" w:rsidRDefault="005017D7" w:rsidP="005017D7">
            <w:pPr>
              <w:rPr>
                <w:rFonts w:ascii="Garamond" w:hAnsi="Garamond"/>
                <w:sz w:val="18"/>
                <w:szCs w:val="18"/>
              </w:rPr>
            </w:pPr>
          </w:p>
        </w:tc>
        <w:tc>
          <w:tcPr>
            <w:tcW w:w="1641" w:type="dxa"/>
          </w:tcPr>
          <w:p w14:paraId="1D2326CD" w14:textId="77777777" w:rsidR="005017D7" w:rsidRPr="0033060B" w:rsidRDefault="005017D7" w:rsidP="005017D7">
            <w:pPr>
              <w:rPr>
                <w:rFonts w:ascii="Garamond" w:hAnsi="Garamond"/>
                <w:sz w:val="18"/>
                <w:szCs w:val="18"/>
              </w:rPr>
            </w:pPr>
          </w:p>
        </w:tc>
      </w:tr>
      <w:tr w:rsidR="00795C33" w:rsidRPr="00F026FF" w14:paraId="3FFA2CFC" w14:textId="77777777" w:rsidTr="006172D6">
        <w:trPr>
          <w:cantSplit/>
          <w:trHeight w:val="432"/>
          <w:jc w:val="center"/>
        </w:trPr>
        <w:tc>
          <w:tcPr>
            <w:tcW w:w="6879" w:type="dxa"/>
            <w:vAlign w:val="center"/>
          </w:tcPr>
          <w:p w14:paraId="1DB30095" w14:textId="77777777" w:rsidR="00795C33" w:rsidRPr="0033060B" w:rsidRDefault="00EE3413" w:rsidP="00D025D7">
            <w:pPr>
              <w:tabs>
                <w:tab w:val="left" w:pos="90"/>
              </w:tabs>
              <w:rPr>
                <w:rFonts w:ascii="Garamond" w:hAnsi="Garamond"/>
                <w:b/>
                <w:snapToGrid w:val="0"/>
                <w:sz w:val="18"/>
                <w:szCs w:val="18"/>
              </w:rPr>
            </w:pPr>
            <w:r w:rsidRPr="0033060B">
              <w:rPr>
                <w:rFonts w:ascii="Garamond" w:hAnsi="Garamond"/>
                <w:snapToGrid w:val="0"/>
                <w:sz w:val="18"/>
                <w:szCs w:val="18"/>
              </w:rPr>
              <w:t xml:space="preserve">Other foods </w:t>
            </w:r>
            <w:r>
              <w:rPr>
                <w:rFonts w:ascii="Garamond" w:hAnsi="Garamond"/>
                <w:i/>
                <w:snapToGrid w:val="0"/>
                <w:sz w:val="18"/>
                <w:szCs w:val="18"/>
              </w:rPr>
              <w:t xml:space="preserve"> </w:t>
            </w:r>
            <w:r w:rsidRPr="0033060B">
              <w:rPr>
                <w:rFonts w:ascii="Garamond" w:hAnsi="Garamond"/>
                <w:i/>
                <w:snapToGrid w:val="0"/>
                <w:sz w:val="18"/>
                <w:szCs w:val="18"/>
              </w:rPr>
              <w:t>Do not credit</w:t>
            </w:r>
            <w:r>
              <w:rPr>
                <w:rFonts w:ascii="Garamond" w:hAnsi="Garamond"/>
                <w:i/>
                <w:snapToGrid w:val="0"/>
                <w:sz w:val="18"/>
                <w:szCs w:val="18"/>
              </w:rPr>
              <w:t xml:space="preserve"> </w:t>
            </w:r>
            <w:r w:rsidRPr="0033060B">
              <w:rPr>
                <w:rFonts w:ascii="Garamond" w:hAnsi="Garamond"/>
                <w:sz w:val="18"/>
                <w:szCs w:val="18"/>
                <w:vertAlign w:val="superscript"/>
              </w:rPr>
              <w:t>1</w:t>
            </w:r>
            <w:r w:rsidR="00044DB9">
              <w:rPr>
                <w:rFonts w:ascii="Garamond" w:hAnsi="Garamond"/>
                <w:sz w:val="18"/>
                <w:szCs w:val="18"/>
                <w:vertAlign w:val="superscript"/>
              </w:rPr>
              <w:t>3</w:t>
            </w:r>
          </w:p>
        </w:tc>
        <w:tc>
          <w:tcPr>
            <w:tcW w:w="1641" w:type="dxa"/>
          </w:tcPr>
          <w:p w14:paraId="772A26C6" w14:textId="77777777" w:rsidR="00795C33" w:rsidRPr="0033060B" w:rsidRDefault="00795C33" w:rsidP="00795C33">
            <w:pPr>
              <w:rPr>
                <w:rFonts w:ascii="Garamond" w:hAnsi="Garamond"/>
                <w:sz w:val="18"/>
                <w:szCs w:val="18"/>
              </w:rPr>
            </w:pPr>
          </w:p>
        </w:tc>
        <w:tc>
          <w:tcPr>
            <w:tcW w:w="1641" w:type="dxa"/>
          </w:tcPr>
          <w:p w14:paraId="271E612F" w14:textId="77777777" w:rsidR="00795C33" w:rsidRPr="0033060B" w:rsidRDefault="00795C33" w:rsidP="00795C33">
            <w:pPr>
              <w:rPr>
                <w:rFonts w:ascii="Garamond" w:hAnsi="Garamond"/>
                <w:sz w:val="18"/>
                <w:szCs w:val="18"/>
              </w:rPr>
            </w:pPr>
          </w:p>
        </w:tc>
        <w:tc>
          <w:tcPr>
            <w:tcW w:w="1641" w:type="dxa"/>
          </w:tcPr>
          <w:p w14:paraId="5383073D" w14:textId="77777777" w:rsidR="00795C33" w:rsidRPr="0033060B" w:rsidRDefault="00795C33" w:rsidP="00795C33">
            <w:pPr>
              <w:rPr>
                <w:rFonts w:ascii="Garamond" w:hAnsi="Garamond"/>
                <w:sz w:val="18"/>
                <w:szCs w:val="18"/>
              </w:rPr>
            </w:pPr>
          </w:p>
        </w:tc>
        <w:tc>
          <w:tcPr>
            <w:tcW w:w="1641" w:type="dxa"/>
          </w:tcPr>
          <w:p w14:paraId="64B98DB8" w14:textId="77777777" w:rsidR="00795C33" w:rsidRPr="0033060B" w:rsidRDefault="00795C33" w:rsidP="00795C33">
            <w:pPr>
              <w:rPr>
                <w:rFonts w:ascii="Garamond" w:hAnsi="Garamond"/>
                <w:sz w:val="18"/>
                <w:szCs w:val="18"/>
              </w:rPr>
            </w:pPr>
          </w:p>
        </w:tc>
        <w:tc>
          <w:tcPr>
            <w:tcW w:w="1641" w:type="dxa"/>
          </w:tcPr>
          <w:p w14:paraId="3D7EAE86" w14:textId="77777777" w:rsidR="00795C33" w:rsidRPr="0033060B" w:rsidRDefault="00795C33" w:rsidP="00795C33">
            <w:pPr>
              <w:rPr>
                <w:rFonts w:ascii="Garamond" w:hAnsi="Garamond"/>
                <w:sz w:val="18"/>
                <w:szCs w:val="18"/>
              </w:rPr>
            </w:pPr>
          </w:p>
        </w:tc>
      </w:tr>
      <w:tr w:rsidR="00535680" w:rsidRPr="00F026FF" w14:paraId="09673A5E" w14:textId="77777777" w:rsidTr="006172D6">
        <w:trPr>
          <w:cantSplit/>
          <w:trHeight w:val="144"/>
          <w:jc w:val="center"/>
        </w:trPr>
        <w:tc>
          <w:tcPr>
            <w:tcW w:w="6879" w:type="dxa"/>
            <w:shd w:val="clear" w:color="auto" w:fill="E2EFD9"/>
            <w:vAlign w:val="center"/>
          </w:tcPr>
          <w:p w14:paraId="7B9CA55F" w14:textId="530605D9" w:rsidR="006710BD" w:rsidRPr="0033060B" w:rsidRDefault="005103D4" w:rsidP="00D025D7">
            <w:pPr>
              <w:tabs>
                <w:tab w:val="left" w:pos="90"/>
              </w:tabs>
              <w:rPr>
                <w:rFonts w:ascii="Garamond" w:hAnsi="Garamond"/>
                <w:b/>
                <w:snapToGrid w:val="0"/>
                <w:sz w:val="18"/>
                <w:szCs w:val="18"/>
              </w:rPr>
            </w:pPr>
            <w:r>
              <w:rPr>
                <w:rFonts w:ascii="Garamond" w:hAnsi="Garamond"/>
                <w:b/>
                <w:snapToGrid w:val="0"/>
                <w:sz w:val="18"/>
                <w:szCs w:val="18"/>
              </w:rPr>
              <w:t xml:space="preserve">Snack </w:t>
            </w:r>
            <w:r>
              <w:rPr>
                <w:rFonts w:ascii="Garamond" w:hAnsi="Garamond"/>
                <w:b/>
                <w:sz w:val="18"/>
                <w:szCs w:val="18"/>
                <w:vertAlign w:val="superscript"/>
              </w:rPr>
              <w:t xml:space="preserve">2, </w:t>
            </w:r>
            <w:r>
              <w:rPr>
                <w:rFonts w:ascii="Garamond" w:hAnsi="Garamond"/>
                <w:b/>
                <w:snapToGrid w:val="0"/>
                <w:sz w:val="18"/>
                <w:szCs w:val="18"/>
                <w:vertAlign w:val="superscript"/>
              </w:rPr>
              <w:t>2</w:t>
            </w:r>
            <w:r w:rsidR="00D33AB9">
              <w:rPr>
                <w:rFonts w:ascii="Garamond" w:hAnsi="Garamond"/>
                <w:b/>
                <w:snapToGrid w:val="0"/>
                <w:sz w:val="18"/>
                <w:szCs w:val="18"/>
                <w:vertAlign w:val="superscript"/>
              </w:rPr>
              <w:t>3</w:t>
            </w:r>
            <w:r>
              <w:rPr>
                <w:rFonts w:ascii="Garamond" w:hAnsi="Garamond"/>
                <w:b/>
                <w:snapToGrid w:val="0"/>
                <w:sz w:val="18"/>
                <w:szCs w:val="18"/>
              </w:rPr>
              <w:t xml:space="preserve">       Select 2 of 5</w:t>
            </w:r>
          </w:p>
        </w:tc>
        <w:tc>
          <w:tcPr>
            <w:tcW w:w="1641" w:type="dxa"/>
            <w:shd w:val="clear" w:color="auto" w:fill="E2EFD9"/>
            <w:vAlign w:val="center"/>
          </w:tcPr>
          <w:p w14:paraId="438127F2" w14:textId="77777777" w:rsidR="009407C5" w:rsidRPr="0033060B" w:rsidRDefault="009407C5" w:rsidP="00D00161">
            <w:pPr>
              <w:jc w:val="center"/>
              <w:rPr>
                <w:rFonts w:ascii="Garamond" w:hAnsi="Garamond"/>
                <w:b/>
                <w:sz w:val="18"/>
                <w:szCs w:val="18"/>
              </w:rPr>
            </w:pPr>
            <w:r w:rsidRPr="0033060B">
              <w:rPr>
                <w:rFonts w:ascii="Garamond" w:hAnsi="Garamond"/>
                <w:b/>
                <w:sz w:val="18"/>
                <w:szCs w:val="18"/>
              </w:rPr>
              <w:t>Monday</w:t>
            </w:r>
          </w:p>
        </w:tc>
        <w:tc>
          <w:tcPr>
            <w:tcW w:w="1641" w:type="dxa"/>
            <w:shd w:val="clear" w:color="auto" w:fill="E2EFD9"/>
            <w:vAlign w:val="center"/>
          </w:tcPr>
          <w:p w14:paraId="4CE64143" w14:textId="77777777" w:rsidR="009407C5" w:rsidRPr="0033060B" w:rsidRDefault="009407C5" w:rsidP="00D00161">
            <w:pPr>
              <w:jc w:val="center"/>
              <w:rPr>
                <w:rFonts w:ascii="Garamond" w:hAnsi="Garamond"/>
                <w:b/>
                <w:sz w:val="18"/>
                <w:szCs w:val="18"/>
              </w:rPr>
            </w:pPr>
            <w:r w:rsidRPr="0033060B">
              <w:rPr>
                <w:rFonts w:ascii="Garamond" w:hAnsi="Garamond"/>
                <w:b/>
                <w:sz w:val="18"/>
                <w:szCs w:val="18"/>
              </w:rPr>
              <w:t>Tuesday</w:t>
            </w:r>
          </w:p>
        </w:tc>
        <w:tc>
          <w:tcPr>
            <w:tcW w:w="1641" w:type="dxa"/>
            <w:shd w:val="clear" w:color="auto" w:fill="E2EFD9"/>
            <w:vAlign w:val="center"/>
          </w:tcPr>
          <w:p w14:paraId="386272B8" w14:textId="77777777" w:rsidR="009407C5" w:rsidRPr="0033060B" w:rsidRDefault="009407C5" w:rsidP="00D00161">
            <w:pPr>
              <w:jc w:val="center"/>
              <w:rPr>
                <w:rFonts w:ascii="Garamond" w:hAnsi="Garamond"/>
                <w:b/>
                <w:sz w:val="18"/>
                <w:szCs w:val="18"/>
              </w:rPr>
            </w:pPr>
            <w:r w:rsidRPr="0033060B">
              <w:rPr>
                <w:rFonts w:ascii="Garamond" w:hAnsi="Garamond"/>
                <w:b/>
                <w:sz w:val="18"/>
                <w:szCs w:val="18"/>
              </w:rPr>
              <w:t>Wednesday</w:t>
            </w:r>
          </w:p>
        </w:tc>
        <w:tc>
          <w:tcPr>
            <w:tcW w:w="1641" w:type="dxa"/>
            <w:shd w:val="clear" w:color="auto" w:fill="E2EFD9"/>
            <w:vAlign w:val="center"/>
          </w:tcPr>
          <w:p w14:paraId="33D7CC58" w14:textId="77777777" w:rsidR="009407C5" w:rsidRPr="0033060B" w:rsidRDefault="009407C5" w:rsidP="00D00161">
            <w:pPr>
              <w:jc w:val="center"/>
              <w:rPr>
                <w:rFonts w:ascii="Garamond" w:hAnsi="Garamond"/>
                <w:b/>
                <w:sz w:val="18"/>
                <w:szCs w:val="18"/>
              </w:rPr>
            </w:pPr>
            <w:r w:rsidRPr="0033060B">
              <w:rPr>
                <w:rFonts w:ascii="Garamond" w:hAnsi="Garamond"/>
                <w:b/>
                <w:sz w:val="18"/>
                <w:szCs w:val="18"/>
              </w:rPr>
              <w:t>Thursday</w:t>
            </w:r>
          </w:p>
        </w:tc>
        <w:tc>
          <w:tcPr>
            <w:tcW w:w="1641" w:type="dxa"/>
            <w:shd w:val="clear" w:color="auto" w:fill="E2EFD9"/>
            <w:vAlign w:val="center"/>
          </w:tcPr>
          <w:p w14:paraId="78C71B17" w14:textId="77777777" w:rsidR="009407C5" w:rsidRPr="0033060B" w:rsidRDefault="009407C5" w:rsidP="00D00161">
            <w:pPr>
              <w:jc w:val="center"/>
              <w:rPr>
                <w:rFonts w:ascii="Garamond" w:hAnsi="Garamond"/>
                <w:b/>
                <w:sz w:val="18"/>
                <w:szCs w:val="18"/>
              </w:rPr>
            </w:pPr>
            <w:r w:rsidRPr="0033060B">
              <w:rPr>
                <w:rFonts w:ascii="Garamond" w:hAnsi="Garamond"/>
                <w:b/>
                <w:sz w:val="18"/>
                <w:szCs w:val="18"/>
              </w:rPr>
              <w:t>Friday</w:t>
            </w:r>
          </w:p>
        </w:tc>
      </w:tr>
      <w:tr w:rsidR="00214B7C" w:rsidRPr="00F026FF" w14:paraId="005796AD" w14:textId="77777777" w:rsidTr="006172D6">
        <w:trPr>
          <w:cantSplit/>
          <w:trHeight w:val="360"/>
          <w:jc w:val="center"/>
        </w:trPr>
        <w:tc>
          <w:tcPr>
            <w:tcW w:w="6879" w:type="dxa"/>
            <w:vAlign w:val="center"/>
          </w:tcPr>
          <w:p w14:paraId="5836E91C" w14:textId="14C951D8" w:rsidR="00214B7C" w:rsidRPr="00350037" w:rsidRDefault="00EE3413" w:rsidP="00FD5B02">
            <w:pPr>
              <w:numPr>
                <w:ilvl w:val="0"/>
                <w:numId w:val="6"/>
              </w:numPr>
              <w:ind w:left="216" w:hanging="216"/>
              <w:rPr>
                <w:rFonts w:ascii="Garamond" w:hAnsi="Garamond"/>
                <w:snapToGrid w:val="0"/>
                <w:sz w:val="18"/>
                <w:szCs w:val="18"/>
              </w:rPr>
            </w:pPr>
            <w:r w:rsidRPr="00350037">
              <w:rPr>
                <w:rFonts w:ascii="Garamond" w:hAnsi="Garamond"/>
                <w:b/>
                <w:snapToGrid w:val="0"/>
                <w:sz w:val="18"/>
                <w:szCs w:val="18"/>
              </w:rPr>
              <w:t>Milk</w:t>
            </w:r>
            <w:r w:rsidR="00FD5B02" w:rsidRPr="00350037">
              <w:rPr>
                <w:rFonts w:ascii="Garamond" w:hAnsi="Garamond"/>
                <w:b/>
                <w:snapToGrid w:val="0"/>
                <w:sz w:val="18"/>
                <w:szCs w:val="18"/>
              </w:rPr>
              <w:t xml:space="preserve"> </w:t>
            </w:r>
            <w:r w:rsidR="00FD5B02" w:rsidRPr="00350037">
              <w:rPr>
                <w:rFonts w:ascii="Garamond" w:hAnsi="Garamond" w:cs="Arial"/>
                <w:sz w:val="18"/>
                <w:szCs w:val="18"/>
              </w:rPr>
              <w:t>(1 cup)</w:t>
            </w:r>
            <w:r w:rsidRPr="00350037">
              <w:rPr>
                <w:rFonts w:ascii="Garamond" w:hAnsi="Garamond"/>
                <w:snapToGrid w:val="0"/>
                <w:sz w:val="18"/>
                <w:szCs w:val="18"/>
              </w:rPr>
              <w:t>:</w:t>
            </w:r>
            <w:r w:rsidRPr="00350037">
              <w:rPr>
                <w:rFonts w:ascii="Garamond" w:hAnsi="Garamond"/>
                <w:b/>
                <w:snapToGrid w:val="0"/>
                <w:sz w:val="18"/>
                <w:szCs w:val="18"/>
              </w:rPr>
              <w:t xml:space="preserve"> </w:t>
            </w:r>
            <w:r w:rsidR="005103D4" w:rsidRPr="00350037">
              <w:rPr>
                <w:rFonts w:ascii="Garamond" w:hAnsi="Garamond"/>
                <w:snapToGrid w:val="0"/>
                <w:sz w:val="18"/>
                <w:szCs w:val="18"/>
              </w:rPr>
              <w:t xml:space="preserve">Low-fat (1%) or fat-free milk, unflavored or flavored </w:t>
            </w:r>
            <w:r w:rsidR="005103D4" w:rsidRPr="00350037">
              <w:rPr>
                <w:rFonts w:ascii="Garamond" w:hAnsi="Garamond" w:cs="Arial"/>
                <w:snapToGrid w:val="0"/>
                <w:sz w:val="18"/>
                <w:szCs w:val="18"/>
                <w:vertAlign w:val="superscript"/>
              </w:rPr>
              <w:t>3</w:t>
            </w:r>
          </w:p>
        </w:tc>
        <w:tc>
          <w:tcPr>
            <w:tcW w:w="1641" w:type="dxa"/>
          </w:tcPr>
          <w:p w14:paraId="4D99C385" w14:textId="77777777" w:rsidR="00214B7C" w:rsidRPr="0033060B" w:rsidRDefault="00214B7C" w:rsidP="00214B7C">
            <w:pPr>
              <w:rPr>
                <w:rFonts w:ascii="Garamond" w:hAnsi="Garamond"/>
                <w:sz w:val="18"/>
                <w:szCs w:val="18"/>
              </w:rPr>
            </w:pPr>
          </w:p>
        </w:tc>
        <w:tc>
          <w:tcPr>
            <w:tcW w:w="1641" w:type="dxa"/>
          </w:tcPr>
          <w:p w14:paraId="1EEE91D2" w14:textId="77777777" w:rsidR="00214B7C" w:rsidRPr="0033060B" w:rsidRDefault="00214B7C" w:rsidP="00214B7C">
            <w:pPr>
              <w:rPr>
                <w:rFonts w:ascii="Garamond" w:hAnsi="Garamond"/>
                <w:sz w:val="18"/>
                <w:szCs w:val="18"/>
              </w:rPr>
            </w:pPr>
          </w:p>
        </w:tc>
        <w:tc>
          <w:tcPr>
            <w:tcW w:w="1641" w:type="dxa"/>
          </w:tcPr>
          <w:p w14:paraId="415CEA39" w14:textId="77777777" w:rsidR="00214B7C" w:rsidRPr="0033060B" w:rsidRDefault="00214B7C" w:rsidP="00214B7C">
            <w:pPr>
              <w:rPr>
                <w:rFonts w:ascii="Garamond" w:hAnsi="Garamond"/>
                <w:sz w:val="18"/>
                <w:szCs w:val="18"/>
              </w:rPr>
            </w:pPr>
          </w:p>
        </w:tc>
        <w:tc>
          <w:tcPr>
            <w:tcW w:w="1641" w:type="dxa"/>
          </w:tcPr>
          <w:p w14:paraId="24926ABE" w14:textId="77777777" w:rsidR="00214B7C" w:rsidRPr="0033060B" w:rsidRDefault="00214B7C" w:rsidP="00214B7C">
            <w:pPr>
              <w:rPr>
                <w:rFonts w:ascii="Garamond" w:hAnsi="Garamond"/>
                <w:sz w:val="18"/>
                <w:szCs w:val="18"/>
              </w:rPr>
            </w:pPr>
          </w:p>
        </w:tc>
        <w:tc>
          <w:tcPr>
            <w:tcW w:w="1641" w:type="dxa"/>
          </w:tcPr>
          <w:p w14:paraId="2015D34B" w14:textId="77777777" w:rsidR="00214B7C" w:rsidRPr="0033060B" w:rsidRDefault="00214B7C" w:rsidP="00214B7C">
            <w:pPr>
              <w:rPr>
                <w:rFonts w:ascii="Garamond" w:hAnsi="Garamond"/>
                <w:sz w:val="18"/>
                <w:szCs w:val="18"/>
              </w:rPr>
            </w:pPr>
          </w:p>
        </w:tc>
      </w:tr>
      <w:tr w:rsidR="00214B7C" w:rsidRPr="00F026FF" w14:paraId="4437C881" w14:textId="77777777" w:rsidTr="006172D6">
        <w:trPr>
          <w:cantSplit/>
          <w:trHeight w:val="864"/>
          <w:jc w:val="center"/>
        </w:trPr>
        <w:tc>
          <w:tcPr>
            <w:tcW w:w="6879" w:type="dxa"/>
            <w:vAlign w:val="center"/>
          </w:tcPr>
          <w:p w14:paraId="3B3C27B1" w14:textId="40B5BBA1" w:rsidR="00214B7C" w:rsidRPr="00350037" w:rsidRDefault="00350037" w:rsidP="00044DB9">
            <w:pPr>
              <w:pStyle w:val="Heading3"/>
              <w:numPr>
                <w:ilvl w:val="0"/>
                <w:numId w:val="5"/>
              </w:numPr>
              <w:tabs>
                <w:tab w:val="clear" w:pos="90"/>
              </w:tabs>
              <w:ind w:left="216" w:hanging="216"/>
              <w:rPr>
                <w:rFonts w:ascii="Garamond" w:hAnsi="Garamond"/>
                <w:sz w:val="18"/>
                <w:szCs w:val="18"/>
              </w:rPr>
            </w:pPr>
            <w:r w:rsidRPr="00350037">
              <w:rPr>
                <w:rFonts w:ascii="Garamond" w:hAnsi="Garamond"/>
                <w:sz w:val="18"/>
                <w:szCs w:val="18"/>
              </w:rPr>
              <w:t xml:space="preserve">MMA </w:t>
            </w:r>
            <w:r w:rsidR="00F24573" w:rsidRPr="00350037">
              <w:rPr>
                <w:rFonts w:ascii="Garamond" w:hAnsi="Garamond"/>
                <w:b w:val="0"/>
                <w:sz w:val="18"/>
                <w:szCs w:val="18"/>
              </w:rPr>
              <w:t xml:space="preserve">(1 </w:t>
            </w:r>
            <w:r w:rsidR="005103D4" w:rsidRPr="00350037">
              <w:rPr>
                <w:rFonts w:ascii="Garamond" w:hAnsi="Garamond"/>
                <w:b w:val="0"/>
                <w:sz w:val="18"/>
                <w:szCs w:val="18"/>
              </w:rPr>
              <w:t xml:space="preserve">ounce) </w:t>
            </w:r>
            <w:r w:rsidR="005103D4" w:rsidRPr="00350037">
              <w:rPr>
                <w:rFonts w:ascii="Garamond" w:hAnsi="Garamond"/>
                <w:b w:val="0"/>
                <w:bCs/>
                <w:sz w:val="18"/>
                <w:szCs w:val="18"/>
                <w:vertAlign w:val="superscript"/>
              </w:rPr>
              <w:t>15</w:t>
            </w:r>
            <w:r w:rsidR="005103D4" w:rsidRPr="00350037">
              <w:rPr>
                <w:rFonts w:ascii="Garamond" w:hAnsi="Garamond"/>
                <w:b w:val="0"/>
                <w:sz w:val="18"/>
                <w:szCs w:val="18"/>
              </w:rPr>
              <w:t>:</w:t>
            </w:r>
            <w:r w:rsidR="005103D4" w:rsidRPr="00350037">
              <w:rPr>
                <w:rFonts w:ascii="Garamond" w:hAnsi="Garamond"/>
                <w:b w:val="0"/>
                <w:bCs/>
                <w:sz w:val="18"/>
                <w:szCs w:val="18"/>
              </w:rPr>
              <w:t xml:space="preserve"> </w:t>
            </w:r>
            <w:r w:rsidR="00F8578E" w:rsidRPr="00350037">
              <w:rPr>
                <w:rFonts w:ascii="Garamond" w:hAnsi="Garamond"/>
                <w:b w:val="0"/>
                <w:sz w:val="18"/>
                <w:szCs w:val="18"/>
              </w:rPr>
              <w:t xml:space="preserve">Lean meat, poultry, or fish, cheese, APP </w:t>
            </w:r>
            <w:r w:rsidR="00F8578E" w:rsidRPr="00350037">
              <w:rPr>
                <w:rFonts w:ascii="Garamond" w:hAnsi="Garamond"/>
                <w:b w:val="0"/>
                <w:sz w:val="18"/>
                <w:szCs w:val="18"/>
                <w:vertAlign w:val="superscript"/>
              </w:rPr>
              <w:t>16</w:t>
            </w:r>
            <w:r w:rsidR="00F8578E" w:rsidRPr="00350037">
              <w:rPr>
                <w:rFonts w:ascii="Garamond" w:hAnsi="Garamond"/>
                <w:b w:val="0"/>
                <w:sz w:val="18"/>
                <w:szCs w:val="18"/>
              </w:rPr>
              <w:t xml:space="preserve"> or tempeh </w:t>
            </w:r>
            <w:r w:rsidR="00F8578E" w:rsidRPr="00350037">
              <w:rPr>
                <w:rFonts w:ascii="Garamond" w:hAnsi="Garamond"/>
                <w:b w:val="0"/>
                <w:sz w:val="18"/>
                <w:szCs w:val="18"/>
                <w:vertAlign w:val="superscript"/>
              </w:rPr>
              <w:t>17</w:t>
            </w:r>
            <w:r w:rsidR="00F8578E" w:rsidRPr="00350037">
              <w:rPr>
                <w:rFonts w:ascii="Garamond" w:hAnsi="Garamond"/>
                <w:b w:val="0"/>
                <w:sz w:val="18"/>
                <w:szCs w:val="18"/>
              </w:rPr>
              <w:t xml:space="preserve"> (1 ounce); surimi </w:t>
            </w:r>
            <w:r w:rsidR="00F8578E" w:rsidRPr="00350037">
              <w:rPr>
                <w:rFonts w:ascii="Garamond" w:hAnsi="Garamond"/>
                <w:b w:val="0"/>
                <w:sz w:val="18"/>
                <w:szCs w:val="18"/>
                <w:vertAlign w:val="superscript"/>
              </w:rPr>
              <w:t>18</w:t>
            </w:r>
            <w:r w:rsidR="00F8578E" w:rsidRPr="00350037">
              <w:rPr>
                <w:rFonts w:ascii="Garamond" w:hAnsi="Garamond"/>
                <w:b w:val="0"/>
                <w:sz w:val="18"/>
                <w:szCs w:val="18"/>
              </w:rPr>
              <w:t xml:space="preserve"> (3 ounces); tofu </w:t>
            </w:r>
            <w:r w:rsidR="00F8578E" w:rsidRPr="00350037">
              <w:rPr>
                <w:rFonts w:ascii="Garamond" w:hAnsi="Garamond"/>
                <w:b w:val="0"/>
                <w:sz w:val="18"/>
                <w:szCs w:val="18"/>
                <w:vertAlign w:val="superscript"/>
              </w:rPr>
              <w:t>19</w:t>
            </w:r>
            <w:r w:rsidR="00F8578E" w:rsidRPr="00350037">
              <w:rPr>
                <w:rFonts w:ascii="Garamond" w:hAnsi="Garamond"/>
                <w:b w:val="0"/>
                <w:sz w:val="18"/>
                <w:szCs w:val="18"/>
              </w:rPr>
              <w:t xml:space="preserve"> (2.2 ounces or </w:t>
            </w:r>
            <w:r w:rsidR="00F8578E" w:rsidRPr="00350037">
              <w:rPr>
                <w:rFonts w:ascii="Garamond" w:hAnsi="Garamond"/>
                <w:b w:val="0"/>
                <w:bCs/>
                <w:sz w:val="18"/>
                <w:szCs w:val="18"/>
              </w:rPr>
              <w:t xml:space="preserve">¼ </w:t>
            </w:r>
            <w:r w:rsidR="00F8578E" w:rsidRPr="00350037">
              <w:rPr>
                <w:rFonts w:ascii="Garamond" w:hAnsi="Garamond"/>
                <w:b w:val="0"/>
                <w:sz w:val="18"/>
                <w:szCs w:val="18"/>
              </w:rPr>
              <w:t>cup); cottage cheese (</w:t>
            </w:r>
            <w:r w:rsidR="00F8578E" w:rsidRPr="00350037">
              <w:rPr>
                <w:rFonts w:ascii="Garamond" w:hAnsi="Garamond"/>
                <w:b w:val="0"/>
                <w:bCs/>
                <w:sz w:val="18"/>
                <w:szCs w:val="18"/>
              </w:rPr>
              <w:t>¼</w:t>
            </w:r>
            <w:r w:rsidR="00F8578E" w:rsidRPr="00350037">
              <w:rPr>
                <w:rFonts w:ascii="Garamond" w:hAnsi="Garamond"/>
                <w:b w:val="0"/>
                <w:sz w:val="18"/>
                <w:szCs w:val="18"/>
              </w:rPr>
              <w:t xml:space="preserve"> cup); egg (½ large); cooked dry beans and peas </w:t>
            </w:r>
            <w:r w:rsidR="00F8578E" w:rsidRPr="00350037">
              <w:rPr>
                <w:rFonts w:ascii="Garamond" w:hAnsi="Garamond"/>
                <w:b w:val="0"/>
                <w:sz w:val="18"/>
                <w:szCs w:val="18"/>
                <w:vertAlign w:val="superscript"/>
              </w:rPr>
              <w:t xml:space="preserve">20 </w:t>
            </w:r>
            <w:r w:rsidR="00F8578E" w:rsidRPr="00350037">
              <w:rPr>
                <w:rFonts w:ascii="Garamond" w:hAnsi="Garamond"/>
                <w:b w:val="0"/>
                <w:sz w:val="18"/>
                <w:szCs w:val="18"/>
              </w:rPr>
              <w:t xml:space="preserve">(or </w:t>
            </w:r>
            <w:r w:rsidR="00F8578E" w:rsidRPr="00350037">
              <w:rPr>
                <w:rFonts w:ascii="Garamond" w:hAnsi="Garamond"/>
                <w:b w:val="0"/>
                <w:bCs/>
                <w:sz w:val="18"/>
                <w:szCs w:val="18"/>
              </w:rPr>
              <w:t xml:space="preserve">¼ </w:t>
            </w:r>
            <w:r w:rsidR="00F8578E" w:rsidRPr="00350037">
              <w:rPr>
                <w:rFonts w:ascii="Garamond" w:hAnsi="Garamond"/>
                <w:b w:val="0"/>
                <w:sz w:val="18"/>
                <w:szCs w:val="18"/>
              </w:rPr>
              <w:t xml:space="preserve">cup); peanut butter (2 tablespoons); nuts and seeds </w:t>
            </w:r>
            <w:r w:rsidR="00F8578E" w:rsidRPr="00350037">
              <w:rPr>
                <w:rFonts w:ascii="Garamond" w:hAnsi="Garamond"/>
                <w:b w:val="0"/>
                <w:sz w:val="18"/>
                <w:szCs w:val="18"/>
                <w:vertAlign w:val="superscript"/>
              </w:rPr>
              <w:t>21</w:t>
            </w:r>
            <w:r w:rsidR="00F8578E" w:rsidRPr="00350037">
              <w:rPr>
                <w:rFonts w:ascii="Garamond" w:hAnsi="Garamond"/>
                <w:b w:val="0"/>
                <w:sz w:val="18"/>
                <w:szCs w:val="18"/>
              </w:rPr>
              <w:t xml:space="preserve"> </w:t>
            </w:r>
            <w:r w:rsidRPr="00350037">
              <w:rPr>
                <w:rFonts w:ascii="Garamond" w:hAnsi="Garamond"/>
                <w:b w:val="0"/>
                <w:sz w:val="18"/>
                <w:szCs w:val="18"/>
              </w:rPr>
              <w:br/>
            </w:r>
            <w:r w:rsidR="00F8578E" w:rsidRPr="00350037">
              <w:rPr>
                <w:rFonts w:ascii="Garamond" w:hAnsi="Garamond"/>
                <w:b w:val="0"/>
                <w:sz w:val="18"/>
                <w:szCs w:val="18"/>
              </w:rPr>
              <w:t xml:space="preserve">(1 ounce); yogurt or soy yogurt </w:t>
            </w:r>
            <w:r w:rsidR="00F8578E" w:rsidRPr="00350037">
              <w:rPr>
                <w:rFonts w:ascii="Garamond" w:hAnsi="Garamond"/>
                <w:b w:val="0"/>
                <w:sz w:val="18"/>
                <w:szCs w:val="18"/>
                <w:vertAlign w:val="superscript"/>
              </w:rPr>
              <w:t>22</w:t>
            </w:r>
            <w:r w:rsidR="00F8578E" w:rsidRPr="00350037">
              <w:rPr>
                <w:rFonts w:ascii="Garamond" w:hAnsi="Garamond"/>
                <w:b w:val="0"/>
                <w:sz w:val="18"/>
                <w:szCs w:val="18"/>
              </w:rPr>
              <w:t xml:space="preserve"> (½ cup); </w:t>
            </w:r>
            <w:r w:rsidR="00F8578E" w:rsidRPr="00350037">
              <w:rPr>
                <w:rFonts w:ascii="Garamond" w:hAnsi="Garamond"/>
                <w:b w:val="0"/>
                <w:iCs/>
                <w:sz w:val="18"/>
                <w:szCs w:val="18"/>
              </w:rPr>
              <w:t>or combination of any two foods</w:t>
            </w:r>
          </w:p>
        </w:tc>
        <w:tc>
          <w:tcPr>
            <w:tcW w:w="1641" w:type="dxa"/>
          </w:tcPr>
          <w:p w14:paraId="0DCB77AA" w14:textId="77777777" w:rsidR="00214B7C" w:rsidRPr="0033060B" w:rsidRDefault="00214B7C" w:rsidP="00214B7C">
            <w:pPr>
              <w:rPr>
                <w:rFonts w:ascii="Garamond" w:hAnsi="Garamond"/>
                <w:sz w:val="18"/>
                <w:szCs w:val="18"/>
              </w:rPr>
            </w:pPr>
          </w:p>
        </w:tc>
        <w:tc>
          <w:tcPr>
            <w:tcW w:w="1641" w:type="dxa"/>
          </w:tcPr>
          <w:p w14:paraId="51BA65C3" w14:textId="77777777" w:rsidR="00214B7C" w:rsidRPr="0033060B" w:rsidRDefault="00214B7C" w:rsidP="00214B7C">
            <w:pPr>
              <w:rPr>
                <w:rFonts w:ascii="Garamond" w:hAnsi="Garamond"/>
                <w:sz w:val="18"/>
                <w:szCs w:val="18"/>
              </w:rPr>
            </w:pPr>
          </w:p>
        </w:tc>
        <w:tc>
          <w:tcPr>
            <w:tcW w:w="1641" w:type="dxa"/>
          </w:tcPr>
          <w:p w14:paraId="76DEBBBC" w14:textId="77777777" w:rsidR="00214B7C" w:rsidRPr="0033060B" w:rsidRDefault="00214B7C" w:rsidP="00214B7C">
            <w:pPr>
              <w:rPr>
                <w:rFonts w:ascii="Garamond" w:hAnsi="Garamond"/>
                <w:sz w:val="18"/>
                <w:szCs w:val="18"/>
              </w:rPr>
            </w:pPr>
          </w:p>
        </w:tc>
        <w:tc>
          <w:tcPr>
            <w:tcW w:w="1641" w:type="dxa"/>
          </w:tcPr>
          <w:p w14:paraId="59D50997" w14:textId="77777777" w:rsidR="00214B7C" w:rsidRPr="0033060B" w:rsidRDefault="00214B7C" w:rsidP="00214B7C">
            <w:pPr>
              <w:rPr>
                <w:rFonts w:ascii="Garamond" w:hAnsi="Garamond"/>
                <w:sz w:val="18"/>
                <w:szCs w:val="18"/>
              </w:rPr>
            </w:pPr>
          </w:p>
        </w:tc>
        <w:tc>
          <w:tcPr>
            <w:tcW w:w="1641" w:type="dxa"/>
          </w:tcPr>
          <w:p w14:paraId="5CDDCE14" w14:textId="77777777" w:rsidR="00214B7C" w:rsidRPr="0033060B" w:rsidRDefault="00214B7C" w:rsidP="00214B7C">
            <w:pPr>
              <w:rPr>
                <w:rFonts w:ascii="Garamond" w:hAnsi="Garamond"/>
                <w:sz w:val="18"/>
                <w:szCs w:val="18"/>
              </w:rPr>
            </w:pPr>
          </w:p>
        </w:tc>
      </w:tr>
      <w:tr w:rsidR="00214B7C" w:rsidRPr="00F026FF" w14:paraId="67CFBC6C" w14:textId="77777777" w:rsidTr="00344740">
        <w:trPr>
          <w:cantSplit/>
          <w:trHeight w:val="504"/>
          <w:jc w:val="center"/>
        </w:trPr>
        <w:tc>
          <w:tcPr>
            <w:tcW w:w="6879" w:type="dxa"/>
            <w:vAlign w:val="center"/>
          </w:tcPr>
          <w:p w14:paraId="2B13E4A4" w14:textId="77777777" w:rsidR="00214B7C" w:rsidRPr="00350037" w:rsidRDefault="00214B7C" w:rsidP="00D025D7">
            <w:pPr>
              <w:numPr>
                <w:ilvl w:val="0"/>
                <w:numId w:val="5"/>
              </w:numPr>
              <w:ind w:left="216" w:hanging="216"/>
              <w:rPr>
                <w:rFonts w:ascii="Garamond" w:hAnsi="Garamond"/>
                <w:b/>
                <w:snapToGrid w:val="0"/>
                <w:sz w:val="18"/>
                <w:szCs w:val="18"/>
              </w:rPr>
            </w:pPr>
            <w:r w:rsidRPr="00350037">
              <w:rPr>
                <w:rFonts w:ascii="Garamond" w:hAnsi="Garamond"/>
                <w:b/>
                <w:snapToGrid w:val="0"/>
                <w:sz w:val="18"/>
                <w:szCs w:val="18"/>
              </w:rPr>
              <w:t xml:space="preserve">Vegetables </w:t>
            </w:r>
            <w:r w:rsidRPr="00350037">
              <w:rPr>
                <w:rFonts w:ascii="Garamond" w:hAnsi="Garamond"/>
                <w:snapToGrid w:val="0"/>
                <w:sz w:val="18"/>
                <w:szCs w:val="18"/>
              </w:rPr>
              <w:t xml:space="preserve">(½ cup) </w:t>
            </w:r>
            <w:r w:rsidR="00EE3413" w:rsidRPr="00350037">
              <w:rPr>
                <w:rFonts w:ascii="Garamond" w:hAnsi="Garamond" w:cs="Arial"/>
                <w:snapToGrid w:val="0"/>
                <w:sz w:val="18"/>
                <w:szCs w:val="18"/>
                <w:vertAlign w:val="superscript"/>
              </w:rPr>
              <w:t>4</w:t>
            </w:r>
            <w:r w:rsidRPr="00350037">
              <w:rPr>
                <w:rFonts w:ascii="Garamond" w:hAnsi="Garamond" w:cs="Arial"/>
                <w:snapToGrid w:val="0"/>
                <w:sz w:val="18"/>
                <w:szCs w:val="18"/>
                <w:vertAlign w:val="superscript"/>
              </w:rPr>
              <w:t xml:space="preserve">, </w:t>
            </w:r>
            <w:r w:rsidR="00EE3413" w:rsidRPr="00350037">
              <w:rPr>
                <w:rFonts w:ascii="Garamond" w:hAnsi="Garamond"/>
                <w:snapToGrid w:val="0"/>
                <w:sz w:val="18"/>
                <w:szCs w:val="18"/>
                <w:vertAlign w:val="superscript"/>
              </w:rPr>
              <w:t>5</w:t>
            </w:r>
          </w:p>
        </w:tc>
        <w:tc>
          <w:tcPr>
            <w:tcW w:w="1641" w:type="dxa"/>
          </w:tcPr>
          <w:p w14:paraId="35373102" w14:textId="77777777" w:rsidR="00214B7C" w:rsidRPr="0033060B" w:rsidRDefault="00214B7C" w:rsidP="00214B7C">
            <w:pPr>
              <w:rPr>
                <w:rFonts w:ascii="Garamond" w:hAnsi="Garamond"/>
                <w:sz w:val="18"/>
                <w:szCs w:val="18"/>
              </w:rPr>
            </w:pPr>
          </w:p>
        </w:tc>
        <w:tc>
          <w:tcPr>
            <w:tcW w:w="1641" w:type="dxa"/>
          </w:tcPr>
          <w:p w14:paraId="215FF3DE" w14:textId="77777777" w:rsidR="00214B7C" w:rsidRPr="0033060B" w:rsidRDefault="00214B7C" w:rsidP="00214B7C">
            <w:pPr>
              <w:rPr>
                <w:rFonts w:ascii="Garamond" w:hAnsi="Garamond"/>
                <w:sz w:val="18"/>
                <w:szCs w:val="18"/>
              </w:rPr>
            </w:pPr>
          </w:p>
        </w:tc>
        <w:tc>
          <w:tcPr>
            <w:tcW w:w="1641" w:type="dxa"/>
          </w:tcPr>
          <w:p w14:paraId="791B52D4" w14:textId="77777777" w:rsidR="00214B7C" w:rsidRPr="0033060B" w:rsidRDefault="00214B7C" w:rsidP="00214B7C">
            <w:pPr>
              <w:rPr>
                <w:rFonts w:ascii="Garamond" w:hAnsi="Garamond"/>
                <w:sz w:val="18"/>
                <w:szCs w:val="18"/>
              </w:rPr>
            </w:pPr>
          </w:p>
        </w:tc>
        <w:tc>
          <w:tcPr>
            <w:tcW w:w="1641" w:type="dxa"/>
          </w:tcPr>
          <w:p w14:paraId="28457E49" w14:textId="77777777" w:rsidR="00214B7C" w:rsidRPr="0033060B" w:rsidRDefault="00214B7C" w:rsidP="00214B7C">
            <w:pPr>
              <w:rPr>
                <w:rFonts w:ascii="Garamond" w:hAnsi="Garamond"/>
                <w:sz w:val="18"/>
                <w:szCs w:val="18"/>
              </w:rPr>
            </w:pPr>
          </w:p>
        </w:tc>
        <w:tc>
          <w:tcPr>
            <w:tcW w:w="1641" w:type="dxa"/>
          </w:tcPr>
          <w:p w14:paraId="0D0A8652" w14:textId="77777777" w:rsidR="00214B7C" w:rsidRPr="0033060B" w:rsidRDefault="00214B7C" w:rsidP="00214B7C">
            <w:pPr>
              <w:rPr>
                <w:rFonts w:ascii="Garamond" w:hAnsi="Garamond"/>
                <w:sz w:val="18"/>
                <w:szCs w:val="18"/>
              </w:rPr>
            </w:pPr>
          </w:p>
        </w:tc>
      </w:tr>
      <w:tr w:rsidR="00214B7C" w:rsidRPr="00F026FF" w14:paraId="1ED8E561" w14:textId="77777777" w:rsidTr="00344740">
        <w:trPr>
          <w:cantSplit/>
          <w:trHeight w:val="504"/>
          <w:jc w:val="center"/>
        </w:trPr>
        <w:tc>
          <w:tcPr>
            <w:tcW w:w="6879" w:type="dxa"/>
            <w:vAlign w:val="center"/>
          </w:tcPr>
          <w:p w14:paraId="277C63C3" w14:textId="77777777" w:rsidR="00214B7C" w:rsidRPr="00350037" w:rsidRDefault="00214B7C" w:rsidP="00D025D7">
            <w:pPr>
              <w:numPr>
                <w:ilvl w:val="0"/>
                <w:numId w:val="5"/>
              </w:numPr>
              <w:ind w:left="216" w:hanging="216"/>
              <w:rPr>
                <w:rFonts w:ascii="Garamond" w:hAnsi="Garamond"/>
                <w:b/>
                <w:snapToGrid w:val="0"/>
                <w:sz w:val="18"/>
                <w:szCs w:val="18"/>
              </w:rPr>
            </w:pPr>
            <w:r w:rsidRPr="00350037">
              <w:rPr>
                <w:rFonts w:ascii="Garamond" w:hAnsi="Garamond"/>
                <w:b/>
                <w:snapToGrid w:val="0"/>
                <w:sz w:val="18"/>
                <w:szCs w:val="18"/>
              </w:rPr>
              <w:t xml:space="preserve">Fruits </w:t>
            </w:r>
            <w:r w:rsidRPr="00350037">
              <w:rPr>
                <w:rFonts w:ascii="Garamond" w:hAnsi="Garamond"/>
                <w:snapToGrid w:val="0"/>
                <w:sz w:val="18"/>
                <w:szCs w:val="18"/>
              </w:rPr>
              <w:t xml:space="preserve">(½ cup) </w:t>
            </w:r>
            <w:r w:rsidR="00EE3413" w:rsidRPr="00350037">
              <w:rPr>
                <w:rFonts w:ascii="Garamond" w:hAnsi="Garamond"/>
                <w:snapToGrid w:val="0"/>
                <w:sz w:val="18"/>
                <w:szCs w:val="18"/>
                <w:vertAlign w:val="superscript"/>
              </w:rPr>
              <w:t xml:space="preserve"> 5, 6</w:t>
            </w:r>
          </w:p>
        </w:tc>
        <w:tc>
          <w:tcPr>
            <w:tcW w:w="1641" w:type="dxa"/>
          </w:tcPr>
          <w:p w14:paraId="6A0BF239" w14:textId="77777777" w:rsidR="00214B7C" w:rsidRPr="0033060B" w:rsidRDefault="00214B7C" w:rsidP="00214B7C">
            <w:pPr>
              <w:rPr>
                <w:rFonts w:ascii="Garamond" w:hAnsi="Garamond"/>
                <w:sz w:val="18"/>
                <w:szCs w:val="18"/>
              </w:rPr>
            </w:pPr>
          </w:p>
        </w:tc>
        <w:tc>
          <w:tcPr>
            <w:tcW w:w="1641" w:type="dxa"/>
          </w:tcPr>
          <w:p w14:paraId="6758725C" w14:textId="77777777" w:rsidR="00214B7C" w:rsidRPr="0033060B" w:rsidRDefault="00214B7C" w:rsidP="00214B7C">
            <w:pPr>
              <w:rPr>
                <w:rFonts w:ascii="Garamond" w:hAnsi="Garamond"/>
                <w:sz w:val="18"/>
                <w:szCs w:val="18"/>
              </w:rPr>
            </w:pPr>
          </w:p>
        </w:tc>
        <w:tc>
          <w:tcPr>
            <w:tcW w:w="1641" w:type="dxa"/>
          </w:tcPr>
          <w:p w14:paraId="472824B7" w14:textId="77777777" w:rsidR="00214B7C" w:rsidRPr="0033060B" w:rsidRDefault="00214B7C" w:rsidP="00214B7C">
            <w:pPr>
              <w:rPr>
                <w:rFonts w:ascii="Garamond" w:hAnsi="Garamond"/>
                <w:sz w:val="18"/>
                <w:szCs w:val="18"/>
              </w:rPr>
            </w:pPr>
          </w:p>
        </w:tc>
        <w:tc>
          <w:tcPr>
            <w:tcW w:w="1641" w:type="dxa"/>
          </w:tcPr>
          <w:p w14:paraId="6A154C88" w14:textId="77777777" w:rsidR="00214B7C" w:rsidRPr="0033060B" w:rsidRDefault="00214B7C" w:rsidP="00214B7C">
            <w:pPr>
              <w:rPr>
                <w:rFonts w:ascii="Garamond" w:hAnsi="Garamond"/>
                <w:sz w:val="18"/>
                <w:szCs w:val="18"/>
              </w:rPr>
            </w:pPr>
          </w:p>
        </w:tc>
        <w:tc>
          <w:tcPr>
            <w:tcW w:w="1641" w:type="dxa"/>
          </w:tcPr>
          <w:p w14:paraId="4E25E542" w14:textId="77777777" w:rsidR="00214B7C" w:rsidRPr="0033060B" w:rsidRDefault="00214B7C" w:rsidP="00214B7C">
            <w:pPr>
              <w:rPr>
                <w:rFonts w:ascii="Garamond" w:hAnsi="Garamond"/>
                <w:sz w:val="18"/>
                <w:szCs w:val="18"/>
              </w:rPr>
            </w:pPr>
          </w:p>
        </w:tc>
      </w:tr>
      <w:tr w:rsidR="00214B7C" w:rsidRPr="00F026FF" w14:paraId="37BB55A4" w14:textId="77777777" w:rsidTr="00D025D7">
        <w:trPr>
          <w:cantSplit/>
          <w:trHeight w:val="864"/>
          <w:jc w:val="center"/>
        </w:trPr>
        <w:tc>
          <w:tcPr>
            <w:tcW w:w="6879" w:type="dxa"/>
            <w:vAlign w:val="center"/>
          </w:tcPr>
          <w:p w14:paraId="01E469E6" w14:textId="60CD47B8" w:rsidR="00214B7C" w:rsidRPr="00350037" w:rsidRDefault="00F24573" w:rsidP="00F24573">
            <w:pPr>
              <w:pStyle w:val="Heading3"/>
              <w:numPr>
                <w:ilvl w:val="0"/>
                <w:numId w:val="5"/>
              </w:numPr>
              <w:tabs>
                <w:tab w:val="clear" w:pos="90"/>
              </w:tabs>
              <w:ind w:left="216" w:hanging="216"/>
              <w:rPr>
                <w:rFonts w:ascii="Garamond" w:hAnsi="Garamond"/>
                <w:b w:val="0"/>
                <w:i/>
                <w:sz w:val="18"/>
                <w:szCs w:val="18"/>
              </w:rPr>
            </w:pPr>
            <w:r w:rsidRPr="00350037">
              <w:rPr>
                <w:rFonts w:ascii="Garamond" w:hAnsi="Garamond"/>
                <w:sz w:val="18"/>
                <w:szCs w:val="18"/>
              </w:rPr>
              <w:t xml:space="preserve">Grains </w:t>
            </w:r>
            <w:r w:rsidRPr="00350037">
              <w:rPr>
                <w:rFonts w:ascii="Garamond" w:hAnsi="Garamond"/>
                <w:b w:val="0"/>
                <w:sz w:val="18"/>
                <w:szCs w:val="18"/>
              </w:rPr>
              <w:t xml:space="preserve">(1 oz eq) </w:t>
            </w:r>
            <w:r w:rsidR="005103D4" w:rsidRPr="00350037">
              <w:rPr>
                <w:rFonts w:ascii="Garamond" w:hAnsi="Garamond" w:cs="Arial"/>
                <w:b w:val="0"/>
                <w:bCs/>
                <w:sz w:val="18"/>
                <w:szCs w:val="18"/>
                <w:vertAlign w:val="superscript"/>
              </w:rPr>
              <w:t>7, 8, 9, 10</w:t>
            </w:r>
            <w:r w:rsidR="005103D4" w:rsidRPr="00350037">
              <w:rPr>
                <w:rFonts w:ascii="Garamond" w:hAnsi="Garamond"/>
                <w:sz w:val="18"/>
                <w:szCs w:val="18"/>
              </w:rPr>
              <w:t xml:space="preserve">   </w:t>
            </w:r>
            <w:r w:rsidRPr="00350037">
              <w:rPr>
                <w:rFonts w:ascii="Garamond" w:hAnsi="Garamond" w:cs="Arial"/>
                <w:b w:val="0"/>
                <w:i/>
                <w:color w:val="C00000"/>
                <w:sz w:val="18"/>
                <w:szCs w:val="18"/>
              </w:rPr>
              <w:t>Indicate “WGR” next to WGR menu items</w:t>
            </w:r>
            <w:r w:rsidR="00214B7C" w:rsidRPr="00350037">
              <w:rPr>
                <w:rFonts w:ascii="Garamond" w:hAnsi="Garamond"/>
                <w:b w:val="0"/>
                <w:sz w:val="18"/>
                <w:szCs w:val="18"/>
              </w:rPr>
              <w:br/>
            </w:r>
            <w:r w:rsidR="00344740" w:rsidRPr="00350037">
              <w:rPr>
                <w:rFonts w:ascii="Garamond" w:hAnsi="Garamond" w:cs="Helvetica"/>
                <w:b w:val="0"/>
                <w:sz w:val="18"/>
                <w:szCs w:val="18"/>
              </w:rPr>
              <w:t>WGR or enriched bread</w:t>
            </w:r>
            <w:r w:rsidR="00344740" w:rsidRPr="00350037">
              <w:rPr>
                <w:rFonts w:ascii="Garamond" w:hAnsi="Garamond" w:cs="Arial"/>
                <w:b w:val="0"/>
                <w:sz w:val="18"/>
                <w:szCs w:val="18"/>
              </w:rPr>
              <w:t xml:space="preserve"> or </w:t>
            </w:r>
            <w:r w:rsidR="00344740" w:rsidRPr="00350037">
              <w:rPr>
                <w:rFonts w:ascii="Garamond" w:hAnsi="Garamond" w:cs="Helvetica"/>
                <w:b w:val="0"/>
                <w:sz w:val="18"/>
                <w:szCs w:val="18"/>
              </w:rPr>
              <w:t>bread product, e.g., biscuit, roll, or muffin</w:t>
            </w:r>
            <w:r w:rsidR="00344740" w:rsidRPr="00350037">
              <w:rPr>
                <w:rFonts w:ascii="Garamond" w:hAnsi="Garamond" w:cs="Arial"/>
                <w:b w:val="0"/>
                <w:sz w:val="18"/>
                <w:szCs w:val="18"/>
              </w:rPr>
              <w:t xml:space="preserve"> (1 oz eq</w:t>
            </w:r>
            <w:r w:rsidR="005103D4" w:rsidRPr="00350037">
              <w:rPr>
                <w:rFonts w:ascii="Garamond" w:hAnsi="Garamond" w:cs="Arial"/>
                <w:b w:val="0"/>
                <w:sz w:val="18"/>
                <w:szCs w:val="18"/>
                <w:vertAlign w:val="superscript"/>
              </w:rPr>
              <w:t>10</w:t>
            </w:r>
            <w:r w:rsidR="00344740" w:rsidRPr="00350037">
              <w:rPr>
                <w:rFonts w:ascii="Garamond" w:hAnsi="Garamond" w:cs="Arial"/>
                <w:b w:val="0"/>
                <w:sz w:val="18"/>
                <w:szCs w:val="18"/>
              </w:rPr>
              <w:t xml:space="preserve">); </w:t>
            </w:r>
            <w:r w:rsidR="00344740" w:rsidRPr="00350037">
              <w:rPr>
                <w:rFonts w:ascii="Garamond" w:hAnsi="Garamond" w:cs="Helvetica"/>
                <w:b w:val="0"/>
                <w:sz w:val="18"/>
                <w:szCs w:val="18"/>
              </w:rPr>
              <w:t xml:space="preserve">WGR, enriched, or fortified cooked breakfast cereal </w:t>
            </w:r>
            <w:r w:rsidR="00344740" w:rsidRPr="00350037">
              <w:rPr>
                <w:rFonts w:ascii="Garamond" w:hAnsi="Garamond" w:cs="Helvetica"/>
                <w:b w:val="0"/>
                <w:sz w:val="18"/>
                <w:szCs w:val="18"/>
                <w:vertAlign w:val="superscript"/>
              </w:rPr>
              <w:t>11</w:t>
            </w:r>
            <w:r w:rsidR="00344740" w:rsidRPr="00350037">
              <w:rPr>
                <w:rFonts w:ascii="Garamond" w:hAnsi="Garamond" w:cs="Helvetica"/>
                <w:b w:val="0"/>
                <w:sz w:val="18"/>
                <w:szCs w:val="18"/>
              </w:rPr>
              <w:t xml:space="preserve">, cereal grains </w:t>
            </w:r>
            <w:r w:rsidR="00344740" w:rsidRPr="00350037">
              <w:rPr>
                <w:rFonts w:ascii="Garamond" w:hAnsi="Garamond" w:cs="Helvetica"/>
                <w:b w:val="0"/>
                <w:sz w:val="18"/>
                <w:szCs w:val="18"/>
                <w:vertAlign w:val="superscript"/>
              </w:rPr>
              <w:t>12</w:t>
            </w:r>
            <w:r w:rsidR="00344740" w:rsidRPr="00350037">
              <w:rPr>
                <w:rFonts w:ascii="Garamond" w:hAnsi="Garamond" w:cs="Helvetica"/>
                <w:b w:val="0"/>
                <w:sz w:val="18"/>
                <w:szCs w:val="18"/>
              </w:rPr>
              <w:t>, or pasta (</w:t>
            </w:r>
            <w:r w:rsidR="00344740" w:rsidRPr="00350037">
              <w:rPr>
                <w:rFonts w:ascii="Garamond" w:hAnsi="Garamond" w:cs="Arial"/>
                <w:b w:val="0"/>
                <w:sz w:val="18"/>
                <w:szCs w:val="18"/>
              </w:rPr>
              <w:t xml:space="preserve">½ cup); </w:t>
            </w:r>
            <w:r w:rsidR="00344740" w:rsidRPr="00350037">
              <w:rPr>
                <w:rFonts w:ascii="Garamond" w:hAnsi="Garamond" w:cs="Helvetica"/>
                <w:b w:val="0"/>
                <w:sz w:val="18"/>
                <w:szCs w:val="18"/>
              </w:rPr>
              <w:t xml:space="preserve">WGR, enriched, or fortified RTE breakfast cereal </w:t>
            </w:r>
            <w:r w:rsidR="00BA306A" w:rsidRPr="00350037">
              <w:rPr>
                <w:rFonts w:ascii="Garamond" w:hAnsi="Garamond" w:cs="Helvetica"/>
                <w:b w:val="0"/>
                <w:sz w:val="18"/>
                <w:szCs w:val="18"/>
                <w:vertAlign w:val="superscript"/>
              </w:rPr>
              <w:t>11</w:t>
            </w:r>
            <w:r w:rsidR="00344740" w:rsidRPr="00350037">
              <w:rPr>
                <w:rFonts w:ascii="Garamond" w:hAnsi="Garamond" w:cs="Arial"/>
                <w:b w:val="0"/>
                <w:sz w:val="18"/>
                <w:szCs w:val="18"/>
              </w:rPr>
              <w:t xml:space="preserve"> </w:t>
            </w:r>
            <w:r w:rsidR="00344740" w:rsidRPr="00350037">
              <w:rPr>
                <w:rFonts w:ascii="Garamond" w:hAnsi="Garamond"/>
                <w:b w:val="0"/>
                <w:sz w:val="18"/>
                <w:szCs w:val="18"/>
              </w:rPr>
              <w:t xml:space="preserve">(1 cup flaked or round, 1¼ cups puffed, or </w:t>
            </w:r>
            <w:r w:rsidR="00344740" w:rsidRPr="00350037">
              <w:rPr>
                <w:rFonts w:ascii="Garamond" w:hAnsi="Garamond"/>
                <w:b w:val="0"/>
                <w:sz w:val="18"/>
                <w:szCs w:val="18"/>
              </w:rPr>
              <w:br/>
              <w:t>¼ cup granola)</w:t>
            </w:r>
            <w:r w:rsidR="00846BCB" w:rsidRPr="00350037">
              <w:rPr>
                <w:rFonts w:ascii="Garamond" w:hAnsi="Garamond"/>
                <w:b w:val="0"/>
                <w:sz w:val="18"/>
                <w:szCs w:val="18"/>
              </w:rPr>
              <w:t xml:space="preserve">, </w:t>
            </w:r>
            <w:r w:rsidR="00846BCB" w:rsidRPr="00350037">
              <w:rPr>
                <w:rFonts w:ascii="Garamond" w:hAnsi="Garamond"/>
                <w:b w:val="0"/>
                <w:i/>
                <w:sz w:val="18"/>
                <w:szCs w:val="18"/>
              </w:rPr>
              <w:t>or any combination</w:t>
            </w:r>
          </w:p>
        </w:tc>
        <w:tc>
          <w:tcPr>
            <w:tcW w:w="1641" w:type="dxa"/>
          </w:tcPr>
          <w:p w14:paraId="32BF3DC0" w14:textId="77777777" w:rsidR="00214B7C" w:rsidRPr="0033060B" w:rsidRDefault="00214B7C" w:rsidP="00214B7C">
            <w:pPr>
              <w:rPr>
                <w:rFonts w:ascii="Garamond" w:hAnsi="Garamond"/>
                <w:sz w:val="18"/>
                <w:szCs w:val="18"/>
              </w:rPr>
            </w:pPr>
          </w:p>
        </w:tc>
        <w:tc>
          <w:tcPr>
            <w:tcW w:w="1641" w:type="dxa"/>
          </w:tcPr>
          <w:p w14:paraId="6DB0B422" w14:textId="77777777" w:rsidR="00214B7C" w:rsidRPr="0033060B" w:rsidRDefault="00214B7C" w:rsidP="00214B7C">
            <w:pPr>
              <w:rPr>
                <w:rFonts w:ascii="Garamond" w:hAnsi="Garamond"/>
                <w:sz w:val="18"/>
                <w:szCs w:val="18"/>
              </w:rPr>
            </w:pPr>
          </w:p>
        </w:tc>
        <w:tc>
          <w:tcPr>
            <w:tcW w:w="1641" w:type="dxa"/>
          </w:tcPr>
          <w:p w14:paraId="2EFB74D6" w14:textId="77777777" w:rsidR="00214B7C" w:rsidRPr="0033060B" w:rsidRDefault="00214B7C" w:rsidP="00214B7C">
            <w:pPr>
              <w:rPr>
                <w:rFonts w:ascii="Garamond" w:hAnsi="Garamond"/>
                <w:sz w:val="18"/>
                <w:szCs w:val="18"/>
              </w:rPr>
            </w:pPr>
          </w:p>
        </w:tc>
        <w:tc>
          <w:tcPr>
            <w:tcW w:w="1641" w:type="dxa"/>
          </w:tcPr>
          <w:p w14:paraId="7FBE1293" w14:textId="77777777" w:rsidR="00214B7C" w:rsidRPr="0033060B" w:rsidRDefault="00214B7C" w:rsidP="00214B7C">
            <w:pPr>
              <w:rPr>
                <w:rFonts w:ascii="Garamond" w:hAnsi="Garamond"/>
                <w:sz w:val="18"/>
                <w:szCs w:val="18"/>
              </w:rPr>
            </w:pPr>
          </w:p>
        </w:tc>
        <w:tc>
          <w:tcPr>
            <w:tcW w:w="1641" w:type="dxa"/>
          </w:tcPr>
          <w:p w14:paraId="39DB93A1" w14:textId="77777777" w:rsidR="00214B7C" w:rsidRPr="0033060B" w:rsidRDefault="00214B7C" w:rsidP="00214B7C">
            <w:pPr>
              <w:rPr>
                <w:rFonts w:ascii="Garamond" w:hAnsi="Garamond"/>
                <w:sz w:val="18"/>
                <w:szCs w:val="18"/>
              </w:rPr>
            </w:pPr>
          </w:p>
        </w:tc>
      </w:tr>
      <w:tr w:rsidR="00214B7C" w:rsidRPr="00F026FF" w14:paraId="0E111F56" w14:textId="77777777" w:rsidTr="006172D6">
        <w:trPr>
          <w:cantSplit/>
          <w:trHeight w:val="432"/>
          <w:jc w:val="center"/>
        </w:trPr>
        <w:tc>
          <w:tcPr>
            <w:tcW w:w="6879" w:type="dxa"/>
            <w:vAlign w:val="center"/>
          </w:tcPr>
          <w:p w14:paraId="28D1395D" w14:textId="77777777" w:rsidR="00214B7C" w:rsidRPr="0033060B" w:rsidRDefault="00EE3413" w:rsidP="00D025D7">
            <w:pPr>
              <w:tabs>
                <w:tab w:val="left" w:pos="90"/>
              </w:tabs>
              <w:rPr>
                <w:rFonts w:ascii="Garamond" w:hAnsi="Garamond"/>
                <w:b/>
                <w:snapToGrid w:val="0"/>
                <w:sz w:val="18"/>
                <w:szCs w:val="18"/>
              </w:rPr>
            </w:pPr>
            <w:r w:rsidRPr="0033060B">
              <w:rPr>
                <w:rFonts w:ascii="Garamond" w:hAnsi="Garamond"/>
                <w:snapToGrid w:val="0"/>
                <w:sz w:val="18"/>
                <w:szCs w:val="18"/>
              </w:rPr>
              <w:t xml:space="preserve">Other foods </w:t>
            </w:r>
            <w:r>
              <w:rPr>
                <w:rFonts w:ascii="Garamond" w:hAnsi="Garamond"/>
                <w:i/>
                <w:snapToGrid w:val="0"/>
                <w:sz w:val="18"/>
                <w:szCs w:val="18"/>
              </w:rPr>
              <w:t xml:space="preserve"> </w:t>
            </w:r>
            <w:r w:rsidRPr="0033060B">
              <w:rPr>
                <w:rFonts w:ascii="Garamond" w:hAnsi="Garamond"/>
                <w:i/>
                <w:snapToGrid w:val="0"/>
                <w:sz w:val="18"/>
                <w:szCs w:val="18"/>
              </w:rPr>
              <w:t>Do not credit</w:t>
            </w:r>
            <w:r>
              <w:rPr>
                <w:rFonts w:ascii="Garamond" w:hAnsi="Garamond"/>
                <w:i/>
                <w:snapToGrid w:val="0"/>
                <w:sz w:val="18"/>
                <w:szCs w:val="18"/>
              </w:rPr>
              <w:t xml:space="preserve"> </w:t>
            </w:r>
            <w:r w:rsidRPr="0033060B">
              <w:rPr>
                <w:rFonts w:ascii="Garamond" w:hAnsi="Garamond"/>
                <w:sz w:val="18"/>
                <w:szCs w:val="18"/>
                <w:vertAlign w:val="superscript"/>
              </w:rPr>
              <w:t>1</w:t>
            </w:r>
            <w:r w:rsidR="00044DB9">
              <w:rPr>
                <w:rFonts w:ascii="Garamond" w:hAnsi="Garamond"/>
                <w:sz w:val="18"/>
                <w:szCs w:val="18"/>
                <w:vertAlign w:val="superscript"/>
              </w:rPr>
              <w:t>3</w:t>
            </w:r>
          </w:p>
        </w:tc>
        <w:tc>
          <w:tcPr>
            <w:tcW w:w="1641" w:type="dxa"/>
          </w:tcPr>
          <w:p w14:paraId="7D9274E1" w14:textId="77777777" w:rsidR="00214B7C" w:rsidRPr="0033060B" w:rsidRDefault="00214B7C" w:rsidP="00214B7C">
            <w:pPr>
              <w:rPr>
                <w:rFonts w:ascii="Garamond" w:hAnsi="Garamond"/>
                <w:sz w:val="18"/>
                <w:szCs w:val="18"/>
              </w:rPr>
            </w:pPr>
          </w:p>
        </w:tc>
        <w:tc>
          <w:tcPr>
            <w:tcW w:w="1641" w:type="dxa"/>
          </w:tcPr>
          <w:p w14:paraId="769AE29B" w14:textId="77777777" w:rsidR="00214B7C" w:rsidRPr="0033060B" w:rsidRDefault="00214B7C" w:rsidP="00214B7C">
            <w:pPr>
              <w:rPr>
                <w:rFonts w:ascii="Garamond" w:hAnsi="Garamond"/>
                <w:sz w:val="18"/>
                <w:szCs w:val="18"/>
              </w:rPr>
            </w:pPr>
          </w:p>
        </w:tc>
        <w:tc>
          <w:tcPr>
            <w:tcW w:w="1641" w:type="dxa"/>
          </w:tcPr>
          <w:p w14:paraId="2EF452B7" w14:textId="77777777" w:rsidR="00214B7C" w:rsidRPr="0033060B" w:rsidRDefault="00214B7C" w:rsidP="00214B7C">
            <w:pPr>
              <w:rPr>
                <w:rFonts w:ascii="Garamond" w:hAnsi="Garamond"/>
                <w:sz w:val="18"/>
                <w:szCs w:val="18"/>
              </w:rPr>
            </w:pPr>
          </w:p>
        </w:tc>
        <w:tc>
          <w:tcPr>
            <w:tcW w:w="1641" w:type="dxa"/>
          </w:tcPr>
          <w:p w14:paraId="6E15FA70" w14:textId="77777777" w:rsidR="00214B7C" w:rsidRPr="0033060B" w:rsidRDefault="00214B7C" w:rsidP="00214B7C">
            <w:pPr>
              <w:rPr>
                <w:rFonts w:ascii="Garamond" w:hAnsi="Garamond"/>
                <w:sz w:val="18"/>
                <w:szCs w:val="18"/>
              </w:rPr>
            </w:pPr>
          </w:p>
        </w:tc>
        <w:tc>
          <w:tcPr>
            <w:tcW w:w="1641" w:type="dxa"/>
          </w:tcPr>
          <w:p w14:paraId="5C359139" w14:textId="77777777" w:rsidR="00214B7C" w:rsidRPr="0033060B" w:rsidRDefault="00214B7C" w:rsidP="00214B7C">
            <w:pPr>
              <w:rPr>
                <w:rFonts w:ascii="Garamond" w:hAnsi="Garamond"/>
                <w:sz w:val="18"/>
                <w:szCs w:val="18"/>
              </w:rPr>
            </w:pPr>
          </w:p>
        </w:tc>
      </w:tr>
    </w:tbl>
    <w:p w14:paraId="41EBE1BC" w14:textId="77777777" w:rsidR="006172D6" w:rsidRDefault="006172D6" w:rsidP="00594FD5">
      <w:pPr>
        <w:spacing w:before="120" w:line="276" w:lineRule="auto"/>
        <w:ind w:left="216" w:right="202" w:hanging="216"/>
        <w:rPr>
          <w:rFonts w:ascii="Garamond" w:hAnsi="Garamond"/>
          <w:b/>
          <w:sz w:val="21"/>
          <w:szCs w:val="21"/>
        </w:rPr>
        <w:sectPr w:rsidR="006172D6" w:rsidSect="00846BCB">
          <w:headerReference w:type="default" r:id="rId8"/>
          <w:footerReference w:type="default" r:id="rId9"/>
          <w:headerReference w:type="first" r:id="rId10"/>
          <w:footerReference w:type="first" r:id="rId11"/>
          <w:type w:val="continuous"/>
          <w:pgSz w:w="15840" w:h="12240" w:orient="landscape" w:code="1"/>
          <w:pgMar w:top="360" w:right="720" w:bottom="360" w:left="720" w:header="288" w:footer="288" w:gutter="0"/>
          <w:cols w:space="720"/>
          <w:formProt w:val="0"/>
          <w:titlePg/>
          <w:docGrid w:linePitch="272"/>
        </w:sectPr>
      </w:pPr>
    </w:p>
    <w:tbl>
      <w:tblPr>
        <w:tblW w:w="14688" w:type="dxa"/>
        <w:jc w:val="center"/>
        <w:tblLayout w:type="fixed"/>
        <w:tblLook w:val="04A0" w:firstRow="1" w:lastRow="0" w:firstColumn="1" w:lastColumn="0" w:noHBand="0" w:noVBand="1"/>
      </w:tblPr>
      <w:tblGrid>
        <w:gridCol w:w="14688"/>
      </w:tblGrid>
      <w:tr w:rsidR="005103D4" w14:paraId="590A3846" w14:textId="77777777" w:rsidTr="00F8578E">
        <w:trPr>
          <w:trHeight w:val="360"/>
          <w:jc w:val="center"/>
        </w:trPr>
        <w:tc>
          <w:tcPr>
            <w:tcW w:w="14688" w:type="dxa"/>
            <w:vAlign w:val="bottom"/>
            <w:hideMark/>
          </w:tcPr>
          <w:p w14:paraId="54C65DD3" w14:textId="77777777" w:rsidR="005103D4" w:rsidRDefault="005103D4">
            <w:pPr>
              <w:rPr>
                <w:rFonts w:ascii="Garamond" w:hAnsi="Garamond" w:cs="Arial"/>
                <w:bCs/>
                <w:sz w:val="21"/>
                <w:szCs w:val="21"/>
                <w:vertAlign w:val="superscript"/>
              </w:rPr>
            </w:pPr>
            <w:r>
              <w:lastRenderedPageBreak/>
              <w:br w:type="page"/>
            </w:r>
            <w:r>
              <w:rPr>
                <w:rFonts w:ascii="Garamond" w:hAnsi="Garamond"/>
                <w:b/>
                <w:sz w:val="22"/>
                <w:szCs w:val="22"/>
              </w:rPr>
              <w:t>Menu planning notes</w:t>
            </w:r>
          </w:p>
        </w:tc>
      </w:tr>
      <w:tr w:rsidR="005103D4" w:rsidRPr="0049547F" w14:paraId="42C23555" w14:textId="77777777" w:rsidTr="00F8578E">
        <w:trPr>
          <w:jc w:val="center"/>
        </w:trPr>
        <w:tc>
          <w:tcPr>
            <w:tcW w:w="14688" w:type="dxa"/>
            <w:hideMark/>
          </w:tcPr>
          <w:p w14:paraId="781DC059" w14:textId="52FA7068" w:rsidR="005103D4" w:rsidRPr="0049547F" w:rsidRDefault="005103D4" w:rsidP="00F8578E">
            <w:pPr>
              <w:spacing w:before="120" w:line="276" w:lineRule="auto"/>
              <w:ind w:left="216" w:right="202" w:hanging="216"/>
              <w:rPr>
                <w:rFonts w:ascii="Garamond" w:hAnsi="Garamond" w:cs="Helvetica"/>
                <w:sz w:val="19"/>
                <w:szCs w:val="19"/>
              </w:rPr>
            </w:pPr>
            <w:bookmarkStart w:id="0" w:name="_Hlk106341109"/>
            <w:r w:rsidRPr="0049547F">
              <w:rPr>
                <w:rFonts w:ascii="Garamond" w:hAnsi="Garamond" w:cs="Arial"/>
                <w:bCs/>
                <w:sz w:val="19"/>
                <w:szCs w:val="19"/>
                <w:vertAlign w:val="superscript"/>
              </w:rPr>
              <w:t>1</w:t>
            </w:r>
            <w:r w:rsidRPr="0049547F">
              <w:rPr>
                <w:rFonts w:ascii="Garamond" w:hAnsi="Garamond" w:cs="Arial"/>
                <w:bCs/>
                <w:sz w:val="19"/>
                <w:szCs w:val="19"/>
              </w:rPr>
              <w:tab/>
            </w:r>
            <w:r w:rsidRPr="0049547F">
              <w:rPr>
                <w:rFonts w:ascii="Garamond" w:hAnsi="Garamond" w:cs="Calibri"/>
                <w:sz w:val="19"/>
                <w:szCs w:val="19"/>
              </w:rPr>
              <w:t>Breakfast must include the minimum serving of all three components</w:t>
            </w:r>
            <w:r w:rsidRPr="0049547F">
              <w:rPr>
                <w:rFonts w:ascii="Garamond" w:hAnsi="Garamond" w:cs="Helvetica"/>
                <w:sz w:val="19"/>
                <w:szCs w:val="19"/>
              </w:rPr>
              <w:t xml:space="preserve">. </w:t>
            </w:r>
            <w:r w:rsidR="0049547F" w:rsidRPr="0049547F">
              <w:rPr>
                <w:rFonts w:ascii="Garamond" w:hAnsi="Garamond" w:cs="Helvetica"/>
                <w:sz w:val="19"/>
                <w:szCs w:val="19"/>
              </w:rPr>
              <w:t>MMA</w:t>
            </w:r>
            <w:r w:rsidRPr="0049547F">
              <w:rPr>
                <w:rFonts w:ascii="Garamond" w:hAnsi="Garamond" w:cs="Helvetica"/>
                <w:sz w:val="19"/>
                <w:szCs w:val="19"/>
              </w:rPr>
              <w:t xml:space="preserve"> may substitute for the entire grains component at breakfast up to three times per week. A </w:t>
            </w:r>
            <w:r w:rsidRPr="0049547F">
              <w:rPr>
                <w:rFonts w:ascii="Garamond" w:hAnsi="Garamond"/>
                <w:sz w:val="19"/>
                <w:szCs w:val="19"/>
              </w:rPr>
              <w:t>½</w:t>
            </w:r>
            <w:r w:rsidRPr="0049547F">
              <w:rPr>
                <w:rFonts w:ascii="Garamond" w:hAnsi="Garamond" w:cs="Helvetica"/>
                <w:sz w:val="19"/>
                <w:szCs w:val="19"/>
              </w:rPr>
              <w:t xml:space="preserve">-ounce serving of </w:t>
            </w:r>
            <w:r w:rsidR="0049547F" w:rsidRPr="0049547F">
              <w:rPr>
                <w:rFonts w:ascii="Garamond" w:hAnsi="Garamond" w:cs="Helvetica"/>
                <w:sz w:val="19"/>
                <w:szCs w:val="19"/>
              </w:rPr>
              <w:t>MMA</w:t>
            </w:r>
            <w:r w:rsidRPr="0049547F">
              <w:rPr>
                <w:rFonts w:ascii="Garamond" w:hAnsi="Garamond" w:cs="Helvetica"/>
                <w:sz w:val="19"/>
                <w:szCs w:val="19"/>
              </w:rPr>
              <w:t xml:space="preserve"> substitutes for </w:t>
            </w:r>
            <w:r w:rsidRPr="0049547F">
              <w:rPr>
                <w:rFonts w:ascii="Garamond" w:hAnsi="Garamond"/>
                <w:sz w:val="19"/>
                <w:szCs w:val="19"/>
              </w:rPr>
              <w:t xml:space="preserve">½ </w:t>
            </w:r>
            <w:r w:rsidRPr="0049547F">
              <w:rPr>
                <w:rFonts w:ascii="Garamond" w:hAnsi="Garamond" w:cs="Helvetica"/>
                <w:sz w:val="19"/>
                <w:szCs w:val="19"/>
              </w:rPr>
              <w:t>ounce equivalent of the grains component. For more information, visit the USDA’s webpage</w:t>
            </w:r>
            <w:r w:rsidRPr="0049547F">
              <w:rPr>
                <w:rFonts w:ascii="Garamond" w:hAnsi="Garamond" w:cs="Arial"/>
                <w:sz w:val="19"/>
                <w:szCs w:val="19"/>
              </w:rPr>
              <w:t xml:space="preserve">, </w:t>
            </w:r>
            <w:hyperlink r:id="rId12" w:history="1">
              <w:r w:rsidRPr="0049547F">
                <w:rPr>
                  <w:rStyle w:val="Hyperlink"/>
                  <w:rFonts w:ascii="Garamond" w:hAnsi="Garamond" w:cs="Arial"/>
                  <w:i/>
                  <w:sz w:val="19"/>
                  <w:szCs w:val="19"/>
                  <w:u w:val="none"/>
                </w:rPr>
                <w:t>Serving Meat and Meat Alternates at Breakfast.</w:t>
              </w:r>
            </w:hyperlink>
          </w:p>
          <w:p w14:paraId="28691E41" w14:textId="74684D07" w:rsidR="005103D4" w:rsidRPr="0049547F" w:rsidRDefault="005103D4" w:rsidP="00F8578E">
            <w:pPr>
              <w:spacing w:before="120" w:line="276" w:lineRule="auto"/>
              <w:ind w:left="216" w:right="202" w:hanging="216"/>
              <w:rPr>
                <w:rFonts w:ascii="Garamond" w:hAnsi="Garamond"/>
                <w:bCs/>
                <w:sz w:val="19"/>
                <w:szCs w:val="19"/>
              </w:rPr>
            </w:pPr>
            <w:r w:rsidRPr="0049547F">
              <w:rPr>
                <w:rFonts w:ascii="Garamond" w:hAnsi="Garamond" w:cs="Arial"/>
                <w:bCs/>
                <w:sz w:val="19"/>
                <w:szCs w:val="19"/>
                <w:vertAlign w:val="superscript"/>
              </w:rPr>
              <w:t>2</w:t>
            </w:r>
            <w:r w:rsidRPr="0049547F">
              <w:rPr>
                <w:rFonts w:ascii="Garamond" w:hAnsi="Garamond" w:cs="Arial"/>
                <w:bCs/>
                <w:sz w:val="19"/>
                <w:szCs w:val="19"/>
              </w:rPr>
              <w:tab/>
            </w:r>
            <w:r w:rsidR="008134D9" w:rsidRPr="0049547F">
              <w:rPr>
                <w:rFonts w:ascii="Garamond" w:hAnsi="Garamond" w:cs="Arial"/>
                <w:color w:val="000000"/>
                <w:sz w:val="19"/>
                <w:szCs w:val="19"/>
              </w:rPr>
              <w:t xml:space="preserve">Use the USDA’s </w:t>
            </w:r>
            <w:hyperlink r:id="rId13" w:history="1">
              <w:r w:rsidR="008134D9" w:rsidRPr="0049547F">
                <w:rPr>
                  <w:rStyle w:val="Hyperlink"/>
                  <w:rFonts w:ascii="Garamond" w:hAnsi="Garamond"/>
                  <w:i/>
                  <w:sz w:val="19"/>
                  <w:szCs w:val="19"/>
                  <w:u w:val="none"/>
                </w:rPr>
                <w:t>Food Buying Guide for Child Nutrition Programs</w:t>
              </w:r>
            </w:hyperlink>
            <w:r w:rsidR="008134D9" w:rsidRPr="0049547F">
              <w:rPr>
                <w:rFonts w:ascii="Garamond" w:hAnsi="Garamond"/>
                <w:i/>
                <w:sz w:val="19"/>
                <w:szCs w:val="19"/>
              </w:rPr>
              <w:t xml:space="preserve"> </w:t>
            </w:r>
            <w:r w:rsidR="008134D9" w:rsidRPr="0049547F">
              <w:rPr>
                <w:rFonts w:ascii="Garamond" w:hAnsi="Garamond"/>
                <w:sz w:val="19"/>
                <w:szCs w:val="19"/>
              </w:rPr>
              <w:t>(FBG) to</w:t>
            </w:r>
            <w:r w:rsidR="008134D9" w:rsidRPr="0049547F">
              <w:rPr>
                <w:rFonts w:ascii="Garamond" w:hAnsi="Garamond" w:cs="Arial"/>
                <w:color w:val="000000"/>
                <w:sz w:val="19"/>
                <w:szCs w:val="19"/>
              </w:rPr>
              <w:t xml:space="preserve"> determine </w:t>
            </w:r>
            <w:r w:rsidR="008134D9" w:rsidRPr="0049547F">
              <w:rPr>
                <w:rFonts w:ascii="Garamond" w:hAnsi="Garamond"/>
                <w:sz w:val="19"/>
                <w:szCs w:val="19"/>
              </w:rPr>
              <w:t>the amount of purchased food that meets the requirements. Commercial processed foods not listed in the FBG require a CN label or PFS to document crediting information.</w:t>
            </w:r>
            <w:r w:rsidR="008134D9" w:rsidRPr="0049547F">
              <w:rPr>
                <w:rFonts w:ascii="Garamond" w:hAnsi="Garamond" w:cs="Arial"/>
                <w:color w:val="000000"/>
                <w:sz w:val="19"/>
                <w:szCs w:val="19"/>
              </w:rPr>
              <w:t xml:space="preserve"> </w:t>
            </w:r>
            <w:r w:rsidR="0049547F" w:rsidRPr="0049547F">
              <w:rPr>
                <w:rFonts w:ascii="Garamond" w:hAnsi="Garamond" w:cs="Arial"/>
                <w:color w:val="000000"/>
                <w:sz w:val="19"/>
                <w:szCs w:val="19"/>
              </w:rPr>
              <w:t>For more information, refer to the CSDE’s resource</w:t>
            </w:r>
            <w:r w:rsidR="0049547F" w:rsidRPr="0049547F">
              <w:rPr>
                <w:rFonts w:ascii="Garamond" w:hAnsi="Garamond"/>
                <w:sz w:val="19"/>
                <w:szCs w:val="19"/>
              </w:rPr>
              <w:t xml:space="preserve">s, </w:t>
            </w:r>
            <w:hyperlink r:id="rId14" w:history="1">
              <w:r w:rsidR="0049547F" w:rsidRPr="0049547F">
                <w:rPr>
                  <w:rStyle w:val="Hyperlink"/>
                  <w:rFonts w:ascii="Garamond" w:hAnsi="Garamond"/>
                  <w:i/>
                  <w:sz w:val="19"/>
                  <w:szCs w:val="19"/>
                  <w:u w:val="none"/>
                </w:rPr>
                <w:t>Using Child Nutrition (CN) Labels in the CACFP</w:t>
              </w:r>
            </w:hyperlink>
            <w:r w:rsidR="0049547F" w:rsidRPr="0049547F">
              <w:rPr>
                <w:rStyle w:val="Hyperlink"/>
                <w:rFonts w:ascii="Garamond" w:hAnsi="Garamond"/>
                <w:i/>
                <w:sz w:val="19"/>
                <w:szCs w:val="19"/>
                <w:u w:val="none"/>
              </w:rPr>
              <w:t>,</w:t>
            </w:r>
            <w:r w:rsidR="0049547F" w:rsidRPr="0049547F">
              <w:rPr>
                <w:rFonts w:ascii="Garamond" w:hAnsi="Garamond"/>
                <w:sz w:val="19"/>
                <w:szCs w:val="19"/>
              </w:rPr>
              <w:t xml:space="preserve"> </w:t>
            </w:r>
            <w:hyperlink r:id="rId15" w:history="1">
              <w:r w:rsidR="0049547F" w:rsidRPr="0049547F">
                <w:rPr>
                  <w:rStyle w:val="Hyperlink"/>
                  <w:rFonts w:ascii="Garamond" w:hAnsi="Garamond"/>
                  <w:i/>
                  <w:sz w:val="19"/>
                  <w:szCs w:val="19"/>
                  <w:u w:val="none"/>
                </w:rPr>
                <w:t xml:space="preserve">Using </w:t>
              </w:r>
              <w:r w:rsidR="0049547F" w:rsidRPr="0049547F">
                <w:rPr>
                  <w:rFonts w:ascii="Garamond" w:hAnsi="Garamond"/>
                  <w:i/>
                  <w:color w:val="0000FF"/>
                  <w:sz w:val="19"/>
                  <w:szCs w:val="19"/>
                </w:rPr>
                <w:t>Product Formulation Statements</w:t>
              </w:r>
              <w:r w:rsidR="0049547F" w:rsidRPr="0049547F">
                <w:rPr>
                  <w:rStyle w:val="Hyperlink"/>
                  <w:rFonts w:ascii="Garamond" w:hAnsi="Garamond"/>
                  <w:i/>
                  <w:sz w:val="19"/>
                  <w:szCs w:val="19"/>
                  <w:u w:val="none"/>
                </w:rPr>
                <w:t xml:space="preserve"> in the CACFP</w:t>
              </w:r>
            </w:hyperlink>
            <w:r w:rsidR="0049547F" w:rsidRPr="0049547F">
              <w:rPr>
                <w:rStyle w:val="Hyperlink"/>
                <w:rFonts w:ascii="Garamond" w:hAnsi="Garamond"/>
                <w:i/>
                <w:sz w:val="19"/>
                <w:szCs w:val="19"/>
                <w:u w:val="none"/>
              </w:rPr>
              <w:t>,</w:t>
            </w:r>
            <w:r w:rsidR="0049547F" w:rsidRPr="0049547F">
              <w:rPr>
                <w:rFonts w:ascii="Garamond" w:hAnsi="Garamond"/>
                <w:sz w:val="19"/>
                <w:szCs w:val="19"/>
              </w:rPr>
              <w:t xml:space="preserve"> and </w:t>
            </w:r>
            <w:hyperlink r:id="rId16" w:history="1">
              <w:r w:rsidR="0049547F" w:rsidRPr="0049547F">
                <w:rPr>
                  <w:rStyle w:val="Hyperlink"/>
                  <w:rFonts w:ascii="Garamond" w:hAnsi="Garamond" w:cs="Helvetica"/>
                  <w:bCs/>
                  <w:i/>
                  <w:sz w:val="19"/>
                  <w:szCs w:val="19"/>
                  <w:u w:val="none"/>
                  <w:shd w:val="clear" w:color="auto" w:fill="FEFEFE"/>
                </w:rPr>
                <w:t>Accepting Processed Product Documentation in the CACFP</w:t>
              </w:r>
            </w:hyperlink>
            <w:r w:rsidR="0049547F" w:rsidRPr="0049547F">
              <w:rPr>
                <w:rFonts w:ascii="Garamond" w:hAnsi="Garamond"/>
                <w:i/>
                <w:sz w:val="19"/>
                <w:szCs w:val="19"/>
              </w:rPr>
              <w:t xml:space="preserve">, </w:t>
            </w:r>
            <w:r w:rsidR="0049547F" w:rsidRPr="0049547F">
              <w:rPr>
                <w:rFonts w:ascii="Garamond" w:hAnsi="Garamond"/>
                <w:sz w:val="19"/>
                <w:szCs w:val="19"/>
              </w:rPr>
              <w:t>and visit the “</w:t>
            </w:r>
            <w:hyperlink r:id="rId17" w:anchor="CommercialProducts" w:history="1">
              <w:r w:rsidR="0049547F" w:rsidRPr="0049547F">
                <w:rPr>
                  <w:rStyle w:val="Hyperlink"/>
                  <w:rFonts w:ascii="Garamond" w:hAnsi="Garamond"/>
                  <w:sz w:val="19"/>
                  <w:szCs w:val="19"/>
                  <w:u w:val="none"/>
                </w:rPr>
                <w:t>Crediting Commercial Processed Products</w:t>
              </w:r>
            </w:hyperlink>
            <w:r w:rsidR="0049547F" w:rsidRPr="0049547F">
              <w:rPr>
                <w:rFonts w:ascii="Garamond" w:hAnsi="Garamond"/>
                <w:sz w:val="19"/>
                <w:szCs w:val="19"/>
              </w:rPr>
              <w:t xml:space="preserve">” section of the CSDE’s </w:t>
            </w:r>
            <w:hyperlink r:id="rId18" w:history="1">
              <w:hyperlink r:id="rId19" w:history="1">
                <w:r w:rsidR="0049547F" w:rsidRPr="0049547F">
                  <w:rPr>
                    <w:rStyle w:val="Hyperlink"/>
                    <w:rFonts w:ascii="Garamond" w:hAnsi="Garamond"/>
                    <w:sz w:val="19"/>
                    <w:szCs w:val="19"/>
                    <w:u w:val="none"/>
                  </w:rPr>
                  <w:t>Crediting Foods in CACFP Adult Day Care Centers</w:t>
                </w:r>
              </w:hyperlink>
              <w:r w:rsidR="0049547F" w:rsidRPr="0049547F">
                <w:rPr>
                  <w:rFonts w:ascii="Garamond" w:hAnsi="Garamond"/>
                  <w:sz w:val="19"/>
                  <w:szCs w:val="19"/>
                </w:rPr>
                <w:t xml:space="preserve"> </w:t>
              </w:r>
              <w:r w:rsidR="0049547F" w:rsidRPr="0049547F">
                <w:rPr>
                  <w:rStyle w:val="Hyperlink"/>
                  <w:rFonts w:ascii="Garamond" w:hAnsi="Garamond"/>
                  <w:sz w:val="19"/>
                  <w:szCs w:val="19"/>
                  <w:u w:val="none"/>
                </w:rPr>
                <w:t>Programs</w:t>
              </w:r>
            </w:hyperlink>
            <w:r w:rsidR="0049547F" w:rsidRPr="0049547F">
              <w:rPr>
                <w:rFonts w:ascii="Garamond" w:hAnsi="Garamond"/>
                <w:sz w:val="19"/>
                <w:szCs w:val="19"/>
              </w:rPr>
              <w:t xml:space="preserve"> webpage. Foods made from scratch must have a recipe that documents the crediting information per serving. For more information, visit the “</w:t>
            </w:r>
            <w:hyperlink r:id="rId20" w:anchor="ScratchFoods" w:history="1">
              <w:r w:rsidR="0049547F" w:rsidRPr="0049547F">
                <w:rPr>
                  <w:rStyle w:val="Hyperlink"/>
                  <w:rFonts w:ascii="Garamond" w:hAnsi="Garamond"/>
                  <w:sz w:val="19"/>
                  <w:szCs w:val="19"/>
                  <w:u w:val="none"/>
                </w:rPr>
                <w:t>Crediting Foods Made from Scratch</w:t>
              </w:r>
            </w:hyperlink>
            <w:r w:rsidR="0049547F" w:rsidRPr="0049547F">
              <w:rPr>
                <w:rFonts w:ascii="Garamond" w:hAnsi="Garamond"/>
                <w:sz w:val="19"/>
                <w:szCs w:val="19"/>
              </w:rPr>
              <w:t xml:space="preserve">” section of the CSDE’s </w:t>
            </w:r>
            <w:hyperlink r:id="rId21" w:history="1">
              <w:hyperlink r:id="rId22" w:history="1">
                <w:r w:rsidR="0049547F" w:rsidRPr="0049547F">
                  <w:rPr>
                    <w:rStyle w:val="Hyperlink"/>
                    <w:rFonts w:ascii="Garamond" w:hAnsi="Garamond"/>
                    <w:sz w:val="19"/>
                    <w:szCs w:val="19"/>
                    <w:u w:val="none"/>
                  </w:rPr>
                  <w:t>Crediting Foods in CACFP Adult Day Care Centers</w:t>
                </w:r>
              </w:hyperlink>
              <w:r w:rsidR="0049547F" w:rsidRPr="0049547F">
                <w:rPr>
                  <w:rFonts w:ascii="Garamond" w:hAnsi="Garamond"/>
                  <w:sz w:val="19"/>
                  <w:szCs w:val="19"/>
                </w:rPr>
                <w:t xml:space="preserve"> </w:t>
              </w:r>
              <w:r w:rsidR="0049547F" w:rsidRPr="0049547F">
                <w:rPr>
                  <w:rStyle w:val="Hyperlink"/>
                  <w:rFonts w:ascii="Garamond" w:hAnsi="Garamond"/>
                  <w:sz w:val="19"/>
                  <w:szCs w:val="19"/>
                  <w:u w:val="none"/>
                </w:rPr>
                <w:t>Programs</w:t>
              </w:r>
            </w:hyperlink>
            <w:r w:rsidR="0049547F" w:rsidRPr="0049547F">
              <w:rPr>
                <w:rFonts w:ascii="Garamond" w:hAnsi="Garamond"/>
                <w:sz w:val="19"/>
                <w:szCs w:val="19"/>
              </w:rPr>
              <w:t xml:space="preserve"> webpage.</w:t>
            </w:r>
          </w:p>
          <w:p w14:paraId="63BA6A45" w14:textId="65EC0495" w:rsidR="005103D4" w:rsidRPr="0049547F" w:rsidRDefault="005103D4" w:rsidP="00F8578E">
            <w:pPr>
              <w:spacing w:before="120" w:line="276" w:lineRule="auto"/>
              <w:ind w:left="216" w:right="202" w:hanging="216"/>
              <w:rPr>
                <w:rFonts w:ascii="Garamond" w:hAnsi="Garamond" w:cs="Helvetica"/>
                <w:sz w:val="19"/>
                <w:szCs w:val="19"/>
              </w:rPr>
            </w:pPr>
            <w:r w:rsidRPr="0049547F">
              <w:rPr>
                <w:rFonts w:ascii="Garamond" w:hAnsi="Garamond" w:cs="Arial"/>
                <w:bCs/>
                <w:sz w:val="19"/>
                <w:szCs w:val="19"/>
                <w:vertAlign w:val="superscript"/>
              </w:rPr>
              <w:t>3</w:t>
            </w:r>
            <w:r w:rsidRPr="0049547F">
              <w:rPr>
                <w:rFonts w:ascii="Garamond" w:hAnsi="Garamond" w:cs="Arial"/>
                <w:bCs/>
                <w:sz w:val="19"/>
                <w:szCs w:val="19"/>
              </w:rPr>
              <w:tab/>
            </w:r>
            <w:r w:rsidR="00A73D49" w:rsidRPr="0049547F">
              <w:rPr>
                <w:rFonts w:ascii="Garamond" w:eastAsiaTheme="minorHAnsi" w:hAnsi="Garamond" w:cs="Arial"/>
                <w:sz w:val="19"/>
                <w:szCs w:val="19"/>
              </w:rPr>
              <w:t>Milk must be low-fat (1%) or fat-free milk, either unflavored or flavored</w:t>
            </w:r>
            <w:r w:rsidR="00A73D49" w:rsidRPr="0049547F">
              <w:rPr>
                <w:rFonts w:ascii="Garamond" w:hAnsi="Garamond" w:cs="Helvetica"/>
                <w:sz w:val="19"/>
                <w:szCs w:val="19"/>
              </w:rPr>
              <w:t xml:space="preserve">. </w:t>
            </w:r>
            <w:r w:rsidR="00A73D49" w:rsidRPr="0049547F">
              <w:rPr>
                <w:rFonts w:ascii="Garamond" w:eastAsiaTheme="minorHAnsi" w:hAnsi="Garamond" w:cs="Arial"/>
                <w:sz w:val="19"/>
                <w:szCs w:val="19"/>
              </w:rPr>
              <w:t>T</w:t>
            </w:r>
            <w:r w:rsidR="00A73D49" w:rsidRPr="0049547F">
              <w:rPr>
                <w:rFonts w:ascii="Garamond" w:eastAsiaTheme="minorHAnsi" w:hAnsi="Garamond" w:cs="Helvetica"/>
                <w:sz w:val="19"/>
                <w:szCs w:val="19"/>
              </w:rPr>
              <w:t xml:space="preserve">he USDA’s </w:t>
            </w:r>
            <w:hyperlink r:id="rId23" w:history="1">
              <w:r w:rsidR="00A73D49" w:rsidRPr="0049547F">
                <w:rPr>
                  <w:rFonts w:ascii="Garamond" w:eastAsiaTheme="minorHAnsi" w:hAnsi="Garamond" w:cs="Helvetica"/>
                  <w:i/>
                  <w:color w:val="0000FF"/>
                  <w:sz w:val="19"/>
                  <w:szCs w:val="19"/>
                </w:rPr>
                <w:t>CACFP Best Practices</w:t>
              </w:r>
            </w:hyperlink>
            <w:r w:rsidR="00A73D49" w:rsidRPr="0049547F">
              <w:rPr>
                <w:rFonts w:ascii="Garamond" w:eastAsiaTheme="minorHAnsi" w:hAnsi="Garamond" w:cs="Helvetica"/>
                <w:sz w:val="19"/>
                <w:szCs w:val="19"/>
              </w:rPr>
              <w:t xml:space="preserve"> recommends serving only unflavored milk. </w:t>
            </w:r>
            <w:r w:rsidR="00A73D49" w:rsidRPr="0049547F">
              <w:rPr>
                <w:rFonts w:ascii="Garamond" w:hAnsi="Garamond" w:cs="Helvetica"/>
                <w:sz w:val="19"/>
                <w:szCs w:val="19"/>
              </w:rPr>
              <w:t>Yogurt that meets the sugar limit (no more than 3.83 grams of sugars per ounce)</w:t>
            </w:r>
            <w:r w:rsidR="00A73D49" w:rsidRPr="0049547F">
              <w:rPr>
                <w:rFonts w:ascii="Garamond" w:hAnsi="Garamond" w:cs="Arial"/>
                <w:i/>
                <w:sz w:val="19"/>
                <w:szCs w:val="19"/>
              </w:rPr>
              <w:t xml:space="preserve"> </w:t>
            </w:r>
            <w:r w:rsidR="00A73D49" w:rsidRPr="0049547F">
              <w:rPr>
                <w:rFonts w:ascii="Garamond" w:hAnsi="Garamond" w:cs="Helvetica"/>
                <w:sz w:val="19"/>
                <w:szCs w:val="19"/>
              </w:rPr>
              <w:t xml:space="preserve">may be served in place of milk once per day when it is not served as the </w:t>
            </w:r>
            <w:r w:rsidR="00350037">
              <w:rPr>
                <w:rFonts w:ascii="Garamond" w:hAnsi="Garamond" w:cs="Helvetica"/>
                <w:sz w:val="19"/>
                <w:szCs w:val="19"/>
              </w:rPr>
              <w:t xml:space="preserve">MMA </w:t>
            </w:r>
            <w:r w:rsidR="00A73D49" w:rsidRPr="0049547F">
              <w:rPr>
                <w:rFonts w:ascii="Garamond" w:hAnsi="Garamond" w:cs="Helvetica"/>
                <w:sz w:val="19"/>
                <w:szCs w:val="19"/>
              </w:rPr>
              <w:t xml:space="preserve">component in the same meal. Six ounces (weight) or ¾ cup (volume) of yogurt credits as 8 fluid ounces of milk. </w:t>
            </w:r>
            <w:r w:rsidR="00A73D49" w:rsidRPr="0049547F">
              <w:rPr>
                <w:rFonts w:ascii="Garamond" w:hAnsi="Garamond" w:cs="Arial"/>
                <w:sz w:val="19"/>
                <w:szCs w:val="19"/>
              </w:rPr>
              <w:t xml:space="preserve">For more information, refer to the CSDE’s resource, </w:t>
            </w:r>
            <w:hyperlink r:id="rId24" w:history="1">
              <w:r w:rsidR="00A73D49" w:rsidRPr="0049547F">
                <w:rPr>
                  <w:rFonts w:ascii="Garamond" w:hAnsi="Garamond" w:cs="Arial"/>
                  <w:i/>
                  <w:color w:val="0000FF"/>
                  <w:sz w:val="19"/>
                  <w:szCs w:val="19"/>
                </w:rPr>
                <w:t>Crediting Yogurt in the CACFP</w:t>
              </w:r>
            </w:hyperlink>
            <w:r w:rsidR="00A73D49" w:rsidRPr="0049547F">
              <w:rPr>
                <w:rFonts w:ascii="Garamond" w:hAnsi="Garamond" w:cs="Arial"/>
                <w:i/>
                <w:color w:val="0000FF"/>
                <w:sz w:val="19"/>
                <w:szCs w:val="19"/>
              </w:rPr>
              <w:t xml:space="preserve">, </w:t>
            </w:r>
            <w:r w:rsidR="00A73D49" w:rsidRPr="0049547F">
              <w:rPr>
                <w:rFonts w:ascii="Garamond" w:hAnsi="Garamond" w:cs="Arial"/>
                <w:sz w:val="19"/>
                <w:szCs w:val="19"/>
              </w:rPr>
              <w:t xml:space="preserve">and </w:t>
            </w:r>
            <w:r w:rsidR="00A73D49" w:rsidRPr="0049547F">
              <w:rPr>
                <w:rFonts w:ascii="Garamond" w:hAnsi="Garamond"/>
                <w:sz w:val="19"/>
                <w:szCs w:val="19"/>
              </w:rPr>
              <w:t>visit the “</w:t>
            </w:r>
            <w:hyperlink r:id="rId25" w:anchor="Milk" w:history="1">
              <w:r w:rsidR="00A73D49" w:rsidRPr="0049547F">
                <w:rPr>
                  <w:rFonts w:ascii="Garamond" w:hAnsi="Garamond"/>
                  <w:color w:val="0000FF"/>
                  <w:sz w:val="19"/>
                  <w:szCs w:val="19"/>
                </w:rPr>
                <w:t>Milk Component</w:t>
              </w:r>
            </w:hyperlink>
            <w:r w:rsidR="00A73D49" w:rsidRPr="0049547F">
              <w:rPr>
                <w:rFonts w:ascii="Garamond" w:hAnsi="Garamond"/>
                <w:sz w:val="19"/>
                <w:szCs w:val="19"/>
              </w:rPr>
              <w:t xml:space="preserve">” section of the CSDE’s </w:t>
            </w:r>
            <w:hyperlink r:id="rId26" w:history="1">
              <w:r w:rsidR="00A73D49" w:rsidRPr="0049547F">
                <w:rPr>
                  <w:rFonts w:ascii="Garamond" w:hAnsi="Garamond"/>
                  <w:color w:val="0000FF"/>
                  <w:sz w:val="19"/>
                  <w:szCs w:val="19"/>
                </w:rPr>
                <w:t>Crediting Foods in CACFP Adult Day Care Centers</w:t>
              </w:r>
            </w:hyperlink>
            <w:r w:rsidR="00A73D49" w:rsidRPr="0049547F">
              <w:rPr>
                <w:rFonts w:ascii="Garamond" w:hAnsi="Garamond"/>
                <w:sz w:val="19"/>
                <w:szCs w:val="19"/>
              </w:rPr>
              <w:t xml:space="preserve"> webpage.</w:t>
            </w:r>
          </w:p>
          <w:p w14:paraId="1B22722C" w14:textId="473AD5F9" w:rsidR="00F8578E" w:rsidRPr="0049547F" w:rsidRDefault="00F8578E" w:rsidP="00F8578E">
            <w:pPr>
              <w:spacing w:before="120" w:line="276" w:lineRule="auto"/>
              <w:ind w:left="216" w:right="202" w:hanging="216"/>
              <w:rPr>
                <w:rFonts w:ascii="Garamond" w:hAnsi="Garamond" w:cs="Helvetica"/>
                <w:sz w:val="19"/>
                <w:szCs w:val="19"/>
              </w:rPr>
            </w:pPr>
            <w:r w:rsidRPr="0049547F">
              <w:rPr>
                <w:rFonts w:ascii="Garamond" w:hAnsi="Garamond" w:cs="Arial"/>
                <w:bCs/>
                <w:sz w:val="19"/>
                <w:szCs w:val="19"/>
                <w:vertAlign w:val="superscript"/>
              </w:rPr>
              <w:t>4</w:t>
            </w:r>
            <w:r w:rsidRPr="0049547F">
              <w:rPr>
                <w:rFonts w:ascii="Garamond" w:hAnsi="Garamond" w:cs="Arial"/>
                <w:bCs/>
                <w:sz w:val="19"/>
                <w:szCs w:val="19"/>
              </w:rPr>
              <w:tab/>
            </w:r>
            <w:r w:rsidRPr="0049547F">
              <w:rPr>
                <w:rFonts w:ascii="Garamond" w:hAnsi="Garamond" w:cs="Calibri"/>
                <w:sz w:val="19"/>
                <w:szCs w:val="19"/>
              </w:rPr>
              <w:t>The</w:t>
            </w:r>
            <w:r w:rsidRPr="0049547F">
              <w:rPr>
                <w:rFonts w:ascii="Garamond" w:hAnsi="Garamond" w:cs="Calibri"/>
                <w:sz w:val="19"/>
                <w:szCs w:val="19"/>
                <w:vertAlign w:val="superscript"/>
              </w:rPr>
              <w:t xml:space="preserve"> </w:t>
            </w:r>
            <w:r w:rsidRPr="0049547F">
              <w:rPr>
                <w:rFonts w:ascii="Garamond" w:hAnsi="Garamond" w:cs="Arial"/>
                <w:snapToGrid w:val="0"/>
                <w:sz w:val="19"/>
                <w:szCs w:val="19"/>
              </w:rPr>
              <w:t xml:space="preserve">vegetables </w:t>
            </w:r>
            <w:r w:rsidRPr="0049547F">
              <w:rPr>
                <w:rFonts w:ascii="Garamond" w:hAnsi="Garamond"/>
                <w:sz w:val="19"/>
                <w:szCs w:val="19"/>
              </w:rPr>
              <w:t xml:space="preserve">component </w:t>
            </w:r>
            <w:r w:rsidRPr="0049547F">
              <w:rPr>
                <w:rFonts w:ascii="Garamond" w:hAnsi="Garamond" w:cs="Arial"/>
                <w:bCs/>
                <w:sz w:val="19"/>
                <w:szCs w:val="19"/>
              </w:rPr>
              <w:t>includes fresh</w:t>
            </w:r>
            <w:r w:rsidRPr="0049547F">
              <w:rPr>
                <w:rFonts w:ascii="Garamond" w:hAnsi="Garamond"/>
                <w:sz w:val="19"/>
                <w:szCs w:val="19"/>
              </w:rPr>
              <w:t xml:space="preserve"> vegetables</w:t>
            </w:r>
            <w:r w:rsidRPr="0049547F">
              <w:rPr>
                <w:rFonts w:ascii="Garamond" w:hAnsi="Garamond" w:cs="Arial"/>
                <w:bCs/>
                <w:sz w:val="19"/>
                <w:szCs w:val="19"/>
              </w:rPr>
              <w:t>, frozen</w:t>
            </w:r>
            <w:r w:rsidRPr="0049547F">
              <w:rPr>
                <w:rFonts w:ascii="Garamond" w:hAnsi="Garamond"/>
                <w:sz w:val="19"/>
                <w:szCs w:val="19"/>
              </w:rPr>
              <w:t xml:space="preserve"> vegetables</w:t>
            </w:r>
            <w:r w:rsidRPr="0049547F">
              <w:rPr>
                <w:rFonts w:ascii="Garamond" w:hAnsi="Garamond" w:cs="Arial"/>
                <w:bCs/>
                <w:sz w:val="19"/>
                <w:szCs w:val="19"/>
              </w:rPr>
              <w:t>, canned</w:t>
            </w:r>
            <w:r w:rsidRPr="0049547F">
              <w:rPr>
                <w:rFonts w:ascii="Garamond" w:hAnsi="Garamond"/>
                <w:sz w:val="19"/>
                <w:szCs w:val="19"/>
              </w:rPr>
              <w:t xml:space="preserve"> vegetables</w:t>
            </w:r>
            <w:r w:rsidRPr="0049547F">
              <w:rPr>
                <w:rFonts w:ascii="Garamond" w:hAnsi="Garamond" w:cs="Arial"/>
                <w:bCs/>
                <w:sz w:val="19"/>
                <w:szCs w:val="19"/>
              </w:rPr>
              <w:t xml:space="preserve">, </w:t>
            </w:r>
            <w:r w:rsidRPr="0049547F">
              <w:rPr>
                <w:rFonts w:ascii="Garamond" w:hAnsi="Garamond" w:cs="Arial"/>
                <w:sz w:val="19"/>
                <w:szCs w:val="19"/>
              </w:rPr>
              <w:t xml:space="preserve">rehydrated </w:t>
            </w:r>
            <w:r w:rsidRPr="0049547F">
              <w:rPr>
                <w:rFonts w:ascii="Garamond" w:hAnsi="Garamond"/>
                <w:sz w:val="19"/>
                <w:szCs w:val="19"/>
              </w:rPr>
              <w:t xml:space="preserve">dried vegetables, and pasteurized 100 percent </w:t>
            </w:r>
            <w:r w:rsidRPr="0049547F">
              <w:rPr>
                <w:rFonts w:ascii="Garamond" w:hAnsi="Garamond" w:cs="Arial"/>
                <w:snapToGrid w:val="0"/>
                <w:sz w:val="19"/>
                <w:szCs w:val="19"/>
              </w:rPr>
              <w:t xml:space="preserve">full-strength </w:t>
            </w:r>
            <w:r w:rsidRPr="0049547F">
              <w:rPr>
                <w:rFonts w:ascii="Garamond" w:hAnsi="Garamond"/>
                <w:sz w:val="19"/>
                <w:szCs w:val="19"/>
              </w:rPr>
              <w:t xml:space="preserve">vegetable </w:t>
            </w:r>
            <w:r w:rsidRPr="0049547F">
              <w:rPr>
                <w:rFonts w:ascii="Garamond" w:hAnsi="Garamond" w:cs="Arial"/>
                <w:snapToGrid w:val="0"/>
                <w:sz w:val="19"/>
                <w:szCs w:val="19"/>
              </w:rPr>
              <w:t>juice</w:t>
            </w:r>
            <w:r w:rsidRPr="0049547F">
              <w:rPr>
                <w:rFonts w:ascii="Garamond" w:hAnsi="Garamond" w:cs="Helvetica"/>
                <w:sz w:val="19"/>
                <w:szCs w:val="19"/>
              </w:rPr>
              <w:t xml:space="preserve">. </w:t>
            </w:r>
            <w:r w:rsidRPr="0049547F">
              <w:rPr>
                <w:rFonts w:ascii="Garamond" w:hAnsi="Garamond" w:cs="Arial"/>
                <w:snapToGrid w:val="0"/>
                <w:sz w:val="19"/>
                <w:szCs w:val="19"/>
              </w:rPr>
              <w:t xml:space="preserve">Vegetables credit based on volume (cups), except raw leafy greens such as lettuce and spinach credit as half the </w:t>
            </w:r>
            <w:r w:rsidRPr="0049547F">
              <w:rPr>
                <w:rFonts w:ascii="Garamond" w:hAnsi="Garamond"/>
                <w:sz w:val="19"/>
                <w:szCs w:val="19"/>
              </w:rPr>
              <w:t>volume served, e.g., 1 cup of lettuce credits as ½ cup of the vegetables component. A serving of cooked vegetables must be drained.</w:t>
            </w:r>
            <w:r w:rsidRPr="0049547F">
              <w:rPr>
                <w:rFonts w:ascii="Garamond" w:hAnsi="Garamond" w:cs="Helvetica"/>
                <w:sz w:val="19"/>
                <w:szCs w:val="19"/>
              </w:rPr>
              <w:t xml:space="preserve"> </w:t>
            </w:r>
            <w:r w:rsidRPr="0049547F">
              <w:rPr>
                <w:rFonts w:ascii="Garamond" w:hAnsi="Garamond"/>
                <w:sz w:val="19"/>
                <w:szCs w:val="19"/>
              </w:rPr>
              <w:t xml:space="preserve">Dried vegetables (such as potato flakes and dried soup mix) credit based on their rehydrated volume and require a PFS. </w:t>
            </w:r>
            <w:r w:rsidRPr="0049547F">
              <w:rPr>
                <w:rFonts w:ascii="Garamond" w:hAnsi="Garamond" w:cs="Calibri"/>
                <w:sz w:val="19"/>
                <w:szCs w:val="19"/>
              </w:rPr>
              <w:t xml:space="preserve">The USDA’s </w:t>
            </w:r>
            <w:hyperlink r:id="rId27" w:history="1">
              <w:r w:rsidRPr="0049547F">
                <w:rPr>
                  <w:rFonts w:ascii="Garamond" w:hAnsi="Garamond" w:cs="Calibri"/>
                  <w:i/>
                  <w:color w:val="0000FF"/>
                  <w:sz w:val="19"/>
                  <w:szCs w:val="19"/>
                </w:rPr>
                <w:t>CACFP Best Practices</w:t>
              </w:r>
            </w:hyperlink>
            <w:r w:rsidRPr="0049547F">
              <w:rPr>
                <w:rFonts w:ascii="Garamond" w:hAnsi="Garamond" w:cs="Calibri"/>
                <w:i/>
                <w:color w:val="0000FF"/>
                <w:sz w:val="19"/>
                <w:szCs w:val="19"/>
              </w:rPr>
              <w:t xml:space="preserve"> </w:t>
            </w:r>
            <w:r w:rsidRPr="0049547F">
              <w:rPr>
                <w:rFonts w:ascii="Garamond" w:hAnsi="Garamond" w:cs="Calibri"/>
                <w:sz w:val="19"/>
                <w:szCs w:val="19"/>
              </w:rPr>
              <w:t xml:space="preserve">recommends that </w:t>
            </w:r>
            <w:r w:rsidR="0049547F" w:rsidRPr="0049547F">
              <w:rPr>
                <w:rFonts w:ascii="Garamond" w:hAnsi="Garamond" w:cs="Calibri"/>
                <w:sz w:val="19"/>
                <w:szCs w:val="19"/>
              </w:rPr>
              <w:t>CACFP</w:t>
            </w:r>
            <w:r w:rsidRPr="0049547F">
              <w:rPr>
                <w:rFonts w:ascii="Garamond" w:hAnsi="Garamond" w:cs="Calibri"/>
                <w:sz w:val="19"/>
                <w:szCs w:val="19"/>
              </w:rPr>
              <w:t xml:space="preserve"> menus include at least one serving per week of each vegetable subgroup (dark green, red/orange</w:t>
            </w:r>
            <w:r w:rsidRPr="0049547F">
              <w:rPr>
                <w:rFonts w:ascii="Garamond" w:hAnsi="Garamond" w:cs="Helvetica"/>
                <w:sz w:val="19"/>
                <w:szCs w:val="19"/>
              </w:rPr>
              <w:t>, beans and peas</w:t>
            </w:r>
            <w:r w:rsidRPr="0049547F">
              <w:rPr>
                <w:rFonts w:ascii="Garamond" w:hAnsi="Garamond"/>
                <w:sz w:val="19"/>
                <w:szCs w:val="19"/>
              </w:rPr>
              <w:t xml:space="preserve"> </w:t>
            </w:r>
            <w:r w:rsidRPr="0049547F">
              <w:rPr>
                <w:rFonts w:ascii="Garamond" w:hAnsi="Garamond" w:cs="Helvetica"/>
                <w:sz w:val="19"/>
                <w:szCs w:val="19"/>
              </w:rPr>
              <w:t xml:space="preserve">(legumes), starchy, and other). </w:t>
            </w:r>
            <w:r w:rsidR="0049547F" w:rsidRPr="0049547F">
              <w:rPr>
                <w:rFonts w:ascii="Garamond" w:hAnsi="Garamond" w:cs="Arial"/>
                <w:sz w:val="19"/>
                <w:szCs w:val="19"/>
              </w:rPr>
              <w:t xml:space="preserve">For more information, refer to the CSDE’s resource, </w:t>
            </w:r>
            <w:hyperlink r:id="rId28" w:history="1">
              <w:r w:rsidR="0049547F" w:rsidRPr="0049547F">
                <w:rPr>
                  <w:rStyle w:val="Hyperlink"/>
                  <w:rFonts w:ascii="Garamond" w:hAnsi="Garamond" w:cs="Arial"/>
                  <w:i/>
                  <w:sz w:val="19"/>
                  <w:szCs w:val="19"/>
                  <w:u w:val="none"/>
                </w:rPr>
                <w:t>Vegetable Subgroups in the CACFP</w:t>
              </w:r>
            </w:hyperlink>
            <w:r w:rsidR="0049547F" w:rsidRPr="0049547F">
              <w:rPr>
                <w:rFonts w:ascii="Garamond" w:hAnsi="Garamond" w:cs="Arial"/>
                <w:sz w:val="19"/>
                <w:szCs w:val="19"/>
              </w:rPr>
              <w:t>, and visit the “</w:t>
            </w:r>
            <w:hyperlink r:id="rId29" w:anchor="Vegetables" w:history="1">
              <w:r w:rsidR="0049547F" w:rsidRPr="0049547F">
                <w:rPr>
                  <w:rStyle w:val="Hyperlink"/>
                  <w:rFonts w:ascii="Garamond" w:hAnsi="Garamond" w:cs="Arial"/>
                  <w:sz w:val="19"/>
                  <w:szCs w:val="19"/>
                  <w:u w:val="none"/>
                </w:rPr>
                <w:t>Vegetables Component</w:t>
              </w:r>
            </w:hyperlink>
            <w:r w:rsidR="0049547F" w:rsidRPr="0049547F">
              <w:rPr>
                <w:rFonts w:ascii="Garamond" w:hAnsi="Garamond" w:cs="Arial"/>
                <w:sz w:val="19"/>
                <w:szCs w:val="19"/>
              </w:rPr>
              <w:t xml:space="preserve">” section of the CSDE’s </w:t>
            </w:r>
            <w:hyperlink r:id="rId30" w:history="1">
              <w:r w:rsidR="0049547F" w:rsidRPr="0049547F">
                <w:rPr>
                  <w:rStyle w:val="Hyperlink"/>
                  <w:rFonts w:ascii="Garamond" w:hAnsi="Garamond" w:cs="Arial"/>
                  <w:sz w:val="19"/>
                  <w:szCs w:val="19"/>
                  <w:u w:val="none"/>
                </w:rPr>
                <w:t>Crediting Foods in CACFP Adult Day Care Centers</w:t>
              </w:r>
            </w:hyperlink>
            <w:r w:rsidR="0049547F" w:rsidRPr="0049547F">
              <w:rPr>
                <w:rFonts w:ascii="Garamond" w:hAnsi="Garamond" w:cs="Arial"/>
                <w:sz w:val="19"/>
                <w:szCs w:val="19"/>
              </w:rPr>
              <w:t xml:space="preserve"> webpage.</w:t>
            </w:r>
          </w:p>
          <w:p w14:paraId="1382D396" w14:textId="77777777" w:rsidR="00F8578E" w:rsidRPr="0049547F" w:rsidRDefault="00F8578E" w:rsidP="00F8578E">
            <w:pPr>
              <w:spacing w:before="120" w:line="276" w:lineRule="auto"/>
              <w:ind w:left="216" w:right="202" w:hanging="216"/>
              <w:rPr>
                <w:rFonts w:ascii="Garamond" w:hAnsi="Garamond" w:cs="Helvetica"/>
                <w:sz w:val="19"/>
                <w:szCs w:val="19"/>
              </w:rPr>
            </w:pPr>
            <w:r w:rsidRPr="0049547F">
              <w:rPr>
                <w:rFonts w:ascii="Garamond" w:hAnsi="Garamond" w:cs="Arial"/>
                <w:bCs/>
                <w:sz w:val="19"/>
                <w:szCs w:val="19"/>
                <w:vertAlign w:val="superscript"/>
              </w:rPr>
              <w:t>5</w:t>
            </w:r>
            <w:r w:rsidRPr="0049547F">
              <w:rPr>
                <w:rFonts w:ascii="Garamond" w:hAnsi="Garamond" w:cs="Arial"/>
                <w:bCs/>
                <w:sz w:val="19"/>
                <w:szCs w:val="19"/>
              </w:rPr>
              <w:tab/>
            </w:r>
            <w:r w:rsidRPr="0049547F">
              <w:rPr>
                <w:rFonts w:ascii="Garamond" w:hAnsi="Garamond" w:cs="Helvetica"/>
                <w:sz w:val="19"/>
                <w:szCs w:val="19"/>
              </w:rPr>
              <w:t>Pasteurized full-strength juice credits as either the vegetables component or fruits component at only one meal or snack per day.</w:t>
            </w:r>
            <w:r w:rsidRPr="0049547F">
              <w:rPr>
                <w:rFonts w:ascii="Garamond" w:hAnsi="Garamond" w:cs="Arial"/>
                <w:sz w:val="19"/>
                <w:szCs w:val="19"/>
              </w:rPr>
              <w:t xml:space="preserve"> Juice includes fruit and vegetable juice, frozen pops made from 100 percent juice, pureed fruits and vegetables in smoothies, and juice from canned fruit in 100 percent juice. For more information, refer to the CSDE’s resources, </w:t>
            </w:r>
            <w:hyperlink r:id="rId31" w:history="1">
              <w:r w:rsidRPr="0049547F">
                <w:rPr>
                  <w:rFonts w:ascii="Garamond" w:hAnsi="Garamond" w:cs="Arial"/>
                  <w:i/>
                  <w:color w:val="0000FF"/>
                  <w:sz w:val="19"/>
                  <w:szCs w:val="19"/>
                </w:rPr>
                <w:t>Crediting Juice in the CACFP</w:t>
              </w:r>
            </w:hyperlink>
            <w:r w:rsidRPr="0049547F">
              <w:rPr>
                <w:rFonts w:ascii="Garamond" w:hAnsi="Garamond" w:cs="Arial"/>
                <w:sz w:val="19"/>
                <w:szCs w:val="19"/>
              </w:rPr>
              <w:t xml:space="preserve"> and </w:t>
            </w:r>
            <w:hyperlink r:id="rId32" w:history="1">
              <w:r w:rsidRPr="0049547F">
                <w:rPr>
                  <w:rFonts w:ascii="Garamond" w:hAnsi="Garamond" w:cs="Arial"/>
                  <w:i/>
                  <w:color w:val="0000FF"/>
                  <w:sz w:val="19"/>
                  <w:szCs w:val="19"/>
                </w:rPr>
                <w:t>Crediting Smoothies in the CACFP</w:t>
              </w:r>
            </w:hyperlink>
            <w:r w:rsidRPr="0049547F">
              <w:rPr>
                <w:rFonts w:ascii="Garamond" w:hAnsi="Garamond" w:cs="Arial"/>
                <w:i/>
                <w:color w:val="0000FF"/>
                <w:sz w:val="19"/>
                <w:szCs w:val="19"/>
              </w:rPr>
              <w:t>.</w:t>
            </w:r>
            <w:r w:rsidRPr="0049547F">
              <w:rPr>
                <w:rFonts w:ascii="Garamond" w:hAnsi="Garamond" w:cs="Helvetica"/>
                <w:sz w:val="19"/>
                <w:szCs w:val="19"/>
              </w:rPr>
              <w:t xml:space="preserve"> The USDA’s</w:t>
            </w:r>
            <w:r w:rsidRPr="0049547F">
              <w:rPr>
                <w:rFonts w:ascii="Garamond" w:hAnsi="Garamond"/>
                <w:sz w:val="19"/>
                <w:szCs w:val="19"/>
              </w:rPr>
              <w:t xml:space="preserve"> </w:t>
            </w:r>
            <w:hyperlink r:id="rId33" w:history="1">
              <w:r w:rsidRPr="0049547F">
                <w:rPr>
                  <w:rFonts w:ascii="Garamond" w:hAnsi="Garamond" w:cs="Helvetica"/>
                  <w:i/>
                  <w:color w:val="0000FF"/>
                  <w:sz w:val="19"/>
                  <w:szCs w:val="19"/>
                </w:rPr>
                <w:t>CACFP Best Practices</w:t>
              </w:r>
            </w:hyperlink>
            <w:r w:rsidRPr="0049547F">
              <w:rPr>
                <w:rFonts w:ascii="Garamond" w:hAnsi="Garamond" w:cs="Helvetica"/>
                <w:i/>
                <w:color w:val="0000FF"/>
                <w:sz w:val="19"/>
                <w:szCs w:val="19"/>
              </w:rPr>
              <w:t xml:space="preserve"> </w:t>
            </w:r>
            <w:r w:rsidRPr="0049547F">
              <w:rPr>
                <w:rFonts w:ascii="Garamond" w:hAnsi="Garamond" w:cs="Helvetica"/>
                <w:sz w:val="19"/>
                <w:szCs w:val="19"/>
              </w:rPr>
              <w:t>recommends serving whole fruits (fresh, frozen, canned, and dried) more often than juice.</w:t>
            </w:r>
          </w:p>
          <w:p w14:paraId="1CFBCD8D" w14:textId="790E7F51" w:rsidR="00F8578E" w:rsidRPr="0049547F" w:rsidRDefault="00F8578E" w:rsidP="00F8578E">
            <w:pPr>
              <w:spacing w:before="120" w:line="276" w:lineRule="auto"/>
              <w:ind w:left="216" w:right="202" w:hanging="216"/>
              <w:rPr>
                <w:rFonts w:ascii="Garamond" w:hAnsi="Garamond" w:cs="Helvetica"/>
                <w:sz w:val="19"/>
                <w:szCs w:val="19"/>
              </w:rPr>
            </w:pPr>
            <w:r w:rsidRPr="0049547F">
              <w:rPr>
                <w:rFonts w:ascii="Garamond" w:hAnsi="Garamond" w:cs="Arial"/>
                <w:bCs/>
                <w:sz w:val="19"/>
                <w:szCs w:val="19"/>
                <w:vertAlign w:val="superscript"/>
              </w:rPr>
              <w:t>6</w:t>
            </w:r>
            <w:r w:rsidRPr="0049547F">
              <w:rPr>
                <w:rFonts w:ascii="Garamond" w:hAnsi="Garamond" w:cs="Arial"/>
                <w:bCs/>
                <w:sz w:val="19"/>
                <w:szCs w:val="19"/>
              </w:rPr>
              <w:tab/>
            </w:r>
            <w:r w:rsidRPr="0049547F">
              <w:rPr>
                <w:rFonts w:ascii="Garamond" w:hAnsi="Garamond"/>
                <w:sz w:val="19"/>
                <w:szCs w:val="19"/>
              </w:rPr>
              <w:t xml:space="preserve">The fruits component includes fresh fruit; frozen fruit; dried fruit; canned fruit in juice, water, or light syrup; and pasteurized 100 percent </w:t>
            </w:r>
            <w:r w:rsidRPr="0049547F">
              <w:rPr>
                <w:rFonts w:ascii="Garamond" w:hAnsi="Garamond" w:cs="Arial"/>
                <w:snapToGrid w:val="0"/>
                <w:sz w:val="19"/>
                <w:szCs w:val="19"/>
              </w:rPr>
              <w:t>full-strength fruit juice</w:t>
            </w:r>
            <w:r w:rsidRPr="0049547F">
              <w:rPr>
                <w:rFonts w:ascii="Garamond" w:hAnsi="Garamond"/>
                <w:sz w:val="19"/>
                <w:szCs w:val="19"/>
              </w:rPr>
              <w:t xml:space="preserve">. The creditable serving of canned fruit in 100 percent juice may include the juice but cannot include water or syrup. Fruits credit based on volume (cups), except dried fruits credit as twice the volume served, e.g., ¼ cup of raisins credits as ½ cup of the fruits component. </w:t>
            </w:r>
            <w:r w:rsidR="0049547F" w:rsidRPr="0049547F">
              <w:rPr>
                <w:rFonts w:ascii="Garamond" w:hAnsi="Garamond" w:cs="Arial"/>
                <w:sz w:val="19"/>
                <w:szCs w:val="19"/>
              </w:rPr>
              <w:t>For more information, visit the “</w:t>
            </w:r>
            <w:hyperlink r:id="rId34" w:anchor="Fruits" w:history="1">
              <w:r w:rsidR="0049547F" w:rsidRPr="0049547F">
                <w:rPr>
                  <w:rStyle w:val="Hyperlink"/>
                  <w:rFonts w:ascii="Garamond" w:hAnsi="Garamond" w:cs="Arial"/>
                  <w:sz w:val="19"/>
                  <w:szCs w:val="19"/>
                  <w:u w:val="none"/>
                </w:rPr>
                <w:t>Fruits Component</w:t>
              </w:r>
            </w:hyperlink>
            <w:r w:rsidR="0049547F" w:rsidRPr="0049547F">
              <w:rPr>
                <w:rFonts w:ascii="Garamond" w:hAnsi="Garamond" w:cs="Arial"/>
                <w:sz w:val="19"/>
                <w:szCs w:val="19"/>
              </w:rPr>
              <w:t xml:space="preserve">” section of the CSDE’s </w:t>
            </w:r>
            <w:hyperlink r:id="rId35" w:history="1">
              <w:r w:rsidR="0049547F" w:rsidRPr="0049547F">
                <w:rPr>
                  <w:rStyle w:val="Hyperlink"/>
                  <w:rFonts w:ascii="Garamond" w:hAnsi="Garamond" w:cs="Arial"/>
                  <w:sz w:val="19"/>
                  <w:szCs w:val="19"/>
                  <w:u w:val="none"/>
                </w:rPr>
                <w:t>Crediting Foods in CACFP Adult Day Care Centers</w:t>
              </w:r>
            </w:hyperlink>
            <w:r w:rsidR="0049547F" w:rsidRPr="0049547F">
              <w:rPr>
                <w:rFonts w:ascii="Garamond" w:hAnsi="Garamond" w:cs="Arial"/>
                <w:sz w:val="19"/>
                <w:szCs w:val="19"/>
              </w:rPr>
              <w:t xml:space="preserve"> webpage.</w:t>
            </w:r>
          </w:p>
          <w:p w14:paraId="03096C93" w14:textId="52AB6E72" w:rsidR="00F8578E" w:rsidRPr="0049547F" w:rsidRDefault="00F8578E" w:rsidP="00F8578E">
            <w:pPr>
              <w:spacing w:before="120" w:line="276" w:lineRule="auto"/>
              <w:ind w:left="216" w:right="43" w:hanging="216"/>
              <w:rPr>
                <w:rFonts w:ascii="Garamond" w:hAnsi="Garamond"/>
                <w:sz w:val="19"/>
                <w:szCs w:val="19"/>
              </w:rPr>
            </w:pPr>
            <w:r w:rsidRPr="0049547F">
              <w:rPr>
                <w:rFonts w:ascii="Garamond" w:hAnsi="Garamond" w:cs="Arial"/>
                <w:bCs/>
                <w:sz w:val="19"/>
                <w:szCs w:val="19"/>
                <w:vertAlign w:val="superscript"/>
              </w:rPr>
              <w:t>7</w:t>
            </w:r>
            <w:r w:rsidRPr="0049547F">
              <w:rPr>
                <w:rFonts w:ascii="Garamond" w:hAnsi="Garamond" w:cs="Arial"/>
                <w:bCs/>
                <w:sz w:val="19"/>
                <w:szCs w:val="19"/>
              </w:rPr>
              <w:tab/>
            </w:r>
            <w:r w:rsidRPr="0049547F">
              <w:rPr>
                <w:rFonts w:ascii="Garamond" w:hAnsi="Garamond" w:cs="Arial"/>
                <w:sz w:val="19"/>
                <w:szCs w:val="19"/>
              </w:rPr>
              <w:t xml:space="preserve">Grain products and recipes must be made with creditable grains (whole grains, enriched grains, bran, and germ). For information on identifying creditable grains, refer to the CSDE’s resources, </w:t>
            </w:r>
            <w:hyperlink r:id="rId36" w:history="1">
              <w:r w:rsidR="0049547F" w:rsidRPr="0049547F">
                <w:rPr>
                  <w:rStyle w:val="Hyperlink"/>
                  <w:rFonts w:ascii="Garamond" w:hAnsi="Garamond" w:cs="Helvetica"/>
                  <w:bCs/>
                  <w:i/>
                  <w:sz w:val="19"/>
                  <w:szCs w:val="19"/>
                  <w:u w:val="none"/>
                  <w:shd w:val="clear" w:color="auto" w:fill="FEFEFE"/>
                </w:rPr>
                <w:t>How to Identify Creditable Grains in the CACFP</w:t>
              </w:r>
            </w:hyperlink>
            <w:r w:rsidR="0049547F" w:rsidRPr="0049547F">
              <w:rPr>
                <w:rStyle w:val="Hyperlink"/>
                <w:rFonts w:ascii="Garamond" w:hAnsi="Garamond" w:cs="Helvetica"/>
                <w:bCs/>
                <w:i/>
                <w:sz w:val="19"/>
                <w:szCs w:val="19"/>
                <w:u w:val="none"/>
                <w:shd w:val="clear" w:color="auto" w:fill="FEFEFE"/>
              </w:rPr>
              <w:t xml:space="preserve">, </w:t>
            </w:r>
            <w:hyperlink r:id="rId37" w:history="1">
              <w:r w:rsidR="0049547F" w:rsidRPr="0049547F">
                <w:rPr>
                  <w:rStyle w:val="Hyperlink"/>
                  <w:rFonts w:ascii="Garamond" w:hAnsi="Garamond"/>
                  <w:bCs/>
                  <w:i/>
                  <w:sz w:val="19"/>
                  <w:szCs w:val="19"/>
                  <w:u w:val="none"/>
                </w:rPr>
                <w:t>Crediting Whole Grain</w:t>
              </w:r>
              <w:r w:rsidR="0049547F" w:rsidRPr="0049547F">
                <w:rPr>
                  <w:rStyle w:val="Hyperlink"/>
                  <w:rFonts w:ascii="Garamond" w:hAnsi="Garamond"/>
                  <w:i/>
                  <w:sz w:val="19"/>
                  <w:szCs w:val="19"/>
                  <w:u w:val="none"/>
                </w:rPr>
                <w:t>s in the CACFP</w:t>
              </w:r>
            </w:hyperlink>
            <w:r w:rsidR="0049547F" w:rsidRPr="0049547F">
              <w:rPr>
                <w:rFonts w:ascii="Garamond" w:hAnsi="Garamond"/>
                <w:sz w:val="19"/>
                <w:szCs w:val="19"/>
              </w:rPr>
              <w:t xml:space="preserve">, and </w:t>
            </w:r>
            <w:hyperlink r:id="rId38" w:history="1">
              <w:r w:rsidR="0049547F" w:rsidRPr="0049547F">
                <w:rPr>
                  <w:rStyle w:val="Hyperlink"/>
                  <w:rFonts w:ascii="Garamond" w:hAnsi="Garamond"/>
                  <w:bCs/>
                  <w:i/>
                  <w:sz w:val="19"/>
                  <w:szCs w:val="19"/>
                  <w:u w:val="none"/>
                </w:rPr>
                <w:t>Crediting Enriched Grain</w:t>
              </w:r>
              <w:r w:rsidR="0049547F" w:rsidRPr="0049547F">
                <w:rPr>
                  <w:rStyle w:val="Hyperlink"/>
                  <w:rFonts w:ascii="Garamond" w:hAnsi="Garamond"/>
                  <w:i/>
                  <w:sz w:val="19"/>
                  <w:szCs w:val="19"/>
                  <w:u w:val="none"/>
                </w:rPr>
                <w:t>s in the CACFP</w:t>
              </w:r>
            </w:hyperlink>
            <w:bookmarkStart w:id="1" w:name="_Hlk89591855"/>
            <w:r w:rsidR="0049547F" w:rsidRPr="0049547F">
              <w:rPr>
                <w:rFonts w:ascii="Garamond" w:hAnsi="Garamond"/>
                <w:sz w:val="19"/>
                <w:szCs w:val="19"/>
              </w:rPr>
              <w:t>.</w:t>
            </w:r>
            <w:bookmarkEnd w:id="1"/>
            <w:r w:rsidR="0049547F" w:rsidRPr="0049547F">
              <w:rPr>
                <w:rFonts w:ascii="Garamond" w:hAnsi="Garamond"/>
                <w:sz w:val="19"/>
                <w:szCs w:val="19"/>
              </w:rPr>
              <w:t xml:space="preserve"> Determine CACFP crediting information for commercial grain products and recipes using the CSDE’s worksheets, </w:t>
            </w:r>
            <w:hyperlink r:id="rId39" w:history="1">
              <w:r w:rsidR="0049547F" w:rsidRPr="0049547F">
                <w:rPr>
                  <w:rStyle w:val="Hyperlink"/>
                  <w:rFonts w:ascii="Garamond" w:hAnsi="Garamond"/>
                  <w:i/>
                  <w:sz w:val="19"/>
                  <w:szCs w:val="19"/>
                  <w:u w:val="none"/>
                </w:rPr>
                <w:t>Adult Center Worksheet 1: Crediting Commercial Grains in the CACFP</w:t>
              </w:r>
            </w:hyperlink>
            <w:r w:rsidR="0049547F" w:rsidRPr="0049547F">
              <w:rPr>
                <w:rFonts w:ascii="Garamond" w:hAnsi="Garamond"/>
                <w:sz w:val="19"/>
                <w:szCs w:val="19"/>
              </w:rPr>
              <w:t xml:space="preserve">, </w:t>
            </w:r>
            <w:hyperlink r:id="rId40" w:history="1">
              <w:r w:rsidR="0049547F" w:rsidRPr="0049547F">
                <w:rPr>
                  <w:rStyle w:val="Hyperlink"/>
                  <w:rFonts w:ascii="Garamond" w:hAnsi="Garamond"/>
                  <w:i/>
                  <w:sz w:val="19"/>
                  <w:szCs w:val="19"/>
                  <w:u w:val="none"/>
                </w:rPr>
                <w:t>Adult Center Worksheet 4: Crediting Family-size Recipes for Grains in the CACFP (CSDE)</w:t>
              </w:r>
            </w:hyperlink>
            <w:r w:rsidR="0049547F" w:rsidRPr="0049547F">
              <w:rPr>
                <w:rFonts w:ascii="Garamond" w:hAnsi="Garamond"/>
                <w:i/>
                <w:sz w:val="19"/>
                <w:szCs w:val="19"/>
              </w:rPr>
              <w:t xml:space="preserve">, </w:t>
            </w:r>
            <w:r w:rsidR="0049547F" w:rsidRPr="0049547F">
              <w:rPr>
                <w:rFonts w:ascii="Garamond" w:hAnsi="Garamond"/>
                <w:sz w:val="19"/>
                <w:szCs w:val="19"/>
              </w:rPr>
              <w:t>and</w:t>
            </w:r>
            <w:r w:rsidR="0049547F" w:rsidRPr="0049547F">
              <w:rPr>
                <w:rFonts w:ascii="Garamond" w:hAnsi="Garamond"/>
                <w:i/>
                <w:sz w:val="19"/>
                <w:szCs w:val="19"/>
              </w:rPr>
              <w:t xml:space="preserve"> </w:t>
            </w:r>
            <w:hyperlink r:id="rId41" w:history="1">
              <w:r w:rsidR="0049547F" w:rsidRPr="0049547F">
                <w:rPr>
                  <w:rStyle w:val="Hyperlink"/>
                  <w:rFonts w:ascii="Garamond" w:hAnsi="Garamond"/>
                  <w:i/>
                  <w:sz w:val="19"/>
                  <w:szCs w:val="19"/>
                  <w:u w:val="none"/>
                </w:rPr>
                <w:t>Adult Center Worksheet 5: Crediting Quantity Recipes for Grains in the CACFP</w:t>
              </w:r>
            </w:hyperlink>
            <w:r w:rsidR="0049547F" w:rsidRPr="0049547F">
              <w:rPr>
                <w:rFonts w:ascii="Garamond" w:hAnsi="Garamond"/>
                <w:i/>
                <w:sz w:val="19"/>
                <w:szCs w:val="19"/>
              </w:rPr>
              <w:t xml:space="preserve">. </w:t>
            </w:r>
            <w:r w:rsidR="0049547F" w:rsidRPr="0049547F">
              <w:rPr>
                <w:rFonts w:ascii="Garamond" w:hAnsi="Garamond"/>
                <w:sz w:val="19"/>
                <w:szCs w:val="19"/>
              </w:rPr>
              <w:t xml:space="preserve">For more information, </w:t>
            </w:r>
            <w:r w:rsidR="0049547F" w:rsidRPr="0049547F">
              <w:rPr>
                <w:rStyle w:val="Hyperlink"/>
                <w:rFonts w:ascii="Garamond" w:hAnsi="Garamond"/>
                <w:color w:val="auto"/>
                <w:sz w:val="19"/>
                <w:szCs w:val="19"/>
                <w:u w:val="none"/>
              </w:rPr>
              <w:t>visit the “</w:t>
            </w:r>
            <w:hyperlink r:id="rId42" w:anchor="Grains" w:history="1">
              <w:r w:rsidR="0049547F" w:rsidRPr="0049547F">
                <w:rPr>
                  <w:rStyle w:val="Hyperlink"/>
                  <w:rFonts w:ascii="Garamond" w:hAnsi="Garamond"/>
                  <w:sz w:val="19"/>
                  <w:szCs w:val="19"/>
                  <w:u w:val="none"/>
                </w:rPr>
                <w:t>Grains Component</w:t>
              </w:r>
            </w:hyperlink>
            <w:r w:rsidR="0049547F" w:rsidRPr="0049547F">
              <w:rPr>
                <w:rStyle w:val="Hyperlink"/>
                <w:rFonts w:ascii="Garamond" w:hAnsi="Garamond"/>
                <w:color w:val="auto"/>
                <w:sz w:val="19"/>
                <w:szCs w:val="19"/>
                <w:u w:val="none"/>
              </w:rPr>
              <w:t xml:space="preserve">” section of the CSDE’s </w:t>
            </w:r>
            <w:hyperlink r:id="rId43" w:history="1">
              <w:r w:rsidR="0049547F" w:rsidRPr="0049547F">
                <w:rPr>
                  <w:rStyle w:val="Hyperlink"/>
                  <w:rFonts w:ascii="Garamond" w:hAnsi="Garamond"/>
                  <w:sz w:val="19"/>
                  <w:szCs w:val="19"/>
                  <w:u w:val="none"/>
                </w:rPr>
                <w:t>Crediting Foods in CACFP Adult Day Care Centers</w:t>
              </w:r>
            </w:hyperlink>
            <w:r w:rsidR="0049547F" w:rsidRPr="0049547F">
              <w:rPr>
                <w:rStyle w:val="Hyperlink"/>
                <w:rFonts w:ascii="Garamond" w:hAnsi="Garamond"/>
                <w:color w:val="auto"/>
                <w:sz w:val="19"/>
                <w:szCs w:val="19"/>
                <w:u w:val="none"/>
              </w:rPr>
              <w:t xml:space="preserve"> webpage</w:t>
            </w:r>
            <w:r w:rsidR="0049547F" w:rsidRPr="0049547F">
              <w:rPr>
                <w:rFonts w:ascii="Garamond" w:hAnsi="Garamond"/>
                <w:sz w:val="19"/>
                <w:szCs w:val="19"/>
              </w:rPr>
              <w:t>.</w:t>
            </w:r>
          </w:p>
          <w:p w14:paraId="1B96E86B" w14:textId="6A407FD0" w:rsidR="00F8578E" w:rsidRPr="0049547F" w:rsidRDefault="00F8578E" w:rsidP="00F8578E">
            <w:pPr>
              <w:spacing w:before="120" w:line="276" w:lineRule="auto"/>
              <w:ind w:left="216" w:right="43" w:hanging="216"/>
              <w:rPr>
                <w:rFonts w:ascii="Garamond" w:hAnsi="Garamond" w:cs="Arial"/>
                <w:sz w:val="19"/>
                <w:szCs w:val="19"/>
              </w:rPr>
            </w:pPr>
            <w:r w:rsidRPr="0049547F">
              <w:rPr>
                <w:rFonts w:ascii="Garamond" w:hAnsi="Garamond" w:cs="Arial"/>
                <w:sz w:val="19"/>
                <w:szCs w:val="19"/>
                <w:vertAlign w:val="superscript"/>
              </w:rPr>
              <w:t>8</w:t>
            </w:r>
            <w:r w:rsidRPr="0049547F">
              <w:rPr>
                <w:rFonts w:ascii="Garamond" w:hAnsi="Garamond" w:cs="Arial"/>
                <w:sz w:val="19"/>
                <w:szCs w:val="19"/>
                <w:vertAlign w:val="superscript"/>
              </w:rPr>
              <w:tab/>
            </w:r>
            <w:r w:rsidRPr="0049547F">
              <w:rPr>
                <w:rFonts w:ascii="Garamond" w:hAnsi="Garamond" w:cs="Helvetica"/>
                <w:sz w:val="19"/>
                <w:szCs w:val="19"/>
              </w:rPr>
              <w:t xml:space="preserve">At least one serving of grains per day must be WGR. The USDA’s </w:t>
            </w:r>
            <w:hyperlink r:id="rId44" w:history="1">
              <w:r w:rsidRPr="0049547F">
                <w:rPr>
                  <w:rStyle w:val="Hyperlink"/>
                  <w:rFonts w:ascii="Garamond" w:hAnsi="Garamond" w:cs="Helvetica"/>
                  <w:i/>
                  <w:sz w:val="19"/>
                  <w:szCs w:val="19"/>
                  <w:u w:val="none"/>
                </w:rPr>
                <w:t>CACFP Best Practices</w:t>
              </w:r>
            </w:hyperlink>
            <w:r w:rsidRPr="0049547F">
              <w:rPr>
                <w:rStyle w:val="Hyperlink"/>
                <w:rFonts w:ascii="Garamond" w:hAnsi="Garamond" w:cs="Helvetica"/>
                <w:i/>
                <w:sz w:val="19"/>
                <w:szCs w:val="19"/>
                <w:u w:val="none"/>
              </w:rPr>
              <w:t xml:space="preserve"> </w:t>
            </w:r>
            <w:r w:rsidRPr="0049547F">
              <w:rPr>
                <w:rFonts w:ascii="Garamond" w:hAnsi="Garamond" w:cs="Helvetica"/>
                <w:sz w:val="19"/>
                <w:szCs w:val="19"/>
              </w:rPr>
              <w:t xml:space="preserve">recommends at least two servings of WGR grains per day. </w:t>
            </w:r>
            <w:r w:rsidRPr="0049547F">
              <w:rPr>
                <w:rFonts w:ascii="Garamond" w:hAnsi="Garamond"/>
                <w:sz w:val="19"/>
                <w:szCs w:val="19"/>
              </w:rPr>
              <w:t xml:space="preserve">WGR foods </w:t>
            </w:r>
            <w:r w:rsidRPr="0049547F">
              <w:rPr>
                <w:rFonts w:ascii="Garamond" w:hAnsi="Garamond" w:cs="Helvetica"/>
                <w:sz w:val="19"/>
                <w:szCs w:val="19"/>
              </w:rPr>
              <w:t xml:space="preserve">for the CACFP </w:t>
            </w:r>
            <w:r w:rsidRPr="0049547F">
              <w:rPr>
                <w:rFonts w:ascii="Garamond" w:hAnsi="Garamond"/>
                <w:sz w:val="19"/>
                <w:szCs w:val="19"/>
              </w:rPr>
              <w:t>contain at least 50 percent whole grains and the remaining grain ingredients are enriched, bran, or germ</w:t>
            </w:r>
            <w:r w:rsidRPr="0049547F">
              <w:rPr>
                <w:rFonts w:ascii="Garamond" w:hAnsi="Garamond" w:cs="Helvetica"/>
                <w:sz w:val="19"/>
                <w:szCs w:val="19"/>
              </w:rPr>
              <w:t xml:space="preserve">. </w:t>
            </w:r>
            <w:r w:rsidRPr="0049547F">
              <w:rPr>
                <w:rFonts w:ascii="Garamond" w:hAnsi="Garamond"/>
                <w:bCs/>
                <w:sz w:val="19"/>
                <w:szCs w:val="19"/>
              </w:rPr>
              <w:t xml:space="preserve">For more information, refer to the CSDE’s </w:t>
            </w:r>
            <w:hyperlink r:id="rId45" w:history="1">
              <w:r w:rsidRPr="0049547F">
                <w:rPr>
                  <w:rFonts w:ascii="Garamond" w:hAnsi="Garamond"/>
                  <w:i/>
                  <w:color w:val="0000FF"/>
                  <w:sz w:val="19"/>
                  <w:szCs w:val="19"/>
                </w:rPr>
                <w:t>Guide to Meeting the Whole Grain-rich Requirement for the CACFP</w:t>
              </w:r>
            </w:hyperlink>
            <w:r w:rsidRPr="0049547F">
              <w:rPr>
                <w:rFonts w:ascii="Garamond" w:hAnsi="Garamond"/>
                <w:i/>
                <w:color w:val="0000FF"/>
                <w:sz w:val="19"/>
                <w:szCs w:val="19"/>
              </w:rPr>
              <w:t xml:space="preserve"> </w:t>
            </w:r>
            <w:r w:rsidR="0049547F" w:rsidRPr="0049547F">
              <w:rPr>
                <w:rFonts w:ascii="Garamond" w:hAnsi="Garamond" w:cs="Helvetica"/>
                <w:sz w:val="19"/>
                <w:szCs w:val="19"/>
              </w:rPr>
              <w:t>and</w:t>
            </w:r>
            <w:r w:rsidR="0049547F" w:rsidRPr="0049547F">
              <w:rPr>
                <w:rFonts w:ascii="Garamond" w:hAnsi="Garamond" w:cs="Arial"/>
                <w:sz w:val="19"/>
                <w:szCs w:val="19"/>
              </w:rPr>
              <w:t xml:space="preserve"> </w:t>
            </w:r>
            <w:r w:rsidR="0049547F" w:rsidRPr="0049547F">
              <w:rPr>
                <w:rFonts w:ascii="Garamond" w:hAnsi="Garamond"/>
                <w:sz w:val="19"/>
                <w:szCs w:val="19"/>
              </w:rPr>
              <w:t>visit the “</w:t>
            </w:r>
            <w:hyperlink r:id="rId46" w:anchor="WGR" w:history="1">
              <w:r w:rsidR="0049547F" w:rsidRPr="0049547F">
                <w:rPr>
                  <w:rFonts w:ascii="Garamond" w:hAnsi="Garamond"/>
                  <w:color w:val="0000FF"/>
                  <w:sz w:val="19"/>
                  <w:szCs w:val="19"/>
                </w:rPr>
                <w:t>Whole Grain-rich Requirement</w:t>
              </w:r>
            </w:hyperlink>
            <w:r w:rsidR="0049547F" w:rsidRPr="0049547F">
              <w:rPr>
                <w:rFonts w:ascii="Garamond" w:hAnsi="Garamond"/>
                <w:sz w:val="19"/>
                <w:szCs w:val="19"/>
              </w:rPr>
              <w:t xml:space="preserve">” section of the CSDE’s </w:t>
            </w:r>
            <w:hyperlink r:id="rId47" w:history="1">
              <w:r w:rsidR="0049547F" w:rsidRPr="0049547F">
                <w:rPr>
                  <w:rFonts w:ascii="Garamond" w:hAnsi="Garamond"/>
                  <w:color w:val="0000FF"/>
                  <w:sz w:val="19"/>
                  <w:szCs w:val="19"/>
                </w:rPr>
                <w:t>Crediting Foods in CACFP Adult Day Care Centers</w:t>
              </w:r>
            </w:hyperlink>
            <w:r w:rsidR="0049547F" w:rsidRPr="0049547F">
              <w:rPr>
                <w:rFonts w:ascii="Garamond" w:hAnsi="Garamond"/>
                <w:sz w:val="19"/>
                <w:szCs w:val="19"/>
              </w:rPr>
              <w:t xml:space="preserve"> webpage.</w:t>
            </w:r>
          </w:p>
          <w:p w14:paraId="2B45F69E" w14:textId="77777777" w:rsidR="00C4106C" w:rsidRPr="0049547F" w:rsidRDefault="00F8578E" w:rsidP="00F8578E">
            <w:pPr>
              <w:spacing w:before="120" w:line="276" w:lineRule="auto"/>
              <w:ind w:left="216" w:right="166" w:hanging="216"/>
              <w:rPr>
                <w:rFonts w:ascii="Garamond" w:hAnsi="Garamond" w:cs="Arial"/>
                <w:i/>
                <w:sz w:val="19"/>
                <w:szCs w:val="19"/>
              </w:rPr>
            </w:pPr>
            <w:r w:rsidRPr="0049547F">
              <w:rPr>
                <w:rFonts w:ascii="Garamond" w:hAnsi="Garamond" w:cs="Arial"/>
                <w:sz w:val="19"/>
                <w:szCs w:val="19"/>
                <w:vertAlign w:val="superscript"/>
              </w:rPr>
              <w:t>9</w:t>
            </w:r>
            <w:r w:rsidRPr="0049547F">
              <w:rPr>
                <w:rFonts w:ascii="Garamond" w:hAnsi="Garamond" w:cs="Arial"/>
                <w:sz w:val="19"/>
                <w:szCs w:val="19"/>
                <w:vertAlign w:val="superscript"/>
              </w:rPr>
              <w:tab/>
            </w:r>
            <w:r w:rsidRPr="0049547F">
              <w:rPr>
                <w:rFonts w:ascii="Garamond" w:hAnsi="Garamond" w:cstheme="minorHAnsi"/>
                <w:bCs/>
                <w:color w:val="000000"/>
                <w:sz w:val="19"/>
                <w:szCs w:val="19"/>
              </w:rPr>
              <w:t>Grain</w:t>
            </w:r>
            <w:r w:rsidRPr="0049547F">
              <w:rPr>
                <w:rFonts w:ascii="Garamond" w:hAnsi="Garamond"/>
                <w:sz w:val="19"/>
                <w:szCs w:val="19"/>
              </w:rPr>
              <w:t xml:space="preserve"> </w:t>
            </w:r>
            <w:r w:rsidRPr="0049547F">
              <w:rPr>
                <w:rFonts w:ascii="Garamond" w:hAnsi="Garamond" w:cstheme="minorHAnsi"/>
                <w:bCs/>
                <w:color w:val="000000"/>
                <w:sz w:val="19"/>
                <w:szCs w:val="19"/>
              </w:rPr>
              <w:t xml:space="preserve">based desserts do not credit as the grains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48" w:history="1">
              <w:r w:rsidRPr="0049547F">
                <w:rPr>
                  <w:rStyle w:val="Hyperlink"/>
                  <w:rFonts w:ascii="Garamond" w:hAnsi="Garamond" w:cstheme="minorHAnsi"/>
                  <w:bCs/>
                  <w:sz w:val="19"/>
                  <w:szCs w:val="19"/>
                  <w:u w:val="none"/>
                </w:rPr>
                <w:t>Grain-based Desserts in the CACFP</w:t>
              </w:r>
            </w:hyperlink>
            <w:r w:rsidRPr="0049547F">
              <w:rPr>
                <w:rFonts w:ascii="Garamond" w:hAnsi="Garamond" w:cstheme="minorHAnsi"/>
                <w:bCs/>
                <w:color w:val="000000"/>
                <w:sz w:val="19"/>
                <w:szCs w:val="19"/>
              </w:rPr>
              <w:t>.</w:t>
            </w:r>
          </w:p>
          <w:p w14:paraId="498F7990" w14:textId="77777777" w:rsidR="00F8578E" w:rsidRPr="0049547F" w:rsidRDefault="00F8578E" w:rsidP="00F8578E">
            <w:pPr>
              <w:spacing w:before="120" w:line="276" w:lineRule="auto"/>
              <w:ind w:left="216" w:right="166" w:hanging="216"/>
              <w:rPr>
                <w:rFonts w:ascii="Garamond" w:hAnsi="Garamond" w:cs="Arial"/>
                <w:i/>
                <w:sz w:val="19"/>
                <w:szCs w:val="19"/>
              </w:rPr>
            </w:pPr>
          </w:p>
          <w:p w14:paraId="4BE246C8" w14:textId="6CB7283C" w:rsidR="0049547F" w:rsidRPr="0049547F" w:rsidRDefault="0049547F" w:rsidP="00F8578E">
            <w:pPr>
              <w:spacing w:before="120" w:line="276" w:lineRule="auto"/>
              <w:ind w:left="216" w:right="166" w:hanging="216"/>
              <w:rPr>
                <w:rFonts w:ascii="Garamond" w:hAnsi="Garamond" w:cs="Arial"/>
                <w:i/>
                <w:sz w:val="19"/>
                <w:szCs w:val="19"/>
              </w:rPr>
            </w:pPr>
          </w:p>
        </w:tc>
        <w:bookmarkEnd w:id="0"/>
      </w:tr>
      <w:tr w:rsidR="005103D4" w14:paraId="14BC51E2" w14:textId="77777777" w:rsidTr="00F8578E">
        <w:trPr>
          <w:trHeight w:val="360"/>
          <w:jc w:val="center"/>
        </w:trPr>
        <w:tc>
          <w:tcPr>
            <w:tcW w:w="14688" w:type="dxa"/>
            <w:vAlign w:val="bottom"/>
            <w:hideMark/>
          </w:tcPr>
          <w:p w14:paraId="2F84CD14" w14:textId="77777777" w:rsidR="005103D4" w:rsidRDefault="005103D4">
            <w:pPr>
              <w:spacing w:line="276" w:lineRule="auto"/>
              <w:ind w:left="216" w:hanging="216"/>
              <w:rPr>
                <w:rFonts w:ascii="Garamond" w:hAnsi="Garamond" w:cs="Arial"/>
                <w:bCs/>
                <w:sz w:val="22"/>
                <w:szCs w:val="22"/>
              </w:rPr>
            </w:pPr>
            <w:r>
              <w:lastRenderedPageBreak/>
              <w:br w:type="page"/>
            </w:r>
            <w:r>
              <w:rPr>
                <w:rFonts w:ascii="Garamond" w:hAnsi="Garamond" w:cs="Arial"/>
                <w:bCs/>
                <w:sz w:val="22"/>
                <w:szCs w:val="22"/>
              </w:rPr>
              <w:br w:type="page"/>
            </w:r>
            <w:r>
              <w:rPr>
                <w:rFonts w:ascii="Garamond" w:hAnsi="Garamond" w:cs="Arial"/>
                <w:b/>
                <w:bCs/>
                <w:sz w:val="22"/>
                <w:szCs w:val="22"/>
              </w:rPr>
              <w:t>Menu planning notes</w:t>
            </w:r>
            <w:r>
              <w:rPr>
                <w:rFonts w:ascii="Garamond" w:hAnsi="Garamond" w:cs="Arial"/>
                <w:bCs/>
                <w:sz w:val="22"/>
                <w:szCs w:val="22"/>
              </w:rPr>
              <w:t xml:space="preserve">, </w:t>
            </w:r>
            <w:r>
              <w:rPr>
                <w:rFonts w:ascii="Garamond" w:hAnsi="Garamond" w:cs="Arial"/>
                <w:bCs/>
                <w:i/>
                <w:sz w:val="22"/>
                <w:szCs w:val="22"/>
              </w:rPr>
              <w:t>continued</w:t>
            </w:r>
          </w:p>
        </w:tc>
      </w:tr>
      <w:tr w:rsidR="00F8578E" w:rsidRPr="0049547F" w14:paraId="499D4DD8" w14:textId="77777777" w:rsidTr="00F8578E">
        <w:trPr>
          <w:jc w:val="center"/>
        </w:trPr>
        <w:tc>
          <w:tcPr>
            <w:tcW w:w="14688" w:type="dxa"/>
          </w:tcPr>
          <w:p w14:paraId="6871751F" w14:textId="4B25669D" w:rsidR="00F8578E" w:rsidRPr="0049547F" w:rsidRDefault="00F8578E" w:rsidP="00F8578E">
            <w:pPr>
              <w:spacing w:before="120" w:line="276" w:lineRule="auto"/>
              <w:ind w:left="216" w:hanging="216"/>
              <w:rPr>
                <w:rFonts w:ascii="Garamond" w:hAnsi="Garamond"/>
                <w:sz w:val="19"/>
                <w:szCs w:val="19"/>
              </w:rPr>
            </w:pPr>
            <w:bookmarkStart w:id="2" w:name="_Hlk106341104"/>
            <w:r w:rsidRPr="0049547F">
              <w:rPr>
                <w:rFonts w:ascii="Garamond" w:hAnsi="Garamond" w:cs="Arial"/>
                <w:sz w:val="19"/>
                <w:szCs w:val="19"/>
                <w:vertAlign w:val="superscript"/>
              </w:rPr>
              <w:t>10</w:t>
            </w:r>
            <w:r w:rsidRPr="0049547F">
              <w:rPr>
                <w:rFonts w:ascii="Garamond" w:hAnsi="Garamond" w:cs="Arial"/>
                <w:sz w:val="19"/>
                <w:szCs w:val="19"/>
                <w:vertAlign w:val="superscript"/>
              </w:rPr>
              <w:tab/>
            </w:r>
            <w:r w:rsidRPr="0049547F">
              <w:rPr>
                <w:rFonts w:ascii="Garamond" w:hAnsi="Garamond" w:cs="Arial"/>
                <w:sz w:val="19"/>
                <w:szCs w:val="19"/>
              </w:rPr>
              <w:t>G</w:t>
            </w:r>
            <w:r w:rsidRPr="0049547F">
              <w:rPr>
                <w:rFonts w:ascii="Garamond" w:hAnsi="Garamond" w:cstheme="minorHAnsi"/>
                <w:bCs/>
                <w:color w:val="000000"/>
                <w:sz w:val="19"/>
                <w:szCs w:val="19"/>
              </w:rPr>
              <w:t xml:space="preserve">rain products and recipes must meet the required </w:t>
            </w:r>
            <w:r w:rsidRPr="0049547F">
              <w:rPr>
                <w:rFonts w:ascii="Garamond" w:hAnsi="Garamond" w:cs="Calibri"/>
                <w:bCs/>
                <w:color w:val="000000"/>
                <w:sz w:val="19"/>
                <w:szCs w:val="19"/>
              </w:rPr>
              <w:t xml:space="preserve">weights (groups A-E) or volumes (groups H-I) </w:t>
            </w:r>
            <w:r w:rsidRPr="0049547F">
              <w:rPr>
                <w:rFonts w:ascii="Garamond" w:hAnsi="Garamond" w:cstheme="minorHAnsi"/>
                <w:bCs/>
                <w:color w:val="000000"/>
                <w:sz w:val="19"/>
                <w:szCs w:val="19"/>
              </w:rPr>
              <w:t xml:space="preserve">in </w:t>
            </w:r>
            <w:hyperlink r:id="rId49" w:history="1">
              <w:r w:rsidRPr="0049547F">
                <w:rPr>
                  <w:rStyle w:val="Hyperlink"/>
                  <w:rFonts w:ascii="Garamond" w:hAnsi="Garamond" w:cs="Arial"/>
                  <w:i/>
                  <w:sz w:val="19"/>
                  <w:szCs w:val="19"/>
                  <w:u w:val="none"/>
                </w:rPr>
                <w:t>Grain Ounce Equivalents for the CACFP</w:t>
              </w:r>
            </w:hyperlink>
            <w:r w:rsidRPr="0049547F">
              <w:rPr>
                <w:rStyle w:val="Hyperlink"/>
                <w:rFonts w:ascii="Garamond" w:hAnsi="Garamond" w:cs="Arial"/>
                <w:i/>
                <w:sz w:val="19"/>
                <w:szCs w:val="19"/>
                <w:u w:val="none"/>
              </w:rPr>
              <w:t xml:space="preserve"> </w:t>
            </w:r>
            <w:r w:rsidRPr="0049547F">
              <w:rPr>
                <w:rStyle w:val="Hyperlink"/>
                <w:rFonts w:ascii="Garamond" w:hAnsi="Garamond" w:cstheme="minorHAnsi"/>
                <w:bCs/>
                <w:color w:val="000000"/>
                <w:sz w:val="19"/>
                <w:szCs w:val="19"/>
                <w:u w:val="none"/>
              </w:rPr>
              <w:t xml:space="preserve">or provide the minimum creditable grains per serving. </w:t>
            </w:r>
            <w:r w:rsidRPr="0049547F">
              <w:rPr>
                <w:rFonts w:ascii="Garamond" w:hAnsi="Garamond" w:cs="Helvetica"/>
                <w:sz w:val="19"/>
                <w:szCs w:val="19"/>
              </w:rPr>
              <w:t>For more information, refer to the CSDE’s</w:t>
            </w:r>
            <w:r w:rsidRPr="0049547F">
              <w:rPr>
                <w:rFonts w:ascii="Garamond" w:hAnsi="Garamond"/>
                <w:bCs/>
                <w:sz w:val="19"/>
                <w:szCs w:val="19"/>
              </w:rPr>
              <w:t xml:space="preserve"> resource, </w:t>
            </w:r>
            <w:hyperlink r:id="rId50" w:history="1">
              <w:r w:rsidRPr="0049547F">
                <w:rPr>
                  <w:rFonts w:ascii="Garamond" w:hAnsi="Garamond" w:cs="Helvetica"/>
                  <w:i/>
                  <w:color w:val="0000FF"/>
                  <w:sz w:val="19"/>
                  <w:szCs w:val="19"/>
                </w:rPr>
                <w:t>Calculation Methods for Grains Ounce Equivalents for the CACFP</w:t>
              </w:r>
            </w:hyperlink>
            <w:r w:rsidRPr="0049547F">
              <w:rPr>
                <w:rFonts w:ascii="Garamond" w:hAnsi="Garamond" w:cs="Helvetica"/>
                <w:i/>
                <w:sz w:val="19"/>
                <w:szCs w:val="19"/>
              </w:rPr>
              <w:t xml:space="preserve"> </w:t>
            </w:r>
            <w:r w:rsidRPr="0049547F">
              <w:rPr>
                <w:rFonts w:ascii="Garamond" w:hAnsi="Garamond"/>
                <w:iCs/>
                <w:sz w:val="19"/>
                <w:szCs w:val="19"/>
              </w:rPr>
              <w:t>and</w:t>
            </w:r>
            <w:r w:rsidRPr="0049547F">
              <w:rPr>
                <w:rFonts w:ascii="Garamond" w:hAnsi="Garamond"/>
                <w:i/>
                <w:sz w:val="19"/>
                <w:szCs w:val="19"/>
              </w:rPr>
              <w:t xml:space="preserve"> </w:t>
            </w:r>
            <w:hyperlink r:id="rId51" w:history="1">
              <w:r w:rsidRPr="0049547F">
                <w:rPr>
                  <w:rFonts w:ascii="Garamond" w:hAnsi="Garamond"/>
                  <w:i/>
                  <w:color w:val="0000FF"/>
                  <w:sz w:val="19"/>
                  <w:szCs w:val="19"/>
                </w:rPr>
                <w:t>How to Use the Grain Ounce Equivalents Chart for the CACFP</w:t>
              </w:r>
            </w:hyperlink>
            <w:r w:rsidRPr="0049547F">
              <w:rPr>
                <w:rFonts w:ascii="Garamond" w:hAnsi="Garamond" w:cs="Helvetica"/>
                <w:i/>
                <w:color w:val="0000FF"/>
                <w:sz w:val="19"/>
                <w:szCs w:val="19"/>
              </w:rPr>
              <w:t xml:space="preserve">, </w:t>
            </w:r>
            <w:r w:rsidR="0049547F" w:rsidRPr="0049547F">
              <w:rPr>
                <w:rFonts w:ascii="Garamond" w:hAnsi="Garamond" w:cs="Helvetica"/>
                <w:iCs/>
                <w:sz w:val="19"/>
                <w:szCs w:val="19"/>
              </w:rPr>
              <w:t>and</w:t>
            </w:r>
            <w:r w:rsidR="0049547F" w:rsidRPr="0049547F">
              <w:rPr>
                <w:rFonts w:ascii="Garamond" w:hAnsi="Garamond" w:cs="Helvetica"/>
                <w:i/>
                <w:sz w:val="19"/>
                <w:szCs w:val="19"/>
              </w:rPr>
              <w:t xml:space="preserve"> </w:t>
            </w:r>
            <w:r w:rsidR="0049547F" w:rsidRPr="0049547F">
              <w:rPr>
                <w:rFonts w:ascii="Garamond" w:hAnsi="Garamond"/>
                <w:bCs/>
                <w:sz w:val="19"/>
                <w:szCs w:val="19"/>
              </w:rPr>
              <w:t>visit the “</w:t>
            </w:r>
            <w:hyperlink r:id="rId52" w:anchor="OunceEquivalents" w:history="1">
              <w:r w:rsidR="0049547F" w:rsidRPr="0049547F">
                <w:rPr>
                  <w:rStyle w:val="Hyperlink"/>
                  <w:rFonts w:ascii="Garamond" w:hAnsi="Garamond"/>
                  <w:bCs/>
                  <w:sz w:val="19"/>
                  <w:szCs w:val="19"/>
                  <w:u w:val="none"/>
                </w:rPr>
                <w:t>Ounce Equivalents</w:t>
              </w:r>
            </w:hyperlink>
            <w:r w:rsidR="0049547F" w:rsidRPr="0049547F">
              <w:rPr>
                <w:rFonts w:ascii="Garamond" w:hAnsi="Garamond"/>
                <w:bCs/>
                <w:sz w:val="19"/>
                <w:szCs w:val="19"/>
              </w:rPr>
              <w:t xml:space="preserve">” section of the CSDE’s </w:t>
            </w:r>
            <w:hyperlink r:id="rId53" w:history="1">
              <w:r w:rsidR="0049547F" w:rsidRPr="0049547F">
                <w:rPr>
                  <w:rStyle w:val="Hyperlink"/>
                  <w:rFonts w:ascii="Garamond" w:hAnsi="Garamond"/>
                  <w:bCs/>
                  <w:sz w:val="19"/>
                  <w:szCs w:val="19"/>
                  <w:u w:val="none"/>
                </w:rPr>
                <w:t>Crediting Foods in CACFP Adult Day Care Centers</w:t>
              </w:r>
            </w:hyperlink>
            <w:r w:rsidR="0049547F" w:rsidRPr="0049547F">
              <w:rPr>
                <w:rFonts w:ascii="Garamond" w:hAnsi="Garamond"/>
                <w:bCs/>
                <w:sz w:val="19"/>
                <w:szCs w:val="19"/>
              </w:rPr>
              <w:t xml:space="preserve"> webpage.</w:t>
            </w:r>
          </w:p>
          <w:p w14:paraId="63A71381" w14:textId="629EC6B6" w:rsidR="00F8578E" w:rsidRPr="0049547F" w:rsidRDefault="00F8578E" w:rsidP="00F8578E">
            <w:pPr>
              <w:spacing w:before="120" w:line="276" w:lineRule="auto"/>
              <w:ind w:left="216" w:hanging="216"/>
              <w:rPr>
                <w:rFonts w:ascii="Garamond" w:hAnsi="Garamond" w:cs="Helvetica"/>
                <w:sz w:val="19"/>
                <w:szCs w:val="19"/>
              </w:rPr>
            </w:pPr>
            <w:r w:rsidRPr="0049547F">
              <w:rPr>
                <w:rFonts w:ascii="Garamond" w:hAnsi="Garamond" w:cs="Arial"/>
                <w:bCs/>
                <w:sz w:val="19"/>
                <w:szCs w:val="19"/>
                <w:vertAlign w:val="superscript"/>
              </w:rPr>
              <w:t>11</w:t>
            </w:r>
            <w:r w:rsidRPr="0049547F">
              <w:rPr>
                <w:rFonts w:ascii="Garamond" w:hAnsi="Garamond" w:cs="Arial"/>
                <w:bCs/>
                <w:sz w:val="19"/>
                <w:szCs w:val="19"/>
              </w:rPr>
              <w:tab/>
            </w:r>
            <w:r w:rsidRPr="0049547F">
              <w:rPr>
                <w:rFonts w:ascii="Garamond" w:hAnsi="Garamond" w:cs="Helvetica"/>
                <w:sz w:val="19"/>
                <w:szCs w:val="19"/>
              </w:rPr>
              <w:t>Breakfast cereals cannot contain more than 6 grams of sugars per dry ounce (no more than 21.2 grams of sucrose and other sugars per 100 grams of dry cereal).</w:t>
            </w:r>
            <w:r w:rsidRPr="0049547F">
              <w:rPr>
                <w:rFonts w:ascii="Garamond" w:hAnsi="Garamond" w:cs="Arial"/>
                <w:sz w:val="19"/>
                <w:szCs w:val="19"/>
              </w:rPr>
              <w:t xml:space="preserve"> For more information, refer to the CSDE’s resource, </w:t>
            </w:r>
            <w:hyperlink r:id="rId54" w:history="1">
              <w:r w:rsidRPr="0049547F">
                <w:rPr>
                  <w:rStyle w:val="Hyperlink"/>
                  <w:rFonts w:ascii="Garamond" w:hAnsi="Garamond" w:cs="Arial"/>
                  <w:i/>
                  <w:sz w:val="19"/>
                  <w:szCs w:val="19"/>
                  <w:u w:val="none"/>
                </w:rPr>
                <w:t>Crediting Breakfast Cereals in the CACFP</w:t>
              </w:r>
            </w:hyperlink>
            <w:r w:rsidRPr="0049547F">
              <w:rPr>
                <w:rFonts w:ascii="Garamond" w:hAnsi="Garamond" w:cs="Arial"/>
                <w:sz w:val="19"/>
                <w:szCs w:val="19"/>
              </w:rPr>
              <w:t xml:space="preserve">. </w:t>
            </w:r>
            <w:r w:rsidR="0049547F" w:rsidRPr="0049547F">
              <w:rPr>
                <w:rFonts w:ascii="Garamond" w:hAnsi="Garamond"/>
                <w:sz w:val="19"/>
                <w:szCs w:val="19"/>
              </w:rPr>
              <w:t xml:space="preserve">Determine CACFP crediting information for breakfast cereals using the CSDE’s worksheets, </w:t>
            </w:r>
            <w:hyperlink r:id="rId55" w:history="1">
              <w:r w:rsidR="0049547F" w:rsidRPr="0049547F">
                <w:rPr>
                  <w:rStyle w:val="Hyperlink"/>
                  <w:rFonts w:ascii="Garamond" w:hAnsi="Garamond"/>
                  <w:i/>
                  <w:sz w:val="19"/>
                  <w:szCs w:val="19"/>
                  <w:u w:val="none"/>
                </w:rPr>
                <w:t>Adult Center Worksheet 2: Crediting Ready-to-eat (RTE) Breakfast Cereals in the CACFP</w:t>
              </w:r>
            </w:hyperlink>
            <w:r w:rsidR="0049547F" w:rsidRPr="0049547F">
              <w:rPr>
                <w:rFonts w:ascii="Garamond" w:hAnsi="Garamond"/>
                <w:i/>
                <w:sz w:val="19"/>
                <w:szCs w:val="19"/>
              </w:rPr>
              <w:t xml:space="preserve"> </w:t>
            </w:r>
            <w:r w:rsidR="0049547F" w:rsidRPr="0049547F">
              <w:rPr>
                <w:rFonts w:ascii="Garamond" w:hAnsi="Garamond"/>
                <w:sz w:val="19"/>
                <w:szCs w:val="19"/>
              </w:rPr>
              <w:t xml:space="preserve">and </w:t>
            </w:r>
            <w:hyperlink r:id="rId56" w:history="1">
              <w:r w:rsidR="0049547F" w:rsidRPr="0049547F">
                <w:rPr>
                  <w:rStyle w:val="Hyperlink"/>
                  <w:rFonts w:ascii="Garamond" w:hAnsi="Garamond"/>
                  <w:i/>
                  <w:sz w:val="19"/>
                  <w:szCs w:val="19"/>
                  <w:u w:val="none"/>
                </w:rPr>
                <w:t>Adult Center Worksheet 3: Crediting Cooked Breakfast Cereals in the CACFP</w:t>
              </w:r>
            </w:hyperlink>
            <w:r w:rsidR="0049547F" w:rsidRPr="0049547F">
              <w:rPr>
                <w:rFonts w:ascii="Garamond" w:hAnsi="Garamond"/>
                <w:i/>
                <w:sz w:val="19"/>
                <w:szCs w:val="19"/>
              </w:rPr>
              <w:t>.</w:t>
            </w:r>
          </w:p>
          <w:p w14:paraId="1BA435A0" w14:textId="77777777" w:rsidR="00F8578E" w:rsidRPr="0049547F" w:rsidRDefault="00F8578E" w:rsidP="00F8578E">
            <w:pPr>
              <w:spacing w:before="120" w:line="276" w:lineRule="auto"/>
              <w:ind w:left="216" w:hanging="216"/>
              <w:rPr>
                <w:rFonts w:ascii="Garamond" w:hAnsi="Garamond" w:cs="Arial"/>
                <w:sz w:val="19"/>
                <w:szCs w:val="19"/>
              </w:rPr>
            </w:pPr>
            <w:r w:rsidRPr="0049547F">
              <w:rPr>
                <w:rFonts w:ascii="Garamond" w:hAnsi="Garamond" w:cs="Arial"/>
                <w:sz w:val="19"/>
                <w:szCs w:val="19"/>
                <w:vertAlign w:val="superscript"/>
              </w:rPr>
              <w:t>12</w:t>
            </w:r>
            <w:r w:rsidRPr="0049547F">
              <w:rPr>
                <w:rFonts w:ascii="Garamond" w:hAnsi="Garamond" w:cs="Arial"/>
                <w:sz w:val="19"/>
                <w:szCs w:val="19"/>
                <w:vertAlign w:val="superscript"/>
              </w:rPr>
              <w:tab/>
            </w:r>
            <w:r w:rsidRPr="0049547F">
              <w:rPr>
                <w:rFonts w:ascii="Garamond" w:hAnsi="Garamond" w:cs="Arial"/>
                <w:sz w:val="19"/>
                <w:szCs w:val="19"/>
              </w:rPr>
              <w:t>Examples of cereal grains include amaranth, barley, buckwheat, cornmeal</w:t>
            </w:r>
            <w:r w:rsidRPr="0049547F">
              <w:rPr>
                <w:rFonts w:ascii="Garamond" w:hAnsi="Garamond" w:cs="ACaslon-Regular"/>
                <w:sz w:val="19"/>
                <w:szCs w:val="19"/>
              </w:rPr>
              <w:t>, c</w:t>
            </w:r>
            <w:r w:rsidRPr="0049547F">
              <w:rPr>
                <w:rFonts w:ascii="Garamond" w:hAnsi="Garamond" w:cs="Arial"/>
                <w:sz w:val="19"/>
                <w:szCs w:val="19"/>
              </w:rPr>
              <w:t xml:space="preserve">orn grits, farina, kasha, millet, oats, quinoa, rice, wheat berries, and rolled wheat. </w:t>
            </w:r>
          </w:p>
          <w:p w14:paraId="05A9F4F9" w14:textId="2CA9C41E" w:rsidR="00F8578E" w:rsidRPr="0049547F" w:rsidRDefault="00F8578E" w:rsidP="00F8578E">
            <w:pPr>
              <w:spacing w:before="120" w:line="276" w:lineRule="auto"/>
              <w:ind w:left="216" w:right="202" w:hanging="216"/>
              <w:rPr>
                <w:rFonts w:ascii="Garamond" w:hAnsi="Garamond"/>
                <w:sz w:val="19"/>
                <w:szCs w:val="19"/>
              </w:rPr>
            </w:pPr>
            <w:r w:rsidRPr="0049547F">
              <w:rPr>
                <w:rFonts w:ascii="Garamond" w:hAnsi="Garamond" w:cs="Arial"/>
                <w:sz w:val="19"/>
                <w:szCs w:val="19"/>
                <w:vertAlign w:val="superscript"/>
              </w:rPr>
              <w:t>13</w:t>
            </w:r>
            <w:r w:rsidRPr="0049547F">
              <w:rPr>
                <w:rFonts w:ascii="Garamond" w:hAnsi="Garamond" w:cs="Arial"/>
                <w:sz w:val="19"/>
                <w:szCs w:val="19"/>
                <w:vertAlign w:val="superscript"/>
              </w:rPr>
              <w:tab/>
            </w:r>
            <w:r w:rsidRPr="0049547F">
              <w:rPr>
                <w:rFonts w:ascii="Garamond" w:hAnsi="Garamond" w:cs="Arial"/>
                <w:bCs/>
                <w:sz w:val="19"/>
                <w:szCs w:val="19"/>
              </w:rPr>
              <w:t xml:space="preserve">“Other” foods do not credit toward the CACFP meal patterns. Examples include condiments (e.g., ketchup, margarine, syrup, and jam), bacon, cream cheese, potato chips, pudding, ice cream, and gelatin. </w:t>
            </w:r>
            <w:r w:rsidR="0049547F" w:rsidRPr="0049547F">
              <w:rPr>
                <w:rFonts w:ascii="Garamond" w:hAnsi="Garamond"/>
                <w:snapToGrid w:val="0"/>
                <w:sz w:val="19"/>
                <w:szCs w:val="19"/>
              </w:rPr>
              <w:t xml:space="preserve">For more information, refer to the CSDE’s resource, </w:t>
            </w:r>
            <w:hyperlink r:id="rId57" w:history="1">
              <w:r w:rsidR="0049547F" w:rsidRPr="0049547F">
                <w:rPr>
                  <w:rStyle w:val="Hyperlink"/>
                  <w:rFonts w:ascii="Garamond" w:hAnsi="Garamond"/>
                  <w:i/>
                  <w:snapToGrid w:val="0"/>
                  <w:sz w:val="19"/>
                  <w:szCs w:val="19"/>
                  <w:u w:val="none"/>
                </w:rPr>
                <w:t>Noncreditable Foods in CACFP Adult Day Care Centers</w:t>
              </w:r>
            </w:hyperlink>
            <w:r w:rsidR="0049547F" w:rsidRPr="0049547F">
              <w:rPr>
                <w:rFonts w:ascii="Garamond" w:hAnsi="Garamond"/>
                <w:snapToGrid w:val="0"/>
                <w:sz w:val="19"/>
                <w:szCs w:val="19"/>
              </w:rPr>
              <w:t>.</w:t>
            </w:r>
          </w:p>
          <w:p w14:paraId="6427B09F" w14:textId="77777777" w:rsidR="00F8578E" w:rsidRPr="0049547F" w:rsidRDefault="00F8578E" w:rsidP="00F8578E">
            <w:pPr>
              <w:spacing w:before="120" w:line="276" w:lineRule="auto"/>
              <w:ind w:left="216" w:right="202" w:hanging="216"/>
              <w:rPr>
                <w:rFonts w:ascii="Garamond" w:hAnsi="Garamond" w:cs="Helvetica"/>
                <w:sz w:val="19"/>
                <w:szCs w:val="19"/>
              </w:rPr>
            </w:pPr>
            <w:r w:rsidRPr="0049547F">
              <w:rPr>
                <w:rFonts w:ascii="Garamond" w:hAnsi="Garamond" w:cs="Arial"/>
                <w:bCs/>
                <w:sz w:val="19"/>
                <w:szCs w:val="19"/>
                <w:vertAlign w:val="superscript"/>
              </w:rPr>
              <w:t>14</w:t>
            </w:r>
            <w:r w:rsidRPr="0049547F">
              <w:rPr>
                <w:rFonts w:ascii="Garamond" w:hAnsi="Garamond" w:cs="Arial"/>
                <w:bCs/>
                <w:sz w:val="19"/>
                <w:szCs w:val="19"/>
              </w:rPr>
              <w:tab/>
            </w:r>
            <w:r w:rsidRPr="0049547F">
              <w:rPr>
                <w:rFonts w:ascii="Garamond" w:hAnsi="Garamond" w:cs="Helvetica"/>
                <w:sz w:val="19"/>
                <w:szCs w:val="19"/>
              </w:rPr>
              <w:t>Lunch must include the minimum serving of all five components. Vegetables may substitute for the entire fruits component at lunch and supper. If lunch or supper includes two servings of vegetables, they must be different kinds.</w:t>
            </w:r>
          </w:p>
          <w:p w14:paraId="61AFBE7E" w14:textId="71D62E28" w:rsidR="00F8578E" w:rsidRPr="0049547F" w:rsidRDefault="00F8578E" w:rsidP="00F8578E">
            <w:pPr>
              <w:spacing w:before="120" w:line="276" w:lineRule="auto"/>
              <w:ind w:left="216" w:right="166" w:hanging="216"/>
              <w:rPr>
                <w:rFonts w:ascii="Garamond" w:hAnsi="Garamond" w:cs="Arial"/>
                <w:sz w:val="19"/>
                <w:szCs w:val="19"/>
              </w:rPr>
            </w:pPr>
            <w:r w:rsidRPr="0049547F">
              <w:rPr>
                <w:rFonts w:ascii="Garamond" w:hAnsi="Garamond" w:cs="Arial"/>
                <w:bCs/>
                <w:sz w:val="19"/>
                <w:szCs w:val="19"/>
                <w:vertAlign w:val="superscript"/>
              </w:rPr>
              <w:t>15</w:t>
            </w:r>
            <w:r w:rsidRPr="0049547F">
              <w:rPr>
                <w:rFonts w:ascii="Garamond" w:hAnsi="Garamond" w:cs="Arial"/>
                <w:bCs/>
                <w:sz w:val="19"/>
                <w:szCs w:val="19"/>
              </w:rPr>
              <w:tab/>
            </w:r>
            <w:r w:rsidRPr="0049547F">
              <w:rPr>
                <w:rFonts w:ascii="Garamond" w:hAnsi="Garamond" w:cs="Arial"/>
                <w:sz w:val="19"/>
                <w:szCs w:val="19"/>
              </w:rPr>
              <w:t xml:space="preserve">A serving of the </w:t>
            </w:r>
            <w:r w:rsidR="00350037">
              <w:rPr>
                <w:rFonts w:ascii="Garamond" w:hAnsi="Garamond"/>
                <w:sz w:val="19"/>
                <w:szCs w:val="19"/>
              </w:rPr>
              <w:t xml:space="preserve">MMA </w:t>
            </w:r>
            <w:r w:rsidRPr="0049547F">
              <w:rPr>
                <w:rFonts w:ascii="Garamond" w:hAnsi="Garamond"/>
                <w:sz w:val="19"/>
                <w:szCs w:val="19"/>
              </w:rPr>
              <w:t xml:space="preserve">component </w:t>
            </w:r>
            <w:r w:rsidRPr="0049547F">
              <w:rPr>
                <w:rFonts w:ascii="Garamond" w:hAnsi="Garamond" w:cs="Arial"/>
                <w:sz w:val="19"/>
                <w:szCs w:val="19"/>
              </w:rPr>
              <w:t xml:space="preserve">is the edible portion of </w:t>
            </w:r>
            <w:r w:rsidRPr="0049547F">
              <w:rPr>
                <w:rFonts w:ascii="Garamond" w:hAnsi="Garamond"/>
                <w:sz w:val="19"/>
                <w:szCs w:val="19"/>
              </w:rPr>
              <w:t xml:space="preserve">cooked lean meat, poultry, or fish, </w:t>
            </w:r>
            <w:r w:rsidRPr="0049547F">
              <w:rPr>
                <w:rFonts w:ascii="Garamond" w:hAnsi="Garamond" w:cs="Arial"/>
                <w:sz w:val="19"/>
                <w:szCs w:val="19"/>
              </w:rPr>
              <w:t xml:space="preserve">e.g., cooked lean meat without bone, breading, binders, fillers, or other ingredients. Commercial processed products require a CN label or PFS to credit. </w:t>
            </w:r>
            <w:r w:rsidR="0049547F" w:rsidRPr="0049547F">
              <w:rPr>
                <w:rFonts w:ascii="Garamond" w:hAnsi="Garamond" w:cs="Arial"/>
                <w:sz w:val="19"/>
                <w:szCs w:val="19"/>
              </w:rPr>
              <w:t xml:space="preserve">For more information, refer to the CSDE’s resources, </w:t>
            </w:r>
            <w:hyperlink r:id="rId58" w:history="1">
              <w:r w:rsidR="0049547F" w:rsidRPr="0049547F">
                <w:rPr>
                  <w:rFonts w:ascii="Garamond" w:hAnsi="Garamond"/>
                  <w:i/>
                  <w:color w:val="0000FF"/>
                  <w:sz w:val="19"/>
                  <w:szCs w:val="19"/>
                </w:rPr>
                <w:t>Crediting Commercial Meat/Meat Alternates in the CACFP</w:t>
              </w:r>
            </w:hyperlink>
            <w:r w:rsidR="0049547F" w:rsidRPr="0049547F">
              <w:rPr>
                <w:rFonts w:ascii="Garamond" w:hAnsi="Garamond"/>
                <w:sz w:val="19"/>
                <w:szCs w:val="19"/>
              </w:rPr>
              <w:t xml:space="preserve"> and </w:t>
            </w:r>
            <w:hyperlink r:id="rId59" w:history="1">
              <w:r w:rsidR="0049547F" w:rsidRPr="0049547F">
                <w:rPr>
                  <w:rFonts w:ascii="Garamond" w:hAnsi="Garamond"/>
                  <w:i/>
                  <w:color w:val="0000FF"/>
                  <w:sz w:val="19"/>
                  <w:szCs w:val="19"/>
                </w:rPr>
                <w:t>Crediting Deli Meats in the CACFP</w:t>
              </w:r>
            </w:hyperlink>
            <w:r w:rsidR="0049547F" w:rsidRPr="0049547F">
              <w:rPr>
                <w:rFonts w:ascii="Garamond" w:hAnsi="Garamond"/>
                <w:sz w:val="19"/>
                <w:szCs w:val="19"/>
              </w:rPr>
              <w:t>, and visit the “</w:t>
            </w:r>
            <w:hyperlink r:id="rId60" w:anchor="MMA" w:history="1">
              <w:r w:rsidR="0049547F" w:rsidRPr="0049547F">
                <w:rPr>
                  <w:rFonts w:ascii="Garamond" w:hAnsi="Garamond"/>
                  <w:color w:val="0000FF"/>
                  <w:sz w:val="19"/>
                  <w:szCs w:val="19"/>
                </w:rPr>
                <w:t>Meat/Meat Alternates Component</w:t>
              </w:r>
            </w:hyperlink>
            <w:r w:rsidR="0049547F" w:rsidRPr="0049547F">
              <w:rPr>
                <w:rFonts w:ascii="Garamond" w:hAnsi="Garamond"/>
                <w:sz w:val="19"/>
                <w:szCs w:val="19"/>
              </w:rPr>
              <w:t xml:space="preserve">” section of the CSDE’s </w:t>
            </w:r>
            <w:hyperlink r:id="rId61" w:history="1">
              <w:r w:rsidR="0049547F" w:rsidRPr="0049547F">
                <w:rPr>
                  <w:rFonts w:ascii="Garamond" w:hAnsi="Garamond"/>
                  <w:color w:val="0000FF"/>
                  <w:sz w:val="19"/>
                  <w:szCs w:val="19"/>
                </w:rPr>
                <w:t>Crediting Foods in CACFP Adult Day Care Centers</w:t>
              </w:r>
            </w:hyperlink>
            <w:r w:rsidR="0049547F" w:rsidRPr="0049547F">
              <w:rPr>
                <w:rFonts w:ascii="Garamond" w:hAnsi="Garamond"/>
                <w:sz w:val="19"/>
                <w:szCs w:val="19"/>
              </w:rPr>
              <w:t xml:space="preserve"> webpage. </w:t>
            </w:r>
            <w:r w:rsidR="0049547F" w:rsidRPr="0049547F">
              <w:rPr>
                <w:rFonts w:ascii="Garamond" w:hAnsi="Garamond" w:cs="Helvetica"/>
                <w:sz w:val="19"/>
                <w:szCs w:val="19"/>
              </w:rPr>
              <w:t xml:space="preserve">The USDA’s </w:t>
            </w:r>
            <w:hyperlink r:id="rId62" w:history="1">
              <w:r w:rsidR="0049547F" w:rsidRPr="0049547F">
                <w:rPr>
                  <w:rFonts w:ascii="Garamond" w:hAnsi="Garamond" w:cs="Helvetica"/>
                  <w:i/>
                  <w:color w:val="0000FF"/>
                  <w:sz w:val="19"/>
                  <w:szCs w:val="19"/>
                </w:rPr>
                <w:t>CACFP Best Practices</w:t>
              </w:r>
            </w:hyperlink>
            <w:r w:rsidR="0049547F" w:rsidRPr="0049547F">
              <w:rPr>
                <w:rFonts w:ascii="Garamond" w:hAnsi="Garamond" w:cs="Helvetica"/>
                <w:i/>
                <w:color w:val="0000FF"/>
                <w:sz w:val="19"/>
                <w:szCs w:val="19"/>
              </w:rPr>
              <w:t xml:space="preserve"> </w:t>
            </w:r>
            <w:r w:rsidR="0049547F" w:rsidRPr="0049547F">
              <w:rPr>
                <w:rFonts w:ascii="Garamond" w:hAnsi="Garamond" w:cs="Helvetica"/>
                <w:sz w:val="19"/>
                <w:szCs w:val="19"/>
              </w:rPr>
              <w:t>recommends serving only lean meats, nuts, and legumes; limiting processed meats to one serving per week; and serving only low-fat or reduced-fat natural cheese.</w:t>
            </w:r>
            <w:r w:rsidR="0049547F" w:rsidRPr="0049547F">
              <w:rPr>
                <w:rFonts w:ascii="Garamond" w:hAnsi="Garamond" w:cs="Arial"/>
                <w:sz w:val="19"/>
                <w:szCs w:val="19"/>
                <w:vertAlign w:val="superscript"/>
              </w:rPr>
              <w:t>.</w:t>
            </w:r>
          </w:p>
          <w:p w14:paraId="2E2BD5D8" w14:textId="77777777" w:rsidR="00F8578E" w:rsidRPr="0049547F" w:rsidRDefault="00F8578E" w:rsidP="00F8578E">
            <w:pPr>
              <w:spacing w:before="120" w:line="276" w:lineRule="auto"/>
              <w:ind w:left="216" w:right="166" w:hanging="216"/>
              <w:rPr>
                <w:rFonts w:ascii="Garamond" w:hAnsi="Garamond" w:cs="Helvetica"/>
                <w:sz w:val="19"/>
                <w:szCs w:val="19"/>
              </w:rPr>
            </w:pPr>
            <w:bookmarkStart w:id="3" w:name="_Hlk147897543"/>
            <w:r w:rsidRPr="0049547F">
              <w:rPr>
                <w:rFonts w:ascii="Garamond" w:hAnsi="Garamond" w:cs="Arial"/>
                <w:sz w:val="19"/>
                <w:szCs w:val="19"/>
                <w:vertAlign w:val="superscript"/>
              </w:rPr>
              <w:t>16</w:t>
            </w:r>
            <w:r w:rsidRPr="0049547F">
              <w:rPr>
                <w:rFonts w:ascii="Garamond" w:hAnsi="Garamond" w:cs="Arial"/>
                <w:sz w:val="19"/>
                <w:szCs w:val="19"/>
                <w:vertAlign w:val="superscript"/>
              </w:rPr>
              <w:tab/>
            </w:r>
            <w:r w:rsidRPr="0049547F">
              <w:rPr>
                <w:rFonts w:ascii="Garamond" w:hAnsi="Garamond" w:cs="Helvetica"/>
                <w:sz w:val="19"/>
                <w:szCs w:val="19"/>
              </w:rPr>
              <w:t xml:space="preserve">APPs must meet the requirements in </w:t>
            </w:r>
            <w:hyperlink r:id="rId63" w:anchor="ap7.4.226_127.a" w:history="1">
              <w:r w:rsidRPr="0049547F">
                <w:rPr>
                  <w:rStyle w:val="Hyperlink"/>
                  <w:rFonts w:ascii="Garamond" w:hAnsi="Garamond" w:cs="Arial"/>
                  <w:sz w:val="19"/>
                  <w:szCs w:val="19"/>
                  <w:u w:val="none"/>
                </w:rPr>
                <w:t>appendix A</w:t>
              </w:r>
            </w:hyperlink>
            <w:r w:rsidRPr="0049547F">
              <w:rPr>
                <w:rFonts w:ascii="Garamond" w:hAnsi="Garamond" w:cs="Arial"/>
                <w:sz w:val="19"/>
                <w:szCs w:val="19"/>
              </w:rPr>
              <w:t xml:space="preserve"> of the </w:t>
            </w:r>
            <w:r w:rsidRPr="0049547F">
              <w:rPr>
                <w:rFonts w:ascii="Garamond" w:hAnsi="Garamond"/>
                <w:sz w:val="19"/>
                <w:szCs w:val="19"/>
              </w:rPr>
              <w:t>CACFP regulations</w:t>
            </w:r>
            <w:r w:rsidRPr="0049547F">
              <w:rPr>
                <w:rFonts w:ascii="Garamond" w:hAnsi="Garamond" w:cs="Helvetica"/>
                <w:sz w:val="19"/>
                <w:szCs w:val="19"/>
              </w:rPr>
              <w:t xml:space="preserve"> (7 CFR 226). </w:t>
            </w:r>
            <w:r w:rsidRPr="0049547F">
              <w:rPr>
                <w:rFonts w:ascii="Garamond" w:hAnsi="Garamond" w:cs="Arial"/>
                <w:sz w:val="19"/>
                <w:szCs w:val="19"/>
              </w:rPr>
              <w:t xml:space="preserve">For more information, refer to the CSDE’s resource, </w:t>
            </w:r>
            <w:hyperlink r:id="rId64" w:history="1">
              <w:r w:rsidRPr="0049547F">
                <w:rPr>
                  <w:rStyle w:val="Hyperlink"/>
                  <w:rFonts w:ascii="Garamond" w:hAnsi="Garamond" w:cs="Arial"/>
                  <w:i/>
                  <w:sz w:val="19"/>
                  <w:szCs w:val="19"/>
                  <w:u w:val="none"/>
                </w:rPr>
                <w:t>Requirements for Alternate Protein Products in the CACFP</w:t>
              </w:r>
            </w:hyperlink>
            <w:r w:rsidRPr="0049547F">
              <w:rPr>
                <w:rFonts w:ascii="Garamond" w:hAnsi="Garamond" w:cs="Arial"/>
                <w:sz w:val="19"/>
                <w:szCs w:val="19"/>
              </w:rPr>
              <w:t>.</w:t>
            </w:r>
          </w:p>
          <w:p w14:paraId="62B792CA" w14:textId="77777777" w:rsidR="00F8578E" w:rsidRPr="0049547F" w:rsidRDefault="00F8578E" w:rsidP="00F8578E">
            <w:pPr>
              <w:spacing w:before="120" w:line="276" w:lineRule="auto"/>
              <w:ind w:left="216" w:right="166" w:hanging="216"/>
              <w:rPr>
                <w:rFonts w:ascii="Garamond" w:hAnsi="Garamond"/>
                <w:sz w:val="19"/>
                <w:szCs w:val="19"/>
              </w:rPr>
            </w:pPr>
            <w:r w:rsidRPr="0049547F">
              <w:rPr>
                <w:rFonts w:ascii="Garamond" w:hAnsi="Garamond" w:cs="Arial"/>
                <w:sz w:val="19"/>
                <w:szCs w:val="19"/>
                <w:vertAlign w:val="superscript"/>
              </w:rPr>
              <w:t>17</w:t>
            </w:r>
            <w:r w:rsidRPr="0049547F">
              <w:rPr>
                <w:rFonts w:ascii="Garamond" w:hAnsi="Garamond" w:cs="Arial"/>
                <w:sz w:val="19"/>
                <w:szCs w:val="19"/>
                <w:vertAlign w:val="superscript"/>
              </w:rPr>
              <w:tab/>
            </w:r>
            <w:r w:rsidRPr="0049547F">
              <w:rPr>
                <w:rFonts w:ascii="Garamond" w:hAnsi="Garamond"/>
                <w:sz w:val="19"/>
                <w:szCs w:val="19"/>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378728A0" w14:textId="77777777" w:rsidR="00F8578E" w:rsidRPr="0049547F" w:rsidRDefault="00F8578E" w:rsidP="00F8578E">
            <w:pPr>
              <w:spacing w:before="120" w:line="276" w:lineRule="auto"/>
              <w:ind w:left="216" w:right="166" w:hanging="216"/>
              <w:rPr>
                <w:rFonts w:ascii="Garamond" w:hAnsi="Garamond" w:cs="Arial"/>
                <w:sz w:val="19"/>
                <w:szCs w:val="19"/>
              </w:rPr>
            </w:pPr>
            <w:r w:rsidRPr="0049547F">
              <w:rPr>
                <w:rFonts w:ascii="Garamond" w:hAnsi="Garamond" w:cs="Arial"/>
                <w:bCs/>
                <w:sz w:val="19"/>
                <w:szCs w:val="19"/>
                <w:vertAlign w:val="superscript"/>
              </w:rPr>
              <w:t>18</w:t>
            </w:r>
            <w:r w:rsidRPr="0049547F">
              <w:rPr>
                <w:rFonts w:ascii="Garamond" w:hAnsi="Garamond" w:cs="Arial"/>
                <w:bCs/>
                <w:sz w:val="19"/>
                <w:szCs w:val="19"/>
              </w:rPr>
              <w:tab/>
            </w:r>
            <w:r w:rsidRPr="0049547F">
              <w:rPr>
                <w:rFonts w:ascii="Garamond" w:hAnsi="Garamond" w:cs="Arial"/>
                <w:sz w:val="19"/>
                <w:szCs w:val="19"/>
              </w:rPr>
              <w:t xml:space="preserve">Surimi seafood is a pasteurized, ready-to-eat, restructured seafood product usually made from pollock (fish). </w:t>
            </w:r>
            <w:r w:rsidRPr="0049547F">
              <w:rPr>
                <w:rFonts w:ascii="Garamond" w:hAnsi="Garamond"/>
                <w:sz w:val="19"/>
                <w:szCs w:val="19"/>
              </w:rPr>
              <w:t>A CN label or PFS is required for commercial products that indicate a different crediting amount.</w:t>
            </w:r>
          </w:p>
          <w:p w14:paraId="572E426A" w14:textId="77777777" w:rsidR="00F8578E" w:rsidRPr="0049547F" w:rsidRDefault="00F8578E" w:rsidP="00F8578E">
            <w:pPr>
              <w:spacing w:before="120" w:line="276" w:lineRule="auto"/>
              <w:ind w:left="216" w:right="166" w:hanging="216"/>
              <w:rPr>
                <w:rFonts w:ascii="Garamond" w:hAnsi="Garamond" w:cs="Arial"/>
                <w:sz w:val="19"/>
                <w:szCs w:val="19"/>
              </w:rPr>
            </w:pPr>
            <w:r w:rsidRPr="0049547F">
              <w:rPr>
                <w:rFonts w:ascii="Garamond" w:hAnsi="Garamond" w:cs="Arial"/>
                <w:sz w:val="19"/>
                <w:szCs w:val="19"/>
                <w:vertAlign w:val="superscript"/>
              </w:rPr>
              <w:t>19</w:t>
            </w:r>
            <w:r w:rsidRPr="0049547F">
              <w:rPr>
                <w:rFonts w:ascii="Garamond" w:hAnsi="Garamond" w:cs="Arial"/>
                <w:sz w:val="19"/>
                <w:szCs w:val="19"/>
                <w:vertAlign w:val="superscript"/>
              </w:rPr>
              <w:tab/>
            </w:r>
            <w:r w:rsidRPr="0049547F">
              <w:rPr>
                <w:rFonts w:ascii="Garamond" w:hAnsi="Garamond"/>
                <w:sz w:val="19"/>
                <w:szCs w:val="19"/>
              </w:rPr>
              <w:t>Tofu</w:t>
            </w:r>
            <w:r w:rsidRPr="0049547F">
              <w:rPr>
                <w:rFonts w:ascii="Garamond" w:hAnsi="Garamond" w:cs="Helvetica"/>
                <w:sz w:val="19"/>
                <w:szCs w:val="19"/>
              </w:rPr>
              <w:t xml:space="preserve"> must contain at least 5 grams of protein </w:t>
            </w:r>
            <w:r w:rsidRPr="0049547F">
              <w:rPr>
                <w:rFonts w:ascii="Garamond" w:hAnsi="Garamond"/>
                <w:sz w:val="19"/>
                <w:szCs w:val="19"/>
              </w:rPr>
              <w:t>in 2.2 ounces (¼ cup) to</w:t>
            </w:r>
            <w:r w:rsidRPr="0049547F">
              <w:rPr>
                <w:rFonts w:ascii="Garamond" w:hAnsi="Garamond" w:cs="Helvetica"/>
                <w:sz w:val="19"/>
                <w:szCs w:val="19"/>
              </w:rPr>
              <w:t xml:space="preserve"> </w:t>
            </w:r>
            <w:r w:rsidRPr="0049547F">
              <w:rPr>
                <w:rFonts w:ascii="Garamond" w:hAnsi="Garamond"/>
                <w:sz w:val="19"/>
                <w:szCs w:val="19"/>
              </w:rPr>
              <w:t xml:space="preserve">credit as 1 ounce of MMA. </w:t>
            </w:r>
            <w:r w:rsidRPr="0049547F">
              <w:rPr>
                <w:rFonts w:ascii="Garamond" w:hAnsi="Garamond" w:cs="Arial"/>
                <w:sz w:val="19"/>
                <w:szCs w:val="19"/>
              </w:rPr>
              <w:t xml:space="preserve">For more information, refer to the CSDE’s resource, </w:t>
            </w:r>
            <w:hyperlink r:id="rId65" w:history="1">
              <w:r w:rsidRPr="0049547F">
                <w:rPr>
                  <w:rStyle w:val="Hyperlink"/>
                  <w:rFonts w:ascii="Garamond" w:hAnsi="Garamond" w:cs="Arial"/>
                  <w:i/>
                  <w:sz w:val="19"/>
                  <w:szCs w:val="19"/>
                  <w:u w:val="none"/>
                </w:rPr>
                <w:t>Crediting Tofu and Tofu Products in the CACFP</w:t>
              </w:r>
            </w:hyperlink>
            <w:r w:rsidRPr="0049547F">
              <w:rPr>
                <w:rFonts w:ascii="Garamond" w:hAnsi="Garamond" w:cs="Arial"/>
                <w:sz w:val="19"/>
                <w:szCs w:val="19"/>
              </w:rPr>
              <w:t xml:space="preserve">. </w:t>
            </w:r>
          </w:p>
          <w:bookmarkEnd w:id="3"/>
          <w:p w14:paraId="24B6B081" w14:textId="77777777" w:rsidR="00F8578E" w:rsidRPr="0049547F" w:rsidRDefault="00F8578E" w:rsidP="00F8578E">
            <w:pPr>
              <w:spacing w:before="120" w:line="276" w:lineRule="auto"/>
              <w:ind w:left="216" w:right="72" w:hanging="216"/>
              <w:rPr>
                <w:rFonts w:ascii="Garamond" w:hAnsi="Garamond" w:cs="Arial"/>
                <w:i/>
                <w:sz w:val="19"/>
                <w:szCs w:val="19"/>
              </w:rPr>
            </w:pPr>
            <w:r w:rsidRPr="0049547F">
              <w:rPr>
                <w:rFonts w:ascii="Garamond" w:hAnsi="Garamond" w:cs="Arial"/>
                <w:sz w:val="19"/>
                <w:szCs w:val="19"/>
                <w:vertAlign w:val="superscript"/>
              </w:rPr>
              <w:t>20</w:t>
            </w:r>
            <w:r w:rsidRPr="0049547F">
              <w:rPr>
                <w:rFonts w:ascii="Garamond" w:hAnsi="Garamond" w:cs="Arial"/>
                <w:sz w:val="19"/>
                <w:szCs w:val="19"/>
                <w:vertAlign w:val="superscript"/>
              </w:rPr>
              <w:tab/>
            </w:r>
            <w:r w:rsidRPr="0049547F">
              <w:rPr>
                <w:rFonts w:ascii="Garamond" w:hAnsi="Garamond"/>
                <w:sz w:val="19"/>
                <w:szCs w:val="19"/>
              </w:rPr>
              <w:t xml:space="preserve">Cooked dry beans and peas (legumes) credit as either the MMA component or the vegetables component but one serving cannot credit as both components in the same meal. </w:t>
            </w:r>
            <w:r w:rsidRPr="0049547F">
              <w:rPr>
                <w:rFonts w:ascii="Garamond" w:hAnsi="Garamond" w:cs="Arial"/>
                <w:sz w:val="19"/>
                <w:szCs w:val="19"/>
              </w:rPr>
              <w:t xml:space="preserve">For more information, refer to the CSDE’s resource, </w:t>
            </w:r>
            <w:hyperlink r:id="rId66" w:history="1">
              <w:r w:rsidRPr="0049547F">
                <w:rPr>
                  <w:rStyle w:val="Hyperlink"/>
                  <w:rFonts w:ascii="Garamond" w:hAnsi="Garamond" w:cs="Arial"/>
                  <w:i/>
                  <w:sz w:val="19"/>
                  <w:szCs w:val="19"/>
                  <w:u w:val="none"/>
                </w:rPr>
                <w:t>Crediting Legumes in the CACFP</w:t>
              </w:r>
            </w:hyperlink>
            <w:r w:rsidRPr="0049547F">
              <w:rPr>
                <w:rFonts w:ascii="Garamond" w:hAnsi="Garamond" w:cs="Arial"/>
                <w:i/>
                <w:sz w:val="19"/>
                <w:szCs w:val="19"/>
              </w:rPr>
              <w:t>.</w:t>
            </w:r>
          </w:p>
          <w:p w14:paraId="0F9E1018" w14:textId="0EDF4C16" w:rsidR="00F8578E" w:rsidRPr="0049547F" w:rsidRDefault="00F8578E" w:rsidP="00F8578E">
            <w:pPr>
              <w:spacing w:before="120" w:line="276" w:lineRule="auto"/>
              <w:ind w:left="216" w:right="202" w:hanging="216"/>
              <w:rPr>
                <w:rFonts w:ascii="Garamond" w:hAnsi="Garamond" w:cs="Arial"/>
                <w:i/>
                <w:color w:val="0000FF"/>
                <w:sz w:val="19"/>
                <w:szCs w:val="19"/>
              </w:rPr>
            </w:pPr>
            <w:r w:rsidRPr="0049547F">
              <w:rPr>
                <w:rFonts w:ascii="Garamond" w:hAnsi="Garamond" w:cs="Arial"/>
                <w:bCs/>
                <w:sz w:val="19"/>
                <w:szCs w:val="19"/>
                <w:vertAlign w:val="superscript"/>
              </w:rPr>
              <w:t>21</w:t>
            </w:r>
            <w:r w:rsidRPr="0049547F">
              <w:rPr>
                <w:rFonts w:ascii="Garamond" w:hAnsi="Garamond" w:cs="Arial"/>
                <w:bCs/>
                <w:sz w:val="19"/>
                <w:szCs w:val="19"/>
              </w:rPr>
              <w:tab/>
            </w:r>
            <w:r w:rsidRPr="0049547F">
              <w:rPr>
                <w:rFonts w:ascii="Garamond" w:hAnsi="Garamond" w:cs="Arial"/>
                <w:sz w:val="19"/>
                <w:szCs w:val="19"/>
              </w:rPr>
              <w:t>Creditable nuts and seeds include almonds, Brazil nuts, cashews, filberts, macadamia nuts, peanuts, pecans, walnuts, pine nuts, pistachios, and soy nuts. Nuts and seeds cannot credit for more than half of the MMA component at lunch or supper. They must be combined with another meat/meat alternate to meet the total requirement</w:t>
            </w:r>
            <w:r w:rsidR="0049547F" w:rsidRPr="0049547F">
              <w:rPr>
                <w:rFonts w:ascii="Garamond" w:hAnsi="Garamond" w:cs="Arial"/>
                <w:bCs/>
                <w:sz w:val="19"/>
                <w:szCs w:val="19"/>
              </w:rPr>
              <w:t xml:space="preserve">. </w:t>
            </w:r>
            <w:r w:rsidRPr="0049547F">
              <w:rPr>
                <w:rFonts w:ascii="Garamond" w:hAnsi="Garamond" w:cs="Arial"/>
                <w:sz w:val="19"/>
                <w:szCs w:val="19"/>
              </w:rPr>
              <w:t xml:space="preserve">For more information, refer to the CSDE’s resource, </w:t>
            </w:r>
            <w:hyperlink r:id="rId67" w:history="1">
              <w:r w:rsidRPr="0049547F">
                <w:rPr>
                  <w:rStyle w:val="Hyperlink"/>
                  <w:rFonts w:ascii="Garamond" w:hAnsi="Garamond" w:cs="Arial"/>
                  <w:i/>
                  <w:sz w:val="19"/>
                  <w:szCs w:val="19"/>
                  <w:u w:val="none"/>
                </w:rPr>
                <w:t>Crediting Nuts and Seeds in the CACFP</w:t>
              </w:r>
            </w:hyperlink>
            <w:r w:rsidRPr="0049547F">
              <w:rPr>
                <w:rFonts w:ascii="Garamond" w:hAnsi="Garamond" w:cs="Arial"/>
                <w:sz w:val="19"/>
                <w:szCs w:val="19"/>
              </w:rPr>
              <w:t>.</w:t>
            </w:r>
          </w:p>
          <w:p w14:paraId="3DDC2A48" w14:textId="77777777" w:rsidR="00F8578E" w:rsidRPr="0049547F" w:rsidRDefault="00F8578E" w:rsidP="00F8578E">
            <w:pPr>
              <w:spacing w:before="120" w:line="276" w:lineRule="auto"/>
              <w:ind w:left="216" w:right="72" w:hanging="216"/>
              <w:rPr>
                <w:rFonts w:ascii="Garamond" w:hAnsi="Garamond" w:cs="Arial"/>
                <w:i/>
                <w:color w:val="0000FF"/>
                <w:sz w:val="19"/>
                <w:szCs w:val="19"/>
              </w:rPr>
            </w:pPr>
            <w:r w:rsidRPr="0049547F">
              <w:rPr>
                <w:rFonts w:ascii="Garamond" w:hAnsi="Garamond" w:cs="Arial"/>
                <w:bCs/>
                <w:sz w:val="19"/>
                <w:szCs w:val="19"/>
                <w:vertAlign w:val="superscript"/>
              </w:rPr>
              <w:t>22</w:t>
            </w:r>
            <w:r w:rsidRPr="0049547F">
              <w:rPr>
                <w:rFonts w:ascii="Garamond" w:hAnsi="Garamond" w:cs="Arial"/>
                <w:bCs/>
                <w:sz w:val="19"/>
                <w:szCs w:val="19"/>
              </w:rPr>
              <w:tab/>
            </w:r>
            <w:r w:rsidRPr="0049547F">
              <w:rPr>
                <w:rFonts w:ascii="Garamond" w:hAnsi="Garamond" w:cs="Helvetica"/>
                <w:sz w:val="19"/>
                <w:szCs w:val="19"/>
              </w:rPr>
              <w:t>Yogurt and soy yogurt cannot contain more than 23 grams of total sugars per 6 ounces (no more than 3.83 grams per ounce)</w:t>
            </w:r>
            <w:r w:rsidRPr="0049547F">
              <w:rPr>
                <w:rFonts w:ascii="Garamond" w:hAnsi="Garamond" w:cs="Arial"/>
                <w:i/>
                <w:sz w:val="19"/>
                <w:szCs w:val="19"/>
              </w:rPr>
              <w:t xml:space="preserve">. </w:t>
            </w:r>
            <w:r w:rsidRPr="0049547F">
              <w:rPr>
                <w:rFonts w:ascii="Garamond" w:hAnsi="Garamond" w:cs="Arial"/>
                <w:sz w:val="19"/>
                <w:szCs w:val="19"/>
              </w:rPr>
              <w:t xml:space="preserve">For more information, refer to the CSDE’s resource, </w:t>
            </w:r>
            <w:hyperlink r:id="rId68" w:history="1">
              <w:r w:rsidRPr="0049547F">
                <w:rPr>
                  <w:rFonts w:ascii="Garamond" w:hAnsi="Garamond" w:cs="Arial"/>
                  <w:i/>
                  <w:color w:val="0000FF"/>
                  <w:sz w:val="19"/>
                  <w:szCs w:val="19"/>
                </w:rPr>
                <w:t>Crediting Yogurt in the CACFP</w:t>
              </w:r>
            </w:hyperlink>
            <w:r w:rsidRPr="0049547F">
              <w:rPr>
                <w:rFonts w:ascii="Garamond" w:hAnsi="Garamond" w:cs="Arial"/>
                <w:i/>
                <w:color w:val="0000FF"/>
                <w:sz w:val="19"/>
                <w:szCs w:val="19"/>
              </w:rPr>
              <w:t>.</w:t>
            </w:r>
          </w:p>
          <w:p w14:paraId="40279574" w14:textId="424EE386" w:rsidR="00F8578E" w:rsidRPr="0049547F" w:rsidRDefault="00F8578E" w:rsidP="00F8578E">
            <w:pPr>
              <w:spacing w:before="120" w:line="276" w:lineRule="auto"/>
              <w:ind w:left="216" w:right="202" w:hanging="216"/>
              <w:rPr>
                <w:rFonts w:ascii="Garamond" w:hAnsi="Garamond" w:cs="Helvetica"/>
                <w:sz w:val="19"/>
                <w:szCs w:val="19"/>
              </w:rPr>
            </w:pPr>
            <w:r w:rsidRPr="0049547F">
              <w:rPr>
                <w:rFonts w:ascii="Garamond" w:hAnsi="Garamond" w:cs="Arial"/>
                <w:bCs/>
                <w:sz w:val="19"/>
                <w:szCs w:val="19"/>
                <w:vertAlign w:val="superscript"/>
              </w:rPr>
              <w:t>23</w:t>
            </w:r>
            <w:r w:rsidRPr="0049547F">
              <w:rPr>
                <w:rFonts w:ascii="Garamond" w:hAnsi="Garamond" w:cs="Arial"/>
                <w:bCs/>
                <w:sz w:val="19"/>
                <w:szCs w:val="19"/>
              </w:rPr>
              <w:tab/>
            </w:r>
            <w:r w:rsidRPr="0049547F">
              <w:rPr>
                <w:rFonts w:ascii="Garamond" w:hAnsi="Garamond" w:cs="Helvetica"/>
                <w:sz w:val="19"/>
                <w:szCs w:val="19"/>
              </w:rPr>
              <w:t>Snack must include the minimum serving of two of the five components. Only one of the two snack components may be a creditable beverage, such as milk or juice</w:t>
            </w:r>
            <w:r w:rsidRPr="0049547F">
              <w:rPr>
                <w:rFonts w:ascii="Garamond" w:hAnsi="Garamond"/>
                <w:sz w:val="19"/>
                <w:szCs w:val="19"/>
              </w:rPr>
              <w:t xml:space="preserve">. </w:t>
            </w:r>
            <w:r w:rsidRPr="0049547F">
              <w:rPr>
                <w:rFonts w:ascii="Garamond" w:hAnsi="Garamond" w:cs="Helvetica"/>
                <w:sz w:val="19"/>
                <w:szCs w:val="19"/>
              </w:rPr>
              <w:t xml:space="preserve">The USDA’s </w:t>
            </w:r>
            <w:hyperlink r:id="rId69" w:history="1">
              <w:r w:rsidRPr="0049547F">
                <w:rPr>
                  <w:rFonts w:ascii="Garamond" w:hAnsi="Garamond" w:cs="Helvetica"/>
                  <w:i/>
                  <w:color w:val="0000FF"/>
                  <w:sz w:val="19"/>
                  <w:szCs w:val="19"/>
                </w:rPr>
                <w:t>CACFP Best Practices</w:t>
              </w:r>
            </w:hyperlink>
            <w:r w:rsidRPr="0049547F">
              <w:rPr>
                <w:rFonts w:ascii="Garamond" w:hAnsi="Garamond" w:cs="Helvetica"/>
                <w:sz w:val="19"/>
                <w:szCs w:val="19"/>
              </w:rPr>
              <w:t xml:space="preserve"> recommends serving a vegetable or fruit for at least one of the two required snack components.</w:t>
            </w:r>
          </w:p>
        </w:tc>
      </w:tr>
      <w:bookmarkEnd w:id="2"/>
    </w:tbl>
    <w:p w14:paraId="32C034FB" w14:textId="2773EC00" w:rsidR="005103D4" w:rsidRDefault="005103D4" w:rsidP="005103D4"/>
    <w:p w14:paraId="06B06D66" w14:textId="77777777" w:rsidR="008D1B29" w:rsidRDefault="008D1B29" w:rsidP="003F64C0">
      <w:pPr>
        <w:spacing w:before="120" w:line="276" w:lineRule="auto"/>
        <w:ind w:left="216" w:hanging="216"/>
        <w:rPr>
          <w:rStyle w:val="Hyperlink"/>
          <w:rFonts w:ascii="Garamond" w:hAnsi="Garamond" w:cs="Arial"/>
          <w:i/>
          <w:u w:val="none"/>
        </w:rPr>
        <w:sectPr w:rsidR="008D1B29" w:rsidSect="003C5E27">
          <w:headerReference w:type="default" r:id="rId70"/>
          <w:headerReference w:type="first" r:id="rId71"/>
          <w:type w:val="continuous"/>
          <w:pgSz w:w="15840" w:h="12240" w:orient="landscape" w:code="1"/>
          <w:pgMar w:top="360" w:right="720" w:bottom="360" w:left="720" w:header="432" w:footer="432" w:gutter="0"/>
          <w:cols w:space="720"/>
          <w:titlePg/>
          <w:docGrid w:linePitch="272"/>
        </w:sectPr>
      </w:pPr>
    </w:p>
    <w:p w14:paraId="3961851F" w14:textId="77777777" w:rsidR="007F4F53" w:rsidRDefault="007F4F53" w:rsidP="00BE12CD">
      <w:pPr>
        <w:tabs>
          <w:tab w:val="left" w:pos="10545"/>
        </w:tabs>
        <w:spacing w:line="276" w:lineRule="auto"/>
        <w:ind w:left="216" w:hanging="216"/>
        <w:rPr>
          <w:rFonts w:ascii="Garamond" w:hAnsi="Garamond" w:cs="Arial"/>
          <w:i/>
          <w:sz w:val="18"/>
          <w:szCs w:val="18"/>
        </w:rPr>
      </w:pPr>
    </w:p>
    <w:p w14:paraId="6D3CD066" w14:textId="77777777" w:rsidR="00BE12CD" w:rsidRPr="00941A70" w:rsidRDefault="00BE12CD" w:rsidP="00BE12CD">
      <w:pPr>
        <w:tabs>
          <w:tab w:val="left" w:pos="10545"/>
        </w:tabs>
        <w:spacing w:line="276" w:lineRule="auto"/>
        <w:ind w:left="216" w:hanging="216"/>
        <w:rPr>
          <w:rFonts w:ascii="Garamond" w:hAnsi="Garamond" w:cs="Arial"/>
          <w:i/>
          <w:sz w:val="18"/>
          <w:szCs w:val="18"/>
        </w:rPr>
      </w:pPr>
    </w:p>
    <w:p w14:paraId="5113C699" w14:textId="535630D8" w:rsidR="00BE12CD" w:rsidRPr="00941A70" w:rsidRDefault="00BE12CD" w:rsidP="00BE12CD">
      <w:pPr>
        <w:spacing w:before="120" w:line="276" w:lineRule="auto"/>
        <w:ind w:left="2880" w:right="990"/>
        <w:rPr>
          <w:rFonts w:ascii="Garamond" w:hAnsi="Garamond"/>
          <w:bCs/>
          <w:sz w:val="22"/>
          <w:szCs w:val="22"/>
        </w:rPr>
      </w:pPr>
      <w:r w:rsidRPr="00941A70">
        <w:rPr>
          <w:rFonts w:ascii="Garamond" w:hAnsi="Garamond" w:cs="Arial"/>
          <w:i/>
          <w:noProof/>
          <w:sz w:val="18"/>
          <w:szCs w:val="18"/>
        </w:rPr>
        <w:drawing>
          <wp:anchor distT="0" distB="0" distL="114300" distR="114300" simplePos="0" relativeHeight="251657728" behindDoc="0" locked="0" layoutInCell="1" allowOverlap="1" wp14:anchorId="01B18B56" wp14:editId="133B02B0">
            <wp:simplePos x="0" y="0"/>
            <wp:positionH relativeFrom="column">
              <wp:posOffset>521335</wp:posOffset>
            </wp:positionH>
            <wp:positionV relativeFrom="paragraph">
              <wp:posOffset>140970</wp:posOffset>
            </wp:positionV>
            <wp:extent cx="1143635" cy="1005840"/>
            <wp:effectExtent l="0" t="0" r="0" b="3810"/>
            <wp:wrapNone/>
            <wp:docPr id="3" name="Picture 1"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SDElogo_vertical_blue"/>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4363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941A70">
        <w:rPr>
          <w:rFonts w:ascii="Garamond" w:hAnsi="Garamond"/>
          <w:sz w:val="22"/>
          <w:szCs w:val="22"/>
        </w:rPr>
        <w:t xml:space="preserve">For more information on the CACFP adult meal patterns, </w:t>
      </w:r>
      <w:r w:rsidR="00BA306A">
        <w:rPr>
          <w:rFonts w:ascii="Garamond" w:hAnsi="Garamond"/>
          <w:sz w:val="22"/>
          <w:szCs w:val="22"/>
        </w:rPr>
        <w:t xml:space="preserve">refer to the </w:t>
      </w:r>
      <w:r w:rsidRPr="00941A70">
        <w:rPr>
          <w:rFonts w:ascii="Garamond" w:hAnsi="Garamond"/>
          <w:sz w:val="22"/>
          <w:szCs w:val="22"/>
        </w:rPr>
        <w:t xml:space="preserve">CSDE’s guide, </w:t>
      </w:r>
      <w:hyperlink r:id="rId73" w:history="1">
        <w:r w:rsidR="003364D4" w:rsidRPr="00237002">
          <w:rPr>
            <w:rStyle w:val="Hyperlink"/>
            <w:rFonts w:ascii="Garamond" w:hAnsi="Garamond"/>
            <w:i/>
            <w:sz w:val="22"/>
            <w:szCs w:val="22"/>
            <w:u w:val="none"/>
          </w:rPr>
          <w:t>Meal Pattern Requirements for CACFP Adult Day Care Centers</w:t>
        </w:r>
      </w:hyperlink>
      <w:r w:rsidR="003364D4" w:rsidRPr="00237002">
        <w:rPr>
          <w:rFonts w:ascii="Garamond" w:hAnsi="Garamond"/>
          <w:sz w:val="22"/>
          <w:szCs w:val="22"/>
        </w:rPr>
        <w:t xml:space="preserve">, and visit the CSDE’s </w:t>
      </w:r>
      <w:hyperlink r:id="rId74" w:history="1">
        <w:r w:rsidR="003364D4" w:rsidRPr="00237002">
          <w:rPr>
            <w:rStyle w:val="Hyperlink"/>
            <w:rFonts w:ascii="Garamond" w:hAnsi="Garamond"/>
            <w:sz w:val="22"/>
            <w:szCs w:val="22"/>
            <w:u w:val="none"/>
          </w:rPr>
          <w:t>Meal Patterns for CACFP Adult Day Care Centers</w:t>
        </w:r>
      </w:hyperlink>
      <w:r w:rsidR="003364D4" w:rsidRPr="00237002">
        <w:rPr>
          <w:rFonts w:ascii="Garamond" w:hAnsi="Garamond"/>
          <w:sz w:val="22"/>
          <w:szCs w:val="22"/>
        </w:rPr>
        <w:t xml:space="preserve"> and </w:t>
      </w:r>
      <w:hyperlink r:id="rId75" w:history="1">
        <w:r w:rsidR="003364D4" w:rsidRPr="00237002">
          <w:rPr>
            <w:rStyle w:val="Hyperlink"/>
            <w:rFonts w:ascii="Garamond" w:hAnsi="Garamond"/>
            <w:sz w:val="22"/>
            <w:szCs w:val="22"/>
            <w:u w:val="none"/>
          </w:rPr>
          <w:t>Crediting Foods in CACFP Adult Day Care Center</w:t>
        </w:r>
      </w:hyperlink>
      <w:r w:rsidR="003364D4" w:rsidRPr="00237002">
        <w:rPr>
          <w:rFonts w:ascii="Garamond" w:hAnsi="Garamond"/>
          <w:sz w:val="22"/>
          <w:szCs w:val="22"/>
        </w:rPr>
        <w:t xml:space="preserve"> webpages or contact </w:t>
      </w:r>
      <w:r w:rsidR="003364D4" w:rsidRPr="00237002">
        <w:rPr>
          <w:rFonts w:ascii="Garamond" w:hAnsi="Garamond"/>
          <w:bCs/>
          <w:sz w:val="22"/>
          <w:szCs w:val="22"/>
        </w:rPr>
        <w:t xml:space="preserve">the </w:t>
      </w:r>
      <w:hyperlink r:id="rId76" w:history="1">
        <w:r w:rsidR="003364D4" w:rsidRPr="00237002">
          <w:rPr>
            <w:rStyle w:val="Hyperlink"/>
            <w:rFonts w:ascii="Garamond" w:hAnsi="Garamond"/>
            <w:bCs/>
            <w:sz w:val="22"/>
            <w:szCs w:val="22"/>
            <w:u w:val="none"/>
          </w:rPr>
          <w:t>CACFP staff</w:t>
        </w:r>
      </w:hyperlink>
      <w:r w:rsidR="003364D4" w:rsidRPr="00237002">
        <w:rPr>
          <w:rFonts w:ascii="Garamond" w:hAnsi="Garamond"/>
          <w:bCs/>
          <w:sz w:val="22"/>
          <w:szCs w:val="22"/>
        </w:rPr>
        <w:t xml:space="preserve"> </w:t>
      </w:r>
      <w:r w:rsidR="005103D4">
        <w:rPr>
          <w:rFonts w:ascii="Garamond" w:hAnsi="Garamond"/>
          <w:sz w:val="22"/>
          <w:szCs w:val="22"/>
        </w:rPr>
        <w:t xml:space="preserve">at the Connecticut State Department of Education, </w:t>
      </w:r>
      <w:r w:rsidR="00F129F7" w:rsidRPr="00F129F7">
        <w:rPr>
          <w:rFonts w:ascii="Garamond" w:hAnsi="Garamond" w:cs="Arial"/>
          <w:sz w:val="22"/>
          <w:szCs w:val="22"/>
        </w:rPr>
        <w:t>Bureau of Child Nutrition Programs</w:t>
      </w:r>
      <w:r w:rsidR="005103D4">
        <w:rPr>
          <w:rFonts w:ascii="Garamond" w:hAnsi="Garamond" w:cs="Arial"/>
          <w:sz w:val="22"/>
          <w:szCs w:val="22"/>
        </w:rPr>
        <w:t>, 450 Columbus Boulevard, Suite 504, Hartford, CT 06103-1841</w:t>
      </w:r>
      <w:r w:rsidR="005103D4">
        <w:rPr>
          <w:rFonts w:ascii="Garamond" w:hAnsi="Garamond"/>
          <w:bCs/>
          <w:sz w:val="22"/>
          <w:szCs w:val="22"/>
        </w:rPr>
        <w:t>.</w:t>
      </w:r>
    </w:p>
    <w:p w14:paraId="7EB6CAFF" w14:textId="050D82CD" w:rsidR="00BE12CD" w:rsidRPr="00941A70" w:rsidRDefault="00BE12CD" w:rsidP="00BE12CD">
      <w:pPr>
        <w:spacing w:before="120" w:line="276" w:lineRule="auto"/>
        <w:ind w:left="2880" w:right="990"/>
        <w:rPr>
          <w:rFonts w:ascii="Garamond" w:hAnsi="Garamond"/>
          <w:sz w:val="22"/>
          <w:szCs w:val="22"/>
        </w:rPr>
      </w:pPr>
      <w:r w:rsidRPr="00941A70">
        <w:rPr>
          <w:rFonts w:ascii="Garamond" w:hAnsi="Garamond"/>
          <w:sz w:val="22"/>
          <w:szCs w:val="22"/>
        </w:rPr>
        <w:t xml:space="preserve">This form is available at </w:t>
      </w:r>
      <w:hyperlink r:id="rId77" w:history="1">
        <w:r w:rsidR="003364D4" w:rsidRPr="003364D4">
          <w:rPr>
            <w:rStyle w:val="Hyperlink"/>
            <w:rFonts w:ascii="Garamond" w:hAnsi="Garamond"/>
            <w:sz w:val="22"/>
            <w:szCs w:val="22"/>
            <w:u w:val="none"/>
          </w:rPr>
          <w:t>https://portal.ct.gov/-/media/SDE/Nutrition/CACFP/Forms/MenuForm/</w:t>
        </w:r>
        <w:r w:rsidR="003364D4" w:rsidRPr="003364D4">
          <w:rPr>
            <w:rStyle w:val="Hyperlink"/>
            <w:sz w:val="22"/>
            <w:szCs w:val="22"/>
            <w:u w:val="none"/>
          </w:rPr>
          <w:t>‌</w:t>
        </w:r>
        <w:r w:rsidR="003364D4" w:rsidRPr="003364D4">
          <w:rPr>
            <w:rStyle w:val="Hyperlink"/>
            <w:rFonts w:ascii="Garamond" w:hAnsi="Garamond"/>
            <w:sz w:val="22"/>
            <w:szCs w:val="22"/>
            <w:u w:val="none"/>
          </w:rPr>
          <w:t>Adult_Menu_Form_CACFP_Breakfast_Lunch_Snack.docx</w:t>
        </w:r>
      </w:hyperlink>
      <w:r w:rsidRPr="003364D4">
        <w:rPr>
          <w:rFonts w:ascii="Garamond" w:hAnsi="Garamond"/>
          <w:sz w:val="22"/>
          <w:szCs w:val="22"/>
        </w:rPr>
        <w:t>.</w:t>
      </w:r>
    </w:p>
    <w:p w14:paraId="45969CA9" w14:textId="77777777" w:rsidR="008D1B29" w:rsidRDefault="008D1B29" w:rsidP="005E33E1">
      <w:pPr>
        <w:rPr>
          <w:rFonts w:ascii="Garamond" w:hAnsi="Garamond" w:cs="Arial"/>
          <w:i/>
          <w:sz w:val="18"/>
          <w:szCs w:val="18"/>
        </w:rPr>
      </w:pPr>
    </w:p>
    <w:p w14:paraId="3E04DB55" w14:textId="7469ACB1" w:rsidR="00941A70" w:rsidRDefault="00941A70" w:rsidP="005E33E1">
      <w:pPr>
        <w:rPr>
          <w:rFonts w:ascii="Garamond" w:hAnsi="Garamond" w:cs="Arial"/>
          <w:i/>
          <w:sz w:val="18"/>
          <w:szCs w:val="18"/>
        </w:rPr>
      </w:pPr>
    </w:p>
    <w:tbl>
      <w:tblPr>
        <w:tblW w:w="13680" w:type="dxa"/>
        <w:jc w:val="center"/>
        <w:tblLayout w:type="fixed"/>
        <w:tblLook w:val="04A0" w:firstRow="1" w:lastRow="0" w:firstColumn="1" w:lastColumn="0" w:noHBand="0" w:noVBand="1"/>
      </w:tblPr>
      <w:tblGrid>
        <w:gridCol w:w="8547"/>
        <w:gridCol w:w="5133"/>
      </w:tblGrid>
      <w:tr w:rsidR="003C4862" w:rsidRPr="000508E4" w14:paraId="191201D2" w14:textId="77777777" w:rsidTr="003C4862">
        <w:trPr>
          <w:trHeight w:val="720"/>
          <w:jc w:val="center"/>
        </w:trPr>
        <w:tc>
          <w:tcPr>
            <w:tcW w:w="8547" w:type="dxa"/>
          </w:tcPr>
          <w:p w14:paraId="60C3D11A" w14:textId="77777777" w:rsidR="003C4862" w:rsidRPr="000508E4" w:rsidRDefault="003C4862" w:rsidP="006260DF">
            <w:pPr>
              <w:shd w:val="clear" w:color="auto" w:fill="FFFFFF"/>
              <w:spacing w:line="276" w:lineRule="auto"/>
              <w:rPr>
                <w:rFonts w:ascii="Garamond" w:hAnsi="Garamond" w:cs="Helvetica"/>
                <w:color w:val="1B1B1B"/>
                <w:sz w:val="22"/>
                <w:szCs w:val="22"/>
              </w:rPr>
            </w:pPr>
            <w:bookmarkStart w:id="4" w:name="_Hlk97561247"/>
            <w:bookmarkStart w:id="5" w:name="_Hlk97561455"/>
            <w:r w:rsidRPr="000508E4">
              <w:rPr>
                <w:rFonts w:ascii="Garamond" w:eastAsia="Calibri" w:hAnsi="Garamond"/>
                <w:sz w:val="22"/>
                <w:szCs w:val="22"/>
              </w:rPr>
              <w:t xml:space="preserve">In </w:t>
            </w:r>
            <w:r w:rsidRPr="000508E4">
              <w:rPr>
                <w:rFonts w:ascii="Garamond" w:hAnsi="Garamond" w:cs="Helvetica"/>
                <w:color w:val="1B1B1B"/>
                <w:sz w:val="22"/>
                <w:szCs w:val="22"/>
              </w:rPr>
              <w:t>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339B8F2" w14:textId="77777777" w:rsidR="003C4862" w:rsidRPr="000508E4" w:rsidRDefault="003C4862" w:rsidP="006260DF">
            <w:pPr>
              <w:shd w:val="clear" w:color="auto" w:fill="FFFFFF"/>
              <w:spacing w:line="276" w:lineRule="auto"/>
              <w:rPr>
                <w:rFonts w:ascii="Garamond" w:hAnsi="Garamond" w:cs="Helvetica"/>
                <w:color w:val="1B1B1B"/>
                <w:sz w:val="22"/>
                <w:szCs w:val="22"/>
              </w:rPr>
            </w:pPr>
          </w:p>
          <w:p w14:paraId="68790855" w14:textId="77777777" w:rsidR="003C4862" w:rsidRPr="000508E4" w:rsidRDefault="003C4862" w:rsidP="006260DF">
            <w:p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6419EB7" w14:textId="77777777" w:rsidR="003C4862" w:rsidRPr="000508E4" w:rsidRDefault="003C4862" w:rsidP="006260DF">
            <w:pPr>
              <w:shd w:val="clear" w:color="auto" w:fill="FFFFFF"/>
              <w:spacing w:line="276" w:lineRule="auto"/>
              <w:rPr>
                <w:rFonts w:ascii="Garamond" w:hAnsi="Garamond" w:cs="Helvetica"/>
                <w:color w:val="1B1B1B"/>
                <w:sz w:val="22"/>
                <w:szCs w:val="22"/>
              </w:rPr>
            </w:pPr>
          </w:p>
          <w:p w14:paraId="1E72934C" w14:textId="77777777" w:rsidR="003C4862" w:rsidRPr="000508E4" w:rsidRDefault="003C4862" w:rsidP="006260DF">
            <w:pPr>
              <w:shd w:val="clear" w:color="auto" w:fill="FFFFFF"/>
              <w:spacing w:after="120" w:line="276" w:lineRule="auto"/>
              <w:rPr>
                <w:rFonts w:ascii="Garamond" w:hAnsi="Garamond" w:cs="Helvetica"/>
                <w:color w:val="1B1B1B"/>
                <w:sz w:val="22"/>
                <w:szCs w:val="22"/>
              </w:rPr>
            </w:pPr>
            <w:r w:rsidRPr="000508E4">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78" w:history="1">
              <w:r w:rsidRPr="000508E4">
                <w:rPr>
                  <w:rStyle w:val="Hyperlink"/>
                  <w:rFonts w:ascii="Garamond" w:hAnsi="Garamond" w:cs="Helvetica"/>
                  <w:sz w:val="22"/>
                  <w:szCs w:val="22"/>
                  <w:u w:val="none"/>
                </w:rPr>
                <w:t>https://www.usda.gov/sites/default/files/documents/ad-3027.pdf</w:t>
              </w:r>
            </w:hyperlink>
            <w:r w:rsidRPr="000508E4">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C8982A8" w14:textId="77777777" w:rsidR="003C4862" w:rsidRPr="000508E4" w:rsidRDefault="003C4862" w:rsidP="003C4862">
            <w:pPr>
              <w:numPr>
                <w:ilvl w:val="0"/>
                <w:numId w:val="7"/>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mail: U.S. Department of Agriculture</w:t>
            </w:r>
            <w:r w:rsidRPr="000508E4">
              <w:rPr>
                <w:rFonts w:ascii="Garamond" w:hAnsi="Garamond" w:cs="Helvetica"/>
                <w:color w:val="1B1B1B"/>
                <w:sz w:val="22"/>
                <w:szCs w:val="22"/>
              </w:rPr>
              <w:br/>
              <w:t>Office of the Assistant Secretary for Civil Rights</w:t>
            </w:r>
            <w:r w:rsidRPr="000508E4">
              <w:rPr>
                <w:rFonts w:ascii="Garamond" w:hAnsi="Garamond" w:cs="Helvetica"/>
                <w:color w:val="1B1B1B"/>
                <w:sz w:val="22"/>
                <w:szCs w:val="22"/>
              </w:rPr>
              <w:br/>
              <w:t>1400 Independence Avenue, SW</w:t>
            </w:r>
            <w:r w:rsidRPr="000508E4">
              <w:rPr>
                <w:rFonts w:ascii="Garamond" w:hAnsi="Garamond" w:cs="Helvetica"/>
                <w:color w:val="1B1B1B"/>
                <w:sz w:val="22"/>
                <w:szCs w:val="22"/>
              </w:rPr>
              <w:br/>
              <w:t>Washington, D.C. 20250-9410; or</w:t>
            </w:r>
          </w:p>
          <w:p w14:paraId="32663BC7" w14:textId="77777777" w:rsidR="003C4862" w:rsidRPr="000508E4" w:rsidRDefault="003C4862" w:rsidP="003C4862">
            <w:pPr>
              <w:numPr>
                <w:ilvl w:val="0"/>
                <w:numId w:val="7"/>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fax: (833) 256-1665 or (202) 690-7442; or</w:t>
            </w:r>
          </w:p>
          <w:p w14:paraId="1710057B" w14:textId="77777777" w:rsidR="003C4862" w:rsidRPr="000508E4" w:rsidRDefault="003C4862" w:rsidP="003C4862">
            <w:pPr>
              <w:numPr>
                <w:ilvl w:val="0"/>
                <w:numId w:val="7"/>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email:</w:t>
            </w:r>
            <w:r w:rsidRPr="000508E4">
              <w:rPr>
                <w:rFonts w:ascii="Garamond" w:hAnsi="Garamond" w:cs="Helvetica"/>
                <w:b/>
                <w:bCs/>
                <w:color w:val="1B1B1B"/>
                <w:sz w:val="22"/>
                <w:szCs w:val="22"/>
              </w:rPr>
              <w:t xml:space="preserve"> </w:t>
            </w:r>
            <w:hyperlink r:id="rId79" w:history="1">
              <w:r w:rsidRPr="000508E4">
                <w:rPr>
                  <w:rFonts w:ascii="Garamond" w:hAnsi="Garamond" w:cs="Helvetica"/>
                  <w:color w:val="0000FF"/>
                  <w:sz w:val="22"/>
                  <w:szCs w:val="22"/>
                </w:rPr>
                <w:t>program.intake@usda.gov</w:t>
              </w:r>
            </w:hyperlink>
          </w:p>
          <w:p w14:paraId="5CAEFE66" w14:textId="77777777" w:rsidR="003C4862" w:rsidRPr="000508E4" w:rsidRDefault="003C4862" w:rsidP="006260DF">
            <w:pPr>
              <w:shd w:val="clear" w:color="auto" w:fill="FFFFFF"/>
              <w:spacing w:line="276" w:lineRule="auto"/>
              <w:rPr>
                <w:rFonts w:ascii="Garamond" w:hAnsi="Garamond" w:cs="Helvetica"/>
                <w:color w:val="1B1B1B"/>
                <w:sz w:val="22"/>
                <w:szCs w:val="22"/>
              </w:rPr>
            </w:pPr>
          </w:p>
          <w:p w14:paraId="40626A2B" w14:textId="77777777" w:rsidR="003C4862" w:rsidRPr="000508E4" w:rsidRDefault="003C4862" w:rsidP="006260DF">
            <w:pPr>
              <w:spacing w:line="276" w:lineRule="auto"/>
              <w:ind w:right="195"/>
              <w:rPr>
                <w:rFonts w:ascii="Garamond" w:eastAsia="Calibri" w:hAnsi="Garamond"/>
                <w:sz w:val="22"/>
                <w:szCs w:val="22"/>
              </w:rPr>
            </w:pPr>
            <w:r w:rsidRPr="000508E4">
              <w:rPr>
                <w:rFonts w:ascii="Garamond" w:hAnsi="Garamond" w:cs="Helvetica"/>
                <w:color w:val="1B1B1B"/>
                <w:sz w:val="22"/>
                <w:szCs w:val="22"/>
              </w:rPr>
              <w:t>This institution is an equal opportunity provider.</w:t>
            </w:r>
            <w:bookmarkEnd w:id="4"/>
          </w:p>
        </w:tc>
        <w:tc>
          <w:tcPr>
            <w:tcW w:w="5133" w:type="dxa"/>
            <w:shd w:val="clear" w:color="auto" w:fill="FFFFFF"/>
          </w:tcPr>
          <w:p w14:paraId="1A8FC8AB" w14:textId="62B5C342" w:rsidR="003C4862" w:rsidRPr="000508E4" w:rsidRDefault="00F129F7" w:rsidP="006260DF">
            <w:pPr>
              <w:spacing w:line="276" w:lineRule="auto"/>
              <w:ind w:left="165"/>
              <w:rPr>
                <w:rFonts w:ascii="Garamond" w:hAnsi="Garamond"/>
                <w:b/>
                <w:bCs/>
                <w:sz w:val="22"/>
                <w:szCs w:val="22"/>
              </w:rPr>
            </w:pPr>
            <w:r w:rsidRPr="00F129F7">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80" w:history="1">
              <w:r w:rsidR="003C4862" w:rsidRPr="000508E4">
                <w:rPr>
                  <w:rStyle w:val="Hyperlink"/>
                  <w:rFonts w:ascii="Garamond" w:hAnsi="Garamond"/>
                  <w:sz w:val="22"/>
                  <w:szCs w:val="22"/>
                  <w:u w:val="none"/>
                </w:rPr>
                <w:t>louis.todisco@ct.gov</w:t>
              </w:r>
            </w:hyperlink>
            <w:r w:rsidR="003C4862" w:rsidRPr="000508E4">
              <w:rPr>
                <w:rFonts w:ascii="Garamond" w:hAnsi="Garamond"/>
                <w:sz w:val="22"/>
                <w:szCs w:val="22"/>
              </w:rPr>
              <w:t>.</w:t>
            </w:r>
          </w:p>
        </w:tc>
      </w:tr>
      <w:bookmarkEnd w:id="5"/>
    </w:tbl>
    <w:p w14:paraId="57D42C3A" w14:textId="77777777" w:rsidR="008B3A03" w:rsidRPr="001770F4" w:rsidRDefault="008B3A03" w:rsidP="005E33E1">
      <w:pPr>
        <w:rPr>
          <w:rFonts w:ascii="Garamond" w:hAnsi="Garamond" w:cs="Arial"/>
          <w:i/>
          <w:sz w:val="2"/>
          <w:szCs w:val="2"/>
        </w:rPr>
      </w:pPr>
    </w:p>
    <w:sectPr w:rsidR="008B3A03" w:rsidRPr="001770F4" w:rsidSect="008D1B29">
      <w:headerReference w:type="first" r:id="rId81"/>
      <w:pgSz w:w="15840" w:h="12240" w:orient="landscape" w:code="1"/>
      <w:pgMar w:top="360" w:right="720" w:bottom="360" w:left="7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2DC3C" w14:textId="77777777" w:rsidR="00184155" w:rsidRDefault="00184155">
      <w:r>
        <w:separator/>
      </w:r>
    </w:p>
  </w:endnote>
  <w:endnote w:type="continuationSeparator" w:id="0">
    <w:p w14:paraId="59DDB783" w14:textId="77777777" w:rsidR="00184155" w:rsidRDefault="0018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D33C" w14:textId="6B3064AA" w:rsidR="00183DCD" w:rsidRPr="003364D4" w:rsidRDefault="003364D4" w:rsidP="003364D4">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AF544D" w:rsidRPr="00AF544D">
      <w:rPr>
        <w:rFonts w:ascii="Arial Narrow" w:hAnsi="Arial Narrow" w:cs="Arial"/>
        <w:sz w:val="18"/>
        <w:szCs w:val="18"/>
      </w:rPr>
      <w:t xml:space="preserve">October </w:t>
    </w:r>
    <w:r w:rsidR="003C4862" w:rsidRPr="003C4862">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1</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F7A8" w14:textId="615FD13F" w:rsidR="00183DCD" w:rsidRPr="003364D4" w:rsidRDefault="003364D4" w:rsidP="003364D4">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AF544D" w:rsidRPr="00AF544D">
      <w:rPr>
        <w:rFonts w:ascii="Arial Narrow" w:hAnsi="Arial Narrow" w:cs="Arial"/>
        <w:sz w:val="18"/>
        <w:szCs w:val="18"/>
      </w:rPr>
      <w:t xml:space="preserve">October </w:t>
    </w:r>
    <w:r w:rsidR="003C4862" w:rsidRPr="003C4862">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1</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E65E" w14:textId="77777777" w:rsidR="00184155" w:rsidRDefault="00184155">
      <w:r>
        <w:separator/>
      </w:r>
    </w:p>
  </w:footnote>
  <w:footnote w:type="continuationSeparator" w:id="0">
    <w:p w14:paraId="23AF4CFE" w14:textId="77777777" w:rsidR="00184155" w:rsidRDefault="0018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F111" w14:textId="77777777" w:rsidR="00183DCD" w:rsidRPr="00C81716" w:rsidRDefault="00BE12CD" w:rsidP="00214B7C">
    <w:pPr>
      <w:pStyle w:val="Heading3"/>
      <w:tabs>
        <w:tab w:val="clear" w:pos="90"/>
      </w:tabs>
      <w:jc w:val="center"/>
      <w:rPr>
        <w:rFonts w:ascii="Arial Narrow" w:hAnsi="Arial Narrow"/>
        <w:snapToGrid/>
        <w:sz w:val="24"/>
        <w:szCs w:val="24"/>
      </w:rPr>
    </w:pPr>
    <w:r>
      <w:rPr>
        <w:rFonts w:ascii="Arial Narrow" w:hAnsi="Arial Narrow"/>
        <w:noProof/>
        <w:snapToGrid/>
        <w:sz w:val="24"/>
        <w:szCs w:val="24"/>
      </w:rPr>
      <mc:AlternateContent>
        <mc:Choice Requires="wps">
          <w:drawing>
            <wp:anchor distT="0" distB="0" distL="114300" distR="114300" simplePos="0" relativeHeight="251659264" behindDoc="0" locked="0" layoutInCell="1" allowOverlap="1" wp14:anchorId="4CD5571D" wp14:editId="2F7BCC54">
              <wp:simplePos x="0" y="0"/>
              <wp:positionH relativeFrom="column">
                <wp:posOffset>409575</wp:posOffset>
              </wp:positionH>
              <wp:positionV relativeFrom="paragraph">
                <wp:posOffset>421005</wp:posOffset>
              </wp:positionV>
              <wp:extent cx="8321040" cy="1371600"/>
              <wp:effectExtent l="0" t="0" r="22860" b="19050"/>
              <wp:wrapNone/>
              <wp:docPr id="4" name="Rectangle 4"/>
              <wp:cNvGraphicFramePr/>
              <a:graphic xmlns:a="http://schemas.openxmlformats.org/drawingml/2006/main">
                <a:graphicData uri="http://schemas.microsoft.com/office/word/2010/wordprocessingShape">
                  <wps:wsp>
                    <wps:cNvSpPr/>
                    <wps:spPr>
                      <a:xfrm>
                        <a:off x="0" y="0"/>
                        <a:ext cx="8321040" cy="137160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65971" id="Rectangle 4" o:spid="_x0000_s1026" style="position:absolute;margin-left:32.25pt;margin-top:33.15pt;width:655.2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" fillcolor="#e2efd9 [665]" strokecolor="#060" strokeweight="1pt"/>
          </w:pict>
        </mc:Fallback>
      </mc:AlternateContent>
    </w:r>
    <w:r w:rsidR="00183DCD" w:rsidRPr="00C81716">
      <w:rPr>
        <w:rFonts w:ascii="Arial Narrow" w:hAnsi="Arial Narrow"/>
        <w:snapToGrid/>
        <w:sz w:val="24"/>
        <w:szCs w:val="24"/>
      </w:rPr>
      <w:t xml:space="preserve">CACFP </w:t>
    </w:r>
    <w:r w:rsidR="00C81716" w:rsidRPr="00C81716">
      <w:rPr>
        <w:rFonts w:ascii="Arial Narrow" w:hAnsi="Arial Narrow"/>
        <w:sz w:val="24"/>
        <w:szCs w:val="24"/>
      </w:rPr>
      <w:t xml:space="preserve">Adult </w:t>
    </w:r>
    <w:r w:rsidR="00C81716">
      <w:rPr>
        <w:rFonts w:ascii="Arial Narrow" w:hAnsi="Arial Narrow"/>
        <w:sz w:val="24"/>
        <w:szCs w:val="24"/>
      </w:rPr>
      <w:t xml:space="preserve">Day Care </w:t>
    </w:r>
    <w:r w:rsidR="00C81716" w:rsidRPr="00C81716">
      <w:rPr>
        <w:rFonts w:ascii="Arial Narrow" w:hAnsi="Arial Narrow"/>
        <w:sz w:val="24"/>
        <w:szCs w:val="24"/>
      </w:rPr>
      <w:t>Centers Menu Form for Breakfast, Lunch and Snack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E6C5" w14:textId="77777777" w:rsidR="00183DCD" w:rsidRPr="00C81716" w:rsidRDefault="005E33E1" w:rsidP="005E33E1">
    <w:pPr>
      <w:pStyle w:val="Header"/>
      <w:tabs>
        <w:tab w:val="clear" w:pos="4320"/>
        <w:tab w:val="clear" w:pos="8640"/>
        <w:tab w:val="left" w:pos="10395"/>
        <w:tab w:val="center" w:pos="11015"/>
        <w:tab w:val="right" w:pos="12560"/>
        <w:tab w:val="left" w:pos="13688"/>
      </w:tabs>
      <w:jc w:val="center"/>
      <w:rPr>
        <w:rStyle w:val="Emphasis"/>
        <w:b/>
        <w:i w:val="0"/>
        <w:iCs w:val="0"/>
        <w:sz w:val="24"/>
        <w:szCs w:val="24"/>
      </w:rPr>
    </w:pPr>
    <w:r w:rsidRPr="00C81716">
      <w:rPr>
        <w:rFonts w:ascii="Arial Narrow" w:hAnsi="Arial Narrow"/>
        <w:b/>
        <w:sz w:val="24"/>
        <w:szCs w:val="24"/>
      </w:rPr>
      <w:t>Child and Adult Care Food Progr</w:t>
    </w:r>
    <w:r w:rsidR="005017D7" w:rsidRPr="00C81716">
      <w:rPr>
        <w:rFonts w:ascii="Arial Narrow" w:hAnsi="Arial Narrow"/>
        <w:b/>
        <w:sz w:val="24"/>
        <w:szCs w:val="24"/>
      </w:rPr>
      <w:t xml:space="preserve">am (CACFP) </w:t>
    </w:r>
    <w:r w:rsidR="00C81716" w:rsidRPr="00C81716">
      <w:rPr>
        <w:rFonts w:ascii="Arial Narrow" w:hAnsi="Arial Narrow"/>
        <w:b/>
        <w:sz w:val="24"/>
        <w:szCs w:val="24"/>
      </w:rPr>
      <w:t xml:space="preserve">Adult Day Care Centers Menu Form for </w:t>
    </w:r>
    <w:r w:rsidR="005017D7" w:rsidRPr="00C81716">
      <w:rPr>
        <w:rFonts w:ascii="Arial Narrow" w:hAnsi="Arial Narrow"/>
        <w:b/>
        <w:sz w:val="24"/>
        <w:szCs w:val="24"/>
      </w:rPr>
      <w:t>Breakfast, Lunch</w:t>
    </w:r>
    <w:r w:rsidR="0053233E">
      <w:rPr>
        <w:rFonts w:ascii="Arial Narrow" w:hAnsi="Arial Narrow"/>
        <w:b/>
        <w:sz w:val="24"/>
        <w:szCs w:val="24"/>
      </w:rPr>
      <w:t>,</w:t>
    </w:r>
    <w:r w:rsidR="005017D7" w:rsidRPr="00C81716">
      <w:rPr>
        <w:rFonts w:ascii="Arial Narrow" w:hAnsi="Arial Narrow"/>
        <w:b/>
        <w:sz w:val="24"/>
        <w:szCs w:val="24"/>
      </w:rPr>
      <w:t xml:space="preserve"> and </w:t>
    </w:r>
    <w:r w:rsidRPr="00C81716">
      <w:rPr>
        <w:rFonts w:ascii="Arial Narrow" w:hAnsi="Arial Narrow"/>
        <w:b/>
        <w:sz w:val="24"/>
        <w:szCs w:val="24"/>
      </w:rPr>
      <w:t>Snack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6C6C" w14:textId="77777777" w:rsidR="008D1B29" w:rsidRPr="00C81716" w:rsidRDefault="008D1B29" w:rsidP="00214B7C">
    <w:pPr>
      <w:pStyle w:val="Heading3"/>
      <w:tabs>
        <w:tab w:val="clear" w:pos="90"/>
      </w:tabs>
      <w:jc w:val="center"/>
      <w:rPr>
        <w:rFonts w:ascii="Arial Narrow" w:hAnsi="Arial Narrow"/>
        <w:snapToGrid/>
        <w:sz w:val="24"/>
        <w:szCs w:val="24"/>
      </w:rPr>
    </w:pPr>
    <w:r w:rsidRPr="00C81716">
      <w:rPr>
        <w:rFonts w:ascii="Arial Narrow" w:hAnsi="Arial Narrow"/>
        <w:snapToGrid/>
        <w:sz w:val="24"/>
        <w:szCs w:val="24"/>
      </w:rPr>
      <w:t xml:space="preserve">CACFP </w:t>
    </w:r>
    <w:r w:rsidRPr="00C81716">
      <w:rPr>
        <w:rFonts w:ascii="Arial Narrow" w:hAnsi="Arial Narrow"/>
        <w:sz w:val="24"/>
        <w:szCs w:val="24"/>
      </w:rPr>
      <w:t xml:space="preserve">Adult </w:t>
    </w:r>
    <w:r>
      <w:rPr>
        <w:rFonts w:ascii="Arial Narrow" w:hAnsi="Arial Narrow"/>
        <w:sz w:val="24"/>
        <w:szCs w:val="24"/>
      </w:rPr>
      <w:t xml:space="preserve">Day Care </w:t>
    </w:r>
    <w:r w:rsidRPr="00C81716">
      <w:rPr>
        <w:rFonts w:ascii="Arial Narrow" w:hAnsi="Arial Narrow"/>
        <w:sz w:val="24"/>
        <w:szCs w:val="24"/>
      </w:rPr>
      <w:t>Centers Menu Form for Breakfast, Lunch and Snack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E3EC" w14:textId="77777777" w:rsidR="00894B1A" w:rsidRPr="00C81716" w:rsidRDefault="00894B1A" w:rsidP="005E33E1">
    <w:pPr>
      <w:pStyle w:val="Header"/>
      <w:tabs>
        <w:tab w:val="clear" w:pos="4320"/>
        <w:tab w:val="clear" w:pos="8640"/>
        <w:tab w:val="left" w:pos="10395"/>
        <w:tab w:val="center" w:pos="11015"/>
        <w:tab w:val="right" w:pos="12560"/>
        <w:tab w:val="left" w:pos="13688"/>
      </w:tabs>
      <w:jc w:val="center"/>
      <w:rPr>
        <w:rStyle w:val="Emphasis"/>
        <w:b/>
        <w:i w:val="0"/>
        <w:iCs w:val="0"/>
        <w:sz w:val="24"/>
        <w:szCs w:val="24"/>
      </w:rPr>
    </w:pPr>
    <w:r w:rsidRPr="00C81716">
      <w:rPr>
        <w:rFonts w:ascii="Arial Narrow" w:hAnsi="Arial Narrow"/>
        <w:b/>
        <w:sz w:val="24"/>
        <w:szCs w:val="24"/>
      </w:rPr>
      <w:t>C</w:t>
    </w:r>
    <w:r>
      <w:rPr>
        <w:rFonts w:ascii="Arial Narrow" w:hAnsi="Arial Narrow"/>
        <w:b/>
        <w:sz w:val="24"/>
        <w:szCs w:val="24"/>
      </w:rPr>
      <w:t xml:space="preserve">ACFP </w:t>
    </w:r>
    <w:r w:rsidRPr="00C81716">
      <w:rPr>
        <w:rFonts w:ascii="Arial Narrow" w:hAnsi="Arial Narrow"/>
        <w:b/>
        <w:sz w:val="24"/>
        <w:szCs w:val="24"/>
      </w:rPr>
      <w:t>Adult Day Care Centers Menu Form for Breakfast, Lunch</w:t>
    </w:r>
    <w:r w:rsidR="0053233E">
      <w:rPr>
        <w:rFonts w:ascii="Arial Narrow" w:hAnsi="Arial Narrow"/>
        <w:b/>
        <w:sz w:val="24"/>
        <w:szCs w:val="24"/>
      </w:rPr>
      <w:t>,</w:t>
    </w:r>
    <w:r w:rsidRPr="00C81716">
      <w:rPr>
        <w:rFonts w:ascii="Arial Narrow" w:hAnsi="Arial Narrow"/>
        <w:b/>
        <w:sz w:val="24"/>
        <w:szCs w:val="24"/>
      </w:rPr>
      <w:t xml:space="preserve"> and Snack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ADC8" w14:textId="77777777" w:rsidR="00AA4475" w:rsidRPr="00C81716" w:rsidRDefault="00AA4475" w:rsidP="005E33E1">
    <w:pPr>
      <w:pStyle w:val="Header"/>
      <w:tabs>
        <w:tab w:val="clear" w:pos="4320"/>
        <w:tab w:val="clear" w:pos="8640"/>
        <w:tab w:val="left" w:pos="10395"/>
        <w:tab w:val="center" w:pos="11015"/>
        <w:tab w:val="right" w:pos="12560"/>
        <w:tab w:val="left" w:pos="13688"/>
      </w:tabs>
      <w:jc w:val="center"/>
      <w:rPr>
        <w:rStyle w:val="Emphasis"/>
        <w:b/>
        <w:i w:val="0"/>
        <w:iCs w:val="0"/>
        <w:sz w:val="24"/>
        <w:szCs w:val="24"/>
      </w:rPr>
    </w:pPr>
    <w:r>
      <w:rPr>
        <w:rFonts w:ascii="Arial Narrow" w:hAnsi="Arial Narrow"/>
        <w:noProof/>
        <w:sz w:val="24"/>
        <w:szCs w:val="24"/>
      </w:rPr>
      <mc:AlternateContent>
        <mc:Choice Requires="wps">
          <w:drawing>
            <wp:anchor distT="0" distB="0" distL="114300" distR="114300" simplePos="0" relativeHeight="251665408" behindDoc="0" locked="0" layoutInCell="1" allowOverlap="1" wp14:anchorId="3B5A6F5C" wp14:editId="176EE2C8">
              <wp:simplePos x="0" y="0"/>
              <wp:positionH relativeFrom="column">
                <wp:posOffset>314325</wp:posOffset>
              </wp:positionH>
              <wp:positionV relativeFrom="paragraph">
                <wp:posOffset>438150</wp:posOffset>
              </wp:positionV>
              <wp:extent cx="8321040" cy="13716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8321040" cy="137160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5B27C" id="Rectangle 1" o:spid="_x0000_s1026" style="position:absolute;margin-left:24.75pt;margin-top:34.5pt;width:655.2pt;height:10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" fillcolor="#e2efd9 [665]" strokecolor="#060" strokeweight="1pt"/>
          </w:pict>
        </mc:Fallback>
      </mc:AlternateContent>
    </w:r>
    <w:r w:rsidRPr="00C81716">
      <w:rPr>
        <w:rFonts w:ascii="Arial Narrow" w:hAnsi="Arial Narrow"/>
        <w:b/>
        <w:sz w:val="24"/>
        <w:szCs w:val="24"/>
      </w:rPr>
      <w:t>C</w:t>
    </w:r>
    <w:r>
      <w:rPr>
        <w:rFonts w:ascii="Arial Narrow" w:hAnsi="Arial Narrow"/>
        <w:b/>
        <w:sz w:val="24"/>
        <w:szCs w:val="24"/>
      </w:rPr>
      <w:t xml:space="preserve">ACFP </w:t>
    </w:r>
    <w:r w:rsidRPr="00C81716">
      <w:rPr>
        <w:rFonts w:ascii="Arial Narrow" w:hAnsi="Arial Narrow"/>
        <w:b/>
        <w:sz w:val="24"/>
        <w:szCs w:val="24"/>
      </w:rPr>
      <w:t>Adult Day Care Centers Menu Form for Breakfast, Lunch</w:t>
    </w:r>
    <w:r>
      <w:rPr>
        <w:rFonts w:ascii="Arial Narrow" w:hAnsi="Arial Narrow"/>
        <w:b/>
        <w:sz w:val="24"/>
        <w:szCs w:val="24"/>
      </w:rPr>
      <w:t>,</w:t>
    </w:r>
    <w:r w:rsidRPr="00C81716">
      <w:rPr>
        <w:rFonts w:ascii="Arial Narrow" w:hAnsi="Arial Narrow"/>
        <w:b/>
        <w:sz w:val="24"/>
        <w:szCs w:val="24"/>
      </w:rPr>
      <w:t xml:space="preserve"> and Snack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7A294D"/>
    <w:multiLevelType w:val="hybridMultilevel"/>
    <w:tmpl w:val="A68AAD70"/>
    <w:lvl w:ilvl="0" w:tplc="D48CA3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5"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8879585">
    <w:abstractNumId w:val="4"/>
  </w:num>
  <w:num w:numId="2" w16cid:durableId="2039968986">
    <w:abstractNumId w:val="3"/>
  </w:num>
  <w:num w:numId="3" w16cid:durableId="2139495607">
    <w:abstractNumId w:val="5"/>
  </w:num>
  <w:num w:numId="4" w16cid:durableId="1120802776">
    <w:abstractNumId w:val="0"/>
  </w:num>
  <w:num w:numId="5" w16cid:durableId="723716442">
    <w:abstractNumId w:val="2"/>
  </w:num>
  <w:num w:numId="6" w16cid:durableId="5112636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9088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4o/RChuEiKPufgE9Hk5m1tl937MGmOa/s/ovE+g9sU6n4Yz2IP4BWdmBx8QlyScw8scLT4TkORJPz59MVF6hw==" w:salt="M3pMTqqzYmBnjqUyl2JuxQ=="/>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176C2"/>
    <w:rsid w:val="00022822"/>
    <w:rsid w:val="00022A6A"/>
    <w:rsid w:val="0002482B"/>
    <w:rsid w:val="0002513B"/>
    <w:rsid w:val="000267B3"/>
    <w:rsid w:val="000305E6"/>
    <w:rsid w:val="000349BD"/>
    <w:rsid w:val="000413D3"/>
    <w:rsid w:val="00044DB9"/>
    <w:rsid w:val="00064D2A"/>
    <w:rsid w:val="00065190"/>
    <w:rsid w:val="000803BC"/>
    <w:rsid w:val="00081FB4"/>
    <w:rsid w:val="000977FA"/>
    <w:rsid w:val="000C33A1"/>
    <w:rsid w:val="000C6128"/>
    <w:rsid w:val="000D22AE"/>
    <w:rsid w:val="000D67B6"/>
    <w:rsid w:val="000D7605"/>
    <w:rsid w:val="000E55F8"/>
    <w:rsid w:val="000F06FF"/>
    <w:rsid w:val="000F29E5"/>
    <w:rsid w:val="000F5A3C"/>
    <w:rsid w:val="000F6A17"/>
    <w:rsid w:val="000F776D"/>
    <w:rsid w:val="001003BF"/>
    <w:rsid w:val="001032F0"/>
    <w:rsid w:val="00115AD4"/>
    <w:rsid w:val="00116AE1"/>
    <w:rsid w:val="0011722A"/>
    <w:rsid w:val="00121404"/>
    <w:rsid w:val="001223E9"/>
    <w:rsid w:val="00123F8C"/>
    <w:rsid w:val="00131B17"/>
    <w:rsid w:val="001527C8"/>
    <w:rsid w:val="001553A4"/>
    <w:rsid w:val="001640AB"/>
    <w:rsid w:val="00164444"/>
    <w:rsid w:val="0016641D"/>
    <w:rsid w:val="00167AD8"/>
    <w:rsid w:val="00174835"/>
    <w:rsid w:val="001770F4"/>
    <w:rsid w:val="00183DCD"/>
    <w:rsid w:val="00184155"/>
    <w:rsid w:val="00184BAA"/>
    <w:rsid w:val="00184F60"/>
    <w:rsid w:val="00191356"/>
    <w:rsid w:val="00191BA3"/>
    <w:rsid w:val="00194626"/>
    <w:rsid w:val="0019471D"/>
    <w:rsid w:val="00194B49"/>
    <w:rsid w:val="001B2BE7"/>
    <w:rsid w:val="001B3279"/>
    <w:rsid w:val="001C68DC"/>
    <w:rsid w:val="001D2ED5"/>
    <w:rsid w:val="001E2F84"/>
    <w:rsid w:val="001E4AA5"/>
    <w:rsid w:val="00200A3B"/>
    <w:rsid w:val="002071A2"/>
    <w:rsid w:val="00214B7C"/>
    <w:rsid w:val="00214B7F"/>
    <w:rsid w:val="00231A4A"/>
    <w:rsid w:val="00233EB6"/>
    <w:rsid w:val="00236936"/>
    <w:rsid w:val="00255170"/>
    <w:rsid w:val="00255D41"/>
    <w:rsid w:val="002651F7"/>
    <w:rsid w:val="0026769F"/>
    <w:rsid w:val="00272665"/>
    <w:rsid w:val="00276C97"/>
    <w:rsid w:val="0028783D"/>
    <w:rsid w:val="00292559"/>
    <w:rsid w:val="002972E3"/>
    <w:rsid w:val="00297F7F"/>
    <w:rsid w:val="002A51E2"/>
    <w:rsid w:val="002A7221"/>
    <w:rsid w:val="002B5F72"/>
    <w:rsid w:val="002C3699"/>
    <w:rsid w:val="002C5F49"/>
    <w:rsid w:val="002D237F"/>
    <w:rsid w:val="002D373A"/>
    <w:rsid w:val="002D3E9B"/>
    <w:rsid w:val="002D54C0"/>
    <w:rsid w:val="002E1345"/>
    <w:rsid w:val="002E4E2E"/>
    <w:rsid w:val="002F087A"/>
    <w:rsid w:val="002F68E4"/>
    <w:rsid w:val="00300594"/>
    <w:rsid w:val="00305849"/>
    <w:rsid w:val="0030764B"/>
    <w:rsid w:val="003114F0"/>
    <w:rsid w:val="003261A9"/>
    <w:rsid w:val="003304D2"/>
    <w:rsid w:val="0033060B"/>
    <w:rsid w:val="003364D4"/>
    <w:rsid w:val="00344740"/>
    <w:rsid w:val="00350037"/>
    <w:rsid w:val="00360215"/>
    <w:rsid w:val="003671D6"/>
    <w:rsid w:val="003824F4"/>
    <w:rsid w:val="00382A1B"/>
    <w:rsid w:val="00382CA8"/>
    <w:rsid w:val="00382FBC"/>
    <w:rsid w:val="00384531"/>
    <w:rsid w:val="00387CBF"/>
    <w:rsid w:val="003A0EAF"/>
    <w:rsid w:val="003A4463"/>
    <w:rsid w:val="003A69A8"/>
    <w:rsid w:val="003C4862"/>
    <w:rsid w:val="003C5E27"/>
    <w:rsid w:val="003D0780"/>
    <w:rsid w:val="003D1B64"/>
    <w:rsid w:val="003D59D2"/>
    <w:rsid w:val="003E1F64"/>
    <w:rsid w:val="003E4161"/>
    <w:rsid w:val="003E6B9A"/>
    <w:rsid w:val="003F2AE3"/>
    <w:rsid w:val="003F64C0"/>
    <w:rsid w:val="004023C8"/>
    <w:rsid w:val="00412060"/>
    <w:rsid w:val="0041213B"/>
    <w:rsid w:val="004122C0"/>
    <w:rsid w:val="00426152"/>
    <w:rsid w:val="00441CBA"/>
    <w:rsid w:val="00452955"/>
    <w:rsid w:val="004858B5"/>
    <w:rsid w:val="0049547F"/>
    <w:rsid w:val="004A438F"/>
    <w:rsid w:val="004A6EA8"/>
    <w:rsid w:val="004B228E"/>
    <w:rsid w:val="004B76BC"/>
    <w:rsid w:val="004C1F34"/>
    <w:rsid w:val="004E5367"/>
    <w:rsid w:val="004E6EF2"/>
    <w:rsid w:val="004F67B0"/>
    <w:rsid w:val="004F6ABE"/>
    <w:rsid w:val="005017D7"/>
    <w:rsid w:val="005069B3"/>
    <w:rsid w:val="005103D4"/>
    <w:rsid w:val="00510FE1"/>
    <w:rsid w:val="00512536"/>
    <w:rsid w:val="00521BD4"/>
    <w:rsid w:val="00522FFF"/>
    <w:rsid w:val="0053233E"/>
    <w:rsid w:val="00533FBC"/>
    <w:rsid w:val="00535680"/>
    <w:rsid w:val="00557E47"/>
    <w:rsid w:val="0056030F"/>
    <w:rsid w:val="00562C15"/>
    <w:rsid w:val="0056586F"/>
    <w:rsid w:val="0058187F"/>
    <w:rsid w:val="00584F05"/>
    <w:rsid w:val="00586975"/>
    <w:rsid w:val="0058790D"/>
    <w:rsid w:val="0059027B"/>
    <w:rsid w:val="00592B73"/>
    <w:rsid w:val="00594FD5"/>
    <w:rsid w:val="005A1500"/>
    <w:rsid w:val="005A29B6"/>
    <w:rsid w:val="005A49EE"/>
    <w:rsid w:val="005C0CB9"/>
    <w:rsid w:val="005D4A8E"/>
    <w:rsid w:val="005D7497"/>
    <w:rsid w:val="005D7FBA"/>
    <w:rsid w:val="005E33E1"/>
    <w:rsid w:val="005F1E58"/>
    <w:rsid w:val="00601101"/>
    <w:rsid w:val="00610473"/>
    <w:rsid w:val="00611B1C"/>
    <w:rsid w:val="0061596D"/>
    <w:rsid w:val="00616BD1"/>
    <w:rsid w:val="006172D6"/>
    <w:rsid w:val="00631395"/>
    <w:rsid w:val="00646C36"/>
    <w:rsid w:val="00662957"/>
    <w:rsid w:val="00662EF3"/>
    <w:rsid w:val="006634AD"/>
    <w:rsid w:val="006710BD"/>
    <w:rsid w:val="00674CB7"/>
    <w:rsid w:val="00676EFA"/>
    <w:rsid w:val="00684DF8"/>
    <w:rsid w:val="00686ECF"/>
    <w:rsid w:val="0069011B"/>
    <w:rsid w:val="00691DD9"/>
    <w:rsid w:val="006A114E"/>
    <w:rsid w:val="006C0467"/>
    <w:rsid w:val="006C1CC4"/>
    <w:rsid w:val="006C553A"/>
    <w:rsid w:val="006C73C5"/>
    <w:rsid w:val="006D16FE"/>
    <w:rsid w:val="006D4F8D"/>
    <w:rsid w:val="006D7C70"/>
    <w:rsid w:val="006E6FD0"/>
    <w:rsid w:val="006F1CDA"/>
    <w:rsid w:val="006F5295"/>
    <w:rsid w:val="007012BD"/>
    <w:rsid w:val="0072096D"/>
    <w:rsid w:val="00727EC8"/>
    <w:rsid w:val="00731F70"/>
    <w:rsid w:val="00732473"/>
    <w:rsid w:val="00761E74"/>
    <w:rsid w:val="00763094"/>
    <w:rsid w:val="007846D6"/>
    <w:rsid w:val="007935E5"/>
    <w:rsid w:val="007939D8"/>
    <w:rsid w:val="00795C33"/>
    <w:rsid w:val="007A0D57"/>
    <w:rsid w:val="007A3EE7"/>
    <w:rsid w:val="007A5C4A"/>
    <w:rsid w:val="007A7640"/>
    <w:rsid w:val="007C2902"/>
    <w:rsid w:val="007D0E93"/>
    <w:rsid w:val="007E128A"/>
    <w:rsid w:val="007F057E"/>
    <w:rsid w:val="007F19B1"/>
    <w:rsid w:val="007F2082"/>
    <w:rsid w:val="007F4F53"/>
    <w:rsid w:val="007F6EE6"/>
    <w:rsid w:val="008030FE"/>
    <w:rsid w:val="00804E92"/>
    <w:rsid w:val="00811761"/>
    <w:rsid w:val="008134D9"/>
    <w:rsid w:val="008217CC"/>
    <w:rsid w:val="0082231A"/>
    <w:rsid w:val="008311EE"/>
    <w:rsid w:val="008319AF"/>
    <w:rsid w:val="00846BCB"/>
    <w:rsid w:val="0084779E"/>
    <w:rsid w:val="00853908"/>
    <w:rsid w:val="00866C5D"/>
    <w:rsid w:val="008813C0"/>
    <w:rsid w:val="0088630D"/>
    <w:rsid w:val="00890549"/>
    <w:rsid w:val="00894B1A"/>
    <w:rsid w:val="008972D1"/>
    <w:rsid w:val="008A14BF"/>
    <w:rsid w:val="008A1F15"/>
    <w:rsid w:val="008B0816"/>
    <w:rsid w:val="008B3A03"/>
    <w:rsid w:val="008B62E2"/>
    <w:rsid w:val="008D1B29"/>
    <w:rsid w:val="008D4AD9"/>
    <w:rsid w:val="008E308F"/>
    <w:rsid w:val="008E520A"/>
    <w:rsid w:val="008E6260"/>
    <w:rsid w:val="008F1277"/>
    <w:rsid w:val="008F504C"/>
    <w:rsid w:val="0090185C"/>
    <w:rsid w:val="00902648"/>
    <w:rsid w:val="009043DC"/>
    <w:rsid w:val="00912561"/>
    <w:rsid w:val="00912EDC"/>
    <w:rsid w:val="009134F3"/>
    <w:rsid w:val="00934778"/>
    <w:rsid w:val="009407C5"/>
    <w:rsid w:val="00941A70"/>
    <w:rsid w:val="00943507"/>
    <w:rsid w:val="00945D2E"/>
    <w:rsid w:val="00952D41"/>
    <w:rsid w:val="00972B78"/>
    <w:rsid w:val="00994660"/>
    <w:rsid w:val="00997BB8"/>
    <w:rsid w:val="009A02B2"/>
    <w:rsid w:val="009A7A62"/>
    <w:rsid w:val="009B3C00"/>
    <w:rsid w:val="009B5962"/>
    <w:rsid w:val="009C272C"/>
    <w:rsid w:val="009D6977"/>
    <w:rsid w:val="009F23C8"/>
    <w:rsid w:val="009F49C0"/>
    <w:rsid w:val="00A077D1"/>
    <w:rsid w:val="00A16792"/>
    <w:rsid w:val="00A17AC1"/>
    <w:rsid w:val="00A50A71"/>
    <w:rsid w:val="00A55223"/>
    <w:rsid w:val="00A56E5C"/>
    <w:rsid w:val="00A63A8E"/>
    <w:rsid w:val="00A73BEE"/>
    <w:rsid w:val="00A73D49"/>
    <w:rsid w:val="00A87972"/>
    <w:rsid w:val="00A90CCC"/>
    <w:rsid w:val="00AA35F6"/>
    <w:rsid w:val="00AA4475"/>
    <w:rsid w:val="00AC2318"/>
    <w:rsid w:val="00AE43FB"/>
    <w:rsid w:val="00AE4484"/>
    <w:rsid w:val="00AF5050"/>
    <w:rsid w:val="00AF544D"/>
    <w:rsid w:val="00AF69FB"/>
    <w:rsid w:val="00AF7A5B"/>
    <w:rsid w:val="00B11B9C"/>
    <w:rsid w:val="00B26F5D"/>
    <w:rsid w:val="00B315DF"/>
    <w:rsid w:val="00B32841"/>
    <w:rsid w:val="00B41F6D"/>
    <w:rsid w:val="00B470A1"/>
    <w:rsid w:val="00B509E5"/>
    <w:rsid w:val="00B52F1A"/>
    <w:rsid w:val="00B609F2"/>
    <w:rsid w:val="00B70888"/>
    <w:rsid w:val="00B71EBE"/>
    <w:rsid w:val="00B8077C"/>
    <w:rsid w:val="00B80AAF"/>
    <w:rsid w:val="00B80D59"/>
    <w:rsid w:val="00B81EFE"/>
    <w:rsid w:val="00B82E3E"/>
    <w:rsid w:val="00B85AB4"/>
    <w:rsid w:val="00B85D14"/>
    <w:rsid w:val="00B9674F"/>
    <w:rsid w:val="00BA306A"/>
    <w:rsid w:val="00BB1AB3"/>
    <w:rsid w:val="00BB2FB0"/>
    <w:rsid w:val="00BB3B00"/>
    <w:rsid w:val="00BC4106"/>
    <w:rsid w:val="00BC581F"/>
    <w:rsid w:val="00BC6373"/>
    <w:rsid w:val="00BD3362"/>
    <w:rsid w:val="00BD3CC2"/>
    <w:rsid w:val="00BD570F"/>
    <w:rsid w:val="00BE12CD"/>
    <w:rsid w:val="00C076FF"/>
    <w:rsid w:val="00C12383"/>
    <w:rsid w:val="00C23F04"/>
    <w:rsid w:val="00C24004"/>
    <w:rsid w:val="00C3016D"/>
    <w:rsid w:val="00C31CFE"/>
    <w:rsid w:val="00C4106C"/>
    <w:rsid w:val="00C44E43"/>
    <w:rsid w:val="00C45D4F"/>
    <w:rsid w:val="00C47FF5"/>
    <w:rsid w:val="00C52648"/>
    <w:rsid w:val="00C57FCD"/>
    <w:rsid w:val="00C6067F"/>
    <w:rsid w:val="00C80BBB"/>
    <w:rsid w:val="00C81716"/>
    <w:rsid w:val="00C82FDB"/>
    <w:rsid w:val="00C96BBB"/>
    <w:rsid w:val="00CC2FDE"/>
    <w:rsid w:val="00CD1B80"/>
    <w:rsid w:val="00CE6A48"/>
    <w:rsid w:val="00CE6BD6"/>
    <w:rsid w:val="00CF33B8"/>
    <w:rsid w:val="00CF62BA"/>
    <w:rsid w:val="00D00161"/>
    <w:rsid w:val="00D025D7"/>
    <w:rsid w:val="00D115E4"/>
    <w:rsid w:val="00D13E71"/>
    <w:rsid w:val="00D14858"/>
    <w:rsid w:val="00D21AD2"/>
    <w:rsid w:val="00D33AB9"/>
    <w:rsid w:val="00D40F29"/>
    <w:rsid w:val="00D46496"/>
    <w:rsid w:val="00D471A5"/>
    <w:rsid w:val="00D47CC3"/>
    <w:rsid w:val="00D70DE8"/>
    <w:rsid w:val="00D71968"/>
    <w:rsid w:val="00D7253C"/>
    <w:rsid w:val="00D824FD"/>
    <w:rsid w:val="00D85163"/>
    <w:rsid w:val="00D86C36"/>
    <w:rsid w:val="00D91827"/>
    <w:rsid w:val="00D94249"/>
    <w:rsid w:val="00DB2095"/>
    <w:rsid w:val="00DB2D66"/>
    <w:rsid w:val="00DC1EC7"/>
    <w:rsid w:val="00DC519B"/>
    <w:rsid w:val="00DD24DF"/>
    <w:rsid w:val="00DD254E"/>
    <w:rsid w:val="00DE1720"/>
    <w:rsid w:val="00DE6642"/>
    <w:rsid w:val="00E0088B"/>
    <w:rsid w:val="00E11C75"/>
    <w:rsid w:val="00E24A09"/>
    <w:rsid w:val="00E319AB"/>
    <w:rsid w:val="00E325A0"/>
    <w:rsid w:val="00E358CE"/>
    <w:rsid w:val="00E545B7"/>
    <w:rsid w:val="00E554D7"/>
    <w:rsid w:val="00E57A8E"/>
    <w:rsid w:val="00E65CFA"/>
    <w:rsid w:val="00E66F86"/>
    <w:rsid w:val="00E756DA"/>
    <w:rsid w:val="00E94BA7"/>
    <w:rsid w:val="00EA2F77"/>
    <w:rsid w:val="00EA3822"/>
    <w:rsid w:val="00EA7FCD"/>
    <w:rsid w:val="00EC44CC"/>
    <w:rsid w:val="00ED01B5"/>
    <w:rsid w:val="00ED0494"/>
    <w:rsid w:val="00ED44B8"/>
    <w:rsid w:val="00ED6C4B"/>
    <w:rsid w:val="00ED7189"/>
    <w:rsid w:val="00EE3413"/>
    <w:rsid w:val="00EE5DDF"/>
    <w:rsid w:val="00EE63DB"/>
    <w:rsid w:val="00EF19F4"/>
    <w:rsid w:val="00EF7432"/>
    <w:rsid w:val="00EF7FB1"/>
    <w:rsid w:val="00F026FF"/>
    <w:rsid w:val="00F07114"/>
    <w:rsid w:val="00F129F7"/>
    <w:rsid w:val="00F170C2"/>
    <w:rsid w:val="00F22E97"/>
    <w:rsid w:val="00F24573"/>
    <w:rsid w:val="00F25AE9"/>
    <w:rsid w:val="00F26AB6"/>
    <w:rsid w:val="00F353AB"/>
    <w:rsid w:val="00F35AF8"/>
    <w:rsid w:val="00F374FC"/>
    <w:rsid w:val="00F62EAA"/>
    <w:rsid w:val="00F71F09"/>
    <w:rsid w:val="00F72952"/>
    <w:rsid w:val="00F7297F"/>
    <w:rsid w:val="00F73B53"/>
    <w:rsid w:val="00F75791"/>
    <w:rsid w:val="00F82221"/>
    <w:rsid w:val="00F83683"/>
    <w:rsid w:val="00F84DFC"/>
    <w:rsid w:val="00F8578E"/>
    <w:rsid w:val="00F90089"/>
    <w:rsid w:val="00F957F6"/>
    <w:rsid w:val="00FA1A73"/>
    <w:rsid w:val="00FB2372"/>
    <w:rsid w:val="00FB34C3"/>
    <w:rsid w:val="00FC3E70"/>
    <w:rsid w:val="00FC762B"/>
    <w:rsid w:val="00FD5967"/>
    <w:rsid w:val="00FD5B02"/>
    <w:rsid w:val="00FF3608"/>
    <w:rsid w:val="00F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33CD2E8"/>
  <w15:chartTrackingRefBased/>
  <w15:docId w15:val="{07D1267B-BCFC-4DE4-B7AF-68772474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character" w:styleId="Emphasis">
    <w:name w:val="Emphasis"/>
    <w:qFormat/>
    <w:rsid w:val="00D46496"/>
    <w:rPr>
      <w:i/>
      <w:iCs/>
    </w:rPr>
  </w:style>
  <w:style w:type="character" w:customStyle="1" w:styleId="FooterChar">
    <w:name w:val="Footer Char"/>
    <w:link w:val="Footer"/>
    <w:rsid w:val="00F75791"/>
  </w:style>
  <w:style w:type="character" w:customStyle="1" w:styleId="HeaderChar">
    <w:name w:val="Header Char"/>
    <w:link w:val="Header"/>
    <w:rsid w:val="004A6EA8"/>
  </w:style>
  <w:style w:type="table" w:styleId="TableGrid">
    <w:name w:val="Table Grid"/>
    <w:basedOn w:val="TableNormal"/>
    <w:rsid w:val="00FB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6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7890">
      <w:bodyDiv w:val="1"/>
      <w:marLeft w:val="0"/>
      <w:marRight w:val="0"/>
      <w:marTop w:val="0"/>
      <w:marBottom w:val="0"/>
      <w:divBdr>
        <w:top w:val="none" w:sz="0" w:space="0" w:color="auto"/>
        <w:left w:val="none" w:sz="0" w:space="0" w:color="auto"/>
        <w:bottom w:val="none" w:sz="0" w:space="0" w:color="auto"/>
        <w:right w:val="none" w:sz="0" w:space="0" w:color="auto"/>
      </w:divBdr>
    </w:div>
    <w:div w:id="282855433">
      <w:bodyDiv w:val="1"/>
      <w:marLeft w:val="0"/>
      <w:marRight w:val="0"/>
      <w:marTop w:val="0"/>
      <w:marBottom w:val="0"/>
      <w:divBdr>
        <w:top w:val="none" w:sz="0" w:space="0" w:color="auto"/>
        <w:left w:val="none" w:sz="0" w:space="0" w:color="auto"/>
        <w:bottom w:val="none" w:sz="0" w:space="0" w:color="auto"/>
        <w:right w:val="none" w:sz="0" w:space="0" w:color="auto"/>
      </w:divBdr>
    </w:div>
    <w:div w:id="508254331">
      <w:bodyDiv w:val="1"/>
      <w:marLeft w:val="0"/>
      <w:marRight w:val="0"/>
      <w:marTop w:val="0"/>
      <w:marBottom w:val="0"/>
      <w:divBdr>
        <w:top w:val="none" w:sz="0" w:space="0" w:color="auto"/>
        <w:left w:val="none" w:sz="0" w:space="0" w:color="auto"/>
        <w:bottom w:val="none" w:sz="0" w:space="0" w:color="auto"/>
        <w:right w:val="none" w:sz="0" w:space="0" w:color="auto"/>
      </w:divBdr>
    </w:div>
    <w:div w:id="621574856">
      <w:bodyDiv w:val="1"/>
      <w:marLeft w:val="0"/>
      <w:marRight w:val="0"/>
      <w:marTop w:val="0"/>
      <w:marBottom w:val="0"/>
      <w:divBdr>
        <w:top w:val="none" w:sz="0" w:space="0" w:color="auto"/>
        <w:left w:val="none" w:sz="0" w:space="0" w:color="auto"/>
        <w:bottom w:val="none" w:sz="0" w:space="0" w:color="auto"/>
        <w:right w:val="none" w:sz="0" w:space="0" w:color="auto"/>
      </w:divBdr>
    </w:div>
    <w:div w:id="1010257514">
      <w:bodyDiv w:val="1"/>
      <w:marLeft w:val="0"/>
      <w:marRight w:val="0"/>
      <w:marTop w:val="0"/>
      <w:marBottom w:val="0"/>
      <w:divBdr>
        <w:top w:val="none" w:sz="0" w:space="0" w:color="auto"/>
        <w:left w:val="none" w:sz="0" w:space="0" w:color="auto"/>
        <w:bottom w:val="none" w:sz="0" w:space="0" w:color="auto"/>
        <w:right w:val="none" w:sz="0" w:space="0" w:color="auto"/>
      </w:divBdr>
    </w:div>
    <w:div w:id="1297640019">
      <w:bodyDiv w:val="1"/>
      <w:marLeft w:val="0"/>
      <w:marRight w:val="0"/>
      <w:marTop w:val="0"/>
      <w:marBottom w:val="0"/>
      <w:divBdr>
        <w:top w:val="none" w:sz="0" w:space="0" w:color="auto"/>
        <w:left w:val="none" w:sz="0" w:space="0" w:color="auto"/>
        <w:bottom w:val="none" w:sz="0" w:space="0" w:color="auto"/>
        <w:right w:val="none" w:sz="0" w:space="0" w:color="auto"/>
      </w:divBdr>
    </w:div>
    <w:div w:id="1596674158">
      <w:bodyDiv w:val="1"/>
      <w:marLeft w:val="0"/>
      <w:marRight w:val="0"/>
      <w:marTop w:val="0"/>
      <w:marBottom w:val="0"/>
      <w:divBdr>
        <w:top w:val="none" w:sz="0" w:space="0" w:color="auto"/>
        <w:left w:val="none" w:sz="0" w:space="0" w:color="auto"/>
        <w:bottom w:val="none" w:sz="0" w:space="0" w:color="auto"/>
        <w:right w:val="none" w:sz="0" w:space="0" w:color="auto"/>
      </w:divBdr>
    </w:div>
    <w:div w:id="1810050805">
      <w:bodyDiv w:val="1"/>
      <w:marLeft w:val="0"/>
      <w:marRight w:val="0"/>
      <w:marTop w:val="0"/>
      <w:marBottom w:val="0"/>
      <w:divBdr>
        <w:top w:val="none" w:sz="0" w:space="0" w:color="auto"/>
        <w:left w:val="none" w:sz="0" w:space="0" w:color="auto"/>
        <w:bottom w:val="none" w:sz="0" w:space="0" w:color="auto"/>
        <w:right w:val="none" w:sz="0" w:space="0" w:color="auto"/>
      </w:divBdr>
    </w:div>
    <w:div w:id="1978105378">
      <w:bodyDiv w:val="1"/>
      <w:marLeft w:val="0"/>
      <w:marRight w:val="0"/>
      <w:marTop w:val="0"/>
      <w:marBottom w:val="0"/>
      <w:divBdr>
        <w:top w:val="none" w:sz="0" w:space="0" w:color="auto"/>
        <w:left w:val="none" w:sz="0" w:space="0" w:color="auto"/>
        <w:bottom w:val="none" w:sz="0" w:space="0" w:color="auto"/>
        <w:right w:val="none" w:sz="0" w:space="0" w:color="auto"/>
      </w:divBdr>
    </w:div>
    <w:div w:id="206729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SDE/Nutrition/Crediting-Foods-in-CACFP-Adult-Day-Care-Centers" TargetMode="External"/><Relationship Id="rId21" Type="http://schemas.openxmlformats.org/officeDocument/2006/relationships/hyperlink" Target="https://portal.ct.gov/SDE/Nutrition/Crediting-Foods-in-CACFP-Adult-Day-Care-Centers" TargetMode="External"/><Relationship Id="rId42" Type="http://schemas.openxmlformats.org/officeDocument/2006/relationships/hyperlink" Target="https://portal.ct.gov/SDE/Nutrition/Crediting-Foods-in-CACFP-Adult-Day-Care-Centers/Documents" TargetMode="External"/><Relationship Id="rId47" Type="http://schemas.openxmlformats.org/officeDocument/2006/relationships/hyperlink" Target="https://portal.ct.gov/SDE/Nutrition/Crediting-Foods-in-CACFP-Adult-Day-Care-Centers" TargetMode="External"/><Relationship Id="rId63" Type="http://schemas.openxmlformats.org/officeDocument/2006/relationships/hyperlink" Target="https://www.ecfr.gov/cgi-bin/text-idx?SID=4c211a738d6109939c6054a6286ac109&amp;mc=true&amp;node=pt7.4.226&amp;rgn=div5" TargetMode="External"/><Relationship Id="rId68" Type="http://schemas.openxmlformats.org/officeDocument/2006/relationships/hyperlink" Target="https://portal.ct.gov/-/media/SDE/Nutrition/CACFP/Crediting/Credit_Yogurt_CACFP.pdf" TargetMode="External"/><Relationship Id="rId16" Type="http://schemas.openxmlformats.org/officeDocument/2006/relationships/hyperlink" Target="https://portal.ct.gov/-/media/SDE/Nutrition/CACFP/Crediting/Accepting_Processed_Product_Documentation_CACFP.pdf" TargetMode="External"/><Relationship Id="rId11" Type="http://schemas.openxmlformats.org/officeDocument/2006/relationships/footer" Target="footer2.xml"/><Relationship Id="rId32" Type="http://schemas.openxmlformats.org/officeDocument/2006/relationships/hyperlink" Target="https://portal.ct.gov/-/media/SDE/Nutrition/CACFP/Crediting/Credit_Smoothies_CACFP.pdf" TargetMode="External"/><Relationship Id="rId37" Type="http://schemas.openxmlformats.org/officeDocument/2006/relationships/hyperlink" Target="https://portal.ct.gov/-/media/SDE/Nutrition/CACFP/Crediting/Credit_Whole_Grains_CACFP.pdf" TargetMode="External"/><Relationship Id="rId53" Type="http://schemas.openxmlformats.org/officeDocument/2006/relationships/hyperlink" Target="https://portal.ct.gov/SDE/Nutrition/Crediting-Foods-in-CACFP-Adult-Day-Care-Centershttps:/portal.ct.gov/SDE/Nutrition/Crediting-Foods-in-CACFP-Adult-Day-Care-Centers/Documents" TargetMode="External"/><Relationship Id="rId58" Type="http://schemas.openxmlformats.org/officeDocument/2006/relationships/hyperlink" Target="https://portal.ct.gov/-/media/SDE/Nutrition/CACFP/Crediting/Credit_Commercial_MMA_CACFP.pdf" TargetMode="External"/><Relationship Id="rId74" Type="http://schemas.openxmlformats.org/officeDocument/2006/relationships/hyperlink" Target="https://portal.ct.gov/SDE/Nutrition/Meal-Patterns-CACFP-Adult-Centers" TargetMode="External"/><Relationship Id="rId79" Type="http://schemas.openxmlformats.org/officeDocument/2006/relationships/hyperlink" Target="mailto:program.intake@usda.gov" TargetMode="External"/><Relationship Id="rId5" Type="http://schemas.openxmlformats.org/officeDocument/2006/relationships/webSettings" Target="webSettings.xml"/><Relationship Id="rId61" Type="http://schemas.openxmlformats.org/officeDocument/2006/relationships/hyperlink" Target="https://portal.ct.gov/SDE/Nutrition/Crediting-Foods-in-CACFP-Adult-Day-Care-Centers" TargetMode="External"/><Relationship Id="rId82" Type="http://schemas.openxmlformats.org/officeDocument/2006/relationships/fontTable" Target="fontTable.xml"/><Relationship Id="rId19" Type="http://schemas.openxmlformats.org/officeDocument/2006/relationships/hyperlink" Target="https://portal.ct.gov/SDE/Nutrition/Crediting-Foods-in-CACFP-Adult-Day-Care-Centers/Documents" TargetMode="External"/><Relationship Id="rId14" Type="http://schemas.openxmlformats.org/officeDocument/2006/relationships/hyperlink" Target="https://portal.ct.gov/-/media/SDE/Nutrition/CACFP/Crediting/Using_CN_labels_CACFP.pdf%20" TargetMode="External"/><Relationship Id="rId22" Type="http://schemas.openxmlformats.org/officeDocument/2006/relationships/hyperlink" Target="https://portal.ct.gov/SDE/Nutrition/Crediting-Foods-in-CACFP-Adult-Day-Care-Centers" TargetMode="External"/><Relationship Id="rId27" Type="http://schemas.openxmlformats.org/officeDocument/2006/relationships/hyperlink" Target="https://fns-prod.azureedge.us/sites/default/files/cacfp/CACFP_factBP.pdf" TargetMode="External"/><Relationship Id="rId30" Type="http://schemas.openxmlformats.org/officeDocument/2006/relationships/hyperlink" Target="https://portal.ct.gov/SDE/Nutrition/Crediting-Foods-in-CACFP-Adult-Day-Care-Centers" TargetMode="External"/><Relationship Id="rId35" Type="http://schemas.openxmlformats.org/officeDocument/2006/relationships/hyperlink" Target="https://portal.ct.gov/SDE/Nutrition/Crediting-Foods-in-CACFP-Adult-Day-Care-Centers" TargetMode="External"/><Relationship Id="rId43" Type="http://schemas.openxmlformats.org/officeDocument/2006/relationships/hyperlink" Target="https://portal.ct.gov/SDE/Nutrition/Crediting-Foods-in-CACFP-Adult-Day-Care-Centers" TargetMode="External"/><Relationship Id="rId48" Type="http://schemas.openxmlformats.org/officeDocument/2006/relationships/hyperlink" Target="https://www.fns.usda.gov/tn/grain-based-desserts-cacfp" TargetMode="External"/><Relationship Id="rId56" Type="http://schemas.openxmlformats.org/officeDocument/2006/relationships/hyperlink" Target="https://portal.ct.gov/-/media/SDE/Nutrition/CACFP/Crediting/CACFP_Adult_Centers_Worksheet3_Crediting_Cooked_Cereals.xlsx" TargetMode="External"/><Relationship Id="rId64" Type="http://schemas.openxmlformats.org/officeDocument/2006/relationships/hyperlink" Target="https://portal.ct.gov/-/media/SDE/Nutrition/CACFP/Crediting/APP_Requirements_CACFP.pdf" TargetMode="External"/><Relationship Id="rId69" Type="http://schemas.openxmlformats.org/officeDocument/2006/relationships/hyperlink" Target="https://fns-prod.azureedge.us/sites/default/files/cacfp/CACFP_factBP.pdf" TargetMode="External"/><Relationship Id="rId77" Type="http://schemas.openxmlformats.org/officeDocument/2006/relationships/hyperlink" Target="https://portal.ct.gov/-/media/SDE/Nutrition/CACFP/Forms/MenuForm/&#8204;Adult_Menu_Form_CACFP_Breakfast_Lunch_Snack.docx" TargetMode="External"/><Relationship Id="rId8" Type="http://schemas.openxmlformats.org/officeDocument/2006/relationships/header" Target="header1.xml"/><Relationship Id="rId51" Type="http://schemas.openxmlformats.org/officeDocument/2006/relationships/hyperlink" Target="https://portal.ct.gov/-/media/SDE/Nutrition/CACFP/Crediting/How_to_Use_Grain_Ounce_Equivalents_Chart_CACFP.pdf" TargetMode="External"/><Relationship Id="rId72" Type="http://schemas.openxmlformats.org/officeDocument/2006/relationships/image" Target="media/image1.png"/><Relationship Id="rId80" Type="http://schemas.openxmlformats.org/officeDocument/2006/relationships/hyperlink" Target="mailto:louis.todisco@ct.gov" TargetMode="External"/><Relationship Id="rId3" Type="http://schemas.openxmlformats.org/officeDocument/2006/relationships/styles" Target="styles.xml"/><Relationship Id="rId12" Type="http://schemas.openxmlformats.org/officeDocument/2006/relationships/hyperlink" Target="https://www.fns.usda.gov/tn/serving-meats-and-meat-alternates-breakfast" TargetMode="External"/><Relationship Id="rId17" Type="http://schemas.openxmlformats.org/officeDocument/2006/relationships/hyperlink" Target="https://portal.ct.gov/SDE/Nutrition/Crediting-Foods-in-CACFP-Adult-Day-Care-Centers/Documents" TargetMode="External"/><Relationship Id="rId25" Type="http://schemas.openxmlformats.org/officeDocument/2006/relationships/hyperlink" Target="https://portal.ct.gov/SDE/Nutrition/Crediting-Foods-in-CACFP-Adult-Day-Care-Centers/Documents" TargetMode="External"/><Relationship Id="rId33" Type="http://schemas.openxmlformats.org/officeDocument/2006/relationships/hyperlink" Target="https://fns-prod.azureedge.us/sites/default/files/cacfp/CACFP_factBP.pdf" TargetMode="External"/><Relationship Id="rId38" Type="http://schemas.openxmlformats.org/officeDocument/2006/relationships/hyperlink" Target="https://portal.ct.gov/-/media/SDE/Nutrition/CACFP/Crediting/Credit_Enriched_Grains_CACFP.pdf" TargetMode="External"/><Relationship Id="rId46" Type="http://schemas.openxmlformats.org/officeDocument/2006/relationships/hyperlink" Target="https://portal.ct.gov/SDE/Nutrition/Crediting-Foods-in-CACFP-Adult-Day-Care-Centers/Documents" TargetMode="External"/><Relationship Id="rId59" Type="http://schemas.openxmlformats.org/officeDocument/2006/relationships/hyperlink" Target="https://portal.ct.gov/-/media/SDE/Nutrition/CACFP/Crediting/Credit_Deli_CACFP.pdf" TargetMode="External"/><Relationship Id="rId67" Type="http://schemas.openxmlformats.org/officeDocument/2006/relationships/hyperlink" Target="https://portal.ct.gov/-/media/SDE/Nutrition/CACFP/Crediting/Credit_Nuts_Seeds_CACFP.pdf" TargetMode="External"/><Relationship Id="rId20" Type="http://schemas.openxmlformats.org/officeDocument/2006/relationships/hyperlink" Target="https://portal.ct.gov/SDE/Nutrition/Crediting-Foods-in-CACFP-Adult-Day-Care-Centers/Documents" TargetMode="External"/><Relationship Id="rId41" Type="http://schemas.openxmlformats.org/officeDocument/2006/relationships/hyperlink" Target="https://portal.ct.gov/-/media/SDE/Nutrition/CACFP/Crediting/CACFP_Adult_Centers_Worksheet5_Crediting_Grains_Quantity_Recipes.xlsx" TargetMode="External"/><Relationship Id="rId54" Type="http://schemas.openxmlformats.org/officeDocument/2006/relationships/hyperlink" Target="https://portal.ct.gov/-/media/SDE/Nutrition/CACFP/Crediting/Credit_Cereals_CACFP.pdf" TargetMode="External"/><Relationship Id="rId62" Type="http://schemas.openxmlformats.org/officeDocument/2006/relationships/hyperlink" Target="https://fns-prod.azureedge.us/sites/default/files/cacfp/CACFP_factBP.pdf" TargetMode="External"/><Relationship Id="rId70" Type="http://schemas.openxmlformats.org/officeDocument/2006/relationships/header" Target="header3.xml"/><Relationship Id="rId75" Type="http://schemas.openxmlformats.org/officeDocument/2006/relationships/hyperlink" Target="https://portal.ct.gov/SDE/Nutrition/Crediting-Foods-in-CACFP-Adult-Day-Care-Centers/Document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ct.gov/-/media/SDE/Nutrition/CACFP/Crediting/Using_Product_Formulation_Statements_CACFP.pdf" TargetMode="External"/><Relationship Id="rId23" Type="http://schemas.openxmlformats.org/officeDocument/2006/relationships/hyperlink" Target="https://fns-prod.azureedge.us/sites/default/files/cacfp/CACFP_factBP.pdf" TargetMode="External"/><Relationship Id="rId28" Type="http://schemas.openxmlformats.org/officeDocument/2006/relationships/hyperlink" Target="https://portal.ct.gov/-/media/SDE/Nutrition/CACFP/Crediting/Vegetable_Subgroups_CACFP.pdf" TargetMode="External"/><Relationship Id="rId36" Type="http://schemas.openxmlformats.org/officeDocument/2006/relationships/hyperlink" Target="https://portal.ct.gov/-/media/SDE/Nutrition/CACFP/Crediting/Identify_Creditable_Grains_CACFP.pdf" TargetMode="External"/><Relationship Id="rId49" Type="http://schemas.openxmlformats.org/officeDocument/2006/relationships/hyperlink" Target="https://portal.ct.gov/-/media/SDE/Nutrition/CACFP/Crediting/Grain_Oz_Eq_CACFP.pdf" TargetMode="External"/><Relationship Id="rId57" Type="http://schemas.openxmlformats.org/officeDocument/2006/relationships/hyperlink" Target="https://portal.ct.gov/-/media/SDE/Nutrition/CACFP/Crediting/Noncredreditable_Foods_Adults_CACFP.pdf" TargetMode="External"/><Relationship Id="rId10" Type="http://schemas.openxmlformats.org/officeDocument/2006/relationships/header" Target="header2.xml"/><Relationship Id="rId31" Type="http://schemas.openxmlformats.org/officeDocument/2006/relationships/hyperlink" Target="https://portal.ct.gov/-/media/SDE/Nutrition/CACFP/Crediting/Credit_Juice_CACFP.pdf" TargetMode="External"/><Relationship Id="rId44" Type="http://schemas.openxmlformats.org/officeDocument/2006/relationships/hyperlink" Target="https://fns-prod.azureedge.us/sites/default/files/cacfp/CACFP_factBP.pdf" TargetMode="External"/><Relationship Id="rId52" Type="http://schemas.openxmlformats.org/officeDocument/2006/relationships/hyperlink" Target="https://portal.ct.gov/SDE/Nutrition/Crediting-Foods-in-CACFP-Adult-Day-Care-Centers/Documents" TargetMode="External"/><Relationship Id="rId60" Type="http://schemas.openxmlformats.org/officeDocument/2006/relationships/hyperlink" Target="https://portal.ct.gov/SDE/Nutrition/Crediting-Foods-in-CACFP-Adult-Day-Care-Centers/Documents" TargetMode="External"/><Relationship Id="rId65" Type="http://schemas.openxmlformats.org/officeDocument/2006/relationships/hyperlink" Target="https://portal.ct.gov/-/media/SDE/Nutrition/CACFP/Crediting/Credit_Tofu_CACFP.pdf" TargetMode="External"/><Relationship Id="rId73" Type="http://schemas.openxmlformats.org/officeDocument/2006/relationships/hyperlink" Target="https://portal.ct.gov/-/media/SDE/Nutrition/CACFP/MealPattern/GuideCACFP_Meal_Patterns_Adults.pdf" TargetMode="External"/><Relationship Id="rId78" Type="http://schemas.openxmlformats.org/officeDocument/2006/relationships/hyperlink" Target="https://www.usda.gov/sites/default/files/documents/ad-3027.pdf" TargetMode="External"/><Relationship Id="rId8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fns.usda.gov/tn/food-buying-guide-for-child-nutrition-programs" TargetMode="External"/><Relationship Id="rId18" Type="http://schemas.openxmlformats.org/officeDocument/2006/relationships/hyperlink" Target="https://portal.ct.gov/SDE/Nutrition/Crediting-Foods-in-CACFP-Adult-Day-Care-Centers" TargetMode="External"/><Relationship Id="rId39" Type="http://schemas.openxmlformats.org/officeDocument/2006/relationships/hyperlink" Target="https://portal.ct.gov/-/media/SDE/Nutrition/CACFP/Crediting/CACFP_Adult_Centers_Worksheet1_Crediting_Commerical_Grains.xlsx" TargetMode="External"/><Relationship Id="rId34" Type="http://schemas.openxmlformats.org/officeDocument/2006/relationships/hyperlink" Target="https://portal.ct.gov/SDE/Nutrition/Crediting-Foods-in-CACFP-Adult-Day-Care-Centers/Documents" TargetMode="External"/><Relationship Id="rId50" Type="http://schemas.openxmlformats.org/officeDocument/2006/relationships/hyperlink" Target="https://portal.ct.gov/-/media/SDE/Nutrition/CACFP/Crediting/Grain_Calculation_CACFP_oz_eq.pdf" TargetMode="External"/><Relationship Id="rId55" Type="http://schemas.openxmlformats.org/officeDocument/2006/relationships/hyperlink" Target="https://portal.ct.gov/-/media/SDE/Nutrition/CACFP/Crediting/CACFP_Adult_Centers_Worksheet2_Crediting_RTE_Breakfast_Cereals.xlsx" TargetMode="External"/><Relationship Id="rId76" Type="http://schemas.openxmlformats.org/officeDocument/2006/relationships/hyperlink" Target="http://portal.ct.gov/SDE/Nutrition/CACFP-Contact" TargetMode="External"/><Relationship Id="rId7" Type="http://schemas.openxmlformats.org/officeDocument/2006/relationships/endnotes" Target="endnotes.xml"/><Relationship Id="rId71" Type="http://schemas.openxmlformats.org/officeDocument/2006/relationships/header" Target="header4.xml"/><Relationship Id="rId2" Type="http://schemas.openxmlformats.org/officeDocument/2006/relationships/numbering" Target="numbering.xml"/><Relationship Id="rId29" Type="http://schemas.openxmlformats.org/officeDocument/2006/relationships/hyperlink" Target="https://portal.ct.gov/SDE/Nutrition/Crediting-Foods-in-CACFP-Adult-Day-Care-Centers/Documents" TargetMode="External"/><Relationship Id="rId24" Type="http://schemas.openxmlformats.org/officeDocument/2006/relationships/hyperlink" Target="https://portal.ct.gov/-/media/SDE/Nutrition/CACFP/Crediting/Credit_Yogurt_CACFP.pdf" TargetMode="External"/><Relationship Id="rId40" Type="http://schemas.openxmlformats.org/officeDocument/2006/relationships/hyperlink" Target="https://portal.ct.gov/-/media/SDE/Nutrition/CACFP/Crediting/CACFP_Adult_Centers_Worksheet4_Crediting_Grains_Family_Size_Recipes.xlsx" TargetMode="External"/><Relationship Id="rId45" Type="http://schemas.openxmlformats.org/officeDocument/2006/relationships/hyperlink" Target="https://portal.ct.gov/-/media/SDE/Nutrition/CACFP/Crediting/WGR_Requirement_CACFP.pdf" TargetMode="External"/><Relationship Id="rId66" Type="http://schemas.openxmlformats.org/officeDocument/2006/relationships/hyperlink" Target="https://portal.ct.gov/-/media/SDE/Nutrition/CACFP/Crediting/Credit_Legumes_CACF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E97ED-DB9B-43E8-8F32-8B8C3D92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2596</Words>
  <Characters>21038</Characters>
  <Application>Microsoft Office Word</Application>
  <DocSecurity>0</DocSecurity>
  <Lines>175</Lines>
  <Paragraphs>47</Paragraphs>
  <ScaleCrop>false</ScaleCrop>
  <HeadingPairs>
    <vt:vector size="2" baseType="variant">
      <vt:variant>
        <vt:lpstr>Title</vt:lpstr>
      </vt:variant>
      <vt:variant>
        <vt:i4>1</vt:i4>
      </vt:variant>
    </vt:vector>
  </HeadingPairs>
  <TitlesOfParts>
    <vt:vector size="1" baseType="lpstr">
      <vt:lpstr>CACFP Adult Day Care Centers Menu Form for Breakfast, Lunch and Snack</vt:lpstr>
    </vt:vector>
  </TitlesOfParts>
  <Company> </Company>
  <LinksUpToDate>false</LinksUpToDate>
  <CharactersWithSpaces>23587</CharactersWithSpaces>
  <SharedDoc>false</SharedDoc>
  <HLinks>
    <vt:vector size="312" baseType="variant">
      <vt:variant>
        <vt:i4>7077903</vt:i4>
      </vt:variant>
      <vt:variant>
        <vt:i4>138</vt:i4>
      </vt:variant>
      <vt:variant>
        <vt:i4>0</vt:i4>
      </vt:variant>
      <vt:variant>
        <vt:i4>5</vt:i4>
      </vt:variant>
      <vt:variant>
        <vt:lpwstr>mailto:levy.gillespie@ct.gov</vt:lpwstr>
      </vt:variant>
      <vt:variant>
        <vt:lpwstr/>
      </vt:variant>
      <vt:variant>
        <vt:i4>4456524</vt:i4>
      </vt:variant>
      <vt:variant>
        <vt:i4>135</vt:i4>
      </vt:variant>
      <vt:variant>
        <vt:i4>0</vt:i4>
      </vt:variant>
      <vt:variant>
        <vt:i4>5</vt:i4>
      </vt:variant>
      <vt:variant>
        <vt:lpwstr>http://www.ascr.usda.gov/complaint_filing_cust.html</vt:lpwstr>
      </vt:variant>
      <vt:variant>
        <vt:lpwstr/>
      </vt:variant>
      <vt:variant>
        <vt:i4>131163</vt:i4>
      </vt:variant>
      <vt:variant>
        <vt:i4>132</vt:i4>
      </vt:variant>
      <vt:variant>
        <vt:i4>0</vt:i4>
      </vt:variant>
      <vt:variant>
        <vt:i4>5</vt:i4>
      </vt:variant>
      <vt:variant>
        <vt:lpwstr>http://www.ocio.usda.gov/sites/default/files/docs/2012/Complain_combined_6_8_12.pdf</vt:lpwstr>
      </vt:variant>
      <vt:variant>
        <vt:lpwstr/>
      </vt:variant>
      <vt:variant>
        <vt:i4>5570653</vt:i4>
      </vt:variant>
      <vt:variant>
        <vt:i4>129</vt:i4>
      </vt:variant>
      <vt:variant>
        <vt:i4>0</vt:i4>
      </vt:variant>
      <vt:variant>
        <vt:i4>5</vt:i4>
      </vt:variant>
      <vt:variant>
        <vt:lpwstr>https://portal.ct.gov/-/media/SDE/Nutrition/CACFP/Crediting/CredityogurtCACFP.pdf</vt:lpwstr>
      </vt:variant>
      <vt:variant>
        <vt:lpwstr/>
      </vt:variant>
      <vt:variant>
        <vt:i4>2883642</vt:i4>
      </vt:variant>
      <vt:variant>
        <vt:i4>126</vt:i4>
      </vt:variant>
      <vt:variant>
        <vt:i4>0</vt:i4>
      </vt:variant>
      <vt:variant>
        <vt:i4>5</vt:i4>
      </vt:variant>
      <vt:variant>
        <vt:lpwstr>https://portal.ct.gov/-/media/SDE/Nutrition/CACFP/Crediting/CACFPCreditNuts.pdf</vt:lpwstr>
      </vt:variant>
      <vt:variant>
        <vt:lpwstr/>
      </vt:variant>
      <vt:variant>
        <vt:i4>2883642</vt:i4>
      </vt:variant>
      <vt:variant>
        <vt:i4>123</vt:i4>
      </vt:variant>
      <vt:variant>
        <vt:i4>0</vt:i4>
      </vt:variant>
      <vt:variant>
        <vt:i4>5</vt:i4>
      </vt:variant>
      <vt:variant>
        <vt:lpwstr>https://portal.ct.gov/-/media/SDE/Nutrition/CACFP/Crediting/CACFPCreditNuts.pdf</vt:lpwstr>
      </vt:variant>
      <vt:variant>
        <vt:lpwstr/>
      </vt:variant>
      <vt:variant>
        <vt:i4>6619241</vt:i4>
      </vt:variant>
      <vt:variant>
        <vt:i4>120</vt:i4>
      </vt:variant>
      <vt:variant>
        <vt:i4>0</vt:i4>
      </vt:variant>
      <vt:variant>
        <vt:i4>5</vt:i4>
      </vt:variant>
      <vt:variant>
        <vt:lpwstr>https://portal.ct.gov/-/media/SDE/Nutrition/CACFP/Crediting/CreditLegumesCACFP.pdf</vt:lpwstr>
      </vt:variant>
      <vt:variant>
        <vt:lpwstr/>
      </vt:variant>
      <vt:variant>
        <vt:i4>2162723</vt:i4>
      </vt:variant>
      <vt:variant>
        <vt:i4>117</vt:i4>
      </vt:variant>
      <vt:variant>
        <vt:i4>0</vt:i4>
      </vt:variant>
      <vt:variant>
        <vt:i4>5</vt:i4>
      </vt:variant>
      <vt:variant>
        <vt:lpwstr>https://portal.ct.gov/-/media/SDE/Nutrition/CACFP/Crediting/CreditTofuCACFP.pdf</vt:lpwstr>
      </vt:variant>
      <vt:variant>
        <vt:lpwstr/>
      </vt:variant>
      <vt:variant>
        <vt:i4>1835024</vt:i4>
      </vt:variant>
      <vt:variant>
        <vt:i4>114</vt:i4>
      </vt:variant>
      <vt:variant>
        <vt:i4>0</vt:i4>
      </vt:variant>
      <vt:variant>
        <vt:i4>5</vt:i4>
      </vt:variant>
      <vt:variant>
        <vt:lpwstr>https://portal.ct.gov/-/media/SDE/Nutrition/CACFP/Crediting/APPRequirementsCACFP.pdf</vt:lpwstr>
      </vt:variant>
      <vt:variant>
        <vt:lpwstr/>
      </vt:variant>
      <vt:variant>
        <vt:i4>2621516</vt:i4>
      </vt:variant>
      <vt:variant>
        <vt:i4>111</vt:i4>
      </vt:variant>
      <vt:variant>
        <vt:i4>0</vt:i4>
      </vt:variant>
      <vt:variant>
        <vt:i4>5</vt:i4>
      </vt:variant>
      <vt:variant>
        <vt:lpwstr>https://www.ecfr.gov/cgi-bin/text-idx?SID=4c211a738d6109939c6054a6286ac109&amp;mc=true&amp;node=pt7.4.226&amp;rgn=div5</vt:lpwstr>
      </vt:variant>
      <vt:variant>
        <vt:lpwstr>ap7.4.226_127.a</vt:lpwstr>
      </vt:variant>
      <vt:variant>
        <vt:i4>852008</vt:i4>
      </vt:variant>
      <vt:variant>
        <vt:i4>108</vt:i4>
      </vt:variant>
      <vt:variant>
        <vt:i4>0</vt:i4>
      </vt:variant>
      <vt:variant>
        <vt:i4>5</vt:i4>
      </vt:variant>
      <vt:variant>
        <vt:lpwstr>https://fns-prod.azureedge.net/sites/default/files/cacfp/CACFP_factBP.pdf</vt:lpwstr>
      </vt:variant>
      <vt:variant>
        <vt:lpwstr/>
      </vt:variant>
      <vt:variant>
        <vt:i4>3604537</vt:i4>
      </vt:variant>
      <vt:variant>
        <vt:i4>105</vt:i4>
      </vt:variant>
      <vt:variant>
        <vt:i4>0</vt:i4>
      </vt:variant>
      <vt:variant>
        <vt:i4>5</vt:i4>
      </vt:variant>
      <vt:variant>
        <vt:lpwstr>https://portal.ct.gov/-/media/SDE/Nutrition/CACFP/Crediting/CreditDeliCACFP.pdf</vt:lpwstr>
      </vt:variant>
      <vt:variant>
        <vt:lpwstr/>
      </vt:variant>
      <vt:variant>
        <vt:i4>8192112</vt:i4>
      </vt:variant>
      <vt:variant>
        <vt:i4>102</vt:i4>
      </vt:variant>
      <vt:variant>
        <vt:i4>0</vt:i4>
      </vt:variant>
      <vt:variant>
        <vt:i4>5</vt:i4>
      </vt:variant>
      <vt:variant>
        <vt:lpwstr>https://portal.ct.gov/-/media/SDE/Nutrition/CACFP/Crediting/CreditMMACACFP.pdf</vt:lpwstr>
      </vt:variant>
      <vt:variant>
        <vt:lpwstr/>
      </vt:variant>
      <vt:variant>
        <vt:i4>1376261</vt:i4>
      </vt:variant>
      <vt:variant>
        <vt:i4>99</vt:i4>
      </vt:variant>
      <vt:variant>
        <vt:i4>0</vt:i4>
      </vt:variant>
      <vt:variant>
        <vt:i4>5</vt:i4>
      </vt:variant>
      <vt:variant>
        <vt:lpwstr>https://portal.ct.gov/-/media/SDE/Nutrition/CACFP/Crediting/NoncredreditableFoodsAdultsCACFP.pdf</vt:lpwstr>
      </vt:variant>
      <vt:variant>
        <vt:lpwstr/>
      </vt:variant>
      <vt:variant>
        <vt:i4>4915230</vt:i4>
      </vt:variant>
      <vt:variant>
        <vt:i4>96</vt:i4>
      </vt:variant>
      <vt:variant>
        <vt:i4>0</vt:i4>
      </vt:variant>
      <vt:variant>
        <vt:i4>5</vt:i4>
      </vt:variant>
      <vt:variant>
        <vt:lpwstr>https://portal.ct.gov/-/media/SDE/Nutrition/CACFP/Crediting/AdultCredit3.xlsx</vt:lpwstr>
      </vt:variant>
      <vt:variant>
        <vt:lpwstr/>
      </vt:variant>
      <vt:variant>
        <vt:i4>4849694</vt:i4>
      </vt:variant>
      <vt:variant>
        <vt:i4>93</vt:i4>
      </vt:variant>
      <vt:variant>
        <vt:i4>0</vt:i4>
      </vt:variant>
      <vt:variant>
        <vt:i4>5</vt:i4>
      </vt:variant>
      <vt:variant>
        <vt:lpwstr>https://portal.ct.gov/-/media/SDE/Nutrition/CACFP/Crediting/AdultCredit2.xlsx</vt:lpwstr>
      </vt:variant>
      <vt:variant>
        <vt:lpwstr/>
      </vt:variant>
      <vt:variant>
        <vt:i4>1310722</vt:i4>
      </vt:variant>
      <vt:variant>
        <vt:i4>90</vt:i4>
      </vt:variant>
      <vt:variant>
        <vt:i4>0</vt:i4>
      </vt:variant>
      <vt:variant>
        <vt:i4>5</vt:i4>
      </vt:variant>
      <vt:variant>
        <vt:lpwstr>http://portal.ct.gov/-/media/SDE/Nutrition/CACFP/Crediting/CreditCerealsCACFP.pdf</vt:lpwstr>
      </vt:variant>
      <vt:variant>
        <vt:lpwstr/>
      </vt:variant>
      <vt:variant>
        <vt:i4>5636164</vt:i4>
      </vt:variant>
      <vt:variant>
        <vt:i4>87</vt:i4>
      </vt:variant>
      <vt:variant>
        <vt:i4>0</vt:i4>
      </vt:variant>
      <vt:variant>
        <vt:i4>5</vt:i4>
      </vt:variant>
      <vt:variant>
        <vt:lpwstr>https://www.fns.usda.gov/sites/default/files/tn/CACFPMeatAlt.pdf</vt:lpwstr>
      </vt:variant>
      <vt:variant>
        <vt:lpwstr/>
      </vt:variant>
      <vt:variant>
        <vt:i4>6488176</vt:i4>
      </vt:variant>
      <vt:variant>
        <vt:i4>84</vt:i4>
      </vt:variant>
      <vt:variant>
        <vt:i4>0</vt:i4>
      </vt:variant>
      <vt:variant>
        <vt:i4>5</vt:i4>
      </vt:variant>
      <vt:variant>
        <vt:lpwstr>https://portal.ct.gov/-/media/SDE/Nutrition/CACFP/Crediting/GrainOzEqCACFP.pdf</vt:lpwstr>
      </vt:variant>
      <vt:variant>
        <vt:lpwstr/>
      </vt:variant>
      <vt:variant>
        <vt:i4>6160451</vt:i4>
      </vt:variant>
      <vt:variant>
        <vt:i4>81</vt:i4>
      </vt:variant>
      <vt:variant>
        <vt:i4>0</vt:i4>
      </vt:variant>
      <vt:variant>
        <vt:i4>5</vt:i4>
      </vt:variant>
      <vt:variant>
        <vt:lpwstr>https://portal.ct.gov/-/media/SDE/Nutrition/CACFP/Crediting/GrainCalculationCACFP.pdf</vt:lpwstr>
      </vt:variant>
      <vt:variant>
        <vt:lpwstr/>
      </vt:variant>
      <vt:variant>
        <vt:i4>6684789</vt:i4>
      </vt:variant>
      <vt:variant>
        <vt:i4>78</vt:i4>
      </vt:variant>
      <vt:variant>
        <vt:i4>0</vt:i4>
      </vt:variant>
      <vt:variant>
        <vt:i4>5</vt:i4>
      </vt:variant>
      <vt:variant>
        <vt:lpwstr>https://portal.ct.gov/-/media/SDE/Nutrition/CACFP/Crediting/GrainServingsCACFP.pdf</vt:lpwstr>
      </vt:variant>
      <vt:variant>
        <vt:lpwstr/>
      </vt:variant>
      <vt:variant>
        <vt:i4>7929978</vt:i4>
      </vt:variant>
      <vt:variant>
        <vt:i4>75</vt:i4>
      </vt:variant>
      <vt:variant>
        <vt:i4>0</vt:i4>
      </vt:variant>
      <vt:variant>
        <vt:i4>5</vt:i4>
      </vt:variant>
      <vt:variant>
        <vt:lpwstr>https://www.fns.usda.gov/sites/default/files/tn/CACFPGrainBasedDesserts.pdf</vt:lpwstr>
      </vt:variant>
      <vt:variant>
        <vt:lpwstr/>
      </vt:variant>
      <vt:variant>
        <vt:i4>1245187</vt:i4>
      </vt:variant>
      <vt:variant>
        <vt:i4>72</vt:i4>
      </vt:variant>
      <vt:variant>
        <vt:i4>0</vt:i4>
      </vt:variant>
      <vt:variant>
        <vt:i4>5</vt:i4>
      </vt:variant>
      <vt:variant>
        <vt:lpwstr>https://portal.ct.gov/-/media/SDE/Nutrition/CACFP/Crediting/WGRCriteriaCACFP.pdf</vt:lpwstr>
      </vt:variant>
      <vt:variant>
        <vt:lpwstr/>
      </vt:variant>
      <vt:variant>
        <vt:i4>852008</vt:i4>
      </vt:variant>
      <vt:variant>
        <vt:i4>69</vt:i4>
      </vt:variant>
      <vt:variant>
        <vt:i4>0</vt:i4>
      </vt:variant>
      <vt:variant>
        <vt:i4>5</vt:i4>
      </vt:variant>
      <vt:variant>
        <vt:lpwstr>https://fns-prod.azureedge.net/sites/default/files/cacfp/CACFP_factBP.pdf</vt:lpwstr>
      </vt:variant>
      <vt:variant>
        <vt:lpwstr/>
      </vt:variant>
      <vt:variant>
        <vt:i4>5046302</vt:i4>
      </vt:variant>
      <vt:variant>
        <vt:i4>66</vt:i4>
      </vt:variant>
      <vt:variant>
        <vt:i4>0</vt:i4>
      </vt:variant>
      <vt:variant>
        <vt:i4>5</vt:i4>
      </vt:variant>
      <vt:variant>
        <vt:lpwstr>https://portal.ct.gov/-/media/SDE/Nutrition/CACFP/Crediting/AdultCredit5.xlsx</vt:lpwstr>
      </vt:variant>
      <vt:variant>
        <vt:lpwstr/>
      </vt:variant>
      <vt:variant>
        <vt:i4>4980766</vt:i4>
      </vt:variant>
      <vt:variant>
        <vt:i4>63</vt:i4>
      </vt:variant>
      <vt:variant>
        <vt:i4>0</vt:i4>
      </vt:variant>
      <vt:variant>
        <vt:i4>5</vt:i4>
      </vt:variant>
      <vt:variant>
        <vt:lpwstr>https://portal.ct.gov/-/media/SDE/Nutrition/CACFP/Crediting/AdultCredit4.xlsx</vt:lpwstr>
      </vt:variant>
      <vt:variant>
        <vt:lpwstr/>
      </vt:variant>
      <vt:variant>
        <vt:i4>4784158</vt:i4>
      </vt:variant>
      <vt:variant>
        <vt:i4>60</vt:i4>
      </vt:variant>
      <vt:variant>
        <vt:i4>0</vt:i4>
      </vt:variant>
      <vt:variant>
        <vt:i4>5</vt:i4>
      </vt:variant>
      <vt:variant>
        <vt:lpwstr>https://portal.ct.gov/-/media/SDE/Nutrition/CACFP/Crediting/AdultCredit1.xlsx</vt:lpwstr>
      </vt:variant>
      <vt:variant>
        <vt:lpwstr/>
      </vt:variant>
      <vt:variant>
        <vt:i4>5767240</vt:i4>
      </vt:variant>
      <vt:variant>
        <vt:i4>57</vt:i4>
      </vt:variant>
      <vt:variant>
        <vt:i4>0</vt:i4>
      </vt:variant>
      <vt:variant>
        <vt:i4>5</vt:i4>
      </vt:variant>
      <vt:variant>
        <vt:lpwstr>https://portal.ct.gov/-/media/SDE/Nutrition/CACFP/Crediting/CreditEnrichedGrainsCACFP.pdf</vt:lpwstr>
      </vt:variant>
      <vt:variant>
        <vt:lpwstr/>
      </vt:variant>
      <vt:variant>
        <vt:i4>8126569</vt:i4>
      </vt:variant>
      <vt:variant>
        <vt:i4>54</vt:i4>
      </vt:variant>
      <vt:variant>
        <vt:i4>0</vt:i4>
      </vt:variant>
      <vt:variant>
        <vt:i4>5</vt:i4>
      </vt:variant>
      <vt:variant>
        <vt:lpwstr>https://portal.ct.gov/-/media/SDE/Nutrition/CACFP/Crediting/CreditWholeGrainsCACFP.pdf</vt:lpwstr>
      </vt:variant>
      <vt:variant>
        <vt:lpwstr/>
      </vt:variant>
      <vt:variant>
        <vt:i4>5111882</vt:i4>
      </vt:variant>
      <vt:variant>
        <vt:i4>51</vt:i4>
      </vt:variant>
      <vt:variant>
        <vt:i4>0</vt:i4>
      </vt:variant>
      <vt:variant>
        <vt:i4>5</vt:i4>
      </vt:variant>
      <vt:variant>
        <vt:lpwstr>https://portal.ct.gov/-/media/SDE/Nutrition/CACFP/Crediting/IdentifyCreditableGrainsCACFP.pdf</vt:lpwstr>
      </vt:variant>
      <vt:variant>
        <vt:lpwstr/>
      </vt:variant>
      <vt:variant>
        <vt:i4>852008</vt:i4>
      </vt:variant>
      <vt:variant>
        <vt:i4>48</vt:i4>
      </vt:variant>
      <vt:variant>
        <vt:i4>0</vt:i4>
      </vt:variant>
      <vt:variant>
        <vt:i4>5</vt:i4>
      </vt:variant>
      <vt:variant>
        <vt:lpwstr>https://fns-prod.azureedge.net/sites/default/files/cacfp/CACFP_factBP.pdf</vt:lpwstr>
      </vt:variant>
      <vt:variant>
        <vt:lpwstr/>
      </vt:variant>
      <vt:variant>
        <vt:i4>2031630</vt:i4>
      </vt:variant>
      <vt:variant>
        <vt:i4>45</vt:i4>
      </vt:variant>
      <vt:variant>
        <vt:i4>0</vt:i4>
      </vt:variant>
      <vt:variant>
        <vt:i4>5</vt:i4>
      </vt:variant>
      <vt:variant>
        <vt:lpwstr>https://portal.ct.gov/-/media/SDE/Nutrition/CACFP/Crediting/CreditSmoothiesCACFP.pdf</vt:lpwstr>
      </vt:variant>
      <vt:variant>
        <vt:lpwstr/>
      </vt:variant>
      <vt:variant>
        <vt:i4>393242</vt:i4>
      </vt:variant>
      <vt:variant>
        <vt:i4>42</vt:i4>
      </vt:variant>
      <vt:variant>
        <vt:i4>0</vt:i4>
      </vt:variant>
      <vt:variant>
        <vt:i4>5</vt:i4>
      </vt:variant>
      <vt:variant>
        <vt:lpwstr>https://portal.ct.gov/-/media/SDE/Nutrition/CACFP/Crediting/CreditJuiceCACFP.pdf</vt:lpwstr>
      </vt:variant>
      <vt:variant>
        <vt:lpwstr/>
      </vt:variant>
      <vt:variant>
        <vt:i4>458757</vt:i4>
      </vt:variant>
      <vt:variant>
        <vt:i4>39</vt:i4>
      </vt:variant>
      <vt:variant>
        <vt:i4>0</vt:i4>
      </vt:variant>
      <vt:variant>
        <vt:i4>5</vt:i4>
      </vt:variant>
      <vt:variant>
        <vt:lpwstr>https://portal.ct.gov/-/media/SDE/Nutrition/CACFP/Crediting/VegetableGroupsCACFP.pdf</vt:lpwstr>
      </vt:variant>
      <vt:variant>
        <vt:lpwstr/>
      </vt:variant>
      <vt:variant>
        <vt:i4>852008</vt:i4>
      </vt:variant>
      <vt:variant>
        <vt:i4>36</vt:i4>
      </vt:variant>
      <vt:variant>
        <vt:i4>0</vt:i4>
      </vt:variant>
      <vt:variant>
        <vt:i4>5</vt:i4>
      </vt:variant>
      <vt:variant>
        <vt:lpwstr>https://fns-prod.azureedge.net/sites/default/files/cacfp/CACFP_factBP.pdf</vt:lpwstr>
      </vt:variant>
      <vt:variant>
        <vt:lpwstr/>
      </vt:variant>
      <vt:variant>
        <vt:i4>5570653</vt:i4>
      </vt:variant>
      <vt:variant>
        <vt:i4>33</vt:i4>
      </vt:variant>
      <vt:variant>
        <vt:i4>0</vt:i4>
      </vt:variant>
      <vt:variant>
        <vt:i4>5</vt:i4>
      </vt:variant>
      <vt:variant>
        <vt:lpwstr>https://portal.ct.gov/-/media/SDE/Nutrition/CACFP/Crediting/CredityogurtCACFP.pdf</vt:lpwstr>
      </vt:variant>
      <vt:variant>
        <vt:lpwstr/>
      </vt:variant>
      <vt:variant>
        <vt:i4>852008</vt:i4>
      </vt:variant>
      <vt:variant>
        <vt:i4>30</vt:i4>
      </vt:variant>
      <vt:variant>
        <vt:i4>0</vt:i4>
      </vt:variant>
      <vt:variant>
        <vt:i4>5</vt:i4>
      </vt:variant>
      <vt:variant>
        <vt:lpwstr>https://fns-prod.azureedge.net/sites/default/files/cacfp/CACFP_factBP.pdf</vt:lpwstr>
      </vt:variant>
      <vt:variant>
        <vt:lpwstr/>
      </vt:variant>
      <vt:variant>
        <vt:i4>786445</vt:i4>
      </vt:variant>
      <vt:variant>
        <vt:i4>27</vt:i4>
      </vt:variant>
      <vt:variant>
        <vt:i4>0</vt:i4>
      </vt:variant>
      <vt:variant>
        <vt:i4>5</vt:i4>
      </vt:variant>
      <vt:variant>
        <vt:lpwstr>https://portal.ct.gov/SDE/Nutrition/Crediting-Foods-in-CACFP-Adult-Day-Care-Centers/Documents</vt:lpwstr>
      </vt:variant>
      <vt:variant>
        <vt:lpwstr/>
      </vt:variant>
      <vt:variant>
        <vt:i4>7995508</vt:i4>
      </vt:variant>
      <vt:variant>
        <vt:i4>24</vt:i4>
      </vt:variant>
      <vt:variant>
        <vt:i4>0</vt:i4>
      </vt:variant>
      <vt:variant>
        <vt:i4>5</vt:i4>
      </vt:variant>
      <vt:variant>
        <vt:lpwstr>https://portal.ct.gov/SDE/Nutrition/Crediting-Foods-in-CACFP-Adult-Day-Care-Centers/Documents</vt:lpwstr>
      </vt:variant>
      <vt:variant>
        <vt:lpwstr>PreparedonSite</vt:lpwstr>
      </vt:variant>
      <vt:variant>
        <vt:i4>786445</vt:i4>
      </vt:variant>
      <vt:variant>
        <vt:i4>21</vt:i4>
      </vt:variant>
      <vt:variant>
        <vt:i4>0</vt:i4>
      </vt:variant>
      <vt:variant>
        <vt:i4>5</vt:i4>
      </vt:variant>
      <vt:variant>
        <vt:lpwstr>https://portal.ct.gov/SDE/Nutrition/Crediting-Foods-in-CACFP-Adult-Day-Care-Centers/Documents</vt:lpwstr>
      </vt:variant>
      <vt:variant>
        <vt:lpwstr/>
      </vt:variant>
      <vt:variant>
        <vt:i4>8323194</vt:i4>
      </vt:variant>
      <vt:variant>
        <vt:i4>18</vt:i4>
      </vt:variant>
      <vt:variant>
        <vt:i4>0</vt:i4>
      </vt:variant>
      <vt:variant>
        <vt:i4>5</vt:i4>
      </vt:variant>
      <vt:variant>
        <vt:lpwstr>https://portal.ct.gov/SDE/Nutrition/Crediting-Foods-in-CACFP-Adult-Day-Care-Centers/Documents</vt:lpwstr>
      </vt:variant>
      <vt:variant>
        <vt:lpwstr>CommercialProducts</vt:lpwstr>
      </vt:variant>
      <vt:variant>
        <vt:i4>4325451</vt:i4>
      </vt:variant>
      <vt:variant>
        <vt:i4>15</vt:i4>
      </vt:variant>
      <vt:variant>
        <vt:i4>0</vt:i4>
      </vt:variant>
      <vt:variant>
        <vt:i4>5</vt:i4>
      </vt:variant>
      <vt:variant>
        <vt:lpwstr>https://portal.ct.gov/-/media/SDE/Nutrition/CACFP/Crediting/CreditMMACACFP.pdf?la=en</vt:lpwstr>
      </vt:variant>
      <vt:variant>
        <vt:lpwstr/>
      </vt:variant>
      <vt:variant>
        <vt:i4>1048579</vt:i4>
      </vt:variant>
      <vt:variant>
        <vt:i4>12</vt:i4>
      </vt:variant>
      <vt:variant>
        <vt:i4>0</vt:i4>
      </vt:variant>
      <vt:variant>
        <vt:i4>5</vt:i4>
      </vt:variant>
      <vt:variant>
        <vt:lpwstr>https://portal.ct.gov/-/media/SDE/Nutrition/CACFP/Crediting/AcceptDocumentationCACFP.pdf</vt:lpwstr>
      </vt:variant>
      <vt:variant>
        <vt:lpwstr/>
      </vt:variant>
      <vt:variant>
        <vt:i4>1310736</vt:i4>
      </vt:variant>
      <vt:variant>
        <vt:i4>9</vt:i4>
      </vt:variant>
      <vt:variant>
        <vt:i4>0</vt:i4>
      </vt:variant>
      <vt:variant>
        <vt:i4>5</vt:i4>
      </vt:variant>
      <vt:variant>
        <vt:lpwstr>https://portal.ct.gov/-/media/SDE/Nutrition/CACFP/Crediting/PFScacfp.pdf</vt:lpwstr>
      </vt:variant>
      <vt:variant>
        <vt:lpwstr/>
      </vt:variant>
      <vt:variant>
        <vt:i4>1572882</vt:i4>
      </vt:variant>
      <vt:variant>
        <vt:i4>6</vt:i4>
      </vt:variant>
      <vt:variant>
        <vt:i4>0</vt:i4>
      </vt:variant>
      <vt:variant>
        <vt:i4>5</vt:i4>
      </vt:variant>
      <vt:variant>
        <vt:lpwstr>https://portal.ct.gov/-/media/SDE/Nutrition/CACFP/Crediting/CNlabelCACFP.pdf</vt:lpwstr>
      </vt:variant>
      <vt:variant>
        <vt:lpwstr/>
      </vt:variant>
      <vt:variant>
        <vt:i4>6422654</vt:i4>
      </vt:variant>
      <vt:variant>
        <vt:i4>3</vt:i4>
      </vt:variant>
      <vt:variant>
        <vt:i4>0</vt:i4>
      </vt:variant>
      <vt:variant>
        <vt:i4>5</vt:i4>
      </vt:variant>
      <vt:variant>
        <vt:lpwstr>https://www.fns.usda.gov/tn/food-buying-guide-for-child-nutrition-programs</vt:lpwstr>
      </vt:variant>
      <vt:variant>
        <vt:lpwstr/>
      </vt:variant>
      <vt:variant>
        <vt:i4>852008</vt:i4>
      </vt:variant>
      <vt:variant>
        <vt:i4>0</vt:i4>
      </vt:variant>
      <vt:variant>
        <vt:i4>0</vt:i4>
      </vt:variant>
      <vt:variant>
        <vt:i4>5</vt:i4>
      </vt:variant>
      <vt:variant>
        <vt:lpwstr>https://fns-prod.azureedge.net/sites/default/files/cacfp/CACFP_factBP.pdf</vt:lpwstr>
      </vt:variant>
      <vt:variant>
        <vt:lpwstr/>
      </vt:variant>
      <vt:variant>
        <vt:i4>7012352</vt:i4>
      </vt:variant>
      <vt:variant>
        <vt:i4>12</vt:i4>
      </vt:variant>
      <vt:variant>
        <vt:i4>0</vt:i4>
      </vt:variant>
      <vt:variant>
        <vt:i4>5</vt:i4>
      </vt:variant>
      <vt:variant>
        <vt:lpwstr>https://portal.ct.gov/-/media/SDE/Nutrition/CACFP/Forms/MenuForm/AdultMenuForm_BreakfastLunchSnack.doc</vt:lpwstr>
      </vt:variant>
      <vt:variant>
        <vt:lpwstr/>
      </vt:variant>
      <vt:variant>
        <vt:i4>589913</vt:i4>
      </vt:variant>
      <vt:variant>
        <vt:i4>9</vt:i4>
      </vt:variant>
      <vt:variant>
        <vt:i4>0</vt:i4>
      </vt:variant>
      <vt:variant>
        <vt:i4>5</vt:i4>
      </vt:variant>
      <vt:variant>
        <vt:lpwstr>http://portal.ct.gov/SDE/Nutrition/CACFP-Contact</vt:lpwstr>
      </vt:variant>
      <vt:variant>
        <vt:lpwstr/>
      </vt:variant>
      <vt:variant>
        <vt:i4>786445</vt:i4>
      </vt:variant>
      <vt:variant>
        <vt:i4>6</vt:i4>
      </vt:variant>
      <vt:variant>
        <vt:i4>0</vt:i4>
      </vt:variant>
      <vt:variant>
        <vt:i4>5</vt:i4>
      </vt:variant>
      <vt:variant>
        <vt:lpwstr>https://portal.ct.gov/SDE/Nutrition/Crediting-Foods-in-CACFP-Adult-Day-Care-Centers/Documents</vt:lpwstr>
      </vt:variant>
      <vt:variant>
        <vt:lpwstr/>
      </vt:variant>
      <vt:variant>
        <vt:i4>5505095</vt:i4>
      </vt:variant>
      <vt:variant>
        <vt:i4>3</vt:i4>
      </vt:variant>
      <vt:variant>
        <vt:i4>0</vt:i4>
      </vt:variant>
      <vt:variant>
        <vt:i4>5</vt:i4>
      </vt:variant>
      <vt:variant>
        <vt:lpwstr>https://portal.ct.gov/SDE/Nutrition/Meal-Patterns-CACFP-Adult-Centers</vt:lpwstr>
      </vt:variant>
      <vt:variant>
        <vt:lpwstr/>
      </vt:variant>
      <vt:variant>
        <vt:i4>6750329</vt:i4>
      </vt:variant>
      <vt:variant>
        <vt:i4>0</vt:i4>
      </vt:variant>
      <vt:variant>
        <vt:i4>0</vt:i4>
      </vt:variant>
      <vt:variant>
        <vt:i4>5</vt:i4>
      </vt:variant>
      <vt:variant>
        <vt:lpwstr>https://portal.ct.gov/-/media/SDE/Nutrition/CACFP/MealPattern/GuideCACFPMealPatternsAdults.pdf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Adult Day Care Centers Menu Form for Breakfast, Lunch and Snack</dc:title>
  <dc:subject/>
  <dc:creator>Susan FIore</dc:creator>
  <cp:keywords/>
  <cp:lastModifiedBy>Fiore, Susan</cp:lastModifiedBy>
  <cp:revision>45</cp:revision>
  <cp:lastPrinted>2020-07-08T13:09:00Z</cp:lastPrinted>
  <dcterms:created xsi:type="dcterms:W3CDTF">2020-07-14T14:52:00Z</dcterms:created>
  <dcterms:modified xsi:type="dcterms:W3CDTF">2023-10-11T14:06:00Z</dcterms:modified>
</cp:coreProperties>
</file>