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EA1E1" w14:textId="77777777" w:rsidR="007676C3" w:rsidRPr="000E3A65" w:rsidRDefault="000E3A65">
      <w:pPr>
        <w:rPr>
          <w:b/>
        </w:rPr>
      </w:pPr>
      <w:r w:rsidRPr="000E3A65">
        <w:rPr>
          <w:b/>
        </w:rPr>
        <w:t>Completing State Bilingual Annual Evaluation Report and Title III Annual Evaluation Reports</w:t>
      </w:r>
    </w:p>
    <w:p w14:paraId="15A514B9" w14:textId="77777777" w:rsidR="000E3A65" w:rsidRDefault="000E3A65"/>
    <w:p w14:paraId="7918CAD4" w14:textId="77777777" w:rsidR="004A61F4" w:rsidRDefault="00CB4AE2">
      <w:r>
        <w:t>The Title III A</w:t>
      </w:r>
      <w:r w:rsidR="000E3A65">
        <w:t xml:space="preserve">nnual Evaluation Report </w:t>
      </w:r>
      <w:r>
        <w:t xml:space="preserve">(AER) </w:t>
      </w:r>
      <w:r w:rsidR="000E3A65">
        <w:t>and State Bilingual Annual Evaluation Report</w:t>
      </w:r>
      <w:r>
        <w:t xml:space="preserve"> (AER)</w:t>
      </w:r>
      <w:r w:rsidR="000E3A65">
        <w:t xml:space="preserve"> are now in eGMS, the system where you have been completing your funding applications. </w:t>
      </w:r>
    </w:p>
    <w:p w14:paraId="472A2E1C" w14:textId="77777777" w:rsidR="000E3A65" w:rsidRDefault="000E3A65" w:rsidP="004A61F4">
      <w:pPr>
        <w:pStyle w:val="ListParagraph"/>
        <w:numPr>
          <w:ilvl w:val="0"/>
          <w:numId w:val="1"/>
        </w:numPr>
      </w:pPr>
      <w:r>
        <w:t xml:space="preserve">Individuals with permissions for the Title III EL and Immigrant Subgrant applications have the permissions to complete the Title III Annual Evaluation Report and the persons with the </w:t>
      </w:r>
      <w:r w:rsidRPr="000E3A65">
        <w:t>LEA Grant Contact for State Bilingual Grant</w:t>
      </w:r>
      <w:r>
        <w:t xml:space="preserve"> will have permission for the State bilingual Annual Evaluation Report. Please see the Address Book tab on the blue Main Menu to identify persons with these roles.</w:t>
      </w:r>
    </w:p>
    <w:p w14:paraId="3837D531" w14:textId="77777777" w:rsidR="000E3A65" w:rsidRDefault="000E3A65" w:rsidP="000E3A65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BF1C8F" wp14:editId="2CAEADDE">
            <wp:simplePos x="0" y="0"/>
            <wp:positionH relativeFrom="column">
              <wp:posOffset>3683000</wp:posOffset>
            </wp:positionH>
            <wp:positionV relativeFrom="paragraph">
              <wp:posOffset>5715</wp:posOffset>
            </wp:positionV>
            <wp:extent cx="2140060" cy="889046"/>
            <wp:effectExtent l="0" t="0" r="0" b="6350"/>
            <wp:wrapSquare wrapText="bothSides"/>
            <wp:docPr id="1" name="Picture 1" descr="Planning drop down menu vis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lanning drop down menu visual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0060" cy="889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 EGMS these reports are referred to as Application Supplements. To access them, select the Funding Application tab and then the Application Supplement tab.</w:t>
      </w:r>
    </w:p>
    <w:p w14:paraId="50FA9DA7" w14:textId="5922A5E7" w:rsidR="000E3A65" w:rsidRDefault="004A61F4" w:rsidP="000E3A65">
      <w:pPr>
        <w:pStyle w:val="ListParagraph"/>
        <w:numPr>
          <w:ilvl w:val="0"/>
          <w:numId w:val="1"/>
        </w:numPr>
      </w:pPr>
      <w:r>
        <w:t xml:space="preserve">Select the </w:t>
      </w:r>
      <w:r w:rsidR="00C16D75">
        <w:t xml:space="preserve">Fiscal Year (2025), select the </w:t>
      </w:r>
      <w:r>
        <w:t>Application Supplement and as with the funding application, move the report to Report Started.</w:t>
      </w:r>
    </w:p>
    <w:p w14:paraId="4D626B20" w14:textId="77777777" w:rsidR="00C16D75" w:rsidRDefault="00C16D75" w:rsidP="001D200D">
      <w:pPr>
        <w:ind w:left="270"/>
        <w:rPr>
          <w:noProof/>
        </w:rPr>
      </w:pPr>
      <w:r w:rsidRPr="00C16D75">
        <w:rPr>
          <w:noProof/>
        </w:rPr>
        <w:drawing>
          <wp:inline distT="0" distB="0" distL="0" distR="0" wp14:anchorId="41008896" wp14:editId="41CB17AD">
            <wp:extent cx="3600635" cy="2257541"/>
            <wp:effectExtent l="0" t="0" r="0" b="9525"/>
            <wp:docPr id="234896633" name="Picture 1" descr="Search Application Supplements dropdow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896633" name="Picture 1" descr="Search Application Supplements dropdowns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635" cy="225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06A38" w14:textId="4A161CF9" w:rsidR="00541EB9" w:rsidRDefault="001D200D" w:rsidP="001D200D">
      <w:pPr>
        <w:ind w:left="270"/>
      </w:pPr>
      <w:r>
        <w:t xml:space="preserve">             </w:t>
      </w:r>
    </w:p>
    <w:p w14:paraId="397EFC3D" w14:textId="0863F4BB" w:rsidR="000E3A65" w:rsidRDefault="001D200D" w:rsidP="001D200D">
      <w:pPr>
        <w:ind w:left="270"/>
      </w:pPr>
      <w:r>
        <w:rPr>
          <w:noProof/>
        </w:rPr>
        <w:drawing>
          <wp:inline distT="0" distB="0" distL="0" distR="0" wp14:anchorId="481EDAFD" wp14:editId="59ACA03B">
            <wp:extent cx="2743200" cy="1442085"/>
            <wp:effectExtent l="0" t="0" r="0" b="5715"/>
            <wp:docPr id="5" name="Picture 5" descr="Title lll Annual Evaluation Repot Sec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itle lll Annual Evaluation Repot Sections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F9191" w14:textId="77777777" w:rsidR="000E3A65" w:rsidRDefault="004A61F4" w:rsidP="004A61F4">
      <w:pPr>
        <w:pStyle w:val="ListParagraph"/>
        <w:numPr>
          <w:ilvl w:val="0"/>
          <w:numId w:val="1"/>
        </w:numPr>
      </w:pPr>
      <w:r>
        <w:t>The Report has similar functions to the funding application – a comment area, validation message and print functions.</w:t>
      </w:r>
    </w:p>
    <w:p w14:paraId="1FA0469D" w14:textId="77777777" w:rsidR="004A61F4" w:rsidRDefault="004A61F4" w:rsidP="004A61F4">
      <w:pPr>
        <w:pStyle w:val="ListParagraph"/>
      </w:pPr>
    </w:p>
    <w:p w14:paraId="62C1ADD4" w14:textId="77777777" w:rsidR="004A61F4" w:rsidRDefault="004A61F4" w:rsidP="004A61F4">
      <w:pPr>
        <w:pStyle w:val="ListParagraph"/>
        <w:numPr>
          <w:ilvl w:val="0"/>
          <w:numId w:val="1"/>
        </w:numPr>
      </w:pPr>
      <w:r>
        <w:lastRenderedPageBreak/>
        <w:t>After the report is complete, move the status to Report Submitted. No other approvals are necessary.</w:t>
      </w:r>
    </w:p>
    <w:p w14:paraId="3B369215" w14:textId="77777777" w:rsidR="004A61F4" w:rsidRDefault="004A61F4" w:rsidP="004A61F4">
      <w:pPr>
        <w:pStyle w:val="ListParagraph"/>
      </w:pPr>
    </w:p>
    <w:p w14:paraId="378EF0F8" w14:textId="77777777" w:rsidR="004A61F4" w:rsidRDefault="004A61F4" w:rsidP="004A61F4">
      <w:pPr>
        <w:pStyle w:val="ListParagraph"/>
        <w:numPr>
          <w:ilvl w:val="0"/>
          <w:numId w:val="1"/>
        </w:numPr>
      </w:pPr>
      <w:r>
        <w:t>If changes are needed to the report after it is submitted, click on Revision Started and you will be able to edit the application.</w:t>
      </w:r>
    </w:p>
    <w:sectPr w:rsidR="004A6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08F8"/>
    <w:multiLevelType w:val="hybridMultilevel"/>
    <w:tmpl w:val="9B76A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61E0C"/>
    <w:multiLevelType w:val="hybridMultilevel"/>
    <w:tmpl w:val="97C4C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862444">
    <w:abstractNumId w:val="1"/>
  </w:num>
  <w:num w:numId="2" w16cid:durableId="119341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65"/>
    <w:rsid w:val="000108A9"/>
    <w:rsid w:val="000E3A65"/>
    <w:rsid w:val="001D200D"/>
    <w:rsid w:val="0041363C"/>
    <w:rsid w:val="00435D74"/>
    <w:rsid w:val="004A61F4"/>
    <w:rsid w:val="00541EB9"/>
    <w:rsid w:val="007163D0"/>
    <w:rsid w:val="007676C3"/>
    <w:rsid w:val="009256A0"/>
    <w:rsid w:val="00B94A6E"/>
    <w:rsid w:val="00BE512B"/>
    <w:rsid w:val="00C16D75"/>
    <w:rsid w:val="00CB4AE2"/>
    <w:rsid w:val="00D62DA1"/>
    <w:rsid w:val="00D66D0B"/>
    <w:rsid w:val="00E07ED4"/>
    <w:rsid w:val="00F13B40"/>
    <w:rsid w:val="00F41DCE"/>
    <w:rsid w:val="00F45942"/>
    <w:rsid w:val="00F6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DB749"/>
  <w15:docId w15:val="{1373D303-2382-497D-A328-419B5B27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D74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67d1a5-5827-4927-b797-91c0fe867b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3" ma:contentTypeDescription="Create a new document." ma:contentTypeScope="" ma:versionID="2031164a72206477786ece2f9993f35e">
  <xsd:schema xmlns:xsd="http://www.w3.org/2001/XMLSchema" xmlns:xs="http://www.w3.org/2001/XMLSchema" xmlns:p="http://schemas.microsoft.com/office/2006/metadata/properties" xmlns:ns3="26e7f4b6-3714-4cf5-b0ae-a47b16f23eba" xmlns:ns4="c867d1a5-5827-4927-b797-91c0fe867b8f" targetNamespace="http://schemas.microsoft.com/office/2006/metadata/properties" ma:root="true" ma:fieldsID="ac36542beec821186ef061337d76f136" ns3:_="" ns4:_=""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C75EA4-3749-4056-A416-B5D0BFDDD6E9}">
  <ds:schemaRefs>
    <ds:schemaRef ds:uri="http://schemas.microsoft.com/office/2006/documentManagement/types"/>
    <ds:schemaRef ds:uri="http://purl.org/dc/terms/"/>
    <ds:schemaRef ds:uri="26e7f4b6-3714-4cf5-b0ae-a47b16f23eba"/>
    <ds:schemaRef ds:uri="http://purl.org/dc/dcmitype/"/>
    <ds:schemaRef ds:uri="http://schemas.openxmlformats.org/package/2006/metadata/core-properties"/>
    <ds:schemaRef ds:uri="c867d1a5-5827-4927-b797-91c0fe867b8f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1A24681-BCB6-4B61-923B-B8739D184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E56256-B8C0-4EE4-9E00-6165B9BAD6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Completing State Bilingual Annual Evalation Report and Title lll Annual Evaluation Reports</dc:title>
  <dc:subject/>
  <dc:creator>Millie Crawford</dc:creator>
  <cp:keywords/>
  <dc:description/>
  <cp:lastModifiedBy>Casiano, Pam</cp:lastModifiedBy>
  <cp:revision>3</cp:revision>
  <dcterms:created xsi:type="dcterms:W3CDTF">2025-10-20T14:06:00Z</dcterms:created>
  <dcterms:modified xsi:type="dcterms:W3CDTF">2025-10-20T14:09:00Z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