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7784E" w14:textId="1F4519EE" w:rsidR="00F3431E" w:rsidRDefault="00F3431E" w:rsidP="00F3431E">
      <w:pPr>
        <w:jc w:val="center"/>
        <w:rPr>
          <w:b/>
          <w:sz w:val="24"/>
        </w:rPr>
      </w:pPr>
      <w:r w:rsidRPr="00F3431E">
        <w:rPr>
          <w:b/>
          <w:sz w:val="24"/>
        </w:rPr>
        <w:t>Instructions for Calculati</w:t>
      </w:r>
      <w:r w:rsidR="00753E45">
        <w:rPr>
          <w:b/>
          <w:sz w:val="24"/>
        </w:rPr>
        <w:t xml:space="preserve">ng Private School Share for </w:t>
      </w:r>
      <w:r w:rsidR="00937C9C">
        <w:rPr>
          <w:b/>
          <w:sz w:val="24"/>
        </w:rPr>
        <w:t xml:space="preserve">FY </w:t>
      </w:r>
      <w:r w:rsidR="00753E45">
        <w:rPr>
          <w:b/>
          <w:sz w:val="24"/>
        </w:rPr>
        <w:t>202</w:t>
      </w:r>
      <w:r w:rsidR="00E1517D">
        <w:rPr>
          <w:b/>
          <w:sz w:val="24"/>
        </w:rPr>
        <w:t>6</w:t>
      </w:r>
      <w:r w:rsidRPr="00F3431E">
        <w:rPr>
          <w:b/>
          <w:sz w:val="24"/>
        </w:rPr>
        <w:t xml:space="preserve"> Title III</w:t>
      </w:r>
      <w:r w:rsidR="00937C9C">
        <w:rPr>
          <w:b/>
          <w:sz w:val="24"/>
        </w:rPr>
        <w:t xml:space="preserve"> EL</w:t>
      </w:r>
    </w:p>
    <w:p w14:paraId="263F03E8" w14:textId="77777777" w:rsidR="00352BFB" w:rsidRPr="00F3431E" w:rsidRDefault="00352BFB" w:rsidP="00F3431E">
      <w:pPr>
        <w:jc w:val="center"/>
        <w:rPr>
          <w:b/>
          <w:sz w:val="24"/>
        </w:rPr>
      </w:pPr>
    </w:p>
    <w:p w14:paraId="5A859E44" w14:textId="65372577" w:rsidR="00B77296" w:rsidRDefault="00F3431E" w:rsidP="00352BFB">
      <w:pPr>
        <w:spacing w:line="360" w:lineRule="auto"/>
      </w:pPr>
      <w:r>
        <w:t xml:space="preserve">Prior to the 2019-2020 application, the Title III allocation was provided as two amounts - a public share and a private share. </w:t>
      </w:r>
      <w:r w:rsidR="001C5915">
        <w:t xml:space="preserve">Like </w:t>
      </w:r>
      <w:r w:rsidR="00753E45">
        <w:t xml:space="preserve">the last </w:t>
      </w:r>
      <w:r w:rsidR="005677C8">
        <w:t>several years</w:t>
      </w:r>
      <w:r w:rsidR="001C5915">
        <w:t>, t</w:t>
      </w:r>
      <w:r w:rsidR="00B77296">
        <w:t>he Title III allocation</w:t>
      </w:r>
      <w:r w:rsidR="00753E45">
        <w:t xml:space="preserve"> for </w:t>
      </w:r>
      <w:r w:rsidR="00937C9C">
        <w:t xml:space="preserve">FY </w:t>
      </w:r>
      <w:r w:rsidR="00753E45">
        <w:t>202</w:t>
      </w:r>
      <w:r w:rsidR="00E1517D">
        <w:t>6</w:t>
      </w:r>
      <w:r>
        <w:t xml:space="preserve"> will not be separated and instead</w:t>
      </w:r>
      <w:r w:rsidR="00B77296">
        <w:t xml:space="preserve"> the private </w:t>
      </w:r>
      <w:r>
        <w:t>school share</w:t>
      </w:r>
      <w:r w:rsidR="00B77296">
        <w:t xml:space="preserve"> will be calculated directly on the Private School Allocation</w:t>
      </w:r>
      <w:r w:rsidR="00352BFB">
        <w:t>s</w:t>
      </w:r>
      <w:r w:rsidR="00B77296">
        <w:t xml:space="preserve"> page</w:t>
      </w:r>
      <w:r>
        <w:t xml:space="preserve"> based on the number of EL students from participating private schools</w:t>
      </w:r>
      <w:r w:rsidR="00352BFB">
        <w:t xml:space="preserve"> and any administrative costs taken by the district</w:t>
      </w:r>
      <w:r w:rsidR="00B77296">
        <w:t>. Districts will need only to indicate whether or not a private school will participate in Title III and also indicate how much</w:t>
      </w:r>
      <w:r w:rsidR="00352BFB">
        <w:t xml:space="preserve">, if any, </w:t>
      </w:r>
      <w:r w:rsidR="00B77296">
        <w:t xml:space="preserve">they will use for administrative cost. The </w:t>
      </w:r>
      <w:r w:rsidR="00352BFB">
        <w:t xml:space="preserve">diagram on the next page </w:t>
      </w:r>
      <w:r w:rsidR="00B77296">
        <w:t>demonstrates the steps in the calculations. Starred numbers indicate data that must be entered by the district.</w:t>
      </w:r>
    </w:p>
    <w:p w14:paraId="53157F61" w14:textId="77777777" w:rsidR="00B77296" w:rsidRDefault="00B77296" w:rsidP="00352BFB">
      <w:pPr>
        <w:pStyle w:val="ListParagraph"/>
        <w:numPr>
          <w:ilvl w:val="0"/>
          <w:numId w:val="2"/>
        </w:numPr>
        <w:spacing w:line="360" w:lineRule="auto"/>
      </w:pPr>
      <w:r>
        <w:t xml:space="preserve">Private schools reporting EL students and the number of EL students that </w:t>
      </w:r>
      <w:r w:rsidR="00F3431E">
        <w:t>they</w:t>
      </w:r>
      <w:r>
        <w:t xml:space="preserve"> reported are preloaded into the system from data provided by CSDE.</w:t>
      </w:r>
    </w:p>
    <w:p w14:paraId="7AC47C8F" w14:textId="77777777" w:rsidR="00B77296" w:rsidRDefault="00B77296" w:rsidP="00352BFB">
      <w:pPr>
        <w:pStyle w:val="ListParagraph"/>
        <w:numPr>
          <w:ilvl w:val="0"/>
          <w:numId w:val="2"/>
        </w:numPr>
        <w:spacing w:line="360" w:lineRule="auto"/>
      </w:pPr>
      <w:r>
        <w:t>A preliminary Title III allocation is calculated for each school based on the assumption that all schools will participate and no administrative costs will be taken. This is done in order to give the schools an approximation of their allocation amount.</w:t>
      </w:r>
    </w:p>
    <w:p w14:paraId="5EEB6F5C" w14:textId="77777777" w:rsidR="00B77296" w:rsidRDefault="00F3431E" w:rsidP="00352BFB">
      <w:pPr>
        <w:pStyle w:val="ListParagraph"/>
        <w:numPr>
          <w:ilvl w:val="0"/>
          <w:numId w:val="2"/>
        </w:numPr>
        <w:spacing w:line="360" w:lineRule="auto"/>
      </w:pPr>
      <w:r>
        <w:t>*</w:t>
      </w:r>
      <w:r w:rsidR="00B77296">
        <w:t>For each school, a selection of YES or NO must be made to indicate whether or not the school will be participating</w:t>
      </w:r>
      <w:r w:rsidR="00352BFB">
        <w:t xml:space="preserve"> in the Title III EL program</w:t>
      </w:r>
      <w:r w:rsidR="00B77296">
        <w:t>.</w:t>
      </w:r>
    </w:p>
    <w:p w14:paraId="091C0E8B" w14:textId="77777777" w:rsidR="00B77296" w:rsidRDefault="00B77296" w:rsidP="00352BFB">
      <w:pPr>
        <w:pStyle w:val="ListParagraph"/>
        <w:numPr>
          <w:ilvl w:val="0"/>
          <w:numId w:val="2"/>
        </w:numPr>
        <w:spacing w:line="360" w:lineRule="auto"/>
      </w:pPr>
      <w:r>
        <w:t>The number of participating private EL school students is added to the number of public EL students.</w:t>
      </w:r>
    </w:p>
    <w:p w14:paraId="1466901D" w14:textId="77777777" w:rsidR="00B77296" w:rsidRDefault="00F3431E" w:rsidP="00352BFB">
      <w:pPr>
        <w:pStyle w:val="ListParagraph"/>
        <w:numPr>
          <w:ilvl w:val="0"/>
          <w:numId w:val="2"/>
        </w:numPr>
        <w:spacing w:line="360" w:lineRule="auto"/>
      </w:pPr>
      <w:r>
        <w:t>*</w:t>
      </w:r>
      <w:r w:rsidR="00B77296">
        <w:t xml:space="preserve">The district must enter a value for administrative costs for the Title III private school program. If no costs will be taken, they </w:t>
      </w:r>
      <w:r>
        <w:t xml:space="preserve">must </w:t>
      </w:r>
      <w:r w:rsidR="00B77296">
        <w:t xml:space="preserve">enter </w:t>
      </w:r>
      <w:r>
        <w:t>$</w:t>
      </w:r>
      <w:r w:rsidR="00B77296">
        <w:t>0</w:t>
      </w:r>
      <w:r>
        <w:t>.</w:t>
      </w:r>
    </w:p>
    <w:p w14:paraId="3DB3630E" w14:textId="77777777" w:rsidR="00F3431E" w:rsidRDefault="00F3431E" w:rsidP="00352BFB">
      <w:pPr>
        <w:pStyle w:val="ListParagraph"/>
        <w:numPr>
          <w:ilvl w:val="0"/>
          <w:numId w:val="2"/>
        </w:numPr>
        <w:spacing w:line="360" w:lineRule="auto"/>
      </w:pPr>
      <w:r>
        <w:t xml:space="preserve">The system calculates the Per Pupil Rate by dividing the total number of participating EL students (public </w:t>
      </w:r>
      <w:r w:rsidR="00352BFB">
        <w:t xml:space="preserve">plus </w:t>
      </w:r>
      <w:r>
        <w:t xml:space="preserve">private) into the district’s Title III allocation. </w:t>
      </w:r>
    </w:p>
    <w:p w14:paraId="25EBE49B" w14:textId="77777777" w:rsidR="00F3431E" w:rsidRDefault="00352BFB" w:rsidP="00352BFB">
      <w:pPr>
        <w:pStyle w:val="ListParagraph"/>
        <w:numPr>
          <w:ilvl w:val="0"/>
          <w:numId w:val="2"/>
        </w:numPr>
        <w:spacing w:line="360" w:lineRule="auto"/>
      </w:pPr>
      <w:r>
        <w:t>Each participating school’s</w:t>
      </w:r>
      <w:r w:rsidR="00753E45">
        <w:t xml:space="preserve"> allocation is calculated by</w:t>
      </w:r>
      <w:r w:rsidR="00F3431E">
        <w:t xml:space="preserve"> multiplying the number of </w:t>
      </w:r>
      <w:r>
        <w:t xml:space="preserve">its </w:t>
      </w:r>
      <w:r w:rsidR="00F3431E">
        <w:t>EL students by the Per Pupil Rate.</w:t>
      </w:r>
    </w:p>
    <w:p w14:paraId="65ADE3F3" w14:textId="77777777" w:rsidR="00F3431E" w:rsidRDefault="00F3431E" w:rsidP="00352BFB">
      <w:pPr>
        <w:pStyle w:val="ListParagraph"/>
        <w:numPr>
          <w:ilvl w:val="0"/>
          <w:numId w:val="2"/>
        </w:numPr>
        <w:spacing w:line="360" w:lineRule="auto"/>
      </w:pPr>
      <w:r>
        <w:t xml:space="preserve">The </w:t>
      </w:r>
      <w:r w:rsidR="00352BFB">
        <w:t>private school equitable share,</w:t>
      </w:r>
      <w:r>
        <w:t xml:space="preserve"> </w:t>
      </w:r>
      <w:r w:rsidR="00352BFB">
        <w:t>using</w:t>
      </w:r>
      <w:r>
        <w:t xml:space="preserve"> participating schools and administrative costs</w:t>
      </w:r>
      <w:r w:rsidR="00352BFB">
        <w:t>,</w:t>
      </w:r>
      <w:r>
        <w:t xml:space="preserve"> is shown on the far right colu</w:t>
      </w:r>
      <w:r w:rsidR="00352BFB">
        <w:t>mn at the bottom of the page. The amount for the Title III EL Private School Allocation in this column must equal the amount for private schools in the budget.   Allocations using</w:t>
      </w:r>
      <w:r>
        <w:t xml:space="preserve"> full participation and no admin</w:t>
      </w:r>
      <w:r w:rsidR="00352BFB">
        <w:t>istrative</w:t>
      </w:r>
      <w:r>
        <w:t xml:space="preserve"> costs</w:t>
      </w:r>
      <w:r w:rsidR="00352BFB">
        <w:t xml:space="preserve"> are shown to the left for comparison purposes only.</w:t>
      </w:r>
    </w:p>
    <w:p w14:paraId="5B0ED2B8" w14:textId="77777777" w:rsidR="00352BFB" w:rsidRDefault="00352BFB" w:rsidP="00352BFB">
      <w:pPr>
        <w:pStyle w:val="ListParagraph"/>
        <w:spacing w:line="360" w:lineRule="auto"/>
      </w:pPr>
    </w:p>
    <w:p w14:paraId="62B6B6D5" w14:textId="77777777" w:rsidR="00F3431E" w:rsidRDefault="00F3431E" w:rsidP="00F3431E">
      <w:r>
        <w:rPr>
          <w:noProof/>
        </w:rPr>
        <w:lastRenderedPageBreak/>
        <w:drawing>
          <wp:anchor distT="0" distB="0" distL="114300" distR="114300" simplePos="0" relativeHeight="251659264" behindDoc="0" locked="0" layoutInCell="1" allowOverlap="1" wp14:anchorId="1690E8FE" wp14:editId="5047030F">
            <wp:simplePos x="0" y="0"/>
            <wp:positionH relativeFrom="margin">
              <wp:align>right</wp:align>
            </wp:positionH>
            <wp:positionV relativeFrom="paragraph">
              <wp:posOffset>441</wp:posOffset>
            </wp:positionV>
            <wp:extent cx="6858000" cy="5535490"/>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58000" cy="5535490"/>
                    </a:xfrm>
                    <a:prstGeom prst="rect">
                      <a:avLst/>
                    </a:prstGeom>
                  </pic:spPr>
                </pic:pic>
              </a:graphicData>
            </a:graphic>
            <wp14:sizeRelH relativeFrom="margin">
              <wp14:pctWidth>0</wp14:pctWidth>
            </wp14:sizeRelH>
            <wp14:sizeRelV relativeFrom="margin">
              <wp14:pctHeight>0</wp14:pctHeight>
            </wp14:sizeRelV>
          </wp:anchor>
        </w:drawing>
      </w:r>
    </w:p>
    <w:sectPr w:rsidR="00F3431E" w:rsidSect="00F3431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6B6E"/>
    <w:multiLevelType w:val="hybridMultilevel"/>
    <w:tmpl w:val="6742D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D587F"/>
    <w:multiLevelType w:val="hybridMultilevel"/>
    <w:tmpl w:val="11D44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0014799">
    <w:abstractNumId w:val="0"/>
  </w:num>
  <w:num w:numId="2" w16cid:durableId="161622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234"/>
    <w:rsid w:val="00137D15"/>
    <w:rsid w:val="00196752"/>
    <w:rsid w:val="001C5915"/>
    <w:rsid w:val="00266230"/>
    <w:rsid w:val="00352BFB"/>
    <w:rsid w:val="00381234"/>
    <w:rsid w:val="0041363C"/>
    <w:rsid w:val="00435D74"/>
    <w:rsid w:val="005356E0"/>
    <w:rsid w:val="005677C8"/>
    <w:rsid w:val="00753E45"/>
    <w:rsid w:val="007676C3"/>
    <w:rsid w:val="00937C9C"/>
    <w:rsid w:val="00B77296"/>
    <w:rsid w:val="00D62DA1"/>
    <w:rsid w:val="00DE1C7E"/>
    <w:rsid w:val="00E1517D"/>
    <w:rsid w:val="00F13B40"/>
    <w:rsid w:val="00F3431E"/>
    <w:rsid w:val="00F41D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18B4E"/>
  <w15:chartTrackingRefBased/>
  <w15:docId w15:val="{5DF67D45-B290-4BE9-B5F4-A12E585D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D74"/>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2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46F3E01290AE4697867A11CCE0FDF1" ma:contentTypeVersion="12" ma:contentTypeDescription="Create a new document." ma:contentTypeScope="" ma:versionID="eb5afd526805eb941bd818f2040d393c">
  <xsd:schema xmlns:xsd="http://www.w3.org/2001/XMLSchema" xmlns:xs="http://www.w3.org/2001/XMLSchema" xmlns:p="http://schemas.microsoft.com/office/2006/metadata/properties" xmlns:ns3="146d2db5-f0ba-4aea-99de-6279bc2ca1a7" xmlns:ns4="d2bb5aea-200f-47c0-8af0-400af3a58be9" targetNamespace="http://schemas.microsoft.com/office/2006/metadata/properties" ma:root="true" ma:fieldsID="bc2999a8401aee83c813958ee7927dec" ns3:_="" ns4:_="">
    <xsd:import namespace="146d2db5-f0ba-4aea-99de-6279bc2ca1a7"/>
    <xsd:import namespace="d2bb5aea-200f-47c0-8af0-400af3a58b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d2db5-f0ba-4aea-99de-6279bc2ca1a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bb5aea-200f-47c0-8af0-400af3a58be9"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289AAA-E59B-4FAD-9AFE-D45B9A99C3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EB2980-457A-4494-9945-138705F0A98C}">
  <ds:schemaRefs>
    <ds:schemaRef ds:uri="http://schemas.microsoft.com/sharepoint/v3/contenttype/forms"/>
  </ds:schemaRefs>
</ds:datastoreItem>
</file>

<file path=customXml/itemProps3.xml><?xml version="1.0" encoding="utf-8"?>
<ds:datastoreItem xmlns:ds="http://schemas.openxmlformats.org/officeDocument/2006/customXml" ds:itemID="{F89117AD-6F13-4811-AE33-2E5649196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d2db5-f0ba-4aea-99de-6279bc2ca1a7"/>
    <ds:schemaRef ds:uri="d2bb5aea-200f-47c0-8af0-400af3a58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344</Words>
  <Characters>1966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Millie Crawford</dc:creator>
  <cp:keywords/>
  <dc:description/>
  <cp:lastModifiedBy>Casiano, Pam</cp:lastModifiedBy>
  <cp:revision>2</cp:revision>
  <dcterms:created xsi:type="dcterms:W3CDTF">2025-10-20T12:51:00Z</dcterms:created>
  <dcterms:modified xsi:type="dcterms:W3CDTF">2025-10-20T12:51:00Z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0x010100B746F3E01290AE4697867A11CCE0FDF1</vt:lpwstr>
  </property>
</Properties>
</file>