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E5D1C" w14:textId="77777777" w:rsidR="005F79D4" w:rsidRPr="005F79D4" w:rsidRDefault="005F79D4" w:rsidP="00D944F9">
      <w:pPr>
        <w:rPr>
          <w:rFonts w:ascii="Arial" w:hAnsi="Arial" w:cs="Arial"/>
        </w:rPr>
      </w:pPr>
    </w:p>
    <w:p w14:paraId="48A6A907" w14:textId="77777777" w:rsidR="005F79D4" w:rsidRPr="005F79D4" w:rsidRDefault="005F79D4" w:rsidP="00D944F9">
      <w:pPr>
        <w:rPr>
          <w:rFonts w:ascii="Arial" w:hAnsi="Arial" w:cs="Arial"/>
        </w:rPr>
      </w:pPr>
    </w:p>
    <w:p w14:paraId="3CAF51AD" w14:textId="77777777" w:rsidR="0046148E" w:rsidRDefault="0046148E" w:rsidP="0074314F">
      <w:pPr>
        <w:jc w:val="center"/>
        <w:rPr>
          <w:rFonts w:cstheme="minorHAnsi"/>
          <w:sz w:val="72"/>
          <w:szCs w:val="72"/>
        </w:rPr>
      </w:pPr>
    </w:p>
    <w:p w14:paraId="2CDD3569" w14:textId="456BA927" w:rsidR="005F79D4" w:rsidRPr="0019587C" w:rsidRDefault="0046148E" w:rsidP="0074314F">
      <w:pPr>
        <w:jc w:val="center"/>
        <w:rPr>
          <w:rFonts w:cstheme="minorHAnsi"/>
          <w:sz w:val="72"/>
          <w:szCs w:val="72"/>
        </w:rPr>
      </w:pPr>
      <w:r>
        <w:rPr>
          <w:rFonts w:cstheme="minorHAnsi"/>
          <w:sz w:val="72"/>
          <w:szCs w:val="72"/>
        </w:rPr>
        <w:t xml:space="preserve">Connecticut </w:t>
      </w:r>
      <w:r w:rsidR="005F79D4" w:rsidRPr="0019587C">
        <w:rPr>
          <w:rFonts w:cstheme="minorHAnsi"/>
          <w:sz w:val="72"/>
          <w:szCs w:val="72"/>
        </w:rPr>
        <w:t>College Career Pathways</w:t>
      </w:r>
      <w:r>
        <w:rPr>
          <w:rFonts w:cstheme="minorHAnsi"/>
          <w:sz w:val="72"/>
          <w:szCs w:val="72"/>
        </w:rPr>
        <w:t xml:space="preserve"> Guidelines</w:t>
      </w:r>
    </w:p>
    <w:p w14:paraId="3D56D5A3" w14:textId="77777777" w:rsidR="005F79D4" w:rsidRPr="0019587C" w:rsidRDefault="001544B8" w:rsidP="00D944F9">
      <w:pPr>
        <w:rPr>
          <w:rFonts w:cstheme="minorHAnsi"/>
          <w:sz w:val="72"/>
          <w:szCs w:val="72"/>
        </w:rPr>
      </w:pPr>
      <w:r w:rsidRPr="0019587C">
        <w:rPr>
          <w:rFonts w:cstheme="minorHAnsi"/>
          <w:noProof/>
          <w:sz w:val="72"/>
          <w:szCs w:val="72"/>
        </w:rPr>
        <w:drawing>
          <wp:anchor distT="0" distB="0" distL="114300" distR="114300" simplePos="0" relativeHeight="251659264" behindDoc="1" locked="0" layoutInCell="1" allowOverlap="1" wp14:anchorId="1E81A33D" wp14:editId="49B79CAF">
            <wp:simplePos x="0" y="0"/>
            <wp:positionH relativeFrom="margin">
              <wp:posOffset>2426362</wp:posOffset>
            </wp:positionH>
            <wp:positionV relativeFrom="paragraph">
              <wp:posOffset>340212</wp:posOffset>
            </wp:positionV>
            <wp:extent cx="1796415" cy="979805"/>
            <wp:effectExtent l="0" t="0" r="0" b="0"/>
            <wp:wrapNone/>
            <wp:docPr id="7" name="Picture 7" descr="CCP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P Logo 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6415"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E958C" w14:textId="77777777" w:rsidR="005F79D4" w:rsidRPr="0019587C" w:rsidRDefault="005F79D4" w:rsidP="0046148E">
      <w:pPr>
        <w:rPr>
          <w:rFonts w:cstheme="minorHAnsi"/>
          <w:sz w:val="72"/>
          <w:szCs w:val="72"/>
        </w:rPr>
      </w:pPr>
    </w:p>
    <w:p w14:paraId="2CCBF2B4" w14:textId="2D872709" w:rsidR="005F79D4" w:rsidRPr="00082A1B" w:rsidRDefault="00082A1B" w:rsidP="00483AF9">
      <w:pPr>
        <w:jc w:val="center"/>
        <w:rPr>
          <w:rFonts w:cstheme="minorHAnsi"/>
          <w:sz w:val="24"/>
          <w:szCs w:val="24"/>
        </w:rPr>
      </w:pPr>
      <w:r w:rsidRPr="00082A1B">
        <w:rPr>
          <w:rFonts w:cstheme="minorHAnsi"/>
          <w:sz w:val="24"/>
          <w:szCs w:val="24"/>
        </w:rPr>
        <w:t>Revised September 2019</w:t>
      </w:r>
    </w:p>
    <w:p w14:paraId="272AAAE0" w14:textId="77777777" w:rsidR="005F79D4" w:rsidRPr="00AB642E" w:rsidRDefault="005F79D4" w:rsidP="00D944F9">
      <w:pPr>
        <w:rPr>
          <w:rFonts w:ascii="Arial" w:hAnsi="Arial" w:cs="Arial"/>
        </w:rPr>
      </w:pPr>
      <w:r w:rsidRPr="00AB642E">
        <w:rPr>
          <w:rFonts w:ascii="Arial" w:hAnsi="Arial" w:cs="Arial"/>
        </w:rPr>
        <w:br w:type="page"/>
      </w:r>
    </w:p>
    <w:sdt>
      <w:sdtPr>
        <w:rPr>
          <w:rFonts w:asciiTheme="minorHAnsi" w:eastAsiaTheme="minorHAnsi" w:hAnsiTheme="minorHAnsi" w:cstheme="minorBidi"/>
          <w:color w:val="auto"/>
          <w:sz w:val="22"/>
          <w:szCs w:val="22"/>
        </w:rPr>
        <w:id w:val="-1532717731"/>
        <w:docPartObj>
          <w:docPartGallery w:val="Table of Contents"/>
          <w:docPartUnique/>
        </w:docPartObj>
      </w:sdtPr>
      <w:sdtEndPr>
        <w:rPr>
          <w:b/>
          <w:bCs/>
          <w:noProof/>
        </w:rPr>
      </w:sdtEndPr>
      <w:sdtContent>
        <w:p w14:paraId="2AEA11CB" w14:textId="77777777" w:rsidR="00417492" w:rsidRDefault="00417492">
          <w:pPr>
            <w:pStyle w:val="TOCHeading"/>
          </w:pPr>
          <w:r>
            <w:t>College Career Pathways Guidelines Contents</w:t>
          </w:r>
        </w:p>
        <w:p w14:paraId="2A46F433" w14:textId="415770B7" w:rsidR="002F40BD" w:rsidRDefault="00417492">
          <w:pPr>
            <w:pStyle w:val="TOC1"/>
            <w:tabs>
              <w:tab w:val="right" w:leader="dot" w:pos="10502"/>
            </w:tabs>
            <w:rPr>
              <w:rFonts w:eastAsiaTheme="minorEastAsia"/>
              <w:noProof/>
            </w:rPr>
          </w:pPr>
          <w:r>
            <w:fldChar w:fldCharType="begin"/>
          </w:r>
          <w:r>
            <w:instrText xml:space="preserve"> TOC \o "1-3" \h \z \u </w:instrText>
          </w:r>
          <w:r>
            <w:fldChar w:fldCharType="separate"/>
          </w:r>
          <w:hyperlink w:anchor="_Toc21522385" w:history="1">
            <w:r w:rsidR="002F40BD" w:rsidRPr="00392D0E">
              <w:rPr>
                <w:rStyle w:val="Hyperlink"/>
                <w:rFonts w:cstheme="minorHAnsi"/>
                <w:b/>
                <w:noProof/>
              </w:rPr>
              <w:t>Career Pathways Program</w:t>
            </w:r>
            <w:r w:rsidR="002F40BD">
              <w:rPr>
                <w:noProof/>
                <w:webHidden/>
              </w:rPr>
              <w:tab/>
            </w:r>
            <w:r w:rsidR="002F40BD">
              <w:rPr>
                <w:noProof/>
                <w:webHidden/>
              </w:rPr>
              <w:fldChar w:fldCharType="begin"/>
            </w:r>
            <w:r w:rsidR="002F40BD">
              <w:rPr>
                <w:noProof/>
                <w:webHidden/>
              </w:rPr>
              <w:instrText xml:space="preserve"> PAGEREF _Toc21522385 \h </w:instrText>
            </w:r>
            <w:r w:rsidR="002F40BD">
              <w:rPr>
                <w:noProof/>
                <w:webHidden/>
              </w:rPr>
            </w:r>
            <w:r w:rsidR="002F40BD">
              <w:rPr>
                <w:noProof/>
                <w:webHidden/>
              </w:rPr>
              <w:fldChar w:fldCharType="separate"/>
            </w:r>
            <w:r w:rsidR="002F40BD">
              <w:rPr>
                <w:noProof/>
                <w:webHidden/>
              </w:rPr>
              <w:t>1</w:t>
            </w:r>
            <w:r w:rsidR="002F40BD">
              <w:rPr>
                <w:noProof/>
                <w:webHidden/>
              </w:rPr>
              <w:fldChar w:fldCharType="end"/>
            </w:r>
          </w:hyperlink>
        </w:p>
        <w:p w14:paraId="7F13243C" w14:textId="7AE5006F" w:rsidR="002F40BD" w:rsidRDefault="00254E41">
          <w:pPr>
            <w:pStyle w:val="TOC1"/>
            <w:tabs>
              <w:tab w:val="right" w:leader="dot" w:pos="10502"/>
            </w:tabs>
            <w:rPr>
              <w:rFonts w:eastAsiaTheme="minorEastAsia"/>
              <w:noProof/>
            </w:rPr>
          </w:pPr>
          <w:hyperlink w:anchor="_Toc21522386" w:history="1">
            <w:r w:rsidR="002F40BD" w:rsidRPr="00392D0E">
              <w:rPr>
                <w:rStyle w:val="Hyperlink"/>
                <w:rFonts w:cstheme="minorHAnsi"/>
                <w:b/>
                <w:noProof/>
              </w:rPr>
              <w:t>Perkins V and College Career Pathways</w:t>
            </w:r>
            <w:r w:rsidR="002F40BD">
              <w:rPr>
                <w:noProof/>
                <w:webHidden/>
              </w:rPr>
              <w:tab/>
            </w:r>
            <w:r w:rsidR="002F40BD">
              <w:rPr>
                <w:noProof/>
                <w:webHidden/>
              </w:rPr>
              <w:fldChar w:fldCharType="begin"/>
            </w:r>
            <w:r w:rsidR="002F40BD">
              <w:rPr>
                <w:noProof/>
                <w:webHidden/>
              </w:rPr>
              <w:instrText xml:space="preserve"> PAGEREF _Toc21522386 \h </w:instrText>
            </w:r>
            <w:r w:rsidR="002F40BD">
              <w:rPr>
                <w:noProof/>
                <w:webHidden/>
              </w:rPr>
            </w:r>
            <w:r w:rsidR="002F40BD">
              <w:rPr>
                <w:noProof/>
                <w:webHidden/>
              </w:rPr>
              <w:fldChar w:fldCharType="separate"/>
            </w:r>
            <w:r w:rsidR="002F40BD">
              <w:rPr>
                <w:noProof/>
                <w:webHidden/>
              </w:rPr>
              <w:t>1</w:t>
            </w:r>
            <w:r w:rsidR="002F40BD">
              <w:rPr>
                <w:noProof/>
                <w:webHidden/>
              </w:rPr>
              <w:fldChar w:fldCharType="end"/>
            </w:r>
          </w:hyperlink>
        </w:p>
        <w:p w14:paraId="1C621E97" w14:textId="45511508" w:rsidR="002F40BD" w:rsidRDefault="00254E41">
          <w:pPr>
            <w:pStyle w:val="TOC1"/>
            <w:tabs>
              <w:tab w:val="right" w:leader="dot" w:pos="10502"/>
            </w:tabs>
            <w:rPr>
              <w:rFonts w:eastAsiaTheme="minorEastAsia"/>
              <w:noProof/>
            </w:rPr>
          </w:pPr>
          <w:hyperlink w:anchor="_Toc21522387" w:history="1">
            <w:r w:rsidR="002F40BD" w:rsidRPr="00392D0E">
              <w:rPr>
                <w:rStyle w:val="Hyperlink"/>
                <w:rFonts w:cstheme="minorHAnsi"/>
                <w:b/>
                <w:noProof/>
              </w:rPr>
              <w:t>College Career Pathways Partnerships</w:t>
            </w:r>
            <w:r w:rsidR="002F40BD">
              <w:rPr>
                <w:noProof/>
                <w:webHidden/>
              </w:rPr>
              <w:tab/>
            </w:r>
            <w:r w:rsidR="002F40BD">
              <w:rPr>
                <w:noProof/>
                <w:webHidden/>
              </w:rPr>
              <w:fldChar w:fldCharType="begin"/>
            </w:r>
            <w:r w:rsidR="002F40BD">
              <w:rPr>
                <w:noProof/>
                <w:webHidden/>
              </w:rPr>
              <w:instrText xml:space="preserve"> PAGEREF _Toc21522387 \h </w:instrText>
            </w:r>
            <w:r w:rsidR="002F40BD">
              <w:rPr>
                <w:noProof/>
                <w:webHidden/>
              </w:rPr>
            </w:r>
            <w:r w:rsidR="002F40BD">
              <w:rPr>
                <w:noProof/>
                <w:webHidden/>
              </w:rPr>
              <w:fldChar w:fldCharType="separate"/>
            </w:r>
            <w:r w:rsidR="002F40BD">
              <w:rPr>
                <w:noProof/>
                <w:webHidden/>
              </w:rPr>
              <w:t>3</w:t>
            </w:r>
            <w:r w:rsidR="002F40BD">
              <w:rPr>
                <w:noProof/>
                <w:webHidden/>
              </w:rPr>
              <w:fldChar w:fldCharType="end"/>
            </w:r>
          </w:hyperlink>
        </w:p>
        <w:p w14:paraId="7B3C4604" w14:textId="44D01E11" w:rsidR="002F40BD" w:rsidRDefault="00254E41">
          <w:pPr>
            <w:pStyle w:val="TOC1"/>
            <w:tabs>
              <w:tab w:val="right" w:leader="dot" w:pos="10502"/>
            </w:tabs>
            <w:rPr>
              <w:rFonts w:eastAsiaTheme="minorEastAsia"/>
              <w:noProof/>
            </w:rPr>
          </w:pPr>
          <w:hyperlink w:anchor="_Toc21522388" w:history="1">
            <w:r w:rsidR="002F40BD" w:rsidRPr="00392D0E">
              <w:rPr>
                <w:rStyle w:val="Hyperlink"/>
                <w:rFonts w:cstheme="minorHAnsi"/>
                <w:b/>
                <w:noProof/>
              </w:rPr>
              <w:t>Articulation Agreements</w:t>
            </w:r>
            <w:r w:rsidR="002F40BD">
              <w:rPr>
                <w:noProof/>
                <w:webHidden/>
              </w:rPr>
              <w:tab/>
            </w:r>
            <w:r w:rsidR="002F40BD">
              <w:rPr>
                <w:noProof/>
                <w:webHidden/>
              </w:rPr>
              <w:fldChar w:fldCharType="begin"/>
            </w:r>
            <w:r w:rsidR="002F40BD">
              <w:rPr>
                <w:noProof/>
                <w:webHidden/>
              </w:rPr>
              <w:instrText xml:space="preserve"> PAGEREF _Toc21522388 \h </w:instrText>
            </w:r>
            <w:r w:rsidR="002F40BD">
              <w:rPr>
                <w:noProof/>
                <w:webHidden/>
              </w:rPr>
            </w:r>
            <w:r w:rsidR="002F40BD">
              <w:rPr>
                <w:noProof/>
                <w:webHidden/>
              </w:rPr>
              <w:fldChar w:fldCharType="separate"/>
            </w:r>
            <w:r w:rsidR="002F40BD">
              <w:rPr>
                <w:noProof/>
                <w:webHidden/>
              </w:rPr>
              <w:t>4</w:t>
            </w:r>
            <w:r w:rsidR="002F40BD">
              <w:rPr>
                <w:noProof/>
                <w:webHidden/>
              </w:rPr>
              <w:fldChar w:fldCharType="end"/>
            </w:r>
          </w:hyperlink>
        </w:p>
        <w:p w14:paraId="52570C60" w14:textId="6CC3C12F" w:rsidR="002F40BD" w:rsidRDefault="00254E41">
          <w:pPr>
            <w:pStyle w:val="TOC1"/>
            <w:tabs>
              <w:tab w:val="right" w:leader="dot" w:pos="10502"/>
            </w:tabs>
            <w:rPr>
              <w:rFonts w:eastAsiaTheme="minorEastAsia"/>
              <w:noProof/>
            </w:rPr>
          </w:pPr>
          <w:hyperlink w:anchor="_Toc21522389" w:history="1">
            <w:r w:rsidR="002F40BD" w:rsidRPr="00392D0E">
              <w:rPr>
                <w:rStyle w:val="Hyperlink"/>
                <w:rFonts w:cstheme="minorHAnsi"/>
                <w:b/>
                <w:noProof/>
              </w:rPr>
              <w:t>Student Qualification, Recruitment, and Selection</w:t>
            </w:r>
            <w:r w:rsidR="002F40BD">
              <w:rPr>
                <w:noProof/>
                <w:webHidden/>
              </w:rPr>
              <w:tab/>
            </w:r>
            <w:r w:rsidR="002F40BD">
              <w:rPr>
                <w:noProof/>
                <w:webHidden/>
              </w:rPr>
              <w:fldChar w:fldCharType="begin"/>
            </w:r>
            <w:r w:rsidR="002F40BD">
              <w:rPr>
                <w:noProof/>
                <w:webHidden/>
              </w:rPr>
              <w:instrText xml:space="preserve"> PAGEREF _Toc21522389 \h </w:instrText>
            </w:r>
            <w:r w:rsidR="002F40BD">
              <w:rPr>
                <w:noProof/>
                <w:webHidden/>
              </w:rPr>
            </w:r>
            <w:r w:rsidR="002F40BD">
              <w:rPr>
                <w:noProof/>
                <w:webHidden/>
              </w:rPr>
              <w:fldChar w:fldCharType="separate"/>
            </w:r>
            <w:r w:rsidR="002F40BD">
              <w:rPr>
                <w:noProof/>
                <w:webHidden/>
              </w:rPr>
              <w:t>4</w:t>
            </w:r>
            <w:r w:rsidR="002F40BD">
              <w:rPr>
                <w:noProof/>
                <w:webHidden/>
              </w:rPr>
              <w:fldChar w:fldCharType="end"/>
            </w:r>
          </w:hyperlink>
        </w:p>
        <w:p w14:paraId="7082A1B4" w14:textId="1866E3F1" w:rsidR="002F40BD" w:rsidRDefault="00254E41">
          <w:pPr>
            <w:pStyle w:val="TOC1"/>
            <w:tabs>
              <w:tab w:val="right" w:leader="dot" w:pos="10502"/>
            </w:tabs>
            <w:rPr>
              <w:rFonts w:eastAsiaTheme="minorEastAsia"/>
              <w:noProof/>
            </w:rPr>
          </w:pPr>
          <w:hyperlink w:anchor="_Toc21522390" w:history="1">
            <w:r w:rsidR="002F40BD" w:rsidRPr="00392D0E">
              <w:rPr>
                <w:rStyle w:val="Hyperlink"/>
                <w:rFonts w:cstheme="minorHAnsi"/>
                <w:b/>
                <w:noProof/>
              </w:rPr>
              <w:t>Faculty Selection, Monitoring, Professional Learning, and Evaluation</w:t>
            </w:r>
            <w:r w:rsidR="002F40BD">
              <w:rPr>
                <w:noProof/>
                <w:webHidden/>
              </w:rPr>
              <w:tab/>
            </w:r>
            <w:r w:rsidR="002F40BD">
              <w:rPr>
                <w:noProof/>
                <w:webHidden/>
              </w:rPr>
              <w:fldChar w:fldCharType="begin"/>
            </w:r>
            <w:r w:rsidR="002F40BD">
              <w:rPr>
                <w:noProof/>
                <w:webHidden/>
              </w:rPr>
              <w:instrText xml:space="preserve"> PAGEREF _Toc21522390 \h </w:instrText>
            </w:r>
            <w:r w:rsidR="002F40BD">
              <w:rPr>
                <w:noProof/>
                <w:webHidden/>
              </w:rPr>
            </w:r>
            <w:r w:rsidR="002F40BD">
              <w:rPr>
                <w:noProof/>
                <w:webHidden/>
              </w:rPr>
              <w:fldChar w:fldCharType="separate"/>
            </w:r>
            <w:r w:rsidR="002F40BD">
              <w:rPr>
                <w:noProof/>
                <w:webHidden/>
              </w:rPr>
              <w:t>5</w:t>
            </w:r>
            <w:r w:rsidR="002F40BD">
              <w:rPr>
                <w:noProof/>
                <w:webHidden/>
              </w:rPr>
              <w:fldChar w:fldCharType="end"/>
            </w:r>
          </w:hyperlink>
        </w:p>
        <w:p w14:paraId="5E8266A2" w14:textId="04EA3374" w:rsidR="002F40BD" w:rsidRDefault="00254E41">
          <w:pPr>
            <w:pStyle w:val="TOC1"/>
            <w:tabs>
              <w:tab w:val="right" w:leader="dot" w:pos="10502"/>
            </w:tabs>
            <w:rPr>
              <w:rFonts w:eastAsiaTheme="minorEastAsia"/>
              <w:noProof/>
            </w:rPr>
          </w:pPr>
          <w:hyperlink w:anchor="_Toc21522391" w:history="1">
            <w:r w:rsidR="002F40BD" w:rsidRPr="00392D0E">
              <w:rPr>
                <w:rStyle w:val="Hyperlink"/>
                <w:rFonts w:cstheme="minorHAnsi"/>
                <w:b/>
                <w:noProof/>
              </w:rPr>
              <w:t>Academic Standards, Curricula, and Evaluation</w:t>
            </w:r>
            <w:r w:rsidR="002F40BD">
              <w:rPr>
                <w:noProof/>
                <w:webHidden/>
              </w:rPr>
              <w:tab/>
            </w:r>
            <w:r w:rsidR="002F40BD">
              <w:rPr>
                <w:noProof/>
                <w:webHidden/>
              </w:rPr>
              <w:fldChar w:fldCharType="begin"/>
            </w:r>
            <w:r w:rsidR="002F40BD">
              <w:rPr>
                <w:noProof/>
                <w:webHidden/>
              </w:rPr>
              <w:instrText xml:space="preserve"> PAGEREF _Toc21522391 \h </w:instrText>
            </w:r>
            <w:r w:rsidR="002F40BD">
              <w:rPr>
                <w:noProof/>
                <w:webHidden/>
              </w:rPr>
            </w:r>
            <w:r w:rsidR="002F40BD">
              <w:rPr>
                <w:noProof/>
                <w:webHidden/>
              </w:rPr>
              <w:fldChar w:fldCharType="separate"/>
            </w:r>
            <w:r w:rsidR="002F40BD">
              <w:rPr>
                <w:noProof/>
                <w:webHidden/>
              </w:rPr>
              <w:t>6</w:t>
            </w:r>
            <w:r w:rsidR="002F40BD">
              <w:rPr>
                <w:noProof/>
                <w:webHidden/>
              </w:rPr>
              <w:fldChar w:fldCharType="end"/>
            </w:r>
          </w:hyperlink>
        </w:p>
        <w:p w14:paraId="4BA83296" w14:textId="68696376" w:rsidR="002F40BD" w:rsidRDefault="00254E41">
          <w:pPr>
            <w:pStyle w:val="TOC1"/>
            <w:tabs>
              <w:tab w:val="right" w:leader="dot" w:pos="10502"/>
            </w:tabs>
            <w:rPr>
              <w:rFonts w:eastAsiaTheme="minorEastAsia"/>
              <w:noProof/>
            </w:rPr>
          </w:pPr>
          <w:hyperlink w:anchor="_Toc21522392" w:history="1">
            <w:r w:rsidR="002F40BD" w:rsidRPr="00392D0E">
              <w:rPr>
                <w:rStyle w:val="Hyperlink"/>
                <w:rFonts w:cstheme="minorHAnsi"/>
                <w:b/>
                <w:noProof/>
              </w:rPr>
              <w:t>Student Support Services</w:t>
            </w:r>
            <w:r w:rsidR="002F40BD">
              <w:rPr>
                <w:noProof/>
                <w:webHidden/>
              </w:rPr>
              <w:tab/>
            </w:r>
            <w:r w:rsidR="002F40BD">
              <w:rPr>
                <w:noProof/>
                <w:webHidden/>
              </w:rPr>
              <w:fldChar w:fldCharType="begin"/>
            </w:r>
            <w:r w:rsidR="002F40BD">
              <w:rPr>
                <w:noProof/>
                <w:webHidden/>
              </w:rPr>
              <w:instrText xml:space="preserve"> PAGEREF _Toc21522392 \h </w:instrText>
            </w:r>
            <w:r w:rsidR="002F40BD">
              <w:rPr>
                <w:noProof/>
                <w:webHidden/>
              </w:rPr>
            </w:r>
            <w:r w:rsidR="002F40BD">
              <w:rPr>
                <w:noProof/>
                <w:webHidden/>
              </w:rPr>
              <w:fldChar w:fldCharType="separate"/>
            </w:r>
            <w:r w:rsidR="002F40BD">
              <w:rPr>
                <w:noProof/>
                <w:webHidden/>
              </w:rPr>
              <w:t>7</w:t>
            </w:r>
            <w:r w:rsidR="002F40BD">
              <w:rPr>
                <w:noProof/>
                <w:webHidden/>
              </w:rPr>
              <w:fldChar w:fldCharType="end"/>
            </w:r>
          </w:hyperlink>
        </w:p>
        <w:p w14:paraId="0EA98740" w14:textId="74BFD283" w:rsidR="002F40BD" w:rsidRDefault="00254E41">
          <w:pPr>
            <w:pStyle w:val="TOC1"/>
            <w:tabs>
              <w:tab w:val="right" w:leader="dot" w:pos="10502"/>
            </w:tabs>
            <w:rPr>
              <w:rFonts w:eastAsiaTheme="minorEastAsia"/>
              <w:noProof/>
            </w:rPr>
          </w:pPr>
          <w:hyperlink w:anchor="_Toc21522393" w:history="1">
            <w:r w:rsidR="002F40BD" w:rsidRPr="00392D0E">
              <w:rPr>
                <w:rStyle w:val="Hyperlink"/>
                <w:rFonts w:eastAsia="Calibri" w:cstheme="minorHAnsi"/>
                <w:b/>
                <w:noProof/>
              </w:rPr>
              <w:t xml:space="preserve">Appendix A: Secondary </w:t>
            </w:r>
            <w:r w:rsidR="002F40BD" w:rsidRPr="00392D0E">
              <w:rPr>
                <w:rStyle w:val="Hyperlink"/>
                <w:rFonts w:cstheme="minorHAnsi"/>
                <w:b/>
                <w:noProof/>
              </w:rPr>
              <w:t>Size, Scope, and Quality</w:t>
            </w:r>
            <w:r w:rsidR="002F40BD">
              <w:rPr>
                <w:noProof/>
                <w:webHidden/>
              </w:rPr>
              <w:tab/>
            </w:r>
          </w:hyperlink>
        </w:p>
        <w:p w14:paraId="18B6652A" w14:textId="5001EBCC" w:rsidR="002F40BD" w:rsidRDefault="00254E41">
          <w:pPr>
            <w:pStyle w:val="TOC1"/>
            <w:tabs>
              <w:tab w:val="right" w:leader="dot" w:pos="10502"/>
            </w:tabs>
            <w:rPr>
              <w:rFonts w:eastAsiaTheme="minorEastAsia"/>
              <w:noProof/>
            </w:rPr>
          </w:pPr>
          <w:hyperlink w:anchor="_Toc21522394" w:history="1">
            <w:r w:rsidR="002F40BD" w:rsidRPr="00392D0E">
              <w:rPr>
                <w:rStyle w:val="Hyperlink"/>
                <w:rFonts w:cstheme="minorHAnsi"/>
                <w:b/>
                <w:noProof/>
              </w:rPr>
              <w:t>Appendix B: Postsecondary Size, Scope, and Quality</w:t>
            </w:r>
            <w:r w:rsidR="002F40BD">
              <w:rPr>
                <w:noProof/>
                <w:webHidden/>
              </w:rPr>
              <w:tab/>
            </w:r>
          </w:hyperlink>
        </w:p>
        <w:p w14:paraId="2853B79A" w14:textId="4EC75482" w:rsidR="002F40BD" w:rsidRDefault="00254E41">
          <w:pPr>
            <w:pStyle w:val="TOC1"/>
            <w:tabs>
              <w:tab w:val="right" w:leader="dot" w:pos="10502"/>
            </w:tabs>
            <w:rPr>
              <w:rFonts w:eastAsiaTheme="minorEastAsia"/>
              <w:noProof/>
            </w:rPr>
          </w:pPr>
          <w:hyperlink w:anchor="_Toc21522395" w:history="1">
            <w:r w:rsidR="002F40BD" w:rsidRPr="00392D0E">
              <w:rPr>
                <w:rStyle w:val="Hyperlink"/>
                <w:rFonts w:cstheme="minorHAnsi"/>
                <w:b/>
                <w:noProof/>
              </w:rPr>
              <w:t>Appendix C: Connecticut State Colleges and Universities College Career Pathways Administrative Procedures: Service Area Partnerships</w:t>
            </w:r>
            <w:r w:rsidR="002F40BD">
              <w:rPr>
                <w:noProof/>
                <w:webHidden/>
              </w:rPr>
              <w:tab/>
            </w:r>
          </w:hyperlink>
        </w:p>
        <w:p w14:paraId="2EB76364" w14:textId="38DDB441" w:rsidR="002F40BD" w:rsidRDefault="00254E41">
          <w:pPr>
            <w:pStyle w:val="TOC1"/>
            <w:tabs>
              <w:tab w:val="right" w:leader="dot" w:pos="10502"/>
            </w:tabs>
            <w:rPr>
              <w:rFonts w:eastAsiaTheme="minorEastAsia"/>
              <w:noProof/>
            </w:rPr>
          </w:pPr>
          <w:hyperlink w:anchor="_Toc21522396" w:history="1">
            <w:r w:rsidR="002F40BD" w:rsidRPr="00392D0E">
              <w:rPr>
                <w:rStyle w:val="Hyperlink"/>
                <w:rFonts w:cstheme="minorHAnsi"/>
                <w:b/>
                <w:noProof/>
              </w:rPr>
              <w:t>Appendix D: Connecticut State Colleges and Universities College Career Pathways Administrative Procedures: Multiple Measures for Student Assessment</w:t>
            </w:r>
            <w:r w:rsidR="002F40BD">
              <w:rPr>
                <w:noProof/>
                <w:webHidden/>
              </w:rPr>
              <w:tab/>
            </w:r>
          </w:hyperlink>
        </w:p>
        <w:p w14:paraId="4C6CC201" w14:textId="62A35CF5" w:rsidR="002F40BD" w:rsidRDefault="00254E41">
          <w:pPr>
            <w:pStyle w:val="TOC1"/>
            <w:tabs>
              <w:tab w:val="right" w:leader="dot" w:pos="10502"/>
            </w:tabs>
            <w:rPr>
              <w:rFonts w:eastAsiaTheme="minorEastAsia"/>
              <w:noProof/>
            </w:rPr>
          </w:pPr>
          <w:hyperlink w:anchor="_Toc21522397" w:history="1">
            <w:r w:rsidR="002F40BD" w:rsidRPr="00392D0E">
              <w:rPr>
                <w:rStyle w:val="Hyperlink"/>
                <w:rFonts w:cstheme="minorHAnsi"/>
                <w:b/>
                <w:noProof/>
              </w:rPr>
              <w:t>Appendix E:  Connecticut State Colleges and Universities College Career Pathways Administrative Procedures: Alternative Minimum Qualifications and Exceptions</w:t>
            </w:r>
            <w:r w:rsidR="002F40BD">
              <w:rPr>
                <w:noProof/>
                <w:webHidden/>
              </w:rPr>
              <w:tab/>
            </w:r>
          </w:hyperlink>
        </w:p>
        <w:p w14:paraId="562C54FD" w14:textId="0AC0D15E" w:rsidR="00F270E1" w:rsidRPr="00417492" w:rsidRDefault="00417492" w:rsidP="00417492">
          <w:r>
            <w:rPr>
              <w:b/>
              <w:bCs/>
              <w:noProof/>
            </w:rPr>
            <w:fldChar w:fldCharType="end"/>
          </w:r>
        </w:p>
      </w:sdtContent>
    </w:sdt>
    <w:p w14:paraId="7DC55A8D" w14:textId="77777777" w:rsidR="00E532C3" w:rsidRDefault="00E532C3">
      <w:pPr>
        <w:rPr>
          <w:rFonts w:cstheme="minorHAnsi"/>
          <w:b/>
        </w:rPr>
        <w:sectPr w:rsidR="00E532C3" w:rsidSect="00417492">
          <w:headerReference w:type="even" r:id="rId9"/>
          <w:headerReference w:type="default" r:id="rId10"/>
          <w:footerReference w:type="even" r:id="rId11"/>
          <w:footerReference w:type="default" r:id="rId12"/>
          <w:headerReference w:type="first" r:id="rId13"/>
          <w:footerReference w:type="first" r:id="rId14"/>
          <w:pgSz w:w="12240" w:h="15840"/>
          <w:pgMar w:top="1008" w:right="864" w:bottom="1440" w:left="864" w:header="288" w:footer="432" w:gutter="0"/>
          <w:cols w:space="720"/>
          <w:titlePg/>
          <w:docGrid w:linePitch="360"/>
        </w:sectPr>
      </w:pPr>
      <w:r>
        <w:rPr>
          <w:rFonts w:cstheme="minorHAnsi"/>
          <w:b/>
        </w:rPr>
        <w:br w:type="page"/>
      </w:r>
    </w:p>
    <w:p w14:paraId="2042B7C4" w14:textId="070C441C" w:rsidR="002E7F35" w:rsidRPr="002E7F35" w:rsidRDefault="00FA25FE" w:rsidP="002E7F35">
      <w:pPr>
        <w:pStyle w:val="Heading1"/>
        <w:spacing w:after="240"/>
        <w:rPr>
          <w:rFonts w:cstheme="minorHAnsi"/>
          <w:b/>
        </w:rPr>
      </w:pPr>
      <w:bookmarkStart w:id="0" w:name="_Toc21522385"/>
      <w:r w:rsidRPr="00373A2F">
        <w:rPr>
          <w:rFonts w:cstheme="minorHAnsi"/>
          <w:b/>
        </w:rPr>
        <w:lastRenderedPageBreak/>
        <w:t>Career Pathways</w:t>
      </w:r>
      <w:r>
        <w:rPr>
          <w:rFonts w:cstheme="minorHAnsi"/>
          <w:b/>
        </w:rPr>
        <w:t xml:space="preserve"> Program</w:t>
      </w:r>
      <w:bookmarkEnd w:id="0"/>
    </w:p>
    <w:p w14:paraId="22FC7542" w14:textId="77777777" w:rsidR="00A8586E" w:rsidRDefault="00A8586E" w:rsidP="00D944F9">
      <w:pPr>
        <w:pStyle w:val="Default"/>
        <w:rPr>
          <w:rFonts w:asciiTheme="minorHAnsi" w:hAnsiTheme="minorHAnsi" w:cstheme="minorHAnsi"/>
          <w:bCs/>
          <w:color w:val="auto"/>
        </w:rPr>
      </w:pPr>
      <w:r w:rsidRPr="0019587C">
        <w:rPr>
          <w:rFonts w:asciiTheme="minorHAnsi" w:hAnsiTheme="minorHAnsi" w:cstheme="minorHAnsi"/>
          <w:bCs/>
          <w:color w:val="auto"/>
        </w:rPr>
        <w:t>The College Career Pathways program</w:t>
      </w:r>
      <w:r w:rsidR="00FA25FE">
        <w:rPr>
          <w:rFonts w:asciiTheme="minorHAnsi" w:hAnsiTheme="minorHAnsi" w:cstheme="minorHAnsi"/>
          <w:bCs/>
          <w:color w:val="auto"/>
        </w:rPr>
        <w:t xml:space="preserve"> (CCP)</w:t>
      </w:r>
      <w:r w:rsidRPr="0019587C">
        <w:rPr>
          <w:rFonts w:asciiTheme="minorHAnsi" w:hAnsiTheme="minorHAnsi" w:cstheme="minorHAnsi"/>
          <w:bCs/>
          <w:color w:val="auto"/>
        </w:rPr>
        <w:t xml:space="preserve"> in Connecticut gives high school students the opportunity to experience college-credit bearing courses taught by college-approved high school teachers.</w:t>
      </w:r>
      <w:r w:rsidR="008D3C66" w:rsidRPr="0019587C">
        <w:rPr>
          <w:rFonts w:asciiTheme="minorHAnsi" w:hAnsiTheme="minorHAnsi" w:cstheme="minorHAnsi"/>
          <w:bCs/>
          <w:color w:val="auto"/>
        </w:rPr>
        <w:t xml:space="preserve"> </w:t>
      </w:r>
    </w:p>
    <w:p w14:paraId="4A2B251D" w14:textId="77777777" w:rsidR="00553BAE" w:rsidRPr="0019587C" w:rsidRDefault="00553BAE" w:rsidP="00D944F9">
      <w:pPr>
        <w:pStyle w:val="Default"/>
        <w:rPr>
          <w:rFonts w:asciiTheme="minorHAnsi" w:hAnsiTheme="minorHAnsi" w:cstheme="minorHAnsi"/>
          <w:b/>
          <w:bCs/>
          <w:color w:val="auto"/>
        </w:rPr>
      </w:pPr>
    </w:p>
    <w:p w14:paraId="743BB5F4" w14:textId="57662016" w:rsidR="00A8586E" w:rsidRPr="0019587C" w:rsidRDefault="00174450" w:rsidP="00174450">
      <w:pPr>
        <w:pStyle w:val="Default"/>
        <w:spacing w:after="240"/>
        <w:rPr>
          <w:rFonts w:asciiTheme="minorHAnsi" w:hAnsiTheme="minorHAnsi" w:cstheme="minorHAnsi"/>
        </w:rPr>
      </w:pPr>
      <w:r>
        <w:rPr>
          <w:rFonts w:asciiTheme="minorHAnsi" w:hAnsiTheme="minorHAnsi" w:cstheme="minorHAnsi"/>
          <w:b/>
          <w:bCs/>
          <w:color w:val="auto"/>
        </w:rPr>
        <w:t xml:space="preserve">Mission Statement </w:t>
      </w:r>
    </w:p>
    <w:p w14:paraId="31C04B7A" w14:textId="77777777" w:rsidR="00A8586E" w:rsidRPr="0019587C" w:rsidRDefault="00FA25FE" w:rsidP="00D944F9">
      <w:pPr>
        <w:pStyle w:val="Default"/>
        <w:rPr>
          <w:rFonts w:asciiTheme="minorHAnsi" w:hAnsiTheme="minorHAnsi" w:cstheme="minorHAnsi"/>
        </w:rPr>
      </w:pPr>
      <w:r>
        <w:rPr>
          <w:rFonts w:asciiTheme="minorHAnsi" w:hAnsiTheme="minorHAnsi" w:cstheme="minorHAnsi"/>
        </w:rPr>
        <w:t>CCP</w:t>
      </w:r>
      <w:r w:rsidR="00A8586E" w:rsidRPr="0019587C">
        <w:rPr>
          <w:rFonts w:asciiTheme="minorHAnsi" w:hAnsiTheme="minorHAnsi" w:cstheme="minorHAnsi"/>
        </w:rPr>
        <w:t xml:space="preserve"> aims to provide high school students the opportunity to earn college credit by means of a high</w:t>
      </w:r>
      <w:r w:rsidR="00F270E1" w:rsidRPr="0019587C">
        <w:rPr>
          <w:rFonts w:asciiTheme="minorHAnsi" w:hAnsiTheme="minorHAnsi" w:cstheme="minorHAnsi"/>
        </w:rPr>
        <w:t>-</w:t>
      </w:r>
      <w:r w:rsidR="00A8586E" w:rsidRPr="0019587C">
        <w:rPr>
          <w:rFonts w:asciiTheme="minorHAnsi" w:hAnsiTheme="minorHAnsi" w:cstheme="minorHAnsi"/>
        </w:rPr>
        <w:t xml:space="preserve">quality experience in the high school equal to that of the college classroom. </w:t>
      </w:r>
    </w:p>
    <w:p w14:paraId="391C4849" w14:textId="77777777" w:rsidR="00A8586E" w:rsidRPr="0019587C" w:rsidRDefault="00A8586E" w:rsidP="00D944F9">
      <w:pPr>
        <w:pStyle w:val="Default"/>
        <w:rPr>
          <w:rFonts w:asciiTheme="minorHAnsi" w:hAnsiTheme="minorHAnsi" w:cstheme="minorHAnsi"/>
        </w:rPr>
      </w:pPr>
    </w:p>
    <w:p w14:paraId="0D0DDE82" w14:textId="77777777" w:rsidR="00A8586E" w:rsidRPr="0019587C" w:rsidRDefault="00FA25FE" w:rsidP="00D944F9">
      <w:pPr>
        <w:rPr>
          <w:rFonts w:cstheme="minorHAnsi"/>
          <w:b/>
          <w:bCs/>
          <w:sz w:val="24"/>
          <w:szCs w:val="24"/>
        </w:rPr>
      </w:pPr>
      <w:r>
        <w:rPr>
          <w:rFonts w:cstheme="minorHAnsi"/>
          <w:b/>
          <w:bCs/>
          <w:sz w:val="24"/>
          <w:szCs w:val="24"/>
        </w:rPr>
        <w:t>CCP</w:t>
      </w:r>
      <w:r w:rsidR="00A8586E" w:rsidRPr="0019587C">
        <w:rPr>
          <w:rFonts w:cstheme="minorHAnsi"/>
          <w:b/>
          <w:bCs/>
          <w:sz w:val="24"/>
          <w:szCs w:val="24"/>
        </w:rPr>
        <w:t xml:space="preserve"> Goals </w:t>
      </w:r>
    </w:p>
    <w:p w14:paraId="681DC75D" w14:textId="77777777" w:rsidR="00A8586E" w:rsidRPr="0019587C" w:rsidRDefault="00A8586E" w:rsidP="00D944F9">
      <w:pPr>
        <w:numPr>
          <w:ilvl w:val="0"/>
          <w:numId w:val="15"/>
        </w:numPr>
        <w:spacing w:after="0"/>
        <w:rPr>
          <w:rFonts w:cstheme="minorHAnsi"/>
          <w:bCs/>
          <w:sz w:val="24"/>
          <w:szCs w:val="24"/>
        </w:rPr>
      </w:pPr>
      <w:r w:rsidRPr="0019587C">
        <w:rPr>
          <w:rFonts w:cstheme="minorHAnsi"/>
          <w:bCs/>
          <w:sz w:val="24"/>
          <w:szCs w:val="24"/>
        </w:rPr>
        <w:t xml:space="preserve">Increase college and career readiness of participating secondary students by providing firsthand experience with the increased workload and personal responsibility required for successful college study. </w:t>
      </w:r>
    </w:p>
    <w:p w14:paraId="59762615" w14:textId="77777777" w:rsidR="00A8586E" w:rsidRPr="00FD7449" w:rsidRDefault="00A8586E" w:rsidP="00D944F9">
      <w:pPr>
        <w:pStyle w:val="ListParagraph"/>
        <w:numPr>
          <w:ilvl w:val="0"/>
          <w:numId w:val="15"/>
        </w:numPr>
        <w:spacing w:after="0" w:line="276" w:lineRule="auto"/>
        <w:rPr>
          <w:rFonts w:asciiTheme="minorHAnsi" w:hAnsiTheme="minorHAnsi" w:cstheme="minorHAnsi"/>
          <w:bCs/>
        </w:rPr>
      </w:pPr>
      <w:r w:rsidRPr="0019587C">
        <w:rPr>
          <w:rFonts w:asciiTheme="minorHAnsi" w:hAnsiTheme="minorHAnsi" w:cstheme="minorHAnsi"/>
          <w:bCs/>
        </w:rPr>
        <w:t>Provide</w:t>
      </w:r>
      <w:r w:rsidRPr="0019587C">
        <w:rPr>
          <w:rFonts w:asciiTheme="minorHAnsi" w:hAnsiTheme="minorHAnsi" w:cstheme="minorHAnsi"/>
        </w:rPr>
        <w:t xml:space="preserve"> content-related </w:t>
      </w:r>
      <w:r w:rsidRPr="00FD7449">
        <w:rPr>
          <w:rFonts w:asciiTheme="minorHAnsi" w:hAnsiTheme="minorHAnsi" w:cstheme="minorHAnsi"/>
        </w:rPr>
        <w:t xml:space="preserve">professional </w:t>
      </w:r>
      <w:r w:rsidR="0046148E" w:rsidRPr="00FD7449">
        <w:rPr>
          <w:rFonts w:asciiTheme="minorHAnsi" w:hAnsiTheme="minorHAnsi" w:cstheme="minorHAnsi"/>
        </w:rPr>
        <w:t xml:space="preserve">learning </w:t>
      </w:r>
      <w:r w:rsidRPr="00FD7449">
        <w:rPr>
          <w:rFonts w:asciiTheme="minorHAnsi" w:hAnsiTheme="minorHAnsi" w:cstheme="minorHAnsi"/>
        </w:rPr>
        <w:t>that improves classroom instruction and supports collaboration between high school and college faculty.</w:t>
      </w:r>
    </w:p>
    <w:p w14:paraId="249FD1AA" w14:textId="26973011" w:rsidR="00A8586E" w:rsidRPr="00FD7449" w:rsidRDefault="00A8586E" w:rsidP="00D944F9">
      <w:pPr>
        <w:pStyle w:val="ListParagraph"/>
        <w:numPr>
          <w:ilvl w:val="0"/>
          <w:numId w:val="15"/>
        </w:numPr>
        <w:spacing w:after="0" w:line="276" w:lineRule="auto"/>
        <w:rPr>
          <w:rFonts w:asciiTheme="minorHAnsi" w:hAnsiTheme="minorHAnsi" w:cstheme="minorHAnsi"/>
          <w:bCs/>
        </w:rPr>
      </w:pPr>
      <w:r w:rsidRPr="00FD7449">
        <w:rPr>
          <w:rFonts w:asciiTheme="minorHAnsi" w:hAnsiTheme="minorHAnsi" w:cstheme="minorHAnsi"/>
        </w:rPr>
        <w:t xml:space="preserve">Ensure that </w:t>
      </w:r>
      <w:r w:rsidR="00836B8E" w:rsidRPr="00FD7449">
        <w:rPr>
          <w:rFonts w:asciiTheme="minorHAnsi" w:hAnsiTheme="minorHAnsi" w:cstheme="minorHAnsi"/>
        </w:rPr>
        <w:t xml:space="preserve">students who pursue </w:t>
      </w:r>
      <w:r w:rsidRPr="00FD7449">
        <w:rPr>
          <w:rFonts w:asciiTheme="minorHAnsi" w:hAnsiTheme="minorHAnsi" w:cstheme="minorHAnsi"/>
        </w:rPr>
        <w:t xml:space="preserve">Connecticut Career and Technical Education (CTE) are counseled into career pathways and earn college credit </w:t>
      </w:r>
      <w:r w:rsidRPr="00FD7449">
        <w:rPr>
          <w:rFonts w:asciiTheme="minorHAnsi" w:hAnsiTheme="minorHAnsi" w:cstheme="minorHAnsi"/>
          <w:bCs/>
        </w:rPr>
        <w:t xml:space="preserve">towards careers in </w:t>
      </w:r>
      <w:r w:rsidR="00357253" w:rsidRPr="00FD7449">
        <w:rPr>
          <w:rFonts w:asciiTheme="minorHAnsi" w:hAnsiTheme="minorHAnsi" w:cstheme="minorHAnsi"/>
          <w:bCs/>
        </w:rPr>
        <w:t xml:space="preserve">high-skill, high-wage, </w:t>
      </w:r>
      <w:r w:rsidR="000C37C3" w:rsidRPr="00FD7449">
        <w:rPr>
          <w:rFonts w:asciiTheme="minorHAnsi" w:hAnsiTheme="minorHAnsi" w:cstheme="minorHAnsi"/>
          <w:bCs/>
        </w:rPr>
        <w:t>and</w:t>
      </w:r>
      <w:r w:rsidR="007B0EEA" w:rsidRPr="00FD7449">
        <w:rPr>
          <w:rFonts w:asciiTheme="minorHAnsi" w:hAnsiTheme="minorHAnsi" w:cstheme="minorHAnsi"/>
          <w:bCs/>
        </w:rPr>
        <w:t>/or</w:t>
      </w:r>
      <w:r w:rsidR="000C37C3" w:rsidRPr="00FD7449">
        <w:rPr>
          <w:rFonts w:asciiTheme="minorHAnsi" w:hAnsiTheme="minorHAnsi" w:cstheme="minorHAnsi"/>
          <w:bCs/>
        </w:rPr>
        <w:t xml:space="preserve"> </w:t>
      </w:r>
      <w:r w:rsidR="007B0EEA" w:rsidRPr="00FD7449">
        <w:rPr>
          <w:rFonts w:asciiTheme="minorHAnsi" w:hAnsiTheme="minorHAnsi" w:cstheme="minorHAnsi"/>
          <w:bCs/>
        </w:rPr>
        <w:t>in</w:t>
      </w:r>
      <w:r w:rsidR="00357253" w:rsidRPr="00FD7449">
        <w:rPr>
          <w:rFonts w:asciiTheme="minorHAnsi" w:hAnsiTheme="minorHAnsi" w:cstheme="minorHAnsi"/>
          <w:bCs/>
        </w:rPr>
        <w:t>-</w:t>
      </w:r>
      <w:r w:rsidRPr="00FD7449">
        <w:rPr>
          <w:rFonts w:asciiTheme="minorHAnsi" w:hAnsiTheme="minorHAnsi" w:cstheme="minorHAnsi"/>
          <w:bCs/>
        </w:rPr>
        <w:t>demand careers.</w:t>
      </w:r>
    </w:p>
    <w:p w14:paraId="223B3F07" w14:textId="77777777" w:rsidR="00A8586E" w:rsidRPr="0019587C" w:rsidRDefault="000C37C3" w:rsidP="00D944F9">
      <w:pPr>
        <w:pStyle w:val="ListParagraph"/>
        <w:numPr>
          <w:ilvl w:val="0"/>
          <w:numId w:val="15"/>
        </w:numPr>
        <w:spacing w:after="200" w:line="276" w:lineRule="auto"/>
        <w:rPr>
          <w:rFonts w:asciiTheme="minorHAnsi" w:hAnsiTheme="minorHAnsi" w:cstheme="minorHAnsi"/>
        </w:rPr>
      </w:pPr>
      <w:r w:rsidRPr="00FD7449">
        <w:rPr>
          <w:rFonts w:asciiTheme="minorHAnsi" w:hAnsiTheme="minorHAnsi" w:cstheme="minorHAnsi"/>
        </w:rPr>
        <w:t>Increase awareness of Connecticut Career</w:t>
      </w:r>
      <w:r>
        <w:rPr>
          <w:rFonts w:asciiTheme="minorHAnsi" w:hAnsiTheme="minorHAnsi" w:cstheme="minorHAnsi"/>
        </w:rPr>
        <w:t xml:space="preserve"> Clusters, programs of s</w:t>
      </w:r>
      <w:r w:rsidR="00A8586E" w:rsidRPr="0019587C">
        <w:rPr>
          <w:rFonts w:asciiTheme="minorHAnsi" w:hAnsiTheme="minorHAnsi" w:cstheme="minorHAnsi"/>
        </w:rPr>
        <w:t>tudy (POS)</w:t>
      </w:r>
      <w:r>
        <w:rPr>
          <w:rFonts w:asciiTheme="minorHAnsi" w:hAnsiTheme="minorHAnsi" w:cstheme="minorHAnsi"/>
        </w:rPr>
        <w:t>,</w:t>
      </w:r>
      <w:r w:rsidR="00A8586E" w:rsidRPr="0019587C">
        <w:rPr>
          <w:rFonts w:asciiTheme="minorHAnsi" w:hAnsiTheme="minorHAnsi" w:cstheme="minorHAnsi"/>
        </w:rPr>
        <w:t xml:space="preserve"> and </w:t>
      </w:r>
      <w:r>
        <w:rPr>
          <w:rFonts w:asciiTheme="minorHAnsi" w:hAnsiTheme="minorHAnsi" w:cstheme="minorHAnsi"/>
        </w:rPr>
        <w:t>c</w:t>
      </w:r>
      <w:r w:rsidR="00A8586E" w:rsidRPr="0019587C">
        <w:rPr>
          <w:rFonts w:asciiTheme="minorHAnsi" w:hAnsiTheme="minorHAnsi" w:cstheme="minorHAnsi"/>
        </w:rPr>
        <w:t xml:space="preserve">areer </w:t>
      </w:r>
      <w:r>
        <w:rPr>
          <w:rFonts w:asciiTheme="minorHAnsi" w:hAnsiTheme="minorHAnsi" w:cstheme="minorHAnsi"/>
        </w:rPr>
        <w:t>d</w:t>
      </w:r>
      <w:r w:rsidR="00A8586E" w:rsidRPr="0019587C">
        <w:rPr>
          <w:rFonts w:asciiTheme="minorHAnsi" w:hAnsiTheme="minorHAnsi" w:cstheme="minorHAnsi"/>
        </w:rPr>
        <w:t>evelopment in collaboration with K-12 partners, business and industry, and other stakeholders.</w:t>
      </w:r>
    </w:p>
    <w:p w14:paraId="55EDA1F8" w14:textId="77777777" w:rsidR="00A8586E" w:rsidRDefault="00A8586E" w:rsidP="00D944F9">
      <w:pPr>
        <w:pStyle w:val="ListParagraph"/>
        <w:numPr>
          <w:ilvl w:val="0"/>
          <w:numId w:val="15"/>
        </w:numPr>
        <w:spacing w:after="200" w:line="276" w:lineRule="auto"/>
        <w:rPr>
          <w:rFonts w:asciiTheme="minorHAnsi" w:hAnsiTheme="minorHAnsi" w:cstheme="minorHAnsi"/>
        </w:rPr>
      </w:pPr>
      <w:r w:rsidRPr="0019587C">
        <w:rPr>
          <w:rFonts w:asciiTheme="minorHAnsi" w:hAnsiTheme="minorHAnsi" w:cstheme="minorHAnsi"/>
        </w:rPr>
        <w:t xml:space="preserve">Maintain/increase the number of high school students </w:t>
      </w:r>
      <w:r w:rsidR="000C37C3">
        <w:rPr>
          <w:rFonts w:asciiTheme="minorHAnsi" w:hAnsiTheme="minorHAnsi" w:cstheme="minorHAnsi"/>
        </w:rPr>
        <w:t>successfully completing</w:t>
      </w:r>
      <w:r w:rsidRPr="0019587C">
        <w:rPr>
          <w:rFonts w:asciiTheme="minorHAnsi" w:hAnsiTheme="minorHAnsi" w:cstheme="minorHAnsi"/>
        </w:rPr>
        <w:t xml:space="preserve"> courses within a </w:t>
      </w:r>
      <w:r w:rsidR="000C37C3">
        <w:rPr>
          <w:rFonts w:asciiTheme="minorHAnsi" w:hAnsiTheme="minorHAnsi" w:cstheme="minorHAnsi"/>
        </w:rPr>
        <w:t>POS</w:t>
      </w:r>
      <w:r w:rsidRPr="0019587C">
        <w:rPr>
          <w:rFonts w:asciiTheme="minorHAnsi" w:hAnsiTheme="minorHAnsi" w:cstheme="minorHAnsi"/>
        </w:rPr>
        <w:t xml:space="preserve"> that award postsecondary credit</w:t>
      </w:r>
      <w:r w:rsidR="00F82369" w:rsidRPr="0019587C">
        <w:rPr>
          <w:rFonts w:asciiTheme="minorHAnsi" w:hAnsiTheme="minorHAnsi" w:cstheme="minorHAnsi"/>
        </w:rPr>
        <w:t>s</w:t>
      </w:r>
      <w:r w:rsidRPr="0019587C">
        <w:rPr>
          <w:rFonts w:asciiTheme="minorHAnsi" w:hAnsiTheme="minorHAnsi" w:cstheme="minorHAnsi"/>
        </w:rPr>
        <w:t xml:space="preserve"> or lead to an industry-recognized credential or certificate.</w:t>
      </w:r>
    </w:p>
    <w:p w14:paraId="186B8A4D" w14:textId="77777777" w:rsidR="00A8586E" w:rsidRPr="003B477D" w:rsidRDefault="00A8586E" w:rsidP="002E7F35">
      <w:pPr>
        <w:pStyle w:val="Heading1"/>
        <w:spacing w:after="240"/>
        <w:rPr>
          <w:rFonts w:cstheme="minorHAnsi"/>
          <w:b/>
        </w:rPr>
      </w:pPr>
      <w:bookmarkStart w:id="1" w:name="_Toc21522386"/>
      <w:r w:rsidRPr="00373A2F">
        <w:rPr>
          <w:rFonts w:cstheme="minorHAnsi"/>
          <w:b/>
        </w:rPr>
        <w:t xml:space="preserve">Perkins </w:t>
      </w:r>
      <w:r w:rsidR="00FA25FE">
        <w:rPr>
          <w:rFonts w:cstheme="minorHAnsi"/>
          <w:b/>
        </w:rPr>
        <w:t xml:space="preserve">V </w:t>
      </w:r>
      <w:r w:rsidRPr="00373A2F">
        <w:rPr>
          <w:rFonts w:cstheme="minorHAnsi"/>
          <w:b/>
        </w:rPr>
        <w:t>and College Career Pathways</w:t>
      </w:r>
      <w:bookmarkEnd w:id="1"/>
    </w:p>
    <w:p w14:paraId="621FF75E" w14:textId="5A216680" w:rsidR="00D5299B" w:rsidRPr="00FF4B44" w:rsidRDefault="00807271" w:rsidP="00D5299B">
      <w:pPr>
        <w:tabs>
          <w:tab w:val="left" w:pos="3504"/>
        </w:tabs>
        <w:spacing w:after="0" w:line="240" w:lineRule="auto"/>
        <w:rPr>
          <w:rFonts w:cstheme="minorHAnsi"/>
          <w:sz w:val="24"/>
          <w:szCs w:val="24"/>
        </w:rPr>
      </w:pPr>
      <w:r w:rsidRPr="00FF4B44">
        <w:rPr>
          <w:rFonts w:cstheme="minorHAnsi"/>
          <w:bCs/>
          <w:sz w:val="24"/>
          <w:szCs w:val="24"/>
        </w:rPr>
        <w:t xml:space="preserve">High schools and community colleges receive funding to support CCP programs through the </w:t>
      </w:r>
      <w:hyperlink r:id="rId15" w:history="1">
        <w:r w:rsidRPr="00FF4B44">
          <w:rPr>
            <w:rStyle w:val="Hyperlink"/>
            <w:rFonts w:cstheme="minorHAnsi"/>
            <w:bCs/>
            <w:sz w:val="24"/>
            <w:szCs w:val="24"/>
          </w:rPr>
          <w:t>Strengthening Career and Technical Education for the 21st Century Act</w:t>
        </w:r>
      </w:hyperlink>
      <w:r w:rsidRPr="00FF4B44">
        <w:rPr>
          <w:rFonts w:cstheme="minorHAnsi"/>
          <w:bCs/>
          <w:sz w:val="24"/>
          <w:szCs w:val="24"/>
        </w:rPr>
        <w:t xml:space="preserve"> (Perkins V)</w:t>
      </w:r>
      <w:proofErr w:type="gramStart"/>
      <w:r w:rsidRPr="00FF4B44">
        <w:rPr>
          <w:rFonts w:cstheme="minorHAnsi"/>
          <w:bCs/>
          <w:sz w:val="24"/>
          <w:szCs w:val="24"/>
        </w:rPr>
        <w:t xml:space="preserve">. </w:t>
      </w:r>
      <w:proofErr w:type="gramEnd"/>
      <w:r w:rsidR="00990F1B" w:rsidRPr="00FF4B44">
        <w:rPr>
          <w:rFonts w:cstheme="minorHAnsi"/>
          <w:sz w:val="24"/>
          <w:szCs w:val="24"/>
        </w:rPr>
        <w:t>Perkins V</w:t>
      </w:r>
      <w:r w:rsidR="00A8586E" w:rsidRPr="00FF4B44">
        <w:rPr>
          <w:rFonts w:cstheme="minorHAnsi"/>
          <w:sz w:val="24"/>
          <w:szCs w:val="24"/>
        </w:rPr>
        <w:t xml:space="preserve"> funds are awarded to Connecticut community colleges through formula fu</w:t>
      </w:r>
      <w:r w:rsidR="00FF4B44">
        <w:rPr>
          <w:rFonts w:cstheme="minorHAnsi"/>
          <w:sz w:val="24"/>
          <w:szCs w:val="24"/>
        </w:rPr>
        <w:t xml:space="preserve">nds and </w:t>
      </w:r>
      <w:r w:rsidR="00D5299B" w:rsidRPr="00FF4B44">
        <w:rPr>
          <w:rFonts w:cstheme="minorHAnsi"/>
          <w:sz w:val="24"/>
          <w:szCs w:val="24"/>
        </w:rPr>
        <w:t>may only be directed toward articulated CTE courses aligned to the twelve Connecticut CTE Career Clusters:</w:t>
      </w:r>
    </w:p>
    <w:p w14:paraId="7F61B626" w14:textId="77777777" w:rsidR="00D5299B" w:rsidRDefault="00D5299B" w:rsidP="00D5299B">
      <w:pPr>
        <w:tabs>
          <w:tab w:val="left" w:pos="3504"/>
        </w:tabs>
        <w:spacing w:after="0" w:line="240" w:lineRule="auto"/>
        <w:rPr>
          <w:rFonts w:cstheme="minorHAnsi"/>
          <w:sz w:val="24"/>
          <w:szCs w:val="24"/>
        </w:rPr>
      </w:pPr>
    </w:p>
    <w:p w14:paraId="6295CA50" w14:textId="77777777" w:rsidR="00D5299B" w:rsidRPr="00B25EF0" w:rsidRDefault="00D5299B" w:rsidP="00D5299B">
      <w:pPr>
        <w:pStyle w:val="ListParagraph"/>
        <w:numPr>
          <w:ilvl w:val="0"/>
          <w:numId w:val="29"/>
        </w:numPr>
        <w:tabs>
          <w:tab w:val="left" w:pos="3504"/>
        </w:tabs>
        <w:spacing w:after="0" w:line="240" w:lineRule="auto"/>
        <w:rPr>
          <w:rFonts w:asciiTheme="minorHAnsi" w:hAnsiTheme="minorHAnsi" w:cstheme="minorHAnsi"/>
        </w:rPr>
      </w:pPr>
      <w:r w:rsidRPr="00B25EF0">
        <w:rPr>
          <w:rFonts w:ascii="Calibri" w:eastAsia="Calibri" w:hAnsi="Calibri" w:cs="Calibri"/>
        </w:rPr>
        <w:t>Agriculture, Food and Natural Resources;</w:t>
      </w:r>
    </w:p>
    <w:p w14:paraId="277F384E" w14:textId="77777777" w:rsidR="00D5299B" w:rsidRPr="00B25EF0" w:rsidRDefault="00D5299B" w:rsidP="00D5299B">
      <w:pPr>
        <w:pStyle w:val="ListParagraph"/>
        <w:numPr>
          <w:ilvl w:val="0"/>
          <w:numId w:val="29"/>
        </w:numPr>
        <w:tabs>
          <w:tab w:val="left" w:pos="3504"/>
        </w:tabs>
        <w:spacing w:after="0" w:line="240" w:lineRule="auto"/>
        <w:rPr>
          <w:rFonts w:asciiTheme="minorHAnsi" w:hAnsiTheme="minorHAnsi" w:cstheme="minorHAnsi"/>
        </w:rPr>
      </w:pPr>
      <w:r w:rsidRPr="00B25EF0">
        <w:rPr>
          <w:rFonts w:ascii="Calibri" w:eastAsia="Calibri" w:hAnsi="Calibri" w:cs="Calibri"/>
        </w:rPr>
        <w:t>Architecture and Construction;</w:t>
      </w:r>
    </w:p>
    <w:p w14:paraId="569FC8A0" w14:textId="77777777" w:rsidR="00D5299B" w:rsidRPr="00B25EF0" w:rsidRDefault="00D5299B" w:rsidP="00D5299B">
      <w:pPr>
        <w:pStyle w:val="ListParagraph"/>
        <w:numPr>
          <w:ilvl w:val="0"/>
          <w:numId w:val="29"/>
        </w:numPr>
        <w:tabs>
          <w:tab w:val="left" w:pos="3504"/>
        </w:tabs>
        <w:spacing w:after="0" w:line="240" w:lineRule="auto"/>
        <w:rPr>
          <w:rFonts w:asciiTheme="minorHAnsi" w:hAnsiTheme="minorHAnsi" w:cstheme="minorHAnsi"/>
        </w:rPr>
      </w:pPr>
      <w:r w:rsidRPr="00B25EF0">
        <w:rPr>
          <w:rFonts w:ascii="Calibri" w:eastAsia="Calibri" w:hAnsi="Calibri" w:cs="Calibri"/>
        </w:rPr>
        <w:t>Business Management and Administration;</w:t>
      </w:r>
    </w:p>
    <w:p w14:paraId="4AE0761F" w14:textId="77777777" w:rsidR="00D5299B" w:rsidRPr="00B25EF0" w:rsidRDefault="00D5299B" w:rsidP="00D5299B">
      <w:pPr>
        <w:pStyle w:val="ListParagraph"/>
        <w:numPr>
          <w:ilvl w:val="0"/>
          <w:numId w:val="29"/>
        </w:numPr>
        <w:tabs>
          <w:tab w:val="left" w:pos="3504"/>
        </w:tabs>
        <w:spacing w:after="0" w:line="240" w:lineRule="auto"/>
        <w:rPr>
          <w:rFonts w:asciiTheme="minorHAnsi" w:hAnsiTheme="minorHAnsi" w:cstheme="minorHAnsi"/>
        </w:rPr>
      </w:pPr>
      <w:r w:rsidRPr="00B25EF0">
        <w:rPr>
          <w:rFonts w:ascii="Calibri" w:eastAsia="Calibri" w:hAnsi="Calibri" w:cs="Calibri"/>
        </w:rPr>
        <w:t>Education and Training;</w:t>
      </w:r>
    </w:p>
    <w:p w14:paraId="20204E7E" w14:textId="77777777" w:rsidR="00D5299B" w:rsidRPr="00B25EF0" w:rsidRDefault="00D5299B" w:rsidP="00D5299B">
      <w:pPr>
        <w:pStyle w:val="ListParagraph"/>
        <w:numPr>
          <w:ilvl w:val="0"/>
          <w:numId w:val="29"/>
        </w:numPr>
        <w:tabs>
          <w:tab w:val="left" w:pos="3504"/>
        </w:tabs>
        <w:spacing w:after="0" w:line="240" w:lineRule="auto"/>
        <w:rPr>
          <w:rFonts w:asciiTheme="minorHAnsi" w:hAnsiTheme="minorHAnsi" w:cstheme="minorHAnsi"/>
        </w:rPr>
      </w:pPr>
      <w:r w:rsidRPr="00B25EF0">
        <w:rPr>
          <w:rFonts w:ascii="Calibri" w:eastAsia="Calibri" w:hAnsi="Calibri" w:cs="Calibri"/>
        </w:rPr>
        <w:t>Finance;</w:t>
      </w:r>
    </w:p>
    <w:p w14:paraId="126FF957" w14:textId="77777777" w:rsidR="00D5299B" w:rsidRPr="00B25EF0" w:rsidRDefault="00D5299B" w:rsidP="00D5299B">
      <w:pPr>
        <w:pStyle w:val="ListParagraph"/>
        <w:numPr>
          <w:ilvl w:val="0"/>
          <w:numId w:val="29"/>
        </w:numPr>
        <w:tabs>
          <w:tab w:val="left" w:pos="3504"/>
        </w:tabs>
        <w:spacing w:after="0" w:line="240" w:lineRule="auto"/>
        <w:rPr>
          <w:rFonts w:asciiTheme="minorHAnsi" w:hAnsiTheme="minorHAnsi" w:cstheme="minorHAnsi"/>
        </w:rPr>
      </w:pPr>
      <w:r w:rsidRPr="00B25EF0">
        <w:rPr>
          <w:rFonts w:ascii="Calibri" w:eastAsia="Calibri" w:hAnsi="Calibri" w:cs="Calibri"/>
        </w:rPr>
        <w:t>Health Science;</w:t>
      </w:r>
    </w:p>
    <w:p w14:paraId="6CBD2F9B" w14:textId="77777777" w:rsidR="00D5299B" w:rsidRPr="00B25EF0" w:rsidRDefault="00D5299B" w:rsidP="00D5299B">
      <w:pPr>
        <w:pStyle w:val="ListParagraph"/>
        <w:numPr>
          <w:ilvl w:val="0"/>
          <w:numId w:val="29"/>
        </w:numPr>
        <w:tabs>
          <w:tab w:val="left" w:pos="3504"/>
        </w:tabs>
        <w:spacing w:after="0" w:line="240" w:lineRule="auto"/>
        <w:rPr>
          <w:rFonts w:asciiTheme="minorHAnsi" w:hAnsiTheme="minorHAnsi" w:cstheme="minorHAnsi"/>
        </w:rPr>
      </w:pPr>
      <w:r w:rsidRPr="00B25EF0">
        <w:rPr>
          <w:rFonts w:ascii="Calibri" w:eastAsia="Calibri" w:hAnsi="Calibri" w:cs="Calibri"/>
        </w:rPr>
        <w:t>Hospitality and Tourism;</w:t>
      </w:r>
    </w:p>
    <w:p w14:paraId="30D84592" w14:textId="77777777" w:rsidR="00D5299B" w:rsidRPr="00B25EF0" w:rsidRDefault="00D5299B" w:rsidP="00D5299B">
      <w:pPr>
        <w:pStyle w:val="ListParagraph"/>
        <w:numPr>
          <w:ilvl w:val="0"/>
          <w:numId w:val="29"/>
        </w:numPr>
        <w:tabs>
          <w:tab w:val="left" w:pos="3504"/>
        </w:tabs>
        <w:spacing w:after="0" w:line="240" w:lineRule="auto"/>
        <w:rPr>
          <w:rFonts w:asciiTheme="minorHAnsi" w:hAnsiTheme="minorHAnsi" w:cstheme="minorHAnsi"/>
        </w:rPr>
      </w:pPr>
      <w:r w:rsidRPr="00B25EF0">
        <w:rPr>
          <w:rFonts w:ascii="Calibri" w:eastAsia="Calibri" w:hAnsi="Calibri" w:cs="Calibri"/>
        </w:rPr>
        <w:t>Information Technology;</w:t>
      </w:r>
    </w:p>
    <w:p w14:paraId="73F1BA0B" w14:textId="77777777" w:rsidR="00D5299B" w:rsidRPr="00B25EF0" w:rsidRDefault="00D5299B" w:rsidP="00D5299B">
      <w:pPr>
        <w:pStyle w:val="ListParagraph"/>
        <w:numPr>
          <w:ilvl w:val="0"/>
          <w:numId w:val="29"/>
        </w:numPr>
        <w:tabs>
          <w:tab w:val="left" w:pos="3504"/>
        </w:tabs>
        <w:spacing w:after="0" w:line="240" w:lineRule="auto"/>
        <w:rPr>
          <w:rFonts w:asciiTheme="minorHAnsi" w:hAnsiTheme="minorHAnsi" w:cstheme="minorHAnsi"/>
        </w:rPr>
      </w:pPr>
      <w:r w:rsidRPr="00B25EF0">
        <w:rPr>
          <w:rFonts w:ascii="Calibri" w:eastAsia="Calibri" w:hAnsi="Calibri" w:cs="Calibri"/>
        </w:rPr>
        <w:t>Manufacturing;</w:t>
      </w:r>
    </w:p>
    <w:p w14:paraId="1B7B2731" w14:textId="77777777" w:rsidR="00D5299B" w:rsidRPr="00B25EF0" w:rsidRDefault="00D5299B" w:rsidP="00D5299B">
      <w:pPr>
        <w:pStyle w:val="ListParagraph"/>
        <w:numPr>
          <w:ilvl w:val="0"/>
          <w:numId w:val="29"/>
        </w:numPr>
        <w:tabs>
          <w:tab w:val="left" w:pos="3504"/>
        </w:tabs>
        <w:spacing w:after="0" w:line="240" w:lineRule="auto"/>
        <w:rPr>
          <w:rFonts w:asciiTheme="minorHAnsi" w:hAnsiTheme="minorHAnsi" w:cstheme="minorHAnsi"/>
        </w:rPr>
      </w:pPr>
      <w:r w:rsidRPr="00B25EF0">
        <w:rPr>
          <w:rFonts w:ascii="Calibri" w:eastAsia="Calibri" w:hAnsi="Calibri" w:cs="Calibri"/>
        </w:rPr>
        <w:t>Marketing;</w:t>
      </w:r>
    </w:p>
    <w:p w14:paraId="5E9B4B8E" w14:textId="77777777" w:rsidR="00D5299B" w:rsidRPr="00B25EF0" w:rsidRDefault="00D5299B" w:rsidP="00D5299B">
      <w:pPr>
        <w:pStyle w:val="ListParagraph"/>
        <w:numPr>
          <w:ilvl w:val="0"/>
          <w:numId w:val="29"/>
        </w:numPr>
        <w:tabs>
          <w:tab w:val="left" w:pos="3504"/>
        </w:tabs>
        <w:spacing w:after="0" w:line="240" w:lineRule="auto"/>
        <w:rPr>
          <w:rFonts w:asciiTheme="minorHAnsi" w:hAnsiTheme="minorHAnsi" w:cstheme="minorHAnsi"/>
        </w:rPr>
      </w:pPr>
      <w:r w:rsidRPr="00B25EF0">
        <w:rPr>
          <w:rFonts w:ascii="Calibri" w:eastAsia="Calibri" w:hAnsi="Calibri" w:cs="Calibri"/>
        </w:rPr>
        <w:t>Science, Technology, Engineering</w:t>
      </w:r>
      <w:r>
        <w:rPr>
          <w:rFonts w:ascii="Calibri" w:eastAsia="Calibri" w:hAnsi="Calibri" w:cs="Calibri"/>
        </w:rPr>
        <w:t>,</w:t>
      </w:r>
      <w:r w:rsidRPr="00B25EF0">
        <w:rPr>
          <w:rFonts w:ascii="Calibri" w:eastAsia="Calibri" w:hAnsi="Calibri" w:cs="Calibri"/>
        </w:rPr>
        <w:t xml:space="preserve"> and Mathematics; and</w:t>
      </w:r>
    </w:p>
    <w:p w14:paraId="06AE6EBD" w14:textId="77777777" w:rsidR="00D5299B" w:rsidRPr="00AB19ED" w:rsidRDefault="00D5299B" w:rsidP="00D5299B">
      <w:pPr>
        <w:pStyle w:val="ListParagraph"/>
        <w:numPr>
          <w:ilvl w:val="0"/>
          <w:numId w:val="29"/>
        </w:numPr>
        <w:tabs>
          <w:tab w:val="left" w:pos="3504"/>
        </w:tabs>
        <w:spacing w:after="0" w:line="240" w:lineRule="auto"/>
        <w:rPr>
          <w:rFonts w:asciiTheme="minorHAnsi" w:hAnsiTheme="minorHAnsi" w:cstheme="minorHAnsi"/>
        </w:rPr>
      </w:pPr>
      <w:r w:rsidRPr="00B25EF0">
        <w:rPr>
          <w:rFonts w:ascii="Calibri" w:eastAsia="Calibri" w:hAnsi="Calibri" w:cs="Calibri"/>
        </w:rPr>
        <w:lastRenderedPageBreak/>
        <w:t>Transportation, Distribution</w:t>
      </w:r>
      <w:r>
        <w:rPr>
          <w:rFonts w:ascii="Calibri" w:eastAsia="Calibri" w:hAnsi="Calibri" w:cs="Calibri"/>
        </w:rPr>
        <w:t>,</w:t>
      </w:r>
      <w:r w:rsidRPr="00B25EF0">
        <w:rPr>
          <w:rFonts w:ascii="Calibri" w:eastAsia="Calibri" w:hAnsi="Calibri" w:cs="Calibri"/>
        </w:rPr>
        <w:t xml:space="preserve"> and Logistics.</w:t>
      </w:r>
    </w:p>
    <w:p w14:paraId="2FB081E2" w14:textId="352F1097" w:rsidR="00D5299B" w:rsidRDefault="00D5299B" w:rsidP="00807271">
      <w:pPr>
        <w:pStyle w:val="Default"/>
        <w:rPr>
          <w:rFonts w:asciiTheme="minorHAnsi" w:hAnsiTheme="minorHAnsi" w:cstheme="minorHAnsi"/>
        </w:rPr>
      </w:pPr>
    </w:p>
    <w:p w14:paraId="70A57254" w14:textId="5EE26E5B" w:rsidR="00F84CFF" w:rsidRPr="00D5299B" w:rsidRDefault="00A8586E" w:rsidP="00807271">
      <w:pPr>
        <w:pStyle w:val="Default"/>
        <w:rPr>
          <w:rFonts w:asciiTheme="minorHAnsi" w:hAnsiTheme="minorHAnsi" w:cstheme="minorHAnsi"/>
        </w:rPr>
      </w:pPr>
      <w:r w:rsidRPr="00D5299B">
        <w:rPr>
          <w:rFonts w:asciiTheme="minorHAnsi" w:hAnsiTheme="minorHAnsi" w:cstheme="minorHAnsi"/>
        </w:rPr>
        <w:t xml:space="preserve">Funding is intended to improve or develop new CTE </w:t>
      </w:r>
      <w:r w:rsidR="001D7C8D" w:rsidRPr="00D5299B">
        <w:rPr>
          <w:rFonts w:asciiTheme="minorHAnsi" w:hAnsiTheme="minorHAnsi" w:cstheme="minorHAnsi"/>
        </w:rPr>
        <w:t>program</w:t>
      </w:r>
      <w:r w:rsidRPr="00D5299B">
        <w:rPr>
          <w:rFonts w:asciiTheme="minorHAnsi" w:hAnsiTheme="minorHAnsi" w:cstheme="minorHAnsi"/>
        </w:rPr>
        <w:t>s that lead to employment</w:t>
      </w:r>
      <w:r w:rsidR="00D241A4" w:rsidRPr="00D5299B">
        <w:rPr>
          <w:rFonts w:asciiTheme="minorHAnsi" w:hAnsiTheme="minorHAnsi" w:cstheme="minorHAnsi"/>
        </w:rPr>
        <w:t xml:space="preserve"> in high-skill, high-wage,</w:t>
      </w:r>
      <w:r w:rsidR="00F56DE4" w:rsidRPr="00D5299B">
        <w:rPr>
          <w:rFonts w:asciiTheme="minorHAnsi" w:hAnsiTheme="minorHAnsi" w:cstheme="minorHAnsi"/>
        </w:rPr>
        <w:t xml:space="preserve"> and</w:t>
      </w:r>
      <w:r w:rsidR="007B0EEA" w:rsidRPr="00D5299B">
        <w:rPr>
          <w:rFonts w:asciiTheme="minorHAnsi" w:hAnsiTheme="minorHAnsi" w:cstheme="minorHAnsi"/>
        </w:rPr>
        <w:t>/or</w:t>
      </w:r>
      <w:r w:rsidR="00F56DE4" w:rsidRPr="00D5299B">
        <w:rPr>
          <w:rFonts w:asciiTheme="minorHAnsi" w:hAnsiTheme="minorHAnsi" w:cstheme="minorHAnsi"/>
        </w:rPr>
        <w:t xml:space="preserve"> </w:t>
      </w:r>
      <w:r w:rsidR="007B0EEA" w:rsidRPr="00D5299B">
        <w:rPr>
          <w:rFonts w:asciiTheme="minorHAnsi" w:hAnsiTheme="minorHAnsi" w:cstheme="minorHAnsi"/>
        </w:rPr>
        <w:t>in</w:t>
      </w:r>
      <w:r w:rsidR="00357253" w:rsidRPr="00D5299B">
        <w:rPr>
          <w:rFonts w:asciiTheme="minorHAnsi" w:hAnsiTheme="minorHAnsi" w:cstheme="minorHAnsi"/>
        </w:rPr>
        <w:t>-</w:t>
      </w:r>
      <w:r w:rsidR="00AF49C4" w:rsidRPr="00D5299B">
        <w:rPr>
          <w:rFonts w:asciiTheme="minorHAnsi" w:hAnsiTheme="minorHAnsi" w:cstheme="minorHAnsi"/>
        </w:rPr>
        <w:t>demand</w:t>
      </w:r>
      <w:r w:rsidR="003B477D" w:rsidRPr="00D5299B">
        <w:rPr>
          <w:rFonts w:asciiTheme="minorHAnsi" w:hAnsiTheme="minorHAnsi" w:cstheme="minorHAnsi"/>
        </w:rPr>
        <w:t xml:space="preserve"> careers as defined below:</w:t>
      </w:r>
    </w:p>
    <w:p w14:paraId="161FEFDD" w14:textId="77777777" w:rsidR="005B7C7A" w:rsidRPr="00D5299B" w:rsidRDefault="005B7C7A" w:rsidP="00807271">
      <w:pPr>
        <w:pStyle w:val="Default"/>
        <w:rPr>
          <w:rFonts w:asciiTheme="minorHAnsi" w:hAnsiTheme="minorHAnsi" w:cstheme="minorHAnsi"/>
          <w:bCs/>
          <w:color w:val="auto"/>
        </w:rPr>
      </w:pPr>
    </w:p>
    <w:p w14:paraId="6241A1C3" w14:textId="77777777" w:rsidR="00F84CFF" w:rsidRPr="00D5299B" w:rsidRDefault="005E09FC" w:rsidP="005E09FC">
      <w:pPr>
        <w:pStyle w:val="ListParagraph"/>
        <w:numPr>
          <w:ilvl w:val="0"/>
          <w:numId w:val="27"/>
        </w:numPr>
        <w:spacing w:after="0"/>
        <w:rPr>
          <w:rFonts w:asciiTheme="minorHAnsi" w:hAnsiTheme="minorHAnsi" w:cstheme="minorHAnsi"/>
        </w:rPr>
      </w:pPr>
      <w:r w:rsidRPr="00D5299B">
        <w:rPr>
          <w:rFonts w:asciiTheme="minorHAnsi" w:hAnsiTheme="minorHAnsi" w:cstheme="minorHAnsi"/>
          <w:u w:val="single"/>
        </w:rPr>
        <w:t>High-Skill</w:t>
      </w:r>
      <w:r w:rsidR="00F56DE4" w:rsidRPr="00D5299B">
        <w:rPr>
          <w:rFonts w:asciiTheme="minorHAnsi" w:hAnsiTheme="minorHAnsi" w:cstheme="minorHAnsi"/>
        </w:rPr>
        <w:t xml:space="preserve">: </w:t>
      </w:r>
      <w:r w:rsidRPr="00D5299B">
        <w:rPr>
          <w:rFonts w:asciiTheme="minorHAnsi" w:hAnsiTheme="minorHAnsi" w:cstheme="minorHAnsi"/>
        </w:rPr>
        <w:t>The occupation requires a bachelor’s or advanced degree or advanced training beyond a high school diploma (e.g., a license, certificate, apprenticeship).</w:t>
      </w:r>
    </w:p>
    <w:p w14:paraId="0AE7A3B0" w14:textId="77777777" w:rsidR="00F84CFF" w:rsidRPr="00D5299B" w:rsidRDefault="005E09FC" w:rsidP="005E09FC">
      <w:pPr>
        <w:pStyle w:val="ListParagraph"/>
        <w:numPr>
          <w:ilvl w:val="0"/>
          <w:numId w:val="27"/>
        </w:numPr>
        <w:spacing w:after="0"/>
        <w:rPr>
          <w:rFonts w:asciiTheme="minorHAnsi" w:hAnsiTheme="minorHAnsi" w:cstheme="minorHAnsi"/>
        </w:rPr>
      </w:pPr>
      <w:r w:rsidRPr="00D5299B">
        <w:rPr>
          <w:rFonts w:asciiTheme="minorHAnsi" w:hAnsiTheme="minorHAnsi" w:cstheme="minorHAnsi"/>
          <w:u w:val="single"/>
        </w:rPr>
        <w:t>High-Wage</w:t>
      </w:r>
      <w:r w:rsidR="00F56DE4" w:rsidRPr="00D5299B">
        <w:rPr>
          <w:rFonts w:asciiTheme="minorHAnsi" w:hAnsiTheme="minorHAnsi" w:cstheme="minorHAnsi"/>
        </w:rPr>
        <w:t xml:space="preserve">: </w:t>
      </w:r>
      <w:r w:rsidRPr="00D5299B">
        <w:rPr>
          <w:rFonts w:asciiTheme="minorHAnsi" w:hAnsiTheme="minorHAnsi" w:cstheme="minorHAnsi"/>
        </w:rPr>
        <w:t xml:space="preserve">The wages are equivalent to the Connecticut’s median hourly wage of $22.55 or mean annual wage of $46,900 or above (Connecticut Department of Labor.  “Labor Market Information.”  April 23, 2019, </w:t>
      </w:r>
      <w:hyperlink r:id="rId16" w:history="1">
        <w:r w:rsidRPr="00D5299B">
          <w:rPr>
            <w:rStyle w:val="Hyperlink"/>
            <w:rFonts w:asciiTheme="minorHAnsi" w:hAnsiTheme="minorHAnsi" w:cstheme="minorHAnsi"/>
          </w:rPr>
          <w:t>https://www1.ctdol.state.ct.us/lmi/wages/default.asp</w:t>
        </w:r>
      </w:hyperlink>
      <w:r w:rsidRPr="00D5299B">
        <w:rPr>
          <w:rFonts w:asciiTheme="minorHAnsi" w:hAnsiTheme="minorHAnsi" w:cstheme="minorHAnsi"/>
        </w:rPr>
        <w:t>.)</w:t>
      </w:r>
    </w:p>
    <w:p w14:paraId="737F555A" w14:textId="77777777" w:rsidR="00807271" w:rsidRPr="00D5299B" w:rsidRDefault="005E09FC" w:rsidP="00807271">
      <w:pPr>
        <w:pStyle w:val="ListParagraph"/>
        <w:numPr>
          <w:ilvl w:val="0"/>
          <w:numId w:val="27"/>
        </w:numPr>
        <w:spacing w:after="0"/>
        <w:rPr>
          <w:rFonts w:asciiTheme="minorHAnsi" w:hAnsiTheme="minorHAnsi" w:cstheme="minorHAnsi"/>
        </w:rPr>
      </w:pPr>
      <w:r w:rsidRPr="00D5299B">
        <w:rPr>
          <w:rFonts w:asciiTheme="minorHAnsi" w:hAnsiTheme="minorHAnsi" w:cstheme="minorHAnsi"/>
          <w:u w:val="single"/>
        </w:rPr>
        <w:t>In-Demand</w:t>
      </w:r>
      <w:r w:rsidRPr="00D5299B">
        <w:rPr>
          <w:rFonts w:asciiTheme="minorHAnsi" w:hAnsiTheme="minorHAnsi" w:cstheme="minorHAnsi"/>
        </w:rPr>
        <w:t>: The occupation is projected to grow more than 6 percent in a 10-year period or the rate of retirements/turnover in a particular occupation is projected to create more job opportunities</w:t>
      </w:r>
      <w:proofErr w:type="gramStart"/>
      <w:r w:rsidRPr="00D5299B">
        <w:rPr>
          <w:rFonts w:asciiTheme="minorHAnsi" w:hAnsiTheme="minorHAnsi" w:cstheme="minorHAnsi"/>
        </w:rPr>
        <w:t xml:space="preserve">. </w:t>
      </w:r>
      <w:proofErr w:type="gramEnd"/>
      <w:r w:rsidRPr="00D5299B">
        <w:rPr>
          <w:rFonts w:asciiTheme="minorHAnsi" w:hAnsiTheme="minorHAnsi" w:cstheme="minorHAnsi"/>
        </w:rPr>
        <w:t xml:space="preserve">(Connecticut Department of Labor.  “Labor Market Information.”  April 23, 2019, </w:t>
      </w:r>
      <w:hyperlink r:id="rId17" w:history="1">
        <w:r w:rsidRPr="00D5299B">
          <w:rPr>
            <w:rStyle w:val="Hyperlink"/>
            <w:rFonts w:asciiTheme="minorHAnsi" w:hAnsiTheme="minorHAnsi" w:cstheme="minorHAnsi"/>
          </w:rPr>
          <w:t>https://www1.ctdol.state.ct.us/lmi/wages/default.asp</w:t>
        </w:r>
      </w:hyperlink>
      <w:r w:rsidRPr="00D5299B">
        <w:rPr>
          <w:rFonts w:asciiTheme="minorHAnsi" w:hAnsiTheme="minorHAnsi" w:cstheme="minorHAnsi"/>
        </w:rPr>
        <w:t>.)</w:t>
      </w:r>
    </w:p>
    <w:p w14:paraId="76FA434C" w14:textId="77777777" w:rsidR="00807271" w:rsidRPr="00D5299B" w:rsidRDefault="00807271" w:rsidP="00807271">
      <w:pPr>
        <w:spacing w:after="0"/>
        <w:ind w:left="360"/>
        <w:rPr>
          <w:rFonts w:cstheme="minorHAnsi"/>
        </w:rPr>
      </w:pPr>
    </w:p>
    <w:p w14:paraId="2D6ACB47" w14:textId="77777777" w:rsidR="00FF4B44" w:rsidRDefault="00807271" w:rsidP="00FF4B44">
      <w:pPr>
        <w:spacing w:after="0"/>
        <w:rPr>
          <w:rFonts w:cstheme="minorHAnsi"/>
          <w:sz w:val="24"/>
          <w:szCs w:val="24"/>
        </w:rPr>
      </w:pPr>
      <w:r w:rsidRPr="00D5299B">
        <w:rPr>
          <w:rFonts w:cstheme="minorHAnsi"/>
          <w:sz w:val="24"/>
          <w:szCs w:val="24"/>
        </w:rPr>
        <w:t>It is the policy of the CSDE that students enrolled in CCP courses do not incur any cost for potential college credit awarded</w:t>
      </w:r>
      <w:proofErr w:type="gramStart"/>
      <w:r w:rsidRPr="00D5299B">
        <w:rPr>
          <w:rFonts w:cstheme="minorHAnsi"/>
          <w:sz w:val="24"/>
          <w:szCs w:val="24"/>
        </w:rPr>
        <w:t xml:space="preserve">. </w:t>
      </w:r>
      <w:proofErr w:type="gramEnd"/>
      <w:r w:rsidRPr="00D5299B">
        <w:rPr>
          <w:rFonts w:cstheme="minorHAnsi"/>
          <w:sz w:val="24"/>
          <w:szCs w:val="24"/>
        </w:rPr>
        <w:t>In consideration of the increasing costs to community colleges for the oversight and maintenance of CCP programs, each partnering high school must dedicate a percentage of its Perkins V funds to support such programs</w:t>
      </w:r>
      <w:proofErr w:type="gramStart"/>
      <w:r w:rsidRPr="00D5299B">
        <w:rPr>
          <w:rFonts w:cstheme="minorHAnsi"/>
          <w:sz w:val="24"/>
          <w:szCs w:val="24"/>
        </w:rPr>
        <w:t xml:space="preserve">. </w:t>
      </w:r>
      <w:proofErr w:type="gramEnd"/>
      <w:r w:rsidRPr="00D5299B">
        <w:rPr>
          <w:rFonts w:cstheme="minorHAnsi"/>
          <w:sz w:val="24"/>
          <w:szCs w:val="24"/>
        </w:rPr>
        <w:t>This minimum percentage will be specified in each Perkins Grant request for proposals (RFP)</w:t>
      </w:r>
      <w:proofErr w:type="gramStart"/>
      <w:r w:rsidRPr="00D5299B">
        <w:rPr>
          <w:rFonts w:cstheme="minorHAnsi"/>
          <w:sz w:val="24"/>
          <w:szCs w:val="24"/>
        </w:rPr>
        <w:t xml:space="preserve">. </w:t>
      </w:r>
      <w:proofErr w:type="gramEnd"/>
      <w:r w:rsidRPr="00D5299B">
        <w:rPr>
          <w:rFonts w:cstheme="minorHAnsi"/>
          <w:sz w:val="24"/>
          <w:szCs w:val="24"/>
        </w:rPr>
        <w:t>This percentage may be adjusted each year as required</w:t>
      </w:r>
      <w:proofErr w:type="gramStart"/>
      <w:r w:rsidRPr="00D5299B">
        <w:rPr>
          <w:rFonts w:cstheme="minorHAnsi"/>
          <w:sz w:val="24"/>
          <w:szCs w:val="24"/>
        </w:rPr>
        <w:t>.</w:t>
      </w:r>
      <w:r w:rsidR="00234A7E" w:rsidRPr="00D5299B">
        <w:rPr>
          <w:rFonts w:cstheme="minorHAnsi"/>
          <w:sz w:val="24"/>
          <w:szCs w:val="24"/>
        </w:rPr>
        <w:t xml:space="preserve"> </w:t>
      </w:r>
      <w:proofErr w:type="gramEnd"/>
      <w:r w:rsidR="00234A7E" w:rsidRPr="00D5299B">
        <w:rPr>
          <w:rFonts w:cstheme="minorHAnsi"/>
          <w:sz w:val="24"/>
          <w:szCs w:val="24"/>
        </w:rPr>
        <w:t>Aca</w:t>
      </w:r>
      <w:r w:rsidR="00FF4B44">
        <w:rPr>
          <w:rFonts w:cstheme="minorHAnsi"/>
          <w:sz w:val="24"/>
          <w:szCs w:val="24"/>
        </w:rPr>
        <w:t>demic courses are not fundable.</w:t>
      </w:r>
    </w:p>
    <w:p w14:paraId="5F2B3907" w14:textId="77777777" w:rsidR="00FF4B44" w:rsidRDefault="00FF4B44" w:rsidP="00FF4B44">
      <w:pPr>
        <w:spacing w:after="0"/>
        <w:rPr>
          <w:rFonts w:cstheme="minorHAnsi"/>
          <w:sz w:val="24"/>
          <w:szCs w:val="24"/>
        </w:rPr>
      </w:pPr>
    </w:p>
    <w:p w14:paraId="5C2E690E" w14:textId="7D879077" w:rsidR="00807271" w:rsidRDefault="00807271" w:rsidP="00FF4B44">
      <w:pPr>
        <w:spacing w:after="0"/>
        <w:rPr>
          <w:rFonts w:cstheme="minorHAnsi"/>
          <w:b/>
          <w:sz w:val="24"/>
          <w:szCs w:val="24"/>
        </w:rPr>
      </w:pPr>
      <w:r w:rsidRPr="00D5299B">
        <w:rPr>
          <w:rFonts w:cstheme="minorHAnsi"/>
          <w:b/>
          <w:sz w:val="24"/>
          <w:szCs w:val="24"/>
        </w:rPr>
        <w:t>CCP Funding Requirements for Community</w:t>
      </w:r>
      <w:r>
        <w:rPr>
          <w:rFonts w:cstheme="minorHAnsi"/>
          <w:b/>
          <w:sz w:val="24"/>
          <w:szCs w:val="24"/>
        </w:rPr>
        <w:t xml:space="preserve"> Colleges</w:t>
      </w:r>
    </w:p>
    <w:p w14:paraId="54BE2D26" w14:textId="77777777" w:rsidR="00FF4B44" w:rsidRPr="00234A7E" w:rsidRDefault="00FF4B44" w:rsidP="00FF4B44">
      <w:pPr>
        <w:spacing w:after="0"/>
        <w:rPr>
          <w:rFonts w:cstheme="minorHAnsi"/>
          <w:sz w:val="24"/>
          <w:szCs w:val="24"/>
        </w:rPr>
      </w:pPr>
    </w:p>
    <w:p w14:paraId="7B81233C" w14:textId="77777777" w:rsidR="00807271" w:rsidRDefault="00807271" w:rsidP="00807271">
      <w:pPr>
        <w:pStyle w:val="ListParagraph"/>
        <w:numPr>
          <w:ilvl w:val="0"/>
          <w:numId w:val="26"/>
        </w:numPr>
        <w:spacing w:after="200" w:line="276" w:lineRule="auto"/>
        <w:ind w:left="720" w:hanging="540"/>
        <w:rPr>
          <w:rFonts w:asciiTheme="minorHAnsi" w:hAnsiTheme="minorHAnsi" w:cstheme="minorHAnsi"/>
        </w:rPr>
      </w:pPr>
      <w:r>
        <w:rPr>
          <w:rFonts w:asciiTheme="minorHAnsi" w:hAnsiTheme="minorHAnsi" w:cstheme="minorHAnsi"/>
        </w:rPr>
        <w:t>Community Colleges</w:t>
      </w:r>
      <w:r w:rsidRPr="00E14FE4">
        <w:rPr>
          <w:rFonts w:asciiTheme="minorHAnsi" w:hAnsiTheme="minorHAnsi" w:cstheme="minorHAnsi"/>
        </w:rPr>
        <w:t xml:space="preserve"> must ensure proper funding alignment to </w:t>
      </w:r>
      <w:r>
        <w:rPr>
          <w:rFonts w:asciiTheme="minorHAnsi" w:hAnsiTheme="minorHAnsi" w:cstheme="minorHAnsi"/>
        </w:rPr>
        <w:t>the proper Connecticut State Department of Education (</w:t>
      </w:r>
      <w:r w:rsidRPr="00E14FE4">
        <w:rPr>
          <w:rFonts w:asciiTheme="minorHAnsi" w:hAnsiTheme="minorHAnsi" w:cstheme="minorHAnsi"/>
        </w:rPr>
        <w:t>CSDE</w:t>
      </w:r>
      <w:r>
        <w:rPr>
          <w:rFonts w:asciiTheme="minorHAnsi" w:hAnsiTheme="minorHAnsi" w:cstheme="minorHAnsi"/>
        </w:rPr>
        <w:t>)</w:t>
      </w:r>
      <w:r w:rsidRPr="00E14FE4">
        <w:rPr>
          <w:rFonts w:asciiTheme="minorHAnsi" w:hAnsiTheme="minorHAnsi" w:cstheme="minorHAnsi"/>
        </w:rPr>
        <w:t xml:space="preserve"> object codes (e.g., 111A, 111B, 200, 320, 322, 330, 510, 580, 600, </w:t>
      </w:r>
      <w:proofErr w:type="gramStart"/>
      <w:r w:rsidRPr="00E14FE4">
        <w:rPr>
          <w:rFonts w:asciiTheme="minorHAnsi" w:hAnsiTheme="minorHAnsi" w:cstheme="minorHAnsi"/>
        </w:rPr>
        <w:t>700</w:t>
      </w:r>
      <w:proofErr w:type="gramEnd"/>
      <w:r w:rsidRPr="00E14FE4">
        <w:rPr>
          <w:rFonts w:asciiTheme="minorHAnsi" w:hAnsiTheme="minorHAnsi" w:cstheme="minorHAnsi"/>
        </w:rPr>
        <w:t>).</w:t>
      </w:r>
    </w:p>
    <w:p w14:paraId="2431BD3E" w14:textId="77777777" w:rsidR="00807271" w:rsidRDefault="00807271" w:rsidP="00807271">
      <w:pPr>
        <w:pStyle w:val="ListParagraph"/>
        <w:numPr>
          <w:ilvl w:val="0"/>
          <w:numId w:val="26"/>
        </w:numPr>
        <w:spacing w:after="200" w:line="276" w:lineRule="auto"/>
        <w:ind w:left="720" w:hanging="540"/>
        <w:rPr>
          <w:rFonts w:asciiTheme="minorHAnsi" w:hAnsiTheme="minorHAnsi" w:cstheme="minorHAnsi"/>
        </w:rPr>
      </w:pPr>
      <w:r>
        <w:rPr>
          <w:rFonts w:asciiTheme="minorHAnsi" w:hAnsiTheme="minorHAnsi" w:cstheme="minorHAnsi"/>
        </w:rPr>
        <w:t>Community Colleges</w:t>
      </w:r>
      <w:r w:rsidRPr="005E09FC">
        <w:rPr>
          <w:rFonts w:asciiTheme="minorHAnsi" w:hAnsiTheme="minorHAnsi" w:cstheme="minorHAnsi"/>
        </w:rPr>
        <w:t xml:space="preserve"> must confirm total of all administrative costs do not exceed the five percent cap.</w:t>
      </w:r>
    </w:p>
    <w:p w14:paraId="2335C486" w14:textId="77777777" w:rsidR="00807271" w:rsidRDefault="00807271" w:rsidP="00807271">
      <w:pPr>
        <w:pStyle w:val="ListParagraph"/>
        <w:numPr>
          <w:ilvl w:val="0"/>
          <w:numId w:val="26"/>
        </w:numPr>
        <w:spacing w:after="200" w:line="276" w:lineRule="auto"/>
        <w:ind w:left="720" w:hanging="540"/>
        <w:rPr>
          <w:rFonts w:asciiTheme="minorHAnsi" w:hAnsiTheme="minorHAnsi" w:cstheme="minorHAnsi"/>
        </w:rPr>
      </w:pPr>
      <w:r>
        <w:rPr>
          <w:rFonts w:asciiTheme="minorHAnsi" w:hAnsiTheme="minorHAnsi" w:cstheme="minorHAnsi"/>
        </w:rPr>
        <w:t>Community Colleges</w:t>
      </w:r>
      <w:r w:rsidRPr="005E09FC">
        <w:rPr>
          <w:rFonts w:asciiTheme="minorHAnsi" w:hAnsiTheme="minorHAnsi" w:cstheme="minorHAnsi"/>
        </w:rPr>
        <w:t xml:space="preserve"> shall not sub-award Perkins grant funds to other grantees (e.g., It is not allowed for community colleges to sub-award CCP funds to high schools).</w:t>
      </w:r>
    </w:p>
    <w:p w14:paraId="60C109B7" w14:textId="77777777" w:rsidR="00807271" w:rsidRDefault="00807271" w:rsidP="00807271">
      <w:pPr>
        <w:pStyle w:val="ListParagraph"/>
        <w:numPr>
          <w:ilvl w:val="0"/>
          <w:numId w:val="26"/>
        </w:numPr>
        <w:spacing w:after="200" w:line="276" w:lineRule="auto"/>
        <w:ind w:left="720" w:hanging="540"/>
        <w:rPr>
          <w:rFonts w:asciiTheme="minorHAnsi" w:hAnsiTheme="minorHAnsi" w:cstheme="minorHAnsi"/>
        </w:rPr>
      </w:pPr>
      <w:r w:rsidRPr="005E09FC">
        <w:rPr>
          <w:rFonts w:asciiTheme="minorHAnsi" w:hAnsiTheme="minorHAnsi" w:cstheme="minorHAnsi"/>
        </w:rPr>
        <w:t>All purchases for goods and services for CCP programs on behalf of a cooperating school shall be conducted following the community college’s goods and services procurement policies.</w:t>
      </w:r>
    </w:p>
    <w:p w14:paraId="689EA4CB" w14:textId="77777777" w:rsidR="00807271" w:rsidRDefault="00807271" w:rsidP="00807271">
      <w:pPr>
        <w:pStyle w:val="ListParagraph"/>
        <w:numPr>
          <w:ilvl w:val="0"/>
          <w:numId w:val="26"/>
        </w:numPr>
        <w:spacing w:after="200" w:line="276" w:lineRule="auto"/>
        <w:ind w:left="720" w:hanging="540"/>
        <w:rPr>
          <w:rFonts w:asciiTheme="minorHAnsi" w:hAnsiTheme="minorHAnsi" w:cstheme="minorHAnsi"/>
        </w:rPr>
      </w:pPr>
      <w:r w:rsidRPr="005E09FC">
        <w:rPr>
          <w:rFonts w:asciiTheme="minorHAnsi" w:hAnsiTheme="minorHAnsi" w:cstheme="minorHAnsi"/>
        </w:rPr>
        <w:t xml:space="preserve">Only those goods and services that are allowable expenditures as approved by both Federal and State policy and guidelines are eligible for Perkins funding. </w:t>
      </w:r>
    </w:p>
    <w:p w14:paraId="2924EE7E" w14:textId="77777777" w:rsidR="00807271" w:rsidRDefault="00807271" w:rsidP="00807271">
      <w:pPr>
        <w:pStyle w:val="ListParagraph"/>
        <w:numPr>
          <w:ilvl w:val="0"/>
          <w:numId w:val="26"/>
        </w:numPr>
        <w:spacing w:after="200" w:line="276" w:lineRule="auto"/>
        <w:ind w:left="720" w:hanging="540"/>
        <w:rPr>
          <w:rFonts w:asciiTheme="minorHAnsi" w:hAnsiTheme="minorHAnsi" w:cstheme="minorHAnsi"/>
        </w:rPr>
      </w:pPr>
      <w:r w:rsidRPr="005E09FC">
        <w:rPr>
          <w:rFonts w:asciiTheme="minorHAnsi" w:hAnsiTheme="minorHAnsi" w:cstheme="minorHAnsi"/>
        </w:rPr>
        <w:t>Fiscal control and accounting procedures shall be used by the community college to ensure proper accounting of all CCP expenditures on behalf of cooperating CCP schools.</w:t>
      </w:r>
    </w:p>
    <w:p w14:paraId="08DE1D16" w14:textId="77777777" w:rsidR="00807271" w:rsidRDefault="00807271" w:rsidP="00807271">
      <w:pPr>
        <w:pStyle w:val="ListParagraph"/>
        <w:numPr>
          <w:ilvl w:val="0"/>
          <w:numId w:val="26"/>
        </w:numPr>
        <w:spacing w:after="200" w:line="276" w:lineRule="auto"/>
        <w:ind w:left="720" w:hanging="540"/>
        <w:rPr>
          <w:rFonts w:asciiTheme="minorHAnsi" w:hAnsiTheme="minorHAnsi" w:cstheme="minorHAnsi"/>
        </w:rPr>
      </w:pPr>
      <w:r w:rsidRPr="005E09FC">
        <w:rPr>
          <w:rFonts w:asciiTheme="minorHAnsi" w:hAnsiTheme="minorHAnsi" w:cstheme="minorHAnsi"/>
        </w:rPr>
        <w:t>Property as defined by the Connecticut State Comptroller’s definition of equipment, includes all items of equipment with a value of over $5,000 and the useful life of more than one year; including computers and peripheral, (regardless of cost), purchased for use by a CCP cooperating school title remains with the community college regardless of where the property is housed.</w:t>
      </w:r>
    </w:p>
    <w:p w14:paraId="4C0E8924" w14:textId="77777777" w:rsidR="00807271" w:rsidRDefault="00807271" w:rsidP="00807271">
      <w:pPr>
        <w:pStyle w:val="ListParagraph"/>
        <w:numPr>
          <w:ilvl w:val="0"/>
          <w:numId w:val="26"/>
        </w:numPr>
        <w:spacing w:after="200" w:line="276" w:lineRule="auto"/>
        <w:ind w:left="720" w:hanging="540"/>
        <w:rPr>
          <w:rFonts w:asciiTheme="minorHAnsi" w:hAnsiTheme="minorHAnsi" w:cstheme="minorHAnsi"/>
        </w:rPr>
      </w:pPr>
      <w:r w:rsidRPr="005E09FC">
        <w:rPr>
          <w:rFonts w:asciiTheme="minorHAnsi" w:hAnsiTheme="minorHAnsi" w:cstheme="minorHAnsi"/>
        </w:rPr>
        <w:lastRenderedPageBreak/>
        <w:t>All expenditures by the community college on behalf of a cooperating CCP school shall be used to supplement not supplant non-federal funds.</w:t>
      </w:r>
    </w:p>
    <w:p w14:paraId="64B0141A" w14:textId="77777777" w:rsidR="00807271" w:rsidRPr="005B7C7A" w:rsidRDefault="00807271" w:rsidP="005B7C7A">
      <w:pPr>
        <w:pStyle w:val="ListParagraph"/>
        <w:numPr>
          <w:ilvl w:val="0"/>
          <w:numId w:val="26"/>
        </w:numPr>
        <w:spacing w:after="200" w:line="276" w:lineRule="auto"/>
        <w:ind w:left="720" w:hanging="540"/>
        <w:rPr>
          <w:rFonts w:asciiTheme="minorHAnsi" w:hAnsiTheme="minorHAnsi" w:cstheme="minorHAnsi"/>
        </w:rPr>
      </w:pPr>
      <w:r w:rsidRPr="005E09FC">
        <w:rPr>
          <w:rFonts w:asciiTheme="minorHAnsi" w:hAnsiTheme="minorHAnsi" w:cstheme="minorHAnsi"/>
        </w:rPr>
        <w:t xml:space="preserve">All CCP funds shall be used to provide each student, including members of special populations as defined by Section 3(48) of the Perkins V law,  in CCP with high quality </w:t>
      </w:r>
      <w:r w:rsidR="005B7C7A">
        <w:rPr>
          <w:rFonts w:asciiTheme="minorHAnsi" w:hAnsiTheme="minorHAnsi" w:cstheme="minorHAnsi"/>
        </w:rPr>
        <w:t>CTE</w:t>
      </w:r>
      <w:r w:rsidRPr="005E09FC">
        <w:rPr>
          <w:rFonts w:asciiTheme="minorHAnsi" w:hAnsiTheme="minorHAnsi" w:cstheme="minorHAnsi"/>
        </w:rPr>
        <w:t xml:space="preserve"> programs, pathways and programs of study that lead to high skill, high wage and/or in-demand industry sectors and occupations.</w:t>
      </w:r>
    </w:p>
    <w:p w14:paraId="5200041C" w14:textId="77777777" w:rsidR="00F84CFF" w:rsidRPr="00F84CFF" w:rsidRDefault="00F84CFF" w:rsidP="00F84CFF">
      <w:pPr>
        <w:pStyle w:val="ListParagraph"/>
        <w:spacing w:after="0"/>
        <w:rPr>
          <w:rFonts w:asciiTheme="minorHAnsi" w:hAnsiTheme="minorHAnsi" w:cstheme="minorHAnsi"/>
        </w:rPr>
      </w:pPr>
    </w:p>
    <w:p w14:paraId="501D65E7" w14:textId="77777777" w:rsidR="003A657A" w:rsidRDefault="005B7C7A" w:rsidP="00D944F9">
      <w:pPr>
        <w:rPr>
          <w:rFonts w:cstheme="minorHAnsi"/>
          <w:sz w:val="24"/>
          <w:szCs w:val="24"/>
        </w:rPr>
      </w:pPr>
      <w:r>
        <w:rPr>
          <w:rFonts w:cstheme="minorHAnsi"/>
          <w:sz w:val="24"/>
          <w:szCs w:val="24"/>
        </w:rPr>
        <w:t>E</w:t>
      </w:r>
      <w:r w:rsidR="00A8586E" w:rsidRPr="00FA25FE">
        <w:rPr>
          <w:rFonts w:cstheme="minorHAnsi"/>
          <w:sz w:val="24"/>
          <w:szCs w:val="24"/>
        </w:rPr>
        <w:t xml:space="preserve">ach high school and community college must continually meet all Connecticut </w:t>
      </w:r>
      <w:r w:rsidR="005F54A7">
        <w:rPr>
          <w:rFonts w:cstheme="minorHAnsi"/>
          <w:sz w:val="24"/>
          <w:szCs w:val="24"/>
        </w:rPr>
        <w:t>size, scope</w:t>
      </w:r>
      <w:r w:rsidR="00F84CFF">
        <w:rPr>
          <w:rFonts w:cstheme="minorHAnsi"/>
          <w:sz w:val="24"/>
          <w:szCs w:val="24"/>
        </w:rPr>
        <w:t>,</w:t>
      </w:r>
      <w:r w:rsidR="005F54A7">
        <w:rPr>
          <w:rFonts w:cstheme="minorHAnsi"/>
          <w:sz w:val="24"/>
          <w:szCs w:val="24"/>
        </w:rPr>
        <w:t xml:space="preserve"> and quality </w:t>
      </w:r>
      <w:r>
        <w:rPr>
          <w:rFonts w:cstheme="minorHAnsi"/>
          <w:sz w:val="24"/>
          <w:szCs w:val="24"/>
        </w:rPr>
        <w:t xml:space="preserve">requirements </w:t>
      </w:r>
      <w:r w:rsidR="005F54A7">
        <w:rPr>
          <w:rFonts w:cstheme="minorHAnsi"/>
          <w:sz w:val="24"/>
          <w:szCs w:val="24"/>
        </w:rPr>
        <w:t>(</w:t>
      </w:r>
      <w:r w:rsidR="00AD6920" w:rsidRPr="0054756D">
        <w:rPr>
          <w:rFonts w:cstheme="minorHAnsi"/>
          <w:sz w:val="24"/>
          <w:szCs w:val="24"/>
        </w:rPr>
        <w:t>Appendi</w:t>
      </w:r>
      <w:r>
        <w:rPr>
          <w:rFonts w:cstheme="minorHAnsi"/>
          <w:sz w:val="24"/>
          <w:szCs w:val="24"/>
        </w:rPr>
        <w:t>ces</w:t>
      </w:r>
      <w:r w:rsidR="00DE3F9E" w:rsidRPr="0054756D">
        <w:rPr>
          <w:rFonts w:cstheme="minorHAnsi"/>
          <w:sz w:val="24"/>
          <w:szCs w:val="24"/>
        </w:rPr>
        <w:t xml:space="preserve"> A</w:t>
      </w:r>
      <w:r>
        <w:rPr>
          <w:rFonts w:cstheme="minorHAnsi"/>
          <w:sz w:val="24"/>
          <w:szCs w:val="24"/>
        </w:rPr>
        <w:t xml:space="preserve"> and B</w:t>
      </w:r>
      <w:r w:rsidR="005F54A7" w:rsidRPr="0054756D">
        <w:rPr>
          <w:rFonts w:cstheme="minorHAnsi"/>
          <w:sz w:val="24"/>
          <w:szCs w:val="24"/>
        </w:rPr>
        <w:t>)</w:t>
      </w:r>
      <w:r w:rsidR="00DE3F9E" w:rsidRPr="0054756D">
        <w:rPr>
          <w:rFonts w:cstheme="minorHAnsi"/>
          <w:sz w:val="24"/>
          <w:szCs w:val="24"/>
        </w:rPr>
        <w:t>.</w:t>
      </w:r>
    </w:p>
    <w:p w14:paraId="2068108D" w14:textId="77D561FF" w:rsidR="009548BD" w:rsidRDefault="00417492" w:rsidP="00D944F9">
      <w:pPr>
        <w:rPr>
          <w:rFonts w:cstheme="minorHAnsi"/>
          <w:sz w:val="24"/>
          <w:szCs w:val="24"/>
        </w:rPr>
      </w:pPr>
      <w:r>
        <w:rPr>
          <w:rFonts w:cstheme="minorHAnsi"/>
          <w:sz w:val="24"/>
          <w:szCs w:val="24"/>
        </w:rPr>
        <w:t xml:space="preserve">In implementing </w:t>
      </w:r>
      <w:r w:rsidR="00A8586E" w:rsidRPr="00417492">
        <w:rPr>
          <w:rFonts w:cstheme="minorHAnsi"/>
          <w:sz w:val="24"/>
          <w:szCs w:val="24"/>
        </w:rPr>
        <w:t xml:space="preserve">CCP, the community college is encouraged to </w:t>
      </w:r>
      <w:r w:rsidR="001D7C8D" w:rsidRPr="00417492">
        <w:rPr>
          <w:rFonts w:cstheme="minorHAnsi"/>
          <w:sz w:val="24"/>
          <w:szCs w:val="24"/>
        </w:rPr>
        <w:t>coordinate Perkins</w:t>
      </w:r>
      <w:r w:rsidR="00A8586E" w:rsidRPr="00417492">
        <w:rPr>
          <w:rFonts w:cstheme="minorHAnsi"/>
          <w:sz w:val="24"/>
          <w:szCs w:val="24"/>
        </w:rPr>
        <w:t xml:space="preserve"> </w:t>
      </w:r>
      <w:r w:rsidR="00990F1B">
        <w:rPr>
          <w:rFonts w:cstheme="minorHAnsi"/>
          <w:sz w:val="24"/>
          <w:szCs w:val="24"/>
        </w:rPr>
        <w:t xml:space="preserve">V </w:t>
      </w:r>
      <w:r>
        <w:rPr>
          <w:rFonts w:cstheme="minorHAnsi"/>
          <w:sz w:val="24"/>
          <w:szCs w:val="24"/>
        </w:rPr>
        <w:t xml:space="preserve">funds </w:t>
      </w:r>
      <w:r w:rsidR="001D7C8D" w:rsidRPr="00417492">
        <w:rPr>
          <w:rFonts w:cstheme="minorHAnsi"/>
          <w:sz w:val="24"/>
          <w:szCs w:val="24"/>
        </w:rPr>
        <w:t>and</w:t>
      </w:r>
      <w:r w:rsidR="00A8586E" w:rsidRPr="00417492">
        <w:rPr>
          <w:rFonts w:cstheme="minorHAnsi"/>
          <w:sz w:val="24"/>
          <w:szCs w:val="24"/>
        </w:rPr>
        <w:t xml:space="preserve"> Basic funds in its activities</w:t>
      </w:r>
      <w:r w:rsidR="001D7C8D" w:rsidRPr="00417492">
        <w:rPr>
          <w:rFonts w:cstheme="minorHAnsi"/>
          <w:sz w:val="24"/>
          <w:szCs w:val="24"/>
        </w:rPr>
        <w:t xml:space="preserve"> in order to achieve program goals</w:t>
      </w:r>
      <w:proofErr w:type="gramStart"/>
      <w:r w:rsidR="00553BAE">
        <w:rPr>
          <w:rFonts w:cstheme="minorHAnsi"/>
          <w:sz w:val="24"/>
          <w:szCs w:val="24"/>
        </w:rPr>
        <w:t xml:space="preserve">. </w:t>
      </w:r>
      <w:proofErr w:type="gramEnd"/>
      <w:r w:rsidR="009548BD" w:rsidRPr="009548BD">
        <w:rPr>
          <w:rFonts w:cstheme="minorHAnsi"/>
          <w:sz w:val="24"/>
          <w:szCs w:val="24"/>
        </w:rPr>
        <w:t>Each community college participating in CCP must provide an end-of-year report to the CSDE by July 1 of the current grant year.</w:t>
      </w:r>
    </w:p>
    <w:p w14:paraId="534FC1D8" w14:textId="77777777" w:rsidR="00990F1B" w:rsidRDefault="00A8586E" w:rsidP="00D944F9">
      <w:pPr>
        <w:rPr>
          <w:rFonts w:cstheme="minorHAnsi"/>
          <w:sz w:val="24"/>
          <w:szCs w:val="24"/>
        </w:rPr>
      </w:pPr>
      <w:r w:rsidRPr="00417492">
        <w:rPr>
          <w:rFonts w:cstheme="minorHAnsi"/>
          <w:sz w:val="24"/>
          <w:szCs w:val="24"/>
        </w:rPr>
        <w:t>Each partnering high school is required to utilize a portion of its Perkins funds for the implementation o</w:t>
      </w:r>
      <w:r w:rsidR="001D7C8D" w:rsidRPr="00417492">
        <w:rPr>
          <w:rFonts w:cstheme="minorHAnsi"/>
          <w:sz w:val="24"/>
          <w:szCs w:val="24"/>
        </w:rPr>
        <w:t>f CCP programs</w:t>
      </w:r>
      <w:r w:rsidR="00F270E1" w:rsidRPr="00417492">
        <w:rPr>
          <w:rFonts w:cstheme="minorHAnsi"/>
          <w:sz w:val="24"/>
          <w:szCs w:val="24"/>
        </w:rPr>
        <w:t xml:space="preserve"> provided to its students.</w:t>
      </w:r>
      <w:r w:rsidR="00553BAE">
        <w:rPr>
          <w:rFonts w:cstheme="minorHAnsi"/>
          <w:sz w:val="24"/>
          <w:szCs w:val="24"/>
        </w:rPr>
        <w:t xml:space="preserve"> </w:t>
      </w:r>
    </w:p>
    <w:p w14:paraId="35CC6664" w14:textId="77777777" w:rsidR="00A8586E" w:rsidRPr="003B477D" w:rsidRDefault="00990F1B" w:rsidP="002E7F35">
      <w:pPr>
        <w:pStyle w:val="Heading1"/>
        <w:spacing w:after="240"/>
        <w:rPr>
          <w:rFonts w:cstheme="minorHAnsi"/>
          <w:b/>
        </w:rPr>
      </w:pPr>
      <w:bookmarkStart w:id="2" w:name="_Toc21522387"/>
      <w:r w:rsidRPr="003B477D">
        <w:rPr>
          <w:rFonts w:cstheme="minorHAnsi"/>
          <w:b/>
        </w:rPr>
        <w:t xml:space="preserve">College </w:t>
      </w:r>
      <w:r w:rsidR="003B477D" w:rsidRPr="003B477D">
        <w:rPr>
          <w:rFonts w:cstheme="minorHAnsi"/>
          <w:b/>
        </w:rPr>
        <w:t>Career Pathways Partnerships</w:t>
      </w:r>
      <w:bookmarkEnd w:id="2"/>
    </w:p>
    <w:p w14:paraId="7D80EBE2" w14:textId="746A9DC1" w:rsidR="00A8586E" w:rsidRPr="003B477D" w:rsidRDefault="00A8586E" w:rsidP="00D944F9">
      <w:pPr>
        <w:ind w:right="180"/>
        <w:rPr>
          <w:rFonts w:cstheme="minorHAnsi"/>
          <w:sz w:val="24"/>
          <w:szCs w:val="24"/>
        </w:rPr>
      </w:pPr>
      <w:r w:rsidRPr="003B477D">
        <w:rPr>
          <w:rFonts w:cstheme="minorHAnsi"/>
          <w:sz w:val="24"/>
          <w:szCs w:val="24"/>
        </w:rPr>
        <w:t>Administrat</w:t>
      </w:r>
      <w:r w:rsidR="009A6A83" w:rsidRPr="003B477D">
        <w:rPr>
          <w:rFonts w:cstheme="minorHAnsi"/>
          <w:sz w:val="24"/>
          <w:szCs w:val="24"/>
        </w:rPr>
        <w:t>ion</w:t>
      </w:r>
      <w:r w:rsidRPr="003B477D">
        <w:rPr>
          <w:rFonts w:cstheme="minorHAnsi"/>
          <w:sz w:val="24"/>
          <w:szCs w:val="24"/>
        </w:rPr>
        <w:t xml:space="preserve"> and supervision of a CCP program is performed by the community college’s chief academic officer</w:t>
      </w:r>
      <w:proofErr w:type="gramStart"/>
      <w:r w:rsidRPr="003B477D">
        <w:rPr>
          <w:rFonts w:cstheme="minorHAnsi"/>
          <w:sz w:val="24"/>
          <w:szCs w:val="24"/>
        </w:rPr>
        <w:t xml:space="preserve">. </w:t>
      </w:r>
      <w:proofErr w:type="gramEnd"/>
      <w:r w:rsidRPr="003B477D">
        <w:rPr>
          <w:rFonts w:cstheme="minorHAnsi"/>
          <w:sz w:val="24"/>
          <w:szCs w:val="24"/>
        </w:rPr>
        <w:t>College Career Pathways proposal applications should reference data (from the Department of Labor or other appropriate source) supportin</w:t>
      </w:r>
      <w:r w:rsidR="002E7F35">
        <w:rPr>
          <w:rFonts w:cstheme="minorHAnsi"/>
          <w:sz w:val="24"/>
          <w:szCs w:val="24"/>
        </w:rPr>
        <w:t>g each proposed career pathway</w:t>
      </w:r>
      <w:r w:rsidRPr="003B477D">
        <w:rPr>
          <w:rFonts w:cstheme="minorHAnsi"/>
          <w:sz w:val="24"/>
          <w:szCs w:val="24"/>
        </w:rPr>
        <w:t xml:space="preserve"> </w:t>
      </w:r>
      <w:r w:rsidR="002E7F35">
        <w:rPr>
          <w:rFonts w:cstheme="minorHAnsi"/>
          <w:sz w:val="24"/>
          <w:szCs w:val="24"/>
        </w:rPr>
        <w:t xml:space="preserve">leading to </w:t>
      </w:r>
      <w:r w:rsidR="00357253" w:rsidRPr="003B477D">
        <w:rPr>
          <w:rFonts w:cstheme="minorHAnsi"/>
          <w:sz w:val="24"/>
          <w:szCs w:val="24"/>
        </w:rPr>
        <w:t xml:space="preserve">high-skill, high-wage, </w:t>
      </w:r>
      <w:r w:rsidR="002E7F35">
        <w:rPr>
          <w:rFonts w:cstheme="minorHAnsi"/>
          <w:sz w:val="24"/>
          <w:szCs w:val="24"/>
        </w:rPr>
        <w:t>and/or in</w:t>
      </w:r>
      <w:r w:rsidR="00357253" w:rsidRPr="003B477D">
        <w:rPr>
          <w:rFonts w:cstheme="minorHAnsi"/>
          <w:sz w:val="24"/>
          <w:szCs w:val="24"/>
        </w:rPr>
        <w:t>-</w:t>
      </w:r>
      <w:r w:rsidRPr="003B477D">
        <w:rPr>
          <w:rFonts w:cstheme="minorHAnsi"/>
          <w:sz w:val="24"/>
          <w:szCs w:val="24"/>
        </w:rPr>
        <w:t>demand careers.</w:t>
      </w:r>
    </w:p>
    <w:p w14:paraId="55E629F9" w14:textId="77777777" w:rsidR="00A8586E" w:rsidRPr="003B477D" w:rsidRDefault="00A8586E" w:rsidP="00D944F9">
      <w:pPr>
        <w:rPr>
          <w:rFonts w:cstheme="minorHAnsi"/>
          <w:sz w:val="24"/>
          <w:szCs w:val="24"/>
        </w:rPr>
      </w:pPr>
      <w:r w:rsidRPr="003B477D">
        <w:rPr>
          <w:rFonts w:cstheme="minorHAnsi"/>
          <w:sz w:val="24"/>
          <w:szCs w:val="24"/>
        </w:rPr>
        <w:t>The community college is required to form a contractual and functioning partnership with each of its participating high schools</w:t>
      </w:r>
      <w:proofErr w:type="gramStart"/>
      <w:r w:rsidRPr="003B477D">
        <w:rPr>
          <w:rFonts w:cstheme="minorHAnsi"/>
          <w:sz w:val="24"/>
          <w:szCs w:val="24"/>
        </w:rPr>
        <w:t xml:space="preserve">. </w:t>
      </w:r>
      <w:proofErr w:type="gramEnd"/>
      <w:r w:rsidR="00A20CFA" w:rsidRPr="003B477D">
        <w:rPr>
          <w:rFonts w:cstheme="minorHAnsi"/>
          <w:sz w:val="24"/>
          <w:szCs w:val="24"/>
        </w:rPr>
        <w:t>The partnership agreement may be implemented as</w:t>
      </w:r>
      <w:r w:rsidRPr="003B477D">
        <w:rPr>
          <w:rFonts w:cstheme="minorHAnsi"/>
          <w:sz w:val="24"/>
          <w:szCs w:val="24"/>
        </w:rPr>
        <w:t xml:space="preserve"> a Me</w:t>
      </w:r>
      <w:r w:rsidR="00A20CFA" w:rsidRPr="003B477D">
        <w:rPr>
          <w:rFonts w:cstheme="minorHAnsi"/>
          <w:sz w:val="24"/>
          <w:szCs w:val="24"/>
        </w:rPr>
        <w:t>morandum of Understanding (MOU)</w:t>
      </w:r>
      <w:proofErr w:type="gramStart"/>
      <w:r w:rsidR="00A20CFA" w:rsidRPr="003B477D">
        <w:rPr>
          <w:rFonts w:cstheme="minorHAnsi"/>
          <w:sz w:val="24"/>
          <w:szCs w:val="24"/>
        </w:rPr>
        <w:t xml:space="preserve">. </w:t>
      </w:r>
      <w:proofErr w:type="gramEnd"/>
      <w:r w:rsidR="00A20CFA" w:rsidRPr="003B477D">
        <w:rPr>
          <w:rFonts w:cstheme="minorHAnsi"/>
          <w:sz w:val="24"/>
          <w:szCs w:val="24"/>
        </w:rPr>
        <w:t>Any agreement</w:t>
      </w:r>
      <w:r w:rsidRPr="003B477D">
        <w:rPr>
          <w:rFonts w:cstheme="minorHAnsi"/>
          <w:sz w:val="24"/>
          <w:szCs w:val="24"/>
        </w:rPr>
        <w:t xml:space="preserve"> must firmly establish the policies, practices, </w:t>
      </w:r>
      <w:r w:rsidR="009548BD" w:rsidRPr="003B477D">
        <w:rPr>
          <w:rFonts w:cstheme="minorHAnsi"/>
          <w:sz w:val="24"/>
          <w:szCs w:val="24"/>
        </w:rPr>
        <w:t>processes,</w:t>
      </w:r>
      <w:r w:rsidRPr="003B477D">
        <w:rPr>
          <w:rFonts w:cstheme="minorHAnsi"/>
          <w:sz w:val="24"/>
          <w:szCs w:val="24"/>
        </w:rPr>
        <w:t xml:space="preserve"> and protocols for effective programming of concurrent enrollment, while being flexible enough to meet the needs of the targeted students. </w:t>
      </w:r>
    </w:p>
    <w:p w14:paraId="79E50C72" w14:textId="77777777" w:rsidR="00A8586E" w:rsidRPr="003B477D" w:rsidRDefault="00A8586E" w:rsidP="00D944F9">
      <w:pPr>
        <w:rPr>
          <w:rFonts w:cstheme="minorHAnsi"/>
          <w:sz w:val="24"/>
          <w:szCs w:val="24"/>
        </w:rPr>
      </w:pPr>
      <w:r w:rsidRPr="003B477D">
        <w:rPr>
          <w:rFonts w:cstheme="minorHAnsi"/>
          <w:sz w:val="24"/>
          <w:szCs w:val="24"/>
        </w:rPr>
        <w:t>Key topics to be addressed</w:t>
      </w:r>
      <w:r w:rsidR="00A20CFA" w:rsidRPr="003B477D">
        <w:rPr>
          <w:rFonts w:cstheme="minorHAnsi"/>
          <w:sz w:val="24"/>
          <w:szCs w:val="24"/>
        </w:rPr>
        <w:t xml:space="preserve"> </w:t>
      </w:r>
      <w:r w:rsidRPr="003B477D">
        <w:rPr>
          <w:rFonts w:cstheme="minorHAnsi"/>
          <w:sz w:val="24"/>
          <w:szCs w:val="24"/>
        </w:rPr>
        <w:t xml:space="preserve">in the </w:t>
      </w:r>
      <w:r w:rsidR="00A20CFA" w:rsidRPr="003B477D">
        <w:rPr>
          <w:rFonts w:cstheme="minorHAnsi"/>
          <w:sz w:val="24"/>
          <w:szCs w:val="24"/>
        </w:rPr>
        <w:t>agreement</w:t>
      </w:r>
      <w:r w:rsidRPr="003B477D">
        <w:rPr>
          <w:rFonts w:cstheme="minorHAnsi"/>
          <w:sz w:val="24"/>
          <w:szCs w:val="24"/>
        </w:rPr>
        <w:t xml:space="preserve"> include</w:t>
      </w:r>
      <w:r w:rsidR="00AA783F" w:rsidRPr="003B477D">
        <w:rPr>
          <w:rFonts w:cstheme="minorHAnsi"/>
          <w:sz w:val="24"/>
          <w:szCs w:val="24"/>
        </w:rPr>
        <w:t>,</w:t>
      </w:r>
      <w:r w:rsidR="00EA33E0" w:rsidRPr="003B477D">
        <w:rPr>
          <w:rFonts w:cstheme="minorHAnsi"/>
          <w:sz w:val="24"/>
          <w:szCs w:val="24"/>
        </w:rPr>
        <w:t xml:space="preserve"> but are not limited to:</w:t>
      </w:r>
    </w:p>
    <w:p w14:paraId="631B6D32" w14:textId="77777777" w:rsidR="00A8586E" w:rsidRPr="003B477D" w:rsidRDefault="009548BD" w:rsidP="00D944F9">
      <w:pPr>
        <w:numPr>
          <w:ilvl w:val="0"/>
          <w:numId w:val="16"/>
        </w:numPr>
        <w:spacing w:after="0"/>
        <w:rPr>
          <w:rFonts w:cstheme="minorHAnsi"/>
          <w:sz w:val="24"/>
          <w:szCs w:val="24"/>
        </w:rPr>
      </w:pPr>
      <w:r>
        <w:rPr>
          <w:rFonts w:cstheme="minorHAnsi"/>
          <w:sz w:val="24"/>
          <w:szCs w:val="24"/>
        </w:rPr>
        <w:t>Articulation a</w:t>
      </w:r>
      <w:r w:rsidR="00A8586E" w:rsidRPr="003B477D">
        <w:rPr>
          <w:rFonts w:cstheme="minorHAnsi"/>
          <w:sz w:val="24"/>
          <w:szCs w:val="24"/>
        </w:rPr>
        <w:t>greements</w:t>
      </w:r>
      <w:r w:rsidR="004A4F9F" w:rsidRPr="003B477D">
        <w:rPr>
          <w:rFonts w:cstheme="minorHAnsi"/>
          <w:sz w:val="24"/>
          <w:szCs w:val="24"/>
        </w:rPr>
        <w:t>;</w:t>
      </w:r>
    </w:p>
    <w:p w14:paraId="2E38F3B4" w14:textId="46026F14" w:rsidR="00A8586E" w:rsidRPr="003B477D" w:rsidRDefault="009548BD" w:rsidP="00D944F9">
      <w:pPr>
        <w:numPr>
          <w:ilvl w:val="0"/>
          <w:numId w:val="16"/>
        </w:numPr>
        <w:spacing w:after="0"/>
        <w:rPr>
          <w:rFonts w:cstheme="minorHAnsi"/>
          <w:sz w:val="24"/>
          <w:szCs w:val="24"/>
        </w:rPr>
      </w:pPr>
      <w:r>
        <w:rPr>
          <w:rFonts w:cstheme="minorHAnsi"/>
          <w:sz w:val="24"/>
          <w:szCs w:val="24"/>
        </w:rPr>
        <w:t>Student q</w:t>
      </w:r>
      <w:r w:rsidR="00A8586E" w:rsidRPr="003B477D">
        <w:rPr>
          <w:rFonts w:cstheme="minorHAnsi"/>
          <w:sz w:val="24"/>
          <w:szCs w:val="24"/>
        </w:rPr>
        <w:t>ualif</w:t>
      </w:r>
      <w:r>
        <w:rPr>
          <w:rFonts w:cstheme="minorHAnsi"/>
          <w:sz w:val="24"/>
          <w:szCs w:val="24"/>
        </w:rPr>
        <w:t>ication, recruitment</w:t>
      </w:r>
      <w:r w:rsidR="00870C97">
        <w:rPr>
          <w:rFonts w:cstheme="minorHAnsi"/>
          <w:sz w:val="24"/>
          <w:szCs w:val="24"/>
        </w:rPr>
        <w:t>,</w:t>
      </w:r>
      <w:r>
        <w:rPr>
          <w:rFonts w:cstheme="minorHAnsi"/>
          <w:sz w:val="24"/>
          <w:szCs w:val="24"/>
        </w:rPr>
        <w:t xml:space="preserve"> and s</w:t>
      </w:r>
      <w:r w:rsidR="00A8586E" w:rsidRPr="003B477D">
        <w:rPr>
          <w:rFonts w:cstheme="minorHAnsi"/>
          <w:sz w:val="24"/>
          <w:szCs w:val="24"/>
        </w:rPr>
        <w:t>election</w:t>
      </w:r>
      <w:r w:rsidR="004A4F9F" w:rsidRPr="003B477D">
        <w:rPr>
          <w:rFonts w:cstheme="minorHAnsi"/>
          <w:sz w:val="24"/>
          <w:szCs w:val="24"/>
        </w:rPr>
        <w:t>;</w:t>
      </w:r>
    </w:p>
    <w:p w14:paraId="59EA0061" w14:textId="7C7F913A" w:rsidR="00A8586E" w:rsidRPr="003B477D" w:rsidRDefault="009548BD" w:rsidP="00D944F9">
      <w:pPr>
        <w:numPr>
          <w:ilvl w:val="0"/>
          <w:numId w:val="16"/>
        </w:numPr>
        <w:spacing w:after="0"/>
        <w:rPr>
          <w:rFonts w:cstheme="minorHAnsi"/>
          <w:sz w:val="24"/>
          <w:szCs w:val="24"/>
        </w:rPr>
      </w:pPr>
      <w:r>
        <w:rPr>
          <w:rFonts w:cstheme="minorHAnsi"/>
          <w:sz w:val="24"/>
          <w:szCs w:val="24"/>
        </w:rPr>
        <w:t>Faculty s</w:t>
      </w:r>
      <w:r w:rsidR="00A8586E" w:rsidRPr="003B477D">
        <w:rPr>
          <w:rFonts w:cstheme="minorHAnsi"/>
          <w:sz w:val="24"/>
          <w:szCs w:val="24"/>
        </w:rPr>
        <w:t xml:space="preserve">election, </w:t>
      </w:r>
      <w:r>
        <w:rPr>
          <w:rFonts w:cstheme="minorHAnsi"/>
          <w:sz w:val="24"/>
          <w:szCs w:val="24"/>
        </w:rPr>
        <w:t>m</w:t>
      </w:r>
      <w:r w:rsidR="00A8586E" w:rsidRPr="003B477D">
        <w:rPr>
          <w:rFonts w:cstheme="minorHAnsi"/>
          <w:sz w:val="24"/>
          <w:szCs w:val="24"/>
        </w:rPr>
        <w:t>onitoring</w:t>
      </w:r>
      <w:r>
        <w:rPr>
          <w:rFonts w:cstheme="minorHAnsi"/>
          <w:sz w:val="24"/>
          <w:szCs w:val="24"/>
        </w:rPr>
        <w:t>, p</w:t>
      </w:r>
      <w:r w:rsidR="00A8586E" w:rsidRPr="003B477D">
        <w:rPr>
          <w:rFonts w:cstheme="minorHAnsi"/>
          <w:sz w:val="24"/>
          <w:szCs w:val="24"/>
        </w:rPr>
        <w:t xml:space="preserve">rofessional </w:t>
      </w:r>
      <w:r>
        <w:rPr>
          <w:rFonts w:cstheme="minorHAnsi"/>
          <w:sz w:val="24"/>
          <w:szCs w:val="24"/>
        </w:rPr>
        <w:t>learning</w:t>
      </w:r>
      <w:r w:rsidR="00870C97">
        <w:rPr>
          <w:rFonts w:cstheme="minorHAnsi"/>
          <w:sz w:val="24"/>
          <w:szCs w:val="24"/>
        </w:rPr>
        <w:t>,</w:t>
      </w:r>
      <w:r>
        <w:rPr>
          <w:rFonts w:cstheme="minorHAnsi"/>
          <w:sz w:val="24"/>
          <w:szCs w:val="24"/>
        </w:rPr>
        <w:t xml:space="preserve"> and e</w:t>
      </w:r>
      <w:r w:rsidR="00A8586E" w:rsidRPr="003B477D">
        <w:rPr>
          <w:rFonts w:cstheme="minorHAnsi"/>
          <w:sz w:val="24"/>
          <w:szCs w:val="24"/>
        </w:rPr>
        <w:t>valuation</w:t>
      </w:r>
      <w:r w:rsidR="004A4F9F" w:rsidRPr="003B477D">
        <w:rPr>
          <w:rFonts w:cstheme="minorHAnsi"/>
          <w:sz w:val="24"/>
          <w:szCs w:val="24"/>
        </w:rPr>
        <w:t>;</w:t>
      </w:r>
    </w:p>
    <w:p w14:paraId="011D67BA" w14:textId="77777777" w:rsidR="00A8586E" w:rsidRPr="003B477D" w:rsidRDefault="009548BD" w:rsidP="00D944F9">
      <w:pPr>
        <w:numPr>
          <w:ilvl w:val="0"/>
          <w:numId w:val="16"/>
        </w:numPr>
        <w:spacing w:after="0"/>
        <w:rPr>
          <w:rFonts w:cstheme="minorHAnsi"/>
          <w:sz w:val="24"/>
          <w:szCs w:val="24"/>
        </w:rPr>
      </w:pPr>
      <w:r>
        <w:rPr>
          <w:rFonts w:cstheme="minorHAnsi"/>
          <w:sz w:val="24"/>
          <w:szCs w:val="24"/>
        </w:rPr>
        <w:t>Academic standards, curricula, and e</w:t>
      </w:r>
      <w:r w:rsidR="00A8586E" w:rsidRPr="003B477D">
        <w:rPr>
          <w:rFonts w:cstheme="minorHAnsi"/>
          <w:sz w:val="24"/>
          <w:szCs w:val="24"/>
        </w:rPr>
        <w:t>valuation</w:t>
      </w:r>
      <w:r w:rsidR="004A4F9F" w:rsidRPr="003B477D">
        <w:rPr>
          <w:rFonts w:cstheme="minorHAnsi"/>
          <w:sz w:val="24"/>
          <w:szCs w:val="24"/>
        </w:rPr>
        <w:t>; and</w:t>
      </w:r>
      <w:r w:rsidR="00A8586E" w:rsidRPr="003B477D">
        <w:rPr>
          <w:rFonts w:cstheme="minorHAnsi"/>
          <w:sz w:val="24"/>
          <w:szCs w:val="24"/>
        </w:rPr>
        <w:t xml:space="preserve"> </w:t>
      </w:r>
    </w:p>
    <w:p w14:paraId="6020FFEB" w14:textId="77777777" w:rsidR="00A8586E" w:rsidRPr="003B477D" w:rsidRDefault="009548BD" w:rsidP="00D944F9">
      <w:pPr>
        <w:numPr>
          <w:ilvl w:val="0"/>
          <w:numId w:val="16"/>
        </w:numPr>
        <w:spacing w:after="0"/>
        <w:rPr>
          <w:rFonts w:cstheme="minorHAnsi"/>
          <w:sz w:val="24"/>
          <w:szCs w:val="24"/>
        </w:rPr>
      </w:pPr>
      <w:r>
        <w:rPr>
          <w:rFonts w:cstheme="minorHAnsi"/>
          <w:sz w:val="24"/>
          <w:szCs w:val="24"/>
        </w:rPr>
        <w:t>Student support s</w:t>
      </w:r>
      <w:r w:rsidR="00A8586E" w:rsidRPr="003B477D">
        <w:rPr>
          <w:rFonts w:cstheme="minorHAnsi"/>
          <w:sz w:val="24"/>
          <w:szCs w:val="24"/>
        </w:rPr>
        <w:t>ervices</w:t>
      </w:r>
      <w:r w:rsidR="004A4F9F" w:rsidRPr="003B477D">
        <w:rPr>
          <w:rFonts w:cstheme="minorHAnsi"/>
          <w:sz w:val="24"/>
          <w:szCs w:val="24"/>
        </w:rPr>
        <w:t>.</w:t>
      </w:r>
    </w:p>
    <w:p w14:paraId="6D06C0CC" w14:textId="77777777" w:rsidR="00A8586E" w:rsidRPr="003B477D" w:rsidRDefault="00A8586E" w:rsidP="00D944F9">
      <w:pPr>
        <w:spacing w:after="0"/>
        <w:ind w:left="720"/>
        <w:rPr>
          <w:rFonts w:cstheme="minorHAnsi"/>
          <w:sz w:val="24"/>
          <w:szCs w:val="24"/>
        </w:rPr>
      </w:pPr>
    </w:p>
    <w:p w14:paraId="371F4307" w14:textId="77777777" w:rsidR="00A8586E" w:rsidRPr="003B477D" w:rsidRDefault="00A8586E" w:rsidP="00D944F9">
      <w:pPr>
        <w:rPr>
          <w:rFonts w:cstheme="minorHAnsi"/>
          <w:sz w:val="24"/>
          <w:szCs w:val="24"/>
        </w:rPr>
      </w:pPr>
      <w:r w:rsidRPr="003B477D">
        <w:rPr>
          <w:rFonts w:cstheme="minorHAnsi"/>
          <w:sz w:val="24"/>
          <w:szCs w:val="24"/>
        </w:rPr>
        <w:t xml:space="preserve">Each </w:t>
      </w:r>
      <w:r w:rsidR="008D60C4" w:rsidRPr="003B477D">
        <w:rPr>
          <w:rFonts w:cstheme="minorHAnsi"/>
          <w:sz w:val="24"/>
          <w:szCs w:val="24"/>
        </w:rPr>
        <w:t>CCP partnership</w:t>
      </w:r>
      <w:r w:rsidRPr="003B477D">
        <w:rPr>
          <w:rFonts w:cstheme="minorHAnsi"/>
          <w:sz w:val="24"/>
          <w:szCs w:val="24"/>
        </w:rPr>
        <w:t xml:space="preserve"> is encouraged to involve local/regional workforce development agencies and </w:t>
      </w:r>
      <w:r w:rsidR="009548BD">
        <w:rPr>
          <w:rFonts w:cstheme="minorHAnsi"/>
          <w:sz w:val="24"/>
          <w:szCs w:val="24"/>
        </w:rPr>
        <w:t>business and industry partners pertinent to the</w:t>
      </w:r>
      <w:r w:rsidRPr="003B477D">
        <w:rPr>
          <w:rFonts w:cstheme="minorHAnsi"/>
          <w:sz w:val="24"/>
          <w:szCs w:val="24"/>
        </w:rPr>
        <w:t xml:space="preserve"> career pathways</w:t>
      </w:r>
      <w:proofErr w:type="gramStart"/>
      <w:r w:rsidRPr="003B477D">
        <w:rPr>
          <w:rFonts w:cstheme="minorHAnsi"/>
          <w:sz w:val="24"/>
          <w:szCs w:val="24"/>
        </w:rPr>
        <w:t xml:space="preserve">. </w:t>
      </w:r>
      <w:proofErr w:type="gramEnd"/>
      <w:r w:rsidRPr="003B477D">
        <w:rPr>
          <w:rFonts w:cstheme="minorHAnsi"/>
          <w:sz w:val="24"/>
          <w:szCs w:val="24"/>
        </w:rPr>
        <w:t>Other organizational entities that contribute resource support and/or providers of additional services to participating students, under the supervision of the college or high school</w:t>
      </w:r>
      <w:r w:rsidR="009548BD">
        <w:rPr>
          <w:rFonts w:cstheme="minorHAnsi"/>
          <w:sz w:val="24"/>
          <w:szCs w:val="24"/>
        </w:rPr>
        <w:t>,</w:t>
      </w:r>
      <w:r w:rsidRPr="003B477D">
        <w:rPr>
          <w:rFonts w:cstheme="minorHAnsi"/>
          <w:sz w:val="24"/>
          <w:szCs w:val="24"/>
        </w:rPr>
        <w:t xml:space="preserve"> may become contractual members of the partnership.    </w:t>
      </w:r>
    </w:p>
    <w:p w14:paraId="69ED550A" w14:textId="58DADA68" w:rsidR="007B0EEA" w:rsidRPr="003B477D" w:rsidRDefault="007B0EEA" w:rsidP="007B0EEA">
      <w:pPr>
        <w:pStyle w:val="Heading1"/>
        <w:spacing w:after="240"/>
        <w:rPr>
          <w:rFonts w:cstheme="minorHAnsi"/>
          <w:b/>
        </w:rPr>
      </w:pPr>
      <w:bookmarkStart w:id="3" w:name="_Toc21522388"/>
      <w:r>
        <w:rPr>
          <w:rFonts w:cstheme="minorHAnsi"/>
          <w:b/>
        </w:rPr>
        <w:lastRenderedPageBreak/>
        <w:t>Articulation Agreements</w:t>
      </w:r>
      <w:bookmarkEnd w:id="3"/>
    </w:p>
    <w:p w14:paraId="4126D08F" w14:textId="5A616654" w:rsidR="00D5299B" w:rsidRDefault="007B0EEA" w:rsidP="0029512A">
      <w:pPr>
        <w:tabs>
          <w:tab w:val="left" w:pos="3504"/>
        </w:tabs>
        <w:spacing w:after="0" w:line="240" w:lineRule="auto"/>
        <w:rPr>
          <w:rFonts w:cstheme="minorHAnsi"/>
          <w:sz w:val="24"/>
          <w:szCs w:val="24"/>
        </w:rPr>
      </w:pPr>
      <w:r w:rsidRPr="007B0EEA">
        <w:rPr>
          <w:rFonts w:cstheme="minorHAnsi"/>
          <w:sz w:val="24"/>
          <w:szCs w:val="24"/>
        </w:rPr>
        <w:t xml:space="preserve">An </w:t>
      </w:r>
      <w:r w:rsidR="00DD774B">
        <w:rPr>
          <w:rFonts w:cstheme="minorHAnsi"/>
          <w:sz w:val="24"/>
          <w:szCs w:val="24"/>
        </w:rPr>
        <w:t>articulation a</w:t>
      </w:r>
      <w:r w:rsidR="00A8586E" w:rsidRPr="007B0EEA">
        <w:rPr>
          <w:rFonts w:cstheme="minorHAnsi"/>
          <w:sz w:val="24"/>
          <w:szCs w:val="24"/>
        </w:rPr>
        <w:t>greement is a written commitment between a community college and partnering high school(s)</w:t>
      </w:r>
      <w:proofErr w:type="gramStart"/>
      <w:r w:rsidR="00A8586E" w:rsidRPr="007B0EEA">
        <w:rPr>
          <w:rFonts w:cstheme="minorHAnsi"/>
          <w:sz w:val="24"/>
          <w:szCs w:val="24"/>
        </w:rPr>
        <w:t xml:space="preserve">. </w:t>
      </w:r>
      <w:proofErr w:type="gramEnd"/>
      <w:r w:rsidR="00E05F17" w:rsidRPr="00E05F17">
        <w:rPr>
          <w:rFonts w:cstheme="minorHAnsi"/>
          <w:sz w:val="24"/>
          <w:szCs w:val="24"/>
        </w:rPr>
        <w:t xml:space="preserve">Community colleges implementing the </w:t>
      </w:r>
      <w:r w:rsidR="00E05F17">
        <w:rPr>
          <w:rFonts w:cstheme="minorHAnsi"/>
          <w:sz w:val="24"/>
          <w:szCs w:val="24"/>
        </w:rPr>
        <w:t>CCP</w:t>
      </w:r>
      <w:r w:rsidR="00E05F17" w:rsidRPr="00E05F17">
        <w:rPr>
          <w:rFonts w:cstheme="minorHAnsi"/>
          <w:sz w:val="24"/>
          <w:szCs w:val="24"/>
        </w:rPr>
        <w:t xml:space="preserve"> may enter into </w:t>
      </w:r>
      <w:r w:rsidR="00E05F17">
        <w:rPr>
          <w:rFonts w:cstheme="minorHAnsi"/>
          <w:sz w:val="24"/>
          <w:szCs w:val="24"/>
        </w:rPr>
        <w:t>articulation</w:t>
      </w:r>
      <w:r w:rsidR="00E05F17" w:rsidRPr="00E05F17">
        <w:rPr>
          <w:rFonts w:cstheme="minorHAnsi"/>
          <w:sz w:val="24"/>
          <w:szCs w:val="24"/>
        </w:rPr>
        <w:t xml:space="preserve"> agreements regarding dual enrollment programming only with those high schools physically located within their designated service areas</w:t>
      </w:r>
      <w:proofErr w:type="gramStart"/>
      <w:r w:rsidR="00E05F17" w:rsidRPr="00E05F17">
        <w:rPr>
          <w:rFonts w:cstheme="minorHAnsi"/>
          <w:sz w:val="24"/>
          <w:szCs w:val="24"/>
        </w:rPr>
        <w:t>.</w:t>
      </w:r>
      <w:r w:rsidR="00E05F17">
        <w:rPr>
          <w:rFonts w:cstheme="minorHAnsi"/>
          <w:sz w:val="24"/>
          <w:szCs w:val="24"/>
        </w:rPr>
        <w:t xml:space="preserve"> </w:t>
      </w:r>
      <w:proofErr w:type="gramEnd"/>
      <w:r w:rsidR="00E05F17" w:rsidRPr="00E05F17">
        <w:rPr>
          <w:rFonts w:cstheme="minorHAnsi"/>
          <w:sz w:val="24"/>
          <w:szCs w:val="24"/>
        </w:rPr>
        <w:t>An Allowable Exception to this procedure shall only occur per a directive from the System Office or in those instances wherein the community college does not offer the specific course with which the high school desires to formul</w:t>
      </w:r>
      <w:r w:rsidR="00E05F17">
        <w:rPr>
          <w:rFonts w:cstheme="minorHAnsi"/>
          <w:sz w:val="24"/>
          <w:szCs w:val="24"/>
        </w:rPr>
        <w:t>ate an articulation agreement (Appendix C).</w:t>
      </w:r>
    </w:p>
    <w:p w14:paraId="659F859F" w14:textId="77777777" w:rsidR="0029512A" w:rsidRPr="001842F5" w:rsidRDefault="0029512A" w:rsidP="0029512A">
      <w:pPr>
        <w:tabs>
          <w:tab w:val="left" w:pos="3504"/>
        </w:tabs>
        <w:spacing w:after="0" w:line="240" w:lineRule="auto"/>
        <w:rPr>
          <w:rFonts w:cstheme="minorHAnsi"/>
          <w:sz w:val="24"/>
          <w:szCs w:val="24"/>
        </w:rPr>
      </w:pPr>
    </w:p>
    <w:p w14:paraId="4AA0FBE4" w14:textId="3EAC6EB0" w:rsidR="00CA3DE0" w:rsidRDefault="00A8586E" w:rsidP="00CA3DE0">
      <w:pPr>
        <w:tabs>
          <w:tab w:val="left" w:pos="3504"/>
        </w:tabs>
        <w:spacing w:after="0" w:line="240" w:lineRule="auto"/>
        <w:rPr>
          <w:rFonts w:cstheme="minorHAnsi"/>
          <w:sz w:val="24"/>
          <w:szCs w:val="24"/>
        </w:rPr>
      </w:pPr>
      <w:r w:rsidRPr="007B0EEA">
        <w:rPr>
          <w:rFonts w:cstheme="minorHAnsi"/>
          <w:sz w:val="24"/>
          <w:szCs w:val="24"/>
        </w:rPr>
        <w:t xml:space="preserve">Articulation agreements are approved and signed by the chief academic officer of the community college and the principal of </w:t>
      </w:r>
      <w:r w:rsidR="008D60C4" w:rsidRPr="007B0EEA">
        <w:rPr>
          <w:rFonts w:cstheme="minorHAnsi"/>
          <w:sz w:val="24"/>
          <w:szCs w:val="24"/>
        </w:rPr>
        <w:t>each</w:t>
      </w:r>
      <w:r w:rsidRPr="007B0EEA">
        <w:rPr>
          <w:rFonts w:cstheme="minorHAnsi"/>
          <w:sz w:val="24"/>
          <w:szCs w:val="24"/>
        </w:rPr>
        <w:t xml:space="preserve"> partner</w:t>
      </w:r>
      <w:r w:rsidR="00432ECE">
        <w:rPr>
          <w:rFonts w:cstheme="minorHAnsi"/>
          <w:sz w:val="24"/>
          <w:szCs w:val="24"/>
        </w:rPr>
        <w:t>ing high school</w:t>
      </w:r>
      <w:proofErr w:type="gramStart"/>
      <w:r w:rsidR="00432ECE">
        <w:rPr>
          <w:rFonts w:cstheme="minorHAnsi"/>
          <w:sz w:val="24"/>
          <w:szCs w:val="24"/>
        </w:rPr>
        <w:t xml:space="preserve">. </w:t>
      </w:r>
      <w:proofErr w:type="gramEnd"/>
      <w:r w:rsidRPr="007B0EEA">
        <w:rPr>
          <w:rFonts w:cstheme="minorHAnsi"/>
          <w:sz w:val="24"/>
          <w:szCs w:val="24"/>
        </w:rPr>
        <w:t>The articulation agreement must state student</w:t>
      </w:r>
      <w:r w:rsidR="0029512A">
        <w:rPr>
          <w:rFonts w:cstheme="minorHAnsi"/>
          <w:sz w:val="24"/>
          <w:szCs w:val="24"/>
        </w:rPr>
        <w:t xml:space="preserve"> learning outcomes and describe</w:t>
      </w:r>
      <w:r w:rsidRPr="007B0EEA">
        <w:rPr>
          <w:rFonts w:cstheme="minorHAnsi"/>
          <w:sz w:val="24"/>
          <w:szCs w:val="24"/>
        </w:rPr>
        <w:t xml:space="preserve"> how those outcomes are appropriate for a course for which collegiate-level credit will be awarded in a CCP program</w:t>
      </w:r>
      <w:proofErr w:type="gramStart"/>
      <w:r w:rsidRPr="007B0EEA">
        <w:rPr>
          <w:rFonts w:cstheme="minorHAnsi"/>
          <w:sz w:val="24"/>
          <w:szCs w:val="24"/>
        </w:rPr>
        <w:t xml:space="preserve">. </w:t>
      </w:r>
      <w:proofErr w:type="gramEnd"/>
      <w:r w:rsidRPr="007B0EEA">
        <w:rPr>
          <w:rFonts w:cstheme="minorHAnsi"/>
          <w:sz w:val="24"/>
          <w:szCs w:val="24"/>
        </w:rPr>
        <w:t xml:space="preserve">An articulated high school course may not align exactly with the respective college course, but the articulation process ensures that the high school course is </w:t>
      </w:r>
      <w:r w:rsidR="00E112D9" w:rsidRPr="007B0EEA">
        <w:rPr>
          <w:rFonts w:cstheme="minorHAnsi"/>
          <w:sz w:val="24"/>
          <w:szCs w:val="24"/>
        </w:rPr>
        <w:t>equivalent</w:t>
      </w:r>
      <w:r w:rsidR="00DD774B">
        <w:rPr>
          <w:rFonts w:cstheme="minorHAnsi"/>
          <w:sz w:val="24"/>
          <w:szCs w:val="24"/>
        </w:rPr>
        <w:t>.</w:t>
      </w:r>
    </w:p>
    <w:p w14:paraId="55F671F9" w14:textId="77777777" w:rsidR="00CA3DE0" w:rsidRDefault="00CA3DE0" w:rsidP="00CA3DE0">
      <w:pPr>
        <w:tabs>
          <w:tab w:val="left" w:pos="3504"/>
        </w:tabs>
        <w:spacing w:after="0" w:line="240" w:lineRule="auto"/>
        <w:rPr>
          <w:rFonts w:cstheme="minorHAnsi"/>
          <w:sz w:val="24"/>
          <w:szCs w:val="24"/>
        </w:rPr>
      </w:pPr>
    </w:p>
    <w:p w14:paraId="10A0C4AC" w14:textId="15C6A6F2" w:rsidR="00CA3DE0" w:rsidRDefault="00F21F0A" w:rsidP="00CA3DE0">
      <w:pPr>
        <w:tabs>
          <w:tab w:val="left" w:pos="3504"/>
        </w:tabs>
        <w:spacing w:after="0" w:line="240" w:lineRule="auto"/>
        <w:rPr>
          <w:rFonts w:cstheme="minorHAnsi"/>
          <w:sz w:val="24"/>
          <w:szCs w:val="24"/>
        </w:rPr>
      </w:pPr>
      <w:r w:rsidRPr="00F21F0A">
        <w:rPr>
          <w:rFonts w:cstheme="minorHAnsi"/>
          <w:sz w:val="24"/>
          <w:szCs w:val="24"/>
        </w:rPr>
        <w:t>Articulation Agreements should be entered into with the goal of creating a true career pathway for students, and should be clearly written with regard to course r</w:t>
      </w:r>
      <w:r>
        <w:rPr>
          <w:rFonts w:cstheme="minorHAnsi"/>
          <w:sz w:val="24"/>
          <w:szCs w:val="24"/>
        </w:rPr>
        <w:t>equirements and accountability.</w:t>
      </w:r>
    </w:p>
    <w:p w14:paraId="660B561A" w14:textId="600C2C77" w:rsidR="00A8586E" w:rsidRPr="00AB19ED" w:rsidRDefault="00AB19ED" w:rsidP="00AB19ED">
      <w:pPr>
        <w:pStyle w:val="Heading1"/>
        <w:spacing w:after="240"/>
        <w:rPr>
          <w:rFonts w:cstheme="minorHAnsi"/>
          <w:b/>
        </w:rPr>
      </w:pPr>
      <w:bookmarkStart w:id="4" w:name="_Toc21522389"/>
      <w:r>
        <w:rPr>
          <w:rFonts w:cstheme="minorHAnsi"/>
          <w:b/>
        </w:rPr>
        <w:t>Student Qualification, Recruitment, and Selection</w:t>
      </w:r>
      <w:bookmarkEnd w:id="4"/>
    </w:p>
    <w:p w14:paraId="5BF32166" w14:textId="2FEE361F" w:rsidR="00A8586E" w:rsidRPr="00AB19ED" w:rsidRDefault="00A8586E" w:rsidP="00D944F9">
      <w:pPr>
        <w:spacing w:after="0"/>
        <w:rPr>
          <w:rFonts w:cstheme="minorHAnsi"/>
          <w:sz w:val="24"/>
          <w:szCs w:val="24"/>
        </w:rPr>
      </w:pPr>
      <w:r w:rsidRPr="00AB19ED">
        <w:rPr>
          <w:rFonts w:cstheme="minorHAnsi"/>
          <w:sz w:val="24"/>
          <w:szCs w:val="24"/>
        </w:rPr>
        <w:t>In accordance with institutional and New England Association of Schools and Colleges (NEASC)</w:t>
      </w:r>
      <w:r w:rsidR="00072E93" w:rsidRPr="00AB19ED">
        <w:rPr>
          <w:rFonts w:cstheme="minorHAnsi"/>
          <w:sz w:val="24"/>
          <w:szCs w:val="24"/>
        </w:rPr>
        <w:t xml:space="preserve"> policies</w:t>
      </w:r>
      <w:r w:rsidRPr="00AB19ED">
        <w:rPr>
          <w:rFonts w:cstheme="minorHAnsi"/>
          <w:sz w:val="24"/>
          <w:szCs w:val="24"/>
        </w:rPr>
        <w:t xml:space="preserve"> and standards, a college must define the characteristics of participating students</w:t>
      </w:r>
      <w:proofErr w:type="gramStart"/>
      <w:r w:rsidRPr="00AB19ED">
        <w:rPr>
          <w:rFonts w:cstheme="minorHAnsi"/>
          <w:sz w:val="24"/>
          <w:szCs w:val="24"/>
        </w:rPr>
        <w:t xml:space="preserve">. </w:t>
      </w:r>
      <w:proofErr w:type="gramEnd"/>
      <w:r w:rsidRPr="00AB19ED">
        <w:rPr>
          <w:rFonts w:cstheme="minorHAnsi"/>
          <w:sz w:val="24"/>
          <w:szCs w:val="24"/>
        </w:rPr>
        <w:t>The college must clearly state the process and procedures it has established with its partnering high schools for the recruitment and admission of participating CTE students</w:t>
      </w:r>
      <w:proofErr w:type="gramStart"/>
      <w:r w:rsidRPr="00AB19ED">
        <w:rPr>
          <w:rFonts w:cstheme="minorHAnsi"/>
          <w:sz w:val="24"/>
          <w:szCs w:val="24"/>
        </w:rPr>
        <w:t xml:space="preserve">. </w:t>
      </w:r>
      <w:proofErr w:type="gramEnd"/>
      <w:r w:rsidRPr="00AB19ED">
        <w:rPr>
          <w:rFonts w:cstheme="minorHAnsi"/>
          <w:sz w:val="24"/>
          <w:szCs w:val="24"/>
        </w:rPr>
        <w:t>High school students need not possess the level of preparedness that would qualify them for college admission</w:t>
      </w:r>
      <w:proofErr w:type="gramStart"/>
      <w:r w:rsidRPr="00AB19ED">
        <w:rPr>
          <w:rFonts w:cstheme="minorHAnsi"/>
          <w:sz w:val="24"/>
          <w:szCs w:val="24"/>
        </w:rPr>
        <w:t xml:space="preserve">. </w:t>
      </w:r>
      <w:proofErr w:type="gramEnd"/>
      <w:r w:rsidR="00AB19ED">
        <w:rPr>
          <w:rFonts w:cstheme="minorHAnsi"/>
          <w:sz w:val="24"/>
          <w:szCs w:val="24"/>
        </w:rPr>
        <w:t>However, they should</w:t>
      </w:r>
      <w:r w:rsidRPr="00AB19ED">
        <w:rPr>
          <w:rFonts w:cstheme="minorHAnsi"/>
          <w:sz w:val="24"/>
          <w:szCs w:val="24"/>
        </w:rPr>
        <w:t xml:space="preserve"> demonstrate a sufficient level of academic readi</w:t>
      </w:r>
      <w:r w:rsidR="00846D9B">
        <w:rPr>
          <w:rFonts w:cstheme="minorHAnsi"/>
          <w:sz w:val="24"/>
          <w:szCs w:val="24"/>
        </w:rPr>
        <w:t>ness for the articulated course.</w:t>
      </w:r>
    </w:p>
    <w:p w14:paraId="19552CDC" w14:textId="77777777" w:rsidR="00A8586E" w:rsidRPr="00AB19ED" w:rsidRDefault="00A8586E" w:rsidP="00D944F9">
      <w:pPr>
        <w:spacing w:after="0"/>
        <w:rPr>
          <w:rFonts w:cstheme="minorHAnsi"/>
          <w:sz w:val="24"/>
          <w:szCs w:val="24"/>
        </w:rPr>
      </w:pPr>
    </w:p>
    <w:p w14:paraId="73A6AF7D" w14:textId="44EE9E89" w:rsidR="00A8586E" w:rsidRPr="00AB19ED" w:rsidRDefault="00A8586E" w:rsidP="00D944F9">
      <w:pPr>
        <w:spacing w:after="0"/>
        <w:rPr>
          <w:rFonts w:cstheme="minorHAnsi"/>
          <w:sz w:val="24"/>
          <w:szCs w:val="24"/>
        </w:rPr>
      </w:pPr>
      <w:r w:rsidRPr="00AB19ED">
        <w:rPr>
          <w:rFonts w:cstheme="minorHAnsi"/>
          <w:sz w:val="24"/>
          <w:szCs w:val="24"/>
        </w:rPr>
        <w:t xml:space="preserve">High school </w:t>
      </w:r>
      <w:r w:rsidR="00BA3EB4">
        <w:rPr>
          <w:rFonts w:cstheme="minorHAnsi"/>
          <w:sz w:val="24"/>
          <w:szCs w:val="24"/>
        </w:rPr>
        <w:t>students</w:t>
      </w:r>
      <w:r w:rsidRPr="00AB19ED">
        <w:rPr>
          <w:rFonts w:cstheme="minorHAnsi"/>
          <w:sz w:val="24"/>
          <w:szCs w:val="24"/>
        </w:rPr>
        <w:t xml:space="preserve"> who have demonstrated an interest in exploring or pursuing a </w:t>
      </w:r>
      <w:r w:rsidR="00B6492E" w:rsidRPr="00AB19ED">
        <w:rPr>
          <w:rFonts w:cstheme="minorHAnsi"/>
          <w:sz w:val="24"/>
          <w:szCs w:val="24"/>
        </w:rPr>
        <w:t>CTE p</w:t>
      </w:r>
      <w:r w:rsidRPr="00AB19ED">
        <w:rPr>
          <w:rFonts w:cstheme="minorHAnsi"/>
          <w:sz w:val="24"/>
          <w:szCs w:val="24"/>
        </w:rPr>
        <w:t>athway to a career are eligible to participate in CCP courses</w:t>
      </w:r>
      <w:proofErr w:type="gramStart"/>
      <w:r w:rsidRPr="00AB19ED">
        <w:rPr>
          <w:rFonts w:cstheme="minorHAnsi"/>
          <w:sz w:val="24"/>
          <w:szCs w:val="24"/>
        </w:rPr>
        <w:t xml:space="preserve">. </w:t>
      </w:r>
      <w:proofErr w:type="gramEnd"/>
      <w:r w:rsidRPr="00AB19ED">
        <w:rPr>
          <w:rFonts w:cstheme="minorHAnsi"/>
          <w:sz w:val="24"/>
          <w:szCs w:val="24"/>
        </w:rPr>
        <w:t>Junior and senior students must meet the college’s established placement (course entrance) criteria prior to enrolling in the CCP courses</w:t>
      </w:r>
      <w:proofErr w:type="gramStart"/>
      <w:r w:rsidRPr="00AB19ED">
        <w:rPr>
          <w:rFonts w:cstheme="minorHAnsi"/>
          <w:sz w:val="24"/>
          <w:szCs w:val="24"/>
        </w:rPr>
        <w:t xml:space="preserve">. </w:t>
      </w:r>
      <w:proofErr w:type="gramEnd"/>
      <w:r w:rsidR="00BA3EB4">
        <w:rPr>
          <w:rFonts w:cstheme="minorHAnsi"/>
          <w:sz w:val="24"/>
          <w:szCs w:val="24"/>
        </w:rPr>
        <w:t>Freshman and s</w:t>
      </w:r>
      <w:r w:rsidRPr="00AB19ED">
        <w:rPr>
          <w:rFonts w:cstheme="minorHAnsi"/>
          <w:sz w:val="24"/>
          <w:szCs w:val="24"/>
        </w:rPr>
        <w:t>ophomore students deemed socially and cognitively ready for college-level coursework may also be enrolled in CCP courses</w:t>
      </w:r>
      <w:proofErr w:type="gramStart"/>
      <w:r w:rsidRPr="00AB19ED">
        <w:rPr>
          <w:rFonts w:cstheme="minorHAnsi"/>
          <w:sz w:val="24"/>
          <w:szCs w:val="24"/>
        </w:rPr>
        <w:t xml:space="preserve">. </w:t>
      </w:r>
      <w:proofErr w:type="gramEnd"/>
      <w:r w:rsidRPr="00AB19ED">
        <w:rPr>
          <w:rFonts w:cstheme="minorHAnsi"/>
          <w:sz w:val="24"/>
          <w:szCs w:val="24"/>
        </w:rPr>
        <w:t xml:space="preserve">Course enrollment of </w:t>
      </w:r>
      <w:r w:rsidR="00BA3EB4">
        <w:rPr>
          <w:rFonts w:cstheme="minorHAnsi"/>
          <w:sz w:val="24"/>
          <w:szCs w:val="24"/>
        </w:rPr>
        <w:t xml:space="preserve">freshman and </w:t>
      </w:r>
      <w:r w:rsidRPr="00AB19ED">
        <w:rPr>
          <w:rFonts w:cstheme="minorHAnsi"/>
          <w:sz w:val="24"/>
          <w:szCs w:val="24"/>
        </w:rPr>
        <w:t>sophomores will be considered on a case-by-case basis</w:t>
      </w:r>
      <w:proofErr w:type="gramStart"/>
      <w:r w:rsidRPr="00AB19ED">
        <w:rPr>
          <w:rFonts w:cstheme="minorHAnsi"/>
          <w:sz w:val="24"/>
          <w:szCs w:val="24"/>
        </w:rPr>
        <w:t xml:space="preserve">. </w:t>
      </w:r>
      <w:proofErr w:type="gramEnd"/>
      <w:r w:rsidRPr="00AB19ED">
        <w:rPr>
          <w:rFonts w:cstheme="minorHAnsi"/>
          <w:sz w:val="24"/>
          <w:szCs w:val="24"/>
        </w:rPr>
        <w:t xml:space="preserve">In addition to meeting placement criteria, </w:t>
      </w:r>
      <w:proofErr w:type="gramStart"/>
      <w:r w:rsidR="00BA3EB4">
        <w:rPr>
          <w:rFonts w:cstheme="minorHAnsi"/>
          <w:sz w:val="24"/>
          <w:szCs w:val="24"/>
        </w:rPr>
        <w:t>freshman</w:t>
      </w:r>
      <w:proofErr w:type="gramEnd"/>
      <w:r w:rsidR="00BA3EB4">
        <w:rPr>
          <w:rFonts w:cstheme="minorHAnsi"/>
          <w:sz w:val="24"/>
          <w:szCs w:val="24"/>
        </w:rPr>
        <w:t xml:space="preserve"> and </w:t>
      </w:r>
      <w:r w:rsidRPr="00AB19ED">
        <w:rPr>
          <w:rFonts w:cstheme="minorHAnsi"/>
          <w:sz w:val="24"/>
          <w:szCs w:val="24"/>
        </w:rPr>
        <w:t xml:space="preserve">sophomores must demonstrate sufficient maturity and motivation.  </w:t>
      </w:r>
    </w:p>
    <w:p w14:paraId="5CA737C2" w14:textId="77777777" w:rsidR="00A8586E" w:rsidRPr="00AB19ED" w:rsidRDefault="00A8586E" w:rsidP="00D944F9">
      <w:pPr>
        <w:spacing w:after="0" w:line="240" w:lineRule="auto"/>
        <w:rPr>
          <w:rFonts w:cstheme="minorHAnsi"/>
          <w:sz w:val="24"/>
          <w:szCs w:val="24"/>
        </w:rPr>
      </w:pPr>
    </w:p>
    <w:p w14:paraId="10A4B0D0" w14:textId="5B7DA836" w:rsidR="00A8586E" w:rsidRDefault="00A8586E" w:rsidP="00846D9B">
      <w:pPr>
        <w:spacing w:after="0" w:line="240" w:lineRule="auto"/>
        <w:rPr>
          <w:rFonts w:cstheme="minorHAnsi"/>
        </w:rPr>
      </w:pPr>
      <w:r w:rsidRPr="00AB19ED">
        <w:rPr>
          <w:rFonts w:cstheme="minorHAnsi"/>
          <w:sz w:val="24"/>
          <w:szCs w:val="24"/>
        </w:rPr>
        <w:t>The Board of Regents, the governing body of the community colleges, authorizes the Connecticut State Colleges and Universities (CSCU) to utilize their choice of commonly-accepted multiple measures of skill level to determine student preparedness for admission to the community college and to enroll in credit-bearing courses</w:t>
      </w:r>
      <w:r w:rsidR="00846D9B">
        <w:rPr>
          <w:rFonts w:cstheme="minorHAnsi"/>
          <w:sz w:val="24"/>
          <w:szCs w:val="24"/>
        </w:rPr>
        <w:t xml:space="preserve"> (Appendix D)</w:t>
      </w:r>
      <w:r w:rsidRPr="00AB19ED">
        <w:rPr>
          <w:rFonts w:cstheme="minorHAnsi"/>
          <w:sz w:val="24"/>
          <w:szCs w:val="24"/>
        </w:rPr>
        <w:t xml:space="preserve">. </w:t>
      </w:r>
    </w:p>
    <w:p w14:paraId="15AA4976" w14:textId="18E87E60" w:rsidR="00D50F97" w:rsidRDefault="00A8586E" w:rsidP="00D50F97">
      <w:pPr>
        <w:spacing w:after="0" w:line="240" w:lineRule="auto"/>
        <w:rPr>
          <w:rFonts w:cstheme="minorHAnsi"/>
          <w:sz w:val="24"/>
          <w:szCs w:val="24"/>
        </w:rPr>
      </w:pPr>
      <w:r w:rsidRPr="00D50F97">
        <w:rPr>
          <w:rFonts w:cstheme="minorHAnsi"/>
          <w:sz w:val="24"/>
          <w:szCs w:val="24"/>
        </w:rPr>
        <w:br/>
      </w:r>
      <w:r w:rsidRPr="00AB19ED">
        <w:rPr>
          <w:rFonts w:cstheme="minorHAnsi"/>
          <w:sz w:val="24"/>
          <w:szCs w:val="24"/>
        </w:rPr>
        <w:t>The college’s admission policy and procedures fo</w:t>
      </w:r>
      <w:r w:rsidR="00A612A4" w:rsidRPr="00AB19ED">
        <w:rPr>
          <w:rFonts w:cstheme="minorHAnsi"/>
          <w:sz w:val="24"/>
          <w:szCs w:val="24"/>
        </w:rPr>
        <w:t>r CCP should recognize that the articulated high school course may not align exactly with the respective college course, but the articulation process ensures that the high school course is equivalent</w:t>
      </w:r>
      <w:proofErr w:type="gramStart"/>
      <w:r w:rsidR="00A612A4" w:rsidRPr="00AB19ED">
        <w:rPr>
          <w:rFonts w:cstheme="minorHAnsi"/>
          <w:sz w:val="24"/>
          <w:szCs w:val="24"/>
        </w:rPr>
        <w:t xml:space="preserve">. </w:t>
      </w:r>
      <w:proofErr w:type="gramEnd"/>
      <w:r w:rsidRPr="00AB19ED">
        <w:rPr>
          <w:rFonts w:cstheme="minorHAnsi"/>
          <w:sz w:val="24"/>
          <w:szCs w:val="24"/>
        </w:rPr>
        <w:t xml:space="preserve">The significant difference in seat time between a year-long high school course and a semester college course affords the high school course opportunities to </w:t>
      </w:r>
      <w:r w:rsidR="00D863FE" w:rsidRPr="00AB19ED">
        <w:rPr>
          <w:rFonts w:cstheme="minorHAnsi"/>
          <w:sz w:val="24"/>
          <w:szCs w:val="24"/>
        </w:rPr>
        <w:t>include additional</w:t>
      </w:r>
      <w:r w:rsidRPr="00AB19ED">
        <w:rPr>
          <w:rFonts w:cstheme="minorHAnsi"/>
          <w:sz w:val="24"/>
          <w:szCs w:val="24"/>
        </w:rPr>
        <w:t xml:space="preserve"> </w:t>
      </w:r>
      <w:r w:rsidRPr="00AB19ED">
        <w:rPr>
          <w:rFonts w:cstheme="minorHAnsi"/>
          <w:sz w:val="24"/>
          <w:szCs w:val="24"/>
        </w:rPr>
        <w:lastRenderedPageBreak/>
        <w:t>course content</w:t>
      </w:r>
      <w:proofErr w:type="gramStart"/>
      <w:r w:rsidR="00D863FE" w:rsidRPr="00AB19ED">
        <w:rPr>
          <w:rFonts w:cstheme="minorHAnsi"/>
          <w:sz w:val="24"/>
          <w:szCs w:val="24"/>
        </w:rPr>
        <w:t>.</w:t>
      </w:r>
      <w:r w:rsidRPr="00AB19ED">
        <w:rPr>
          <w:rFonts w:cstheme="minorHAnsi"/>
          <w:sz w:val="24"/>
          <w:szCs w:val="24"/>
        </w:rPr>
        <w:t xml:space="preserve"> </w:t>
      </w:r>
      <w:proofErr w:type="gramEnd"/>
      <w:r w:rsidRPr="00AB19ED">
        <w:rPr>
          <w:rFonts w:cstheme="minorHAnsi"/>
          <w:sz w:val="24"/>
          <w:szCs w:val="24"/>
        </w:rPr>
        <w:t xml:space="preserve">Therein, students are provided with opportunities to gain the necessary foundation – the core competencies that are requisite for the collegiate-level work.  </w:t>
      </w:r>
    </w:p>
    <w:p w14:paraId="58615A58" w14:textId="77777777" w:rsidR="00D50F97" w:rsidRDefault="00D50F97" w:rsidP="00D50F97">
      <w:pPr>
        <w:spacing w:after="0" w:line="240" w:lineRule="auto"/>
        <w:rPr>
          <w:rFonts w:cstheme="minorHAnsi"/>
          <w:sz w:val="24"/>
          <w:szCs w:val="24"/>
        </w:rPr>
      </w:pPr>
    </w:p>
    <w:p w14:paraId="5B713208" w14:textId="7B0CFC39" w:rsidR="000054BC" w:rsidRDefault="00A8586E" w:rsidP="000054BC">
      <w:pPr>
        <w:spacing w:after="0" w:line="240" w:lineRule="auto"/>
        <w:rPr>
          <w:rFonts w:cstheme="minorHAnsi"/>
          <w:sz w:val="24"/>
          <w:szCs w:val="24"/>
        </w:rPr>
      </w:pPr>
      <w:r w:rsidRPr="00D50F97">
        <w:rPr>
          <w:rFonts w:cstheme="minorHAnsi"/>
          <w:sz w:val="24"/>
          <w:szCs w:val="24"/>
        </w:rPr>
        <w:t>A high school may consider employing one or more of the Board of Regent’s multiple measures for admission in addition to locally-developed school-based criteria</w:t>
      </w:r>
      <w:proofErr w:type="gramStart"/>
      <w:r w:rsidRPr="00D50F97">
        <w:rPr>
          <w:rFonts w:cstheme="minorHAnsi"/>
          <w:sz w:val="24"/>
          <w:szCs w:val="24"/>
        </w:rPr>
        <w:t xml:space="preserve">. </w:t>
      </w:r>
      <w:proofErr w:type="gramEnd"/>
      <w:r w:rsidR="000C4509" w:rsidRPr="00D50F97">
        <w:rPr>
          <w:rFonts w:cstheme="minorHAnsi"/>
          <w:sz w:val="24"/>
          <w:szCs w:val="24"/>
        </w:rPr>
        <w:t>These</w:t>
      </w:r>
      <w:r w:rsidRPr="00D50F97">
        <w:rPr>
          <w:rFonts w:cstheme="minorHAnsi"/>
          <w:sz w:val="24"/>
          <w:szCs w:val="24"/>
        </w:rPr>
        <w:t xml:space="preserve"> selection process</w:t>
      </w:r>
      <w:r w:rsidR="000C4509" w:rsidRPr="00D50F97">
        <w:rPr>
          <w:rFonts w:cstheme="minorHAnsi"/>
          <w:sz w:val="24"/>
          <w:szCs w:val="24"/>
        </w:rPr>
        <w:t xml:space="preserve"> measures</w:t>
      </w:r>
      <w:r w:rsidRPr="00D50F97">
        <w:rPr>
          <w:rFonts w:cstheme="minorHAnsi"/>
          <w:sz w:val="24"/>
          <w:szCs w:val="24"/>
        </w:rPr>
        <w:t xml:space="preserve"> should be designed </w:t>
      </w:r>
      <w:r w:rsidR="000C4509" w:rsidRPr="00D50F97">
        <w:rPr>
          <w:rFonts w:cstheme="minorHAnsi"/>
          <w:sz w:val="24"/>
          <w:szCs w:val="24"/>
        </w:rPr>
        <w:t>collaboratively with the college partner to ensure alignment with</w:t>
      </w:r>
      <w:r w:rsidR="001F0EB9" w:rsidRPr="00D50F97">
        <w:rPr>
          <w:rFonts w:cstheme="minorHAnsi"/>
          <w:sz w:val="24"/>
          <w:szCs w:val="24"/>
        </w:rPr>
        <w:t xml:space="preserve"> the</w:t>
      </w:r>
      <w:r w:rsidR="000C4509" w:rsidRPr="00D50F97">
        <w:rPr>
          <w:rFonts w:cstheme="minorHAnsi"/>
          <w:sz w:val="24"/>
          <w:szCs w:val="24"/>
        </w:rPr>
        <w:t xml:space="preserve"> Board of Regents and NEASC poli</w:t>
      </w:r>
      <w:r w:rsidR="00EF250D" w:rsidRPr="00D50F97">
        <w:rPr>
          <w:rFonts w:cstheme="minorHAnsi"/>
          <w:sz w:val="24"/>
          <w:szCs w:val="24"/>
        </w:rPr>
        <w:t>c</w:t>
      </w:r>
      <w:r w:rsidR="000C4509" w:rsidRPr="00D50F97">
        <w:rPr>
          <w:rFonts w:cstheme="minorHAnsi"/>
          <w:sz w:val="24"/>
          <w:szCs w:val="24"/>
        </w:rPr>
        <w:t>y, in order to best</w:t>
      </w:r>
      <w:r w:rsidRPr="00D50F97">
        <w:rPr>
          <w:rFonts w:cstheme="minorHAnsi"/>
          <w:sz w:val="24"/>
          <w:szCs w:val="24"/>
        </w:rPr>
        <w:t xml:space="preserve"> determine that a student </w:t>
      </w:r>
      <w:r w:rsidR="00EF250D" w:rsidRPr="00D50F97">
        <w:rPr>
          <w:rFonts w:cstheme="minorHAnsi"/>
          <w:sz w:val="24"/>
          <w:szCs w:val="24"/>
        </w:rPr>
        <w:t xml:space="preserve">has </w:t>
      </w:r>
      <w:r w:rsidRPr="00D50F97">
        <w:rPr>
          <w:rFonts w:cstheme="minorHAnsi"/>
          <w:sz w:val="24"/>
          <w:szCs w:val="24"/>
        </w:rPr>
        <w:t>the desire, aptitude</w:t>
      </w:r>
      <w:r w:rsidR="000054BC">
        <w:rPr>
          <w:rFonts w:cstheme="minorHAnsi"/>
          <w:sz w:val="24"/>
          <w:szCs w:val="24"/>
        </w:rPr>
        <w:t>,</w:t>
      </w:r>
      <w:r w:rsidRPr="00D50F97">
        <w:rPr>
          <w:rFonts w:cstheme="minorHAnsi"/>
          <w:sz w:val="24"/>
          <w:szCs w:val="24"/>
        </w:rPr>
        <w:t xml:space="preserve"> and work ethic needed to successfully complete a concurrent enrollment course and receive both</w:t>
      </w:r>
      <w:r w:rsidR="00E30EF4" w:rsidRPr="00D50F97">
        <w:rPr>
          <w:rFonts w:cstheme="minorHAnsi"/>
          <w:sz w:val="24"/>
          <w:szCs w:val="24"/>
        </w:rPr>
        <w:t>,</w:t>
      </w:r>
      <w:r w:rsidRPr="00D50F97">
        <w:rPr>
          <w:rFonts w:cstheme="minorHAnsi"/>
          <w:sz w:val="24"/>
          <w:szCs w:val="24"/>
        </w:rPr>
        <w:t xml:space="preserve"> college and high school credit</w:t>
      </w:r>
      <w:proofErr w:type="gramStart"/>
      <w:r w:rsidRPr="00D50F97">
        <w:rPr>
          <w:rFonts w:cstheme="minorHAnsi"/>
          <w:sz w:val="24"/>
          <w:szCs w:val="24"/>
        </w:rPr>
        <w:t xml:space="preserve">. </w:t>
      </w:r>
      <w:proofErr w:type="gramEnd"/>
      <w:r w:rsidRPr="000054BC">
        <w:rPr>
          <w:rFonts w:cstheme="minorHAnsi"/>
          <w:sz w:val="24"/>
          <w:szCs w:val="24"/>
        </w:rPr>
        <w:t xml:space="preserve">The process should not be so rigorous as to exclude the very students who would most benefit from the opportunity to experience college and earn commensurate credit. </w:t>
      </w:r>
    </w:p>
    <w:p w14:paraId="3C3520A7" w14:textId="77777777" w:rsidR="000054BC" w:rsidRDefault="000054BC" w:rsidP="000054BC">
      <w:pPr>
        <w:spacing w:after="0" w:line="240" w:lineRule="auto"/>
        <w:rPr>
          <w:rFonts w:cstheme="minorHAnsi"/>
          <w:sz w:val="24"/>
          <w:szCs w:val="24"/>
        </w:rPr>
      </w:pPr>
    </w:p>
    <w:p w14:paraId="67238BE7" w14:textId="34803E32" w:rsidR="000054BC" w:rsidRPr="00D50F97" w:rsidRDefault="002F00D3" w:rsidP="0029512A">
      <w:pPr>
        <w:spacing w:line="240" w:lineRule="auto"/>
        <w:rPr>
          <w:rFonts w:cstheme="minorHAnsi"/>
          <w:sz w:val="24"/>
          <w:szCs w:val="24"/>
        </w:rPr>
      </w:pPr>
      <w:r>
        <w:rPr>
          <w:rFonts w:cstheme="minorHAnsi"/>
          <w:sz w:val="24"/>
          <w:szCs w:val="24"/>
        </w:rPr>
        <w:t xml:space="preserve">In addition to the aforementioned </w:t>
      </w:r>
      <w:r w:rsidR="000C4509" w:rsidRPr="00D50F97">
        <w:rPr>
          <w:rFonts w:cstheme="minorHAnsi"/>
          <w:sz w:val="24"/>
          <w:szCs w:val="24"/>
        </w:rPr>
        <w:t>measures, h</w:t>
      </w:r>
      <w:r w:rsidR="00A8586E" w:rsidRPr="00D50F97">
        <w:rPr>
          <w:rFonts w:cstheme="minorHAnsi"/>
          <w:sz w:val="24"/>
          <w:szCs w:val="24"/>
        </w:rPr>
        <w:t>igh schools may wish to consider the following measures for selecting students to participate in CCP programs:</w:t>
      </w:r>
    </w:p>
    <w:p w14:paraId="5A65A243" w14:textId="77777777" w:rsidR="00A8586E" w:rsidRPr="00D50F97" w:rsidRDefault="00A8586E" w:rsidP="00D944F9">
      <w:pPr>
        <w:pStyle w:val="ListParagraph"/>
        <w:numPr>
          <w:ilvl w:val="0"/>
          <w:numId w:val="2"/>
        </w:numPr>
        <w:ind w:left="450" w:right="360" w:firstLine="0"/>
        <w:rPr>
          <w:rFonts w:asciiTheme="minorHAnsi" w:hAnsiTheme="minorHAnsi" w:cstheme="minorHAnsi"/>
        </w:rPr>
      </w:pPr>
      <w:r w:rsidRPr="00D50F97">
        <w:rPr>
          <w:rFonts w:asciiTheme="minorHAnsi" w:hAnsiTheme="minorHAnsi" w:cstheme="minorHAnsi"/>
        </w:rPr>
        <w:t>Teacher recommendations</w:t>
      </w:r>
      <w:r w:rsidR="004C4088" w:rsidRPr="00D50F97">
        <w:rPr>
          <w:rFonts w:asciiTheme="minorHAnsi" w:hAnsiTheme="minorHAnsi" w:cstheme="minorHAnsi"/>
        </w:rPr>
        <w:t>;</w:t>
      </w:r>
    </w:p>
    <w:p w14:paraId="080ECCDE" w14:textId="77777777" w:rsidR="00A8586E" w:rsidRPr="00D50F97" w:rsidRDefault="00A8586E" w:rsidP="00D944F9">
      <w:pPr>
        <w:pStyle w:val="ListParagraph"/>
        <w:numPr>
          <w:ilvl w:val="0"/>
          <w:numId w:val="2"/>
        </w:numPr>
        <w:ind w:left="450" w:right="360" w:firstLine="0"/>
        <w:rPr>
          <w:rFonts w:asciiTheme="minorHAnsi" w:hAnsiTheme="minorHAnsi" w:cstheme="minorHAnsi"/>
        </w:rPr>
      </w:pPr>
      <w:r w:rsidRPr="00D50F97">
        <w:rPr>
          <w:rFonts w:asciiTheme="minorHAnsi" w:hAnsiTheme="minorHAnsi" w:cstheme="minorHAnsi"/>
        </w:rPr>
        <w:t>Completion of pre-requisite coursework with a C or better</w:t>
      </w:r>
      <w:r w:rsidR="004C4088" w:rsidRPr="00D50F97">
        <w:rPr>
          <w:rFonts w:asciiTheme="minorHAnsi" w:hAnsiTheme="minorHAnsi" w:cstheme="minorHAnsi"/>
        </w:rPr>
        <w:t>; or</w:t>
      </w:r>
    </w:p>
    <w:p w14:paraId="3AD62309" w14:textId="77777777" w:rsidR="00A8586E" w:rsidRPr="00D50F97" w:rsidRDefault="00A8586E" w:rsidP="00D944F9">
      <w:pPr>
        <w:pStyle w:val="ListParagraph"/>
        <w:numPr>
          <w:ilvl w:val="0"/>
          <w:numId w:val="2"/>
        </w:numPr>
        <w:ind w:left="450" w:right="360" w:firstLine="0"/>
        <w:rPr>
          <w:rFonts w:asciiTheme="minorHAnsi" w:hAnsiTheme="minorHAnsi" w:cstheme="minorHAnsi"/>
        </w:rPr>
      </w:pPr>
      <w:r w:rsidRPr="00D50F97">
        <w:rPr>
          <w:rFonts w:asciiTheme="minorHAnsi" w:hAnsiTheme="minorHAnsi" w:cstheme="minorHAnsi"/>
        </w:rPr>
        <w:t>Student essays or interviews</w:t>
      </w:r>
      <w:r w:rsidR="004C4088" w:rsidRPr="00D50F97">
        <w:rPr>
          <w:rFonts w:asciiTheme="minorHAnsi" w:hAnsiTheme="minorHAnsi" w:cstheme="minorHAnsi"/>
        </w:rPr>
        <w:t>.</w:t>
      </w:r>
    </w:p>
    <w:p w14:paraId="71624A3D" w14:textId="2B2E47E3" w:rsidR="004F02D5" w:rsidRPr="006D0D10" w:rsidRDefault="006D0D10" w:rsidP="006D0D10">
      <w:pPr>
        <w:pStyle w:val="Heading1"/>
        <w:spacing w:after="240"/>
        <w:rPr>
          <w:rFonts w:cstheme="minorHAnsi"/>
          <w:b/>
        </w:rPr>
      </w:pPr>
      <w:bookmarkStart w:id="5" w:name="_Toc21522390"/>
      <w:r>
        <w:rPr>
          <w:rFonts w:cstheme="minorHAnsi"/>
          <w:b/>
        </w:rPr>
        <w:t>Faculty Selection, Monitoring, Professional Learning, and Evaluation</w:t>
      </w:r>
      <w:bookmarkEnd w:id="5"/>
    </w:p>
    <w:p w14:paraId="62C6F893" w14:textId="07DD04E7" w:rsidR="00FD0856" w:rsidRPr="006D0D10" w:rsidRDefault="00420DC3" w:rsidP="00295DA3">
      <w:pPr>
        <w:spacing w:after="0"/>
        <w:rPr>
          <w:rFonts w:cstheme="minorHAnsi"/>
          <w:i/>
          <w:sz w:val="24"/>
          <w:szCs w:val="24"/>
        </w:rPr>
      </w:pPr>
      <w:r w:rsidRPr="006D0D10">
        <w:rPr>
          <w:rFonts w:cstheme="minorHAnsi"/>
          <w:sz w:val="24"/>
          <w:szCs w:val="24"/>
        </w:rPr>
        <w:t>I</w:t>
      </w:r>
      <w:r w:rsidR="00A8586E" w:rsidRPr="006D0D10">
        <w:rPr>
          <w:rFonts w:cstheme="minorHAnsi"/>
          <w:sz w:val="24"/>
          <w:szCs w:val="24"/>
        </w:rPr>
        <w:t>n accordance with institutional</w:t>
      </w:r>
      <w:r w:rsidR="00CF115C" w:rsidRPr="006D0D10">
        <w:rPr>
          <w:rFonts w:cstheme="minorHAnsi"/>
          <w:sz w:val="24"/>
          <w:szCs w:val="24"/>
        </w:rPr>
        <w:t xml:space="preserve"> and NEASC policies</w:t>
      </w:r>
      <w:r w:rsidR="00A8586E" w:rsidRPr="006D0D10">
        <w:rPr>
          <w:rFonts w:cstheme="minorHAnsi"/>
          <w:sz w:val="24"/>
          <w:szCs w:val="24"/>
        </w:rPr>
        <w:t xml:space="preserve"> and standards, colleges must identify who will teach the dual enrollment courses, what qualifications are required, and how dual enrollment faculty will be selected, supervised and evaluated by the </w:t>
      </w:r>
      <w:r w:rsidR="00C07C93" w:rsidRPr="006D0D10">
        <w:rPr>
          <w:rFonts w:cstheme="minorHAnsi"/>
          <w:sz w:val="24"/>
          <w:szCs w:val="24"/>
        </w:rPr>
        <w:t>college (</w:t>
      </w:r>
      <w:r w:rsidR="006D0D10">
        <w:rPr>
          <w:rFonts w:cstheme="minorHAnsi"/>
          <w:sz w:val="24"/>
          <w:szCs w:val="24"/>
        </w:rPr>
        <w:t>Appendix</w:t>
      </w:r>
      <w:r w:rsidR="00E05F17">
        <w:rPr>
          <w:rFonts w:cstheme="minorHAnsi"/>
          <w:sz w:val="24"/>
          <w:szCs w:val="24"/>
        </w:rPr>
        <w:t xml:space="preserve"> E</w:t>
      </w:r>
      <w:r w:rsidR="004F02D5" w:rsidRPr="006D0D10">
        <w:rPr>
          <w:rFonts w:cstheme="minorHAnsi"/>
          <w:sz w:val="24"/>
          <w:szCs w:val="24"/>
        </w:rPr>
        <w:t>)</w:t>
      </w:r>
      <w:r w:rsidR="00FD0856" w:rsidRPr="006D0D10">
        <w:rPr>
          <w:rFonts w:cstheme="minorHAnsi"/>
          <w:i/>
          <w:sz w:val="24"/>
          <w:szCs w:val="24"/>
        </w:rPr>
        <w:t>.</w:t>
      </w:r>
    </w:p>
    <w:p w14:paraId="063B0755" w14:textId="77777777" w:rsidR="00BC3625" w:rsidRPr="006D0D10" w:rsidRDefault="00FD0856" w:rsidP="00295DA3">
      <w:pPr>
        <w:spacing w:after="0"/>
        <w:rPr>
          <w:rFonts w:cstheme="minorHAnsi"/>
          <w:sz w:val="24"/>
          <w:szCs w:val="24"/>
        </w:rPr>
      </w:pPr>
      <w:r w:rsidRPr="006D0D10">
        <w:rPr>
          <w:rFonts w:cstheme="minorHAnsi"/>
          <w:sz w:val="24"/>
          <w:szCs w:val="24"/>
        </w:rPr>
        <w:t xml:space="preserve"> </w:t>
      </w:r>
    </w:p>
    <w:p w14:paraId="2194F8E2" w14:textId="77777777" w:rsidR="00A8586E" w:rsidRPr="006D0D10" w:rsidRDefault="00A8586E" w:rsidP="00D944F9">
      <w:pPr>
        <w:rPr>
          <w:rFonts w:cstheme="minorHAnsi"/>
          <w:sz w:val="24"/>
          <w:szCs w:val="24"/>
        </w:rPr>
      </w:pPr>
      <w:r w:rsidRPr="006D0D10">
        <w:rPr>
          <w:rFonts w:cstheme="minorHAnsi"/>
          <w:sz w:val="24"/>
          <w:szCs w:val="24"/>
        </w:rPr>
        <w:t>Program guidelines for the development, implementation</w:t>
      </w:r>
      <w:r w:rsidR="001268EB" w:rsidRPr="006D0D10">
        <w:rPr>
          <w:rFonts w:cstheme="minorHAnsi"/>
          <w:sz w:val="24"/>
          <w:szCs w:val="24"/>
        </w:rPr>
        <w:t>,</w:t>
      </w:r>
      <w:r w:rsidRPr="006D0D10">
        <w:rPr>
          <w:rFonts w:cstheme="minorHAnsi"/>
          <w:sz w:val="24"/>
          <w:szCs w:val="24"/>
        </w:rPr>
        <w:t xml:space="preserve"> and evaluation of concu</w:t>
      </w:r>
      <w:r w:rsidR="00AD38C5" w:rsidRPr="006D0D10">
        <w:rPr>
          <w:rFonts w:cstheme="minorHAnsi"/>
          <w:sz w:val="24"/>
          <w:szCs w:val="24"/>
        </w:rPr>
        <w:t>rrent enrollment program</w:t>
      </w:r>
      <w:r w:rsidRPr="006D0D10">
        <w:rPr>
          <w:rFonts w:cstheme="minorHAnsi"/>
          <w:sz w:val="24"/>
          <w:szCs w:val="24"/>
        </w:rPr>
        <w:t>s</w:t>
      </w:r>
      <w:r w:rsidR="00AD38C5" w:rsidRPr="006D0D10">
        <w:rPr>
          <w:rFonts w:cstheme="minorHAnsi"/>
          <w:sz w:val="24"/>
          <w:szCs w:val="24"/>
        </w:rPr>
        <w:t xml:space="preserve"> </w:t>
      </w:r>
      <w:r w:rsidRPr="006D0D10">
        <w:rPr>
          <w:rFonts w:cstheme="minorHAnsi"/>
          <w:sz w:val="24"/>
          <w:szCs w:val="24"/>
        </w:rPr>
        <w:t>should clearly state the collaborative process and procedures it has established with its partnering high schools to jointly:</w:t>
      </w:r>
    </w:p>
    <w:p w14:paraId="6B1CC7FF" w14:textId="77777777" w:rsidR="00A8586E" w:rsidRPr="006D0D10" w:rsidRDefault="00A8586E" w:rsidP="00D944F9">
      <w:pPr>
        <w:pStyle w:val="ListParagraph"/>
        <w:numPr>
          <w:ilvl w:val="0"/>
          <w:numId w:val="3"/>
        </w:numPr>
        <w:spacing w:after="0"/>
        <w:contextualSpacing w:val="0"/>
        <w:rPr>
          <w:rFonts w:asciiTheme="minorHAnsi" w:hAnsiTheme="minorHAnsi" w:cstheme="minorHAnsi"/>
        </w:rPr>
      </w:pPr>
      <w:r w:rsidRPr="006D0D10">
        <w:rPr>
          <w:rFonts w:asciiTheme="minorHAnsi" w:hAnsiTheme="minorHAnsi" w:cstheme="minorHAnsi"/>
        </w:rPr>
        <w:t>Select who will teach each dual enrollment course, with documentation of their qualifications;</w:t>
      </w:r>
    </w:p>
    <w:p w14:paraId="4A316FEE" w14:textId="77777777" w:rsidR="00A8586E" w:rsidRPr="006D0D10" w:rsidRDefault="00A8586E" w:rsidP="00D944F9">
      <w:pPr>
        <w:pStyle w:val="ListParagraph"/>
        <w:numPr>
          <w:ilvl w:val="0"/>
          <w:numId w:val="3"/>
        </w:numPr>
        <w:spacing w:after="0"/>
        <w:contextualSpacing w:val="0"/>
        <w:rPr>
          <w:rFonts w:asciiTheme="minorHAnsi" w:hAnsiTheme="minorHAnsi" w:cstheme="minorHAnsi"/>
        </w:rPr>
      </w:pPr>
      <w:r w:rsidRPr="006D0D10">
        <w:rPr>
          <w:rFonts w:asciiTheme="minorHAnsi" w:hAnsiTheme="minorHAnsi" w:cstheme="minorHAnsi"/>
        </w:rPr>
        <w:t>Supervise the teachers of each dual enrollment course, with documentation of their compliance with both the high school’s and the program’s curricular and pedagogical provisions; and</w:t>
      </w:r>
    </w:p>
    <w:p w14:paraId="659FE5AF" w14:textId="77777777" w:rsidR="00A8586E" w:rsidRPr="006D0D10" w:rsidRDefault="00A8586E" w:rsidP="00D944F9">
      <w:pPr>
        <w:pStyle w:val="ListParagraph"/>
        <w:numPr>
          <w:ilvl w:val="0"/>
          <w:numId w:val="3"/>
        </w:numPr>
        <w:spacing w:after="0"/>
        <w:rPr>
          <w:rFonts w:asciiTheme="minorHAnsi" w:hAnsiTheme="minorHAnsi" w:cstheme="minorHAnsi"/>
        </w:rPr>
      </w:pPr>
      <w:r w:rsidRPr="006D0D10">
        <w:rPr>
          <w:rFonts w:asciiTheme="minorHAnsi" w:hAnsiTheme="minorHAnsi" w:cstheme="minorHAnsi"/>
        </w:rPr>
        <w:t>Evaluate the teachers of each dual enrollment course, with documentation of their effectiveness and continued professional development.</w:t>
      </w:r>
    </w:p>
    <w:p w14:paraId="423B5DD0" w14:textId="77777777" w:rsidR="00A8586E" w:rsidRPr="006D0D10" w:rsidRDefault="00A8586E" w:rsidP="00D944F9">
      <w:pPr>
        <w:pStyle w:val="ListParagraph"/>
        <w:spacing w:after="0"/>
        <w:ind w:left="0"/>
        <w:rPr>
          <w:rFonts w:asciiTheme="minorHAnsi" w:hAnsiTheme="minorHAnsi" w:cstheme="minorHAnsi"/>
        </w:rPr>
      </w:pPr>
    </w:p>
    <w:p w14:paraId="7A8ADC56" w14:textId="6962084A" w:rsidR="00A8586E" w:rsidRPr="006D0D10" w:rsidRDefault="00A8586E" w:rsidP="00D944F9">
      <w:pPr>
        <w:pStyle w:val="ListParagraph"/>
        <w:spacing w:after="0"/>
        <w:ind w:left="0"/>
        <w:rPr>
          <w:rFonts w:asciiTheme="minorHAnsi" w:hAnsiTheme="minorHAnsi" w:cstheme="minorHAnsi"/>
        </w:rPr>
      </w:pPr>
      <w:r w:rsidRPr="006D0D10">
        <w:rPr>
          <w:rFonts w:asciiTheme="minorHAnsi" w:hAnsiTheme="minorHAnsi" w:cstheme="minorHAnsi"/>
        </w:rPr>
        <w:t>Community college faculty members, with administrative support, have the primary responsibility to plan, provide, oversee, evaluate, improve, and assure the academic quality and integrity of the community college’s academic programs</w:t>
      </w:r>
      <w:r w:rsidR="00EF250D" w:rsidRPr="006D0D10">
        <w:rPr>
          <w:rFonts w:asciiTheme="minorHAnsi" w:hAnsiTheme="minorHAnsi" w:cstheme="minorHAnsi"/>
        </w:rPr>
        <w:t>,</w:t>
      </w:r>
      <w:r w:rsidRPr="006D0D10">
        <w:rPr>
          <w:rFonts w:asciiTheme="minorHAnsi" w:hAnsiTheme="minorHAnsi" w:cstheme="minorHAnsi"/>
        </w:rPr>
        <w:t xml:space="preserve"> credit</w:t>
      </w:r>
      <w:r w:rsidR="00EF250D" w:rsidRPr="006D0D10">
        <w:rPr>
          <w:rFonts w:asciiTheme="minorHAnsi" w:hAnsiTheme="minorHAnsi" w:cstheme="minorHAnsi"/>
        </w:rPr>
        <w:t>s</w:t>
      </w:r>
      <w:r w:rsidR="006D0D10">
        <w:rPr>
          <w:rFonts w:asciiTheme="minorHAnsi" w:hAnsiTheme="minorHAnsi" w:cstheme="minorHAnsi"/>
        </w:rPr>
        <w:t>,</w:t>
      </w:r>
      <w:r w:rsidR="00EF250D" w:rsidRPr="006D0D10">
        <w:rPr>
          <w:rFonts w:asciiTheme="minorHAnsi" w:hAnsiTheme="minorHAnsi" w:cstheme="minorHAnsi"/>
        </w:rPr>
        <w:t xml:space="preserve"> and degrees awarded.</w:t>
      </w:r>
    </w:p>
    <w:p w14:paraId="3C33BF09" w14:textId="77777777" w:rsidR="00A8586E" w:rsidRPr="00373A2F" w:rsidRDefault="00A8586E" w:rsidP="00D944F9">
      <w:pPr>
        <w:pStyle w:val="ListParagraph"/>
        <w:spacing w:after="0"/>
        <w:ind w:left="0"/>
        <w:rPr>
          <w:rFonts w:asciiTheme="minorHAnsi" w:hAnsiTheme="minorHAnsi" w:cstheme="minorHAnsi"/>
          <w:sz w:val="20"/>
          <w:szCs w:val="20"/>
        </w:rPr>
      </w:pPr>
    </w:p>
    <w:p w14:paraId="28349669" w14:textId="77777777" w:rsidR="00A8586E" w:rsidRPr="006D0D10" w:rsidRDefault="00A8586E" w:rsidP="00D944F9">
      <w:pPr>
        <w:rPr>
          <w:rFonts w:cstheme="minorHAnsi"/>
          <w:sz w:val="24"/>
          <w:szCs w:val="24"/>
        </w:rPr>
      </w:pPr>
      <w:r w:rsidRPr="006D0D10">
        <w:rPr>
          <w:rFonts w:cstheme="minorHAnsi"/>
          <w:sz w:val="24"/>
          <w:szCs w:val="24"/>
        </w:rPr>
        <w:t>For CCP courses to be eligible for Perkins funding, participating high school faculty must hold one of the Connecticut CTE teaching certifications:</w:t>
      </w:r>
    </w:p>
    <w:p w14:paraId="047B0155" w14:textId="77777777" w:rsidR="00A8586E" w:rsidRPr="006D0D10" w:rsidRDefault="00A8586E" w:rsidP="00D944F9">
      <w:pPr>
        <w:spacing w:after="0"/>
        <w:ind w:left="720"/>
        <w:rPr>
          <w:rFonts w:cstheme="minorHAnsi"/>
          <w:sz w:val="24"/>
          <w:szCs w:val="24"/>
          <w:shd w:val="clear" w:color="auto" w:fill="FFFFFF"/>
        </w:rPr>
      </w:pPr>
      <w:r w:rsidRPr="006D0D10">
        <w:rPr>
          <w:rFonts w:cstheme="minorHAnsi"/>
          <w:sz w:val="24"/>
          <w:szCs w:val="24"/>
          <w:shd w:val="clear" w:color="auto" w:fill="FFFFFF"/>
        </w:rPr>
        <w:t>010 Business, 7–12</w:t>
      </w:r>
      <w:r w:rsidRPr="006D0D10">
        <w:rPr>
          <w:rFonts w:cstheme="minorHAnsi"/>
          <w:sz w:val="24"/>
          <w:szCs w:val="24"/>
        </w:rPr>
        <w:br/>
      </w:r>
      <w:r w:rsidRPr="006D0D10">
        <w:rPr>
          <w:rFonts w:cstheme="minorHAnsi"/>
          <w:sz w:val="24"/>
          <w:szCs w:val="24"/>
          <w:shd w:val="clear" w:color="auto" w:fill="FFFFFF"/>
        </w:rPr>
        <w:t>040 Agriculture, Pre-K–12</w:t>
      </w:r>
      <w:r w:rsidRPr="006D0D10">
        <w:rPr>
          <w:rFonts w:cstheme="minorHAnsi"/>
          <w:sz w:val="24"/>
          <w:szCs w:val="24"/>
        </w:rPr>
        <w:br/>
      </w:r>
      <w:r w:rsidRPr="006D0D10">
        <w:rPr>
          <w:rFonts w:cstheme="minorHAnsi"/>
          <w:sz w:val="24"/>
          <w:szCs w:val="24"/>
          <w:shd w:val="clear" w:color="auto" w:fill="FFFFFF"/>
        </w:rPr>
        <w:t>041 Vocational Agriculture, 7–12</w:t>
      </w:r>
      <w:r w:rsidRPr="006D0D10">
        <w:rPr>
          <w:rFonts w:cstheme="minorHAnsi"/>
          <w:sz w:val="24"/>
          <w:szCs w:val="24"/>
        </w:rPr>
        <w:br/>
      </w:r>
      <w:r w:rsidRPr="006D0D10">
        <w:rPr>
          <w:rFonts w:cstheme="minorHAnsi"/>
          <w:sz w:val="24"/>
          <w:szCs w:val="24"/>
          <w:shd w:val="clear" w:color="auto" w:fill="FFFFFF"/>
        </w:rPr>
        <w:lastRenderedPageBreak/>
        <w:t>045 Home Economics, PK–12</w:t>
      </w:r>
      <w:r w:rsidRPr="006D0D10">
        <w:rPr>
          <w:rFonts w:cstheme="minorHAnsi"/>
          <w:sz w:val="24"/>
          <w:szCs w:val="24"/>
        </w:rPr>
        <w:br/>
      </w:r>
      <w:r w:rsidRPr="006D0D10">
        <w:rPr>
          <w:rFonts w:cstheme="minorHAnsi"/>
          <w:sz w:val="24"/>
          <w:szCs w:val="24"/>
          <w:shd w:val="clear" w:color="auto" w:fill="FFFFFF"/>
        </w:rPr>
        <w:t>046 Vocational Home Economics, PK–12 (no longer issued</w:t>
      </w:r>
      <w:r w:rsidR="00EF250D" w:rsidRPr="006D0D10">
        <w:rPr>
          <w:rFonts w:cstheme="minorHAnsi"/>
          <w:sz w:val="24"/>
          <w:szCs w:val="24"/>
          <w:shd w:val="clear" w:color="auto" w:fill="FFFFFF"/>
        </w:rPr>
        <w:t>,</w:t>
      </w:r>
      <w:r w:rsidRPr="006D0D10">
        <w:rPr>
          <w:rFonts w:cstheme="minorHAnsi"/>
          <w:sz w:val="24"/>
          <w:szCs w:val="24"/>
          <w:shd w:val="clear" w:color="auto" w:fill="FFFFFF"/>
        </w:rPr>
        <w:t xml:space="preserve"> but acceptable)</w:t>
      </w:r>
      <w:r w:rsidRPr="006D0D10">
        <w:rPr>
          <w:rFonts w:cstheme="minorHAnsi"/>
          <w:sz w:val="24"/>
          <w:szCs w:val="24"/>
          <w:shd w:val="clear" w:color="auto" w:fill="FFFFFF"/>
        </w:rPr>
        <w:br/>
        <w:t>047 Technology Education, PK–12</w:t>
      </w:r>
    </w:p>
    <w:p w14:paraId="7DEEBC6B" w14:textId="77777777" w:rsidR="00A8586E" w:rsidRPr="006D0D10" w:rsidRDefault="00A8586E" w:rsidP="00D944F9">
      <w:pPr>
        <w:tabs>
          <w:tab w:val="left" w:pos="1440"/>
        </w:tabs>
        <w:spacing w:after="0"/>
        <w:ind w:left="720"/>
        <w:rPr>
          <w:rFonts w:cstheme="minorHAnsi"/>
          <w:sz w:val="24"/>
          <w:szCs w:val="24"/>
          <w:shd w:val="clear" w:color="auto" w:fill="FFFFFF"/>
        </w:rPr>
      </w:pPr>
      <w:r w:rsidRPr="006D0D10">
        <w:rPr>
          <w:rFonts w:cstheme="minorHAnsi"/>
          <w:sz w:val="24"/>
          <w:szCs w:val="24"/>
          <w:shd w:val="clear" w:color="auto" w:fill="FFFFFF"/>
        </w:rPr>
        <w:t>089 Marketing Education, 9–12</w:t>
      </w:r>
      <w:r w:rsidR="00012003" w:rsidRPr="006D0D10">
        <w:rPr>
          <w:rFonts w:cstheme="minorHAnsi"/>
          <w:sz w:val="24"/>
          <w:szCs w:val="24"/>
          <w:shd w:val="clear" w:color="auto" w:fill="FFFFFF"/>
        </w:rPr>
        <w:br/>
        <w:t>090 Occupational Subject (Technical High Schools Only)</w:t>
      </w:r>
    </w:p>
    <w:p w14:paraId="4ABF4AF5" w14:textId="77777777" w:rsidR="00A8586E" w:rsidRPr="006D0D10" w:rsidRDefault="00A8586E" w:rsidP="00D944F9">
      <w:pPr>
        <w:tabs>
          <w:tab w:val="left" w:pos="1440"/>
        </w:tabs>
        <w:spacing w:after="0"/>
        <w:ind w:left="720"/>
        <w:rPr>
          <w:rFonts w:cstheme="minorHAnsi"/>
          <w:sz w:val="24"/>
          <w:szCs w:val="24"/>
          <w:shd w:val="clear" w:color="auto" w:fill="FFFFFF"/>
        </w:rPr>
      </w:pPr>
      <w:r w:rsidRPr="006D0D10">
        <w:rPr>
          <w:rFonts w:cstheme="minorHAnsi"/>
          <w:sz w:val="24"/>
          <w:szCs w:val="24"/>
          <w:shd w:val="clear" w:color="auto" w:fill="FFFFFF"/>
        </w:rPr>
        <w:t>098 Trade &amp; Industrial Occupations – Comprehensive High School</w:t>
      </w:r>
      <w:r w:rsidRPr="006D0D10">
        <w:rPr>
          <w:rFonts w:cstheme="minorHAnsi"/>
          <w:sz w:val="24"/>
          <w:szCs w:val="24"/>
        </w:rPr>
        <w:br/>
      </w:r>
      <w:r w:rsidRPr="006D0D10">
        <w:rPr>
          <w:rFonts w:cstheme="minorHAnsi"/>
          <w:sz w:val="24"/>
          <w:szCs w:val="24"/>
          <w:shd w:val="clear" w:color="auto" w:fill="FFFFFF"/>
        </w:rPr>
        <w:t>103 Health Occupations – Comprehensive High School</w:t>
      </w:r>
    </w:p>
    <w:p w14:paraId="27AB7D09" w14:textId="709C1C71" w:rsidR="00A8586E" w:rsidRPr="006D0D10" w:rsidRDefault="00B3413F" w:rsidP="0029512A">
      <w:pPr>
        <w:pStyle w:val="ListParagraph"/>
        <w:numPr>
          <w:ilvl w:val="0"/>
          <w:numId w:val="31"/>
        </w:numPr>
        <w:spacing w:after="0"/>
        <w:ind w:left="1170" w:hanging="450"/>
        <w:rPr>
          <w:rFonts w:asciiTheme="minorHAnsi" w:hAnsiTheme="minorHAnsi" w:cstheme="minorHAnsi"/>
        </w:rPr>
      </w:pPr>
      <w:r>
        <w:rPr>
          <w:rFonts w:asciiTheme="minorHAnsi" w:hAnsiTheme="minorHAnsi" w:cstheme="minorHAnsi"/>
          <w:shd w:val="clear" w:color="auto" w:fill="FFFFFF"/>
        </w:rPr>
        <w:t>Co</w:t>
      </w:r>
      <w:r w:rsidR="00A8586E" w:rsidRPr="006D0D10">
        <w:rPr>
          <w:rFonts w:asciiTheme="minorHAnsi" w:hAnsiTheme="minorHAnsi" w:cstheme="minorHAnsi"/>
          <w:shd w:val="clear" w:color="auto" w:fill="FFFFFF"/>
        </w:rPr>
        <w:t>operative Work Education/Diversified Occupations</w:t>
      </w:r>
    </w:p>
    <w:p w14:paraId="78E8888D" w14:textId="52846A97" w:rsidR="00A8586E" w:rsidRPr="00373A2F" w:rsidRDefault="00A8586E" w:rsidP="00D944F9">
      <w:pPr>
        <w:pStyle w:val="ListParagraph"/>
        <w:spacing w:after="0"/>
        <w:ind w:left="0"/>
        <w:rPr>
          <w:rFonts w:asciiTheme="minorHAnsi" w:hAnsiTheme="minorHAnsi" w:cstheme="minorHAnsi"/>
          <w:sz w:val="20"/>
          <w:szCs w:val="20"/>
        </w:rPr>
      </w:pPr>
    </w:p>
    <w:p w14:paraId="4220055C" w14:textId="68E3B0F3" w:rsidR="00B3413F" w:rsidRDefault="00A8586E" w:rsidP="002546F2">
      <w:pPr>
        <w:spacing w:after="0"/>
        <w:ind w:right="360"/>
        <w:rPr>
          <w:rFonts w:cstheme="minorHAnsi"/>
          <w:sz w:val="24"/>
          <w:szCs w:val="24"/>
        </w:rPr>
      </w:pPr>
      <w:r w:rsidRPr="006D0D10">
        <w:rPr>
          <w:rFonts w:cstheme="minorHAnsi"/>
          <w:sz w:val="24"/>
          <w:szCs w:val="24"/>
        </w:rPr>
        <w:t>NEASC requires that colleges have policies consistent with NEASC Accr</w:t>
      </w:r>
      <w:r w:rsidR="006D0D10">
        <w:rPr>
          <w:rFonts w:cstheme="minorHAnsi"/>
          <w:sz w:val="24"/>
          <w:szCs w:val="24"/>
        </w:rPr>
        <w:t>editation, Standard 5: Faculty</w:t>
      </w:r>
      <w:proofErr w:type="gramStart"/>
      <w:r w:rsidR="006D0D10">
        <w:rPr>
          <w:rFonts w:cstheme="minorHAnsi"/>
          <w:sz w:val="24"/>
          <w:szCs w:val="24"/>
        </w:rPr>
        <w:t xml:space="preserve">. </w:t>
      </w:r>
      <w:proofErr w:type="gramEnd"/>
      <w:r w:rsidRPr="006D0D10">
        <w:rPr>
          <w:rFonts w:cstheme="minorHAnsi"/>
          <w:sz w:val="24"/>
          <w:szCs w:val="24"/>
        </w:rPr>
        <w:t>The need for strong collaboration among high schools and community colleges requires:</w:t>
      </w:r>
    </w:p>
    <w:p w14:paraId="020840B5" w14:textId="77777777" w:rsidR="00B3413F" w:rsidRDefault="00B3413F" w:rsidP="00B3413F">
      <w:pPr>
        <w:spacing w:after="0"/>
        <w:ind w:left="360" w:right="360"/>
        <w:rPr>
          <w:rFonts w:cstheme="minorHAnsi"/>
          <w:sz w:val="24"/>
          <w:szCs w:val="24"/>
        </w:rPr>
      </w:pPr>
    </w:p>
    <w:p w14:paraId="5D740CE8" w14:textId="77777777" w:rsidR="00B3413F" w:rsidRPr="00B3413F" w:rsidRDefault="00A8586E" w:rsidP="00B3413F">
      <w:pPr>
        <w:pStyle w:val="ListParagraph"/>
        <w:numPr>
          <w:ilvl w:val="0"/>
          <w:numId w:val="32"/>
        </w:numPr>
        <w:spacing w:after="0"/>
        <w:ind w:right="360"/>
        <w:rPr>
          <w:rFonts w:asciiTheme="minorHAnsi" w:hAnsiTheme="minorHAnsi" w:cstheme="minorHAnsi"/>
        </w:rPr>
      </w:pPr>
      <w:r w:rsidRPr="00B3413F">
        <w:rPr>
          <w:rFonts w:asciiTheme="minorHAnsi" w:hAnsiTheme="minorHAnsi" w:cstheme="minorHAnsi"/>
        </w:rPr>
        <w:t>Faculty engagement in regular professional development related to college and career pathways; and</w:t>
      </w:r>
    </w:p>
    <w:p w14:paraId="589C95AE" w14:textId="55FCC73B" w:rsidR="00A8586E" w:rsidRPr="00B3413F" w:rsidRDefault="00A8586E" w:rsidP="00B3413F">
      <w:pPr>
        <w:pStyle w:val="ListParagraph"/>
        <w:numPr>
          <w:ilvl w:val="0"/>
          <w:numId w:val="32"/>
        </w:numPr>
        <w:spacing w:after="0"/>
        <w:ind w:right="360"/>
        <w:rPr>
          <w:rFonts w:asciiTheme="minorHAnsi" w:hAnsiTheme="minorHAnsi" w:cstheme="minorHAnsi"/>
        </w:rPr>
      </w:pPr>
      <w:r w:rsidRPr="00B3413F">
        <w:rPr>
          <w:rFonts w:asciiTheme="minorHAnsi" w:hAnsiTheme="minorHAnsi" w:cstheme="minorHAnsi"/>
        </w:rPr>
        <w:t>Regular collegial interactions between high school instructors and college faculty, faculty site visits, and discipline/course-specific professional development.</w:t>
      </w:r>
    </w:p>
    <w:p w14:paraId="0A2708F5" w14:textId="18EDFED2" w:rsidR="00A8586E" w:rsidRDefault="00A8586E" w:rsidP="002546F2">
      <w:pPr>
        <w:spacing w:before="240" w:after="0"/>
        <w:ind w:right="360"/>
        <w:rPr>
          <w:rFonts w:cstheme="minorHAnsi"/>
          <w:sz w:val="24"/>
          <w:szCs w:val="24"/>
        </w:rPr>
      </w:pPr>
      <w:r w:rsidRPr="006D0D10">
        <w:rPr>
          <w:rFonts w:cstheme="minorHAnsi"/>
          <w:sz w:val="24"/>
          <w:szCs w:val="24"/>
        </w:rPr>
        <w:t>Faculty quality is part of each college’s accreditation process</w:t>
      </w:r>
      <w:r w:rsidR="00EF250D" w:rsidRPr="006D0D10">
        <w:rPr>
          <w:rFonts w:cstheme="minorHAnsi"/>
          <w:sz w:val="24"/>
          <w:szCs w:val="24"/>
        </w:rPr>
        <w:t>;</w:t>
      </w:r>
      <w:r w:rsidRPr="006D0D10">
        <w:rPr>
          <w:rFonts w:cstheme="minorHAnsi"/>
          <w:sz w:val="24"/>
          <w:szCs w:val="24"/>
        </w:rPr>
        <w:t xml:space="preserve"> therefore</w:t>
      </w:r>
      <w:r w:rsidR="00EF250D" w:rsidRPr="006D0D10">
        <w:rPr>
          <w:rFonts w:cstheme="minorHAnsi"/>
          <w:sz w:val="24"/>
          <w:szCs w:val="24"/>
        </w:rPr>
        <w:t>,</w:t>
      </w:r>
      <w:r w:rsidRPr="006D0D10">
        <w:rPr>
          <w:rFonts w:cstheme="minorHAnsi"/>
          <w:sz w:val="24"/>
          <w:szCs w:val="24"/>
        </w:rPr>
        <w:t xml:space="preserve"> hiring criteria and decisions are made by the respective department chair of each college</w:t>
      </w:r>
      <w:proofErr w:type="gramStart"/>
      <w:r w:rsidRPr="006D0D10">
        <w:rPr>
          <w:rFonts w:cstheme="minorHAnsi"/>
          <w:sz w:val="24"/>
          <w:szCs w:val="24"/>
        </w:rPr>
        <w:t xml:space="preserve">. </w:t>
      </w:r>
      <w:proofErr w:type="gramEnd"/>
      <w:r w:rsidRPr="006D0D10">
        <w:rPr>
          <w:rFonts w:cstheme="minorHAnsi"/>
          <w:sz w:val="24"/>
          <w:szCs w:val="24"/>
        </w:rPr>
        <w:t xml:space="preserve">If a high school wishes to apply for a reconsideration of a </w:t>
      </w:r>
      <w:r w:rsidR="00427640" w:rsidRPr="006D0D10">
        <w:rPr>
          <w:rFonts w:cstheme="minorHAnsi"/>
          <w:sz w:val="24"/>
          <w:szCs w:val="24"/>
        </w:rPr>
        <w:t>teacher approval</w:t>
      </w:r>
      <w:r w:rsidRPr="006D0D10">
        <w:rPr>
          <w:rFonts w:cstheme="minorHAnsi"/>
          <w:sz w:val="24"/>
          <w:szCs w:val="24"/>
        </w:rPr>
        <w:t>, that appeal should go to the chief academic officer of the college in question.</w:t>
      </w:r>
    </w:p>
    <w:p w14:paraId="7E0C3B67" w14:textId="32CE1196" w:rsidR="00E51032" w:rsidRPr="006D0D10" w:rsidRDefault="00E51032" w:rsidP="00E51032">
      <w:pPr>
        <w:pStyle w:val="Heading1"/>
        <w:spacing w:after="240"/>
        <w:rPr>
          <w:rFonts w:cstheme="minorHAnsi"/>
          <w:b/>
        </w:rPr>
      </w:pPr>
      <w:bookmarkStart w:id="6" w:name="_Toc21522391"/>
      <w:r>
        <w:rPr>
          <w:rFonts w:cstheme="minorHAnsi"/>
          <w:b/>
        </w:rPr>
        <w:t>Academi</w:t>
      </w:r>
      <w:r w:rsidR="002546F2">
        <w:rPr>
          <w:rFonts w:cstheme="minorHAnsi"/>
          <w:b/>
        </w:rPr>
        <w:t>c Standards, Curricula, and Evaluation</w:t>
      </w:r>
      <w:bookmarkEnd w:id="6"/>
    </w:p>
    <w:p w14:paraId="15DD0D85" w14:textId="77777777" w:rsidR="00A8586E" w:rsidRPr="002546F2" w:rsidRDefault="00A8586E" w:rsidP="00FD0856">
      <w:pPr>
        <w:spacing w:before="240" w:after="0"/>
        <w:rPr>
          <w:rFonts w:cstheme="minorHAnsi"/>
          <w:sz w:val="24"/>
          <w:szCs w:val="24"/>
        </w:rPr>
      </w:pPr>
      <w:r w:rsidRPr="002546F2">
        <w:rPr>
          <w:rFonts w:cstheme="minorHAnsi"/>
          <w:sz w:val="24"/>
          <w:szCs w:val="24"/>
        </w:rPr>
        <w:t>Because college credit is awarded for CCP courses, the NEASC Commission on Institutions of Higher Education expects that dual enrollment programs will be implemented i</w:t>
      </w:r>
      <w:r w:rsidR="00B26802" w:rsidRPr="002546F2">
        <w:rPr>
          <w:rFonts w:cstheme="minorHAnsi"/>
          <w:sz w:val="24"/>
          <w:szCs w:val="24"/>
        </w:rPr>
        <w:t>n a manner consistent with its s</w:t>
      </w:r>
      <w:r w:rsidRPr="002546F2">
        <w:rPr>
          <w:rFonts w:cstheme="minorHAnsi"/>
          <w:sz w:val="24"/>
          <w:szCs w:val="24"/>
        </w:rPr>
        <w:t>tandards and policies, including the Policy on Credits and Degrees</w:t>
      </w:r>
      <w:proofErr w:type="gramStart"/>
      <w:r w:rsidRPr="002546F2">
        <w:rPr>
          <w:rFonts w:cstheme="minorHAnsi"/>
          <w:sz w:val="24"/>
          <w:szCs w:val="24"/>
        </w:rPr>
        <w:t>.</w:t>
      </w:r>
      <w:r w:rsidRPr="002546F2">
        <w:rPr>
          <w:rFonts w:cstheme="minorHAnsi"/>
          <w:b/>
          <w:sz w:val="24"/>
          <w:szCs w:val="24"/>
        </w:rPr>
        <w:t xml:space="preserve"> </w:t>
      </w:r>
      <w:proofErr w:type="gramEnd"/>
      <w:r w:rsidRPr="002546F2">
        <w:rPr>
          <w:rFonts w:cstheme="minorHAnsi"/>
          <w:sz w:val="24"/>
          <w:szCs w:val="24"/>
        </w:rPr>
        <w:t>Community colleges are encouraged to review and/or incorporate the standards of the National Alliance of Concurrent Enrollment Partnerships (NACEP) which provide useful insight in the areas of curriculum, faculty, students, assessment and program evaluation</w:t>
      </w:r>
      <w:proofErr w:type="gramStart"/>
      <w:r w:rsidRPr="002546F2">
        <w:rPr>
          <w:rFonts w:cstheme="minorHAnsi"/>
          <w:sz w:val="24"/>
          <w:szCs w:val="24"/>
        </w:rPr>
        <w:t xml:space="preserve">. </w:t>
      </w:r>
      <w:proofErr w:type="gramEnd"/>
      <w:r w:rsidRPr="002546F2">
        <w:rPr>
          <w:rFonts w:cstheme="minorHAnsi"/>
          <w:sz w:val="24"/>
          <w:szCs w:val="24"/>
        </w:rPr>
        <w:t xml:space="preserve">Further information is available at </w:t>
      </w:r>
      <w:hyperlink r:id="rId18" w:history="1">
        <w:r w:rsidRPr="002546F2">
          <w:rPr>
            <w:rStyle w:val="Hyperlink"/>
            <w:rFonts w:cstheme="minorHAnsi"/>
            <w:sz w:val="24"/>
            <w:szCs w:val="24"/>
          </w:rPr>
          <w:t>http://www.nacep.org</w:t>
        </w:r>
      </w:hyperlink>
      <w:r w:rsidR="00EF250D" w:rsidRPr="002546F2">
        <w:rPr>
          <w:rFonts w:cstheme="minorHAnsi"/>
          <w:sz w:val="24"/>
          <w:szCs w:val="24"/>
        </w:rPr>
        <w:t>.</w:t>
      </w:r>
    </w:p>
    <w:p w14:paraId="5C5C5C11" w14:textId="77777777" w:rsidR="00A8586E" w:rsidRPr="002546F2" w:rsidRDefault="00A8586E" w:rsidP="00D944F9">
      <w:pPr>
        <w:spacing w:after="0"/>
        <w:rPr>
          <w:rFonts w:cstheme="minorHAnsi"/>
          <w:sz w:val="24"/>
          <w:szCs w:val="24"/>
        </w:rPr>
      </w:pPr>
    </w:p>
    <w:p w14:paraId="289FD8F6" w14:textId="356653AB" w:rsidR="004D37B6" w:rsidRDefault="00A8586E" w:rsidP="004D37B6">
      <w:pPr>
        <w:rPr>
          <w:rFonts w:cstheme="minorHAnsi"/>
          <w:sz w:val="24"/>
          <w:szCs w:val="24"/>
        </w:rPr>
      </w:pPr>
      <w:r w:rsidRPr="002546F2">
        <w:rPr>
          <w:rFonts w:cstheme="minorHAnsi"/>
          <w:sz w:val="24"/>
          <w:szCs w:val="24"/>
        </w:rPr>
        <w:t>One or more college faculty members must oversee the development and implementation of each artic</w:t>
      </w:r>
      <w:r w:rsidR="0029512A">
        <w:rPr>
          <w:rFonts w:cstheme="minorHAnsi"/>
          <w:sz w:val="24"/>
          <w:szCs w:val="24"/>
        </w:rPr>
        <w:t>ulated dual enrollment course</w:t>
      </w:r>
      <w:proofErr w:type="gramStart"/>
      <w:r w:rsidR="0029512A">
        <w:rPr>
          <w:rFonts w:cstheme="minorHAnsi"/>
          <w:sz w:val="24"/>
          <w:szCs w:val="24"/>
        </w:rPr>
        <w:t xml:space="preserve">. </w:t>
      </w:r>
      <w:proofErr w:type="gramEnd"/>
      <w:r w:rsidRPr="002546F2">
        <w:rPr>
          <w:rFonts w:cstheme="minorHAnsi"/>
          <w:sz w:val="24"/>
          <w:szCs w:val="24"/>
        </w:rPr>
        <w:t>That oversight must include the following:</w:t>
      </w:r>
    </w:p>
    <w:p w14:paraId="52064916" w14:textId="77777777" w:rsidR="004D37B6" w:rsidRPr="004D37B6" w:rsidRDefault="004D37B6" w:rsidP="004D37B6">
      <w:pPr>
        <w:pStyle w:val="ListParagraph"/>
        <w:numPr>
          <w:ilvl w:val="0"/>
          <w:numId w:val="33"/>
        </w:numPr>
        <w:rPr>
          <w:rFonts w:asciiTheme="minorHAnsi" w:hAnsiTheme="minorHAnsi" w:cstheme="minorHAnsi"/>
        </w:rPr>
      </w:pPr>
      <w:r w:rsidRPr="004D37B6">
        <w:rPr>
          <w:rFonts w:asciiTheme="minorHAnsi" w:hAnsiTheme="minorHAnsi" w:cstheme="minorHAnsi"/>
        </w:rPr>
        <w:t>R</w:t>
      </w:r>
      <w:r w:rsidR="00A8586E" w:rsidRPr="004D37B6">
        <w:rPr>
          <w:rFonts w:asciiTheme="minorHAnsi" w:hAnsiTheme="minorHAnsi" w:cstheme="minorHAnsi"/>
        </w:rPr>
        <w:t>eview and approve the articulated course’s syllabus; culminating in a formal documentation of the high school course as being comparable in terms of content, quality, rigo</w:t>
      </w:r>
      <w:r w:rsidR="00E30EF4" w:rsidRPr="004D37B6">
        <w:rPr>
          <w:rFonts w:asciiTheme="minorHAnsi" w:hAnsiTheme="minorHAnsi" w:cstheme="minorHAnsi"/>
        </w:rPr>
        <w:t>r</w:t>
      </w:r>
      <w:r w:rsidR="00EF250D" w:rsidRPr="004D37B6">
        <w:rPr>
          <w:rFonts w:asciiTheme="minorHAnsi" w:hAnsiTheme="minorHAnsi" w:cstheme="minorHAnsi"/>
        </w:rPr>
        <w:t>,</w:t>
      </w:r>
      <w:r w:rsidR="00A8586E" w:rsidRPr="004D37B6">
        <w:rPr>
          <w:rFonts w:asciiTheme="minorHAnsi" w:hAnsiTheme="minorHAnsi" w:cstheme="minorHAnsi"/>
        </w:rPr>
        <w:t xml:space="preserve"> and student learning outcomes as those offered by the sponsoring college</w:t>
      </w:r>
      <w:r w:rsidR="002935C3" w:rsidRPr="004D37B6">
        <w:rPr>
          <w:rFonts w:asciiTheme="minorHAnsi" w:hAnsiTheme="minorHAnsi" w:cstheme="minorHAnsi"/>
        </w:rPr>
        <w:t>;</w:t>
      </w:r>
      <w:r w:rsidR="00A8586E" w:rsidRPr="004D37B6">
        <w:rPr>
          <w:rFonts w:asciiTheme="minorHAnsi" w:hAnsiTheme="minorHAnsi" w:cstheme="minorHAnsi"/>
        </w:rPr>
        <w:t xml:space="preserve"> </w:t>
      </w:r>
    </w:p>
    <w:p w14:paraId="7B91880D" w14:textId="77777777" w:rsidR="004D37B6" w:rsidRPr="004D37B6" w:rsidRDefault="00A8586E" w:rsidP="004D37B6">
      <w:pPr>
        <w:pStyle w:val="ListParagraph"/>
        <w:numPr>
          <w:ilvl w:val="0"/>
          <w:numId w:val="33"/>
        </w:numPr>
        <w:rPr>
          <w:rFonts w:asciiTheme="minorHAnsi" w:hAnsiTheme="minorHAnsi" w:cstheme="minorHAnsi"/>
        </w:rPr>
      </w:pPr>
      <w:r w:rsidRPr="004D37B6">
        <w:rPr>
          <w:rFonts w:asciiTheme="minorHAnsi" w:hAnsiTheme="minorHAnsi" w:cstheme="minorHAnsi"/>
        </w:rPr>
        <w:t xml:space="preserve">Meet at least </w:t>
      </w:r>
      <w:r w:rsidR="006A6AB3" w:rsidRPr="004D37B6">
        <w:rPr>
          <w:rFonts w:asciiTheme="minorHAnsi" w:hAnsiTheme="minorHAnsi" w:cstheme="minorHAnsi"/>
        </w:rPr>
        <w:t>once</w:t>
      </w:r>
      <w:r w:rsidRPr="004D37B6">
        <w:rPr>
          <w:rFonts w:asciiTheme="minorHAnsi" w:hAnsiTheme="minorHAnsi" w:cstheme="minorHAnsi"/>
        </w:rPr>
        <w:t xml:space="preserve"> annually with high school teacher(s) implementing the articulated course for course alignment of high school and college courses, and discipline-specific professional development</w:t>
      </w:r>
      <w:r w:rsidR="002935C3" w:rsidRPr="004D37B6">
        <w:rPr>
          <w:rFonts w:asciiTheme="minorHAnsi" w:hAnsiTheme="minorHAnsi" w:cstheme="minorHAnsi"/>
        </w:rPr>
        <w:t>;</w:t>
      </w:r>
    </w:p>
    <w:p w14:paraId="71BD3C25" w14:textId="77777777" w:rsidR="004D37B6" w:rsidRPr="004D37B6" w:rsidRDefault="00DF4560" w:rsidP="004D37B6">
      <w:pPr>
        <w:pStyle w:val="ListParagraph"/>
        <w:numPr>
          <w:ilvl w:val="0"/>
          <w:numId w:val="33"/>
        </w:numPr>
        <w:rPr>
          <w:rFonts w:asciiTheme="minorHAnsi" w:hAnsiTheme="minorHAnsi" w:cstheme="minorHAnsi"/>
        </w:rPr>
      </w:pPr>
      <w:r w:rsidRPr="004D37B6">
        <w:rPr>
          <w:rFonts w:asciiTheme="minorHAnsi" w:hAnsiTheme="minorHAnsi" w:cstheme="minorHAnsi"/>
        </w:rPr>
        <w:t>Conduct regularly scheduled classroom or laboratory observation(s) of the high school teacher(s) impl</w:t>
      </w:r>
      <w:r w:rsidR="002935C3" w:rsidRPr="004D37B6">
        <w:rPr>
          <w:rFonts w:asciiTheme="minorHAnsi" w:hAnsiTheme="minorHAnsi" w:cstheme="minorHAnsi"/>
        </w:rPr>
        <w:t>ementing the articulated course;</w:t>
      </w:r>
    </w:p>
    <w:p w14:paraId="63D43AC0" w14:textId="77777777" w:rsidR="004D37B6" w:rsidRPr="004D37B6" w:rsidRDefault="00A8586E" w:rsidP="004D37B6">
      <w:pPr>
        <w:pStyle w:val="ListParagraph"/>
        <w:numPr>
          <w:ilvl w:val="0"/>
          <w:numId w:val="33"/>
        </w:numPr>
        <w:rPr>
          <w:rFonts w:asciiTheme="minorHAnsi" w:hAnsiTheme="minorHAnsi" w:cstheme="minorHAnsi"/>
        </w:rPr>
      </w:pPr>
      <w:r w:rsidRPr="004D37B6">
        <w:rPr>
          <w:rFonts w:asciiTheme="minorHAnsi" w:hAnsiTheme="minorHAnsi" w:cstheme="minorHAnsi"/>
        </w:rPr>
        <w:lastRenderedPageBreak/>
        <w:t>Ensure the high school teacher(s) implementing the articulated course utilizes the college course’s mid-term and final exams and other assessment methods or comparable instruments and methods approved by the college faculty member(s) to assess students’ learning in order to document that the high school students are held to the same standards of achievement as students on the college’s campus</w:t>
      </w:r>
      <w:r w:rsidR="002935C3" w:rsidRPr="004D37B6">
        <w:rPr>
          <w:rFonts w:asciiTheme="minorHAnsi" w:hAnsiTheme="minorHAnsi" w:cstheme="minorHAnsi"/>
        </w:rPr>
        <w:t>; and</w:t>
      </w:r>
    </w:p>
    <w:p w14:paraId="6EFC5FFB" w14:textId="4EF7E9D4" w:rsidR="004D37B6" w:rsidRDefault="00A8586E" w:rsidP="004D37B6">
      <w:pPr>
        <w:pStyle w:val="ListParagraph"/>
        <w:numPr>
          <w:ilvl w:val="0"/>
          <w:numId w:val="33"/>
        </w:numPr>
        <w:rPr>
          <w:rFonts w:asciiTheme="minorHAnsi" w:hAnsiTheme="minorHAnsi" w:cstheme="minorHAnsi"/>
        </w:rPr>
      </w:pPr>
      <w:r w:rsidRPr="004D37B6">
        <w:rPr>
          <w:rFonts w:asciiTheme="minorHAnsi" w:hAnsiTheme="minorHAnsi" w:cstheme="minorHAnsi"/>
        </w:rPr>
        <w:t>Ensure the high school teacher(s) implementing the articulated course employ grading standards comparable to those utilized by the sponsoring college.</w:t>
      </w:r>
    </w:p>
    <w:p w14:paraId="5EFF7895" w14:textId="762A7E24" w:rsidR="003A1A1A" w:rsidRPr="00321F96" w:rsidRDefault="004D37B6" w:rsidP="003A1A1A">
      <w:pPr>
        <w:rPr>
          <w:rFonts w:cstheme="minorHAnsi"/>
          <w:sz w:val="24"/>
          <w:szCs w:val="24"/>
        </w:rPr>
      </w:pPr>
      <w:r w:rsidRPr="00321F96">
        <w:rPr>
          <w:rFonts w:cstheme="minorHAnsi"/>
          <w:sz w:val="24"/>
          <w:szCs w:val="24"/>
        </w:rPr>
        <w:t xml:space="preserve">College credit shall be awarded to the participating high school student upon successful completion of the concurrent enrollment course by the community </w:t>
      </w:r>
      <w:r w:rsidR="00321F96" w:rsidRPr="00321F96">
        <w:rPr>
          <w:rFonts w:cstheme="minorHAnsi"/>
          <w:sz w:val="24"/>
          <w:szCs w:val="24"/>
        </w:rPr>
        <w:t>college</w:t>
      </w:r>
      <w:r w:rsidRPr="00321F96">
        <w:rPr>
          <w:rFonts w:cstheme="minorHAnsi"/>
          <w:sz w:val="24"/>
          <w:szCs w:val="24"/>
        </w:rPr>
        <w:t xml:space="preserve"> in compliance with its instructional policies and procedures and appropriate accrediting standards</w:t>
      </w:r>
      <w:proofErr w:type="gramStart"/>
      <w:r w:rsidRPr="00321F96">
        <w:rPr>
          <w:rFonts w:cstheme="minorHAnsi"/>
          <w:sz w:val="24"/>
          <w:szCs w:val="24"/>
        </w:rPr>
        <w:t xml:space="preserve">. </w:t>
      </w:r>
      <w:proofErr w:type="gramEnd"/>
      <w:r w:rsidRPr="00321F96">
        <w:rPr>
          <w:rFonts w:cstheme="minorHAnsi"/>
          <w:sz w:val="24"/>
          <w:szCs w:val="24"/>
        </w:rPr>
        <w:t>High school credit also shall be awarded to the participating high school student upon successful completion of the concurrent enrollment course by the partnering high school in compliance with state standards.</w:t>
      </w:r>
    </w:p>
    <w:p w14:paraId="0BE86602" w14:textId="77777777" w:rsidR="00174450" w:rsidRDefault="00A8586E" w:rsidP="00174450">
      <w:pPr>
        <w:rPr>
          <w:rFonts w:cstheme="minorHAnsi"/>
          <w:sz w:val="24"/>
          <w:szCs w:val="24"/>
        </w:rPr>
      </w:pPr>
      <w:r w:rsidRPr="00321F96">
        <w:rPr>
          <w:rFonts w:cstheme="minorHAnsi"/>
          <w:sz w:val="24"/>
          <w:szCs w:val="24"/>
        </w:rPr>
        <w:t xml:space="preserve">Articulated CTE courses must be reviewed at least </w:t>
      </w:r>
      <w:r w:rsidRPr="001B49B0">
        <w:rPr>
          <w:rFonts w:cstheme="minorHAnsi"/>
          <w:sz w:val="24"/>
          <w:szCs w:val="24"/>
        </w:rPr>
        <w:t>every three years</w:t>
      </w:r>
      <w:r w:rsidRPr="00321F96">
        <w:rPr>
          <w:rFonts w:cstheme="minorHAnsi"/>
          <w:sz w:val="24"/>
          <w:szCs w:val="24"/>
          <w:u w:val="single"/>
        </w:rPr>
        <w:t xml:space="preserve"> </w:t>
      </w:r>
      <w:r w:rsidRPr="00321F96">
        <w:rPr>
          <w:rFonts w:cstheme="minorHAnsi"/>
          <w:sz w:val="24"/>
          <w:szCs w:val="24"/>
        </w:rPr>
        <w:t>in cooperation with the partner community college in order to verify continuing alignment of college and high school course content and assessment practice</w:t>
      </w:r>
      <w:proofErr w:type="gramStart"/>
      <w:r w:rsidRPr="00321F96">
        <w:rPr>
          <w:rFonts w:cstheme="minorHAnsi"/>
          <w:sz w:val="24"/>
          <w:szCs w:val="24"/>
        </w:rPr>
        <w:t xml:space="preserve">. </w:t>
      </w:r>
      <w:proofErr w:type="gramEnd"/>
      <w:r w:rsidRPr="00321F96">
        <w:rPr>
          <w:rFonts w:cstheme="minorHAnsi"/>
          <w:sz w:val="24"/>
          <w:szCs w:val="24"/>
        </w:rPr>
        <w:t xml:space="preserve">Granting of college credit by the partnership college is to be based upon the high school student’s successful mastery of course content as demonstrated by: </w:t>
      </w:r>
    </w:p>
    <w:p w14:paraId="554290B5" w14:textId="4CBDCE10" w:rsidR="00174450" w:rsidRPr="00174450" w:rsidRDefault="00A8586E" w:rsidP="00174450">
      <w:pPr>
        <w:pStyle w:val="ListParagraph"/>
        <w:numPr>
          <w:ilvl w:val="0"/>
          <w:numId w:val="35"/>
        </w:numPr>
        <w:rPr>
          <w:rFonts w:asciiTheme="minorHAnsi" w:hAnsiTheme="minorHAnsi" w:cstheme="minorHAnsi"/>
        </w:rPr>
      </w:pPr>
      <w:r w:rsidRPr="00174450">
        <w:rPr>
          <w:rFonts w:asciiTheme="minorHAnsi" w:hAnsiTheme="minorHAnsi" w:cstheme="minorHAnsi"/>
        </w:rPr>
        <w:t>Completion of coursework and assignments at</w:t>
      </w:r>
      <w:r w:rsidR="00174450">
        <w:rPr>
          <w:rFonts w:asciiTheme="minorHAnsi" w:hAnsiTheme="minorHAnsi" w:cstheme="minorHAnsi"/>
        </w:rPr>
        <w:t xml:space="preserve"> a college level of proficiency; and</w:t>
      </w:r>
    </w:p>
    <w:p w14:paraId="5546E59F" w14:textId="72C6F219" w:rsidR="00A8586E" w:rsidRPr="00174450" w:rsidRDefault="00A8586E" w:rsidP="00174450">
      <w:pPr>
        <w:pStyle w:val="ListParagraph"/>
        <w:numPr>
          <w:ilvl w:val="0"/>
          <w:numId w:val="35"/>
        </w:numPr>
        <w:rPr>
          <w:rFonts w:cstheme="minorHAnsi"/>
        </w:rPr>
      </w:pPr>
      <w:r w:rsidRPr="00174450">
        <w:rPr>
          <w:rFonts w:asciiTheme="minorHAnsi" w:hAnsiTheme="minorHAnsi" w:cstheme="minorHAnsi"/>
        </w:rPr>
        <w:t>Passing an equivalent end-of-course exam or other required demonstration of content mastery.</w:t>
      </w:r>
    </w:p>
    <w:p w14:paraId="3B2FAD90" w14:textId="7E4DF626" w:rsidR="00321F96" w:rsidRPr="006D0D10" w:rsidRDefault="00321F96" w:rsidP="00321F96">
      <w:pPr>
        <w:pStyle w:val="Heading1"/>
        <w:spacing w:after="240"/>
        <w:rPr>
          <w:rFonts w:cstheme="minorHAnsi"/>
          <w:b/>
        </w:rPr>
      </w:pPr>
      <w:bookmarkStart w:id="7" w:name="_Toc21522392"/>
      <w:r>
        <w:rPr>
          <w:rFonts w:cstheme="minorHAnsi"/>
          <w:b/>
        </w:rPr>
        <w:t>Student Support Services</w:t>
      </w:r>
      <w:bookmarkEnd w:id="7"/>
    </w:p>
    <w:p w14:paraId="06AC8683" w14:textId="1927ECC3" w:rsidR="0048333C" w:rsidRDefault="00417AD6" w:rsidP="00686A4E">
      <w:pPr>
        <w:spacing w:before="240" w:after="0"/>
        <w:rPr>
          <w:rFonts w:cstheme="minorHAnsi"/>
          <w:sz w:val="24"/>
          <w:szCs w:val="24"/>
        </w:rPr>
      </w:pPr>
      <w:r>
        <w:rPr>
          <w:rFonts w:cstheme="minorHAnsi"/>
          <w:sz w:val="24"/>
          <w:szCs w:val="24"/>
        </w:rPr>
        <w:t>Perkins V</w:t>
      </w:r>
      <w:r w:rsidR="0048333C">
        <w:rPr>
          <w:rFonts w:cstheme="minorHAnsi"/>
          <w:sz w:val="24"/>
          <w:szCs w:val="24"/>
        </w:rPr>
        <w:t>, Section 3(7)</w:t>
      </w:r>
      <w:r w:rsidR="00A8586E" w:rsidRPr="00321F96">
        <w:rPr>
          <w:rFonts w:cstheme="minorHAnsi"/>
          <w:sz w:val="24"/>
          <w:szCs w:val="24"/>
        </w:rPr>
        <w:t xml:space="preserve"> defines </w:t>
      </w:r>
      <w:r w:rsidR="0048333C">
        <w:rPr>
          <w:rFonts w:cstheme="minorHAnsi"/>
          <w:sz w:val="24"/>
          <w:szCs w:val="24"/>
        </w:rPr>
        <w:t xml:space="preserve">guidance and counseling </w:t>
      </w:r>
      <w:r w:rsidR="001D4602">
        <w:rPr>
          <w:rFonts w:cstheme="minorHAnsi"/>
          <w:sz w:val="24"/>
          <w:szCs w:val="24"/>
        </w:rPr>
        <w:t>as</w:t>
      </w:r>
      <w:r w:rsidR="0048333C">
        <w:rPr>
          <w:rFonts w:cstheme="minorHAnsi"/>
          <w:sz w:val="24"/>
          <w:szCs w:val="24"/>
        </w:rPr>
        <w:t>:</w:t>
      </w:r>
    </w:p>
    <w:p w14:paraId="64124A5A" w14:textId="2C0810AA" w:rsidR="0048333C" w:rsidRPr="0048333C" w:rsidRDefault="001D4602" w:rsidP="0048333C">
      <w:pPr>
        <w:pStyle w:val="ListParagraph"/>
        <w:numPr>
          <w:ilvl w:val="0"/>
          <w:numId w:val="36"/>
        </w:numPr>
        <w:spacing w:before="240" w:after="0"/>
        <w:rPr>
          <w:rFonts w:asciiTheme="minorHAnsi" w:hAnsiTheme="minorHAnsi" w:cstheme="minorHAnsi"/>
        </w:rPr>
      </w:pPr>
      <w:r>
        <w:rPr>
          <w:rFonts w:asciiTheme="minorHAnsi" w:hAnsiTheme="minorHAnsi" w:cstheme="minorHAnsi"/>
        </w:rPr>
        <w:t>providing</w:t>
      </w:r>
      <w:r w:rsidR="00686A4E" w:rsidRPr="0048333C">
        <w:rPr>
          <w:rFonts w:asciiTheme="minorHAnsi" w:hAnsiTheme="minorHAnsi" w:cstheme="minorHAnsi"/>
        </w:rPr>
        <w:t xml:space="preserve"> access for</w:t>
      </w:r>
      <w:r w:rsidR="0048333C" w:rsidRPr="0048333C">
        <w:rPr>
          <w:rFonts w:asciiTheme="minorHAnsi" w:hAnsiTheme="minorHAnsi" w:cstheme="minorHAnsi"/>
        </w:rPr>
        <w:t xml:space="preserve"> students (and, as appropriate, </w:t>
      </w:r>
      <w:r w:rsidR="00686A4E" w:rsidRPr="0048333C">
        <w:rPr>
          <w:rFonts w:asciiTheme="minorHAnsi" w:hAnsiTheme="minorHAnsi" w:cstheme="minorHAnsi"/>
        </w:rPr>
        <w:t xml:space="preserve">parents and out-of-school </w:t>
      </w:r>
      <w:r w:rsidR="0048333C" w:rsidRPr="0048333C">
        <w:rPr>
          <w:rFonts w:asciiTheme="minorHAnsi" w:hAnsiTheme="minorHAnsi" w:cstheme="minorHAnsi"/>
        </w:rPr>
        <w:t xml:space="preserve">youth) to information regarding </w:t>
      </w:r>
      <w:r w:rsidR="00686A4E" w:rsidRPr="0048333C">
        <w:rPr>
          <w:rFonts w:asciiTheme="minorHAnsi" w:hAnsiTheme="minorHAnsi" w:cstheme="minorHAnsi"/>
        </w:rPr>
        <w:t>career awareness explora</w:t>
      </w:r>
      <w:r w:rsidR="0048333C" w:rsidRPr="0048333C">
        <w:rPr>
          <w:rFonts w:asciiTheme="minorHAnsi" w:hAnsiTheme="minorHAnsi" w:cstheme="minorHAnsi"/>
        </w:rPr>
        <w:t xml:space="preserve">tion opportunities and planning </w:t>
      </w:r>
      <w:r w:rsidR="00686A4E" w:rsidRPr="0048333C">
        <w:rPr>
          <w:rFonts w:asciiTheme="minorHAnsi" w:hAnsiTheme="minorHAnsi" w:cstheme="minorHAnsi"/>
        </w:rPr>
        <w:t>with respect to an individ</w:t>
      </w:r>
      <w:r w:rsidR="0048333C" w:rsidRPr="0048333C">
        <w:rPr>
          <w:rFonts w:asciiTheme="minorHAnsi" w:hAnsiTheme="minorHAnsi" w:cstheme="minorHAnsi"/>
        </w:rPr>
        <w:t>ual’s occupational and academic future;</w:t>
      </w:r>
    </w:p>
    <w:p w14:paraId="1BCD996F" w14:textId="3E0A4EBA" w:rsidR="0048333C" w:rsidRPr="0048333C" w:rsidRDefault="001D4602" w:rsidP="0048333C">
      <w:pPr>
        <w:pStyle w:val="ListParagraph"/>
        <w:numPr>
          <w:ilvl w:val="0"/>
          <w:numId w:val="36"/>
        </w:numPr>
        <w:spacing w:before="240" w:after="0"/>
        <w:rPr>
          <w:rFonts w:asciiTheme="minorHAnsi" w:hAnsiTheme="minorHAnsi" w:cstheme="minorHAnsi"/>
        </w:rPr>
      </w:pPr>
      <w:r>
        <w:rPr>
          <w:rFonts w:asciiTheme="minorHAnsi" w:hAnsiTheme="minorHAnsi" w:cstheme="minorHAnsi"/>
        </w:rPr>
        <w:t>providing</w:t>
      </w:r>
      <w:r w:rsidR="00686A4E" w:rsidRPr="0048333C">
        <w:rPr>
          <w:rFonts w:asciiTheme="minorHAnsi" w:hAnsiTheme="minorHAnsi" w:cstheme="minorHAnsi"/>
        </w:rPr>
        <w:t xml:space="preserve"> information to</w:t>
      </w:r>
      <w:r w:rsidR="0048333C" w:rsidRPr="0048333C">
        <w:rPr>
          <w:rFonts w:asciiTheme="minorHAnsi" w:hAnsiTheme="minorHAnsi" w:cstheme="minorHAnsi"/>
        </w:rPr>
        <w:t xml:space="preserve"> students (and, as appropriate, </w:t>
      </w:r>
      <w:r w:rsidR="00686A4E" w:rsidRPr="0048333C">
        <w:rPr>
          <w:rFonts w:asciiTheme="minorHAnsi" w:hAnsiTheme="minorHAnsi" w:cstheme="minorHAnsi"/>
        </w:rPr>
        <w:t>parents and out-of-schoo</w:t>
      </w:r>
      <w:r w:rsidR="0048333C" w:rsidRPr="0048333C">
        <w:rPr>
          <w:rFonts w:asciiTheme="minorHAnsi" w:hAnsiTheme="minorHAnsi" w:cstheme="minorHAnsi"/>
        </w:rPr>
        <w:t xml:space="preserve">l youth) with respect to career </w:t>
      </w:r>
      <w:r w:rsidR="00686A4E" w:rsidRPr="0048333C">
        <w:rPr>
          <w:rFonts w:asciiTheme="minorHAnsi" w:hAnsiTheme="minorHAnsi" w:cstheme="minorHAnsi"/>
        </w:rPr>
        <w:t>options, financial a</w:t>
      </w:r>
      <w:r w:rsidR="0048333C" w:rsidRPr="0048333C">
        <w:rPr>
          <w:rFonts w:asciiTheme="minorHAnsi" w:hAnsiTheme="minorHAnsi" w:cstheme="minorHAnsi"/>
        </w:rPr>
        <w:t xml:space="preserve">id, job training, secondary and </w:t>
      </w:r>
      <w:r w:rsidR="00686A4E" w:rsidRPr="0048333C">
        <w:rPr>
          <w:rFonts w:asciiTheme="minorHAnsi" w:hAnsiTheme="minorHAnsi" w:cstheme="minorHAnsi"/>
        </w:rPr>
        <w:t>postsecondary options (includ</w:t>
      </w:r>
      <w:r w:rsidR="0048333C" w:rsidRPr="0048333C">
        <w:rPr>
          <w:rFonts w:asciiTheme="minorHAnsi" w:hAnsiTheme="minorHAnsi" w:cstheme="minorHAnsi"/>
        </w:rPr>
        <w:t xml:space="preserve">ing associate and baccalaureate </w:t>
      </w:r>
      <w:r w:rsidR="00686A4E" w:rsidRPr="0048333C">
        <w:rPr>
          <w:rFonts w:asciiTheme="minorHAnsi" w:hAnsiTheme="minorHAnsi" w:cstheme="minorHAnsi"/>
        </w:rPr>
        <w:t>degree programs)</w:t>
      </w:r>
      <w:r w:rsidR="0048333C" w:rsidRPr="0048333C">
        <w:rPr>
          <w:rFonts w:asciiTheme="minorHAnsi" w:hAnsiTheme="minorHAnsi" w:cstheme="minorHAnsi"/>
        </w:rPr>
        <w:t xml:space="preserve">, dual or concurrent enrollment </w:t>
      </w:r>
      <w:r w:rsidR="00686A4E" w:rsidRPr="0048333C">
        <w:rPr>
          <w:rFonts w:asciiTheme="minorHAnsi" w:hAnsiTheme="minorHAnsi" w:cstheme="minorHAnsi"/>
        </w:rPr>
        <w:t>programs, work-based learni</w:t>
      </w:r>
      <w:r w:rsidR="0048333C" w:rsidRPr="0048333C">
        <w:rPr>
          <w:rFonts w:asciiTheme="minorHAnsi" w:hAnsiTheme="minorHAnsi" w:cstheme="minorHAnsi"/>
        </w:rPr>
        <w:t xml:space="preserve">ng opportunities, early college </w:t>
      </w:r>
      <w:r w:rsidR="00686A4E" w:rsidRPr="0048333C">
        <w:rPr>
          <w:rFonts w:asciiTheme="minorHAnsi" w:hAnsiTheme="minorHAnsi" w:cstheme="minorHAnsi"/>
        </w:rPr>
        <w:t>high schools, financial lit</w:t>
      </w:r>
      <w:r w:rsidR="0048333C" w:rsidRPr="0048333C">
        <w:rPr>
          <w:rFonts w:asciiTheme="minorHAnsi" w:hAnsiTheme="minorHAnsi" w:cstheme="minorHAnsi"/>
        </w:rPr>
        <w:t>eracy, and support services, as appropriate; and</w:t>
      </w:r>
    </w:p>
    <w:p w14:paraId="3A00FC0D" w14:textId="36FE245A" w:rsidR="00686A4E" w:rsidRPr="0048333C" w:rsidRDefault="001D4602" w:rsidP="0048333C">
      <w:pPr>
        <w:pStyle w:val="ListParagraph"/>
        <w:numPr>
          <w:ilvl w:val="0"/>
          <w:numId w:val="36"/>
        </w:numPr>
        <w:spacing w:before="240" w:after="0"/>
        <w:rPr>
          <w:rFonts w:asciiTheme="minorHAnsi" w:hAnsiTheme="minorHAnsi" w:cstheme="minorHAnsi"/>
        </w:rPr>
      </w:pPr>
      <w:proofErr w:type="gramStart"/>
      <w:r>
        <w:rPr>
          <w:rFonts w:asciiTheme="minorHAnsi" w:hAnsiTheme="minorHAnsi" w:cstheme="minorHAnsi"/>
        </w:rPr>
        <w:t>providing</w:t>
      </w:r>
      <w:proofErr w:type="gramEnd"/>
      <w:r w:rsidR="00686A4E" w:rsidRPr="0048333C">
        <w:rPr>
          <w:rFonts w:asciiTheme="minorHAnsi" w:hAnsiTheme="minorHAnsi" w:cstheme="minorHAnsi"/>
        </w:rPr>
        <w:t xml:space="preserve"> assistance for spec</w:t>
      </w:r>
      <w:r w:rsidR="0048333C" w:rsidRPr="0048333C">
        <w:rPr>
          <w:rFonts w:asciiTheme="minorHAnsi" w:hAnsiTheme="minorHAnsi" w:cstheme="minorHAnsi"/>
        </w:rPr>
        <w:t xml:space="preserve">ial populations </w:t>
      </w:r>
      <w:r w:rsidR="00686A4E" w:rsidRPr="0048333C">
        <w:rPr>
          <w:rFonts w:asciiTheme="minorHAnsi" w:hAnsiTheme="minorHAnsi" w:cstheme="minorHAnsi"/>
        </w:rPr>
        <w:t>with respect to direct suppor</w:t>
      </w:r>
      <w:r w:rsidR="0048333C" w:rsidRPr="0048333C">
        <w:rPr>
          <w:rFonts w:asciiTheme="minorHAnsi" w:hAnsiTheme="minorHAnsi" w:cstheme="minorHAnsi"/>
        </w:rPr>
        <w:t xml:space="preserve">t services that enable students </w:t>
      </w:r>
      <w:r w:rsidR="00686A4E" w:rsidRPr="0048333C">
        <w:rPr>
          <w:rFonts w:asciiTheme="minorHAnsi" w:hAnsiTheme="minorHAnsi" w:cstheme="minorHAnsi"/>
        </w:rPr>
        <w:t xml:space="preserve">to persist in and </w:t>
      </w:r>
      <w:r w:rsidR="00686A4E" w:rsidRPr="0048333C">
        <w:rPr>
          <w:rFonts w:cstheme="minorHAnsi"/>
        </w:rPr>
        <w:t xml:space="preserve">complete </w:t>
      </w:r>
      <w:r w:rsidR="0048333C" w:rsidRPr="0048333C">
        <w:rPr>
          <w:rFonts w:cstheme="minorHAnsi"/>
        </w:rPr>
        <w:t xml:space="preserve">career and technical education, </w:t>
      </w:r>
      <w:r w:rsidR="00686A4E" w:rsidRPr="0048333C">
        <w:rPr>
          <w:rFonts w:cstheme="minorHAnsi"/>
        </w:rPr>
        <w:t xml:space="preserve">programs of study, or career </w:t>
      </w:r>
      <w:r w:rsidR="00686A4E" w:rsidRPr="0048333C">
        <w:rPr>
          <w:rFonts w:asciiTheme="minorHAnsi" w:hAnsiTheme="minorHAnsi" w:cstheme="minorHAnsi"/>
        </w:rPr>
        <w:t>pathways.</w:t>
      </w:r>
    </w:p>
    <w:p w14:paraId="5F6EE7ED" w14:textId="2D1B3D02" w:rsidR="00A8586E" w:rsidRPr="00321F96" w:rsidRDefault="00A8586E" w:rsidP="0048333C">
      <w:pPr>
        <w:spacing w:before="240" w:after="0"/>
        <w:rPr>
          <w:rFonts w:cstheme="minorHAnsi"/>
          <w:sz w:val="24"/>
          <w:szCs w:val="24"/>
        </w:rPr>
      </w:pPr>
      <w:r w:rsidRPr="00321F96">
        <w:rPr>
          <w:rFonts w:cstheme="minorHAnsi"/>
          <w:sz w:val="24"/>
          <w:szCs w:val="24"/>
        </w:rPr>
        <w:t>It is essential that the partnership agreement acknowledge</w:t>
      </w:r>
      <w:r w:rsidR="00754270" w:rsidRPr="00321F96">
        <w:rPr>
          <w:rFonts w:cstheme="minorHAnsi"/>
          <w:sz w:val="24"/>
          <w:szCs w:val="24"/>
        </w:rPr>
        <w:t>s</w:t>
      </w:r>
      <w:r w:rsidRPr="00321F96">
        <w:rPr>
          <w:rFonts w:cstheme="minorHAnsi"/>
          <w:sz w:val="24"/>
          <w:szCs w:val="24"/>
        </w:rPr>
        <w:t xml:space="preserve"> that student support services play a major role in promoting students’ successful outcomes</w:t>
      </w:r>
      <w:proofErr w:type="gramStart"/>
      <w:r w:rsidRPr="00321F96">
        <w:rPr>
          <w:rFonts w:cstheme="minorHAnsi"/>
          <w:sz w:val="24"/>
          <w:szCs w:val="24"/>
        </w:rPr>
        <w:t xml:space="preserve">. </w:t>
      </w:r>
      <w:proofErr w:type="gramEnd"/>
      <w:r w:rsidRPr="00321F96">
        <w:rPr>
          <w:rFonts w:cstheme="minorHAnsi"/>
          <w:sz w:val="24"/>
          <w:szCs w:val="24"/>
        </w:rPr>
        <w:t>The MOU should specify how the community college and partnering high school will jointly integrate and implement a comprehensive array of student supportive services designed to advance participating students’ successful completion of concurrent enrollment courses, completion of a high school diploma and tr</w:t>
      </w:r>
      <w:r w:rsidR="00EF250D" w:rsidRPr="00321F96">
        <w:rPr>
          <w:rFonts w:cstheme="minorHAnsi"/>
          <w:sz w:val="24"/>
          <w:szCs w:val="24"/>
        </w:rPr>
        <w:t>ansition to college or career.</w:t>
      </w:r>
    </w:p>
    <w:p w14:paraId="3CC44EEE" w14:textId="77777777" w:rsidR="00A8586E" w:rsidRPr="00321F96" w:rsidRDefault="00A8586E" w:rsidP="00D944F9">
      <w:pPr>
        <w:rPr>
          <w:rFonts w:cstheme="minorHAnsi"/>
          <w:sz w:val="24"/>
          <w:szCs w:val="24"/>
        </w:rPr>
      </w:pPr>
      <w:r w:rsidRPr="00321F96">
        <w:rPr>
          <w:rFonts w:cstheme="minorHAnsi"/>
          <w:sz w:val="24"/>
          <w:szCs w:val="24"/>
        </w:rPr>
        <w:lastRenderedPageBreak/>
        <w:t>Program guidelines for</w:t>
      </w:r>
      <w:r w:rsidR="00754270" w:rsidRPr="00321F96">
        <w:rPr>
          <w:rFonts w:cstheme="minorHAnsi"/>
          <w:sz w:val="24"/>
          <w:szCs w:val="24"/>
        </w:rPr>
        <w:t xml:space="preserve"> the development, implementation,</w:t>
      </w:r>
      <w:r w:rsidRPr="00321F96">
        <w:rPr>
          <w:rFonts w:cstheme="minorHAnsi"/>
          <w:sz w:val="24"/>
          <w:szCs w:val="24"/>
        </w:rPr>
        <w:t xml:space="preserve"> and evaluation of concurrent enrollment programs should clearly state the collaborative programming and services established with partnering high schools for the joint provision of services that assist students in successful completion of CCP courses and ultimately achievement of their postsecondary and career aspirations.</w:t>
      </w:r>
    </w:p>
    <w:p w14:paraId="5214E683" w14:textId="77777777" w:rsidR="00A8586E" w:rsidRPr="00321F96" w:rsidRDefault="004E418C" w:rsidP="00D944F9">
      <w:pPr>
        <w:rPr>
          <w:rFonts w:eastAsia="Times New Roman" w:cstheme="minorHAnsi"/>
          <w:sz w:val="24"/>
          <w:szCs w:val="24"/>
        </w:rPr>
      </w:pPr>
      <w:r w:rsidRPr="00321F96">
        <w:rPr>
          <w:rFonts w:eastAsia="Times New Roman" w:cstheme="minorHAnsi"/>
          <w:sz w:val="24"/>
          <w:szCs w:val="24"/>
        </w:rPr>
        <w:t>Community colleges and high schools should collaborate to ensure that a</w:t>
      </w:r>
      <w:r w:rsidR="00A8586E" w:rsidRPr="00321F96">
        <w:rPr>
          <w:rFonts w:eastAsia="Times New Roman" w:cstheme="minorHAnsi"/>
          <w:sz w:val="24"/>
          <w:szCs w:val="24"/>
        </w:rPr>
        <w:t>t a minimum such programming and services include:</w:t>
      </w:r>
    </w:p>
    <w:p w14:paraId="06DC1891" w14:textId="77777777" w:rsidR="00A8586E" w:rsidRPr="00417AD6" w:rsidRDefault="009D18A9" w:rsidP="00D944F9">
      <w:pPr>
        <w:pStyle w:val="ListParagraph"/>
        <w:numPr>
          <w:ilvl w:val="0"/>
          <w:numId w:val="18"/>
        </w:numPr>
        <w:rPr>
          <w:rFonts w:asciiTheme="minorHAnsi" w:eastAsia="Times New Roman" w:hAnsiTheme="minorHAnsi" w:cstheme="minorHAnsi"/>
        </w:rPr>
      </w:pPr>
      <w:r w:rsidRPr="00417AD6">
        <w:rPr>
          <w:rFonts w:asciiTheme="minorHAnsi" w:eastAsia="Times New Roman" w:hAnsiTheme="minorHAnsi" w:cstheme="minorHAnsi"/>
        </w:rPr>
        <w:t xml:space="preserve">High School </w:t>
      </w:r>
      <w:r w:rsidR="00A8586E" w:rsidRPr="00417AD6">
        <w:rPr>
          <w:rFonts w:asciiTheme="minorHAnsi" w:eastAsia="Times New Roman" w:hAnsiTheme="minorHAnsi" w:cstheme="minorHAnsi"/>
        </w:rPr>
        <w:t>Counseling Services that includes career information and materials career explorations and advisement particularly on CTE programs of study/career pathway</w:t>
      </w:r>
      <w:r w:rsidR="00822821" w:rsidRPr="00417AD6">
        <w:rPr>
          <w:rFonts w:asciiTheme="minorHAnsi" w:eastAsia="Times New Roman" w:hAnsiTheme="minorHAnsi" w:cstheme="minorHAnsi"/>
        </w:rPr>
        <w:t>s</w:t>
      </w:r>
      <w:r w:rsidR="00753AFC" w:rsidRPr="00417AD6">
        <w:rPr>
          <w:rFonts w:asciiTheme="minorHAnsi" w:eastAsia="Times New Roman" w:hAnsiTheme="minorHAnsi" w:cstheme="minorHAnsi"/>
        </w:rPr>
        <w:t>;</w:t>
      </w:r>
    </w:p>
    <w:p w14:paraId="44A73882" w14:textId="77777777" w:rsidR="00A8586E" w:rsidRPr="00417AD6" w:rsidRDefault="00A8586E" w:rsidP="00D944F9">
      <w:pPr>
        <w:pStyle w:val="ListParagraph"/>
        <w:numPr>
          <w:ilvl w:val="0"/>
          <w:numId w:val="18"/>
        </w:numPr>
        <w:rPr>
          <w:rFonts w:asciiTheme="minorHAnsi" w:eastAsia="Times New Roman" w:hAnsiTheme="minorHAnsi" w:cstheme="minorHAnsi"/>
        </w:rPr>
      </w:pPr>
      <w:r w:rsidRPr="00417AD6">
        <w:rPr>
          <w:rFonts w:asciiTheme="minorHAnsi" w:eastAsia="Times New Roman" w:hAnsiTheme="minorHAnsi" w:cstheme="minorHAnsi"/>
        </w:rPr>
        <w:t>College Success instruction that furthers students’ development of habits and techniques to learn and apply a variety of active learning strategies to maximize their learning potential</w:t>
      </w:r>
      <w:r w:rsidR="00753AFC" w:rsidRPr="00417AD6">
        <w:rPr>
          <w:rFonts w:asciiTheme="minorHAnsi" w:eastAsia="Times New Roman" w:hAnsiTheme="minorHAnsi" w:cstheme="minorHAnsi"/>
        </w:rPr>
        <w:t>; and</w:t>
      </w:r>
    </w:p>
    <w:p w14:paraId="01D4F63E" w14:textId="77777777" w:rsidR="008D543F" w:rsidRDefault="00A8586E" w:rsidP="008D543F">
      <w:pPr>
        <w:pStyle w:val="ListParagraph"/>
        <w:numPr>
          <w:ilvl w:val="0"/>
          <w:numId w:val="18"/>
        </w:numPr>
        <w:rPr>
          <w:rFonts w:asciiTheme="minorHAnsi" w:eastAsia="Times New Roman" w:hAnsiTheme="minorHAnsi" w:cstheme="minorHAnsi"/>
        </w:rPr>
      </w:pPr>
      <w:r w:rsidRPr="00417AD6">
        <w:rPr>
          <w:rFonts w:asciiTheme="minorHAnsi" w:eastAsia="Times New Roman" w:hAnsiTheme="minorHAnsi" w:cstheme="minorHAnsi"/>
        </w:rPr>
        <w:t>Transition to College specialized</w:t>
      </w:r>
      <w:r w:rsidRPr="00321F96">
        <w:rPr>
          <w:rFonts w:asciiTheme="minorHAnsi" w:eastAsia="Times New Roman" w:hAnsiTheme="minorHAnsi" w:cstheme="minorHAnsi"/>
        </w:rPr>
        <w:t xml:space="preserve"> information and assistance on navigating the college and financial aid application procedures, and life management tools.</w:t>
      </w:r>
    </w:p>
    <w:p w14:paraId="5639872A" w14:textId="77777777" w:rsidR="008D543F" w:rsidRDefault="00A8586E" w:rsidP="008D543F">
      <w:pPr>
        <w:rPr>
          <w:rFonts w:eastAsia="Times New Roman" w:cstheme="minorHAnsi"/>
          <w:sz w:val="24"/>
          <w:szCs w:val="24"/>
        </w:rPr>
      </w:pPr>
      <w:r w:rsidRPr="008D543F">
        <w:rPr>
          <w:rFonts w:cstheme="minorHAnsi"/>
          <w:sz w:val="24"/>
          <w:szCs w:val="24"/>
        </w:rPr>
        <w:t>Each partnering high school should have in place processes that include access to career information related to CTE areas leading to high-skill, high-wage</w:t>
      </w:r>
      <w:r w:rsidR="00357253" w:rsidRPr="008D543F">
        <w:rPr>
          <w:rFonts w:cstheme="minorHAnsi"/>
          <w:sz w:val="24"/>
          <w:szCs w:val="24"/>
        </w:rPr>
        <w:t xml:space="preserve">, </w:t>
      </w:r>
      <w:r w:rsidR="002E7F35" w:rsidRPr="008D543F">
        <w:rPr>
          <w:rFonts w:cstheme="minorHAnsi"/>
          <w:sz w:val="24"/>
          <w:szCs w:val="24"/>
        </w:rPr>
        <w:t>and/or in</w:t>
      </w:r>
      <w:r w:rsidR="00357253" w:rsidRPr="008D543F">
        <w:rPr>
          <w:rFonts w:cstheme="minorHAnsi"/>
          <w:sz w:val="24"/>
          <w:szCs w:val="24"/>
        </w:rPr>
        <w:t>-</w:t>
      </w:r>
      <w:r w:rsidRPr="008D543F">
        <w:rPr>
          <w:rFonts w:cstheme="minorHAnsi"/>
          <w:sz w:val="24"/>
          <w:szCs w:val="24"/>
        </w:rPr>
        <w:t>demand careers, and include the following:</w:t>
      </w:r>
    </w:p>
    <w:p w14:paraId="016E3192" w14:textId="77777777" w:rsidR="008D543F" w:rsidRPr="008D543F" w:rsidRDefault="00A8586E" w:rsidP="008D543F">
      <w:pPr>
        <w:pStyle w:val="ListParagraph"/>
        <w:numPr>
          <w:ilvl w:val="0"/>
          <w:numId w:val="34"/>
        </w:numPr>
        <w:rPr>
          <w:rFonts w:asciiTheme="minorHAnsi" w:eastAsia="Times New Roman" w:hAnsiTheme="minorHAnsi" w:cstheme="minorHAnsi"/>
        </w:rPr>
      </w:pPr>
      <w:r w:rsidRPr="008D543F">
        <w:rPr>
          <w:rFonts w:asciiTheme="minorHAnsi" w:hAnsiTheme="minorHAnsi" w:cstheme="minorHAnsi"/>
        </w:rPr>
        <w:t>Career options aligned with current Department of Labor projec</w:t>
      </w:r>
      <w:r w:rsidR="002935C3" w:rsidRPr="008D543F">
        <w:rPr>
          <w:rFonts w:asciiTheme="minorHAnsi" w:hAnsiTheme="minorHAnsi" w:cstheme="minorHAnsi"/>
        </w:rPr>
        <w:t>tions for future career demand;</w:t>
      </w:r>
    </w:p>
    <w:p w14:paraId="1D37D81D" w14:textId="5417B311" w:rsidR="008D543F" w:rsidRPr="008D543F" w:rsidRDefault="00A8586E" w:rsidP="008D543F">
      <w:pPr>
        <w:pStyle w:val="ListParagraph"/>
        <w:numPr>
          <w:ilvl w:val="0"/>
          <w:numId w:val="34"/>
        </w:numPr>
        <w:rPr>
          <w:rFonts w:asciiTheme="minorHAnsi" w:eastAsia="Times New Roman" w:hAnsiTheme="minorHAnsi" w:cstheme="minorHAnsi"/>
        </w:rPr>
      </w:pPr>
      <w:r w:rsidRPr="008D543F">
        <w:rPr>
          <w:rFonts w:asciiTheme="minorHAnsi" w:hAnsiTheme="minorHAnsi" w:cstheme="minorHAnsi"/>
        </w:rPr>
        <w:t>Effective alignment between CTE programs and th</w:t>
      </w:r>
      <w:r w:rsidR="002935C3" w:rsidRPr="008D543F">
        <w:rPr>
          <w:rFonts w:asciiTheme="minorHAnsi" w:hAnsiTheme="minorHAnsi" w:cstheme="minorHAnsi"/>
        </w:rPr>
        <w:t xml:space="preserve">e skills </w:t>
      </w:r>
      <w:r w:rsidR="001D4602">
        <w:rPr>
          <w:rFonts w:asciiTheme="minorHAnsi" w:hAnsiTheme="minorHAnsi" w:cstheme="minorHAnsi"/>
        </w:rPr>
        <w:t>needed by</w:t>
      </w:r>
      <w:r w:rsidR="002935C3" w:rsidRPr="008D543F">
        <w:rPr>
          <w:rFonts w:asciiTheme="minorHAnsi" w:hAnsiTheme="minorHAnsi" w:cstheme="minorHAnsi"/>
        </w:rPr>
        <w:t xml:space="preserve"> </w:t>
      </w:r>
      <w:r w:rsidR="001D4602">
        <w:rPr>
          <w:rFonts w:asciiTheme="minorHAnsi" w:hAnsiTheme="minorHAnsi" w:cstheme="minorHAnsi"/>
        </w:rPr>
        <w:t xml:space="preserve">the </w:t>
      </w:r>
      <w:r w:rsidR="002935C3" w:rsidRPr="008D543F">
        <w:rPr>
          <w:rFonts w:asciiTheme="minorHAnsi" w:hAnsiTheme="minorHAnsi" w:cstheme="minorHAnsi"/>
        </w:rPr>
        <w:t>labor market;</w:t>
      </w:r>
    </w:p>
    <w:p w14:paraId="70802F0D" w14:textId="41D0B646" w:rsidR="008D543F" w:rsidRPr="008D543F" w:rsidRDefault="008D543F" w:rsidP="008D543F">
      <w:pPr>
        <w:pStyle w:val="ListParagraph"/>
        <w:numPr>
          <w:ilvl w:val="0"/>
          <w:numId w:val="34"/>
        </w:numPr>
        <w:rPr>
          <w:rFonts w:asciiTheme="minorHAnsi" w:eastAsia="Times New Roman" w:hAnsiTheme="minorHAnsi" w:cstheme="minorHAnsi"/>
        </w:rPr>
      </w:pPr>
      <w:r>
        <w:rPr>
          <w:rFonts w:asciiTheme="minorHAnsi" w:hAnsiTheme="minorHAnsi" w:cstheme="minorHAnsi"/>
        </w:rPr>
        <w:t>POS</w:t>
      </w:r>
      <w:r w:rsidR="00A8586E" w:rsidRPr="008D543F">
        <w:rPr>
          <w:rFonts w:asciiTheme="minorHAnsi" w:hAnsiTheme="minorHAnsi" w:cstheme="minorHAnsi"/>
        </w:rPr>
        <w:t xml:space="preserve"> that list courses from </w:t>
      </w:r>
      <w:r w:rsidR="00EF250D" w:rsidRPr="008D543F">
        <w:rPr>
          <w:rFonts w:asciiTheme="minorHAnsi" w:hAnsiTheme="minorHAnsi" w:cstheme="minorHAnsi"/>
        </w:rPr>
        <w:t>G</w:t>
      </w:r>
      <w:r w:rsidR="00A8586E" w:rsidRPr="008D543F">
        <w:rPr>
          <w:rFonts w:asciiTheme="minorHAnsi" w:hAnsiTheme="minorHAnsi" w:cstheme="minorHAnsi"/>
        </w:rPr>
        <w:t>rade 9 through community college (9-16)</w:t>
      </w:r>
      <w:r w:rsidR="002935C3" w:rsidRPr="008D543F">
        <w:rPr>
          <w:rFonts w:asciiTheme="minorHAnsi" w:hAnsiTheme="minorHAnsi" w:cstheme="minorHAnsi"/>
        </w:rPr>
        <w:t>; and</w:t>
      </w:r>
    </w:p>
    <w:p w14:paraId="33AACE32" w14:textId="54A246BA" w:rsidR="00A8586E" w:rsidRPr="008D543F" w:rsidRDefault="00A8586E" w:rsidP="008D543F">
      <w:pPr>
        <w:pStyle w:val="ListParagraph"/>
        <w:numPr>
          <w:ilvl w:val="0"/>
          <w:numId w:val="34"/>
        </w:numPr>
        <w:rPr>
          <w:rFonts w:asciiTheme="minorHAnsi" w:eastAsia="Times New Roman" w:hAnsiTheme="minorHAnsi" w:cstheme="minorHAnsi"/>
        </w:rPr>
      </w:pPr>
      <w:r w:rsidRPr="008D543F">
        <w:rPr>
          <w:rFonts w:asciiTheme="minorHAnsi" w:hAnsiTheme="minorHAnsi" w:cstheme="minorHAnsi"/>
        </w:rPr>
        <w:t>Access to all services designed to promote completion of studies resulting in industry certifications or licensures and postsecondary certificates or degrees.</w:t>
      </w:r>
    </w:p>
    <w:p w14:paraId="3AB5246A" w14:textId="77777777" w:rsidR="00A8586E" w:rsidRPr="00373A2F" w:rsidRDefault="00A8586E" w:rsidP="00D944F9">
      <w:pPr>
        <w:rPr>
          <w:rFonts w:cstheme="minorHAnsi"/>
          <w:sz w:val="20"/>
          <w:szCs w:val="20"/>
        </w:rPr>
      </w:pPr>
    </w:p>
    <w:p w14:paraId="5242BE97" w14:textId="77777777" w:rsidR="00A8586E" w:rsidRPr="00373A2F" w:rsidRDefault="00A8586E" w:rsidP="00D944F9">
      <w:pPr>
        <w:rPr>
          <w:rFonts w:cstheme="minorHAnsi"/>
          <w:b/>
          <w:sz w:val="20"/>
          <w:szCs w:val="20"/>
        </w:rPr>
      </w:pPr>
    </w:p>
    <w:p w14:paraId="2D589267" w14:textId="77777777" w:rsidR="009C0418" w:rsidRDefault="00A8586E" w:rsidP="00D944F9">
      <w:pPr>
        <w:rPr>
          <w:rFonts w:cstheme="minorHAnsi"/>
          <w:b/>
          <w:sz w:val="20"/>
          <w:szCs w:val="20"/>
        </w:rPr>
        <w:sectPr w:rsidR="009C0418" w:rsidSect="00DD6343">
          <w:headerReference w:type="default" r:id="rId19"/>
          <w:footerReference w:type="default" r:id="rId20"/>
          <w:pgSz w:w="12240" w:h="15840"/>
          <w:pgMar w:top="1008" w:right="864" w:bottom="1440" w:left="864" w:header="288" w:footer="432" w:gutter="0"/>
          <w:pgNumType w:start="1"/>
          <w:cols w:space="720"/>
          <w:docGrid w:linePitch="360"/>
        </w:sectPr>
      </w:pPr>
      <w:r w:rsidRPr="00373A2F">
        <w:rPr>
          <w:rFonts w:cstheme="minorHAnsi"/>
          <w:b/>
          <w:sz w:val="20"/>
          <w:szCs w:val="20"/>
        </w:rPr>
        <w:br w:type="page"/>
      </w:r>
    </w:p>
    <w:p w14:paraId="5852CFAA" w14:textId="79F30BC1" w:rsidR="00FF58C1" w:rsidRPr="00092E78" w:rsidRDefault="00FF58C1" w:rsidP="008E00BE">
      <w:pPr>
        <w:pStyle w:val="Heading1"/>
        <w:jc w:val="center"/>
        <w:rPr>
          <w:rFonts w:asciiTheme="minorHAnsi" w:hAnsiTheme="minorHAnsi" w:cstheme="minorHAnsi"/>
          <w:b/>
          <w:sz w:val="28"/>
          <w:szCs w:val="28"/>
        </w:rPr>
      </w:pPr>
      <w:bookmarkStart w:id="8" w:name="_Toc16151572"/>
      <w:bookmarkStart w:id="9" w:name="_Toc21522393"/>
      <w:bookmarkStart w:id="10" w:name="_Toc16151573"/>
      <w:r w:rsidRPr="00905978">
        <w:rPr>
          <w:rFonts w:asciiTheme="minorHAnsi" w:eastAsia="Calibri" w:hAnsiTheme="minorHAnsi" w:cstheme="minorHAnsi"/>
          <w:b/>
          <w:sz w:val="28"/>
          <w:szCs w:val="28"/>
        </w:rPr>
        <w:lastRenderedPageBreak/>
        <w:t xml:space="preserve">Appendix </w:t>
      </w:r>
      <w:r>
        <w:rPr>
          <w:rFonts w:asciiTheme="minorHAnsi" w:eastAsia="Calibri" w:hAnsiTheme="minorHAnsi" w:cstheme="minorHAnsi"/>
          <w:b/>
          <w:sz w:val="28"/>
          <w:szCs w:val="28"/>
        </w:rPr>
        <w:t>A</w:t>
      </w:r>
      <w:r w:rsidR="00B969B3">
        <w:rPr>
          <w:rFonts w:asciiTheme="minorHAnsi" w:eastAsia="Calibri" w:hAnsiTheme="minorHAnsi" w:cstheme="minorHAnsi"/>
          <w:b/>
          <w:sz w:val="28"/>
          <w:szCs w:val="28"/>
        </w:rPr>
        <w:t xml:space="preserve">: </w:t>
      </w:r>
      <w:r w:rsidRPr="00905978">
        <w:rPr>
          <w:rFonts w:asciiTheme="minorHAnsi" w:eastAsia="Calibri" w:hAnsiTheme="minorHAnsi" w:cstheme="minorHAnsi"/>
          <w:b/>
          <w:sz w:val="28"/>
          <w:szCs w:val="28"/>
        </w:rPr>
        <w:t xml:space="preserve">Secondary </w:t>
      </w:r>
      <w:r w:rsidRPr="00905978">
        <w:rPr>
          <w:rFonts w:asciiTheme="minorHAnsi" w:hAnsiTheme="minorHAnsi" w:cstheme="minorHAnsi"/>
          <w:b/>
          <w:sz w:val="28"/>
          <w:szCs w:val="28"/>
        </w:rPr>
        <w:t>Size, Scope, and Quality</w:t>
      </w:r>
      <w:bookmarkEnd w:id="8"/>
      <w:bookmarkEnd w:id="9"/>
    </w:p>
    <w:p w14:paraId="343E9778" w14:textId="77777777" w:rsidR="008E00BE" w:rsidRPr="00747171" w:rsidRDefault="008E00BE" w:rsidP="008E00BE">
      <w:pPr>
        <w:spacing w:before="240"/>
        <w:rPr>
          <w:rFonts w:eastAsia="Calibri"/>
        </w:rPr>
      </w:pPr>
      <w:r w:rsidRPr="00747171">
        <w:rPr>
          <w:rFonts w:eastAsia="Calibri"/>
        </w:rPr>
        <w:t xml:space="preserve">Perkins V supports career and technical education (CTE) that prepares students for postsecondary education resulting in an industry certification, an associate or baccalaureate degree, and leads to employment in high-skill, high-wage, and/or in-demand careers.  To be eligible for funding of their CTE programs, Connecticut high schools must meet both federal and state requirements under the law. </w:t>
      </w:r>
    </w:p>
    <w:p w14:paraId="6045AEB5" w14:textId="77777777" w:rsidR="008E00BE" w:rsidRPr="00747171" w:rsidRDefault="008E00BE" w:rsidP="008E00BE">
      <w:pPr>
        <w:rPr>
          <w:rFonts w:eastAsia="Calibri"/>
        </w:rPr>
      </w:pPr>
      <w:r w:rsidRPr="00747171">
        <w:rPr>
          <w:rFonts w:eastAsia="Calibri"/>
        </w:rPr>
        <w:t xml:space="preserve">In the Perkins applications, all eligible secondary recipients shall provide assurances that all CTE programs are sufficient in size, scope, and quality to meet the needs of all students. </w:t>
      </w:r>
    </w:p>
    <w:p w14:paraId="6C4C46F8" w14:textId="77777777" w:rsidR="008E00BE" w:rsidRPr="00747171" w:rsidRDefault="008E00BE" w:rsidP="008E00BE">
      <w:pPr>
        <w:shd w:val="clear" w:color="auto" w:fill="DEEAF6"/>
        <w:jc w:val="center"/>
        <w:rPr>
          <w:rFonts w:eastAsia="Calibri"/>
          <w:b/>
          <w:bCs/>
        </w:rPr>
      </w:pPr>
      <w:r w:rsidRPr="00747171">
        <w:rPr>
          <w:rFonts w:eastAsia="Calibri"/>
          <w:b/>
          <w:bCs/>
        </w:rPr>
        <w:t>Size: All districts must</w:t>
      </w:r>
    </w:p>
    <w:p w14:paraId="454B838A" w14:textId="77777777" w:rsidR="008E00BE" w:rsidRPr="00747171" w:rsidRDefault="008E00BE" w:rsidP="008E00BE">
      <w:pPr>
        <w:numPr>
          <w:ilvl w:val="0"/>
          <w:numId w:val="22"/>
        </w:numPr>
        <w:spacing w:after="120"/>
        <w:contextualSpacing/>
        <w:rPr>
          <w:rFonts w:eastAsia="Calibri"/>
        </w:rPr>
      </w:pPr>
      <w:r w:rsidRPr="00747171">
        <w:rPr>
          <w:rFonts w:eastAsia="Calibri"/>
          <w:bCs/>
        </w:rPr>
        <w:t xml:space="preserve">Offer at least three of the 12 funded Connecticut CTE Career Clusters: </w:t>
      </w:r>
    </w:p>
    <w:p w14:paraId="7D023140" w14:textId="77777777" w:rsidR="008E00BE" w:rsidRPr="00747171" w:rsidRDefault="008E00BE" w:rsidP="008E00BE">
      <w:pPr>
        <w:numPr>
          <w:ilvl w:val="0"/>
          <w:numId w:val="23"/>
        </w:numPr>
        <w:spacing w:after="120"/>
        <w:contextualSpacing/>
        <w:rPr>
          <w:rFonts w:eastAsia="Calibri"/>
        </w:rPr>
      </w:pPr>
      <w:r w:rsidRPr="00747171">
        <w:rPr>
          <w:rFonts w:eastAsia="Calibri"/>
        </w:rPr>
        <w:t>Agriculture, Food and Natural Resources;</w:t>
      </w:r>
    </w:p>
    <w:p w14:paraId="58286892" w14:textId="77777777" w:rsidR="008E00BE" w:rsidRPr="00747171" w:rsidRDefault="008E00BE" w:rsidP="008E00BE">
      <w:pPr>
        <w:numPr>
          <w:ilvl w:val="0"/>
          <w:numId w:val="23"/>
        </w:numPr>
        <w:spacing w:after="120"/>
        <w:contextualSpacing/>
        <w:rPr>
          <w:rFonts w:eastAsia="Calibri"/>
        </w:rPr>
      </w:pPr>
      <w:r w:rsidRPr="00747171">
        <w:rPr>
          <w:rFonts w:eastAsia="Calibri"/>
        </w:rPr>
        <w:t>Architecture and Construction;</w:t>
      </w:r>
    </w:p>
    <w:p w14:paraId="2140A0DA" w14:textId="77777777" w:rsidR="008E00BE" w:rsidRPr="00747171" w:rsidRDefault="008E00BE" w:rsidP="008E00BE">
      <w:pPr>
        <w:numPr>
          <w:ilvl w:val="0"/>
          <w:numId w:val="23"/>
        </w:numPr>
        <w:spacing w:after="120"/>
        <w:contextualSpacing/>
        <w:rPr>
          <w:rFonts w:eastAsia="Calibri"/>
        </w:rPr>
      </w:pPr>
      <w:r w:rsidRPr="00747171">
        <w:rPr>
          <w:rFonts w:eastAsia="Calibri"/>
        </w:rPr>
        <w:t>Business Management and Administration;</w:t>
      </w:r>
    </w:p>
    <w:p w14:paraId="47678FAE" w14:textId="77777777" w:rsidR="008E00BE" w:rsidRPr="00747171" w:rsidRDefault="008E00BE" w:rsidP="008E00BE">
      <w:pPr>
        <w:numPr>
          <w:ilvl w:val="0"/>
          <w:numId w:val="23"/>
        </w:numPr>
        <w:spacing w:after="120"/>
        <w:contextualSpacing/>
        <w:rPr>
          <w:rFonts w:eastAsia="Calibri"/>
        </w:rPr>
      </w:pPr>
      <w:r w:rsidRPr="00747171">
        <w:rPr>
          <w:rFonts w:eastAsia="Calibri"/>
        </w:rPr>
        <w:t>Education and Training;</w:t>
      </w:r>
    </w:p>
    <w:p w14:paraId="6AFFE0CC" w14:textId="77777777" w:rsidR="008E00BE" w:rsidRPr="00747171" w:rsidRDefault="008E00BE" w:rsidP="008E00BE">
      <w:pPr>
        <w:numPr>
          <w:ilvl w:val="0"/>
          <w:numId w:val="23"/>
        </w:numPr>
        <w:spacing w:after="120"/>
        <w:contextualSpacing/>
        <w:rPr>
          <w:rFonts w:eastAsia="Calibri"/>
        </w:rPr>
      </w:pPr>
      <w:r w:rsidRPr="00747171">
        <w:rPr>
          <w:rFonts w:eastAsia="Calibri"/>
        </w:rPr>
        <w:t>Finance;</w:t>
      </w:r>
    </w:p>
    <w:p w14:paraId="755FE319" w14:textId="77777777" w:rsidR="008E00BE" w:rsidRPr="00747171" w:rsidRDefault="008E00BE" w:rsidP="008E00BE">
      <w:pPr>
        <w:numPr>
          <w:ilvl w:val="0"/>
          <w:numId w:val="23"/>
        </w:numPr>
        <w:spacing w:after="120"/>
        <w:contextualSpacing/>
        <w:rPr>
          <w:rFonts w:eastAsia="Calibri"/>
        </w:rPr>
      </w:pPr>
      <w:r w:rsidRPr="00747171">
        <w:rPr>
          <w:rFonts w:eastAsia="Calibri"/>
        </w:rPr>
        <w:t>Health Science;</w:t>
      </w:r>
    </w:p>
    <w:p w14:paraId="7A9832FC" w14:textId="77777777" w:rsidR="008E00BE" w:rsidRPr="00747171" w:rsidRDefault="008E00BE" w:rsidP="008E00BE">
      <w:pPr>
        <w:numPr>
          <w:ilvl w:val="0"/>
          <w:numId w:val="23"/>
        </w:numPr>
        <w:spacing w:after="120"/>
        <w:contextualSpacing/>
        <w:rPr>
          <w:rFonts w:eastAsia="Calibri"/>
        </w:rPr>
      </w:pPr>
      <w:r w:rsidRPr="00747171">
        <w:rPr>
          <w:rFonts w:eastAsia="Calibri"/>
        </w:rPr>
        <w:t>Hospitality and Tourism;</w:t>
      </w:r>
    </w:p>
    <w:p w14:paraId="3BE8E5F5" w14:textId="77777777" w:rsidR="008E00BE" w:rsidRPr="00747171" w:rsidRDefault="008E00BE" w:rsidP="008E00BE">
      <w:pPr>
        <w:numPr>
          <w:ilvl w:val="0"/>
          <w:numId w:val="23"/>
        </w:numPr>
        <w:spacing w:after="120"/>
        <w:contextualSpacing/>
        <w:rPr>
          <w:rFonts w:eastAsia="Calibri"/>
        </w:rPr>
      </w:pPr>
      <w:r w:rsidRPr="00747171">
        <w:rPr>
          <w:rFonts w:eastAsia="Calibri"/>
        </w:rPr>
        <w:t>Information Technology;</w:t>
      </w:r>
    </w:p>
    <w:p w14:paraId="70CABDF2" w14:textId="77777777" w:rsidR="008E00BE" w:rsidRPr="00747171" w:rsidRDefault="008E00BE" w:rsidP="008E00BE">
      <w:pPr>
        <w:numPr>
          <w:ilvl w:val="0"/>
          <w:numId w:val="23"/>
        </w:numPr>
        <w:spacing w:after="120"/>
        <w:contextualSpacing/>
        <w:rPr>
          <w:rFonts w:eastAsia="Calibri"/>
        </w:rPr>
      </w:pPr>
      <w:r w:rsidRPr="00747171">
        <w:rPr>
          <w:rFonts w:eastAsia="Calibri"/>
        </w:rPr>
        <w:t>Manufacturing;</w:t>
      </w:r>
    </w:p>
    <w:p w14:paraId="2CE5D3DE" w14:textId="77777777" w:rsidR="008E00BE" w:rsidRPr="00747171" w:rsidRDefault="008E00BE" w:rsidP="008E00BE">
      <w:pPr>
        <w:numPr>
          <w:ilvl w:val="0"/>
          <w:numId w:val="23"/>
        </w:numPr>
        <w:spacing w:after="120"/>
        <w:contextualSpacing/>
        <w:rPr>
          <w:rFonts w:eastAsia="Calibri"/>
        </w:rPr>
      </w:pPr>
      <w:r w:rsidRPr="00747171">
        <w:rPr>
          <w:rFonts w:eastAsia="Calibri"/>
        </w:rPr>
        <w:t>Marketing;</w:t>
      </w:r>
    </w:p>
    <w:p w14:paraId="07FDB54F" w14:textId="77777777" w:rsidR="008E00BE" w:rsidRPr="00747171" w:rsidRDefault="008E00BE" w:rsidP="008E00BE">
      <w:pPr>
        <w:numPr>
          <w:ilvl w:val="0"/>
          <w:numId w:val="23"/>
        </w:numPr>
        <w:spacing w:after="120"/>
        <w:contextualSpacing/>
        <w:rPr>
          <w:rFonts w:eastAsia="Calibri"/>
        </w:rPr>
      </w:pPr>
      <w:r w:rsidRPr="00747171">
        <w:rPr>
          <w:rFonts w:eastAsia="Calibri"/>
        </w:rPr>
        <w:t xml:space="preserve">Science, Technology, Engineering, and Mathematics; and </w:t>
      </w:r>
    </w:p>
    <w:p w14:paraId="2B213A05" w14:textId="77777777" w:rsidR="008E00BE" w:rsidRPr="00747171" w:rsidRDefault="008E00BE" w:rsidP="008E00BE">
      <w:pPr>
        <w:numPr>
          <w:ilvl w:val="0"/>
          <w:numId w:val="23"/>
        </w:numPr>
        <w:spacing w:after="120"/>
        <w:contextualSpacing/>
        <w:rPr>
          <w:rFonts w:eastAsia="Calibri"/>
        </w:rPr>
      </w:pPr>
      <w:r w:rsidRPr="00747171">
        <w:rPr>
          <w:rFonts w:eastAsia="Calibri"/>
        </w:rPr>
        <w:t>Transportation, Distribution</w:t>
      </w:r>
      <w:r>
        <w:rPr>
          <w:rFonts w:eastAsia="Calibri"/>
        </w:rPr>
        <w:t>,</w:t>
      </w:r>
      <w:r w:rsidRPr="00747171">
        <w:rPr>
          <w:rFonts w:eastAsia="Calibri"/>
        </w:rPr>
        <w:t xml:space="preserve"> and Logistics.</w:t>
      </w:r>
    </w:p>
    <w:p w14:paraId="34BB8CA3" w14:textId="77777777" w:rsidR="008E00BE" w:rsidRPr="00747171" w:rsidRDefault="008E00BE" w:rsidP="008E00BE">
      <w:pPr>
        <w:spacing w:after="120"/>
        <w:contextualSpacing/>
        <w:rPr>
          <w:rFonts w:eastAsia="Calibri"/>
        </w:rPr>
      </w:pPr>
    </w:p>
    <w:p w14:paraId="1A0F133F" w14:textId="77777777" w:rsidR="008E00BE" w:rsidRPr="00747171" w:rsidRDefault="008E00BE" w:rsidP="008E00BE">
      <w:pPr>
        <w:numPr>
          <w:ilvl w:val="0"/>
          <w:numId w:val="9"/>
        </w:numPr>
        <w:rPr>
          <w:rFonts w:eastAsia="Calibri"/>
          <w:bCs/>
        </w:rPr>
      </w:pPr>
      <w:r w:rsidRPr="00747171">
        <w:rPr>
          <w:rFonts w:eastAsia="Calibri"/>
          <w:bCs/>
        </w:rPr>
        <w:t>Qualify for a minimum allocation of $15,000 or join in a consortium to meet the minimum allocation requirement, including charter and magnet schools.</w:t>
      </w:r>
    </w:p>
    <w:p w14:paraId="4F621D0B" w14:textId="77777777" w:rsidR="008E00BE" w:rsidRPr="00747171" w:rsidRDefault="008E00BE" w:rsidP="008E00BE">
      <w:pPr>
        <w:numPr>
          <w:ilvl w:val="0"/>
          <w:numId w:val="9"/>
        </w:numPr>
        <w:rPr>
          <w:rFonts w:eastAsia="Calibri"/>
          <w:bCs/>
        </w:rPr>
      </w:pPr>
      <w:r w:rsidRPr="00747171">
        <w:rPr>
          <w:rFonts w:eastAsia="Calibri"/>
          <w:bCs/>
        </w:rPr>
        <w:t>Identify and report a substantial number of CTE concentrators each year.</w:t>
      </w:r>
    </w:p>
    <w:p w14:paraId="020121F1" w14:textId="77777777" w:rsidR="008E00BE" w:rsidRPr="00747171" w:rsidRDefault="008E00BE" w:rsidP="008E00BE">
      <w:pPr>
        <w:shd w:val="clear" w:color="auto" w:fill="DEEAF6"/>
        <w:jc w:val="center"/>
        <w:rPr>
          <w:rFonts w:eastAsia="Calibri"/>
          <w:b/>
        </w:rPr>
      </w:pPr>
      <w:r w:rsidRPr="00747171">
        <w:rPr>
          <w:rFonts w:eastAsia="Calibri"/>
          <w:b/>
        </w:rPr>
        <w:t>Scope: All districts must</w:t>
      </w:r>
    </w:p>
    <w:p w14:paraId="007FC018" w14:textId="77777777" w:rsidR="008E00BE" w:rsidRPr="00747171" w:rsidRDefault="008E00BE" w:rsidP="008E00BE">
      <w:pPr>
        <w:numPr>
          <w:ilvl w:val="0"/>
          <w:numId w:val="10"/>
        </w:numPr>
        <w:rPr>
          <w:rFonts w:ascii="Cambria" w:eastAsia="Calibri" w:hAnsi="Cambria" w:cs="Cambria"/>
          <w:color w:val="000000"/>
        </w:rPr>
      </w:pPr>
      <w:r w:rsidRPr="00747171">
        <w:rPr>
          <w:rFonts w:eastAsia="Calibri"/>
          <w:bCs/>
        </w:rPr>
        <w:t xml:space="preserve">Have student success plans in place for each student identifying recommended academic and career and technical courses, and connecting to postsecondary education and credentials. </w:t>
      </w:r>
    </w:p>
    <w:p w14:paraId="3FF90C46" w14:textId="77777777" w:rsidR="008E00BE" w:rsidRPr="00747171" w:rsidRDefault="008E00BE" w:rsidP="008E00BE">
      <w:pPr>
        <w:numPr>
          <w:ilvl w:val="0"/>
          <w:numId w:val="10"/>
        </w:numPr>
        <w:spacing w:after="0"/>
        <w:contextualSpacing/>
        <w:rPr>
          <w:rFonts w:eastAsia="Calibri"/>
        </w:rPr>
      </w:pPr>
      <w:r w:rsidRPr="00747171">
        <w:rPr>
          <w:rFonts w:eastAsia="Calibri"/>
        </w:rPr>
        <w:t>Coordinate secondary and postsecondary education programs through programs of study, which may include articulation agreements, early college high school programs, dual or concurrent enrollment program opportunities, or other credit transfer agreements that provide postsecondary credit or advanced standing.</w:t>
      </w:r>
    </w:p>
    <w:p w14:paraId="5058A2B4" w14:textId="77777777" w:rsidR="008E00BE" w:rsidRPr="00747171" w:rsidRDefault="008E00BE" w:rsidP="008E00BE">
      <w:pPr>
        <w:ind w:left="360"/>
        <w:contextualSpacing/>
        <w:rPr>
          <w:rFonts w:eastAsia="Calibri"/>
        </w:rPr>
      </w:pPr>
    </w:p>
    <w:p w14:paraId="7366B2D9" w14:textId="77777777" w:rsidR="008E00BE" w:rsidRPr="00747171" w:rsidRDefault="008E00BE" w:rsidP="008E00BE">
      <w:pPr>
        <w:numPr>
          <w:ilvl w:val="0"/>
          <w:numId w:val="10"/>
        </w:numPr>
        <w:rPr>
          <w:rFonts w:eastAsia="Calibri"/>
          <w:bCs/>
        </w:rPr>
      </w:pPr>
      <w:r w:rsidRPr="00747171">
        <w:rPr>
          <w:rFonts w:eastAsia="Calibri"/>
          <w:bCs/>
        </w:rPr>
        <w:t>Offer a minimum of one CTE pathway in each funded Connecticut CTE Career Cluster.</w:t>
      </w:r>
    </w:p>
    <w:p w14:paraId="45E81868" w14:textId="77777777" w:rsidR="008E00BE" w:rsidRPr="00747171" w:rsidRDefault="008E00BE" w:rsidP="008E00BE">
      <w:pPr>
        <w:numPr>
          <w:ilvl w:val="0"/>
          <w:numId w:val="10"/>
        </w:numPr>
        <w:rPr>
          <w:rFonts w:eastAsia="Calibri"/>
          <w:bCs/>
        </w:rPr>
      </w:pPr>
      <w:r w:rsidRPr="00747171">
        <w:rPr>
          <w:rFonts w:eastAsia="Calibri"/>
          <w:bCs/>
        </w:rPr>
        <w:t xml:space="preserve">Each pathway must have at least one sequenced program of study that consists of a minimum of two CTE course sequence providing students with rigorous academic content and relevant career and technical knowledge and skills needed to prepare for further education and careers in current or emerging professions. </w:t>
      </w:r>
    </w:p>
    <w:p w14:paraId="73FD2512" w14:textId="77777777" w:rsidR="008E00BE" w:rsidRPr="00747171" w:rsidRDefault="008E00BE" w:rsidP="008E00BE">
      <w:pPr>
        <w:numPr>
          <w:ilvl w:val="0"/>
          <w:numId w:val="10"/>
        </w:numPr>
        <w:spacing w:after="0"/>
        <w:rPr>
          <w:rFonts w:eastAsia="Calibri"/>
          <w:bCs/>
        </w:rPr>
      </w:pPr>
      <w:r w:rsidRPr="00747171">
        <w:rPr>
          <w:rFonts w:eastAsia="Calibri"/>
          <w:bCs/>
        </w:rPr>
        <w:t xml:space="preserve">Provide students the opportunity to earn </w:t>
      </w:r>
      <w:r w:rsidRPr="00747171">
        <w:rPr>
          <w:rFonts w:eastAsia="Calibri"/>
        </w:rPr>
        <w:t>an industry-recognized credential consisting of:</w:t>
      </w:r>
    </w:p>
    <w:p w14:paraId="518414D4" w14:textId="77777777" w:rsidR="008E00BE" w:rsidRPr="00747171" w:rsidRDefault="008E00BE" w:rsidP="008E00BE">
      <w:pPr>
        <w:numPr>
          <w:ilvl w:val="1"/>
          <w:numId w:val="10"/>
        </w:numPr>
        <w:spacing w:after="0"/>
        <w:rPr>
          <w:rFonts w:eastAsia="Calibri"/>
          <w:bCs/>
        </w:rPr>
      </w:pPr>
      <w:r w:rsidRPr="00747171">
        <w:rPr>
          <w:rFonts w:eastAsia="Calibri"/>
          <w:bCs/>
        </w:rPr>
        <w:t>credit(s) towards an associate degree;</w:t>
      </w:r>
    </w:p>
    <w:p w14:paraId="531FFB6E" w14:textId="77777777" w:rsidR="008E00BE" w:rsidRPr="00747171" w:rsidRDefault="008E00BE" w:rsidP="008E00BE">
      <w:pPr>
        <w:numPr>
          <w:ilvl w:val="1"/>
          <w:numId w:val="10"/>
        </w:numPr>
        <w:spacing w:after="0"/>
        <w:rPr>
          <w:rFonts w:eastAsia="Calibri"/>
          <w:bCs/>
        </w:rPr>
      </w:pPr>
      <w:r w:rsidRPr="00747171">
        <w:rPr>
          <w:rFonts w:eastAsia="Calibri"/>
        </w:rPr>
        <w:t>a certificate or certification;</w:t>
      </w:r>
    </w:p>
    <w:p w14:paraId="0CFD92D1" w14:textId="77777777" w:rsidR="008E00BE" w:rsidRPr="00747171" w:rsidRDefault="008E00BE" w:rsidP="008E00BE">
      <w:pPr>
        <w:numPr>
          <w:ilvl w:val="1"/>
          <w:numId w:val="10"/>
        </w:numPr>
        <w:spacing w:after="0"/>
        <w:rPr>
          <w:rFonts w:eastAsia="Calibri"/>
          <w:bCs/>
        </w:rPr>
      </w:pPr>
      <w:r w:rsidRPr="00747171">
        <w:rPr>
          <w:rFonts w:eastAsia="Calibri"/>
        </w:rPr>
        <w:lastRenderedPageBreak/>
        <w:t>a certificate of completion of a pre-apprenticeship; and/or</w:t>
      </w:r>
    </w:p>
    <w:p w14:paraId="76F605F5" w14:textId="77777777" w:rsidR="008E00BE" w:rsidRPr="00747171" w:rsidRDefault="008E00BE" w:rsidP="008E00BE">
      <w:pPr>
        <w:numPr>
          <w:ilvl w:val="1"/>
          <w:numId w:val="10"/>
        </w:numPr>
        <w:spacing w:after="0"/>
        <w:rPr>
          <w:rFonts w:eastAsia="Calibri"/>
        </w:rPr>
      </w:pPr>
      <w:proofErr w:type="gramStart"/>
      <w:r w:rsidRPr="00747171">
        <w:rPr>
          <w:rFonts w:eastAsia="Calibri"/>
        </w:rPr>
        <w:t>a</w:t>
      </w:r>
      <w:proofErr w:type="gramEnd"/>
      <w:r w:rsidRPr="00747171">
        <w:rPr>
          <w:rFonts w:eastAsia="Calibri"/>
        </w:rPr>
        <w:t xml:space="preserve"> license endorsed by Connecticut.</w:t>
      </w:r>
    </w:p>
    <w:p w14:paraId="574F8462" w14:textId="77777777" w:rsidR="008E00BE" w:rsidRPr="00747171" w:rsidRDefault="008E00BE" w:rsidP="008E00BE">
      <w:pPr>
        <w:spacing w:after="0"/>
        <w:ind w:left="1440"/>
        <w:rPr>
          <w:rFonts w:eastAsia="Calibri"/>
        </w:rPr>
      </w:pPr>
    </w:p>
    <w:p w14:paraId="20969186" w14:textId="77777777" w:rsidR="008E00BE" w:rsidRPr="00747171" w:rsidRDefault="008E00BE" w:rsidP="008E00BE">
      <w:pPr>
        <w:numPr>
          <w:ilvl w:val="0"/>
          <w:numId w:val="28"/>
        </w:numPr>
        <w:spacing w:after="120"/>
        <w:contextualSpacing/>
        <w:rPr>
          <w:rFonts w:eastAsia="Calibri"/>
        </w:rPr>
      </w:pPr>
      <w:r w:rsidRPr="00747171">
        <w:rPr>
          <w:rFonts w:eastAsia="Calibri"/>
        </w:rPr>
        <w:t>Participate in work-based learning</w:t>
      </w:r>
      <w:r w:rsidRPr="00747171">
        <w:rPr>
          <w:rFonts w:ascii="Calibri" w:eastAsia="Calibri" w:hAnsi="Calibri"/>
        </w:rPr>
        <w:t xml:space="preserve"> </w:t>
      </w:r>
      <w:r w:rsidRPr="00747171">
        <w:rPr>
          <w:rFonts w:eastAsia="Calibri"/>
        </w:rPr>
        <w:t>(e.g., cooperative work education, supervised entrepreneurial experience, internships, mentorships, pre-apprenticeships, school-based enterprises, and simulated work environments) that supports the development of academic knowledge, higher-order reasoning and problem-solving skills, work attitudes, employability skills, technical skills, and occupation-specific skills, and knowledge of all aspects of an industry.</w:t>
      </w:r>
    </w:p>
    <w:p w14:paraId="4B598710" w14:textId="77777777" w:rsidR="008E00BE" w:rsidRPr="00747171" w:rsidRDefault="008E00BE" w:rsidP="008E00BE">
      <w:pPr>
        <w:spacing w:after="120"/>
        <w:ind w:left="720"/>
        <w:contextualSpacing/>
        <w:rPr>
          <w:rFonts w:eastAsia="Calibri"/>
        </w:rPr>
      </w:pPr>
    </w:p>
    <w:p w14:paraId="449F524B" w14:textId="77777777" w:rsidR="008E00BE" w:rsidRPr="00747171" w:rsidRDefault="008E00BE" w:rsidP="008E00BE">
      <w:pPr>
        <w:numPr>
          <w:ilvl w:val="0"/>
          <w:numId w:val="28"/>
        </w:numPr>
        <w:spacing w:after="120"/>
        <w:contextualSpacing/>
        <w:rPr>
          <w:rFonts w:eastAsia="Calibri"/>
        </w:rPr>
      </w:pPr>
      <w:r w:rsidRPr="00747171">
        <w:rPr>
          <w:rFonts w:eastAsia="Calibri"/>
        </w:rPr>
        <w:t>CTE middle school (grades 6-8) programs may be funded with the following restrictions:</w:t>
      </w:r>
    </w:p>
    <w:p w14:paraId="2F24ED26" w14:textId="77777777" w:rsidR="008E00BE" w:rsidRPr="00747171" w:rsidRDefault="008E00BE" w:rsidP="008E00BE">
      <w:pPr>
        <w:numPr>
          <w:ilvl w:val="1"/>
          <w:numId w:val="28"/>
        </w:numPr>
        <w:spacing w:after="120"/>
        <w:contextualSpacing/>
        <w:rPr>
          <w:rFonts w:eastAsia="Calibri"/>
        </w:rPr>
      </w:pPr>
      <w:r w:rsidRPr="00747171">
        <w:rPr>
          <w:rFonts w:eastAsia="Calibri"/>
        </w:rPr>
        <w:t>A maximum of 10% of the total District Perkins allocation or $3,000, whichever is greater.</w:t>
      </w:r>
    </w:p>
    <w:p w14:paraId="36AAA5D8" w14:textId="77777777" w:rsidR="008E00BE" w:rsidRPr="00747171" w:rsidRDefault="008E00BE" w:rsidP="008E00BE">
      <w:pPr>
        <w:numPr>
          <w:ilvl w:val="1"/>
          <w:numId w:val="28"/>
        </w:numPr>
        <w:spacing w:after="120"/>
        <w:contextualSpacing/>
        <w:rPr>
          <w:rFonts w:eastAsia="Calibri"/>
        </w:rPr>
      </w:pPr>
      <w:r w:rsidRPr="00747171">
        <w:rPr>
          <w:rFonts w:eastAsia="Calibri"/>
        </w:rPr>
        <w:t>The middle school program must include career exploration in Connecticut CTE Career Clusters taught at the district high school.</w:t>
      </w:r>
    </w:p>
    <w:p w14:paraId="4BA91D8B" w14:textId="77777777" w:rsidR="008E00BE" w:rsidRPr="00747171" w:rsidRDefault="008E00BE" w:rsidP="008E00BE">
      <w:pPr>
        <w:numPr>
          <w:ilvl w:val="1"/>
          <w:numId w:val="28"/>
        </w:numPr>
        <w:spacing w:after="120"/>
        <w:contextualSpacing/>
        <w:rPr>
          <w:rFonts w:eastAsia="Calibri"/>
        </w:rPr>
      </w:pPr>
      <w:r w:rsidRPr="00747171">
        <w:rPr>
          <w:rFonts w:eastAsia="Calibri"/>
        </w:rPr>
        <w:t>Middle school CTE courses must be taught or co-taught by a CTE certified teacher to receive Perkins funding.</w:t>
      </w:r>
    </w:p>
    <w:p w14:paraId="31DF41AD" w14:textId="77777777" w:rsidR="008E00BE" w:rsidRPr="00747171" w:rsidRDefault="008E00BE" w:rsidP="008E00BE">
      <w:pPr>
        <w:spacing w:after="120"/>
        <w:ind w:left="720"/>
        <w:contextualSpacing/>
        <w:rPr>
          <w:rFonts w:eastAsia="Calibri"/>
        </w:rPr>
      </w:pPr>
    </w:p>
    <w:p w14:paraId="5CE75E11" w14:textId="77777777" w:rsidR="008E00BE" w:rsidRPr="00747171" w:rsidRDefault="008E00BE" w:rsidP="008E00BE">
      <w:pPr>
        <w:numPr>
          <w:ilvl w:val="0"/>
          <w:numId w:val="28"/>
        </w:numPr>
        <w:contextualSpacing/>
        <w:rPr>
          <w:rFonts w:eastAsia="Calibri"/>
        </w:rPr>
      </w:pPr>
      <w:r w:rsidRPr="00747171">
        <w:rPr>
          <w:rFonts w:eastAsia="Calibri"/>
        </w:rPr>
        <w:t>Establish a minimum of one Career and Technical Student Organization (CTSO) with at least 10 state and national paid memberships.  Participation in at least one leadership conference is strongly encouraged but not required.</w:t>
      </w:r>
    </w:p>
    <w:p w14:paraId="3310924F" w14:textId="77777777" w:rsidR="008E00BE" w:rsidRPr="00747171" w:rsidRDefault="008E00BE" w:rsidP="008E00BE">
      <w:pPr>
        <w:ind w:left="720"/>
        <w:contextualSpacing/>
        <w:rPr>
          <w:rFonts w:eastAsia="Calibri"/>
        </w:rPr>
      </w:pPr>
    </w:p>
    <w:p w14:paraId="1DC9BC44" w14:textId="77777777" w:rsidR="008E00BE" w:rsidRPr="00747171" w:rsidRDefault="008E00BE" w:rsidP="008E00BE">
      <w:pPr>
        <w:shd w:val="clear" w:color="auto" w:fill="DEEAF6"/>
        <w:jc w:val="center"/>
        <w:rPr>
          <w:rFonts w:eastAsia="Calibri"/>
          <w:b/>
        </w:rPr>
      </w:pPr>
      <w:r w:rsidRPr="00747171">
        <w:rPr>
          <w:rFonts w:eastAsia="Calibri"/>
          <w:b/>
        </w:rPr>
        <w:t>Quality: All districts must</w:t>
      </w:r>
    </w:p>
    <w:p w14:paraId="5F482ED4" w14:textId="77777777" w:rsidR="008E00BE" w:rsidRPr="00747171" w:rsidRDefault="008E00BE" w:rsidP="008E00BE">
      <w:pPr>
        <w:numPr>
          <w:ilvl w:val="0"/>
          <w:numId w:val="11"/>
        </w:numPr>
        <w:rPr>
          <w:rFonts w:eastAsia="Calibri"/>
        </w:rPr>
      </w:pPr>
      <w:r w:rsidRPr="00747171">
        <w:rPr>
          <w:rFonts w:eastAsia="Calibri"/>
        </w:rPr>
        <w:t xml:space="preserve">Conduct biennial comprehensive needs assessments with a diverse body of stakeholders as required by Perkins V. </w:t>
      </w:r>
    </w:p>
    <w:p w14:paraId="6F3968B5" w14:textId="77777777" w:rsidR="008E00BE" w:rsidRPr="00747171" w:rsidRDefault="008E00BE" w:rsidP="008E00BE">
      <w:pPr>
        <w:numPr>
          <w:ilvl w:val="0"/>
          <w:numId w:val="11"/>
        </w:numPr>
        <w:rPr>
          <w:rFonts w:eastAsia="Calibri"/>
        </w:rPr>
      </w:pPr>
      <w:r w:rsidRPr="00747171">
        <w:rPr>
          <w:rFonts w:eastAsia="Calibri"/>
        </w:rPr>
        <w:t>Demonstrate the need for a CTE cluster, pathway, and program or program of study by presenting labor market data and economic development projections that indicate current or projected employment prospects in the program’s occupational area.</w:t>
      </w:r>
    </w:p>
    <w:p w14:paraId="0872E4F6" w14:textId="77777777" w:rsidR="008E00BE" w:rsidRPr="00747171" w:rsidRDefault="008E00BE" w:rsidP="008E00BE">
      <w:pPr>
        <w:numPr>
          <w:ilvl w:val="0"/>
          <w:numId w:val="11"/>
        </w:numPr>
        <w:spacing w:after="0" w:line="240" w:lineRule="auto"/>
        <w:rPr>
          <w:rFonts w:eastAsia="Calibri"/>
        </w:rPr>
      </w:pPr>
      <w:r w:rsidRPr="00747171">
        <w:rPr>
          <w:rFonts w:eastAsia="Calibri"/>
        </w:rPr>
        <w:t>Document CTE advisory committee meetings.  Committees must meet a minimum of twice per year and be comprised of a diverse body of stakeholders including business and industry partners.  Meeting minutes and attendance must be on file.</w:t>
      </w:r>
      <w:r w:rsidRPr="00747171">
        <w:t xml:space="preserve"> </w:t>
      </w:r>
    </w:p>
    <w:p w14:paraId="3AC678ED" w14:textId="77777777" w:rsidR="008E00BE" w:rsidRPr="00747171" w:rsidRDefault="008E00BE" w:rsidP="008E00BE">
      <w:pPr>
        <w:spacing w:after="0" w:line="240" w:lineRule="auto"/>
        <w:ind w:left="720"/>
        <w:rPr>
          <w:rFonts w:eastAsia="Calibri"/>
        </w:rPr>
      </w:pPr>
    </w:p>
    <w:p w14:paraId="6B19E17B" w14:textId="77777777" w:rsidR="008E00BE" w:rsidRPr="00747171" w:rsidRDefault="008E00BE" w:rsidP="008E00BE">
      <w:pPr>
        <w:numPr>
          <w:ilvl w:val="0"/>
          <w:numId w:val="11"/>
        </w:numPr>
        <w:rPr>
          <w:rFonts w:eastAsia="Calibri"/>
        </w:rPr>
      </w:pPr>
      <w:r w:rsidRPr="00747171">
        <w:rPr>
          <w:rFonts w:eastAsia="Calibri"/>
        </w:rPr>
        <w:t>Meet at least 90% of the required level of performance for any of the core indicators.</w:t>
      </w:r>
    </w:p>
    <w:p w14:paraId="5AEC0D2A" w14:textId="77777777" w:rsidR="008E00BE" w:rsidRPr="00747171" w:rsidRDefault="008E00BE" w:rsidP="008E00BE">
      <w:pPr>
        <w:numPr>
          <w:ilvl w:val="0"/>
          <w:numId w:val="11"/>
        </w:numPr>
        <w:rPr>
          <w:rFonts w:eastAsia="Calibri"/>
        </w:rPr>
      </w:pPr>
      <w:r w:rsidRPr="00747171">
        <w:rPr>
          <w:rFonts w:eastAsia="Calibri"/>
          <w:color w:val="000000"/>
        </w:rPr>
        <w:t>Complete work place safety training for students and staff.</w:t>
      </w:r>
    </w:p>
    <w:p w14:paraId="2CC1EA3D" w14:textId="77777777" w:rsidR="008E00BE" w:rsidRPr="00747171" w:rsidRDefault="008E00BE" w:rsidP="008E00BE">
      <w:pPr>
        <w:numPr>
          <w:ilvl w:val="0"/>
          <w:numId w:val="11"/>
        </w:numPr>
        <w:rPr>
          <w:rFonts w:eastAsia="Calibri"/>
        </w:rPr>
      </w:pPr>
      <w:r w:rsidRPr="00747171">
        <w:rPr>
          <w:rFonts w:eastAsia="Calibri"/>
          <w:color w:val="000000"/>
        </w:rPr>
        <w:t>Provide professional learning opportunities for administrators, school counselors, and faculty to foster quality program of study design, implementation, and improvement.</w:t>
      </w:r>
    </w:p>
    <w:p w14:paraId="2643E1CE" w14:textId="77777777" w:rsidR="008E00BE" w:rsidRPr="00D977FD" w:rsidRDefault="008E00BE" w:rsidP="008E00BE">
      <w:pPr>
        <w:numPr>
          <w:ilvl w:val="0"/>
          <w:numId w:val="11"/>
        </w:numPr>
        <w:spacing w:after="120"/>
        <w:rPr>
          <w:rFonts w:eastAsia="Calibri"/>
        </w:rPr>
      </w:pPr>
      <w:r w:rsidRPr="00747171">
        <w:rPr>
          <w:rFonts w:eastAsia="Calibri"/>
        </w:rPr>
        <w:t>Provide equal access to high-quality CTE courses for all students and increase employment opportunities for chronically unemployed or underemployed populations.</w:t>
      </w:r>
    </w:p>
    <w:p w14:paraId="3F23DE20" w14:textId="77777777" w:rsidR="005020AB" w:rsidRDefault="00FF58C1">
      <w:pPr>
        <w:rPr>
          <w:rFonts w:eastAsia="Calibri"/>
        </w:rPr>
        <w:sectPr w:rsidR="005020AB" w:rsidSect="00142DDB">
          <w:headerReference w:type="default" r:id="rId21"/>
          <w:footerReference w:type="default" r:id="rId22"/>
          <w:pgSz w:w="12240" w:h="15840"/>
          <w:pgMar w:top="1008" w:right="864" w:bottom="1440" w:left="864" w:header="288" w:footer="432" w:gutter="0"/>
          <w:pgNumType w:start="0"/>
          <w:cols w:space="720"/>
          <w:docGrid w:linePitch="360"/>
        </w:sectPr>
      </w:pPr>
      <w:r>
        <w:rPr>
          <w:rFonts w:eastAsia="Calibri"/>
        </w:rPr>
        <w:br w:type="page"/>
      </w:r>
    </w:p>
    <w:p w14:paraId="70B345B2" w14:textId="197A0B74" w:rsidR="009F3686" w:rsidRPr="00905978" w:rsidRDefault="00FF58C1" w:rsidP="008E00BE">
      <w:pPr>
        <w:pStyle w:val="Heading1"/>
        <w:jc w:val="center"/>
        <w:rPr>
          <w:rFonts w:asciiTheme="minorHAnsi" w:hAnsiTheme="minorHAnsi" w:cstheme="minorHAnsi"/>
          <w:b/>
          <w:sz w:val="28"/>
          <w:szCs w:val="28"/>
        </w:rPr>
      </w:pPr>
      <w:bookmarkStart w:id="11" w:name="_Toc21522394"/>
      <w:r>
        <w:rPr>
          <w:rFonts w:asciiTheme="minorHAnsi" w:hAnsiTheme="minorHAnsi" w:cstheme="minorHAnsi"/>
          <w:b/>
          <w:sz w:val="28"/>
          <w:szCs w:val="28"/>
        </w:rPr>
        <w:lastRenderedPageBreak/>
        <w:t>Appen</w:t>
      </w:r>
      <w:r w:rsidR="009F3686" w:rsidRPr="00905978">
        <w:rPr>
          <w:rFonts w:asciiTheme="minorHAnsi" w:hAnsiTheme="minorHAnsi" w:cstheme="minorHAnsi"/>
          <w:b/>
          <w:sz w:val="28"/>
          <w:szCs w:val="28"/>
        </w:rPr>
        <w:t xml:space="preserve">dix </w:t>
      </w:r>
      <w:r>
        <w:rPr>
          <w:rFonts w:asciiTheme="minorHAnsi" w:hAnsiTheme="minorHAnsi" w:cstheme="minorHAnsi"/>
          <w:b/>
          <w:sz w:val="28"/>
          <w:szCs w:val="28"/>
        </w:rPr>
        <w:t>B</w:t>
      </w:r>
      <w:r w:rsidR="00B969B3">
        <w:rPr>
          <w:rFonts w:asciiTheme="minorHAnsi" w:hAnsiTheme="minorHAnsi" w:cstheme="minorHAnsi"/>
          <w:b/>
          <w:sz w:val="28"/>
          <w:szCs w:val="28"/>
        </w:rPr>
        <w:t xml:space="preserve">: </w:t>
      </w:r>
      <w:r w:rsidR="009F3686" w:rsidRPr="00905978">
        <w:rPr>
          <w:rFonts w:asciiTheme="minorHAnsi" w:hAnsiTheme="minorHAnsi" w:cstheme="minorHAnsi"/>
          <w:b/>
          <w:sz w:val="28"/>
          <w:szCs w:val="28"/>
        </w:rPr>
        <w:t>Posts</w:t>
      </w:r>
      <w:bookmarkStart w:id="12" w:name="_GoBack"/>
      <w:bookmarkEnd w:id="12"/>
      <w:r w:rsidR="009F3686" w:rsidRPr="00905978">
        <w:rPr>
          <w:rFonts w:asciiTheme="minorHAnsi" w:hAnsiTheme="minorHAnsi" w:cstheme="minorHAnsi"/>
          <w:b/>
          <w:sz w:val="28"/>
          <w:szCs w:val="28"/>
        </w:rPr>
        <w:t>econdary Size, Scope, and Quality</w:t>
      </w:r>
      <w:bookmarkEnd w:id="10"/>
      <w:bookmarkEnd w:id="11"/>
    </w:p>
    <w:p w14:paraId="18B03146" w14:textId="77777777" w:rsidR="008E00BE" w:rsidRPr="006148CE" w:rsidRDefault="008E00BE" w:rsidP="008E00BE">
      <w:pPr>
        <w:spacing w:before="240"/>
        <w:rPr>
          <w:rFonts w:eastAsia="Calibri" w:cstheme="minorHAnsi"/>
        </w:rPr>
      </w:pPr>
      <w:r w:rsidRPr="006148CE">
        <w:rPr>
          <w:rFonts w:eastAsia="Calibri" w:cstheme="minorHAnsi"/>
        </w:rPr>
        <w:t xml:space="preserve">Perkins V supports career and technical education (CTE) that prepares students for postsecondary education resulting in an industry certification, an associate or baccalaureate degree, and leads to employment in high-skill, high-wage, and/or in-demand careers.  To be eligible for funding of their CTE programs, Connecticut community colleges must meet both federal and state requirements under the law. </w:t>
      </w:r>
    </w:p>
    <w:p w14:paraId="3A5EFF7B" w14:textId="77777777" w:rsidR="008E00BE" w:rsidRPr="006148CE" w:rsidRDefault="008E00BE" w:rsidP="008E00BE">
      <w:pPr>
        <w:rPr>
          <w:rFonts w:eastAsia="Calibri" w:cstheme="minorHAnsi"/>
        </w:rPr>
      </w:pPr>
      <w:r w:rsidRPr="006148CE">
        <w:rPr>
          <w:rFonts w:eastAsia="Calibri" w:cstheme="minorHAnsi"/>
        </w:rPr>
        <w:t xml:space="preserve">Perkins V funds are awarded to Connecticut community colleges through formula funds.  The CSDE and community colleges remain committed to their efforts to ensure that each student is provided opportunities to earn college credit while in high school.  The mission of the College Career Pathways (CCP) program in Connecticut will continue to be to provide high school students the opportunity to earn college credit by means of a high-quality experience in the high school equal to that of the college classroom. </w:t>
      </w:r>
    </w:p>
    <w:p w14:paraId="697BDC3C" w14:textId="77777777" w:rsidR="008E00BE" w:rsidRPr="006148CE" w:rsidRDefault="008E00BE" w:rsidP="008E00BE">
      <w:pPr>
        <w:rPr>
          <w:rFonts w:eastAsia="Calibri" w:cstheme="minorHAnsi"/>
        </w:rPr>
      </w:pPr>
      <w:r w:rsidRPr="006148CE">
        <w:rPr>
          <w:rFonts w:eastAsia="Calibri" w:cstheme="minorHAnsi"/>
        </w:rPr>
        <w:t xml:space="preserve">In the Perkins applications, all eligible postsecondary recipients shall provide assurances that all CTE programs are sufficient in size, scope, and quality to meet the needs of all students. </w:t>
      </w:r>
    </w:p>
    <w:p w14:paraId="4FBCDFBC" w14:textId="77777777" w:rsidR="008E00BE" w:rsidRPr="006148CE" w:rsidRDefault="008E00BE" w:rsidP="008E00BE">
      <w:pPr>
        <w:shd w:val="clear" w:color="auto" w:fill="DEEAF6"/>
        <w:jc w:val="center"/>
        <w:rPr>
          <w:rFonts w:eastAsia="Calibri" w:cstheme="minorHAnsi"/>
          <w:b/>
          <w:bCs/>
        </w:rPr>
      </w:pPr>
      <w:r w:rsidRPr="006148CE">
        <w:rPr>
          <w:rFonts w:eastAsia="Calibri" w:cstheme="minorHAnsi"/>
          <w:b/>
          <w:bCs/>
        </w:rPr>
        <w:t>Size: All community colleges must</w:t>
      </w:r>
    </w:p>
    <w:p w14:paraId="1BE00564" w14:textId="77777777" w:rsidR="008E00BE" w:rsidRPr="006148CE" w:rsidRDefault="008E00BE" w:rsidP="008E00BE">
      <w:pPr>
        <w:numPr>
          <w:ilvl w:val="0"/>
          <w:numId w:val="22"/>
        </w:numPr>
        <w:spacing w:after="120" w:line="240" w:lineRule="auto"/>
        <w:contextualSpacing/>
        <w:rPr>
          <w:rFonts w:eastAsia="Calibri" w:cstheme="minorHAnsi"/>
        </w:rPr>
      </w:pPr>
      <w:r w:rsidRPr="006148CE">
        <w:rPr>
          <w:rFonts w:eastAsia="Calibri" w:cstheme="minorHAnsi"/>
          <w:bCs/>
        </w:rPr>
        <w:t xml:space="preserve">Offer at least three of the 12 funded Connecticut CTE Career Clusters: </w:t>
      </w:r>
    </w:p>
    <w:p w14:paraId="7C3B9BDA" w14:textId="77777777" w:rsidR="008E00BE" w:rsidRPr="006148CE" w:rsidRDefault="008E00BE" w:rsidP="008E00BE">
      <w:pPr>
        <w:numPr>
          <w:ilvl w:val="0"/>
          <w:numId w:val="23"/>
        </w:numPr>
        <w:spacing w:after="120" w:line="240" w:lineRule="auto"/>
        <w:contextualSpacing/>
        <w:rPr>
          <w:rFonts w:eastAsia="Calibri" w:cstheme="minorHAnsi"/>
        </w:rPr>
      </w:pPr>
      <w:r w:rsidRPr="006148CE">
        <w:rPr>
          <w:rFonts w:eastAsia="Calibri" w:cstheme="minorHAnsi"/>
        </w:rPr>
        <w:t>Agriculture, Food and Natural Resources;</w:t>
      </w:r>
    </w:p>
    <w:p w14:paraId="15D6E1D3" w14:textId="77777777" w:rsidR="008E00BE" w:rsidRPr="006148CE" w:rsidRDefault="008E00BE" w:rsidP="008E00BE">
      <w:pPr>
        <w:numPr>
          <w:ilvl w:val="0"/>
          <w:numId w:val="23"/>
        </w:numPr>
        <w:spacing w:after="120" w:line="240" w:lineRule="auto"/>
        <w:contextualSpacing/>
        <w:rPr>
          <w:rFonts w:eastAsia="Calibri" w:cstheme="minorHAnsi"/>
        </w:rPr>
      </w:pPr>
      <w:r w:rsidRPr="006148CE">
        <w:rPr>
          <w:rFonts w:eastAsia="Calibri" w:cstheme="minorHAnsi"/>
        </w:rPr>
        <w:t>Architecture and Construction;</w:t>
      </w:r>
    </w:p>
    <w:p w14:paraId="6FA21738" w14:textId="77777777" w:rsidR="008E00BE" w:rsidRPr="006148CE" w:rsidRDefault="008E00BE" w:rsidP="008E00BE">
      <w:pPr>
        <w:numPr>
          <w:ilvl w:val="0"/>
          <w:numId w:val="23"/>
        </w:numPr>
        <w:spacing w:after="120" w:line="240" w:lineRule="auto"/>
        <w:contextualSpacing/>
        <w:rPr>
          <w:rFonts w:eastAsia="Calibri" w:cstheme="minorHAnsi"/>
        </w:rPr>
      </w:pPr>
      <w:r w:rsidRPr="006148CE">
        <w:rPr>
          <w:rFonts w:eastAsia="Calibri" w:cstheme="minorHAnsi"/>
        </w:rPr>
        <w:t>Business Management and Administration;</w:t>
      </w:r>
    </w:p>
    <w:p w14:paraId="3861A8B2" w14:textId="77777777" w:rsidR="008E00BE" w:rsidRPr="006148CE" w:rsidRDefault="008E00BE" w:rsidP="008E00BE">
      <w:pPr>
        <w:numPr>
          <w:ilvl w:val="0"/>
          <w:numId w:val="23"/>
        </w:numPr>
        <w:spacing w:after="120" w:line="240" w:lineRule="auto"/>
        <w:contextualSpacing/>
        <w:rPr>
          <w:rFonts w:eastAsia="Calibri" w:cstheme="minorHAnsi"/>
        </w:rPr>
      </w:pPr>
      <w:r w:rsidRPr="006148CE">
        <w:rPr>
          <w:rFonts w:eastAsia="Calibri" w:cstheme="minorHAnsi"/>
        </w:rPr>
        <w:t>Education and Training;</w:t>
      </w:r>
    </w:p>
    <w:p w14:paraId="15917721" w14:textId="77777777" w:rsidR="008E00BE" w:rsidRPr="006148CE" w:rsidRDefault="008E00BE" w:rsidP="008E00BE">
      <w:pPr>
        <w:numPr>
          <w:ilvl w:val="0"/>
          <w:numId w:val="23"/>
        </w:numPr>
        <w:spacing w:after="120" w:line="240" w:lineRule="auto"/>
        <w:contextualSpacing/>
        <w:rPr>
          <w:rFonts w:eastAsia="Calibri" w:cstheme="minorHAnsi"/>
        </w:rPr>
      </w:pPr>
      <w:r w:rsidRPr="006148CE">
        <w:rPr>
          <w:rFonts w:eastAsia="Calibri" w:cstheme="minorHAnsi"/>
        </w:rPr>
        <w:t>Finance;</w:t>
      </w:r>
    </w:p>
    <w:p w14:paraId="0893E4E3" w14:textId="77777777" w:rsidR="008E00BE" w:rsidRPr="006148CE" w:rsidRDefault="008E00BE" w:rsidP="008E00BE">
      <w:pPr>
        <w:numPr>
          <w:ilvl w:val="0"/>
          <w:numId w:val="23"/>
        </w:numPr>
        <w:spacing w:after="120" w:line="240" w:lineRule="auto"/>
        <w:contextualSpacing/>
        <w:rPr>
          <w:rFonts w:eastAsia="Calibri" w:cstheme="minorHAnsi"/>
        </w:rPr>
      </w:pPr>
      <w:r w:rsidRPr="006148CE">
        <w:rPr>
          <w:rFonts w:eastAsia="Calibri" w:cstheme="minorHAnsi"/>
        </w:rPr>
        <w:t>Health Science;</w:t>
      </w:r>
    </w:p>
    <w:p w14:paraId="2CC09F46" w14:textId="77777777" w:rsidR="008E00BE" w:rsidRPr="006148CE" w:rsidRDefault="008E00BE" w:rsidP="008E00BE">
      <w:pPr>
        <w:numPr>
          <w:ilvl w:val="0"/>
          <w:numId w:val="23"/>
        </w:numPr>
        <w:spacing w:after="120" w:line="240" w:lineRule="auto"/>
        <w:contextualSpacing/>
        <w:rPr>
          <w:rFonts w:eastAsia="Calibri" w:cstheme="minorHAnsi"/>
        </w:rPr>
      </w:pPr>
      <w:r w:rsidRPr="006148CE">
        <w:rPr>
          <w:rFonts w:eastAsia="Calibri" w:cstheme="minorHAnsi"/>
        </w:rPr>
        <w:t>Hospitality and Tourism;</w:t>
      </w:r>
    </w:p>
    <w:p w14:paraId="74AB0CDB" w14:textId="77777777" w:rsidR="008E00BE" w:rsidRPr="006148CE" w:rsidRDefault="008E00BE" w:rsidP="008E00BE">
      <w:pPr>
        <w:numPr>
          <w:ilvl w:val="0"/>
          <w:numId w:val="23"/>
        </w:numPr>
        <w:spacing w:after="120" w:line="240" w:lineRule="auto"/>
        <w:contextualSpacing/>
        <w:rPr>
          <w:rFonts w:eastAsia="Calibri" w:cstheme="minorHAnsi"/>
        </w:rPr>
      </w:pPr>
      <w:r w:rsidRPr="006148CE">
        <w:rPr>
          <w:rFonts w:eastAsia="Calibri" w:cstheme="minorHAnsi"/>
        </w:rPr>
        <w:t>Information Technology;</w:t>
      </w:r>
    </w:p>
    <w:p w14:paraId="611911E3" w14:textId="77777777" w:rsidR="008E00BE" w:rsidRPr="006148CE" w:rsidRDefault="008E00BE" w:rsidP="008E00BE">
      <w:pPr>
        <w:numPr>
          <w:ilvl w:val="0"/>
          <w:numId w:val="23"/>
        </w:numPr>
        <w:spacing w:after="120" w:line="240" w:lineRule="auto"/>
        <w:contextualSpacing/>
        <w:rPr>
          <w:rFonts w:eastAsia="Calibri" w:cstheme="minorHAnsi"/>
        </w:rPr>
      </w:pPr>
      <w:r w:rsidRPr="006148CE">
        <w:rPr>
          <w:rFonts w:eastAsia="Calibri" w:cstheme="minorHAnsi"/>
        </w:rPr>
        <w:t>Manufacturing;</w:t>
      </w:r>
    </w:p>
    <w:p w14:paraId="19D013B3" w14:textId="77777777" w:rsidR="008E00BE" w:rsidRPr="006148CE" w:rsidRDefault="008E00BE" w:rsidP="008E00BE">
      <w:pPr>
        <w:numPr>
          <w:ilvl w:val="0"/>
          <w:numId w:val="23"/>
        </w:numPr>
        <w:spacing w:after="120" w:line="240" w:lineRule="auto"/>
        <w:contextualSpacing/>
        <w:rPr>
          <w:rFonts w:eastAsia="Calibri" w:cstheme="minorHAnsi"/>
        </w:rPr>
      </w:pPr>
      <w:r w:rsidRPr="006148CE">
        <w:rPr>
          <w:rFonts w:eastAsia="Calibri" w:cstheme="minorHAnsi"/>
        </w:rPr>
        <w:t>Marketing;</w:t>
      </w:r>
    </w:p>
    <w:p w14:paraId="5E907286" w14:textId="77777777" w:rsidR="008E00BE" w:rsidRPr="006148CE" w:rsidRDefault="008E00BE" w:rsidP="008E00BE">
      <w:pPr>
        <w:numPr>
          <w:ilvl w:val="0"/>
          <w:numId w:val="23"/>
        </w:numPr>
        <w:spacing w:after="120" w:line="240" w:lineRule="auto"/>
        <w:contextualSpacing/>
        <w:rPr>
          <w:rFonts w:eastAsia="Calibri" w:cstheme="minorHAnsi"/>
        </w:rPr>
      </w:pPr>
      <w:r w:rsidRPr="006148CE">
        <w:rPr>
          <w:rFonts w:eastAsia="Calibri" w:cstheme="minorHAnsi"/>
        </w:rPr>
        <w:t>Science, Technology, Engineering and Mathematics; and</w:t>
      </w:r>
    </w:p>
    <w:p w14:paraId="668656DE" w14:textId="77777777" w:rsidR="008E00BE" w:rsidRPr="006148CE" w:rsidRDefault="008E00BE" w:rsidP="008E00BE">
      <w:pPr>
        <w:numPr>
          <w:ilvl w:val="0"/>
          <w:numId w:val="23"/>
        </w:numPr>
        <w:spacing w:after="120" w:line="240" w:lineRule="auto"/>
        <w:contextualSpacing/>
        <w:rPr>
          <w:rFonts w:eastAsia="Calibri" w:cstheme="minorHAnsi"/>
        </w:rPr>
      </w:pPr>
      <w:r w:rsidRPr="006148CE">
        <w:rPr>
          <w:rFonts w:eastAsia="Calibri" w:cstheme="minorHAnsi"/>
        </w:rPr>
        <w:t>Transportation, Distribution</w:t>
      </w:r>
      <w:r>
        <w:rPr>
          <w:rFonts w:eastAsia="Calibri" w:cstheme="minorHAnsi"/>
        </w:rPr>
        <w:t>,</w:t>
      </w:r>
      <w:r w:rsidRPr="006148CE">
        <w:rPr>
          <w:rFonts w:eastAsia="Calibri" w:cstheme="minorHAnsi"/>
        </w:rPr>
        <w:t xml:space="preserve"> and Logistics.</w:t>
      </w:r>
    </w:p>
    <w:p w14:paraId="4ABF7AD5" w14:textId="77777777" w:rsidR="008E00BE" w:rsidRPr="006148CE" w:rsidRDefault="008E00BE" w:rsidP="008E00BE">
      <w:pPr>
        <w:spacing w:after="120"/>
        <w:contextualSpacing/>
        <w:rPr>
          <w:rFonts w:eastAsia="Calibri" w:cstheme="minorHAnsi"/>
        </w:rPr>
      </w:pPr>
    </w:p>
    <w:p w14:paraId="2ED824B5" w14:textId="77777777" w:rsidR="008E00BE" w:rsidRPr="006148CE" w:rsidRDefault="008E00BE" w:rsidP="008E00BE">
      <w:pPr>
        <w:numPr>
          <w:ilvl w:val="0"/>
          <w:numId w:val="9"/>
        </w:numPr>
        <w:spacing w:after="0" w:line="240" w:lineRule="auto"/>
        <w:rPr>
          <w:rFonts w:eastAsia="Calibri" w:cstheme="minorHAnsi"/>
          <w:bCs/>
        </w:rPr>
      </w:pPr>
      <w:r w:rsidRPr="006148CE">
        <w:rPr>
          <w:rFonts w:eastAsia="Calibri" w:cstheme="minorHAnsi"/>
          <w:bCs/>
        </w:rPr>
        <w:t>Each college must qualify for a minimum allocation of $50,000 or join in a consortium with another eligible community college to meet the minimum allocation requirement.</w:t>
      </w:r>
    </w:p>
    <w:p w14:paraId="3504F9BD" w14:textId="77777777" w:rsidR="008E00BE" w:rsidRPr="006148CE" w:rsidRDefault="008E00BE" w:rsidP="008E00BE">
      <w:pPr>
        <w:spacing w:after="0" w:line="240" w:lineRule="auto"/>
        <w:rPr>
          <w:rFonts w:eastAsia="Calibri" w:cstheme="minorHAnsi"/>
          <w:bCs/>
        </w:rPr>
      </w:pPr>
    </w:p>
    <w:p w14:paraId="1AED942A" w14:textId="77777777" w:rsidR="008E00BE" w:rsidRPr="006148CE" w:rsidRDefault="008E00BE" w:rsidP="008E00BE">
      <w:pPr>
        <w:numPr>
          <w:ilvl w:val="0"/>
          <w:numId w:val="9"/>
        </w:numPr>
        <w:spacing w:after="0" w:line="240" w:lineRule="auto"/>
        <w:rPr>
          <w:rFonts w:eastAsia="Calibri" w:cstheme="minorHAnsi"/>
          <w:bCs/>
        </w:rPr>
      </w:pPr>
      <w:r w:rsidRPr="006148CE">
        <w:rPr>
          <w:rFonts w:eastAsia="Calibri" w:cstheme="minorHAnsi"/>
          <w:bCs/>
        </w:rPr>
        <w:t>Identify and report a substantial number of CTE concentrators each year</w:t>
      </w:r>
      <w:proofErr w:type="gramStart"/>
      <w:r w:rsidRPr="006148CE">
        <w:rPr>
          <w:rFonts w:eastAsia="Calibri" w:cstheme="minorHAnsi"/>
          <w:bCs/>
        </w:rPr>
        <w:t xml:space="preserve">. </w:t>
      </w:r>
      <w:proofErr w:type="gramEnd"/>
      <w:r w:rsidRPr="006148CE">
        <w:rPr>
          <w:rFonts w:eastAsia="Calibri" w:cstheme="minorHAnsi"/>
          <w:bCs/>
        </w:rPr>
        <w:t xml:space="preserve">The term “CTE concentrator” means a student enrolled is an eligible recipient who has: </w:t>
      </w:r>
    </w:p>
    <w:p w14:paraId="2759D432" w14:textId="77777777" w:rsidR="008E00BE" w:rsidRPr="006148CE" w:rsidRDefault="008E00BE" w:rsidP="008E00BE">
      <w:pPr>
        <w:numPr>
          <w:ilvl w:val="1"/>
          <w:numId w:val="9"/>
        </w:numPr>
        <w:spacing w:after="0" w:line="240" w:lineRule="auto"/>
        <w:rPr>
          <w:rFonts w:eastAsia="Calibri" w:cstheme="minorHAnsi"/>
          <w:bCs/>
        </w:rPr>
      </w:pPr>
      <w:r w:rsidRPr="006148CE">
        <w:rPr>
          <w:rFonts w:eastAsia="Calibri" w:cstheme="minorHAnsi"/>
          <w:bCs/>
        </w:rPr>
        <w:t>Earned at least 12 credits within a career and technical education program or program of study; or</w:t>
      </w:r>
    </w:p>
    <w:p w14:paraId="3C2E39D6" w14:textId="77777777" w:rsidR="008E00BE" w:rsidRPr="006148CE" w:rsidRDefault="008E00BE" w:rsidP="008E00BE">
      <w:pPr>
        <w:numPr>
          <w:ilvl w:val="1"/>
          <w:numId w:val="9"/>
        </w:numPr>
        <w:spacing w:after="0" w:line="240" w:lineRule="auto"/>
        <w:rPr>
          <w:rFonts w:eastAsia="Calibri" w:cstheme="minorHAnsi"/>
          <w:bCs/>
        </w:rPr>
      </w:pPr>
      <w:r w:rsidRPr="006148CE">
        <w:rPr>
          <w:rFonts w:eastAsia="Calibri" w:cstheme="minorHAnsi"/>
          <w:bCs/>
        </w:rPr>
        <w:t>Completed a program that includes fewer than 12 credits or the equivalent in total.</w:t>
      </w:r>
    </w:p>
    <w:p w14:paraId="546D9F02" w14:textId="77777777" w:rsidR="008E00BE" w:rsidRPr="006148CE" w:rsidRDefault="008E00BE" w:rsidP="008E00BE">
      <w:pPr>
        <w:spacing w:after="0" w:line="240" w:lineRule="auto"/>
        <w:rPr>
          <w:rFonts w:eastAsia="Calibri" w:cstheme="minorHAnsi"/>
          <w:bCs/>
        </w:rPr>
      </w:pPr>
    </w:p>
    <w:p w14:paraId="0C79E885" w14:textId="77777777" w:rsidR="008E00BE" w:rsidRPr="006148CE" w:rsidRDefault="008E00BE" w:rsidP="008E00BE">
      <w:pPr>
        <w:shd w:val="clear" w:color="auto" w:fill="DEEAF6"/>
        <w:jc w:val="center"/>
        <w:rPr>
          <w:rFonts w:eastAsia="Calibri" w:cstheme="minorHAnsi"/>
          <w:b/>
        </w:rPr>
      </w:pPr>
      <w:r w:rsidRPr="006148CE">
        <w:rPr>
          <w:rFonts w:eastAsia="Calibri" w:cstheme="minorHAnsi"/>
          <w:b/>
        </w:rPr>
        <w:t>Scope: All community colleges must</w:t>
      </w:r>
    </w:p>
    <w:p w14:paraId="3BD9F329" w14:textId="77777777" w:rsidR="008E00BE" w:rsidRPr="006148CE" w:rsidRDefault="008E00BE" w:rsidP="008E00BE">
      <w:pPr>
        <w:numPr>
          <w:ilvl w:val="0"/>
          <w:numId w:val="24"/>
        </w:numPr>
        <w:spacing w:after="0" w:line="240" w:lineRule="auto"/>
        <w:rPr>
          <w:rFonts w:eastAsia="Calibri" w:cstheme="minorHAnsi"/>
          <w:bCs/>
        </w:rPr>
      </w:pPr>
      <w:r w:rsidRPr="006148CE">
        <w:rPr>
          <w:rFonts w:eastAsia="Calibri" w:cstheme="minorHAnsi"/>
          <w:bCs/>
        </w:rPr>
        <w:t>Provide high-quality CCP programs that align secondary and postsecondary CTE by:</w:t>
      </w:r>
    </w:p>
    <w:p w14:paraId="33523241" w14:textId="77777777" w:rsidR="008E00BE" w:rsidRPr="006148CE" w:rsidRDefault="008E00BE" w:rsidP="008E00BE">
      <w:pPr>
        <w:numPr>
          <w:ilvl w:val="1"/>
          <w:numId w:val="10"/>
        </w:numPr>
        <w:spacing w:after="0" w:line="240" w:lineRule="auto"/>
        <w:rPr>
          <w:rFonts w:eastAsia="Calibri" w:cstheme="minorHAnsi"/>
          <w:bCs/>
        </w:rPr>
      </w:pPr>
      <w:r w:rsidRPr="006148CE">
        <w:rPr>
          <w:rFonts w:eastAsia="Calibri" w:cstheme="minorHAnsi"/>
          <w:bCs/>
        </w:rPr>
        <w:t>Allocating a minimum of $20,000;</w:t>
      </w:r>
    </w:p>
    <w:p w14:paraId="735EB097" w14:textId="77777777" w:rsidR="008E00BE" w:rsidRPr="006148CE" w:rsidRDefault="008E00BE" w:rsidP="008E00BE">
      <w:pPr>
        <w:numPr>
          <w:ilvl w:val="1"/>
          <w:numId w:val="10"/>
        </w:numPr>
        <w:spacing w:after="0" w:line="240" w:lineRule="auto"/>
        <w:rPr>
          <w:rFonts w:eastAsia="Calibri" w:cstheme="minorHAnsi"/>
          <w:bCs/>
        </w:rPr>
      </w:pPr>
      <w:r w:rsidRPr="006148CE">
        <w:rPr>
          <w:rFonts w:eastAsia="Calibri" w:cstheme="minorHAnsi"/>
          <w:bCs/>
        </w:rPr>
        <w:t>Executing articulation agreements, Memoranda of Understanding (MOU) and/or Memoranda of Agreement (MOA) between the community college and all partnering high schools;</w:t>
      </w:r>
    </w:p>
    <w:p w14:paraId="12A98DEA" w14:textId="77777777" w:rsidR="008E00BE" w:rsidRPr="006148CE" w:rsidRDefault="008E00BE" w:rsidP="008E00BE">
      <w:pPr>
        <w:numPr>
          <w:ilvl w:val="1"/>
          <w:numId w:val="10"/>
        </w:numPr>
        <w:spacing w:after="0" w:line="240" w:lineRule="auto"/>
        <w:rPr>
          <w:rFonts w:eastAsia="Calibri" w:cstheme="minorHAnsi"/>
          <w:bCs/>
        </w:rPr>
      </w:pPr>
      <w:r w:rsidRPr="006148CE">
        <w:rPr>
          <w:rFonts w:eastAsia="Calibri" w:cstheme="minorHAnsi"/>
          <w:bCs/>
        </w:rPr>
        <w:t>Allotting of a minimum of 5% towards professional development for partnering high schools’ faculty with the community college faculty; and</w:t>
      </w:r>
    </w:p>
    <w:p w14:paraId="0DB603A2" w14:textId="77777777" w:rsidR="008E00BE" w:rsidRPr="006148CE" w:rsidRDefault="008E00BE" w:rsidP="008E00BE">
      <w:pPr>
        <w:numPr>
          <w:ilvl w:val="1"/>
          <w:numId w:val="10"/>
        </w:numPr>
        <w:spacing w:after="0" w:line="240" w:lineRule="auto"/>
        <w:contextualSpacing/>
        <w:rPr>
          <w:rFonts w:eastAsia="Calibri" w:cstheme="minorHAnsi"/>
        </w:rPr>
      </w:pPr>
      <w:r w:rsidRPr="006148CE">
        <w:rPr>
          <w:rFonts w:eastAsia="Calibri" w:cstheme="minorHAnsi"/>
          <w:bCs/>
        </w:rPr>
        <w:t>Utilizing each high school student success plans (SSP) to coordinate intentional programmatic decisions and seamless transitions.</w:t>
      </w:r>
    </w:p>
    <w:p w14:paraId="1AB6051E" w14:textId="77777777" w:rsidR="008E00BE" w:rsidRPr="006148CE" w:rsidRDefault="008E00BE" w:rsidP="008E00BE">
      <w:pPr>
        <w:ind w:left="1440"/>
        <w:contextualSpacing/>
        <w:rPr>
          <w:rFonts w:eastAsia="Calibri" w:cstheme="minorHAnsi"/>
          <w:sz w:val="16"/>
          <w:szCs w:val="16"/>
        </w:rPr>
      </w:pPr>
    </w:p>
    <w:p w14:paraId="53EF0A44" w14:textId="77777777" w:rsidR="008E00BE" w:rsidRPr="006148CE" w:rsidRDefault="008E00BE" w:rsidP="008E00BE">
      <w:pPr>
        <w:numPr>
          <w:ilvl w:val="0"/>
          <w:numId w:val="10"/>
        </w:numPr>
        <w:spacing w:after="0" w:line="240" w:lineRule="auto"/>
        <w:rPr>
          <w:rFonts w:eastAsia="Calibri" w:cstheme="minorHAnsi"/>
          <w:bCs/>
        </w:rPr>
      </w:pPr>
      <w:r w:rsidRPr="006148CE">
        <w:rPr>
          <w:rFonts w:eastAsia="Calibri" w:cstheme="minorHAnsi"/>
          <w:bCs/>
        </w:rPr>
        <w:t>Offer a minimum of one CTE pathway in each funded Connecticut CTE Career Cluster.</w:t>
      </w:r>
    </w:p>
    <w:p w14:paraId="1469BFA7" w14:textId="77777777" w:rsidR="008E00BE" w:rsidRPr="006148CE" w:rsidRDefault="008E00BE" w:rsidP="008E00BE">
      <w:pPr>
        <w:spacing w:after="0" w:line="240" w:lineRule="auto"/>
        <w:rPr>
          <w:rFonts w:eastAsia="Calibri" w:cstheme="minorHAnsi"/>
          <w:bCs/>
        </w:rPr>
      </w:pPr>
    </w:p>
    <w:p w14:paraId="37EA2131" w14:textId="77777777" w:rsidR="008E00BE" w:rsidRPr="006148CE" w:rsidRDefault="008E00BE" w:rsidP="008E00BE">
      <w:pPr>
        <w:numPr>
          <w:ilvl w:val="0"/>
          <w:numId w:val="10"/>
        </w:numPr>
        <w:spacing w:after="0" w:line="240" w:lineRule="auto"/>
        <w:rPr>
          <w:rFonts w:eastAsia="Calibri" w:cstheme="minorHAnsi"/>
          <w:bCs/>
        </w:rPr>
      </w:pPr>
      <w:r w:rsidRPr="006148CE">
        <w:rPr>
          <w:rFonts w:eastAsia="Calibri" w:cstheme="minorHAnsi"/>
          <w:bCs/>
        </w:rPr>
        <w:t>Each pathway must have at least one sequenced program of study that consists of a minimum of two CTE courses with the exception of a course that leads to a certification.  Academic courses do not count as part of the two-course sequence.</w:t>
      </w:r>
    </w:p>
    <w:p w14:paraId="2C081F22" w14:textId="77777777" w:rsidR="008E00BE" w:rsidRPr="006148CE" w:rsidRDefault="008E00BE" w:rsidP="008E00BE">
      <w:pPr>
        <w:spacing w:after="0" w:line="240" w:lineRule="auto"/>
        <w:ind w:left="720"/>
        <w:rPr>
          <w:rFonts w:eastAsia="Calibri" w:cstheme="minorHAnsi"/>
          <w:bCs/>
        </w:rPr>
      </w:pPr>
    </w:p>
    <w:p w14:paraId="4E9F1605" w14:textId="77777777" w:rsidR="008E00BE" w:rsidRPr="006148CE" w:rsidRDefault="008E00BE" w:rsidP="008E00BE">
      <w:pPr>
        <w:numPr>
          <w:ilvl w:val="0"/>
          <w:numId w:val="10"/>
        </w:numPr>
        <w:spacing w:after="0" w:line="240" w:lineRule="auto"/>
        <w:rPr>
          <w:rFonts w:eastAsia="Calibri" w:cstheme="minorHAnsi"/>
          <w:bCs/>
        </w:rPr>
      </w:pPr>
      <w:r w:rsidRPr="006148CE">
        <w:rPr>
          <w:rFonts w:eastAsia="Calibri" w:cstheme="minorHAnsi"/>
          <w:bCs/>
        </w:rPr>
        <w:t>Participate in work-based learning (e.g., cooperative work education, supervised entrepreneurial experience, internships, mentorships, apprenticeships, and simulated work environments) that supports the development of academic knowledge, higher-order reasoning and problem-solving skills, work attitudes, employability skills, technical skills, and occupation-specific skills, and knowledge of all aspects of an industry.</w:t>
      </w:r>
    </w:p>
    <w:p w14:paraId="481CA046" w14:textId="77777777" w:rsidR="008E00BE" w:rsidRPr="006148CE" w:rsidRDefault="008E00BE" w:rsidP="008E00BE">
      <w:pPr>
        <w:spacing w:after="0" w:line="240" w:lineRule="auto"/>
        <w:ind w:left="720"/>
        <w:rPr>
          <w:rFonts w:eastAsia="Calibri" w:cstheme="minorHAnsi"/>
          <w:bCs/>
        </w:rPr>
      </w:pPr>
    </w:p>
    <w:p w14:paraId="0D3D6AD6" w14:textId="77777777" w:rsidR="008E00BE" w:rsidRPr="006148CE" w:rsidRDefault="008E00BE" w:rsidP="008E00BE">
      <w:pPr>
        <w:numPr>
          <w:ilvl w:val="0"/>
          <w:numId w:val="10"/>
        </w:numPr>
        <w:spacing w:after="0" w:line="240" w:lineRule="auto"/>
        <w:rPr>
          <w:rFonts w:eastAsia="Calibri" w:cstheme="minorHAnsi"/>
          <w:bCs/>
        </w:rPr>
      </w:pPr>
      <w:r w:rsidRPr="006148CE">
        <w:rPr>
          <w:rFonts w:eastAsia="Calibri" w:cstheme="minorHAnsi"/>
          <w:bCs/>
        </w:rPr>
        <w:t xml:space="preserve">Provide postsecondary students the opportunity to earn </w:t>
      </w:r>
      <w:r w:rsidRPr="006148CE">
        <w:rPr>
          <w:rFonts w:eastAsia="Calibri" w:cstheme="minorHAnsi"/>
        </w:rPr>
        <w:t>an industry-recognized credential consisting of:</w:t>
      </w:r>
    </w:p>
    <w:p w14:paraId="08383936" w14:textId="77777777" w:rsidR="008E00BE" w:rsidRPr="006148CE" w:rsidRDefault="008E00BE" w:rsidP="008E00BE">
      <w:pPr>
        <w:numPr>
          <w:ilvl w:val="1"/>
          <w:numId w:val="10"/>
        </w:numPr>
        <w:spacing w:after="0" w:line="240" w:lineRule="auto"/>
        <w:rPr>
          <w:rFonts w:eastAsia="Calibri" w:cstheme="minorHAnsi"/>
          <w:bCs/>
        </w:rPr>
      </w:pPr>
      <w:r w:rsidRPr="006148CE">
        <w:rPr>
          <w:rFonts w:eastAsia="Calibri" w:cstheme="minorHAnsi"/>
        </w:rPr>
        <w:t>registered apprenticeships;</w:t>
      </w:r>
    </w:p>
    <w:p w14:paraId="6FF77932" w14:textId="77777777" w:rsidR="008E00BE" w:rsidRPr="006148CE" w:rsidRDefault="008E00BE" w:rsidP="008E00BE">
      <w:pPr>
        <w:numPr>
          <w:ilvl w:val="1"/>
          <w:numId w:val="10"/>
        </w:numPr>
        <w:spacing w:after="0" w:line="240" w:lineRule="auto"/>
        <w:rPr>
          <w:rFonts w:eastAsia="Calibri" w:cstheme="minorHAnsi"/>
          <w:bCs/>
        </w:rPr>
      </w:pPr>
      <w:r w:rsidRPr="006148CE">
        <w:rPr>
          <w:rFonts w:eastAsia="Calibri" w:cstheme="minorHAnsi"/>
        </w:rPr>
        <w:t>a certificate or certification;</w:t>
      </w:r>
      <w:r w:rsidRPr="006148CE">
        <w:rPr>
          <w:rFonts w:eastAsia="Calibri" w:cstheme="minorHAnsi"/>
          <w:bCs/>
        </w:rPr>
        <w:t xml:space="preserve"> </w:t>
      </w:r>
    </w:p>
    <w:p w14:paraId="03F1764B" w14:textId="77777777" w:rsidR="008E00BE" w:rsidRPr="006148CE" w:rsidRDefault="008E00BE" w:rsidP="008E00BE">
      <w:pPr>
        <w:numPr>
          <w:ilvl w:val="1"/>
          <w:numId w:val="10"/>
        </w:numPr>
        <w:spacing w:after="0" w:line="240" w:lineRule="auto"/>
        <w:rPr>
          <w:rFonts w:eastAsia="Calibri" w:cstheme="minorHAnsi"/>
        </w:rPr>
      </w:pPr>
      <w:r w:rsidRPr="006148CE">
        <w:rPr>
          <w:rFonts w:eastAsia="Calibri" w:cstheme="minorHAnsi"/>
        </w:rPr>
        <w:t>a certificate of completion of a pre-apprenticeship; and/or</w:t>
      </w:r>
    </w:p>
    <w:p w14:paraId="6153C9ED" w14:textId="77777777" w:rsidR="008E00BE" w:rsidRPr="006148CE" w:rsidRDefault="008E00BE" w:rsidP="008E00BE">
      <w:pPr>
        <w:numPr>
          <w:ilvl w:val="1"/>
          <w:numId w:val="10"/>
        </w:numPr>
        <w:spacing w:after="0" w:line="240" w:lineRule="auto"/>
        <w:rPr>
          <w:rFonts w:eastAsia="Calibri" w:cstheme="minorHAnsi"/>
        </w:rPr>
      </w:pPr>
      <w:proofErr w:type="gramStart"/>
      <w:r w:rsidRPr="006148CE">
        <w:rPr>
          <w:rFonts w:eastAsia="Calibri" w:cstheme="minorHAnsi"/>
        </w:rPr>
        <w:t>a</w:t>
      </w:r>
      <w:proofErr w:type="gramEnd"/>
      <w:r w:rsidRPr="006148CE">
        <w:rPr>
          <w:rFonts w:eastAsia="Calibri" w:cstheme="minorHAnsi"/>
        </w:rPr>
        <w:t xml:space="preserve"> license endorsed by Connecticut.</w:t>
      </w:r>
    </w:p>
    <w:p w14:paraId="66766927" w14:textId="77777777" w:rsidR="008E00BE" w:rsidRPr="006148CE" w:rsidRDefault="008E00BE" w:rsidP="008E00BE">
      <w:pPr>
        <w:spacing w:after="240"/>
        <w:contextualSpacing/>
        <w:rPr>
          <w:rFonts w:eastAsia="Calibri" w:cstheme="minorHAnsi"/>
        </w:rPr>
      </w:pPr>
    </w:p>
    <w:p w14:paraId="67ACF820" w14:textId="77777777" w:rsidR="008E00BE" w:rsidRPr="006148CE" w:rsidRDefault="008E00BE" w:rsidP="008E00BE">
      <w:pPr>
        <w:shd w:val="clear" w:color="auto" w:fill="DEEAF6"/>
        <w:jc w:val="center"/>
        <w:rPr>
          <w:rFonts w:eastAsia="Calibri" w:cstheme="minorHAnsi"/>
          <w:b/>
        </w:rPr>
      </w:pPr>
      <w:r w:rsidRPr="006148CE">
        <w:rPr>
          <w:rFonts w:eastAsia="Calibri" w:cstheme="minorHAnsi"/>
          <w:b/>
        </w:rPr>
        <w:t>Quality: All community colleges must</w:t>
      </w:r>
    </w:p>
    <w:p w14:paraId="71B7C03C" w14:textId="77777777" w:rsidR="008E00BE" w:rsidRPr="006148CE" w:rsidRDefault="008E00BE" w:rsidP="008E00BE">
      <w:pPr>
        <w:numPr>
          <w:ilvl w:val="0"/>
          <w:numId w:val="11"/>
        </w:numPr>
        <w:spacing w:after="0" w:line="240" w:lineRule="auto"/>
        <w:rPr>
          <w:rFonts w:eastAsia="Calibri" w:cstheme="minorHAnsi"/>
        </w:rPr>
      </w:pPr>
      <w:r w:rsidRPr="006148CE">
        <w:rPr>
          <w:rFonts w:eastAsia="Calibri" w:cstheme="minorHAnsi"/>
        </w:rPr>
        <w:t xml:space="preserve">Conduct biennial comprehensive needs assessments with a diverse body of stakeholders as required by Perkins V. </w:t>
      </w:r>
    </w:p>
    <w:p w14:paraId="3156AB1E" w14:textId="77777777" w:rsidR="008E00BE" w:rsidRPr="006148CE" w:rsidRDefault="008E00BE" w:rsidP="008E00BE">
      <w:pPr>
        <w:spacing w:after="0" w:line="240" w:lineRule="auto"/>
        <w:ind w:left="720"/>
        <w:rPr>
          <w:rFonts w:eastAsia="Calibri" w:cstheme="minorHAnsi"/>
        </w:rPr>
      </w:pPr>
    </w:p>
    <w:p w14:paraId="64EF7856" w14:textId="77777777" w:rsidR="008E00BE" w:rsidRPr="006148CE" w:rsidRDefault="008E00BE" w:rsidP="008E00BE">
      <w:pPr>
        <w:numPr>
          <w:ilvl w:val="0"/>
          <w:numId w:val="11"/>
        </w:numPr>
        <w:spacing w:after="0" w:line="240" w:lineRule="auto"/>
        <w:rPr>
          <w:rFonts w:eastAsia="Calibri" w:cstheme="minorHAnsi"/>
        </w:rPr>
      </w:pPr>
      <w:r w:rsidRPr="006148CE">
        <w:rPr>
          <w:rFonts w:eastAsia="Calibri" w:cstheme="minorHAnsi"/>
        </w:rPr>
        <w:t>Demonstrate the need for a CTE cluster, pathway, and program or program of study by presenting labor market data and economic development projections that indicate current or projected employment prospects in the program’s occupational area.</w:t>
      </w:r>
    </w:p>
    <w:p w14:paraId="51E85E4C" w14:textId="77777777" w:rsidR="008E00BE" w:rsidRPr="006148CE" w:rsidRDefault="008E00BE" w:rsidP="008E00BE">
      <w:pPr>
        <w:spacing w:after="0" w:line="240" w:lineRule="auto"/>
        <w:rPr>
          <w:rFonts w:eastAsia="Calibri" w:cstheme="minorHAnsi"/>
        </w:rPr>
      </w:pPr>
    </w:p>
    <w:p w14:paraId="5A766864" w14:textId="77777777" w:rsidR="008E00BE" w:rsidRPr="006148CE" w:rsidRDefault="008E00BE" w:rsidP="008E00BE">
      <w:pPr>
        <w:numPr>
          <w:ilvl w:val="0"/>
          <w:numId w:val="11"/>
        </w:numPr>
        <w:spacing w:after="0" w:line="240" w:lineRule="auto"/>
        <w:rPr>
          <w:rFonts w:eastAsia="Calibri" w:cstheme="minorHAnsi"/>
        </w:rPr>
      </w:pPr>
      <w:r w:rsidRPr="006148CE">
        <w:rPr>
          <w:rFonts w:eastAsia="Calibri" w:cstheme="minorHAnsi"/>
        </w:rPr>
        <w:t>Document CTE advisory committee meetings.  Committees must meet a minimum of twice per year and records of meeting minutes and attendance must be on file.</w:t>
      </w:r>
    </w:p>
    <w:p w14:paraId="0B8FBBEB" w14:textId="77777777" w:rsidR="008E00BE" w:rsidRPr="006148CE" w:rsidRDefault="008E00BE" w:rsidP="008E00BE">
      <w:pPr>
        <w:spacing w:after="0" w:line="240" w:lineRule="auto"/>
        <w:rPr>
          <w:rFonts w:eastAsia="Calibri" w:cstheme="minorHAnsi"/>
        </w:rPr>
      </w:pPr>
    </w:p>
    <w:p w14:paraId="2428D5F4" w14:textId="77777777" w:rsidR="008E00BE" w:rsidRPr="006148CE" w:rsidRDefault="008E00BE" w:rsidP="008E00BE">
      <w:pPr>
        <w:numPr>
          <w:ilvl w:val="0"/>
          <w:numId w:val="11"/>
        </w:numPr>
        <w:spacing w:after="0" w:line="240" w:lineRule="auto"/>
        <w:rPr>
          <w:rFonts w:eastAsia="Calibri" w:cstheme="minorHAnsi"/>
        </w:rPr>
      </w:pPr>
      <w:r w:rsidRPr="006148CE">
        <w:rPr>
          <w:rFonts w:eastAsia="Calibri" w:cstheme="minorHAnsi"/>
        </w:rPr>
        <w:t>Meet at least 90% of the required level of performance for any of the core indicators.</w:t>
      </w:r>
    </w:p>
    <w:p w14:paraId="4DA4B23A" w14:textId="77777777" w:rsidR="008E00BE" w:rsidRPr="006148CE" w:rsidRDefault="008E00BE" w:rsidP="008E00BE">
      <w:pPr>
        <w:spacing w:after="0" w:line="240" w:lineRule="auto"/>
        <w:rPr>
          <w:rFonts w:eastAsia="Calibri" w:cstheme="minorHAnsi"/>
        </w:rPr>
      </w:pPr>
    </w:p>
    <w:p w14:paraId="42564AF0" w14:textId="77777777" w:rsidR="008E00BE" w:rsidRPr="006148CE" w:rsidRDefault="008E00BE" w:rsidP="008E00BE">
      <w:pPr>
        <w:numPr>
          <w:ilvl w:val="0"/>
          <w:numId w:val="11"/>
        </w:numPr>
        <w:spacing w:after="0" w:line="240" w:lineRule="auto"/>
        <w:rPr>
          <w:rFonts w:eastAsia="Calibri" w:cstheme="minorHAnsi"/>
        </w:rPr>
      </w:pPr>
      <w:r w:rsidRPr="006148CE">
        <w:rPr>
          <w:rFonts w:eastAsia="Calibri" w:cstheme="minorHAnsi"/>
          <w:color w:val="000000"/>
        </w:rPr>
        <w:t>Provide professional learning opportunities for administrators, school counselors, and faculty to foster quality program of study design, implementation, and improvement.</w:t>
      </w:r>
    </w:p>
    <w:p w14:paraId="0385BA4C" w14:textId="77777777" w:rsidR="008E00BE" w:rsidRPr="006148CE" w:rsidRDefault="008E00BE" w:rsidP="008E00BE">
      <w:pPr>
        <w:spacing w:after="0" w:line="240" w:lineRule="auto"/>
        <w:rPr>
          <w:rFonts w:eastAsia="Calibri" w:cstheme="minorHAnsi"/>
        </w:rPr>
      </w:pPr>
    </w:p>
    <w:p w14:paraId="3C48B8AC" w14:textId="77777777" w:rsidR="008E00BE" w:rsidRPr="00F5777E" w:rsidRDefault="008E00BE" w:rsidP="008E00BE">
      <w:pPr>
        <w:numPr>
          <w:ilvl w:val="0"/>
          <w:numId w:val="11"/>
        </w:numPr>
        <w:spacing w:after="120" w:line="240" w:lineRule="auto"/>
        <w:rPr>
          <w:rFonts w:eastAsia="Calibri" w:cstheme="minorHAnsi"/>
        </w:rPr>
      </w:pPr>
      <w:r w:rsidRPr="006148CE">
        <w:rPr>
          <w:rFonts w:eastAsia="Calibri" w:cstheme="minorHAnsi"/>
        </w:rPr>
        <w:t>Provide equal access to high-quality CTE courses for all students and increase employment opportunities for chronically unemploy</w:t>
      </w:r>
      <w:r>
        <w:rPr>
          <w:rFonts w:eastAsia="Calibri" w:cstheme="minorHAnsi"/>
        </w:rPr>
        <w:t>ed or underemployed populations.</w:t>
      </w:r>
    </w:p>
    <w:p w14:paraId="2C616BB2" w14:textId="77777777" w:rsidR="008E00BE" w:rsidRDefault="008E00BE" w:rsidP="008E00BE">
      <w:pPr>
        <w:spacing w:after="120" w:line="240" w:lineRule="auto"/>
        <w:rPr>
          <w:rFonts w:eastAsia="Calibri" w:cstheme="minorHAnsi"/>
          <w:sz w:val="24"/>
          <w:szCs w:val="24"/>
        </w:rPr>
      </w:pPr>
    </w:p>
    <w:p w14:paraId="07517189" w14:textId="46725CDD" w:rsidR="009F3686" w:rsidRPr="00871745" w:rsidRDefault="00E05F17" w:rsidP="009F3686">
      <w:pPr>
        <w:numPr>
          <w:ilvl w:val="0"/>
          <w:numId w:val="11"/>
        </w:numPr>
        <w:spacing w:after="120" w:line="240" w:lineRule="auto"/>
        <w:rPr>
          <w:rFonts w:eastAsia="Calibri" w:cstheme="minorHAnsi"/>
          <w:sz w:val="24"/>
          <w:szCs w:val="24"/>
        </w:rPr>
        <w:sectPr w:rsidR="009F3686" w:rsidRPr="00871745" w:rsidSect="00DD6343">
          <w:pgSz w:w="12240" w:h="15840"/>
          <w:pgMar w:top="1008" w:right="864" w:bottom="1440" w:left="864" w:header="288" w:footer="432" w:gutter="0"/>
          <w:pgNumType w:start="1"/>
          <w:cols w:space="720"/>
          <w:docGrid w:linePitch="360"/>
        </w:sectPr>
      </w:pPr>
      <w:r>
        <w:rPr>
          <w:rFonts w:eastAsia="Calibri" w:cstheme="minorHAnsi"/>
          <w:sz w:val="24"/>
          <w:szCs w:val="24"/>
        </w:rPr>
        <w:t>.</w:t>
      </w:r>
    </w:p>
    <w:p w14:paraId="69914E2F" w14:textId="6F4E1C9C" w:rsidR="00827EF7" w:rsidRPr="00905978" w:rsidRDefault="00827EF7" w:rsidP="00B969B3">
      <w:pPr>
        <w:pStyle w:val="Heading1"/>
        <w:rPr>
          <w:rFonts w:asciiTheme="minorHAnsi" w:hAnsiTheme="minorHAnsi" w:cstheme="minorHAnsi"/>
          <w:b/>
          <w:sz w:val="28"/>
          <w:szCs w:val="28"/>
        </w:rPr>
      </w:pPr>
      <w:bookmarkStart w:id="13" w:name="_Toc21522395"/>
      <w:r>
        <w:rPr>
          <w:rFonts w:asciiTheme="minorHAnsi" w:hAnsiTheme="minorHAnsi" w:cstheme="minorHAnsi"/>
          <w:b/>
          <w:sz w:val="28"/>
          <w:szCs w:val="28"/>
        </w:rPr>
        <w:lastRenderedPageBreak/>
        <w:t>Appen</w:t>
      </w:r>
      <w:r w:rsidRPr="00905978">
        <w:rPr>
          <w:rFonts w:asciiTheme="minorHAnsi" w:hAnsiTheme="minorHAnsi" w:cstheme="minorHAnsi"/>
          <w:b/>
          <w:sz w:val="28"/>
          <w:szCs w:val="28"/>
        </w:rPr>
        <w:t xml:space="preserve">dix </w:t>
      </w:r>
      <w:r>
        <w:rPr>
          <w:rFonts w:asciiTheme="minorHAnsi" w:hAnsiTheme="minorHAnsi" w:cstheme="minorHAnsi"/>
          <w:b/>
          <w:sz w:val="28"/>
          <w:szCs w:val="28"/>
        </w:rPr>
        <w:t>C</w:t>
      </w:r>
      <w:r w:rsidR="00B969B3">
        <w:rPr>
          <w:rFonts w:asciiTheme="minorHAnsi" w:hAnsiTheme="minorHAnsi" w:cstheme="minorHAnsi"/>
          <w:b/>
          <w:sz w:val="28"/>
          <w:szCs w:val="28"/>
        </w:rPr>
        <w:t xml:space="preserve">: </w:t>
      </w:r>
      <w:r w:rsidR="006E7C3F">
        <w:rPr>
          <w:rFonts w:asciiTheme="minorHAnsi" w:hAnsiTheme="minorHAnsi" w:cstheme="minorHAnsi"/>
          <w:b/>
          <w:sz w:val="28"/>
          <w:szCs w:val="28"/>
        </w:rPr>
        <w:t>Connecticut State Colleges and Universities College Career Pathways Administrative Procedures: Service Area Partnerships</w:t>
      </w:r>
      <w:bookmarkEnd w:id="13"/>
    </w:p>
    <w:p w14:paraId="29A05442" w14:textId="77777777" w:rsidR="004B2A03" w:rsidRPr="00AB642E" w:rsidRDefault="004B2A03" w:rsidP="00EE0953">
      <w:pPr>
        <w:spacing w:after="0" w:line="240" w:lineRule="auto"/>
        <w:rPr>
          <w:rFonts w:ascii="Arial" w:hAnsi="Arial" w:cs="Arial"/>
          <w:color w:val="0070C0"/>
          <w:sz w:val="20"/>
          <w:szCs w:val="20"/>
        </w:rPr>
      </w:pPr>
    </w:p>
    <w:p w14:paraId="06CD202D" w14:textId="77777777" w:rsidR="001420A5" w:rsidRPr="00432ECE" w:rsidRDefault="001420A5" w:rsidP="00EE0953">
      <w:pPr>
        <w:spacing w:after="0" w:line="240" w:lineRule="auto"/>
        <w:rPr>
          <w:rFonts w:cstheme="minorHAnsi"/>
          <w:color w:val="0070C0"/>
          <w:sz w:val="20"/>
          <w:szCs w:val="20"/>
        </w:rPr>
      </w:pPr>
      <w:r w:rsidRPr="00432ECE">
        <w:rPr>
          <w:rFonts w:cstheme="minorHAnsi"/>
          <w:color w:val="0070C0"/>
          <w:sz w:val="20"/>
          <w:szCs w:val="20"/>
        </w:rPr>
        <w:t>Connecticut State Colleges and Universities</w:t>
      </w:r>
      <w:r w:rsidR="00BF450B" w:rsidRPr="00432ECE">
        <w:rPr>
          <w:rFonts w:cstheme="minorHAnsi"/>
          <w:color w:val="0070C0"/>
          <w:sz w:val="20"/>
          <w:szCs w:val="20"/>
        </w:rPr>
        <w:t xml:space="preserve"> </w:t>
      </w:r>
      <w:r w:rsidRPr="00432ECE">
        <w:rPr>
          <w:rFonts w:cstheme="minorHAnsi"/>
          <w:color w:val="0070C0"/>
          <w:sz w:val="20"/>
          <w:szCs w:val="20"/>
        </w:rPr>
        <w:t>College Career Pathways</w:t>
      </w:r>
    </w:p>
    <w:p w14:paraId="06581AAB" w14:textId="09609459" w:rsidR="001420A5" w:rsidRPr="00432ECE" w:rsidRDefault="001420A5" w:rsidP="00EE0953">
      <w:pPr>
        <w:spacing w:after="0" w:line="240" w:lineRule="auto"/>
        <w:rPr>
          <w:rFonts w:cstheme="minorHAnsi"/>
          <w:color w:val="0070C0"/>
          <w:sz w:val="20"/>
          <w:szCs w:val="20"/>
        </w:rPr>
      </w:pPr>
      <w:r w:rsidRPr="00432ECE">
        <w:rPr>
          <w:rFonts w:cstheme="minorHAnsi"/>
          <w:color w:val="0070C0"/>
          <w:sz w:val="20"/>
          <w:szCs w:val="20"/>
        </w:rPr>
        <w:t>Administrative Procedures: Service Ar</w:t>
      </w:r>
      <w:r w:rsidR="00BF450B" w:rsidRPr="00432ECE">
        <w:rPr>
          <w:rFonts w:cstheme="minorHAnsi"/>
          <w:color w:val="0070C0"/>
          <w:sz w:val="20"/>
          <w:szCs w:val="20"/>
        </w:rPr>
        <w:t xml:space="preserve">ea </w:t>
      </w:r>
      <w:r w:rsidRPr="00432ECE">
        <w:rPr>
          <w:rFonts w:cstheme="minorHAnsi"/>
          <w:color w:val="0070C0"/>
          <w:sz w:val="20"/>
          <w:szCs w:val="20"/>
        </w:rPr>
        <w:t>Partnership</w:t>
      </w:r>
      <w:r w:rsidR="00DE0202" w:rsidRPr="00432ECE">
        <w:rPr>
          <w:rFonts w:cstheme="minorHAnsi"/>
          <w:color w:val="0070C0"/>
          <w:sz w:val="20"/>
          <w:szCs w:val="20"/>
        </w:rPr>
        <w:t>s</w:t>
      </w:r>
    </w:p>
    <w:p w14:paraId="36AF4C00" w14:textId="5DB17C03" w:rsidR="001B49B0" w:rsidRPr="00432ECE" w:rsidRDefault="00BA5105" w:rsidP="001B49B0">
      <w:pPr>
        <w:spacing w:after="0"/>
        <w:rPr>
          <w:rFonts w:cstheme="minorHAnsi"/>
          <w:sz w:val="20"/>
          <w:szCs w:val="20"/>
        </w:rPr>
      </w:pPr>
      <w:r w:rsidRPr="00432ECE">
        <w:rPr>
          <w:rFonts w:eastAsia="Arial" w:cstheme="minorHAnsi"/>
          <w:noProof/>
          <w:sz w:val="2"/>
          <w:szCs w:val="2"/>
        </w:rPr>
        <mc:AlternateContent>
          <mc:Choice Requires="wpg">
            <w:drawing>
              <wp:inline distT="0" distB="0" distL="0" distR="0" wp14:anchorId="2496D366" wp14:editId="4938C16D">
                <wp:extent cx="5943600" cy="9499"/>
                <wp:effectExtent l="0" t="0" r="19050" b="1016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499"/>
                          <a:chOff x="0" y="0"/>
                          <a:chExt cx="9386" cy="15"/>
                        </a:xfrm>
                      </wpg:grpSpPr>
                      <wpg:grpSp>
                        <wpg:cNvPr id="38" name="Group 32"/>
                        <wpg:cNvGrpSpPr>
                          <a:grpSpLocks/>
                        </wpg:cNvGrpSpPr>
                        <wpg:grpSpPr bwMode="auto">
                          <a:xfrm>
                            <a:off x="7" y="7"/>
                            <a:ext cx="9372" cy="2"/>
                            <a:chOff x="7" y="7"/>
                            <a:chExt cx="9372" cy="2"/>
                          </a:xfrm>
                        </wpg:grpSpPr>
                        <wps:wsp>
                          <wps:cNvPr id="39" name="Freeform 33"/>
                          <wps:cNvSpPr>
                            <a:spLocks/>
                          </wps:cNvSpPr>
                          <wps:spPr bwMode="auto">
                            <a:xfrm>
                              <a:off x="7" y="7"/>
                              <a:ext cx="9372" cy="2"/>
                            </a:xfrm>
                            <a:custGeom>
                              <a:avLst/>
                              <a:gdLst>
                                <a:gd name="T0" fmla="+- 0 7 7"/>
                                <a:gd name="T1" fmla="*/ T0 w 9372"/>
                                <a:gd name="T2" fmla="+- 0 9379 7"/>
                                <a:gd name="T3" fmla="*/ T2 w 9372"/>
                              </a:gdLst>
                              <a:ahLst/>
                              <a:cxnLst>
                                <a:cxn ang="0">
                                  <a:pos x="T1" y="0"/>
                                </a:cxn>
                                <a:cxn ang="0">
                                  <a:pos x="T3" y="0"/>
                                </a:cxn>
                              </a:cxnLst>
                              <a:rect l="0" t="0" r="r" b="b"/>
                              <a:pathLst>
                                <a:path w="9372">
                                  <a:moveTo>
                                    <a:pt x="0" y="0"/>
                                  </a:moveTo>
                                  <a:lnTo>
                                    <a:pt x="9372" y="0"/>
                                  </a:lnTo>
                                </a:path>
                              </a:pathLst>
                            </a:custGeom>
                            <a:noFill/>
                            <a:ln w="9123">
                              <a:solidFill>
                                <a:srgbClr val="77AF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5F8A1A" id="Group 37" o:spid="_x0000_s1026" style="width:468pt;height:.75pt;mso-position-horizontal-relative:char;mso-position-vertical-relative:line" coordsize="93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">
                <v:group id="Group 32" o:spid="_x0000_s1027" style="position:absolute;left:7;top:7;width:9372;height:2" coordorigin="7,7" coordsize="93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3" o:spid="_x0000_s1028" style="position:absolute;left:7;top:7;width:9372;height:2;visibility:visible;mso-wrap-style:square;v-text-anchor:top" coordsize="93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xUD8cA&#10;AADbAAAADwAAAGRycy9kb3ducmV2LnhtbESPQWvCQBSE7wX/w/KEXkQ3KpQkuoqUSlsoNIkieHtk&#10;n0kw+zZkt5r++26h0OMwM98w6+1gWnGj3jWWFcxnEQji0uqGKwXHw34ag3AeWWNrmRR8k4PtZvSw&#10;xlTbO+d0K3wlAoRdigpq77tUSlfWZNDNbEccvIvtDfog+0rqHu8Bblq5iKInabDhsFBjR881ldfi&#10;yyjIXiaT/KxPy2z+mrx/ni8fcXmKlXocD7sVCE+D/w//td+0gmUCv1/CD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cVA/HAAAA2wAAAA8AAAAAAAAAAAAAAAAAmAIAAGRy&#10;cy9kb3ducmV2LnhtbFBLBQYAAAAABAAEAPUAAACMAwAAAAA=&#10;" path="m,l9372,e" filled="f" strokecolor="#77afdf" strokeweight=".25342mm">
                    <v:path arrowok="t" o:connecttype="custom" o:connectlocs="0,0;9372,0" o:connectangles="0,0"/>
                  </v:shape>
                </v:group>
                <w10:anchorlock/>
              </v:group>
            </w:pict>
          </mc:Fallback>
        </mc:AlternateContent>
      </w:r>
    </w:p>
    <w:p w14:paraId="7CEF5D45" w14:textId="77777777" w:rsidR="001B49B0" w:rsidRPr="00432ECE" w:rsidRDefault="001B49B0" w:rsidP="001B49B0">
      <w:pPr>
        <w:spacing w:after="0"/>
        <w:rPr>
          <w:rFonts w:cstheme="minorHAnsi"/>
          <w:sz w:val="20"/>
          <w:szCs w:val="20"/>
        </w:rPr>
      </w:pPr>
    </w:p>
    <w:p w14:paraId="5DE864B9" w14:textId="02F2C655" w:rsidR="001420A5" w:rsidRPr="00432ECE" w:rsidRDefault="001420A5" w:rsidP="001420A5">
      <w:pPr>
        <w:jc w:val="both"/>
        <w:rPr>
          <w:rFonts w:cstheme="minorHAnsi"/>
          <w:sz w:val="20"/>
          <w:szCs w:val="20"/>
        </w:rPr>
      </w:pPr>
      <w:r w:rsidRPr="00432ECE">
        <w:rPr>
          <w:rFonts w:cstheme="minorHAnsi"/>
          <w:sz w:val="20"/>
          <w:szCs w:val="20"/>
        </w:rPr>
        <w:t>Community colleges implementing the College Career Pathways program may enter into partnership agreements regarding dual enrollment programming only with those high schools physically located within their designated service areas.</w:t>
      </w:r>
    </w:p>
    <w:p w14:paraId="376CE65F" w14:textId="77777777" w:rsidR="001420A5" w:rsidRPr="00432ECE" w:rsidRDefault="001420A5" w:rsidP="001420A5">
      <w:pPr>
        <w:jc w:val="both"/>
        <w:rPr>
          <w:rFonts w:cstheme="minorHAnsi"/>
          <w:sz w:val="20"/>
          <w:szCs w:val="20"/>
        </w:rPr>
      </w:pPr>
      <w:r w:rsidRPr="00432ECE">
        <w:rPr>
          <w:rFonts w:cstheme="minorHAnsi"/>
          <w:sz w:val="20"/>
          <w:szCs w:val="20"/>
        </w:rPr>
        <w:t>An Allowable Exception to this procedure shall only occur per a directive from the System Office or in those instances wherein the community college does not offer the specific course with which the high school desires to formulate an articulation agreement.  In the latter instances:</w:t>
      </w:r>
    </w:p>
    <w:p w14:paraId="67CEAA31" w14:textId="77777777" w:rsidR="001420A5" w:rsidRPr="00432ECE" w:rsidRDefault="004B2A03" w:rsidP="001420A5">
      <w:pPr>
        <w:pStyle w:val="ListParagraph"/>
        <w:numPr>
          <w:ilvl w:val="0"/>
          <w:numId w:val="20"/>
        </w:numPr>
        <w:rPr>
          <w:rFonts w:asciiTheme="minorHAnsi" w:hAnsiTheme="minorHAnsi" w:cstheme="minorHAnsi"/>
          <w:sz w:val="20"/>
          <w:szCs w:val="20"/>
        </w:rPr>
      </w:pPr>
      <w:r w:rsidRPr="00432ECE">
        <w:rPr>
          <w:rFonts w:asciiTheme="minorHAnsi" w:hAnsiTheme="minorHAnsi" w:cstheme="minorHAnsi"/>
          <w:sz w:val="20"/>
          <w:szCs w:val="20"/>
        </w:rPr>
        <w:t xml:space="preserve">The program coordinator of the remote college receiving the high school's request </w:t>
      </w:r>
      <w:r w:rsidR="001420A5" w:rsidRPr="00432ECE">
        <w:rPr>
          <w:rFonts w:asciiTheme="minorHAnsi" w:hAnsiTheme="minorHAnsi" w:cstheme="minorHAnsi"/>
          <w:sz w:val="20"/>
          <w:szCs w:val="20"/>
        </w:rPr>
        <w:t>must forward the request to that college's chief academic officer.</w:t>
      </w:r>
    </w:p>
    <w:p w14:paraId="7E641847" w14:textId="77777777" w:rsidR="001420A5" w:rsidRPr="00432ECE" w:rsidRDefault="001420A5" w:rsidP="001420A5">
      <w:pPr>
        <w:pStyle w:val="ListParagraph"/>
        <w:numPr>
          <w:ilvl w:val="0"/>
          <w:numId w:val="20"/>
        </w:numPr>
        <w:rPr>
          <w:rFonts w:asciiTheme="minorHAnsi" w:hAnsiTheme="minorHAnsi" w:cstheme="minorHAnsi"/>
          <w:sz w:val="20"/>
          <w:szCs w:val="20"/>
        </w:rPr>
      </w:pPr>
      <w:r w:rsidRPr="00432ECE">
        <w:rPr>
          <w:rFonts w:asciiTheme="minorHAnsi" w:hAnsiTheme="minorHAnsi" w:cstheme="minorHAnsi"/>
          <w:sz w:val="20"/>
          <w:szCs w:val="20"/>
        </w:rPr>
        <w:t>If that chief academic officer deems it to be in the best interest of both the college and students that might be served by such an agreement, he/she shall endorse the request and forward it to the chief academic officer and program coordinator of the service area college.</w:t>
      </w:r>
    </w:p>
    <w:p w14:paraId="61044D02" w14:textId="77777777" w:rsidR="001420A5" w:rsidRPr="00432ECE" w:rsidRDefault="001420A5" w:rsidP="001420A5">
      <w:pPr>
        <w:pStyle w:val="ListParagraph"/>
        <w:numPr>
          <w:ilvl w:val="0"/>
          <w:numId w:val="20"/>
        </w:numPr>
        <w:rPr>
          <w:rFonts w:asciiTheme="minorHAnsi" w:hAnsiTheme="minorHAnsi" w:cstheme="minorHAnsi"/>
          <w:sz w:val="20"/>
          <w:szCs w:val="20"/>
        </w:rPr>
      </w:pPr>
      <w:r w:rsidRPr="00432ECE">
        <w:rPr>
          <w:rFonts w:asciiTheme="minorHAnsi" w:hAnsiTheme="minorHAnsi" w:cstheme="minorHAnsi"/>
          <w:sz w:val="20"/>
          <w:szCs w:val="20"/>
        </w:rPr>
        <w:t>If the chief academic officer and program coordinator of the service area college endorse the request, the program coordinator of the remote colleges shall be advised that he/she may proceed with the articulation process.</w:t>
      </w:r>
    </w:p>
    <w:p w14:paraId="7D0B313F" w14:textId="77777777" w:rsidR="001420A5" w:rsidRPr="00432ECE" w:rsidRDefault="001420A5" w:rsidP="001420A5">
      <w:pPr>
        <w:rPr>
          <w:rFonts w:cstheme="minorHAnsi"/>
          <w:sz w:val="20"/>
          <w:szCs w:val="20"/>
        </w:rPr>
      </w:pPr>
      <w:r w:rsidRPr="00432ECE">
        <w:rPr>
          <w:rFonts w:cstheme="minorHAnsi"/>
          <w:sz w:val="20"/>
          <w:szCs w:val="20"/>
        </w:rPr>
        <w:t>In all instances where a high school seeks to enter into an articulation agreement with a remote college, the program coordinator shall first bring the matter to the attention of the program coordinator of the service area college</w:t>
      </w:r>
      <w:proofErr w:type="gramStart"/>
      <w:r w:rsidRPr="00432ECE">
        <w:rPr>
          <w:rFonts w:cstheme="minorHAnsi"/>
          <w:sz w:val="20"/>
          <w:szCs w:val="20"/>
        </w:rPr>
        <w:t xml:space="preserve">. </w:t>
      </w:r>
      <w:proofErr w:type="gramEnd"/>
      <w:r w:rsidRPr="00432ECE">
        <w:rPr>
          <w:rFonts w:cstheme="minorHAnsi"/>
          <w:sz w:val="20"/>
          <w:szCs w:val="20"/>
        </w:rPr>
        <w:t>In those instances where the allowable exception does not exist, the program coordinators shall come to a mutual decision as to the response to the requested articulation agreement</w:t>
      </w:r>
      <w:proofErr w:type="gramStart"/>
      <w:r w:rsidRPr="00432ECE">
        <w:rPr>
          <w:rFonts w:cstheme="minorHAnsi"/>
          <w:sz w:val="20"/>
          <w:szCs w:val="20"/>
        </w:rPr>
        <w:t xml:space="preserve">. </w:t>
      </w:r>
      <w:proofErr w:type="gramEnd"/>
      <w:r w:rsidRPr="00432ECE">
        <w:rPr>
          <w:rFonts w:cstheme="minorHAnsi"/>
          <w:sz w:val="20"/>
          <w:szCs w:val="20"/>
        </w:rPr>
        <w:t>If they do not agree, the respective chief a</w:t>
      </w:r>
      <w:r w:rsidR="004B2A03" w:rsidRPr="00432ECE">
        <w:rPr>
          <w:rFonts w:cstheme="minorHAnsi"/>
          <w:sz w:val="20"/>
          <w:szCs w:val="20"/>
        </w:rPr>
        <w:t xml:space="preserve">cademic officers shall come to </w:t>
      </w:r>
      <w:r w:rsidRPr="00432ECE">
        <w:rPr>
          <w:rFonts w:cstheme="minorHAnsi"/>
          <w:sz w:val="20"/>
          <w:szCs w:val="20"/>
        </w:rPr>
        <w:t>a mutual decision</w:t>
      </w:r>
      <w:proofErr w:type="gramStart"/>
      <w:r w:rsidRPr="00432ECE">
        <w:rPr>
          <w:rFonts w:cstheme="minorHAnsi"/>
          <w:sz w:val="20"/>
          <w:szCs w:val="20"/>
        </w:rPr>
        <w:t xml:space="preserve">. </w:t>
      </w:r>
      <w:proofErr w:type="gramEnd"/>
      <w:r w:rsidRPr="00432ECE">
        <w:rPr>
          <w:rFonts w:cstheme="minorHAnsi"/>
          <w:sz w:val="20"/>
          <w:szCs w:val="20"/>
        </w:rPr>
        <w:t>A positive response to the request shall be deemed a Negotiated Exception</w:t>
      </w:r>
      <w:proofErr w:type="gramStart"/>
      <w:r w:rsidRPr="00432ECE">
        <w:rPr>
          <w:rFonts w:cstheme="minorHAnsi"/>
          <w:sz w:val="20"/>
          <w:szCs w:val="20"/>
        </w:rPr>
        <w:t xml:space="preserve">. </w:t>
      </w:r>
      <w:proofErr w:type="gramEnd"/>
      <w:r w:rsidRPr="00432ECE">
        <w:rPr>
          <w:rFonts w:cstheme="minorHAnsi"/>
          <w:sz w:val="20"/>
          <w:szCs w:val="20"/>
        </w:rPr>
        <w:t>If the colleges involved fail to achieve a resolution, the matter shall be decided by the staff member within the System's Office of Academic Affairs assigned to oversight of the College Career Pathways program</w:t>
      </w:r>
      <w:proofErr w:type="gramStart"/>
      <w:r w:rsidRPr="00432ECE">
        <w:rPr>
          <w:rFonts w:cstheme="minorHAnsi"/>
          <w:sz w:val="20"/>
          <w:szCs w:val="20"/>
        </w:rPr>
        <w:t xml:space="preserve">. </w:t>
      </w:r>
      <w:proofErr w:type="gramEnd"/>
      <w:r w:rsidRPr="00432ECE">
        <w:rPr>
          <w:rFonts w:cstheme="minorHAnsi"/>
          <w:sz w:val="20"/>
          <w:szCs w:val="20"/>
        </w:rPr>
        <w:t>Similarly, if an Allowable Exception is not granted by the service area college, the matter shall be referred to the System Office.</w:t>
      </w:r>
    </w:p>
    <w:p w14:paraId="316D30D4" w14:textId="77777777" w:rsidR="001420A5" w:rsidRPr="00432ECE" w:rsidRDefault="001420A5" w:rsidP="001420A5">
      <w:pPr>
        <w:rPr>
          <w:rFonts w:cstheme="minorHAnsi"/>
          <w:sz w:val="20"/>
          <w:szCs w:val="20"/>
        </w:rPr>
      </w:pPr>
      <w:r w:rsidRPr="00432ECE">
        <w:rPr>
          <w:rFonts w:cstheme="minorHAnsi"/>
          <w:sz w:val="20"/>
          <w:szCs w:val="20"/>
        </w:rPr>
        <w:t>In all instances where a high school seeks to enter into an articulation agreement with a remote college, the matter and its disposition(s) shall be reported in writing to the staff member within the System's Office of Academic Affairs assigned to oversight of the College Career Pathways program, by the program coordinator receiving the request.</w:t>
      </w:r>
    </w:p>
    <w:p w14:paraId="44F70111" w14:textId="77777777" w:rsidR="001420A5" w:rsidRPr="00432ECE" w:rsidRDefault="001420A5" w:rsidP="001420A5">
      <w:pPr>
        <w:rPr>
          <w:rFonts w:cstheme="minorHAnsi"/>
          <w:sz w:val="20"/>
          <w:szCs w:val="20"/>
        </w:rPr>
      </w:pPr>
      <w:r w:rsidRPr="00432ECE">
        <w:rPr>
          <w:rFonts w:cstheme="minorHAnsi"/>
          <w:sz w:val="20"/>
          <w:szCs w:val="20"/>
        </w:rPr>
        <w:t>This administrative procedure shall be effective September 15, 2014</w:t>
      </w:r>
    </w:p>
    <w:p w14:paraId="52F0D107" w14:textId="77777777" w:rsidR="003E1375" w:rsidRPr="00432ECE" w:rsidRDefault="001420A5" w:rsidP="003E1375">
      <w:pPr>
        <w:spacing w:after="0"/>
        <w:rPr>
          <w:rFonts w:cstheme="minorHAnsi"/>
          <w:sz w:val="20"/>
          <w:szCs w:val="20"/>
        </w:rPr>
      </w:pPr>
      <w:r w:rsidRPr="00432ECE">
        <w:rPr>
          <w:rFonts w:cstheme="minorHAnsi"/>
          <w:sz w:val="20"/>
          <w:szCs w:val="20"/>
        </w:rPr>
        <w:t xml:space="preserve">Michael Gargano, </w:t>
      </w:r>
      <w:proofErr w:type="gramStart"/>
      <w:r w:rsidRPr="00432ECE">
        <w:rPr>
          <w:rFonts w:cstheme="minorHAnsi"/>
          <w:sz w:val="20"/>
          <w:szCs w:val="20"/>
        </w:rPr>
        <w:t>Provost</w:t>
      </w:r>
      <w:proofErr w:type="gramEnd"/>
      <w:r w:rsidRPr="00432ECE">
        <w:rPr>
          <w:rFonts w:cstheme="minorHAnsi"/>
          <w:sz w:val="20"/>
          <w:szCs w:val="20"/>
        </w:rPr>
        <w:t xml:space="preserve"> and Senior Vice President for Academic Affairs </w:t>
      </w:r>
    </w:p>
    <w:p w14:paraId="7B8FC9F0" w14:textId="77777777" w:rsidR="003E1375" w:rsidRPr="00432ECE" w:rsidRDefault="001420A5" w:rsidP="003E1375">
      <w:pPr>
        <w:spacing w:after="0"/>
        <w:rPr>
          <w:rFonts w:cstheme="minorHAnsi"/>
          <w:sz w:val="20"/>
          <w:szCs w:val="20"/>
        </w:rPr>
      </w:pPr>
      <w:r w:rsidRPr="00432ECE">
        <w:rPr>
          <w:rFonts w:cstheme="minorHAnsi"/>
          <w:sz w:val="20"/>
          <w:szCs w:val="20"/>
        </w:rPr>
        <w:t xml:space="preserve">Connecticut State Colleges and Universities </w:t>
      </w:r>
    </w:p>
    <w:p w14:paraId="5642F891" w14:textId="77777777" w:rsidR="001420A5" w:rsidRPr="00432ECE" w:rsidRDefault="001420A5" w:rsidP="003E1375">
      <w:pPr>
        <w:spacing w:after="0"/>
        <w:rPr>
          <w:rFonts w:cstheme="minorHAnsi"/>
          <w:sz w:val="20"/>
          <w:szCs w:val="20"/>
        </w:rPr>
      </w:pPr>
      <w:r w:rsidRPr="00432ECE">
        <w:rPr>
          <w:rFonts w:cstheme="minorHAnsi"/>
          <w:sz w:val="20"/>
          <w:szCs w:val="20"/>
        </w:rPr>
        <w:t>Connecticut Board of Regents for Higher Education</w:t>
      </w:r>
    </w:p>
    <w:p w14:paraId="6EC15C78" w14:textId="77777777" w:rsidR="005020AB" w:rsidRPr="00432ECE" w:rsidRDefault="001420A5" w:rsidP="001420A5">
      <w:pPr>
        <w:jc w:val="center"/>
        <w:rPr>
          <w:rFonts w:cstheme="minorHAnsi"/>
          <w:sz w:val="20"/>
          <w:szCs w:val="20"/>
        </w:rPr>
        <w:sectPr w:rsidR="005020AB" w:rsidRPr="00432ECE" w:rsidSect="00A1166D">
          <w:headerReference w:type="default" r:id="rId23"/>
          <w:footerReference w:type="default" r:id="rId24"/>
          <w:pgSz w:w="12240" w:h="15840"/>
          <w:pgMar w:top="1440" w:right="1440" w:bottom="1440" w:left="1440" w:header="720" w:footer="720" w:gutter="0"/>
          <w:pgNumType w:start="1"/>
          <w:cols w:space="720"/>
          <w:docGrid w:linePitch="360"/>
        </w:sectPr>
      </w:pPr>
      <w:r w:rsidRPr="00432ECE">
        <w:rPr>
          <w:rFonts w:cstheme="minorHAnsi"/>
          <w:sz w:val="20"/>
          <w:szCs w:val="20"/>
        </w:rPr>
        <w:t xml:space="preserve"> </w:t>
      </w:r>
      <w:r w:rsidR="000E2476" w:rsidRPr="00432ECE">
        <w:rPr>
          <w:rFonts w:cstheme="minorHAnsi"/>
          <w:sz w:val="20"/>
          <w:szCs w:val="20"/>
        </w:rPr>
        <w:br w:type="page"/>
      </w:r>
    </w:p>
    <w:p w14:paraId="640B5834" w14:textId="3566F66D" w:rsidR="006E7C3F" w:rsidRPr="00432ECE" w:rsidRDefault="006E7C3F" w:rsidP="00B969B3">
      <w:pPr>
        <w:pStyle w:val="Heading1"/>
        <w:rPr>
          <w:rFonts w:asciiTheme="minorHAnsi" w:hAnsiTheme="minorHAnsi" w:cstheme="minorHAnsi"/>
          <w:b/>
          <w:sz w:val="28"/>
          <w:szCs w:val="28"/>
        </w:rPr>
      </w:pPr>
      <w:bookmarkStart w:id="14" w:name="_Toc21522396"/>
      <w:r w:rsidRPr="00432ECE">
        <w:rPr>
          <w:rFonts w:asciiTheme="minorHAnsi" w:hAnsiTheme="minorHAnsi" w:cstheme="minorHAnsi"/>
          <w:b/>
          <w:sz w:val="28"/>
          <w:szCs w:val="28"/>
        </w:rPr>
        <w:lastRenderedPageBreak/>
        <w:t>Appendix D</w:t>
      </w:r>
      <w:r w:rsidR="00B969B3" w:rsidRPr="00432ECE">
        <w:rPr>
          <w:rFonts w:asciiTheme="minorHAnsi" w:hAnsiTheme="minorHAnsi" w:cstheme="minorHAnsi"/>
          <w:b/>
          <w:sz w:val="28"/>
          <w:szCs w:val="28"/>
        </w:rPr>
        <w:t xml:space="preserve">: </w:t>
      </w:r>
      <w:r w:rsidRPr="00432ECE">
        <w:rPr>
          <w:rFonts w:asciiTheme="minorHAnsi" w:hAnsiTheme="minorHAnsi" w:cstheme="minorHAnsi"/>
          <w:b/>
          <w:sz w:val="28"/>
          <w:szCs w:val="28"/>
        </w:rPr>
        <w:t xml:space="preserve">Connecticut State Colleges and Universities College Career Pathways Administrative Procedures: </w:t>
      </w:r>
      <w:r w:rsidR="00B969B3" w:rsidRPr="00432ECE">
        <w:rPr>
          <w:rFonts w:asciiTheme="minorHAnsi" w:hAnsiTheme="minorHAnsi" w:cstheme="minorHAnsi"/>
          <w:b/>
          <w:sz w:val="28"/>
          <w:szCs w:val="28"/>
        </w:rPr>
        <w:t>Multiple Measures for Student Assessment</w:t>
      </w:r>
      <w:bookmarkEnd w:id="14"/>
    </w:p>
    <w:p w14:paraId="10DC8120" w14:textId="201132BB" w:rsidR="006E7C3F" w:rsidRPr="00432ECE" w:rsidRDefault="006E7C3F" w:rsidP="00EE0953">
      <w:pPr>
        <w:spacing w:after="0"/>
        <w:rPr>
          <w:rFonts w:cstheme="minorHAnsi"/>
          <w:b/>
          <w:sz w:val="20"/>
          <w:szCs w:val="20"/>
        </w:rPr>
      </w:pPr>
    </w:p>
    <w:p w14:paraId="6E51B95A" w14:textId="54088D85" w:rsidR="004B2A03" w:rsidRPr="00432ECE" w:rsidRDefault="00B969B3" w:rsidP="00EE0953">
      <w:pPr>
        <w:spacing w:after="0"/>
        <w:rPr>
          <w:rFonts w:cstheme="minorHAnsi"/>
          <w:color w:val="0070C0"/>
          <w:sz w:val="20"/>
          <w:szCs w:val="20"/>
        </w:rPr>
      </w:pPr>
      <w:r w:rsidRPr="00432ECE">
        <w:rPr>
          <w:rFonts w:cstheme="minorHAnsi"/>
          <w:color w:val="0070C0"/>
          <w:sz w:val="20"/>
          <w:szCs w:val="20"/>
        </w:rPr>
        <w:t>C</w:t>
      </w:r>
      <w:r w:rsidR="004B2A03" w:rsidRPr="00432ECE">
        <w:rPr>
          <w:rFonts w:cstheme="minorHAnsi"/>
          <w:color w:val="0070C0"/>
          <w:sz w:val="20"/>
          <w:szCs w:val="20"/>
        </w:rPr>
        <w:t>onnecticut State Colleges and Universities College Career Pathways</w:t>
      </w:r>
    </w:p>
    <w:p w14:paraId="5040A622" w14:textId="77777777" w:rsidR="004B2A03" w:rsidRPr="00432ECE" w:rsidRDefault="004B2A03" w:rsidP="00EE0953">
      <w:pPr>
        <w:spacing w:after="0"/>
        <w:rPr>
          <w:rFonts w:cstheme="minorHAnsi"/>
          <w:color w:val="0070C0"/>
          <w:sz w:val="20"/>
          <w:szCs w:val="20"/>
        </w:rPr>
      </w:pPr>
      <w:r w:rsidRPr="00432ECE">
        <w:rPr>
          <w:rFonts w:cstheme="minorHAnsi"/>
          <w:color w:val="0070C0"/>
          <w:sz w:val="20"/>
          <w:szCs w:val="20"/>
        </w:rPr>
        <w:t xml:space="preserve">Administrative Procedures: </w:t>
      </w:r>
      <w:r w:rsidR="000B3CB0" w:rsidRPr="00432ECE">
        <w:rPr>
          <w:rFonts w:cstheme="minorHAnsi"/>
          <w:color w:val="0070C0"/>
          <w:sz w:val="20"/>
          <w:szCs w:val="20"/>
        </w:rPr>
        <w:t>Multiple Measures for Student Assessment</w:t>
      </w:r>
    </w:p>
    <w:p w14:paraId="5B324AAE" w14:textId="77777777" w:rsidR="004B2A03" w:rsidRPr="00432ECE" w:rsidRDefault="004B2A03" w:rsidP="004B2A03">
      <w:pPr>
        <w:spacing w:after="0"/>
        <w:rPr>
          <w:rFonts w:cstheme="minorHAnsi"/>
          <w:sz w:val="20"/>
          <w:szCs w:val="20"/>
        </w:rPr>
      </w:pPr>
      <w:r w:rsidRPr="00432ECE">
        <w:rPr>
          <w:rFonts w:eastAsia="Arial" w:cstheme="minorHAnsi"/>
          <w:noProof/>
          <w:sz w:val="2"/>
          <w:szCs w:val="2"/>
        </w:rPr>
        <mc:AlternateContent>
          <mc:Choice Requires="wpg">
            <w:drawing>
              <wp:inline distT="0" distB="0" distL="0" distR="0" wp14:anchorId="5113AE29" wp14:editId="7B0D34F4">
                <wp:extent cx="5943600" cy="9499"/>
                <wp:effectExtent l="0" t="0" r="19050" b="1016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499"/>
                          <a:chOff x="0" y="0"/>
                          <a:chExt cx="9386" cy="15"/>
                        </a:xfrm>
                      </wpg:grpSpPr>
                      <wpg:grpSp>
                        <wpg:cNvPr id="46" name="Group 32"/>
                        <wpg:cNvGrpSpPr>
                          <a:grpSpLocks/>
                        </wpg:cNvGrpSpPr>
                        <wpg:grpSpPr bwMode="auto">
                          <a:xfrm>
                            <a:off x="7" y="7"/>
                            <a:ext cx="9372" cy="2"/>
                            <a:chOff x="7" y="7"/>
                            <a:chExt cx="9372" cy="2"/>
                          </a:xfrm>
                        </wpg:grpSpPr>
                        <wps:wsp>
                          <wps:cNvPr id="47" name="Freeform 33"/>
                          <wps:cNvSpPr>
                            <a:spLocks/>
                          </wps:cNvSpPr>
                          <wps:spPr bwMode="auto">
                            <a:xfrm>
                              <a:off x="7" y="7"/>
                              <a:ext cx="9372" cy="2"/>
                            </a:xfrm>
                            <a:custGeom>
                              <a:avLst/>
                              <a:gdLst>
                                <a:gd name="T0" fmla="+- 0 7 7"/>
                                <a:gd name="T1" fmla="*/ T0 w 9372"/>
                                <a:gd name="T2" fmla="+- 0 9379 7"/>
                                <a:gd name="T3" fmla="*/ T2 w 9372"/>
                              </a:gdLst>
                              <a:ahLst/>
                              <a:cxnLst>
                                <a:cxn ang="0">
                                  <a:pos x="T1" y="0"/>
                                </a:cxn>
                                <a:cxn ang="0">
                                  <a:pos x="T3" y="0"/>
                                </a:cxn>
                              </a:cxnLst>
                              <a:rect l="0" t="0" r="r" b="b"/>
                              <a:pathLst>
                                <a:path w="9372">
                                  <a:moveTo>
                                    <a:pt x="0" y="0"/>
                                  </a:moveTo>
                                  <a:lnTo>
                                    <a:pt x="9372" y="0"/>
                                  </a:lnTo>
                                </a:path>
                              </a:pathLst>
                            </a:custGeom>
                            <a:noFill/>
                            <a:ln w="9123">
                              <a:solidFill>
                                <a:srgbClr val="77AF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946B9F" id="Group 45" o:spid="_x0000_s1026" style="width:468pt;height:.75pt;mso-position-horizontal-relative:char;mso-position-vertical-relative:line" coordsize="93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">
                <v:group id="Group 32" o:spid="_x0000_s1027" style="position:absolute;left:7;top:7;width:9372;height:2" coordorigin="7,7" coordsize="93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33" o:spid="_x0000_s1028" style="position:absolute;left:7;top:7;width:9372;height:2;visibility:visible;mso-wrap-style:square;v-text-anchor:top" coordsize="93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Wm8YA&#10;AADbAAAADwAAAGRycy9kb3ducmV2LnhtbESP3WrCQBSE7wt9h+UUvBHdWKXG6CqlWFQQ6h+Cd4fs&#10;MQnNng3Zrca3dwWhl8PMfMNMZo0pxYVqV1hW0OtGIIhTqwvOFBz2350YhPPIGkvLpOBGDmbT15cJ&#10;JtpeeUuXnc9EgLBLUEHufZVI6dKcDLqurYiDd7a1QR9knUld4zXATSnfo+hDGiw4LORY0VdO6e/u&#10;zyjYzNvt7Ukf+5veYrT6OZ3XcXqMlWq9NZ9jEJ4a/x9+tpdawWAIjy/hB8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QkWm8YAAADbAAAADwAAAAAAAAAAAAAAAACYAgAAZHJz&#10;L2Rvd25yZXYueG1sUEsFBgAAAAAEAAQA9QAAAIsDAAAAAA==&#10;" path="m,l9372,e" filled="f" strokecolor="#77afdf" strokeweight=".25342mm">
                    <v:path arrowok="t" o:connecttype="custom" o:connectlocs="0,0;9372,0" o:connectangles="0,0"/>
                  </v:shape>
                </v:group>
                <w10:anchorlock/>
              </v:group>
            </w:pict>
          </mc:Fallback>
        </mc:AlternateContent>
      </w:r>
    </w:p>
    <w:p w14:paraId="3367D75E" w14:textId="2723B31D" w:rsidR="004B2A03" w:rsidRPr="00432ECE" w:rsidRDefault="004B2A03" w:rsidP="002F40BD">
      <w:pPr>
        <w:spacing w:before="240"/>
        <w:rPr>
          <w:rFonts w:cstheme="minorHAnsi"/>
          <w:sz w:val="20"/>
          <w:szCs w:val="20"/>
        </w:rPr>
      </w:pPr>
      <w:bookmarkStart w:id="15" w:name="_Toc19738930"/>
      <w:r w:rsidRPr="00432ECE">
        <w:rPr>
          <w:rFonts w:cstheme="minorHAnsi"/>
          <w:sz w:val="20"/>
          <w:szCs w:val="20"/>
        </w:rPr>
        <w:t>Pursuant to Public Act No. 12-40, An Act Concerning College Readiness and Completion, the Board of Regents, in June 2014, enacted a Resolution that approved a list of multiple commonly accepted measures of skill level with the understanding that CSCU insti</w:t>
      </w:r>
      <w:r w:rsidR="000B3CB0" w:rsidRPr="00432ECE">
        <w:rPr>
          <w:rFonts w:cstheme="minorHAnsi"/>
          <w:sz w:val="20"/>
          <w:szCs w:val="20"/>
        </w:rPr>
        <w:t xml:space="preserve">tutions...determine which measures </w:t>
      </w:r>
      <w:r w:rsidRPr="00432ECE">
        <w:rPr>
          <w:rFonts w:cstheme="minorHAnsi"/>
          <w:sz w:val="20"/>
          <w:szCs w:val="20"/>
        </w:rPr>
        <w:t>of student assessment are most approp</w:t>
      </w:r>
      <w:r w:rsidR="000B3CB0" w:rsidRPr="00432ECE">
        <w:rPr>
          <w:rFonts w:cstheme="minorHAnsi"/>
          <w:sz w:val="20"/>
          <w:szCs w:val="20"/>
        </w:rPr>
        <w:t xml:space="preserve">riate for student placement at </w:t>
      </w:r>
      <w:r w:rsidRPr="00432ECE">
        <w:rPr>
          <w:rFonts w:cstheme="minorHAnsi"/>
          <w:sz w:val="20"/>
          <w:szCs w:val="20"/>
        </w:rPr>
        <w:t>the individual institutions</w:t>
      </w:r>
      <w:proofErr w:type="gramStart"/>
      <w:r w:rsidRPr="00432ECE">
        <w:rPr>
          <w:rFonts w:cstheme="minorHAnsi"/>
          <w:sz w:val="20"/>
          <w:szCs w:val="20"/>
        </w:rPr>
        <w:t xml:space="preserve">. </w:t>
      </w:r>
      <w:proofErr w:type="gramEnd"/>
      <w:r w:rsidRPr="00432ECE">
        <w:rPr>
          <w:rFonts w:cstheme="minorHAnsi"/>
          <w:sz w:val="20"/>
          <w:szCs w:val="20"/>
        </w:rPr>
        <w:t>Thus, each College Career Pathways (CCP) Program has the option of utilizing the measures selected by its community college for the placement of students in the Program's Career and Technical Education courses for college credit.</w:t>
      </w:r>
      <w:bookmarkEnd w:id="15"/>
    </w:p>
    <w:p w14:paraId="31BE090A" w14:textId="77777777" w:rsidR="004B2A03" w:rsidRPr="00432ECE" w:rsidRDefault="004B2A03" w:rsidP="002F40BD">
      <w:pPr>
        <w:rPr>
          <w:rFonts w:cstheme="minorHAnsi"/>
          <w:sz w:val="20"/>
          <w:szCs w:val="20"/>
        </w:rPr>
      </w:pPr>
      <w:bookmarkStart w:id="16" w:name="_Toc19738931"/>
      <w:r w:rsidRPr="00432ECE">
        <w:rPr>
          <w:rFonts w:cstheme="minorHAnsi"/>
          <w:sz w:val="20"/>
          <w:szCs w:val="20"/>
        </w:rPr>
        <w:t>As college access and preparatory programs for open-access institutions, a core goal of CCP is to maximize students' access to its courses</w:t>
      </w:r>
      <w:proofErr w:type="gramStart"/>
      <w:r w:rsidRPr="00432ECE">
        <w:rPr>
          <w:rFonts w:cstheme="minorHAnsi"/>
          <w:sz w:val="20"/>
          <w:szCs w:val="20"/>
        </w:rPr>
        <w:t xml:space="preserve">. </w:t>
      </w:r>
      <w:proofErr w:type="gramEnd"/>
      <w:r w:rsidRPr="00432ECE">
        <w:rPr>
          <w:rFonts w:cstheme="minorHAnsi"/>
          <w:sz w:val="20"/>
          <w:szCs w:val="20"/>
        </w:rPr>
        <w:t>Each CCP should ascertain in collaboration with partnering high schools the most appropriate measures to determine student readiness for each course offered</w:t>
      </w:r>
      <w:proofErr w:type="gramStart"/>
      <w:r w:rsidRPr="00432ECE">
        <w:rPr>
          <w:rFonts w:cstheme="minorHAnsi"/>
          <w:sz w:val="20"/>
          <w:szCs w:val="20"/>
        </w:rPr>
        <w:t xml:space="preserve">. </w:t>
      </w:r>
      <w:proofErr w:type="gramEnd"/>
      <w:r w:rsidRPr="00432ECE">
        <w:rPr>
          <w:rFonts w:cstheme="minorHAnsi"/>
          <w:sz w:val="20"/>
          <w:szCs w:val="20"/>
        </w:rPr>
        <w:t>The U.S. Department of Education (USDOE) has observed that there is "growing awareness that a single placement test may not provide a perfect measure of college readiness or predict success in a college-level class.</w:t>
      </w:r>
      <w:proofErr w:type="gramStart"/>
      <w:r w:rsidRPr="00432ECE">
        <w:rPr>
          <w:rFonts w:cstheme="minorHAnsi"/>
          <w:sz w:val="20"/>
          <w:szCs w:val="20"/>
        </w:rPr>
        <w:t xml:space="preserve">" </w:t>
      </w:r>
      <w:proofErr w:type="gramEnd"/>
      <w:r w:rsidRPr="00432ECE">
        <w:rPr>
          <w:rFonts w:cstheme="minorHAnsi"/>
          <w:sz w:val="20"/>
          <w:szCs w:val="20"/>
        </w:rPr>
        <w:t>One way to improve measurement and more appropriate placement for students may be to assess readiness multiple ways - a study employing a predictive placement algorithm, found that combining test scores, high school achievement, and proxies for student motivation to be an effective assessment</w:t>
      </w:r>
      <w:proofErr w:type="gramStart"/>
      <w:r w:rsidRPr="00432ECE">
        <w:rPr>
          <w:rFonts w:cstheme="minorHAnsi"/>
          <w:sz w:val="20"/>
          <w:szCs w:val="20"/>
        </w:rPr>
        <w:t xml:space="preserve">. </w:t>
      </w:r>
      <w:proofErr w:type="gramEnd"/>
      <w:r w:rsidRPr="00432ECE">
        <w:rPr>
          <w:rFonts w:cstheme="minorHAnsi"/>
          <w:sz w:val="20"/>
          <w:szCs w:val="20"/>
        </w:rPr>
        <w:t>Furthermore, this USDOE report noted that "there is growing evidence that high school GPA is a superior indicator of preparation for college."</w:t>
      </w:r>
      <w:bookmarkEnd w:id="16"/>
    </w:p>
    <w:p w14:paraId="626DA0F1" w14:textId="77777777" w:rsidR="004B2A03" w:rsidRPr="00432ECE" w:rsidRDefault="004B2A03" w:rsidP="002F40BD">
      <w:pPr>
        <w:rPr>
          <w:rFonts w:cstheme="minorHAnsi"/>
          <w:sz w:val="20"/>
          <w:szCs w:val="20"/>
        </w:rPr>
      </w:pPr>
      <w:bookmarkStart w:id="17" w:name="_Toc19738932"/>
      <w:r w:rsidRPr="00432ECE">
        <w:rPr>
          <w:rFonts w:cstheme="minorHAnsi"/>
          <w:sz w:val="20"/>
          <w:szCs w:val="20"/>
        </w:rPr>
        <w:t>The Board of Regents' Resolution included the following list:</w:t>
      </w:r>
      <w:bookmarkEnd w:id="17"/>
    </w:p>
    <w:p w14:paraId="5C3FF545" w14:textId="2A186336" w:rsidR="000B3CB0" w:rsidRPr="00432ECE" w:rsidRDefault="000B3CB0" w:rsidP="00174450">
      <w:pPr>
        <w:spacing w:after="0"/>
        <w:ind w:left="1440" w:right="2250" w:firstLine="720"/>
        <w:jc w:val="center"/>
        <w:rPr>
          <w:rFonts w:eastAsia="Arial" w:cstheme="minorHAnsi"/>
          <w:sz w:val="20"/>
          <w:szCs w:val="20"/>
        </w:rPr>
      </w:pPr>
      <w:r w:rsidRPr="00432ECE">
        <w:rPr>
          <w:rFonts w:cstheme="minorHAnsi"/>
          <w:b/>
          <w:color w:val="1C1C1C"/>
          <w:w w:val="105"/>
          <w:sz w:val="20"/>
          <w:szCs w:val="20"/>
        </w:rPr>
        <w:t>Multiple</w:t>
      </w:r>
      <w:r w:rsidRPr="00432ECE">
        <w:rPr>
          <w:rFonts w:cstheme="minorHAnsi"/>
          <w:b/>
          <w:color w:val="1C1C1C"/>
          <w:spacing w:val="-8"/>
          <w:w w:val="105"/>
          <w:sz w:val="20"/>
          <w:szCs w:val="20"/>
        </w:rPr>
        <w:t xml:space="preserve"> </w:t>
      </w:r>
      <w:r w:rsidRPr="00432ECE">
        <w:rPr>
          <w:rFonts w:cstheme="minorHAnsi"/>
          <w:b/>
          <w:color w:val="1C1C1C"/>
          <w:w w:val="105"/>
          <w:sz w:val="20"/>
          <w:szCs w:val="20"/>
        </w:rPr>
        <w:t>Measures</w:t>
      </w:r>
      <w:r w:rsidRPr="00432ECE">
        <w:rPr>
          <w:rFonts w:cstheme="minorHAnsi"/>
          <w:b/>
          <w:color w:val="1C1C1C"/>
          <w:spacing w:val="-20"/>
          <w:w w:val="105"/>
          <w:sz w:val="20"/>
          <w:szCs w:val="20"/>
        </w:rPr>
        <w:t xml:space="preserve"> </w:t>
      </w:r>
      <w:r w:rsidRPr="00432ECE">
        <w:rPr>
          <w:rFonts w:cstheme="minorHAnsi"/>
          <w:b/>
          <w:color w:val="1C1C1C"/>
          <w:w w:val="105"/>
          <w:sz w:val="20"/>
          <w:szCs w:val="20"/>
        </w:rPr>
        <w:t>for</w:t>
      </w:r>
      <w:r w:rsidR="00BB1EEB" w:rsidRPr="00432ECE">
        <w:rPr>
          <w:rFonts w:cstheme="minorHAnsi"/>
          <w:b/>
          <w:color w:val="1C1C1C"/>
          <w:spacing w:val="-5"/>
          <w:w w:val="105"/>
          <w:sz w:val="20"/>
          <w:szCs w:val="20"/>
        </w:rPr>
        <w:t xml:space="preserve"> </w:t>
      </w:r>
      <w:r w:rsidRPr="00432ECE">
        <w:rPr>
          <w:rFonts w:cstheme="minorHAnsi"/>
          <w:b/>
          <w:color w:val="1C1C1C"/>
          <w:w w:val="105"/>
          <w:sz w:val="20"/>
          <w:szCs w:val="20"/>
        </w:rPr>
        <w:t>Student</w:t>
      </w:r>
      <w:r w:rsidRPr="00432ECE">
        <w:rPr>
          <w:rFonts w:cstheme="minorHAnsi"/>
          <w:b/>
          <w:color w:val="1C1C1C"/>
          <w:spacing w:val="-12"/>
          <w:w w:val="105"/>
          <w:sz w:val="20"/>
          <w:szCs w:val="20"/>
        </w:rPr>
        <w:t xml:space="preserve"> </w:t>
      </w:r>
      <w:r w:rsidRPr="00432ECE">
        <w:rPr>
          <w:rFonts w:cstheme="minorHAnsi"/>
          <w:b/>
          <w:color w:val="1C1C1C"/>
          <w:w w:val="105"/>
          <w:sz w:val="20"/>
          <w:szCs w:val="20"/>
        </w:rPr>
        <w:t>Assessment</w:t>
      </w:r>
    </w:p>
    <w:p w14:paraId="1CB132A8" w14:textId="77777777" w:rsidR="000B3CB0" w:rsidRPr="00432ECE" w:rsidRDefault="000B3CB0" w:rsidP="00174450">
      <w:pPr>
        <w:ind w:left="2880" w:right="3644"/>
        <w:jc w:val="center"/>
        <w:rPr>
          <w:rFonts w:eastAsia="Arial" w:cstheme="minorHAnsi"/>
          <w:sz w:val="20"/>
          <w:szCs w:val="20"/>
        </w:rPr>
      </w:pPr>
      <w:r w:rsidRPr="00432ECE">
        <w:rPr>
          <w:rFonts w:cstheme="minorHAnsi"/>
          <w:b/>
          <w:color w:val="1C1C1C"/>
          <w:w w:val="105"/>
          <w:sz w:val="20"/>
          <w:szCs w:val="20"/>
        </w:rPr>
        <w:t>Fall</w:t>
      </w:r>
      <w:r w:rsidRPr="00432ECE">
        <w:rPr>
          <w:rFonts w:cstheme="minorHAnsi"/>
          <w:b/>
          <w:color w:val="1C1C1C"/>
          <w:spacing w:val="-24"/>
          <w:w w:val="105"/>
          <w:sz w:val="20"/>
          <w:szCs w:val="20"/>
        </w:rPr>
        <w:t xml:space="preserve"> </w:t>
      </w:r>
      <w:r w:rsidRPr="00432ECE">
        <w:rPr>
          <w:rFonts w:cstheme="minorHAnsi"/>
          <w:b/>
          <w:color w:val="1C1C1C"/>
          <w:w w:val="105"/>
          <w:sz w:val="20"/>
          <w:szCs w:val="20"/>
        </w:rPr>
        <w:t>20</w:t>
      </w:r>
      <w:r w:rsidRPr="00432ECE">
        <w:rPr>
          <w:rFonts w:cstheme="minorHAnsi"/>
          <w:b/>
          <w:color w:val="1C1C1C"/>
          <w:spacing w:val="-27"/>
          <w:w w:val="105"/>
          <w:sz w:val="20"/>
          <w:szCs w:val="20"/>
        </w:rPr>
        <w:t>1</w:t>
      </w:r>
      <w:r w:rsidRPr="00432ECE">
        <w:rPr>
          <w:rFonts w:cstheme="minorHAnsi"/>
          <w:b/>
          <w:color w:val="1C1C1C"/>
          <w:w w:val="105"/>
          <w:sz w:val="20"/>
          <w:szCs w:val="20"/>
        </w:rPr>
        <w:t>4</w:t>
      </w:r>
    </w:p>
    <w:p w14:paraId="54F121A9" w14:textId="77777777" w:rsidR="000B3CB0" w:rsidRPr="00432ECE" w:rsidRDefault="000B3CB0" w:rsidP="00BB1EEB">
      <w:pPr>
        <w:widowControl w:val="0"/>
        <w:spacing w:after="0" w:line="250" w:lineRule="auto"/>
        <w:rPr>
          <w:rFonts w:eastAsia="Times New Roman" w:cstheme="minorHAnsi"/>
          <w:color w:val="1C1C1C"/>
          <w:sz w:val="20"/>
          <w:szCs w:val="20"/>
        </w:rPr>
      </w:pPr>
      <w:r w:rsidRPr="00432ECE">
        <w:rPr>
          <w:rFonts w:eastAsia="Times New Roman" w:cstheme="minorHAnsi"/>
          <w:color w:val="1C1C1C"/>
          <w:sz w:val="20"/>
          <w:szCs w:val="20"/>
        </w:rPr>
        <w:t>The</w:t>
      </w:r>
      <w:r w:rsidRPr="00432ECE">
        <w:rPr>
          <w:rFonts w:eastAsia="Times New Roman" w:cstheme="minorHAnsi"/>
          <w:color w:val="1C1C1C"/>
          <w:spacing w:val="5"/>
          <w:sz w:val="20"/>
          <w:szCs w:val="20"/>
        </w:rPr>
        <w:t xml:space="preserve"> </w:t>
      </w:r>
      <w:r w:rsidRPr="00432ECE">
        <w:rPr>
          <w:rFonts w:eastAsia="Times New Roman" w:cstheme="minorHAnsi"/>
          <w:color w:val="1C1C1C"/>
          <w:sz w:val="20"/>
          <w:szCs w:val="20"/>
        </w:rPr>
        <w:t>following</w:t>
      </w:r>
      <w:r w:rsidRPr="00432ECE">
        <w:rPr>
          <w:rFonts w:eastAsia="Times New Roman" w:cstheme="minorHAnsi"/>
          <w:color w:val="1C1C1C"/>
          <w:spacing w:val="11"/>
          <w:sz w:val="20"/>
          <w:szCs w:val="20"/>
        </w:rPr>
        <w:t xml:space="preserve"> </w:t>
      </w:r>
      <w:r w:rsidRPr="00432ECE">
        <w:rPr>
          <w:rFonts w:eastAsia="Times New Roman" w:cstheme="minorHAnsi"/>
          <w:color w:val="1C1C1C"/>
          <w:sz w:val="20"/>
          <w:szCs w:val="20"/>
        </w:rPr>
        <w:t>is</w:t>
      </w:r>
      <w:r w:rsidRPr="00432ECE">
        <w:rPr>
          <w:rFonts w:eastAsia="Times New Roman" w:cstheme="minorHAnsi"/>
          <w:color w:val="1C1C1C"/>
          <w:spacing w:val="4"/>
          <w:sz w:val="20"/>
          <w:szCs w:val="20"/>
        </w:rPr>
        <w:t xml:space="preserve"> </w:t>
      </w:r>
      <w:r w:rsidRPr="00432ECE">
        <w:rPr>
          <w:rFonts w:eastAsia="Times New Roman" w:cstheme="minorHAnsi"/>
          <w:color w:val="1C1C1C"/>
          <w:sz w:val="20"/>
          <w:szCs w:val="20"/>
        </w:rPr>
        <w:t>a</w:t>
      </w:r>
      <w:r w:rsidRPr="00432ECE">
        <w:rPr>
          <w:rFonts w:eastAsia="Times New Roman" w:cstheme="minorHAnsi"/>
          <w:color w:val="1C1C1C"/>
          <w:spacing w:val="2"/>
          <w:sz w:val="20"/>
          <w:szCs w:val="20"/>
        </w:rPr>
        <w:t xml:space="preserve"> </w:t>
      </w:r>
      <w:r w:rsidRPr="00432ECE">
        <w:rPr>
          <w:rFonts w:eastAsia="Times New Roman" w:cstheme="minorHAnsi"/>
          <w:color w:val="1C1C1C"/>
          <w:sz w:val="20"/>
          <w:szCs w:val="20"/>
        </w:rPr>
        <w:t>list</w:t>
      </w:r>
      <w:r w:rsidRPr="00432ECE">
        <w:rPr>
          <w:rFonts w:eastAsia="Times New Roman" w:cstheme="minorHAnsi"/>
          <w:color w:val="1C1C1C"/>
          <w:spacing w:val="7"/>
          <w:sz w:val="20"/>
          <w:szCs w:val="20"/>
        </w:rPr>
        <w:t xml:space="preserve"> </w:t>
      </w:r>
      <w:r w:rsidRPr="00432ECE">
        <w:rPr>
          <w:rFonts w:eastAsia="Times New Roman" w:cstheme="minorHAnsi"/>
          <w:color w:val="1C1C1C"/>
          <w:sz w:val="20"/>
          <w:szCs w:val="20"/>
        </w:rPr>
        <w:t>of multiple</w:t>
      </w:r>
      <w:r w:rsidRPr="00432ECE">
        <w:rPr>
          <w:rFonts w:eastAsia="Times New Roman" w:cstheme="minorHAnsi"/>
          <w:color w:val="1C1C1C"/>
          <w:spacing w:val="22"/>
          <w:sz w:val="20"/>
          <w:szCs w:val="20"/>
        </w:rPr>
        <w:t xml:space="preserve"> </w:t>
      </w:r>
      <w:r w:rsidRPr="00432ECE">
        <w:rPr>
          <w:rFonts w:eastAsia="Times New Roman" w:cstheme="minorHAnsi"/>
          <w:color w:val="1C1C1C"/>
          <w:sz w:val="20"/>
          <w:szCs w:val="20"/>
        </w:rPr>
        <w:t>commonly</w:t>
      </w:r>
      <w:r w:rsidRPr="00432ECE">
        <w:rPr>
          <w:rFonts w:eastAsia="Times New Roman" w:cstheme="minorHAnsi"/>
          <w:color w:val="1C1C1C"/>
          <w:spacing w:val="16"/>
          <w:sz w:val="20"/>
          <w:szCs w:val="20"/>
        </w:rPr>
        <w:t xml:space="preserve"> </w:t>
      </w:r>
      <w:r w:rsidRPr="00432ECE">
        <w:rPr>
          <w:rFonts w:eastAsia="Times New Roman" w:cstheme="minorHAnsi"/>
          <w:color w:val="1C1C1C"/>
          <w:sz w:val="20"/>
          <w:szCs w:val="20"/>
        </w:rPr>
        <w:t>accepted</w:t>
      </w:r>
      <w:r w:rsidRPr="00432ECE">
        <w:rPr>
          <w:rFonts w:eastAsia="Times New Roman" w:cstheme="minorHAnsi"/>
          <w:color w:val="1C1C1C"/>
          <w:spacing w:val="18"/>
          <w:sz w:val="20"/>
          <w:szCs w:val="20"/>
        </w:rPr>
        <w:t xml:space="preserve"> </w:t>
      </w:r>
      <w:r w:rsidRPr="00432ECE">
        <w:rPr>
          <w:rFonts w:eastAsia="Times New Roman" w:cstheme="minorHAnsi"/>
          <w:color w:val="1C1C1C"/>
          <w:sz w:val="20"/>
          <w:szCs w:val="20"/>
        </w:rPr>
        <w:t>measures</w:t>
      </w:r>
      <w:r w:rsidRPr="00432ECE">
        <w:rPr>
          <w:rFonts w:eastAsia="Times New Roman" w:cstheme="minorHAnsi"/>
          <w:color w:val="1C1C1C"/>
          <w:spacing w:val="18"/>
          <w:sz w:val="20"/>
          <w:szCs w:val="20"/>
        </w:rPr>
        <w:t xml:space="preserve"> </w:t>
      </w:r>
      <w:r w:rsidRPr="00432ECE">
        <w:rPr>
          <w:rFonts w:eastAsia="Times New Roman" w:cstheme="minorHAnsi"/>
          <w:color w:val="1C1C1C"/>
          <w:sz w:val="20"/>
          <w:szCs w:val="20"/>
        </w:rPr>
        <w:t>of</w:t>
      </w:r>
      <w:r w:rsidRPr="00432ECE">
        <w:rPr>
          <w:rFonts w:eastAsia="Times New Roman" w:cstheme="minorHAnsi"/>
          <w:color w:val="1C1C1C"/>
          <w:spacing w:val="2"/>
          <w:sz w:val="20"/>
          <w:szCs w:val="20"/>
        </w:rPr>
        <w:t xml:space="preserve"> </w:t>
      </w:r>
      <w:r w:rsidRPr="00432ECE">
        <w:rPr>
          <w:rFonts w:eastAsia="Times New Roman" w:cstheme="minorHAnsi"/>
          <w:color w:val="1C1C1C"/>
          <w:sz w:val="20"/>
          <w:szCs w:val="20"/>
        </w:rPr>
        <w:t>skill</w:t>
      </w:r>
      <w:r w:rsidRPr="00432ECE">
        <w:rPr>
          <w:rFonts w:eastAsia="Times New Roman" w:cstheme="minorHAnsi"/>
          <w:color w:val="1C1C1C"/>
          <w:spacing w:val="8"/>
          <w:sz w:val="20"/>
          <w:szCs w:val="20"/>
        </w:rPr>
        <w:t xml:space="preserve"> </w:t>
      </w:r>
      <w:r w:rsidRPr="00432ECE">
        <w:rPr>
          <w:rFonts w:eastAsia="Times New Roman" w:cstheme="minorHAnsi"/>
          <w:color w:val="1C1C1C"/>
          <w:sz w:val="20"/>
          <w:szCs w:val="20"/>
        </w:rPr>
        <w:t>level</w:t>
      </w:r>
      <w:r w:rsidRPr="00432ECE">
        <w:rPr>
          <w:rFonts w:eastAsia="Times New Roman" w:cstheme="minorHAnsi"/>
          <w:color w:val="1C1C1C"/>
          <w:spacing w:val="12"/>
          <w:sz w:val="20"/>
          <w:szCs w:val="20"/>
        </w:rPr>
        <w:t xml:space="preserve"> </w:t>
      </w:r>
      <w:r w:rsidRPr="00432ECE">
        <w:rPr>
          <w:rFonts w:eastAsia="Times New Roman" w:cstheme="minorHAnsi"/>
          <w:color w:val="1C1C1C"/>
          <w:sz w:val="20"/>
          <w:szCs w:val="20"/>
        </w:rPr>
        <w:t>as</w:t>
      </w:r>
      <w:r w:rsidR="00BB1EEB" w:rsidRPr="00432ECE">
        <w:rPr>
          <w:rFonts w:eastAsia="Times New Roman" w:cstheme="minorHAnsi"/>
          <w:color w:val="1C1C1C"/>
          <w:spacing w:val="-1"/>
          <w:sz w:val="20"/>
          <w:szCs w:val="20"/>
        </w:rPr>
        <w:t xml:space="preserve"> </w:t>
      </w:r>
      <w:r w:rsidRPr="00432ECE">
        <w:rPr>
          <w:rFonts w:eastAsia="Times New Roman" w:cstheme="minorHAnsi"/>
          <w:color w:val="1C1C1C"/>
          <w:sz w:val="20"/>
          <w:szCs w:val="20"/>
        </w:rPr>
        <w:t>determined</w:t>
      </w:r>
      <w:r w:rsidRPr="00432ECE">
        <w:rPr>
          <w:rFonts w:eastAsia="Times New Roman" w:cstheme="minorHAnsi"/>
          <w:color w:val="1C1C1C"/>
          <w:spacing w:val="17"/>
          <w:sz w:val="20"/>
          <w:szCs w:val="20"/>
        </w:rPr>
        <w:t xml:space="preserve"> </w:t>
      </w:r>
      <w:r w:rsidRPr="00432ECE">
        <w:rPr>
          <w:rFonts w:eastAsia="Times New Roman" w:cstheme="minorHAnsi"/>
          <w:color w:val="1C1C1C"/>
          <w:sz w:val="20"/>
          <w:szCs w:val="20"/>
        </w:rPr>
        <w:t>by</w:t>
      </w:r>
      <w:r w:rsidRPr="00432ECE">
        <w:rPr>
          <w:rFonts w:eastAsia="Times New Roman" w:cstheme="minorHAnsi"/>
          <w:color w:val="1C1C1C"/>
          <w:spacing w:val="8"/>
          <w:sz w:val="20"/>
          <w:szCs w:val="20"/>
        </w:rPr>
        <w:t xml:space="preserve"> </w:t>
      </w:r>
      <w:r w:rsidRPr="00432ECE">
        <w:rPr>
          <w:rFonts w:eastAsia="Times New Roman" w:cstheme="minorHAnsi"/>
          <w:color w:val="1C1C1C"/>
          <w:sz w:val="20"/>
          <w:szCs w:val="20"/>
        </w:rPr>
        <w:t>the</w:t>
      </w:r>
      <w:r w:rsidRPr="00432ECE">
        <w:rPr>
          <w:rFonts w:eastAsia="Times New Roman" w:cstheme="minorHAnsi"/>
          <w:color w:val="1C1C1C"/>
          <w:w w:val="101"/>
          <w:sz w:val="20"/>
          <w:szCs w:val="20"/>
        </w:rPr>
        <w:t xml:space="preserve"> </w:t>
      </w:r>
      <w:r w:rsidRPr="00432ECE">
        <w:rPr>
          <w:rFonts w:eastAsia="Times New Roman" w:cstheme="minorHAnsi"/>
          <w:color w:val="1C1C1C"/>
          <w:sz w:val="20"/>
          <w:szCs w:val="20"/>
        </w:rPr>
        <w:t>PA</w:t>
      </w:r>
      <w:r w:rsidRPr="00432ECE">
        <w:rPr>
          <w:rFonts w:eastAsia="Times New Roman" w:cstheme="minorHAnsi"/>
          <w:color w:val="1C1C1C"/>
          <w:spacing w:val="43"/>
          <w:sz w:val="20"/>
          <w:szCs w:val="20"/>
        </w:rPr>
        <w:t xml:space="preserve"> </w:t>
      </w:r>
      <w:r w:rsidRPr="00432ECE">
        <w:rPr>
          <w:rFonts w:eastAsia="Times New Roman" w:cstheme="minorHAnsi"/>
          <w:color w:val="1C1C1C"/>
          <w:sz w:val="20"/>
          <w:szCs w:val="20"/>
        </w:rPr>
        <w:t>12-40</w:t>
      </w:r>
      <w:r w:rsidRPr="00432ECE">
        <w:rPr>
          <w:rFonts w:eastAsia="Times New Roman" w:cstheme="minorHAnsi"/>
          <w:color w:val="1C1C1C"/>
          <w:spacing w:val="-1"/>
          <w:sz w:val="20"/>
          <w:szCs w:val="20"/>
        </w:rPr>
        <w:t xml:space="preserve"> </w:t>
      </w:r>
      <w:r w:rsidRPr="00432ECE">
        <w:rPr>
          <w:rFonts w:eastAsia="Times New Roman" w:cstheme="minorHAnsi"/>
          <w:color w:val="1C1C1C"/>
          <w:sz w:val="20"/>
          <w:szCs w:val="20"/>
        </w:rPr>
        <w:t>advisory</w:t>
      </w:r>
      <w:r w:rsidRPr="00432ECE">
        <w:rPr>
          <w:rFonts w:eastAsia="Times New Roman" w:cstheme="minorHAnsi"/>
          <w:color w:val="1C1C1C"/>
          <w:spacing w:val="27"/>
          <w:sz w:val="20"/>
          <w:szCs w:val="20"/>
        </w:rPr>
        <w:t xml:space="preserve"> </w:t>
      </w:r>
      <w:r w:rsidRPr="00432ECE">
        <w:rPr>
          <w:rFonts w:eastAsia="Times New Roman" w:cstheme="minorHAnsi"/>
          <w:color w:val="1C1C1C"/>
          <w:sz w:val="20"/>
          <w:szCs w:val="20"/>
        </w:rPr>
        <w:t>council</w:t>
      </w:r>
      <w:r w:rsidRPr="00432ECE">
        <w:rPr>
          <w:rFonts w:eastAsia="Times New Roman" w:cstheme="minorHAnsi"/>
          <w:color w:val="1C1C1C"/>
          <w:spacing w:val="27"/>
          <w:sz w:val="20"/>
          <w:szCs w:val="20"/>
        </w:rPr>
        <w:t xml:space="preserve"> </w:t>
      </w:r>
      <w:r w:rsidRPr="00432ECE">
        <w:rPr>
          <w:rFonts w:eastAsia="Times New Roman" w:cstheme="minorHAnsi"/>
          <w:color w:val="1C1C1C"/>
          <w:sz w:val="20"/>
          <w:szCs w:val="20"/>
        </w:rPr>
        <w:t>from</w:t>
      </w:r>
      <w:r w:rsidRPr="00432ECE">
        <w:rPr>
          <w:rFonts w:eastAsia="Times New Roman" w:cstheme="minorHAnsi"/>
          <w:color w:val="1C1C1C"/>
          <w:spacing w:val="19"/>
          <w:sz w:val="20"/>
          <w:szCs w:val="20"/>
        </w:rPr>
        <w:t xml:space="preserve"> </w:t>
      </w:r>
      <w:r w:rsidRPr="00432ECE">
        <w:rPr>
          <w:rFonts w:eastAsia="Times New Roman" w:cstheme="minorHAnsi"/>
          <w:color w:val="1C1C1C"/>
          <w:sz w:val="20"/>
          <w:szCs w:val="20"/>
        </w:rPr>
        <w:t>information</w:t>
      </w:r>
      <w:r w:rsidRPr="00432ECE">
        <w:rPr>
          <w:rFonts w:eastAsia="Times New Roman" w:cstheme="minorHAnsi"/>
          <w:color w:val="1C1C1C"/>
          <w:spacing w:val="41"/>
          <w:sz w:val="20"/>
          <w:szCs w:val="20"/>
        </w:rPr>
        <w:t xml:space="preserve"> </w:t>
      </w:r>
      <w:r w:rsidRPr="00432ECE">
        <w:rPr>
          <w:rFonts w:eastAsia="Times New Roman" w:cstheme="minorHAnsi"/>
          <w:color w:val="1C1C1C"/>
          <w:sz w:val="20"/>
          <w:szCs w:val="20"/>
        </w:rPr>
        <w:t>supplied</w:t>
      </w:r>
      <w:r w:rsidRPr="00432ECE">
        <w:rPr>
          <w:rFonts w:eastAsia="Times New Roman" w:cstheme="minorHAnsi"/>
          <w:color w:val="1C1C1C"/>
          <w:spacing w:val="19"/>
          <w:sz w:val="20"/>
          <w:szCs w:val="20"/>
        </w:rPr>
        <w:t xml:space="preserve"> </w:t>
      </w:r>
      <w:r w:rsidRPr="00432ECE">
        <w:rPr>
          <w:rFonts w:eastAsia="Times New Roman" w:cstheme="minorHAnsi"/>
          <w:color w:val="1C1C1C"/>
          <w:sz w:val="20"/>
          <w:szCs w:val="20"/>
        </w:rPr>
        <w:t>by</w:t>
      </w:r>
      <w:r w:rsidRPr="00432ECE">
        <w:rPr>
          <w:rFonts w:eastAsia="Times New Roman" w:cstheme="minorHAnsi"/>
          <w:color w:val="1C1C1C"/>
          <w:spacing w:val="16"/>
          <w:sz w:val="20"/>
          <w:szCs w:val="20"/>
        </w:rPr>
        <w:t xml:space="preserve"> </w:t>
      </w:r>
      <w:r w:rsidRPr="00432ECE">
        <w:rPr>
          <w:rFonts w:eastAsia="Times New Roman" w:cstheme="minorHAnsi"/>
          <w:color w:val="1C1C1C"/>
          <w:sz w:val="20"/>
          <w:szCs w:val="20"/>
        </w:rPr>
        <w:t>CSCU</w:t>
      </w:r>
      <w:r w:rsidRPr="00432ECE">
        <w:rPr>
          <w:rFonts w:eastAsia="Times New Roman" w:cstheme="minorHAnsi"/>
          <w:color w:val="1C1C1C"/>
          <w:spacing w:val="23"/>
          <w:sz w:val="20"/>
          <w:szCs w:val="20"/>
        </w:rPr>
        <w:t xml:space="preserve"> </w:t>
      </w:r>
      <w:r w:rsidRPr="00432ECE">
        <w:rPr>
          <w:rFonts w:eastAsia="Times New Roman" w:cstheme="minorHAnsi"/>
          <w:color w:val="1C1C1C"/>
          <w:sz w:val="20"/>
          <w:szCs w:val="20"/>
        </w:rPr>
        <w:t>remediation</w:t>
      </w:r>
      <w:r w:rsidRPr="00432ECE">
        <w:rPr>
          <w:rFonts w:eastAsia="Times New Roman" w:cstheme="minorHAnsi"/>
          <w:color w:val="1C1C1C"/>
          <w:spacing w:val="44"/>
          <w:sz w:val="20"/>
          <w:szCs w:val="20"/>
        </w:rPr>
        <w:t xml:space="preserve"> </w:t>
      </w:r>
      <w:r w:rsidRPr="00432ECE">
        <w:rPr>
          <w:rFonts w:eastAsia="Times New Roman" w:cstheme="minorHAnsi"/>
          <w:color w:val="1C1C1C"/>
          <w:sz w:val="20"/>
          <w:szCs w:val="20"/>
        </w:rPr>
        <w:t>summit</w:t>
      </w:r>
      <w:r w:rsidRPr="00432ECE">
        <w:rPr>
          <w:rFonts w:eastAsia="Times New Roman" w:cstheme="minorHAnsi"/>
          <w:color w:val="1C1C1C"/>
          <w:spacing w:val="21"/>
          <w:sz w:val="20"/>
          <w:szCs w:val="20"/>
        </w:rPr>
        <w:t xml:space="preserve"> </w:t>
      </w:r>
      <w:r w:rsidRPr="00432ECE">
        <w:rPr>
          <w:rFonts w:eastAsia="Times New Roman" w:cstheme="minorHAnsi"/>
          <w:color w:val="1C1C1C"/>
          <w:sz w:val="20"/>
          <w:szCs w:val="20"/>
        </w:rPr>
        <w:t>on</w:t>
      </w:r>
      <w:r w:rsidRPr="00432ECE">
        <w:rPr>
          <w:rFonts w:eastAsia="Times New Roman" w:cstheme="minorHAnsi"/>
          <w:color w:val="1C1C1C"/>
          <w:spacing w:val="11"/>
          <w:sz w:val="20"/>
          <w:szCs w:val="20"/>
        </w:rPr>
        <w:t xml:space="preserve"> </w:t>
      </w:r>
      <w:r w:rsidRPr="00432ECE">
        <w:rPr>
          <w:rFonts w:eastAsia="Times New Roman" w:cstheme="minorHAnsi"/>
          <w:color w:val="1C1C1C"/>
          <w:sz w:val="20"/>
          <w:szCs w:val="20"/>
        </w:rPr>
        <w:t>April</w:t>
      </w:r>
      <w:r w:rsidR="004E56E0" w:rsidRPr="00432ECE">
        <w:rPr>
          <w:rFonts w:eastAsia="Times New Roman" w:cstheme="minorHAnsi"/>
          <w:color w:val="1C1C1C"/>
          <w:spacing w:val="44"/>
          <w:sz w:val="20"/>
          <w:szCs w:val="20"/>
        </w:rPr>
        <w:t xml:space="preserve"> </w:t>
      </w:r>
      <w:r w:rsidRPr="00432ECE">
        <w:rPr>
          <w:rFonts w:eastAsia="Times New Roman" w:cstheme="minorHAnsi"/>
          <w:color w:val="1C1C1C"/>
          <w:sz w:val="20"/>
          <w:szCs w:val="20"/>
        </w:rPr>
        <w:t>11</w:t>
      </w:r>
      <w:r w:rsidRPr="00432ECE">
        <w:rPr>
          <w:rFonts w:eastAsia="Times New Roman" w:cstheme="minorHAnsi"/>
          <w:color w:val="1C1C1C"/>
          <w:w w:val="102"/>
          <w:sz w:val="20"/>
          <w:szCs w:val="20"/>
        </w:rPr>
        <w:t xml:space="preserve"> </w:t>
      </w:r>
      <w:r w:rsidRPr="00432ECE">
        <w:rPr>
          <w:rFonts w:eastAsia="Times New Roman" w:cstheme="minorHAnsi"/>
          <w:color w:val="1C1C1C"/>
          <w:sz w:val="20"/>
          <w:szCs w:val="20"/>
        </w:rPr>
        <w:t>2014</w:t>
      </w:r>
      <w:proofErr w:type="gramStart"/>
      <w:r w:rsidRPr="00432ECE">
        <w:rPr>
          <w:rFonts w:eastAsia="Times New Roman" w:cstheme="minorHAnsi"/>
          <w:color w:val="1C1C1C"/>
          <w:sz w:val="20"/>
          <w:szCs w:val="20"/>
        </w:rPr>
        <w:t>.</w:t>
      </w:r>
      <w:r w:rsidRPr="00432ECE">
        <w:rPr>
          <w:rFonts w:eastAsia="Times New Roman" w:cstheme="minorHAnsi"/>
          <w:color w:val="1C1C1C"/>
          <w:spacing w:val="16"/>
          <w:sz w:val="20"/>
          <w:szCs w:val="20"/>
        </w:rPr>
        <w:t xml:space="preserve"> </w:t>
      </w:r>
      <w:proofErr w:type="gramEnd"/>
      <w:r w:rsidRPr="00432ECE">
        <w:rPr>
          <w:rFonts w:eastAsia="Times New Roman" w:cstheme="minorHAnsi"/>
          <w:color w:val="1C1C1C"/>
          <w:sz w:val="20"/>
          <w:szCs w:val="20"/>
        </w:rPr>
        <w:t>This</w:t>
      </w:r>
      <w:r w:rsidRPr="00432ECE">
        <w:rPr>
          <w:rFonts w:eastAsia="Times New Roman" w:cstheme="minorHAnsi"/>
          <w:color w:val="1C1C1C"/>
          <w:spacing w:val="18"/>
          <w:sz w:val="20"/>
          <w:szCs w:val="20"/>
        </w:rPr>
        <w:t xml:space="preserve"> </w:t>
      </w:r>
      <w:r w:rsidRPr="00432ECE">
        <w:rPr>
          <w:rFonts w:eastAsia="Times New Roman" w:cstheme="minorHAnsi"/>
          <w:color w:val="1C1C1C"/>
          <w:sz w:val="20"/>
          <w:szCs w:val="20"/>
        </w:rPr>
        <w:t>list</w:t>
      </w:r>
      <w:r w:rsidRPr="00432ECE">
        <w:rPr>
          <w:rFonts w:eastAsia="Times New Roman" w:cstheme="minorHAnsi"/>
          <w:color w:val="1C1C1C"/>
          <w:spacing w:val="16"/>
          <w:sz w:val="20"/>
          <w:szCs w:val="20"/>
        </w:rPr>
        <w:t xml:space="preserve"> </w:t>
      </w:r>
      <w:r w:rsidRPr="00432ECE">
        <w:rPr>
          <w:rFonts w:eastAsia="Times New Roman" w:cstheme="minorHAnsi"/>
          <w:color w:val="1C1C1C"/>
          <w:sz w:val="20"/>
          <w:szCs w:val="20"/>
        </w:rPr>
        <w:t>is</w:t>
      </w:r>
      <w:r w:rsidRPr="00432ECE">
        <w:rPr>
          <w:rFonts w:eastAsia="Times New Roman" w:cstheme="minorHAnsi"/>
          <w:color w:val="1C1C1C"/>
          <w:spacing w:val="9"/>
          <w:sz w:val="20"/>
          <w:szCs w:val="20"/>
        </w:rPr>
        <w:t xml:space="preserve"> </w:t>
      </w:r>
      <w:r w:rsidRPr="00432ECE">
        <w:rPr>
          <w:rFonts w:eastAsia="Times New Roman" w:cstheme="minorHAnsi"/>
          <w:color w:val="1C1C1C"/>
          <w:sz w:val="20"/>
          <w:szCs w:val="20"/>
        </w:rPr>
        <w:t>provided</w:t>
      </w:r>
      <w:r w:rsidRPr="00432ECE">
        <w:rPr>
          <w:rFonts w:eastAsia="Times New Roman" w:cstheme="minorHAnsi"/>
          <w:color w:val="1C1C1C"/>
          <w:spacing w:val="39"/>
          <w:sz w:val="20"/>
          <w:szCs w:val="20"/>
        </w:rPr>
        <w:t xml:space="preserve"> </w:t>
      </w:r>
      <w:r w:rsidRPr="00432ECE">
        <w:rPr>
          <w:rFonts w:eastAsia="Times New Roman" w:cstheme="minorHAnsi"/>
          <w:color w:val="1C1C1C"/>
          <w:sz w:val="20"/>
          <w:szCs w:val="20"/>
        </w:rPr>
        <w:t>with</w:t>
      </w:r>
      <w:r w:rsidRPr="00432ECE">
        <w:rPr>
          <w:rFonts w:eastAsia="Times New Roman" w:cstheme="minorHAnsi"/>
          <w:color w:val="1C1C1C"/>
          <w:spacing w:val="26"/>
          <w:sz w:val="20"/>
          <w:szCs w:val="20"/>
        </w:rPr>
        <w:t xml:space="preserve"> </w:t>
      </w:r>
      <w:r w:rsidRPr="00432ECE">
        <w:rPr>
          <w:rFonts w:eastAsia="Times New Roman" w:cstheme="minorHAnsi"/>
          <w:color w:val="1C1C1C"/>
          <w:sz w:val="20"/>
          <w:szCs w:val="20"/>
        </w:rPr>
        <w:t>the</w:t>
      </w:r>
      <w:r w:rsidRPr="00432ECE">
        <w:rPr>
          <w:rFonts w:eastAsia="Times New Roman" w:cstheme="minorHAnsi"/>
          <w:color w:val="1C1C1C"/>
          <w:spacing w:val="8"/>
          <w:sz w:val="20"/>
          <w:szCs w:val="20"/>
        </w:rPr>
        <w:t xml:space="preserve"> </w:t>
      </w:r>
      <w:r w:rsidRPr="00432ECE">
        <w:rPr>
          <w:rFonts w:eastAsia="Times New Roman" w:cstheme="minorHAnsi"/>
          <w:color w:val="1C1C1C"/>
          <w:sz w:val="20"/>
          <w:szCs w:val="20"/>
        </w:rPr>
        <w:t>understanding</w:t>
      </w:r>
      <w:r w:rsidRPr="00432ECE">
        <w:rPr>
          <w:rFonts w:eastAsia="Times New Roman" w:cstheme="minorHAnsi"/>
          <w:color w:val="1C1C1C"/>
          <w:spacing w:val="35"/>
          <w:sz w:val="20"/>
          <w:szCs w:val="20"/>
        </w:rPr>
        <w:t xml:space="preserve"> </w:t>
      </w:r>
      <w:r w:rsidRPr="00432ECE">
        <w:rPr>
          <w:rFonts w:eastAsia="Times New Roman" w:cstheme="minorHAnsi"/>
          <w:color w:val="1C1C1C"/>
          <w:sz w:val="20"/>
          <w:szCs w:val="20"/>
        </w:rPr>
        <w:t>that</w:t>
      </w:r>
      <w:r w:rsidRPr="00432ECE">
        <w:rPr>
          <w:rFonts w:eastAsia="Times New Roman" w:cstheme="minorHAnsi"/>
          <w:color w:val="1C1C1C"/>
          <w:spacing w:val="29"/>
          <w:sz w:val="20"/>
          <w:szCs w:val="20"/>
        </w:rPr>
        <w:t xml:space="preserve"> </w:t>
      </w:r>
      <w:r w:rsidRPr="00432ECE">
        <w:rPr>
          <w:rFonts w:eastAsia="Times New Roman" w:cstheme="minorHAnsi"/>
          <w:color w:val="1C1C1C"/>
          <w:sz w:val="20"/>
          <w:szCs w:val="20"/>
        </w:rPr>
        <w:t>CSCU</w:t>
      </w:r>
      <w:r w:rsidRPr="00432ECE">
        <w:rPr>
          <w:rFonts w:eastAsia="Times New Roman" w:cstheme="minorHAnsi"/>
          <w:color w:val="1C1C1C"/>
          <w:spacing w:val="25"/>
          <w:sz w:val="20"/>
          <w:szCs w:val="20"/>
        </w:rPr>
        <w:t xml:space="preserve"> </w:t>
      </w:r>
      <w:r w:rsidRPr="00432ECE">
        <w:rPr>
          <w:rFonts w:eastAsia="Times New Roman" w:cstheme="minorHAnsi"/>
          <w:color w:val="1C1C1C"/>
          <w:sz w:val="20"/>
          <w:szCs w:val="20"/>
        </w:rPr>
        <w:t>institutions</w:t>
      </w:r>
      <w:r w:rsidRPr="00432ECE">
        <w:rPr>
          <w:rFonts w:eastAsia="Times New Roman" w:cstheme="minorHAnsi"/>
          <w:color w:val="1C1C1C"/>
          <w:spacing w:val="23"/>
          <w:sz w:val="20"/>
          <w:szCs w:val="20"/>
        </w:rPr>
        <w:t xml:space="preserve"> </w:t>
      </w:r>
      <w:r w:rsidRPr="00432ECE">
        <w:rPr>
          <w:rFonts w:eastAsia="Times New Roman" w:cstheme="minorHAnsi"/>
          <w:color w:val="1C1C1C"/>
          <w:sz w:val="20"/>
          <w:szCs w:val="20"/>
        </w:rPr>
        <w:t>have</w:t>
      </w:r>
      <w:r w:rsidRPr="00432ECE">
        <w:rPr>
          <w:rFonts w:eastAsia="Times New Roman" w:cstheme="minorHAnsi"/>
          <w:color w:val="1C1C1C"/>
          <w:spacing w:val="19"/>
          <w:sz w:val="20"/>
          <w:szCs w:val="20"/>
        </w:rPr>
        <w:t xml:space="preserve"> </w:t>
      </w:r>
      <w:r w:rsidRPr="00432ECE">
        <w:rPr>
          <w:rFonts w:eastAsia="Times New Roman" w:cstheme="minorHAnsi"/>
          <w:color w:val="1C1C1C"/>
          <w:sz w:val="20"/>
          <w:szCs w:val="20"/>
        </w:rPr>
        <w:t>until</w:t>
      </w:r>
      <w:r w:rsidRPr="00432ECE">
        <w:rPr>
          <w:rFonts w:eastAsia="Times New Roman" w:cstheme="minorHAnsi"/>
          <w:color w:val="1C1C1C"/>
          <w:spacing w:val="28"/>
          <w:sz w:val="20"/>
          <w:szCs w:val="20"/>
        </w:rPr>
        <w:t xml:space="preserve"> </w:t>
      </w:r>
      <w:r w:rsidRPr="00432ECE">
        <w:rPr>
          <w:rFonts w:eastAsia="Times New Roman" w:cstheme="minorHAnsi"/>
          <w:color w:val="1C1C1C"/>
          <w:sz w:val="20"/>
          <w:szCs w:val="20"/>
        </w:rPr>
        <w:t>no</w:t>
      </w:r>
      <w:r w:rsidRPr="00432ECE">
        <w:rPr>
          <w:rFonts w:eastAsia="Times New Roman" w:cstheme="minorHAnsi"/>
          <w:color w:val="1C1C1C"/>
          <w:spacing w:val="21"/>
          <w:sz w:val="20"/>
          <w:szCs w:val="20"/>
        </w:rPr>
        <w:t xml:space="preserve"> </w:t>
      </w:r>
      <w:r w:rsidRPr="00432ECE">
        <w:rPr>
          <w:rFonts w:eastAsia="Times New Roman" w:cstheme="minorHAnsi"/>
          <w:color w:val="1C1C1C"/>
          <w:sz w:val="20"/>
          <w:szCs w:val="20"/>
        </w:rPr>
        <w:t>later</w:t>
      </w:r>
      <w:r w:rsidRPr="00432ECE">
        <w:rPr>
          <w:rFonts w:eastAsia="Times New Roman" w:cstheme="minorHAnsi"/>
          <w:color w:val="1C1C1C"/>
          <w:spacing w:val="19"/>
          <w:sz w:val="20"/>
          <w:szCs w:val="20"/>
        </w:rPr>
        <w:t xml:space="preserve"> </w:t>
      </w:r>
      <w:r w:rsidRPr="00432ECE">
        <w:rPr>
          <w:rFonts w:eastAsia="Times New Roman" w:cstheme="minorHAnsi"/>
          <w:color w:val="1C1C1C"/>
          <w:sz w:val="20"/>
          <w:szCs w:val="20"/>
        </w:rPr>
        <w:t>than</w:t>
      </w:r>
      <w:r w:rsidRPr="00432ECE">
        <w:rPr>
          <w:rFonts w:eastAsia="Times New Roman" w:cstheme="minorHAnsi"/>
          <w:color w:val="1C1C1C"/>
          <w:w w:val="101"/>
          <w:sz w:val="20"/>
          <w:szCs w:val="20"/>
        </w:rPr>
        <w:t xml:space="preserve"> </w:t>
      </w:r>
      <w:r w:rsidRPr="00432ECE">
        <w:rPr>
          <w:rFonts w:eastAsia="Times New Roman" w:cstheme="minorHAnsi"/>
          <w:color w:val="1C1C1C"/>
          <w:sz w:val="20"/>
          <w:szCs w:val="20"/>
        </w:rPr>
        <w:t>Fall</w:t>
      </w:r>
      <w:r w:rsidRPr="00432ECE">
        <w:rPr>
          <w:rFonts w:eastAsia="Times New Roman" w:cstheme="minorHAnsi"/>
          <w:color w:val="1C1C1C"/>
          <w:spacing w:val="17"/>
          <w:sz w:val="20"/>
          <w:szCs w:val="20"/>
        </w:rPr>
        <w:t xml:space="preserve"> </w:t>
      </w:r>
      <w:r w:rsidRPr="00432ECE">
        <w:rPr>
          <w:rFonts w:eastAsia="Times New Roman" w:cstheme="minorHAnsi"/>
          <w:color w:val="1C1C1C"/>
          <w:sz w:val="20"/>
          <w:szCs w:val="20"/>
        </w:rPr>
        <w:t>of</w:t>
      </w:r>
      <w:r w:rsidRPr="00432ECE">
        <w:rPr>
          <w:rFonts w:eastAsia="Times New Roman" w:cstheme="minorHAnsi"/>
          <w:color w:val="1C1C1C"/>
          <w:spacing w:val="2"/>
          <w:sz w:val="20"/>
          <w:szCs w:val="20"/>
        </w:rPr>
        <w:t xml:space="preserve"> </w:t>
      </w:r>
      <w:r w:rsidRPr="00432ECE">
        <w:rPr>
          <w:rFonts w:eastAsia="Times New Roman" w:cstheme="minorHAnsi"/>
          <w:color w:val="1C1C1C"/>
          <w:sz w:val="20"/>
          <w:szCs w:val="20"/>
        </w:rPr>
        <w:t>2015</w:t>
      </w:r>
      <w:r w:rsidRPr="00432ECE">
        <w:rPr>
          <w:rFonts w:eastAsia="Times New Roman" w:cstheme="minorHAnsi"/>
          <w:color w:val="1C1C1C"/>
          <w:spacing w:val="16"/>
          <w:sz w:val="20"/>
          <w:szCs w:val="20"/>
        </w:rPr>
        <w:t xml:space="preserve"> </w:t>
      </w:r>
      <w:r w:rsidRPr="00432ECE">
        <w:rPr>
          <w:rFonts w:eastAsia="Times New Roman" w:cstheme="minorHAnsi"/>
          <w:color w:val="1C1C1C"/>
          <w:sz w:val="20"/>
          <w:szCs w:val="20"/>
        </w:rPr>
        <w:t>to</w:t>
      </w:r>
      <w:r w:rsidRPr="00432ECE">
        <w:rPr>
          <w:rFonts w:eastAsia="Times New Roman" w:cstheme="minorHAnsi"/>
          <w:color w:val="1C1C1C"/>
          <w:spacing w:val="10"/>
          <w:sz w:val="20"/>
          <w:szCs w:val="20"/>
        </w:rPr>
        <w:t xml:space="preserve"> </w:t>
      </w:r>
      <w:r w:rsidRPr="00432ECE">
        <w:rPr>
          <w:rFonts w:eastAsia="Times New Roman" w:cstheme="minorHAnsi"/>
          <w:color w:val="1C1C1C"/>
          <w:sz w:val="20"/>
          <w:szCs w:val="20"/>
        </w:rPr>
        <w:t>determine</w:t>
      </w:r>
      <w:r w:rsidRPr="00432ECE">
        <w:rPr>
          <w:rFonts w:eastAsia="Times New Roman" w:cstheme="minorHAnsi"/>
          <w:color w:val="1C1C1C"/>
          <w:spacing w:val="13"/>
          <w:sz w:val="20"/>
          <w:szCs w:val="20"/>
        </w:rPr>
        <w:t xml:space="preserve"> </w:t>
      </w:r>
      <w:r w:rsidRPr="00432ECE">
        <w:rPr>
          <w:rFonts w:eastAsia="Times New Roman" w:cstheme="minorHAnsi"/>
          <w:color w:val="1C1C1C"/>
          <w:sz w:val="20"/>
          <w:szCs w:val="20"/>
        </w:rPr>
        <w:t>which</w:t>
      </w:r>
      <w:r w:rsidRPr="00432ECE">
        <w:rPr>
          <w:rFonts w:eastAsia="Times New Roman" w:cstheme="minorHAnsi"/>
          <w:color w:val="1C1C1C"/>
          <w:spacing w:val="19"/>
          <w:sz w:val="20"/>
          <w:szCs w:val="20"/>
        </w:rPr>
        <w:t xml:space="preserve"> </w:t>
      </w:r>
      <w:r w:rsidRPr="00432ECE">
        <w:rPr>
          <w:rFonts w:eastAsia="Times New Roman" w:cstheme="minorHAnsi"/>
          <w:color w:val="1C1C1C"/>
          <w:sz w:val="20"/>
          <w:szCs w:val="20"/>
        </w:rPr>
        <w:t>of</w:t>
      </w:r>
      <w:r w:rsidRPr="00432ECE">
        <w:rPr>
          <w:rFonts w:eastAsia="Times New Roman" w:cstheme="minorHAnsi"/>
          <w:color w:val="1C1C1C"/>
          <w:spacing w:val="-2"/>
          <w:sz w:val="20"/>
          <w:szCs w:val="20"/>
        </w:rPr>
        <w:t xml:space="preserve"> </w:t>
      </w:r>
      <w:r w:rsidRPr="00432ECE">
        <w:rPr>
          <w:rFonts w:eastAsia="Times New Roman" w:cstheme="minorHAnsi"/>
          <w:color w:val="1C1C1C"/>
          <w:sz w:val="20"/>
          <w:szCs w:val="20"/>
        </w:rPr>
        <w:t>these</w:t>
      </w:r>
      <w:r w:rsidRPr="00432ECE">
        <w:rPr>
          <w:rFonts w:eastAsia="Times New Roman" w:cstheme="minorHAnsi"/>
          <w:color w:val="1C1C1C"/>
          <w:spacing w:val="13"/>
          <w:sz w:val="20"/>
          <w:szCs w:val="20"/>
        </w:rPr>
        <w:t xml:space="preserve"> </w:t>
      </w:r>
      <w:r w:rsidRPr="00432ECE">
        <w:rPr>
          <w:rFonts w:eastAsia="Times New Roman" w:cstheme="minorHAnsi"/>
          <w:color w:val="1C1C1C"/>
          <w:sz w:val="20"/>
          <w:szCs w:val="20"/>
        </w:rPr>
        <w:t>agreed</w:t>
      </w:r>
      <w:r w:rsidRPr="00432ECE">
        <w:rPr>
          <w:rFonts w:eastAsia="Times New Roman" w:cstheme="minorHAnsi"/>
          <w:color w:val="1C1C1C"/>
          <w:spacing w:val="18"/>
          <w:sz w:val="20"/>
          <w:szCs w:val="20"/>
        </w:rPr>
        <w:t xml:space="preserve"> </w:t>
      </w:r>
      <w:r w:rsidRPr="00432ECE">
        <w:rPr>
          <w:rFonts w:eastAsia="Times New Roman" w:cstheme="minorHAnsi"/>
          <w:color w:val="1C1C1C"/>
          <w:sz w:val="20"/>
          <w:szCs w:val="20"/>
        </w:rPr>
        <w:t>upon</w:t>
      </w:r>
      <w:r w:rsidRPr="00432ECE">
        <w:rPr>
          <w:rFonts w:eastAsia="Times New Roman" w:cstheme="minorHAnsi"/>
          <w:color w:val="1C1C1C"/>
          <w:spacing w:val="17"/>
          <w:sz w:val="20"/>
          <w:szCs w:val="20"/>
        </w:rPr>
        <w:t xml:space="preserve"> </w:t>
      </w:r>
      <w:r w:rsidRPr="00432ECE">
        <w:rPr>
          <w:rFonts w:eastAsia="Times New Roman" w:cstheme="minorHAnsi"/>
          <w:color w:val="1C1C1C"/>
          <w:sz w:val="20"/>
          <w:szCs w:val="20"/>
        </w:rPr>
        <w:t>multiple</w:t>
      </w:r>
      <w:r w:rsidRPr="00432ECE">
        <w:rPr>
          <w:rFonts w:eastAsia="Times New Roman" w:cstheme="minorHAnsi"/>
          <w:color w:val="1C1C1C"/>
          <w:spacing w:val="8"/>
          <w:sz w:val="20"/>
          <w:szCs w:val="20"/>
        </w:rPr>
        <w:t xml:space="preserve"> </w:t>
      </w:r>
      <w:r w:rsidRPr="00432ECE">
        <w:rPr>
          <w:rFonts w:eastAsia="Times New Roman" w:cstheme="minorHAnsi"/>
          <w:color w:val="1C1C1C"/>
          <w:sz w:val="20"/>
          <w:szCs w:val="20"/>
        </w:rPr>
        <w:t>measures</w:t>
      </w:r>
      <w:r w:rsidRPr="00432ECE">
        <w:rPr>
          <w:rFonts w:eastAsia="Times New Roman" w:cstheme="minorHAnsi"/>
          <w:color w:val="1C1C1C"/>
          <w:spacing w:val="15"/>
          <w:sz w:val="20"/>
          <w:szCs w:val="20"/>
        </w:rPr>
        <w:t xml:space="preserve"> </w:t>
      </w:r>
      <w:r w:rsidRPr="00432ECE">
        <w:rPr>
          <w:rFonts w:eastAsia="Times New Roman" w:cstheme="minorHAnsi"/>
          <w:color w:val="1C1C1C"/>
          <w:sz w:val="20"/>
          <w:szCs w:val="20"/>
        </w:rPr>
        <w:t>of</w:t>
      </w:r>
      <w:r w:rsidRPr="00432ECE">
        <w:rPr>
          <w:rFonts w:eastAsia="Times New Roman" w:cstheme="minorHAnsi"/>
          <w:color w:val="1C1C1C"/>
          <w:spacing w:val="7"/>
          <w:sz w:val="20"/>
          <w:szCs w:val="20"/>
        </w:rPr>
        <w:t xml:space="preserve"> </w:t>
      </w:r>
      <w:r w:rsidRPr="00432ECE">
        <w:rPr>
          <w:rFonts w:eastAsia="Times New Roman" w:cstheme="minorHAnsi"/>
          <w:color w:val="1C1C1C"/>
          <w:sz w:val="20"/>
          <w:szCs w:val="20"/>
        </w:rPr>
        <w:t>student</w:t>
      </w:r>
      <w:r w:rsidRPr="00432ECE">
        <w:rPr>
          <w:rFonts w:eastAsia="Times New Roman" w:cstheme="minorHAnsi"/>
          <w:color w:val="1C1C1C"/>
          <w:spacing w:val="11"/>
          <w:sz w:val="20"/>
          <w:szCs w:val="20"/>
        </w:rPr>
        <w:t xml:space="preserve"> </w:t>
      </w:r>
      <w:r w:rsidRPr="00432ECE">
        <w:rPr>
          <w:rFonts w:eastAsia="Times New Roman" w:cstheme="minorHAnsi"/>
          <w:color w:val="1C1C1C"/>
          <w:sz w:val="20"/>
          <w:szCs w:val="20"/>
        </w:rPr>
        <w:t>assessment</w:t>
      </w:r>
      <w:r w:rsidRPr="00432ECE">
        <w:rPr>
          <w:rFonts w:eastAsia="Times New Roman" w:cstheme="minorHAnsi"/>
          <w:color w:val="1C1C1C"/>
          <w:spacing w:val="28"/>
          <w:sz w:val="20"/>
          <w:szCs w:val="20"/>
        </w:rPr>
        <w:t xml:space="preserve"> </w:t>
      </w:r>
      <w:r w:rsidRPr="00432ECE">
        <w:rPr>
          <w:rFonts w:eastAsia="Times New Roman" w:cstheme="minorHAnsi"/>
          <w:color w:val="1C1C1C"/>
          <w:sz w:val="20"/>
          <w:szCs w:val="20"/>
        </w:rPr>
        <w:t>are</w:t>
      </w:r>
      <w:r w:rsidRPr="00432ECE">
        <w:rPr>
          <w:rFonts w:eastAsia="Times New Roman" w:cstheme="minorHAnsi"/>
          <w:color w:val="1C1C1C"/>
          <w:w w:val="101"/>
          <w:sz w:val="20"/>
          <w:szCs w:val="20"/>
        </w:rPr>
        <w:t xml:space="preserve"> </w:t>
      </w:r>
      <w:r w:rsidRPr="00432ECE">
        <w:rPr>
          <w:rFonts w:eastAsia="Times New Roman" w:cstheme="minorHAnsi"/>
          <w:color w:val="1C1C1C"/>
          <w:sz w:val="20"/>
          <w:szCs w:val="20"/>
        </w:rPr>
        <w:t>most</w:t>
      </w:r>
      <w:r w:rsidRPr="00432ECE">
        <w:rPr>
          <w:rFonts w:eastAsia="Times New Roman" w:cstheme="minorHAnsi"/>
          <w:color w:val="1C1C1C"/>
          <w:spacing w:val="25"/>
          <w:sz w:val="20"/>
          <w:szCs w:val="20"/>
        </w:rPr>
        <w:t xml:space="preserve"> </w:t>
      </w:r>
      <w:r w:rsidRPr="00432ECE">
        <w:rPr>
          <w:rFonts w:eastAsia="Times New Roman" w:cstheme="minorHAnsi"/>
          <w:color w:val="1C1C1C"/>
          <w:sz w:val="20"/>
          <w:szCs w:val="20"/>
        </w:rPr>
        <w:t>appropriate</w:t>
      </w:r>
      <w:r w:rsidRPr="00432ECE">
        <w:rPr>
          <w:rFonts w:eastAsia="Times New Roman" w:cstheme="minorHAnsi"/>
          <w:color w:val="1C1C1C"/>
          <w:spacing w:val="23"/>
          <w:sz w:val="20"/>
          <w:szCs w:val="20"/>
        </w:rPr>
        <w:t xml:space="preserve"> </w:t>
      </w:r>
      <w:r w:rsidRPr="00432ECE">
        <w:rPr>
          <w:rFonts w:eastAsia="Times New Roman" w:cstheme="minorHAnsi"/>
          <w:color w:val="1C1C1C"/>
          <w:sz w:val="20"/>
          <w:szCs w:val="20"/>
        </w:rPr>
        <w:t>for</w:t>
      </w:r>
      <w:r w:rsidRPr="00432ECE">
        <w:rPr>
          <w:rFonts w:eastAsia="Times New Roman" w:cstheme="minorHAnsi"/>
          <w:color w:val="1C1C1C"/>
          <w:spacing w:val="12"/>
          <w:sz w:val="20"/>
          <w:szCs w:val="20"/>
        </w:rPr>
        <w:t xml:space="preserve"> </w:t>
      </w:r>
      <w:r w:rsidRPr="00432ECE">
        <w:rPr>
          <w:rFonts w:eastAsia="Times New Roman" w:cstheme="minorHAnsi"/>
          <w:color w:val="1C1C1C"/>
          <w:sz w:val="20"/>
          <w:szCs w:val="20"/>
        </w:rPr>
        <w:t>student</w:t>
      </w:r>
      <w:r w:rsidRPr="00432ECE">
        <w:rPr>
          <w:rFonts w:eastAsia="Times New Roman" w:cstheme="minorHAnsi"/>
          <w:color w:val="1C1C1C"/>
          <w:spacing w:val="11"/>
          <w:sz w:val="20"/>
          <w:szCs w:val="20"/>
        </w:rPr>
        <w:t xml:space="preserve"> </w:t>
      </w:r>
      <w:r w:rsidRPr="00432ECE">
        <w:rPr>
          <w:rFonts w:eastAsia="Times New Roman" w:cstheme="minorHAnsi"/>
          <w:color w:val="1C1C1C"/>
          <w:sz w:val="20"/>
          <w:szCs w:val="20"/>
        </w:rPr>
        <w:t>placement</w:t>
      </w:r>
      <w:r w:rsidRPr="00432ECE">
        <w:rPr>
          <w:rFonts w:eastAsia="Times New Roman" w:cstheme="minorHAnsi"/>
          <w:color w:val="1C1C1C"/>
          <w:spacing w:val="42"/>
          <w:sz w:val="20"/>
          <w:szCs w:val="20"/>
        </w:rPr>
        <w:t xml:space="preserve"> </w:t>
      </w:r>
      <w:r w:rsidRPr="00432ECE">
        <w:rPr>
          <w:rFonts w:eastAsia="Times New Roman" w:cstheme="minorHAnsi"/>
          <w:color w:val="1C1C1C"/>
          <w:sz w:val="20"/>
          <w:szCs w:val="20"/>
        </w:rPr>
        <w:t>at</w:t>
      </w:r>
      <w:r w:rsidRPr="00432ECE">
        <w:rPr>
          <w:rFonts w:eastAsia="Times New Roman" w:cstheme="minorHAnsi"/>
          <w:color w:val="1C1C1C"/>
          <w:spacing w:val="6"/>
          <w:sz w:val="20"/>
          <w:szCs w:val="20"/>
        </w:rPr>
        <w:t xml:space="preserve"> </w:t>
      </w:r>
      <w:r w:rsidRPr="00432ECE">
        <w:rPr>
          <w:rFonts w:eastAsia="Times New Roman" w:cstheme="minorHAnsi"/>
          <w:color w:val="1C1C1C"/>
          <w:sz w:val="20"/>
          <w:szCs w:val="20"/>
        </w:rPr>
        <w:t>the</w:t>
      </w:r>
      <w:r w:rsidRPr="00432ECE">
        <w:rPr>
          <w:rFonts w:eastAsia="Times New Roman" w:cstheme="minorHAnsi"/>
          <w:color w:val="1C1C1C"/>
          <w:spacing w:val="17"/>
          <w:sz w:val="20"/>
          <w:szCs w:val="20"/>
        </w:rPr>
        <w:t xml:space="preserve"> </w:t>
      </w:r>
      <w:r w:rsidRPr="00432ECE">
        <w:rPr>
          <w:rFonts w:eastAsia="Times New Roman" w:cstheme="minorHAnsi"/>
          <w:color w:val="1C1C1C"/>
          <w:sz w:val="20"/>
          <w:szCs w:val="20"/>
        </w:rPr>
        <w:t>individual</w:t>
      </w:r>
      <w:r w:rsidRPr="00432ECE">
        <w:rPr>
          <w:rFonts w:eastAsia="Times New Roman" w:cstheme="minorHAnsi"/>
          <w:color w:val="1C1C1C"/>
          <w:spacing w:val="34"/>
          <w:sz w:val="20"/>
          <w:szCs w:val="20"/>
        </w:rPr>
        <w:t xml:space="preserve"> </w:t>
      </w:r>
      <w:r w:rsidRPr="00432ECE">
        <w:rPr>
          <w:rFonts w:eastAsia="Times New Roman" w:cstheme="minorHAnsi"/>
          <w:color w:val="1C1C1C"/>
          <w:sz w:val="20"/>
          <w:szCs w:val="20"/>
        </w:rPr>
        <w:t>institutions.</w:t>
      </w:r>
    </w:p>
    <w:p w14:paraId="41A526F0" w14:textId="77777777" w:rsidR="009D070F" w:rsidRPr="00432ECE" w:rsidRDefault="009D070F" w:rsidP="00BB1EEB">
      <w:pPr>
        <w:widowControl w:val="0"/>
        <w:spacing w:after="0" w:line="250" w:lineRule="auto"/>
        <w:rPr>
          <w:rFonts w:eastAsia="Times New Roman" w:cstheme="minorHAnsi"/>
          <w:color w:val="1C1C1C"/>
          <w:sz w:val="20"/>
          <w:szCs w:val="20"/>
        </w:rPr>
      </w:pPr>
    </w:p>
    <w:p w14:paraId="77D39728" w14:textId="77777777" w:rsidR="002953B1" w:rsidRPr="00432ECE" w:rsidRDefault="009D070F" w:rsidP="00BB1EEB">
      <w:pPr>
        <w:widowControl w:val="0"/>
        <w:spacing w:after="0" w:line="250" w:lineRule="auto"/>
        <w:rPr>
          <w:rFonts w:eastAsia="Times New Roman" w:cstheme="minorHAnsi"/>
          <w:color w:val="1C1C1C"/>
          <w:sz w:val="20"/>
          <w:szCs w:val="20"/>
        </w:rPr>
      </w:pPr>
      <w:r w:rsidRPr="00432ECE">
        <w:rPr>
          <w:rFonts w:eastAsia="Times New Roman" w:cstheme="minorHAnsi"/>
          <w:noProof/>
          <w:sz w:val="20"/>
          <w:szCs w:val="20"/>
        </w:rPr>
        <mc:AlternateContent>
          <mc:Choice Requires="wpg">
            <w:drawing>
              <wp:inline distT="0" distB="0" distL="0" distR="0" wp14:anchorId="44B58195" wp14:editId="0238FE3C">
                <wp:extent cx="5920740" cy="1068705"/>
                <wp:effectExtent l="0" t="0" r="22860" b="1714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1068705"/>
                          <a:chOff x="5" y="7"/>
                          <a:chExt cx="9324" cy="1683"/>
                        </a:xfrm>
                      </wpg:grpSpPr>
                      <wpg:grpSp>
                        <wpg:cNvPr id="49" name="Group 20"/>
                        <wpg:cNvGrpSpPr>
                          <a:grpSpLocks/>
                        </wpg:cNvGrpSpPr>
                        <wpg:grpSpPr bwMode="auto">
                          <a:xfrm>
                            <a:off x="14" y="7"/>
                            <a:ext cx="2" cy="1678"/>
                            <a:chOff x="14" y="7"/>
                            <a:chExt cx="2" cy="1678"/>
                          </a:xfrm>
                        </wpg:grpSpPr>
                        <wps:wsp>
                          <wps:cNvPr id="50" name="Freeform 21"/>
                          <wps:cNvSpPr>
                            <a:spLocks/>
                          </wps:cNvSpPr>
                          <wps:spPr bwMode="auto">
                            <a:xfrm>
                              <a:off x="14" y="7"/>
                              <a:ext cx="2" cy="1678"/>
                            </a:xfrm>
                            <a:custGeom>
                              <a:avLst/>
                              <a:gdLst>
                                <a:gd name="T0" fmla="+- 0 1685 7"/>
                                <a:gd name="T1" fmla="*/ 1685 h 1678"/>
                                <a:gd name="T2" fmla="+- 0 7 7"/>
                                <a:gd name="T3" fmla="*/ 7 h 1678"/>
                              </a:gdLst>
                              <a:ahLst/>
                              <a:cxnLst>
                                <a:cxn ang="0">
                                  <a:pos x="0" y="T1"/>
                                </a:cxn>
                                <a:cxn ang="0">
                                  <a:pos x="0" y="T3"/>
                                </a:cxn>
                              </a:cxnLst>
                              <a:rect l="0" t="0" r="r" b="b"/>
                              <a:pathLst>
                                <a:path h="1678">
                                  <a:moveTo>
                                    <a:pt x="0" y="1678"/>
                                  </a:moveTo>
                                  <a:lnTo>
                                    <a:pt x="0" y="0"/>
                                  </a:lnTo>
                                </a:path>
                              </a:pathLst>
                            </a:custGeom>
                            <a:noFill/>
                            <a:ln w="6082">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22"/>
                        <wpg:cNvGrpSpPr>
                          <a:grpSpLocks/>
                        </wpg:cNvGrpSpPr>
                        <wpg:grpSpPr bwMode="auto">
                          <a:xfrm>
                            <a:off x="9321" y="7"/>
                            <a:ext cx="2" cy="1683"/>
                            <a:chOff x="9321" y="7"/>
                            <a:chExt cx="2" cy="1683"/>
                          </a:xfrm>
                        </wpg:grpSpPr>
                        <wps:wsp>
                          <wps:cNvPr id="52" name="Freeform 23"/>
                          <wps:cNvSpPr>
                            <a:spLocks/>
                          </wps:cNvSpPr>
                          <wps:spPr bwMode="auto">
                            <a:xfrm>
                              <a:off x="9321" y="7"/>
                              <a:ext cx="2" cy="1683"/>
                            </a:xfrm>
                            <a:custGeom>
                              <a:avLst/>
                              <a:gdLst>
                                <a:gd name="T0" fmla="+- 0 1689 7"/>
                                <a:gd name="T1" fmla="*/ 1689 h 1683"/>
                                <a:gd name="T2" fmla="+- 0 7 7"/>
                                <a:gd name="T3" fmla="*/ 7 h 1683"/>
                              </a:gdLst>
                              <a:ahLst/>
                              <a:cxnLst>
                                <a:cxn ang="0">
                                  <a:pos x="0" y="T1"/>
                                </a:cxn>
                                <a:cxn ang="0">
                                  <a:pos x="0" y="T3"/>
                                </a:cxn>
                              </a:cxnLst>
                              <a:rect l="0" t="0" r="r" b="b"/>
                              <a:pathLst>
                                <a:path h="1683">
                                  <a:moveTo>
                                    <a:pt x="0" y="1682"/>
                                  </a:moveTo>
                                  <a:lnTo>
                                    <a:pt x="0" y="0"/>
                                  </a:lnTo>
                                </a:path>
                              </a:pathLst>
                            </a:custGeom>
                            <a:noFill/>
                            <a:ln w="9123">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24"/>
                        <wpg:cNvGrpSpPr>
                          <a:grpSpLocks/>
                        </wpg:cNvGrpSpPr>
                        <wpg:grpSpPr bwMode="auto">
                          <a:xfrm>
                            <a:off x="5" y="12"/>
                            <a:ext cx="9319" cy="2"/>
                            <a:chOff x="5" y="12"/>
                            <a:chExt cx="9319" cy="2"/>
                          </a:xfrm>
                        </wpg:grpSpPr>
                        <wps:wsp>
                          <wps:cNvPr id="54" name="Freeform 25"/>
                          <wps:cNvSpPr>
                            <a:spLocks/>
                          </wps:cNvSpPr>
                          <wps:spPr bwMode="auto">
                            <a:xfrm>
                              <a:off x="5" y="12"/>
                              <a:ext cx="9319" cy="2"/>
                            </a:xfrm>
                            <a:custGeom>
                              <a:avLst/>
                              <a:gdLst>
                                <a:gd name="T0" fmla="+- 0 5 5"/>
                                <a:gd name="T1" fmla="*/ T0 w 9319"/>
                                <a:gd name="T2" fmla="+- 0 9324 5"/>
                                <a:gd name="T3" fmla="*/ T2 w 9319"/>
                              </a:gdLst>
                              <a:ahLst/>
                              <a:cxnLst>
                                <a:cxn ang="0">
                                  <a:pos x="T1" y="0"/>
                                </a:cxn>
                                <a:cxn ang="0">
                                  <a:pos x="T3" y="0"/>
                                </a:cxn>
                              </a:cxnLst>
                              <a:rect l="0" t="0" r="r" b="b"/>
                              <a:pathLst>
                                <a:path w="9319">
                                  <a:moveTo>
                                    <a:pt x="0" y="0"/>
                                  </a:moveTo>
                                  <a:lnTo>
                                    <a:pt x="9319" y="0"/>
                                  </a:lnTo>
                                </a:path>
                              </a:pathLst>
                            </a:custGeom>
                            <a:noFill/>
                            <a:ln w="6082">
                              <a:solidFill>
                                <a:srgbClr val="34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26"/>
                        <wpg:cNvGrpSpPr>
                          <a:grpSpLocks/>
                        </wpg:cNvGrpSpPr>
                        <wpg:grpSpPr bwMode="auto">
                          <a:xfrm>
                            <a:off x="10" y="52"/>
                            <a:ext cx="9319" cy="1630"/>
                            <a:chOff x="10" y="52"/>
                            <a:chExt cx="9319" cy="1630"/>
                          </a:xfrm>
                        </wpg:grpSpPr>
                        <wps:wsp>
                          <wps:cNvPr id="56" name="Freeform 27"/>
                          <wps:cNvSpPr>
                            <a:spLocks/>
                          </wps:cNvSpPr>
                          <wps:spPr bwMode="auto">
                            <a:xfrm>
                              <a:off x="10" y="1680"/>
                              <a:ext cx="9319" cy="2"/>
                            </a:xfrm>
                            <a:custGeom>
                              <a:avLst/>
                              <a:gdLst>
                                <a:gd name="T0" fmla="+- 0 10 10"/>
                                <a:gd name="T1" fmla="*/ T0 w 9319"/>
                                <a:gd name="T2" fmla="+- 0 9328 10"/>
                                <a:gd name="T3" fmla="*/ T2 w 9319"/>
                              </a:gdLst>
                              <a:ahLst/>
                              <a:cxnLst>
                                <a:cxn ang="0">
                                  <a:pos x="T1" y="0"/>
                                </a:cxn>
                                <a:cxn ang="0">
                                  <a:pos x="T3" y="0"/>
                                </a:cxn>
                              </a:cxnLst>
                              <a:rect l="0" t="0" r="r" b="b"/>
                              <a:pathLst>
                                <a:path w="9319">
                                  <a:moveTo>
                                    <a:pt x="0" y="0"/>
                                  </a:moveTo>
                                  <a:lnTo>
                                    <a:pt x="9318" y="0"/>
                                  </a:lnTo>
                                </a:path>
                              </a:pathLst>
                            </a:custGeom>
                            <a:noFill/>
                            <a:ln w="6082">
                              <a:solidFill>
                                <a:srgbClr val="34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28"/>
                          <wps:cNvSpPr txBox="1">
                            <a:spLocks noChangeArrowheads="1"/>
                          </wps:cNvSpPr>
                          <wps:spPr bwMode="auto">
                            <a:xfrm>
                              <a:off x="129" y="52"/>
                              <a:ext cx="2223"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2738E" w14:textId="77777777" w:rsidR="00BA3EB4" w:rsidRPr="003E1375" w:rsidRDefault="00BA3EB4" w:rsidP="009D070F">
                                <w:pPr>
                                  <w:spacing w:after="0" w:line="235" w:lineRule="exact"/>
                                  <w:ind w:left="4"/>
                                  <w:rPr>
                                    <w:rFonts w:ascii="Times New Roman" w:eastAsia="Times New Roman" w:hAnsi="Times New Roman" w:cs="Times New Roman"/>
                                    <w:sz w:val="20"/>
                                    <w:szCs w:val="20"/>
                                  </w:rPr>
                                </w:pPr>
                                <w:r w:rsidRPr="003E1375">
                                  <w:rPr>
                                    <w:rFonts w:ascii="Times New Roman"/>
                                    <w:color w:val="1C1C1C"/>
                                    <w:sz w:val="20"/>
                                    <w:szCs w:val="20"/>
                                  </w:rPr>
                                  <w:t>CLEP/AP/DANTES</w:t>
                                </w:r>
                              </w:p>
                              <w:p w14:paraId="2A27EB20" w14:textId="77777777" w:rsidR="00BA3EB4" w:rsidRPr="003E1375" w:rsidRDefault="00BA3EB4" w:rsidP="009D070F">
                                <w:pPr>
                                  <w:spacing w:before="8" w:after="0" w:line="252" w:lineRule="auto"/>
                                  <w:ind w:right="1043"/>
                                  <w:rPr>
                                    <w:rFonts w:ascii="Times New Roman" w:eastAsia="Times New Roman" w:hAnsi="Times New Roman" w:cs="Times New Roman"/>
                                    <w:sz w:val="20"/>
                                    <w:szCs w:val="20"/>
                                  </w:rPr>
                                </w:pPr>
                                <w:r w:rsidRPr="003E1375">
                                  <w:rPr>
                                    <w:rFonts w:ascii="Times New Roman"/>
                                    <w:color w:val="1C1C1C"/>
                                    <w:sz w:val="20"/>
                                    <w:szCs w:val="20"/>
                                  </w:rPr>
                                  <w:t>ACT</w:t>
                                </w:r>
                                <w:r w:rsidRPr="003E1375">
                                  <w:rPr>
                                    <w:rFonts w:ascii="Times New Roman"/>
                                    <w:color w:val="1C1C1C"/>
                                    <w:spacing w:val="35"/>
                                    <w:sz w:val="20"/>
                                    <w:szCs w:val="20"/>
                                  </w:rPr>
                                  <w:t xml:space="preserve"> </w:t>
                                </w:r>
                                <w:r w:rsidRPr="003E1375">
                                  <w:rPr>
                                    <w:rFonts w:ascii="Times New Roman"/>
                                    <w:color w:val="1C1C1C"/>
                                    <w:sz w:val="20"/>
                                    <w:szCs w:val="20"/>
                                  </w:rPr>
                                  <w:t>Scores</w:t>
                                </w:r>
                                <w:r w:rsidRPr="003E1375">
                                  <w:rPr>
                                    <w:rFonts w:ascii="Times New Roman"/>
                                    <w:color w:val="1C1C1C"/>
                                    <w:w w:val="102"/>
                                    <w:sz w:val="20"/>
                                    <w:szCs w:val="20"/>
                                  </w:rPr>
                                  <w:t xml:space="preserve"> </w:t>
                                </w:r>
                                <w:r w:rsidRPr="003E1375">
                                  <w:rPr>
                                    <w:rFonts w:ascii="Times New Roman"/>
                                    <w:color w:val="1C1C1C"/>
                                    <w:sz w:val="20"/>
                                    <w:szCs w:val="20"/>
                                  </w:rPr>
                                  <w:t>SAT</w:t>
                                </w:r>
                                <w:r w:rsidRPr="003E1375">
                                  <w:rPr>
                                    <w:rFonts w:ascii="Times New Roman"/>
                                    <w:color w:val="1C1C1C"/>
                                    <w:spacing w:val="21"/>
                                    <w:sz w:val="20"/>
                                    <w:szCs w:val="20"/>
                                  </w:rPr>
                                  <w:t xml:space="preserve"> </w:t>
                                </w:r>
                                <w:r w:rsidRPr="003E1375">
                                  <w:rPr>
                                    <w:rFonts w:ascii="Times New Roman"/>
                                    <w:color w:val="1C1C1C"/>
                                    <w:sz w:val="20"/>
                                    <w:szCs w:val="20"/>
                                  </w:rPr>
                                  <w:t>Scores</w:t>
                                </w:r>
                              </w:p>
                              <w:p w14:paraId="5873EA9D" w14:textId="77777777" w:rsidR="00BA3EB4" w:rsidRPr="003E1375" w:rsidRDefault="00BA3EB4" w:rsidP="009D070F">
                                <w:pPr>
                                  <w:spacing w:line="247" w:lineRule="auto"/>
                                  <w:ind w:firstLine="4"/>
                                  <w:rPr>
                                    <w:rFonts w:ascii="Times New Roman" w:eastAsia="Times New Roman" w:hAnsi="Times New Roman" w:cs="Times New Roman"/>
                                    <w:sz w:val="20"/>
                                    <w:szCs w:val="20"/>
                                  </w:rPr>
                                </w:pPr>
                                <w:r w:rsidRPr="003E1375">
                                  <w:rPr>
                                    <w:rFonts w:ascii="Times New Roman"/>
                                    <w:color w:val="1C1C1C"/>
                                    <w:sz w:val="20"/>
                                    <w:szCs w:val="20"/>
                                  </w:rPr>
                                  <w:t>High</w:t>
                                </w:r>
                                <w:r w:rsidRPr="003E1375">
                                  <w:rPr>
                                    <w:rFonts w:ascii="Times New Roman"/>
                                    <w:color w:val="1C1C1C"/>
                                    <w:spacing w:val="29"/>
                                    <w:sz w:val="20"/>
                                    <w:szCs w:val="20"/>
                                  </w:rPr>
                                  <w:t xml:space="preserve"> </w:t>
                                </w:r>
                                <w:r w:rsidRPr="003E1375">
                                  <w:rPr>
                                    <w:rFonts w:ascii="Times New Roman"/>
                                    <w:color w:val="1C1C1C"/>
                                    <w:sz w:val="20"/>
                                    <w:szCs w:val="20"/>
                                  </w:rPr>
                                  <w:t>School</w:t>
                                </w:r>
                                <w:r w:rsidRPr="003E1375">
                                  <w:rPr>
                                    <w:rFonts w:ascii="Times New Roman"/>
                                    <w:color w:val="1C1C1C"/>
                                    <w:spacing w:val="9"/>
                                    <w:sz w:val="20"/>
                                    <w:szCs w:val="20"/>
                                  </w:rPr>
                                  <w:t xml:space="preserve"> </w:t>
                                </w:r>
                                <w:r w:rsidRPr="003E1375">
                                  <w:rPr>
                                    <w:rFonts w:ascii="Times New Roman"/>
                                    <w:color w:val="1C1C1C"/>
                                    <w:sz w:val="20"/>
                                    <w:szCs w:val="20"/>
                                  </w:rPr>
                                  <w:t>Transcript</w:t>
                                </w:r>
                                <w:r w:rsidRPr="003E1375">
                                  <w:rPr>
                                    <w:rFonts w:ascii="Times New Roman"/>
                                    <w:color w:val="1C1C1C"/>
                                    <w:w w:val="101"/>
                                    <w:sz w:val="20"/>
                                    <w:szCs w:val="20"/>
                                  </w:rPr>
                                  <w:t xml:space="preserve"> </w:t>
                                </w:r>
                                <w:proofErr w:type="spellStart"/>
                                <w:r w:rsidRPr="003E1375">
                                  <w:rPr>
                                    <w:rFonts w:ascii="Times New Roman"/>
                                    <w:color w:val="1C1C1C"/>
                                    <w:sz w:val="20"/>
                                    <w:szCs w:val="20"/>
                                  </w:rPr>
                                  <w:t>Accuplacer</w:t>
                                </w:r>
                                <w:proofErr w:type="spellEnd"/>
                              </w:p>
                            </w:txbxContent>
                          </wps:txbx>
                          <wps:bodyPr rot="0" vert="horz" wrap="square" lIns="0" tIns="0" rIns="0" bIns="0" anchor="t" anchorCtr="0" upright="1">
                            <a:noAutofit/>
                          </wps:bodyPr>
                        </wps:wsp>
                        <wps:wsp>
                          <wps:cNvPr id="58" name="Text Box 29"/>
                          <wps:cNvSpPr txBox="1">
                            <a:spLocks noChangeArrowheads="1"/>
                          </wps:cNvSpPr>
                          <wps:spPr bwMode="auto">
                            <a:xfrm>
                              <a:off x="4770" y="52"/>
                              <a:ext cx="2819" cy="1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C3506" w14:textId="77777777" w:rsidR="00BA3EB4" w:rsidRPr="003E1375" w:rsidRDefault="00BA3EB4" w:rsidP="009D070F">
                                <w:pPr>
                                  <w:spacing w:after="0" w:line="235" w:lineRule="exact"/>
                                  <w:ind w:left="9" w:hanging="5"/>
                                  <w:rPr>
                                    <w:rFonts w:ascii="Times New Roman" w:eastAsia="Times New Roman" w:hAnsi="Times New Roman" w:cs="Times New Roman"/>
                                    <w:sz w:val="20"/>
                                    <w:szCs w:val="20"/>
                                  </w:rPr>
                                </w:pPr>
                                <w:proofErr w:type="spellStart"/>
                                <w:r w:rsidRPr="003E1375">
                                  <w:rPr>
                                    <w:rFonts w:ascii="Times New Roman"/>
                                    <w:color w:val="1C1C1C"/>
                                    <w:sz w:val="20"/>
                                    <w:szCs w:val="20"/>
                                  </w:rPr>
                                  <w:t>Accuplacer</w:t>
                                </w:r>
                                <w:proofErr w:type="spellEnd"/>
                                <w:r w:rsidRPr="003E1375">
                                  <w:rPr>
                                    <w:rFonts w:ascii="Times New Roman"/>
                                    <w:color w:val="1C1C1C"/>
                                    <w:spacing w:val="41"/>
                                    <w:sz w:val="20"/>
                                    <w:szCs w:val="20"/>
                                  </w:rPr>
                                  <w:t xml:space="preserve"> </w:t>
                                </w:r>
                                <w:proofErr w:type="spellStart"/>
                                <w:r w:rsidRPr="003E1375">
                                  <w:rPr>
                                    <w:rFonts w:ascii="Times New Roman"/>
                                    <w:color w:val="1C1C1C"/>
                                    <w:sz w:val="20"/>
                                    <w:szCs w:val="20"/>
                                  </w:rPr>
                                  <w:t>WritePlacer</w:t>
                                </w:r>
                                <w:proofErr w:type="spellEnd"/>
                              </w:p>
                              <w:p w14:paraId="042B33F9" w14:textId="77777777" w:rsidR="00BA3EB4" w:rsidRPr="003E1375" w:rsidRDefault="00BA3EB4" w:rsidP="009D070F">
                                <w:pPr>
                                  <w:spacing w:before="8" w:after="0"/>
                                  <w:ind w:left="9"/>
                                  <w:rPr>
                                    <w:rFonts w:ascii="Times New Roman" w:eastAsia="Times New Roman" w:hAnsi="Times New Roman" w:cs="Times New Roman"/>
                                    <w:sz w:val="20"/>
                                    <w:szCs w:val="20"/>
                                  </w:rPr>
                                </w:pPr>
                                <w:r w:rsidRPr="003E1375">
                                  <w:rPr>
                                    <w:rFonts w:ascii="Times New Roman"/>
                                    <w:color w:val="1C1C1C"/>
                                    <w:sz w:val="20"/>
                                    <w:szCs w:val="20"/>
                                  </w:rPr>
                                  <w:t>Local</w:t>
                                </w:r>
                                <w:r w:rsidRPr="003E1375">
                                  <w:rPr>
                                    <w:rFonts w:ascii="Times New Roman"/>
                                    <w:color w:val="1C1C1C"/>
                                    <w:spacing w:val="21"/>
                                    <w:sz w:val="20"/>
                                    <w:szCs w:val="20"/>
                                  </w:rPr>
                                  <w:t xml:space="preserve"> </w:t>
                                </w:r>
                                <w:r w:rsidRPr="003E1375">
                                  <w:rPr>
                                    <w:rFonts w:ascii="Times New Roman"/>
                                    <w:color w:val="1C1C1C"/>
                                    <w:sz w:val="20"/>
                                    <w:szCs w:val="20"/>
                                  </w:rPr>
                                  <w:t>Challenge</w:t>
                                </w:r>
                                <w:r w:rsidRPr="003E1375">
                                  <w:rPr>
                                    <w:rFonts w:ascii="Times New Roman"/>
                                    <w:color w:val="1C1C1C"/>
                                    <w:spacing w:val="27"/>
                                    <w:sz w:val="20"/>
                                    <w:szCs w:val="20"/>
                                  </w:rPr>
                                  <w:t xml:space="preserve"> </w:t>
                                </w:r>
                                <w:r w:rsidRPr="003E1375">
                                  <w:rPr>
                                    <w:rFonts w:ascii="Times New Roman"/>
                                    <w:color w:val="1C1C1C"/>
                                    <w:sz w:val="20"/>
                                    <w:szCs w:val="20"/>
                                  </w:rPr>
                                  <w:t>Essay</w:t>
                                </w:r>
                              </w:p>
                              <w:p w14:paraId="087596A0" w14:textId="77777777" w:rsidR="00BA3EB4" w:rsidRPr="003E1375" w:rsidRDefault="00BA3EB4" w:rsidP="009D070F">
                                <w:pPr>
                                  <w:spacing w:before="13" w:after="0" w:line="252" w:lineRule="auto"/>
                                  <w:ind w:left="14" w:hanging="15"/>
                                  <w:rPr>
                                    <w:rFonts w:ascii="Times New Roman" w:eastAsia="Times New Roman" w:hAnsi="Times New Roman" w:cs="Times New Roman"/>
                                    <w:sz w:val="20"/>
                                    <w:szCs w:val="20"/>
                                  </w:rPr>
                                </w:pPr>
                                <w:r w:rsidRPr="003E1375">
                                  <w:rPr>
                                    <w:rFonts w:ascii="Times New Roman"/>
                                    <w:color w:val="1C1C1C"/>
                                    <w:sz w:val="20"/>
                                    <w:szCs w:val="20"/>
                                  </w:rPr>
                                  <w:t>Non-Cognitive Questionnaire</w:t>
                                </w:r>
                                <w:r w:rsidRPr="003E1375">
                                  <w:rPr>
                                    <w:rFonts w:ascii="Times New Roman"/>
                                    <w:color w:val="1C1C1C"/>
                                    <w:w w:val="101"/>
                                    <w:sz w:val="20"/>
                                    <w:szCs w:val="20"/>
                                  </w:rPr>
                                  <w:t xml:space="preserve"> </w:t>
                                </w:r>
                                <w:r w:rsidRPr="003E1375">
                                  <w:rPr>
                                    <w:rFonts w:ascii="Times New Roman"/>
                                    <w:color w:val="1C1C1C"/>
                                    <w:sz w:val="20"/>
                                    <w:szCs w:val="20"/>
                                  </w:rPr>
                                  <w:t>Student</w:t>
                                </w:r>
                                <w:r w:rsidRPr="003E1375">
                                  <w:rPr>
                                    <w:rFonts w:ascii="Times New Roman"/>
                                    <w:color w:val="1C1C1C"/>
                                    <w:spacing w:val="23"/>
                                    <w:sz w:val="20"/>
                                    <w:szCs w:val="20"/>
                                  </w:rPr>
                                  <w:t xml:space="preserve"> </w:t>
                                </w:r>
                                <w:r w:rsidRPr="003E1375">
                                  <w:rPr>
                                    <w:rFonts w:ascii="Times New Roman"/>
                                    <w:color w:val="1C1C1C"/>
                                    <w:sz w:val="20"/>
                                    <w:szCs w:val="20"/>
                                  </w:rPr>
                                  <w:t>Interview</w:t>
                                </w:r>
                              </w:p>
                              <w:p w14:paraId="22203053" w14:textId="77777777" w:rsidR="00BA3EB4" w:rsidRPr="003E1375" w:rsidRDefault="00BA3EB4" w:rsidP="009D070F">
                                <w:pPr>
                                  <w:spacing w:line="255" w:lineRule="exact"/>
                                  <w:ind w:left="9"/>
                                  <w:rPr>
                                    <w:rFonts w:ascii="Times New Roman" w:eastAsia="Times New Roman" w:hAnsi="Times New Roman" w:cs="Times New Roman"/>
                                    <w:sz w:val="20"/>
                                    <w:szCs w:val="20"/>
                                  </w:rPr>
                                </w:pPr>
                                <w:r w:rsidRPr="003E1375">
                                  <w:rPr>
                                    <w:rFonts w:ascii="Times New Roman"/>
                                    <w:color w:val="1C1C1C"/>
                                    <w:sz w:val="20"/>
                                    <w:szCs w:val="20"/>
                                  </w:rPr>
                                  <w:t>Local</w:t>
                                </w:r>
                                <w:r w:rsidRPr="003E1375">
                                  <w:rPr>
                                    <w:rFonts w:ascii="Times New Roman"/>
                                    <w:color w:val="1C1C1C"/>
                                    <w:spacing w:val="17"/>
                                    <w:sz w:val="20"/>
                                    <w:szCs w:val="20"/>
                                  </w:rPr>
                                  <w:t xml:space="preserve"> </w:t>
                                </w:r>
                                <w:r w:rsidRPr="003E1375">
                                  <w:rPr>
                                    <w:rFonts w:ascii="Times New Roman"/>
                                    <w:color w:val="1C1C1C"/>
                                    <w:sz w:val="20"/>
                                    <w:szCs w:val="20"/>
                                  </w:rPr>
                                  <w:t>Math</w:t>
                                </w:r>
                                <w:r w:rsidRPr="003E1375">
                                  <w:rPr>
                                    <w:rFonts w:ascii="Times New Roman"/>
                                    <w:color w:val="1C1C1C"/>
                                    <w:spacing w:val="17"/>
                                    <w:sz w:val="20"/>
                                    <w:szCs w:val="20"/>
                                  </w:rPr>
                                  <w:t xml:space="preserve"> </w:t>
                                </w:r>
                                <w:r w:rsidRPr="003E1375">
                                  <w:rPr>
                                    <w:rFonts w:ascii="Times New Roman"/>
                                    <w:color w:val="1C1C1C"/>
                                    <w:sz w:val="20"/>
                                    <w:szCs w:val="20"/>
                                  </w:rPr>
                                  <w:t>Exam</w:t>
                                </w:r>
                              </w:p>
                            </w:txbxContent>
                          </wps:txbx>
                          <wps:bodyPr rot="0" vert="horz" wrap="square" lIns="0" tIns="0" rIns="0" bIns="0" anchor="t" anchorCtr="0" upright="1">
                            <a:noAutofit/>
                          </wps:bodyPr>
                        </wps:wsp>
                        <wps:wsp>
                          <wps:cNvPr id="59" name="Text Box 30"/>
                          <wps:cNvSpPr txBox="1">
                            <a:spLocks noChangeArrowheads="1"/>
                          </wps:cNvSpPr>
                          <wps:spPr bwMode="auto">
                            <a:xfrm>
                              <a:off x="2222" y="1432"/>
                              <a:ext cx="488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189E7" w14:textId="77777777" w:rsidR="00BA3EB4" w:rsidRPr="003E1375" w:rsidRDefault="00BA3EB4" w:rsidP="009D070F">
                                <w:pPr>
                                  <w:spacing w:line="230" w:lineRule="exact"/>
                                  <w:rPr>
                                    <w:rFonts w:ascii="Times New Roman" w:eastAsia="Times New Roman" w:hAnsi="Times New Roman" w:cs="Times New Roman"/>
                                    <w:sz w:val="20"/>
                                    <w:szCs w:val="20"/>
                                  </w:rPr>
                                </w:pPr>
                                <w:r w:rsidRPr="003E1375">
                                  <w:rPr>
                                    <w:rFonts w:ascii="Times New Roman"/>
                                    <w:color w:val="1C1C1C"/>
                                    <w:sz w:val="20"/>
                                    <w:szCs w:val="20"/>
                                  </w:rPr>
                                  <w:t>SBAC</w:t>
                                </w:r>
                                <w:r w:rsidRPr="003E1375">
                                  <w:rPr>
                                    <w:rFonts w:ascii="Times New Roman"/>
                                    <w:color w:val="1C1C1C"/>
                                    <w:spacing w:val="12"/>
                                    <w:sz w:val="20"/>
                                    <w:szCs w:val="20"/>
                                  </w:rPr>
                                  <w:t xml:space="preserve"> </w:t>
                                </w:r>
                                <w:r w:rsidRPr="003E1375">
                                  <w:rPr>
                                    <w:rFonts w:ascii="Times New Roman"/>
                                    <w:color w:val="1C1C1C"/>
                                    <w:sz w:val="20"/>
                                    <w:szCs w:val="20"/>
                                  </w:rPr>
                                  <w:t>(Smarter</w:t>
                                </w:r>
                                <w:r w:rsidRPr="003E1375">
                                  <w:rPr>
                                    <w:rFonts w:ascii="Times New Roman"/>
                                    <w:color w:val="1C1C1C"/>
                                    <w:spacing w:val="16"/>
                                    <w:sz w:val="20"/>
                                    <w:szCs w:val="20"/>
                                  </w:rPr>
                                  <w:t xml:space="preserve"> </w:t>
                                </w:r>
                                <w:r w:rsidRPr="003E1375">
                                  <w:rPr>
                                    <w:rFonts w:ascii="Times New Roman"/>
                                    <w:color w:val="1C1C1C"/>
                                    <w:sz w:val="20"/>
                                    <w:szCs w:val="20"/>
                                  </w:rPr>
                                  <w:t>Balanced</w:t>
                                </w:r>
                                <w:r w:rsidRPr="003E1375">
                                  <w:rPr>
                                    <w:rFonts w:ascii="Times New Roman"/>
                                    <w:color w:val="1C1C1C"/>
                                    <w:spacing w:val="28"/>
                                    <w:sz w:val="20"/>
                                    <w:szCs w:val="20"/>
                                  </w:rPr>
                                  <w:t xml:space="preserve"> </w:t>
                                </w:r>
                                <w:r w:rsidRPr="003E1375">
                                  <w:rPr>
                                    <w:rFonts w:ascii="Times New Roman"/>
                                    <w:color w:val="1C1C1C"/>
                                    <w:sz w:val="20"/>
                                    <w:szCs w:val="20"/>
                                  </w:rPr>
                                  <w:t>Assessment</w:t>
                                </w:r>
                                <w:r w:rsidRPr="003E1375">
                                  <w:rPr>
                                    <w:rFonts w:ascii="Times New Roman"/>
                                    <w:color w:val="1C1C1C"/>
                                    <w:spacing w:val="50"/>
                                    <w:sz w:val="20"/>
                                    <w:szCs w:val="20"/>
                                  </w:rPr>
                                  <w:t xml:space="preserve"> </w:t>
                                </w:r>
                                <w:r w:rsidRPr="003E1375">
                                  <w:rPr>
                                    <w:rFonts w:ascii="Times New Roman"/>
                                    <w:color w:val="1C1C1C"/>
                                    <w:sz w:val="20"/>
                                    <w:szCs w:val="20"/>
                                  </w:rPr>
                                  <w:t>Consortium)</w:t>
                                </w:r>
                              </w:p>
                            </w:txbxContent>
                          </wps:txbx>
                          <wps:bodyPr rot="0" vert="horz" wrap="square" lIns="0" tIns="0" rIns="0" bIns="0" anchor="t" anchorCtr="0" upright="1">
                            <a:noAutofit/>
                          </wps:bodyPr>
                        </wps:wsp>
                      </wpg:grpSp>
                    </wpg:wgp>
                  </a:graphicData>
                </a:graphic>
              </wp:inline>
            </w:drawing>
          </mc:Choice>
          <mc:Fallback>
            <w:pict>
              <v:group w14:anchorId="44B58195" id="Group 48" o:spid="_x0000_s1026" style="width:466.2pt;height:84.15pt;mso-position-horizontal-relative:char;mso-position-vertical-relative:line" coordorigin="5,7" coordsize="9324,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">
                <v:group id="Group 20" o:spid="_x0000_s1027" style="position:absolute;left:14;top:7;width:2;height:1678" coordorigin="14,7" coordsize="2,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21" o:spid="_x0000_s1028" style="position:absolute;left:14;top:7;width:2;height:1678;visibility:visible;mso-wrap-style:square;v-text-anchor:top" coordsize="2,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" path="m,1678l,e" filled="f" strokecolor="#282828" strokeweight=".16894mm">
                    <v:path arrowok="t" o:connecttype="custom" o:connectlocs="0,1685;0,7" o:connectangles="0,0"/>
                  </v:shape>
                </v:group>
                <v:group id="Group 22" o:spid="_x0000_s1029" style="position:absolute;left:9321;top:7;width:2;height:1683" coordorigin="9321,7" coordsize="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23" o:spid="_x0000_s1030" style="position:absolute;left:9321;top:7;width:2;height:1683;visibility:visible;mso-wrap-style:square;v-text-anchor:top" coordsize="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" path="m,1682l,e" filled="f" strokecolor="#2b2b2b" strokeweight=".25342mm">
                    <v:path arrowok="t" o:connecttype="custom" o:connectlocs="0,1689;0,7" o:connectangles="0,0"/>
                  </v:shape>
                </v:group>
                <v:group id="Group 24" o:spid="_x0000_s1031" style="position:absolute;left:5;top:12;width:9319;height:2" coordorigin="5,12" coordsize="9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25" o:spid="_x0000_s1032" style="position:absolute;left:5;top:12;width:9319;height:2;visibility:visible;mso-wrap-style:square;v-text-anchor:top" coordsize="9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" path="m,l9319,e" filled="f" strokecolor="#343434" strokeweight=".16894mm">
                    <v:path arrowok="t" o:connecttype="custom" o:connectlocs="0,0;9319,0" o:connectangles="0,0"/>
                  </v:shape>
                </v:group>
                <v:group id="Group 26" o:spid="_x0000_s1033" style="position:absolute;left:10;top:52;width:9319;height:1630" coordorigin="10,52" coordsize="9319,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27" o:spid="_x0000_s1034" style="position:absolute;left:10;top:1680;width:9319;height:2;visibility:visible;mso-wrap-style:square;v-text-anchor:top" coordsize="9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" path="m,l9318,e" filled="f" strokecolor="#343434" strokeweight=".16894mm">
                    <v:path arrowok="t" o:connecttype="custom" o:connectlocs="0,0;9318,0" o:connectangles="0,0"/>
                  </v:shape>
                  <v:shapetype id="_x0000_t202" coordsize="21600,21600" o:spt="202" path="m,l,21600r21600,l21600,xe">
                    <v:stroke joinstyle="miter"/>
                    <v:path gradientshapeok="t" o:connecttype="rect"/>
                  </v:shapetype>
                  <v:shape id="Text Box 28" o:spid="_x0000_s1035" type="#_x0000_t202" style="position:absolute;left:129;top:52;width:2223;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4452738E" w14:textId="77777777" w:rsidR="00BA3EB4" w:rsidRPr="003E1375" w:rsidRDefault="00BA3EB4" w:rsidP="009D070F">
                          <w:pPr>
                            <w:spacing w:after="0" w:line="235" w:lineRule="exact"/>
                            <w:ind w:left="4"/>
                            <w:rPr>
                              <w:rFonts w:ascii="Times New Roman" w:eastAsia="Times New Roman" w:hAnsi="Times New Roman" w:cs="Times New Roman"/>
                              <w:sz w:val="20"/>
                              <w:szCs w:val="20"/>
                            </w:rPr>
                          </w:pPr>
                          <w:r w:rsidRPr="003E1375">
                            <w:rPr>
                              <w:rFonts w:ascii="Times New Roman"/>
                              <w:color w:val="1C1C1C"/>
                              <w:sz w:val="20"/>
                              <w:szCs w:val="20"/>
                            </w:rPr>
                            <w:t>CLEP/AP/DANTES</w:t>
                          </w:r>
                        </w:p>
                        <w:p w14:paraId="2A27EB20" w14:textId="77777777" w:rsidR="00BA3EB4" w:rsidRPr="003E1375" w:rsidRDefault="00BA3EB4" w:rsidP="009D070F">
                          <w:pPr>
                            <w:spacing w:before="8" w:after="0" w:line="252" w:lineRule="auto"/>
                            <w:ind w:right="1043"/>
                            <w:rPr>
                              <w:rFonts w:ascii="Times New Roman" w:eastAsia="Times New Roman" w:hAnsi="Times New Roman" w:cs="Times New Roman"/>
                              <w:sz w:val="20"/>
                              <w:szCs w:val="20"/>
                            </w:rPr>
                          </w:pPr>
                          <w:r w:rsidRPr="003E1375">
                            <w:rPr>
                              <w:rFonts w:ascii="Times New Roman"/>
                              <w:color w:val="1C1C1C"/>
                              <w:sz w:val="20"/>
                              <w:szCs w:val="20"/>
                            </w:rPr>
                            <w:t>ACT</w:t>
                          </w:r>
                          <w:r w:rsidRPr="003E1375">
                            <w:rPr>
                              <w:rFonts w:ascii="Times New Roman"/>
                              <w:color w:val="1C1C1C"/>
                              <w:spacing w:val="35"/>
                              <w:sz w:val="20"/>
                              <w:szCs w:val="20"/>
                            </w:rPr>
                            <w:t xml:space="preserve"> </w:t>
                          </w:r>
                          <w:r w:rsidRPr="003E1375">
                            <w:rPr>
                              <w:rFonts w:ascii="Times New Roman"/>
                              <w:color w:val="1C1C1C"/>
                              <w:sz w:val="20"/>
                              <w:szCs w:val="20"/>
                            </w:rPr>
                            <w:t>Scores</w:t>
                          </w:r>
                          <w:r w:rsidRPr="003E1375">
                            <w:rPr>
                              <w:rFonts w:ascii="Times New Roman"/>
                              <w:color w:val="1C1C1C"/>
                              <w:w w:val="102"/>
                              <w:sz w:val="20"/>
                              <w:szCs w:val="20"/>
                            </w:rPr>
                            <w:t xml:space="preserve"> </w:t>
                          </w:r>
                          <w:r w:rsidRPr="003E1375">
                            <w:rPr>
                              <w:rFonts w:ascii="Times New Roman"/>
                              <w:color w:val="1C1C1C"/>
                              <w:sz w:val="20"/>
                              <w:szCs w:val="20"/>
                            </w:rPr>
                            <w:t>SAT</w:t>
                          </w:r>
                          <w:r w:rsidRPr="003E1375">
                            <w:rPr>
                              <w:rFonts w:ascii="Times New Roman"/>
                              <w:color w:val="1C1C1C"/>
                              <w:spacing w:val="21"/>
                              <w:sz w:val="20"/>
                              <w:szCs w:val="20"/>
                            </w:rPr>
                            <w:t xml:space="preserve"> </w:t>
                          </w:r>
                          <w:r w:rsidRPr="003E1375">
                            <w:rPr>
                              <w:rFonts w:ascii="Times New Roman"/>
                              <w:color w:val="1C1C1C"/>
                              <w:sz w:val="20"/>
                              <w:szCs w:val="20"/>
                            </w:rPr>
                            <w:t>Scores</w:t>
                          </w:r>
                        </w:p>
                        <w:p w14:paraId="5873EA9D" w14:textId="77777777" w:rsidR="00BA3EB4" w:rsidRPr="003E1375" w:rsidRDefault="00BA3EB4" w:rsidP="009D070F">
                          <w:pPr>
                            <w:spacing w:line="247" w:lineRule="auto"/>
                            <w:ind w:firstLine="4"/>
                            <w:rPr>
                              <w:rFonts w:ascii="Times New Roman" w:eastAsia="Times New Roman" w:hAnsi="Times New Roman" w:cs="Times New Roman"/>
                              <w:sz w:val="20"/>
                              <w:szCs w:val="20"/>
                            </w:rPr>
                          </w:pPr>
                          <w:r w:rsidRPr="003E1375">
                            <w:rPr>
                              <w:rFonts w:ascii="Times New Roman"/>
                              <w:color w:val="1C1C1C"/>
                              <w:sz w:val="20"/>
                              <w:szCs w:val="20"/>
                            </w:rPr>
                            <w:t>High</w:t>
                          </w:r>
                          <w:r w:rsidRPr="003E1375">
                            <w:rPr>
                              <w:rFonts w:ascii="Times New Roman"/>
                              <w:color w:val="1C1C1C"/>
                              <w:spacing w:val="29"/>
                              <w:sz w:val="20"/>
                              <w:szCs w:val="20"/>
                            </w:rPr>
                            <w:t xml:space="preserve"> </w:t>
                          </w:r>
                          <w:r w:rsidRPr="003E1375">
                            <w:rPr>
                              <w:rFonts w:ascii="Times New Roman"/>
                              <w:color w:val="1C1C1C"/>
                              <w:sz w:val="20"/>
                              <w:szCs w:val="20"/>
                            </w:rPr>
                            <w:t>School</w:t>
                          </w:r>
                          <w:r w:rsidRPr="003E1375">
                            <w:rPr>
                              <w:rFonts w:ascii="Times New Roman"/>
                              <w:color w:val="1C1C1C"/>
                              <w:spacing w:val="9"/>
                              <w:sz w:val="20"/>
                              <w:szCs w:val="20"/>
                            </w:rPr>
                            <w:t xml:space="preserve"> </w:t>
                          </w:r>
                          <w:r w:rsidRPr="003E1375">
                            <w:rPr>
                              <w:rFonts w:ascii="Times New Roman"/>
                              <w:color w:val="1C1C1C"/>
                              <w:sz w:val="20"/>
                              <w:szCs w:val="20"/>
                            </w:rPr>
                            <w:t>Transcript</w:t>
                          </w:r>
                          <w:r w:rsidRPr="003E1375">
                            <w:rPr>
                              <w:rFonts w:ascii="Times New Roman"/>
                              <w:color w:val="1C1C1C"/>
                              <w:w w:val="101"/>
                              <w:sz w:val="20"/>
                              <w:szCs w:val="20"/>
                            </w:rPr>
                            <w:t xml:space="preserve"> </w:t>
                          </w:r>
                          <w:proofErr w:type="spellStart"/>
                          <w:r w:rsidRPr="003E1375">
                            <w:rPr>
                              <w:rFonts w:ascii="Times New Roman"/>
                              <w:color w:val="1C1C1C"/>
                              <w:sz w:val="20"/>
                              <w:szCs w:val="20"/>
                            </w:rPr>
                            <w:t>Accuplacer</w:t>
                          </w:r>
                          <w:proofErr w:type="spellEnd"/>
                        </w:p>
                      </w:txbxContent>
                    </v:textbox>
                  </v:shape>
                  <v:shape id="Text Box 29" o:spid="_x0000_s1036" type="#_x0000_t202" style="position:absolute;left:4770;top:52;width:2819;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7B1C3506" w14:textId="77777777" w:rsidR="00BA3EB4" w:rsidRPr="003E1375" w:rsidRDefault="00BA3EB4" w:rsidP="009D070F">
                          <w:pPr>
                            <w:spacing w:after="0" w:line="235" w:lineRule="exact"/>
                            <w:ind w:left="9" w:hanging="5"/>
                            <w:rPr>
                              <w:rFonts w:ascii="Times New Roman" w:eastAsia="Times New Roman" w:hAnsi="Times New Roman" w:cs="Times New Roman"/>
                              <w:sz w:val="20"/>
                              <w:szCs w:val="20"/>
                            </w:rPr>
                          </w:pPr>
                          <w:proofErr w:type="spellStart"/>
                          <w:r w:rsidRPr="003E1375">
                            <w:rPr>
                              <w:rFonts w:ascii="Times New Roman"/>
                              <w:color w:val="1C1C1C"/>
                              <w:sz w:val="20"/>
                              <w:szCs w:val="20"/>
                            </w:rPr>
                            <w:t>Accuplacer</w:t>
                          </w:r>
                          <w:proofErr w:type="spellEnd"/>
                          <w:r w:rsidRPr="003E1375">
                            <w:rPr>
                              <w:rFonts w:ascii="Times New Roman"/>
                              <w:color w:val="1C1C1C"/>
                              <w:spacing w:val="41"/>
                              <w:sz w:val="20"/>
                              <w:szCs w:val="20"/>
                            </w:rPr>
                            <w:t xml:space="preserve"> </w:t>
                          </w:r>
                          <w:proofErr w:type="spellStart"/>
                          <w:r w:rsidRPr="003E1375">
                            <w:rPr>
                              <w:rFonts w:ascii="Times New Roman"/>
                              <w:color w:val="1C1C1C"/>
                              <w:sz w:val="20"/>
                              <w:szCs w:val="20"/>
                            </w:rPr>
                            <w:t>WritePlacer</w:t>
                          </w:r>
                          <w:proofErr w:type="spellEnd"/>
                        </w:p>
                        <w:p w14:paraId="042B33F9" w14:textId="77777777" w:rsidR="00BA3EB4" w:rsidRPr="003E1375" w:rsidRDefault="00BA3EB4" w:rsidP="009D070F">
                          <w:pPr>
                            <w:spacing w:before="8" w:after="0"/>
                            <w:ind w:left="9"/>
                            <w:rPr>
                              <w:rFonts w:ascii="Times New Roman" w:eastAsia="Times New Roman" w:hAnsi="Times New Roman" w:cs="Times New Roman"/>
                              <w:sz w:val="20"/>
                              <w:szCs w:val="20"/>
                            </w:rPr>
                          </w:pPr>
                          <w:r w:rsidRPr="003E1375">
                            <w:rPr>
                              <w:rFonts w:ascii="Times New Roman"/>
                              <w:color w:val="1C1C1C"/>
                              <w:sz w:val="20"/>
                              <w:szCs w:val="20"/>
                            </w:rPr>
                            <w:t>Local</w:t>
                          </w:r>
                          <w:r w:rsidRPr="003E1375">
                            <w:rPr>
                              <w:rFonts w:ascii="Times New Roman"/>
                              <w:color w:val="1C1C1C"/>
                              <w:spacing w:val="21"/>
                              <w:sz w:val="20"/>
                              <w:szCs w:val="20"/>
                            </w:rPr>
                            <w:t xml:space="preserve"> </w:t>
                          </w:r>
                          <w:r w:rsidRPr="003E1375">
                            <w:rPr>
                              <w:rFonts w:ascii="Times New Roman"/>
                              <w:color w:val="1C1C1C"/>
                              <w:sz w:val="20"/>
                              <w:szCs w:val="20"/>
                            </w:rPr>
                            <w:t>Challenge</w:t>
                          </w:r>
                          <w:r w:rsidRPr="003E1375">
                            <w:rPr>
                              <w:rFonts w:ascii="Times New Roman"/>
                              <w:color w:val="1C1C1C"/>
                              <w:spacing w:val="27"/>
                              <w:sz w:val="20"/>
                              <w:szCs w:val="20"/>
                            </w:rPr>
                            <w:t xml:space="preserve"> </w:t>
                          </w:r>
                          <w:r w:rsidRPr="003E1375">
                            <w:rPr>
                              <w:rFonts w:ascii="Times New Roman"/>
                              <w:color w:val="1C1C1C"/>
                              <w:sz w:val="20"/>
                              <w:szCs w:val="20"/>
                            </w:rPr>
                            <w:t>Essay</w:t>
                          </w:r>
                        </w:p>
                        <w:p w14:paraId="087596A0" w14:textId="77777777" w:rsidR="00BA3EB4" w:rsidRPr="003E1375" w:rsidRDefault="00BA3EB4" w:rsidP="009D070F">
                          <w:pPr>
                            <w:spacing w:before="13" w:after="0" w:line="252" w:lineRule="auto"/>
                            <w:ind w:left="14" w:hanging="15"/>
                            <w:rPr>
                              <w:rFonts w:ascii="Times New Roman" w:eastAsia="Times New Roman" w:hAnsi="Times New Roman" w:cs="Times New Roman"/>
                              <w:sz w:val="20"/>
                              <w:szCs w:val="20"/>
                            </w:rPr>
                          </w:pPr>
                          <w:r w:rsidRPr="003E1375">
                            <w:rPr>
                              <w:rFonts w:ascii="Times New Roman"/>
                              <w:color w:val="1C1C1C"/>
                              <w:sz w:val="20"/>
                              <w:szCs w:val="20"/>
                            </w:rPr>
                            <w:t>Non-Cognitive Questionnaire</w:t>
                          </w:r>
                          <w:r w:rsidRPr="003E1375">
                            <w:rPr>
                              <w:rFonts w:ascii="Times New Roman"/>
                              <w:color w:val="1C1C1C"/>
                              <w:w w:val="101"/>
                              <w:sz w:val="20"/>
                              <w:szCs w:val="20"/>
                            </w:rPr>
                            <w:t xml:space="preserve"> </w:t>
                          </w:r>
                          <w:r w:rsidRPr="003E1375">
                            <w:rPr>
                              <w:rFonts w:ascii="Times New Roman"/>
                              <w:color w:val="1C1C1C"/>
                              <w:sz w:val="20"/>
                              <w:szCs w:val="20"/>
                            </w:rPr>
                            <w:t>Student</w:t>
                          </w:r>
                          <w:r w:rsidRPr="003E1375">
                            <w:rPr>
                              <w:rFonts w:ascii="Times New Roman"/>
                              <w:color w:val="1C1C1C"/>
                              <w:spacing w:val="23"/>
                              <w:sz w:val="20"/>
                              <w:szCs w:val="20"/>
                            </w:rPr>
                            <w:t xml:space="preserve"> </w:t>
                          </w:r>
                          <w:r w:rsidRPr="003E1375">
                            <w:rPr>
                              <w:rFonts w:ascii="Times New Roman"/>
                              <w:color w:val="1C1C1C"/>
                              <w:sz w:val="20"/>
                              <w:szCs w:val="20"/>
                            </w:rPr>
                            <w:t>Interview</w:t>
                          </w:r>
                        </w:p>
                        <w:p w14:paraId="22203053" w14:textId="77777777" w:rsidR="00BA3EB4" w:rsidRPr="003E1375" w:rsidRDefault="00BA3EB4" w:rsidP="009D070F">
                          <w:pPr>
                            <w:spacing w:line="255" w:lineRule="exact"/>
                            <w:ind w:left="9"/>
                            <w:rPr>
                              <w:rFonts w:ascii="Times New Roman" w:eastAsia="Times New Roman" w:hAnsi="Times New Roman" w:cs="Times New Roman"/>
                              <w:sz w:val="20"/>
                              <w:szCs w:val="20"/>
                            </w:rPr>
                          </w:pPr>
                          <w:r w:rsidRPr="003E1375">
                            <w:rPr>
                              <w:rFonts w:ascii="Times New Roman"/>
                              <w:color w:val="1C1C1C"/>
                              <w:sz w:val="20"/>
                              <w:szCs w:val="20"/>
                            </w:rPr>
                            <w:t>Local</w:t>
                          </w:r>
                          <w:r w:rsidRPr="003E1375">
                            <w:rPr>
                              <w:rFonts w:ascii="Times New Roman"/>
                              <w:color w:val="1C1C1C"/>
                              <w:spacing w:val="17"/>
                              <w:sz w:val="20"/>
                              <w:szCs w:val="20"/>
                            </w:rPr>
                            <w:t xml:space="preserve"> </w:t>
                          </w:r>
                          <w:r w:rsidRPr="003E1375">
                            <w:rPr>
                              <w:rFonts w:ascii="Times New Roman"/>
                              <w:color w:val="1C1C1C"/>
                              <w:sz w:val="20"/>
                              <w:szCs w:val="20"/>
                            </w:rPr>
                            <w:t>Math</w:t>
                          </w:r>
                          <w:r w:rsidRPr="003E1375">
                            <w:rPr>
                              <w:rFonts w:ascii="Times New Roman"/>
                              <w:color w:val="1C1C1C"/>
                              <w:spacing w:val="17"/>
                              <w:sz w:val="20"/>
                              <w:szCs w:val="20"/>
                            </w:rPr>
                            <w:t xml:space="preserve"> </w:t>
                          </w:r>
                          <w:r w:rsidRPr="003E1375">
                            <w:rPr>
                              <w:rFonts w:ascii="Times New Roman"/>
                              <w:color w:val="1C1C1C"/>
                              <w:sz w:val="20"/>
                              <w:szCs w:val="20"/>
                            </w:rPr>
                            <w:t>Exam</w:t>
                          </w:r>
                        </w:p>
                      </w:txbxContent>
                    </v:textbox>
                  </v:shape>
                  <v:shape id="Text Box 30" o:spid="_x0000_s1037" type="#_x0000_t202" style="position:absolute;left:2222;top:1432;width:4887;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0E8189E7" w14:textId="77777777" w:rsidR="00BA3EB4" w:rsidRPr="003E1375" w:rsidRDefault="00BA3EB4" w:rsidP="009D070F">
                          <w:pPr>
                            <w:spacing w:line="230" w:lineRule="exact"/>
                            <w:rPr>
                              <w:rFonts w:ascii="Times New Roman" w:eastAsia="Times New Roman" w:hAnsi="Times New Roman" w:cs="Times New Roman"/>
                              <w:sz w:val="20"/>
                              <w:szCs w:val="20"/>
                            </w:rPr>
                          </w:pPr>
                          <w:r w:rsidRPr="003E1375">
                            <w:rPr>
                              <w:rFonts w:ascii="Times New Roman"/>
                              <w:color w:val="1C1C1C"/>
                              <w:sz w:val="20"/>
                              <w:szCs w:val="20"/>
                            </w:rPr>
                            <w:t>SBAC</w:t>
                          </w:r>
                          <w:r w:rsidRPr="003E1375">
                            <w:rPr>
                              <w:rFonts w:ascii="Times New Roman"/>
                              <w:color w:val="1C1C1C"/>
                              <w:spacing w:val="12"/>
                              <w:sz w:val="20"/>
                              <w:szCs w:val="20"/>
                            </w:rPr>
                            <w:t xml:space="preserve"> </w:t>
                          </w:r>
                          <w:r w:rsidRPr="003E1375">
                            <w:rPr>
                              <w:rFonts w:ascii="Times New Roman"/>
                              <w:color w:val="1C1C1C"/>
                              <w:sz w:val="20"/>
                              <w:szCs w:val="20"/>
                            </w:rPr>
                            <w:t>(Smarter</w:t>
                          </w:r>
                          <w:r w:rsidRPr="003E1375">
                            <w:rPr>
                              <w:rFonts w:ascii="Times New Roman"/>
                              <w:color w:val="1C1C1C"/>
                              <w:spacing w:val="16"/>
                              <w:sz w:val="20"/>
                              <w:szCs w:val="20"/>
                            </w:rPr>
                            <w:t xml:space="preserve"> </w:t>
                          </w:r>
                          <w:r w:rsidRPr="003E1375">
                            <w:rPr>
                              <w:rFonts w:ascii="Times New Roman"/>
                              <w:color w:val="1C1C1C"/>
                              <w:sz w:val="20"/>
                              <w:szCs w:val="20"/>
                            </w:rPr>
                            <w:t>Balanced</w:t>
                          </w:r>
                          <w:r w:rsidRPr="003E1375">
                            <w:rPr>
                              <w:rFonts w:ascii="Times New Roman"/>
                              <w:color w:val="1C1C1C"/>
                              <w:spacing w:val="28"/>
                              <w:sz w:val="20"/>
                              <w:szCs w:val="20"/>
                            </w:rPr>
                            <w:t xml:space="preserve"> </w:t>
                          </w:r>
                          <w:r w:rsidRPr="003E1375">
                            <w:rPr>
                              <w:rFonts w:ascii="Times New Roman"/>
                              <w:color w:val="1C1C1C"/>
                              <w:sz w:val="20"/>
                              <w:szCs w:val="20"/>
                            </w:rPr>
                            <w:t>Assessment</w:t>
                          </w:r>
                          <w:r w:rsidRPr="003E1375">
                            <w:rPr>
                              <w:rFonts w:ascii="Times New Roman"/>
                              <w:color w:val="1C1C1C"/>
                              <w:spacing w:val="50"/>
                              <w:sz w:val="20"/>
                              <w:szCs w:val="20"/>
                            </w:rPr>
                            <w:t xml:space="preserve"> </w:t>
                          </w:r>
                          <w:r w:rsidRPr="003E1375">
                            <w:rPr>
                              <w:rFonts w:ascii="Times New Roman"/>
                              <w:color w:val="1C1C1C"/>
                              <w:sz w:val="20"/>
                              <w:szCs w:val="20"/>
                            </w:rPr>
                            <w:t>Consortium)</w:t>
                          </w:r>
                        </w:p>
                      </w:txbxContent>
                    </v:textbox>
                  </v:shape>
                </v:group>
                <w10:anchorlock/>
              </v:group>
            </w:pict>
          </mc:Fallback>
        </mc:AlternateContent>
      </w:r>
    </w:p>
    <w:p w14:paraId="0B5ACECC" w14:textId="77777777" w:rsidR="009D070F" w:rsidRPr="00432ECE" w:rsidRDefault="009D070F" w:rsidP="002953B1">
      <w:pPr>
        <w:widowControl w:val="0"/>
        <w:spacing w:after="0" w:line="250" w:lineRule="auto"/>
        <w:rPr>
          <w:rFonts w:eastAsia="Times New Roman" w:cstheme="minorHAnsi"/>
          <w:color w:val="1C1C1C"/>
          <w:sz w:val="20"/>
          <w:szCs w:val="20"/>
        </w:rPr>
      </w:pPr>
    </w:p>
    <w:p w14:paraId="35BC25ED" w14:textId="77777777" w:rsidR="002953B1" w:rsidRPr="00432ECE" w:rsidRDefault="002953B1" w:rsidP="002953B1">
      <w:pPr>
        <w:widowControl w:val="0"/>
        <w:spacing w:after="0" w:line="250" w:lineRule="auto"/>
        <w:rPr>
          <w:rFonts w:eastAsia="Times New Roman" w:cstheme="minorHAnsi"/>
          <w:color w:val="1C1C1C"/>
          <w:sz w:val="20"/>
          <w:szCs w:val="20"/>
        </w:rPr>
      </w:pPr>
      <w:r w:rsidRPr="00432ECE">
        <w:rPr>
          <w:rFonts w:eastAsia="Times New Roman" w:cstheme="minorHAnsi"/>
          <w:color w:val="1C1C1C"/>
          <w:sz w:val="20"/>
          <w:szCs w:val="20"/>
        </w:rPr>
        <w:t>This administrative procedure shall be effective November 17, 2017</w:t>
      </w:r>
    </w:p>
    <w:p w14:paraId="0E07C952" w14:textId="77777777" w:rsidR="009D070F" w:rsidRPr="00432ECE" w:rsidRDefault="009D070F" w:rsidP="002953B1">
      <w:pPr>
        <w:widowControl w:val="0"/>
        <w:spacing w:after="0" w:line="250" w:lineRule="auto"/>
        <w:rPr>
          <w:rFonts w:eastAsia="Times New Roman" w:cstheme="minorHAnsi"/>
          <w:color w:val="1C1C1C"/>
          <w:sz w:val="20"/>
          <w:szCs w:val="20"/>
        </w:rPr>
      </w:pPr>
    </w:p>
    <w:p w14:paraId="5BC3088F" w14:textId="77777777" w:rsidR="009D070F" w:rsidRPr="00432ECE" w:rsidRDefault="002953B1" w:rsidP="002953B1">
      <w:pPr>
        <w:widowControl w:val="0"/>
        <w:spacing w:after="0" w:line="250" w:lineRule="auto"/>
        <w:rPr>
          <w:rFonts w:eastAsia="Times New Roman" w:cstheme="minorHAnsi"/>
          <w:color w:val="1C1C1C"/>
          <w:sz w:val="20"/>
          <w:szCs w:val="20"/>
        </w:rPr>
      </w:pPr>
      <w:r w:rsidRPr="00432ECE">
        <w:rPr>
          <w:rFonts w:eastAsia="Times New Roman" w:cstheme="minorHAnsi"/>
          <w:color w:val="1C1C1C"/>
          <w:sz w:val="20"/>
          <w:szCs w:val="20"/>
        </w:rPr>
        <w:t xml:space="preserve">Dr. Jane M. Gates, </w:t>
      </w:r>
      <w:proofErr w:type="gramStart"/>
      <w:r w:rsidRPr="00432ECE">
        <w:rPr>
          <w:rFonts w:eastAsia="Times New Roman" w:cstheme="minorHAnsi"/>
          <w:color w:val="1C1C1C"/>
          <w:sz w:val="20"/>
          <w:szCs w:val="20"/>
        </w:rPr>
        <w:t>Provost</w:t>
      </w:r>
      <w:proofErr w:type="gramEnd"/>
      <w:r w:rsidRPr="00432ECE">
        <w:rPr>
          <w:rFonts w:eastAsia="Times New Roman" w:cstheme="minorHAnsi"/>
          <w:color w:val="1C1C1C"/>
          <w:sz w:val="20"/>
          <w:szCs w:val="20"/>
        </w:rPr>
        <w:t xml:space="preserve"> and Senior Vice President for Academic Affairs </w:t>
      </w:r>
    </w:p>
    <w:p w14:paraId="642C3182" w14:textId="77777777" w:rsidR="002953B1" w:rsidRPr="00432ECE" w:rsidRDefault="002953B1" w:rsidP="002953B1">
      <w:pPr>
        <w:widowControl w:val="0"/>
        <w:spacing w:after="0" w:line="250" w:lineRule="auto"/>
        <w:rPr>
          <w:rFonts w:eastAsia="Times New Roman" w:cstheme="minorHAnsi"/>
          <w:color w:val="1C1C1C"/>
          <w:sz w:val="20"/>
          <w:szCs w:val="20"/>
        </w:rPr>
      </w:pPr>
      <w:r w:rsidRPr="00432ECE">
        <w:rPr>
          <w:rFonts w:eastAsia="Times New Roman" w:cstheme="minorHAnsi"/>
          <w:color w:val="1C1C1C"/>
          <w:sz w:val="20"/>
          <w:szCs w:val="20"/>
        </w:rPr>
        <w:t>Connecticut State Colleges and Universities</w:t>
      </w:r>
    </w:p>
    <w:p w14:paraId="0E744715" w14:textId="77777777" w:rsidR="002953B1" w:rsidRPr="00432ECE" w:rsidRDefault="002953B1" w:rsidP="002953B1">
      <w:pPr>
        <w:widowControl w:val="0"/>
        <w:spacing w:after="0" w:line="250" w:lineRule="auto"/>
        <w:rPr>
          <w:rFonts w:eastAsia="Times New Roman" w:cstheme="minorHAnsi"/>
          <w:color w:val="1C1C1C"/>
          <w:sz w:val="20"/>
          <w:szCs w:val="20"/>
        </w:rPr>
      </w:pPr>
      <w:r w:rsidRPr="00432ECE">
        <w:rPr>
          <w:rFonts w:eastAsia="Times New Roman" w:cstheme="minorHAnsi"/>
          <w:color w:val="1C1C1C"/>
          <w:sz w:val="20"/>
          <w:szCs w:val="20"/>
        </w:rPr>
        <w:t>Connecticut Board of Regents for Higher Education</w:t>
      </w:r>
    </w:p>
    <w:p w14:paraId="1DD7B7F7" w14:textId="77777777" w:rsidR="00BB1EEB" w:rsidRPr="00432ECE" w:rsidRDefault="00BB1EEB" w:rsidP="00BB1EEB">
      <w:pPr>
        <w:widowControl w:val="0"/>
        <w:spacing w:after="0" w:line="250" w:lineRule="auto"/>
        <w:rPr>
          <w:rFonts w:eastAsia="Times New Roman" w:cstheme="minorHAnsi"/>
          <w:sz w:val="20"/>
          <w:szCs w:val="20"/>
        </w:rPr>
      </w:pPr>
    </w:p>
    <w:p w14:paraId="00C0BCFF" w14:textId="77777777" w:rsidR="005020AB" w:rsidRPr="00432ECE" w:rsidRDefault="00585A79" w:rsidP="002953B1">
      <w:pPr>
        <w:pStyle w:val="Heading1"/>
        <w:spacing w:before="115"/>
        <w:jc w:val="both"/>
        <w:rPr>
          <w:rFonts w:asciiTheme="minorHAnsi" w:hAnsiTheme="minorHAnsi" w:cstheme="minorHAnsi"/>
          <w:b/>
          <w:sz w:val="20"/>
          <w:szCs w:val="20"/>
        </w:rPr>
        <w:sectPr w:rsidR="005020AB" w:rsidRPr="00432ECE" w:rsidSect="00A1166D">
          <w:pgSz w:w="12240" w:h="15840"/>
          <w:pgMar w:top="1440" w:right="1440" w:bottom="1440" w:left="1440" w:header="720" w:footer="720" w:gutter="0"/>
          <w:pgNumType w:start="1"/>
          <w:cols w:space="720"/>
          <w:docGrid w:linePitch="360"/>
        </w:sectPr>
      </w:pPr>
      <w:r w:rsidRPr="00432ECE">
        <w:rPr>
          <w:rFonts w:asciiTheme="minorHAnsi" w:hAnsiTheme="minorHAnsi" w:cstheme="minorHAnsi"/>
          <w:b/>
          <w:sz w:val="20"/>
          <w:szCs w:val="20"/>
        </w:rPr>
        <w:br w:type="page"/>
      </w:r>
    </w:p>
    <w:bookmarkStart w:id="18" w:name="_Toc21522397"/>
    <w:p w14:paraId="730CF67E" w14:textId="77D5D05D" w:rsidR="00B969B3" w:rsidRPr="00432ECE" w:rsidRDefault="00DE4A9E" w:rsidP="005020AB">
      <w:pPr>
        <w:pStyle w:val="Heading1"/>
        <w:spacing w:before="115"/>
        <w:jc w:val="both"/>
        <w:rPr>
          <w:rFonts w:asciiTheme="minorHAnsi" w:hAnsiTheme="minorHAnsi" w:cstheme="minorHAnsi"/>
          <w:b/>
          <w:sz w:val="20"/>
          <w:szCs w:val="20"/>
        </w:rPr>
      </w:pPr>
      <w:r w:rsidRPr="00432ECE">
        <w:rPr>
          <w:rFonts w:asciiTheme="minorHAnsi" w:hAnsiTheme="minorHAnsi" w:cstheme="minorHAnsi"/>
          <w:b/>
          <w:bCs/>
          <w:noProof/>
        </w:rPr>
        <w:lastRenderedPageBreak/>
        <mc:AlternateContent>
          <mc:Choice Requires="wpg">
            <w:drawing>
              <wp:anchor distT="0" distB="0" distL="114300" distR="114300" simplePos="0" relativeHeight="251692032" behindDoc="0" locked="0" layoutInCell="1" allowOverlap="1" wp14:anchorId="5F7DF3C0" wp14:editId="7DFCF02E">
                <wp:simplePos x="0" y="0"/>
                <wp:positionH relativeFrom="page">
                  <wp:posOffset>7737475</wp:posOffset>
                </wp:positionH>
                <wp:positionV relativeFrom="page">
                  <wp:posOffset>727075</wp:posOffset>
                </wp:positionV>
                <wp:extent cx="1270" cy="9243060"/>
                <wp:effectExtent l="12700" t="12700" r="14605" b="1206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243060"/>
                          <a:chOff x="12185" y="1145"/>
                          <a:chExt cx="2" cy="14556"/>
                        </a:xfrm>
                      </wpg:grpSpPr>
                      <wps:wsp>
                        <wps:cNvPr id="36" name="Freeform 11"/>
                        <wps:cNvSpPr>
                          <a:spLocks/>
                        </wps:cNvSpPr>
                        <wps:spPr bwMode="auto">
                          <a:xfrm>
                            <a:off x="12185" y="1145"/>
                            <a:ext cx="2" cy="14556"/>
                          </a:xfrm>
                          <a:custGeom>
                            <a:avLst/>
                            <a:gdLst>
                              <a:gd name="T0" fmla="+- 0 15701 1145"/>
                              <a:gd name="T1" fmla="*/ 15701 h 14556"/>
                              <a:gd name="T2" fmla="+- 0 1145 1145"/>
                              <a:gd name="T3" fmla="*/ 1145 h 14556"/>
                            </a:gdLst>
                            <a:ahLst/>
                            <a:cxnLst>
                              <a:cxn ang="0">
                                <a:pos x="0" y="T1"/>
                              </a:cxn>
                              <a:cxn ang="0">
                                <a:pos x="0" y="T3"/>
                              </a:cxn>
                            </a:cxnLst>
                            <a:rect l="0" t="0" r="r" b="b"/>
                            <a:pathLst>
                              <a:path h="14556">
                                <a:moveTo>
                                  <a:pt x="0" y="14556"/>
                                </a:moveTo>
                                <a:lnTo>
                                  <a:pt x="0" y="0"/>
                                </a:lnTo>
                              </a:path>
                            </a:pathLst>
                          </a:custGeom>
                          <a:noFill/>
                          <a:ln w="1824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ACF72" id="Group 35" o:spid="_x0000_s1026" style="position:absolute;margin-left:609.25pt;margin-top:57.25pt;width:.1pt;height:727.8pt;z-index:251692032;mso-position-horizontal-relative:page;mso-position-vertical-relative:page" coordorigin="12185,1145" coordsize="2,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">
                <v:shape id="Freeform 11" o:spid="_x0000_s1027" style="position:absolute;left:12185;top:1145;width:2;height:14556;visibility:visible;mso-wrap-style:square;v-text-anchor:top" coordsize="2,14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Y48UA&#10;AADbAAAADwAAAGRycy9kb3ducmV2LnhtbESPQUsDMRSE74L/ITyhF7FZLa6yNi2LILQ9SK0Br4/N&#10;62bp5mVJYrv9901B8DjMzDfMfDm6XhwpxM6zgsdpAYK48abjVoH+/nh4BRETssHeMyk4U4Tl4vZm&#10;jpXxJ/6i4y61IkM4VqjApjRUUsbGksM49QNx9vY+OExZhlaagKcMd718KopSOuw4L1gc6N1Sc9j9&#10;OgXhZ132ttbbw8tGh8/9vXb1s1ZqcjfWbyASjek//NdeGQWzEq5f8g+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B5jjxQAAANsAAAAPAAAAAAAAAAAAAAAAAJgCAABkcnMv&#10;ZG93bnJldi54bWxQSwUGAAAAAAQABAD1AAAAigMAAAAA&#10;" path="m,14556l,e" filled="f" strokecolor="#ccc" strokeweight=".50681mm">
                  <v:path arrowok="t" o:connecttype="custom" o:connectlocs="0,15701;0,1145" o:connectangles="0,0"/>
                </v:shape>
                <w10:wrap anchorx="page" anchory="page"/>
              </v:group>
            </w:pict>
          </mc:Fallback>
        </mc:AlternateContent>
      </w:r>
      <w:r w:rsidR="00B969B3" w:rsidRPr="00432ECE">
        <w:rPr>
          <w:rFonts w:asciiTheme="minorHAnsi" w:hAnsiTheme="minorHAnsi" w:cstheme="minorHAnsi"/>
          <w:b/>
          <w:sz w:val="28"/>
          <w:szCs w:val="28"/>
        </w:rPr>
        <w:t>Appendix E:  Connecticut State Colleges and Universities College Career Pathways Administrative Procedures: Alternative Minimum Qualifications and Exceptions</w:t>
      </w:r>
      <w:bookmarkEnd w:id="18"/>
    </w:p>
    <w:p w14:paraId="363B1E4F" w14:textId="7B80392B" w:rsidR="00B969B3" w:rsidRPr="00432ECE" w:rsidRDefault="00B969B3" w:rsidP="00EE0953">
      <w:pPr>
        <w:spacing w:after="0"/>
        <w:rPr>
          <w:rFonts w:cstheme="minorHAnsi"/>
          <w:b/>
          <w:sz w:val="20"/>
          <w:szCs w:val="20"/>
        </w:rPr>
      </w:pPr>
    </w:p>
    <w:p w14:paraId="0E44CBFE" w14:textId="77777777" w:rsidR="00E6598D" w:rsidRPr="00432ECE" w:rsidRDefault="00E6598D" w:rsidP="00EE0953">
      <w:pPr>
        <w:spacing w:after="0"/>
        <w:rPr>
          <w:rFonts w:cstheme="minorHAnsi"/>
          <w:color w:val="0070C0"/>
          <w:sz w:val="20"/>
          <w:szCs w:val="20"/>
        </w:rPr>
      </w:pPr>
      <w:r w:rsidRPr="00432ECE">
        <w:rPr>
          <w:rFonts w:cstheme="minorHAnsi"/>
          <w:color w:val="0070C0"/>
          <w:sz w:val="20"/>
          <w:szCs w:val="20"/>
        </w:rPr>
        <w:t>Connecticut State Colleges and Universities College Career Pathways</w:t>
      </w:r>
    </w:p>
    <w:p w14:paraId="00528839" w14:textId="77777777" w:rsidR="00E6598D" w:rsidRPr="00432ECE" w:rsidRDefault="00E6598D" w:rsidP="00EE0953">
      <w:pPr>
        <w:spacing w:after="0"/>
        <w:rPr>
          <w:rFonts w:cstheme="minorHAnsi"/>
          <w:color w:val="0070C0"/>
          <w:sz w:val="20"/>
          <w:szCs w:val="20"/>
        </w:rPr>
      </w:pPr>
      <w:r w:rsidRPr="00432ECE">
        <w:rPr>
          <w:rFonts w:cstheme="minorHAnsi"/>
          <w:color w:val="0070C0"/>
          <w:sz w:val="20"/>
          <w:szCs w:val="20"/>
        </w:rPr>
        <w:t xml:space="preserve">Administrative Procedures: </w:t>
      </w:r>
      <w:r w:rsidR="00EE0953" w:rsidRPr="00432ECE">
        <w:rPr>
          <w:rFonts w:cstheme="minorHAnsi"/>
          <w:color w:val="0070C0"/>
          <w:sz w:val="20"/>
          <w:szCs w:val="20"/>
        </w:rPr>
        <w:t>Alternative Minimum Qualifications and Exceptions</w:t>
      </w:r>
    </w:p>
    <w:p w14:paraId="7940A7FA" w14:textId="77777777" w:rsidR="00E6598D" w:rsidRPr="00432ECE" w:rsidRDefault="00E6598D" w:rsidP="00E6598D">
      <w:pPr>
        <w:spacing w:after="0"/>
        <w:rPr>
          <w:rFonts w:cstheme="minorHAnsi"/>
          <w:sz w:val="20"/>
          <w:szCs w:val="20"/>
        </w:rPr>
      </w:pPr>
      <w:r w:rsidRPr="00432ECE">
        <w:rPr>
          <w:rFonts w:eastAsia="Arial" w:cstheme="minorHAnsi"/>
          <w:noProof/>
          <w:sz w:val="2"/>
          <w:szCs w:val="2"/>
        </w:rPr>
        <mc:AlternateContent>
          <mc:Choice Requires="wpg">
            <w:drawing>
              <wp:inline distT="0" distB="0" distL="0" distR="0" wp14:anchorId="0F247C3C" wp14:editId="05BED1BB">
                <wp:extent cx="5943600" cy="9499"/>
                <wp:effectExtent l="0" t="0" r="19050" b="1016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499"/>
                          <a:chOff x="0" y="0"/>
                          <a:chExt cx="9386" cy="15"/>
                        </a:xfrm>
                      </wpg:grpSpPr>
                      <wpg:grpSp>
                        <wpg:cNvPr id="61" name="Group 32"/>
                        <wpg:cNvGrpSpPr>
                          <a:grpSpLocks/>
                        </wpg:cNvGrpSpPr>
                        <wpg:grpSpPr bwMode="auto">
                          <a:xfrm>
                            <a:off x="7" y="7"/>
                            <a:ext cx="9372" cy="2"/>
                            <a:chOff x="7" y="7"/>
                            <a:chExt cx="9372" cy="2"/>
                          </a:xfrm>
                        </wpg:grpSpPr>
                        <wps:wsp>
                          <wps:cNvPr id="62" name="Freeform 33"/>
                          <wps:cNvSpPr>
                            <a:spLocks/>
                          </wps:cNvSpPr>
                          <wps:spPr bwMode="auto">
                            <a:xfrm>
                              <a:off x="7" y="7"/>
                              <a:ext cx="9372" cy="2"/>
                            </a:xfrm>
                            <a:custGeom>
                              <a:avLst/>
                              <a:gdLst>
                                <a:gd name="T0" fmla="+- 0 7 7"/>
                                <a:gd name="T1" fmla="*/ T0 w 9372"/>
                                <a:gd name="T2" fmla="+- 0 9379 7"/>
                                <a:gd name="T3" fmla="*/ T2 w 9372"/>
                              </a:gdLst>
                              <a:ahLst/>
                              <a:cxnLst>
                                <a:cxn ang="0">
                                  <a:pos x="T1" y="0"/>
                                </a:cxn>
                                <a:cxn ang="0">
                                  <a:pos x="T3" y="0"/>
                                </a:cxn>
                              </a:cxnLst>
                              <a:rect l="0" t="0" r="r" b="b"/>
                              <a:pathLst>
                                <a:path w="9372">
                                  <a:moveTo>
                                    <a:pt x="0" y="0"/>
                                  </a:moveTo>
                                  <a:lnTo>
                                    <a:pt x="9372" y="0"/>
                                  </a:lnTo>
                                </a:path>
                              </a:pathLst>
                            </a:custGeom>
                            <a:noFill/>
                            <a:ln w="9123">
                              <a:solidFill>
                                <a:srgbClr val="77AF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486FC4" id="Group 60" o:spid="_x0000_s1026" style="width:468pt;height:.75pt;mso-position-horizontal-relative:char;mso-position-vertical-relative:line" coordsize="93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">
                <v:group id="Group 32" o:spid="_x0000_s1027" style="position:absolute;left:7;top:7;width:9372;height:2" coordorigin="7,7" coordsize="93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33" o:spid="_x0000_s1028" style="position:absolute;left:7;top:7;width:9372;height:2;visibility:visible;mso-wrap-style:square;v-text-anchor:top" coordsize="93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vpY8UA&#10;AADbAAAADwAAAGRycy9kb3ducmV2LnhtbESP3YrCMBSE7xd8h3AEb0RTFaRWoyyLsiss+Ivg3aE5&#10;tsXmpDRR69tvhAUvh5n5hpktGlOKO9WusKxg0I9AEKdWF5wpOB5WvRiE88gaS8uk4EkOFvPWxwwT&#10;bR+8o/veZyJA2CWoIPe+SqR0aU4GXd9WxMG72NqgD7LOpK7xEeCmlMMoGkuDBYeFHCv6yim97m9G&#10;wXbZ7e7O+jTaDr4n68358hunp1ipTrv5nILw1Ph3+L/9oxWMh/D6En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ljxQAAANsAAAAPAAAAAAAAAAAAAAAAAJgCAABkcnMv&#10;ZG93bnJldi54bWxQSwUGAAAAAAQABAD1AAAAigMAAAAA&#10;" path="m,l9372,e" filled="f" strokecolor="#77afdf" strokeweight=".25342mm">
                    <v:path arrowok="t" o:connecttype="custom" o:connectlocs="0,0;9372,0" o:connectangles="0,0"/>
                  </v:shape>
                </v:group>
                <w10:anchorlock/>
              </v:group>
            </w:pict>
          </mc:Fallback>
        </mc:AlternateContent>
      </w:r>
    </w:p>
    <w:p w14:paraId="407927A5" w14:textId="77777777" w:rsidR="00983023" w:rsidRPr="00432ECE" w:rsidRDefault="00983023" w:rsidP="00D04EFD">
      <w:pPr>
        <w:spacing w:before="240"/>
        <w:rPr>
          <w:rFonts w:cstheme="minorHAnsi"/>
          <w:sz w:val="20"/>
          <w:szCs w:val="20"/>
        </w:rPr>
      </w:pPr>
      <w:r w:rsidRPr="00432ECE">
        <w:rPr>
          <w:rFonts w:cstheme="minorHAnsi"/>
          <w:sz w:val="20"/>
          <w:szCs w:val="20"/>
        </w:rPr>
        <w:t>The standard minimum qualification for teaching positions at community colleges in the Connecticut State Colleges and Universities System as an adjunct faculty member is a master's degree in the discipline or a related field with zero to two years of experience teaching in the discipline at the college level.</w:t>
      </w:r>
    </w:p>
    <w:p w14:paraId="02F2B68B" w14:textId="77777777" w:rsidR="00983023" w:rsidRPr="00432ECE" w:rsidRDefault="00983023" w:rsidP="00983023">
      <w:pPr>
        <w:rPr>
          <w:rFonts w:cstheme="minorHAnsi"/>
          <w:sz w:val="20"/>
          <w:szCs w:val="20"/>
        </w:rPr>
      </w:pPr>
      <w:r w:rsidRPr="00432ECE">
        <w:rPr>
          <w:rFonts w:cstheme="minorHAnsi"/>
          <w:sz w:val="20"/>
          <w:szCs w:val="20"/>
        </w:rPr>
        <w:t>High school teachers who lack the minimum quali</w:t>
      </w:r>
      <w:r w:rsidR="00EE0953" w:rsidRPr="00432ECE">
        <w:rPr>
          <w:rFonts w:cstheme="minorHAnsi"/>
          <w:sz w:val="20"/>
          <w:szCs w:val="20"/>
        </w:rPr>
        <w:t xml:space="preserve">fication but desire to teach a </w:t>
      </w:r>
      <w:r w:rsidRPr="00432ECE">
        <w:rPr>
          <w:rFonts w:cstheme="minorHAnsi"/>
          <w:sz w:val="20"/>
          <w:szCs w:val="20"/>
        </w:rPr>
        <w:t>Career and Technical Education course for college credit within a College Career Pathways (CCP) Program may apply for approval through Alternative Minimum Qualifications.</w:t>
      </w:r>
    </w:p>
    <w:p w14:paraId="34519E8E" w14:textId="77777777" w:rsidR="00983023" w:rsidRPr="00432ECE" w:rsidRDefault="00983023" w:rsidP="00983023">
      <w:pPr>
        <w:rPr>
          <w:rFonts w:cstheme="minorHAnsi"/>
          <w:sz w:val="20"/>
          <w:szCs w:val="20"/>
        </w:rPr>
      </w:pPr>
      <w:r w:rsidRPr="00432ECE">
        <w:rPr>
          <w:rFonts w:cstheme="minorHAnsi"/>
          <w:sz w:val="20"/>
          <w:szCs w:val="20"/>
        </w:rPr>
        <w:t>Department chairs or corresponding officials of academic department or division participating in a CCP Program are encouraged to anticipate requests for Alternative Minimum Qualifications and accordingly clarify in writing proposed alternative minimum credentials deemed necessary for a particular course; applying differentiated  qualifications based on the level of the course being taught (100-level, 200-level or sub-specialty within the discipline)</w:t>
      </w:r>
      <w:proofErr w:type="gramStart"/>
      <w:r w:rsidRPr="00432ECE">
        <w:rPr>
          <w:rFonts w:cstheme="minorHAnsi"/>
          <w:sz w:val="20"/>
          <w:szCs w:val="20"/>
        </w:rPr>
        <w:t xml:space="preserve">. </w:t>
      </w:r>
      <w:proofErr w:type="gramEnd"/>
      <w:r w:rsidRPr="00432ECE">
        <w:rPr>
          <w:rFonts w:cstheme="minorHAnsi"/>
          <w:sz w:val="20"/>
          <w:szCs w:val="20"/>
        </w:rPr>
        <w:t>Such an alternative may be developed in consultation with the department's or division's faculty members</w:t>
      </w:r>
      <w:proofErr w:type="gramStart"/>
      <w:r w:rsidRPr="00432ECE">
        <w:rPr>
          <w:rFonts w:cstheme="minorHAnsi"/>
          <w:sz w:val="20"/>
          <w:szCs w:val="20"/>
        </w:rPr>
        <w:t xml:space="preserve">. </w:t>
      </w:r>
      <w:proofErr w:type="gramEnd"/>
      <w:r w:rsidRPr="00432ECE">
        <w:rPr>
          <w:rFonts w:cstheme="minorHAnsi"/>
          <w:sz w:val="20"/>
          <w:szCs w:val="20"/>
        </w:rPr>
        <w:t>Before they are enacted, proposed alternatives must be approved by the institution's chief academic officer and president, respectively.</w:t>
      </w:r>
    </w:p>
    <w:p w14:paraId="3A3C7FEF" w14:textId="77777777" w:rsidR="00983023" w:rsidRPr="00432ECE" w:rsidRDefault="00983023" w:rsidP="00983023">
      <w:pPr>
        <w:rPr>
          <w:rFonts w:cstheme="minorHAnsi"/>
          <w:sz w:val="20"/>
          <w:szCs w:val="20"/>
        </w:rPr>
      </w:pPr>
      <w:r w:rsidRPr="00432ECE">
        <w:rPr>
          <w:rFonts w:cstheme="minorHAnsi"/>
          <w:sz w:val="20"/>
          <w:szCs w:val="20"/>
        </w:rPr>
        <w:t>In the absence of an established Alternative Minimum Qualification, a high school teacher or his/her supervisor or principal may submit the teacher's resume, a cover letter and a supervisory approval to the institution's chief academic offi</w:t>
      </w:r>
      <w:r w:rsidR="00EE0953" w:rsidRPr="00432ECE">
        <w:rPr>
          <w:rFonts w:cstheme="minorHAnsi"/>
          <w:sz w:val="20"/>
          <w:szCs w:val="20"/>
        </w:rPr>
        <w:t xml:space="preserve">cer via the CCP coordinator, </w:t>
      </w:r>
      <w:r w:rsidRPr="00432ECE">
        <w:rPr>
          <w:rFonts w:cstheme="minorHAnsi"/>
          <w:sz w:val="20"/>
          <w:szCs w:val="20"/>
        </w:rPr>
        <w:t>requesting an Exception to the standard minimum qualification based upon the credentials presented in the resume and stipulations stated in the cover letter and supervisory approval</w:t>
      </w:r>
      <w:proofErr w:type="gramStart"/>
      <w:r w:rsidRPr="00432ECE">
        <w:rPr>
          <w:rFonts w:cstheme="minorHAnsi"/>
          <w:sz w:val="20"/>
          <w:szCs w:val="20"/>
        </w:rPr>
        <w:t xml:space="preserve">. </w:t>
      </w:r>
      <w:proofErr w:type="gramEnd"/>
      <w:r w:rsidRPr="00432ECE">
        <w:rPr>
          <w:rFonts w:cstheme="minorHAnsi"/>
          <w:sz w:val="20"/>
          <w:szCs w:val="20"/>
        </w:rPr>
        <w:t xml:space="preserve">The cover letter should include assurance that the teacher would actively participate in any professional development and in-service activities and teacher supervision implemented by the department or division.  </w:t>
      </w:r>
    </w:p>
    <w:p w14:paraId="3E04D635" w14:textId="77777777" w:rsidR="00983023" w:rsidRPr="00432ECE" w:rsidRDefault="00983023" w:rsidP="00983023">
      <w:pPr>
        <w:rPr>
          <w:rFonts w:cstheme="minorHAnsi"/>
          <w:sz w:val="20"/>
          <w:szCs w:val="20"/>
        </w:rPr>
      </w:pPr>
      <w:r w:rsidRPr="00432ECE">
        <w:rPr>
          <w:rFonts w:cstheme="minorHAnsi"/>
          <w:sz w:val="20"/>
          <w:szCs w:val="20"/>
        </w:rPr>
        <w:t>Exceptions will be at the discretion of the chief academic officer in consultation with the relevant department or division; in consideration of the NEASC dual enrollment policy that all high school teachers qualified to teach a course for which college credit is granted must be "selected, supervised and evaluated by the institution providing the credit."</w:t>
      </w:r>
    </w:p>
    <w:p w14:paraId="5A9A75AF" w14:textId="77777777" w:rsidR="00983023" w:rsidRPr="00432ECE" w:rsidRDefault="00983023" w:rsidP="00983023">
      <w:pPr>
        <w:rPr>
          <w:rFonts w:cstheme="minorHAnsi"/>
          <w:sz w:val="20"/>
          <w:szCs w:val="20"/>
        </w:rPr>
      </w:pPr>
      <w:r w:rsidRPr="00432ECE">
        <w:rPr>
          <w:rFonts w:cstheme="minorHAnsi"/>
          <w:sz w:val="20"/>
          <w:szCs w:val="20"/>
        </w:rPr>
        <w:t>This administrative procedure is based on the Clarifying Guidance o</w:t>
      </w:r>
      <w:r w:rsidR="00D04EFD" w:rsidRPr="00432ECE">
        <w:rPr>
          <w:rFonts w:cstheme="minorHAnsi"/>
          <w:sz w:val="20"/>
          <w:szCs w:val="20"/>
        </w:rPr>
        <w:t xml:space="preserve">n Minimum Qualifications for Adjunct </w:t>
      </w:r>
      <w:r w:rsidR="00EE0953" w:rsidRPr="00432ECE">
        <w:rPr>
          <w:rFonts w:cstheme="minorHAnsi"/>
          <w:sz w:val="20"/>
          <w:szCs w:val="20"/>
        </w:rPr>
        <w:t>Faculty Teaching</w:t>
      </w:r>
      <w:r w:rsidR="003E1375" w:rsidRPr="00432ECE">
        <w:rPr>
          <w:rFonts w:cstheme="minorHAnsi"/>
          <w:sz w:val="20"/>
          <w:szCs w:val="20"/>
        </w:rPr>
        <w:t xml:space="preserve"> </w:t>
      </w:r>
      <w:r w:rsidRPr="00432ECE">
        <w:rPr>
          <w:rFonts w:cstheme="minorHAnsi"/>
          <w:sz w:val="20"/>
          <w:szCs w:val="20"/>
        </w:rPr>
        <w:t>on</w:t>
      </w:r>
      <w:r w:rsidR="003E1375" w:rsidRPr="00432ECE">
        <w:rPr>
          <w:rFonts w:cstheme="minorHAnsi"/>
          <w:sz w:val="20"/>
          <w:szCs w:val="20"/>
        </w:rPr>
        <w:t xml:space="preserve"> the </w:t>
      </w:r>
      <w:r w:rsidR="00D04EFD" w:rsidRPr="00432ECE">
        <w:rPr>
          <w:rFonts w:cstheme="minorHAnsi"/>
          <w:sz w:val="20"/>
          <w:szCs w:val="20"/>
        </w:rPr>
        <w:t>Community College Campuses which was endorsed by</w:t>
      </w:r>
      <w:r w:rsidRPr="00432ECE">
        <w:rPr>
          <w:rFonts w:cstheme="minorHAnsi"/>
          <w:sz w:val="20"/>
          <w:szCs w:val="20"/>
        </w:rPr>
        <w:t xml:space="preserve"> the CSCU Academic Council on March 11, 2015.</w:t>
      </w:r>
    </w:p>
    <w:p w14:paraId="72A1B0E2" w14:textId="77777777" w:rsidR="00983023" w:rsidRPr="00432ECE" w:rsidRDefault="00983023" w:rsidP="00983023">
      <w:pPr>
        <w:rPr>
          <w:rFonts w:cstheme="minorHAnsi"/>
          <w:sz w:val="20"/>
          <w:szCs w:val="20"/>
        </w:rPr>
      </w:pPr>
      <w:r w:rsidRPr="00432ECE">
        <w:rPr>
          <w:rFonts w:cstheme="minorHAnsi"/>
          <w:sz w:val="20"/>
          <w:szCs w:val="20"/>
        </w:rPr>
        <w:t xml:space="preserve">This administrative procedure shall </w:t>
      </w:r>
      <w:r w:rsidR="00D04EFD" w:rsidRPr="00432ECE">
        <w:rPr>
          <w:rFonts w:cstheme="minorHAnsi"/>
          <w:sz w:val="20"/>
          <w:szCs w:val="20"/>
        </w:rPr>
        <w:t xml:space="preserve">be effective November </w:t>
      </w:r>
      <w:r w:rsidRPr="00432ECE">
        <w:rPr>
          <w:rFonts w:cstheme="minorHAnsi"/>
          <w:sz w:val="20"/>
          <w:szCs w:val="20"/>
        </w:rPr>
        <w:t>17, 2017</w:t>
      </w:r>
    </w:p>
    <w:p w14:paraId="400BC709" w14:textId="77777777" w:rsidR="00983023" w:rsidRPr="00432ECE" w:rsidRDefault="00983023" w:rsidP="003E1375">
      <w:pPr>
        <w:spacing w:after="0"/>
        <w:rPr>
          <w:rFonts w:cstheme="minorHAnsi"/>
          <w:sz w:val="20"/>
          <w:szCs w:val="20"/>
        </w:rPr>
      </w:pPr>
      <w:r w:rsidRPr="00432ECE">
        <w:rPr>
          <w:rFonts w:cstheme="minorHAnsi"/>
          <w:sz w:val="20"/>
          <w:szCs w:val="20"/>
        </w:rPr>
        <w:t xml:space="preserve">Dr. Jane M. Gates, </w:t>
      </w:r>
      <w:proofErr w:type="gramStart"/>
      <w:r w:rsidRPr="00432ECE">
        <w:rPr>
          <w:rFonts w:cstheme="minorHAnsi"/>
          <w:sz w:val="20"/>
          <w:szCs w:val="20"/>
        </w:rPr>
        <w:t>Provost</w:t>
      </w:r>
      <w:proofErr w:type="gramEnd"/>
      <w:r w:rsidRPr="00432ECE">
        <w:rPr>
          <w:rFonts w:cstheme="minorHAnsi"/>
          <w:sz w:val="20"/>
          <w:szCs w:val="20"/>
        </w:rPr>
        <w:t xml:space="preserve"> and Senior Vice President for Academic Affairs </w:t>
      </w:r>
    </w:p>
    <w:p w14:paraId="1EDF84B4" w14:textId="77777777" w:rsidR="00D04EFD" w:rsidRPr="00432ECE" w:rsidRDefault="00983023" w:rsidP="003E1375">
      <w:pPr>
        <w:spacing w:after="0"/>
        <w:rPr>
          <w:rFonts w:cstheme="minorHAnsi"/>
          <w:sz w:val="20"/>
          <w:szCs w:val="20"/>
        </w:rPr>
      </w:pPr>
      <w:r w:rsidRPr="00432ECE">
        <w:rPr>
          <w:rFonts w:cstheme="minorHAnsi"/>
          <w:sz w:val="20"/>
          <w:szCs w:val="20"/>
        </w:rPr>
        <w:t>Connecticut State Colleges and Universities</w:t>
      </w:r>
    </w:p>
    <w:p w14:paraId="7FF2BE76" w14:textId="77777777" w:rsidR="000E0780" w:rsidRPr="00432ECE" w:rsidRDefault="00983023" w:rsidP="00D04EFD">
      <w:pPr>
        <w:rPr>
          <w:rFonts w:cstheme="minorHAnsi"/>
          <w:sz w:val="20"/>
          <w:szCs w:val="20"/>
        </w:rPr>
      </w:pPr>
      <w:r w:rsidRPr="00432ECE">
        <w:rPr>
          <w:rFonts w:cstheme="minorHAnsi"/>
          <w:sz w:val="20"/>
          <w:szCs w:val="20"/>
        </w:rPr>
        <w:t>Connecticut Board of Regents for Higher Education</w:t>
      </w:r>
    </w:p>
    <w:sectPr w:rsidR="000E0780" w:rsidRPr="00432ECE" w:rsidSect="00A1166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6DC92" w14:textId="77777777" w:rsidR="00254E41" w:rsidRDefault="00254E41" w:rsidP="002B7BB0">
      <w:pPr>
        <w:spacing w:after="0" w:line="240" w:lineRule="auto"/>
      </w:pPr>
      <w:r>
        <w:separator/>
      </w:r>
    </w:p>
  </w:endnote>
  <w:endnote w:type="continuationSeparator" w:id="0">
    <w:p w14:paraId="7FE8272F" w14:textId="77777777" w:rsidR="00254E41" w:rsidRDefault="00254E41" w:rsidP="002B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97668" w14:textId="77777777" w:rsidR="00C04365" w:rsidRDefault="00C04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EA1C2" w14:textId="77777777" w:rsidR="00BA3EB4" w:rsidRPr="00417492" w:rsidRDefault="00BA3EB4">
    <w:pPr>
      <w:pStyle w:val="Footer"/>
      <w:rPr>
        <w:rFonts w:asciiTheme="minorHAnsi" w:hAnsiTheme="minorHAnsi" w:cstheme="minorHAnsi"/>
      </w:rPr>
    </w:pPr>
  </w:p>
  <w:p w14:paraId="2DD0923A" w14:textId="77777777" w:rsidR="00BA3EB4" w:rsidRDefault="00BA3EB4" w:rsidP="00417492">
    <w:pPr>
      <w:pStyle w:val="Footer"/>
      <w:tabs>
        <w:tab w:val="clear" w:pos="4680"/>
        <w:tab w:val="clear" w:pos="9360"/>
        <w:tab w:val="left" w:pos="2397"/>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15DDD" w14:textId="77777777" w:rsidR="00C04365" w:rsidRDefault="00C043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745402"/>
      <w:docPartObj>
        <w:docPartGallery w:val="Page Numbers (Bottom of Page)"/>
        <w:docPartUnique/>
      </w:docPartObj>
    </w:sdtPr>
    <w:sdtEndPr>
      <w:rPr>
        <w:noProof/>
      </w:rPr>
    </w:sdtEndPr>
    <w:sdtContent>
      <w:p w14:paraId="7871D47F" w14:textId="09D16ED4" w:rsidR="00BA3EB4" w:rsidRDefault="00BA3EB4">
        <w:pPr>
          <w:pStyle w:val="Footer"/>
          <w:jc w:val="center"/>
        </w:pPr>
        <w:r>
          <w:fldChar w:fldCharType="begin"/>
        </w:r>
        <w:r>
          <w:instrText xml:space="preserve"> PAGE   \* MERGEFORMAT </w:instrText>
        </w:r>
        <w:r>
          <w:fldChar w:fldCharType="separate"/>
        </w:r>
        <w:r w:rsidR="008E00BE">
          <w:rPr>
            <w:noProof/>
          </w:rPr>
          <w:t>8</w:t>
        </w:r>
        <w:r>
          <w:rPr>
            <w:noProof/>
          </w:rPr>
          <w:fldChar w:fldCharType="end"/>
        </w:r>
      </w:p>
    </w:sdtContent>
  </w:sdt>
  <w:p w14:paraId="208F402B" w14:textId="77777777" w:rsidR="00BA3EB4" w:rsidRDefault="00BA3EB4" w:rsidP="00417492">
    <w:pPr>
      <w:pStyle w:val="Footer"/>
      <w:tabs>
        <w:tab w:val="clear" w:pos="4680"/>
        <w:tab w:val="clear" w:pos="9360"/>
        <w:tab w:val="left" w:pos="2397"/>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637E5" w14:textId="02EB0B8D" w:rsidR="00BA3EB4" w:rsidRDefault="00BA3EB4">
    <w:pPr>
      <w:pStyle w:val="Footer"/>
      <w:jc w:val="center"/>
    </w:pPr>
  </w:p>
  <w:p w14:paraId="790B2940" w14:textId="77777777" w:rsidR="00BA3EB4" w:rsidRDefault="00BA3EB4" w:rsidP="00417492">
    <w:pPr>
      <w:pStyle w:val="Footer"/>
      <w:tabs>
        <w:tab w:val="clear" w:pos="4680"/>
        <w:tab w:val="clear" w:pos="9360"/>
        <w:tab w:val="left" w:pos="2397"/>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26192" w14:textId="04A1956C" w:rsidR="00BA3EB4" w:rsidRDefault="00BA3EB4" w:rsidP="00EF250D">
    <w:pPr>
      <w:pStyle w:val="Footer"/>
      <w:tabs>
        <w:tab w:val="clear" w:pos="4680"/>
      </w:tabs>
    </w:pPr>
    <w:r>
      <w:rPr>
        <w:color w:val="7F7F7F" w:themeColor="background1" w:themeShade="7F"/>
        <w:spacing w:val="6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D9F2C" w14:textId="77777777" w:rsidR="00254E41" w:rsidRDefault="00254E41" w:rsidP="002B7BB0">
      <w:pPr>
        <w:spacing w:after="0" w:line="240" w:lineRule="auto"/>
      </w:pPr>
      <w:r>
        <w:separator/>
      </w:r>
    </w:p>
  </w:footnote>
  <w:footnote w:type="continuationSeparator" w:id="0">
    <w:p w14:paraId="5A38FF5F" w14:textId="77777777" w:rsidR="00254E41" w:rsidRDefault="00254E41" w:rsidP="002B7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C33D" w14:textId="77777777" w:rsidR="00C04365" w:rsidRDefault="00C04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CFBBA" w14:textId="52340F7A" w:rsidR="00C04365" w:rsidRDefault="00C04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4DA8D" w14:textId="10082867" w:rsidR="00C04365" w:rsidRDefault="00C043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836549"/>
      <w:docPartObj>
        <w:docPartGallery w:val="Watermarks"/>
        <w:docPartUnique/>
      </w:docPartObj>
    </w:sdtPr>
    <w:sdtEndPr/>
    <w:sdtContent>
      <w:p w14:paraId="7211342E" w14:textId="5DFDD2DC" w:rsidR="00BA3EB4" w:rsidRDefault="00254E41">
        <w:pPr>
          <w:pStyle w:val="Header"/>
        </w:pPr>
        <w:r>
          <w:rPr>
            <w:noProof/>
          </w:rPr>
          <w:pict w14:anchorId="0E13E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82B10" w14:textId="77777777" w:rsidR="00BA3EB4" w:rsidRDefault="00BA3E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E94B1" w14:textId="77777777" w:rsidR="00BA3EB4" w:rsidRDefault="00BA3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72A"/>
    <w:multiLevelType w:val="hybridMultilevel"/>
    <w:tmpl w:val="0E5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E57C8"/>
    <w:multiLevelType w:val="hybridMultilevel"/>
    <w:tmpl w:val="ADFA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91852"/>
    <w:multiLevelType w:val="hybridMultilevel"/>
    <w:tmpl w:val="7486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30DE7"/>
    <w:multiLevelType w:val="hybridMultilevel"/>
    <w:tmpl w:val="2940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853B5"/>
    <w:multiLevelType w:val="hybridMultilevel"/>
    <w:tmpl w:val="32BCAB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EB90414"/>
    <w:multiLevelType w:val="hybridMultilevel"/>
    <w:tmpl w:val="90385BA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7960F65"/>
    <w:multiLevelType w:val="hybridMultilevel"/>
    <w:tmpl w:val="927A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656BA"/>
    <w:multiLevelType w:val="hybridMultilevel"/>
    <w:tmpl w:val="B4C2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46737"/>
    <w:multiLevelType w:val="hybridMultilevel"/>
    <w:tmpl w:val="F62C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B5542"/>
    <w:multiLevelType w:val="hybridMultilevel"/>
    <w:tmpl w:val="F520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300DF"/>
    <w:multiLevelType w:val="hybridMultilevel"/>
    <w:tmpl w:val="3348E060"/>
    <w:lvl w:ilvl="0" w:tplc="DC728EDE">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033A7"/>
    <w:multiLevelType w:val="hybridMultilevel"/>
    <w:tmpl w:val="A49E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63745"/>
    <w:multiLevelType w:val="hybridMultilevel"/>
    <w:tmpl w:val="43C8BB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7223EB"/>
    <w:multiLevelType w:val="hybridMultilevel"/>
    <w:tmpl w:val="5240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A31DA"/>
    <w:multiLevelType w:val="hybridMultilevel"/>
    <w:tmpl w:val="841C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82C19"/>
    <w:multiLevelType w:val="hybridMultilevel"/>
    <w:tmpl w:val="0972C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9E7E02"/>
    <w:multiLevelType w:val="hybridMultilevel"/>
    <w:tmpl w:val="7482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84E4C"/>
    <w:multiLevelType w:val="hybridMultilevel"/>
    <w:tmpl w:val="FCF0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02D6D"/>
    <w:multiLevelType w:val="hybridMultilevel"/>
    <w:tmpl w:val="E01EA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A85CE7"/>
    <w:multiLevelType w:val="hybridMultilevel"/>
    <w:tmpl w:val="9EFA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916FF"/>
    <w:multiLevelType w:val="hybridMultilevel"/>
    <w:tmpl w:val="C5F8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143F0"/>
    <w:multiLevelType w:val="hybridMultilevel"/>
    <w:tmpl w:val="1ED8C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BF2EAD"/>
    <w:multiLevelType w:val="hybridMultilevel"/>
    <w:tmpl w:val="DEDE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62637"/>
    <w:multiLevelType w:val="hybridMultilevel"/>
    <w:tmpl w:val="9BD24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3728C"/>
    <w:multiLevelType w:val="hybridMultilevel"/>
    <w:tmpl w:val="869EF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BC1DAB"/>
    <w:multiLevelType w:val="hybridMultilevel"/>
    <w:tmpl w:val="CB90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33421"/>
    <w:multiLevelType w:val="hybridMultilevel"/>
    <w:tmpl w:val="23528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914D3"/>
    <w:multiLevelType w:val="hybridMultilevel"/>
    <w:tmpl w:val="B46035AA"/>
    <w:lvl w:ilvl="0" w:tplc="25DA8AF8">
      <w:start w:val="10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1C34BB"/>
    <w:multiLevelType w:val="hybridMultilevel"/>
    <w:tmpl w:val="F8F0D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E0163"/>
    <w:multiLevelType w:val="hybridMultilevel"/>
    <w:tmpl w:val="C47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F1989"/>
    <w:multiLevelType w:val="hybridMultilevel"/>
    <w:tmpl w:val="B840FC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75478"/>
    <w:multiLevelType w:val="hybridMultilevel"/>
    <w:tmpl w:val="74509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FA969A0"/>
    <w:multiLevelType w:val="hybridMultilevel"/>
    <w:tmpl w:val="CE5662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FAF5B9D"/>
    <w:multiLevelType w:val="hybridMultilevel"/>
    <w:tmpl w:val="DAF43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9C38BA"/>
    <w:multiLevelType w:val="hybridMultilevel"/>
    <w:tmpl w:val="D68A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8C1BB5"/>
    <w:multiLevelType w:val="hybridMultilevel"/>
    <w:tmpl w:val="3FA4C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4"/>
  </w:num>
  <w:num w:numId="3">
    <w:abstractNumId w:val="16"/>
  </w:num>
  <w:num w:numId="4">
    <w:abstractNumId w:val="35"/>
  </w:num>
  <w:num w:numId="5">
    <w:abstractNumId w:val="15"/>
  </w:num>
  <w:num w:numId="6">
    <w:abstractNumId w:val="33"/>
  </w:num>
  <w:num w:numId="7">
    <w:abstractNumId w:val="25"/>
  </w:num>
  <w:num w:numId="8">
    <w:abstractNumId w:val="32"/>
  </w:num>
  <w:num w:numId="9">
    <w:abstractNumId w:val="9"/>
  </w:num>
  <w:num w:numId="10">
    <w:abstractNumId w:val="28"/>
  </w:num>
  <w:num w:numId="11">
    <w:abstractNumId w:val="3"/>
  </w:num>
  <w:num w:numId="12">
    <w:abstractNumId w:val="31"/>
  </w:num>
  <w:num w:numId="13">
    <w:abstractNumId w:val="18"/>
  </w:num>
  <w:num w:numId="14">
    <w:abstractNumId w:val="21"/>
  </w:num>
  <w:num w:numId="15">
    <w:abstractNumId w:val="10"/>
  </w:num>
  <w:num w:numId="16">
    <w:abstractNumId w:val="20"/>
  </w:num>
  <w:num w:numId="17">
    <w:abstractNumId w:val="6"/>
  </w:num>
  <w:num w:numId="18">
    <w:abstractNumId w:val="17"/>
  </w:num>
  <w:num w:numId="19">
    <w:abstractNumId w:val="29"/>
  </w:num>
  <w:num w:numId="20">
    <w:abstractNumId w:val="30"/>
  </w:num>
  <w:num w:numId="21">
    <w:abstractNumId w:val="26"/>
  </w:num>
  <w:num w:numId="22">
    <w:abstractNumId w:val="23"/>
  </w:num>
  <w:num w:numId="23">
    <w:abstractNumId w:val="12"/>
  </w:num>
  <w:num w:numId="24">
    <w:abstractNumId w:val="7"/>
  </w:num>
  <w:num w:numId="25">
    <w:abstractNumId w:val="0"/>
  </w:num>
  <w:num w:numId="26">
    <w:abstractNumId w:val="5"/>
  </w:num>
  <w:num w:numId="27">
    <w:abstractNumId w:val="8"/>
  </w:num>
  <w:num w:numId="28">
    <w:abstractNumId w:val="2"/>
  </w:num>
  <w:num w:numId="29">
    <w:abstractNumId w:val="1"/>
  </w:num>
  <w:num w:numId="30">
    <w:abstractNumId w:val="19"/>
  </w:num>
  <w:num w:numId="31">
    <w:abstractNumId w:val="27"/>
  </w:num>
  <w:num w:numId="32">
    <w:abstractNumId w:val="24"/>
  </w:num>
  <w:num w:numId="33">
    <w:abstractNumId w:val="34"/>
  </w:num>
  <w:num w:numId="34">
    <w:abstractNumId w:val="14"/>
  </w:num>
  <w:num w:numId="35">
    <w:abstractNumId w:val="1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D4"/>
    <w:rsid w:val="000010BA"/>
    <w:rsid w:val="000023B7"/>
    <w:rsid w:val="0000246D"/>
    <w:rsid w:val="00002F15"/>
    <w:rsid w:val="00004CC2"/>
    <w:rsid w:val="000054BC"/>
    <w:rsid w:val="00007AF6"/>
    <w:rsid w:val="0001137B"/>
    <w:rsid w:val="00012003"/>
    <w:rsid w:val="000127A4"/>
    <w:rsid w:val="00012E37"/>
    <w:rsid w:val="00015106"/>
    <w:rsid w:val="00015D93"/>
    <w:rsid w:val="000160BE"/>
    <w:rsid w:val="00017265"/>
    <w:rsid w:val="00017B60"/>
    <w:rsid w:val="00020A41"/>
    <w:rsid w:val="000210E0"/>
    <w:rsid w:val="00021F7D"/>
    <w:rsid w:val="0002243C"/>
    <w:rsid w:val="00023270"/>
    <w:rsid w:val="00023DDD"/>
    <w:rsid w:val="00023FBB"/>
    <w:rsid w:val="000245BE"/>
    <w:rsid w:val="00025036"/>
    <w:rsid w:val="00025659"/>
    <w:rsid w:val="00025C67"/>
    <w:rsid w:val="00025FAB"/>
    <w:rsid w:val="000268C3"/>
    <w:rsid w:val="00027571"/>
    <w:rsid w:val="00030B10"/>
    <w:rsid w:val="00031028"/>
    <w:rsid w:val="00031364"/>
    <w:rsid w:val="000315F2"/>
    <w:rsid w:val="00031DE4"/>
    <w:rsid w:val="00032EA8"/>
    <w:rsid w:val="00033824"/>
    <w:rsid w:val="000338C6"/>
    <w:rsid w:val="000342C9"/>
    <w:rsid w:val="00034C4F"/>
    <w:rsid w:val="00035490"/>
    <w:rsid w:val="00036331"/>
    <w:rsid w:val="00036DD1"/>
    <w:rsid w:val="00041ABF"/>
    <w:rsid w:val="0004235B"/>
    <w:rsid w:val="000429DC"/>
    <w:rsid w:val="00042A9A"/>
    <w:rsid w:val="00045356"/>
    <w:rsid w:val="00047537"/>
    <w:rsid w:val="00053581"/>
    <w:rsid w:val="00053778"/>
    <w:rsid w:val="0005405F"/>
    <w:rsid w:val="0005440E"/>
    <w:rsid w:val="00055C8C"/>
    <w:rsid w:val="00056076"/>
    <w:rsid w:val="0005630A"/>
    <w:rsid w:val="00056936"/>
    <w:rsid w:val="000600BE"/>
    <w:rsid w:val="000603D1"/>
    <w:rsid w:val="000613A2"/>
    <w:rsid w:val="0006234F"/>
    <w:rsid w:val="00065223"/>
    <w:rsid w:val="000679C6"/>
    <w:rsid w:val="0007031D"/>
    <w:rsid w:val="0007040D"/>
    <w:rsid w:val="00072CA0"/>
    <w:rsid w:val="00072DFA"/>
    <w:rsid w:val="00072E93"/>
    <w:rsid w:val="0007344D"/>
    <w:rsid w:val="0007383B"/>
    <w:rsid w:val="00074A70"/>
    <w:rsid w:val="00074DBD"/>
    <w:rsid w:val="00075109"/>
    <w:rsid w:val="00075908"/>
    <w:rsid w:val="00075E9B"/>
    <w:rsid w:val="000766B1"/>
    <w:rsid w:val="000778C8"/>
    <w:rsid w:val="0008188A"/>
    <w:rsid w:val="00082A0D"/>
    <w:rsid w:val="00082A1B"/>
    <w:rsid w:val="00082D4B"/>
    <w:rsid w:val="0008392D"/>
    <w:rsid w:val="00083AFF"/>
    <w:rsid w:val="00084F5B"/>
    <w:rsid w:val="00085100"/>
    <w:rsid w:val="0008694F"/>
    <w:rsid w:val="00090106"/>
    <w:rsid w:val="000904D2"/>
    <w:rsid w:val="00092623"/>
    <w:rsid w:val="00093004"/>
    <w:rsid w:val="00093D82"/>
    <w:rsid w:val="00093F34"/>
    <w:rsid w:val="000942C5"/>
    <w:rsid w:val="00095C55"/>
    <w:rsid w:val="00096426"/>
    <w:rsid w:val="00096CBC"/>
    <w:rsid w:val="00097B7B"/>
    <w:rsid w:val="000A07EF"/>
    <w:rsid w:val="000A0F9C"/>
    <w:rsid w:val="000A11C0"/>
    <w:rsid w:val="000A1E28"/>
    <w:rsid w:val="000A24C5"/>
    <w:rsid w:val="000A434A"/>
    <w:rsid w:val="000A4926"/>
    <w:rsid w:val="000A554B"/>
    <w:rsid w:val="000A65DD"/>
    <w:rsid w:val="000A7624"/>
    <w:rsid w:val="000A7F2A"/>
    <w:rsid w:val="000B16B4"/>
    <w:rsid w:val="000B2082"/>
    <w:rsid w:val="000B28F0"/>
    <w:rsid w:val="000B2AD7"/>
    <w:rsid w:val="000B2CB0"/>
    <w:rsid w:val="000B3CB0"/>
    <w:rsid w:val="000B3F37"/>
    <w:rsid w:val="000B4B6A"/>
    <w:rsid w:val="000C013B"/>
    <w:rsid w:val="000C02EF"/>
    <w:rsid w:val="000C041C"/>
    <w:rsid w:val="000C04D1"/>
    <w:rsid w:val="000C0C6F"/>
    <w:rsid w:val="000C1BF2"/>
    <w:rsid w:val="000C2719"/>
    <w:rsid w:val="000C30A8"/>
    <w:rsid w:val="000C3555"/>
    <w:rsid w:val="000C37C3"/>
    <w:rsid w:val="000C4509"/>
    <w:rsid w:val="000C4C78"/>
    <w:rsid w:val="000C55AB"/>
    <w:rsid w:val="000C57CA"/>
    <w:rsid w:val="000C5F41"/>
    <w:rsid w:val="000C616A"/>
    <w:rsid w:val="000C6915"/>
    <w:rsid w:val="000C7207"/>
    <w:rsid w:val="000D57FF"/>
    <w:rsid w:val="000D60C2"/>
    <w:rsid w:val="000E00A7"/>
    <w:rsid w:val="000E028F"/>
    <w:rsid w:val="000E0780"/>
    <w:rsid w:val="000E18EB"/>
    <w:rsid w:val="000E2233"/>
    <w:rsid w:val="000E239D"/>
    <w:rsid w:val="000E2476"/>
    <w:rsid w:val="000E2AFE"/>
    <w:rsid w:val="000E3C99"/>
    <w:rsid w:val="000E441F"/>
    <w:rsid w:val="000E445F"/>
    <w:rsid w:val="000E5D7E"/>
    <w:rsid w:val="000E6DE9"/>
    <w:rsid w:val="000E7B25"/>
    <w:rsid w:val="000F038F"/>
    <w:rsid w:val="000F0741"/>
    <w:rsid w:val="000F194D"/>
    <w:rsid w:val="000F296F"/>
    <w:rsid w:val="000F3420"/>
    <w:rsid w:val="000F3977"/>
    <w:rsid w:val="000F3D8D"/>
    <w:rsid w:val="000F3F20"/>
    <w:rsid w:val="00100037"/>
    <w:rsid w:val="00100998"/>
    <w:rsid w:val="001019A4"/>
    <w:rsid w:val="0010253D"/>
    <w:rsid w:val="001043A5"/>
    <w:rsid w:val="0010481D"/>
    <w:rsid w:val="0010581C"/>
    <w:rsid w:val="00105C40"/>
    <w:rsid w:val="001062FF"/>
    <w:rsid w:val="00107EB3"/>
    <w:rsid w:val="00111970"/>
    <w:rsid w:val="00112682"/>
    <w:rsid w:val="00112B56"/>
    <w:rsid w:val="00112DDF"/>
    <w:rsid w:val="00113B7C"/>
    <w:rsid w:val="00113F8D"/>
    <w:rsid w:val="00115648"/>
    <w:rsid w:val="00116746"/>
    <w:rsid w:val="001170A1"/>
    <w:rsid w:val="00117D31"/>
    <w:rsid w:val="00120CD6"/>
    <w:rsid w:val="00120FEC"/>
    <w:rsid w:val="001213F2"/>
    <w:rsid w:val="00123BA8"/>
    <w:rsid w:val="00124305"/>
    <w:rsid w:val="00124CBD"/>
    <w:rsid w:val="00125DFB"/>
    <w:rsid w:val="001268EB"/>
    <w:rsid w:val="00126A2E"/>
    <w:rsid w:val="00131D83"/>
    <w:rsid w:val="00131E8E"/>
    <w:rsid w:val="00134383"/>
    <w:rsid w:val="00134C6E"/>
    <w:rsid w:val="00135AD4"/>
    <w:rsid w:val="001420A5"/>
    <w:rsid w:val="001429E1"/>
    <w:rsid w:val="00142DDB"/>
    <w:rsid w:val="00144315"/>
    <w:rsid w:val="00144989"/>
    <w:rsid w:val="00145426"/>
    <w:rsid w:val="001455C8"/>
    <w:rsid w:val="0014609C"/>
    <w:rsid w:val="001477D6"/>
    <w:rsid w:val="00150002"/>
    <w:rsid w:val="00153FD1"/>
    <w:rsid w:val="001544B8"/>
    <w:rsid w:val="00154E64"/>
    <w:rsid w:val="00157F44"/>
    <w:rsid w:val="00160BA0"/>
    <w:rsid w:val="0016136B"/>
    <w:rsid w:val="00163026"/>
    <w:rsid w:val="00163799"/>
    <w:rsid w:val="00163F92"/>
    <w:rsid w:val="001651E7"/>
    <w:rsid w:val="00166A44"/>
    <w:rsid w:val="001672CC"/>
    <w:rsid w:val="00167AD4"/>
    <w:rsid w:val="00167EFC"/>
    <w:rsid w:val="00173A87"/>
    <w:rsid w:val="00174450"/>
    <w:rsid w:val="001752AB"/>
    <w:rsid w:val="001757A9"/>
    <w:rsid w:val="00175E81"/>
    <w:rsid w:val="00175F33"/>
    <w:rsid w:val="0017601D"/>
    <w:rsid w:val="00181752"/>
    <w:rsid w:val="001827EB"/>
    <w:rsid w:val="001830F0"/>
    <w:rsid w:val="001842F5"/>
    <w:rsid w:val="00184657"/>
    <w:rsid w:val="00184D55"/>
    <w:rsid w:val="001859AE"/>
    <w:rsid w:val="001861DD"/>
    <w:rsid w:val="00187C03"/>
    <w:rsid w:val="00191258"/>
    <w:rsid w:val="001929EA"/>
    <w:rsid w:val="00192F6F"/>
    <w:rsid w:val="00193BF1"/>
    <w:rsid w:val="0019507D"/>
    <w:rsid w:val="0019587C"/>
    <w:rsid w:val="00195B0C"/>
    <w:rsid w:val="001969E1"/>
    <w:rsid w:val="00196BC2"/>
    <w:rsid w:val="00197141"/>
    <w:rsid w:val="00197617"/>
    <w:rsid w:val="001A01DC"/>
    <w:rsid w:val="001A0C79"/>
    <w:rsid w:val="001A1515"/>
    <w:rsid w:val="001A607D"/>
    <w:rsid w:val="001A6082"/>
    <w:rsid w:val="001A6206"/>
    <w:rsid w:val="001A66FF"/>
    <w:rsid w:val="001A715B"/>
    <w:rsid w:val="001A7224"/>
    <w:rsid w:val="001B06DA"/>
    <w:rsid w:val="001B1317"/>
    <w:rsid w:val="001B1E98"/>
    <w:rsid w:val="001B24CC"/>
    <w:rsid w:val="001B3E2C"/>
    <w:rsid w:val="001B40AB"/>
    <w:rsid w:val="001B49B0"/>
    <w:rsid w:val="001B612B"/>
    <w:rsid w:val="001B7162"/>
    <w:rsid w:val="001B7C83"/>
    <w:rsid w:val="001C0852"/>
    <w:rsid w:val="001C2B94"/>
    <w:rsid w:val="001C2BCB"/>
    <w:rsid w:val="001C2F6C"/>
    <w:rsid w:val="001C41CB"/>
    <w:rsid w:val="001C5B33"/>
    <w:rsid w:val="001C5C98"/>
    <w:rsid w:val="001C695F"/>
    <w:rsid w:val="001C7CF5"/>
    <w:rsid w:val="001D015D"/>
    <w:rsid w:val="001D0EB8"/>
    <w:rsid w:val="001D396C"/>
    <w:rsid w:val="001D3F55"/>
    <w:rsid w:val="001D4602"/>
    <w:rsid w:val="001D5CB0"/>
    <w:rsid w:val="001D7C8D"/>
    <w:rsid w:val="001E01F5"/>
    <w:rsid w:val="001E1BAA"/>
    <w:rsid w:val="001E20AC"/>
    <w:rsid w:val="001E4934"/>
    <w:rsid w:val="001E4A03"/>
    <w:rsid w:val="001E572D"/>
    <w:rsid w:val="001E5CDF"/>
    <w:rsid w:val="001E62F7"/>
    <w:rsid w:val="001F0BEB"/>
    <w:rsid w:val="001F0EB9"/>
    <w:rsid w:val="001F1CAD"/>
    <w:rsid w:val="001F1E04"/>
    <w:rsid w:val="001F2816"/>
    <w:rsid w:val="001F2B31"/>
    <w:rsid w:val="001F2D13"/>
    <w:rsid w:val="001F3E52"/>
    <w:rsid w:val="001F6236"/>
    <w:rsid w:val="001F7229"/>
    <w:rsid w:val="001F7C80"/>
    <w:rsid w:val="001F7DF0"/>
    <w:rsid w:val="0020009A"/>
    <w:rsid w:val="00200D29"/>
    <w:rsid w:val="00201DC1"/>
    <w:rsid w:val="00201E48"/>
    <w:rsid w:val="00202078"/>
    <w:rsid w:val="00203C77"/>
    <w:rsid w:val="00205831"/>
    <w:rsid w:val="002065D8"/>
    <w:rsid w:val="00211A22"/>
    <w:rsid w:val="002133D5"/>
    <w:rsid w:val="0021529D"/>
    <w:rsid w:val="0021545B"/>
    <w:rsid w:val="00216667"/>
    <w:rsid w:val="0021710D"/>
    <w:rsid w:val="002175B0"/>
    <w:rsid w:val="00220543"/>
    <w:rsid w:val="0022087D"/>
    <w:rsid w:val="0022168B"/>
    <w:rsid w:val="00221D25"/>
    <w:rsid w:val="00222629"/>
    <w:rsid w:val="00222D15"/>
    <w:rsid w:val="00225B20"/>
    <w:rsid w:val="00230149"/>
    <w:rsid w:val="00231126"/>
    <w:rsid w:val="00231BCD"/>
    <w:rsid w:val="00234664"/>
    <w:rsid w:val="00234A7E"/>
    <w:rsid w:val="00234ED7"/>
    <w:rsid w:val="00235CA8"/>
    <w:rsid w:val="00235E03"/>
    <w:rsid w:val="00236CB9"/>
    <w:rsid w:val="002377CB"/>
    <w:rsid w:val="00237877"/>
    <w:rsid w:val="00237893"/>
    <w:rsid w:val="00237A02"/>
    <w:rsid w:val="0024364B"/>
    <w:rsid w:val="00244899"/>
    <w:rsid w:val="00245F22"/>
    <w:rsid w:val="002465DB"/>
    <w:rsid w:val="00250E9A"/>
    <w:rsid w:val="002512E4"/>
    <w:rsid w:val="0025153A"/>
    <w:rsid w:val="00252C0E"/>
    <w:rsid w:val="00253E0E"/>
    <w:rsid w:val="002546F2"/>
    <w:rsid w:val="00254E41"/>
    <w:rsid w:val="0025734B"/>
    <w:rsid w:val="00260793"/>
    <w:rsid w:val="00260B43"/>
    <w:rsid w:val="00260C3E"/>
    <w:rsid w:val="00260EC9"/>
    <w:rsid w:val="00261D04"/>
    <w:rsid w:val="00263E6D"/>
    <w:rsid w:val="002647BF"/>
    <w:rsid w:val="002648BD"/>
    <w:rsid w:val="00264927"/>
    <w:rsid w:val="00265F8A"/>
    <w:rsid w:val="002675A5"/>
    <w:rsid w:val="00267EF1"/>
    <w:rsid w:val="00267FE4"/>
    <w:rsid w:val="002706F6"/>
    <w:rsid w:val="0027071B"/>
    <w:rsid w:val="0027258F"/>
    <w:rsid w:val="00272A87"/>
    <w:rsid w:val="0027666B"/>
    <w:rsid w:val="0027706D"/>
    <w:rsid w:val="002778E0"/>
    <w:rsid w:val="00280E98"/>
    <w:rsid w:val="00281723"/>
    <w:rsid w:val="002832B4"/>
    <w:rsid w:val="002834C9"/>
    <w:rsid w:val="00284A5E"/>
    <w:rsid w:val="002860A8"/>
    <w:rsid w:val="00286D90"/>
    <w:rsid w:val="00287D87"/>
    <w:rsid w:val="002926DD"/>
    <w:rsid w:val="0029346C"/>
    <w:rsid w:val="002935C3"/>
    <w:rsid w:val="0029512A"/>
    <w:rsid w:val="002952E6"/>
    <w:rsid w:val="002953B1"/>
    <w:rsid w:val="0029591C"/>
    <w:rsid w:val="00295DA3"/>
    <w:rsid w:val="00296492"/>
    <w:rsid w:val="00296956"/>
    <w:rsid w:val="00297882"/>
    <w:rsid w:val="002A0B69"/>
    <w:rsid w:val="002A19B6"/>
    <w:rsid w:val="002A379B"/>
    <w:rsid w:val="002A3B2C"/>
    <w:rsid w:val="002A3F68"/>
    <w:rsid w:val="002A429B"/>
    <w:rsid w:val="002A5A4C"/>
    <w:rsid w:val="002A6211"/>
    <w:rsid w:val="002A6539"/>
    <w:rsid w:val="002A6FDD"/>
    <w:rsid w:val="002B2319"/>
    <w:rsid w:val="002B2E90"/>
    <w:rsid w:val="002B47FD"/>
    <w:rsid w:val="002B4E8D"/>
    <w:rsid w:val="002B506C"/>
    <w:rsid w:val="002B50FF"/>
    <w:rsid w:val="002B59ED"/>
    <w:rsid w:val="002B5D15"/>
    <w:rsid w:val="002B6B22"/>
    <w:rsid w:val="002B7BB0"/>
    <w:rsid w:val="002C0299"/>
    <w:rsid w:val="002C0711"/>
    <w:rsid w:val="002C365C"/>
    <w:rsid w:val="002C3B17"/>
    <w:rsid w:val="002C449D"/>
    <w:rsid w:val="002C6F5F"/>
    <w:rsid w:val="002D016B"/>
    <w:rsid w:val="002D0C53"/>
    <w:rsid w:val="002D1BC8"/>
    <w:rsid w:val="002D21DF"/>
    <w:rsid w:val="002D2499"/>
    <w:rsid w:val="002D2C3D"/>
    <w:rsid w:val="002D304E"/>
    <w:rsid w:val="002D30BD"/>
    <w:rsid w:val="002D33C0"/>
    <w:rsid w:val="002D354F"/>
    <w:rsid w:val="002D3F45"/>
    <w:rsid w:val="002D520F"/>
    <w:rsid w:val="002D5210"/>
    <w:rsid w:val="002D5B02"/>
    <w:rsid w:val="002D6175"/>
    <w:rsid w:val="002D61C9"/>
    <w:rsid w:val="002D7B32"/>
    <w:rsid w:val="002E1185"/>
    <w:rsid w:val="002E1856"/>
    <w:rsid w:val="002E1FCF"/>
    <w:rsid w:val="002E29CF"/>
    <w:rsid w:val="002E7F35"/>
    <w:rsid w:val="002F00B4"/>
    <w:rsid w:val="002F00D3"/>
    <w:rsid w:val="002F055B"/>
    <w:rsid w:val="002F256C"/>
    <w:rsid w:val="002F40BD"/>
    <w:rsid w:val="002F4BE8"/>
    <w:rsid w:val="002F5551"/>
    <w:rsid w:val="002F59ED"/>
    <w:rsid w:val="002F5BA6"/>
    <w:rsid w:val="00300865"/>
    <w:rsid w:val="00301B4A"/>
    <w:rsid w:val="003022A0"/>
    <w:rsid w:val="00302B25"/>
    <w:rsid w:val="00303522"/>
    <w:rsid w:val="003038CB"/>
    <w:rsid w:val="00303D7D"/>
    <w:rsid w:val="00305B0F"/>
    <w:rsid w:val="0031260F"/>
    <w:rsid w:val="00312731"/>
    <w:rsid w:val="00312BDB"/>
    <w:rsid w:val="00313486"/>
    <w:rsid w:val="00313AFB"/>
    <w:rsid w:val="00314DAF"/>
    <w:rsid w:val="00315604"/>
    <w:rsid w:val="003174CB"/>
    <w:rsid w:val="00321F96"/>
    <w:rsid w:val="00322F04"/>
    <w:rsid w:val="00324F5F"/>
    <w:rsid w:val="00325ABF"/>
    <w:rsid w:val="00327014"/>
    <w:rsid w:val="00330A02"/>
    <w:rsid w:val="00330AE4"/>
    <w:rsid w:val="00330B0A"/>
    <w:rsid w:val="003319A7"/>
    <w:rsid w:val="00331F89"/>
    <w:rsid w:val="00333B63"/>
    <w:rsid w:val="00334645"/>
    <w:rsid w:val="003354D4"/>
    <w:rsid w:val="003355AE"/>
    <w:rsid w:val="00335A04"/>
    <w:rsid w:val="00337790"/>
    <w:rsid w:val="00337CE2"/>
    <w:rsid w:val="00337FE2"/>
    <w:rsid w:val="0034014E"/>
    <w:rsid w:val="003412C6"/>
    <w:rsid w:val="00341CB5"/>
    <w:rsid w:val="00341D4A"/>
    <w:rsid w:val="00342416"/>
    <w:rsid w:val="00343F8E"/>
    <w:rsid w:val="00344576"/>
    <w:rsid w:val="00346DB2"/>
    <w:rsid w:val="003510DA"/>
    <w:rsid w:val="00351908"/>
    <w:rsid w:val="00352806"/>
    <w:rsid w:val="00353610"/>
    <w:rsid w:val="00354BE2"/>
    <w:rsid w:val="00357253"/>
    <w:rsid w:val="00357EAE"/>
    <w:rsid w:val="0036025C"/>
    <w:rsid w:val="00361389"/>
    <w:rsid w:val="00362006"/>
    <w:rsid w:val="0036427C"/>
    <w:rsid w:val="003642DF"/>
    <w:rsid w:val="00364FB7"/>
    <w:rsid w:val="00364FDE"/>
    <w:rsid w:val="003651D8"/>
    <w:rsid w:val="00365634"/>
    <w:rsid w:val="003703B0"/>
    <w:rsid w:val="003717B4"/>
    <w:rsid w:val="00371D8D"/>
    <w:rsid w:val="00371DDD"/>
    <w:rsid w:val="00372E2D"/>
    <w:rsid w:val="00372E35"/>
    <w:rsid w:val="00373A2F"/>
    <w:rsid w:val="003754AE"/>
    <w:rsid w:val="003763BD"/>
    <w:rsid w:val="00380DE9"/>
    <w:rsid w:val="00380F18"/>
    <w:rsid w:val="00384DCA"/>
    <w:rsid w:val="0038671C"/>
    <w:rsid w:val="00386C0C"/>
    <w:rsid w:val="00386E7C"/>
    <w:rsid w:val="00387623"/>
    <w:rsid w:val="00387B60"/>
    <w:rsid w:val="003904C6"/>
    <w:rsid w:val="00390DBE"/>
    <w:rsid w:val="00391397"/>
    <w:rsid w:val="00391978"/>
    <w:rsid w:val="00393506"/>
    <w:rsid w:val="00394068"/>
    <w:rsid w:val="00394AD6"/>
    <w:rsid w:val="00395696"/>
    <w:rsid w:val="003973E4"/>
    <w:rsid w:val="003A1A1A"/>
    <w:rsid w:val="003A1B5C"/>
    <w:rsid w:val="003A2307"/>
    <w:rsid w:val="003A2347"/>
    <w:rsid w:val="003A35F1"/>
    <w:rsid w:val="003A6293"/>
    <w:rsid w:val="003A6494"/>
    <w:rsid w:val="003A657A"/>
    <w:rsid w:val="003A663E"/>
    <w:rsid w:val="003A6855"/>
    <w:rsid w:val="003B0E60"/>
    <w:rsid w:val="003B2388"/>
    <w:rsid w:val="003B38D3"/>
    <w:rsid w:val="003B4701"/>
    <w:rsid w:val="003B477D"/>
    <w:rsid w:val="003B54A0"/>
    <w:rsid w:val="003C52BC"/>
    <w:rsid w:val="003C7954"/>
    <w:rsid w:val="003C79FE"/>
    <w:rsid w:val="003C7EB4"/>
    <w:rsid w:val="003D025A"/>
    <w:rsid w:val="003D1485"/>
    <w:rsid w:val="003D277B"/>
    <w:rsid w:val="003D2B16"/>
    <w:rsid w:val="003D597B"/>
    <w:rsid w:val="003D7360"/>
    <w:rsid w:val="003E04BB"/>
    <w:rsid w:val="003E1375"/>
    <w:rsid w:val="003E15C3"/>
    <w:rsid w:val="003E25AD"/>
    <w:rsid w:val="003E273C"/>
    <w:rsid w:val="003E394F"/>
    <w:rsid w:val="003E3953"/>
    <w:rsid w:val="003E421B"/>
    <w:rsid w:val="003E680B"/>
    <w:rsid w:val="003E6F71"/>
    <w:rsid w:val="003F0350"/>
    <w:rsid w:val="003F0441"/>
    <w:rsid w:val="003F1212"/>
    <w:rsid w:val="003F19A0"/>
    <w:rsid w:val="003F323D"/>
    <w:rsid w:val="003F4F3D"/>
    <w:rsid w:val="0040031B"/>
    <w:rsid w:val="0040188B"/>
    <w:rsid w:val="0040594F"/>
    <w:rsid w:val="00410DE5"/>
    <w:rsid w:val="00410EC6"/>
    <w:rsid w:val="00412053"/>
    <w:rsid w:val="00412984"/>
    <w:rsid w:val="00412BA6"/>
    <w:rsid w:val="00412C21"/>
    <w:rsid w:val="00413BE5"/>
    <w:rsid w:val="00413DA5"/>
    <w:rsid w:val="0041565D"/>
    <w:rsid w:val="00417492"/>
    <w:rsid w:val="00417AD6"/>
    <w:rsid w:val="00420DC3"/>
    <w:rsid w:val="004234DE"/>
    <w:rsid w:val="0042463D"/>
    <w:rsid w:val="00426DF5"/>
    <w:rsid w:val="00427640"/>
    <w:rsid w:val="00430D95"/>
    <w:rsid w:val="0043127A"/>
    <w:rsid w:val="004313F3"/>
    <w:rsid w:val="00431712"/>
    <w:rsid w:val="0043197F"/>
    <w:rsid w:val="004319B6"/>
    <w:rsid w:val="00432ECE"/>
    <w:rsid w:val="0043540C"/>
    <w:rsid w:val="004362E9"/>
    <w:rsid w:val="00436777"/>
    <w:rsid w:val="004367DE"/>
    <w:rsid w:val="00436959"/>
    <w:rsid w:val="00442B24"/>
    <w:rsid w:val="00444ECD"/>
    <w:rsid w:val="00445B16"/>
    <w:rsid w:val="00446190"/>
    <w:rsid w:val="00446411"/>
    <w:rsid w:val="004525B8"/>
    <w:rsid w:val="00452DFA"/>
    <w:rsid w:val="00453A34"/>
    <w:rsid w:val="00455493"/>
    <w:rsid w:val="0046148E"/>
    <w:rsid w:val="0046169A"/>
    <w:rsid w:val="004631E1"/>
    <w:rsid w:val="00464614"/>
    <w:rsid w:val="00464D9B"/>
    <w:rsid w:val="004654D1"/>
    <w:rsid w:val="004656DE"/>
    <w:rsid w:val="00465F8D"/>
    <w:rsid w:val="00465F9D"/>
    <w:rsid w:val="004665BE"/>
    <w:rsid w:val="004666C7"/>
    <w:rsid w:val="004674CB"/>
    <w:rsid w:val="004706F8"/>
    <w:rsid w:val="004719E2"/>
    <w:rsid w:val="00474055"/>
    <w:rsid w:val="00474F74"/>
    <w:rsid w:val="0047637F"/>
    <w:rsid w:val="0047736A"/>
    <w:rsid w:val="00480793"/>
    <w:rsid w:val="00480E91"/>
    <w:rsid w:val="0048333C"/>
    <w:rsid w:val="004839E3"/>
    <w:rsid w:val="00483AF9"/>
    <w:rsid w:val="00483E73"/>
    <w:rsid w:val="004846B8"/>
    <w:rsid w:val="004872A1"/>
    <w:rsid w:val="00490481"/>
    <w:rsid w:val="00491093"/>
    <w:rsid w:val="004913F1"/>
    <w:rsid w:val="00491920"/>
    <w:rsid w:val="004926AE"/>
    <w:rsid w:val="00492A58"/>
    <w:rsid w:val="00492B9D"/>
    <w:rsid w:val="00493600"/>
    <w:rsid w:val="00495304"/>
    <w:rsid w:val="0049565E"/>
    <w:rsid w:val="004965B8"/>
    <w:rsid w:val="0049698C"/>
    <w:rsid w:val="0049737B"/>
    <w:rsid w:val="0049782A"/>
    <w:rsid w:val="004978E6"/>
    <w:rsid w:val="004A39D9"/>
    <w:rsid w:val="004A408A"/>
    <w:rsid w:val="004A4F9F"/>
    <w:rsid w:val="004A6645"/>
    <w:rsid w:val="004A7B17"/>
    <w:rsid w:val="004B1FE1"/>
    <w:rsid w:val="004B2A03"/>
    <w:rsid w:val="004B4E33"/>
    <w:rsid w:val="004B4F17"/>
    <w:rsid w:val="004B5241"/>
    <w:rsid w:val="004B54D4"/>
    <w:rsid w:val="004B5886"/>
    <w:rsid w:val="004B6415"/>
    <w:rsid w:val="004B7923"/>
    <w:rsid w:val="004B7FC2"/>
    <w:rsid w:val="004C0381"/>
    <w:rsid w:val="004C07EF"/>
    <w:rsid w:val="004C0C11"/>
    <w:rsid w:val="004C266C"/>
    <w:rsid w:val="004C2E54"/>
    <w:rsid w:val="004C4088"/>
    <w:rsid w:val="004C4F18"/>
    <w:rsid w:val="004C513B"/>
    <w:rsid w:val="004C727E"/>
    <w:rsid w:val="004C741C"/>
    <w:rsid w:val="004D1F90"/>
    <w:rsid w:val="004D26F6"/>
    <w:rsid w:val="004D3702"/>
    <w:rsid w:val="004D3789"/>
    <w:rsid w:val="004D37B6"/>
    <w:rsid w:val="004D41DF"/>
    <w:rsid w:val="004D45B7"/>
    <w:rsid w:val="004D4917"/>
    <w:rsid w:val="004D4E28"/>
    <w:rsid w:val="004D6723"/>
    <w:rsid w:val="004D68D1"/>
    <w:rsid w:val="004D7720"/>
    <w:rsid w:val="004E03C7"/>
    <w:rsid w:val="004E0D43"/>
    <w:rsid w:val="004E1BA4"/>
    <w:rsid w:val="004E2AE4"/>
    <w:rsid w:val="004E418C"/>
    <w:rsid w:val="004E4A38"/>
    <w:rsid w:val="004E56E0"/>
    <w:rsid w:val="004E598E"/>
    <w:rsid w:val="004E6354"/>
    <w:rsid w:val="004F02D5"/>
    <w:rsid w:val="004F4DD2"/>
    <w:rsid w:val="004F62A2"/>
    <w:rsid w:val="004F6AC9"/>
    <w:rsid w:val="00500A39"/>
    <w:rsid w:val="005010E2"/>
    <w:rsid w:val="005010F1"/>
    <w:rsid w:val="005020AB"/>
    <w:rsid w:val="00502468"/>
    <w:rsid w:val="00502FAB"/>
    <w:rsid w:val="0050549F"/>
    <w:rsid w:val="005056FC"/>
    <w:rsid w:val="0050605F"/>
    <w:rsid w:val="005069F0"/>
    <w:rsid w:val="00507A94"/>
    <w:rsid w:val="00507CF5"/>
    <w:rsid w:val="00510FB9"/>
    <w:rsid w:val="00510FFB"/>
    <w:rsid w:val="00511C14"/>
    <w:rsid w:val="00511DA5"/>
    <w:rsid w:val="005135C3"/>
    <w:rsid w:val="00513714"/>
    <w:rsid w:val="00513FAE"/>
    <w:rsid w:val="00514E88"/>
    <w:rsid w:val="005154F8"/>
    <w:rsid w:val="0051642C"/>
    <w:rsid w:val="00516433"/>
    <w:rsid w:val="0052003E"/>
    <w:rsid w:val="005205A6"/>
    <w:rsid w:val="005234E5"/>
    <w:rsid w:val="0052380A"/>
    <w:rsid w:val="005240F7"/>
    <w:rsid w:val="005254FF"/>
    <w:rsid w:val="00525DB5"/>
    <w:rsid w:val="00526A2B"/>
    <w:rsid w:val="00527B26"/>
    <w:rsid w:val="00527C6D"/>
    <w:rsid w:val="0053102F"/>
    <w:rsid w:val="00532695"/>
    <w:rsid w:val="005332FA"/>
    <w:rsid w:val="00533C10"/>
    <w:rsid w:val="0053431D"/>
    <w:rsid w:val="00535C5F"/>
    <w:rsid w:val="00537AA4"/>
    <w:rsid w:val="00537E67"/>
    <w:rsid w:val="00540131"/>
    <w:rsid w:val="00540579"/>
    <w:rsid w:val="005407E2"/>
    <w:rsid w:val="00540814"/>
    <w:rsid w:val="00540FDD"/>
    <w:rsid w:val="00541017"/>
    <w:rsid w:val="00541BEF"/>
    <w:rsid w:val="00541D94"/>
    <w:rsid w:val="00542060"/>
    <w:rsid w:val="00542A3D"/>
    <w:rsid w:val="00542A56"/>
    <w:rsid w:val="00543168"/>
    <w:rsid w:val="00543536"/>
    <w:rsid w:val="00544EB5"/>
    <w:rsid w:val="00545E1B"/>
    <w:rsid w:val="0054756D"/>
    <w:rsid w:val="005477A8"/>
    <w:rsid w:val="00547CA3"/>
    <w:rsid w:val="00550F18"/>
    <w:rsid w:val="0055171A"/>
    <w:rsid w:val="00553BAE"/>
    <w:rsid w:val="005540BA"/>
    <w:rsid w:val="00554200"/>
    <w:rsid w:val="00554F48"/>
    <w:rsid w:val="00555551"/>
    <w:rsid w:val="00555B25"/>
    <w:rsid w:val="00556102"/>
    <w:rsid w:val="00556CA1"/>
    <w:rsid w:val="0056031E"/>
    <w:rsid w:val="00561837"/>
    <w:rsid w:val="00565942"/>
    <w:rsid w:val="00565BC7"/>
    <w:rsid w:val="00565CCC"/>
    <w:rsid w:val="005670BF"/>
    <w:rsid w:val="00567CB9"/>
    <w:rsid w:val="00567E90"/>
    <w:rsid w:val="005700E6"/>
    <w:rsid w:val="00570FAD"/>
    <w:rsid w:val="0057180D"/>
    <w:rsid w:val="0057192D"/>
    <w:rsid w:val="00571A07"/>
    <w:rsid w:val="00573BF0"/>
    <w:rsid w:val="00574043"/>
    <w:rsid w:val="00574BBA"/>
    <w:rsid w:val="00576836"/>
    <w:rsid w:val="005772AF"/>
    <w:rsid w:val="00577BC5"/>
    <w:rsid w:val="0058421B"/>
    <w:rsid w:val="00585A6E"/>
    <w:rsid w:val="00585A79"/>
    <w:rsid w:val="005866EA"/>
    <w:rsid w:val="00587108"/>
    <w:rsid w:val="00587969"/>
    <w:rsid w:val="00591E6D"/>
    <w:rsid w:val="005945D3"/>
    <w:rsid w:val="00595153"/>
    <w:rsid w:val="0059526D"/>
    <w:rsid w:val="005973DB"/>
    <w:rsid w:val="00597A76"/>
    <w:rsid w:val="005A393D"/>
    <w:rsid w:val="005A493F"/>
    <w:rsid w:val="005A5020"/>
    <w:rsid w:val="005A53F3"/>
    <w:rsid w:val="005A7BD6"/>
    <w:rsid w:val="005A7C96"/>
    <w:rsid w:val="005B04F0"/>
    <w:rsid w:val="005B1772"/>
    <w:rsid w:val="005B284B"/>
    <w:rsid w:val="005B319D"/>
    <w:rsid w:val="005B44F8"/>
    <w:rsid w:val="005B5378"/>
    <w:rsid w:val="005B60AC"/>
    <w:rsid w:val="005B70B5"/>
    <w:rsid w:val="005B7C7A"/>
    <w:rsid w:val="005C0FCC"/>
    <w:rsid w:val="005C12D2"/>
    <w:rsid w:val="005C140B"/>
    <w:rsid w:val="005C2897"/>
    <w:rsid w:val="005C32FF"/>
    <w:rsid w:val="005C353F"/>
    <w:rsid w:val="005C5AF4"/>
    <w:rsid w:val="005C61B4"/>
    <w:rsid w:val="005C63EF"/>
    <w:rsid w:val="005D079A"/>
    <w:rsid w:val="005D0F5A"/>
    <w:rsid w:val="005D1341"/>
    <w:rsid w:val="005D1BEE"/>
    <w:rsid w:val="005D1C8B"/>
    <w:rsid w:val="005D1DC5"/>
    <w:rsid w:val="005D2D9D"/>
    <w:rsid w:val="005D4D24"/>
    <w:rsid w:val="005D4F0B"/>
    <w:rsid w:val="005D5ADD"/>
    <w:rsid w:val="005D6012"/>
    <w:rsid w:val="005D6FC1"/>
    <w:rsid w:val="005D71DC"/>
    <w:rsid w:val="005E043C"/>
    <w:rsid w:val="005E090B"/>
    <w:rsid w:val="005E09FC"/>
    <w:rsid w:val="005E0A03"/>
    <w:rsid w:val="005E211E"/>
    <w:rsid w:val="005E285C"/>
    <w:rsid w:val="005E2A13"/>
    <w:rsid w:val="005E47F7"/>
    <w:rsid w:val="005E5222"/>
    <w:rsid w:val="005E68F1"/>
    <w:rsid w:val="005E6D3C"/>
    <w:rsid w:val="005E7EF8"/>
    <w:rsid w:val="005F0F17"/>
    <w:rsid w:val="005F18CA"/>
    <w:rsid w:val="005F4754"/>
    <w:rsid w:val="005F54A7"/>
    <w:rsid w:val="005F5D1B"/>
    <w:rsid w:val="005F5D8E"/>
    <w:rsid w:val="005F79D4"/>
    <w:rsid w:val="006000FE"/>
    <w:rsid w:val="006009B0"/>
    <w:rsid w:val="006012C1"/>
    <w:rsid w:val="006024D6"/>
    <w:rsid w:val="00602C1B"/>
    <w:rsid w:val="0060314F"/>
    <w:rsid w:val="00605E32"/>
    <w:rsid w:val="00606108"/>
    <w:rsid w:val="0060663C"/>
    <w:rsid w:val="00606823"/>
    <w:rsid w:val="00607EED"/>
    <w:rsid w:val="006104FF"/>
    <w:rsid w:val="00610F11"/>
    <w:rsid w:val="00611BFC"/>
    <w:rsid w:val="00614937"/>
    <w:rsid w:val="00615776"/>
    <w:rsid w:val="0061583A"/>
    <w:rsid w:val="0061601C"/>
    <w:rsid w:val="006202A7"/>
    <w:rsid w:val="00621427"/>
    <w:rsid w:val="00621E7E"/>
    <w:rsid w:val="00623313"/>
    <w:rsid w:val="00623AE9"/>
    <w:rsid w:val="00623B8E"/>
    <w:rsid w:val="006253C6"/>
    <w:rsid w:val="00625D8A"/>
    <w:rsid w:val="006260A2"/>
    <w:rsid w:val="006261B9"/>
    <w:rsid w:val="00626B44"/>
    <w:rsid w:val="006301EF"/>
    <w:rsid w:val="0063109C"/>
    <w:rsid w:val="00631235"/>
    <w:rsid w:val="00632051"/>
    <w:rsid w:val="00632723"/>
    <w:rsid w:val="006333FC"/>
    <w:rsid w:val="0063347A"/>
    <w:rsid w:val="00634551"/>
    <w:rsid w:val="00634F27"/>
    <w:rsid w:val="00635479"/>
    <w:rsid w:val="006363C6"/>
    <w:rsid w:val="00636A74"/>
    <w:rsid w:val="00636DD7"/>
    <w:rsid w:val="0064101A"/>
    <w:rsid w:val="00641251"/>
    <w:rsid w:val="006413B0"/>
    <w:rsid w:val="006425AC"/>
    <w:rsid w:val="006428D4"/>
    <w:rsid w:val="00643AC7"/>
    <w:rsid w:val="00644B48"/>
    <w:rsid w:val="00645B62"/>
    <w:rsid w:val="00645DB6"/>
    <w:rsid w:val="00646276"/>
    <w:rsid w:val="00647F40"/>
    <w:rsid w:val="00650C02"/>
    <w:rsid w:val="00651A6C"/>
    <w:rsid w:val="00651FC9"/>
    <w:rsid w:val="00652DB1"/>
    <w:rsid w:val="006538D9"/>
    <w:rsid w:val="00653AF8"/>
    <w:rsid w:val="006565F1"/>
    <w:rsid w:val="006569C9"/>
    <w:rsid w:val="00657D43"/>
    <w:rsid w:val="00657FE6"/>
    <w:rsid w:val="00660146"/>
    <w:rsid w:val="006612BD"/>
    <w:rsid w:val="00663A94"/>
    <w:rsid w:val="00663F88"/>
    <w:rsid w:val="00664317"/>
    <w:rsid w:val="00664A58"/>
    <w:rsid w:val="00665BC8"/>
    <w:rsid w:val="0066615B"/>
    <w:rsid w:val="00666527"/>
    <w:rsid w:val="00666B37"/>
    <w:rsid w:val="006672F5"/>
    <w:rsid w:val="00667C84"/>
    <w:rsid w:val="00667D24"/>
    <w:rsid w:val="00670638"/>
    <w:rsid w:val="00670695"/>
    <w:rsid w:val="006708A8"/>
    <w:rsid w:val="00670FB1"/>
    <w:rsid w:val="00671653"/>
    <w:rsid w:val="00671CC5"/>
    <w:rsid w:val="00671D62"/>
    <w:rsid w:val="00673406"/>
    <w:rsid w:val="00673745"/>
    <w:rsid w:val="0067675F"/>
    <w:rsid w:val="00676E33"/>
    <w:rsid w:val="00677BB4"/>
    <w:rsid w:val="00683A26"/>
    <w:rsid w:val="00685354"/>
    <w:rsid w:val="00686741"/>
    <w:rsid w:val="006867FF"/>
    <w:rsid w:val="00686A4E"/>
    <w:rsid w:val="006874CD"/>
    <w:rsid w:val="0068763F"/>
    <w:rsid w:val="00687846"/>
    <w:rsid w:val="00687888"/>
    <w:rsid w:val="00691F60"/>
    <w:rsid w:val="006929EA"/>
    <w:rsid w:val="0069371B"/>
    <w:rsid w:val="006944D3"/>
    <w:rsid w:val="00694D5D"/>
    <w:rsid w:val="00697113"/>
    <w:rsid w:val="006A173A"/>
    <w:rsid w:val="006A1771"/>
    <w:rsid w:val="006A1CEB"/>
    <w:rsid w:val="006A239B"/>
    <w:rsid w:val="006A27D9"/>
    <w:rsid w:val="006A2A11"/>
    <w:rsid w:val="006A2C0C"/>
    <w:rsid w:val="006A33B8"/>
    <w:rsid w:val="006A443F"/>
    <w:rsid w:val="006A5967"/>
    <w:rsid w:val="006A5FBD"/>
    <w:rsid w:val="006A6AB3"/>
    <w:rsid w:val="006A701C"/>
    <w:rsid w:val="006B024C"/>
    <w:rsid w:val="006B173D"/>
    <w:rsid w:val="006B3F02"/>
    <w:rsid w:val="006B507F"/>
    <w:rsid w:val="006B6163"/>
    <w:rsid w:val="006B65B7"/>
    <w:rsid w:val="006B7D87"/>
    <w:rsid w:val="006C04F0"/>
    <w:rsid w:val="006C0F91"/>
    <w:rsid w:val="006C0FF7"/>
    <w:rsid w:val="006C1FC1"/>
    <w:rsid w:val="006C210B"/>
    <w:rsid w:val="006C2513"/>
    <w:rsid w:val="006C2FBD"/>
    <w:rsid w:val="006C377C"/>
    <w:rsid w:val="006C3DA4"/>
    <w:rsid w:val="006C4C82"/>
    <w:rsid w:val="006C610B"/>
    <w:rsid w:val="006C6DA2"/>
    <w:rsid w:val="006C7044"/>
    <w:rsid w:val="006C71FF"/>
    <w:rsid w:val="006C74D2"/>
    <w:rsid w:val="006C7A49"/>
    <w:rsid w:val="006D0D10"/>
    <w:rsid w:val="006D0F64"/>
    <w:rsid w:val="006D4362"/>
    <w:rsid w:val="006D4449"/>
    <w:rsid w:val="006D5B0E"/>
    <w:rsid w:val="006D71C9"/>
    <w:rsid w:val="006D7589"/>
    <w:rsid w:val="006E0556"/>
    <w:rsid w:val="006E189F"/>
    <w:rsid w:val="006E285B"/>
    <w:rsid w:val="006E367D"/>
    <w:rsid w:val="006E471E"/>
    <w:rsid w:val="006E61F9"/>
    <w:rsid w:val="006E6504"/>
    <w:rsid w:val="006E6978"/>
    <w:rsid w:val="006E6EAF"/>
    <w:rsid w:val="006E7185"/>
    <w:rsid w:val="006E7B86"/>
    <w:rsid w:val="006E7C3F"/>
    <w:rsid w:val="006E7F63"/>
    <w:rsid w:val="006F2357"/>
    <w:rsid w:val="006F2373"/>
    <w:rsid w:val="006F331D"/>
    <w:rsid w:val="006F606F"/>
    <w:rsid w:val="006F675E"/>
    <w:rsid w:val="006F6D7A"/>
    <w:rsid w:val="00702601"/>
    <w:rsid w:val="00702C71"/>
    <w:rsid w:val="00702DF2"/>
    <w:rsid w:val="007038F0"/>
    <w:rsid w:val="007045EA"/>
    <w:rsid w:val="00704610"/>
    <w:rsid w:val="00704B31"/>
    <w:rsid w:val="0070568C"/>
    <w:rsid w:val="00707254"/>
    <w:rsid w:val="0071007A"/>
    <w:rsid w:val="007109B8"/>
    <w:rsid w:val="007120CA"/>
    <w:rsid w:val="00712DED"/>
    <w:rsid w:val="00713FAF"/>
    <w:rsid w:val="00714930"/>
    <w:rsid w:val="007151C9"/>
    <w:rsid w:val="007156B6"/>
    <w:rsid w:val="00720A77"/>
    <w:rsid w:val="007219F7"/>
    <w:rsid w:val="00721EBF"/>
    <w:rsid w:val="0072286B"/>
    <w:rsid w:val="007231C2"/>
    <w:rsid w:val="00724AE7"/>
    <w:rsid w:val="00731531"/>
    <w:rsid w:val="00732223"/>
    <w:rsid w:val="00734416"/>
    <w:rsid w:val="00734764"/>
    <w:rsid w:val="0073596A"/>
    <w:rsid w:val="0073789E"/>
    <w:rsid w:val="00740C0E"/>
    <w:rsid w:val="007411CE"/>
    <w:rsid w:val="007425C3"/>
    <w:rsid w:val="0074314F"/>
    <w:rsid w:val="0074360E"/>
    <w:rsid w:val="00744462"/>
    <w:rsid w:val="00744A6E"/>
    <w:rsid w:val="00745081"/>
    <w:rsid w:val="00746161"/>
    <w:rsid w:val="0074668D"/>
    <w:rsid w:val="007472FA"/>
    <w:rsid w:val="0075108D"/>
    <w:rsid w:val="00752325"/>
    <w:rsid w:val="00752621"/>
    <w:rsid w:val="00753AFC"/>
    <w:rsid w:val="00753B7C"/>
    <w:rsid w:val="00753EBD"/>
    <w:rsid w:val="00754270"/>
    <w:rsid w:val="00755AA1"/>
    <w:rsid w:val="00756350"/>
    <w:rsid w:val="007607E2"/>
    <w:rsid w:val="00760BB2"/>
    <w:rsid w:val="00760D89"/>
    <w:rsid w:val="007614BC"/>
    <w:rsid w:val="00761959"/>
    <w:rsid w:val="00761975"/>
    <w:rsid w:val="00761F8B"/>
    <w:rsid w:val="00762B16"/>
    <w:rsid w:val="007653B3"/>
    <w:rsid w:val="00766B3E"/>
    <w:rsid w:val="0077003C"/>
    <w:rsid w:val="00770BD0"/>
    <w:rsid w:val="0077394A"/>
    <w:rsid w:val="007739C1"/>
    <w:rsid w:val="007741EB"/>
    <w:rsid w:val="007750E4"/>
    <w:rsid w:val="007769EB"/>
    <w:rsid w:val="00776C7C"/>
    <w:rsid w:val="00781273"/>
    <w:rsid w:val="00781346"/>
    <w:rsid w:val="00781644"/>
    <w:rsid w:val="0078214F"/>
    <w:rsid w:val="00782994"/>
    <w:rsid w:val="007832F8"/>
    <w:rsid w:val="0078343D"/>
    <w:rsid w:val="00783AF3"/>
    <w:rsid w:val="00783BD3"/>
    <w:rsid w:val="007842CA"/>
    <w:rsid w:val="00784315"/>
    <w:rsid w:val="00784891"/>
    <w:rsid w:val="00784943"/>
    <w:rsid w:val="007865BC"/>
    <w:rsid w:val="00786938"/>
    <w:rsid w:val="0078718B"/>
    <w:rsid w:val="007907DB"/>
    <w:rsid w:val="0079140C"/>
    <w:rsid w:val="007914B6"/>
    <w:rsid w:val="00791768"/>
    <w:rsid w:val="00791BB1"/>
    <w:rsid w:val="00792295"/>
    <w:rsid w:val="00792C39"/>
    <w:rsid w:val="00794EB0"/>
    <w:rsid w:val="007951B9"/>
    <w:rsid w:val="007952B3"/>
    <w:rsid w:val="00797E8A"/>
    <w:rsid w:val="007A0646"/>
    <w:rsid w:val="007A0E2E"/>
    <w:rsid w:val="007A1099"/>
    <w:rsid w:val="007A2019"/>
    <w:rsid w:val="007A3AF9"/>
    <w:rsid w:val="007A5532"/>
    <w:rsid w:val="007A750A"/>
    <w:rsid w:val="007B0AF3"/>
    <w:rsid w:val="007B0EEA"/>
    <w:rsid w:val="007B20D1"/>
    <w:rsid w:val="007B2D89"/>
    <w:rsid w:val="007B4433"/>
    <w:rsid w:val="007B7922"/>
    <w:rsid w:val="007C06BE"/>
    <w:rsid w:val="007C0D2E"/>
    <w:rsid w:val="007C1589"/>
    <w:rsid w:val="007C1806"/>
    <w:rsid w:val="007C2DFE"/>
    <w:rsid w:val="007C3568"/>
    <w:rsid w:val="007C3579"/>
    <w:rsid w:val="007C3864"/>
    <w:rsid w:val="007C44ED"/>
    <w:rsid w:val="007C4A52"/>
    <w:rsid w:val="007C6142"/>
    <w:rsid w:val="007C6C8F"/>
    <w:rsid w:val="007C6CAA"/>
    <w:rsid w:val="007D144B"/>
    <w:rsid w:val="007D1FC8"/>
    <w:rsid w:val="007D3267"/>
    <w:rsid w:val="007D3DF4"/>
    <w:rsid w:val="007D580E"/>
    <w:rsid w:val="007D5AA6"/>
    <w:rsid w:val="007E02C4"/>
    <w:rsid w:val="007E0FD0"/>
    <w:rsid w:val="007E1C36"/>
    <w:rsid w:val="007E1E84"/>
    <w:rsid w:val="007E22EA"/>
    <w:rsid w:val="007E2FC3"/>
    <w:rsid w:val="007E30CD"/>
    <w:rsid w:val="007E35C1"/>
    <w:rsid w:val="007E7378"/>
    <w:rsid w:val="007F019C"/>
    <w:rsid w:val="007F05AD"/>
    <w:rsid w:val="007F0E63"/>
    <w:rsid w:val="007F2067"/>
    <w:rsid w:val="007F2DC7"/>
    <w:rsid w:val="007F2EAA"/>
    <w:rsid w:val="007F49D3"/>
    <w:rsid w:val="007F4A17"/>
    <w:rsid w:val="007F6B8E"/>
    <w:rsid w:val="007F7528"/>
    <w:rsid w:val="007F7AE0"/>
    <w:rsid w:val="007F7F1C"/>
    <w:rsid w:val="00800737"/>
    <w:rsid w:val="0080092A"/>
    <w:rsid w:val="00800DA3"/>
    <w:rsid w:val="00804421"/>
    <w:rsid w:val="00805267"/>
    <w:rsid w:val="00805629"/>
    <w:rsid w:val="008056CA"/>
    <w:rsid w:val="00807271"/>
    <w:rsid w:val="00811675"/>
    <w:rsid w:val="00811ECC"/>
    <w:rsid w:val="00813E57"/>
    <w:rsid w:val="00816CFA"/>
    <w:rsid w:val="00817E5D"/>
    <w:rsid w:val="00820A99"/>
    <w:rsid w:val="008216C8"/>
    <w:rsid w:val="008218D7"/>
    <w:rsid w:val="0082194B"/>
    <w:rsid w:val="00822821"/>
    <w:rsid w:val="0082423A"/>
    <w:rsid w:val="00824486"/>
    <w:rsid w:val="00825C73"/>
    <w:rsid w:val="00826DD5"/>
    <w:rsid w:val="008271CE"/>
    <w:rsid w:val="00827323"/>
    <w:rsid w:val="00827615"/>
    <w:rsid w:val="00827EF7"/>
    <w:rsid w:val="00830819"/>
    <w:rsid w:val="00832542"/>
    <w:rsid w:val="0083663C"/>
    <w:rsid w:val="00836B8E"/>
    <w:rsid w:val="0083717C"/>
    <w:rsid w:val="008434C7"/>
    <w:rsid w:val="00844939"/>
    <w:rsid w:val="008461F1"/>
    <w:rsid w:val="00846213"/>
    <w:rsid w:val="00846253"/>
    <w:rsid w:val="008464AF"/>
    <w:rsid w:val="00846D9B"/>
    <w:rsid w:val="00846E8E"/>
    <w:rsid w:val="00847D71"/>
    <w:rsid w:val="00851DC8"/>
    <w:rsid w:val="008521F4"/>
    <w:rsid w:val="008529CB"/>
    <w:rsid w:val="00853471"/>
    <w:rsid w:val="00853EA4"/>
    <w:rsid w:val="00854320"/>
    <w:rsid w:val="00855DD9"/>
    <w:rsid w:val="00856EB5"/>
    <w:rsid w:val="0085721C"/>
    <w:rsid w:val="00861C31"/>
    <w:rsid w:val="00861FA4"/>
    <w:rsid w:val="008625B6"/>
    <w:rsid w:val="0086357B"/>
    <w:rsid w:val="00863B44"/>
    <w:rsid w:val="0086405C"/>
    <w:rsid w:val="0086456F"/>
    <w:rsid w:val="0086532E"/>
    <w:rsid w:val="00866328"/>
    <w:rsid w:val="00866353"/>
    <w:rsid w:val="0086741B"/>
    <w:rsid w:val="00867B01"/>
    <w:rsid w:val="00870C97"/>
    <w:rsid w:val="00871745"/>
    <w:rsid w:val="00871A69"/>
    <w:rsid w:val="00871D30"/>
    <w:rsid w:val="008744BE"/>
    <w:rsid w:val="00875F37"/>
    <w:rsid w:val="008766E6"/>
    <w:rsid w:val="00876C69"/>
    <w:rsid w:val="00882252"/>
    <w:rsid w:val="0088251C"/>
    <w:rsid w:val="00883740"/>
    <w:rsid w:val="00883B46"/>
    <w:rsid w:val="008855FA"/>
    <w:rsid w:val="00886340"/>
    <w:rsid w:val="00886539"/>
    <w:rsid w:val="00886AF4"/>
    <w:rsid w:val="00887020"/>
    <w:rsid w:val="00887142"/>
    <w:rsid w:val="0089198D"/>
    <w:rsid w:val="0089297C"/>
    <w:rsid w:val="00892C7D"/>
    <w:rsid w:val="008933FB"/>
    <w:rsid w:val="008945AF"/>
    <w:rsid w:val="008948F7"/>
    <w:rsid w:val="00897934"/>
    <w:rsid w:val="00897F59"/>
    <w:rsid w:val="008A0D92"/>
    <w:rsid w:val="008A12CF"/>
    <w:rsid w:val="008A16DA"/>
    <w:rsid w:val="008A2184"/>
    <w:rsid w:val="008A245C"/>
    <w:rsid w:val="008A27FB"/>
    <w:rsid w:val="008A3250"/>
    <w:rsid w:val="008A44F7"/>
    <w:rsid w:val="008A44FE"/>
    <w:rsid w:val="008A5A90"/>
    <w:rsid w:val="008A6165"/>
    <w:rsid w:val="008A6623"/>
    <w:rsid w:val="008A6FEE"/>
    <w:rsid w:val="008A7D91"/>
    <w:rsid w:val="008B00AB"/>
    <w:rsid w:val="008B01EC"/>
    <w:rsid w:val="008B0C15"/>
    <w:rsid w:val="008B0DBC"/>
    <w:rsid w:val="008B0F68"/>
    <w:rsid w:val="008B1080"/>
    <w:rsid w:val="008B2851"/>
    <w:rsid w:val="008B28BB"/>
    <w:rsid w:val="008B3367"/>
    <w:rsid w:val="008B3E94"/>
    <w:rsid w:val="008B41D4"/>
    <w:rsid w:val="008B47E8"/>
    <w:rsid w:val="008B5E76"/>
    <w:rsid w:val="008B60EB"/>
    <w:rsid w:val="008B6823"/>
    <w:rsid w:val="008C0889"/>
    <w:rsid w:val="008C11FC"/>
    <w:rsid w:val="008C1297"/>
    <w:rsid w:val="008C1B74"/>
    <w:rsid w:val="008C20E9"/>
    <w:rsid w:val="008C2F8D"/>
    <w:rsid w:val="008C3073"/>
    <w:rsid w:val="008C3157"/>
    <w:rsid w:val="008C519B"/>
    <w:rsid w:val="008C570D"/>
    <w:rsid w:val="008C5849"/>
    <w:rsid w:val="008C6047"/>
    <w:rsid w:val="008C7268"/>
    <w:rsid w:val="008D0065"/>
    <w:rsid w:val="008D1073"/>
    <w:rsid w:val="008D2C82"/>
    <w:rsid w:val="008D3A5A"/>
    <w:rsid w:val="008D3C66"/>
    <w:rsid w:val="008D4819"/>
    <w:rsid w:val="008D543F"/>
    <w:rsid w:val="008D5F29"/>
    <w:rsid w:val="008D6091"/>
    <w:rsid w:val="008D60C4"/>
    <w:rsid w:val="008D6215"/>
    <w:rsid w:val="008D68A3"/>
    <w:rsid w:val="008D68AB"/>
    <w:rsid w:val="008D715F"/>
    <w:rsid w:val="008D737B"/>
    <w:rsid w:val="008D7B01"/>
    <w:rsid w:val="008E00BE"/>
    <w:rsid w:val="008E0101"/>
    <w:rsid w:val="008E07BF"/>
    <w:rsid w:val="008E19D5"/>
    <w:rsid w:val="008E2474"/>
    <w:rsid w:val="008E2DF2"/>
    <w:rsid w:val="008E349B"/>
    <w:rsid w:val="008E34AC"/>
    <w:rsid w:val="008E4342"/>
    <w:rsid w:val="008E4E38"/>
    <w:rsid w:val="008E530C"/>
    <w:rsid w:val="008E56BA"/>
    <w:rsid w:val="008E72B8"/>
    <w:rsid w:val="008E74CF"/>
    <w:rsid w:val="008E7F33"/>
    <w:rsid w:val="008F0578"/>
    <w:rsid w:val="008F1EE2"/>
    <w:rsid w:val="008F2F59"/>
    <w:rsid w:val="008F4C36"/>
    <w:rsid w:val="008F5C27"/>
    <w:rsid w:val="008F6973"/>
    <w:rsid w:val="0090125C"/>
    <w:rsid w:val="00901D05"/>
    <w:rsid w:val="00902A25"/>
    <w:rsid w:val="009032D1"/>
    <w:rsid w:val="009037EF"/>
    <w:rsid w:val="00903CDF"/>
    <w:rsid w:val="009044E1"/>
    <w:rsid w:val="009058C4"/>
    <w:rsid w:val="00906A0F"/>
    <w:rsid w:val="009122D1"/>
    <w:rsid w:val="00912DC1"/>
    <w:rsid w:val="009132AF"/>
    <w:rsid w:val="00913A93"/>
    <w:rsid w:val="00913F7B"/>
    <w:rsid w:val="0091421C"/>
    <w:rsid w:val="00914D76"/>
    <w:rsid w:val="00917B35"/>
    <w:rsid w:val="0092119E"/>
    <w:rsid w:val="0092156C"/>
    <w:rsid w:val="00921799"/>
    <w:rsid w:val="00921AE9"/>
    <w:rsid w:val="009240FE"/>
    <w:rsid w:val="00924805"/>
    <w:rsid w:val="00924AF4"/>
    <w:rsid w:val="00924D1D"/>
    <w:rsid w:val="00924F8B"/>
    <w:rsid w:val="00925923"/>
    <w:rsid w:val="0093068F"/>
    <w:rsid w:val="00931BEB"/>
    <w:rsid w:val="00932A2F"/>
    <w:rsid w:val="00932E5B"/>
    <w:rsid w:val="00932EFE"/>
    <w:rsid w:val="00935D64"/>
    <w:rsid w:val="00936355"/>
    <w:rsid w:val="00937A93"/>
    <w:rsid w:val="00940257"/>
    <w:rsid w:val="00940857"/>
    <w:rsid w:val="00940F78"/>
    <w:rsid w:val="00941D8A"/>
    <w:rsid w:val="00942C95"/>
    <w:rsid w:val="0094637B"/>
    <w:rsid w:val="00946859"/>
    <w:rsid w:val="009523C6"/>
    <w:rsid w:val="0095326A"/>
    <w:rsid w:val="00953781"/>
    <w:rsid w:val="009548BD"/>
    <w:rsid w:val="00954B7D"/>
    <w:rsid w:val="00954D17"/>
    <w:rsid w:val="00954DF8"/>
    <w:rsid w:val="0095799F"/>
    <w:rsid w:val="00957F38"/>
    <w:rsid w:val="009605E2"/>
    <w:rsid w:val="0096076F"/>
    <w:rsid w:val="00960A40"/>
    <w:rsid w:val="00962063"/>
    <w:rsid w:val="009648C5"/>
    <w:rsid w:val="00964CE5"/>
    <w:rsid w:val="00965CCF"/>
    <w:rsid w:val="009715CB"/>
    <w:rsid w:val="009726CE"/>
    <w:rsid w:val="009727B6"/>
    <w:rsid w:val="00972A62"/>
    <w:rsid w:val="00972C7C"/>
    <w:rsid w:val="009805F1"/>
    <w:rsid w:val="00981518"/>
    <w:rsid w:val="009818FF"/>
    <w:rsid w:val="00982B22"/>
    <w:rsid w:val="00983023"/>
    <w:rsid w:val="00983EF2"/>
    <w:rsid w:val="0098485D"/>
    <w:rsid w:val="00984D67"/>
    <w:rsid w:val="00986CB8"/>
    <w:rsid w:val="009874EC"/>
    <w:rsid w:val="0098769F"/>
    <w:rsid w:val="00987DC6"/>
    <w:rsid w:val="00990F1B"/>
    <w:rsid w:val="00991701"/>
    <w:rsid w:val="00992CB8"/>
    <w:rsid w:val="00992FD8"/>
    <w:rsid w:val="00993E3A"/>
    <w:rsid w:val="00994F74"/>
    <w:rsid w:val="00995059"/>
    <w:rsid w:val="00995AC6"/>
    <w:rsid w:val="00996081"/>
    <w:rsid w:val="009962B2"/>
    <w:rsid w:val="00996C14"/>
    <w:rsid w:val="009A077F"/>
    <w:rsid w:val="009A19C3"/>
    <w:rsid w:val="009A1BA3"/>
    <w:rsid w:val="009A4FD7"/>
    <w:rsid w:val="009A675F"/>
    <w:rsid w:val="009A6A83"/>
    <w:rsid w:val="009A7801"/>
    <w:rsid w:val="009B0B5F"/>
    <w:rsid w:val="009B1FCF"/>
    <w:rsid w:val="009B2D48"/>
    <w:rsid w:val="009B44BF"/>
    <w:rsid w:val="009B5658"/>
    <w:rsid w:val="009C0418"/>
    <w:rsid w:val="009C048D"/>
    <w:rsid w:val="009C0A54"/>
    <w:rsid w:val="009C11F9"/>
    <w:rsid w:val="009C18BC"/>
    <w:rsid w:val="009C2D12"/>
    <w:rsid w:val="009C2D31"/>
    <w:rsid w:val="009C2FB3"/>
    <w:rsid w:val="009C37AE"/>
    <w:rsid w:val="009C4244"/>
    <w:rsid w:val="009C5034"/>
    <w:rsid w:val="009C5217"/>
    <w:rsid w:val="009C6A7B"/>
    <w:rsid w:val="009C6EB5"/>
    <w:rsid w:val="009C7490"/>
    <w:rsid w:val="009D0569"/>
    <w:rsid w:val="009D070F"/>
    <w:rsid w:val="009D18A9"/>
    <w:rsid w:val="009D3B7C"/>
    <w:rsid w:val="009D4D77"/>
    <w:rsid w:val="009D4DB2"/>
    <w:rsid w:val="009D5DEB"/>
    <w:rsid w:val="009D7701"/>
    <w:rsid w:val="009D780F"/>
    <w:rsid w:val="009E19A4"/>
    <w:rsid w:val="009E1EC8"/>
    <w:rsid w:val="009E4BD5"/>
    <w:rsid w:val="009E4BE9"/>
    <w:rsid w:val="009E6779"/>
    <w:rsid w:val="009E6BCD"/>
    <w:rsid w:val="009E6D22"/>
    <w:rsid w:val="009E73E9"/>
    <w:rsid w:val="009E75E4"/>
    <w:rsid w:val="009E7A0B"/>
    <w:rsid w:val="009F007F"/>
    <w:rsid w:val="009F0B90"/>
    <w:rsid w:val="009F1C47"/>
    <w:rsid w:val="009F20DA"/>
    <w:rsid w:val="009F3686"/>
    <w:rsid w:val="009F4AEC"/>
    <w:rsid w:val="009F6325"/>
    <w:rsid w:val="00A0015D"/>
    <w:rsid w:val="00A0055E"/>
    <w:rsid w:val="00A0105A"/>
    <w:rsid w:val="00A02941"/>
    <w:rsid w:val="00A0299A"/>
    <w:rsid w:val="00A03F76"/>
    <w:rsid w:val="00A04875"/>
    <w:rsid w:val="00A064EF"/>
    <w:rsid w:val="00A07691"/>
    <w:rsid w:val="00A10281"/>
    <w:rsid w:val="00A10B99"/>
    <w:rsid w:val="00A1166D"/>
    <w:rsid w:val="00A12881"/>
    <w:rsid w:val="00A153ED"/>
    <w:rsid w:val="00A15D4B"/>
    <w:rsid w:val="00A15E6A"/>
    <w:rsid w:val="00A162A8"/>
    <w:rsid w:val="00A16B7D"/>
    <w:rsid w:val="00A16C9D"/>
    <w:rsid w:val="00A17B5A"/>
    <w:rsid w:val="00A205A0"/>
    <w:rsid w:val="00A20CFA"/>
    <w:rsid w:val="00A21277"/>
    <w:rsid w:val="00A2222C"/>
    <w:rsid w:val="00A26404"/>
    <w:rsid w:val="00A26667"/>
    <w:rsid w:val="00A268C4"/>
    <w:rsid w:val="00A27312"/>
    <w:rsid w:val="00A3018C"/>
    <w:rsid w:val="00A30355"/>
    <w:rsid w:val="00A31F3A"/>
    <w:rsid w:val="00A31F94"/>
    <w:rsid w:val="00A34840"/>
    <w:rsid w:val="00A35C2F"/>
    <w:rsid w:val="00A35E23"/>
    <w:rsid w:val="00A3628F"/>
    <w:rsid w:val="00A367DF"/>
    <w:rsid w:val="00A37106"/>
    <w:rsid w:val="00A372FA"/>
    <w:rsid w:val="00A4147E"/>
    <w:rsid w:val="00A414A0"/>
    <w:rsid w:val="00A41EB1"/>
    <w:rsid w:val="00A4286D"/>
    <w:rsid w:val="00A428F8"/>
    <w:rsid w:val="00A45CE4"/>
    <w:rsid w:val="00A478C4"/>
    <w:rsid w:val="00A52640"/>
    <w:rsid w:val="00A55173"/>
    <w:rsid w:val="00A55DE5"/>
    <w:rsid w:val="00A5695A"/>
    <w:rsid w:val="00A56D06"/>
    <w:rsid w:val="00A57F56"/>
    <w:rsid w:val="00A612A4"/>
    <w:rsid w:val="00A641CF"/>
    <w:rsid w:val="00A64D21"/>
    <w:rsid w:val="00A65A3C"/>
    <w:rsid w:val="00A6663C"/>
    <w:rsid w:val="00A66D1A"/>
    <w:rsid w:val="00A70C05"/>
    <w:rsid w:val="00A72AA2"/>
    <w:rsid w:val="00A73366"/>
    <w:rsid w:val="00A736C3"/>
    <w:rsid w:val="00A74755"/>
    <w:rsid w:val="00A74906"/>
    <w:rsid w:val="00A74D9B"/>
    <w:rsid w:val="00A74EF6"/>
    <w:rsid w:val="00A75AB5"/>
    <w:rsid w:val="00A77A16"/>
    <w:rsid w:val="00A8030D"/>
    <w:rsid w:val="00A8064B"/>
    <w:rsid w:val="00A8199C"/>
    <w:rsid w:val="00A81DF3"/>
    <w:rsid w:val="00A81F6D"/>
    <w:rsid w:val="00A82D85"/>
    <w:rsid w:val="00A8319D"/>
    <w:rsid w:val="00A843C4"/>
    <w:rsid w:val="00A84523"/>
    <w:rsid w:val="00A84608"/>
    <w:rsid w:val="00A849FA"/>
    <w:rsid w:val="00A84ED2"/>
    <w:rsid w:val="00A8586E"/>
    <w:rsid w:val="00A87423"/>
    <w:rsid w:val="00A87E9B"/>
    <w:rsid w:val="00A93013"/>
    <w:rsid w:val="00A939C5"/>
    <w:rsid w:val="00A94426"/>
    <w:rsid w:val="00A94B2D"/>
    <w:rsid w:val="00A953B0"/>
    <w:rsid w:val="00A95CFA"/>
    <w:rsid w:val="00A9634B"/>
    <w:rsid w:val="00A9798A"/>
    <w:rsid w:val="00AA0025"/>
    <w:rsid w:val="00AA0DB2"/>
    <w:rsid w:val="00AA1BD4"/>
    <w:rsid w:val="00AA1C25"/>
    <w:rsid w:val="00AA2254"/>
    <w:rsid w:val="00AA2D28"/>
    <w:rsid w:val="00AA40D2"/>
    <w:rsid w:val="00AA4247"/>
    <w:rsid w:val="00AA47F0"/>
    <w:rsid w:val="00AA4E7F"/>
    <w:rsid w:val="00AA5CD1"/>
    <w:rsid w:val="00AA783F"/>
    <w:rsid w:val="00AB19ED"/>
    <w:rsid w:val="00AB214D"/>
    <w:rsid w:val="00AB216B"/>
    <w:rsid w:val="00AB2215"/>
    <w:rsid w:val="00AB2972"/>
    <w:rsid w:val="00AB3151"/>
    <w:rsid w:val="00AB4797"/>
    <w:rsid w:val="00AB4806"/>
    <w:rsid w:val="00AB50EA"/>
    <w:rsid w:val="00AB54DE"/>
    <w:rsid w:val="00AB5537"/>
    <w:rsid w:val="00AB5693"/>
    <w:rsid w:val="00AB642E"/>
    <w:rsid w:val="00AC151D"/>
    <w:rsid w:val="00AC3C64"/>
    <w:rsid w:val="00AC3EB3"/>
    <w:rsid w:val="00AC5248"/>
    <w:rsid w:val="00AC7CE6"/>
    <w:rsid w:val="00AD038A"/>
    <w:rsid w:val="00AD0AC1"/>
    <w:rsid w:val="00AD0DD5"/>
    <w:rsid w:val="00AD1ABE"/>
    <w:rsid w:val="00AD2363"/>
    <w:rsid w:val="00AD38C5"/>
    <w:rsid w:val="00AD58EF"/>
    <w:rsid w:val="00AD6920"/>
    <w:rsid w:val="00AD6B64"/>
    <w:rsid w:val="00AD7FD3"/>
    <w:rsid w:val="00AE0FDB"/>
    <w:rsid w:val="00AE30EE"/>
    <w:rsid w:val="00AE3AF4"/>
    <w:rsid w:val="00AE3BAD"/>
    <w:rsid w:val="00AE5077"/>
    <w:rsid w:val="00AE600D"/>
    <w:rsid w:val="00AE7C81"/>
    <w:rsid w:val="00AF0E29"/>
    <w:rsid w:val="00AF388E"/>
    <w:rsid w:val="00AF3C03"/>
    <w:rsid w:val="00AF49C4"/>
    <w:rsid w:val="00AF52FC"/>
    <w:rsid w:val="00AF63D2"/>
    <w:rsid w:val="00AF78E7"/>
    <w:rsid w:val="00B027E8"/>
    <w:rsid w:val="00B032E3"/>
    <w:rsid w:val="00B033F6"/>
    <w:rsid w:val="00B037A7"/>
    <w:rsid w:val="00B041E9"/>
    <w:rsid w:val="00B042B1"/>
    <w:rsid w:val="00B0785B"/>
    <w:rsid w:val="00B109D2"/>
    <w:rsid w:val="00B11992"/>
    <w:rsid w:val="00B12D24"/>
    <w:rsid w:val="00B12EAA"/>
    <w:rsid w:val="00B131E8"/>
    <w:rsid w:val="00B157C7"/>
    <w:rsid w:val="00B1672B"/>
    <w:rsid w:val="00B16EFD"/>
    <w:rsid w:val="00B174E5"/>
    <w:rsid w:val="00B1797D"/>
    <w:rsid w:val="00B2201E"/>
    <w:rsid w:val="00B22314"/>
    <w:rsid w:val="00B225A0"/>
    <w:rsid w:val="00B22C83"/>
    <w:rsid w:val="00B232D3"/>
    <w:rsid w:val="00B2553A"/>
    <w:rsid w:val="00B256A4"/>
    <w:rsid w:val="00B25EF0"/>
    <w:rsid w:val="00B26501"/>
    <w:rsid w:val="00B26802"/>
    <w:rsid w:val="00B2683D"/>
    <w:rsid w:val="00B2727C"/>
    <w:rsid w:val="00B27D3D"/>
    <w:rsid w:val="00B31B37"/>
    <w:rsid w:val="00B31E84"/>
    <w:rsid w:val="00B32863"/>
    <w:rsid w:val="00B3413F"/>
    <w:rsid w:val="00B3668E"/>
    <w:rsid w:val="00B36D09"/>
    <w:rsid w:val="00B36FFC"/>
    <w:rsid w:val="00B3783B"/>
    <w:rsid w:val="00B37B5A"/>
    <w:rsid w:val="00B41672"/>
    <w:rsid w:val="00B419E9"/>
    <w:rsid w:val="00B422B8"/>
    <w:rsid w:val="00B42B42"/>
    <w:rsid w:val="00B4485E"/>
    <w:rsid w:val="00B44E02"/>
    <w:rsid w:val="00B45726"/>
    <w:rsid w:val="00B515A4"/>
    <w:rsid w:val="00B516D4"/>
    <w:rsid w:val="00B53E58"/>
    <w:rsid w:val="00B54C55"/>
    <w:rsid w:val="00B56BDF"/>
    <w:rsid w:val="00B57520"/>
    <w:rsid w:val="00B575CA"/>
    <w:rsid w:val="00B60650"/>
    <w:rsid w:val="00B607C8"/>
    <w:rsid w:val="00B617AE"/>
    <w:rsid w:val="00B617B6"/>
    <w:rsid w:val="00B62BEE"/>
    <w:rsid w:val="00B63D7D"/>
    <w:rsid w:val="00B6492E"/>
    <w:rsid w:val="00B66F1E"/>
    <w:rsid w:val="00B66FBC"/>
    <w:rsid w:val="00B67D93"/>
    <w:rsid w:val="00B70964"/>
    <w:rsid w:val="00B71972"/>
    <w:rsid w:val="00B71D9A"/>
    <w:rsid w:val="00B72993"/>
    <w:rsid w:val="00B73E12"/>
    <w:rsid w:val="00B74445"/>
    <w:rsid w:val="00B749FF"/>
    <w:rsid w:val="00B75ECF"/>
    <w:rsid w:val="00B76874"/>
    <w:rsid w:val="00B76D6C"/>
    <w:rsid w:val="00B76EE6"/>
    <w:rsid w:val="00B77D7F"/>
    <w:rsid w:val="00B80F5D"/>
    <w:rsid w:val="00B81CBA"/>
    <w:rsid w:val="00B821BC"/>
    <w:rsid w:val="00B824BF"/>
    <w:rsid w:val="00B87E8B"/>
    <w:rsid w:val="00B9070C"/>
    <w:rsid w:val="00B90775"/>
    <w:rsid w:val="00B91E2E"/>
    <w:rsid w:val="00B92AF8"/>
    <w:rsid w:val="00B93845"/>
    <w:rsid w:val="00B94B5B"/>
    <w:rsid w:val="00B95004"/>
    <w:rsid w:val="00B968E1"/>
    <w:rsid w:val="00B9690F"/>
    <w:rsid w:val="00B969B3"/>
    <w:rsid w:val="00B971E7"/>
    <w:rsid w:val="00B97632"/>
    <w:rsid w:val="00B97C04"/>
    <w:rsid w:val="00BA0F0B"/>
    <w:rsid w:val="00BA2578"/>
    <w:rsid w:val="00BA37ED"/>
    <w:rsid w:val="00BA3EB4"/>
    <w:rsid w:val="00BA401B"/>
    <w:rsid w:val="00BA5105"/>
    <w:rsid w:val="00BA54A1"/>
    <w:rsid w:val="00BA65EB"/>
    <w:rsid w:val="00BA65FE"/>
    <w:rsid w:val="00BA67B4"/>
    <w:rsid w:val="00BA682E"/>
    <w:rsid w:val="00BA7400"/>
    <w:rsid w:val="00BB01BD"/>
    <w:rsid w:val="00BB03F1"/>
    <w:rsid w:val="00BB115C"/>
    <w:rsid w:val="00BB1EEB"/>
    <w:rsid w:val="00BB2DC9"/>
    <w:rsid w:val="00BB3DBA"/>
    <w:rsid w:val="00BB4806"/>
    <w:rsid w:val="00BB6659"/>
    <w:rsid w:val="00BB684D"/>
    <w:rsid w:val="00BB777C"/>
    <w:rsid w:val="00BB7D5F"/>
    <w:rsid w:val="00BC04DD"/>
    <w:rsid w:val="00BC0FA3"/>
    <w:rsid w:val="00BC0FB6"/>
    <w:rsid w:val="00BC1195"/>
    <w:rsid w:val="00BC1404"/>
    <w:rsid w:val="00BC1968"/>
    <w:rsid w:val="00BC1FF0"/>
    <w:rsid w:val="00BC2933"/>
    <w:rsid w:val="00BC2A18"/>
    <w:rsid w:val="00BC3625"/>
    <w:rsid w:val="00BC79D5"/>
    <w:rsid w:val="00BC7D86"/>
    <w:rsid w:val="00BD0BD9"/>
    <w:rsid w:val="00BD1B05"/>
    <w:rsid w:val="00BD1E37"/>
    <w:rsid w:val="00BD3575"/>
    <w:rsid w:val="00BD3C54"/>
    <w:rsid w:val="00BD6860"/>
    <w:rsid w:val="00BD6AD5"/>
    <w:rsid w:val="00BD71AF"/>
    <w:rsid w:val="00BD7688"/>
    <w:rsid w:val="00BD773D"/>
    <w:rsid w:val="00BD77FC"/>
    <w:rsid w:val="00BD7A63"/>
    <w:rsid w:val="00BE0C99"/>
    <w:rsid w:val="00BE2492"/>
    <w:rsid w:val="00BE3114"/>
    <w:rsid w:val="00BE44FF"/>
    <w:rsid w:val="00BE498E"/>
    <w:rsid w:val="00BE4CD5"/>
    <w:rsid w:val="00BE66EE"/>
    <w:rsid w:val="00BE6F0B"/>
    <w:rsid w:val="00BF09B6"/>
    <w:rsid w:val="00BF1707"/>
    <w:rsid w:val="00BF2532"/>
    <w:rsid w:val="00BF4226"/>
    <w:rsid w:val="00BF450B"/>
    <w:rsid w:val="00BF4B66"/>
    <w:rsid w:val="00BF4F25"/>
    <w:rsid w:val="00BF5289"/>
    <w:rsid w:val="00BF67C9"/>
    <w:rsid w:val="00BF72B8"/>
    <w:rsid w:val="00C00F30"/>
    <w:rsid w:val="00C011AF"/>
    <w:rsid w:val="00C014D7"/>
    <w:rsid w:val="00C02AE0"/>
    <w:rsid w:val="00C02E84"/>
    <w:rsid w:val="00C04257"/>
    <w:rsid w:val="00C04365"/>
    <w:rsid w:val="00C0464D"/>
    <w:rsid w:val="00C05949"/>
    <w:rsid w:val="00C05CF5"/>
    <w:rsid w:val="00C07C93"/>
    <w:rsid w:val="00C07E2D"/>
    <w:rsid w:val="00C1056C"/>
    <w:rsid w:val="00C10A44"/>
    <w:rsid w:val="00C10FF9"/>
    <w:rsid w:val="00C118B8"/>
    <w:rsid w:val="00C12FB6"/>
    <w:rsid w:val="00C13EEE"/>
    <w:rsid w:val="00C14BFC"/>
    <w:rsid w:val="00C15429"/>
    <w:rsid w:val="00C15B79"/>
    <w:rsid w:val="00C172A8"/>
    <w:rsid w:val="00C17947"/>
    <w:rsid w:val="00C2128E"/>
    <w:rsid w:val="00C223AB"/>
    <w:rsid w:val="00C227AC"/>
    <w:rsid w:val="00C22A25"/>
    <w:rsid w:val="00C25761"/>
    <w:rsid w:val="00C26194"/>
    <w:rsid w:val="00C30912"/>
    <w:rsid w:val="00C311BC"/>
    <w:rsid w:val="00C33B14"/>
    <w:rsid w:val="00C33DD4"/>
    <w:rsid w:val="00C344DA"/>
    <w:rsid w:val="00C3635A"/>
    <w:rsid w:val="00C371EE"/>
    <w:rsid w:val="00C42157"/>
    <w:rsid w:val="00C42B40"/>
    <w:rsid w:val="00C43004"/>
    <w:rsid w:val="00C455D7"/>
    <w:rsid w:val="00C45772"/>
    <w:rsid w:val="00C460A8"/>
    <w:rsid w:val="00C47421"/>
    <w:rsid w:val="00C47702"/>
    <w:rsid w:val="00C517D0"/>
    <w:rsid w:val="00C526AD"/>
    <w:rsid w:val="00C52A76"/>
    <w:rsid w:val="00C53844"/>
    <w:rsid w:val="00C55534"/>
    <w:rsid w:val="00C55A11"/>
    <w:rsid w:val="00C56311"/>
    <w:rsid w:val="00C56687"/>
    <w:rsid w:val="00C572F8"/>
    <w:rsid w:val="00C61246"/>
    <w:rsid w:val="00C638F1"/>
    <w:rsid w:val="00C63DB8"/>
    <w:rsid w:val="00C6494C"/>
    <w:rsid w:val="00C659C5"/>
    <w:rsid w:val="00C669C5"/>
    <w:rsid w:val="00C716C9"/>
    <w:rsid w:val="00C725CE"/>
    <w:rsid w:val="00C72C64"/>
    <w:rsid w:val="00C736AC"/>
    <w:rsid w:val="00C744D2"/>
    <w:rsid w:val="00C7456C"/>
    <w:rsid w:val="00C76532"/>
    <w:rsid w:val="00C8005E"/>
    <w:rsid w:val="00C84513"/>
    <w:rsid w:val="00C85976"/>
    <w:rsid w:val="00C85F6F"/>
    <w:rsid w:val="00C9045A"/>
    <w:rsid w:val="00C9075E"/>
    <w:rsid w:val="00C90DA4"/>
    <w:rsid w:val="00C91FCC"/>
    <w:rsid w:val="00C923D8"/>
    <w:rsid w:val="00C92817"/>
    <w:rsid w:val="00C93355"/>
    <w:rsid w:val="00C9564A"/>
    <w:rsid w:val="00C966EA"/>
    <w:rsid w:val="00C9709B"/>
    <w:rsid w:val="00C97B86"/>
    <w:rsid w:val="00CA0B3F"/>
    <w:rsid w:val="00CA13BC"/>
    <w:rsid w:val="00CA1424"/>
    <w:rsid w:val="00CA2C0C"/>
    <w:rsid w:val="00CA3DE0"/>
    <w:rsid w:val="00CA3F36"/>
    <w:rsid w:val="00CA434C"/>
    <w:rsid w:val="00CA5E96"/>
    <w:rsid w:val="00CA634A"/>
    <w:rsid w:val="00CA6C71"/>
    <w:rsid w:val="00CA7029"/>
    <w:rsid w:val="00CA7215"/>
    <w:rsid w:val="00CA78F4"/>
    <w:rsid w:val="00CA7EEA"/>
    <w:rsid w:val="00CB0D49"/>
    <w:rsid w:val="00CB332A"/>
    <w:rsid w:val="00CB3E00"/>
    <w:rsid w:val="00CB69CC"/>
    <w:rsid w:val="00CB6ECA"/>
    <w:rsid w:val="00CB7F48"/>
    <w:rsid w:val="00CC03AC"/>
    <w:rsid w:val="00CC09DC"/>
    <w:rsid w:val="00CC0B86"/>
    <w:rsid w:val="00CC231E"/>
    <w:rsid w:val="00CC32BB"/>
    <w:rsid w:val="00CC4307"/>
    <w:rsid w:val="00CC5C83"/>
    <w:rsid w:val="00CC7BE3"/>
    <w:rsid w:val="00CC7F9F"/>
    <w:rsid w:val="00CD0F2D"/>
    <w:rsid w:val="00CD2A80"/>
    <w:rsid w:val="00CD2BE1"/>
    <w:rsid w:val="00CD32D4"/>
    <w:rsid w:val="00CD34F8"/>
    <w:rsid w:val="00CD393A"/>
    <w:rsid w:val="00CD3A1A"/>
    <w:rsid w:val="00CD3AC8"/>
    <w:rsid w:val="00CE143B"/>
    <w:rsid w:val="00CE42F8"/>
    <w:rsid w:val="00CE43E3"/>
    <w:rsid w:val="00CE510C"/>
    <w:rsid w:val="00CE537A"/>
    <w:rsid w:val="00CE5650"/>
    <w:rsid w:val="00CE5870"/>
    <w:rsid w:val="00CE6C04"/>
    <w:rsid w:val="00CE71F6"/>
    <w:rsid w:val="00CE7672"/>
    <w:rsid w:val="00CE7D62"/>
    <w:rsid w:val="00CF090E"/>
    <w:rsid w:val="00CF0FA3"/>
    <w:rsid w:val="00CF115C"/>
    <w:rsid w:val="00CF5442"/>
    <w:rsid w:val="00CF5AC5"/>
    <w:rsid w:val="00D011E9"/>
    <w:rsid w:val="00D0213F"/>
    <w:rsid w:val="00D030A6"/>
    <w:rsid w:val="00D0484A"/>
    <w:rsid w:val="00D04EFD"/>
    <w:rsid w:val="00D0504D"/>
    <w:rsid w:val="00D05484"/>
    <w:rsid w:val="00D05F5C"/>
    <w:rsid w:val="00D06DBD"/>
    <w:rsid w:val="00D077F2"/>
    <w:rsid w:val="00D07CB0"/>
    <w:rsid w:val="00D138C5"/>
    <w:rsid w:val="00D155D2"/>
    <w:rsid w:val="00D15993"/>
    <w:rsid w:val="00D17D43"/>
    <w:rsid w:val="00D202B1"/>
    <w:rsid w:val="00D207FA"/>
    <w:rsid w:val="00D20884"/>
    <w:rsid w:val="00D20CE3"/>
    <w:rsid w:val="00D241A4"/>
    <w:rsid w:val="00D24781"/>
    <w:rsid w:val="00D25083"/>
    <w:rsid w:val="00D25154"/>
    <w:rsid w:val="00D25668"/>
    <w:rsid w:val="00D2645B"/>
    <w:rsid w:val="00D2715C"/>
    <w:rsid w:val="00D27979"/>
    <w:rsid w:val="00D27D9A"/>
    <w:rsid w:val="00D30FB7"/>
    <w:rsid w:val="00D316EA"/>
    <w:rsid w:val="00D31D5B"/>
    <w:rsid w:val="00D33BD6"/>
    <w:rsid w:val="00D34DBA"/>
    <w:rsid w:val="00D35490"/>
    <w:rsid w:val="00D355F9"/>
    <w:rsid w:val="00D359A6"/>
    <w:rsid w:val="00D35BBB"/>
    <w:rsid w:val="00D36A81"/>
    <w:rsid w:val="00D37D5D"/>
    <w:rsid w:val="00D37DBF"/>
    <w:rsid w:val="00D40317"/>
    <w:rsid w:val="00D423CE"/>
    <w:rsid w:val="00D42964"/>
    <w:rsid w:val="00D43026"/>
    <w:rsid w:val="00D43111"/>
    <w:rsid w:val="00D43D7E"/>
    <w:rsid w:val="00D445C6"/>
    <w:rsid w:val="00D44E75"/>
    <w:rsid w:val="00D4567A"/>
    <w:rsid w:val="00D4756E"/>
    <w:rsid w:val="00D47AE8"/>
    <w:rsid w:val="00D47B5F"/>
    <w:rsid w:val="00D47D9C"/>
    <w:rsid w:val="00D50F97"/>
    <w:rsid w:val="00D51535"/>
    <w:rsid w:val="00D51AF2"/>
    <w:rsid w:val="00D51B59"/>
    <w:rsid w:val="00D5299B"/>
    <w:rsid w:val="00D538D8"/>
    <w:rsid w:val="00D54066"/>
    <w:rsid w:val="00D54E7D"/>
    <w:rsid w:val="00D56A9D"/>
    <w:rsid w:val="00D600B8"/>
    <w:rsid w:val="00D60A34"/>
    <w:rsid w:val="00D60D1A"/>
    <w:rsid w:val="00D625E8"/>
    <w:rsid w:val="00D635EC"/>
    <w:rsid w:val="00D635F2"/>
    <w:rsid w:val="00D64B37"/>
    <w:rsid w:val="00D64C80"/>
    <w:rsid w:val="00D65D3A"/>
    <w:rsid w:val="00D70203"/>
    <w:rsid w:val="00D73022"/>
    <w:rsid w:val="00D735EE"/>
    <w:rsid w:val="00D73816"/>
    <w:rsid w:val="00D747DB"/>
    <w:rsid w:val="00D7619E"/>
    <w:rsid w:val="00D7626E"/>
    <w:rsid w:val="00D76E7B"/>
    <w:rsid w:val="00D80AE4"/>
    <w:rsid w:val="00D81AC4"/>
    <w:rsid w:val="00D863FE"/>
    <w:rsid w:val="00D86ACB"/>
    <w:rsid w:val="00D86C6C"/>
    <w:rsid w:val="00D901DF"/>
    <w:rsid w:val="00D90D7F"/>
    <w:rsid w:val="00D91CD0"/>
    <w:rsid w:val="00D944F9"/>
    <w:rsid w:val="00D94786"/>
    <w:rsid w:val="00D94BC6"/>
    <w:rsid w:val="00D97C2E"/>
    <w:rsid w:val="00DA0CEE"/>
    <w:rsid w:val="00DA1EEF"/>
    <w:rsid w:val="00DA24FE"/>
    <w:rsid w:val="00DA3658"/>
    <w:rsid w:val="00DA45C7"/>
    <w:rsid w:val="00DA4EC7"/>
    <w:rsid w:val="00DA5285"/>
    <w:rsid w:val="00DA53AE"/>
    <w:rsid w:val="00DA74E2"/>
    <w:rsid w:val="00DB0D04"/>
    <w:rsid w:val="00DB19EC"/>
    <w:rsid w:val="00DB1BFF"/>
    <w:rsid w:val="00DB336F"/>
    <w:rsid w:val="00DB4111"/>
    <w:rsid w:val="00DB4BD9"/>
    <w:rsid w:val="00DB6863"/>
    <w:rsid w:val="00DC052A"/>
    <w:rsid w:val="00DC1793"/>
    <w:rsid w:val="00DC2116"/>
    <w:rsid w:val="00DC2EB0"/>
    <w:rsid w:val="00DC3245"/>
    <w:rsid w:val="00DC53B4"/>
    <w:rsid w:val="00DC6898"/>
    <w:rsid w:val="00DC6F3F"/>
    <w:rsid w:val="00DC74C6"/>
    <w:rsid w:val="00DC760F"/>
    <w:rsid w:val="00DD1FE1"/>
    <w:rsid w:val="00DD25F6"/>
    <w:rsid w:val="00DD6343"/>
    <w:rsid w:val="00DD66B7"/>
    <w:rsid w:val="00DD774B"/>
    <w:rsid w:val="00DD7BCE"/>
    <w:rsid w:val="00DE0202"/>
    <w:rsid w:val="00DE2666"/>
    <w:rsid w:val="00DE35D9"/>
    <w:rsid w:val="00DE39BC"/>
    <w:rsid w:val="00DE3F9E"/>
    <w:rsid w:val="00DE4A9E"/>
    <w:rsid w:val="00DE5B82"/>
    <w:rsid w:val="00DE61BF"/>
    <w:rsid w:val="00DE6CC6"/>
    <w:rsid w:val="00DE752E"/>
    <w:rsid w:val="00DE78A6"/>
    <w:rsid w:val="00DF07B0"/>
    <w:rsid w:val="00DF1965"/>
    <w:rsid w:val="00DF1A97"/>
    <w:rsid w:val="00DF29C1"/>
    <w:rsid w:val="00DF2A9F"/>
    <w:rsid w:val="00DF301D"/>
    <w:rsid w:val="00DF4560"/>
    <w:rsid w:val="00DF50E0"/>
    <w:rsid w:val="00DF56DF"/>
    <w:rsid w:val="00DF6D2A"/>
    <w:rsid w:val="00DF6D4B"/>
    <w:rsid w:val="00E002D1"/>
    <w:rsid w:val="00E00D2B"/>
    <w:rsid w:val="00E01F42"/>
    <w:rsid w:val="00E020B1"/>
    <w:rsid w:val="00E03619"/>
    <w:rsid w:val="00E04263"/>
    <w:rsid w:val="00E04AC0"/>
    <w:rsid w:val="00E05F17"/>
    <w:rsid w:val="00E0723C"/>
    <w:rsid w:val="00E07286"/>
    <w:rsid w:val="00E07ED0"/>
    <w:rsid w:val="00E107C0"/>
    <w:rsid w:val="00E10CC2"/>
    <w:rsid w:val="00E11222"/>
    <w:rsid w:val="00E11224"/>
    <w:rsid w:val="00E112D9"/>
    <w:rsid w:val="00E14FE4"/>
    <w:rsid w:val="00E15403"/>
    <w:rsid w:val="00E1572E"/>
    <w:rsid w:val="00E200C2"/>
    <w:rsid w:val="00E20207"/>
    <w:rsid w:val="00E211A9"/>
    <w:rsid w:val="00E229CB"/>
    <w:rsid w:val="00E24EDF"/>
    <w:rsid w:val="00E27079"/>
    <w:rsid w:val="00E27864"/>
    <w:rsid w:val="00E30EF4"/>
    <w:rsid w:val="00E32DAF"/>
    <w:rsid w:val="00E33600"/>
    <w:rsid w:val="00E343A3"/>
    <w:rsid w:val="00E35FC7"/>
    <w:rsid w:val="00E36435"/>
    <w:rsid w:val="00E36792"/>
    <w:rsid w:val="00E4105C"/>
    <w:rsid w:val="00E43922"/>
    <w:rsid w:val="00E43F92"/>
    <w:rsid w:val="00E460C9"/>
    <w:rsid w:val="00E461BA"/>
    <w:rsid w:val="00E465CB"/>
    <w:rsid w:val="00E50C9D"/>
    <w:rsid w:val="00E51032"/>
    <w:rsid w:val="00E5210A"/>
    <w:rsid w:val="00E525C3"/>
    <w:rsid w:val="00E531F0"/>
    <w:rsid w:val="00E532C3"/>
    <w:rsid w:val="00E534C1"/>
    <w:rsid w:val="00E5425C"/>
    <w:rsid w:val="00E556A7"/>
    <w:rsid w:val="00E55BE0"/>
    <w:rsid w:val="00E55FA3"/>
    <w:rsid w:val="00E55FE8"/>
    <w:rsid w:val="00E57C3B"/>
    <w:rsid w:val="00E60028"/>
    <w:rsid w:val="00E61ECC"/>
    <w:rsid w:val="00E6250E"/>
    <w:rsid w:val="00E63983"/>
    <w:rsid w:val="00E63C98"/>
    <w:rsid w:val="00E6430D"/>
    <w:rsid w:val="00E64853"/>
    <w:rsid w:val="00E6598D"/>
    <w:rsid w:val="00E66159"/>
    <w:rsid w:val="00E66D5B"/>
    <w:rsid w:val="00E71602"/>
    <w:rsid w:val="00E731CF"/>
    <w:rsid w:val="00E73C27"/>
    <w:rsid w:val="00E73F40"/>
    <w:rsid w:val="00E74803"/>
    <w:rsid w:val="00E750B4"/>
    <w:rsid w:val="00E76CB8"/>
    <w:rsid w:val="00E774F1"/>
    <w:rsid w:val="00E80E64"/>
    <w:rsid w:val="00E817BF"/>
    <w:rsid w:val="00E81C9F"/>
    <w:rsid w:val="00E835A5"/>
    <w:rsid w:val="00E8716D"/>
    <w:rsid w:val="00E91C60"/>
    <w:rsid w:val="00E93189"/>
    <w:rsid w:val="00E93567"/>
    <w:rsid w:val="00E93C20"/>
    <w:rsid w:val="00E94596"/>
    <w:rsid w:val="00E947CE"/>
    <w:rsid w:val="00E95058"/>
    <w:rsid w:val="00E95226"/>
    <w:rsid w:val="00E96B88"/>
    <w:rsid w:val="00EA0E1C"/>
    <w:rsid w:val="00EA18ED"/>
    <w:rsid w:val="00EA2351"/>
    <w:rsid w:val="00EA2518"/>
    <w:rsid w:val="00EA33E0"/>
    <w:rsid w:val="00EA4C44"/>
    <w:rsid w:val="00EA50D3"/>
    <w:rsid w:val="00EA53D6"/>
    <w:rsid w:val="00EA75AB"/>
    <w:rsid w:val="00EB0707"/>
    <w:rsid w:val="00EB0789"/>
    <w:rsid w:val="00EB1364"/>
    <w:rsid w:val="00EB1B44"/>
    <w:rsid w:val="00EB1B88"/>
    <w:rsid w:val="00EB1F69"/>
    <w:rsid w:val="00EB382E"/>
    <w:rsid w:val="00EB40AF"/>
    <w:rsid w:val="00EB5AB2"/>
    <w:rsid w:val="00EC066D"/>
    <w:rsid w:val="00EC0953"/>
    <w:rsid w:val="00EC147F"/>
    <w:rsid w:val="00EC2FE1"/>
    <w:rsid w:val="00EC3B8A"/>
    <w:rsid w:val="00EC515B"/>
    <w:rsid w:val="00EC62DC"/>
    <w:rsid w:val="00EC6914"/>
    <w:rsid w:val="00EC7388"/>
    <w:rsid w:val="00EC7934"/>
    <w:rsid w:val="00ED10B3"/>
    <w:rsid w:val="00ED1A0E"/>
    <w:rsid w:val="00ED2CA0"/>
    <w:rsid w:val="00ED3AEB"/>
    <w:rsid w:val="00ED3B7A"/>
    <w:rsid w:val="00ED423F"/>
    <w:rsid w:val="00ED54F4"/>
    <w:rsid w:val="00ED6C55"/>
    <w:rsid w:val="00ED77AA"/>
    <w:rsid w:val="00ED7A49"/>
    <w:rsid w:val="00ED7C36"/>
    <w:rsid w:val="00EE0953"/>
    <w:rsid w:val="00EE1B17"/>
    <w:rsid w:val="00EE4522"/>
    <w:rsid w:val="00EE497A"/>
    <w:rsid w:val="00EE514B"/>
    <w:rsid w:val="00EE5233"/>
    <w:rsid w:val="00EE56A8"/>
    <w:rsid w:val="00EE5E3E"/>
    <w:rsid w:val="00EE70F1"/>
    <w:rsid w:val="00EE7384"/>
    <w:rsid w:val="00EE7670"/>
    <w:rsid w:val="00EF0312"/>
    <w:rsid w:val="00EF1029"/>
    <w:rsid w:val="00EF1326"/>
    <w:rsid w:val="00EF250D"/>
    <w:rsid w:val="00EF30C0"/>
    <w:rsid w:val="00EF3487"/>
    <w:rsid w:val="00EF367C"/>
    <w:rsid w:val="00EF4008"/>
    <w:rsid w:val="00EF42E1"/>
    <w:rsid w:val="00EF4E31"/>
    <w:rsid w:val="00EF59E4"/>
    <w:rsid w:val="00EF6CE5"/>
    <w:rsid w:val="00F033AF"/>
    <w:rsid w:val="00F07893"/>
    <w:rsid w:val="00F10C8D"/>
    <w:rsid w:val="00F11800"/>
    <w:rsid w:val="00F11B07"/>
    <w:rsid w:val="00F12671"/>
    <w:rsid w:val="00F132DD"/>
    <w:rsid w:val="00F14DD4"/>
    <w:rsid w:val="00F15884"/>
    <w:rsid w:val="00F15CAE"/>
    <w:rsid w:val="00F15E41"/>
    <w:rsid w:val="00F15F56"/>
    <w:rsid w:val="00F16680"/>
    <w:rsid w:val="00F21F0A"/>
    <w:rsid w:val="00F22381"/>
    <w:rsid w:val="00F270E1"/>
    <w:rsid w:val="00F27131"/>
    <w:rsid w:val="00F2765B"/>
    <w:rsid w:val="00F30629"/>
    <w:rsid w:val="00F307E5"/>
    <w:rsid w:val="00F32482"/>
    <w:rsid w:val="00F350A3"/>
    <w:rsid w:val="00F3680E"/>
    <w:rsid w:val="00F40A06"/>
    <w:rsid w:val="00F418DD"/>
    <w:rsid w:val="00F44048"/>
    <w:rsid w:val="00F44116"/>
    <w:rsid w:val="00F44D16"/>
    <w:rsid w:val="00F451D0"/>
    <w:rsid w:val="00F45F97"/>
    <w:rsid w:val="00F4632B"/>
    <w:rsid w:val="00F51017"/>
    <w:rsid w:val="00F51120"/>
    <w:rsid w:val="00F51F3C"/>
    <w:rsid w:val="00F52EA6"/>
    <w:rsid w:val="00F533E7"/>
    <w:rsid w:val="00F54A88"/>
    <w:rsid w:val="00F5548B"/>
    <w:rsid w:val="00F5665C"/>
    <w:rsid w:val="00F566CF"/>
    <w:rsid w:val="00F56DE4"/>
    <w:rsid w:val="00F57537"/>
    <w:rsid w:val="00F605C7"/>
    <w:rsid w:val="00F6297F"/>
    <w:rsid w:val="00F62A7C"/>
    <w:rsid w:val="00F64B96"/>
    <w:rsid w:val="00F6561B"/>
    <w:rsid w:val="00F65CA0"/>
    <w:rsid w:val="00F6669F"/>
    <w:rsid w:val="00F66B3C"/>
    <w:rsid w:val="00F7381F"/>
    <w:rsid w:val="00F74353"/>
    <w:rsid w:val="00F75FB7"/>
    <w:rsid w:val="00F777D1"/>
    <w:rsid w:val="00F80276"/>
    <w:rsid w:val="00F8123B"/>
    <w:rsid w:val="00F8131A"/>
    <w:rsid w:val="00F82369"/>
    <w:rsid w:val="00F8247C"/>
    <w:rsid w:val="00F83D00"/>
    <w:rsid w:val="00F83DD4"/>
    <w:rsid w:val="00F84CFF"/>
    <w:rsid w:val="00F8578F"/>
    <w:rsid w:val="00F85BC3"/>
    <w:rsid w:val="00F85C22"/>
    <w:rsid w:val="00F86BC9"/>
    <w:rsid w:val="00F90436"/>
    <w:rsid w:val="00F907B6"/>
    <w:rsid w:val="00F909C1"/>
    <w:rsid w:val="00F90A5F"/>
    <w:rsid w:val="00F94560"/>
    <w:rsid w:val="00F954FE"/>
    <w:rsid w:val="00F95FC3"/>
    <w:rsid w:val="00F9778E"/>
    <w:rsid w:val="00FA08D2"/>
    <w:rsid w:val="00FA094A"/>
    <w:rsid w:val="00FA1132"/>
    <w:rsid w:val="00FA177F"/>
    <w:rsid w:val="00FA25FE"/>
    <w:rsid w:val="00FA2D95"/>
    <w:rsid w:val="00FA66F1"/>
    <w:rsid w:val="00FA6756"/>
    <w:rsid w:val="00FB0B11"/>
    <w:rsid w:val="00FB19B0"/>
    <w:rsid w:val="00FB1A35"/>
    <w:rsid w:val="00FB40F2"/>
    <w:rsid w:val="00FB4905"/>
    <w:rsid w:val="00FB5ADA"/>
    <w:rsid w:val="00FC1738"/>
    <w:rsid w:val="00FC346C"/>
    <w:rsid w:val="00FC3695"/>
    <w:rsid w:val="00FC4456"/>
    <w:rsid w:val="00FC4A36"/>
    <w:rsid w:val="00FC74A5"/>
    <w:rsid w:val="00FC79EC"/>
    <w:rsid w:val="00FD0297"/>
    <w:rsid w:val="00FD0856"/>
    <w:rsid w:val="00FD2532"/>
    <w:rsid w:val="00FD2F4D"/>
    <w:rsid w:val="00FD3C09"/>
    <w:rsid w:val="00FD4361"/>
    <w:rsid w:val="00FD59BD"/>
    <w:rsid w:val="00FD65D5"/>
    <w:rsid w:val="00FD731A"/>
    <w:rsid w:val="00FD7449"/>
    <w:rsid w:val="00FD7781"/>
    <w:rsid w:val="00FE005F"/>
    <w:rsid w:val="00FE0D32"/>
    <w:rsid w:val="00FE0D95"/>
    <w:rsid w:val="00FE1389"/>
    <w:rsid w:val="00FE1AD0"/>
    <w:rsid w:val="00FE2EC6"/>
    <w:rsid w:val="00FE4562"/>
    <w:rsid w:val="00FE4A40"/>
    <w:rsid w:val="00FE7F42"/>
    <w:rsid w:val="00FF1ABD"/>
    <w:rsid w:val="00FF3EF8"/>
    <w:rsid w:val="00FF4858"/>
    <w:rsid w:val="00FF4872"/>
    <w:rsid w:val="00FF49BF"/>
    <w:rsid w:val="00FF4B44"/>
    <w:rsid w:val="00FF4CB1"/>
    <w:rsid w:val="00FF58C1"/>
    <w:rsid w:val="00FF666C"/>
    <w:rsid w:val="00FF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86072E"/>
  <w15:chartTrackingRefBased/>
  <w15:docId w15:val="{A8ADF088-FD08-431F-95B6-C11A95BF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4A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8586E"/>
    <w:pPr>
      <w:keepNext/>
      <w:spacing w:after="0" w:line="240" w:lineRule="auto"/>
      <w:outlineLvl w:val="1"/>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8586E"/>
    <w:rPr>
      <w:rFonts w:ascii="Times New Roman" w:eastAsia="Times New Roman" w:hAnsi="Times New Roman" w:cs="Times New Roman"/>
      <w:b/>
      <w:bCs/>
      <w:sz w:val="28"/>
      <w:szCs w:val="24"/>
    </w:rPr>
  </w:style>
  <w:style w:type="paragraph" w:styleId="ListParagraph">
    <w:name w:val="List Paragraph"/>
    <w:basedOn w:val="Normal"/>
    <w:uiPriority w:val="34"/>
    <w:qFormat/>
    <w:rsid w:val="00A8586E"/>
    <w:pPr>
      <w:ind w:left="720"/>
      <w:contextualSpacing/>
    </w:pPr>
    <w:rPr>
      <w:rFonts w:ascii="Times New Roman" w:hAnsi="Times New Roman" w:cs="Times New Roman"/>
      <w:sz w:val="24"/>
      <w:szCs w:val="24"/>
    </w:rPr>
  </w:style>
  <w:style w:type="paragraph" w:customStyle="1" w:styleId="Default">
    <w:name w:val="Default"/>
    <w:rsid w:val="00A8586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8586E"/>
    <w:rPr>
      <w:color w:val="0563C1" w:themeColor="hyperlink"/>
      <w:u w:val="single"/>
    </w:rPr>
  </w:style>
  <w:style w:type="paragraph" w:styleId="NormalWeb">
    <w:name w:val="Normal (Web)"/>
    <w:basedOn w:val="Normal"/>
    <w:uiPriority w:val="99"/>
    <w:rsid w:val="00A8586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8586E"/>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A8586E"/>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A8586E"/>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A8586E"/>
    <w:rPr>
      <w:rFonts w:ascii="Times New Roman" w:hAnsi="Times New Roman" w:cs="Times New Roman"/>
      <w:sz w:val="24"/>
      <w:szCs w:val="24"/>
    </w:rPr>
  </w:style>
  <w:style w:type="paragraph" w:styleId="Footer">
    <w:name w:val="footer"/>
    <w:basedOn w:val="Normal"/>
    <w:link w:val="FooterChar"/>
    <w:uiPriority w:val="99"/>
    <w:unhideWhenUsed/>
    <w:rsid w:val="00A8586E"/>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A8586E"/>
    <w:rPr>
      <w:rFonts w:ascii="Times New Roman" w:hAnsi="Times New Roman" w:cs="Times New Roman"/>
      <w:sz w:val="24"/>
      <w:szCs w:val="24"/>
    </w:rPr>
  </w:style>
  <w:style w:type="paragraph" w:styleId="NoSpacing">
    <w:name w:val="No Spacing"/>
    <w:uiPriority w:val="1"/>
    <w:qFormat/>
    <w:rsid w:val="00A8586E"/>
    <w:pPr>
      <w:spacing w:after="0" w:line="240" w:lineRule="auto"/>
    </w:pPr>
  </w:style>
  <w:style w:type="character" w:styleId="FollowedHyperlink">
    <w:name w:val="FollowedHyperlink"/>
    <w:basedOn w:val="DefaultParagraphFont"/>
    <w:uiPriority w:val="99"/>
    <w:semiHidden/>
    <w:unhideWhenUsed/>
    <w:rsid w:val="00A8586E"/>
    <w:rPr>
      <w:color w:val="954F72" w:themeColor="followedHyperlink"/>
      <w:u w:val="single"/>
    </w:rPr>
  </w:style>
  <w:style w:type="paragraph" w:styleId="BalloonText">
    <w:name w:val="Balloon Text"/>
    <w:basedOn w:val="Normal"/>
    <w:link w:val="BalloonTextChar"/>
    <w:uiPriority w:val="99"/>
    <w:semiHidden/>
    <w:unhideWhenUsed/>
    <w:rsid w:val="00862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5B6"/>
    <w:rPr>
      <w:rFonts w:ascii="Segoe UI" w:hAnsi="Segoe UI" w:cs="Segoe UI"/>
      <w:sz w:val="18"/>
      <w:szCs w:val="18"/>
    </w:rPr>
  </w:style>
  <w:style w:type="character" w:customStyle="1" w:styleId="Heading1Char">
    <w:name w:val="Heading 1 Char"/>
    <w:basedOn w:val="DefaultParagraphFont"/>
    <w:link w:val="Heading1"/>
    <w:uiPriority w:val="9"/>
    <w:rsid w:val="00DE4A9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17492"/>
    <w:pPr>
      <w:outlineLvl w:val="9"/>
    </w:pPr>
  </w:style>
  <w:style w:type="paragraph" w:styleId="TOC1">
    <w:name w:val="toc 1"/>
    <w:basedOn w:val="Normal"/>
    <w:next w:val="Normal"/>
    <w:autoRedefine/>
    <w:uiPriority w:val="39"/>
    <w:unhideWhenUsed/>
    <w:rsid w:val="00417492"/>
    <w:pPr>
      <w:spacing w:after="100"/>
    </w:pPr>
  </w:style>
  <w:style w:type="character" w:styleId="CommentReference">
    <w:name w:val="annotation reference"/>
    <w:basedOn w:val="DefaultParagraphFont"/>
    <w:uiPriority w:val="99"/>
    <w:semiHidden/>
    <w:unhideWhenUsed/>
    <w:rsid w:val="00553BAE"/>
    <w:rPr>
      <w:sz w:val="16"/>
      <w:szCs w:val="16"/>
    </w:rPr>
  </w:style>
  <w:style w:type="paragraph" w:styleId="CommentText">
    <w:name w:val="annotation text"/>
    <w:basedOn w:val="Normal"/>
    <w:link w:val="CommentTextChar"/>
    <w:uiPriority w:val="99"/>
    <w:semiHidden/>
    <w:unhideWhenUsed/>
    <w:rsid w:val="00553BAE"/>
    <w:pPr>
      <w:spacing w:line="240" w:lineRule="auto"/>
    </w:pPr>
    <w:rPr>
      <w:sz w:val="20"/>
      <w:szCs w:val="20"/>
    </w:rPr>
  </w:style>
  <w:style w:type="character" w:customStyle="1" w:styleId="CommentTextChar">
    <w:name w:val="Comment Text Char"/>
    <w:basedOn w:val="DefaultParagraphFont"/>
    <w:link w:val="CommentText"/>
    <w:uiPriority w:val="99"/>
    <w:semiHidden/>
    <w:rsid w:val="00553BAE"/>
    <w:rPr>
      <w:sz w:val="20"/>
      <w:szCs w:val="20"/>
    </w:rPr>
  </w:style>
  <w:style w:type="paragraph" w:styleId="CommentSubject">
    <w:name w:val="annotation subject"/>
    <w:basedOn w:val="CommentText"/>
    <w:next w:val="CommentText"/>
    <w:link w:val="CommentSubjectChar"/>
    <w:uiPriority w:val="99"/>
    <w:semiHidden/>
    <w:unhideWhenUsed/>
    <w:rsid w:val="00553BAE"/>
    <w:rPr>
      <w:b/>
      <w:bCs/>
    </w:rPr>
  </w:style>
  <w:style w:type="character" w:customStyle="1" w:styleId="CommentSubjectChar">
    <w:name w:val="Comment Subject Char"/>
    <w:basedOn w:val="CommentTextChar"/>
    <w:link w:val="CommentSubject"/>
    <w:uiPriority w:val="99"/>
    <w:semiHidden/>
    <w:rsid w:val="00553B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nacep.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1.ctdol.state.ct.us/lmi/wages/default.a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1.ctdol.state.ct.us/lmi/wages/default.asp"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legcounsel.house.gov/Comps/Carl%20D.%20Perkins%20Career%20And%20Technical%20Education%20Act%20Of%202006(not-in-effect).pdf"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2D42D-994E-4C1C-8373-9244E3E6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17</Pages>
  <Words>6057</Words>
  <Characters>34527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Marcy</dc:creator>
  <cp:keywords/>
  <dc:description/>
  <cp:lastModifiedBy>Hickey, Melissa</cp:lastModifiedBy>
  <cp:revision>24</cp:revision>
  <cp:lastPrinted>2017-12-13T18:06:00Z</cp:lastPrinted>
  <dcterms:created xsi:type="dcterms:W3CDTF">2019-08-30T12:12:00Z</dcterms:created>
  <dcterms:modified xsi:type="dcterms:W3CDTF">2019-11-26T14:56:00Z</dcterms:modified>
</cp:coreProperties>
</file>