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3C85" w14:textId="67750AAF" w:rsidR="00A2488A" w:rsidRPr="0034618B" w:rsidRDefault="00D47F31">
      <w:pPr>
        <w:rPr>
          <w:b/>
        </w:rPr>
      </w:pPr>
      <w:r w:rsidRPr="0034618B">
        <w:rPr>
          <w:b/>
        </w:rPr>
        <w:t>C</w:t>
      </w:r>
      <w:r w:rsidR="0041604E">
        <w:rPr>
          <w:b/>
        </w:rPr>
        <w:t>onnecticut Common Core Algebra 2</w:t>
      </w:r>
      <w:r w:rsidRPr="0034618B">
        <w:rPr>
          <w:b/>
        </w:rPr>
        <w:t xml:space="preserve"> Curriculum</w:t>
      </w:r>
    </w:p>
    <w:p w14:paraId="0F42809A" w14:textId="77777777" w:rsidR="00D47F31" w:rsidRPr="0034618B" w:rsidRDefault="00D47F31">
      <w:pPr>
        <w:rPr>
          <w:b/>
        </w:rPr>
      </w:pPr>
    </w:p>
    <w:p w14:paraId="054C55F6" w14:textId="77777777" w:rsidR="00D47F31" w:rsidRPr="0034618B" w:rsidRDefault="00D47F31">
      <w:pPr>
        <w:rPr>
          <w:b/>
        </w:rPr>
      </w:pPr>
      <w:r w:rsidRPr="0034618B">
        <w:rPr>
          <w:b/>
        </w:rPr>
        <w:t>Professional Development Plan</w:t>
      </w:r>
    </w:p>
    <w:p w14:paraId="5C8A72D1" w14:textId="77777777" w:rsidR="00D47F31" w:rsidRPr="0034618B" w:rsidRDefault="00D47F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990"/>
        <w:gridCol w:w="5328"/>
      </w:tblGrid>
      <w:tr w:rsidR="00D47F31" w:rsidRPr="0034618B" w14:paraId="764FC80B" w14:textId="77777777" w:rsidTr="00B01E20">
        <w:tc>
          <w:tcPr>
            <w:tcW w:w="9576" w:type="dxa"/>
            <w:gridSpan w:val="3"/>
          </w:tcPr>
          <w:p w14:paraId="46639B76" w14:textId="2FB29425" w:rsidR="00D47F31" w:rsidRPr="0034618B" w:rsidRDefault="00D47F31" w:rsidP="0041604E">
            <w:pPr>
              <w:rPr>
                <w:b/>
              </w:rPr>
            </w:pPr>
            <w:r w:rsidRPr="0034618B">
              <w:rPr>
                <w:b/>
              </w:rPr>
              <w:t>Unit</w:t>
            </w:r>
            <w:r w:rsidR="0041604E">
              <w:rPr>
                <w:b/>
              </w:rPr>
              <w:t xml:space="preserve"> 1</w:t>
            </w:r>
            <w:r w:rsidR="00DA0ECD">
              <w:rPr>
                <w:b/>
              </w:rPr>
              <w:t xml:space="preserve"> Functions</w:t>
            </w:r>
            <w:r w:rsidR="0041604E">
              <w:rPr>
                <w:b/>
              </w:rPr>
              <w:t xml:space="preserve"> and Inverse Functions</w:t>
            </w:r>
          </w:p>
        </w:tc>
      </w:tr>
      <w:tr w:rsidR="00D47F31" w:rsidRPr="0034618B" w14:paraId="1B263FB5" w14:textId="77777777" w:rsidTr="00DC16B8">
        <w:tc>
          <w:tcPr>
            <w:tcW w:w="3258" w:type="dxa"/>
          </w:tcPr>
          <w:p w14:paraId="6DBA4774" w14:textId="3DBDAEB4" w:rsidR="00D47F31" w:rsidRPr="0034618B" w:rsidRDefault="00D47F31" w:rsidP="003862B7">
            <w:pPr>
              <w:rPr>
                <w:b/>
              </w:rPr>
            </w:pPr>
            <w:r w:rsidRPr="0034618B">
              <w:rPr>
                <w:b/>
              </w:rPr>
              <w:t>Date</w:t>
            </w:r>
            <w:r w:rsidR="003862B7">
              <w:rPr>
                <w:b/>
              </w:rPr>
              <w:t>:</w:t>
            </w:r>
          </w:p>
        </w:tc>
        <w:tc>
          <w:tcPr>
            <w:tcW w:w="6318" w:type="dxa"/>
            <w:gridSpan w:val="2"/>
          </w:tcPr>
          <w:p w14:paraId="1E5417EA" w14:textId="33F4E898" w:rsidR="00DA0ECD" w:rsidRPr="0034618B" w:rsidRDefault="00D47F31" w:rsidP="003862B7">
            <w:pPr>
              <w:rPr>
                <w:b/>
              </w:rPr>
            </w:pPr>
            <w:r w:rsidRPr="0034618B">
              <w:rPr>
                <w:b/>
              </w:rPr>
              <w:t>Location</w:t>
            </w:r>
            <w:r w:rsidR="003862B7">
              <w:rPr>
                <w:b/>
              </w:rPr>
              <w:t>:</w:t>
            </w:r>
          </w:p>
        </w:tc>
      </w:tr>
      <w:tr w:rsidR="00D47F31" w:rsidRPr="0034618B" w14:paraId="6FCBAE37" w14:textId="77777777" w:rsidTr="00437830">
        <w:tc>
          <w:tcPr>
            <w:tcW w:w="9576" w:type="dxa"/>
            <w:gridSpan w:val="3"/>
          </w:tcPr>
          <w:p w14:paraId="2566B21C" w14:textId="661D8B15" w:rsidR="00DC16B8" w:rsidRPr="0034618B" w:rsidRDefault="00D47F31" w:rsidP="003862B7">
            <w:pPr>
              <w:rPr>
                <w:b/>
              </w:rPr>
            </w:pPr>
            <w:r w:rsidRPr="0034618B">
              <w:rPr>
                <w:b/>
              </w:rPr>
              <w:t>Presenters</w:t>
            </w:r>
            <w:r w:rsidR="003862B7">
              <w:rPr>
                <w:b/>
              </w:rPr>
              <w:t>:</w:t>
            </w:r>
          </w:p>
        </w:tc>
      </w:tr>
      <w:tr w:rsidR="00D47F31" w:rsidRPr="0034618B" w14:paraId="7210412A" w14:textId="77777777" w:rsidTr="00437830">
        <w:tc>
          <w:tcPr>
            <w:tcW w:w="9576" w:type="dxa"/>
            <w:gridSpan w:val="3"/>
          </w:tcPr>
          <w:p w14:paraId="73E77035" w14:textId="77777777" w:rsidR="00D47F31" w:rsidRPr="004F7C25" w:rsidRDefault="00D47F31">
            <w:r w:rsidRPr="0034618B">
              <w:rPr>
                <w:b/>
              </w:rPr>
              <w:t>Schedule for the day:</w:t>
            </w:r>
          </w:p>
          <w:p w14:paraId="10C8A7C1" w14:textId="4FBE8513" w:rsidR="00D47F31" w:rsidRPr="004F7C25" w:rsidRDefault="00D47F31">
            <w:r w:rsidRPr="0034618B">
              <w:rPr>
                <w:b/>
              </w:rPr>
              <w:t>Start time:</w:t>
            </w:r>
            <w:r w:rsidR="00DA0ECD">
              <w:rPr>
                <w:b/>
              </w:rPr>
              <w:t xml:space="preserve">   </w:t>
            </w:r>
            <w:r w:rsidR="0041604E">
              <w:t>9 A</w:t>
            </w:r>
            <w:r w:rsidR="00DA0ECD" w:rsidRPr="00091BFD">
              <w:t>M</w:t>
            </w:r>
          </w:p>
          <w:p w14:paraId="7CD84C62" w14:textId="47605B8B" w:rsidR="00D47F31" w:rsidRPr="004F7C25" w:rsidRDefault="00D47F31">
            <w:r w:rsidRPr="0034618B">
              <w:rPr>
                <w:b/>
              </w:rPr>
              <w:t>End time:</w:t>
            </w:r>
            <w:r w:rsidR="00DA0ECD">
              <w:rPr>
                <w:b/>
              </w:rPr>
              <w:t xml:space="preserve">     </w:t>
            </w:r>
            <w:r w:rsidR="0041604E">
              <w:t>12</w:t>
            </w:r>
            <w:r w:rsidR="00DA0ECD" w:rsidRPr="00091BFD">
              <w:t xml:space="preserve"> PM</w:t>
            </w:r>
          </w:p>
          <w:p w14:paraId="33469BB1" w14:textId="7F34B443" w:rsidR="00781601" w:rsidRPr="00600190" w:rsidRDefault="00354870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Opening:  9:00 - 9:3</w:t>
            </w:r>
            <w:r w:rsidR="000C6BB9" w:rsidRPr="00600190">
              <w:rPr>
                <w:b/>
              </w:rPr>
              <w:t>0 am  </w:t>
            </w:r>
          </w:p>
          <w:p w14:paraId="36CFAB78" w14:textId="55DB21B5" w:rsidR="00781601" w:rsidRPr="00600190" w:rsidRDefault="00354870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Session 1:  9:35 - 10:15</w:t>
            </w:r>
            <w:r w:rsidR="000C6BB9" w:rsidRPr="00600190">
              <w:rPr>
                <w:b/>
              </w:rPr>
              <w:t xml:space="preserve"> am</w:t>
            </w:r>
          </w:p>
          <w:p w14:paraId="57F1F016" w14:textId="6C0822AA" w:rsidR="00781601" w:rsidRPr="00600190" w:rsidRDefault="00600190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Session 2:</w:t>
            </w:r>
            <w:r w:rsidR="00E8434B">
              <w:rPr>
                <w:b/>
              </w:rPr>
              <w:t xml:space="preserve">  10:20</w:t>
            </w:r>
            <w:r w:rsidR="0041604E">
              <w:rPr>
                <w:b/>
              </w:rPr>
              <w:t xml:space="preserve"> - 11:0</w:t>
            </w:r>
            <w:r w:rsidR="000C6BB9" w:rsidRPr="00600190">
              <w:rPr>
                <w:b/>
              </w:rPr>
              <w:t>0 am</w:t>
            </w:r>
          </w:p>
          <w:p w14:paraId="77945F7E" w14:textId="7C65948B" w:rsidR="00781601" w:rsidRPr="00600190" w:rsidRDefault="000C6BB9" w:rsidP="00600190">
            <w:pPr>
              <w:numPr>
                <w:ilvl w:val="1"/>
                <w:numId w:val="2"/>
              </w:numPr>
              <w:rPr>
                <w:b/>
              </w:rPr>
            </w:pPr>
            <w:r w:rsidRPr="00600190">
              <w:rPr>
                <w:b/>
              </w:rPr>
              <w:t>Sess</w:t>
            </w:r>
            <w:r w:rsidR="00600190">
              <w:rPr>
                <w:b/>
              </w:rPr>
              <w:t xml:space="preserve">ion 3: </w:t>
            </w:r>
            <w:r w:rsidR="00354870">
              <w:rPr>
                <w:b/>
              </w:rPr>
              <w:t xml:space="preserve"> 11:10</w:t>
            </w:r>
            <w:r w:rsidR="0041604E">
              <w:rPr>
                <w:b/>
              </w:rPr>
              <w:t xml:space="preserve"> </w:t>
            </w:r>
            <w:r w:rsidR="00600190">
              <w:rPr>
                <w:b/>
              </w:rPr>
              <w:t>-</w:t>
            </w:r>
            <w:r w:rsidR="00354870">
              <w:rPr>
                <w:b/>
              </w:rPr>
              <w:t xml:space="preserve"> 11:5</w:t>
            </w:r>
            <w:r w:rsidRPr="00600190">
              <w:rPr>
                <w:b/>
              </w:rPr>
              <w:t>0 am</w:t>
            </w:r>
          </w:p>
          <w:p w14:paraId="21C08738" w14:textId="16AA2776" w:rsidR="00D47F31" w:rsidRPr="00AD50A6" w:rsidRDefault="00600190" w:rsidP="00AD50A6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Closing: </w:t>
            </w:r>
            <w:r w:rsidR="00354870">
              <w:rPr>
                <w:b/>
              </w:rPr>
              <w:t xml:space="preserve">   11:50</w:t>
            </w:r>
            <w:r w:rsidR="0041604E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41604E">
              <w:rPr>
                <w:b/>
              </w:rPr>
              <w:t xml:space="preserve"> 12:00 pm</w:t>
            </w:r>
          </w:p>
        </w:tc>
      </w:tr>
      <w:tr w:rsidR="00D47F31" w:rsidRPr="0034618B" w14:paraId="2615AA7B" w14:textId="77777777" w:rsidTr="00E128B3">
        <w:tc>
          <w:tcPr>
            <w:tcW w:w="9576" w:type="dxa"/>
            <w:gridSpan w:val="3"/>
          </w:tcPr>
          <w:p w14:paraId="7BCDBB4F" w14:textId="77777777" w:rsidR="0061776F" w:rsidRDefault="00D47F31">
            <w:r w:rsidRPr="0034618B">
              <w:rPr>
                <w:b/>
              </w:rPr>
              <w:t>Opening Session</w:t>
            </w:r>
            <w:r w:rsidR="0061776F">
              <w:t>:</w:t>
            </w:r>
          </w:p>
          <w:p w14:paraId="02B33FF7" w14:textId="53969338" w:rsidR="00A34295" w:rsidRPr="003862B7" w:rsidRDefault="00DA0ECD">
            <w:pPr>
              <w:rPr>
                <w:b/>
              </w:rPr>
            </w:pPr>
            <w:r w:rsidRPr="00091BFD">
              <w:t xml:space="preserve">Overview of the Core Algebra 2 </w:t>
            </w:r>
            <w:r w:rsidR="00A34295">
              <w:t>Curriculum, including comparisons to and lessons learned from the Core Algebra 1 Curriculum</w:t>
            </w:r>
            <w:r w:rsidR="00AD50A6">
              <w:t>.</w:t>
            </w:r>
            <w:r w:rsidR="00844A07">
              <w:t xml:space="preserve">  </w:t>
            </w:r>
            <w:r w:rsidR="00844A07" w:rsidRPr="003862B7">
              <w:rPr>
                <w:b/>
              </w:rPr>
              <w:t>PowerPoint for Overview of Algebra 2.</w:t>
            </w:r>
          </w:p>
          <w:p w14:paraId="4834DAAA" w14:textId="77777777" w:rsidR="00844A07" w:rsidRDefault="00844A07"/>
          <w:p w14:paraId="74A0CF95" w14:textId="063CBDDC" w:rsidR="00D47F31" w:rsidRPr="00091BFD" w:rsidRDefault="003862B7">
            <w:r>
              <w:t>Overview of Unit 1</w:t>
            </w:r>
            <w:r w:rsidR="00A34295">
              <w:t xml:space="preserve">on </w:t>
            </w:r>
            <w:r w:rsidR="00DA0ECD" w:rsidRPr="00091BFD">
              <w:t>Functions</w:t>
            </w:r>
            <w:r w:rsidR="00A34295">
              <w:t xml:space="preserve"> and Inverse Functions</w:t>
            </w:r>
            <w:r w:rsidR="00DA0ECD" w:rsidRPr="00091BFD">
              <w:t xml:space="preserve">. </w:t>
            </w:r>
            <w:r w:rsidR="00A34295">
              <w:t xml:space="preserve"> </w:t>
            </w:r>
            <w:r w:rsidR="00DA0ECD" w:rsidRPr="00091BFD">
              <w:t xml:space="preserve">Emphasis on </w:t>
            </w:r>
            <w:r w:rsidR="00224AFC">
              <w:t>conceptual understanding of topics and early introduction of ideas from calculus</w:t>
            </w:r>
            <w:r w:rsidR="00DA0ECD" w:rsidRPr="00091BFD">
              <w:t>.</w:t>
            </w:r>
            <w:r w:rsidR="00A34295">
              <w:t xml:space="preserve"> </w:t>
            </w:r>
            <w:r w:rsidR="00AD50A6">
              <w:t xml:space="preserve"> </w:t>
            </w:r>
            <w:r w:rsidR="00A34295" w:rsidRPr="003862B7">
              <w:rPr>
                <w:b/>
              </w:rPr>
              <w:t>Power Point for Unit 1</w:t>
            </w:r>
            <w:r w:rsidR="00A34295">
              <w:t>.</w:t>
            </w:r>
          </w:p>
          <w:p w14:paraId="5557D866" w14:textId="75AC9224" w:rsidR="0061776F" w:rsidRPr="0034618B" w:rsidRDefault="0061776F" w:rsidP="00844A07">
            <w:pPr>
              <w:rPr>
                <w:b/>
              </w:rPr>
            </w:pPr>
          </w:p>
        </w:tc>
      </w:tr>
      <w:tr w:rsidR="00DC16B8" w:rsidRPr="0034618B" w14:paraId="0A5C5440" w14:textId="77777777" w:rsidTr="00091BFD">
        <w:tc>
          <w:tcPr>
            <w:tcW w:w="4248" w:type="dxa"/>
            <w:gridSpan w:val="2"/>
            <w:shd w:val="clear" w:color="auto" w:fill="FFFF00"/>
          </w:tcPr>
          <w:p w14:paraId="2839F9F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1</w:t>
            </w:r>
          </w:p>
        </w:tc>
        <w:tc>
          <w:tcPr>
            <w:tcW w:w="5328" w:type="dxa"/>
          </w:tcPr>
          <w:p w14:paraId="533744EF" w14:textId="09675589" w:rsidR="00D47F31" w:rsidRPr="0034618B" w:rsidRDefault="00D47F31" w:rsidP="003862B7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3862B7">
              <w:rPr>
                <w:b/>
              </w:rPr>
              <w:t>:</w:t>
            </w:r>
          </w:p>
        </w:tc>
      </w:tr>
      <w:tr w:rsidR="00DC16B8" w:rsidRPr="0034618B" w14:paraId="704F428D" w14:textId="77777777" w:rsidTr="00091BFD">
        <w:tc>
          <w:tcPr>
            <w:tcW w:w="4248" w:type="dxa"/>
            <w:gridSpan w:val="2"/>
          </w:tcPr>
          <w:p w14:paraId="1318E369" w14:textId="7EA44A40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  <w:r w:rsidR="00DA0ECD">
              <w:rPr>
                <w:b/>
              </w:rPr>
              <w:t xml:space="preserve">: </w:t>
            </w:r>
            <w:r w:rsidR="00224AFC">
              <w:t>1</w:t>
            </w:r>
            <w:r w:rsidR="00DA0ECD" w:rsidRPr="00091BFD">
              <w:t xml:space="preserve">.1.1 </w:t>
            </w:r>
            <w:r w:rsidR="00224AFC">
              <w:t>Keeping The Peace</w:t>
            </w:r>
          </w:p>
          <w:p w14:paraId="3CD8E38C" w14:textId="77777777" w:rsidR="00D47F31" w:rsidRPr="004F7C25" w:rsidRDefault="00D47F31"/>
          <w:p w14:paraId="40BF0D32" w14:textId="3E4B92A5" w:rsidR="00D47F31" w:rsidRDefault="00091BFD">
            <w:r>
              <w:t xml:space="preserve">Participants </w:t>
            </w:r>
            <w:r w:rsidR="00224AFC">
              <w:t>explore solutions to a linear programming problem, informally and then more formally</w:t>
            </w:r>
            <w:r>
              <w:t>.</w:t>
            </w:r>
          </w:p>
          <w:p w14:paraId="5DE4F4BB" w14:textId="0FEB81E8" w:rsidR="00091BFD" w:rsidRPr="004F7C25" w:rsidRDefault="00486829">
            <w:r>
              <w:t>Participants share solutions with the group</w:t>
            </w:r>
            <w:r w:rsidR="00091BFD">
              <w:t>.</w:t>
            </w:r>
          </w:p>
          <w:p w14:paraId="26B0B72F" w14:textId="02AF5927" w:rsidR="00D47F31" w:rsidRPr="0034618B" w:rsidRDefault="007A1D33">
            <w:pPr>
              <w:rPr>
                <w:b/>
              </w:rPr>
            </w:pPr>
            <w:r>
              <w:rPr>
                <w:b/>
              </w:rPr>
              <w:t xml:space="preserve">See additional comments </w:t>
            </w:r>
            <w:r w:rsidR="00497597">
              <w:rPr>
                <w:b/>
              </w:rPr>
              <w:t xml:space="preserve">1 and 2 </w:t>
            </w:r>
            <w:bookmarkStart w:id="0" w:name="_GoBack"/>
            <w:bookmarkEnd w:id="0"/>
            <w:r>
              <w:rPr>
                <w:b/>
              </w:rPr>
              <w:t>below</w:t>
            </w:r>
          </w:p>
        </w:tc>
        <w:tc>
          <w:tcPr>
            <w:tcW w:w="5328" w:type="dxa"/>
          </w:tcPr>
          <w:p w14:paraId="64704B62" w14:textId="77777777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4668AEA6" w14:textId="2A48CFEF" w:rsidR="00091BFD" w:rsidRPr="00091BFD" w:rsidRDefault="00EC7E68" w:rsidP="00091BFD">
            <w:pPr>
              <w:pStyle w:val="ListParagraph"/>
              <w:numPr>
                <w:ilvl w:val="0"/>
                <w:numId w:val="1"/>
              </w:numPr>
            </w:pPr>
            <w:r>
              <w:t>Power</w:t>
            </w:r>
            <w:r w:rsidR="00091BFD" w:rsidRPr="00091BFD">
              <w:t>Point introducing activity</w:t>
            </w:r>
          </w:p>
          <w:p w14:paraId="649640F2" w14:textId="167B7D8F" w:rsidR="00DA0ECD" w:rsidRPr="00091BFD" w:rsidRDefault="00091BFD" w:rsidP="00091BFD">
            <w:pPr>
              <w:pStyle w:val="ListParagraph"/>
              <w:numPr>
                <w:ilvl w:val="0"/>
                <w:numId w:val="1"/>
              </w:numPr>
            </w:pPr>
            <w:r w:rsidRPr="00091BFD">
              <w:t>Hard c</w:t>
            </w:r>
            <w:r w:rsidR="00486829">
              <w:t>opies of Activity 1.1.1</w:t>
            </w:r>
            <w:r w:rsidR="00DA0ECD" w:rsidRPr="00091BFD">
              <w:t xml:space="preserve"> </w:t>
            </w:r>
            <w:r w:rsidRPr="00091BFD">
              <w:t xml:space="preserve">for each </w:t>
            </w:r>
            <w:r w:rsidR="00EC7E68">
              <w:t>participant</w:t>
            </w:r>
          </w:p>
          <w:p w14:paraId="6D335305" w14:textId="1A8C901F" w:rsidR="00091BFD" w:rsidRPr="00091BFD" w:rsidRDefault="00091BFD" w:rsidP="00091BFD">
            <w:pPr>
              <w:pStyle w:val="ListParagraph"/>
              <w:numPr>
                <w:ilvl w:val="0"/>
                <w:numId w:val="1"/>
              </w:numPr>
            </w:pPr>
            <w:r>
              <w:t>Two sheets of blank paper</w:t>
            </w:r>
          </w:p>
          <w:p w14:paraId="19A87973" w14:textId="1A89702E" w:rsidR="00DA0ECD" w:rsidRPr="00091BFD" w:rsidRDefault="00EC7E68" w:rsidP="00091BFD">
            <w:pPr>
              <w:pStyle w:val="ListParagraph"/>
              <w:numPr>
                <w:ilvl w:val="0"/>
                <w:numId w:val="1"/>
              </w:numPr>
            </w:pPr>
            <w:r>
              <w:t>Red and green colored pencils</w:t>
            </w:r>
          </w:p>
          <w:p w14:paraId="53EF100C" w14:textId="336FF5BD" w:rsidR="00D47F31" w:rsidRDefault="00091BFD" w:rsidP="00091BFD">
            <w:pPr>
              <w:pStyle w:val="ListParagraph"/>
              <w:numPr>
                <w:ilvl w:val="0"/>
                <w:numId w:val="1"/>
              </w:numPr>
            </w:pPr>
            <w:r>
              <w:t>Calculator for basic arithmetic operations</w:t>
            </w:r>
          </w:p>
          <w:p w14:paraId="42EDAC92" w14:textId="44484405" w:rsidR="00A271DC" w:rsidRDefault="00A271DC" w:rsidP="00091BFD">
            <w:pPr>
              <w:pStyle w:val="ListParagraph"/>
              <w:numPr>
                <w:ilvl w:val="0"/>
                <w:numId w:val="1"/>
              </w:numPr>
            </w:pPr>
            <w:r>
              <w:t>3x5 notecards – 5 per person for suggestions</w:t>
            </w:r>
          </w:p>
          <w:p w14:paraId="15476DE2" w14:textId="5A2E835C" w:rsidR="00EC7E68" w:rsidRPr="00EC7E68" w:rsidRDefault="00EC7E68" w:rsidP="00AD50A6"/>
        </w:tc>
      </w:tr>
      <w:tr w:rsidR="00DC16B8" w:rsidRPr="0034618B" w14:paraId="0862B11F" w14:textId="77777777" w:rsidTr="00091BFD">
        <w:tc>
          <w:tcPr>
            <w:tcW w:w="4248" w:type="dxa"/>
            <w:gridSpan w:val="2"/>
            <w:shd w:val="clear" w:color="auto" w:fill="CCFFCC"/>
          </w:tcPr>
          <w:p w14:paraId="2BB9180E" w14:textId="264AFCE1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2</w:t>
            </w:r>
          </w:p>
        </w:tc>
        <w:tc>
          <w:tcPr>
            <w:tcW w:w="5328" w:type="dxa"/>
          </w:tcPr>
          <w:p w14:paraId="76DC9C3C" w14:textId="137971EA" w:rsidR="00D47F31" w:rsidRPr="0034618B" w:rsidRDefault="00D47F31" w:rsidP="003862B7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3862B7">
              <w:rPr>
                <w:b/>
              </w:rPr>
              <w:t>:</w:t>
            </w:r>
          </w:p>
        </w:tc>
      </w:tr>
      <w:tr w:rsidR="00DC16B8" w:rsidRPr="0034618B" w14:paraId="383EA55F" w14:textId="77777777" w:rsidTr="00091BFD">
        <w:tc>
          <w:tcPr>
            <w:tcW w:w="4248" w:type="dxa"/>
            <w:gridSpan w:val="2"/>
          </w:tcPr>
          <w:p w14:paraId="4D31A789" w14:textId="1DC43E49" w:rsidR="00D47F31" w:rsidRDefault="00D47F31" w:rsidP="0063679D">
            <w:r w:rsidRPr="0034618B">
              <w:rPr>
                <w:b/>
              </w:rPr>
              <w:t>Activities</w:t>
            </w:r>
            <w:r w:rsidR="00EC7E68">
              <w:rPr>
                <w:b/>
              </w:rPr>
              <w:t>:</w:t>
            </w:r>
            <w:r w:rsidR="00091BFD">
              <w:rPr>
                <w:b/>
              </w:rPr>
              <w:t xml:space="preserve"> </w:t>
            </w:r>
            <w:r w:rsidR="00EC7E68">
              <w:t>1.4.3 Move It! Part One and 1.4.4 Stretch It! Part One</w:t>
            </w:r>
          </w:p>
          <w:p w14:paraId="2E59B010" w14:textId="77777777" w:rsidR="00BA51C7" w:rsidRPr="0034618B" w:rsidRDefault="00BA51C7" w:rsidP="0063679D">
            <w:pPr>
              <w:rPr>
                <w:b/>
              </w:rPr>
            </w:pPr>
          </w:p>
          <w:p w14:paraId="48C924A5" w14:textId="048102B1" w:rsidR="00D47F31" w:rsidRDefault="00EC7E68" w:rsidP="0063679D">
            <w:r>
              <w:t>Participants explore the effects of the transformations f(x) + h and f(x + h) [in 1.4.3], f(</w:t>
            </w:r>
            <w:proofErr w:type="spellStart"/>
            <w:r>
              <w:t>kx</w:t>
            </w:r>
            <w:proofErr w:type="spellEnd"/>
            <w:r>
              <w:t xml:space="preserve">) and </w:t>
            </w:r>
            <w:proofErr w:type="spellStart"/>
            <w:r>
              <w:t>kf</w:t>
            </w:r>
            <w:proofErr w:type="spellEnd"/>
            <w:r>
              <w:t>(x) [in 1.4.4]</w:t>
            </w:r>
          </w:p>
          <w:p w14:paraId="3000E751" w14:textId="77777777" w:rsidR="00EC7E68" w:rsidRDefault="00EC7E68" w:rsidP="0063679D"/>
          <w:p w14:paraId="2EB58573" w14:textId="383C841F" w:rsidR="00EC7E68" w:rsidRDefault="00EC7E68" w:rsidP="00600190">
            <w:r>
              <w:t>Transformations are expressed in terms of inside changes (to the independe</w:t>
            </w:r>
            <w:r w:rsidR="003862B7">
              <w:t>nt variable) and outside changes</w:t>
            </w:r>
            <w:r>
              <w:t xml:space="preserve"> (to the dependent variable)</w:t>
            </w:r>
          </w:p>
          <w:p w14:paraId="2E204F11" w14:textId="726DAC0A" w:rsidR="00844A07" w:rsidRPr="00C26C9A" w:rsidRDefault="00C26C9A" w:rsidP="00600190">
            <w:pPr>
              <w:rPr>
                <w:b/>
              </w:rPr>
            </w:pPr>
            <w:r w:rsidRPr="00C26C9A">
              <w:rPr>
                <w:b/>
              </w:rPr>
              <w:t>See comment 2 below</w:t>
            </w:r>
          </w:p>
        </w:tc>
        <w:tc>
          <w:tcPr>
            <w:tcW w:w="5328" w:type="dxa"/>
          </w:tcPr>
          <w:p w14:paraId="5D4070CA" w14:textId="77777777" w:rsidR="00D47F31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59D5BF9C" w14:textId="77777777" w:rsidR="00EC7E68" w:rsidRPr="00091BFD" w:rsidRDefault="00EC7E68" w:rsidP="00EC7E68">
            <w:pPr>
              <w:pStyle w:val="ListParagraph"/>
              <w:numPr>
                <w:ilvl w:val="0"/>
                <w:numId w:val="3"/>
              </w:numPr>
            </w:pPr>
            <w:r>
              <w:t>Power</w:t>
            </w:r>
            <w:r w:rsidRPr="00091BFD">
              <w:t>Point introducing activity</w:t>
            </w:r>
          </w:p>
          <w:p w14:paraId="7824B569" w14:textId="5DFA984C" w:rsidR="00EC7E68" w:rsidRPr="00091BFD" w:rsidRDefault="00EC7E68" w:rsidP="00EC7E68">
            <w:pPr>
              <w:pStyle w:val="ListParagraph"/>
              <w:numPr>
                <w:ilvl w:val="0"/>
                <w:numId w:val="3"/>
              </w:numPr>
            </w:pPr>
            <w:r w:rsidRPr="00091BFD">
              <w:t>Hard c</w:t>
            </w:r>
            <w:r>
              <w:t>opies of Activity 1.4.3 and 1.4.4</w:t>
            </w:r>
            <w:r w:rsidRPr="00091BFD">
              <w:t xml:space="preserve"> for each </w:t>
            </w:r>
            <w:r>
              <w:t>participant</w:t>
            </w:r>
          </w:p>
          <w:p w14:paraId="5D0677B6" w14:textId="2BFA4E32" w:rsidR="00EC7E68" w:rsidRDefault="00EC7E68" w:rsidP="00EC7E68">
            <w:pPr>
              <w:pStyle w:val="ListParagraph"/>
              <w:numPr>
                <w:ilvl w:val="0"/>
                <w:numId w:val="3"/>
              </w:numPr>
            </w:pPr>
            <w:r>
              <w:t>Graphing calculator</w:t>
            </w:r>
          </w:p>
          <w:p w14:paraId="5C2B643F" w14:textId="77777777" w:rsidR="00EC7E68" w:rsidRDefault="00EC7E68" w:rsidP="00EC7E68">
            <w:pPr>
              <w:pStyle w:val="ListParagraph"/>
              <w:numPr>
                <w:ilvl w:val="0"/>
                <w:numId w:val="3"/>
              </w:numPr>
            </w:pPr>
            <w:r>
              <w:t>3x5 notecards – 5 per person for suggestions</w:t>
            </w:r>
          </w:p>
          <w:p w14:paraId="28860370" w14:textId="3763E049" w:rsidR="00600190" w:rsidRPr="004F7C25" w:rsidRDefault="00600190" w:rsidP="00AD50A6"/>
        </w:tc>
      </w:tr>
      <w:tr w:rsidR="00DC16B8" w:rsidRPr="0034618B" w14:paraId="376D0CB2" w14:textId="77777777" w:rsidTr="00091BFD">
        <w:tc>
          <w:tcPr>
            <w:tcW w:w="4248" w:type="dxa"/>
            <w:gridSpan w:val="2"/>
            <w:shd w:val="clear" w:color="auto" w:fill="FBD4B4" w:themeFill="accent6" w:themeFillTint="66"/>
          </w:tcPr>
          <w:p w14:paraId="565B0481" w14:textId="0D4BADB6" w:rsidR="00D47F31" w:rsidRPr="0034618B" w:rsidRDefault="00D47F31" w:rsidP="00D47F31">
            <w:pPr>
              <w:rPr>
                <w:b/>
              </w:rPr>
            </w:pPr>
            <w:r w:rsidRPr="0034618B">
              <w:rPr>
                <w:b/>
              </w:rPr>
              <w:t>Workshop 3</w:t>
            </w:r>
          </w:p>
        </w:tc>
        <w:tc>
          <w:tcPr>
            <w:tcW w:w="5328" w:type="dxa"/>
          </w:tcPr>
          <w:p w14:paraId="7CC89E47" w14:textId="5AB638AF" w:rsidR="00D47F31" w:rsidRPr="00224AFC" w:rsidRDefault="00D47F31" w:rsidP="003862B7">
            <w:r w:rsidRPr="0034618B">
              <w:rPr>
                <w:b/>
              </w:rPr>
              <w:t>Presenter</w:t>
            </w:r>
            <w:r w:rsidR="003862B7">
              <w:rPr>
                <w:b/>
              </w:rPr>
              <w:t>:</w:t>
            </w:r>
            <w:r w:rsidR="00224AFC">
              <w:t xml:space="preserve"> </w:t>
            </w:r>
          </w:p>
        </w:tc>
      </w:tr>
      <w:tr w:rsidR="00DC16B8" w:rsidRPr="0034618B" w14:paraId="0E7ADBCA" w14:textId="77777777" w:rsidTr="00091BFD">
        <w:tc>
          <w:tcPr>
            <w:tcW w:w="4248" w:type="dxa"/>
            <w:gridSpan w:val="2"/>
          </w:tcPr>
          <w:p w14:paraId="797F5A2A" w14:textId="71B4A5F9" w:rsidR="00EC7E68" w:rsidRDefault="00EC7E68" w:rsidP="00EC7E68">
            <w:r w:rsidRPr="0034618B">
              <w:rPr>
                <w:b/>
              </w:rPr>
              <w:lastRenderedPageBreak/>
              <w:t>Activities</w:t>
            </w:r>
            <w:r>
              <w:rPr>
                <w:b/>
              </w:rPr>
              <w:t xml:space="preserve">: </w:t>
            </w:r>
            <w:r>
              <w:t>1.6.1 Functions and Their Inverses</w:t>
            </w:r>
            <w:r w:rsidR="00704F41">
              <w:t xml:space="preserve"> and 1.6.3 Using Functions and Their Inverses</w:t>
            </w:r>
          </w:p>
          <w:p w14:paraId="54E6A2FE" w14:textId="77777777" w:rsidR="00CD2BC1" w:rsidRDefault="00CD2BC1" w:rsidP="0063679D"/>
          <w:p w14:paraId="05E930B6" w14:textId="77777777" w:rsidR="00704F41" w:rsidRDefault="00704F41" w:rsidP="0063679D">
            <w:r>
              <w:t>Presenter will focus on Activity 1.6.3 with 1.6.1 as background material.</w:t>
            </w:r>
          </w:p>
          <w:p w14:paraId="5DFE6BEA" w14:textId="77777777" w:rsidR="00704F41" w:rsidRPr="00CD2BC1" w:rsidRDefault="00704F41" w:rsidP="0063679D"/>
          <w:p w14:paraId="71A568DC" w14:textId="77777777" w:rsidR="0061776F" w:rsidRDefault="0061776F" w:rsidP="0063679D">
            <w:r>
              <w:t>Participants complete the Activities and explore the meaning of the concept of inverse function</w:t>
            </w:r>
          </w:p>
          <w:p w14:paraId="6DA0B940" w14:textId="3996FB99" w:rsidR="00D47F31" w:rsidRPr="000C6BB9" w:rsidRDefault="00CD2BC1" w:rsidP="0063679D">
            <w:r w:rsidRPr="00CD2BC1">
              <w:t xml:space="preserve"> </w:t>
            </w:r>
            <w:r w:rsidR="00C26C9A" w:rsidRPr="00C26C9A">
              <w:rPr>
                <w:b/>
              </w:rPr>
              <w:t>See comment 2 below</w:t>
            </w:r>
          </w:p>
        </w:tc>
        <w:tc>
          <w:tcPr>
            <w:tcW w:w="5328" w:type="dxa"/>
          </w:tcPr>
          <w:p w14:paraId="04255421" w14:textId="77777777" w:rsidR="00D47F31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4BD3E13B" w14:textId="77777777" w:rsidR="00704F41" w:rsidRPr="00091BFD" w:rsidRDefault="00704F41" w:rsidP="00704F41">
            <w:pPr>
              <w:pStyle w:val="ListParagraph"/>
              <w:numPr>
                <w:ilvl w:val="0"/>
                <w:numId w:val="4"/>
              </w:numPr>
            </w:pPr>
            <w:r>
              <w:t>Power</w:t>
            </w:r>
            <w:r w:rsidRPr="00091BFD">
              <w:t>Point introducing activity</w:t>
            </w:r>
          </w:p>
          <w:p w14:paraId="1A74753E" w14:textId="37C602FB" w:rsidR="00704F41" w:rsidRPr="00091BFD" w:rsidRDefault="00704F41" w:rsidP="00704F41">
            <w:pPr>
              <w:pStyle w:val="ListParagraph"/>
              <w:numPr>
                <w:ilvl w:val="0"/>
                <w:numId w:val="4"/>
              </w:numPr>
            </w:pPr>
            <w:r w:rsidRPr="00091BFD">
              <w:t>Hard c</w:t>
            </w:r>
            <w:r>
              <w:t>opies</w:t>
            </w:r>
            <w:r w:rsidR="0061776F">
              <w:t xml:space="preserve"> of Activity 1.6.1 and 1.6.3</w:t>
            </w:r>
            <w:r w:rsidRPr="00091BFD">
              <w:t xml:space="preserve"> for each </w:t>
            </w:r>
            <w:r>
              <w:t>participant</w:t>
            </w:r>
          </w:p>
          <w:p w14:paraId="0D54EAC0" w14:textId="77777777" w:rsidR="00704F41" w:rsidRDefault="00704F41" w:rsidP="00704F41">
            <w:pPr>
              <w:pStyle w:val="ListParagraph"/>
              <w:numPr>
                <w:ilvl w:val="0"/>
                <w:numId w:val="4"/>
              </w:numPr>
            </w:pPr>
            <w:r>
              <w:t>Calculator for basic arithmetic operations</w:t>
            </w:r>
          </w:p>
          <w:p w14:paraId="7DCB0FD3" w14:textId="0DBE9275" w:rsidR="00704F41" w:rsidRDefault="00704F41" w:rsidP="00704F41">
            <w:pPr>
              <w:pStyle w:val="ListParagraph"/>
              <w:numPr>
                <w:ilvl w:val="0"/>
                <w:numId w:val="4"/>
              </w:numPr>
            </w:pPr>
            <w:r>
              <w:t>3x5 notecards – 5 per person for suggestions</w:t>
            </w:r>
          </w:p>
          <w:p w14:paraId="49EFC58F" w14:textId="722B0F3B" w:rsidR="00704F41" w:rsidRPr="00600190" w:rsidRDefault="00704F41" w:rsidP="00AD50A6"/>
        </w:tc>
      </w:tr>
      <w:tr w:rsidR="00D47F31" w:rsidRPr="0034618B" w14:paraId="40F65CF8" w14:textId="77777777" w:rsidTr="00C73D3F">
        <w:tc>
          <w:tcPr>
            <w:tcW w:w="9576" w:type="dxa"/>
            <w:gridSpan w:val="3"/>
          </w:tcPr>
          <w:p w14:paraId="2DCB7757" w14:textId="7FD5E628" w:rsidR="0061776F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t>Closing Session</w:t>
            </w:r>
            <w:r w:rsidR="00CD2BC1">
              <w:rPr>
                <w:b/>
              </w:rPr>
              <w:t xml:space="preserve"> </w:t>
            </w:r>
          </w:p>
          <w:p w14:paraId="12F2CE8C" w14:textId="3F66F5EC" w:rsidR="0061776F" w:rsidRDefault="0061776F" w:rsidP="0063679D">
            <w:r>
              <w:t>Because of the additional time spent</w:t>
            </w:r>
            <w:r w:rsidR="008504B8">
              <w:t xml:space="preserve"> in the Opening Session</w:t>
            </w:r>
            <w:r>
              <w:t xml:space="preserve"> on comparisons to and lessons learned from Core Algebra 1, the Closing Session</w:t>
            </w:r>
            <w:r w:rsidR="00070B49">
              <w:t xml:space="preserve"> for Unit 1 will be abbreviated a</w:t>
            </w:r>
            <w:r w:rsidR="009C44C1">
              <w:t xml:space="preserve">nd will occur at the end of, and in the same rooms as, </w:t>
            </w:r>
            <w:r w:rsidR="00844A07">
              <w:t>Session</w:t>
            </w:r>
            <w:r w:rsidR="009C44C1">
              <w:t xml:space="preserve"> 3.</w:t>
            </w:r>
          </w:p>
          <w:p w14:paraId="77778FB0" w14:textId="77777777" w:rsidR="000D7034" w:rsidRDefault="000D7034" w:rsidP="0063679D"/>
          <w:p w14:paraId="39A4EFC8" w14:textId="30C12517" w:rsidR="00844A07" w:rsidRDefault="00844A07" w:rsidP="0063679D">
            <w:r>
              <w:t>Show PowerPoint for Unit 1 Closing</w:t>
            </w:r>
            <w:r w:rsidR="00C26C9A">
              <w:t xml:space="preserve"> or add slides to the activity power point</w:t>
            </w:r>
            <w:r w:rsidR="00497597">
              <w:t>, describing i</w:t>
            </w:r>
            <w:r>
              <w:t>nvestigations not covered in previous Sessions (2, 3, 5, and 7).  Show set of Focus Questions from PowerPoint, ask teachers for questions or comments at this point.</w:t>
            </w:r>
          </w:p>
          <w:p w14:paraId="53730D66" w14:textId="77777777" w:rsidR="00844A07" w:rsidRDefault="00844A07" w:rsidP="0063679D"/>
          <w:p w14:paraId="40D04C79" w14:textId="4BEB8025" w:rsidR="000D7034" w:rsidRDefault="00844A07" w:rsidP="0063679D">
            <w:r w:rsidRPr="00A271DC">
              <w:t>Have each teacher write suggestions for improving the curriculum on 3x5 notecards to be ha</w:t>
            </w:r>
            <w:r>
              <w:t>nded in at the closing session.</w:t>
            </w:r>
          </w:p>
          <w:p w14:paraId="4098CCD2" w14:textId="52FE0E4D" w:rsidR="00CD2BC1" w:rsidRPr="000C6BB9" w:rsidRDefault="00CD2BC1" w:rsidP="000D7034"/>
        </w:tc>
      </w:tr>
      <w:tr w:rsidR="00D47F31" w:rsidRPr="0034618B" w14:paraId="40883F48" w14:textId="77777777" w:rsidTr="004D2F23">
        <w:tc>
          <w:tcPr>
            <w:tcW w:w="9576" w:type="dxa"/>
            <w:gridSpan w:val="3"/>
          </w:tcPr>
          <w:p w14:paraId="3D4436CA" w14:textId="1583896A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Additional Comments</w:t>
            </w:r>
            <w:r w:rsidR="003862B7">
              <w:rPr>
                <w:b/>
              </w:rPr>
              <w:t xml:space="preserve">: </w:t>
            </w:r>
            <w:r w:rsidR="003862B7" w:rsidRPr="003862B7">
              <w:t xml:space="preserve">Explain rationale for having inequalities </w:t>
            </w:r>
            <w:r w:rsidR="003862B7">
              <w:t xml:space="preserve">and LP </w:t>
            </w:r>
            <w:r w:rsidR="003862B7" w:rsidRPr="003862B7">
              <w:t>in unit 1</w:t>
            </w:r>
            <w:r w:rsidR="00497597">
              <w:t>.  It permits us to</w:t>
            </w:r>
            <w:r w:rsidR="003862B7">
              <w:t xml:space="preserve"> review a good deal of algebra one skills needed in algebra 2 under the guise of new material. Equations in 2 linear variables have straight line graphs, slope, intercepts, systems of linear equations, graphing in the plane, solution, inequalities in one linear variable and evaluating a function all are examined. New material includes solving an inequality in 2 linear variables and graphing its solutions, </w:t>
            </w:r>
            <w:r w:rsidR="007A1D33">
              <w:t xml:space="preserve">reading and modeling in a more complex context, </w:t>
            </w:r>
            <w:r w:rsidR="003862B7">
              <w:t xml:space="preserve">solutions of </w:t>
            </w:r>
            <w:r w:rsidR="007A1D33">
              <w:t xml:space="preserve">a system of </w:t>
            </w:r>
            <w:r w:rsidR="003862B7">
              <w:t>inequalities</w:t>
            </w:r>
            <w:r w:rsidR="007A1D33">
              <w:t>, maximum and minimums in a more complex environment</w:t>
            </w:r>
            <w:r w:rsidR="003862B7">
              <w:t>.</w:t>
            </w:r>
          </w:p>
          <w:p w14:paraId="1FFCCE6F" w14:textId="723B57D6" w:rsidR="00D47F31" w:rsidRPr="00C26C9A" w:rsidRDefault="00C26C9A">
            <w:r>
              <w:rPr>
                <w:b/>
              </w:rPr>
              <w:t xml:space="preserve">Comment 2:  </w:t>
            </w:r>
            <w:r>
              <w:t>Be sure to have teachers do some or all of the activity hands-on as you would want students to experience</w:t>
            </w:r>
            <w:r w:rsidR="00497597">
              <w:t>.</w:t>
            </w:r>
          </w:p>
        </w:tc>
      </w:tr>
    </w:tbl>
    <w:p w14:paraId="45F08785" w14:textId="77777777" w:rsidR="00D47F31" w:rsidRDefault="00D47F31"/>
    <w:sectPr w:rsidR="00D47F31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92159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56E52"/>
    <w:multiLevelType w:val="hybridMultilevel"/>
    <w:tmpl w:val="12A0D50A"/>
    <w:lvl w:ilvl="0" w:tplc="6AA240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C45852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0EB7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AC55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6A63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3AED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DEF6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EA46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8421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4E375A7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D6492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70B49"/>
    <w:rsid w:val="00091BFD"/>
    <w:rsid w:val="000C6BB9"/>
    <w:rsid w:val="000D7034"/>
    <w:rsid w:val="000E2BA5"/>
    <w:rsid w:val="00185A7A"/>
    <w:rsid w:val="0021633A"/>
    <w:rsid w:val="00224AFC"/>
    <w:rsid w:val="002D51EA"/>
    <w:rsid w:val="0034618B"/>
    <w:rsid w:val="00354870"/>
    <w:rsid w:val="003862B7"/>
    <w:rsid w:val="0041604E"/>
    <w:rsid w:val="004817F9"/>
    <w:rsid w:val="00486829"/>
    <w:rsid w:val="00497597"/>
    <w:rsid w:val="004F7C25"/>
    <w:rsid w:val="00600190"/>
    <w:rsid w:val="0061776F"/>
    <w:rsid w:val="00636096"/>
    <w:rsid w:val="00704F41"/>
    <w:rsid w:val="00781601"/>
    <w:rsid w:val="007A1D33"/>
    <w:rsid w:val="007A435F"/>
    <w:rsid w:val="00844A07"/>
    <w:rsid w:val="008504B8"/>
    <w:rsid w:val="009C44C1"/>
    <w:rsid w:val="00A271DC"/>
    <w:rsid w:val="00A34295"/>
    <w:rsid w:val="00AD50A6"/>
    <w:rsid w:val="00BA51C7"/>
    <w:rsid w:val="00C26C9A"/>
    <w:rsid w:val="00C4660B"/>
    <w:rsid w:val="00CD2BC1"/>
    <w:rsid w:val="00D47F31"/>
    <w:rsid w:val="00DA0ECD"/>
    <w:rsid w:val="00DC16B8"/>
    <w:rsid w:val="00E8434B"/>
    <w:rsid w:val="00E973D2"/>
    <w:rsid w:val="00EC7E68"/>
    <w:rsid w:val="00F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6B354"/>
  <w14:defaultImageDpi w14:val="300"/>
  <w15:docId w15:val="{87396169-76FE-46A6-9A55-D6FC1009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B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51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34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54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22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7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76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3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4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8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01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5604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89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39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87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169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49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388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619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621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32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417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65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0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18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14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A36A1F-2C5F-4D14-8282-29F8E5D6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5</cp:revision>
  <dcterms:created xsi:type="dcterms:W3CDTF">2016-01-14T02:54:00Z</dcterms:created>
  <dcterms:modified xsi:type="dcterms:W3CDTF">2016-08-07T13:18:00Z</dcterms:modified>
</cp:coreProperties>
</file>