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FF1DA" w14:textId="5C3FB5A5" w:rsidR="00D30998" w:rsidRPr="00213354" w:rsidRDefault="002135A5" w:rsidP="002135A5">
      <w:pPr>
        <w:pStyle w:val="ListParagraph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3354">
        <w:rPr>
          <w:rFonts w:ascii="Times New Roman" w:hAnsi="Times New Roman" w:cs="Times New Roman"/>
          <w:b/>
          <w:sz w:val="36"/>
          <w:szCs w:val="36"/>
        </w:rPr>
        <w:t xml:space="preserve">Unit 8: Investigation </w:t>
      </w:r>
      <w:r w:rsidR="000951C0">
        <w:rPr>
          <w:rFonts w:ascii="Times New Roman" w:hAnsi="Times New Roman" w:cs="Times New Roman"/>
          <w:b/>
          <w:sz w:val="36"/>
          <w:szCs w:val="36"/>
        </w:rPr>
        <w:t>6</w:t>
      </w:r>
      <w:r w:rsidRPr="00213354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0951C0">
        <w:rPr>
          <w:rFonts w:ascii="Times New Roman" w:hAnsi="Times New Roman" w:cs="Times New Roman"/>
          <w:b/>
          <w:sz w:val="36"/>
          <w:szCs w:val="36"/>
        </w:rPr>
        <w:t>3</w:t>
      </w:r>
      <w:r w:rsidRPr="00213354">
        <w:rPr>
          <w:rFonts w:ascii="Times New Roman" w:hAnsi="Times New Roman" w:cs="Times New Roman"/>
          <w:b/>
          <w:sz w:val="36"/>
          <w:szCs w:val="36"/>
        </w:rPr>
        <w:t xml:space="preserve"> Days)</w:t>
      </w:r>
    </w:p>
    <w:p w14:paraId="1FFE6EF9" w14:textId="77777777" w:rsidR="002135A5" w:rsidRPr="00213354" w:rsidRDefault="002135A5" w:rsidP="002135A5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7EF41787" w14:textId="404E3D20" w:rsidR="002135A5" w:rsidRPr="00234F89" w:rsidRDefault="00234F89" w:rsidP="002135A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The </w:t>
      </w:r>
      <w:r w:rsidR="009162B4" w:rsidRPr="00234F89">
        <w:rPr>
          <w:rFonts w:ascii="Times New Roman" w:hAnsi="Times New Roman" w:cs="Times New Roman"/>
          <w:b/>
          <w:sz w:val="32"/>
          <w:szCs w:val="32"/>
        </w:rPr>
        <w:t>Golden Ratio</w:t>
      </w:r>
    </w:p>
    <w:p w14:paraId="75378469" w14:textId="77777777" w:rsidR="002135A5" w:rsidRPr="00213354" w:rsidRDefault="002135A5" w:rsidP="002135A5">
      <w:pPr>
        <w:rPr>
          <w:rFonts w:ascii="Times New Roman" w:hAnsi="Times New Roman" w:cs="Times New Roman"/>
          <w:b/>
          <w:sz w:val="28"/>
          <w:szCs w:val="28"/>
        </w:rPr>
      </w:pPr>
    </w:p>
    <w:p w14:paraId="528B18E2" w14:textId="77777777" w:rsidR="00EC5FDD" w:rsidRDefault="00EC5FDD" w:rsidP="00EC5FDD">
      <w:pPr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Common Core State Standards (extended)</w:t>
      </w:r>
    </w:p>
    <w:p w14:paraId="3D466933" w14:textId="77777777" w:rsidR="00EC5FDD" w:rsidRDefault="00EC5FDD" w:rsidP="00EC5FDD">
      <w:pPr>
        <w:outlineLvl w:val="0"/>
        <w:rPr>
          <w:bCs/>
          <w:iCs/>
        </w:rPr>
      </w:pPr>
    </w:p>
    <w:p w14:paraId="513E8DDC" w14:textId="513AF527" w:rsidR="00EC5FDD" w:rsidRPr="00EC5FDD" w:rsidRDefault="00EC5FDD" w:rsidP="00EC5FDD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rPr>
          <w:rFonts w:ascii="Times New Roman" w:hAnsi="Times New Roman" w:cs="Times New Roman"/>
        </w:rPr>
      </w:pPr>
      <w:r w:rsidRPr="00EC5FDD">
        <w:rPr>
          <w:rFonts w:ascii="Times New Roman" w:hAnsi="Times New Roman" w:cs="Times New Roman"/>
        </w:rPr>
        <w:t>G-CO.12 Make formal geometric constructions with a variety of tools and methods (compass and straightedge, string, reflective devices, paper folding, dynamic geometric software, etc.)..</w:t>
      </w:r>
    </w:p>
    <w:p w14:paraId="047592E8" w14:textId="71A4318D" w:rsidR="00EC5FDD" w:rsidRPr="00EC5FDD" w:rsidRDefault="00EC5FDD" w:rsidP="002135A5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ind w:hanging="720"/>
        <w:contextualSpacing w:val="0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C5FDD">
        <w:rPr>
          <w:rFonts w:ascii="Times New Roman" w:hAnsi="Times New Roman" w:cs="Times New Roman"/>
        </w:rPr>
        <w:t>G-SRT.5. Use congruence and similarity criteria for triangles to solve problems and to prove relationships in geometric figures.</w:t>
      </w:r>
    </w:p>
    <w:p w14:paraId="34E81C69" w14:textId="77777777" w:rsidR="002135A5" w:rsidRDefault="002135A5" w:rsidP="002135A5">
      <w:pPr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13354">
        <w:rPr>
          <w:rFonts w:ascii="Times New Roman" w:hAnsi="Times New Roman" w:cs="Times New Roman"/>
          <w:b/>
          <w:bCs/>
          <w:iCs/>
          <w:sz w:val="28"/>
          <w:szCs w:val="28"/>
        </w:rPr>
        <w:t>Overview</w:t>
      </w:r>
    </w:p>
    <w:p w14:paraId="6F11F8B0" w14:textId="77777777" w:rsidR="00213354" w:rsidRPr="00213354" w:rsidRDefault="00213354" w:rsidP="002135A5">
      <w:pPr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B1BAF0E" w14:textId="6576559F" w:rsidR="002135A5" w:rsidRPr="00213354" w:rsidRDefault="009162B4" w:rsidP="002135A5">
      <w:pPr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The Golden Ratio </w:t>
      </w:r>
      <w:r w:rsidR="000779DF">
        <w:rPr>
          <w:rFonts w:ascii="Times New Roman" w:hAnsi="Times New Roman" w:cs="Times New Roman"/>
        </w:rPr>
        <w:t>(</w:t>
      </w:r>
      <m:oMath>
        <m:r>
          <w:rPr>
            <w:rFonts w:ascii="Cambria Math" w:hAnsi="Cambria Math" w:cs="Times New Roman"/>
          </w:rPr>
          <m:t>ϕ</m:t>
        </m:r>
      </m:oMath>
      <w:r w:rsidR="000779D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has been a source of fascination for millennia.  Many consider rectangles </w:t>
      </w:r>
      <w:r w:rsidR="000779DF">
        <w:rPr>
          <w:rFonts w:ascii="Times New Roman" w:hAnsi="Times New Roman" w:cs="Times New Roman"/>
        </w:rPr>
        <w:t>with side lengths in the</w:t>
      </w:r>
      <w:r>
        <w:rPr>
          <w:rFonts w:ascii="Times New Roman" w:hAnsi="Times New Roman" w:cs="Times New Roman"/>
        </w:rPr>
        <w:t xml:space="preserve"> Golden Ratio the most aesthetically pleasing of all rectangles.  </w:t>
      </w:r>
      <w:r w:rsidR="000779DF">
        <w:rPr>
          <w:rFonts w:ascii="Times New Roman" w:hAnsi="Times New Roman" w:cs="Times New Roman"/>
        </w:rPr>
        <w:t xml:space="preserve">The Golden Ratio also appears in two special isosceles triangles, pentagrams, and spirals. The study of </w:t>
      </w:r>
      <w:r>
        <w:rPr>
          <w:rFonts w:ascii="Times New Roman" w:hAnsi="Times New Roman" w:cs="Times New Roman"/>
        </w:rPr>
        <w:t>the Golden Ratio introduces students to another mathematical constant that they can physically construct and algebraically manipulate.</w:t>
      </w:r>
      <w:r w:rsidR="000779DF">
        <w:rPr>
          <w:rFonts w:ascii="Times New Roman" w:hAnsi="Times New Roman" w:cs="Times New Roman"/>
        </w:rPr>
        <w:t xml:space="preserve">  </w:t>
      </w:r>
    </w:p>
    <w:p w14:paraId="7017AA1D" w14:textId="77777777" w:rsidR="002135A5" w:rsidRPr="00213354" w:rsidRDefault="002135A5" w:rsidP="002135A5">
      <w:pPr>
        <w:outlineLvl w:val="0"/>
        <w:rPr>
          <w:rFonts w:ascii="Times New Roman" w:hAnsi="Times New Roman" w:cs="Times New Roman"/>
          <w:bCs/>
          <w:iCs/>
        </w:rPr>
      </w:pPr>
    </w:p>
    <w:p w14:paraId="56E60874" w14:textId="77777777" w:rsidR="002135A5" w:rsidRPr="00213354" w:rsidRDefault="002135A5" w:rsidP="002135A5">
      <w:pPr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13354">
        <w:rPr>
          <w:rFonts w:ascii="Times New Roman" w:hAnsi="Times New Roman" w:cs="Times New Roman"/>
          <w:b/>
          <w:bCs/>
          <w:iCs/>
          <w:sz w:val="28"/>
          <w:szCs w:val="28"/>
        </w:rPr>
        <w:t>Assessment Activities</w:t>
      </w:r>
    </w:p>
    <w:p w14:paraId="51DF35F6" w14:textId="77777777" w:rsidR="002135A5" w:rsidRPr="00213354" w:rsidRDefault="002135A5" w:rsidP="002135A5">
      <w:pPr>
        <w:outlineLvl w:val="0"/>
        <w:rPr>
          <w:rFonts w:ascii="Times New Roman" w:hAnsi="Times New Roman" w:cs="Times New Roman"/>
          <w:bCs/>
          <w:iCs/>
        </w:rPr>
      </w:pPr>
    </w:p>
    <w:p w14:paraId="7CE061B4" w14:textId="282728E9" w:rsidR="002135A5" w:rsidRPr="00213354" w:rsidRDefault="002135A5" w:rsidP="00BF5E62">
      <w:pPr>
        <w:ind w:left="720"/>
        <w:outlineLvl w:val="0"/>
        <w:rPr>
          <w:rFonts w:ascii="Times New Roman" w:hAnsi="Times New Roman" w:cs="Times New Roman"/>
          <w:b/>
          <w:bCs/>
          <w:iCs/>
        </w:rPr>
      </w:pPr>
      <w:r w:rsidRPr="00213354">
        <w:rPr>
          <w:rFonts w:ascii="Times New Roman" w:hAnsi="Times New Roman" w:cs="Times New Roman"/>
          <w:b/>
          <w:bCs/>
          <w:iCs/>
        </w:rPr>
        <w:t>Evidence of Success:  What Will Students Be Able to Do?</w:t>
      </w:r>
    </w:p>
    <w:p w14:paraId="714DF86C" w14:textId="6B08A69D" w:rsidR="00DD1378" w:rsidRDefault="009162B4" w:rsidP="002135A5">
      <w:pPr>
        <w:pStyle w:val="ListParagraph"/>
        <w:numPr>
          <w:ilvl w:val="0"/>
          <w:numId w:val="18"/>
        </w:numPr>
        <w:contextualSpacing w:val="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Construct a</w:t>
      </w:r>
      <w:r w:rsidR="000951C0">
        <w:rPr>
          <w:rFonts w:ascii="Times New Roman" w:hAnsi="Times New Roman" w:cs="Times New Roman"/>
          <w:bCs/>
          <w:iCs/>
        </w:rPr>
        <w:t xml:space="preserve"> </w:t>
      </w:r>
      <w:r w:rsidR="002E1599">
        <w:rPr>
          <w:rFonts w:ascii="Times New Roman" w:hAnsi="Times New Roman" w:cs="Times New Roman"/>
          <w:bCs/>
          <w:iCs/>
        </w:rPr>
        <w:t>rectangle with sides</w:t>
      </w:r>
      <w:r>
        <w:rPr>
          <w:rFonts w:ascii="Times New Roman" w:hAnsi="Times New Roman" w:cs="Times New Roman"/>
          <w:bCs/>
          <w:iCs/>
        </w:rPr>
        <w:t xml:space="preserve"> in the golden ratio</w:t>
      </w:r>
      <w:r w:rsidR="002E1599">
        <w:rPr>
          <w:rFonts w:ascii="Times New Roman" w:hAnsi="Times New Roman" w:cs="Times New Roman"/>
          <w:bCs/>
          <w:iCs/>
        </w:rPr>
        <w:t>.</w:t>
      </w:r>
    </w:p>
    <w:p w14:paraId="7AA7741E" w14:textId="1D6A637C" w:rsidR="002135A5" w:rsidRDefault="00DD1378" w:rsidP="002135A5">
      <w:pPr>
        <w:pStyle w:val="ListParagraph"/>
        <w:numPr>
          <w:ilvl w:val="0"/>
          <w:numId w:val="18"/>
        </w:numPr>
        <w:contextualSpacing w:val="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Use the divine proportion to find a value for the golden ratio</w:t>
      </w:r>
      <w:r w:rsidR="009162B4">
        <w:rPr>
          <w:rFonts w:ascii="Times New Roman" w:hAnsi="Times New Roman" w:cs="Times New Roman"/>
          <w:bCs/>
          <w:iCs/>
        </w:rPr>
        <w:t>.</w:t>
      </w:r>
    </w:p>
    <w:p w14:paraId="67BFCDF5" w14:textId="5F845B55" w:rsidR="009162B4" w:rsidRDefault="009162B4" w:rsidP="002135A5">
      <w:pPr>
        <w:pStyle w:val="ListParagraph"/>
        <w:numPr>
          <w:ilvl w:val="0"/>
          <w:numId w:val="18"/>
        </w:numPr>
        <w:contextualSpacing w:val="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Explain algebraic relationships among different forms using the ratio.</w:t>
      </w:r>
    </w:p>
    <w:p w14:paraId="5AA73774" w14:textId="5C21054C" w:rsidR="009162B4" w:rsidRDefault="00AB08E2" w:rsidP="002135A5">
      <w:pPr>
        <w:pStyle w:val="ListParagraph"/>
        <w:numPr>
          <w:ilvl w:val="0"/>
          <w:numId w:val="18"/>
        </w:numPr>
        <w:contextualSpacing w:val="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Create </w:t>
      </w:r>
      <w:r w:rsidR="009162B4">
        <w:rPr>
          <w:rFonts w:ascii="Times New Roman" w:hAnsi="Times New Roman" w:cs="Times New Roman"/>
          <w:bCs/>
          <w:iCs/>
        </w:rPr>
        <w:t>72-</w:t>
      </w:r>
      <w:r w:rsidR="003C2488">
        <w:rPr>
          <w:rFonts w:ascii="Times New Roman" w:hAnsi="Times New Roman" w:cs="Times New Roman"/>
          <w:bCs/>
          <w:iCs/>
        </w:rPr>
        <w:t>72</w:t>
      </w:r>
      <w:r w:rsidR="009162B4">
        <w:rPr>
          <w:rFonts w:ascii="Times New Roman" w:hAnsi="Times New Roman" w:cs="Times New Roman"/>
          <w:bCs/>
          <w:iCs/>
        </w:rPr>
        <w:t xml:space="preserve">-36 </w:t>
      </w:r>
      <w:r w:rsidR="000779DF">
        <w:rPr>
          <w:rFonts w:ascii="Times New Roman" w:hAnsi="Times New Roman" w:cs="Times New Roman"/>
          <w:bCs/>
          <w:iCs/>
        </w:rPr>
        <w:t xml:space="preserve">and 72-54-54 </w:t>
      </w:r>
      <w:r w:rsidR="009162B4">
        <w:rPr>
          <w:rFonts w:ascii="Times New Roman" w:hAnsi="Times New Roman" w:cs="Times New Roman"/>
          <w:bCs/>
          <w:iCs/>
        </w:rPr>
        <w:t>golden triangles.</w:t>
      </w:r>
    </w:p>
    <w:p w14:paraId="5C074E0E" w14:textId="04126D47" w:rsidR="009162B4" w:rsidRDefault="009162B4" w:rsidP="002135A5">
      <w:pPr>
        <w:pStyle w:val="ListParagraph"/>
        <w:numPr>
          <w:ilvl w:val="0"/>
          <w:numId w:val="18"/>
        </w:numPr>
        <w:contextualSpacing w:val="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Find repeated instances of golden triangles in pentagrams and related designs.</w:t>
      </w:r>
    </w:p>
    <w:p w14:paraId="444D2B56" w14:textId="51F6E4F4" w:rsidR="009162B4" w:rsidRPr="00213354" w:rsidRDefault="009162B4" w:rsidP="002135A5">
      <w:pPr>
        <w:pStyle w:val="ListParagraph"/>
        <w:numPr>
          <w:ilvl w:val="0"/>
          <w:numId w:val="18"/>
        </w:numPr>
        <w:contextualSpacing w:val="0"/>
        <w:outlineLvl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Demonstrate that the ratio of Fibonacci numbers appears to converge to the golden ratio.</w:t>
      </w:r>
    </w:p>
    <w:p w14:paraId="02475AED" w14:textId="77777777" w:rsidR="002135A5" w:rsidRPr="00213354" w:rsidRDefault="002135A5" w:rsidP="002135A5">
      <w:pPr>
        <w:ind w:left="720"/>
        <w:outlineLvl w:val="0"/>
        <w:rPr>
          <w:rFonts w:ascii="Times New Roman" w:hAnsi="Times New Roman" w:cs="Times New Roman"/>
        </w:rPr>
      </w:pPr>
    </w:p>
    <w:p w14:paraId="3F1DB709" w14:textId="0159454B" w:rsidR="002135A5" w:rsidRPr="00BF5E62" w:rsidRDefault="002135A5" w:rsidP="00BF5E62">
      <w:pPr>
        <w:ind w:firstLine="720"/>
        <w:outlineLvl w:val="0"/>
        <w:rPr>
          <w:rFonts w:ascii="Times New Roman" w:hAnsi="Times New Roman" w:cs="Times New Roman"/>
          <w:b/>
        </w:rPr>
      </w:pPr>
      <w:r w:rsidRPr="00213354">
        <w:rPr>
          <w:rFonts w:ascii="Times New Roman" w:hAnsi="Times New Roman" w:cs="Times New Roman"/>
          <w:b/>
        </w:rPr>
        <w:t>Assessment Strategies:  How Will They Show What They Know?</w:t>
      </w:r>
    </w:p>
    <w:p w14:paraId="3F13E182" w14:textId="505B30D1" w:rsidR="00D127C8" w:rsidRDefault="000951C0" w:rsidP="001A7647">
      <w:pPr>
        <w:pStyle w:val="ListParagraph"/>
        <w:numPr>
          <w:ilvl w:val="0"/>
          <w:numId w:val="17"/>
        </w:numPr>
        <w:contextualSpacing w:val="0"/>
        <w:outlineLvl w:val="0"/>
        <w:rPr>
          <w:rFonts w:ascii="Times New Roman" w:hAnsi="Times New Roman" w:cs="Times New Roman"/>
        </w:rPr>
      </w:pPr>
      <w:r w:rsidRPr="000951C0">
        <w:rPr>
          <w:rFonts w:ascii="Times New Roman" w:hAnsi="Times New Roman" w:cs="Times New Roman"/>
          <w:b/>
        </w:rPr>
        <w:t>Journal Entr</w:t>
      </w:r>
      <w:r w:rsidR="00D127C8">
        <w:rPr>
          <w:rFonts w:ascii="Times New Roman" w:hAnsi="Times New Roman" w:cs="Times New Roman"/>
          <w:b/>
        </w:rPr>
        <w:t>y 1</w:t>
      </w:r>
      <w:r>
        <w:rPr>
          <w:rFonts w:ascii="Times New Roman" w:hAnsi="Times New Roman" w:cs="Times New Roman"/>
        </w:rPr>
        <w:t xml:space="preserve"> ask</w:t>
      </w:r>
      <w:r w:rsidR="00D127C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students to explain </w:t>
      </w:r>
      <w:r w:rsidR="00D127C8">
        <w:rPr>
          <w:rFonts w:ascii="Times New Roman" w:hAnsi="Times New Roman" w:cs="Times New Roman"/>
        </w:rPr>
        <w:t>a construction of the Golden rectangle.</w:t>
      </w:r>
    </w:p>
    <w:p w14:paraId="5063C419" w14:textId="3B4371C6" w:rsidR="001A7647" w:rsidRPr="001A7647" w:rsidRDefault="00D127C8" w:rsidP="001A7647">
      <w:pPr>
        <w:pStyle w:val="ListParagraph"/>
        <w:numPr>
          <w:ilvl w:val="0"/>
          <w:numId w:val="17"/>
        </w:numPr>
        <w:contextualSpacing w:val="0"/>
        <w:outlineLvl w:val="0"/>
        <w:rPr>
          <w:rFonts w:ascii="Times New Roman" w:hAnsi="Times New Roman" w:cs="Times New Roman"/>
        </w:rPr>
      </w:pPr>
      <w:r w:rsidRPr="00D127C8">
        <w:rPr>
          <w:rFonts w:ascii="Times New Roman" w:hAnsi="Times New Roman" w:cs="Times New Roman"/>
          <w:b/>
        </w:rPr>
        <w:t>Journal Entry 2</w:t>
      </w:r>
      <w:r>
        <w:rPr>
          <w:rFonts w:ascii="Times New Roman" w:hAnsi="Times New Roman" w:cs="Times New Roman"/>
        </w:rPr>
        <w:t xml:space="preserve"> asks students to explain the relationship between the golden ratio and the dimensions of a golden rectangle.</w:t>
      </w:r>
    </w:p>
    <w:p w14:paraId="1C78E1E4" w14:textId="77777777" w:rsidR="002135A5" w:rsidRPr="00213354" w:rsidRDefault="002135A5" w:rsidP="002135A5">
      <w:pPr>
        <w:ind w:left="720"/>
        <w:outlineLvl w:val="0"/>
        <w:rPr>
          <w:rFonts w:ascii="Times New Roman" w:hAnsi="Times New Roman" w:cs="Times New Roman"/>
        </w:rPr>
      </w:pPr>
    </w:p>
    <w:p w14:paraId="647EB168" w14:textId="77777777" w:rsidR="002135A5" w:rsidRPr="00213354" w:rsidRDefault="002135A5" w:rsidP="002135A5">
      <w:pPr>
        <w:rPr>
          <w:rFonts w:ascii="Times New Roman" w:hAnsi="Times New Roman" w:cs="Times New Roman"/>
          <w:b/>
          <w:sz w:val="28"/>
          <w:szCs w:val="28"/>
        </w:rPr>
      </w:pPr>
      <w:r w:rsidRPr="00213354">
        <w:rPr>
          <w:rFonts w:ascii="Times New Roman" w:hAnsi="Times New Roman" w:cs="Times New Roman"/>
          <w:b/>
          <w:sz w:val="28"/>
          <w:szCs w:val="28"/>
        </w:rPr>
        <w:t xml:space="preserve">Launch Notes </w:t>
      </w:r>
    </w:p>
    <w:p w14:paraId="6B68CADB" w14:textId="77777777" w:rsidR="002135A5" w:rsidRPr="00213354" w:rsidRDefault="002135A5" w:rsidP="002135A5">
      <w:pPr>
        <w:outlineLvl w:val="0"/>
        <w:rPr>
          <w:rFonts w:ascii="Times New Roman" w:hAnsi="Times New Roman" w:cs="Times New Roman"/>
        </w:rPr>
      </w:pPr>
    </w:p>
    <w:p w14:paraId="4E1CC1BD" w14:textId="17F247AA" w:rsidR="00213354" w:rsidRPr="00213354" w:rsidRDefault="002135A5" w:rsidP="002135A5">
      <w:pPr>
        <w:outlineLvl w:val="0"/>
        <w:rPr>
          <w:rFonts w:ascii="Times New Roman" w:hAnsi="Times New Roman" w:cs="Times New Roman"/>
        </w:rPr>
      </w:pPr>
      <w:r w:rsidRPr="00213354">
        <w:rPr>
          <w:rFonts w:ascii="Times New Roman" w:hAnsi="Times New Roman" w:cs="Times New Roman"/>
        </w:rPr>
        <w:t xml:space="preserve">Begin by showing </w:t>
      </w:r>
      <w:r w:rsidR="00213354" w:rsidRPr="00213354">
        <w:rPr>
          <w:rFonts w:ascii="Times New Roman" w:hAnsi="Times New Roman" w:cs="Times New Roman"/>
        </w:rPr>
        <w:t>students</w:t>
      </w:r>
      <w:r w:rsidR="00D127C8">
        <w:rPr>
          <w:rFonts w:ascii="Times New Roman" w:hAnsi="Times New Roman" w:cs="Times New Roman"/>
        </w:rPr>
        <w:t xml:space="preserve"> a </w:t>
      </w:r>
      <w:r w:rsidR="00213354" w:rsidRPr="00213354">
        <w:rPr>
          <w:rFonts w:ascii="Times New Roman" w:hAnsi="Times New Roman" w:cs="Times New Roman"/>
        </w:rPr>
        <w:t xml:space="preserve">variety of </w:t>
      </w:r>
      <w:r w:rsidR="009162B4">
        <w:rPr>
          <w:rFonts w:ascii="Times New Roman" w:hAnsi="Times New Roman" w:cs="Times New Roman"/>
        </w:rPr>
        <w:t>rectangles they could choose for a logo for their team</w:t>
      </w:r>
      <w:r w:rsidR="00213354" w:rsidRPr="00213354">
        <w:rPr>
          <w:rFonts w:ascii="Times New Roman" w:hAnsi="Times New Roman" w:cs="Times New Roman"/>
        </w:rPr>
        <w:t xml:space="preserve">.  Ask them </w:t>
      </w:r>
      <w:r w:rsidR="009162B4">
        <w:rPr>
          <w:rFonts w:ascii="Times New Roman" w:hAnsi="Times New Roman" w:cs="Times New Roman"/>
        </w:rPr>
        <w:t>which rectangles seem more attractive and why.</w:t>
      </w:r>
      <w:r w:rsidR="00213354" w:rsidRPr="00213354">
        <w:rPr>
          <w:rFonts w:ascii="Times New Roman" w:hAnsi="Times New Roman" w:cs="Times New Roman"/>
        </w:rPr>
        <w:t xml:space="preserve"> </w:t>
      </w:r>
      <w:r w:rsidRPr="00213354">
        <w:rPr>
          <w:rFonts w:ascii="Times New Roman" w:hAnsi="Times New Roman" w:cs="Times New Roman"/>
        </w:rPr>
        <w:t xml:space="preserve"> </w:t>
      </w:r>
      <w:r w:rsidR="00D127C8">
        <w:rPr>
          <w:rFonts w:ascii="Times New Roman" w:hAnsi="Times New Roman" w:cs="Times New Roman"/>
        </w:rPr>
        <w:t>As on the opening page of Activity 8.6.1 include at least one square, at least on</w:t>
      </w:r>
      <w:r w:rsidR="000779DF">
        <w:rPr>
          <w:rFonts w:ascii="Times New Roman" w:hAnsi="Times New Roman" w:cs="Times New Roman"/>
        </w:rPr>
        <w:t xml:space="preserve">e “elongated” rectangle (with a </w:t>
      </w:r>
      <w:r w:rsidR="00D127C8">
        <w:rPr>
          <w:rFonts w:ascii="Times New Roman" w:hAnsi="Times New Roman" w:cs="Times New Roman"/>
        </w:rPr>
        <w:lastRenderedPageBreak/>
        <w:t xml:space="preserve">length : width ratio of at least 4 : 1) and one that is close to </w:t>
      </w:r>
      <w:r w:rsidR="000779DF">
        <w:rPr>
          <w:rFonts w:ascii="Times New Roman" w:hAnsi="Times New Roman" w:cs="Times New Roman"/>
        </w:rPr>
        <w:t>g</w:t>
      </w:r>
      <w:r w:rsidR="00D127C8">
        <w:rPr>
          <w:rFonts w:ascii="Times New Roman" w:hAnsi="Times New Roman" w:cs="Times New Roman"/>
        </w:rPr>
        <w:t>olden (length : width ratio ≈ 1.62)</w:t>
      </w:r>
    </w:p>
    <w:p w14:paraId="27175DDC" w14:textId="77777777" w:rsidR="00213354" w:rsidRPr="00213354" w:rsidRDefault="00213354" w:rsidP="002135A5">
      <w:pPr>
        <w:outlineLvl w:val="0"/>
        <w:rPr>
          <w:rFonts w:ascii="Times New Roman" w:hAnsi="Times New Roman" w:cs="Times New Roman"/>
        </w:rPr>
      </w:pPr>
    </w:p>
    <w:p w14:paraId="589855C2" w14:textId="690A1430" w:rsidR="007B3E4F" w:rsidRPr="001E3D28" w:rsidRDefault="002135A5" w:rsidP="001E3D2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13354">
        <w:rPr>
          <w:rFonts w:ascii="Times New Roman" w:hAnsi="Times New Roman" w:cs="Times New Roman"/>
          <w:b/>
          <w:sz w:val="28"/>
          <w:szCs w:val="28"/>
        </w:rPr>
        <w:t>Teaching Strategies</w:t>
      </w:r>
    </w:p>
    <w:p w14:paraId="606A860D" w14:textId="77777777" w:rsidR="00145558" w:rsidRPr="00213354" w:rsidRDefault="00145558">
      <w:pPr>
        <w:rPr>
          <w:rFonts w:ascii="Times New Roman" w:hAnsi="Times New Roman" w:cs="Times New Roman"/>
        </w:rPr>
      </w:pPr>
    </w:p>
    <w:p w14:paraId="35BC63A3" w14:textId="149AA0DC" w:rsidR="00DD1378" w:rsidRDefault="00213354" w:rsidP="000951C0">
      <w:pPr>
        <w:rPr>
          <w:rFonts w:ascii="Times New Roman" w:hAnsi="Times New Roman" w:cs="Times New Roman"/>
        </w:rPr>
      </w:pPr>
      <w:r w:rsidRPr="00213354">
        <w:rPr>
          <w:rFonts w:ascii="Times New Roman" w:hAnsi="Times New Roman" w:cs="Times New Roman"/>
          <w:b/>
        </w:rPr>
        <w:t>Activ</w:t>
      </w:r>
      <w:r w:rsidR="009162B4">
        <w:rPr>
          <w:rFonts w:ascii="Times New Roman" w:hAnsi="Times New Roman" w:cs="Times New Roman"/>
          <w:b/>
        </w:rPr>
        <w:t>ity 8.6</w:t>
      </w:r>
      <w:r w:rsidR="00D127C8">
        <w:rPr>
          <w:rFonts w:ascii="Times New Roman" w:hAnsi="Times New Roman" w:cs="Times New Roman"/>
          <w:b/>
        </w:rPr>
        <w:t xml:space="preserve">.1 </w:t>
      </w:r>
      <w:r w:rsidR="009162B4">
        <w:rPr>
          <w:rFonts w:ascii="Times New Roman" w:hAnsi="Times New Roman" w:cs="Times New Roman"/>
          <w:b/>
        </w:rPr>
        <w:t>Constructing a Golden Rectangle</w:t>
      </w:r>
      <w:r>
        <w:rPr>
          <w:rFonts w:ascii="Times New Roman" w:hAnsi="Times New Roman" w:cs="Times New Roman"/>
          <w:b/>
        </w:rPr>
        <w:t xml:space="preserve"> </w:t>
      </w:r>
      <w:r w:rsidR="009162B4">
        <w:rPr>
          <w:rFonts w:ascii="Times New Roman" w:hAnsi="Times New Roman" w:cs="Times New Roman"/>
        </w:rPr>
        <w:t xml:space="preserve">engages students in using constructions (segment bisection, construct a perpendicular, copy a segment) to create a golden rectangle.  Students then derive an algebraic expression for the ratio </w:t>
      </w:r>
      <w:r w:rsidR="009162B4" w:rsidRPr="009162B4">
        <w:rPr>
          <w:rFonts w:ascii="Times New Roman" w:hAnsi="Times New Roman" w:cs="Times New Roman"/>
        </w:rPr>
        <w:t>(</w:t>
      </w:r>
      <w:r w:rsidR="009162B4">
        <w:rPr>
          <w:rFonts w:ascii="Times New Roman" w:hAnsi="Times New Roman" w:cs="Times New Roman"/>
        </w:rPr>
        <w:t xml:space="preserve">phi </w:t>
      </w:r>
      <w:r w:rsidR="009162B4" w:rsidRPr="00A71716">
        <w:rPr>
          <w:rFonts w:ascii="Times New Roman" w:hAnsi="Times New Roman" w:cs="Times New Roman"/>
          <w:color w:val="000000"/>
        </w:rPr>
        <w:t>φ</w:t>
      </w:r>
      <w:r w:rsidR="009162B4" w:rsidRPr="009162B4">
        <w:rPr>
          <w:rFonts w:ascii="Lucida Grande" w:hAnsi="Lucida Grande" w:cs="Lucida Grande"/>
          <w:color w:val="000000"/>
        </w:rPr>
        <w:t>)</w:t>
      </w:r>
      <w:r w:rsidR="009162B4">
        <w:rPr>
          <w:rFonts w:ascii="Lucida Grande" w:hAnsi="Lucida Grande" w:cs="Lucida Grande"/>
          <w:color w:val="000000"/>
        </w:rPr>
        <w:t xml:space="preserve"> </w:t>
      </w:r>
      <w:r w:rsidR="009162B4" w:rsidRPr="009162B4">
        <w:rPr>
          <w:rFonts w:ascii="Times New Roman" w:hAnsi="Times New Roman" w:cs="Times New Roman"/>
        </w:rPr>
        <w:t>and</w:t>
      </w:r>
      <w:r w:rsidR="009162B4">
        <w:rPr>
          <w:rFonts w:ascii="Times New Roman" w:hAnsi="Times New Roman" w:cs="Times New Roman"/>
        </w:rPr>
        <w:t xml:space="preserve"> explore some algebraic relations that </w:t>
      </w:r>
      <w:r w:rsidR="009162B4" w:rsidRPr="00A71716">
        <w:rPr>
          <w:rFonts w:ascii="Times New Roman" w:hAnsi="Times New Roman" w:cs="Times New Roman"/>
          <w:color w:val="000000"/>
        </w:rPr>
        <w:t>φ</w:t>
      </w:r>
      <w:r w:rsidR="009162B4">
        <w:rPr>
          <w:rFonts w:ascii="Lucida Grande" w:hAnsi="Lucida Grande" w:cs="Lucida Grande"/>
          <w:b/>
          <w:color w:val="000000"/>
        </w:rPr>
        <w:t xml:space="preserve"> </w:t>
      </w:r>
      <w:r w:rsidR="009162B4">
        <w:rPr>
          <w:rFonts w:ascii="Times New Roman" w:hAnsi="Times New Roman" w:cs="Times New Roman"/>
        </w:rPr>
        <w:t>has to itself.</w:t>
      </w:r>
    </w:p>
    <w:p w14:paraId="6F9B4CB5" w14:textId="77777777" w:rsidR="00005426" w:rsidRPr="000951C0" w:rsidRDefault="00005426" w:rsidP="000951C0">
      <w:pPr>
        <w:rPr>
          <w:rFonts w:ascii="Times New Roman" w:hAnsi="Times New Roman" w:cs="Times New Roman"/>
          <w:b/>
        </w:rPr>
      </w:pPr>
    </w:p>
    <w:p w14:paraId="06CC4500" w14:textId="1572BAE7" w:rsidR="00E62CD3" w:rsidRPr="00974062" w:rsidRDefault="00E62CD3" w:rsidP="00E62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Differentiated Instruction (For Learners Needing More Help)</w:t>
      </w:r>
      <w:r w:rsidRPr="009740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Calculating with radical expressions will be challenging for many students.  Where appropriate, encourage students to use the approximate value </w:t>
      </w:r>
      <m:oMath>
        <m:r>
          <w:rPr>
            <w:rFonts w:ascii="Cambria Math" w:hAnsi="Cambria Math" w:cs="Times New Roman"/>
          </w:rPr>
          <m:t>ϕ</m:t>
        </m:r>
      </m:oMath>
      <w:r>
        <w:rPr>
          <w:rFonts w:ascii="Times New Roman" w:hAnsi="Times New Roman" w:cs="Times New Roman"/>
        </w:rPr>
        <w:t xml:space="preserve"> ≈1.618034 to verify identities.  Be sure, however, that they understand that 1.618034 is not an exact value for </w:t>
      </w:r>
      <m:oMath>
        <m:r>
          <w:rPr>
            <w:rFonts w:ascii="Cambria Math" w:hAnsi="Cambria Math" w:cs="Times New Roman"/>
          </w:rPr>
          <m:t>ϕ.</m:t>
        </m:r>
      </m:oMath>
      <w:r>
        <w:rPr>
          <w:rFonts w:ascii="Times New Roman" w:hAnsi="Times New Roman" w:cs="Times New Roman"/>
        </w:rPr>
        <w:t xml:space="preserve">  For these students the exercises using Binet’s formula to find terms in the Fibonacci sequence (Activity 8.6.3) are probably not appropria</w:t>
      </w:r>
      <w:r w:rsidR="000779DF">
        <w:rPr>
          <w:rFonts w:ascii="Times New Roman" w:hAnsi="Times New Roman" w:cs="Times New Roman"/>
        </w:rPr>
        <w:t>te.</w:t>
      </w:r>
    </w:p>
    <w:p w14:paraId="657FB783" w14:textId="77777777" w:rsidR="00E62CD3" w:rsidRDefault="00E62CD3" w:rsidP="009162B4">
      <w:pPr>
        <w:rPr>
          <w:rFonts w:ascii="Times New Roman" w:hAnsi="Times New Roman" w:cs="Times New Roman"/>
          <w:b/>
        </w:rPr>
      </w:pPr>
    </w:p>
    <w:p w14:paraId="5EE0A622" w14:textId="0832B657" w:rsidR="00D127C8" w:rsidRDefault="00D127C8" w:rsidP="009162B4">
      <w:pPr>
        <w:rPr>
          <w:rFonts w:ascii="Times New Roman" w:hAnsi="Times New Roman" w:cs="Times New Roman"/>
          <w:b/>
        </w:rPr>
      </w:pPr>
      <w:r w:rsidRPr="00D127C8">
        <w:rPr>
          <w:rFonts w:ascii="Times New Roman" w:hAnsi="Times New Roman" w:cs="Times New Roman"/>
        </w:rPr>
        <w:t>You may assign one or both</w:t>
      </w:r>
      <w:r>
        <w:rPr>
          <w:rFonts w:ascii="Times New Roman" w:hAnsi="Times New Roman" w:cs="Times New Roman"/>
          <w:b/>
        </w:rPr>
        <w:t xml:space="preserve"> Journal Entries </w:t>
      </w:r>
      <w:r w:rsidRPr="00D127C8">
        <w:rPr>
          <w:rFonts w:ascii="Times New Roman" w:hAnsi="Times New Roman" w:cs="Times New Roman"/>
        </w:rPr>
        <w:t>following</w:t>
      </w:r>
      <w:r>
        <w:rPr>
          <w:rFonts w:ascii="Times New Roman" w:hAnsi="Times New Roman" w:cs="Times New Roman"/>
          <w:b/>
        </w:rPr>
        <w:t xml:space="preserve"> Activity 8.6.1.</w:t>
      </w:r>
    </w:p>
    <w:p w14:paraId="6B524D60" w14:textId="77777777" w:rsidR="00D127C8" w:rsidRDefault="00D127C8" w:rsidP="009162B4">
      <w:pPr>
        <w:rPr>
          <w:rFonts w:ascii="Times New Roman" w:hAnsi="Times New Roman" w:cs="Times New Roman"/>
          <w:b/>
        </w:rPr>
      </w:pPr>
    </w:p>
    <w:p w14:paraId="198C406C" w14:textId="3FAB660E" w:rsidR="009162B4" w:rsidRDefault="00D127C8" w:rsidP="009162B4">
      <w:pPr>
        <w:rPr>
          <w:rFonts w:ascii="Times New Roman" w:hAnsi="Times New Roman" w:cs="Times New Roman"/>
        </w:rPr>
      </w:pPr>
      <w:r w:rsidRPr="00D127C8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b/>
        </w:rPr>
        <w:t xml:space="preserve"> </w:t>
      </w:r>
      <w:r w:rsidR="009162B4">
        <w:rPr>
          <w:rFonts w:ascii="Times New Roman" w:hAnsi="Times New Roman" w:cs="Times New Roman"/>
          <w:b/>
        </w:rPr>
        <w:t>Activity 8.6</w:t>
      </w:r>
      <w:r w:rsidR="00213354" w:rsidRPr="00213354">
        <w:rPr>
          <w:rFonts w:ascii="Times New Roman" w:hAnsi="Times New Roman" w:cs="Times New Roman"/>
          <w:b/>
        </w:rPr>
        <w:t xml:space="preserve">.2 </w:t>
      </w:r>
      <w:r w:rsidR="009162B4">
        <w:rPr>
          <w:rFonts w:ascii="Times New Roman" w:hAnsi="Times New Roman" w:cs="Times New Roman"/>
          <w:b/>
        </w:rPr>
        <w:t>Golden Triangles</w:t>
      </w:r>
      <w:r>
        <w:rPr>
          <w:rFonts w:ascii="Times New Roman" w:hAnsi="Times New Roman" w:cs="Times New Roman"/>
          <w:b/>
        </w:rPr>
        <w:t>,</w:t>
      </w:r>
      <w:r w:rsidR="009162B4">
        <w:rPr>
          <w:rFonts w:ascii="Times New Roman" w:hAnsi="Times New Roman" w:cs="Times New Roman"/>
        </w:rPr>
        <w:t xml:space="preserve"> students investigate regular pentagrams. They find the golden triangle and other instances of phi.  They prove some of these relationships</w:t>
      </w:r>
      <w:r w:rsidR="00DD1378">
        <w:rPr>
          <w:rFonts w:ascii="Times New Roman" w:hAnsi="Times New Roman" w:cs="Times New Roman"/>
        </w:rPr>
        <w:t>.</w:t>
      </w:r>
    </w:p>
    <w:p w14:paraId="2243B8E0" w14:textId="77777777" w:rsidR="007B3E4F" w:rsidRPr="00213354" w:rsidRDefault="007B3E4F" w:rsidP="007B3E4F">
      <w:pPr>
        <w:rPr>
          <w:rFonts w:ascii="Times New Roman" w:hAnsi="Times New Roman" w:cs="Times New Roman"/>
        </w:rPr>
      </w:pPr>
    </w:p>
    <w:p w14:paraId="2572963D" w14:textId="061C1E2F" w:rsidR="007B3E4F" w:rsidRDefault="009162B4" w:rsidP="007B3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Activity 8.6</w:t>
      </w:r>
      <w:r w:rsidR="00005426">
        <w:rPr>
          <w:rFonts w:ascii="Times New Roman" w:hAnsi="Times New Roman" w:cs="Times New Roman"/>
          <w:b/>
        </w:rPr>
        <w:t xml:space="preserve">.3 </w:t>
      </w:r>
      <w:r>
        <w:rPr>
          <w:rFonts w:ascii="Times New Roman" w:hAnsi="Times New Roman" w:cs="Times New Roman"/>
          <w:b/>
        </w:rPr>
        <w:t>Fibonacci Sequences and the Golden Ratio</w:t>
      </w:r>
      <w:r w:rsidR="0021335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introduces real world situations that produce Fibonacci sequences.  They study several features of these sequences including</w:t>
      </w:r>
      <w:r w:rsidR="001A3590">
        <w:rPr>
          <w:rFonts w:ascii="Times New Roman" w:hAnsi="Times New Roman" w:cs="Times New Roman"/>
        </w:rPr>
        <w:t xml:space="preserve"> using a Fibonacci sequence to create a golden (logarithmic) spiral and</w:t>
      </w:r>
      <w:r>
        <w:rPr>
          <w:rFonts w:ascii="Times New Roman" w:hAnsi="Times New Roman" w:cs="Times New Roman"/>
        </w:rPr>
        <w:t xml:space="preserve"> the convergence of successive terms to phi.</w:t>
      </w:r>
    </w:p>
    <w:p w14:paraId="43C652A3" w14:textId="77777777" w:rsidR="001A472C" w:rsidRDefault="001A472C" w:rsidP="000C31B2">
      <w:pPr>
        <w:rPr>
          <w:rFonts w:ascii="Times New Roman" w:hAnsi="Times New Roman" w:cs="Times New Roman"/>
        </w:rPr>
      </w:pPr>
    </w:p>
    <w:p w14:paraId="7B99F28A" w14:textId="010E9B23" w:rsidR="0006376E" w:rsidRDefault="00005426" w:rsidP="0006376E">
      <w:pPr>
        <w:rPr>
          <w:rFonts w:ascii="Times New Roman" w:hAnsi="Times New Roman" w:cs="Times New Roman"/>
        </w:rPr>
      </w:pPr>
      <w:r w:rsidRPr="00005426">
        <w:rPr>
          <w:rFonts w:ascii="Times New Roman" w:hAnsi="Times New Roman" w:cs="Times New Roman"/>
        </w:rPr>
        <w:t xml:space="preserve">In </w:t>
      </w:r>
      <w:r w:rsidR="0006376E">
        <w:rPr>
          <w:rFonts w:ascii="Times New Roman" w:hAnsi="Times New Roman" w:cs="Times New Roman"/>
          <w:b/>
        </w:rPr>
        <w:t>Activity 8.</w:t>
      </w:r>
      <w:r>
        <w:rPr>
          <w:rFonts w:ascii="Times New Roman" w:hAnsi="Times New Roman" w:cs="Times New Roman"/>
          <w:b/>
        </w:rPr>
        <w:t>6.4</w:t>
      </w:r>
      <w:r w:rsidR="00760849">
        <w:rPr>
          <w:rFonts w:ascii="Times New Roman" w:hAnsi="Times New Roman" w:cs="Times New Roman"/>
          <w:b/>
        </w:rPr>
        <w:t xml:space="preserve"> A Spiral</w:t>
      </w:r>
      <w:r w:rsidR="0006376E">
        <w:rPr>
          <w:rFonts w:ascii="Times New Roman" w:hAnsi="Times New Roman" w:cs="Times New Roman"/>
          <w:b/>
        </w:rPr>
        <w:t xml:space="preserve"> </w:t>
      </w:r>
      <w:r w:rsidR="00760849">
        <w:rPr>
          <w:rFonts w:ascii="Times New Roman" w:hAnsi="Times New Roman" w:cs="Times New Roman"/>
          <w:b/>
        </w:rPr>
        <w:t xml:space="preserve">from Golden Rectangles </w:t>
      </w:r>
      <w:r w:rsidR="0006376E">
        <w:rPr>
          <w:rFonts w:ascii="Times New Roman" w:hAnsi="Times New Roman" w:cs="Times New Roman"/>
        </w:rPr>
        <w:t xml:space="preserve">a way to construct </w:t>
      </w:r>
      <w:r w:rsidR="00760849">
        <w:rPr>
          <w:rFonts w:ascii="Times New Roman" w:hAnsi="Times New Roman" w:cs="Times New Roman"/>
        </w:rPr>
        <w:t>a logarithmic spir</w:t>
      </w:r>
      <w:r w:rsidR="00DD1378">
        <w:rPr>
          <w:rFonts w:ascii="Times New Roman" w:hAnsi="Times New Roman" w:cs="Times New Roman"/>
        </w:rPr>
        <w:t xml:space="preserve">al using the </w:t>
      </w:r>
      <w:r w:rsidR="00760849">
        <w:rPr>
          <w:rFonts w:ascii="Times New Roman" w:hAnsi="Times New Roman" w:cs="Times New Roman"/>
        </w:rPr>
        <w:t>repeated construction of nested golden rectangles</w:t>
      </w:r>
      <w:r>
        <w:rPr>
          <w:rFonts w:ascii="Times New Roman" w:hAnsi="Times New Roman" w:cs="Times New Roman"/>
        </w:rPr>
        <w:t xml:space="preserve"> is introduced</w:t>
      </w:r>
      <w:r w:rsidR="00760849">
        <w:rPr>
          <w:rFonts w:ascii="Times New Roman" w:hAnsi="Times New Roman" w:cs="Times New Roman"/>
        </w:rPr>
        <w:t>.</w:t>
      </w:r>
      <w:r w:rsidR="00DD1378">
        <w:rPr>
          <w:rFonts w:ascii="Times New Roman" w:hAnsi="Times New Roman" w:cs="Times New Roman"/>
        </w:rPr>
        <w:t xml:space="preserve"> Students learn to differentiate an Archimedean spiral from an equiangular (golden) spiral.</w:t>
      </w:r>
      <w:r w:rsidR="00760849">
        <w:rPr>
          <w:rFonts w:ascii="Times New Roman" w:hAnsi="Times New Roman" w:cs="Times New Roman"/>
        </w:rPr>
        <w:t xml:space="preserve"> [Huntley p. 101.]</w:t>
      </w:r>
    </w:p>
    <w:p w14:paraId="05C1EC7C" w14:textId="77777777" w:rsidR="0006376E" w:rsidRPr="00213354" w:rsidRDefault="0006376E" w:rsidP="000C31B2">
      <w:pPr>
        <w:rPr>
          <w:rFonts w:ascii="Times New Roman" w:hAnsi="Times New Roman" w:cs="Times New Roman"/>
        </w:rPr>
      </w:pPr>
    </w:p>
    <w:p w14:paraId="249B8E09" w14:textId="1B8BB0F6" w:rsidR="00EA357B" w:rsidRPr="003D7F72" w:rsidRDefault="00005426" w:rsidP="000C3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9162B4">
        <w:rPr>
          <w:rFonts w:ascii="Times New Roman" w:hAnsi="Times New Roman" w:cs="Times New Roman"/>
        </w:rPr>
        <w:t>ther avenues for exploration for Golden Ratios</w:t>
      </w:r>
      <w:r>
        <w:rPr>
          <w:rFonts w:ascii="Times New Roman" w:hAnsi="Times New Roman" w:cs="Times New Roman"/>
        </w:rPr>
        <w:t xml:space="preserve"> are found in </w:t>
      </w:r>
      <w:r w:rsidRPr="00213354">
        <w:rPr>
          <w:rFonts w:ascii="Times New Roman" w:hAnsi="Times New Roman" w:cs="Times New Roman"/>
          <w:b/>
        </w:rPr>
        <w:t>Activity 8.</w:t>
      </w:r>
      <w:r>
        <w:rPr>
          <w:rFonts w:ascii="Times New Roman" w:hAnsi="Times New Roman" w:cs="Times New Roman"/>
          <w:b/>
        </w:rPr>
        <w:t>6.5 Extensions</w:t>
      </w:r>
      <w:r w:rsidR="003D7F72">
        <w:rPr>
          <w:rFonts w:ascii="Times New Roman" w:hAnsi="Times New Roman" w:cs="Times New Roman"/>
          <w:b/>
        </w:rPr>
        <w:t xml:space="preserve"> for the Golden Ratio</w:t>
      </w:r>
      <w:r w:rsidR="009162B4">
        <w:rPr>
          <w:rFonts w:ascii="Times New Roman" w:hAnsi="Times New Roman" w:cs="Times New Roman"/>
        </w:rPr>
        <w:t xml:space="preserve">.  These include </w:t>
      </w:r>
      <w:r w:rsidR="00A05B6D">
        <w:rPr>
          <w:rFonts w:ascii="Times New Roman" w:hAnsi="Times New Roman" w:cs="Times New Roman"/>
        </w:rPr>
        <w:t>more patterns with phi,</w:t>
      </w:r>
      <w:r w:rsidR="009162B4">
        <w:rPr>
          <w:rFonts w:ascii="Times New Roman" w:hAnsi="Times New Roman" w:cs="Times New Roman"/>
        </w:rPr>
        <w:t xml:space="preserve"> continued fraction expressions for phi</w:t>
      </w:r>
      <w:r w:rsidR="007343EA">
        <w:rPr>
          <w:rFonts w:ascii="Times New Roman" w:hAnsi="Times New Roman" w:cs="Times New Roman"/>
        </w:rPr>
        <w:t xml:space="preserve"> [Dalton p. 174-6]</w:t>
      </w:r>
      <w:r w:rsidR="00A05B6D">
        <w:rPr>
          <w:rFonts w:ascii="Times New Roman" w:hAnsi="Times New Roman" w:cs="Times New Roman"/>
        </w:rPr>
        <w:t>,</w:t>
      </w:r>
      <w:r w:rsidR="009162B4">
        <w:rPr>
          <w:rFonts w:ascii="Times New Roman" w:hAnsi="Times New Roman" w:cs="Times New Roman"/>
        </w:rPr>
        <w:t xml:space="preserve"> </w:t>
      </w:r>
      <w:r w:rsidR="002D16A7">
        <w:rPr>
          <w:rFonts w:ascii="Times New Roman" w:hAnsi="Times New Roman" w:cs="Times New Roman"/>
        </w:rPr>
        <w:t xml:space="preserve">folding a regular pentagon, </w:t>
      </w:r>
      <w:r w:rsidR="007430CD">
        <w:rPr>
          <w:rFonts w:ascii="Times New Roman" w:hAnsi="Times New Roman" w:cs="Times New Roman"/>
        </w:rPr>
        <w:t xml:space="preserve">golden triangles in Penrose tiles, proving an </w:t>
      </w:r>
      <w:r w:rsidR="00A05B6D">
        <w:rPr>
          <w:rFonts w:ascii="Times New Roman" w:hAnsi="Times New Roman" w:cs="Times New Roman"/>
        </w:rPr>
        <w:t>alter</w:t>
      </w:r>
      <w:r w:rsidR="007430CD">
        <w:rPr>
          <w:rFonts w:ascii="Times New Roman" w:hAnsi="Times New Roman" w:cs="Times New Roman"/>
        </w:rPr>
        <w:t>n</w:t>
      </w:r>
      <w:r w:rsidR="00A05B6D">
        <w:rPr>
          <w:rFonts w:ascii="Times New Roman" w:hAnsi="Times New Roman" w:cs="Times New Roman"/>
        </w:rPr>
        <w:t xml:space="preserve">ative way to construct </w:t>
      </w:r>
      <w:r w:rsidR="007430CD">
        <w:rPr>
          <w:rFonts w:ascii="Times New Roman" w:hAnsi="Times New Roman" w:cs="Times New Roman"/>
        </w:rPr>
        <w:t xml:space="preserve">a </w:t>
      </w:r>
      <w:r w:rsidR="00A05B6D">
        <w:rPr>
          <w:rFonts w:ascii="Times New Roman" w:hAnsi="Times New Roman" w:cs="Times New Roman"/>
        </w:rPr>
        <w:t xml:space="preserve">golden section, and </w:t>
      </w:r>
      <w:r w:rsidR="007430CD">
        <w:rPr>
          <w:rFonts w:ascii="Times New Roman" w:hAnsi="Times New Roman" w:cs="Times New Roman"/>
        </w:rPr>
        <w:t xml:space="preserve">Fibonacci </w:t>
      </w:r>
      <w:r w:rsidR="00A05B6D">
        <w:rPr>
          <w:rFonts w:ascii="Times New Roman" w:hAnsi="Times New Roman" w:cs="Times New Roman"/>
        </w:rPr>
        <w:t xml:space="preserve">connections to nature.  </w:t>
      </w:r>
      <w:r w:rsidR="00760849">
        <w:rPr>
          <w:rFonts w:ascii="Times New Roman" w:hAnsi="Times New Roman" w:cs="Times New Roman"/>
        </w:rPr>
        <w:t>[Boles &amp; Newman p. 60-61.]  Students also create large</w:t>
      </w:r>
      <w:r w:rsidR="00DD1378">
        <w:rPr>
          <w:rFonts w:ascii="Times New Roman" w:hAnsi="Times New Roman" w:cs="Times New Roman"/>
        </w:rPr>
        <w:t>r and smaller golden sections</w:t>
      </w:r>
      <w:r w:rsidR="00760849">
        <w:rPr>
          <w:rFonts w:ascii="Times New Roman" w:hAnsi="Times New Roman" w:cs="Times New Roman"/>
        </w:rPr>
        <w:t xml:space="preserve"> using similarity</w:t>
      </w:r>
      <w:r w:rsidR="00FB5C63">
        <w:rPr>
          <w:rFonts w:ascii="Times New Roman" w:hAnsi="Times New Roman" w:cs="Times New Roman"/>
        </w:rPr>
        <w:t xml:space="preserve">.  </w:t>
      </w:r>
    </w:p>
    <w:p w14:paraId="0F19F1B3" w14:textId="77777777" w:rsidR="007C146A" w:rsidRDefault="007C146A" w:rsidP="000C31B2">
      <w:pPr>
        <w:rPr>
          <w:rFonts w:ascii="Times New Roman" w:hAnsi="Times New Roman" w:cs="Times New Roman"/>
        </w:rPr>
      </w:pPr>
    </w:p>
    <w:p w14:paraId="287A043A" w14:textId="5EC6CBE0" w:rsidR="007C146A" w:rsidRPr="00974062" w:rsidRDefault="007C146A" w:rsidP="007C1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Differentiated Instruction (Enrichment)</w:t>
      </w:r>
      <w:r w:rsidRPr="009740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Activity 8.6.5 contains suggestions for independent research.  Students may also want to consult the resources listed below.</w:t>
      </w:r>
    </w:p>
    <w:p w14:paraId="102DA9E6" w14:textId="77777777" w:rsidR="00FB5C63" w:rsidRDefault="00FB5C63" w:rsidP="000C31B2">
      <w:pPr>
        <w:rPr>
          <w:rFonts w:ascii="Times New Roman" w:hAnsi="Times New Roman" w:cs="Times New Roman"/>
        </w:rPr>
      </w:pPr>
    </w:p>
    <w:p w14:paraId="4745FF40" w14:textId="3E1EA271" w:rsidR="00974062" w:rsidRPr="00974062" w:rsidRDefault="00974062" w:rsidP="0097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</w:rPr>
      </w:pPr>
      <w:r w:rsidRPr="00974062">
        <w:rPr>
          <w:rFonts w:ascii="Times New Roman" w:hAnsi="Times New Roman" w:cs="Times New Roman"/>
          <w:b/>
        </w:rPr>
        <w:t xml:space="preserve">Journal </w:t>
      </w:r>
      <w:r w:rsidR="000951C0">
        <w:rPr>
          <w:rFonts w:ascii="Times New Roman" w:hAnsi="Times New Roman" w:cs="Times New Roman"/>
          <w:b/>
        </w:rPr>
        <w:t>Entry</w:t>
      </w:r>
      <w:r w:rsidR="00005426">
        <w:rPr>
          <w:rFonts w:ascii="Times New Roman" w:hAnsi="Times New Roman" w:cs="Times New Roman"/>
          <w:b/>
        </w:rPr>
        <w:t xml:space="preserve"> 1</w:t>
      </w:r>
      <w:r w:rsidRPr="00974062">
        <w:rPr>
          <w:rFonts w:ascii="Times New Roman" w:hAnsi="Times New Roman" w:cs="Times New Roman"/>
          <w:b/>
        </w:rPr>
        <w:t xml:space="preserve">:  </w:t>
      </w:r>
      <w:r w:rsidR="009162B4">
        <w:rPr>
          <w:rFonts w:ascii="Times New Roman" w:hAnsi="Times New Roman" w:cs="Times New Roman"/>
        </w:rPr>
        <w:t xml:space="preserve">How do you use a square to </w:t>
      </w:r>
      <w:r w:rsidR="00E92152">
        <w:rPr>
          <w:rFonts w:ascii="Times New Roman" w:hAnsi="Times New Roman" w:cs="Times New Roman"/>
        </w:rPr>
        <w:t>construct</w:t>
      </w:r>
      <w:r w:rsidR="009162B4">
        <w:rPr>
          <w:rFonts w:ascii="Times New Roman" w:hAnsi="Times New Roman" w:cs="Times New Roman"/>
        </w:rPr>
        <w:t xml:space="preserve"> a golden rectangle?</w:t>
      </w:r>
      <w:r w:rsidR="000951C0">
        <w:rPr>
          <w:rFonts w:ascii="Times New Roman" w:hAnsi="Times New Roman" w:cs="Times New Roman"/>
        </w:rPr>
        <w:t xml:space="preserve"> Look for use of the Pythagorean Theorem to explain where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0951C0">
        <w:rPr>
          <w:rFonts w:ascii="Times New Roman" w:hAnsi="Times New Roman" w:cs="Times New Roman"/>
        </w:rPr>
        <w:t xml:space="preserve"> comes from.</w:t>
      </w:r>
    </w:p>
    <w:p w14:paraId="5587A04F" w14:textId="77777777" w:rsidR="00974062" w:rsidRDefault="00974062" w:rsidP="000C31B2">
      <w:pPr>
        <w:rPr>
          <w:rFonts w:ascii="Times New Roman" w:hAnsi="Times New Roman" w:cs="Times New Roman"/>
        </w:rPr>
      </w:pPr>
    </w:p>
    <w:p w14:paraId="7112C113" w14:textId="62AD23DE" w:rsidR="00BA7008" w:rsidRPr="00974062" w:rsidRDefault="00BA7008" w:rsidP="00BA7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</w:rPr>
      </w:pPr>
      <w:r w:rsidRPr="00974062">
        <w:rPr>
          <w:rFonts w:ascii="Times New Roman" w:hAnsi="Times New Roman" w:cs="Times New Roman"/>
          <w:b/>
        </w:rPr>
        <w:t xml:space="preserve">Journal </w:t>
      </w:r>
      <w:r w:rsidR="000951C0">
        <w:rPr>
          <w:rFonts w:ascii="Times New Roman" w:hAnsi="Times New Roman" w:cs="Times New Roman"/>
          <w:b/>
        </w:rPr>
        <w:t>Entry</w:t>
      </w:r>
      <w:r w:rsidR="00005426">
        <w:rPr>
          <w:rFonts w:ascii="Times New Roman" w:hAnsi="Times New Roman" w:cs="Times New Roman"/>
          <w:b/>
        </w:rPr>
        <w:t xml:space="preserve"> 2</w:t>
      </w:r>
      <w:r w:rsidRPr="00974062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</w:rPr>
        <w:t>Use the words ‘length’ and ‘width’ to show the proportion from which the golden ratio is derived.</w:t>
      </w:r>
      <w:r w:rsidR="000951C0">
        <w:rPr>
          <w:rFonts w:ascii="Times New Roman" w:hAnsi="Times New Roman" w:cs="Times New Roman"/>
        </w:rPr>
        <w:t xml:space="preserve">  Look for a proportion like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length+width</m:t>
            </m:r>
          </m:num>
          <m:den>
            <m:r>
              <w:rPr>
                <w:rFonts w:ascii="Cambria Math" w:hAnsi="Cambria Math" w:cs="Times New Roman"/>
              </w:rPr>
              <m:t>length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length</m:t>
            </m:r>
          </m:num>
          <m:den>
            <m:r>
              <w:rPr>
                <w:rFonts w:ascii="Cambria Math" w:hAnsi="Cambria Math" w:cs="Times New Roman"/>
              </w:rPr>
              <m:t>width</m:t>
            </m:r>
          </m:den>
        </m:f>
      </m:oMath>
      <w:r w:rsidR="000951C0">
        <w:rPr>
          <w:rFonts w:ascii="Times New Roman" w:hAnsi="Times New Roman" w:cs="Times New Roman"/>
        </w:rPr>
        <w:t>.</w:t>
      </w:r>
    </w:p>
    <w:p w14:paraId="2B18CA39" w14:textId="77777777" w:rsidR="00BA7008" w:rsidRDefault="00BA7008" w:rsidP="000C31B2">
      <w:pPr>
        <w:rPr>
          <w:rFonts w:ascii="Times New Roman" w:hAnsi="Times New Roman" w:cs="Times New Roman"/>
        </w:rPr>
      </w:pPr>
    </w:p>
    <w:p w14:paraId="24C3FE13" w14:textId="77777777" w:rsidR="00974062" w:rsidRDefault="00974062" w:rsidP="00974062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  <w:r w:rsidRPr="00974062">
        <w:rPr>
          <w:rFonts w:ascii="Times New Roman" w:hAnsi="Times New Roman" w:cs="Times New Roman"/>
          <w:b/>
          <w:sz w:val="28"/>
          <w:szCs w:val="28"/>
        </w:rPr>
        <w:t>Vocabulary</w:t>
      </w:r>
    </w:p>
    <w:p w14:paraId="0EAAC0EB" w14:textId="77777777" w:rsidR="009E3BF4" w:rsidRDefault="009E3BF4" w:rsidP="00974062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  <w:sectPr w:rsidR="009E3BF4" w:rsidSect="00A3121F">
          <w:headerReference w:type="even" r:id="rId9"/>
          <w:headerReference w:type="default" r:id="rId10"/>
          <w:footerReference w:type="default" r:id="rId11"/>
          <w:pgSz w:w="12240" w:h="15840"/>
          <w:pgMar w:top="1440" w:right="1800" w:bottom="1440" w:left="1800" w:header="720" w:footer="720" w:gutter="0"/>
          <w:cols w:space="720"/>
        </w:sectPr>
      </w:pPr>
    </w:p>
    <w:p w14:paraId="33DAAFAB" w14:textId="4520996D" w:rsidR="00005426" w:rsidRDefault="00005426" w:rsidP="00974062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14:paraId="2266FEAB" w14:textId="77777777" w:rsidR="00005426" w:rsidRDefault="00005426" w:rsidP="00005426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Archimedean spiral</w:t>
      </w:r>
    </w:p>
    <w:p w14:paraId="2D7F9AFA" w14:textId="4202F7A0" w:rsidR="00005426" w:rsidRDefault="000779DF" w:rsidP="00005426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continued fraction</w:t>
      </w:r>
    </w:p>
    <w:p w14:paraId="46DECE33" w14:textId="3EE390C3" w:rsidR="00005426" w:rsidRDefault="000779DF" w:rsidP="00005426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divine proportion</w:t>
      </w:r>
    </w:p>
    <w:p w14:paraId="4D639D83" w14:textId="09488833" w:rsidR="00005426" w:rsidRDefault="000779DF" w:rsidP="00005426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equiangular spiral</w:t>
      </w:r>
    </w:p>
    <w:p w14:paraId="4D334B93" w14:textId="43438A66" w:rsidR="00005426" w:rsidRDefault="000779DF" w:rsidP="00005426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explicit formula</w:t>
      </w:r>
    </w:p>
    <w:p w14:paraId="2F72CAAA" w14:textId="45C146D4" w:rsidR="009E3BF4" w:rsidRDefault="000779DF" w:rsidP="009E3BF4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golden </w:t>
      </w:r>
      <w:r w:rsidR="009E3BF4">
        <w:rPr>
          <w:rFonts w:ascii="Times New Roman" w:hAnsi="Times New Roman" w:cs="Times New Roman"/>
        </w:rPr>
        <w:t>gnomon</w:t>
      </w:r>
    </w:p>
    <w:p w14:paraId="0312A7F7" w14:textId="77777777" w:rsidR="009E3BF4" w:rsidRDefault="009E3BF4" w:rsidP="009E3BF4">
      <w:pPr>
        <w:autoSpaceDE w:val="0"/>
        <w:autoSpaceDN w:val="0"/>
        <w:rPr>
          <w:rFonts w:ascii="Times New Roman" w:hAnsi="Times New Roman" w:cs="Times New Roman"/>
        </w:rPr>
      </w:pPr>
    </w:p>
    <w:p w14:paraId="7DC259D0" w14:textId="77777777" w:rsidR="009E3BF4" w:rsidRDefault="009E3BF4" w:rsidP="009E3BF4">
      <w:pPr>
        <w:autoSpaceDE w:val="0"/>
        <w:autoSpaceDN w:val="0"/>
        <w:rPr>
          <w:rFonts w:ascii="Times New Roman" w:hAnsi="Times New Roman" w:cs="Times New Roman"/>
        </w:rPr>
      </w:pPr>
    </w:p>
    <w:p w14:paraId="120C0D45" w14:textId="475C5537" w:rsidR="009E3BF4" w:rsidRDefault="000779DF" w:rsidP="009E3BF4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golden mean</w:t>
      </w:r>
    </w:p>
    <w:p w14:paraId="38018607" w14:textId="31EF5169" w:rsidR="00005426" w:rsidRDefault="000779DF" w:rsidP="00005426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golden rectangle</w:t>
      </w:r>
    </w:p>
    <w:p w14:paraId="05E81DBD" w14:textId="1AE8ACCD" w:rsidR="00005426" w:rsidRDefault="00BF5E62" w:rsidP="00974062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0779DF">
        <w:rPr>
          <w:rFonts w:ascii="Times New Roman" w:hAnsi="Times New Roman" w:cs="Times New Roman"/>
        </w:rPr>
        <w:t xml:space="preserve">olden </w:t>
      </w:r>
      <w:r>
        <w:rPr>
          <w:rFonts w:ascii="Times New Roman" w:hAnsi="Times New Roman" w:cs="Times New Roman"/>
        </w:rPr>
        <w:t>R</w:t>
      </w:r>
      <w:bookmarkStart w:id="0" w:name="_GoBack"/>
      <w:bookmarkEnd w:id="0"/>
      <w:r w:rsidR="000779DF">
        <w:rPr>
          <w:rFonts w:ascii="Times New Roman" w:hAnsi="Times New Roman" w:cs="Times New Roman"/>
        </w:rPr>
        <w:t xml:space="preserve">atio </w:t>
      </w:r>
    </w:p>
    <w:p w14:paraId="5E3B3E8E" w14:textId="5B25AF17" w:rsidR="00005426" w:rsidRDefault="000779DF" w:rsidP="00974062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golden section </w:t>
      </w:r>
    </w:p>
    <w:p w14:paraId="4A6C4502" w14:textId="5044E4FF" w:rsidR="009162B4" w:rsidRDefault="000779DF" w:rsidP="00974062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golden triangle</w:t>
      </w:r>
    </w:p>
    <w:p w14:paraId="7B6919BB" w14:textId="12022528" w:rsidR="00005426" w:rsidRDefault="000779DF" w:rsidP="00005426">
      <w:pPr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phi, </w:t>
      </w:r>
      <w:r w:rsidRPr="00A71716">
        <w:rPr>
          <w:rFonts w:ascii="MS Reference Sans Serif" w:hAnsi="MS Reference Sans Serif" w:cs="MS Reference Sans Serif"/>
          <w:color w:val="000000"/>
        </w:rPr>
        <w:t>φ</w:t>
      </w:r>
    </w:p>
    <w:p w14:paraId="6D9207F3" w14:textId="0CFE817C" w:rsidR="009E3BF4" w:rsidRDefault="000779DF" w:rsidP="00974062">
      <w:pPr>
        <w:autoSpaceDE w:val="0"/>
        <w:autoSpaceDN w:val="0"/>
        <w:rPr>
          <w:rFonts w:ascii="Times New Roman" w:hAnsi="Times New Roman" w:cs="Times New Roman"/>
        </w:rPr>
        <w:sectPr w:rsidR="009E3BF4" w:rsidSect="009E3BF4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>
        <w:rPr>
          <w:rFonts w:ascii="Times New Roman" w:hAnsi="Times New Roman" w:cs="Times New Roman"/>
        </w:rPr>
        <w:t xml:space="preserve">recursive </w:t>
      </w:r>
      <w:r w:rsidR="00EA452D">
        <w:rPr>
          <w:rFonts w:ascii="Times New Roman" w:hAnsi="Times New Roman" w:cs="Times New Roman"/>
        </w:rPr>
        <w:t>formula</w:t>
      </w:r>
    </w:p>
    <w:p w14:paraId="17A72D0B" w14:textId="77777777" w:rsidR="00974062" w:rsidRDefault="00974062" w:rsidP="00974062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  <w:r w:rsidRPr="00974062">
        <w:rPr>
          <w:rFonts w:ascii="Times New Roman" w:hAnsi="Times New Roman" w:cs="Times New Roman"/>
          <w:b/>
          <w:sz w:val="28"/>
          <w:szCs w:val="28"/>
        </w:rPr>
        <w:t>Resources and Materials</w:t>
      </w:r>
    </w:p>
    <w:p w14:paraId="51F86516" w14:textId="77777777" w:rsidR="006734B7" w:rsidRDefault="006734B7" w:rsidP="00974062">
      <w:pPr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14:paraId="3314A4E8" w14:textId="59108A48" w:rsidR="00F035C2" w:rsidRDefault="00F035C2" w:rsidP="003D7F72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 8.6.1 Constructing a Golden Rectangle</w:t>
      </w:r>
      <w:r>
        <w:rPr>
          <w:rFonts w:ascii="Times New Roman" w:hAnsi="Times New Roman" w:cs="Times New Roman"/>
        </w:rPr>
        <w:br/>
        <w:t>Activity 8.6.2 Golden Triangles</w:t>
      </w:r>
      <w:r>
        <w:rPr>
          <w:rFonts w:ascii="Times New Roman" w:hAnsi="Times New Roman" w:cs="Times New Roman"/>
        </w:rPr>
        <w:br/>
        <w:t>Activity 8.6.3 Fibonacci Sequences and the Golden Ratio</w:t>
      </w:r>
      <w:r>
        <w:rPr>
          <w:rFonts w:ascii="Times New Roman" w:hAnsi="Times New Roman" w:cs="Times New Roman"/>
        </w:rPr>
        <w:br/>
        <w:t xml:space="preserve">Activity 8.6.4 A Spiral from </w:t>
      </w:r>
      <w:r w:rsidR="003D7F72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Golden R</w:t>
      </w:r>
      <w:r w:rsidR="003D7F72">
        <w:rPr>
          <w:rFonts w:ascii="Times New Roman" w:hAnsi="Times New Roman" w:cs="Times New Roman"/>
        </w:rPr>
        <w:t>atio</w:t>
      </w:r>
      <w:r w:rsidR="003D7F72">
        <w:rPr>
          <w:rFonts w:ascii="Times New Roman" w:hAnsi="Times New Roman" w:cs="Times New Roman"/>
        </w:rPr>
        <w:br/>
        <w:t>Activity 8.6.5 Extensions for the Golden Ratio</w:t>
      </w:r>
      <w:r>
        <w:rPr>
          <w:rFonts w:ascii="Times New Roman" w:hAnsi="Times New Roman" w:cs="Times New Roman"/>
        </w:rPr>
        <w:br/>
      </w:r>
    </w:p>
    <w:p w14:paraId="2C631A6A" w14:textId="77777777" w:rsidR="002D16A7" w:rsidRPr="00005426" w:rsidRDefault="002D16A7" w:rsidP="00005426">
      <w:pPr>
        <w:spacing w:after="120"/>
        <w:ind w:left="450" w:hanging="360"/>
        <w:rPr>
          <w:rFonts w:ascii="Times New Roman" w:hAnsi="Times New Roman" w:cs="Times New Roman"/>
        </w:rPr>
      </w:pPr>
      <w:r w:rsidRPr="00005426">
        <w:rPr>
          <w:rFonts w:ascii="Times New Roman" w:hAnsi="Times New Roman" w:cs="Times New Roman"/>
        </w:rPr>
        <w:t xml:space="preserve">Dalton, LeRoy C. </w:t>
      </w:r>
      <w:r w:rsidRPr="00005426">
        <w:rPr>
          <w:rFonts w:ascii="Times New Roman" w:hAnsi="Times New Roman" w:cs="Times New Roman"/>
          <w:i/>
        </w:rPr>
        <w:t>Algebra in the Real World: 38 Enrichment Lessons for Algebra 2</w:t>
      </w:r>
      <w:r w:rsidRPr="00005426">
        <w:rPr>
          <w:rFonts w:ascii="Times New Roman" w:hAnsi="Times New Roman" w:cs="Times New Roman"/>
        </w:rPr>
        <w:t>. Palo Alto, CA: Dale Seymour Publications, 1983.</w:t>
      </w:r>
    </w:p>
    <w:p w14:paraId="4C396925" w14:textId="559EF063" w:rsidR="00974062" w:rsidRPr="00005426" w:rsidRDefault="00974062" w:rsidP="00005426">
      <w:pPr>
        <w:spacing w:after="120"/>
        <w:ind w:left="450" w:hanging="360"/>
        <w:rPr>
          <w:rFonts w:ascii="Times New Roman" w:hAnsi="Times New Roman" w:cs="Times New Roman"/>
        </w:rPr>
      </w:pPr>
      <w:r w:rsidRPr="00005426">
        <w:rPr>
          <w:rFonts w:ascii="Times New Roman" w:hAnsi="Times New Roman" w:cs="Times New Roman"/>
        </w:rPr>
        <w:t xml:space="preserve">Hargittai, Istvan &amp; Magdolna Hargittai.  (1994). </w:t>
      </w:r>
      <w:r w:rsidRPr="00005426">
        <w:rPr>
          <w:rFonts w:ascii="Times New Roman" w:hAnsi="Times New Roman" w:cs="Times New Roman"/>
          <w:i/>
        </w:rPr>
        <w:t>Symmetry: A Unifying Concept.</w:t>
      </w:r>
      <w:r w:rsidR="002D16A7" w:rsidRPr="00005426">
        <w:rPr>
          <w:rFonts w:ascii="Times New Roman" w:hAnsi="Times New Roman" w:cs="Times New Roman"/>
        </w:rPr>
        <w:t xml:space="preserve"> Bolinas, CA: Shelter Public</w:t>
      </w:r>
      <w:r w:rsidRPr="00005426">
        <w:rPr>
          <w:rFonts w:ascii="Times New Roman" w:hAnsi="Times New Roman" w:cs="Times New Roman"/>
        </w:rPr>
        <w:t>ations, Inc.</w:t>
      </w:r>
    </w:p>
    <w:p w14:paraId="33791920" w14:textId="7AFA8726" w:rsidR="002D16A7" w:rsidRPr="00005426" w:rsidRDefault="002D16A7" w:rsidP="00005426">
      <w:pPr>
        <w:spacing w:after="120"/>
        <w:ind w:left="450" w:hanging="360"/>
        <w:rPr>
          <w:rFonts w:ascii="Times New Roman" w:hAnsi="Times New Roman" w:cs="Times New Roman"/>
        </w:rPr>
      </w:pPr>
      <w:r w:rsidRPr="00005426">
        <w:rPr>
          <w:rFonts w:ascii="Times New Roman" w:hAnsi="Times New Roman" w:cs="Times New Roman"/>
        </w:rPr>
        <w:t xml:space="preserve">Hilton, Peter &amp; Jean Pedersen. (1988). </w:t>
      </w:r>
      <w:r w:rsidRPr="00005426">
        <w:rPr>
          <w:rFonts w:ascii="Times New Roman" w:hAnsi="Times New Roman" w:cs="Times New Roman"/>
          <w:i/>
        </w:rPr>
        <w:t>Build Your Own Polyhedra</w:t>
      </w:r>
      <w:r w:rsidRPr="00005426">
        <w:rPr>
          <w:rFonts w:ascii="Times New Roman" w:hAnsi="Times New Roman" w:cs="Times New Roman"/>
        </w:rPr>
        <w:t>.  Menlo Park, CA: Addison-Wesley Pub’g Co. [How to fold a regular pentagon from long strip, pp. 18-21]</w:t>
      </w:r>
    </w:p>
    <w:p w14:paraId="706A0D8A" w14:textId="77777777" w:rsidR="0006376E" w:rsidRPr="00005426" w:rsidRDefault="0006376E" w:rsidP="00005426">
      <w:pPr>
        <w:spacing w:after="120"/>
        <w:ind w:left="450" w:hanging="360"/>
        <w:rPr>
          <w:rFonts w:ascii="Times New Roman" w:hAnsi="Times New Roman" w:cs="Times New Roman"/>
        </w:rPr>
      </w:pPr>
      <w:r w:rsidRPr="00005426">
        <w:rPr>
          <w:rFonts w:ascii="Times New Roman" w:hAnsi="Times New Roman" w:cs="Times New Roman"/>
        </w:rPr>
        <w:t xml:space="preserve">Huntley, H. E. (1970). </w:t>
      </w:r>
      <w:r w:rsidRPr="00005426">
        <w:rPr>
          <w:rFonts w:ascii="Times New Roman" w:hAnsi="Times New Roman" w:cs="Times New Roman"/>
          <w:i/>
        </w:rPr>
        <w:t>The Divine Proportion</w:t>
      </w:r>
      <w:r w:rsidRPr="00005426">
        <w:rPr>
          <w:rFonts w:ascii="Times New Roman" w:hAnsi="Times New Roman" w:cs="Times New Roman"/>
        </w:rPr>
        <w:t>. New York: Dover Publications, Inc.</w:t>
      </w:r>
    </w:p>
    <w:p w14:paraId="53C4C100" w14:textId="77777777" w:rsidR="00FC7CA2" w:rsidRPr="00005426" w:rsidRDefault="00FC7CA2" w:rsidP="00005426">
      <w:pPr>
        <w:spacing w:after="120"/>
        <w:ind w:left="450" w:hanging="360"/>
        <w:rPr>
          <w:rFonts w:ascii="Times New Roman" w:hAnsi="Times New Roman" w:cs="Times New Roman"/>
        </w:rPr>
      </w:pPr>
      <w:r w:rsidRPr="00005426">
        <w:rPr>
          <w:rFonts w:ascii="Times New Roman" w:hAnsi="Times New Roman" w:cs="Times New Roman"/>
        </w:rPr>
        <w:t>Jacobs, Harold R.  (1982). M</w:t>
      </w:r>
      <w:r w:rsidRPr="00005426">
        <w:rPr>
          <w:rFonts w:ascii="Times New Roman" w:hAnsi="Times New Roman" w:cs="Times New Roman"/>
          <w:i/>
        </w:rPr>
        <w:t>athematics: A Human Endeavor.  Second Edition.</w:t>
      </w:r>
      <w:r w:rsidRPr="00005426">
        <w:rPr>
          <w:rFonts w:ascii="Times New Roman" w:hAnsi="Times New Roman" w:cs="Times New Roman"/>
        </w:rPr>
        <w:t xml:space="preserve">  San Francisco:  W. H. Freeman and Co.</w:t>
      </w:r>
    </w:p>
    <w:p w14:paraId="6580D9BA" w14:textId="23593EE6" w:rsidR="00BC299C" w:rsidRPr="00005426" w:rsidRDefault="00BC299C" w:rsidP="00005426">
      <w:pPr>
        <w:spacing w:before="240" w:after="120"/>
        <w:ind w:left="450" w:hanging="360"/>
        <w:rPr>
          <w:rFonts w:ascii="Times New Roman" w:hAnsi="Times New Roman" w:cs="Times New Roman"/>
        </w:rPr>
      </w:pPr>
      <w:r w:rsidRPr="00005426">
        <w:rPr>
          <w:rFonts w:ascii="Times New Roman" w:hAnsi="Times New Roman" w:cs="Times New Roman"/>
        </w:rPr>
        <w:t xml:space="preserve">Kappraff, Jay. (1991).  </w:t>
      </w:r>
      <w:r w:rsidRPr="00005426">
        <w:rPr>
          <w:rFonts w:ascii="Times New Roman" w:hAnsi="Times New Roman" w:cs="Times New Roman"/>
          <w:i/>
        </w:rPr>
        <w:t>Connections: The Geometric Bridge Between Art and Science</w:t>
      </w:r>
      <w:r w:rsidRPr="00005426">
        <w:rPr>
          <w:rFonts w:ascii="Times New Roman" w:hAnsi="Times New Roman" w:cs="Times New Roman"/>
        </w:rPr>
        <w:t>.  New York: McGraw Hill.  (pp. 422 – 425)</w:t>
      </w:r>
    </w:p>
    <w:p w14:paraId="3C65B476" w14:textId="77777777" w:rsidR="00974062" w:rsidRPr="00005426" w:rsidRDefault="00974062" w:rsidP="00005426">
      <w:pPr>
        <w:spacing w:after="120"/>
        <w:ind w:left="450" w:hanging="360"/>
        <w:rPr>
          <w:rFonts w:ascii="Times New Roman" w:hAnsi="Times New Roman" w:cs="Times New Roman"/>
        </w:rPr>
      </w:pPr>
      <w:r w:rsidRPr="00005426">
        <w:rPr>
          <w:rFonts w:ascii="Times New Roman" w:hAnsi="Times New Roman" w:cs="Times New Roman"/>
        </w:rPr>
        <w:t xml:space="preserve">Kinsey, L. Christine and Theresa E. Moore.  (2002). </w:t>
      </w:r>
      <w:r w:rsidRPr="00005426">
        <w:rPr>
          <w:rFonts w:ascii="Times New Roman" w:hAnsi="Times New Roman" w:cs="Times New Roman"/>
          <w:i/>
        </w:rPr>
        <w:t xml:space="preserve"> Symmetry, Shape, and Space: An Introduction to Mathematics through Geometry.  </w:t>
      </w:r>
      <w:r w:rsidRPr="00005426">
        <w:rPr>
          <w:rFonts w:ascii="Times New Roman" w:hAnsi="Times New Roman" w:cs="Times New Roman"/>
        </w:rPr>
        <w:t>Emeryville, CA: Key College Publishing.</w:t>
      </w:r>
    </w:p>
    <w:p w14:paraId="38E19629" w14:textId="77777777" w:rsidR="0006376E" w:rsidRPr="00005426" w:rsidRDefault="0006376E" w:rsidP="00005426">
      <w:pPr>
        <w:spacing w:after="120"/>
        <w:ind w:left="450" w:hanging="360"/>
        <w:rPr>
          <w:rFonts w:ascii="Times New Roman" w:hAnsi="Times New Roman" w:cs="Times New Roman"/>
        </w:rPr>
      </w:pPr>
      <w:r w:rsidRPr="00005426">
        <w:rPr>
          <w:rFonts w:ascii="Times New Roman" w:hAnsi="Times New Roman" w:cs="Times New Roman"/>
        </w:rPr>
        <w:t xml:space="preserve">Newman, Rochelle &amp; Martha Boles (1987). </w:t>
      </w:r>
      <w:r w:rsidRPr="00005426">
        <w:rPr>
          <w:rFonts w:ascii="Times New Roman" w:hAnsi="Times New Roman" w:cs="Times New Roman"/>
          <w:i/>
        </w:rPr>
        <w:t>Universal Patterns.</w:t>
      </w:r>
      <w:r w:rsidRPr="00005426">
        <w:rPr>
          <w:rFonts w:ascii="Times New Roman" w:hAnsi="Times New Roman" w:cs="Times New Roman"/>
        </w:rPr>
        <w:t xml:space="preserve"> Bradford, MA: Pythagorean Press.</w:t>
      </w:r>
    </w:p>
    <w:p w14:paraId="67097154" w14:textId="71E7F9D7" w:rsidR="00D76513" w:rsidRDefault="00D76513" w:rsidP="000C3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Golden Ratio in nature:</w:t>
      </w:r>
    </w:p>
    <w:p w14:paraId="01E578DA" w14:textId="199AA016" w:rsidR="00974062" w:rsidRDefault="000779DF" w:rsidP="000C31B2">
      <w:pPr>
        <w:rPr>
          <w:rFonts w:ascii="Times New Roman" w:hAnsi="Times New Roman" w:cs="Times New Roman"/>
        </w:rPr>
      </w:pPr>
      <w:hyperlink r:id="rId12" w:history="1">
        <w:r w:rsidR="003C0373" w:rsidRPr="00A63B45">
          <w:rPr>
            <w:rStyle w:val="Hyperlink"/>
            <w:rFonts w:ascii="Times New Roman" w:hAnsi="Times New Roman" w:cs="Times New Roman"/>
          </w:rPr>
          <w:t>http://io9.com/5985588/15-uncanny-examples-of-the-golden-ratio-in-nature</w:t>
        </w:r>
      </w:hyperlink>
    </w:p>
    <w:p w14:paraId="1E7B2E82" w14:textId="00073925" w:rsidR="00D76513" w:rsidRDefault="000779DF" w:rsidP="000C31B2">
      <w:pPr>
        <w:rPr>
          <w:rFonts w:ascii="Times New Roman" w:hAnsi="Times New Roman" w:cs="Times New Roman"/>
        </w:rPr>
      </w:pPr>
      <w:hyperlink r:id="rId13" w:history="1">
        <w:r w:rsidR="00D76513" w:rsidRPr="00235585">
          <w:rPr>
            <w:rStyle w:val="Hyperlink"/>
            <w:rFonts w:ascii="Times New Roman" w:hAnsi="Times New Roman" w:cs="Times New Roman"/>
          </w:rPr>
          <w:t>https://originalbeauty.wordpress.com/2009/06/27/spirals-in-nature/</w:t>
        </w:r>
      </w:hyperlink>
    </w:p>
    <w:p w14:paraId="76B3E1DA" w14:textId="72704DE6" w:rsidR="00D76513" w:rsidRDefault="00D76513" w:rsidP="000C3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Golden ratio in animated construction with spiral</w:t>
      </w:r>
    </w:p>
    <w:p w14:paraId="5946E845" w14:textId="3027E755" w:rsidR="00D76513" w:rsidRDefault="000779DF" w:rsidP="000C31B2">
      <w:pPr>
        <w:rPr>
          <w:rFonts w:ascii="Times New Roman" w:hAnsi="Times New Roman" w:cs="Times New Roman"/>
        </w:rPr>
      </w:pPr>
      <w:hyperlink r:id="rId14" w:history="1">
        <w:r w:rsidR="00D76513" w:rsidRPr="00235585">
          <w:rPr>
            <w:rStyle w:val="Hyperlink"/>
            <w:rFonts w:ascii="Times New Roman" w:hAnsi="Times New Roman" w:cs="Times New Roman"/>
          </w:rPr>
          <w:t>https://www.youtube.com/watch?v=zpaBD6Z6TOU</w:t>
        </w:r>
      </w:hyperlink>
    </w:p>
    <w:p w14:paraId="42289437" w14:textId="29CAE03E" w:rsidR="00D76513" w:rsidRDefault="00D76513" w:rsidP="000C3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Animation of spiral from nested golden triangles:</w:t>
      </w:r>
    </w:p>
    <w:p w14:paraId="43CA40E5" w14:textId="7148DED2" w:rsidR="00F350E2" w:rsidRDefault="000779DF" w:rsidP="00E911B6">
      <w:pPr>
        <w:spacing w:after="120"/>
        <w:rPr>
          <w:rFonts w:ascii="Times New Roman" w:hAnsi="Times New Roman" w:cs="Times New Roman"/>
        </w:rPr>
      </w:pPr>
      <w:hyperlink r:id="rId15" w:history="1">
        <w:r w:rsidR="00D76513" w:rsidRPr="00235585">
          <w:rPr>
            <w:rStyle w:val="Hyperlink"/>
            <w:rFonts w:ascii="Times New Roman" w:hAnsi="Times New Roman" w:cs="Times New Roman"/>
          </w:rPr>
          <w:t>http://britton.disted.camosun.bc.ca/geometry/whirling_triangles.html</w:t>
        </w:r>
      </w:hyperlink>
    </w:p>
    <w:p w14:paraId="23A65A0D" w14:textId="77777777" w:rsidR="00D76513" w:rsidRPr="00213354" w:rsidRDefault="00D76513" w:rsidP="00E911B6">
      <w:pPr>
        <w:spacing w:after="120"/>
        <w:rPr>
          <w:rFonts w:ascii="Times New Roman" w:hAnsi="Times New Roman" w:cs="Times New Roman"/>
        </w:rPr>
      </w:pPr>
    </w:p>
    <w:sectPr w:rsidR="00D76513" w:rsidRPr="00213354" w:rsidSect="009E3BF4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DE3CB" w14:textId="77777777" w:rsidR="000779DF" w:rsidRDefault="000779DF" w:rsidP="00D30998">
      <w:r>
        <w:separator/>
      </w:r>
    </w:p>
  </w:endnote>
  <w:endnote w:type="continuationSeparator" w:id="0">
    <w:p w14:paraId="2D909F5A" w14:textId="77777777" w:rsidR="000779DF" w:rsidRDefault="000779DF" w:rsidP="00D3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28063" w14:textId="175A7B23" w:rsidR="000779DF" w:rsidRPr="004673CB" w:rsidRDefault="000779DF" w:rsidP="000951C0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8 Investigation 6 Overview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  <w:p w14:paraId="3166020B" w14:textId="77777777" w:rsidR="000779DF" w:rsidRPr="000951C0" w:rsidRDefault="000779DF" w:rsidP="000951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E5DE1" w14:textId="77777777" w:rsidR="000779DF" w:rsidRDefault="000779DF" w:rsidP="00D30998">
      <w:r>
        <w:separator/>
      </w:r>
    </w:p>
  </w:footnote>
  <w:footnote w:type="continuationSeparator" w:id="0">
    <w:p w14:paraId="2CEAF0B8" w14:textId="77777777" w:rsidR="000779DF" w:rsidRDefault="000779DF" w:rsidP="00D309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00CF7" w14:textId="77777777" w:rsidR="000779DF" w:rsidRDefault="000779DF" w:rsidP="00D309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BE203F" w14:textId="77777777" w:rsidR="000779DF" w:rsidRDefault="000779DF" w:rsidP="00D3099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53623140" w14:textId="77777777" w:rsidR="000779DF" w:rsidRDefault="000779DF" w:rsidP="000951C0">
        <w:pPr>
          <w:pStyle w:val="Header"/>
          <w:framePr w:wrap="around" w:vAnchor="text" w:hAnchor="page" w:x="9982" w:y="1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BF5E62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BF5E62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  <w:p w14:paraId="377286EB" w14:textId="77777777" w:rsidR="000779DF" w:rsidRDefault="000779DF" w:rsidP="00D30998">
    <w:pPr>
      <w:pStyle w:val="Header"/>
      <w:ind w:right="360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E6662E"/>
    <w:multiLevelType w:val="hybridMultilevel"/>
    <w:tmpl w:val="8D7C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D11F1"/>
    <w:multiLevelType w:val="hybridMultilevel"/>
    <w:tmpl w:val="7B9A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E7B44"/>
    <w:multiLevelType w:val="hybridMultilevel"/>
    <w:tmpl w:val="CBCA7974"/>
    <w:lvl w:ilvl="0" w:tplc="F6AA74F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B30FE"/>
    <w:multiLevelType w:val="hybridMultilevel"/>
    <w:tmpl w:val="7C541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3785"/>
    <w:multiLevelType w:val="hybridMultilevel"/>
    <w:tmpl w:val="635AD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8956E9"/>
    <w:multiLevelType w:val="hybridMultilevel"/>
    <w:tmpl w:val="9B7C7F84"/>
    <w:lvl w:ilvl="0" w:tplc="3536C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B5648D"/>
    <w:multiLevelType w:val="hybridMultilevel"/>
    <w:tmpl w:val="5CD49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EA5FD8"/>
    <w:multiLevelType w:val="hybridMultilevel"/>
    <w:tmpl w:val="A0986C1C"/>
    <w:lvl w:ilvl="0" w:tplc="CDB890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3B7DBC"/>
    <w:multiLevelType w:val="hybridMultilevel"/>
    <w:tmpl w:val="BA665F1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>
    <w:nsid w:val="393B5AA9"/>
    <w:multiLevelType w:val="hybridMultilevel"/>
    <w:tmpl w:val="6164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35010"/>
    <w:multiLevelType w:val="hybridMultilevel"/>
    <w:tmpl w:val="962CA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64D36"/>
    <w:multiLevelType w:val="hybridMultilevel"/>
    <w:tmpl w:val="AC50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37940"/>
    <w:multiLevelType w:val="hybridMultilevel"/>
    <w:tmpl w:val="9D3EF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9B1FF7"/>
    <w:multiLevelType w:val="hybridMultilevel"/>
    <w:tmpl w:val="547A3106"/>
    <w:lvl w:ilvl="0" w:tplc="3B0C921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8A3AFE"/>
    <w:multiLevelType w:val="hybridMultilevel"/>
    <w:tmpl w:val="C7269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E5B5B39"/>
    <w:multiLevelType w:val="hybridMultilevel"/>
    <w:tmpl w:val="BF4C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F27B9"/>
    <w:multiLevelType w:val="hybridMultilevel"/>
    <w:tmpl w:val="358A3A3A"/>
    <w:lvl w:ilvl="0" w:tplc="1180AF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C790AB1"/>
    <w:multiLevelType w:val="hybridMultilevel"/>
    <w:tmpl w:val="05D6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4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16"/>
  </w:num>
  <w:num w:numId="10">
    <w:abstractNumId w:val="9"/>
  </w:num>
  <w:num w:numId="11">
    <w:abstractNumId w:val="12"/>
  </w:num>
  <w:num w:numId="12">
    <w:abstractNumId w:val="18"/>
  </w:num>
  <w:num w:numId="13">
    <w:abstractNumId w:val="6"/>
  </w:num>
  <w:num w:numId="14">
    <w:abstractNumId w:val="8"/>
  </w:num>
  <w:num w:numId="15">
    <w:abstractNumId w:val="17"/>
  </w:num>
  <w:num w:numId="16">
    <w:abstractNumId w:val="15"/>
  </w:num>
  <w:num w:numId="17">
    <w:abstractNumId w:val="7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98"/>
    <w:rsid w:val="00005426"/>
    <w:rsid w:val="0006376E"/>
    <w:rsid w:val="00074B16"/>
    <w:rsid w:val="000775E7"/>
    <w:rsid w:val="000779DF"/>
    <w:rsid w:val="000951C0"/>
    <w:rsid w:val="00097965"/>
    <w:rsid w:val="000A0174"/>
    <w:rsid w:val="000C31B2"/>
    <w:rsid w:val="000D59CB"/>
    <w:rsid w:val="0010685A"/>
    <w:rsid w:val="00145558"/>
    <w:rsid w:val="00155789"/>
    <w:rsid w:val="001753A2"/>
    <w:rsid w:val="001A3590"/>
    <w:rsid w:val="001A472C"/>
    <w:rsid w:val="001A7647"/>
    <w:rsid w:val="001B6EE8"/>
    <w:rsid w:val="001C6F49"/>
    <w:rsid w:val="001D1E1D"/>
    <w:rsid w:val="001D7F73"/>
    <w:rsid w:val="001E3D28"/>
    <w:rsid w:val="002028E2"/>
    <w:rsid w:val="00213354"/>
    <w:rsid w:val="002135A5"/>
    <w:rsid w:val="002213E4"/>
    <w:rsid w:val="002221A1"/>
    <w:rsid w:val="002247EE"/>
    <w:rsid w:val="00234F89"/>
    <w:rsid w:val="002A0052"/>
    <w:rsid w:val="002D16A7"/>
    <w:rsid w:val="002D5916"/>
    <w:rsid w:val="002E1599"/>
    <w:rsid w:val="002F1E98"/>
    <w:rsid w:val="002F2DD5"/>
    <w:rsid w:val="0030798D"/>
    <w:rsid w:val="00347054"/>
    <w:rsid w:val="00352AE8"/>
    <w:rsid w:val="00354117"/>
    <w:rsid w:val="003B6834"/>
    <w:rsid w:val="003C0373"/>
    <w:rsid w:val="003C2488"/>
    <w:rsid w:val="003C500E"/>
    <w:rsid w:val="003D7F3A"/>
    <w:rsid w:val="003D7F72"/>
    <w:rsid w:val="0042357C"/>
    <w:rsid w:val="00427E41"/>
    <w:rsid w:val="00427F20"/>
    <w:rsid w:val="00462AD9"/>
    <w:rsid w:val="00481F1C"/>
    <w:rsid w:val="004D3F7A"/>
    <w:rsid w:val="004E1458"/>
    <w:rsid w:val="00510D6A"/>
    <w:rsid w:val="005124CF"/>
    <w:rsid w:val="00571C45"/>
    <w:rsid w:val="005829EF"/>
    <w:rsid w:val="00600D86"/>
    <w:rsid w:val="00633C3D"/>
    <w:rsid w:val="006355B9"/>
    <w:rsid w:val="006734B7"/>
    <w:rsid w:val="006747ED"/>
    <w:rsid w:val="006974B9"/>
    <w:rsid w:val="006F1201"/>
    <w:rsid w:val="007343EA"/>
    <w:rsid w:val="007430CD"/>
    <w:rsid w:val="007569A3"/>
    <w:rsid w:val="00760849"/>
    <w:rsid w:val="007615ED"/>
    <w:rsid w:val="00773010"/>
    <w:rsid w:val="007B3E4F"/>
    <w:rsid w:val="007C146A"/>
    <w:rsid w:val="00811C27"/>
    <w:rsid w:val="008D036E"/>
    <w:rsid w:val="009162B4"/>
    <w:rsid w:val="009314DA"/>
    <w:rsid w:val="00935C4E"/>
    <w:rsid w:val="00974062"/>
    <w:rsid w:val="00976EA8"/>
    <w:rsid w:val="009E3BF4"/>
    <w:rsid w:val="00A05B6D"/>
    <w:rsid w:val="00A12816"/>
    <w:rsid w:val="00A3121F"/>
    <w:rsid w:val="00A71716"/>
    <w:rsid w:val="00A83842"/>
    <w:rsid w:val="00A96F31"/>
    <w:rsid w:val="00AB08E2"/>
    <w:rsid w:val="00AB3073"/>
    <w:rsid w:val="00AC3C11"/>
    <w:rsid w:val="00B22A79"/>
    <w:rsid w:val="00B7515D"/>
    <w:rsid w:val="00B96B67"/>
    <w:rsid w:val="00BA21B2"/>
    <w:rsid w:val="00BA7008"/>
    <w:rsid w:val="00BB1D88"/>
    <w:rsid w:val="00BB25F6"/>
    <w:rsid w:val="00BB3750"/>
    <w:rsid w:val="00BC012C"/>
    <w:rsid w:val="00BC299C"/>
    <w:rsid w:val="00BC5BA3"/>
    <w:rsid w:val="00BF5E62"/>
    <w:rsid w:val="00BF6A91"/>
    <w:rsid w:val="00C3466B"/>
    <w:rsid w:val="00C75100"/>
    <w:rsid w:val="00CA1EF3"/>
    <w:rsid w:val="00CB5BD6"/>
    <w:rsid w:val="00D127C8"/>
    <w:rsid w:val="00D30998"/>
    <w:rsid w:val="00D34CFF"/>
    <w:rsid w:val="00D53FCE"/>
    <w:rsid w:val="00D637AF"/>
    <w:rsid w:val="00D76513"/>
    <w:rsid w:val="00D82035"/>
    <w:rsid w:val="00D84300"/>
    <w:rsid w:val="00D86DFE"/>
    <w:rsid w:val="00DD1378"/>
    <w:rsid w:val="00DE105F"/>
    <w:rsid w:val="00DE7EFB"/>
    <w:rsid w:val="00E128E9"/>
    <w:rsid w:val="00E62CD3"/>
    <w:rsid w:val="00E911B6"/>
    <w:rsid w:val="00E92152"/>
    <w:rsid w:val="00EA357B"/>
    <w:rsid w:val="00EA452D"/>
    <w:rsid w:val="00EC5FDD"/>
    <w:rsid w:val="00EE0F3F"/>
    <w:rsid w:val="00F035C2"/>
    <w:rsid w:val="00F350E2"/>
    <w:rsid w:val="00F65E7E"/>
    <w:rsid w:val="00F85474"/>
    <w:rsid w:val="00FA2C6E"/>
    <w:rsid w:val="00FB0ED4"/>
    <w:rsid w:val="00FB5C63"/>
    <w:rsid w:val="00FC7CA2"/>
    <w:rsid w:val="00FD3650"/>
    <w:rsid w:val="00FE22B8"/>
    <w:rsid w:val="00FF56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D9CA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F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9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9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09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99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30998"/>
  </w:style>
  <w:style w:type="paragraph" w:styleId="ListParagraph">
    <w:name w:val="List Paragraph"/>
    <w:basedOn w:val="Normal"/>
    <w:qFormat/>
    <w:rsid w:val="00D30998"/>
    <w:pPr>
      <w:ind w:left="720"/>
      <w:contextualSpacing/>
    </w:pPr>
  </w:style>
  <w:style w:type="table" w:styleId="TableGrid">
    <w:name w:val="Table Grid"/>
    <w:basedOn w:val="TableNormal"/>
    <w:uiPriority w:val="59"/>
    <w:rsid w:val="0063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28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651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51C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F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9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9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09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99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30998"/>
  </w:style>
  <w:style w:type="paragraph" w:styleId="ListParagraph">
    <w:name w:val="List Paragraph"/>
    <w:basedOn w:val="Normal"/>
    <w:qFormat/>
    <w:rsid w:val="00D30998"/>
    <w:pPr>
      <w:ind w:left="720"/>
      <w:contextualSpacing/>
    </w:pPr>
  </w:style>
  <w:style w:type="table" w:styleId="TableGrid">
    <w:name w:val="Table Grid"/>
    <w:basedOn w:val="TableNormal"/>
    <w:uiPriority w:val="59"/>
    <w:rsid w:val="00635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28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651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51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yperlink" Target="http://io9.com/5985588/15-uncanny-examples-of-the-golden-ratio-in-nature" TargetMode="External"/><Relationship Id="rId13" Type="http://schemas.openxmlformats.org/officeDocument/2006/relationships/hyperlink" Target="https://originalbeauty.wordpress.com/2009/06/27/spirals-in-nature/" TargetMode="External"/><Relationship Id="rId14" Type="http://schemas.openxmlformats.org/officeDocument/2006/relationships/hyperlink" Target="https://www.youtube.com/watch?v=zpaBD6Z6TOU" TargetMode="External"/><Relationship Id="rId15" Type="http://schemas.openxmlformats.org/officeDocument/2006/relationships/hyperlink" Target="http://britton.disted.camosun.bc.ca/geometry/whirling_triangles.html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E4BE4-95EB-A84B-9CA3-33021F18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1008</Words>
  <Characters>5750</Characters>
  <Application>Microsoft Macintosh Word</Application>
  <DocSecurity>0</DocSecurity>
  <Lines>47</Lines>
  <Paragraphs>13</Paragraphs>
  <ScaleCrop>false</ScaleCrop>
  <Company>University of Michigan Dearborn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Rheta Rubenstein</dc:creator>
  <cp:keywords/>
  <dc:description/>
  <cp:lastModifiedBy>Leslie Craine</cp:lastModifiedBy>
  <cp:revision>7</cp:revision>
  <dcterms:created xsi:type="dcterms:W3CDTF">2016-07-25T19:36:00Z</dcterms:created>
  <dcterms:modified xsi:type="dcterms:W3CDTF">2016-07-30T21:31:00Z</dcterms:modified>
</cp:coreProperties>
</file>