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9108AEA" w:rsidR="009D31AB" w:rsidRDefault="00F3309C" w:rsidP="0030468C">
      <w:pPr>
        <w:pStyle w:val="ListParagraph"/>
        <w:ind w:left="0"/>
        <w:jc w:val="center"/>
        <w:rPr>
          <w:b/>
          <w:sz w:val="36"/>
          <w:szCs w:val="36"/>
        </w:rPr>
      </w:pPr>
      <w:r>
        <w:rPr>
          <w:b/>
          <w:sz w:val="36"/>
          <w:szCs w:val="36"/>
        </w:rPr>
        <w:t xml:space="preserve"> </w:t>
      </w:r>
      <w:r w:rsidR="009D31AB">
        <w:rPr>
          <w:b/>
          <w:sz w:val="36"/>
          <w:szCs w:val="36"/>
        </w:rPr>
        <w:t xml:space="preserve">Unit </w:t>
      </w:r>
      <w:r w:rsidR="00787A32">
        <w:rPr>
          <w:b/>
          <w:sz w:val="36"/>
          <w:szCs w:val="36"/>
        </w:rPr>
        <w:t>7</w:t>
      </w:r>
      <w:r w:rsidR="009D31AB">
        <w:rPr>
          <w:b/>
          <w:sz w:val="36"/>
          <w:szCs w:val="36"/>
        </w:rPr>
        <w:t xml:space="preserve">: Investigation </w:t>
      </w:r>
      <w:r w:rsidR="00DF10F8">
        <w:rPr>
          <w:b/>
          <w:sz w:val="36"/>
          <w:szCs w:val="36"/>
        </w:rPr>
        <w:t>5</w:t>
      </w:r>
      <w:r w:rsidR="009D31AB">
        <w:rPr>
          <w:b/>
          <w:sz w:val="36"/>
          <w:szCs w:val="36"/>
        </w:rPr>
        <w:t xml:space="preserve"> </w:t>
      </w:r>
      <w:r w:rsidR="00E54B2D">
        <w:rPr>
          <w:b/>
          <w:sz w:val="36"/>
          <w:szCs w:val="36"/>
        </w:rPr>
        <w:t xml:space="preserve"> (</w:t>
      </w:r>
      <w:r w:rsidR="001B2AE7">
        <w:rPr>
          <w:b/>
          <w:sz w:val="36"/>
          <w:szCs w:val="36"/>
        </w:rPr>
        <w:t xml:space="preserve">3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6550D6C4" w:rsidR="009D31AB" w:rsidRPr="00DB5A6B" w:rsidRDefault="00DF10F8" w:rsidP="009D31AB">
      <w:pPr>
        <w:jc w:val="center"/>
        <w:rPr>
          <w:b/>
          <w:sz w:val="32"/>
          <w:szCs w:val="32"/>
        </w:rPr>
      </w:pPr>
      <w:r>
        <w:rPr>
          <w:b/>
          <w:sz w:val="32"/>
          <w:szCs w:val="32"/>
        </w:rPr>
        <w:t>Interpreting Two-Way Frequency Tables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217FC509" w:rsidR="00DB5A6B" w:rsidRDefault="00DF10F8" w:rsidP="00534F76">
      <w:pPr>
        <w:pStyle w:val="ListParagraph"/>
        <w:numPr>
          <w:ilvl w:val="0"/>
          <w:numId w:val="12"/>
        </w:numPr>
        <w:outlineLvl w:val="0"/>
        <w:rPr>
          <w:bCs/>
          <w:iCs/>
        </w:rPr>
      </w:pPr>
      <w:r>
        <w:rPr>
          <w:bCs/>
          <w:iCs/>
        </w:rPr>
        <w:t>ID-5 Summarize categorical data for two categories in two-way frequency tables. Interpret relative frequencies in the context of the data (including joint, marginal, and conditional relative frequencies) Recognize possible associations and trends in the data.</w:t>
      </w:r>
    </w:p>
    <w:p w14:paraId="44258238" w14:textId="372C72D7" w:rsidR="00534F76" w:rsidRPr="00534F76" w:rsidRDefault="00534F76" w:rsidP="00534F76">
      <w:pPr>
        <w:pStyle w:val="ListParagraph"/>
        <w:numPr>
          <w:ilvl w:val="0"/>
          <w:numId w:val="12"/>
        </w:numPr>
        <w:outlineLvl w:val="0"/>
        <w:rPr>
          <w:bCs/>
          <w:i/>
          <w:iCs/>
        </w:rPr>
      </w:pPr>
      <w:r>
        <w:rPr>
          <w:bCs/>
          <w:iCs/>
        </w:rPr>
        <w:t>CP-</w:t>
      </w:r>
      <w:r w:rsidR="00DF10F8">
        <w:rPr>
          <w:bCs/>
          <w:iCs/>
        </w:rPr>
        <w:t>4</w:t>
      </w:r>
      <w:r>
        <w:rPr>
          <w:bCs/>
          <w:iCs/>
        </w:rPr>
        <w:t>.</w:t>
      </w:r>
      <w:r w:rsidR="00DF10F8">
        <w:rPr>
          <w:bCs/>
          <w:iCs/>
        </w:rPr>
        <w:t xml:space="preserve"> Construct and interpret two-way frequency tables of data when two categories are associated with each object being classified. Use the two-way table as a sample space to decide if events are independent and to approximate conditional probabilities. </w:t>
      </w:r>
      <w:r w:rsidR="00DF10F8">
        <w:rPr>
          <w:bCs/>
          <w:i/>
          <w:iCs/>
        </w:rPr>
        <w:t>For example, collect data from a random sample of student</w:t>
      </w:r>
      <w:r w:rsidR="00B01108">
        <w:rPr>
          <w:bCs/>
          <w:i/>
          <w:iCs/>
        </w:rPr>
        <w:t>s</w:t>
      </w:r>
      <w:r w:rsidR="00DF10F8">
        <w:rPr>
          <w:bCs/>
          <w:i/>
          <w:iCs/>
        </w:rPr>
        <w:t xml:space="preserve"> in your school on their favorite subject among math, science, and English. Estimate the probability that a randomly selected student from your school will favor science given that the student is in tenth grade. Do the same for other subjects and compare the results. </w:t>
      </w:r>
      <w:r>
        <w:rPr>
          <w:bCs/>
          <w:iCs/>
        </w:rPr>
        <w:t xml:space="preserve"> </w:t>
      </w:r>
    </w:p>
    <w:p w14:paraId="539FD7A6" w14:textId="77777777" w:rsidR="00534F76" w:rsidRDefault="00534F76"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1F0B3265" w14:textId="6C765055" w:rsidR="00491C44" w:rsidRPr="00DB40B3" w:rsidRDefault="00084873" w:rsidP="009D31AB">
      <w:pPr>
        <w:outlineLvl w:val="0"/>
        <w:rPr>
          <w:bCs/>
          <w:iCs/>
        </w:rPr>
      </w:pPr>
      <w:r w:rsidRPr="00DB40B3">
        <w:rPr>
          <w:bCs/>
          <w:iCs/>
        </w:rPr>
        <w:t xml:space="preserve">In the launch discussion, students are presented with results from two polls, a Gallup poll that asks about political preference and the distribution of </w:t>
      </w:r>
      <w:r w:rsidR="00117925" w:rsidRPr="00DB40B3">
        <w:rPr>
          <w:bCs/>
          <w:iCs/>
        </w:rPr>
        <w:t xml:space="preserve">money and </w:t>
      </w:r>
      <w:r w:rsidRPr="00DB40B3">
        <w:rPr>
          <w:bCs/>
          <w:iCs/>
        </w:rPr>
        <w:t>wealth</w:t>
      </w:r>
      <w:r w:rsidR="00117925" w:rsidRPr="00DB40B3">
        <w:rPr>
          <w:bCs/>
          <w:iCs/>
        </w:rPr>
        <w:t>,</w:t>
      </w:r>
      <w:r w:rsidR="00B07E4F" w:rsidRPr="00DB40B3">
        <w:rPr>
          <w:bCs/>
          <w:iCs/>
        </w:rPr>
        <w:t xml:space="preserve"> </w:t>
      </w:r>
      <w:r w:rsidRPr="00DB40B3">
        <w:rPr>
          <w:bCs/>
          <w:iCs/>
        </w:rPr>
        <w:t>and another poll</w:t>
      </w:r>
      <w:r w:rsidR="00117925" w:rsidRPr="00DB40B3">
        <w:rPr>
          <w:bCs/>
          <w:iCs/>
        </w:rPr>
        <w:t xml:space="preserve"> that asks for participants’ gender</w:t>
      </w:r>
      <w:r w:rsidRPr="00DB40B3">
        <w:rPr>
          <w:bCs/>
          <w:iCs/>
        </w:rPr>
        <w:t xml:space="preserve"> and their beliefs about love at first sight. These two examples introduce students to two-way tables and conditional distributions. Students then organize data from the class on </w:t>
      </w:r>
      <w:r w:rsidR="00117925" w:rsidRPr="00DB40B3">
        <w:rPr>
          <w:bCs/>
          <w:iCs/>
        </w:rPr>
        <w:t xml:space="preserve">gender </w:t>
      </w:r>
      <w:r w:rsidRPr="00DB40B3">
        <w:rPr>
          <w:bCs/>
          <w:iCs/>
        </w:rPr>
        <w:t xml:space="preserve">and </w:t>
      </w:r>
      <w:r w:rsidR="00B07E4F" w:rsidRPr="00DB40B3">
        <w:rPr>
          <w:bCs/>
          <w:iCs/>
        </w:rPr>
        <w:t xml:space="preserve">(teacher assigned) </w:t>
      </w:r>
      <w:r w:rsidRPr="00DB40B3">
        <w:rPr>
          <w:bCs/>
          <w:iCs/>
        </w:rPr>
        <w:t xml:space="preserve">political preference into a two-way table and calculate marginal, joint, and conditional relative frequencies/percentages. </w:t>
      </w:r>
      <w:r w:rsidR="00984FCD">
        <w:rPr>
          <w:bCs/>
          <w:iCs/>
        </w:rPr>
        <w:t xml:space="preserve">Next, </w:t>
      </w:r>
      <w:r w:rsidR="00B01108">
        <w:rPr>
          <w:bCs/>
          <w:iCs/>
        </w:rPr>
        <w:t>s</w:t>
      </w:r>
      <w:r w:rsidR="00B07E4F" w:rsidRPr="00DB40B3">
        <w:rPr>
          <w:bCs/>
          <w:iCs/>
        </w:rPr>
        <w:t>tudents analyze data collected from a national survey of 12</w:t>
      </w:r>
      <w:r w:rsidR="00B07E4F" w:rsidRPr="00DB40B3">
        <w:rPr>
          <w:bCs/>
          <w:iCs/>
          <w:vertAlign w:val="superscript"/>
        </w:rPr>
        <w:t>th</w:t>
      </w:r>
      <w:r w:rsidR="00B07E4F" w:rsidRPr="00DB40B3">
        <w:rPr>
          <w:bCs/>
          <w:iCs/>
        </w:rPr>
        <w:t xml:space="preserve">-grade students. As part of the analysis they represent marginal and conditional percentages with bar graphs. </w:t>
      </w:r>
      <w:r w:rsidR="00781CDF" w:rsidRPr="00DB40B3">
        <w:rPr>
          <w:bCs/>
          <w:iCs/>
        </w:rPr>
        <w:t>From two-way tables of percentages and bar graphs, students interpret the percentages in the context of the data and identify associations and trends.</w:t>
      </w:r>
      <w:r w:rsidR="00B07E4F" w:rsidRPr="00DB40B3">
        <w:rPr>
          <w:bCs/>
          <w:iCs/>
        </w:rPr>
        <w:t xml:space="preserve"> </w:t>
      </w:r>
    </w:p>
    <w:p w14:paraId="5EA32119" w14:textId="5F5A6B06"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2AC89EF2" w14:textId="5DA42B5D" w:rsidR="00D63B2D" w:rsidRPr="00D63B2D" w:rsidRDefault="00D63B2D" w:rsidP="00D63B2D">
      <w:pPr>
        <w:pStyle w:val="ListParagraph"/>
        <w:numPr>
          <w:ilvl w:val="0"/>
          <w:numId w:val="16"/>
        </w:numPr>
        <w:outlineLvl w:val="0"/>
        <w:rPr>
          <w:b/>
          <w:bCs/>
          <w:iCs/>
        </w:rPr>
      </w:pPr>
      <w:r>
        <w:rPr>
          <w:bCs/>
          <w:iCs/>
        </w:rPr>
        <w:t>Organize data from two survey questions into a two-way frequency table.</w:t>
      </w:r>
    </w:p>
    <w:p w14:paraId="225D7EAA" w14:textId="26A3F69C" w:rsidR="00D63B2D" w:rsidRPr="00D63B2D" w:rsidRDefault="00D63B2D" w:rsidP="00D63B2D">
      <w:pPr>
        <w:pStyle w:val="ListParagraph"/>
        <w:numPr>
          <w:ilvl w:val="0"/>
          <w:numId w:val="16"/>
        </w:numPr>
        <w:outlineLvl w:val="0"/>
        <w:rPr>
          <w:b/>
          <w:bCs/>
          <w:iCs/>
        </w:rPr>
      </w:pPr>
      <w:r>
        <w:rPr>
          <w:bCs/>
          <w:iCs/>
        </w:rPr>
        <w:t>Given data organized in a two-way frequency table, calculate the marginal relative frequencies/percentages.</w:t>
      </w:r>
    </w:p>
    <w:p w14:paraId="2C8C8A57" w14:textId="443A1708" w:rsidR="00D63B2D" w:rsidRPr="00D63B2D" w:rsidRDefault="00D63B2D" w:rsidP="00D63B2D">
      <w:pPr>
        <w:pStyle w:val="ListParagraph"/>
        <w:numPr>
          <w:ilvl w:val="0"/>
          <w:numId w:val="16"/>
        </w:numPr>
        <w:outlineLvl w:val="0"/>
        <w:rPr>
          <w:b/>
          <w:bCs/>
          <w:iCs/>
        </w:rPr>
      </w:pPr>
      <w:r>
        <w:rPr>
          <w:bCs/>
          <w:iCs/>
        </w:rPr>
        <w:t>Given data organized in a two-way frequency table, calculate the joint relative frequencies/percentages.</w:t>
      </w:r>
    </w:p>
    <w:p w14:paraId="7B3891B0" w14:textId="0E806C71" w:rsidR="00D63B2D" w:rsidRPr="00D63B2D" w:rsidRDefault="00D63B2D" w:rsidP="00D63B2D">
      <w:pPr>
        <w:pStyle w:val="ListParagraph"/>
        <w:numPr>
          <w:ilvl w:val="0"/>
          <w:numId w:val="16"/>
        </w:numPr>
        <w:outlineLvl w:val="0"/>
        <w:rPr>
          <w:b/>
          <w:bCs/>
          <w:iCs/>
        </w:rPr>
      </w:pPr>
      <w:r>
        <w:rPr>
          <w:bCs/>
          <w:iCs/>
        </w:rPr>
        <w:t>Given data organized in a two-way table, calculate conditional relative frequencies/percentages.</w:t>
      </w:r>
    </w:p>
    <w:p w14:paraId="0C34F251" w14:textId="21AA38A1" w:rsidR="00D63B2D" w:rsidRPr="00D63B2D" w:rsidRDefault="00D63B2D" w:rsidP="00D63B2D">
      <w:pPr>
        <w:pStyle w:val="ListParagraph"/>
        <w:numPr>
          <w:ilvl w:val="0"/>
          <w:numId w:val="16"/>
        </w:numPr>
        <w:outlineLvl w:val="0"/>
        <w:rPr>
          <w:b/>
          <w:bCs/>
          <w:iCs/>
        </w:rPr>
      </w:pPr>
      <w:r>
        <w:rPr>
          <w:bCs/>
          <w:iCs/>
        </w:rPr>
        <w:t xml:space="preserve">Represent </w:t>
      </w:r>
      <w:r w:rsidR="00117925">
        <w:rPr>
          <w:bCs/>
          <w:iCs/>
        </w:rPr>
        <w:t>marginal</w:t>
      </w:r>
      <w:r>
        <w:rPr>
          <w:bCs/>
          <w:iCs/>
        </w:rPr>
        <w:t xml:space="preserve"> and conditional percentages with bar graphs.</w:t>
      </w:r>
    </w:p>
    <w:p w14:paraId="56A18BE3" w14:textId="2441F308" w:rsidR="00D63B2D" w:rsidRPr="00D63B2D" w:rsidRDefault="00D63B2D" w:rsidP="00D63B2D">
      <w:pPr>
        <w:pStyle w:val="ListParagraph"/>
        <w:numPr>
          <w:ilvl w:val="0"/>
          <w:numId w:val="16"/>
        </w:numPr>
        <w:outlineLvl w:val="0"/>
        <w:rPr>
          <w:b/>
          <w:bCs/>
          <w:iCs/>
        </w:rPr>
      </w:pPr>
      <w:r>
        <w:rPr>
          <w:bCs/>
          <w:iCs/>
        </w:rPr>
        <w:t xml:space="preserve">Interpret marginal, joint, and conditional percentages in the context of the data. </w:t>
      </w:r>
    </w:p>
    <w:p w14:paraId="6FCCF0E2" w14:textId="5388D5E1" w:rsidR="00D63B2D" w:rsidRPr="00D63B2D" w:rsidRDefault="00D63B2D" w:rsidP="00D63B2D">
      <w:pPr>
        <w:pStyle w:val="ListParagraph"/>
        <w:numPr>
          <w:ilvl w:val="0"/>
          <w:numId w:val="16"/>
        </w:numPr>
        <w:outlineLvl w:val="0"/>
        <w:rPr>
          <w:b/>
          <w:bCs/>
          <w:iCs/>
        </w:rPr>
      </w:pPr>
      <w:r>
        <w:rPr>
          <w:bCs/>
          <w:iCs/>
        </w:rPr>
        <w:t xml:space="preserve">Describe associations and trends of </w:t>
      </w:r>
      <w:r w:rsidR="00117925">
        <w:rPr>
          <w:bCs/>
          <w:iCs/>
        </w:rPr>
        <w:t xml:space="preserve">data in </w:t>
      </w:r>
      <w:r>
        <w:rPr>
          <w:bCs/>
          <w:iCs/>
        </w:rPr>
        <w:t xml:space="preserve">two-way tables. </w:t>
      </w:r>
    </w:p>
    <w:p w14:paraId="7C64C63C" w14:textId="77777777" w:rsidR="007625B3" w:rsidRDefault="007625B3" w:rsidP="009D31AB">
      <w:pPr>
        <w:ind w:left="720"/>
        <w:outlineLvl w:val="0"/>
        <w:rPr>
          <w:b/>
          <w:bCs/>
          <w:iCs/>
        </w:rPr>
      </w:pPr>
    </w:p>
    <w:p w14:paraId="2285E3D8" w14:textId="77777777" w:rsidR="00B01108" w:rsidRDefault="00B01108" w:rsidP="009D31AB">
      <w:pPr>
        <w:ind w:left="720"/>
        <w:outlineLvl w:val="0"/>
        <w:rPr>
          <w:b/>
          <w:bCs/>
          <w:iCs/>
        </w:rPr>
      </w:pPr>
    </w:p>
    <w:p w14:paraId="0582A3C6" w14:textId="77777777" w:rsidR="00B01108" w:rsidRDefault="00B01108" w:rsidP="009D31AB">
      <w:pPr>
        <w:ind w:left="720"/>
        <w:outlineLvl w:val="0"/>
        <w:rPr>
          <w:b/>
          <w:bCs/>
          <w:iCs/>
        </w:rPr>
      </w:pPr>
    </w:p>
    <w:p w14:paraId="0F0BC8C4" w14:textId="77777777" w:rsidR="009D31AB" w:rsidRDefault="009D31AB" w:rsidP="00663E51">
      <w:pPr>
        <w:ind w:firstLine="720"/>
        <w:outlineLvl w:val="0"/>
        <w:rPr>
          <w:b/>
        </w:rPr>
      </w:pPr>
      <w:r>
        <w:rPr>
          <w:b/>
        </w:rPr>
        <w:lastRenderedPageBreak/>
        <w:t>Assessment Strategies:  How Will They Show What They Know?</w:t>
      </w:r>
    </w:p>
    <w:p w14:paraId="0143ED1D" w14:textId="74953F67" w:rsidR="00491C44" w:rsidRPr="00491C44" w:rsidRDefault="00B01108" w:rsidP="00491C44">
      <w:pPr>
        <w:pStyle w:val="ListParagraph"/>
        <w:numPr>
          <w:ilvl w:val="0"/>
          <w:numId w:val="17"/>
        </w:numPr>
        <w:outlineLvl w:val="0"/>
        <w:rPr>
          <w:b/>
        </w:rPr>
      </w:pPr>
      <w:r>
        <w:rPr>
          <w:b/>
        </w:rPr>
        <w:t>Exit Slip 7.</w:t>
      </w:r>
      <w:r w:rsidR="00984FCD">
        <w:rPr>
          <w:b/>
        </w:rPr>
        <w:t>5.1</w:t>
      </w:r>
      <w:r w:rsidR="00491C44">
        <w:rPr>
          <w:b/>
        </w:rPr>
        <w:t xml:space="preserve"> </w:t>
      </w:r>
      <w:r w:rsidR="00491C44">
        <w:t>asks students to find marginal, joint, and conditional percentages from data organized in a two-way table.</w:t>
      </w:r>
    </w:p>
    <w:p w14:paraId="2B39C9F1" w14:textId="591A7E6B" w:rsidR="00491C44" w:rsidRPr="00047564" w:rsidRDefault="00B01108" w:rsidP="00491C44">
      <w:pPr>
        <w:pStyle w:val="ListParagraph"/>
        <w:numPr>
          <w:ilvl w:val="0"/>
          <w:numId w:val="17"/>
        </w:numPr>
        <w:outlineLvl w:val="0"/>
        <w:rPr>
          <w:b/>
        </w:rPr>
      </w:pPr>
      <w:r>
        <w:rPr>
          <w:b/>
        </w:rPr>
        <w:t>Exit Slip 7.</w:t>
      </w:r>
      <w:r w:rsidR="00984FCD">
        <w:rPr>
          <w:b/>
        </w:rPr>
        <w:t>5.2</w:t>
      </w:r>
      <w:r w:rsidR="00491C44">
        <w:rPr>
          <w:b/>
        </w:rPr>
        <w:t xml:space="preserve"> </w:t>
      </w:r>
      <w:r w:rsidR="00491C44">
        <w:t>asks students to find conditional percentages, and represent them with bar graphs. Students then interpret these percentages in the context of the data and describe any trends/associations that they find.</w:t>
      </w:r>
    </w:p>
    <w:p w14:paraId="5172791A" w14:textId="18D92CB7" w:rsidR="00491C44" w:rsidRPr="009C7F5C" w:rsidRDefault="00047564" w:rsidP="00491C44">
      <w:pPr>
        <w:pStyle w:val="ListParagraph"/>
        <w:numPr>
          <w:ilvl w:val="0"/>
          <w:numId w:val="17"/>
        </w:numPr>
        <w:outlineLvl w:val="0"/>
        <w:rPr>
          <w:b/>
        </w:rPr>
      </w:pPr>
      <w:r w:rsidRPr="00047564">
        <w:rPr>
          <w:b/>
        </w:rPr>
        <w:t xml:space="preserve">Journal </w:t>
      </w:r>
      <w:r w:rsidR="00EA1901">
        <w:rPr>
          <w:b/>
        </w:rPr>
        <w:t xml:space="preserve">Entry </w:t>
      </w:r>
      <w:r>
        <w:t>asks students to differentiate between a joint</w:t>
      </w:r>
      <w:r w:rsidR="00984FCD">
        <w:t xml:space="preserve"> percentage </w:t>
      </w:r>
      <w:r>
        <w:t xml:space="preserve">and two conditional percentages. </w:t>
      </w:r>
      <w:r w:rsidR="00491C44">
        <w:t xml:space="preserve">. </w:t>
      </w:r>
    </w:p>
    <w:p w14:paraId="3F79B778" w14:textId="77777777" w:rsidR="000326F3" w:rsidRDefault="000326F3" w:rsidP="00663E51">
      <w:pPr>
        <w:ind w:firstLine="720"/>
        <w:outlineLvl w:val="0"/>
        <w:rPr>
          <w:b/>
        </w:rPr>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502F48E0" w14:textId="37FDF613" w:rsidR="005E087E" w:rsidRDefault="001E05E2" w:rsidP="00BF11A1">
      <w:pPr>
        <w:outlineLvl w:val="0"/>
      </w:pPr>
      <w:r>
        <w:t xml:space="preserve">In this unit students will </w:t>
      </w:r>
      <w:r w:rsidR="00B9246D">
        <w:t>analyze</w:t>
      </w:r>
      <w:r w:rsidR="005F01FA">
        <w:t xml:space="preserve"> data </w:t>
      </w:r>
      <w:r w:rsidR="00C603CF">
        <w:t xml:space="preserve">sets </w:t>
      </w:r>
      <w:r w:rsidR="005F01FA">
        <w:t>that have</w:t>
      </w:r>
      <w:r>
        <w:t xml:space="preserve"> been organized into two-way tables. One natural source for such data </w:t>
      </w:r>
      <w:r w:rsidR="0003720B">
        <w:t>is</w:t>
      </w:r>
      <w:r w:rsidR="00AA5311">
        <w:t xml:space="preserve"> public opinion polls. </w:t>
      </w:r>
      <w:r>
        <w:t xml:space="preserve"> </w:t>
      </w:r>
      <w:r w:rsidR="0003720B">
        <w:t>In preparation for Investigation 5, ask students to conduct an Internet search to find some results fr</w:t>
      </w:r>
      <w:r w:rsidR="00984FCD">
        <w:t xml:space="preserve">om recent public opinion polls. </w:t>
      </w:r>
      <w:r w:rsidR="005E087E">
        <w:t>T</w:t>
      </w:r>
      <w:r w:rsidR="00B9246D">
        <w:t>wo</w:t>
      </w:r>
      <w:r w:rsidR="00C603CF">
        <w:t xml:space="preserve"> </w:t>
      </w:r>
      <w:r w:rsidR="005E087E">
        <w:t>example</w:t>
      </w:r>
      <w:r w:rsidR="00B9246D">
        <w:t>s</w:t>
      </w:r>
      <w:r w:rsidR="00C603CF">
        <w:t xml:space="preserve"> </w:t>
      </w:r>
      <w:r w:rsidR="00FC0C0D">
        <w:t>follow</w:t>
      </w:r>
      <w:r w:rsidR="005E087E">
        <w:t xml:space="preserve">.  </w:t>
      </w:r>
    </w:p>
    <w:p w14:paraId="72DF44E0" w14:textId="77777777" w:rsidR="005E087E" w:rsidRDefault="005E087E" w:rsidP="00BF11A1">
      <w:pPr>
        <w:outlineLvl w:val="0"/>
      </w:pPr>
    </w:p>
    <w:p w14:paraId="6569D788" w14:textId="15563D79" w:rsidR="00BF11A1" w:rsidRDefault="0003720B" w:rsidP="00BF11A1">
      <w:pPr>
        <w:outlineLvl w:val="0"/>
      </w:pPr>
      <w:r>
        <w:t xml:space="preserve">In a Google search, </w:t>
      </w:r>
      <w:r w:rsidR="001104F2">
        <w:t>we entered</w:t>
      </w:r>
      <w:r w:rsidR="00BF11A1">
        <w:t xml:space="preserve"> </w:t>
      </w:r>
      <w:r w:rsidR="005E087E">
        <w:t xml:space="preserve">the phrase </w:t>
      </w:r>
      <w:r w:rsidRPr="0078523B">
        <w:rPr>
          <w:i/>
        </w:rPr>
        <w:t>public opinion polls</w:t>
      </w:r>
      <w:r>
        <w:t>.</w:t>
      </w:r>
      <w:r w:rsidR="00BF11A1">
        <w:t xml:space="preserve"> The search results list</w:t>
      </w:r>
      <w:r w:rsidR="00117925">
        <w:t>ed</w:t>
      </w:r>
      <w:r w:rsidR="00BF11A1">
        <w:t xml:space="preserve"> </w:t>
      </w:r>
      <w:r>
        <w:t>some well-known polls such as the Gallup Poll</w:t>
      </w:r>
      <w:r w:rsidR="00BF11A1">
        <w:t xml:space="preserve">, the Pew Research Center, and the Roper Center for Public Opinion Research. </w:t>
      </w:r>
      <w:r w:rsidR="00FC0C0D">
        <w:t xml:space="preserve">As a result of this search we clicked on the </w:t>
      </w:r>
      <w:r w:rsidR="005E087E">
        <w:t>follow</w:t>
      </w:r>
      <w:r w:rsidR="00BF11A1">
        <w:t>ing website:</w:t>
      </w:r>
    </w:p>
    <w:p w14:paraId="4EDB2728" w14:textId="73E9001F" w:rsidR="00BF11A1" w:rsidRDefault="009C7F5C" w:rsidP="00BF11A1">
      <w:pPr>
        <w:outlineLvl w:val="0"/>
      </w:pPr>
      <w:hyperlink r:id="rId9" w:history="1">
        <w:r w:rsidRPr="00791DF8">
          <w:rPr>
            <w:rStyle w:val="Hyperlink"/>
          </w:rPr>
          <w:t>www.pollingreport.com/life.htm</w:t>
        </w:r>
      </w:hyperlink>
      <w:r>
        <w:t>.</w:t>
      </w:r>
    </w:p>
    <w:p w14:paraId="6DE3C98A" w14:textId="77777777" w:rsidR="009C7F5C" w:rsidRDefault="009C7F5C" w:rsidP="00BF11A1">
      <w:pPr>
        <w:outlineLvl w:val="0"/>
      </w:pPr>
    </w:p>
    <w:p w14:paraId="2CE2E59D" w14:textId="072E682F" w:rsidR="0003720B" w:rsidRDefault="00BF11A1" w:rsidP="009D31AB">
      <w:pPr>
        <w:outlineLvl w:val="0"/>
      </w:pPr>
      <w:r>
        <w:t xml:space="preserve">This site reported results from a Gallup Poll of 1015 </w:t>
      </w:r>
      <w:r w:rsidR="005E087E">
        <w:t xml:space="preserve">U.S. </w:t>
      </w:r>
      <w:r>
        <w:t>adults</w:t>
      </w:r>
      <w:r w:rsidR="0078523B">
        <w:t xml:space="preserve">. The poll was conducted </w:t>
      </w:r>
      <w:r w:rsidR="00984FCD">
        <w:t xml:space="preserve">over the period </w:t>
      </w:r>
      <w:r>
        <w:t>April 9 – 12, 2015. One</w:t>
      </w:r>
      <w:r w:rsidR="005F01FA">
        <w:t xml:space="preserve"> of the questions on the survey is stated below.</w:t>
      </w:r>
    </w:p>
    <w:p w14:paraId="54112736" w14:textId="77777777" w:rsidR="005E087E" w:rsidRDefault="005E087E" w:rsidP="009D31AB">
      <w:pPr>
        <w:outlineLvl w:val="0"/>
      </w:pPr>
    </w:p>
    <w:p w14:paraId="3F93DF0F" w14:textId="77BE6226" w:rsidR="00BF11A1" w:rsidRDefault="00BF11A1" w:rsidP="00BF11A1">
      <w:pPr>
        <w:ind w:left="288"/>
        <w:outlineLvl w:val="0"/>
      </w:pPr>
      <w:r>
        <w:t>“Do you feel that the distribution of money and wealth in this country today is fair, or do you feel that the money and wealth in this country should be more evenly distributed among a larger percentage of the people?”</w:t>
      </w:r>
    </w:p>
    <w:p w14:paraId="311A2A3F" w14:textId="77777777" w:rsidR="005E087E" w:rsidRDefault="005E087E" w:rsidP="00BF11A1">
      <w:pPr>
        <w:ind w:left="288"/>
        <w:outlineLvl w:val="0"/>
      </w:pPr>
    </w:p>
    <w:p w14:paraId="0E92676A" w14:textId="77777777" w:rsidR="001651A8" w:rsidRDefault="00BF11A1" w:rsidP="00BF11A1">
      <w:pPr>
        <w:outlineLvl w:val="0"/>
      </w:pPr>
      <w:r>
        <w:t xml:space="preserve">Participants in the survey could </w:t>
      </w:r>
      <w:r w:rsidR="005E087E">
        <w:t>choose among the following responses:</w:t>
      </w:r>
      <w:r w:rsidR="0078523B">
        <w:t xml:space="preserve"> Fair, Should be more even, </w:t>
      </w:r>
      <w:r w:rsidR="00B9246D">
        <w:t xml:space="preserve">or </w:t>
      </w:r>
      <w:r w:rsidR="0078523B">
        <w:t xml:space="preserve">Unsure. </w:t>
      </w:r>
      <w:r w:rsidR="001651A8">
        <w:t xml:space="preserve"> Invite your class to respond to this survey question. </w:t>
      </w:r>
    </w:p>
    <w:p w14:paraId="18BA5017" w14:textId="219C3C8C" w:rsidR="001651A8" w:rsidRDefault="001651A8" w:rsidP="001651A8">
      <w:pPr>
        <w:pStyle w:val="ListParagraph"/>
        <w:numPr>
          <w:ilvl w:val="0"/>
          <w:numId w:val="15"/>
        </w:numPr>
        <w:outlineLvl w:val="0"/>
      </w:pPr>
      <w:r>
        <w:t xml:space="preserve">Each student should put a tally mark under their response into a copy of Table 1. </w:t>
      </w:r>
      <w:r w:rsidR="006E4F9D">
        <w:t>(Table 1 can be found in</w:t>
      </w:r>
      <w:r w:rsidR="00117925">
        <w:t xml:space="preserve"> PowerPoint </w:t>
      </w:r>
      <w:r w:rsidR="00984FCD">
        <w:t>P</w:t>
      </w:r>
      <w:r w:rsidR="006E4F9D">
        <w:t>resentation</w:t>
      </w:r>
      <w:r w:rsidR="009C1C22">
        <w:t xml:space="preserve"> </w:t>
      </w:r>
      <w:r w:rsidR="009C1C22" w:rsidRPr="009C1C22">
        <w:rPr>
          <w:i/>
        </w:rPr>
        <w:t>Two-Way Tables</w:t>
      </w:r>
      <w:r w:rsidR="00117925">
        <w:t>.</w:t>
      </w:r>
      <w:r w:rsidR="00EC25C7">
        <w:t>)</w:t>
      </w:r>
    </w:p>
    <w:p w14:paraId="64272713" w14:textId="663A8E69" w:rsidR="001651A8" w:rsidRDefault="001651A8" w:rsidP="001651A8">
      <w:pPr>
        <w:pStyle w:val="ListParagraph"/>
        <w:numPr>
          <w:ilvl w:val="0"/>
          <w:numId w:val="15"/>
        </w:numPr>
        <w:outlineLvl w:val="0"/>
      </w:pPr>
      <w:r>
        <w:t>Convert the tally marks to frequencies for each response. Then convert the frequencies to relative frequencies by dividing the</w:t>
      </w:r>
      <w:r w:rsidR="00B650E6">
        <w:t>m</w:t>
      </w:r>
      <w:r>
        <w:t xml:space="preserve"> by the number of students in the class. </w:t>
      </w:r>
    </w:p>
    <w:p w14:paraId="76F4AD26" w14:textId="0B1AA821" w:rsidR="00B650E6" w:rsidRDefault="00B650E6" w:rsidP="001651A8">
      <w:pPr>
        <w:pStyle w:val="ListParagraph"/>
        <w:numPr>
          <w:ilvl w:val="0"/>
          <w:numId w:val="15"/>
        </w:numPr>
        <w:outlineLvl w:val="0"/>
      </w:pPr>
      <w:r>
        <w:t xml:space="preserve">Finally, </w:t>
      </w:r>
      <w:r w:rsidR="006E4F9D">
        <w:t xml:space="preserve">to change frequencies to percentages, </w:t>
      </w:r>
      <w:r>
        <w:t xml:space="preserve">multiply the relative frequencies by 100. </w:t>
      </w:r>
    </w:p>
    <w:p w14:paraId="27F4AF52" w14:textId="77777777" w:rsidR="00C603CF" w:rsidRDefault="00C603CF" w:rsidP="00C603CF">
      <w:pPr>
        <w:outlineLvl w:val="0"/>
      </w:pPr>
    </w:p>
    <w:tbl>
      <w:tblPr>
        <w:tblStyle w:val="TableGrid"/>
        <w:tblW w:w="0" w:type="auto"/>
        <w:tblLook w:val="04A0" w:firstRow="1" w:lastRow="0" w:firstColumn="1" w:lastColumn="0" w:noHBand="0" w:noVBand="1"/>
      </w:tblPr>
      <w:tblGrid>
        <w:gridCol w:w="2358"/>
        <w:gridCol w:w="2160"/>
        <w:gridCol w:w="2790"/>
        <w:gridCol w:w="2160"/>
      </w:tblGrid>
      <w:tr w:rsidR="001651A8" w14:paraId="44FE4339" w14:textId="77777777" w:rsidTr="001651A8">
        <w:tc>
          <w:tcPr>
            <w:tcW w:w="2358" w:type="dxa"/>
            <w:shd w:val="clear" w:color="auto" w:fill="D9D9D9" w:themeFill="background1" w:themeFillShade="D9"/>
          </w:tcPr>
          <w:p w14:paraId="23C34CBD" w14:textId="77777777" w:rsidR="001651A8" w:rsidRDefault="001651A8" w:rsidP="00AF69AD">
            <w:pPr>
              <w:outlineLvl w:val="0"/>
            </w:pPr>
          </w:p>
        </w:tc>
        <w:tc>
          <w:tcPr>
            <w:tcW w:w="2160" w:type="dxa"/>
            <w:shd w:val="clear" w:color="auto" w:fill="D9D9D9" w:themeFill="background1" w:themeFillShade="D9"/>
          </w:tcPr>
          <w:p w14:paraId="1663BB9D" w14:textId="77777777" w:rsidR="001651A8" w:rsidRDefault="001651A8" w:rsidP="00AF69AD">
            <w:pPr>
              <w:jc w:val="center"/>
              <w:outlineLvl w:val="0"/>
            </w:pPr>
            <w:r>
              <w:t>Fair</w:t>
            </w:r>
          </w:p>
        </w:tc>
        <w:tc>
          <w:tcPr>
            <w:tcW w:w="2790" w:type="dxa"/>
            <w:shd w:val="clear" w:color="auto" w:fill="D9D9D9" w:themeFill="background1" w:themeFillShade="D9"/>
          </w:tcPr>
          <w:p w14:paraId="0B213E6B" w14:textId="77777777" w:rsidR="001651A8" w:rsidRDefault="001651A8" w:rsidP="00AF69AD">
            <w:pPr>
              <w:jc w:val="center"/>
              <w:outlineLvl w:val="0"/>
            </w:pPr>
            <w:r>
              <w:t>Should be more even</w:t>
            </w:r>
          </w:p>
        </w:tc>
        <w:tc>
          <w:tcPr>
            <w:tcW w:w="2160" w:type="dxa"/>
            <w:shd w:val="clear" w:color="auto" w:fill="D9D9D9" w:themeFill="background1" w:themeFillShade="D9"/>
          </w:tcPr>
          <w:p w14:paraId="1564542F" w14:textId="77777777" w:rsidR="001651A8" w:rsidRDefault="001651A8" w:rsidP="00AF69AD">
            <w:pPr>
              <w:jc w:val="center"/>
              <w:outlineLvl w:val="0"/>
            </w:pPr>
            <w:r>
              <w:t>Unsure</w:t>
            </w:r>
          </w:p>
        </w:tc>
      </w:tr>
      <w:tr w:rsidR="001651A8" w14:paraId="0A0D832A" w14:textId="77777777" w:rsidTr="001651A8">
        <w:tc>
          <w:tcPr>
            <w:tcW w:w="2358" w:type="dxa"/>
            <w:shd w:val="clear" w:color="auto" w:fill="D9D9D9" w:themeFill="background1" w:themeFillShade="D9"/>
          </w:tcPr>
          <w:p w14:paraId="6965CBBA" w14:textId="77E8A88E" w:rsidR="001651A8" w:rsidRDefault="001651A8" w:rsidP="00AF69AD">
            <w:pPr>
              <w:outlineLvl w:val="0"/>
            </w:pPr>
            <w:r>
              <w:t>Tally</w:t>
            </w:r>
          </w:p>
        </w:tc>
        <w:tc>
          <w:tcPr>
            <w:tcW w:w="2160" w:type="dxa"/>
          </w:tcPr>
          <w:p w14:paraId="01459F9A" w14:textId="76BC8B68" w:rsidR="001651A8" w:rsidRDefault="001651A8" w:rsidP="00AF69AD">
            <w:pPr>
              <w:jc w:val="center"/>
              <w:outlineLvl w:val="0"/>
            </w:pPr>
          </w:p>
        </w:tc>
        <w:tc>
          <w:tcPr>
            <w:tcW w:w="2790" w:type="dxa"/>
          </w:tcPr>
          <w:p w14:paraId="6708822D" w14:textId="39727342" w:rsidR="001651A8" w:rsidRDefault="001651A8" w:rsidP="00AF69AD">
            <w:pPr>
              <w:jc w:val="center"/>
              <w:outlineLvl w:val="0"/>
            </w:pPr>
          </w:p>
        </w:tc>
        <w:tc>
          <w:tcPr>
            <w:tcW w:w="2160" w:type="dxa"/>
          </w:tcPr>
          <w:p w14:paraId="4C76F122" w14:textId="63FE9A4D" w:rsidR="001651A8" w:rsidRDefault="001651A8" w:rsidP="00AF69AD">
            <w:pPr>
              <w:jc w:val="center"/>
              <w:outlineLvl w:val="0"/>
            </w:pPr>
          </w:p>
        </w:tc>
      </w:tr>
      <w:tr w:rsidR="001651A8" w14:paraId="16DC7213" w14:textId="77777777" w:rsidTr="001651A8">
        <w:tc>
          <w:tcPr>
            <w:tcW w:w="2358" w:type="dxa"/>
            <w:shd w:val="clear" w:color="auto" w:fill="D9D9D9" w:themeFill="background1" w:themeFillShade="D9"/>
          </w:tcPr>
          <w:p w14:paraId="5AC635F4" w14:textId="3348807E" w:rsidR="001651A8" w:rsidRDefault="001651A8" w:rsidP="00AF69AD">
            <w:pPr>
              <w:outlineLvl w:val="0"/>
            </w:pPr>
            <w:r>
              <w:t>Frequency</w:t>
            </w:r>
          </w:p>
        </w:tc>
        <w:tc>
          <w:tcPr>
            <w:tcW w:w="2160" w:type="dxa"/>
          </w:tcPr>
          <w:p w14:paraId="0110AF01" w14:textId="77777777" w:rsidR="001651A8" w:rsidRDefault="001651A8" w:rsidP="00AF69AD">
            <w:pPr>
              <w:jc w:val="center"/>
              <w:outlineLvl w:val="0"/>
            </w:pPr>
          </w:p>
        </w:tc>
        <w:tc>
          <w:tcPr>
            <w:tcW w:w="2790" w:type="dxa"/>
          </w:tcPr>
          <w:p w14:paraId="78167946" w14:textId="77777777" w:rsidR="001651A8" w:rsidRDefault="001651A8" w:rsidP="00AF69AD">
            <w:pPr>
              <w:jc w:val="center"/>
              <w:outlineLvl w:val="0"/>
            </w:pPr>
          </w:p>
        </w:tc>
        <w:tc>
          <w:tcPr>
            <w:tcW w:w="2160" w:type="dxa"/>
          </w:tcPr>
          <w:p w14:paraId="11377050" w14:textId="77777777" w:rsidR="001651A8" w:rsidRDefault="001651A8" w:rsidP="00AF69AD">
            <w:pPr>
              <w:jc w:val="center"/>
              <w:outlineLvl w:val="0"/>
            </w:pPr>
          </w:p>
        </w:tc>
      </w:tr>
      <w:tr w:rsidR="001651A8" w14:paraId="05F56C4D" w14:textId="77777777" w:rsidTr="001651A8">
        <w:tc>
          <w:tcPr>
            <w:tcW w:w="2358" w:type="dxa"/>
            <w:shd w:val="clear" w:color="auto" w:fill="D9D9D9" w:themeFill="background1" w:themeFillShade="D9"/>
          </w:tcPr>
          <w:p w14:paraId="338BE05F" w14:textId="7F76364A" w:rsidR="001651A8" w:rsidRDefault="001651A8" w:rsidP="00AF69AD">
            <w:pPr>
              <w:outlineLvl w:val="0"/>
            </w:pPr>
            <w:r>
              <w:t>Relative Frequency</w:t>
            </w:r>
          </w:p>
        </w:tc>
        <w:tc>
          <w:tcPr>
            <w:tcW w:w="2160" w:type="dxa"/>
          </w:tcPr>
          <w:p w14:paraId="182B5F0D" w14:textId="77777777" w:rsidR="001651A8" w:rsidRDefault="001651A8" w:rsidP="00AF69AD">
            <w:pPr>
              <w:jc w:val="center"/>
              <w:outlineLvl w:val="0"/>
            </w:pPr>
          </w:p>
        </w:tc>
        <w:tc>
          <w:tcPr>
            <w:tcW w:w="2790" w:type="dxa"/>
          </w:tcPr>
          <w:p w14:paraId="52EA3496" w14:textId="77777777" w:rsidR="001651A8" w:rsidRDefault="001651A8" w:rsidP="00AF69AD">
            <w:pPr>
              <w:jc w:val="center"/>
              <w:outlineLvl w:val="0"/>
            </w:pPr>
          </w:p>
        </w:tc>
        <w:tc>
          <w:tcPr>
            <w:tcW w:w="2160" w:type="dxa"/>
          </w:tcPr>
          <w:p w14:paraId="7DF0478A" w14:textId="77777777" w:rsidR="001651A8" w:rsidRDefault="001651A8" w:rsidP="00AF69AD">
            <w:pPr>
              <w:jc w:val="center"/>
              <w:outlineLvl w:val="0"/>
            </w:pPr>
          </w:p>
        </w:tc>
      </w:tr>
      <w:tr w:rsidR="001651A8" w14:paraId="2CEC5FA9" w14:textId="77777777" w:rsidTr="001651A8">
        <w:tc>
          <w:tcPr>
            <w:tcW w:w="2358" w:type="dxa"/>
            <w:shd w:val="clear" w:color="auto" w:fill="D9D9D9" w:themeFill="background1" w:themeFillShade="D9"/>
          </w:tcPr>
          <w:p w14:paraId="70849D16" w14:textId="0EEBE772" w:rsidR="001651A8" w:rsidRDefault="001651A8" w:rsidP="00AF69AD">
            <w:pPr>
              <w:outlineLvl w:val="0"/>
            </w:pPr>
            <w:r>
              <w:t>Percent</w:t>
            </w:r>
            <w:r w:rsidR="006E4F9D">
              <w:t xml:space="preserve"> (%)</w:t>
            </w:r>
          </w:p>
        </w:tc>
        <w:tc>
          <w:tcPr>
            <w:tcW w:w="2160" w:type="dxa"/>
          </w:tcPr>
          <w:p w14:paraId="2A8B472F" w14:textId="77777777" w:rsidR="001651A8" w:rsidRDefault="001651A8" w:rsidP="00AF69AD">
            <w:pPr>
              <w:jc w:val="center"/>
              <w:outlineLvl w:val="0"/>
            </w:pPr>
          </w:p>
        </w:tc>
        <w:tc>
          <w:tcPr>
            <w:tcW w:w="2790" w:type="dxa"/>
          </w:tcPr>
          <w:p w14:paraId="3C36A905" w14:textId="77777777" w:rsidR="001651A8" w:rsidRDefault="001651A8" w:rsidP="00AF69AD">
            <w:pPr>
              <w:jc w:val="center"/>
              <w:outlineLvl w:val="0"/>
            </w:pPr>
          </w:p>
        </w:tc>
        <w:tc>
          <w:tcPr>
            <w:tcW w:w="2160" w:type="dxa"/>
          </w:tcPr>
          <w:p w14:paraId="17FF0195" w14:textId="77777777" w:rsidR="001651A8" w:rsidRDefault="001651A8" w:rsidP="00AF69AD">
            <w:pPr>
              <w:jc w:val="center"/>
              <w:outlineLvl w:val="0"/>
            </w:pPr>
          </w:p>
        </w:tc>
      </w:tr>
    </w:tbl>
    <w:p w14:paraId="3EA0394E" w14:textId="4CB6A7A3" w:rsidR="001651A8" w:rsidRPr="009C7F5C" w:rsidRDefault="00B650E6" w:rsidP="009C7F5C">
      <w:pPr>
        <w:jc w:val="center"/>
        <w:outlineLvl w:val="0"/>
        <w:rPr>
          <w:sz w:val="20"/>
          <w:szCs w:val="20"/>
        </w:rPr>
      </w:pPr>
      <w:r w:rsidRPr="009C7F5C">
        <w:rPr>
          <w:sz w:val="20"/>
          <w:szCs w:val="20"/>
        </w:rPr>
        <w:t>Table 1. Student responses to the Gallup poll question.</w:t>
      </w:r>
    </w:p>
    <w:p w14:paraId="6C3860FF" w14:textId="77777777" w:rsidR="001651A8" w:rsidRDefault="001651A8" w:rsidP="00BF11A1">
      <w:pPr>
        <w:outlineLvl w:val="0"/>
      </w:pPr>
    </w:p>
    <w:p w14:paraId="294A1399" w14:textId="18B0B7CF" w:rsidR="00BF11A1" w:rsidRDefault="00B650E6" w:rsidP="00BF11A1">
      <w:pPr>
        <w:outlineLvl w:val="0"/>
      </w:pPr>
      <w:r>
        <w:t xml:space="preserve">The results from the </w:t>
      </w:r>
      <w:r w:rsidR="006E4F9D">
        <w:t xml:space="preserve">actual </w:t>
      </w:r>
      <w:r w:rsidR="00220CEA">
        <w:t xml:space="preserve">Gallup </w:t>
      </w:r>
      <w:r>
        <w:t xml:space="preserve">poll appear in </w:t>
      </w:r>
      <w:r w:rsidR="0078523B">
        <w:t>T</w:t>
      </w:r>
      <w:r>
        <w:t>able 2.</w:t>
      </w:r>
      <w:r w:rsidR="0078523B">
        <w:t xml:space="preserve"> </w:t>
      </w:r>
      <w:r w:rsidR="00781CDF">
        <w:t xml:space="preserve">Allow students </w:t>
      </w:r>
      <w:r w:rsidR="00EC25C7">
        <w:t xml:space="preserve">a few minutes </w:t>
      </w:r>
      <w:r w:rsidR="00781CDF">
        <w:t xml:space="preserve">to compare their responses from Table 1 to the </w:t>
      </w:r>
      <w:r w:rsidR="00EC25C7">
        <w:t>percentages</w:t>
      </w:r>
      <w:r w:rsidR="003306B8">
        <w:t xml:space="preserve"> given in Table 2.</w:t>
      </w:r>
    </w:p>
    <w:p w14:paraId="06400B4C" w14:textId="77777777" w:rsidR="0078523B" w:rsidRDefault="0078523B" w:rsidP="00BF11A1">
      <w:pPr>
        <w:outlineLvl w:val="0"/>
      </w:pPr>
    </w:p>
    <w:tbl>
      <w:tblPr>
        <w:tblStyle w:val="TableGrid"/>
        <w:tblW w:w="0" w:type="auto"/>
        <w:jc w:val="center"/>
        <w:tblLook w:val="04A0" w:firstRow="1" w:lastRow="0" w:firstColumn="1" w:lastColumn="0" w:noHBand="0" w:noVBand="1"/>
      </w:tblPr>
      <w:tblGrid>
        <w:gridCol w:w="1056"/>
        <w:gridCol w:w="2394"/>
        <w:gridCol w:w="2394"/>
        <w:gridCol w:w="2394"/>
      </w:tblGrid>
      <w:tr w:rsidR="0078523B" w14:paraId="464AB7B4" w14:textId="77777777" w:rsidTr="009C7F5C">
        <w:trPr>
          <w:jc w:val="center"/>
        </w:trPr>
        <w:tc>
          <w:tcPr>
            <w:tcW w:w="1056" w:type="dxa"/>
            <w:shd w:val="clear" w:color="auto" w:fill="D9D9D9" w:themeFill="background1" w:themeFillShade="D9"/>
          </w:tcPr>
          <w:p w14:paraId="649C19FF" w14:textId="77777777" w:rsidR="0078523B" w:rsidRDefault="0078523B" w:rsidP="00BF11A1">
            <w:pPr>
              <w:outlineLvl w:val="0"/>
            </w:pPr>
          </w:p>
        </w:tc>
        <w:tc>
          <w:tcPr>
            <w:tcW w:w="2394" w:type="dxa"/>
            <w:shd w:val="clear" w:color="auto" w:fill="D9D9D9" w:themeFill="background1" w:themeFillShade="D9"/>
          </w:tcPr>
          <w:p w14:paraId="539E4937" w14:textId="1AE11005" w:rsidR="0078523B" w:rsidRDefault="0078523B" w:rsidP="000B18FE">
            <w:pPr>
              <w:jc w:val="center"/>
              <w:outlineLvl w:val="0"/>
            </w:pPr>
            <w:r>
              <w:t>Fair</w:t>
            </w:r>
          </w:p>
        </w:tc>
        <w:tc>
          <w:tcPr>
            <w:tcW w:w="2394" w:type="dxa"/>
            <w:shd w:val="clear" w:color="auto" w:fill="D9D9D9" w:themeFill="background1" w:themeFillShade="D9"/>
          </w:tcPr>
          <w:p w14:paraId="7A6BAD4D" w14:textId="47304FCE" w:rsidR="0078523B" w:rsidRDefault="0078523B" w:rsidP="000B18FE">
            <w:pPr>
              <w:jc w:val="center"/>
              <w:outlineLvl w:val="0"/>
            </w:pPr>
            <w:r>
              <w:t>Should be more even</w:t>
            </w:r>
          </w:p>
        </w:tc>
        <w:tc>
          <w:tcPr>
            <w:tcW w:w="2394" w:type="dxa"/>
            <w:shd w:val="clear" w:color="auto" w:fill="D9D9D9" w:themeFill="background1" w:themeFillShade="D9"/>
          </w:tcPr>
          <w:p w14:paraId="0FE45983" w14:textId="23727053" w:rsidR="0078523B" w:rsidRDefault="0078523B" w:rsidP="000B18FE">
            <w:pPr>
              <w:jc w:val="center"/>
              <w:outlineLvl w:val="0"/>
            </w:pPr>
            <w:r>
              <w:t>Unsure</w:t>
            </w:r>
          </w:p>
        </w:tc>
      </w:tr>
      <w:tr w:rsidR="0078523B" w14:paraId="26A173B8" w14:textId="77777777" w:rsidTr="009C7F5C">
        <w:trPr>
          <w:jc w:val="center"/>
        </w:trPr>
        <w:tc>
          <w:tcPr>
            <w:tcW w:w="1056" w:type="dxa"/>
            <w:shd w:val="clear" w:color="auto" w:fill="D9D9D9" w:themeFill="background1" w:themeFillShade="D9"/>
          </w:tcPr>
          <w:p w14:paraId="3B764850" w14:textId="784BD580" w:rsidR="0078523B" w:rsidRDefault="0078523B" w:rsidP="00BF11A1">
            <w:pPr>
              <w:outlineLvl w:val="0"/>
            </w:pPr>
            <w:r>
              <w:t>Percent</w:t>
            </w:r>
          </w:p>
        </w:tc>
        <w:tc>
          <w:tcPr>
            <w:tcW w:w="2394" w:type="dxa"/>
          </w:tcPr>
          <w:p w14:paraId="43C0E953" w14:textId="104A75EE" w:rsidR="0078523B" w:rsidRDefault="0078523B" w:rsidP="000B18FE">
            <w:pPr>
              <w:jc w:val="center"/>
              <w:outlineLvl w:val="0"/>
            </w:pPr>
            <w:r>
              <w:t>31</w:t>
            </w:r>
          </w:p>
        </w:tc>
        <w:tc>
          <w:tcPr>
            <w:tcW w:w="2394" w:type="dxa"/>
          </w:tcPr>
          <w:p w14:paraId="5AC3DAD6" w14:textId="139AEAA1" w:rsidR="0078523B" w:rsidRDefault="0078523B" w:rsidP="000B18FE">
            <w:pPr>
              <w:jc w:val="center"/>
              <w:outlineLvl w:val="0"/>
            </w:pPr>
            <w:r>
              <w:t>63</w:t>
            </w:r>
          </w:p>
        </w:tc>
        <w:tc>
          <w:tcPr>
            <w:tcW w:w="2394" w:type="dxa"/>
          </w:tcPr>
          <w:p w14:paraId="26AF1ABC" w14:textId="3927DAAF" w:rsidR="0078523B" w:rsidRDefault="0078523B" w:rsidP="000B18FE">
            <w:pPr>
              <w:jc w:val="center"/>
              <w:outlineLvl w:val="0"/>
            </w:pPr>
            <w:r>
              <w:t>6</w:t>
            </w:r>
          </w:p>
        </w:tc>
      </w:tr>
    </w:tbl>
    <w:p w14:paraId="61FE0DEB" w14:textId="08DE204E" w:rsidR="0078523B" w:rsidRPr="009C7F5C" w:rsidRDefault="00B650E6" w:rsidP="009C7F5C">
      <w:pPr>
        <w:jc w:val="center"/>
        <w:outlineLvl w:val="0"/>
        <w:rPr>
          <w:sz w:val="20"/>
          <w:szCs w:val="20"/>
        </w:rPr>
      </w:pPr>
      <w:r w:rsidRPr="009C7F5C">
        <w:rPr>
          <w:sz w:val="20"/>
          <w:szCs w:val="20"/>
        </w:rPr>
        <w:t>Table 2</w:t>
      </w:r>
      <w:r w:rsidR="001104F2" w:rsidRPr="009C7F5C">
        <w:rPr>
          <w:sz w:val="20"/>
          <w:szCs w:val="20"/>
        </w:rPr>
        <w:t>. Percentage of participants’ responses in each category.</w:t>
      </w:r>
    </w:p>
    <w:p w14:paraId="22D1635B" w14:textId="77777777" w:rsidR="001104F2" w:rsidRDefault="001104F2" w:rsidP="00BF11A1">
      <w:pPr>
        <w:outlineLvl w:val="0"/>
      </w:pPr>
    </w:p>
    <w:p w14:paraId="65155E69" w14:textId="6EE90625" w:rsidR="00831D60" w:rsidRDefault="00220CEA" w:rsidP="00BF11A1">
      <w:pPr>
        <w:outlineLvl w:val="0"/>
      </w:pPr>
      <w:r>
        <w:t xml:space="preserve">Because the responses to a question can vary from participant to participant, we can </w:t>
      </w:r>
      <w:r w:rsidR="006E4F9D">
        <w:t xml:space="preserve">treat each survey question as a </w:t>
      </w:r>
      <w:r w:rsidRPr="00220CEA">
        <w:rPr>
          <w:b/>
        </w:rPr>
        <w:t>variable</w:t>
      </w:r>
      <w:r>
        <w:t xml:space="preserve">. </w:t>
      </w:r>
      <w:r w:rsidR="005E087E">
        <w:t xml:space="preserve">A major </w:t>
      </w:r>
      <w:r w:rsidR="000B18FE">
        <w:t>problem with considering this one question (</w:t>
      </w:r>
      <w:r>
        <w:t xml:space="preserve">this one variable) </w:t>
      </w:r>
      <w:r w:rsidR="000B18FE">
        <w:t xml:space="preserve">is that participants’ political preferences </w:t>
      </w:r>
      <w:r w:rsidR="006E4F9D">
        <w:t xml:space="preserve">might </w:t>
      </w:r>
      <w:r w:rsidR="005E087E">
        <w:t>have a large impact on the</w:t>
      </w:r>
      <w:r w:rsidR="006E4F9D">
        <w:t>ir</w:t>
      </w:r>
      <w:r w:rsidR="005E087E">
        <w:t xml:space="preserve"> responses</w:t>
      </w:r>
      <w:r w:rsidR="00B9246D">
        <w:t xml:space="preserve"> to this question</w:t>
      </w:r>
      <w:r w:rsidR="005E087E">
        <w:t xml:space="preserve">. </w:t>
      </w:r>
      <w:r w:rsidR="00B650E6">
        <w:t xml:space="preserve">Another survey question asked </w:t>
      </w:r>
      <w:r w:rsidR="00831D60">
        <w:t xml:space="preserve">participants </w:t>
      </w:r>
      <w:r w:rsidR="00B650E6">
        <w:t xml:space="preserve">to </w:t>
      </w:r>
      <w:r w:rsidR="00831D60">
        <w:t xml:space="preserve">check off their political preferences: Democrat, Independent, </w:t>
      </w:r>
      <w:r w:rsidR="001104F2">
        <w:t xml:space="preserve">or </w:t>
      </w:r>
      <w:r w:rsidR="00831D60">
        <w:t xml:space="preserve">Republican. </w:t>
      </w:r>
      <w:r w:rsidR="00B650E6">
        <w:t xml:space="preserve">Using the two questions together, we can see if there is an </w:t>
      </w:r>
      <w:r w:rsidR="00B650E6" w:rsidRPr="00047698">
        <w:rPr>
          <w:b/>
        </w:rPr>
        <w:t>association</w:t>
      </w:r>
      <w:r w:rsidR="00B650E6">
        <w:t xml:space="preserve"> between the responses to the two questions. </w:t>
      </w:r>
      <w:r>
        <w:t xml:space="preserve">The data from the two questions </w:t>
      </w:r>
      <w:r w:rsidR="00C603CF">
        <w:t>are</w:t>
      </w:r>
      <w:r>
        <w:t xml:space="preserve"> organized into </w:t>
      </w:r>
      <w:r w:rsidR="00B650E6">
        <w:t>Table 3</w:t>
      </w:r>
      <w:r w:rsidR="00C53EC1">
        <w:t xml:space="preserve">, </w:t>
      </w:r>
      <w:r w:rsidR="00141373">
        <w:t xml:space="preserve">which is </w:t>
      </w:r>
      <w:r w:rsidR="00C53EC1">
        <w:t xml:space="preserve">called a </w:t>
      </w:r>
      <w:r w:rsidR="00C53EC1" w:rsidRPr="00C53EC1">
        <w:rPr>
          <w:b/>
        </w:rPr>
        <w:t>two-way table</w:t>
      </w:r>
      <w:r w:rsidR="00831D60">
        <w:t xml:space="preserve">. </w:t>
      </w:r>
      <w:r w:rsidR="00336E50">
        <w:t xml:space="preserve">(Table 3 can be found </w:t>
      </w:r>
      <w:r w:rsidR="00113A93">
        <w:t>in PowerPoint P</w:t>
      </w:r>
      <w:r w:rsidR="006E4F9D">
        <w:t xml:space="preserve">resentation </w:t>
      </w:r>
      <w:r w:rsidR="00113A93">
        <w:rPr>
          <w:i/>
        </w:rPr>
        <w:t>Two-Way Tables</w:t>
      </w:r>
      <w:r w:rsidR="006E4F9D">
        <w:t xml:space="preserve">.) </w:t>
      </w:r>
      <w:r w:rsidR="007C01CE">
        <w:t xml:space="preserve"> The numbers in this </w:t>
      </w:r>
      <w:r w:rsidR="006E4F9D">
        <w:t xml:space="preserve">two-way </w:t>
      </w:r>
      <w:r w:rsidR="007C01CE">
        <w:t>table are percentages</w:t>
      </w:r>
      <w:r w:rsidR="009C1C22">
        <w:t xml:space="preserve"> corresponding to each political affiliation</w:t>
      </w:r>
      <w:r w:rsidR="007C01CE">
        <w:t xml:space="preserve">. </w:t>
      </w:r>
    </w:p>
    <w:p w14:paraId="7D20F333" w14:textId="77777777" w:rsidR="00831D60" w:rsidRDefault="00831D60" w:rsidP="00BF11A1">
      <w:pPr>
        <w:outlineLvl w:val="0"/>
      </w:pPr>
    </w:p>
    <w:tbl>
      <w:tblPr>
        <w:tblStyle w:val="TableGrid"/>
        <w:tblW w:w="0" w:type="auto"/>
        <w:jc w:val="center"/>
        <w:tblLook w:val="04A0" w:firstRow="1" w:lastRow="0" w:firstColumn="1" w:lastColumn="0" w:noHBand="0" w:noVBand="1"/>
      </w:tblPr>
      <w:tblGrid>
        <w:gridCol w:w="1496"/>
        <w:gridCol w:w="2394"/>
        <w:gridCol w:w="2394"/>
        <w:gridCol w:w="2394"/>
      </w:tblGrid>
      <w:tr w:rsidR="000B18FE" w14:paraId="49F2FCEB" w14:textId="77777777" w:rsidTr="009C7F5C">
        <w:trPr>
          <w:jc w:val="center"/>
        </w:trPr>
        <w:tc>
          <w:tcPr>
            <w:tcW w:w="1496" w:type="dxa"/>
            <w:shd w:val="clear" w:color="auto" w:fill="F2F2F2" w:themeFill="background1" w:themeFillShade="F2"/>
          </w:tcPr>
          <w:p w14:paraId="7D8EFA61" w14:textId="651143CC" w:rsidR="000B18FE" w:rsidRDefault="000B18FE" w:rsidP="00831D60">
            <w:pPr>
              <w:jc w:val="right"/>
              <w:outlineLvl w:val="0"/>
            </w:pPr>
            <w:r>
              <w:t>Percent</w:t>
            </w:r>
          </w:p>
        </w:tc>
        <w:tc>
          <w:tcPr>
            <w:tcW w:w="2394" w:type="dxa"/>
            <w:shd w:val="clear" w:color="auto" w:fill="D9D9D9" w:themeFill="background1" w:themeFillShade="D9"/>
          </w:tcPr>
          <w:p w14:paraId="7128675A" w14:textId="77777777" w:rsidR="000B18FE" w:rsidRDefault="000B18FE" w:rsidP="00AF69AD">
            <w:pPr>
              <w:jc w:val="center"/>
              <w:outlineLvl w:val="0"/>
            </w:pPr>
            <w:r>
              <w:t>Fair</w:t>
            </w:r>
          </w:p>
        </w:tc>
        <w:tc>
          <w:tcPr>
            <w:tcW w:w="2394" w:type="dxa"/>
            <w:shd w:val="clear" w:color="auto" w:fill="D9D9D9" w:themeFill="background1" w:themeFillShade="D9"/>
          </w:tcPr>
          <w:p w14:paraId="3611DB29" w14:textId="77777777" w:rsidR="000B18FE" w:rsidRDefault="000B18FE" w:rsidP="00AF69AD">
            <w:pPr>
              <w:jc w:val="center"/>
              <w:outlineLvl w:val="0"/>
            </w:pPr>
            <w:r>
              <w:t>Should be more even</w:t>
            </w:r>
          </w:p>
        </w:tc>
        <w:tc>
          <w:tcPr>
            <w:tcW w:w="2394" w:type="dxa"/>
            <w:shd w:val="clear" w:color="auto" w:fill="D9D9D9" w:themeFill="background1" w:themeFillShade="D9"/>
          </w:tcPr>
          <w:p w14:paraId="66118A49" w14:textId="77777777" w:rsidR="000B18FE" w:rsidRDefault="000B18FE" w:rsidP="00AF69AD">
            <w:pPr>
              <w:jc w:val="center"/>
              <w:outlineLvl w:val="0"/>
            </w:pPr>
            <w:r>
              <w:t>Unsure</w:t>
            </w:r>
          </w:p>
        </w:tc>
      </w:tr>
      <w:tr w:rsidR="000B18FE" w14:paraId="3BA41880" w14:textId="77777777" w:rsidTr="009C7F5C">
        <w:trPr>
          <w:jc w:val="center"/>
        </w:trPr>
        <w:tc>
          <w:tcPr>
            <w:tcW w:w="1496" w:type="dxa"/>
            <w:shd w:val="clear" w:color="auto" w:fill="D9D9D9" w:themeFill="background1" w:themeFillShade="D9"/>
          </w:tcPr>
          <w:p w14:paraId="09DD9A84" w14:textId="756A7842" w:rsidR="000B18FE" w:rsidRDefault="0066317A" w:rsidP="00AF69AD">
            <w:pPr>
              <w:outlineLvl w:val="0"/>
            </w:pPr>
            <w:r>
              <w:t>Democrat</w:t>
            </w:r>
          </w:p>
        </w:tc>
        <w:tc>
          <w:tcPr>
            <w:tcW w:w="2394" w:type="dxa"/>
          </w:tcPr>
          <w:p w14:paraId="157D76F3" w14:textId="7FFE3AC6" w:rsidR="000B18FE" w:rsidRDefault="000B18FE" w:rsidP="00AF69AD">
            <w:pPr>
              <w:jc w:val="center"/>
              <w:outlineLvl w:val="0"/>
            </w:pPr>
            <w:r>
              <w:t>12</w:t>
            </w:r>
          </w:p>
        </w:tc>
        <w:tc>
          <w:tcPr>
            <w:tcW w:w="2394" w:type="dxa"/>
          </w:tcPr>
          <w:p w14:paraId="0948F636" w14:textId="33F0AA9F" w:rsidR="000B18FE" w:rsidRDefault="00823061" w:rsidP="00AF69AD">
            <w:pPr>
              <w:jc w:val="center"/>
              <w:outlineLvl w:val="0"/>
            </w:pPr>
            <w:r>
              <w:t>86</w:t>
            </w:r>
          </w:p>
        </w:tc>
        <w:tc>
          <w:tcPr>
            <w:tcW w:w="2394" w:type="dxa"/>
          </w:tcPr>
          <w:p w14:paraId="4F1A365B" w14:textId="375D90DD" w:rsidR="000B18FE" w:rsidRDefault="000B18FE" w:rsidP="00AF69AD">
            <w:pPr>
              <w:jc w:val="center"/>
              <w:outlineLvl w:val="0"/>
            </w:pPr>
            <w:r>
              <w:t>2</w:t>
            </w:r>
          </w:p>
        </w:tc>
      </w:tr>
      <w:tr w:rsidR="000B18FE" w14:paraId="662303A4" w14:textId="77777777" w:rsidTr="009C7F5C">
        <w:trPr>
          <w:jc w:val="center"/>
        </w:trPr>
        <w:tc>
          <w:tcPr>
            <w:tcW w:w="1496" w:type="dxa"/>
            <w:shd w:val="clear" w:color="auto" w:fill="D9D9D9" w:themeFill="background1" w:themeFillShade="D9"/>
          </w:tcPr>
          <w:p w14:paraId="4C2ABFEE" w14:textId="2B24E5C4" w:rsidR="000B18FE" w:rsidRDefault="0066317A" w:rsidP="00AF69AD">
            <w:pPr>
              <w:outlineLvl w:val="0"/>
            </w:pPr>
            <w:r>
              <w:t>Independent</w:t>
            </w:r>
          </w:p>
        </w:tc>
        <w:tc>
          <w:tcPr>
            <w:tcW w:w="2394" w:type="dxa"/>
          </w:tcPr>
          <w:p w14:paraId="1F11E5A7" w14:textId="0A616903" w:rsidR="000B18FE" w:rsidRDefault="000B18FE" w:rsidP="00AF69AD">
            <w:pPr>
              <w:jc w:val="center"/>
              <w:outlineLvl w:val="0"/>
            </w:pPr>
            <w:r>
              <w:t>32</w:t>
            </w:r>
          </w:p>
        </w:tc>
        <w:tc>
          <w:tcPr>
            <w:tcW w:w="2394" w:type="dxa"/>
          </w:tcPr>
          <w:p w14:paraId="0CA4097E" w14:textId="560646EB" w:rsidR="000B18FE" w:rsidRDefault="000B18FE" w:rsidP="00AF69AD">
            <w:pPr>
              <w:jc w:val="center"/>
              <w:outlineLvl w:val="0"/>
            </w:pPr>
            <w:r>
              <w:t>61</w:t>
            </w:r>
          </w:p>
        </w:tc>
        <w:tc>
          <w:tcPr>
            <w:tcW w:w="2394" w:type="dxa"/>
          </w:tcPr>
          <w:p w14:paraId="0C0CE7BD" w14:textId="49DB935E" w:rsidR="000B18FE" w:rsidRDefault="000B18FE" w:rsidP="00AF69AD">
            <w:pPr>
              <w:jc w:val="center"/>
              <w:outlineLvl w:val="0"/>
            </w:pPr>
            <w:r>
              <w:t>7</w:t>
            </w:r>
          </w:p>
        </w:tc>
      </w:tr>
      <w:tr w:rsidR="000B18FE" w14:paraId="6A7A7464" w14:textId="77777777" w:rsidTr="009C7F5C">
        <w:trPr>
          <w:jc w:val="center"/>
        </w:trPr>
        <w:tc>
          <w:tcPr>
            <w:tcW w:w="1496" w:type="dxa"/>
            <w:shd w:val="clear" w:color="auto" w:fill="D9D9D9" w:themeFill="background1" w:themeFillShade="D9"/>
          </w:tcPr>
          <w:p w14:paraId="383F744C" w14:textId="361A9736" w:rsidR="000B18FE" w:rsidRDefault="0066317A" w:rsidP="00AF69AD">
            <w:pPr>
              <w:outlineLvl w:val="0"/>
            </w:pPr>
            <w:r>
              <w:t>Republican</w:t>
            </w:r>
          </w:p>
        </w:tc>
        <w:tc>
          <w:tcPr>
            <w:tcW w:w="2394" w:type="dxa"/>
          </w:tcPr>
          <w:p w14:paraId="755D6AE3" w14:textId="72AC66F6" w:rsidR="000B18FE" w:rsidRDefault="00823061" w:rsidP="00AF69AD">
            <w:pPr>
              <w:jc w:val="center"/>
              <w:outlineLvl w:val="0"/>
            </w:pPr>
            <w:r>
              <w:t>57</w:t>
            </w:r>
          </w:p>
        </w:tc>
        <w:tc>
          <w:tcPr>
            <w:tcW w:w="2394" w:type="dxa"/>
          </w:tcPr>
          <w:p w14:paraId="1BDA7A28" w14:textId="4578320B" w:rsidR="000B18FE" w:rsidRDefault="000B18FE" w:rsidP="00AF69AD">
            <w:pPr>
              <w:jc w:val="center"/>
              <w:outlineLvl w:val="0"/>
            </w:pPr>
            <w:r>
              <w:t>34</w:t>
            </w:r>
          </w:p>
        </w:tc>
        <w:tc>
          <w:tcPr>
            <w:tcW w:w="2394" w:type="dxa"/>
          </w:tcPr>
          <w:p w14:paraId="278D1564" w14:textId="205FDEED" w:rsidR="000B18FE" w:rsidRDefault="00823061" w:rsidP="00AF69AD">
            <w:pPr>
              <w:jc w:val="center"/>
              <w:outlineLvl w:val="0"/>
            </w:pPr>
            <w:r>
              <w:t>9</w:t>
            </w:r>
          </w:p>
        </w:tc>
      </w:tr>
    </w:tbl>
    <w:p w14:paraId="2AF56ACC" w14:textId="1649F428" w:rsidR="00CA067C" w:rsidRPr="009C7F5C" w:rsidRDefault="00B650E6" w:rsidP="009C7F5C">
      <w:pPr>
        <w:jc w:val="center"/>
        <w:outlineLvl w:val="0"/>
        <w:rPr>
          <w:sz w:val="20"/>
          <w:szCs w:val="20"/>
        </w:rPr>
      </w:pPr>
      <w:r w:rsidRPr="009C7F5C">
        <w:rPr>
          <w:sz w:val="20"/>
          <w:szCs w:val="20"/>
        </w:rPr>
        <w:t>Table 3</w:t>
      </w:r>
      <w:r w:rsidR="001104F2" w:rsidRPr="009C7F5C">
        <w:rPr>
          <w:sz w:val="20"/>
          <w:szCs w:val="20"/>
        </w:rPr>
        <w:t xml:space="preserve">. </w:t>
      </w:r>
      <w:r w:rsidR="00141373" w:rsidRPr="009C7F5C">
        <w:rPr>
          <w:sz w:val="20"/>
          <w:szCs w:val="20"/>
        </w:rPr>
        <w:t xml:space="preserve">Two-way table </w:t>
      </w:r>
      <w:r w:rsidR="00C837DF" w:rsidRPr="009C7F5C">
        <w:rPr>
          <w:sz w:val="20"/>
          <w:szCs w:val="20"/>
        </w:rPr>
        <w:t xml:space="preserve">records information on </w:t>
      </w:r>
      <w:r w:rsidR="00141373" w:rsidRPr="009C7F5C">
        <w:rPr>
          <w:sz w:val="20"/>
          <w:szCs w:val="20"/>
        </w:rPr>
        <w:t xml:space="preserve">responses </w:t>
      </w:r>
      <w:r w:rsidR="00C837DF" w:rsidRPr="009C7F5C">
        <w:rPr>
          <w:sz w:val="20"/>
          <w:szCs w:val="20"/>
        </w:rPr>
        <w:t xml:space="preserve">to two </w:t>
      </w:r>
      <w:r w:rsidR="00141373" w:rsidRPr="009C7F5C">
        <w:rPr>
          <w:sz w:val="20"/>
          <w:szCs w:val="20"/>
        </w:rPr>
        <w:t>questions.</w:t>
      </w:r>
    </w:p>
    <w:p w14:paraId="29EEB49A" w14:textId="77777777" w:rsidR="00336E50" w:rsidRDefault="00336E50" w:rsidP="009D31AB">
      <w:pPr>
        <w:outlineLvl w:val="0"/>
      </w:pPr>
    </w:p>
    <w:p w14:paraId="22A09826" w14:textId="23BCDCB7" w:rsidR="001104F2" w:rsidRDefault="007C01CE" w:rsidP="009D31AB">
      <w:pPr>
        <w:outlineLvl w:val="0"/>
      </w:pPr>
      <w:r>
        <w:t>In Table 3</w:t>
      </w:r>
      <w:r w:rsidR="00336E50">
        <w:t xml:space="preserve">, the rows are labeled with the possible outcomes for political preference. So, political preference is called the </w:t>
      </w:r>
      <w:r w:rsidR="00336E50" w:rsidRPr="00336E50">
        <w:rPr>
          <w:b/>
        </w:rPr>
        <w:t>row variable</w:t>
      </w:r>
      <w:r w:rsidR="00336E50">
        <w:t xml:space="preserve">. The columns are labeled with the possible outcomes for the question on wealth distribution. So, wealth distribution is the </w:t>
      </w:r>
      <w:r w:rsidR="00336E50" w:rsidRPr="00336E50">
        <w:rPr>
          <w:b/>
        </w:rPr>
        <w:t>column variable</w:t>
      </w:r>
      <w:r w:rsidR="00336E50">
        <w:t>.</w:t>
      </w:r>
    </w:p>
    <w:p w14:paraId="2E285123" w14:textId="77777777" w:rsidR="009C7F5C" w:rsidRDefault="009C7F5C" w:rsidP="009D31AB">
      <w:pPr>
        <w:outlineLvl w:val="0"/>
      </w:pPr>
    </w:p>
    <w:p w14:paraId="665484D9" w14:textId="20BAD2D8" w:rsidR="008B4850" w:rsidRDefault="001104F2" w:rsidP="00141373">
      <w:pPr>
        <w:outlineLvl w:val="0"/>
      </w:pPr>
      <w:r>
        <w:t xml:space="preserve">Give students a few minutes to study </w:t>
      </w:r>
      <w:r w:rsidR="009821C8">
        <w:t>Table 3 before discussi</w:t>
      </w:r>
      <w:r w:rsidR="003306B8">
        <w:t>ng</w:t>
      </w:r>
      <w:r w:rsidR="009821C8">
        <w:t xml:space="preserve"> these results. </w:t>
      </w:r>
      <w:r w:rsidR="008B4850">
        <w:t xml:space="preserve">Here are two questions that might help </w:t>
      </w:r>
      <w:r w:rsidR="006F5F4A">
        <w:t xml:space="preserve">start a </w:t>
      </w:r>
      <w:r w:rsidR="008B4850">
        <w:t>discussion:</w:t>
      </w:r>
    </w:p>
    <w:p w14:paraId="7C3B6CB4" w14:textId="77777777" w:rsidR="00C837DF" w:rsidRDefault="00C837DF" w:rsidP="00141373">
      <w:pPr>
        <w:outlineLvl w:val="0"/>
      </w:pPr>
    </w:p>
    <w:p w14:paraId="135450CD" w14:textId="59CEF191" w:rsidR="008B4850" w:rsidRPr="009C7F5C" w:rsidRDefault="008B4850" w:rsidP="008B4850">
      <w:pPr>
        <w:pStyle w:val="ListParagraph"/>
        <w:numPr>
          <w:ilvl w:val="0"/>
          <w:numId w:val="14"/>
        </w:numPr>
        <w:outlineLvl w:val="0"/>
      </w:pPr>
      <w:r>
        <w:t xml:space="preserve">Are </w:t>
      </w:r>
      <w:r w:rsidR="0066317A">
        <w:t>Democrats or Republicans more likely to feel that the distribution of money and wealth is fair?</w:t>
      </w:r>
      <w:r w:rsidR="00D83682">
        <w:t xml:space="preserve"> </w:t>
      </w:r>
      <w:r w:rsidR="00336E50">
        <w:t>Support your answer with appropriate percentages.</w:t>
      </w:r>
    </w:p>
    <w:p w14:paraId="080D8B99" w14:textId="02B85AFA" w:rsidR="008B4850" w:rsidRPr="008B4850" w:rsidRDefault="006F5F4A" w:rsidP="008B4850">
      <w:pPr>
        <w:pStyle w:val="ListParagraph"/>
        <w:outlineLvl w:val="0"/>
        <w:rPr>
          <w:color w:val="FF0000"/>
        </w:rPr>
      </w:pPr>
      <w:r>
        <w:rPr>
          <w:color w:val="FF0000"/>
        </w:rPr>
        <w:t xml:space="preserve">Sample answer: </w:t>
      </w:r>
      <w:r w:rsidR="008B4850">
        <w:rPr>
          <w:color w:val="FF0000"/>
        </w:rPr>
        <w:t xml:space="preserve">Republicans; </w:t>
      </w:r>
      <w:r w:rsidR="002534A3">
        <w:rPr>
          <w:color w:val="FF0000"/>
        </w:rPr>
        <w:t>57</w:t>
      </w:r>
      <w:r w:rsidR="008B4850">
        <w:rPr>
          <w:color w:val="FF0000"/>
        </w:rPr>
        <w:t xml:space="preserve">% of Republicans responded Fair compared to only 12% of Democrats.  </w:t>
      </w:r>
    </w:p>
    <w:p w14:paraId="1C7921F0" w14:textId="77777777" w:rsidR="008B4850" w:rsidRDefault="008B4850" w:rsidP="008B4850">
      <w:pPr>
        <w:ind w:left="720"/>
        <w:outlineLvl w:val="0"/>
      </w:pPr>
    </w:p>
    <w:p w14:paraId="12AF98AC" w14:textId="18732EE9" w:rsidR="006F5F4A" w:rsidRDefault="008B4850" w:rsidP="006F5F4A">
      <w:pPr>
        <w:pStyle w:val="ListParagraph"/>
        <w:numPr>
          <w:ilvl w:val="0"/>
          <w:numId w:val="14"/>
        </w:numPr>
        <w:outlineLvl w:val="0"/>
      </w:pPr>
      <w:r>
        <w:t>What makes the</w:t>
      </w:r>
      <w:r w:rsidR="009821C8">
        <w:t xml:space="preserve"> results presented in Table 3</w:t>
      </w:r>
      <w:r>
        <w:t xml:space="preserve"> more interesting/informative than </w:t>
      </w:r>
      <w:r w:rsidR="006F5F4A">
        <w:t>presenting two tables, one for each question</w:t>
      </w:r>
      <w:r w:rsidR="009821C8">
        <w:t xml:space="preserve"> </w:t>
      </w:r>
      <w:r w:rsidR="00336E50">
        <w:t xml:space="preserve">separately </w:t>
      </w:r>
      <w:r w:rsidR="009821C8">
        <w:t>(s</w:t>
      </w:r>
      <w:r w:rsidR="006F5F4A">
        <w:t>imilar to Table 1</w:t>
      </w:r>
      <w:r w:rsidR="009821C8">
        <w:t>)</w:t>
      </w:r>
      <w:r w:rsidR="002534A3">
        <w:t>?</w:t>
      </w:r>
    </w:p>
    <w:p w14:paraId="0B7677B3" w14:textId="2E7A24D9" w:rsidR="006F5F4A" w:rsidRPr="006F5F4A" w:rsidRDefault="006F5F4A" w:rsidP="006F5F4A">
      <w:pPr>
        <w:ind w:left="720"/>
        <w:outlineLvl w:val="0"/>
        <w:rPr>
          <w:color w:val="FF0000"/>
        </w:rPr>
      </w:pPr>
      <w:r>
        <w:rPr>
          <w:color w:val="FF0000"/>
        </w:rPr>
        <w:t xml:space="preserve">Sample answer: </w:t>
      </w:r>
      <w:r w:rsidRPr="006F5F4A">
        <w:rPr>
          <w:color w:val="FF0000"/>
        </w:rPr>
        <w:t>Table</w:t>
      </w:r>
      <w:r w:rsidR="00B9246D">
        <w:rPr>
          <w:color w:val="FF0000"/>
        </w:rPr>
        <w:t>s such as Table 1 show</w:t>
      </w:r>
      <w:r w:rsidRPr="006F5F4A">
        <w:rPr>
          <w:color w:val="FF0000"/>
        </w:rPr>
        <w:t xml:space="preserve"> the results on one question at a time. Even if you were presented with a similar table showing the results of the question on political preference, the two tables </w:t>
      </w:r>
      <w:r w:rsidR="00B9246D">
        <w:rPr>
          <w:color w:val="FF0000"/>
        </w:rPr>
        <w:t xml:space="preserve">together </w:t>
      </w:r>
      <w:r w:rsidRPr="006F5F4A">
        <w:rPr>
          <w:color w:val="FF0000"/>
        </w:rPr>
        <w:t xml:space="preserve">would not show how the responses to the two questions were related. </w:t>
      </w:r>
      <w:r w:rsidR="00B9246D">
        <w:rPr>
          <w:color w:val="FF0000"/>
        </w:rPr>
        <w:t>In this case, that is important.</w:t>
      </w:r>
    </w:p>
    <w:p w14:paraId="5EA57F8B" w14:textId="77777777" w:rsidR="00141373" w:rsidRDefault="00141373" w:rsidP="00141373">
      <w:pPr>
        <w:outlineLvl w:val="0"/>
      </w:pPr>
    </w:p>
    <w:p w14:paraId="40617F2B" w14:textId="7EEEAEE0" w:rsidR="009C1C22" w:rsidRDefault="006F5F4A" w:rsidP="00141373">
      <w:pPr>
        <w:outlineLvl w:val="0"/>
      </w:pPr>
      <w:r>
        <w:t>Don’t worry if students h</w:t>
      </w:r>
      <w:r w:rsidR="009821C8">
        <w:t>ave trouble interpreting Table 3</w:t>
      </w:r>
      <w:r w:rsidR="009C1C22">
        <w:t xml:space="preserve"> at this point. This type of percentage </w:t>
      </w:r>
      <w:r w:rsidR="00722E21">
        <w:t xml:space="preserve">(row percentages or conditional percentages of wealth distribution for each level of political preference) </w:t>
      </w:r>
      <w:r>
        <w:t xml:space="preserve">will be more formally introduced in </w:t>
      </w:r>
      <w:r w:rsidRPr="009C1C22">
        <w:rPr>
          <w:b/>
        </w:rPr>
        <w:t>Activity 7.5.1</w:t>
      </w:r>
      <w:r>
        <w:t xml:space="preserve">. However, </w:t>
      </w:r>
      <w:r w:rsidR="007C01CE">
        <w:t xml:space="preserve">without any further explanation, </w:t>
      </w:r>
      <w:r>
        <w:t xml:space="preserve">students probably will not have any trouble interpreting </w:t>
      </w:r>
      <w:r w:rsidR="00B9246D">
        <w:t xml:space="preserve">the results from the next survey. </w:t>
      </w:r>
    </w:p>
    <w:p w14:paraId="25B7C1E2" w14:textId="77777777" w:rsidR="00722E21" w:rsidRDefault="00722E21" w:rsidP="00141373">
      <w:pPr>
        <w:outlineLvl w:val="0"/>
      </w:pPr>
    </w:p>
    <w:p w14:paraId="3B9D00FD" w14:textId="43DA96DF" w:rsidR="006F5F4A" w:rsidRPr="00722E21" w:rsidRDefault="006F5F4A" w:rsidP="00141373">
      <w:pPr>
        <w:outlineLvl w:val="0"/>
        <w:rPr>
          <w:color w:val="FF0000"/>
        </w:rPr>
      </w:pPr>
      <w:r>
        <w:lastRenderedPageBreak/>
        <w:t xml:space="preserve">Around Valentine’s Day each year, </w:t>
      </w:r>
      <w:r w:rsidR="00722E21">
        <w:t xml:space="preserve">a number of </w:t>
      </w:r>
      <w:r>
        <w:t>poll</w:t>
      </w:r>
      <w:r w:rsidR="00722E21">
        <w:t>s ask</w:t>
      </w:r>
      <w:r>
        <w:t xml:space="preserve"> men and women </w:t>
      </w:r>
      <w:r w:rsidR="00C837DF">
        <w:t xml:space="preserve">the following question: </w:t>
      </w:r>
      <w:r>
        <w:t xml:space="preserve">“Do you believe </w:t>
      </w:r>
      <w:r w:rsidR="009821C8">
        <w:t>in love at first sight.” Table 4</w:t>
      </w:r>
      <w:r>
        <w:t xml:space="preserve"> </w:t>
      </w:r>
      <w:r w:rsidR="00980AA9">
        <w:t>presents</w:t>
      </w:r>
      <w:r>
        <w:t xml:space="preserve"> the results from a </w:t>
      </w:r>
      <w:r w:rsidR="00B9246D">
        <w:t>recent</w:t>
      </w:r>
      <w:r w:rsidR="00980AA9">
        <w:t xml:space="preserve"> </w:t>
      </w:r>
      <w:r>
        <w:t>Singles in America</w:t>
      </w:r>
      <w:r w:rsidR="00980AA9">
        <w:t xml:space="preserve"> survey. </w:t>
      </w:r>
      <w:r w:rsidR="007C01CE">
        <w:t>(Again, the numbers in the table are percentages.</w:t>
      </w:r>
      <w:r w:rsidR="00D87174">
        <w:t xml:space="preserve"> A copy of this table can be found </w:t>
      </w:r>
      <w:r w:rsidR="00722E21">
        <w:t>in the PowerPoint P</w:t>
      </w:r>
      <w:r w:rsidR="009C1C22">
        <w:t xml:space="preserve">resentation </w:t>
      </w:r>
      <w:r w:rsidR="009C1C22" w:rsidRPr="009C1C22">
        <w:rPr>
          <w:i/>
        </w:rPr>
        <w:t>Two-Way Tables</w:t>
      </w:r>
      <w:r w:rsidR="009C1C22">
        <w:t>.</w:t>
      </w:r>
      <w:r w:rsidR="007C01CE">
        <w:t xml:space="preserve">) </w:t>
      </w:r>
      <w:r w:rsidR="00980AA9">
        <w:t>Give students a few minutes to discuss the results.</w:t>
      </w:r>
      <w:r w:rsidR="00722E21">
        <w:t xml:space="preserve"> </w:t>
      </w:r>
      <w:r w:rsidR="00722E21" w:rsidRPr="00722E21">
        <w:rPr>
          <w:color w:val="FF0000"/>
        </w:rPr>
        <w:t xml:space="preserve">Most students will note that a higher percentage of men </w:t>
      </w:r>
      <w:r w:rsidR="00722E21">
        <w:rPr>
          <w:color w:val="FF0000"/>
        </w:rPr>
        <w:t xml:space="preserve">(59%) </w:t>
      </w:r>
      <w:r w:rsidR="00722E21" w:rsidRPr="00722E21">
        <w:rPr>
          <w:color w:val="FF0000"/>
        </w:rPr>
        <w:t>believe in love at first site compared to women</w:t>
      </w:r>
      <w:r w:rsidR="00722E21">
        <w:rPr>
          <w:color w:val="FF0000"/>
        </w:rPr>
        <w:t xml:space="preserve"> (49%)</w:t>
      </w:r>
      <w:r w:rsidR="00722E21" w:rsidRPr="00722E21">
        <w:rPr>
          <w:color w:val="FF0000"/>
        </w:rPr>
        <w:t>.</w:t>
      </w:r>
    </w:p>
    <w:p w14:paraId="63CF47BA" w14:textId="77777777" w:rsidR="00C837DF" w:rsidRDefault="00C837DF" w:rsidP="00141373">
      <w:pPr>
        <w:outlineLvl w:val="0"/>
      </w:pPr>
    </w:p>
    <w:p w14:paraId="3A375D4B" w14:textId="77777777" w:rsidR="003306B8" w:rsidRDefault="003306B8" w:rsidP="00141373">
      <w:pPr>
        <w:outlineLvl w:val="0"/>
      </w:pPr>
    </w:p>
    <w:tbl>
      <w:tblPr>
        <w:tblStyle w:val="TableGrid"/>
        <w:tblW w:w="0" w:type="auto"/>
        <w:jc w:val="center"/>
        <w:tblLook w:val="04A0" w:firstRow="1" w:lastRow="0" w:firstColumn="1" w:lastColumn="0" w:noHBand="0" w:noVBand="1"/>
      </w:tblPr>
      <w:tblGrid>
        <w:gridCol w:w="1188"/>
        <w:gridCol w:w="1710"/>
        <w:gridCol w:w="1710"/>
      </w:tblGrid>
      <w:tr w:rsidR="00980AA9" w14:paraId="55EFE59C" w14:textId="77777777" w:rsidTr="009C7F5C">
        <w:trPr>
          <w:jc w:val="center"/>
        </w:trPr>
        <w:tc>
          <w:tcPr>
            <w:tcW w:w="1188" w:type="dxa"/>
            <w:shd w:val="clear" w:color="auto" w:fill="F2F2F2" w:themeFill="background1" w:themeFillShade="F2"/>
          </w:tcPr>
          <w:p w14:paraId="14A7CDAE" w14:textId="378808CE" w:rsidR="00980AA9" w:rsidRDefault="00980AA9" w:rsidP="009C7F5C">
            <w:pPr>
              <w:jc w:val="center"/>
              <w:outlineLvl w:val="0"/>
            </w:pPr>
            <w:r>
              <w:t>Percent</w:t>
            </w:r>
          </w:p>
        </w:tc>
        <w:tc>
          <w:tcPr>
            <w:tcW w:w="1710" w:type="dxa"/>
            <w:shd w:val="clear" w:color="auto" w:fill="D9D9D9" w:themeFill="background1" w:themeFillShade="D9"/>
          </w:tcPr>
          <w:p w14:paraId="048A441D" w14:textId="78C6980E" w:rsidR="00980AA9" w:rsidRDefault="00980AA9" w:rsidP="009C7F5C">
            <w:pPr>
              <w:jc w:val="center"/>
              <w:outlineLvl w:val="0"/>
            </w:pPr>
            <w:r>
              <w:t>Men</w:t>
            </w:r>
          </w:p>
        </w:tc>
        <w:tc>
          <w:tcPr>
            <w:tcW w:w="1710" w:type="dxa"/>
            <w:shd w:val="clear" w:color="auto" w:fill="D9D9D9" w:themeFill="background1" w:themeFillShade="D9"/>
          </w:tcPr>
          <w:p w14:paraId="4763ACFB" w14:textId="75C44D64" w:rsidR="00980AA9" w:rsidRDefault="00980AA9" w:rsidP="009C7F5C">
            <w:pPr>
              <w:jc w:val="center"/>
              <w:outlineLvl w:val="0"/>
            </w:pPr>
            <w:r>
              <w:t>Women</w:t>
            </w:r>
          </w:p>
        </w:tc>
      </w:tr>
      <w:tr w:rsidR="00980AA9" w14:paraId="2550494A" w14:textId="77777777" w:rsidTr="009C7F5C">
        <w:trPr>
          <w:jc w:val="center"/>
        </w:trPr>
        <w:tc>
          <w:tcPr>
            <w:tcW w:w="1188" w:type="dxa"/>
            <w:shd w:val="clear" w:color="auto" w:fill="D9D9D9" w:themeFill="background1" w:themeFillShade="D9"/>
          </w:tcPr>
          <w:p w14:paraId="6F487600" w14:textId="0BCF15F8" w:rsidR="00980AA9" w:rsidRDefault="00980AA9" w:rsidP="009C7F5C">
            <w:pPr>
              <w:jc w:val="center"/>
              <w:outlineLvl w:val="0"/>
            </w:pPr>
            <w:r>
              <w:t>Yes</w:t>
            </w:r>
          </w:p>
        </w:tc>
        <w:tc>
          <w:tcPr>
            <w:tcW w:w="1710" w:type="dxa"/>
          </w:tcPr>
          <w:p w14:paraId="49E3C028" w14:textId="48C5EF83" w:rsidR="00980AA9" w:rsidRDefault="00980AA9" w:rsidP="009C7F5C">
            <w:pPr>
              <w:jc w:val="center"/>
              <w:outlineLvl w:val="0"/>
            </w:pPr>
            <w:r>
              <w:t>59</w:t>
            </w:r>
          </w:p>
        </w:tc>
        <w:tc>
          <w:tcPr>
            <w:tcW w:w="1710" w:type="dxa"/>
          </w:tcPr>
          <w:p w14:paraId="414F9692" w14:textId="5E10433E" w:rsidR="00980AA9" w:rsidRDefault="00980AA9" w:rsidP="009C7F5C">
            <w:pPr>
              <w:jc w:val="center"/>
              <w:outlineLvl w:val="0"/>
            </w:pPr>
            <w:r>
              <w:t>49</w:t>
            </w:r>
          </w:p>
        </w:tc>
      </w:tr>
      <w:tr w:rsidR="00980AA9" w14:paraId="2DED8333" w14:textId="77777777" w:rsidTr="009C7F5C">
        <w:trPr>
          <w:jc w:val="center"/>
        </w:trPr>
        <w:tc>
          <w:tcPr>
            <w:tcW w:w="1188" w:type="dxa"/>
            <w:shd w:val="clear" w:color="auto" w:fill="D9D9D9" w:themeFill="background1" w:themeFillShade="D9"/>
          </w:tcPr>
          <w:p w14:paraId="14186517" w14:textId="228A87CA" w:rsidR="00980AA9" w:rsidRDefault="00980AA9" w:rsidP="009C7F5C">
            <w:pPr>
              <w:jc w:val="center"/>
              <w:outlineLvl w:val="0"/>
            </w:pPr>
            <w:r>
              <w:t>No</w:t>
            </w:r>
          </w:p>
        </w:tc>
        <w:tc>
          <w:tcPr>
            <w:tcW w:w="1710" w:type="dxa"/>
          </w:tcPr>
          <w:p w14:paraId="06EAE898" w14:textId="6C824EA7" w:rsidR="00980AA9" w:rsidRDefault="00980AA9" w:rsidP="009C7F5C">
            <w:pPr>
              <w:jc w:val="center"/>
              <w:outlineLvl w:val="0"/>
            </w:pPr>
            <w:r>
              <w:t>41</w:t>
            </w:r>
          </w:p>
        </w:tc>
        <w:tc>
          <w:tcPr>
            <w:tcW w:w="1710" w:type="dxa"/>
          </w:tcPr>
          <w:p w14:paraId="7CE9BC66" w14:textId="30F094FD" w:rsidR="00980AA9" w:rsidRDefault="00980AA9" w:rsidP="009C7F5C">
            <w:pPr>
              <w:jc w:val="center"/>
              <w:outlineLvl w:val="0"/>
            </w:pPr>
            <w:r>
              <w:t>51</w:t>
            </w:r>
          </w:p>
        </w:tc>
      </w:tr>
    </w:tbl>
    <w:p w14:paraId="07C5AA8D" w14:textId="51ED2575" w:rsidR="00C53EC1" w:rsidRPr="009C7F5C" w:rsidRDefault="009821C8" w:rsidP="009C7F5C">
      <w:pPr>
        <w:jc w:val="center"/>
        <w:outlineLvl w:val="0"/>
        <w:rPr>
          <w:sz w:val="20"/>
          <w:szCs w:val="20"/>
        </w:rPr>
      </w:pPr>
      <w:r w:rsidRPr="009C7F5C">
        <w:rPr>
          <w:sz w:val="20"/>
          <w:szCs w:val="20"/>
        </w:rPr>
        <w:t>Table 4</w:t>
      </w:r>
      <w:r w:rsidR="00C837DF" w:rsidRPr="009C7F5C">
        <w:rPr>
          <w:sz w:val="20"/>
          <w:szCs w:val="20"/>
        </w:rPr>
        <w:t>. Two-way table of men’s and women’s responses to “love at first sight” survey.</w:t>
      </w:r>
    </w:p>
    <w:p w14:paraId="5E44ADD8" w14:textId="77777777" w:rsidR="00C837DF" w:rsidRDefault="00C837DF" w:rsidP="009D31AB">
      <w:pPr>
        <w:outlineLvl w:val="0"/>
      </w:pPr>
    </w:p>
    <w:p w14:paraId="546F40B6" w14:textId="33DAC5D9" w:rsidR="000B18FE" w:rsidRDefault="007C01CE" w:rsidP="009D31AB">
      <w:pPr>
        <w:outlineLvl w:val="0"/>
      </w:pPr>
      <w:r>
        <w:t>At this point ask students to conduct and Internet search</w:t>
      </w:r>
      <w:r w:rsidR="00980AA9">
        <w:t xml:space="preserve"> to </w:t>
      </w:r>
      <w:r w:rsidR="00B9246D">
        <w:t xml:space="preserve">find </w:t>
      </w:r>
      <w:r w:rsidR="002534A3">
        <w:t>recent</w:t>
      </w:r>
      <w:r w:rsidR="00B9246D">
        <w:t xml:space="preserve"> surveys that they find interesting. </w:t>
      </w:r>
      <w:r>
        <w:t xml:space="preserve">If you have time, and students have access to computers at school, they can conduct their searches during class time. Otherwise, give this as a homework assignment. </w:t>
      </w:r>
      <w:r w:rsidR="00B9246D">
        <w:t>Of particular interest are</w:t>
      </w:r>
      <w:r w:rsidR="00C837DF">
        <w:t xml:space="preserve"> surveys that report results on connections between </w:t>
      </w:r>
      <w:r w:rsidR="00B9246D">
        <w:t xml:space="preserve">two (or more) questions. </w:t>
      </w:r>
    </w:p>
    <w:p w14:paraId="1355F121" w14:textId="77777777" w:rsidR="004A1F2C" w:rsidRDefault="004A1F2C"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3ADB47EA" w14:textId="049BA15E" w:rsidR="004A1F2C" w:rsidRPr="009C7F5C" w:rsidRDefault="00337B9F" w:rsidP="004A1F2C">
      <w:pPr>
        <w:rPr>
          <w:b/>
        </w:rPr>
      </w:pPr>
      <w:r>
        <w:t xml:space="preserve">After the launch discussion, students are ready to begin </w:t>
      </w:r>
      <w:r w:rsidRPr="003306B8">
        <w:rPr>
          <w:b/>
        </w:rPr>
        <w:t>Activity 7.5.1</w:t>
      </w:r>
      <w:r w:rsidR="009C7F5C">
        <w:rPr>
          <w:b/>
        </w:rPr>
        <w:t xml:space="preserve"> Gender and Political Preference</w:t>
      </w:r>
      <w:r w:rsidR="004A1F2C">
        <w:rPr>
          <w:b/>
        </w:rPr>
        <w:t>.</w:t>
      </w:r>
      <w:r w:rsidRPr="003306B8">
        <w:rPr>
          <w:b/>
        </w:rPr>
        <w:t xml:space="preserve"> </w:t>
      </w:r>
      <w:r w:rsidR="009C7F5C">
        <w:rPr>
          <w:b/>
        </w:rPr>
        <w:t xml:space="preserve"> </w:t>
      </w:r>
      <w:r w:rsidR="004A1F2C" w:rsidRPr="00A778A0">
        <w:rPr>
          <w:b/>
        </w:rPr>
        <w:t>Activity 7.5.1</w:t>
      </w:r>
      <w:r w:rsidR="004A1F2C">
        <w:t xml:space="preserve"> </w:t>
      </w:r>
      <w:r w:rsidR="00AC132A">
        <w:t>is in two parts</w:t>
      </w:r>
      <w:r w:rsidR="004A1F2C">
        <w:t xml:space="preserve">. In Part I, students use class data on gender and political preference </w:t>
      </w:r>
      <w:r w:rsidR="00F14DBD">
        <w:t xml:space="preserve">(assigned by the teacher) </w:t>
      </w:r>
      <w:r w:rsidR="004A1F2C">
        <w:t xml:space="preserve">to compute relative frequencies and percentages in which the “part” to the “whole” keeps changing. Students work their way through calculating marginal, joint, and conditional relative frequencies and percentages. In addition, they represent marginal and conditional distributions with bar charts. In Part II students analyze </w:t>
      </w:r>
      <w:r w:rsidR="00F14DBD">
        <w:t xml:space="preserve">real </w:t>
      </w:r>
      <w:r w:rsidR="004A1F2C">
        <w:t>data from a national survey of 12th-grade students</w:t>
      </w:r>
      <w:r w:rsidR="004A1F2C" w:rsidRPr="00FE2AE9">
        <w:t xml:space="preserve"> </w:t>
      </w:r>
      <w:r w:rsidR="004A1F2C">
        <w:t xml:space="preserve">on the same two variables, gender and political preference. </w:t>
      </w:r>
    </w:p>
    <w:p w14:paraId="33039181" w14:textId="77777777" w:rsidR="001C2716" w:rsidRDefault="001C2716" w:rsidP="001C2716">
      <w:pPr>
        <w:rPr>
          <w:b/>
        </w:rPr>
      </w:pPr>
    </w:p>
    <w:p w14:paraId="2FFFB87B" w14:textId="77777777" w:rsidR="001C2716" w:rsidRPr="007C01CE" w:rsidRDefault="001C2716" w:rsidP="001C2716">
      <w:pPr>
        <w:rPr>
          <w:b/>
        </w:rPr>
      </w:pPr>
      <w:r w:rsidRPr="007C01CE">
        <w:rPr>
          <w:b/>
        </w:rPr>
        <w:t>Preparation for Activity 7.5.1</w:t>
      </w:r>
    </w:p>
    <w:p w14:paraId="00551BA8" w14:textId="77777777" w:rsidR="001C2716" w:rsidRDefault="001C2716" w:rsidP="001C2716"/>
    <w:p w14:paraId="5C12AEC2" w14:textId="14612AA1" w:rsidR="001C2716" w:rsidRDefault="001C2716" w:rsidP="001C2716">
      <w:pPr>
        <w:tabs>
          <w:tab w:val="left" w:pos="288"/>
        </w:tabs>
      </w:pPr>
      <w:r>
        <w:t>First, you will need to prepare papers that will be used to assign students to a political preference. If possible use red paper to designate Republicans, blue paper to designate Democrats, and white paper to designate Independents. (In addition, you may want to write the words Democrat, Republican, and Independent on these papers.) In assigning political preference, you may want to stay close to the percentages from a General Social Survey (GSS) poll, which reported that 46% of the respondents were Democrats (or leaning Democratic), 20% were Independents, and 34% were Republicans (or leaning Republican). For example, in a class of 20 students, assign approximately 9 Democrats, 4 Independents, and 7 Republicans. Shuffle the political preference papers and then distribute to your students.</w:t>
      </w:r>
    </w:p>
    <w:p w14:paraId="618A51C9" w14:textId="77777777" w:rsidR="009C7F5C" w:rsidRDefault="009C7F5C" w:rsidP="001C2716">
      <w:pPr>
        <w:tabs>
          <w:tab w:val="left" w:pos="288"/>
        </w:tabs>
      </w:pPr>
    </w:p>
    <w:p w14:paraId="53C72131" w14:textId="12708688" w:rsidR="001C2716" w:rsidRDefault="001C2716" w:rsidP="001C2716">
      <w:pPr>
        <w:tabs>
          <w:tab w:val="left" w:pos="288"/>
        </w:tabs>
      </w:pPr>
      <w:r>
        <w:t xml:space="preserve">The next step in preparation for </w:t>
      </w:r>
      <w:r w:rsidRPr="00A778A0">
        <w:rPr>
          <w:b/>
        </w:rPr>
        <w:t>Activity 7.5.1</w:t>
      </w:r>
      <w:r>
        <w:t xml:space="preserve"> requires students to organize the class data on gender and assigned political preference into a blank two-way table similar to Table 5. (A blank copy of the table below (see Table 1 Class Data) can be found in PowerPoint Presentation </w:t>
      </w:r>
      <w:r w:rsidRPr="00A8366F">
        <w:rPr>
          <w:i/>
        </w:rPr>
        <w:t>Two-Way Tables</w:t>
      </w:r>
      <w:r>
        <w:t xml:space="preserve">.) Each student should put a tally mark in the appropriate white box. Table 5 below shows the results after the first two students, a male Independent and a female Republican, </w:t>
      </w:r>
      <w:r>
        <w:lastRenderedPageBreak/>
        <w:t xml:space="preserve">entered their data. After all students have completed this task, convert the tally marks to frequencies and complete the table by entering the marginal totals (the last column holds the row totals and the last row holds the column totals). </w:t>
      </w:r>
    </w:p>
    <w:p w14:paraId="19513F6D" w14:textId="77777777" w:rsidR="001C2716" w:rsidRDefault="001C2716" w:rsidP="001C2716"/>
    <w:tbl>
      <w:tblPr>
        <w:tblStyle w:val="TableGrid"/>
        <w:tblW w:w="0" w:type="auto"/>
        <w:jc w:val="center"/>
        <w:tblLook w:val="04A0" w:firstRow="1" w:lastRow="0" w:firstColumn="1" w:lastColumn="0" w:noHBand="0" w:noVBand="1"/>
      </w:tblPr>
      <w:tblGrid>
        <w:gridCol w:w="1458"/>
        <w:gridCol w:w="1620"/>
        <w:gridCol w:w="1890"/>
        <w:gridCol w:w="1710"/>
        <w:gridCol w:w="1710"/>
      </w:tblGrid>
      <w:tr w:rsidR="001C2716" w14:paraId="3801F8DC" w14:textId="77777777" w:rsidTr="00E56657">
        <w:trPr>
          <w:jc w:val="center"/>
        </w:trPr>
        <w:tc>
          <w:tcPr>
            <w:tcW w:w="1458" w:type="dxa"/>
            <w:shd w:val="clear" w:color="auto" w:fill="F2F2F2" w:themeFill="background1" w:themeFillShade="F2"/>
          </w:tcPr>
          <w:p w14:paraId="5CFAFE48" w14:textId="77777777" w:rsidR="001C2716" w:rsidRDefault="001C2716" w:rsidP="009C7F5C">
            <w:pPr>
              <w:jc w:val="right"/>
            </w:pPr>
            <w:r>
              <w:t>Frequency</w:t>
            </w:r>
          </w:p>
        </w:tc>
        <w:tc>
          <w:tcPr>
            <w:tcW w:w="1620" w:type="dxa"/>
            <w:shd w:val="clear" w:color="auto" w:fill="B8CCE4" w:themeFill="accent1" w:themeFillTint="66"/>
          </w:tcPr>
          <w:p w14:paraId="23F9E726" w14:textId="77777777" w:rsidR="001C2716" w:rsidRDefault="001C2716" w:rsidP="009C7F5C">
            <w:pPr>
              <w:jc w:val="center"/>
            </w:pPr>
            <w:r>
              <w:t>Democrat</w:t>
            </w:r>
          </w:p>
        </w:tc>
        <w:tc>
          <w:tcPr>
            <w:tcW w:w="1890" w:type="dxa"/>
            <w:shd w:val="clear" w:color="auto" w:fill="B8CCE4" w:themeFill="accent1" w:themeFillTint="66"/>
          </w:tcPr>
          <w:p w14:paraId="45257239" w14:textId="77777777" w:rsidR="001C2716" w:rsidRDefault="001C2716" w:rsidP="009C7F5C">
            <w:pPr>
              <w:jc w:val="center"/>
            </w:pPr>
            <w:r>
              <w:t>Independent</w:t>
            </w:r>
          </w:p>
        </w:tc>
        <w:tc>
          <w:tcPr>
            <w:tcW w:w="1710" w:type="dxa"/>
            <w:shd w:val="clear" w:color="auto" w:fill="B8CCE4" w:themeFill="accent1" w:themeFillTint="66"/>
          </w:tcPr>
          <w:p w14:paraId="489BD13E" w14:textId="77777777" w:rsidR="001C2716" w:rsidRDefault="001C2716" w:rsidP="009C7F5C">
            <w:pPr>
              <w:jc w:val="center"/>
            </w:pPr>
            <w:r>
              <w:t>Republican</w:t>
            </w:r>
          </w:p>
        </w:tc>
        <w:tc>
          <w:tcPr>
            <w:tcW w:w="1710" w:type="dxa"/>
            <w:shd w:val="clear" w:color="auto" w:fill="D9D9D9" w:themeFill="background1" w:themeFillShade="D9"/>
          </w:tcPr>
          <w:p w14:paraId="1CB71DE1" w14:textId="77777777" w:rsidR="001C2716" w:rsidRDefault="001C2716" w:rsidP="009C7F5C">
            <w:pPr>
              <w:jc w:val="center"/>
            </w:pPr>
            <w:r>
              <w:t>Total</w:t>
            </w:r>
          </w:p>
        </w:tc>
      </w:tr>
      <w:tr w:rsidR="001C2716" w14:paraId="3E0A1B32" w14:textId="77777777" w:rsidTr="00E56657">
        <w:trPr>
          <w:jc w:val="center"/>
        </w:trPr>
        <w:tc>
          <w:tcPr>
            <w:tcW w:w="1458" w:type="dxa"/>
            <w:shd w:val="clear" w:color="auto" w:fill="B8CCE4" w:themeFill="accent1" w:themeFillTint="66"/>
          </w:tcPr>
          <w:p w14:paraId="3EB4EBA2" w14:textId="77777777" w:rsidR="001C2716" w:rsidRDefault="001C2716" w:rsidP="009C7F5C">
            <w:r>
              <w:t>Female</w:t>
            </w:r>
          </w:p>
        </w:tc>
        <w:tc>
          <w:tcPr>
            <w:tcW w:w="1620" w:type="dxa"/>
          </w:tcPr>
          <w:p w14:paraId="3DC08C47" w14:textId="77777777" w:rsidR="001C2716" w:rsidRDefault="001C2716" w:rsidP="009C7F5C">
            <w:pPr>
              <w:jc w:val="center"/>
            </w:pPr>
          </w:p>
        </w:tc>
        <w:tc>
          <w:tcPr>
            <w:tcW w:w="1890" w:type="dxa"/>
          </w:tcPr>
          <w:p w14:paraId="1ED26540" w14:textId="77777777" w:rsidR="001C2716" w:rsidRDefault="001C2716" w:rsidP="009C7F5C">
            <w:pPr>
              <w:jc w:val="center"/>
            </w:pPr>
          </w:p>
        </w:tc>
        <w:tc>
          <w:tcPr>
            <w:tcW w:w="1710" w:type="dxa"/>
          </w:tcPr>
          <w:p w14:paraId="0882F97B" w14:textId="77777777" w:rsidR="001C2716" w:rsidRPr="005B3C0B" w:rsidRDefault="001C2716" w:rsidP="009C7F5C">
            <w:pPr>
              <w:jc w:val="center"/>
              <w:rPr>
                <w:b/>
              </w:rPr>
            </w:pPr>
            <w:r w:rsidRPr="005B3C0B">
              <w:rPr>
                <w:b/>
              </w:rPr>
              <w:t>|</w:t>
            </w:r>
          </w:p>
        </w:tc>
        <w:tc>
          <w:tcPr>
            <w:tcW w:w="1710" w:type="dxa"/>
            <w:shd w:val="clear" w:color="auto" w:fill="D9D9D9" w:themeFill="background1" w:themeFillShade="D9"/>
          </w:tcPr>
          <w:p w14:paraId="23A9A420" w14:textId="77777777" w:rsidR="001C2716" w:rsidRDefault="001C2716" w:rsidP="009C7F5C">
            <w:pPr>
              <w:jc w:val="center"/>
            </w:pPr>
          </w:p>
        </w:tc>
      </w:tr>
      <w:tr w:rsidR="001C2716" w14:paraId="7B971677" w14:textId="77777777" w:rsidTr="00E56657">
        <w:trPr>
          <w:jc w:val="center"/>
        </w:trPr>
        <w:tc>
          <w:tcPr>
            <w:tcW w:w="1458" w:type="dxa"/>
            <w:shd w:val="clear" w:color="auto" w:fill="B8CCE4" w:themeFill="accent1" w:themeFillTint="66"/>
          </w:tcPr>
          <w:p w14:paraId="24C21027" w14:textId="77777777" w:rsidR="001C2716" w:rsidRDefault="001C2716" w:rsidP="009C7F5C">
            <w:r>
              <w:t>Male</w:t>
            </w:r>
          </w:p>
        </w:tc>
        <w:tc>
          <w:tcPr>
            <w:tcW w:w="1620" w:type="dxa"/>
          </w:tcPr>
          <w:p w14:paraId="43F26A7B" w14:textId="77777777" w:rsidR="001C2716" w:rsidRDefault="001C2716" w:rsidP="009C7F5C">
            <w:pPr>
              <w:jc w:val="center"/>
            </w:pPr>
          </w:p>
        </w:tc>
        <w:tc>
          <w:tcPr>
            <w:tcW w:w="1890" w:type="dxa"/>
          </w:tcPr>
          <w:p w14:paraId="45EBC102" w14:textId="77777777" w:rsidR="001C2716" w:rsidRPr="005B3C0B" w:rsidRDefault="001C2716" w:rsidP="009C7F5C">
            <w:pPr>
              <w:jc w:val="center"/>
              <w:rPr>
                <w:b/>
              </w:rPr>
            </w:pPr>
            <w:r w:rsidRPr="005B3C0B">
              <w:rPr>
                <w:b/>
              </w:rPr>
              <w:t>|</w:t>
            </w:r>
          </w:p>
        </w:tc>
        <w:tc>
          <w:tcPr>
            <w:tcW w:w="1710" w:type="dxa"/>
          </w:tcPr>
          <w:p w14:paraId="005838C8" w14:textId="77777777" w:rsidR="001C2716" w:rsidRDefault="001C2716" w:rsidP="009C7F5C">
            <w:pPr>
              <w:jc w:val="center"/>
            </w:pPr>
          </w:p>
        </w:tc>
        <w:tc>
          <w:tcPr>
            <w:tcW w:w="1710" w:type="dxa"/>
            <w:shd w:val="clear" w:color="auto" w:fill="D9D9D9" w:themeFill="background1" w:themeFillShade="D9"/>
          </w:tcPr>
          <w:p w14:paraId="5386F5F8" w14:textId="77777777" w:rsidR="001C2716" w:rsidRDefault="001C2716" w:rsidP="009C7F5C">
            <w:pPr>
              <w:jc w:val="center"/>
            </w:pPr>
          </w:p>
        </w:tc>
      </w:tr>
      <w:tr w:rsidR="001C2716" w14:paraId="46B5D5F8" w14:textId="77777777" w:rsidTr="00E56657">
        <w:trPr>
          <w:jc w:val="center"/>
        </w:trPr>
        <w:tc>
          <w:tcPr>
            <w:tcW w:w="1458" w:type="dxa"/>
            <w:shd w:val="clear" w:color="auto" w:fill="D9D9D9" w:themeFill="background1" w:themeFillShade="D9"/>
          </w:tcPr>
          <w:p w14:paraId="6E45C69E" w14:textId="77777777" w:rsidR="001C2716" w:rsidRDefault="001C2716" w:rsidP="009C7F5C">
            <w:r>
              <w:t>Total</w:t>
            </w:r>
          </w:p>
        </w:tc>
        <w:tc>
          <w:tcPr>
            <w:tcW w:w="1620" w:type="dxa"/>
            <w:shd w:val="clear" w:color="auto" w:fill="D9D9D9" w:themeFill="background1" w:themeFillShade="D9"/>
          </w:tcPr>
          <w:p w14:paraId="05E1911D" w14:textId="77777777" w:rsidR="001C2716" w:rsidRDefault="001C2716" w:rsidP="009C7F5C">
            <w:pPr>
              <w:jc w:val="center"/>
            </w:pPr>
          </w:p>
        </w:tc>
        <w:tc>
          <w:tcPr>
            <w:tcW w:w="1890" w:type="dxa"/>
            <w:shd w:val="clear" w:color="auto" w:fill="D9D9D9" w:themeFill="background1" w:themeFillShade="D9"/>
          </w:tcPr>
          <w:p w14:paraId="3988C6CC" w14:textId="77777777" w:rsidR="001C2716" w:rsidRDefault="001C2716" w:rsidP="009C7F5C">
            <w:pPr>
              <w:jc w:val="center"/>
            </w:pPr>
          </w:p>
        </w:tc>
        <w:tc>
          <w:tcPr>
            <w:tcW w:w="1710" w:type="dxa"/>
            <w:shd w:val="clear" w:color="auto" w:fill="D9D9D9" w:themeFill="background1" w:themeFillShade="D9"/>
          </w:tcPr>
          <w:p w14:paraId="4F3F61F7" w14:textId="77777777" w:rsidR="001C2716" w:rsidRDefault="001C2716" w:rsidP="009C7F5C">
            <w:pPr>
              <w:jc w:val="center"/>
            </w:pPr>
          </w:p>
        </w:tc>
        <w:tc>
          <w:tcPr>
            <w:tcW w:w="1710" w:type="dxa"/>
            <w:shd w:val="clear" w:color="auto" w:fill="BFBFBF" w:themeFill="background1" w:themeFillShade="BF"/>
          </w:tcPr>
          <w:p w14:paraId="4D9E231C" w14:textId="77777777" w:rsidR="001C2716" w:rsidRDefault="001C2716" w:rsidP="009C7F5C">
            <w:pPr>
              <w:jc w:val="center"/>
            </w:pPr>
          </w:p>
        </w:tc>
      </w:tr>
    </w:tbl>
    <w:p w14:paraId="48DE5B0B" w14:textId="77777777" w:rsidR="001C2716" w:rsidRPr="00E56657" w:rsidRDefault="001C2716" w:rsidP="00E56657">
      <w:pPr>
        <w:jc w:val="center"/>
        <w:rPr>
          <w:sz w:val="20"/>
          <w:szCs w:val="20"/>
        </w:rPr>
      </w:pPr>
      <w:r w:rsidRPr="00E56657">
        <w:rPr>
          <w:sz w:val="20"/>
          <w:szCs w:val="20"/>
        </w:rPr>
        <w:t>Table 5. Example of first two students classified by gender and political preference.</w:t>
      </w:r>
    </w:p>
    <w:p w14:paraId="15578792" w14:textId="77777777" w:rsidR="001C2716" w:rsidRDefault="001C2716" w:rsidP="001C2716"/>
    <w:p w14:paraId="59F8A5F5" w14:textId="7A81DF30" w:rsidR="001C2716" w:rsidRDefault="001C2716" w:rsidP="001C2716">
      <w:pPr>
        <w:tabs>
          <w:tab w:val="left" w:pos="288"/>
        </w:tabs>
      </w:pPr>
      <w:r>
        <w:t xml:space="preserve">The number entered into the dark gray cell, which is the sum of the column totals or the sum of the row totals, is called the </w:t>
      </w:r>
      <w:r w:rsidRPr="00507618">
        <w:rPr>
          <w:b/>
        </w:rPr>
        <w:t>grand total</w:t>
      </w:r>
      <w:r>
        <w:t xml:space="preserve">, which in this case is the number of students in the class. The </w:t>
      </w:r>
      <w:r w:rsidRPr="00896C27">
        <w:rPr>
          <w:b/>
        </w:rPr>
        <w:t>row variable</w:t>
      </w:r>
      <w:r>
        <w:t xml:space="preserve"> is gender and the </w:t>
      </w:r>
      <w:r w:rsidRPr="00896C27">
        <w:rPr>
          <w:b/>
        </w:rPr>
        <w:t>column variable</w:t>
      </w:r>
      <w:r>
        <w:t xml:space="preserve"> is political preference. </w:t>
      </w:r>
      <w:r w:rsidR="00E56657">
        <w:br/>
      </w:r>
    </w:p>
    <w:p w14:paraId="554BB46D" w14:textId="635C3D2E" w:rsidR="0098199A" w:rsidRDefault="004A1F2C" w:rsidP="00F14DBD">
      <w:pPr>
        <w:tabs>
          <w:tab w:val="left" w:pos="288"/>
        </w:tabs>
      </w:pPr>
      <w:r w:rsidRPr="00F14DBD">
        <w:rPr>
          <w:b/>
        </w:rPr>
        <w:t>Activity 7.5.1</w:t>
      </w:r>
      <w:r w:rsidR="00F14DBD">
        <w:t xml:space="preserve"> begins </w:t>
      </w:r>
      <w:r w:rsidR="00337B9F">
        <w:t xml:space="preserve">with three different types of percentages that were calculated from data collected in a General Social Survey </w:t>
      </w:r>
      <w:r w:rsidR="0098199A">
        <w:t xml:space="preserve">(GSS) </w:t>
      </w:r>
      <w:r w:rsidR="00337B9F">
        <w:t xml:space="preserve">poll. </w:t>
      </w:r>
    </w:p>
    <w:p w14:paraId="763910FD" w14:textId="618921FC" w:rsidR="0098199A" w:rsidRDefault="0098199A" w:rsidP="00515FF2">
      <w:r>
        <w:tab/>
        <w:t>(1) 58% of Democrats were female</w:t>
      </w:r>
    </w:p>
    <w:p w14:paraId="1CCC37E6" w14:textId="5B52F497" w:rsidR="0098199A" w:rsidRDefault="0098199A" w:rsidP="00515FF2">
      <w:r>
        <w:tab/>
        <w:t>(2) 49% of females were Democrats</w:t>
      </w:r>
    </w:p>
    <w:p w14:paraId="0E5E864D" w14:textId="6CE4E595" w:rsidR="0098199A" w:rsidRDefault="0098199A" w:rsidP="00515FF2">
      <w:r>
        <w:tab/>
        <w:t xml:space="preserve">(3) 20% of the respondents were female and Democrats. </w:t>
      </w:r>
    </w:p>
    <w:p w14:paraId="01D0FD0D" w14:textId="77777777" w:rsidR="00E56657" w:rsidRDefault="00F14DBD" w:rsidP="00E56657">
      <w:r>
        <w:t xml:space="preserve">(For information about GSS, see </w:t>
      </w:r>
      <w:hyperlink r:id="rId10" w:history="1">
        <w:r w:rsidRPr="005B3C0B">
          <w:rPr>
            <w:rStyle w:val="Hyperlink"/>
            <w:color w:val="auto"/>
            <w:u w:val="none"/>
          </w:rPr>
          <w:t>www.norc.org/Research/Projects/Pages/general-social-survey.aspx</w:t>
        </w:r>
      </w:hyperlink>
      <w:r>
        <w:t>.)</w:t>
      </w:r>
    </w:p>
    <w:p w14:paraId="15357CDD" w14:textId="77777777" w:rsidR="00E56657" w:rsidRDefault="00E56657" w:rsidP="00E56657"/>
    <w:p w14:paraId="026C9380" w14:textId="498883CF" w:rsidR="004F30E0" w:rsidRDefault="004F30E0" w:rsidP="00E56657">
      <w:r>
        <w:t xml:space="preserve">Give students a few minutes to think about these three percentages and </w:t>
      </w:r>
      <w:r w:rsidR="00F14DBD">
        <w:t xml:space="preserve">to consider </w:t>
      </w:r>
      <w:r>
        <w:t xml:space="preserve">why they are different. </w:t>
      </w:r>
      <w:r w:rsidR="00D56482">
        <w:t xml:space="preserve">Do not clarify </w:t>
      </w:r>
      <w:r w:rsidR="00F14DBD">
        <w:t xml:space="preserve">or try to explain </w:t>
      </w:r>
      <w:r w:rsidR="00D56482">
        <w:t xml:space="preserve">the differences in these percentages. </w:t>
      </w:r>
      <w:r w:rsidR="00F14DBD">
        <w:t xml:space="preserve">Students </w:t>
      </w:r>
      <w:r>
        <w:t xml:space="preserve">will revisit these percentages at the end of the activity, after they have had some experience calculating </w:t>
      </w:r>
      <w:r w:rsidR="00256E91">
        <w:t xml:space="preserve">marginal, </w:t>
      </w:r>
      <w:r>
        <w:t>joint</w:t>
      </w:r>
      <w:r w:rsidR="003306B8">
        <w:t>,</w:t>
      </w:r>
      <w:r>
        <w:t xml:space="preserve"> and conditional percenta</w:t>
      </w:r>
      <w:r w:rsidR="00AB0F50">
        <w:t>ges</w:t>
      </w:r>
      <w:r w:rsidR="00256E91">
        <w:t xml:space="preserve">. </w:t>
      </w:r>
    </w:p>
    <w:p w14:paraId="4C81B1D7" w14:textId="77777777" w:rsidR="00F14DBD" w:rsidRDefault="00F14DBD" w:rsidP="00515FF2">
      <w:pPr>
        <w:rPr>
          <w:b/>
        </w:rPr>
      </w:pPr>
    </w:p>
    <w:p w14:paraId="0554DEB6" w14:textId="49F4380E" w:rsidR="00965138" w:rsidRDefault="00965138" w:rsidP="0096513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7.5.1: </w:t>
      </w:r>
      <w:r w:rsidR="00D87174" w:rsidRPr="00A8366F">
        <w:rPr>
          <w:i/>
        </w:rPr>
        <w:t>Gender</w:t>
      </w:r>
      <w:r w:rsidRPr="00A8366F">
        <w:rPr>
          <w:i/>
        </w:rPr>
        <w:t xml:space="preserve"> and Political Preference</w:t>
      </w:r>
    </w:p>
    <w:p w14:paraId="471652D2" w14:textId="77777777" w:rsidR="00965138" w:rsidRDefault="00965138" w:rsidP="0096513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23F096C1" w14:textId="078FADD1" w:rsidR="00965138" w:rsidRDefault="00965138" w:rsidP="0096513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FE2AE9">
        <w:rPr>
          <w:b/>
        </w:rPr>
        <w:t>Part I:</w:t>
      </w:r>
      <w:r>
        <w:t xml:space="preserve"> </w:t>
      </w:r>
      <w:r w:rsidR="00AC132A">
        <w:t xml:space="preserve">Is a whole class activity. </w:t>
      </w:r>
      <w:r>
        <w:t xml:space="preserve">Students use </w:t>
      </w:r>
      <w:r w:rsidR="00FE2AE9">
        <w:t xml:space="preserve">the class </w:t>
      </w:r>
      <w:r>
        <w:t>data</w:t>
      </w:r>
      <w:r w:rsidR="00FE2AE9">
        <w:t xml:space="preserve"> from completed Table 5</w:t>
      </w:r>
      <w:r>
        <w:t xml:space="preserve"> to compute relative frequencies in which the “part” to the “whole” keeps changing. </w:t>
      </w:r>
      <w:r w:rsidR="005E5A9F">
        <w:t>Starting with question 2, s</w:t>
      </w:r>
      <w:r>
        <w:t xml:space="preserve">tudents should physically move into appropriate groups so that they can visualize both the “part” and the “whole” that make up the relative frequencies. </w:t>
      </w:r>
      <w:r w:rsidR="00FE2AE9">
        <w:t xml:space="preserve">For each new relative frequency requested, students compute the relative frequency </w:t>
      </w:r>
      <w:r w:rsidR="001F3993">
        <w:t xml:space="preserve">and percentage </w:t>
      </w:r>
      <w:r w:rsidR="00FE2AE9">
        <w:t>appropriate for their group and then combine results from other groups</w:t>
      </w:r>
      <w:r w:rsidR="001F3993">
        <w:t xml:space="preserve"> to complete a table</w:t>
      </w:r>
      <w:r w:rsidR="00FE2AE9">
        <w:t xml:space="preserve">. </w:t>
      </w:r>
      <w:r w:rsidR="00E0480E">
        <w:t>(Blank t</w:t>
      </w:r>
      <w:r w:rsidR="00CB581C">
        <w:t>ables corresponding to Tables 1–</w:t>
      </w:r>
      <w:r w:rsidR="00A8366F">
        <w:t xml:space="preserve">4 </w:t>
      </w:r>
      <w:r w:rsidR="001C2716">
        <w:t xml:space="preserve">in the activity </w:t>
      </w:r>
      <w:r w:rsidR="00A8366F">
        <w:t>can be found in PowerPoint P</w:t>
      </w:r>
      <w:r w:rsidR="00E0480E">
        <w:t xml:space="preserve">resentation </w:t>
      </w:r>
      <w:r w:rsidR="00E0480E" w:rsidRPr="00E0480E">
        <w:rPr>
          <w:i/>
        </w:rPr>
        <w:t>T</w:t>
      </w:r>
      <w:r w:rsidR="00A8366F">
        <w:rPr>
          <w:i/>
        </w:rPr>
        <w:t>wo-Way T</w:t>
      </w:r>
      <w:r w:rsidR="00E0480E" w:rsidRPr="00E0480E">
        <w:rPr>
          <w:i/>
        </w:rPr>
        <w:t>ables</w:t>
      </w:r>
      <w:r w:rsidR="00E0480E">
        <w:t xml:space="preserve">.) </w:t>
      </w:r>
      <w:r w:rsidR="00FE2AE9">
        <w:t xml:space="preserve">By the end of Part I, the class will have a complete set of </w:t>
      </w:r>
      <w:r>
        <w:t>marginal, joint, and conditional percentages</w:t>
      </w:r>
      <w:r w:rsidR="00AC132A">
        <w:t xml:space="preserve"> for the class data</w:t>
      </w:r>
      <w:r>
        <w:t>.</w:t>
      </w:r>
    </w:p>
    <w:p w14:paraId="0275E1C5" w14:textId="77777777" w:rsidR="00965138" w:rsidRDefault="00965138" w:rsidP="0096513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504DCEAF" w14:textId="47DE40AA" w:rsidR="00965138" w:rsidRDefault="00965138" w:rsidP="0096513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FE2AE9">
        <w:rPr>
          <w:b/>
        </w:rPr>
        <w:t>Part II:</w:t>
      </w:r>
      <w:r w:rsidR="00AC132A">
        <w:t xml:space="preserve"> Can be completed individually or in small groups. </w:t>
      </w:r>
      <w:r>
        <w:t>Students analyze data collected from a national survey of 12</w:t>
      </w:r>
      <w:r w:rsidRPr="00965138">
        <w:rPr>
          <w:vertAlign w:val="superscript"/>
        </w:rPr>
        <w:t>th</w:t>
      </w:r>
      <w:r w:rsidR="00FE2AE9">
        <w:t>-</w:t>
      </w:r>
      <w:r>
        <w:t>grade students</w:t>
      </w:r>
      <w:r w:rsidR="00FE2AE9">
        <w:t xml:space="preserve"> on the same two questions used </w:t>
      </w:r>
      <w:r w:rsidR="00774885">
        <w:t xml:space="preserve">in </w:t>
      </w:r>
      <w:r w:rsidR="00FE2AE9">
        <w:t>the class data</w:t>
      </w:r>
      <w:r>
        <w:t xml:space="preserve">. </w:t>
      </w:r>
      <w:r w:rsidR="00FE2AE9">
        <w:t xml:space="preserve">If there is not sufficient time to complete </w:t>
      </w:r>
      <w:r>
        <w:t xml:space="preserve">Part II </w:t>
      </w:r>
      <w:r w:rsidR="00CB581C">
        <w:t>(questions 6–</w:t>
      </w:r>
      <w:r w:rsidR="00FE2AE9">
        <w:t xml:space="preserve">9) during class, it can be assigned for homework. </w:t>
      </w:r>
    </w:p>
    <w:p w14:paraId="5FD42B26" w14:textId="77777777" w:rsidR="00965138" w:rsidRDefault="00965138" w:rsidP="00965138"/>
    <w:p w14:paraId="305AB4F6" w14:textId="77777777" w:rsidR="00965138" w:rsidRDefault="00965138" w:rsidP="00515FF2"/>
    <w:p w14:paraId="269BFC88" w14:textId="214F61C5" w:rsidR="00797889" w:rsidRDefault="002A761C" w:rsidP="00D806BB">
      <w:pPr>
        <w:tabs>
          <w:tab w:val="left" w:pos="288"/>
        </w:tabs>
      </w:pPr>
      <w:r>
        <w:lastRenderedPageBreak/>
        <w:t xml:space="preserve">Here is a </w:t>
      </w:r>
      <w:r w:rsidR="00735862">
        <w:t xml:space="preserve">recap of the types of percentages covered in </w:t>
      </w:r>
      <w:r w:rsidR="00735862" w:rsidRPr="00D806BB">
        <w:rPr>
          <w:b/>
        </w:rPr>
        <w:t>Activity 7.5.1</w:t>
      </w:r>
      <w:r>
        <w:t xml:space="preserve"> along with the formulas for calculating each of them. </w:t>
      </w:r>
    </w:p>
    <w:p w14:paraId="715D3152" w14:textId="77777777" w:rsidR="00797889" w:rsidRPr="00507618" w:rsidRDefault="00797889" w:rsidP="00515FF2"/>
    <w:p w14:paraId="2A69FC89" w14:textId="5E670C26" w:rsidR="00507618" w:rsidRDefault="00507618" w:rsidP="00D806BB">
      <w:pPr>
        <w:ind w:left="288"/>
      </w:pPr>
      <w:r w:rsidRPr="00896C27">
        <w:rPr>
          <w:b/>
        </w:rPr>
        <w:t>Joint percentages</w:t>
      </w:r>
      <w:r w:rsidR="00E56657">
        <w:t xml:space="preserve"> of two variables: [</w:t>
      </w:r>
      <m:oMath>
        <m:f>
          <m:fPr>
            <m:ctrlPr>
              <w:rPr>
                <w:rFonts w:ascii="Cambria Math" w:hAnsi="Cambria Math"/>
                <w:i/>
              </w:rPr>
            </m:ctrlPr>
          </m:fPr>
          <m:num>
            <m:r>
              <w:rPr>
                <w:rFonts w:ascii="Cambria Math" w:hAnsi="Cambria Math"/>
              </w:rPr>
              <m:t>Cell Entry</m:t>
            </m:r>
          </m:num>
          <m:den>
            <m:r>
              <w:rPr>
                <w:rFonts w:ascii="Cambria Math" w:hAnsi="Cambria Math"/>
              </w:rPr>
              <m:t>Grand Total</m:t>
            </m:r>
          </m:den>
        </m:f>
      </m:oMath>
      <w:r w:rsidRPr="00507618">
        <w:t>× 100</w:t>
      </w:r>
      <w:r>
        <w:t>]</w:t>
      </w:r>
      <w:r w:rsidRPr="00507618">
        <w:t>%</w:t>
      </w:r>
      <w:r w:rsidR="00914A57">
        <w:t>.</w:t>
      </w:r>
    </w:p>
    <w:p w14:paraId="00EF11A9" w14:textId="352EB60C" w:rsidR="00914A57" w:rsidRDefault="00914A57" w:rsidP="00D806BB">
      <w:pPr>
        <w:ind w:left="288"/>
      </w:pPr>
      <w:r>
        <w:t>Taken together the joint percentages form a distribution and sum to 100%.</w:t>
      </w:r>
    </w:p>
    <w:p w14:paraId="6A1933EC" w14:textId="77777777" w:rsidR="00D806BB" w:rsidRDefault="00D806BB" w:rsidP="00D806BB">
      <w:pPr>
        <w:ind w:left="288"/>
        <w:rPr>
          <w:b/>
        </w:rPr>
      </w:pPr>
    </w:p>
    <w:p w14:paraId="3502921F" w14:textId="73ECC652" w:rsidR="00507618" w:rsidRDefault="00507618" w:rsidP="00D806BB">
      <w:pPr>
        <w:ind w:left="288"/>
      </w:pPr>
      <w:r w:rsidRPr="00896C27">
        <w:rPr>
          <w:b/>
        </w:rPr>
        <w:t>Marginal percentages</w:t>
      </w:r>
      <w:r>
        <w:t xml:space="preserve"> for one variable: [</w:t>
      </w:r>
      <m:oMath>
        <m:f>
          <m:fPr>
            <m:ctrlPr>
              <w:rPr>
                <w:rFonts w:ascii="Cambria Math" w:hAnsi="Cambria Math"/>
                <w:i/>
              </w:rPr>
            </m:ctrlPr>
          </m:fPr>
          <m:num>
            <m:r>
              <w:rPr>
                <w:rFonts w:ascii="Cambria Math" w:hAnsi="Cambria Math"/>
              </w:rPr>
              <m:t>Total Entry</m:t>
            </m:r>
          </m:num>
          <m:den>
            <m:r>
              <w:rPr>
                <w:rFonts w:ascii="Cambria Math" w:hAnsi="Cambria Math"/>
              </w:rPr>
              <m:t>Grand Total</m:t>
            </m:r>
          </m:den>
        </m:f>
      </m:oMath>
      <w:r w:rsidR="00E56657" w:rsidRPr="00507618">
        <w:t xml:space="preserve">× </w:t>
      </w:r>
      <w:proofErr w:type="spellStart"/>
      <w:r w:rsidRPr="00507618">
        <w:t>×</w:t>
      </w:r>
      <w:proofErr w:type="spellEnd"/>
      <w:r w:rsidRPr="00507618">
        <w:t xml:space="preserve"> 100</w:t>
      </w:r>
      <w:r>
        <w:t>]</w:t>
      </w:r>
      <w:r w:rsidRPr="00507618">
        <w:t>%</w:t>
      </w:r>
      <w:r w:rsidR="00914A57">
        <w:t>.</w:t>
      </w:r>
    </w:p>
    <w:p w14:paraId="7DAC30F9" w14:textId="7FDEFD58" w:rsidR="00896C27" w:rsidRPr="00914A57" w:rsidRDefault="00914A57" w:rsidP="00D806BB">
      <w:pPr>
        <w:ind w:left="288"/>
      </w:pPr>
      <w:r>
        <w:t>The marginal percentages for the row variable form a distribution and sum to 100%.</w:t>
      </w:r>
    </w:p>
    <w:p w14:paraId="4B3AF9B6" w14:textId="28AA0372" w:rsidR="00914A57" w:rsidRPr="00914A57" w:rsidRDefault="00914A57" w:rsidP="00D806BB">
      <w:pPr>
        <w:ind w:left="288"/>
      </w:pPr>
      <w:r w:rsidRPr="00914A57">
        <w:t xml:space="preserve">The </w:t>
      </w:r>
      <w:r>
        <w:t>marginal percentages for the column variable also form a distribution and sum to 100%.</w:t>
      </w:r>
    </w:p>
    <w:p w14:paraId="3EE05B28" w14:textId="77777777" w:rsidR="00D806BB" w:rsidRDefault="00D806BB" w:rsidP="00D806BB">
      <w:pPr>
        <w:ind w:left="288"/>
        <w:rPr>
          <w:b/>
        </w:rPr>
      </w:pPr>
    </w:p>
    <w:p w14:paraId="238D0951" w14:textId="77777777" w:rsidR="00914A57" w:rsidRDefault="00896C27" w:rsidP="00D806BB">
      <w:pPr>
        <w:ind w:left="288"/>
      </w:pPr>
      <w:r w:rsidRPr="00896C27">
        <w:rPr>
          <w:b/>
        </w:rPr>
        <w:t xml:space="preserve">Conditional percentages </w:t>
      </w:r>
      <w:r>
        <w:t xml:space="preserve">provide the most insight into the association between two variables. </w:t>
      </w:r>
    </w:p>
    <w:p w14:paraId="214BCFA0" w14:textId="6BF44A87" w:rsidR="00914A57" w:rsidRDefault="00896C27" w:rsidP="00D806BB">
      <w:pPr>
        <w:pStyle w:val="ListParagraph"/>
        <w:numPr>
          <w:ilvl w:val="0"/>
          <w:numId w:val="14"/>
        </w:numPr>
        <w:ind w:left="864"/>
      </w:pPr>
      <w:r>
        <w:t xml:space="preserve">To find </w:t>
      </w:r>
      <w:r w:rsidR="00914A57">
        <w:t xml:space="preserve">the conditional percentages for the row variable for each level of the column variable, compute the </w:t>
      </w:r>
      <w:r w:rsidR="00914A57" w:rsidRPr="00914A57">
        <w:rPr>
          <w:b/>
        </w:rPr>
        <w:t>column percentages</w:t>
      </w:r>
      <w:r w:rsidR="00914A57">
        <w:t>:</w:t>
      </w:r>
      <w:r w:rsidR="00914A57" w:rsidRPr="00914A57">
        <w:t xml:space="preserve"> </w:t>
      </w:r>
      <w:r w:rsidR="00914A57">
        <w:t>[</w:t>
      </w:r>
      <m:oMath>
        <m:f>
          <m:fPr>
            <m:ctrlPr>
              <w:rPr>
                <w:rFonts w:ascii="Cambria Math" w:hAnsi="Cambria Math"/>
                <w:i/>
              </w:rPr>
            </m:ctrlPr>
          </m:fPr>
          <m:num>
            <m:r>
              <w:rPr>
                <w:rFonts w:ascii="Cambria Math" w:hAnsi="Cambria Math"/>
              </w:rPr>
              <m:t>Cell Entry</m:t>
            </m:r>
          </m:num>
          <m:den>
            <m:r>
              <w:rPr>
                <w:rFonts w:ascii="Cambria Math" w:hAnsi="Cambria Math"/>
              </w:rPr>
              <m:t>Column Total</m:t>
            </m:r>
          </m:den>
        </m:f>
      </m:oMath>
      <w:r w:rsidR="00E56657">
        <w:t>×</w:t>
      </w:r>
      <w:r w:rsidR="00914A57" w:rsidRPr="00416375">
        <w:t>100</w:t>
      </w:r>
      <w:r w:rsidR="00914A57">
        <w:t>]</w:t>
      </w:r>
      <w:r w:rsidR="00914A57" w:rsidRPr="00416375">
        <w:t>%</w:t>
      </w:r>
      <w:r w:rsidR="00914A57">
        <w:t>.</w:t>
      </w:r>
      <w:r w:rsidR="000D3544">
        <w:t xml:space="preserve"> </w:t>
      </w:r>
      <w:r w:rsidR="00A1328C">
        <w:t>The column percentages, for each level of the column variable, form a distribution and sum to 100%.</w:t>
      </w:r>
    </w:p>
    <w:p w14:paraId="1D7CF57F" w14:textId="3F2AFD22" w:rsidR="00A1328C" w:rsidRDefault="00914A57" w:rsidP="00D806BB">
      <w:pPr>
        <w:pStyle w:val="ListParagraph"/>
        <w:numPr>
          <w:ilvl w:val="0"/>
          <w:numId w:val="14"/>
        </w:numPr>
        <w:ind w:left="864"/>
      </w:pPr>
      <w:r>
        <w:t xml:space="preserve">To find conditional percentages for the column variable for each level of the row variable, compute </w:t>
      </w:r>
      <w:r w:rsidR="001043C3">
        <w:t xml:space="preserve">the </w:t>
      </w:r>
      <w:r w:rsidRPr="001043C3">
        <w:rPr>
          <w:b/>
        </w:rPr>
        <w:t>row percentages</w:t>
      </w:r>
      <w:r>
        <w:t xml:space="preserve">. </w:t>
      </w:r>
      <w:r w:rsidR="00E56657">
        <w:t>[</w:t>
      </w:r>
      <m:oMath>
        <m:f>
          <m:fPr>
            <m:ctrlPr>
              <w:rPr>
                <w:rFonts w:ascii="Cambria Math" w:hAnsi="Cambria Math"/>
                <w:i/>
              </w:rPr>
            </m:ctrlPr>
          </m:fPr>
          <m:num>
            <m:r>
              <w:rPr>
                <w:rFonts w:ascii="Cambria Math" w:hAnsi="Cambria Math"/>
              </w:rPr>
              <m:t>Cell Entry</m:t>
            </m:r>
          </m:num>
          <m:den>
            <m:r>
              <w:rPr>
                <w:rFonts w:ascii="Cambria Math" w:hAnsi="Cambria Math"/>
              </w:rPr>
              <m:t>Row Total</m:t>
            </m:r>
          </m:den>
        </m:f>
      </m:oMath>
      <w:r w:rsidR="00E56657">
        <w:t>×</w:t>
      </w:r>
      <w:r w:rsidR="00E56657" w:rsidRPr="00416375">
        <w:t>100</w:t>
      </w:r>
      <w:r w:rsidR="002A761C">
        <w:t>]</w:t>
      </w:r>
      <w:r w:rsidR="002A761C" w:rsidRPr="00416375">
        <w:t>%</w:t>
      </w:r>
      <w:r w:rsidR="002A761C">
        <w:t>.</w:t>
      </w:r>
      <w:r w:rsidR="000D3544">
        <w:t xml:space="preserve"> </w:t>
      </w:r>
      <w:r w:rsidR="00A1328C">
        <w:t>The row percentages, for each level of the row variable, form a distribution and sum to 100%.</w:t>
      </w:r>
    </w:p>
    <w:p w14:paraId="1DAA74E9" w14:textId="77777777" w:rsidR="00F71664" w:rsidRDefault="00F71664" w:rsidP="00515FF2"/>
    <w:p w14:paraId="76D8F5CE" w14:textId="7D668ADE" w:rsidR="002A761C" w:rsidRDefault="002A761C" w:rsidP="00E0480E">
      <w:pPr>
        <w:tabs>
          <w:tab w:val="left" w:pos="288"/>
        </w:tabs>
      </w:pPr>
      <w:r>
        <w:t xml:space="preserve">After students have completed </w:t>
      </w:r>
      <w:r w:rsidRPr="00E0480E">
        <w:rPr>
          <w:b/>
        </w:rPr>
        <w:t>Activity 7.5.1</w:t>
      </w:r>
      <w:r>
        <w:t xml:space="preserve">, </w:t>
      </w:r>
      <w:r w:rsidR="00B922EA">
        <w:t xml:space="preserve">show the </w:t>
      </w:r>
      <w:r w:rsidR="00B922EA" w:rsidRPr="00B922EA">
        <w:rPr>
          <w:i/>
        </w:rPr>
        <w:t>Against All Odds</w:t>
      </w:r>
      <w:r w:rsidR="00B922EA">
        <w:t xml:space="preserve"> video from Unit 13 Two-Way Tables (</w:t>
      </w:r>
      <w:hyperlink r:id="rId11" w:history="1">
        <w:r w:rsidR="00B922EA" w:rsidRPr="006F051D">
          <w:rPr>
            <w:rStyle w:val="Hyperlink"/>
          </w:rPr>
          <w:t>www.learner.org/courses/againstallodds</w:t>
        </w:r>
      </w:hyperlink>
      <w:r w:rsidR="00B922EA">
        <w:t xml:space="preserve">) or </w:t>
      </w:r>
      <w:r w:rsidR="00E0480E">
        <w:t xml:space="preserve">assign the video as homework. </w:t>
      </w:r>
      <w:r w:rsidR="00B922EA">
        <w:t xml:space="preserve">This video </w:t>
      </w:r>
      <w:r w:rsidR="003C0557">
        <w:t xml:space="preserve">discusses results from a “Happiness Survey,” which was conducted in Somerville, Massachusetts. </w:t>
      </w:r>
      <w:r w:rsidR="001043C3">
        <w:t xml:space="preserve">Town residents </w:t>
      </w:r>
      <w:r w:rsidR="003C0557">
        <w:t xml:space="preserve">were asked to rate their happiness and the physical beauty of Somerville. The video provides a good review of marginal and conditional percentages. In addition, a bar graph is used to find trends between respondents’ happiness levels and how they rated the physical beauty of Somerville. </w:t>
      </w:r>
      <w:r w:rsidR="00274A95">
        <w:t xml:space="preserve">This is helpful preparation for </w:t>
      </w:r>
      <w:r w:rsidR="00274A95" w:rsidRPr="00E0480E">
        <w:rPr>
          <w:b/>
        </w:rPr>
        <w:t>Activity 7.5.2</w:t>
      </w:r>
      <w:r w:rsidR="00274A95">
        <w:t xml:space="preserve">. Even more importantly, </w:t>
      </w:r>
      <w:r w:rsidR="00671112">
        <w:t>t</w:t>
      </w:r>
      <w:r w:rsidR="003C0557">
        <w:t xml:space="preserve">his video </w:t>
      </w:r>
      <w:r w:rsidR="00671112">
        <w:t xml:space="preserve">sets up </w:t>
      </w:r>
      <w:r w:rsidR="009B3D14">
        <w:t>Unit 7</w:t>
      </w:r>
      <w:r w:rsidR="003C0557">
        <w:t xml:space="preserve">’s </w:t>
      </w:r>
      <w:r>
        <w:t>performance task</w:t>
      </w:r>
      <w:r w:rsidR="003C0557">
        <w:t xml:space="preserve">, in which students will conduct their own “Happiness Survey.” </w:t>
      </w:r>
    </w:p>
    <w:p w14:paraId="30198CAF" w14:textId="7C5ACB0E" w:rsidR="00B922EA" w:rsidRDefault="00B922EA" w:rsidP="00515FF2">
      <w:r>
        <w:t xml:space="preserve"> </w:t>
      </w:r>
    </w:p>
    <w:p w14:paraId="42AA08C8" w14:textId="6685A7AD" w:rsidR="00144817" w:rsidRDefault="00144817" w:rsidP="00737C0B">
      <w:r w:rsidRPr="00144817">
        <w:rPr>
          <w:b/>
        </w:rPr>
        <w:t>Exit Slip 7.</w:t>
      </w:r>
      <w:r w:rsidR="00A8366F">
        <w:rPr>
          <w:b/>
        </w:rPr>
        <w:t>5.1</w:t>
      </w:r>
      <w:r>
        <w:t xml:space="preserve"> should be assigned at this point to check whether students can calculate marginal, joint, and conditional percentages. </w:t>
      </w:r>
    </w:p>
    <w:p w14:paraId="43D7249C" w14:textId="77777777" w:rsidR="00144817" w:rsidRDefault="00144817" w:rsidP="00737C0B"/>
    <w:p w14:paraId="61D22763" w14:textId="141009B8" w:rsidR="00144817" w:rsidRDefault="00144817" w:rsidP="00144817">
      <w:r>
        <w:rPr>
          <w:b/>
        </w:rPr>
        <w:t>Activity 7.5.2</w:t>
      </w:r>
      <w:r>
        <w:t xml:space="preserve"> </w:t>
      </w:r>
      <w:r w:rsidR="000D3544" w:rsidRPr="000D3544">
        <w:rPr>
          <w:b/>
        </w:rPr>
        <w:t>Calculations of Marginal, Joint, and Conditional Percentages</w:t>
      </w:r>
      <w:r w:rsidR="000D3544" w:rsidRPr="00BB0ED3">
        <w:rPr>
          <w:i/>
        </w:rPr>
        <w:t xml:space="preserve"> </w:t>
      </w:r>
      <w:r>
        <w:t xml:space="preserve">is designed for differentiated instruction (for learners needing more help). The activity uses (approximate) data from the Gallup poll that was part of the launch discussion. The focus is on calculating marginal, joint, and conditional relative frequencies and percentages. The formulas for each type of relative frequency/percentage are given prior to their use. </w:t>
      </w:r>
    </w:p>
    <w:p w14:paraId="44F43E2E" w14:textId="51810E49" w:rsidR="00144817" w:rsidRDefault="00144817" w:rsidP="00144817">
      <w:pPr>
        <w:tabs>
          <w:tab w:val="left" w:pos="288"/>
        </w:tabs>
      </w:pPr>
    </w:p>
    <w:p w14:paraId="69024320" w14:textId="77777777" w:rsidR="00144817" w:rsidRDefault="00144817" w:rsidP="0014481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6D6095B" w14:textId="77777777" w:rsidR="00144817" w:rsidRDefault="00144817" w:rsidP="0014481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653C681" w14:textId="46518BEB" w:rsidR="00144817" w:rsidRDefault="00144817" w:rsidP="0014481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Activity 7.5.2</w:t>
      </w:r>
      <w:r>
        <w:t xml:space="preserve"> shows the calculations for marginal, joint, and conditional relative frequencies and percentages. In each table that students complete, at least one of the entries has been calculated. This gives students a chance to check an initial calculation before completing the table. </w:t>
      </w:r>
    </w:p>
    <w:p w14:paraId="3CEF99EA" w14:textId="77777777" w:rsidR="00BA7246" w:rsidRDefault="00BA7246" w:rsidP="00BA7246">
      <w:pPr>
        <w:tabs>
          <w:tab w:val="left" w:pos="288"/>
        </w:tabs>
      </w:pPr>
      <w:r>
        <w:lastRenderedPageBreak/>
        <w:t xml:space="preserve">In addition for use as differentiated instruction, feel free to use </w:t>
      </w:r>
      <w:r>
        <w:rPr>
          <w:b/>
        </w:rPr>
        <w:t>Activity 7.5.2</w:t>
      </w:r>
      <w:r>
        <w:t xml:space="preserve"> for review either in class or as homework. </w:t>
      </w:r>
    </w:p>
    <w:p w14:paraId="7C512EE5" w14:textId="77777777" w:rsidR="00BA7246" w:rsidRDefault="00BA7246" w:rsidP="00BA7246">
      <w:pPr>
        <w:tabs>
          <w:tab w:val="left" w:pos="288"/>
        </w:tabs>
      </w:pPr>
    </w:p>
    <w:p w14:paraId="4C943BAE" w14:textId="1B25AF96" w:rsidR="00BB0ED3" w:rsidRDefault="00BB0ED3" w:rsidP="00737C0B">
      <w:r>
        <w:t xml:space="preserve">This would be a good point to assign the Journal Entry. </w:t>
      </w:r>
    </w:p>
    <w:p w14:paraId="287AB09C" w14:textId="77777777" w:rsidR="00BB0ED3" w:rsidRDefault="00BB0ED3" w:rsidP="00BB0ED3">
      <w:pPr>
        <w:tabs>
          <w:tab w:val="left" w:pos="540"/>
          <w:tab w:val="num" w:pos="720"/>
        </w:tabs>
        <w:autoSpaceDE w:val="0"/>
        <w:autoSpaceDN w:val="0"/>
      </w:pPr>
    </w:p>
    <w:p w14:paraId="05D62B0A" w14:textId="77777777" w:rsidR="00BB0ED3" w:rsidRPr="00EA1901" w:rsidRDefault="00BB0ED3" w:rsidP="00BB0ED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i/>
        </w:rPr>
      </w:pPr>
      <w:r>
        <w:rPr>
          <w:b/>
        </w:rPr>
        <w:t xml:space="preserve">Journal Entry </w:t>
      </w:r>
      <w:r>
        <w:rPr>
          <w:i/>
        </w:rPr>
        <w:t>Interpreting Three Percentages</w:t>
      </w:r>
    </w:p>
    <w:p w14:paraId="043DD45C" w14:textId="77777777" w:rsidR="00BB0ED3" w:rsidRDefault="00BB0ED3" w:rsidP="00BB0ED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p>
    <w:p w14:paraId="09A19995" w14:textId="601B6E8F" w:rsidR="00BB0ED3" w:rsidRDefault="00BB0ED3" w:rsidP="00BB0ED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Students (12</w:t>
      </w:r>
      <w:r w:rsidRPr="009109FF">
        <w:rPr>
          <w:vertAlign w:val="superscript"/>
        </w:rPr>
        <w:t>th</w:t>
      </w:r>
      <w:r>
        <w:t xml:space="preserve"> graders) were asked the following question: How likely is it that you will graduate from college (four-year program)?  Explain the differences between the following percentages based on their responses:</w:t>
      </w:r>
    </w:p>
    <w:p w14:paraId="178D9C3C" w14:textId="77777777" w:rsidR="00BB0ED3" w:rsidRDefault="00BB0ED3" w:rsidP="000D35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1. 69.5% of the female students responded definitely will.</w:t>
      </w:r>
    </w:p>
    <w:p w14:paraId="2EAF58A1" w14:textId="77777777" w:rsidR="00BB0ED3" w:rsidRDefault="00BB0ED3" w:rsidP="000D35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2. 55.8% of the students who responded definitely will were female.</w:t>
      </w:r>
    </w:p>
    <w:p w14:paraId="358DD19D" w14:textId="0F08CFE0" w:rsidR="00BB0ED3" w:rsidRDefault="00BB0ED3" w:rsidP="000D35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3. 34.94% of the participants identified themselves as female and responded definitely will. </w:t>
      </w:r>
    </w:p>
    <w:p w14:paraId="0CD275F9" w14:textId="176D47E8" w:rsidR="00BB0ED3" w:rsidRPr="000D3544" w:rsidRDefault="00BB0ED3" w:rsidP="00BB0ED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color w:val="FF0000"/>
        </w:rPr>
      </w:pPr>
      <w:r>
        <w:rPr>
          <w:color w:val="FF0000"/>
        </w:rPr>
        <w:t>Look for students to note that the first two percentages are conditional percentages. For the percentage 69.5%, only the responses from female students were considered. For the percentage 55.8%, only the responses from students who reported that they definitely will graduate from college were considered. The last percentage is a joint percentage.</w:t>
      </w:r>
    </w:p>
    <w:p w14:paraId="0104829D" w14:textId="77777777" w:rsidR="00BB0ED3" w:rsidRDefault="00BB0ED3" w:rsidP="00BB0ED3">
      <w:pPr>
        <w:autoSpaceDE w:val="0"/>
        <w:autoSpaceDN w:val="0"/>
      </w:pPr>
    </w:p>
    <w:p w14:paraId="3D2F2C21" w14:textId="3091BCAC" w:rsidR="00737C0B" w:rsidRDefault="00A8366F" w:rsidP="00737C0B">
      <w:r w:rsidRPr="00A8366F">
        <w:t xml:space="preserve">In </w:t>
      </w:r>
      <w:r>
        <w:rPr>
          <w:b/>
        </w:rPr>
        <w:t xml:space="preserve">Activity 7.5.3 </w:t>
      </w:r>
      <w:r w:rsidR="000D3544">
        <w:rPr>
          <w:b/>
        </w:rPr>
        <w:t>Survey of 12</w:t>
      </w:r>
      <w:r w:rsidR="000D3544" w:rsidRPr="000D3544">
        <w:rPr>
          <w:b/>
          <w:vertAlign w:val="superscript"/>
        </w:rPr>
        <w:t>th</w:t>
      </w:r>
      <w:r w:rsidR="000D3544">
        <w:rPr>
          <w:b/>
        </w:rPr>
        <w:t xml:space="preserve"> Grade </w:t>
      </w:r>
      <w:r w:rsidR="000D3544" w:rsidRPr="000D3544">
        <w:t>Students</w:t>
      </w:r>
      <w:r w:rsidR="000D3544">
        <w:t xml:space="preserve">, </w:t>
      </w:r>
      <w:r w:rsidRPr="000D3544">
        <w:t>s</w:t>
      </w:r>
      <w:r w:rsidR="003C0557" w:rsidRPr="000D3544">
        <w:t>tudents</w:t>
      </w:r>
      <w:r w:rsidR="003C0557">
        <w:t xml:space="preserve"> analyze data </w:t>
      </w:r>
      <w:r w:rsidR="00737C0B">
        <w:t>from 12</w:t>
      </w:r>
      <w:r w:rsidR="00737C0B" w:rsidRPr="0022283D">
        <w:rPr>
          <w:vertAlign w:val="superscript"/>
        </w:rPr>
        <w:t>th</w:t>
      </w:r>
      <w:r w:rsidR="00737C0B">
        <w:t xml:space="preserve">-grade students </w:t>
      </w:r>
      <w:r w:rsidR="00274A95">
        <w:t xml:space="preserve">responses </w:t>
      </w:r>
      <w:r w:rsidR="00737C0B">
        <w:t xml:space="preserve">to six questions from </w:t>
      </w:r>
      <w:r>
        <w:t>a</w:t>
      </w:r>
      <w:r w:rsidR="00737C0B">
        <w:t xml:space="preserve"> Monitoring the Future survey. </w:t>
      </w:r>
      <w:r w:rsidR="006C6991">
        <w:t xml:space="preserve">After </w:t>
      </w:r>
      <w:r w:rsidR="001F3993">
        <w:t>computing percentages</w:t>
      </w:r>
      <w:r w:rsidR="006C6991">
        <w:t xml:space="preserve"> and representing them with bar charts</w:t>
      </w:r>
      <w:r w:rsidR="001F3993">
        <w:t xml:space="preserve">, </w:t>
      </w:r>
      <w:r w:rsidR="006C6991">
        <w:t xml:space="preserve">students look for </w:t>
      </w:r>
      <w:r w:rsidR="00737C0B">
        <w:t xml:space="preserve">associations between variables (questions) and </w:t>
      </w:r>
      <w:r w:rsidR="006C6991">
        <w:t xml:space="preserve">describe </w:t>
      </w:r>
      <w:r w:rsidR="00737C0B">
        <w:t xml:space="preserve">trends. </w:t>
      </w:r>
    </w:p>
    <w:p w14:paraId="2DD41B7C" w14:textId="77777777" w:rsidR="00737C0B" w:rsidRDefault="00737C0B" w:rsidP="00515FF2"/>
    <w:p w14:paraId="44573AA0" w14:textId="61FFD28C" w:rsidR="00274A95" w:rsidRDefault="006C6991" w:rsidP="00A328AE">
      <w:pPr>
        <w:tabs>
          <w:tab w:val="left" w:pos="288"/>
        </w:tabs>
      </w:pPr>
      <w:r>
        <w:t xml:space="preserve">The data in </w:t>
      </w:r>
      <w:r w:rsidR="00144817">
        <w:rPr>
          <w:b/>
        </w:rPr>
        <w:t>Activity 7.5.3</w:t>
      </w:r>
      <w:r>
        <w:t xml:space="preserve"> come from </w:t>
      </w:r>
      <w:r w:rsidR="00737C0B">
        <w:t xml:space="preserve">The Monitoring the Future </w:t>
      </w:r>
      <w:r w:rsidR="00C3445F">
        <w:t xml:space="preserve">(MTF) </w:t>
      </w:r>
      <w:r w:rsidR="00737C0B">
        <w:t>survey</w:t>
      </w:r>
      <w:r w:rsidR="00274A95">
        <w:t xml:space="preserve">. This survey was </w:t>
      </w:r>
      <w:r w:rsidR="00737C0B">
        <w:t>administered to 15,198 students from high schools</w:t>
      </w:r>
      <w:r w:rsidR="00274A95">
        <w:t xml:space="preserve"> across the country</w:t>
      </w:r>
      <w:r w:rsidR="00737C0B">
        <w:t xml:space="preserve">. </w:t>
      </w:r>
      <w:r w:rsidR="00274A95">
        <w:t>Because the sample size is large and the sample was selected to be representative of all 12</w:t>
      </w:r>
      <w:r w:rsidR="00274A95" w:rsidRPr="002F6CDD">
        <w:rPr>
          <w:vertAlign w:val="superscript"/>
        </w:rPr>
        <w:t>th</w:t>
      </w:r>
      <w:r w:rsidR="00274A95">
        <w:t>-grade students in the U.S., relative frequencies computed from M</w:t>
      </w:r>
      <w:r w:rsidR="00C3445F">
        <w:t>TF</w:t>
      </w:r>
      <w:r w:rsidR="00274A95">
        <w:t xml:space="preserve"> data can be used </w:t>
      </w:r>
      <w:r w:rsidR="002534A3">
        <w:t>as</w:t>
      </w:r>
      <w:r w:rsidR="00274A95">
        <w:t xml:space="preserve"> estimates of probabilities. It should be noted that s</w:t>
      </w:r>
      <w:r w:rsidR="00737C0B">
        <w:t xml:space="preserve">tudents </w:t>
      </w:r>
      <w:r w:rsidR="00274A95">
        <w:t xml:space="preserve">participating in the survey </w:t>
      </w:r>
      <w:r w:rsidR="00737C0B">
        <w:t xml:space="preserve">have the option to </w:t>
      </w:r>
      <w:r w:rsidR="00274A95">
        <w:t xml:space="preserve">not </w:t>
      </w:r>
      <w:r w:rsidR="00737C0B">
        <w:t>answer questions if they do</w:t>
      </w:r>
      <w:r w:rsidR="00C3445F">
        <w:t xml:space="preserve"> no</w:t>
      </w:r>
      <w:r w:rsidR="00737C0B">
        <w:t xml:space="preserve">t feel comfortable answering. </w:t>
      </w:r>
      <w:r w:rsidR="00C3445F">
        <w:t>Therefore, t</w:t>
      </w:r>
      <w:r w:rsidR="00274A95">
        <w:t xml:space="preserve">he </w:t>
      </w:r>
      <w:r w:rsidR="00737C0B">
        <w:t>grand total in each two-way table</w:t>
      </w:r>
      <w:r w:rsidR="00C3445F">
        <w:t>, which</w:t>
      </w:r>
      <w:r w:rsidR="00737C0B">
        <w:t xml:space="preserve"> gives the number of studen</w:t>
      </w:r>
      <w:r w:rsidR="002F6CDD">
        <w:t>ts who answered both questions</w:t>
      </w:r>
      <w:r w:rsidR="00C3445F">
        <w:t xml:space="preserve">, will vary </w:t>
      </w:r>
      <w:r w:rsidR="002F6CDD">
        <w:t xml:space="preserve">from table to table. </w:t>
      </w:r>
      <w:r w:rsidR="00274A95">
        <w:t xml:space="preserve">To learn more about Monitoring the Future, visit </w:t>
      </w:r>
      <w:hyperlink r:id="rId12" w:history="1">
        <w:r w:rsidR="00DF2FA4" w:rsidRPr="006008C5">
          <w:rPr>
            <w:rStyle w:val="Hyperlink"/>
          </w:rPr>
          <w:t>www.monitoringthefuture.org/</w:t>
        </w:r>
      </w:hyperlink>
      <w:r w:rsidR="00274A95">
        <w:t xml:space="preserve">. </w:t>
      </w:r>
    </w:p>
    <w:p w14:paraId="7B8D16A6" w14:textId="77777777" w:rsidR="000D3544" w:rsidRDefault="000D3544" w:rsidP="00A328AE">
      <w:pPr>
        <w:tabs>
          <w:tab w:val="left" w:pos="288"/>
        </w:tabs>
      </w:pPr>
    </w:p>
    <w:p w14:paraId="63AFEE60" w14:textId="2E3D2A50" w:rsidR="008A26D3" w:rsidRDefault="008A26D3" w:rsidP="00A328AE">
      <w:pPr>
        <w:tabs>
          <w:tab w:val="left" w:pos="288"/>
        </w:tabs>
      </w:pPr>
      <w:r>
        <w:t xml:space="preserve">After students have completed </w:t>
      </w:r>
      <w:r w:rsidR="00144817">
        <w:rPr>
          <w:b/>
        </w:rPr>
        <w:t>Activity 7.5.3</w:t>
      </w:r>
      <w:r>
        <w:t xml:space="preserve">, review their answers to questions 3 and 6. The appropriate conditional percentages for question 3 are row percentages while the appropriate conditional percentages for question 6 are column percentages. Make sure that students know how to draw a bar chart representing conditional percentages. </w:t>
      </w:r>
    </w:p>
    <w:p w14:paraId="2F6BD572" w14:textId="77777777" w:rsidR="00DB40B3" w:rsidRDefault="00DB40B3" w:rsidP="00515FF2"/>
    <w:p w14:paraId="3E3B107F" w14:textId="113BCEF4" w:rsidR="00047564" w:rsidRDefault="00144817" w:rsidP="00047564">
      <w:pPr>
        <w:tabs>
          <w:tab w:val="left" w:pos="540"/>
          <w:tab w:val="num" w:pos="720"/>
        </w:tabs>
        <w:autoSpaceDE w:val="0"/>
        <w:autoSpaceDN w:val="0"/>
      </w:pPr>
      <w:r w:rsidRPr="00144817">
        <w:rPr>
          <w:b/>
        </w:rPr>
        <w:t>Exit Slip 7.</w:t>
      </w:r>
      <w:r w:rsidR="00A8366F">
        <w:rPr>
          <w:b/>
        </w:rPr>
        <w:t>5.2</w:t>
      </w:r>
      <w:r>
        <w:t xml:space="preserve"> can be assigned after students have completed</w:t>
      </w:r>
      <w:r w:rsidRPr="00144817">
        <w:rPr>
          <w:b/>
        </w:rPr>
        <w:t xml:space="preserve"> Activity 7.5.3</w:t>
      </w:r>
      <w:r>
        <w:t>.</w:t>
      </w:r>
    </w:p>
    <w:p w14:paraId="6899B92F" w14:textId="77777777" w:rsidR="00144817" w:rsidRDefault="00144817" w:rsidP="00047564">
      <w:pPr>
        <w:tabs>
          <w:tab w:val="left" w:pos="540"/>
          <w:tab w:val="num" w:pos="720"/>
        </w:tabs>
        <w:autoSpaceDE w:val="0"/>
        <w:autoSpaceDN w:val="0"/>
      </w:pPr>
    </w:p>
    <w:p w14:paraId="33DA85B0" w14:textId="5A9CC46E" w:rsidR="009109FF" w:rsidRDefault="00636C12" w:rsidP="00515FF2">
      <w:r w:rsidRPr="00636C12">
        <w:rPr>
          <w:b/>
        </w:rPr>
        <w:t>Activity 7.5.4</w:t>
      </w:r>
      <w:r>
        <w:t xml:space="preserve"> </w:t>
      </w:r>
      <w:r w:rsidR="000D3544" w:rsidRPr="000D3544">
        <w:rPr>
          <w:b/>
        </w:rPr>
        <w:t>Gender, Intelligence, and College</w:t>
      </w:r>
      <w:r w:rsidR="000D3544">
        <w:t xml:space="preserve"> </w:t>
      </w:r>
      <w:r>
        <w:t xml:space="preserve">is designed for differentiated instruction (enrichment). Responses to three survey questions have been organized into a three-way table. Students calculate a variety of percentages. Then they collapse the table over one </w:t>
      </w:r>
      <w:r w:rsidR="00325763">
        <w:t xml:space="preserve">of the </w:t>
      </w:r>
      <w:r>
        <w:t xml:space="preserve">variables to form a two-way table. The last question asks students to analyze the data any way that they see fit and to write a brief report on their findings. </w:t>
      </w:r>
    </w:p>
    <w:p w14:paraId="4A3D1D8A" w14:textId="77777777" w:rsidR="00636C12" w:rsidRDefault="00636C12" w:rsidP="00515FF2"/>
    <w:p w14:paraId="7851C69C" w14:textId="77777777" w:rsidR="009109FF" w:rsidRDefault="009109FF" w:rsidP="009109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743D3C10" w14:textId="77777777" w:rsidR="009109FF" w:rsidRDefault="009109FF" w:rsidP="009109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485A628" w14:textId="4B289DE1" w:rsidR="00C4736C" w:rsidRPr="00636C12" w:rsidRDefault="00636C12" w:rsidP="009109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636C12">
        <w:rPr>
          <w:b/>
        </w:rPr>
        <w:t xml:space="preserve">Activity 7.5.4 </w:t>
      </w:r>
      <w:r>
        <w:t>presents data organized into a three-way table. Adding the third variable makes analysis considerably more challenging. Students could simply answer questions</w:t>
      </w:r>
      <w:r w:rsidR="00325763">
        <w:t xml:space="preserve"> 1 – 3. Question 4 is very open-</w:t>
      </w:r>
      <w:r>
        <w:t xml:space="preserve">ended and asks students to analyze the data any way that they see fit. A thorough analysis would be quite a challenge. </w:t>
      </w:r>
    </w:p>
    <w:p w14:paraId="6C363981" w14:textId="77777777" w:rsidR="009109FF" w:rsidRDefault="009109FF" w:rsidP="009109FF">
      <w:pPr>
        <w:tabs>
          <w:tab w:val="left" w:pos="540"/>
          <w:tab w:val="num" w:pos="720"/>
        </w:tabs>
        <w:autoSpaceDE w:val="0"/>
        <w:autoSpaceDN w:val="0"/>
      </w:pPr>
    </w:p>
    <w:p w14:paraId="1D7B0B06" w14:textId="43391CC8" w:rsidR="000D3544" w:rsidRDefault="00BB0ED3" w:rsidP="000D3544">
      <w:r>
        <w:t>Y</w:t>
      </w:r>
      <w:r w:rsidR="00162567">
        <w:t xml:space="preserve">ou should begin the </w:t>
      </w:r>
      <w:r w:rsidR="001B2AE7" w:rsidRPr="001B2AE7">
        <w:rPr>
          <w:b/>
        </w:rPr>
        <w:t>Unit 7 Performance T</w:t>
      </w:r>
      <w:r w:rsidR="00162567" w:rsidRPr="001B2AE7">
        <w:rPr>
          <w:b/>
        </w:rPr>
        <w:t>ask</w:t>
      </w:r>
      <w:r w:rsidR="00162567">
        <w:t xml:space="preserve"> at this point. </w:t>
      </w:r>
      <w:r w:rsidR="000D3544">
        <w:t>The</w:t>
      </w:r>
      <w:r w:rsidR="000D3544" w:rsidRPr="009C7F5C">
        <w:t xml:space="preserve"> </w:t>
      </w:r>
      <w:r w:rsidR="000D3544">
        <w:rPr>
          <w:b/>
        </w:rPr>
        <w:t xml:space="preserve">Performance Task: </w:t>
      </w:r>
      <w:r w:rsidR="000D3544" w:rsidRPr="00491C44">
        <w:rPr>
          <w:b/>
        </w:rPr>
        <w:t>Happiness Survey</w:t>
      </w:r>
      <w:r w:rsidR="000D3544">
        <w:rPr>
          <w:b/>
        </w:rPr>
        <w:t xml:space="preserve"> </w:t>
      </w:r>
      <w:r w:rsidR="000D3544">
        <w:t>asks students to write questions to be used in a survey, administer the survey, organize the data into two-way tables, calculate appropriate percentages, create appropriate graphic displays and interpret the results.</w:t>
      </w:r>
      <w:r w:rsidR="000D3544" w:rsidRPr="000D3544">
        <w:t xml:space="preserve"> </w:t>
      </w:r>
      <w:r w:rsidR="000D3544">
        <w:t xml:space="preserve">Students will need time to create questions for their questionnaire, collect the data, and enter the data into an Excel spreadsheet.  </w:t>
      </w:r>
    </w:p>
    <w:p w14:paraId="4BD92AF5" w14:textId="77777777" w:rsidR="0069338A" w:rsidRDefault="0069338A" w:rsidP="00E47DD6">
      <w:pPr>
        <w:rPr>
          <w:b/>
          <w:sz w:val="28"/>
          <w:szCs w:val="28"/>
        </w:rPr>
      </w:pPr>
    </w:p>
    <w:p w14:paraId="4FF32B7D" w14:textId="056DC30A" w:rsidR="00E47DD6" w:rsidRDefault="00E47DD6" w:rsidP="00E47DD6">
      <w:pPr>
        <w:rPr>
          <w:b/>
          <w:sz w:val="28"/>
          <w:szCs w:val="28"/>
        </w:rPr>
      </w:pPr>
      <w:r>
        <w:rPr>
          <w:b/>
          <w:sz w:val="28"/>
          <w:szCs w:val="28"/>
        </w:rPr>
        <w:t>Closure Notes</w:t>
      </w:r>
    </w:p>
    <w:p w14:paraId="3319BC39" w14:textId="77777777" w:rsidR="00325763" w:rsidRDefault="00325763" w:rsidP="00E47DD6">
      <w:pPr>
        <w:rPr>
          <w:b/>
          <w:sz w:val="28"/>
          <w:szCs w:val="28"/>
        </w:rPr>
      </w:pPr>
    </w:p>
    <w:p w14:paraId="736DDFAD" w14:textId="5FBD1AAE" w:rsidR="00E87741" w:rsidRPr="00325763" w:rsidRDefault="00636C12" w:rsidP="00E47DD6">
      <w:r w:rsidRPr="00325763">
        <w:t>In this investigation we have discussed three different types of relative frequencies and percentages</w:t>
      </w:r>
      <w:r w:rsidR="00E87741" w:rsidRPr="00325763">
        <w:t>:</w:t>
      </w:r>
      <w:r w:rsidRPr="00325763">
        <w:t xml:space="preserve"> marginal, joint, and conditional.</w:t>
      </w:r>
      <w:r w:rsidR="00E87741" w:rsidRPr="00325763">
        <w:t xml:space="preserve"> Ask students what information they learn from conditional distributions that they could not get from marginal percentages.</w:t>
      </w:r>
      <w:r w:rsidR="00325763" w:rsidRPr="00325763">
        <w:t xml:space="preserve"> Connect student responses to the differences between calculating </w:t>
      </w:r>
      <w:r w:rsidR="00325763" w:rsidRPr="00325763">
        <w:rPr>
          <w:i/>
        </w:rPr>
        <w:t>P</w:t>
      </w:r>
      <w:r w:rsidR="00325763" w:rsidRPr="00325763">
        <w:t>(</w:t>
      </w:r>
      <w:r w:rsidR="00325763" w:rsidRPr="00325763">
        <w:rPr>
          <w:i/>
        </w:rPr>
        <w:t>A</w:t>
      </w:r>
      <w:r w:rsidR="00325763" w:rsidRPr="00325763">
        <w:t xml:space="preserve">) and </w:t>
      </w:r>
      <w:r w:rsidR="00325763" w:rsidRPr="00325763">
        <w:rPr>
          <w:i/>
        </w:rPr>
        <w:t>P</w:t>
      </w:r>
      <w:r w:rsidR="00325763" w:rsidRPr="00325763">
        <w:t>(</w:t>
      </w:r>
      <w:r w:rsidR="00325763" w:rsidRPr="00325763">
        <w:rPr>
          <w:i/>
        </w:rPr>
        <w:t>B</w:t>
      </w:r>
      <w:r w:rsidR="00325763" w:rsidRPr="00325763">
        <w:t xml:space="preserve">) for two events </w:t>
      </w:r>
      <w:r w:rsidR="00325763" w:rsidRPr="00325763">
        <w:rPr>
          <w:i/>
        </w:rPr>
        <w:t>A</w:t>
      </w:r>
      <w:r w:rsidR="00325763" w:rsidRPr="00325763">
        <w:t xml:space="preserve"> and </w:t>
      </w:r>
      <w:r w:rsidR="00325763" w:rsidRPr="00325763">
        <w:rPr>
          <w:i/>
        </w:rPr>
        <w:t>B</w:t>
      </w:r>
      <w:r w:rsidR="00325763" w:rsidRPr="00325763">
        <w:t xml:space="preserve">, and calculating </w:t>
      </w:r>
      <w:r w:rsidR="00325763" w:rsidRPr="00325763">
        <w:rPr>
          <w:i/>
        </w:rPr>
        <w:t>P</w:t>
      </w:r>
      <w:r w:rsidR="00325763" w:rsidRPr="00325763">
        <w:t>(</w:t>
      </w:r>
      <w:r w:rsidR="00325763" w:rsidRPr="00325763">
        <w:rPr>
          <w:i/>
        </w:rPr>
        <w:t>A</w:t>
      </w:r>
      <w:r w:rsidR="00325763" w:rsidRPr="00325763">
        <w:t>|</w:t>
      </w:r>
      <w:r w:rsidR="00325763" w:rsidRPr="00325763">
        <w:rPr>
          <w:i/>
        </w:rPr>
        <w:t>B</w:t>
      </w:r>
      <w:r w:rsidR="00325763" w:rsidRPr="00325763">
        <w:t xml:space="preserve">) or </w:t>
      </w:r>
      <w:r w:rsidR="00325763" w:rsidRPr="00325763">
        <w:rPr>
          <w:i/>
        </w:rPr>
        <w:t>P</w:t>
      </w:r>
      <w:r w:rsidR="00325763" w:rsidRPr="00325763">
        <w:t>(</w:t>
      </w:r>
      <w:r w:rsidR="00325763" w:rsidRPr="00325763">
        <w:rPr>
          <w:i/>
        </w:rPr>
        <w:t>B</w:t>
      </w:r>
      <w:r w:rsidR="00325763" w:rsidRPr="00325763">
        <w:t>|</w:t>
      </w:r>
      <w:r w:rsidR="00325763" w:rsidRPr="00325763">
        <w:rPr>
          <w:i/>
        </w:rPr>
        <w:t>A</w:t>
      </w:r>
      <w:r w:rsidR="00325763" w:rsidRPr="00325763">
        <w:t xml:space="preserve">). If events </w:t>
      </w:r>
      <w:r w:rsidR="00325763" w:rsidRPr="00325763">
        <w:rPr>
          <w:i/>
        </w:rPr>
        <w:t>A</w:t>
      </w:r>
      <w:r w:rsidR="00325763" w:rsidRPr="00325763">
        <w:t xml:space="preserve"> and </w:t>
      </w:r>
      <w:r w:rsidR="00325763" w:rsidRPr="00325763">
        <w:rPr>
          <w:i/>
        </w:rPr>
        <w:t>B</w:t>
      </w:r>
      <w:r w:rsidR="00325763" w:rsidRPr="00325763">
        <w:t xml:space="preserve"> are independent, </w:t>
      </w:r>
      <w:r w:rsidR="00325763" w:rsidRPr="00325763">
        <w:rPr>
          <w:i/>
        </w:rPr>
        <w:t>P</w:t>
      </w:r>
      <w:r w:rsidR="00325763" w:rsidRPr="00325763">
        <w:t>(</w:t>
      </w:r>
      <w:r w:rsidR="00325763" w:rsidRPr="00325763">
        <w:rPr>
          <w:i/>
        </w:rPr>
        <w:t>A</w:t>
      </w:r>
      <w:r w:rsidR="00325763" w:rsidRPr="00325763">
        <w:t xml:space="preserve">) = </w:t>
      </w:r>
      <w:r w:rsidR="00325763" w:rsidRPr="00325763">
        <w:rPr>
          <w:i/>
        </w:rPr>
        <w:t>P</w:t>
      </w:r>
      <w:r w:rsidR="00325763" w:rsidRPr="00325763">
        <w:t>(</w:t>
      </w:r>
      <w:r w:rsidR="00325763" w:rsidRPr="00325763">
        <w:rPr>
          <w:i/>
        </w:rPr>
        <w:t>A</w:t>
      </w:r>
      <w:r w:rsidR="00325763" w:rsidRPr="00325763">
        <w:t>|</w:t>
      </w:r>
      <w:r w:rsidR="00325763" w:rsidRPr="00325763">
        <w:rPr>
          <w:i/>
        </w:rPr>
        <w:t>B</w:t>
      </w:r>
      <w:r w:rsidR="00325763" w:rsidRPr="00325763">
        <w:t xml:space="preserve">) and </w:t>
      </w:r>
      <w:r w:rsidR="00325763" w:rsidRPr="00325763">
        <w:rPr>
          <w:i/>
        </w:rPr>
        <w:t>P</w:t>
      </w:r>
      <w:r w:rsidR="00325763" w:rsidRPr="00325763">
        <w:t>(</w:t>
      </w:r>
      <w:r w:rsidR="00325763" w:rsidRPr="00325763">
        <w:rPr>
          <w:i/>
        </w:rPr>
        <w:t>B</w:t>
      </w:r>
      <w:r w:rsidR="00325763" w:rsidRPr="00325763">
        <w:t xml:space="preserve">) = </w:t>
      </w:r>
      <w:r w:rsidR="00325763" w:rsidRPr="00325763">
        <w:rPr>
          <w:i/>
        </w:rPr>
        <w:t>P</w:t>
      </w:r>
      <w:r w:rsidR="00325763" w:rsidRPr="00325763">
        <w:t>(</w:t>
      </w:r>
      <w:r w:rsidR="00325763" w:rsidRPr="00325763">
        <w:rPr>
          <w:i/>
        </w:rPr>
        <w:t>B</w:t>
      </w:r>
      <w:r w:rsidR="00325763" w:rsidRPr="00325763">
        <w:t>|</w:t>
      </w:r>
      <w:r w:rsidR="00325763" w:rsidRPr="00325763">
        <w:rPr>
          <w:i/>
        </w:rPr>
        <w:t>A</w:t>
      </w:r>
      <w:r w:rsidR="00325763" w:rsidRPr="00325763">
        <w:t xml:space="preserve">) and the distinction does not matter. However, that is not the case when events </w:t>
      </w:r>
      <w:r w:rsidR="00325763" w:rsidRPr="00325763">
        <w:rPr>
          <w:i/>
        </w:rPr>
        <w:t>A</w:t>
      </w:r>
      <w:r w:rsidR="00325763" w:rsidRPr="00325763">
        <w:t xml:space="preserve"> and </w:t>
      </w:r>
      <w:r w:rsidR="00325763" w:rsidRPr="00325763">
        <w:rPr>
          <w:i/>
        </w:rPr>
        <w:t>B</w:t>
      </w:r>
      <w:r w:rsidR="00325763" w:rsidRPr="00325763">
        <w:t xml:space="preserve"> are dependent. In that case, understanding how the likelihoods of the two events depend on each other is what is interesting. </w:t>
      </w:r>
    </w:p>
    <w:p w14:paraId="0111FE20" w14:textId="77777777" w:rsidR="000D3544" w:rsidRDefault="000D3544" w:rsidP="009D31AB">
      <w:pPr>
        <w:autoSpaceDE w:val="0"/>
        <w:autoSpaceDN w:val="0"/>
        <w:rPr>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1008CF86" w14:textId="77777777" w:rsidR="009C7F5C" w:rsidRDefault="009C7F5C" w:rsidP="009D31AB">
      <w:pPr>
        <w:autoSpaceDE w:val="0"/>
        <w:autoSpaceDN w:val="0"/>
        <w:rPr>
          <w:b/>
          <w:sz w:val="28"/>
          <w:szCs w:val="28"/>
        </w:rPr>
      </w:pPr>
    </w:p>
    <w:p w14:paraId="58846FF0" w14:textId="77777777" w:rsidR="006F2249" w:rsidRPr="00721945" w:rsidRDefault="006F2249" w:rsidP="006F2249">
      <w:pPr>
        <w:autoSpaceDE w:val="0"/>
        <w:autoSpaceDN w:val="0"/>
      </w:pPr>
      <w:r>
        <w:rPr>
          <w:b/>
        </w:rPr>
        <w:t xml:space="preserve">Column variable: </w:t>
      </w:r>
      <w:r>
        <w:t xml:space="preserve">The variable whose possible outcomes are the labels for the columns in a two-way table. </w:t>
      </w:r>
    </w:p>
    <w:p w14:paraId="6BC74179" w14:textId="77777777" w:rsidR="006F2249" w:rsidRPr="00721945" w:rsidRDefault="006F2249" w:rsidP="006F2249">
      <w:pPr>
        <w:autoSpaceDE w:val="0"/>
        <w:autoSpaceDN w:val="0"/>
      </w:pPr>
    </w:p>
    <w:p w14:paraId="738CFF85" w14:textId="00D14375" w:rsidR="006F2249" w:rsidRPr="00721945" w:rsidRDefault="006F2249" w:rsidP="006F2249">
      <w:pPr>
        <w:autoSpaceDE w:val="0"/>
        <w:autoSpaceDN w:val="0"/>
      </w:pPr>
      <w:r>
        <w:rPr>
          <w:b/>
        </w:rPr>
        <w:t>C</w:t>
      </w:r>
      <w:r w:rsidRPr="00E959C4">
        <w:rPr>
          <w:b/>
        </w:rPr>
        <w:t xml:space="preserve">onditional </w:t>
      </w:r>
      <w:r>
        <w:rPr>
          <w:b/>
        </w:rPr>
        <w:t>relative frequencies/</w:t>
      </w:r>
      <w:r w:rsidRPr="00E959C4">
        <w:rPr>
          <w:b/>
        </w:rPr>
        <w:t>percentages</w:t>
      </w:r>
      <w:r>
        <w:rPr>
          <w:b/>
        </w:rPr>
        <w:t xml:space="preserve">: </w:t>
      </w:r>
      <w:r>
        <w:t>A relative frequency computed from a two-way frequency table by dividing a cell entry by a row or column total. To compute a conditional relative frequency to a percentage, multiply by 100 and add the percent symbol (%).</w:t>
      </w:r>
      <w:r w:rsidR="002534A3">
        <w:t xml:space="preserve"> </w:t>
      </w:r>
      <w:r w:rsidRPr="00721945">
        <w:t xml:space="preserve">Conditional </w:t>
      </w:r>
      <w:r>
        <w:t xml:space="preserve">percentages </w:t>
      </w:r>
      <w:r w:rsidRPr="00721945">
        <w:t>provide one way to explore the relationship between the row and column variables.</w:t>
      </w:r>
    </w:p>
    <w:p w14:paraId="033399C4" w14:textId="77777777" w:rsidR="006F2249" w:rsidRDefault="006F2249" w:rsidP="009D31AB">
      <w:pPr>
        <w:autoSpaceDE w:val="0"/>
        <w:autoSpaceDN w:val="0"/>
        <w:rPr>
          <w:b/>
        </w:rPr>
      </w:pPr>
    </w:p>
    <w:p w14:paraId="281D057A" w14:textId="77777777" w:rsidR="006F2249" w:rsidRPr="00721945" w:rsidRDefault="006F2249" w:rsidP="006F2249">
      <w:pPr>
        <w:autoSpaceDE w:val="0"/>
        <w:autoSpaceDN w:val="0"/>
      </w:pPr>
      <w:r>
        <w:rPr>
          <w:b/>
        </w:rPr>
        <w:t xml:space="preserve">Grand total: </w:t>
      </w:r>
      <w:r>
        <w:t xml:space="preserve">The sum of all the entries in a two-way table. </w:t>
      </w:r>
    </w:p>
    <w:p w14:paraId="6D9E9ED6" w14:textId="77777777" w:rsidR="006F2249" w:rsidRDefault="006F2249" w:rsidP="009D31AB">
      <w:pPr>
        <w:autoSpaceDE w:val="0"/>
        <w:autoSpaceDN w:val="0"/>
        <w:rPr>
          <w:b/>
        </w:rPr>
      </w:pPr>
    </w:p>
    <w:p w14:paraId="47C38C96" w14:textId="77777777" w:rsidR="006F2249" w:rsidRPr="006F2249" w:rsidRDefault="006F2249" w:rsidP="006F2249">
      <w:pPr>
        <w:autoSpaceDE w:val="0"/>
        <w:autoSpaceDN w:val="0"/>
      </w:pPr>
      <w:r>
        <w:rPr>
          <w:b/>
        </w:rPr>
        <w:t xml:space="preserve">Joint relative frequencies/percentages: </w:t>
      </w:r>
      <w:r>
        <w:t>A relative frequency computed from a two-way frequency table by dividing a cell entry by the grand total. To compute a joint relative frequency to a percentage, multiply by 100 and add the percent symbol (%).</w:t>
      </w:r>
    </w:p>
    <w:p w14:paraId="13B2A729" w14:textId="77777777" w:rsidR="006F2249" w:rsidRDefault="006F2249" w:rsidP="006F2249">
      <w:pPr>
        <w:autoSpaceDE w:val="0"/>
        <w:autoSpaceDN w:val="0"/>
        <w:rPr>
          <w:b/>
        </w:rPr>
      </w:pPr>
    </w:p>
    <w:p w14:paraId="4844A211" w14:textId="77777777" w:rsidR="006F2249" w:rsidRPr="00721945" w:rsidRDefault="006F2249" w:rsidP="006F2249">
      <w:pPr>
        <w:autoSpaceDE w:val="0"/>
        <w:autoSpaceDN w:val="0"/>
      </w:pPr>
      <w:r>
        <w:rPr>
          <w:b/>
        </w:rPr>
        <w:t>M</w:t>
      </w:r>
      <w:r w:rsidRPr="00AC13D1">
        <w:rPr>
          <w:b/>
        </w:rPr>
        <w:t xml:space="preserve">arginal </w:t>
      </w:r>
      <w:r>
        <w:rPr>
          <w:b/>
        </w:rPr>
        <w:t>relative frequencies/</w:t>
      </w:r>
      <w:r w:rsidRPr="00AC13D1">
        <w:rPr>
          <w:b/>
        </w:rPr>
        <w:t>percentages</w:t>
      </w:r>
      <w:r>
        <w:rPr>
          <w:b/>
        </w:rPr>
        <w:t xml:space="preserve">: </w:t>
      </w:r>
      <w:r>
        <w:t>A relative frequency computed from a two-way frequency table by dividing the row or column totals by the grand total. To compute a marginal relative frequency to a percentage, multiply by 100 and add the percent symbol (%).</w:t>
      </w:r>
    </w:p>
    <w:p w14:paraId="0C0A3B13" w14:textId="77777777" w:rsidR="006F2249" w:rsidRDefault="006F2249" w:rsidP="006F2249">
      <w:pPr>
        <w:autoSpaceDE w:val="0"/>
        <w:autoSpaceDN w:val="0"/>
        <w:rPr>
          <w:b/>
        </w:rPr>
      </w:pPr>
    </w:p>
    <w:p w14:paraId="1DBB8ECA" w14:textId="77777777" w:rsidR="006F2249" w:rsidRPr="00721945" w:rsidRDefault="006F2249" w:rsidP="006F2249">
      <w:pPr>
        <w:autoSpaceDE w:val="0"/>
        <w:autoSpaceDN w:val="0"/>
      </w:pPr>
      <w:r>
        <w:rPr>
          <w:b/>
        </w:rPr>
        <w:t xml:space="preserve">Row variable: </w:t>
      </w:r>
      <w:r>
        <w:t xml:space="preserve">The variable whose possible outcomes are the labels for the rows in a two-way table. </w:t>
      </w:r>
    </w:p>
    <w:p w14:paraId="3F61A02B" w14:textId="77777777" w:rsidR="006F2249" w:rsidRDefault="006F2249" w:rsidP="009D31AB">
      <w:pPr>
        <w:autoSpaceDE w:val="0"/>
        <w:autoSpaceDN w:val="0"/>
        <w:rPr>
          <w:b/>
        </w:rPr>
      </w:pPr>
    </w:p>
    <w:p w14:paraId="16272D70" w14:textId="77777777" w:rsidR="006F2249" w:rsidRDefault="006F2249" w:rsidP="006F2249">
      <w:pPr>
        <w:autoSpaceDE w:val="0"/>
        <w:autoSpaceDN w:val="0"/>
      </w:pPr>
      <w:r>
        <w:rPr>
          <w:b/>
        </w:rPr>
        <w:t>T</w:t>
      </w:r>
      <w:r w:rsidRPr="00552CC5">
        <w:rPr>
          <w:b/>
        </w:rPr>
        <w:t>wo-way table</w:t>
      </w:r>
      <w:r>
        <w:rPr>
          <w:b/>
        </w:rPr>
        <w:t xml:space="preserve">: </w:t>
      </w:r>
      <w:r>
        <w:t xml:space="preserve">A table with </w:t>
      </w:r>
      <w:r>
        <w:rPr>
          <w:i/>
        </w:rPr>
        <w:t>r</w:t>
      </w:r>
      <w:r>
        <w:t xml:space="preserve"> rows and </w:t>
      </w:r>
      <w:r>
        <w:rPr>
          <w:i/>
        </w:rPr>
        <w:t>c</w:t>
      </w:r>
      <w:r>
        <w:t xml:space="preserve"> columns that organizes data on two categorical variables taken from the same respondent. The rows are labeled with the possible outcomes from the row variable and the columns are labeled with possible outcomes of the column variable. </w:t>
      </w:r>
    </w:p>
    <w:p w14:paraId="7806F23B" w14:textId="77777777" w:rsidR="006F2249" w:rsidRDefault="006F2249" w:rsidP="009D31AB">
      <w:pPr>
        <w:autoSpaceDE w:val="0"/>
        <w:autoSpaceDN w:val="0"/>
        <w:rPr>
          <w:b/>
        </w:rPr>
      </w:pPr>
    </w:p>
    <w:p w14:paraId="478F69EF" w14:textId="166469FD" w:rsidR="00DF2FA4" w:rsidRPr="006F2249" w:rsidRDefault="00721945" w:rsidP="009D31AB">
      <w:pPr>
        <w:autoSpaceDE w:val="0"/>
        <w:autoSpaceDN w:val="0"/>
      </w:pPr>
      <w:r>
        <w:rPr>
          <w:b/>
        </w:rPr>
        <w:t>V</w:t>
      </w:r>
      <w:r w:rsidR="00DF2FA4">
        <w:rPr>
          <w:b/>
        </w:rPr>
        <w:t>ariable</w:t>
      </w:r>
      <w:r w:rsidR="006F2249">
        <w:rPr>
          <w:b/>
        </w:rPr>
        <w:t xml:space="preserve">: </w:t>
      </w:r>
      <w:r w:rsidR="006F2249">
        <w:t xml:space="preserve">Describes some characteristic, attribute, or response to a survey question that can vary in value. </w:t>
      </w:r>
    </w:p>
    <w:p w14:paraId="10011DBD" w14:textId="77777777" w:rsidR="00721945" w:rsidRPr="00721945" w:rsidRDefault="00721945"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2771EE76" w14:textId="1C339E3E" w:rsidR="00DF2FA4" w:rsidRDefault="00DF2FA4">
      <w:pPr>
        <w:rPr>
          <w:color w:val="000000" w:themeColor="text1"/>
        </w:rPr>
      </w:pPr>
      <w:r>
        <w:rPr>
          <w:color w:val="000000" w:themeColor="text1"/>
        </w:rPr>
        <w:t>Activity 7.5.1: Gender and Political Preference</w:t>
      </w:r>
    </w:p>
    <w:p w14:paraId="3295FE44" w14:textId="77777777" w:rsidR="000D3544" w:rsidRDefault="00DF2FA4" w:rsidP="000D3544">
      <w:pPr>
        <w:ind w:left="360" w:hanging="360"/>
        <w:rPr>
          <w:color w:val="000000" w:themeColor="text1"/>
        </w:rPr>
      </w:pPr>
      <w:r>
        <w:rPr>
          <w:color w:val="000000" w:themeColor="text1"/>
        </w:rPr>
        <w:t xml:space="preserve">Activity 7.5.2: </w:t>
      </w:r>
      <w:r w:rsidR="000D3544" w:rsidRPr="00A653D9">
        <w:t>Calculations of Marginal, Joint, and Conditional Percentages</w:t>
      </w:r>
      <w:r w:rsidR="000D3544">
        <w:rPr>
          <w:color w:val="000000" w:themeColor="text1"/>
        </w:rPr>
        <w:t xml:space="preserve"> </w:t>
      </w:r>
    </w:p>
    <w:p w14:paraId="6BF2E7CD" w14:textId="3F48442E" w:rsidR="00DF2FA4" w:rsidRDefault="00DF2FA4" w:rsidP="000D3544">
      <w:pPr>
        <w:ind w:left="360" w:hanging="360"/>
      </w:pPr>
      <w:r>
        <w:rPr>
          <w:color w:val="000000" w:themeColor="text1"/>
        </w:rPr>
        <w:t>Activity 7.5.3:</w:t>
      </w:r>
      <w:r w:rsidRPr="00A653D9">
        <w:rPr>
          <w:color w:val="000000" w:themeColor="text1"/>
        </w:rPr>
        <w:t xml:space="preserve"> </w:t>
      </w:r>
    </w:p>
    <w:p w14:paraId="00B5DE73" w14:textId="1D7C35D6" w:rsidR="00A653D9" w:rsidRDefault="00A653D9">
      <w:r>
        <w:t>Activity 7.5.4: Gender, Intelligence, and College</w:t>
      </w:r>
      <w:r w:rsidR="00CC75E4">
        <w:t xml:space="preserve"> (Differentiated instruction for enrichment)</w:t>
      </w:r>
    </w:p>
    <w:p w14:paraId="09F1CAA5" w14:textId="22E25AE0" w:rsidR="00A653D9" w:rsidRDefault="00242218">
      <w:r>
        <w:t>Exit Slip 7.</w:t>
      </w:r>
      <w:r w:rsidR="00C4736C">
        <w:t>5.1</w:t>
      </w:r>
    </w:p>
    <w:p w14:paraId="7CB790F9" w14:textId="3C25FE77" w:rsidR="00242218" w:rsidRDefault="00242218">
      <w:r>
        <w:t>Exit Slip 7.</w:t>
      </w:r>
      <w:r w:rsidR="00C4736C">
        <w:t>5.2</w:t>
      </w:r>
    </w:p>
    <w:p w14:paraId="55A6462D" w14:textId="56AFE069" w:rsidR="00242218" w:rsidRDefault="00C4736C">
      <w:r>
        <w:t xml:space="preserve">Journal </w:t>
      </w:r>
      <w:r w:rsidR="002B5EC5">
        <w:t>Entry</w:t>
      </w:r>
    </w:p>
    <w:p w14:paraId="15284F2C" w14:textId="20668D95" w:rsidR="00242218" w:rsidRDefault="00242218">
      <w:r>
        <w:t>Performance Task: Happiness Survey</w:t>
      </w:r>
    </w:p>
    <w:p w14:paraId="03FD6786" w14:textId="349A0F38" w:rsidR="006F2249" w:rsidRPr="006F2249" w:rsidRDefault="006F2249" w:rsidP="006F2249">
      <w:pPr>
        <w:rPr>
          <w:i/>
        </w:rPr>
      </w:pPr>
      <w:r>
        <w:t xml:space="preserve">PowerPoint presentation: </w:t>
      </w:r>
      <w:r w:rsidRPr="006F2249">
        <w:rPr>
          <w:i/>
        </w:rPr>
        <w:t>T</w:t>
      </w:r>
      <w:r w:rsidR="00C4736C">
        <w:rPr>
          <w:i/>
        </w:rPr>
        <w:t>wo-Way T</w:t>
      </w:r>
      <w:r w:rsidRPr="006F2249">
        <w:rPr>
          <w:i/>
        </w:rPr>
        <w:t>ables</w:t>
      </w:r>
    </w:p>
    <w:p w14:paraId="2754D68C" w14:textId="77777777" w:rsidR="00242218" w:rsidRDefault="00242218" w:rsidP="006F2249"/>
    <w:p w14:paraId="2B793A20" w14:textId="77777777" w:rsidR="006F2249" w:rsidRDefault="006F2249" w:rsidP="006F2249">
      <w:r>
        <w:t>Web sites:</w:t>
      </w:r>
    </w:p>
    <w:p w14:paraId="05DB1CF6" w14:textId="77777777" w:rsidR="00242218" w:rsidRDefault="006F2249" w:rsidP="006F2249">
      <w:pPr>
        <w:tabs>
          <w:tab w:val="left" w:pos="288"/>
        </w:tabs>
      </w:pPr>
      <w:r>
        <w:tab/>
      </w:r>
      <w:r w:rsidR="00242218">
        <w:t>For public opinion polls</w:t>
      </w:r>
    </w:p>
    <w:p w14:paraId="3AD6BFC8" w14:textId="1EDACF12" w:rsidR="00242218" w:rsidRDefault="00242218" w:rsidP="006F2249">
      <w:pPr>
        <w:tabs>
          <w:tab w:val="left" w:pos="288"/>
        </w:tabs>
      </w:pPr>
      <w:r>
        <w:tab/>
      </w:r>
      <w:r>
        <w:tab/>
      </w:r>
      <w:hyperlink r:id="rId13" w:history="1">
        <w:r w:rsidRPr="00242218">
          <w:rPr>
            <w:rStyle w:val="Hyperlink"/>
            <w:color w:val="auto"/>
            <w:u w:val="none"/>
          </w:rPr>
          <w:t>www.pollingreport.com/life.htm</w:t>
        </w:r>
      </w:hyperlink>
    </w:p>
    <w:p w14:paraId="4B46B736" w14:textId="6D1039F4" w:rsidR="00242218" w:rsidRPr="00242218" w:rsidRDefault="00242218" w:rsidP="006F2249">
      <w:pPr>
        <w:tabs>
          <w:tab w:val="left" w:pos="288"/>
        </w:tabs>
      </w:pPr>
      <w:r>
        <w:tab/>
      </w:r>
      <w:r>
        <w:tab/>
      </w:r>
      <w:hyperlink r:id="rId14" w:history="1">
        <w:r w:rsidRPr="00242218">
          <w:rPr>
            <w:rStyle w:val="Hyperlink"/>
            <w:color w:val="auto"/>
            <w:u w:val="none"/>
          </w:rPr>
          <w:t>www.gallup.com/home.aspx</w:t>
        </w:r>
      </w:hyperlink>
    </w:p>
    <w:p w14:paraId="63C9E100" w14:textId="4FD645F0" w:rsidR="00242218" w:rsidRPr="00242218" w:rsidRDefault="00242218" w:rsidP="006F2249">
      <w:pPr>
        <w:tabs>
          <w:tab w:val="left" w:pos="288"/>
        </w:tabs>
      </w:pPr>
      <w:r w:rsidRPr="00242218">
        <w:tab/>
      </w:r>
      <w:r w:rsidRPr="00242218">
        <w:tab/>
      </w:r>
      <w:hyperlink r:id="rId15" w:history="1">
        <w:r w:rsidRPr="00242218">
          <w:rPr>
            <w:rStyle w:val="Hyperlink"/>
            <w:color w:val="auto"/>
            <w:u w:val="none"/>
          </w:rPr>
          <w:t>www.rasmussenreports.com/</w:t>
        </w:r>
      </w:hyperlink>
    </w:p>
    <w:p w14:paraId="26591753" w14:textId="3CEF6823" w:rsidR="00242218" w:rsidRPr="00242218" w:rsidRDefault="00242218" w:rsidP="006F2249">
      <w:pPr>
        <w:tabs>
          <w:tab w:val="left" w:pos="288"/>
        </w:tabs>
      </w:pPr>
      <w:r w:rsidRPr="00242218">
        <w:tab/>
      </w:r>
      <w:r w:rsidRPr="00242218">
        <w:tab/>
      </w:r>
      <w:hyperlink r:id="rId16" w:history="1">
        <w:r w:rsidRPr="00242218">
          <w:rPr>
            <w:rStyle w:val="Hyperlink"/>
            <w:color w:val="auto"/>
            <w:u w:val="none"/>
          </w:rPr>
          <w:t>www.ropercenter.uconn.edu/</w:t>
        </w:r>
      </w:hyperlink>
    </w:p>
    <w:p w14:paraId="07221B7F" w14:textId="15048650" w:rsidR="00242218" w:rsidRPr="00242218" w:rsidRDefault="00242218" w:rsidP="006F2249">
      <w:pPr>
        <w:tabs>
          <w:tab w:val="left" w:pos="288"/>
        </w:tabs>
      </w:pPr>
      <w:r w:rsidRPr="00242218">
        <w:tab/>
      </w:r>
      <w:r w:rsidRPr="00242218">
        <w:tab/>
      </w:r>
      <w:hyperlink r:id="rId17" w:history="1">
        <w:r w:rsidRPr="00242218">
          <w:rPr>
            <w:rStyle w:val="Hyperlink"/>
            <w:color w:val="auto"/>
            <w:u w:val="none"/>
          </w:rPr>
          <w:t>www.pewresearch.org/</w:t>
        </w:r>
      </w:hyperlink>
    </w:p>
    <w:p w14:paraId="46BB294A" w14:textId="748889EC" w:rsidR="00242218" w:rsidRDefault="000A0208" w:rsidP="000A0208">
      <w:pPr>
        <w:tabs>
          <w:tab w:val="left" w:pos="288"/>
        </w:tabs>
        <w:ind w:left="576" w:hanging="576"/>
      </w:pPr>
      <w:r>
        <w:tab/>
      </w:r>
      <w:r w:rsidR="00242218">
        <w:t xml:space="preserve">For information about GSS, see </w:t>
      </w:r>
      <w:hyperlink r:id="rId18" w:history="1">
        <w:r w:rsidR="00242218" w:rsidRPr="005B3C0B">
          <w:rPr>
            <w:rStyle w:val="Hyperlink"/>
            <w:color w:val="auto"/>
            <w:u w:val="none"/>
          </w:rPr>
          <w:t>www.norc.org/Research/Projects/Pages/general-social-survey.aspx</w:t>
        </w:r>
      </w:hyperlink>
      <w:r w:rsidR="00242218">
        <w:t>.</w:t>
      </w:r>
    </w:p>
    <w:p w14:paraId="64B7AB2D" w14:textId="490EE9A3" w:rsidR="006F2249" w:rsidRDefault="000A0208" w:rsidP="006F2249">
      <w:pPr>
        <w:tabs>
          <w:tab w:val="left" w:pos="288"/>
        </w:tabs>
        <w:rPr>
          <w:rStyle w:val="Hyperlink"/>
        </w:rPr>
      </w:pPr>
      <w:r>
        <w:tab/>
      </w:r>
      <w:r w:rsidR="006F2249">
        <w:t>For video:</w:t>
      </w:r>
      <w:r w:rsidR="006F2249" w:rsidRPr="00DF2FA4">
        <w:rPr>
          <w:color w:val="000000" w:themeColor="text1"/>
        </w:rPr>
        <w:t xml:space="preserve"> </w:t>
      </w:r>
      <w:hyperlink r:id="rId19" w:history="1">
        <w:r w:rsidR="006F2249" w:rsidRPr="00DF2FA4">
          <w:rPr>
            <w:rStyle w:val="Hyperlink"/>
            <w:color w:val="000000" w:themeColor="text1"/>
            <w:u w:val="none"/>
          </w:rPr>
          <w:t>www.learner.org/courses/againstallodds</w:t>
        </w:r>
      </w:hyperlink>
      <w:r w:rsidR="006F2249">
        <w:rPr>
          <w:rStyle w:val="Hyperlink"/>
          <w:color w:val="000000" w:themeColor="text1"/>
          <w:u w:val="none"/>
        </w:rPr>
        <w:t>, Two-Way Tables (Unit 13)</w:t>
      </w:r>
    </w:p>
    <w:p w14:paraId="752EB71C" w14:textId="19C8E541" w:rsidR="006F2249" w:rsidRPr="00DF2FA4" w:rsidRDefault="00242218" w:rsidP="006F2249">
      <w:pPr>
        <w:tabs>
          <w:tab w:val="left" w:pos="288"/>
        </w:tabs>
        <w:rPr>
          <w:rStyle w:val="Hyperlink"/>
          <w:color w:val="000000" w:themeColor="text1"/>
          <w:u w:val="none"/>
        </w:rPr>
      </w:pPr>
      <w:r>
        <w:rPr>
          <w:rStyle w:val="Hyperlink"/>
          <w:color w:val="000000" w:themeColor="text1"/>
          <w:u w:val="none"/>
        </w:rPr>
        <w:tab/>
      </w:r>
      <w:r w:rsidR="006F2249">
        <w:rPr>
          <w:rStyle w:val="Hyperlink"/>
          <w:color w:val="000000" w:themeColor="text1"/>
          <w:u w:val="none"/>
        </w:rPr>
        <w:t xml:space="preserve">For information on the Monitoring the Future study: </w:t>
      </w:r>
      <w:hyperlink r:id="rId20" w:history="1">
        <w:r w:rsidR="006F2249" w:rsidRPr="00274A95">
          <w:rPr>
            <w:rStyle w:val="Hyperlink"/>
            <w:color w:val="auto"/>
            <w:u w:val="none"/>
          </w:rPr>
          <w:t>www.monitoringthefuture.org/</w:t>
        </w:r>
      </w:hyperlink>
    </w:p>
    <w:p w14:paraId="68B42BFE" w14:textId="77777777" w:rsidR="006F2249" w:rsidRDefault="006F2249"/>
    <w:p w14:paraId="1BF7C3BB" w14:textId="7DC2DEA0" w:rsidR="00A653D9" w:rsidRDefault="000A0208">
      <w:r>
        <w:t>Materials</w:t>
      </w:r>
      <w:r w:rsidR="000D3544">
        <w:t xml:space="preserve"> for </w:t>
      </w:r>
      <w:r w:rsidR="000D3544" w:rsidRPr="000D3544">
        <w:rPr>
          <w:b/>
        </w:rPr>
        <w:t>Activity 7.5.1</w:t>
      </w:r>
      <w:r>
        <w:t xml:space="preserve">: </w:t>
      </w:r>
      <w:r w:rsidR="00A653D9">
        <w:t>Paper (preferably in three colors, red, white, and blue)</w:t>
      </w:r>
    </w:p>
    <w:p w14:paraId="6BD4ABEB" w14:textId="77777777" w:rsidR="00F14DBD" w:rsidRDefault="00F14DBD">
      <w:bookmarkStart w:id="0" w:name="_GoBack"/>
      <w:bookmarkEnd w:id="0"/>
    </w:p>
    <w:p w14:paraId="20D0B9CB" w14:textId="77777777" w:rsidR="00F14DBD" w:rsidRDefault="00F14DBD"/>
    <w:sectPr w:rsidR="00F14DBD" w:rsidSect="00A93CF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84A2D" w14:textId="77777777" w:rsidR="00BA7246" w:rsidRDefault="00BA7246" w:rsidP="004009B4">
      <w:r>
        <w:separator/>
      </w:r>
    </w:p>
  </w:endnote>
  <w:endnote w:type="continuationSeparator" w:id="0">
    <w:p w14:paraId="2684530B" w14:textId="77777777" w:rsidR="00BA7246" w:rsidRDefault="00BA7246"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917CE69" w:rsidR="00BA7246" w:rsidRPr="004673CB" w:rsidRDefault="00BA7246" w:rsidP="004673CB">
    <w:pPr>
      <w:pStyle w:val="Footer"/>
      <w:pBdr>
        <w:top w:val="single" w:sz="4" w:space="1" w:color="auto"/>
      </w:pBdr>
      <w:rPr>
        <w:sz w:val="20"/>
        <w:szCs w:val="20"/>
      </w:rPr>
    </w:pPr>
    <w:r>
      <w:rPr>
        <w:sz w:val="20"/>
        <w:szCs w:val="20"/>
      </w:rPr>
      <w:t>Unit  7 Investigation  5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889B9" w14:textId="77777777" w:rsidR="00BA7246" w:rsidRDefault="00BA7246" w:rsidP="004009B4">
      <w:r>
        <w:separator/>
      </w:r>
    </w:p>
  </w:footnote>
  <w:footnote w:type="continuationSeparator" w:id="0">
    <w:p w14:paraId="2AB8F360" w14:textId="77777777" w:rsidR="00BA7246" w:rsidRDefault="00BA7246"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BA7246" w:rsidRDefault="00BA7246"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D3544">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D3544">
          <w:rPr>
            <w:bCs/>
            <w:noProof/>
          </w:rPr>
          <w:t>9</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06E62"/>
    <w:multiLevelType w:val="hybridMultilevel"/>
    <w:tmpl w:val="0708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B6C57"/>
    <w:multiLevelType w:val="hybridMultilevel"/>
    <w:tmpl w:val="15469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2028BC"/>
    <w:multiLevelType w:val="hybridMultilevel"/>
    <w:tmpl w:val="D30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EF0C87"/>
    <w:multiLevelType w:val="hybridMultilevel"/>
    <w:tmpl w:val="9A66D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B66722"/>
    <w:multiLevelType w:val="multilevel"/>
    <w:tmpl w:val="C212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1552B8D"/>
    <w:multiLevelType w:val="hybridMultilevel"/>
    <w:tmpl w:val="CC7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7F966A00"/>
    <w:multiLevelType w:val="hybridMultilevel"/>
    <w:tmpl w:val="7AE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
  </w:num>
  <w:num w:numId="5">
    <w:abstractNumId w:val="10"/>
  </w:num>
  <w:num w:numId="6">
    <w:abstractNumId w:val="6"/>
  </w:num>
  <w:num w:numId="7">
    <w:abstractNumId w:val="11"/>
  </w:num>
  <w:num w:numId="8">
    <w:abstractNumId w:val="14"/>
  </w:num>
  <w:num w:numId="9">
    <w:abstractNumId w:val="0"/>
  </w:num>
  <w:num w:numId="10">
    <w:abstractNumId w:val="4"/>
  </w:num>
  <w:num w:numId="11">
    <w:abstractNumId w:val="7"/>
  </w:num>
  <w:num w:numId="12">
    <w:abstractNumId w:val="5"/>
  </w:num>
  <w:num w:numId="13">
    <w:abstractNumId w:val="17"/>
  </w:num>
  <w:num w:numId="14">
    <w:abstractNumId w:val="15"/>
  </w:num>
  <w:num w:numId="15">
    <w:abstractNumId w:val="2"/>
  </w:num>
  <w:num w:numId="16">
    <w:abstractNumId w:val="12"/>
  </w:num>
  <w:num w:numId="17">
    <w:abstractNumId w:val="3"/>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3720B"/>
    <w:rsid w:val="00047564"/>
    <w:rsid w:val="00047698"/>
    <w:rsid w:val="00066187"/>
    <w:rsid w:val="000706E6"/>
    <w:rsid w:val="00084873"/>
    <w:rsid w:val="000933CA"/>
    <w:rsid w:val="0009691A"/>
    <w:rsid w:val="000A0208"/>
    <w:rsid w:val="000B18FE"/>
    <w:rsid w:val="000D3544"/>
    <w:rsid w:val="000F0BEF"/>
    <w:rsid w:val="000F1889"/>
    <w:rsid w:val="000F7459"/>
    <w:rsid w:val="001043C3"/>
    <w:rsid w:val="001104F2"/>
    <w:rsid w:val="00113A93"/>
    <w:rsid w:val="00117925"/>
    <w:rsid w:val="00125CB7"/>
    <w:rsid w:val="00141373"/>
    <w:rsid w:val="00144817"/>
    <w:rsid w:val="00154765"/>
    <w:rsid w:val="00162567"/>
    <w:rsid w:val="001651A8"/>
    <w:rsid w:val="0019111F"/>
    <w:rsid w:val="001B2AE7"/>
    <w:rsid w:val="001C2716"/>
    <w:rsid w:val="001E05E2"/>
    <w:rsid w:val="001E31E5"/>
    <w:rsid w:val="001E3308"/>
    <w:rsid w:val="001E49B8"/>
    <w:rsid w:val="001F3993"/>
    <w:rsid w:val="00206F0B"/>
    <w:rsid w:val="00220CEA"/>
    <w:rsid w:val="0022283D"/>
    <w:rsid w:val="00242218"/>
    <w:rsid w:val="002534A3"/>
    <w:rsid w:val="00253D48"/>
    <w:rsid w:val="00256E91"/>
    <w:rsid w:val="00265286"/>
    <w:rsid w:val="00274A95"/>
    <w:rsid w:val="00292EB8"/>
    <w:rsid w:val="002A761C"/>
    <w:rsid w:val="002B5EC5"/>
    <w:rsid w:val="002C3899"/>
    <w:rsid w:val="002F6CDD"/>
    <w:rsid w:val="0030468C"/>
    <w:rsid w:val="00321250"/>
    <w:rsid w:val="00325763"/>
    <w:rsid w:val="003306B8"/>
    <w:rsid w:val="0033634B"/>
    <w:rsid w:val="00336E50"/>
    <w:rsid w:val="00337B9F"/>
    <w:rsid w:val="00342791"/>
    <w:rsid w:val="00351215"/>
    <w:rsid w:val="003723A8"/>
    <w:rsid w:val="00372C41"/>
    <w:rsid w:val="003A4FB7"/>
    <w:rsid w:val="003A7D52"/>
    <w:rsid w:val="003C0557"/>
    <w:rsid w:val="003D28B6"/>
    <w:rsid w:val="004009B4"/>
    <w:rsid w:val="00416375"/>
    <w:rsid w:val="0045335F"/>
    <w:rsid w:val="00467155"/>
    <w:rsid w:val="004673CB"/>
    <w:rsid w:val="00491C44"/>
    <w:rsid w:val="0049492F"/>
    <w:rsid w:val="004A1F2C"/>
    <w:rsid w:val="004B1FE7"/>
    <w:rsid w:val="004B51EB"/>
    <w:rsid w:val="004C4A31"/>
    <w:rsid w:val="004F195A"/>
    <w:rsid w:val="004F30E0"/>
    <w:rsid w:val="004F5686"/>
    <w:rsid w:val="00507618"/>
    <w:rsid w:val="00515FF2"/>
    <w:rsid w:val="00516E62"/>
    <w:rsid w:val="00534F76"/>
    <w:rsid w:val="005350AB"/>
    <w:rsid w:val="00541E93"/>
    <w:rsid w:val="00556AA5"/>
    <w:rsid w:val="00562E87"/>
    <w:rsid w:val="00565C08"/>
    <w:rsid w:val="005A4753"/>
    <w:rsid w:val="005B3C0B"/>
    <w:rsid w:val="005D2D73"/>
    <w:rsid w:val="005E087E"/>
    <w:rsid w:val="005E59C7"/>
    <w:rsid w:val="005E5A9F"/>
    <w:rsid w:val="005F01FA"/>
    <w:rsid w:val="00605740"/>
    <w:rsid w:val="00636C12"/>
    <w:rsid w:val="006418E2"/>
    <w:rsid w:val="0066317A"/>
    <w:rsid w:val="00663E51"/>
    <w:rsid w:val="00664C1E"/>
    <w:rsid w:val="00671112"/>
    <w:rsid w:val="0067226C"/>
    <w:rsid w:val="006744CB"/>
    <w:rsid w:val="00680C1E"/>
    <w:rsid w:val="0069338A"/>
    <w:rsid w:val="00694898"/>
    <w:rsid w:val="006A001A"/>
    <w:rsid w:val="006C6991"/>
    <w:rsid w:val="006D063C"/>
    <w:rsid w:val="006E4F9D"/>
    <w:rsid w:val="006F2249"/>
    <w:rsid w:val="006F5F4A"/>
    <w:rsid w:val="007104E9"/>
    <w:rsid w:val="00721945"/>
    <w:rsid w:val="00722E21"/>
    <w:rsid w:val="00727B34"/>
    <w:rsid w:val="00727BCA"/>
    <w:rsid w:val="0073495A"/>
    <w:rsid w:val="00735862"/>
    <w:rsid w:val="00737C0B"/>
    <w:rsid w:val="007625B3"/>
    <w:rsid w:val="00765453"/>
    <w:rsid w:val="00774885"/>
    <w:rsid w:val="00777621"/>
    <w:rsid w:val="00781CDF"/>
    <w:rsid w:val="0078523B"/>
    <w:rsid w:val="00785B93"/>
    <w:rsid w:val="00787A32"/>
    <w:rsid w:val="0079341A"/>
    <w:rsid w:val="00797889"/>
    <w:rsid w:val="007B4913"/>
    <w:rsid w:val="007C01CE"/>
    <w:rsid w:val="007F6C62"/>
    <w:rsid w:val="0081277E"/>
    <w:rsid w:val="00823061"/>
    <w:rsid w:val="00831D60"/>
    <w:rsid w:val="0083667A"/>
    <w:rsid w:val="00854539"/>
    <w:rsid w:val="00867573"/>
    <w:rsid w:val="008753B9"/>
    <w:rsid w:val="00896C27"/>
    <w:rsid w:val="00897784"/>
    <w:rsid w:val="008A14A0"/>
    <w:rsid w:val="008A26D3"/>
    <w:rsid w:val="008B2EA0"/>
    <w:rsid w:val="008B4850"/>
    <w:rsid w:val="008E280E"/>
    <w:rsid w:val="009109FF"/>
    <w:rsid w:val="00914A57"/>
    <w:rsid w:val="00922863"/>
    <w:rsid w:val="00943595"/>
    <w:rsid w:val="0095569D"/>
    <w:rsid w:val="0096243C"/>
    <w:rsid w:val="00965138"/>
    <w:rsid w:val="00980AA9"/>
    <w:rsid w:val="0098199A"/>
    <w:rsid w:val="009821C8"/>
    <w:rsid w:val="00984FCD"/>
    <w:rsid w:val="00986DBE"/>
    <w:rsid w:val="009A3D8B"/>
    <w:rsid w:val="009B3D14"/>
    <w:rsid w:val="009C1C22"/>
    <w:rsid w:val="009C7F5C"/>
    <w:rsid w:val="009D31AB"/>
    <w:rsid w:val="00A1328C"/>
    <w:rsid w:val="00A30499"/>
    <w:rsid w:val="00A328AE"/>
    <w:rsid w:val="00A52217"/>
    <w:rsid w:val="00A616D2"/>
    <w:rsid w:val="00A64CB7"/>
    <w:rsid w:val="00A653D9"/>
    <w:rsid w:val="00A778A0"/>
    <w:rsid w:val="00A8366F"/>
    <w:rsid w:val="00A86312"/>
    <w:rsid w:val="00A93CF2"/>
    <w:rsid w:val="00AA31F9"/>
    <w:rsid w:val="00AA5311"/>
    <w:rsid w:val="00AB0F50"/>
    <w:rsid w:val="00AB4EB4"/>
    <w:rsid w:val="00AC063A"/>
    <w:rsid w:val="00AC132A"/>
    <w:rsid w:val="00AF69AD"/>
    <w:rsid w:val="00AF735D"/>
    <w:rsid w:val="00B01108"/>
    <w:rsid w:val="00B07E4F"/>
    <w:rsid w:val="00B14130"/>
    <w:rsid w:val="00B51384"/>
    <w:rsid w:val="00B56067"/>
    <w:rsid w:val="00B64493"/>
    <w:rsid w:val="00B650E6"/>
    <w:rsid w:val="00B73479"/>
    <w:rsid w:val="00B7626D"/>
    <w:rsid w:val="00B922EA"/>
    <w:rsid w:val="00B9246D"/>
    <w:rsid w:val="00BA7246"/>
    <w:rsid w:val="00BB022C"/>
    <w:rsid w:val="00BB0ED3"/>
    <w:rsid w:val="00BB6C27"/>
    <w:rsid w:val="00BE3206"/>
    <w:rsid w:val="00BE7DFD"/>
    <w:rsid w:val="00BF11A1"/>
    <w:rsid w:val="00BF33E7"/>
    <w:rsid w:val="00C27149"/>
    <w:rsid w:val="00C3445F"/>
    <w:rsid w:val="00C4736C"/>
    <w:rsid w:val="00C53EC1"/>
    <w:rsid w:val="00C603CF"/>
    <w:rsid w:val="00C745F4"/>
    <w:rsid w:val="00C76B7E"/>
    <w:rsid w:val="00C81897"/>
    <w:rsid w:val="00C837DF"/>
    <w:rsid w:val="00C967AA"/>
    <w:rsid w:val="00CA067C"/>
    <w:rsid w:val="00CB581C"/>
    <w:rsid w:val="00CC75E4"/>
    <w:rsid w:val="00CD4C06"/>
    <w:rsid w:val="00CF1B00"/>
    <w:rsid w:val="00CF2F27"/>
    <w:rsid w:val="00CF405C"/>
    <w:rsid w:val="00D01B29"/>
    <w:rsid w:val="00D5056B"/>
    <w:rsid w:val="00D51F9C"/>
    <w:rsid w:val="00D56482"/>
    <w:rsid w:val="00D63B2D"/>
    <w:rsid w:val="00D64DC9"/>
    <w:rsid w:val="00D806BB"/>
    <w:rsid w:val="00D82184"/>
    <w:rsid w:val="00D83682"/>
    <w:rsid w:val="00D87174"/>
    <w:rsid w:val="00D94B44"/>
    <w:rsid w:val="00DB23F8"/>
    <w:rsid w:val="00DB40B3"/>
    <w:rsid w:val="00DB5A6B"/>
    <w:rsid w:val="00DF10F8"/>
    <w:rsid w:val="00DF2FA4"/>
    <w:rsid w:val="00DF605C"/>
    <w:rsid w:val="00E0480E"/>
    <w:rsid w:val="00E351DD"/>
    <w:rsid w:val="00E3575D"/>
    <w:rsid w:val="00E47DD6"/>
    <w:rsid w:val="00E54B2D"/>
    <w:rsid w:val="00E56657"/>
    <w:rsid w:val="00E75522"/>
    <w:rsid w:val="00E777C0"/>
    <w:rsid w:val="00E87741"/>
    <w:rsid w:val="00EA1901"/>
    <w:rsid w:val="00EB4DF6"/>
    <w:rsid w:val="00EC25C7"/>
    <w:rsid w:val="00EE4774"/>
    <w:rsid w:val="00F14DBD"/>
    <w:rsid w:val="00F21797"/>
    <w:rsid w:val="00F3309C"/>
    <w:rsid w:val="00F44796"/>
    <w:rsid w:val="00F460C7"/>
    <w:rsid w:val="00F63DC2"/>
    <w:rsid w:val="00F71664"/>
    <w:rsid w:val="00FC0C0D"/>
    <w:rsid w:val="00FE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customStyle="1" w:styleId="VTX-ni">
    <w:name w:val="VTX-ni"/>
    <w:basedOn w:val="Normal"/>
    <w:uiPriority w:val="99"/>
    <w:rsid w:val="005E59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bld">
    <w:name w:val="TX-bld"/>
    <w:uiPriority w:val="99"/>
    <w:rsid w:val="005E59C7"/>
    <w:rPr>
      <w:rFonts w:ascii="PalatinoLTStd-Bold" w:hAnsi="PalatinoLTStd-Bold"/>
      <w:b/>
    </w:rPr>
  </w:style>
  <w:style w:type="table" w:styleId="TableGrid">
    <w:name w:val="Table Grid"/>
    <w:basedOn w:val="TableNormal"/>
    <w:uiPriority w:val="59"/>
    <w:rsid w:val="00416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523B"/>
    <w:pPr>
      <w:spacing w:before="100" w:beforeAutospacing="1" w:after="100" w:afterAutospacing="1"/>
    </w:pPr>
  </w:style>
  <w:style w:type="character" w:styleId="Hyperlink">
    <w:name w:val="Hyperlink"/>
    <w:basedOn w:val="DefaultParagraphFont"/>
    <w:uiPriority w:val="99"/>
    <w:unhideWhenUsed/>
    <w:rsid w:val="005B3C0B"/>
    <w:rPr>
      <w:color w:val="0000FF" w:themeColor="hyperlink"/>
      <w:u w:val="single"/>
    </w:rPr>
  </w:style>
  <w:style w:type="character" w:styleId="HTMLDefinition">
    <w:name w:val="HTML Definition"/>
    <w:basedOn w:val="DefaultParagraphFont"/>
    <w:uiPriority w:val="99"/>
    <w:semiHidden/>
    <w:unhideWhenUsed/>
    <w:rsid w:val="00F2179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customStyle="1" w:styleId="VTX-ni">
    <w:name w:val="VTX-ni"/>
    <w:basedOn w:val="Normal"/>
    <w:uiPriority w:val="99"/>
    <w:rsid w:val="005E59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bld">
    <w:name w:val="TX-bld"/>
    <w:uiPriority w:val="99"/>
    <w:rsid w:val="005E59C7"/>
    <w:rPr>
      <w:rFonts w:ascii="PalatinoLTStd-Bold" w:hAnsi="PalatinoLTStd-Bold"/>
      <w:b/>
    </w:rPr>
  </w:style>
  <w:style w:type="table" w:styleId="TableGrid">
    <w:name w:val="Table Grid"/>
    <w:basedOn w:val="TableNormal"/>
    <w:uiPriority w:val="59"/>
    <w:rsid w:val="00416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523B"/>
    <w:pPr>
      <w:spacing w:before="100" w:beforeAutospacing="1" w:after="100" w:afterAutospacing="1"/>
    </w:pPr>
  </w:style>
  <w:style w:type="character" w:styleId="Hyperlink">
    <w:name w:val="Hyperlink"/>
    <w:basedOn w:val="DefaultParagraphFont"/>
    <w:uiPriority w:val="99"/>
    <w:unhideWhenUsed/>
    <w:rsid w:val="005B3C0B"/>
    <w:rPr>
      <w:color w:val="0000FF" w:themeColor="hyperlink"/>
      <w:u w:val="single"/>
    </w:rPr>
  </w:style>
  <w:style w:type="character" w:styleId="HTMLDefinition">
    <w:name w:val="HTML Definition"/>
    <w:basedOn w:val="DefaultParagraphFont"/>
    <w:uiPriority w:val="99"/>
    <w:semiHidden/>
    <w:unhideWhenUsed/>
    <w:rsid w:val="00F21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98904">
      <w:bodyDiv w:val="1"/>
      <w:marLeft w:val="0"/>
      <w:marRight w:val="0"/>
      <w:marTop w:val="0"/>
      <w:marBottom w:val="0"/>
      <w:divBdr>
        <w:top w:val="none" w:sz="0" w:space="0" w:color="auto"/>
        <w:left w:val="none" w:sz="0" w:space="0" w:color="auto"/>
        <w:bottom w:val="none" w:sz="0" w:space="0" w:color="auto"/>
        <w:right w:val="none" w:sz="0" w:space="0" w:color="auto"/>
      </w:divBdr>
    </w:div>
    <w:div w:id="12294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llingreport.com/life.htm" TargetMode="External"/><Relationship Id="rId20" Type="http://schemas.openxmlformats.org/officeDocument/2006/relationships/hyperlink" Target="http://www.monitoringthefuture.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26" Type="http://schemas.microsoft.com/office/2011/relationships/people" Target="people.xml"/><Relationship Id="rId10" Type="http://schemas.openxmlformats.org/officeDocument/2006/relationships/hyperlink" Target="http://www.norc.org/Research/Projects/Pages/general-social-survey.aspx" TargetMode="External"/><Relationship Id="rId11" Type="http://schemas.openxmlformats.org/officeDocument/2006/relationships/hyperlink" Target="http://www.learner.org/courses/againstallodds" TargetMode="External"/><Relationship Id="rId12" Type="http://schemas.openxmlformats.org/officeDocument/2006/relationships/hyperlink" Target="http://www.monitoringthefuture.org/" TargetMode="External"/><Relationship Id="rId13" Type="http://schemas.openxmlformats.org/officeDocument/2006/relationships/hyperlink" Target="http://www.pollingreport.com/life.htm" TargetMode="External"/><Relationship Id="rId14" Type="http://schemas.openxmlformats.org/officeDocument/2006/relationships/hyperlink" Target="http://www.gallup.com/home.aspx" TargetMode="External"/><Relationship Id="rId15" Type="http://schemas.openxmlformats.org/officeDocument/2006/relationships/hyperlink" Target="http://www.rasmussenreports.com/" TargetMode="External"/><Relationship Id="rId16" Type="http://schemas.openxmlformats.org/officeDocument/2006/relationships/hyperlink" Target="http://www.ropercenter.uconn.edu/" TargetMode="External"/><Relationship Id="rId17" Type="http://schemas.openxmlformats.org/officeDocument/2006/relationships/hyperlink" Target="http://www.pewresearch.org/" TargetMode="External"/><Relationship Id="rId18" Type="http://schemas.openxmlformats.org/officeDocument/2006/relationships/hyperlink" Target="http://www.norc.org/Research/Projects/Pages/general-social-survey.aspx" TargetMode="External"/><Relationship Id="rId19" Type="http://schemas.openxmlformats.org/officeDocument/2006/relationships/hyperlink" Target="http://www.learner.org/courses/againstallod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E3"/>
    <w:rsid w:val="0089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3E3"/>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3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D019-F3C8-0441-8493-0A03C45F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3530</Words>
  <Characters>20122</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4</cp:revision>
  <cp:lastPrinted>2015-07-15T00:09:00Z</cp:lastPrinted>
  <dcterms:created xsi:type="dcterms:W3CDTF">2016-02-03T00:51:00Z</dcterms:created>
  <dcterms:modified xsi:type="dcterms:W3CDTF">2016-02-03T17:37:00Z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