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55AE2" w14:textId="0E8B5E2E" w:rsidR="00A764B1" w:rsidRPr="00111990" w:rsidRDefault="008E6CF7" w:rsidP="002C78B0">
      <w:pPr>
        <w:jc w:val="center"/>
        <w:rPr>
          <w:b/>
          <w:sz w:val="28"/>
          <w:szCs w:val="28"/>
        </w:rPr>
      </w:pPr>
      <w:r w:rsidRPr="00111990">
        <w:rPr>
          <w:b/>
          <w:sz w:val="28"/>
          <w:szCs w:val="28"/>
        </w:rPr>
        <w:t>Activity 7.5.2</w:t>
      </w:r>
      <w:r w:rsidR="002C78B0" w:rsidRPr="00111990">
        <w:rPr>
          <w:b/>
          <w:sz w:val="28"/>
          <w:szCs w:val="28"/>
        </w:rPr>
        <w:t xml:space="preserve"> Calculations of Marginal, Joint, and Conditional Percentages</w:t>
      </w:r>
    </w:p>
    <w:p w14:paraId="4615C33B" w14:textId="77777777" w:rsidR="002C78B0" w:rsidRDefault="002C78B0" w:rsidP="002C78B0">
      <w:pPr>
        <w:rPr>
          <w:b/>
        </w:rPr>
      </w:pPr>
    </w:p>
    <w:p w14:paraId="28222D62" w14:textId="65525758" w:rsidR="002C78B0" w:rsidRDefault="002C78B0" w:rsidP="002C78B0">
      <w:pPr>
        <w:outlineLvl w:val="0"/>
      </w:pPr>
      <w:r>
        <w:t>A Gallup Poll surveyed 1015 U.S. adults. One of the questions on the survey was:</w:t>
      </w:r>
    </w:p>
    <w:p w14:paraId="4233D268" w14:textId="77777777" w:rsidR="002C78B0" w:rsidRDefault="002C78B0" w:rsidP="002C78B0">
      <w:pPr>
        <w:outlineLvl w:val="0"/>
      </w:pPr>
    </w:p>
    <w:p w14:paraId="2074CBE6" w14:textId="453AB253" w:rsidR="002C78B0" w:rsidRDefault="002C78B0" w:rsidP="00111990">
      <w:pPr>
        <w:ind w:left="288"/>
        <w:outlineLvl w:val="0"/>
      </w:pPr>
      <w:r>
        <w:t>Do you feel that the distribution of money and wealth in this country today is fair, or do you feel that the money and wealth in this country should be more evenly distributed among a larger percentage of the people?</w:t>
      </w:r>
      <w:r w:rsidR="00111990">
        <w:t xml:space="preserve">  The choices were “</w:t>
      </w:r>
      <w:r>
        <w:t>Fair</w:t>
      </w:r>
      <w:r w:rsidR="00111990">
        <w:t>,” “</w:t>
      </w:r>
      <w:r>
        <w:t>Should be more even</w:t>
      </w:r>
      <w:r w:rsidR="00111990">
        <w:t>, and “</w:t>
      </w:r>
      <w:r>
        <w:t>Unsure</w:t>
      </w:r>
      <w:r w:rsidR="00111990">
        <w:t>.”</w:t>
      </w:r>
    </w:p>
    <w:p w14:paraId="3D288F6B" w14:textId="77777777" w:rsidR="002C78B0" w:rsidRDefault="002C78B0" w:rsidP="002C78B0"/>
    <w:p w14:paraId="6591F94E" w14:textId="14529701" w:rsidR="002C78B0" w:rsidRDefault="002C78B0" w:rsidP="002C78B0">
      <w:r>
        <w:t>In addition, participants were asked to check off their political preference. Th</w:t>
      </w:r>
      <w:r w:rsidR="00111990">
        <w:t>eir</w:t>
      </w:r>
      <w:r>
        <w:t xml:space="preserve"> choices were Democrat, Independent, or Republican. </w:t>
      </w:r>
    </w:p>
    <w:p w14:paraId="6A3D96E6" w14:textId="77777777" w:rsidR="002C78B0" w:rsidRDefault="002C78B0" w:rsidP="002C78B0"/>
    <w:p w14:paraId="57D2E93E" w14:textId="1E7AF706" w:rsidR="002C78B0" w:rsidRDefault="002C78B0" w:rsidP="002C78B0">
      <w:r>
        <w:t>Table 1 organizes the survey results into a two-way frequency table. The row variable i</w:t>
      </w:r>
      <w:r w:rsidR="00B05E57">
        <w:t xml:space="preserve">s political preference </w:t>
      </w:r>
      <w:r w:rsidR="00E35F9E">
        <w:t xml:space="preserve">response </w:t>
      </w:r>
      <w:r w:rsidR="00B05E57">
        <w:t>and the</w:t>
      </w:r>
      <w:r>
        <w:t xml:space="preserve"> column variable is wealth distribution</w:t>
      </w:r>
      <w:r w:rsidR="00E35F9E">
        <w:t xml:space="preserve"> response</w:t>
      </w:r>
      <w:r>
        <w:t xml:space="preserve">. </w:t>
      </w:r>
    </w:p>
    <w:p w14:paraId="514ADABF" w14:textId="77777777" w:rsidR="002C78B0" w:rsidRDefault="002C78B0" w:rsidP="002C78B0"/>
    <w:tbl>
      <w:tblPr>
        <w:tblStyle w:val="TableGrid"/>
        <w:tblW w:w="0" w:type="auto"/>
        <w:tblLook w:val="04A0" w:firstRow="1" w:lastRow="0" w:firstColumn="1" w:lastColumn="0" w:noHBand="0" w:noVBand="1"/>
      </w:tblPr>
      <w:tblGrid>
        <w:gridCol w:w="1439"/>
        <w:gridCol w:w="2089"/>
        <w:gridCol w:w="2520"/>
        <w:gridCol w:w="1890"/>
        <w:gridCol w:w="1638"/>
      </w:tblGrid>
      <w:tr w:rsidR="002C78B0" w:rsidRPr="00E83529" w14:paraId="32BD7813" w14:textId="77777777" w:rsidTr="00111990">
        <w:tc>
          <w:tcPr>
            <w:tcW w:w="1439" w:type="dxa"/>
            <w:shd w:val="clear" w:color="auto" w:fill="F2F2F2" w:themeFill="background1" w:themeFillShade="F2"/>
          </w:tcPr>
          <w:p w14:paraId="74FDC0B9" w14:textId="353098B7" w:rsidR="002C78B0" w:rsidRPr="00E83529" w:rsidRDefault="002C78B0" w:rsidP="002C78B0">
            <w:pPr>
              <w:jc w:val="right"/>
              <w:outlineLvl w:val="0"/>
            </w:pPr>
            <w:r>
              <w:t>Frequency</w:t>
            </w:r>
          </w:p>
        </w:tc>
        <w:tc>
          <w:tcPr>
            <w:tcW w:w="2089" w:type="dxa"/>
            <w:shd w:val="clear" w:color="auto" w:fill="D9D9D9" w:themeFill="background1" w:themeFillShade="D9"/>
          </w:tcPr>
          <w:p w14:paraId="45D7827A" w14:textId="77777777" w:rsidR="002C78B0" w:rsidRPr="00E83529" w:rsidRDefault="002C78B0" w:rsidP="00111990">
            <w:pPr>
              <w:jc w:val="center"/>
              <w:outlineLvl w:val="0"/>
            </w:pPr>
            <w:r w:rsidRPr="00E83529">
              <w:t>Fair</w:t>
            </w:r>
          </w:p>
        </w:tc>
        <w:tc>
          <w:tcPr>
            <w:tcW w:w="2520" w:type="dxa"/>
            <w:shd w:val="clear" w:color="auto" w:fill="D9D9D9" w:themeFill="background1" w:themeFillShade="D9"/>
          </w:tcPr>
          <w:p w14:paraId="77B5532A" w14:textId="77777777" w:rsidR="002C78B0" w:rsidRPr="00E83529" w:rsidRDefault="002C78B0" w:rsidP="00111990">
            <w:pPr>
              <w:jc w:val="center"/>
              <w:outlineLvl w:val="0"/>
            </w:pPr>
            <w:r w:rsidRPr="00E83529">
              <w:t>Should be more even</w:t>
            </w:r>
          </w:p>
        </w:tc>
        <w:tc>
          <w:tcPr>
            <w:tcW w:w="1890" w:type="dxa"/>
            <w:shd w:val="clear" w:color="auto" w:fill="D9D9D9" w:themeFill="background1" w:themeFillShade="D9"/>
          </w:tcPr>
          <w:p w14:paraId="02447217" w14:textId="77777777" w:rsidR="002C78B0" w:rsidRPr="00E83529" w:rsidRDefault="002C78B0" w:rsidP="00111990">
            <w:pPr>
              <w:jc w:val="center"/>
              <w:outlineLvl w:val="0"/>
            </w:pPr>
            <w:r w:rsidRPr="00E83529">
              <w:t>Unsure</w:t>
            </w:r>
          </w:p>
        </w:tc>
        <w:tc>
          <w:tcPr>
            <w:tcW w:w="1638" w:type="dxa"/>
            <w:shd w:val="clear" w:color="auto" w:fill="D9D9D9" w:themeFill="background1" w:themeFillShade="D9"/>
          </w:tcPr>
          <w:p w14:paraId="16D98B30" w14:textId="77777777" w:rsidR="002C78B0" w:rsidRPr="00E83529" w:rsidRDefault="002C78B0" w:rsidP="00111990">
            <w:pPr>
              <w:jc w:val="center"/>
              <w:outlineLvl w:val="0"/>
            </w:pPr>
            <w:r w:rsidRPr="00E83529">
              <w:t>Total</w:t>
            </w:r>
          </w:p>
        </w:tc>
      </w:tr>
      <w:tr w:rsidR="002C78B0" w:rsidRPr="00E83529" w14:paraId="0BA9F719" w14:textId="77777777" w:rsidTr="00111990">
        <w:tc>
          <w:tcPr>
            <w:tcW w:w="1439" w:type="dxa"/>
            <w:shd w:val="clear" w:color="auto" w:fill="D9D9D9" w:themeFill="background1" w:themeFillShade="D9"/>
          </w:tcPr>
          <w:p w14:paraId="29B42DE5" w14:textId="77777777" w:rsidR="002C78B0" w:rsidRPr="00E83529" w:rsidRDefault="002C78B0" w:rsidP="00111990">
            <w:pPr>
              <w:outlineLvl w:val="0"/>
            </w:pPr>
            <w:r w:rsidRPr="00E83529">
              <w:t>Democrat</w:t>
            </w:r>
          </w:p>
        </w:tc>
        <w:tc>
          <w:tcPr>
            <w:tcW w:w="2089" w:type="dxa"/>
          </w:tcPr>
          <w:p w14:paraId="00517E7D" w14:textId="77777777" w:rsidR="002C78B0" w:rsidRPr="00E83529" w:rsidRDefault="002C78B0" w:rsidP="00111990">
            <w:pPr>
              <w:jc w:val="center"/>
              <w:outlineLvl w:val="0"/>
            </w:pPr>
            <w:r w:rsidRPr="00E83529">
              <w:t>56</w:t>
            </w:r>
          </w:p>
        </w:tc>
        <w:tc>
          <w:tcPr>
            <w:tcW w:w="2520" w:type="dxa"/>
          </w:tcPr>
          <w:p w14:paraId="516E4226" w14:textId="77777777" w:rsidR="002C78B0" w:rsidRPr="00E83529" w:rsidRDefault="002C78B0" w:rsidP="00111990">
            <w:pPr>
              <w:jc w:val="center"/>
              <w:outlineLvl w:val="0"/>
            </w:pPr>
            <w:r w:rsidRPr="00E83529">
              <w:t>402</w:t>
            </w:r>
          </w:p>
        </w:tc>
        <w:tc>
          <w:tcPr>
            <w:tcW w:w="1890" w:type="dxa"/>
          </w:tcPr>
          <w:p w14:paraId="0DEC8340" w14:textId="77777777" w:rsidR="002C78B0" w:rsidRPr="00E83529" w:rsidRDefault="002C78B0" w:rsidP="00111990">
            <w:pPr>
              <w:jc w:val="center"/>
              <w:outlineLvl w:val="0"/>
            </w:pPr>
            <w:r w:rsidRPr="00E83529">
              <w:t>9</w:t>
            </w:r>
          </w:p>
        </w:tc>
        <w:tc>
          <w:tcPr>
            <w:tcW w:w="1638" w:type="dxa"/>
          </w:tcPr>
          <w:p w14:paraId="4573EF23" w14:textId="77777777" w:rsidR="002C78B0" w:rsidRPr="00E83529" w:rsidRDefault="002C78B0" w:rsidP="00111990">
            <w:pPr>
              <w:jc w:val="center"/>
              <w:outlineLvl w:val="0"/>
            </w:pPr>
            <w:r w:rsidRPr="00E83529">
              <w:t>467</w:t>
            </w:r>
          </w:p>
        </w:tc>
      </w:tr>
      <w:tr w:rsidR="002C78B0" w:rsidRPr="00E83529" w14:paraId="721000E5" w14:textId="77777777" w:rsidTr="00111990">
        <w:tc>
          <w:tcPr>
            <w:tcW w:w="1439" w:type="dxa"/>
            <w:shd w:val="clear" w:color="auto" w:fill="D9D9D9" w:themeFill="background1" w:themeFillShade="D9"/>
          </w:tcPr>
          <w:p w14:paraId="12792458" w14:textId="77777777" w:rsidR="002C78B0" w:rsidRPr="00E83529" w:rsidRDefault="002C78B0" w:rsidP="00111990">
            <w:pPr>
              <w:outlineLvl w:val="0"/>
            </w:pPr>
            <w:r w:rsidRPr="00E83529">
              <w:t>Independent</w:t>
            </w:r>
          </w:p>
        </w:tc>
        <w:tc>
          <w:tcPr>
            <w:tcW w:w="2089" w:type="dxa"/>
          </w:tcPr>
          <w:p w14:paraId="4C740887" w14:textId="77777777" w:rsidR="002C78B0" w:rsidRPr="00E83529" w:rsidRDefault="002C78B0" w:rsidP="00111990">
            <w:pPr>
              <w:jc w:val="center"/>
              <w:outlineLvl w:val="0"/>
            </w:pPr>
            <w:r w:rsidRPr="00E83529">
              <w:t>65</w:t>
            </w:r>
          </w:p>
        </w:tc>
        <w:tc>
          <w:tcPr>
            <w:tcW w:w="2520" w:type="dxa"/>
          </w:tcPr>
          <w:p w14:paraId="1A78049A" w14:textId="77777777" w:rsidR="002C78B0" w:rsidRPr="00E83529" w:rsidRDefault="002C78B0" w:rsidP="00111990">
            <w:pPr>
              <w:jc w:val="center"/>
              <w:outlineLvl w:val="0"/>
            </w:pPr>
            <w:r w:rsidRPr="00E83529">
              <w:t>124</w:t>
            </w:r>
          </w:p>
        </w:tc>
        <w:tc>
          <w:tcPr>
            <w:tcW w:w="1890" w:type="dxa"/>
          </w:tcPr>
          <w:p w14:paraId="09554E75" w14:textId="77777777" w:rsidR="002C78B0" w:rsidRPr="00E83529" w:rsidRDefault="002C78B0" w:rsidP="00111990">
            <w:pPr>
              <w:jc w:val="center"/>
              <w:outlineLvl w:val="0"/>
            </w:pPr>
            <w:r w:rsidRPr="00E83529">
              <w:t>14</w:t>
            </w:r>
          </w:p>
        </w:tc>
        <w:tc>
          <w:tcPr>
            <w:tcW w:w="1638" w:type="dxa"/>
          </w:tcPr>
          <w:p w14:paraId="28AF8F0F" w14:textId="77777777" w:rsidR="002C78B0" w:rsidRPr="00E83529" w:rsidRDefault="002C78B0" w:rsidP="00111990">
            <w:pPr>
              <w:jc w:val="center"/>
              <w:outlineLvl w:val="0"/>
            </w:pPr>
            <w:r w:rsidRPr="00E83529">
              <w:t>203</w:t>
            </w:r>
          </w:p>
        </w:tc>
      </w:tr>
      <w:tr w:rsidR="002C78B0" w:rsidRPr="00E83529" w14:paraId="22CC9433" w14:textId="77777777" w:rsidTr="00111990">
        <w:tc>
          <w:tcPr>
            <w:tcW w:w="1439" w:type="dxa"/>
            <w:shd w:val="clear" w:color="auto" w:fill="D9D9D9" w:themeFill="background1" w:themeFillShade="D9"/>
          </w:tcPr>
          <w:p w14:paraId="6AFF5836" w14:textId="77777777" w:rsidR="002C78B0" w:rsidRPr="00E83529" w:rsidRDefault="002C78B0" w:rsidP="00111990">
            <w:pPr>
              <w:outlineLvl w:val="0"/>
            </w:pPr>
            <w:r w:rsidRPr="00E83529">
              <w:t>Republican</w:t>
            </w:r>
          </w:p>
        </w:tc>
        <w:tc>
          <w:tcPr>
            <w:tcW w:w="2089" w:type="dxa"/>
          </w:tcPr>
          <w:p w14:paraId="60E7F598" w14:textId="77777777" w:rsidR="002C78B0" w:rsidRPr="00E83529" w:rsidRDefault="002C78B0" w:rsidP="00111990">
            <w:pPr>
              <w:jc w:val="center"/>
              <w:outlineLvl w:val="0"/>
            </w:pPr>
            <w:r w:rsidRPr="00E83529">
              <w:t>197</w:t>
            </w:r>
          </w:p>
        </w:tc>
        <w:tc>
          <w:tcPr>
            <w:tcW w:w="2520" w:type="dxa"/>
          </w:tcPr>
          <w:p w14:paraId="3DC5AA4D" w14:textId="77777777" w:rsidR="002C78B0" w:rsidRPr="00E83529" w:rsidRDefault="002C78B0" w:rsidP="00111990">
            <w:pPr>
              <w:jc w:val="center"/>
              <w:outlineLvl w:val="0"/>
            </w:pPr>
            <w:r w:rsidRPr="00E83529">
              <w:t>117</w:t>
            </w:r>
          </w:p>
        </w:tc>
        <w:tc>
          <w:tcPr>
            <w:tcW w:w="1890" w:type="dxa"/>
          </w:tcPr>
          <w:p w14:paraId="63231CE5" w14:textId="77777777" w:rsidR="002C78B0" w:rsidRPr="00E83529" w:rsidRDefault="002C78B0" w:rsidP="00111990">
            <w:pPr>
              <w:jc w:val="center"/>
              <w:outlineLvl w:val="0"/>
            </w:pPr>
            <w:r w:rsidRPr="00E83529">
              <w:t>31</w:t>
            </w:r>
          </w:p>
        </w:tc>
        <w:tc>
          <w:tcPr>
            <w:tcW w:w="1638" w:type="dxa"/>
          </w:tcPr>
          <w:p w14:paraId="55185DA0" w14:textId="77777777" w:rsidR="002C78B0" w:rsidRPr="00E83529" w:rsidRDefault="002C78B0" w:rsidP="00111990">
            <w:pPr>
              <w:jc w:val="center"/>
              <w:outlineLvl w:val="0"/>
            </w:pPr>
            <w:r w:rsidRPr="00E83529">
              <w:t>345</w:t>
            </w:r>
          </w:p>
        </w:tc>
      </w:tr>
      <w:tr w:rsidR="002C78B0" w:rsidRPr="00111990" w14:paraId="712E3A4B" w14:textId="77777777" w:rsidTr="00111990">
        <w:tc>
          <w:tcPr>
            <w:tcW w:w="1439" w:type="dxa"/>
            <w:shd w:val="clear" w:color="auto" w:fill="D9D9D9" w:themeFill="background1" w:themeFillShade="D9"/>
          </w:tcPr>
          <w:p w14:paraId="1D5E3089" w14:textId="77777777" w:rsidR="002C78B0" w:rsidRPr="00111990" w:rsidRDefault="002C78B0" w:rsidP="00111990">
            <w:pPr>
              <w:jc w:val="center"/>
              <w:outlineLvl w:val="0"/>
              <w:rPr>
                <w:sz w:val="20"/>
                <w:szCs w:val="20"/>
              </w:rPr>
            </w:pPr>
            <w:r w:rsidRPr="00111990">
              <w:rPr>
                <w:sz w:val="20"/>
                <w:szCs w:val="20"/>
              </w:rPr>
              <w:t>Total</w:t>
            </w:r>
          </w:p>
        </w:tc>
        <w:tc>
          <w:tcPr>
            <w:tcW w:w="2089" w:type="dxa"/>
          </w:tcPr>
          <w:p w14:paraId="4178C09A" w14:textId="77777777" w:rsidR="002C78B0" w:rsidRPr="00111990" w:rsidRDefault="002C78B0" w:rsidP="00111990">
            <w:pPr>
              <w:jc w:val="center"/>
              <w:outlineLvl w:val="0"/>
              <w:rPr>
                <w:sz w:val="20"/>
                <w:szCs w:val="20"/>
              </w:rPr>
            </w:pPr>
            <w:r w:rsidRPr="00111990">
              <w:rPr>
                <w:sz w:val="20"/>
                <w:szCs w:val="20"/>
              </w:rPr>
              <w:t>318</w:t>
            </w:r>
          </w:p>
        </w:tc>
        <w:tc>
          <w:tcPr>
            <w:tcW w:w="2520" w:type="dxa"/>
          </w:tcPr>
          <w:p w14:paraId="50819CB3" w14:textId="77777777" w:rsidR="002C78B0" w:rsidRPr="00111990" w:rsidRDefault="002C78B0" w:rsidP="00111990">
            <w:pPr>
              <w:jc w:val="center"/>
              <w:outlineLvl w:val="0"/>
              <w:rPr>
                <w:sz w:val="20"/>
                <w:szCs w:val="20"/>
              </w:rPr>
            </w:pPr>
            <w:r w:rsidRPr="00111990">
              <w:rPr>
                <w:sz w:val="20"/>
                <w:szCs w:val="20"/>
              </w:rPr>
              <w:t>643</w:t>
            </w:r>
          </w:p>
        </w:tc>
        <w:tc>
          <w:tcPr>
            <w:tcW w:w="1890" w:type="dxa"/>
          </w:tcPr>
          <w:p w14:paraId="1765672E" w14:textId="77777777" w:rsidR="002C78B0" w:rsidRPr="00111990" w:rsidRDefault="002C78B0" w:rsidP="00111990">
            <w:pPr>
              <w:jc w:val="center"/>
              <w:outlineLvl w:val="0"/>
              <w:rPr>
                <w:sz w:val="20"/>
                <w:szCs w:val="20"/>
              </w:rPr>
            </w:pPr>
            <w:r w:rsidRPr="00111990">
              <w:rPr>
                <w:sz w:val="20"/>
                <w:szCs w:val="20"/>
              </w:rPr>
              <w:t>54</w:t>
            </w:r>
          </w:p>
        </w:tc>
        <w:tc>
          <w:tcPr>
            <w:tcW w:w="1638" w:type="dxa"/>
          </w:tcPr>
          <w:p w14:paraId="2834159F" w14:textId="77777777" w:rsidR="002C78B0" w:rsidRPr="00111990" w:rsidRDefault="002C78B0" w:rsidP="00111990">
            <w:pPr>
              <w:jc w:val="center"/>
              <w:outlineLvl w:val="0"/>
              <w:rPr>
                <w:sz w:val="20"/>
                <w:szCs w:val="20"/>
              </w:rPr>
            </w:pPr>
            <w:r w:rsidRPr="00111990">
              <w:rPr>
                <w:sz w:val="20"/>
                <w:szCs w:val="20"/>
              </w:rPr>
              <w:t>1015</w:t>
            </w:r>
          </w:p>
        </w:tc>
      </w:tr>
    </w:tbl>
    <w:p w14:paraId="157F3EAB" w14:textId="519AEF83" w:rsidR="002C78B0" w:rsidRPr="00111990" w:rsidRDefault="002C78B0" w:rsidP="00111990">
      <w:pPr>
        <w:jc w:val="center"/>
        <w:rPr>
          <w:sz w:val="20"/>
          <w:szCs w:val="20"/>
        </w:rPr>
      </w:pPr>
      <w:r w:rsidRPr="00111990">
        <w:rPr>
          <w:sz w:val="20"/>
          <w:szCs w:val="20"/>
        </w:rPr>
        <w:t>Table 1. Data from Gallup poll of 1015 U.S. adults.</w:t>
      </w:r>
    </w:p>
    <w:p w14:paraId="4D93DD7E" w14:textId="77777777" w:rsidR="002C78B0" w:rsidRDefault="002C78B0" w:rsidP="002C78B0"/>
    <w:p w14:paraId="3CA50D88" w14:textId="31DFF7CA" w:rsidR="002C78B0" w:rsidRDefault="002C78B0" w:rsidP="002C78B0">
      <w:pPr>
        <w:rPr>
          <w:b/>
          <w:i/>
        </w:rPr>
      </w:pPr>
      <w:r w:rsidRPr="005350AB">
        <w:rPr>
          <w:b/>
          <w:i/>
        </w:rPr>
        <w:t xml:space="preserve">Calculation of marginal </w:t>
      </w:r>
      <w:r w:rsidR="00096661">
        <w:rPr>
          <w:b/>
          <w:i/>
        </w:rPr>
        <w:t>relative frequencies and percentages</w:t>
      </w:r>
    </w:p>
    <w:p w14:paraId="2304DD52" w14:textId="77777777" w:rsidR="002C78B0" w:rsidRDefault="002C78B0" w:rsidP="002C78B0"/>
    <w:p w14:paraId="676DE85D" w14:textId="7063E0E2" w:rsidR="00AE040B" w:rsidRDefault="002C78B0" w:rsidP="002C78B0">
      <w:r>
        <w:t xml:space="preserve">There are two sets of marginal relative frequencies/percentages, one for political preference and the other for wealth distribution. </w:t>
      </w:r>
      <w:r w:rsidR="00AE040B">
        <w:t>To calculate a marginal relative frequency</w:t>
      </w:r>
      <w:r w:rsidR="00B05E57">
        <w:t>,</w:t>
      </w:r>
      <w:r w:rsidR="00AE040B">
        <w:t xml:space="preserve"> divide an entry in the total column by the grand total:</w:t>
      </w:r>
    </w:p>
    <w:p w14:paraId="5787E21C" w14:textId="5E3D6F9A" w:rsidR="00AE040B" w:rsidRDefault="00111990" w:rsidP="002C78B0">
      <w:r>
        <w:tab/>
      </w:r>
      <w:r w:rsidR="00AE040B">
        <w:t xml:space="preserve">Marginal relative frequency = </w:t>
      </w:r>
      <w:r w:rsidR="00AE040B" w:rsidRPr="00AE040B">
        <w:rPr>
          <w:position w:val="-24"/>
        </w:rPr>
        <w:object w:dxaOrig="1200" w:dyaOrig="620" w14:anchorId="22D30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31pt" o:ole="">
            <v:imagedata r:id="rId9" o:title=""/>
          </v:shape>
          <o:OLEObject Type="Embed" ProgID="Equation.DSMT4" ShapeID="_x0000_i1025" DrawAspect="Content" ObjectID="_1389371712" r:id="rId10"/>
        </w:object>
      </w:r>
    </w:p>
    <w:p w14:paraId="7D8BB458" w14:textId="77777777" w:rsidR="00AE040B" w:rsidRDefault="00AE040B" w:rsidP="002C78B0"/>
    <w:p w14:paraId="73928868" w14:textId="724AC341" w:rsidR="00AE040B" w:rsidRDefault="00AE040B" w:rsidP="002C78B0">
      <w:r>
        <w:t>To convert to a percentage</w:t>
      </w:r>
      <w:r w:rsidR="00B05E57">
        <w:t>,</w:t>
      </w:r>
      <w:r>
        <w:t xml:space="preserve"> multiply the relative frequency by 100 and add a percent symbol</w:t>
      </w:r>
      <w:r w:rsidR="00B05E57">
        <w:t xml:space="preserve"> (</w:t>
      </w:r>
      <w:r>
        <w:t>%</w:t>
      </w:r>
      <w:r w:rsidR="00B05E57">
        <w:t>)</w:t>
      </w:r>
      <w:r>
        <w:t>.</w:t>
      </w:r>
    </w:p>
    <w:p w14:paraId="2ADB333A" w14:textId="2AB665D2" w:rsidR="00AE040B" w:rsidRDefault="00111990" w:rsidP="002C78B0">
      <w:r>
        <w:tab/>
      </w:r>
      <w:r w:rsidR="00AE040B">
        <w:t xml:space="preserve">Marginal percentage = </w:t>
      </w:r>
      <w:r w:rsidR="00AE040B" w:rsidRPr="00AE040B">
        <w:rPr>
          <w:position w:val="-28"/>
        </w:rPr>
        <w:object w:dxaOrig="2180" w:dyaOrig="680" w14:anchorId="184F7F81">
          <v:shape id="_x0000_i1026" type="#_x0000_t75" style="width:109pt;height:34pt" o:ole="">
            <v:imagedata r:id="rId11" o:title=""/>
          </v:shape>
          <o:OLEObject Type="Embed" ProgID="Equation.DSMT4" ShapeID="_x0000_i1026" DrawAspect="Content" ObjectID="_1389371713" r:id="rId12"/>
        </w:object>
      </w:r>
    </w:p>
    <w:p w14:paraId="326D03E1" w14:textId="77777777" w:rsidR="00111990" w:rsidRDefault="00111990" w:rsidP="002C78B0"/>
    <w:p w14:paraId="131310B8" w14:textId="2C1E6ADF" w:rsidR="002C78B0" w:rsidRDefault="00AE040B" w:rsidP="002C78B0">
      <w:r>
        <w:t xml:space="preserve">For this activity, round all percentages to one decimal place. </w:t>
      </w:r>
    </w:p>
    <w:p w14:paraId="398D13C6" w14:textId="77777777" w:rsidR="00AE040B" w:rsidRDefault="00AE040B" w:rsidP="002C78B0"/>
    <w:p w14:paraId="5D752574" w14:textId="49F14367" w:rsidR="002C78B0" w:rsidRDefault="00AE040B" w:rsidP="002C78B0">
      <w:r>
        <w:t xml:space="preserve">1. Calculate the marginal relative frequencies and percentages for wealth distribution. Enter your results in Table 2. We </w:t>
      </w:r>
      <w:r w:rsidR="00096661">
        <w:t xml:space="preserve">have </w:t>
      </w:r>
      <w:r>
        <w:t xml:space="preserve">entered the relative frequency and percentage for Fair so that you can check your calculations. In addition, we have completed the total column. </w:t>
      </w:r>
      <w:r w:rsidR="00096661">
        <w:t>C</w:t>
      </w:r>
      <w:r>
        <w:t>heck that your relative frequencies sum to 1 and your percentages sum to 100%.</w:t>
      </w:r>
    </w:p>
    <w:p w14:paraId="792F0431" w14:textId="77777777" w:rsidR="002C78B0" w:rsidRDefault="002C78B0" w:rsidP="002C78B0"/>
    <w:tbl>
      <w:tblPr>
        <w:tblStyle w:val="TableGrid"/>
        <w:tblW w:w="0" w:type="auto"/>
        <w:tblLook w:val="04A0" w:firstRow="1" w:lastRow="0" w:firstColumn="1" w:lastColumn="0" w:noHBand="0" w:noVBand="1"/>
      </w:tblPr>
      <w:tblGrid>
        <w:gridCol w:w="2448"/>
        <w:gridCol w:w="1174"/>
        <w:gridCol w:w="2393"/>
        <w:gridCol w:w="1953"/>
        <w:gridCol w:w="1608"/>
      </w:tblGrid>
      <w:tr w:rsidR="00AE040B" w:rsidRPr="00E83529" w14:paraId="455FC3DE" w14:textId="77777777" w:rsidTr="00111990">
        <w:tc>
          <w:tcPr>
            <w:tcW w:w="2448" w:type="dxa"/>
            <w:shd w:val="clear" w:color="auto" w:fill="D9D9D9" w:themeFill="background1" w:themeFillShade="D9"/>
          </w:tcPr>
          <w:p w14:paraId="696A52E3" w14:textId="77777777" w:rsidR="00AE040B" w:rsidRPr="00E83529" w:rsidRDefault="00AE040B" w:rsidP="00111990">
            <w:pPr>
              <w:jc w:val="right"/>
              <w:outlineLvl w:val="0"/>
            </w:pPr>
          </w:p>
        </w:tc>
        <w:tc>
          <w:tcPr>
            <w:tcW w:w="1174" w:type="dxa"/>
            <w:shd w:val="clear" w:color="auto" w:fill="D9D9D9" w:themeFill="background1" w:themeFillShade="D9"/>
          </w:tcPr>
          <w:p w14:paraId="2EFAB80A" w14:textId="77777777" w:rsidR="00AE040B" w:rsidRPr="00E83529" w:rsidRDefault="00AE040B" w:rsidP="00111990">
            <w:pPr>
              <w:jc w:val="center"/>
              <w:outlineLvl w:val="0"/>
            </w:pPr>
            <w:r w:rsidRPr="00E83529">
              <w:t>Fair</w:t>
            </w:r>
          </w:p>
        </w:tc>
        <w:tc>
          <w:tcPr>
            <w:tcW w:w="2393" w:type="dxa"/>
            <w:shd w:val="clear" w:color="auto" w:fill="D9D9D9" w:themeFill="background1" w:themeFillShade="D9"/>
          </w:tcPr>
          <w:p w14:paraId="63732ED9" w14:textId="77777777" w:rsidR="00AE040B" w:rsidRPr="00E83529" w:rsidRDefault="00AE040B" w:rsidP="00111990">
            <w:pPr>
              <w:jc w:val="center"/>
              <w:outlineLvl w:val="0"/>
            </w:pPr>
            <w:r w:rsidRPr="00E83529">
              <w:t>Should be more even</w:t>
            </w:r>
          </w:p>
        </w:tc>
        <w:tc>
          <w:tcPr>
            <w:tcW w:w="1953" w:type="dxa"/>
            <w:shd w:val="clear" w:color="auto" w:fill="D9D9D9" w:themeFill="background1" w:themeFillShade="D9"/>
          </w:tcPr>
          <w:p w14:paraId="54D92528" w14:textId="77777777" w:rsidR="00AE040B" w:rsidRPr="00E83529" w:rsidRDefault="00AE040B" w:rsidP="00111990">
            <w:pPr>
              <w:jc w:val="center"/>
              <w:outlineLvl w:val="0"/>
            </w:pPr>
            <w:r w:rsidRPr="00E83529">
              <w:t>Unsure</w:t>
            </w:r>
          </w:p>
        </w:tc>
        <w:tc>
          <w:tcPr>
            <w:tcW w:w="1608" w:type="dxa"/>
            <w:shd w:val="clear" w:color="auto" w:fill="D9D9D9" w:themeFill="background1" w:themeFillShade="D9"/>
          </w:tcPr>
          <w:p w14:paraId="29733FB5" w14:textId="77777777" w:rsidR="00AE040B" w:rsidRPr="00E83529" w:rsidRDefault="00AE040B" w:rsidP="00111990">
            <w:pPr>
              <w:jc w:val="center"/>
              <w:outlineLvl w:val="0"/>
            </w:pPr>
            <w:r w:rsidRPr="00E83529">
              <w:t>Total</w:t>
            </w:r>
          </w:p>
        </w:tc>
      </w:tr>
      <w:tr w:rsidR="00AE040B" w:rsidRPr="00E83529" w14:paraId="6570A2EA" w14:textId="77777777" w:rsidTr="00111990">
        <w:tc>
          <w:tcPr>
            <w:tcW w:w="2448" w:type="dxa"/>
            <w:shd w:val="clear" w:color="auto" w:fill="D9D9D9" w:themeFill="background1" w:themeFillShade="D9"/>
          </w:tcPr>
          <w:p w14:paraId="05E9EF92" w14:textId="77777777" w:rsidR="00AE040B" w:rsidRDefault="00AE040B" w:rsidP="00111990">
            <w:pPr>
              <w:spacing w:line="276" w:lineRule="auto"/>
              <w:outlineLvl w:val="0"/>
            </w:pPr>
            <w:r>
              <w:t>Relative Frequency</w:t>
            </w:r>
          </w:p>
          <w:p w14:paraId="7A98784C" w14:textId="77777777" w:rsidR="00AE040B" w:rsidRPr="00E83529" w:rsidRDefault="00AE040B" w:rsidP="00111990">
            <w:pPr>
              <w:spacing w:line="276" w:lineRule="auto"/>
              <w:outlineLvl w:val="0"/>
            </w:pPr>
            <w:r>
              <w:t>Percent</w:t>
            </w:r>
          </w:p>
        </w:tc>
        <w:tc>
          <w:tcPr>
            <w:tcW w:w="1174" w:type="dxa"/>
          </w:tcPr>
          <w:p w14:paraId="7616FE06" w14:textId="77777777" w:rsidR="004A1D92" w:rsidRDefault="00AE040B" w:rsidP="00111990">
            <w:pPr>
              <w:spacing w:line="276" w:lineRule="auto"/>
              <w:jc w:val="center"/>
              <w:outlineLvl w:val="0"/>
            </w:pPr>
            <w:r>
              <w:t>318/1015</w:t>
            </w:r>
          </w:p>
          <w:p w14:paraId="6902EF05" w14:textId="321A81B1" w:rsidR="004A1D92" w:rsidRPr="00E83529" w:rsidRDefault="00AE040B" w:rsidP="00111990">
            <w:pPr>
              <w:spacing w:line="276" w:lineRule="auto"/>
              <w:jc w:val="center"/>
              <w:outlineLvl w:val="0"/>
            </w:pPr>
            <w:r w:rsidRPr="004B51EB">
              <w:t xml:space="preserve"> </w:t>
            </w:r>
            <w:r>
              <w:t>31.3</w:t>
            </w:r>
          </w:p>
        </w:tc>
        <w:tc>
          <w:tcPr>
            <w:tcW w:w="2393" w:type="dxa"/>
          </w:tcPr>
          <w:p w14:paraId="67A3601E" w14:textId="611A3C59" w:rsidR="00AE040B" w:rsidRPr="00E83529" w:rsidRDefault="00AE040B" w:rsidP="00111990">
            <w:pPr>
              <w:spacing w:line="276" w:lineRule="auto"/>
              <w:jc w:val="center"/>
              <w:outlineLvl w:val="0"/>
            </w:pPr>
          </w:p>
        </w:tc>
        <w:tc>
          <w:tcPr>
            <w:tcW w:w="1953" w:type="dxa"/>
          </w:tcPr>
          <w:p w14:paraId="228C86BD" w14:textId="48E3AABF" w:rsidR="00AE040B" w:rsidRPr="00E83529" w:rsidRDefault="00AE040B" w:rsidP="00111990">
            <w:pPr>
              <w:spacing w:line="276" w:lineRule="auto"/>
              <w:jc w:val="center"/>
              <w:outlineLvl w:val="0"/>
            </w:pPr>
          </w:p>
        </w:tc>
        <w:tc>
          <w:tcPr>
            <w:tcW w:w="1608" w:type="dxa"/>
          </w:tcPr>
          <w:p w14:paraId="0419B604" w14:textId="77777777" w:rsidR="00AE040B" w:rsidRDefault="00AE040B" w:rsidP="00111990">
            <w:pPr>
              <w:spacing w:line="276" w:lineRule="auto"/>
              <w:jc w:val="center"/>
              <w:outlineLvl w:val="0"/>
            </w:pPr>
            <w:r>
              <w:t>1</w:t>
            </w:r>
          </w:p>
          <w:p w14:paraId="69686828" w14:textId="77777777" w:rsidR="00AE040B" w:rsidRPr="00E83529" w:rsidRDefault="00AE040B" w:rsidP="00111990">
            <w:pPr>
              <w:spacing w:line="276" w:lineRule="auto"/>
              <w:jc w:val="center"/>
              <w:outlineLvl w:val="0"/>
            </w:pPr>
            <w:r>
              <w:t>100</w:t>
            </w:r>
          </w:p>
        </w:tc>
      </w:tr>
    </w:tbl>
    <w:p w14:paraId="22E142CC" w14:textId="3DEE3546" w:rsidR="002C78B0" w:rsidRPr="00111990" w:rsidRDefault="00AE040B" w:rsidP="00111990">
      <w:pPr>
        <w:jc w:val="center"/>
        <w:rPr>
          <w:sz w:val="20"/>
          <w:szCs w:val="20"/>
        </w:rPr>
      </w:pPr>
      <w:r w:rsidRPr="00111990">
        <w:rPr>
          <w:sz w:val="20"/>
          <w:szCs w:val="20"/>
        </w:rPr>
        <w:t xml:space="preserve">Table 2. Marginal relative frequencies and </w:t>
      </w:r>
      <w:r w:rsidR="00096661" w:rsidRPr="00111990">
        <w:rPr>
          <w:sz w:val="20"/>
          <w:szCs w:val="20"/>
        </w:rPr>
        <w:t>percentages for wealth distribution.</w:t>
      </w:r>
    </w:p>
    <w:p w14:paraId="78EB2237" w14:textId="313EA5D6" w:rsidR="00096661" w:rsidRDefault="00096661" w:rsidP="00096661">
      <w:r w:rsidRPr="00096661">
        <w:lastRenderedPageBreak/>
        <w:t xml:space="preserve">2. </w:t>
      </w:r>
      <w:r>
        <w:t>Calculate the marginal relative frequencies and percentages for political preference. Enter your results in Table 3. We have entered the relative frequency and percentage for Democrat so that you can check your calculations. In addition, we have completed the total column. Check that your relative frequencies sum to 1 and your percentages sum to 100%.</w:t>
      </w:r>
    </w:p>
    <w:p w14:paraId="437E67EB" w14:textId="77777777" w:rsidR="00096661" w:rsidRDefault="00096661" w:rsidP="00096661">
      <w:pPr>
        <w:rPr>
          <w:color w:val="7030A0"/>
        </w:rPr>
      </w:pPr>
    </w:p>
    <w:tbl>
      <w:tblPr>
        <w:tblStyle w:val="TableGrid"/>
        <w:tblW w:w="0" w:type="auto"/>
        <w:jc w:val="center"/>
        <w:tblLook w:val="04A0" w:firstRow="1" w:lastRow="0" w:firstColumn="1" w:lastColumn="0" w:noHBand="0" w:noVBand="1"/>
      </w:tblPr>
      <w:tblGrid>
        <w:gridCol w:w="1439"/>
        <w:gridCol w:w="3079"/>
        <w:gridCol w:w="2250"/>
      </w:tblGrid>
      <w:tr w:rsidR="00096661" w:rsidRPr="00E83529" w14:paraId="70DBC86E" w14:textId="77777777" w:rsidTr="009121E3">
        <w:trPr>
          <w:jc w:val="center"/>
        </w:trPr>
        <w:tc>
          <w:tcPr>
            <w:tcW w:w="1439" w:type="dxa"/>
            <w:shd w:val="clear" w:color="auto" w:fill="D9D9D9" w:themeFill="background1" w:themeFillShade="D9"/>
          </w:tcPr>
          <w:p w14:paraId="63657637" w14:textId="77777777" w:rsidR="00096661" w:rsidRPr="00E83529" w:rsidRDefault="00096661" w:rsidP="00111990">
            <w:pPr>
              <w:jc w:val="right"/>
              <w:outlineLvl w:val="0"/>
            </w:pPr>
          </w:p>
        </w:tc>
        <w:tc>
          <w:tcPr>
            <w:tcW w:w="3079" w:type="dxa"/>
            <w:shd w:val="clear" w:color="auto" w:fill="D9D9D9" w:themeFill="background1" w:themeFillShade="D9"/>
          </w:tcPr>
          <w:p w14:paraId="4674FFA3" w14:textId="77777777" w:rsidR="00096661" w:rsidRPr="00E83529" w:rsidRDefault="00096661" w:rsidP="00111990">
            <w:pPr>
              <w:jc w:val="center"/>
              <w:outlineLvl w:val="0"/>
            </w:pPr>
            <w:r>
              <w:t>Relative Frequency</w:t>
            </w:r>
          </w:p>
        </w:tc>
        <w:tc>
          <w:tcPr>
            <w:tcW w:w="2250" w:type="dxa"/>
            <w:shd w:val="clear" w:color="auto" w:fill="D9D9D9" w:themeFill="background1" w:themeFillShade="D9"/>
          </w:tcPr>
          <w:p w14:paraId="117FDA06" w14:textId="77777777" w:rsidR="00096661" w:rsidRDefault="00096661" w:rsidP="00111990">
            <w:pPr>
              <w:jc w:val="center"/>
              <w:outlineLvl w:val="0"/>
            </w:pPr>
            <w:r>
              <w:t>Percent</w:t>
            </w:r>
          </w:p>
        </w:tc>
      </w:tr>
      <w:tr w:rsidR="00096661" w:rsidRPr="00E83529" w14:paraId="0CF867E2" w14:textId="77777777" w:rsidTr="009121E3">
        <w:trPr>
          <w:trHeight w:hRule="exact" w:val="432"/>
          <w:jc w:val="center"/>
        </w:trPr>
        <w:tc>
          <w:tcPr>
            <w:tcW w:w="1439" w:type="dxa"/>
            <w:shd w:val="clear" w:color="auto" w:fill="D9D9D9" w:themeFill="background1" w:themeFillShade="D9"/>
          </w:tcPr>
          <w:p w14:paraId="3AA52344" w14:textId="77777777" w:rsidR="00096661" w:rsidRPr="00E83529" w:rsidRDefault="00096661" w:rsidP="00111990">
            <w:pPr>
              <w:outlineLvl w:val="0"/>
            </w:pPr>
            <w:r w:rsidRPr="00E83529">
              <w:t>Democrat</w:t>
            </w:r>
          </w:p>
        </w:tc>
        <w:tc>
          <w:tcPr>
            <w:tcW w:w="3079" w:type="dxa"/>
          </w:tcPr>
          <w:p w14:paraId="1BB3E8A8" w14:textId="77777777" w:rsidR="00096661" w:rsidRDefault="00096661" w:rsidP="00111990">
            <w:pPr>
              <w:jc w:val="center"/>
              <w:outlineLvl w:val="0"/>
            </w:pPr>
            <w:r>
              <w:t>467/1015</w:t>
            </w:r>
          </w:p>
          <w:p w14:paraId="6C46B28E" w14:textId="77777777" w:rsidR="004A1D92" w:rsidRPr="00E83529" w:rsidRDefault="004A1D92" w:rsidP="00111990">
            <w:pPr>
              <w:jc w:val="center"/>
              <w:outlineLvl w:val="0"/>
            </w:pPr>
          </w:p>
        </w:tc>
        <w:tc>
          <w:tcPr>
            <w:tcW w:w="2250" w:type="dxa"/>
          </w:tcPr>
          <w:p w14:paraId="6F3CDD08" w14:textId="77777777" w:rsidR="00096661" w:rsidRDefault="00096661" w:rsidP="00111990">
            <w:pPr>
              <w:jc w:val="center"/>
              <w:outlineLvl w:val="0"/>
            </w:pPr>
            <w:r>
              <w:t>46.0</w:t>
            </w:r>
          </w:p>
        </w:tc>
      </w:tr>
      <w:tr w:rsidR="00096661" w:rsidRPr="00E83529" w14:paraId="684A1021" w14:textId="77777777" w:rsidTr="009121E3">
        <w:trPr>
          <w:trHeight w:hRule="exact" w:val="432"/>
          <w:jc w:val="center"/>
        </w:trPr>
        <w:tc>
          <w:tcPr>
            <w:tcW w:w="1439" w:type="dxa"/>
            <w:shd w:val="clear" w:color="auto" w:fill="D9D9D9" w:themeFill="background1" w:themeFillShade="D9"/>
          </w:tcPr>
          <w:p w14:paraId="30B5F2D6" w14:textId="77777777" w:rsidR="00096661" w:rsidRPr="00E83529" w:rsidRDefault="00096661" w:rsidP="00111990">
            <w:pPr>
              <w:outlineLvl w:val="0"/>
            </w:pPr>
            <w:r w:rsidRPr="00E83529">
              <w:t>Independent</w:t>
            </w:r>
          </w:p>
        </w:tc>
        <w:tc>
          <w:tcPr>
            <w:tcW w:w="3079" w:type="dxa"/>
          </w:tcPr>
          <w:p w14:paraId="5FF13E03" w14:textId="77777777" w:rsidR="00096661" w:rsidRDefault="00096661" w:rsidP="00111990">
            <w:pPr>
              <w:jc w:val="center"/>
              <w:outlineLvl w:val="0"/>
            </w:pPr>
          </w:p>
          <w:p w14:paraId="4F31DC40" w14:textId="04466DC4" w:rsidR="004A1D92" w:rsidRPr="00E83529" w:rsidRDefault="004A1D92" w:rsidP="00111990">
            <w:pPr>
              <w:jc w:val="center"/>
              <w:outlineLvl w:val="0"/>
            </w:pPr>
          </w:p>
        </w:tc>
        <w:tc>
          <w:tcPr>
            <w:tcW w:w="2250" w:type="dxa"/>
          </w:tcPr>
          <w:p w14:paraId="46DB5B4A" w14:textId="04491F67" w:rsidR="00096661" w:rsidRDefault="00096661" w:rsidP="00111990">
            <w:pPr>
              <w:jc w:val="center"/>
              <w:outlineLvl w:val="0"/>
            </w:pPr>
          </w:p>
        </w:tc>
      </w:tr>
      <w:tr w:rsidR="00096661" w:rsidRPr="00E83529" w14:paraId="61D9C18B" w14:textId="77777777" w:rsidTr="009121E3">
        <w:trPr>
          <w:trHeight w:hRule="exact" w:val="432"/>
          <w:jc w:val="center"/>
        </w:trPr>
        <w:tc>
          <w:tcPr>
            <w:tcW w:w="1439" w:type="dxa"/>
            <w:shd w:val="clear" w:color="auto" w:fill="D9D9D9" w:themeFill="background1" w:themeFillShade="D9"/>
          </w:tcPr>
          <w:p w14:paraId="7C59B18E" w14:textId="77777777" w:rsidR="00096661" w:rsidRPr="00E83529" w:rsidRDefault="00096661" w:rsidP="00111990">
            <w:pPr>
              <w:outlineLvl w:val="0"/>
            </w:pPr>
            <w:r w:rsidRPr="00E83529">
              <w:t>Republican</w:t>
            </w:r>
          </w:p>
        </w:tc>
        <w:tc>
          <w:tcPr>
            <w:tcW w:w="3079" w:type="dxa"/>
          </w:tcPr>
          <w:p w14:paraId="44E4CFC8" w14:textId="77777777" w:rsidR="00096661" w:rsidRDefault="00096661" w:rsidP="00111990">
            <w:pPr>
              <w:jc w:val="center"/>
              <w:outlineLvl w:val="0"/>
            </w:pPr>
          </w:p>
          <w:p w14:paraId="17FD8030" w14:textId="64110D31" w:rsidR="004A1D92" w:rsidRPr="00E83529" w:rsidRDefault="004A1D92" w:rsidP="00111990">
            <w:pPr>
              <w:jc w:val="center"/>
              <w:outlineLvl w:val="0"/>
            </w:pPr>
          </w:p>
        </w:tc>
        <w:tc>
          <w:tcPr>
            <w:tcW w:w="2250" w:type="dxa"/>
          </w:tcPr>
          <w:p w14:paraId="732B5E9E" w14:textId="1CEDA649" w:rsidR="00096661" w:rsidRDefault="00096661" w:rsidP="00111990">
            <w:pPr>
              <w:jc w:val="center"/>
              <w:outlineLvl w:val="0"/>
            </w:pPr>
          </w:p>
        </w:tc>
      </w:tr>
      <w:tr w:rsidR="00096661" w:rsidRPr="00E83529" w14:paraId="1A224580" w14:textId="77777777" w:rsidTr="009121E3">
        <w:trPr>
          <w:trHeight w:hRule="exact" w:val="432"/>
          <w:jc w:val="center"/>
        </w:trPr>
        <w:tc>
          <w:tcPr>
            <w:tcW w:w="1439" w:type="dxa"/>
            <w:shd w:val="clear" w:color="auto" w:fill="D9D9D9" w:themeFill="background1" w:themeFillShade="D9"/>
          </w:tcPr>
          <w:p w14:paraId="79E2CBC8" w14:textId="77777777" w:rsidR="00096661" w:rsidRPr="00E83529" w:rsidRDefault="00096661" w:rsidP="00111990">
            <w:pPr>
              <w:outlineLvl w:val="0"/>
            </w:pPr>
            <w:r w:rsidRPr="00E83529">
              <w:t>Total</w:t>
            </w:r>
          </w:p>
        </w:tc>
        <w:tc>
          <w:tcPr>
            <w:tcW w:w="3079" w:type="dxa"/>
          </w:tcPr>
          <w:p w14:paraId="19040B91" w14:textId="77777777" w:rsidR="00096661" w:rsidRDefault="00096661" w:rsidP="00111990">
            <w:pPr>
              <w:jc w:val="center"/>
              <w:outlineLvl w:val="0"/>
            </w:pPr>
            <w:r>
              <w:t>1</w:t>
            </w:r>
          </w:p>
          <w:p w14:paraId="0CB0B324" w14:textId="77777777" w:rsidR="004A1D92" w:rsidRPr="00E83529" w:rsidRDefault="004A1D92" w:rsidP="00111990">
            <w:pPr>
              <w:jc w:val="center"/>
              <w:outlineLvl w:val="0"/>
            </w:pPr>
          </w:p>
        </w:tc>
        <w:tc>
          <w:tcPr>
            <w:tcW w:w="2250" w:type="dxa"/>
          </w:tcPr>
          <w:p w14:paraId="71D52CBD" w14:textId="77777777" w:rsidR="00096661" w:rsidRDefault="00096661" w:rsidP="00111990">
            <w:pPr>
              <w:jc w:val="center"/>
              <w:outlineLvl w:val="0"/>
            </w:pPr>
            <w:r>
              <w:t>100</w:t>
            </w:r>
          </w:p>
        </w:tc>
      </w:tr>
    </w:tbl>
    <w:p w14:paraId="2FD0F620" w14:textId="425784FE" w:rsidR="00096661" w:rsidRPr="009121E3" w:rsidRDefault="00096661" w:rsidP="009121E3">
      <w:pPr>
        <w:jc w:val="center"/>
        <w:rPr>
          <w:sz w:val="20"/>
          <w:szCs w:val="20"/>
        </w:rPr>
      </w:pPr>
      <w:r w:rsidRPr="009121E3">
        <w:rPr>
          <w:sz w:val="20"/>
          <w:szCs w:val="20"/>
        </w:rPr>
        <w:t>Table 3. Marginal relative frequencies and percentages for political preference.</w:t>
      </w:r>
    </w:p>
    <w:p w14:paraId="13A88837" w14:textId="77777777" w:rsidR="00096661" w:rsidRDefault="00096661" w:rsidP="002C78B0"/>
    <w:p w14:paraId="1558A62E" w14:textId="6677AA7A" w:rsidR="002C78B0" w:rsidRDefault="002C78B0" w:rsidP="002C78B0">
      <w:pPr>
        <w:rPr>
          <w:b/>
          <w:i/>
        </w:rPr>
      </w:pPr>
      <w:r w:rsidRPr="005350AB">
        <w:rPr>
          <w:b/>
          <w:i/>
        </w:rPr>
        <w:t xml:space="preserve">Calculation of joint </w:t>
      </w:r>
      <w:r w:rsidR="00096661">
        <w:rPr>
          <w:b/>
          <w:i/>
        </w:rPr>
        <w:t>relative frequencies and percentages</w:t>
      </w:r>
    </w:p>
    <w:p w14:paraId="04EBF2DA" w14:textId="77777777" w:rsidR="002C78B0" w:rsidRPr="005350AB" w:rsidRDefault="002C78B0" w:rsidP="002C78B0">
      <w:pPr>
        <w:rPr>
          <w:b/>
          <w:i/>
        </w:rPr>
      </w:pPr>
    </w:p>
    <w:p w14:paraId="4F28A1E0" w14:textId="4200C793" w:rsidR="00096661" w:rsidRDefault="00096661" w:rsidP="00096661">
      <w:r>
        <w:t>There is one se</w:t>
      </w:r>
      <w:r w:rsidR="00B05E57">
        <w:t xml:space="preserve">t of joint relative frequencies or </w:t>
      </w:r>
      <w:r>
        <w:t xml:space="preserve">percentages. </w:t>
      </w:r>
      <w:r w:rsidR="00B05E57">
        <w:t>For each possible response to the two questions, t</w:t>
      </w:r>
      <w:r>
        <w:t>here is one relative frequency and corresponding percentage. So, the number of relative frequencies</w:t>
      </w:r>
      <w:r w:rsidR="00B05E57">
        <w:t>/percentages</w:t>
      </w:r>
      <w:r>
        <w:t xml:space="preserve"> is equal to the size of the sample space for all possible responses to the two questions. </w:t>
      </w:r>
      <w:r w:rsidR="00B05E57">
        <w:t>(</w:t>
      </w:r>
      <w:r>
        <w:t>That turns out to be 3 × 3 or 9 in th</w:t>
      </w:r>
      <w:r w:rsidR="00B05E57">
        <w:t>e</w:t>
      </w:r>
      <w:r>
        <w:t xml:space="preserve"> case</w:t>
      </w:r>
      <w:r w:rsidR="00B05E57">
        <w:t xml:space="preserve"> of Table 1</w:t>
      </w:r>
      <w:r>
        <w:t>.</w:t>
      </w:r>
      <w:r w:rsidR="00B05E57">
        <w:t>)</w:t>
      </w:r>
      <w:r>
        <w:t xml:space="preserve"> To calculate a joint relative frequency</w:t>
      </w:r>
      <w:r w:rsidR="00E10277">
        <w:t>,</w:t>
      </w:r>
      <w:r>
        <w:t xml:space="preserve"> divide a cell entry </w:t>
      </w:r>
      <w:r w:rsidR="00E10277">
        <w:t xml:space="preserve">(white cells) </w:t>
      </w:r>
      <w:r>
        <w:t>by the grand total:</w:t>
      </w:r>
    </w:p>
    <w:p w14:paraId="64D6DE06" w14:textId="74D4FC42" w:rsidR="00096661" w:rsidRDefault="00096661" w:rsidP="00096661">
      <w:r>
        <w:tab/>
      </w:r>
      <w:r w:rsidR="00E10277">
        <w:t xml:space="preserve">Joint </w:t>
      </w:r>
      <w:r>
        <w:t xml:space="preserve">relative frequency = </w:t>
      </w:r>
      <w:r w:rsidR="00E10277" w:rsidRPr="00AE040B">
        <w:rPr>
          <w:position w:val="-24"/>
        </w:rPr>
        <w:object w:dxaOrig="1200" w:dyaOrig="620" w14:anchorId="0FC32C0B">
          <v:shape id="_x0000_i1027" type="#_x0000_t75" style="width:61pt;height:31pt" o:ole="">
            <v:imagedata r:id="rId13" o:title=""/>
          </v:shape>
          <o:OLEObject Type="Embed" ProgID="Equation.DSMT4" ShapeID="_x0000_i1027" DrawAspect="Content" ObjectID="_1389371714" r:id="rId14"/>
        </w:object>
      </w:r>
    </w:p>
    <w:p w14:paraId="2210693E" w14:textId="77777777" w:rsidR="00096661" w:rsidRDefault="00096661" w:rsidP="00096661"/>
    <w:p w14:paraId="6C952119" w14:textId="32F523DA" w:rsidR="00096661" w:rsidRDefault="00096661" w:rsidP="00096661">
      <w:r>
        <w:t>To convert to a percentage</w:t>
      </w:r>
      <w:r w:rsidR="00B05E57">
        <w:t>,</w:t>
      </w:r>
      <w:r>
        <w:t xml:space="preserve"> multiply the relative frequency by 100 and add a percent symbol </w:t>
      </w:r>
      <w:r w:rsidR="00B05E57">
        <w:t>(</w:t>
      </w:r>
      <w:r>
        <w:t>%</w:t>
      </w:r>
      <w:r w:rsidR="00B05E57">
        <w:t>)</w:t>
      </w:r>
      <w:r>
        <w:t>.</w:t>
      </w:r>
    </w:p>
    <w:p w14:paraId="30239A6B" w14:textId="26725713" w:rsidR="00096661" w:rsidRDefault="00096661" w:rsidP="00096661">
      <w:r>
        <w:tab/>
      </w:r>
      <w:r w:rsidR="00E10277">
        <w:t>Joint percentage</w:t>
      </w:r>
      <w:r>
        <w:t xml:space="preserve"> = </w:t>
      </w:r>
      <w:r w:rsidR="00E10277" w:rsidRPr="00AE040B">
        <w:rPr>
          <w:position w:val="-28"/>
        </w:rPr>
        <w:object w:dxaOrig="2180" w:dyaOrig="680" w14:anchorId="4D7D6CC6">
          <v:shape id="_x0000_i1028" type="#_x0000_t75" style="width:109pt;height:34pt" o:ole="">
            <v:imagedata r:id="rId15" o:title=""/>
          </v:shape>
          <o:OLEObject Type="Embed" ProgID="Equation.DSMT4" ShapeID="_x0000_i1028" DrawAspect="Content" ObjectID="_1389371715" r:id="rId16"/>
        </w:object>
      </w:r>
    </w:p>
    <w:p w14:paraId="60E7C8B8" w14:textId="77777777" w:rsidR="00096661" w:rsidRDefault="00096661" w:rsidP="00096661"/>
    <w:p w14:paraId="2285CA46" w14:textId="411007C2" w:rsidR="00E10277" w:rsidRPr="00BB022C" w:rsidRDefault="00436176" w:rsidP="00E10277">
      <w:r>
        <w:t>3</w:t>
      </w:r>
      <w:r w:rsidR="00E10277">
        <w:t>. Calculate the joint relative frequencies and percentages for political preference and wealth distribution. Enter your results in Table 4. We have entered the relative frequency and percentage for “Democrat and Fair” so that you can check your calculations. In addition, we have completed some entries in the total column. Check that the sum of the</w:t>
      </w:r>
      <w:r w:rsidR="009121E3">
        <w:t xml:space="preserve"> nine </w:t>
      </w:r>
      <w:r w:rsidR="00E10277">
        <w:t xml:space="preserve">joint relative frequencies sum to 1 and </w:t>
      </w:r>
      <w:r w:rsidR="009121E3">
        <w:t xml:space="preserve">that </w:t>
      </w:r>
      <w:r w:rsidR="00E10277">
        <w:t>the</w:t>
      </w:r>
      <w:r w:rsidR="009121E3">
        <w:t xml:space="preserve"> nine</w:t>
      </w:r>
      <w:r w:rsidR="00E10277">
        <w:t xml:space="preserve"> percentages sum to 100% as indicated in the table. </w:t>
      </w:r>
      <w:r w:rsidR="00E10277" w:rsidRPr="00BB022C">
        <w:t xml:space="preserve"> </w:t>
      </w:r>
    </w:p>
    <w:p w14:paraId="6343DD75" w14:textId="77777777" w:rsidR="00E10277" w:rsidRDefault="00E10277" w:rsidP="00E10277"/>
    <w:tbl>
      <w:tblPr>
        <w:tblStyle w:val="TableGrid"/>
        <w:tblW w:w="9738" w:type="dxa"/>
        <w:tblLook w:val="04A0" w:firstRow="1" w:lastRow="0" w:firstColumn="1" w:lastColumn="0" w:noHBand="0" w:noVBand="1"/>
      </w:tblPr>
      <w:tblGrid>
        <w:gridCol w:w="2268"/>
        <w:gridCol w:w="1863"/>
        <w:gridCol w:w="2907"/>
        <w:gridCol w:w="1710"/>
        <w:gridCol w:w="990"/>
      </w:tblGrid>
      <w:tr w:rsidR="002C78B0" w:rsidRPr="00E83529" w14:paraId="7CA2BC71" w14:textId="77777777" w:rsidTr="00111990">
        <w:tc>
          <w:tcPr>
            <w:tcW w:w="2268" w:type="dxa"/>
            <w:shd w:val="clear" w:color="auto" w:fill="F2F2F2" w:themeFill="background1" w:themeFillShade="F2"/>
          </w:tcPr>
          <w:p w14:paraId="618F2CCE" w14:textId="77777777" w:rsidR="002C78B0" w:rsidRPr="00E83529" w:rsidRDefault="002C78B0" w:rsidP="00111990">
            <w:pPr>
              <w:jc w:val="right"/>
              <w:outlineLvl w:val="0"/>
            </w:pPr>
            <w:r>
              <w:t xml:space="preserve">Relative Frequency/ </w:t>
            </w:r>
            <w:r w:rsidRPr="00E83529">
              <w:t>Percent</w:t>
            </w:r>
          </w:p>
        </w:tc>
        <w:tc>
          <w:tcPr>
            <w:tcW w:w="1863" w:type="dxa"/>
            <w:shd w:val="clear" w:color="auto" w:fill="D9D9D9" w:themeFill="background1" w:themeFillShade="D9"/>
          </w:tcPr>
          <w:p w14:paraId="4CB6B93F" w14:textId="77777777" w:rsidR="002C78B0" w:rsidRPr="00E83529" w:rsidRDefault="002C78B0" w:rsidP="00111990">
            <w:pPr>
              <w:jc w:val="center"/>
              <w:outlineLvl w:val="0"/>
            </w:pPr>
            <w:r w:rsidRPr="00E83529">
              <w:t>Fair</w:t>
            </w:r>
          </w:p>
        </w:tc>
        <w:tc>
          <w:tcPr>
            <w:tcW w:w="2907" w:type="dxa"/>
            <w:shd w:val="clear" w:color="auto" w:fill="D9D9D9" w:themeFill="background1" w:themeFillShade="D9"/>
          </w:tcPr>
          <w:p w14:paraId="18ED7AA2" w14:textId="77777777" w:rsidR="002C78B0" w:rsidRPr="00E83529" w:rsidRDefault="002C78B0" w:rsidP="00111990">
            <w:pPr>
              <w:jc w:val="center"/>
              <w:outlineLvl w:val="0"/>
            </w:pPr>
            <w:r w:rsidRPr="00E83529">
              <w:t>Should be more even</w:t>
            </w:r>
          </w:p>
        </w:tc>
        <w:tc>
          <w:tcPr>
            <w:tcW w:w="1710" w:type="dxa"/>
            <w:shd w:val="clear" w:color="auto" w:fill="D9D9D9" w:themeFill="background1" w:themeFillShade="D9"/>
          </w:tcPr>
          <w:p w14:paraId="69865D09" w14:textId="77777777" w:rsidR="002C78B0" w:rsidRPr="00E83529" w:rsidRDefault="002C78B0" w:rsidP="00111990">
            <w:pPr>
              <w:jc w:val="center"/>
              <w:outlineLvl w:val="0"/>
            </w:pPr>
            <w:r w:rsidRPr="00E83529">
              <w:t>Unsure</w:t>
            </w:r>
          </w:p>
        </w:tc>
        <w:tc>
          <w:tcPr>
            <w:tcW w:w="990" w:type="dxa"/>
            <w:shd w:val="clear" w:color="auto" w:fill="D9D9D9" w:themeFill="background1" w:themeFillShade="D9"/>
          </w:tcPr>
          <w:p w14:paraId="62AC0759" w14:textId="77777777" w:rsidR="002C78B0" w:rsidRPr="00E83529" w:rsidRDefault="002C78B0" w:rsidP="00111990">
            <w:pPr>
              <w:jc w:val="center"/>
              <w:outlineLvl w:val="0"/>
            </w:pPr>
            <w:r w:rsidRPr="00E83529">
              <w:t>Total</w:t>
            </w:r>
          </w:p>
        </w:tc>
      </w:tr>
      <w:tr w:rsidR="002C78B0" w:rsidRPr="00E83529" w14:paraId="0458E5B2" w14:textId="77777777" w:rsidTr="00111990">
        <w:tc>
          <w:tcPr>
            <w:tcW w:w="2268" w:type="dxa"/>
            <w:shd w:val="clear" w:color="auto" w:fill="D9D9D9" w:themeFill="background1" w:themeFillShade="D9"/>
          </w:tcPr>
          <w:p w14:paraId="0A243676" w14:textId="77777777" w:rsidR="002C78B0" w:rsidRPr="00E83529" w:rsidRDefault="002C78B0" w:rsidP="00111990">
            <w:pPr>
              <w:outlineLvl w:val="0"/>
            </w:pPr>
            <w:r w:rsidRPr="00E83529">
              <w:t>Democrat</w:t>
            </w:r>
          </w:p>
        </w:tc>
        <w:tc>
          <w:tcPr>
            <w:tcW w:w="1863" w:type="dxa"/>
          </w:tcPr>
          <w:p w14:paraId="2A4A06A3" w14:textId="77777777" w:rsidR="002C78B0" w:rsidRDefault="002C78B0" w:rsidP="00111990">
            <w:pPr>
              <w:jc w:val="center"/>
              <w:outlineLvl w:val="0"/>
            </w:pPr>
            <w:r w:rsidRPr="00E83529">
              <w:t>56</w:t>
            </w:r>
            <w:r>
              <w:t>/1015</w:t>
            </w:r>
          </w:p>
          <w:p w14:paraId="74ED76C6" w14:textId="3107329B" w:rsidR="002C78B0" w:rsidRPr="00E83529" w:rsidRDefault="002C78B0" w:rsidP="00111990">
            <w:pPr>
              <w:jc w:val="center"/>
              <w:outlineLvl w:val="0"/>
            </w:pPr>
            <w:r>
              <w:t>5.5</w:t>
            </w:r>
            <w:r w:rsidR="00B05E57">
              <w:t>%</w:t>
            </w:r>
          </w:p>
        </w:tc>
        <w:tc>
          <w:tcPr>
            <w:tcW w:w="2907" w:type="dxa"/>
          </w:tcPr>
          <w:p w14:paraId="77764E6C" w14:textId="5A28F580" w:rsidR="002C78B0" w:rsidRPr="00E83529" w:rsidRDefault="002C78B0" w:rsidP="00111990">
            <w:pPr>
              <w:jc w:val="center"/>
              <w:outlineLvl w:val="0"/>
            </w:pPr>
          </w:p>
        </w:tc>
        <w:tc>
          <w:tcPr>
            <w:tcW w:w="1710" w:type="dxa"/>
          </w:tcPr>
          <w:p w14:paraId="1FC34482" w14:textId="5C2D8A8C" w:rsidR="002C78B0" w:rsidRPr="00E83529" w:rsidRDefault="002C78B0" w:rsidP="00111990">
            <w:pPr>
              <w:jc w:val="center"/>
              <w:outlineLvl w:val="0"/>
            </w:pPr>
          </w:p>
        </w:tc>
        <w:tc>
          <w:tcPr>
            <w:tcW w:w="990" w:type="dxa"/>
            <w:shd w:val="clear" w:color="auto" w:fill="D9D9D9" w:themeFill="background1" w:themeFillShade="D9"/>
          </w:tcPr>
          <w:p w14:paraId="2127EE05" w14:textId="77777777" w:rsidR="002C78B0" w:rsidRDefault="002C78B0" w:rsidP="00111990">
            <w:pPr>
              <w:jc w:val="center"/>
              <w:outlineLvl w:val="0"/>
            </w:pPr>
            <w:r>
              <w:t>0.46</w:t>
            </w:r>
          </w:p>
          <w:p w14:paraId="13E2F18A" w14:textId="3A5938D7" w:rsidR="002C78B0" w:rsidRPr="00E83529" w:rsidRDefault="002C78B0" w:rsidP="00111990">
            <w:pPr>
              <w:jc w:val="center"/>
              <w:outlineLvl w:val="0"/>
            </w:pPr>
            <w:r>
              <w:t>46</w:t>
            </w:r>
            <w:r w:rsidR="00B05E57">
              <w:t>%</w:t>
            </w:r>
          </w:p>
        </w:tc>
      </w:tr>
      <w:tr w:rsidR="002C78B0" w:rsidRPr="00E83529" w14:paraId="75A346FA" w14:textId="77777777" w:rsidTr="00111990">
        <w:tc>
          <w:tcPr>
            <w:tcW w:w="2268" w:type="dxa"/>
            <w:shd w:val="clear" w:color="auto" w:fill="D9D9D9" w:themeFill="background1" w:themeFillShade="D9"/>
          </w:tcPr>
          <w:p w14:paraId="617097BB" w14:textId="77777777" w:rsidR="002C78B0" w:rsidRPr="00E83529" w:rsidRDefault="002C78B0" w:rsidP="00111990">
            <w:pPr>
              <w:outlineLvl w:val="0"/>
            </w:pPr>
            <w:r w:rsidRPr="00E83529">
              <w:t>Independent</w:t>
            </w:r>
          </w:p>
        </w:tc>
        <w:tc>
          <w:tcPr>
            <w:tcW w:w="1863" w:type="dxa"/>
          </w:tcPr>
          <w:p w14:paraId="586E7C84" w14:textId="5DE4B5D5" w:rsidR="002C78B0" w:rsidRPr="00E83529" w:rsidRDefault="002C78B0" w:rsidP="00111990">
            <w:pPr>
              <w:jc w:val="center"/>
              <w:outlineLvl w:val="0"/>
            </w:pPr>
          </w:p>
        </w:tc>
        <w:tc>
          <w:tcPr>
            <w:tcW w:w="2907" w:type="dxa"/>
          </w:tcPr>
          <w:p w14:paraId="556A518F" w14:textId="69438225" w:rsidR="002C78B0" w:rsidRPr="00E83529" w:rsidRDefault="002C78B0" w:rsidP="00111990">
            <w:pPr>
              <w:jc w:val="center"/>
              <w:outlineLvl w:val="0"/>
            </w:pPr>
          </w:p>
        </w:tc>
        <w:tc>
          <w:tcPr>
            <w:tcW w:w="1710" w:type="dxa"/>
          </w:tcPr>
          <w:p w14:paraId="0C94825B" w14:textId="11544764" w:rsidR="002C78B0" w:rsidRPr="00E83529" w:rsidRDefault="002C78B0" w:rsidP="00111990">
            <w:pPr>
              <w:jc w:val="center"/>
              <w:outlineLvl w:val="0"/>
            </w:pPr>
          </w:p>
        </w:tc>
        <w:tc>
          <w:tcPr>
            <w:tcW w:w="990" w:type="dxa"/>
            <w:shd w:val="clear" w:color="auto" w:fill="D9D9D9" w:themeFill="background1" w:themeFillShade="D9"/>
          </w:tcPr>
          <w:p w14:paraId="1E79E1EE" w14:textId="77777777" w:rsidR="002C78B0" w:rsidRDefault="002C78B0" w:rsidP="00111990">
            <w:pPr>
              <w:jc w:val="center"/>
              <w:outlineLvl w:val="0"/>
            </w:pPr>
          </w:p>
          <w:p w14:paraId="61C24A25" w14:textId="705F04C4" w:rsidR="00E10277" w:rsidRPr="00E83529" w:rsidRDefault="00E10277" w:rsidP="00111990">
            <w:pPr>
              <w:jc w:val="center"/>
              <w:outlineLvl w:val="0"/>
            </w:pPr>
          </w:p>
        </w:tc>
      </w:tr>
      <w:tr w:rsidR="002C78B0" w:rsidRPr="00E83529" w14:paraId="47377B58" w14:textId="77777777" w:rsidTr="00111990">
        <w:tc>
          <w:tcPr>
            <w:tcW w:w="2268" w:type="dxa"/>
            <w:shd w:val="clear" w:color="auto" w:fill="D9D9D9" w:themeFill="background1" w:themeFillShade="D9"/>
          </w:tcPr>
          <w:p w14:paraId="13E6E759" w14:textId="77777777" w:rsidR="002C78B0" w:rsidRPr="00E83529" w:rsidRDefault="002C78B0" w:rsidP="00111990">
            <w:pPr>
              <w:outlineLvl w:val="0"/>
            </w:pPr>
            <w:r w:rsidRPr="00E83529">
              <w:t>Republican</w:t>
            </w:r>
          </w:p>
        </w:tc>
        <w:tc>
          <w:tcPr>
            <w:tcW w:w="1863" w:type="dxa"/>
          </w:tcPr>
          <w:p w14:paraId="45349F32" w14:textId="5126E50A" w:rsidR="002C78B0" w:rsidRPr="00E83529" w:rsidRDefault="002C78B0" w:rsidP="00111990">
            <w:pPr>
              <w:jc w:val="center"/>
              <w:outlineLvl w:val="0"/>
            </w:pPr>
          </w:p>
        </w:tc>
        <w:tc>
          <w:tcPr>
            <w:tcW w:w="2907" w:type="dxa"/>
          </w:tcPr>
          <w:p w14:paraId="4734C709" w14:textId="3F70457F" w:rsidR="002C78B0" w:rsidRPr="00E83529" w:rsidRDefault="002C78B0" w:rsidP="00111990">
            <w:pPr>
              <w:jc w:val="center"/>
              <w:outlineLvl w:val="0"/>
            </w:pPr>
          </w:p>
        </w:tc>
        <w:tc>
          <w:tcPr>
            <w:tcW w:w="1710" w:type="dxa"/>
          </w:tcPr>
          <w:p w14:paraId="63158A9E" w14:textId="2A2097E7" w:rsidR="002C78B0" w:rsidRPr="00E83529" w:rsidRDefault="002C78B0" w:rsidP="00111990">
            <w:pPr>
              <w:jc w:val="center"/>
              <w:outlineLvl w:val="0"/>
            </w:pPr>
          </w:p>
        </w:tc>
        <w:tc>
          <w:tcPr>
            <w:tcW w:w="990" w:type="dxa"/>
            <w:shd w:val="clear" w:color="auto" w:fill="D9D9D9" w:themeFill="background1" w:themeFillShade="D9"/>
          </w:tcPr>
          <w:p w14:paraId="44DD25CD" w14:textId="77777777" w:rsidR="002C78B0" w:rsidRDefault="002C78B0" w:rsidP="00111990">
            <w:pPr>
              <w:jc w:val="center"/>
              <w:outlineLvl w:val="0"/>
            </w:pPr>
          </w:p>
          <w:p w14:paraId="0FD3B0EF" w14:textId="0846C82B" w:rsidR="00E10277" w:rsidRPr="00E83529" w:rsidRDefault="00E10277" w:rsidP="00111990">
            <w:pPr>
              <w:jc w:val="center"/>
              <w:outlineLvl w:val="0"/>
            </w:pPr>
          </w:p>
        </w:tc>
      </w:tr>
      <w:tr w:rsidR="002C78B0" w:rsidRPr="00E83529" w14:paraId="3359C3FF" w14:textId="77777777" w:rsidTr="00111990">
        <w:tc>
          <w:tcPr>
            <w:tcW w:w="2268" w:type="dxa"/>
            <w:shd w:val="clear" w:color="auto" w:fill="D9D9D9" w:themeFill="background1" w:themeFillShade="D9"/>
          </w:tcPr>
          <w:p w14:paraId="3683B37D" w14:textId="77777777" w:rsidR="002C78B0" w:rsidRPr="00E83529" w:rsidRDefault="002C78B0" w:rsidP="00111990">
            <w:pPr>
              <w:outlineLvl w:val="0"/>
            </w:pPr>
            <w:r w:rsidRPr="00E83529">
              <w:t>Total</w:t>
            </w:r>
          </w:p>
        </w:tc>
        <w:tc>
          <w:tcPr>
            <w:tcW w:w="1863" w:type="dxa"/>
            <w:shd w:val="clear" w:color="auto" w:fill="D9D9D9" w:themeFill="background1" w:themeFillShade="D9"/>
          </w:tcPr>
          <w:p w14:paraId="7589980D" w14:textId="77777777" w:rsidR="002C78B0" w:rsidRDefault="002C78B0" w:rsidP="00111990">
            <w:pPr>
              <w:jc w:val="center"/>
              <w:outlineLvl w:val="0"/>
            </w:pPr>
            <w:r>
              <w:t>0.313</w:t>
            </w:r>
          </w:p>
          <w:p w14:paraId="3A9B1C2A" w14:textId="7C2D2E8F" w:rsidR="002C78B0" w:rsidRPr="00E83529" w:rsidRDefault="002C78B0" w:rsidP="00111990">
            <w:pPr>
              <w:jc w:val="center"/>
              <w:outlineLvl w:val="0"/>
            </w:pPr>
            <w:r>
              <w:t>31.3</w:t>
            </w:r>
            <w:r w:rsidR="00B05E57">
              <w:t>%</w:t>
            </w:r>
          </w:p>
        </w:tc>
        <w:tc>
          <w:tcPr>
            <w:tcW w:w="2907" w:type="dxa"/>
            <w:shd w:val="clear" w:color="auto" w:fill="D9D9D9" w:themeFill="background1" w:themeFillShade="D9"/>
          </w:tcPr>
          <w:p w14:paraId="6B94513F" w14:textId="77777777" w:rsidR="002C78B0" w:rsidRDefault="002C78B0" w:rsidP="00111990">
            <w:pPr>
              <w:jc w:val="center"/>
              <w:outlineLvl w:val="0"/>
            </w:pPr>
            <w:r>
              <w:t>0.633</w:t>
            </w:r>
          </w:p>
          <w:p w14:paraId="33FDBD7F" w14:textId="6C602460" w:rsidR="002C78B0" w:rsidRPr="00E83529" w:rsidRDefault="002C78B0" w:rsidP="00111990">
            <w:pPr>
              <w:jc w:val="center"/>
              <w:outlineLvl w:val="0"/>
            </w:pPr>
            <w:r>
              <w:t>63.3</w:t>
            </w:r>
            <w:r w:rsidR="00B05E57">
              <w:t>%</w:t>
            </w:r>
          </w:p>
        </w:tc>
        <w:tc>
          <w:tcPr>
            <w:tcW w:w="1710" w:type="dxa"/>
            <w:shd w:val="clear" w:color="auto" w:fill="D9D9D9" w:themeFill="background1" w:themeFillShade="D9"/>
          </w:tcPr>
          <w:p w14:paraId="285B8249" w14:textId="77777777" w:rsidR="002C78B0" w:rsidRDefault="002C78B0" w:rsidP="00111990">
            <w:pPr>
              <w:jc w:val="center"/>
              <w:outlineLvl w:val="0"/>
            </w:pPr>
            <w:r>
              <w:t>0.054</w:t>
            </w:r>
          </w:p>
          <w:p w14:paraId="59A1F97E" w14:textId="3F605D74" w:rsidR="002C78B0" w:rsidRPr="00E83529" w:rsidRDefault="002C78B0" w:rsidP="00111990">
            <w:pPr>
              <w:jc w:val="center"/>
              <w:outlineLvl w:val="0"/>
            </w:pPr>
            <w:r>
              <w:t>5.4</w:t>
            </w:r>
            <w:r w:rsidR="00B05E57">
              <w:t>%</w:t>
            </w:r>
          </w:p>
        </w:tc>
        <w:tc>
          <w:tcPr>
            <w:tcW w:w="990" w:type="dxa"/>
            <w:shd w:val="clear" w:color="auto" w:fill="D9D9D9" w:themeFill="background1" w:themeFillShade="D9"/>
          </w:tcPr>
          <w:p w14:paraId="35ED41D9" w14:textId="77777777" w:rsidR="002C78B0" w:rsidRDefault="002C78B0" w:rsidP="00111990">
            <w:pPr>
              <w:jc w:val="center"/>
              <w:outlineLvl w:val="0"/>
            </w:pPr>
            <w:r>
              <w:t>1</w:t>
            </w:r>
          </w:p>
          <w:p w14:paraId="6A03EAF6" w14:textId="6EEDF83D" w:rsidR="002C78B0" w:rsidRPr="00E83529" w:rsidRDefault="002C78B0" w:rsidP="00111990">
            <w:pPr>
              <w:jc w:val="center"/>
              <w:outlineLvl w:val="0"/>
            </w:pPr>
            <w:r>
              <w:t>100</w:t>
            </w:r>
            <w:r w:rsidR="00B05E57">
              <w:t>%</w:t>
            </w:r>
          </w:p>
        </w:tc>
      </w:tr>
    </w:tbl>
    <w:p w14:paraId="15C0E54E" w14:textId="3FBCF57F" w:rsidR="002C78B0" w:rsidRPr="009121E3" w:rsidRDefault="00E10277" w:rsidP="009121E3">
      <w:pPr>
        <w:jc w:val="center"/>
        <w:rPr>
          <w:sz w:val="20"/>
          <w:szCs w:val="20"/>
        </w:rPr>
      </w:pPr>
      <w:r w:rsidRPr="009121E3">
        <w:rPr>
          <w:sz w:val="20"/>
          <w:szCs w:val="20"/>
        </w:rPr>
        <w:t>Table 4</w:t>
      </w:r>
      <w:r w:rsidR="002C78B0" w:rsidRPr="009121E3">
        <w:rPr>
          <w:sz w:val="20"/>
          <w:szCs w:val="20"/>
        </w:rPr>
        <w:t xml:space="preserve">. Joint </w:t>
      </w:r>
      <w:r w:rsidRPr="009121E3">
        <w:rPr>
          <w:sz w:val="20"/>
          <w:szCs w:val="20"/>
        </w:rPr>
        <w:t>relative frequencies and percentages for political preference and wealth d</w:t>
      </w:r>
      <w:r w:rsidR="002C78B0" w:rsidRPr="009121E3">
        <w:rPr>
          <w:sz w:val="20"/>
          <w:szCs w:val="20"/>
        </w:rPr>
        <w:t>istribution.</w:t>
      </w:r>
    </w:p>
    <w:p w14:paraId="2429A8BF" w14:textId="77777777" w:rsidR="002C78B0" w:rsidRDefault="002C78B0" w:rsidP="002C78B0">
      <w:pPr>
        <w:rPr>
          <w:color w:val="7030A0"/>
        </w:rPr>
      </w:pPr>
    </w:p>
    <w:p w14:paraId="6D3B5ED5" w14:textId="4841463C" w:rsidR="002C78B0" w:rsidRPr="00BB022C" w:rsidRDefault="002C78B0" w:rsidP="002C78B0">
      <w:pPr>
        <w:rPr>
          <w:b/>
          <w:i/>
        </w:rPr>
      </w:pPr>
      <w:r w:rsidRPr="00BB022C">
        <w:rPr>
          <w:b/>
          <w:i/>
        </w:rPr>
        <w:lastRenderedPageBreak/>
        <w:t xml:space="preserve">Calculation of </w:t>
      </w:r>
      <w:r>
        <w:rPr>
          <w:b/>
          <w:i/>
        </w:rPr>
        <w:t xml:space="preserve">conditional </w:t>
      </w:r>
      <w:r w:rsidR="00E10277">
        <w:rPr>
          <w:b/>
          <w:i/>
        </w:rPr>
        <w:t xml:space="preserve">relative frequencies and </w:t>
      </w:r>
      <w:r>
        <w:rPr>
          <w:b/>
          <w:i/>
        </w:rPr>
        <w:t>percentages</w:t>
      </w:r>
    </w:p>
    <w:p w14:paraId="19B1FB1B" w14:textId="77777777" w:rsidR="002C78B0" w:rsidRDefault="002C78B0" w:rsidP="002C78B0">
      <w:pPr>
        <w:rPr>
          <w:color w:val="7030A0"/>
        </w:rPr>
      </w:pPr>
    </w:p>
    <w:p w14:paraId="3846EEF8" w14:textId="1C03521F" w:rsidR="00E10277" w:rsidRDefault="00E10277" w:rsidP="00E10277">
      <w:r>
        <w:t>There are two sets of c</w:t>
      </w:r>
      <w:r w:rsidR="00B05E57">
        <w:t xml:space="preserve">onditional relative frequencies or </w:t>
      </w:r>
      <w:r>
        <w:t>percentages. We begin with the relative frequency of wealth distribution (column variable) for each level of political preference (row variable</w:t>
      </w:r>
      <w:r w:rsidR="00B05E57">
        <w:t>)</w:t>
      </w:r>
      <w:r>
        <w:t>. This i</w:t>
      </w:r>
      <w:r w:rsidR="00B05E57">
        <w:t xml:space="preserve">s a row relative frequency or </w:t>
      </w:r>
      <w:r>
        <w:t xml:space="preserve">percentage. To calculate a row relative frequency, divide a cell entry (white cells) by the </w:t>
      </w:r>
      <w:r w:rsidR="00633CF2">
        <w:t>row total</w:t>
      </w:r>
      <w:r>
        <w:t>:</w:t>
      </w:r>
    </w:p>
    <w:p w14:paraId="144A80FB" w14:textId="6AD1C079" w:rsidR="00E10277" w:rsidRDefault="00E10277" w:rsidP="00E10277">
      <w:r>
        <w:tab/>
      </w:r>
      <w:r w:rsidR="00633CF2">
        <w:t xml:space="preserve">Row </w:t>
      </w:r>
      <w:r>
        <w:t xml:space="preserve">relative frequency = </w:t>
      </w:r>
      <w:r w:rsidR="00633CF2" w:rsidRPr="00AE040B">
        <w:rPr>
          <w:position w:val="-24"/>
        </w:rPr>
        <w:object w:dxaOrig="1060" w:dyaOrig="620" w14:anchorId="4716D3AB">
          <v:shape id="_x0000_i1029" type="#_x0000_t75" style="width:53pt;height:31pt" o:ole="">
            <v:imagedata r:id="rId17" o:title=""/>
          </v:shape>
          <o:OLEObject Type="Embed" ProgID="Equation.DSMT4" ShapeID="_x0000_i1029" DrawAspect="Content" ObjectID="_1389371716" r:id="rId18"/>
        </w:object>
      </w:r>
    </w:p>
    <w:p w14:paraId="0942CB58" w14:textId="77777777" w:rsidR="00E10277" w:rsidRDefault="00E10277" w:rsidP="00E10277"/>
    <w:p w14:paraId="54E6C854" w14:textId="46721D31" w:rsidR="00E10277" w:rsidRDefault="00E10277" w:rsidP="00E10277">
      <w:r>
        <w:t>To convert to a percentage</w:t>
      </w:r>
      <w:r w:rsidR="00B05E57">
        <w:t>,</w:t>
      </w:r>
      <w:r>
        <w:t xml:space="preserve"> multiply the relative frequency by 100 and add a percent symbol </w:t>
      </w:r>
      <w:r w:rsidR="00B05E57">
        <w:t>(</w:t>
      </w:r>
      <w:r>
        <w:t>%</w:t>
      </w:r>
      <w:r w:rsidR="00B05E57">
        <w:t>)</w:t>
      </w:r>
      <w:r>
        <w:t>.</w:t>
      </w:r>
    </w:p>
    <w:p w14:paraId="34A01881" w14:textId="731912CD" w:rsidR="00E10277" w:rsidRDefault="00E10277" w:rsidP="00E10277">
      <w:r>
        <w:tab/>
      </w:r>
      <w:r w:rsidR="00633CF2">
        <w:t xml:space="preserve">Row relative </w:t>
      </w:r>
      <w:r>
        <w:t xml:space="preserve">percentage = </w:t>
      </w:r>
      <w:r w:rsidR="00633CF2" w:rsidRPr="00AE040B">
        <w:rPr>
          <w:position w:val="-28"/>
        </w:rPr>
        <w:object w:dxaOrig="2040" w:dyaOrig="680" w14:anchorId="51C31558">
          <v:shape id="_x0000_i1030" type="#_x0000_t75" style="width:102pt;height:34pt" o:ole="">
            <v:imagedata r:id="rId19" o:title=""/>
          </v:shape>
          <o:OLEObject Type="Embed" ProgID="Equation.DSMT4" ShapeID="_x0000_i1030" DrawAspect="Content" ObjectID="_1389371717" r:id="rId20"/>
        </w:object>
      </w:r>
    </w:p>
    <w:p w14:paraId="1676C6A8" w14:textId="77777777" w:rsidR="00633CF2" w:rsidRDefault="00633CF2" w:rsidP="00633CF2"/>
    <w:p w14:paraId="17AE3E7E" w14:textId="45554B3D" w:rsidR="004A1D92" w:rsidRPr="00BB022C" w:rsidRDefault="00436176" w:rsidP="00633CF2">
      <w:r>
        <w:t>4</w:t>
      </w:r>
      <w:r w:rsidR="00633CF2">
        <w:t xml:space="preserve">. Calculate the row relative frequencies and percentages. Enter your results in Table 5. We have entered the relative frequency and percentage for Fair conditioned on the political preference being Independent so that you can check your calculations. Check that </w:t>
      </w:r>
      <w:r w:rsidR="00964D07">
        <w:t xml:space="preserve">the </w:t>
      </w:r>
      <w:r w:rsidR="00633CF2">
        <w:t xml:space="preserve">sum of the relative frequencies in each row </w:t>
      </w:r>
      <w:r w:rsidR="00B05E57">
        <w:t>is</w:t>
      </w:r>
      <w:r w:rsidR="00633CF2">
        <w:t xml:space="preserve"> 1 and the percentages in each row </w:t>
      </w:r>
      <w:r w:rsidR="00B05E57">
        <w:t>i</w:t>
      </w:r>
      <w:r w:rsidR="00F906A1">
        <w:t>s 100%</w:t>
      </w:r>
    </w:p>
    <w:p w14:paraId="46492489" w14:textId="77777777" w:rsidR="002C78B0" w:rsidRPr="00AF69AD" w:rsidRDefault="002C78B0" w:rsidP="002C78B0"/>
    <w:tbl>
      <w:tblPr>
        <w:tblStyle w:val="TableGrid"/>
        <w:tblW w:w="0" w:type="auto"/>
        <w:tblLook w:val="04A0" w:firstRow="1" w:lastRow="0" w:firstColumn="1" w:lastColumn="0" w:noHBand="0" w:noVBand="1"/>
      </w:tblPr>
      <w:tblGrid>
        <w:gridCol w:w="2268"/>
        <w:gridCol w:w="1260"/>
        <w:gridCol w:w="2520"/>
        <w:gridCol w:w="1890"/>
        <w:gridCol w:w="1638"/>
      </w:tblGrid>
      <w:tr w:rsidR="002C78B0" w:rsidRPr="00E83529" w14:paraId="2A235699" w14:textId="77777777" w:rsidTr="00111990">
        <w:tc>
          <w:tcPr>
            <w:tcW w:w="2268" w:type="dxa"/>
            <w:shd w:val="clear" w:color="auto" w:fill="F2F2F2" w:themeFill="background1" w:themeFillShade="F2"/>
          </w:tcPr>
          <w:p w14:paraId="7F0B6891" w14:textId="77777777" w:rsidR="002C78B0" w:rsidRPr="00E83529" w:rsidRDefault="002C78B0" w:rsidP="00111990">
            <w:pPr>
              <w:jc w:val="right"/>
              <w:outlineLvl w:val="0"/>
            </w:pPr>
            <w:r>
              <w:t xml:space="preserve">Relative Frequency/ </w:t>
            </w:r>
            <w:r w:rsidRPr="00E83529">
              <w:t>Percent</w:t>
            </w:r>
          </w:p>
        </w:tc>
        <w:tc>
          <w:tcPr>
            <w:tcW w:w="1260" w:type="dxa"/>
            <w:shd w:val="clear" w:color="auto" w:fill="D9D9D9" w:themeFill="background1" w:themeFillShade="D9"/>
          </w:tcPr>
          <w:p w14:paraId="73B789D8" w14:textId="77777777" w:rsidR="002C78B0" w:rsidRPr="00E83529" w:rsidRDefault="002C78B0" w:rsidP="00111990">
            <w:pPr>
              <w:jc w:val="center"/>
              <w:outlineLvl w:val="0"/>
            </w:pPr>
            <w:r w:rsidRPr="00E83529">
              <w:t>Fair</w:t>
            </w:r>
          </w:p>
        </w:tc>
        <w:tc>
          <w:tcPr>
            <w:tcW w:w="2520" w:type="dxa"/>
            <w:shd w:val="clear" w:color="auto" w:fill="D9D9D9" w:themeFill="background1" w:themeFillShade="D9"/>
          </w:tcPr>
          <w:p w14:paraId="63301762" w14:textId="77777777" w:rsidR="002C78B0" w:rsidRPr="00E83529" w:rsidRDefault="002C78B0" w:rsidP="00111990">
            <w:pPr>
              <w:jc w:val="center"/>
              <w:outlineLvl w:val="0"/>
            </w:pPr>
            <w:r w:rsidRPr="00E83529">
              <w:t>Should be more even</w:t>
            </w:r>
          </w:p>
        </w:tc>
        <w:tc>
          <w:tcPr>
            <w:tcW w:w="1890" w:type="dxa"/>
            <w:shd w:val="clear" w:color="auto" w:fill="D9D9D9" w:themeFill="background1" w:themeFillShade="D9"/>
          </w:tcPr>
          <w:p w14:paraId="46FDE471" w14:textId="77777777" w:rsidR="002C78B0" w:rsidRPr="00E83529" w:rsidRDefault="002C78B0" w:rsidP="00111990">
            <w:pPr>
              <w:jc w:val="center"/>
              <w:outlineLvl w:val="0"/>
            </w:pPr>
            <w:r w:rsidRPr="00E83529">
              <w:t>Unsure</w:t>
            </w:r>
          </w:p>
        </w:tc>
        <w:tc>
          <w:tcPr>
            <w:tcW w:w="1638" w:type="dxa"/>
            <w:shd w:val="clear" w:color="auto" w:fill="D9D9D9" w:themeFill="background1" w:themeFillShade="D9"/>
          </w:tcPr>
          <w:p w14:paraId="153194BA" w14:textId="77777777" w:rsidR="002C78B0" w:rsidRPr="00E83529" w:rsidRDefault="002C78B0" w:rsidP="00111990">
            <w:pPr>
              <w:jc w:val="center"/>
              <w:outlineLvl w:val="0"/>
            </w:pPr>
            <w:r w:rsidRPr="00E83529">
              <w:t>Total</w:t>
            </w:r>
          </w:p>
        </w:tc>
      </w:tr>
      <w:tr w:rsidR="002C78B0" w:rsidRPr="00E83529" w14:paraId="51148FA1" w14:textId="77777777" w:rsidTr="00111990">
        <w:tc>
          <w:tcPr>
            <w:tcW w:w="2268" w:type="dxa"/>
            <w:shd w:val="clear" w:color="auto" w:fill="D9D9D9" w:themeFill="background1" w:themeFillShade="D9"/>
          </w:tcPr>
          <w:p w14:paraId="28BDF9CF" w14:textId="77777777" w:rsidR="002C78B0" w:rsidRPr="00E83529" w:rsidRDefault="002C78B0" w:rsidP="00111990">
            <w:pPr>
              <w:outlineLvl w:val="0"/>
            </w:pPr>
            <w:r w:rsidRPr="00E83529">
              <w:t>Democrat</w:t>
            </w:r>
          </w:p>
        </w:tc>
        <w:tc>
          <w:tcPr>
            <w:tcW w:w="1260" w:type="dxa"/>
          </w:tcPr>
          <w:p w14:paraId="2EF52678" w14:textId="77777777" w:rsidR="002C78B0" w:rsidRDefault="002C78B0" w:rsidP="00111990">
            <w:pPr>
              <w:jc w:val="center"/>
              <w:outlineLvl w:val="0"/>
            </w:pPr>
          </w:p>
          <w:p w14:paraId="7FF96D9D" w14:textId="4F8B52D2" w:rsidR="00633CF2" w:rsidRPr="00E83529" w:rsidRDefault="00633CF2" w:rsidP="00111990">
            <w:pPr>
              <w:jc w:val="center"/>
              <w:outlineLvl w:val="0"/>
            </w:pPr>
          </w:p>
        </w:tc>
        <w:tc>
          <w:tcPr>
            <w:tcW w:w="2520" w:type="dxa"/>
          </w:tcPr>
          <w:p w14:paraId="57C2C9C0" w14:textId="6B62FCDB" w:rsidR="002C78B0" w:rsidRPr="00E83529" w:rsidRDefault="002C78B0" w:rsidP="00111990">
            <w:pPr>
              <w:jc w:val="center"/>
              <w:outlineLvl w:val="0"/>
            </w:pPr>
          </w:p>
        </w:tc>
        <w:tc>
          <w:tcPr>
            <w:tcW w:w="1890" w:type="dxa"/>
          </w:tcPr>
          <w:p w14:paraId="549B61BE" w14:textId="6CD6114F" w:rsidR="002C78B0" w:rsidRPr="00E83529" w:rsidRDefault="002C78B0" w:rsidP="00111990">
            <w:pPr>
              <w:jc w:val="center"/>
              <w:outlineLvl w:val="0"/>
            </w:pPr>
          </w:p>
        </w:tc>
        <w:tc>
          <w:tcPr>
            <w:tcW w:w="1638" w:type="dxa"/>
          </w:tcPr>
          <w:p w14:paraId="1F0D020E" w14:textId="0643A9CF" w:rsidR="002C78B0" w:rsidRPr="00E83529" w:rsidRDefault="002C78B0" w:rsidP="00111990">
            <w:pPr>
              <w:jc w:val="center"/>
              <w:outlineLvl w:val="0"/>
            </w:pPr>
          </w:p>
        </w:tc>
      </w:tr>
      <w:tr w:rsidR="002C78B0" w:rsidRPr="00E83529" w14:paraId="71A2FDCC" w14:textId="77777777" w:rsidTr="00111990">
        <w:tc>
          <w:tcPr>
            <w:tcW w:w="2268" w:type="dxa"/>
            <w:shd w:val="clear" w:color="auto" w:fill="D9D9D9" w:themeFill="background1" w:themeFillShade="D9"/>
          </w:tcPr>
          <w:p w14:paraId="1CD6E457" w14:textId="77777777" w:rsidR="002C78B0" w:rsidRPr="00E83529" w:rsidRDefault="002C78B0" w:rsidP="00111990">
            <w:pPr>
              <w:outlineLvl w:val="0"/>
            </w:pPr>
            <w:r w:rsidRPr="00E83529">
              <w:t>Independent</w:t>
            </w:r>
          </w:p>
        </w:tc>
        <w:tc>
          <w:tcPr>
            <w:tcW w:w="1260" w:type="dxa"/>
          </w:tcPr>
          <w:p w14:paraId="7B0290B4" w14:textId="77777777" w:rsidR="002C78B0" w:rsidRDefault="002C78B0" w:rsidP="00111990">
            <w:pPr>
              <w:jc w:val="center"/>
              <w:outlineLvl w:val="0"/>
            </w:pPr>
            <w:r w:rsidRPr="00E83529">
              <w:t>65</w:t>
            </w:r>
            <w:r>
              <w:t>/203</w:t>
            </w:r>
          </w:p>
          <w:p w14:paraId="2C7644F3" w14:textId="7411F5E1" w:rsidR="002C78B0" w:rsidRPr="00E83529" w:rsidRDefault="002C78B0" w:rsidP="00111990">
            <w:pPr>
              <w:jc w:val="center"/>
              <w:outlineLvl w:val="0"/>
            </w:pPr>
            <w:r>
              <w:t>32.0</w:t>
            </w:r>
            <w:r w:rsidR="00B05E57">
              <w:t>%</w:t>
            </w:r>
          </w:p>
        </w:tc>
        <w:tc>
          <w:tcPr>
            <w:tcW w:w="2520" w:type="dxa"/>
          </w:tcPr>
          <w:p w14:paraId="3E66C7DE" w14:textId="18E78E1D" w:rsidR="002C78B0" w:rsidRPr="00E83529" w:rsidRDefault="002C78B0" w:rsidP="00111990">
            <w:pPr>
              <w:jc w:val="center"/>
              <w:outlineLvl w:val="0"/>
            </w:pPr>
          </w:p>
        </w:tc>
        <w:tc>
          <w:tcPr>
            <w:tcW w:w="1890" w:type="dxa"/>
          </w:tcPr>
          <w:p w14:paraId="2BDAB31E" w14:textId="51788DDF" w:rsidR="002C78B0" w:rsidRPr="00E83529" w:rsidRDefault="002C78B0" w:rsidP="00111990">
            <w:pPr>
              <w:jc w:val="center"/>
              <w:outlineLvl w:val="0"/>
            </w:pPr>
          </w:p>
        </w:tc>
        <w:tc>
          <w:tcPr>
            <w:tcW w:w="1638" w:type="dxa"/>
          </w:tcPr>
          <w:p w14:paraId="001659E6" w14:textId="77777777" w:rsidR="002C78B0" w:rsidRDefault="002C78B0" w:rsidP="00111990">
            <w:pPr>
              <w:jc w:val="center"/>
              <w:outlineLvl w:val="0"/>
            </w:pPr>
            <w:r>
              <w:t>1</w:t>
            </w:r>
          </w:p>
          <w:p w14:paraId="7483716B" w14:textId="7012A1EF" w:rsidR="002C78B0" w:rsidRPr="00E83529" w:rsidRDefault="002C78B0" w:rsidP="00111990">
            <w:pPr>
              <w:jc w:val="center"/>
              <w:outlineLvl w:val="0"/>
            </w:pPr>
            <w:r>
              <w:t>100</w:t>
            </w:r>
            <w:r w:rsidR="00B05E57">
              <w:t>%</w:t>
            </w:r>
          </w:p>
        </w:tc>
      </w:tr>
      <w:tr w:rsidR="002C78B0" w:rsidRPr="00E83529" w14:paraId="1442CC71" w14:textId="77777777" w:rsidTr="00111990">
        <w:tc>
          <w:tcPr>
            <w:tcW w:w="2268" w:type="dxa"/>
            <w:shd w:val="clear" w:color="auto" w:fill="D9D9D9" w:themeFill="background1" w:themeFillShade="D9"/>
          </w:tcPr>
          <w:p w14:paraId="14EF6031" w14:textId="77777777" w:rsidR="002C78B0" w:rsidRPr="00E83529" w:rsidRDefault="002C78B0" w:rsidP="00111990">
            <w:pPr>
              <w:outlineLvl w:val="0"/>
            </w:pPr>
            <w:r w:rsidRPr="00E83529">
              <w:t>Republican</w:t>
            </w:r>
          </w:p>
        </w:tc>
        <w:tc>
          <w:tcPr>
            <w:tcW w:w="1260" w:type="dxa"/>
          </w:tcPr>
          <w:p w14:paraId="5D7D4CA5" w14:textId="77777777" w:rsidR="002C78B0" w:rsidRDefault="002C78B0" w:rsidP="00111990">
            <w:pPr>
              <w:jc w:val="center"/>
              <w:outlineLvl w:val="0"/>
            </w:pPr>
          </w:p>
          <w:p w14:paraId="35079223" w14:textId="5415A58F" w:rsidR="00633CF2" w:rsidRPr="00E83529" w:rsidRDefault="00633CF2" w:rsidP="00111990">
            <w:pPr>
              <w:jc w:val="center"/>
              <w:outlineLvl w:val="0"/>
            </w:pPr>
          </w:p>
        </w:tc>
        <w:tc>
          <w:tcPr>
            <w:tcW w:w="2520" w:type="dxa"/>
          </w:tcPr>
          <w:p w14:paraId="4850EFA3" w14:textId="4146CC3A" w:rsidR="002C78B0" w:rsidRPr="00E83529" w:rsidRDefault="002C78B0" w:rsidP="00111990">
            <w:pPr>
              <w:jc w:val="center"/>
              <w:outlineLvl w:val="0"/>
            </w:pPr>
          </w:p>
        </w:tc>
        <w:tc>
          <w:tcPr>
            <w:tcW w:w="1890" w:type="dxa"/>
          </w:tcPr>
          <w:p w14:paraId="59059E0D" w14:textId="3DA014B2" w:rsidR="002C78B0" w:rsidRPr="00E83529" w:rsidRDefault="002C78B0" w:rsidP="00111990">
            <w:pPr>
              <w:jc w:val="center"/>
              <w:outlineLvl w:val="0"/>
            </w:pPr>
          </w:p>
        </w:tc>
        <w:tc>
          <w:tcPr>
            <w:tcW w:w="1638" w:type="dxa"/>
          </w:tcPr>
          <w:p w14:paraId="0F358BD9" w14:textId="0DD19DD1" w:rsidR="002C78B0" w:rsidRPr="00E83529" w:rsidRDefault="002C78B0" w:rsidP="00111990">
            <w:pPr>
              <w:jc w:val="center"/>
              <w:outlineLvl w:val="0"/>
            </w:pPr>
          </w:p>
        </w:tc>
      </w:tr>
    </w:tbl>
    <w:p w14:paraId="61A9BEE6" w14:textId="3BD9579F" w:rsidR="002C78B0" w:rsidRPr="00F906A1" w:rsidRDefault="00633CF2" w:rsidP="00F906A1">
      <w:pPr>
        <w:jc w:val="center"/>
        <w:rPr>
          <w:sz w:val="20"/>
          <w:szCs w:val="20"/>
        </w:rPr>
      </w:pPr>
      <w:r w:rsidRPr="00F906A1">
        <w:rPr>
          <w:sz w:val="20"/>
          <w:szCs w:val="20"/>
        </w:rPr>
        <w:t>Table 5</w:t>
      </w:r>
      <w:r w:rsidR="002C78B0" w:rsidRPr="00F906A1">
        <w:rPr>
          <w:sz w:val="20"/>
          <w:szCs w:val="20"/>
        </w:rPr>
        <w:t xml:space="preserve">. </w:t>
      </w:r>
      <w:r w:rsidRPr="00F906A1">
        <w:rPr>
          <w:sz w:val="20"/>
          <w:szCs w:val="20"/>
        </w:rPr>
        <w:t>R</w:t>
      </w:r>
      <w:r w:rsidR="002C78B0" w:rsidRPr="00F906A1">
        <w:rPr>
          <w:sz w:val="20"/>
          <w:szCs w:val="20"/>
        </w:rPr>
        <w:t xml:space="preserve">ow </w:t>
      </w:r>
      <w:r w:rsidRPr="00F906A1">
        <w:rPr>
          <w:sz w:val="20"/>
          <w:szCs w:val="20"/>
        </w:rPr>
        <w:t xml:space="preserve">relative frequencies and </w:t>
      </w:r>
      <w:r w:rsidR="002C78B0" w:rsidRPr="00F906A1">
        <w:rPr>
          <w:sz w:val="20"/>
          <w:szCs w:val="20"/>
        </w:rPr>
        <w:t>percentages.</w:t>
      </w:r>
    </w:p>
    <w:p w14:paraId="480D7211" w14:textId="77777777" w:rsidR="002C78B0" w:rsidRDefault="002C78B0" w:rsidP="002C78B0"/>
    <w:p w14:paraId="21786F67" w14:textId="743437C0" w:rsidR="00633CF2" w:rsidRPr="00BB022C" w:rsidRDefault="00436176" w:rsidP="00633CF2">
      <w:r>
        <w:t>5</w:t>
      </w:r>
      <w:r w:rsidR="00633CF2">
        <w:t>. Calculate the column relative frequencies and percentages. Enter your results in Table 6. We have entered the relative frequency and percentage for Democrat</w:t>
      </w:r>
      <w:r w:rsidR="00CC128B">
        <w:t xml:space="preserve"> </w:t>
      </w:r>
      <w:r w:rsidR="00633CF2">
        <w:t>conditioned on the we</w:t>
      </w:r>
      <w:r w:rsidR="00E35F9E">
        <w:t xml:space="preserve">alth distribution responses of </w:t>
      </w:r>
      <w:r w:rsidR="00BF6B42">
        <w:t>Unsure</w:t>
      </w:r>
      <w:r w:rsidR="00633CF2">
        <w:t>. Check that</w:t>
      </w:r>
      <w:r w:rsidR="00964D07">
        <w:t xml:space="preserve"> the</w:t>
      </w:r>
      <w:r w:rsidR="00633CF2">
        <w:t xml:space="preserve"> sum of the relative frequencies in each </w:t>
      </w:r>
      <w:r w:rsidR="00CC128B">
        <w:t>column</w:t>
      </w:r>
      <w:r w:rsidR="00633CF2">
        <w:t xml:space="preserve"> </w:t>
      </w:r>
      <w:r w:rsidR="00964D07">
        <w:t>is</w:t>
      </w:r>
      <w:r w:rsidR="00633CF2">
        <w:t xml:space="preserve"> 1 and the percentages in each </w:t>
      </w:r>
      <w:r w:rsidR="00CC128B">
        <w:t>column</w:t>
      </w:r>
      <w:r w:rsidR="00633CF2">
        <w:t xml:space="preserve"> sum to 100%.</w:t>
      </w:r>
      <w:r w:rsidR="00633CF2" w:rsidRPr="00BB022C">
        <w:t xml:space="preserve"> </w:t>
      </w:r>
    </w:p>
    <w:p w14:paraId="1F6E5C7F" w14:textId="77777777" w:rsidR="00CC128B" w:rsidRDefault="00CC128B" w:rsidP="002C78B0"/>
    <w:tbl>
      <w:tblPr>
        <w:tblStyle w:val="TableGrid"/>
        <w:tblW w:w="0" w:type="auto"/>
        <w:jc w:val="center"/>
        <w:tblLook w:val="04A0" w:firstRow="1" w:lastRow="0" w:firstColumn="1" w:lastColumn="0" w:noHBand="0" w:noVBand="1"/>
      </w:tblPr>
      <w:tblGrid>
        <w:gridCol w:w="2268"/>
        <w:gridCol w:w="1620"/>
        <w:gridCol w:w="2610"/>
        <w:gridCol w:w="1980"/>
      </w:tblGrid>
      <w:tr w:rsidR="00CC128B" w:rsidRPr="00E83529" w14:paraId="304D4F87" w14:textId="77777777" w:rsidTr="00BF6B42">
        <w:trPr>
          <w:jc w:val="center"/>
        </w:trPr>
        <w:tc>
          <w:tcPr>
            <w:tcW w:w="2268" w:type="dxa"/>
            <w:shd w:val="clear" w:color="auto" w:fill="F2F2F2" w:themeFill="background1" w:themeFillShade="F2"/>
          </w:tcPr>
          <w:p w14:paraId="042D7C30" w14:textId="77777777" w:rsidR="00CC128B" w:rsidRPr="00E83529" w:rsidRDefault="00CC128B" w:rsidP="00111990">
            <w:pPr>
              <w:jc w:val="right"/>
              <w:outlineLvl w:val="0"/>
            </w:pPr>
            <w:bookmarkStart w:id="0" w:name="_GoBack" w:colFirst="4" w:colLast="4"/>
            <w:r>
              <w:t xml:space="preserve">Relative Frequency/ </w:t>
            </w:r>
            <w:r w:rsidRPr="00E83529">
              <w:t>Percent</w:t>
            </w:r>
          </w:p>
        </w:tc>
        <w:tc>
          <w:tcPr>
            <w:tcW w:w="1620" w:type="dxa"/>
            <w:shd w:val="clear" w:color="auto" w:fill="D9D9D9" w:themeFill="background1" w:themeFillShade="D9"/>
          </w:tcPr>
          <w:p w14:paraId="6001E4D9" w14:textId="77777777" w:rsidR="00CC128B" w:rsidRPr="00E83529" w:rsidRDefault="00CC128B" w:rsidP="00111990">
            <w:pPr>
              <w:jc w:val="center"/>
              <w:outlineLvl w:val="0"/>
            </w:pPr>
            <w:r w:rsidRPr="00E83529">
              <w:t>Fair</w:t>
            </w:r>
          </w:p>
        </w:tc>
        <w:tc>
          <w:tcPr>
            <w:tcW w:w="2610" w:type="dxa"/>
            <w:shd w:val="clear" w:color="auto" w:fill="D9D9D9" w:themeFill="background1" w:themeFillShade="D9"/>
          </w:tcPr>
          <w:p w14:paraId="43B54780" w14:textId="77777777" w:rsidR="00CC128B" w:rsidRPr="00E83529" w:rsidRDefault="00CC128B" w:rsidP="00111990">
            <w:pPr>
              <w:jc w:val="center"/>
              <w:outlineLvl w:val="0"/>
            </w:pPr>
            <w:r w:rsidRPr="00E83529">
              <w:t>Should be more even</w:t>
            </w:r>
          </w:p>
        </w:tc>
        <w:tc>
          <w:tcPr>
            <w:tcW w:w="1980" w:type="dxa"/>
            <w:shd w:val="clear" w:color="auto" w:fill="D9D9D9" w:themeFill="background1" w:themeFillShade="D9"/>
          </w:tcPr>
          <w:p w14:paraId="1C84DE35" w14:textId="77777777" w:rsidR="00CC128B" w:rsidRPr="00E83529" w:rsidRDefault="00CC128B" w:rsidP="00111990">
            <w:pPr>
              <w:jc w:val="center"/>
              <w:outlineLvl w:val="0"/>
            </w:pPr>
            <w:r w:rsidRPr="00E83529">
              <w:t>Unsure</w:t>
            </w:r>
          </w:p>
        </w:tc>
      </w:tr>
      <w:tr w:rsidR="00CC128B" w:rsidRPr="00E83529" w14:paraId="3CF0FF17" w14:textId="77777777" w:rsidTr="00BF6B42">
        <w:trPr>
          <w:jc w:val="center"/>
        </w:trPr>
        <w:tc>
          <w:tcPr>
            <w:tcW w:w="2268" w:type="dxa"/>
            <w:shd w:val="clear" w:color="auto" w:fill="D9D9D9" w:themeFill="background1" w:themeFillShade="D9"/>
          </w:tcPr>
          <w:p w14:paraId="20F0B155" w14:textId="77777777" w:rsidR="00CC128B" w:rsidRPr="00E83529" w:rsidRDefault="00CC128B" w:rsidP="00111990">
            <w:pPr>
              <w:outlineLvl w:val="0"/>
            </w:pPr>
            <w:r w:rsidRPr="00E83529">
              <w:t>Democrat</w:t>
            </w:r>
          </w:p>
        </w:tc>
        <w:tc>
          <w:tcPr>
            <w:tcW w:w="1620" w:type="dxa"/>
          </w:tcPr>
          <w:p w14:paraId="5946D63A" w14:textId="6B8FEC5A" w:rsidR="00CC128B" w:rsidRPr="00E83529" w:rsidRDefault="00CC128B" w:rsidP="00111990">
            <w:pPr>
              <w:jc w:val="center"/>
              <w:outlineLvl w:val="0"/>
            </w:pPr>
          </w:p>
        </w:tc>
        <w:tc>
          <w:tcPr>
            <w:tcW w:w="2610" w:type="dxa"/>
          </w:tcPr>
          <w:p w14:paraId="37763224" w14:textId="35CF44D2" w:rsidR="00CC128B" w:rsidRPr="00E83529" w:rsidRDefault="00CC128B" w:rsidP="00111990">
            <w:pPr>
              <w:jc w:val="center"/>
              <w:outlineLvl w:val="0"/>
            </w:pPr>
          </w:p>
        </w:tc>
        <w:tc>
          <w:tcPr>
            <w:tcW w:w="1980" w:type="dxa"/>
          </w:tcPr>
          <w:p w14:paraId="4C6E4E64" w14:textId="77777777" w:rsidR="00CC128B" w:rsidRDefault="00CC128B" w:rsidP="00111990">
            <w:pPr>
              <w:jc w:val="center"/>
              <w:outlineLvl w:val="0"/>
            </w:pPr>
            <w:r w:rsidRPr="00E83529">
              <w:t>9</w:t>
            </w:r>
            <w:r>
              <w:t>/54</w:t>
            </w:r>
          </w:p>
          <w:p w14:paraId="3EC23ED3" w14:textId="77777777" w:rsidR="00CC128B" w:rsidRPr="00E83529" w:rsidRDefault="00CC128B" w:rsidP="00111990">
            <w:pPr>
              <w:jc w:val="center"/>
              <w:outlineLvl w:val="0"/>
            </w:pPr>
            <w:r>
              <w:t>16.7</w:t>
            </w:r>
          </w:p>
        </w:tc>
      </w:tr>
      <w:tr w:rsidR="00CC128B" w:rsidRPr="00E83529" w14:paraId="170D2FEC" w14:textId="77777777" w:rsidTr="00BF6B42">
        <w:trPr>
          <w:jc w:val="center"/>
        </w:trPr>
        <w:tc>
          <w:tcPr>
            <w:tcW w:w="2268" w:type="dxa"/>
            <w:shd w:val="clear" w:color="auto" w:fill="D9D9D9" w:themeFill="background1" w:themeFillShade="D9"/>
          </w:tcPr>
          <w:p w14:paraId="0476F86A" w14:textId="77777777" w:rsidR="00CC128B" w:rsidRPr="00E83529" w:rsidRDefault="00CC128B" w:rsidP="00111990">
            <w:pPr>
              <w:outlineLvl w:val="0"/>
            </w:pPr>
            <w:r w:rsidRPr="00E83529">
              <w:t>Independent</w:t>
            </w:r>
          </w:p>
        </w:tc>
        <w:tc>
          <w:tcPr>
            <w:tcW w:w="1620" w:type="dxa"/>
          </w:tcPr>
          <w:p w14:paraId="11F125B0" w14:textId="67DF2FB4" w:rsidR="00CC128B" w:rsidRPr="00E83529" w:rsidRDefault="00CC128B" w:rsidP="00111990">
            <w:pPr>
              <w:jc w:val="center"/>
              <w:outlineLvl w:val="0"/>
            </w:pPr>
          </w:p>
        </w:tc>
        <w:tc>
          <w:tcPr>
            <w:tcW w:w="2610" w:type="dxa"/>
          </w:tcPr>
          <w:p w14:paraId="7E322EE7" w14:textId="1B147FA5" w:rsidR="00CC128B" w:rsidRPr="00E83529" w:rsidRDefault="00CC128B" w:rsidP="00111990">
            <w:pPr>
              <w:jc w:val="center"/>
              <w:outlineLvl w:val="0"/>
            </w:pPr>
          </w:p>
        </w:tc>
        <w:tc>
          <w:tcPr>
            <w:tcW w:w="1980" w:type="dxa"/>
          </w:tcPr>
          <w:p w14:paraId="5141C520" w14:textId="77777777" w:rsidR="00CC128B" w:rsidRDefault="00CC128B" w:rsidP="00111990">
            <w:pPr>
              <w:jc w:val="center"/>
              <w:outlineLvl w:val="0"/>
            </w:pPr>
          </w:p>
          <w:p w14:paraId="7DBB5733" w14:textId="416BD789" w:rsidR="00CC128B" w:rsidRPr="00E83529" w:rsidRDefault="00CC128B" w:rsidP="00111990">
            <w:pPr>
              <w:jc w:val="center"/>
              <w:outlineLvl w:val="0"/>
            </w:pPr>
          </w:p>
        </w:tc>
      </w:tr>
      <w:tr w:rsidR="00CC128B" w:rsidRPr="00E83529" w14:paraId="539739B0" w14:textId="77777777" w:rsidTr="00BF6B42">
        <w:trPr>
          <w:jc w:val="center"/>
        </w:trPr>
        <w:tc>
          <w:tcPr>
            <w:tcW w:w="2268" w:type="dxa"/>
            <w:shd w:val="clear" w:color="auto" w:fill="D9D9D9" w:themeFill="background1" w:themeFillShade="D9"/>
          </w:tcPr>
          <w:p w14:paraId="6FF435E4" w14:textId="77777777" w:rsidR="00CC128B" w:rsidRPr="00E83529" w:rsidRDefault="00CC128B" w:rsidP="00111990">
            <w:pPr>
              <w:outlineLvl w:val="0"/>
            </w:pPr>
            <w:r w:rsidRPr="00E83529">
              <w:t>Republican</w:t>
            </w:r>
          </w:p>
        </w:tc>
        <w:tc>
          <w:tcPr>
            <w:tcW w:w="1620" w:type="dxa"/>
          </w:tcPr>
          <w:p w14:paraId="36747778" w14:textId="7835F5BD" w:rsidR="00CC128B" w:rsidRPr="00E83529" w:rsidRDefault="00CC128B" w:rsidP="00111990">
            <w:pPr>
              <w:jc w:val="center"/>
              <w:outlineLvl w:val="0"/>
            </w:pPr>
          </w:p>
        </w:tc>
        <w:tc>
          <w:tcPr>
            <w:tcW w:w="2610" w:type="dxa"/>
          </w:tcPr>
          <w:p w14:paraId="0F3E23DF" w14:textId="7C718C98" w:rsidR="00CC128B" w:rsidRPr="00E83529" w:rsidRDefault="00CC128B" w:rsidP="00111990">
            <w:pPr>
              <w:jc w:val="center"/>
              <w:outlineLvl w:val="0"/>
            </w:pPr>
          </w:p>
        </w:tc>
        <w:tc>
          <w:tcPr>
            <w:tcW w:w="1980" w:type="dxa"/>
          </w:tcPr>
          <w:p w14:paraId="63343809" w14:textId="77777777" w:rsidR="00CC128B" w:rsidRDefault="00CC128B" w:rsidP="00111990">
            <w:pPr>
              <w:jc w:val="center"/>
              <w:outlineLvl w:val="0"/>
            </w:pPr>
          </w:p>
          <w:p w14:paraId="474595F9" w14:textId="61388B38" w:rsidR="00CC128B" w:rsidRPr="00E83529" w:rsidRDefault="00CC128B" w:rsidP="00111990">
            <w:pPr>
              <w:jc w:val="center"/>
              <w:outlineLvl w:val="0"/>
            </w:pPr>
          </w:p>
        </w:tc>
      </w:tr>
      <w:tr w:rsidR="00CC128B" w:rsidRPr="00E83529" w14:paraId="2BDE4CCF" w14:textId="77777777" w:rsidTr="00BF6B42">
        <w:trPr>
          <w:jc w:val="center"/>
        </w:trPr>
        <w:tc>
          <w:tcPr>
            <w:tcW w:w="2268" w:type="dxa"/>
            <w:shd w:val="clear" w:color="auto" w:fill="D9D9D9" w:themeFill="background1" w:themeFillShade="D9"/>
          </w:tcPr>
          <w:p w14:paraId="6B8CF2AC" w14:textId="77777777" w:rsidR="00CC128B" w:rsidRPr="00E83529" w:rsidRDefault="00CC128B" w:rsidP="00111990">
            <w:pPr>
              <w:outlineLvl w:val="0"/>
            </w:pPr>
            <w:r w:rsidRPr="00E83529">
              <w:t>Total</w:t>
            </w:r>
          </w:p>
        </w:tc>
        <w:tc>
          <w:tcPr>
            <w:tcW w:w="1620" w:type="dxa"/>
            <w:shd w:val="clear" w:color="auto" w:fill="D9D9D9" w:themeFill="background1" w:themeFillShade="D9"/>
          </w:tcPr>
          <w:p w14:paraId="438B746F" w14:textId="49213C56" w:rsidR="00CC128B" w:rsidRPr="00E83529" w:rsidRDefault="00CC128B" w:rsidP="00111990">
            <w:pPr>
              <w:jc w:val="center"/>
              <w:outlineLvl w:val="0"/>
            </w:pPr>
          </w:p>
        </w:tc>
        <w:tc>
          <w:tcPr>
            <w:tcW w:w="2610" w:type="dxa"/>
            <w:shd w:val="clear" w:color="auto" w:fill="D9D9D9" w:themeFill="background1" w:themeFillShade="D9"/>
          </w:tcPr>
          <w:p w14:paraId="5F810F59" w14:textId="2B2B9124" w:rsidR="00CC128B" w:rsidRPr="00E83529" w:rsidRDefault="00CC128B" w:rsidP="00111990">
            <w:pPr>
              <w:jc w:val="center"/>
              <w:outlineLvl w:val="0"/>
            </w:pPr>
          </w:p>
        </w:tc>
        <w:tc>
          <w:tcPr>
            <w:tcW w:w="1980" w:type="dxa"/>
            <w:shd w:val="clear" w:color="auto" w:fill="D9D9D9" w:themeFill="background1" w:themeFillShade="D9"/>
          </w:tcPr>
          <w:p w14:paraId="7536BE5E" w14:textId="77777777" w:rsidR="00CC128B" w:rsidRDefault="00CC128B" w:rsidP="00111990">
            <w:pPr>
              <w:jc w:val="center"/>
              <w:outlineLvl w:val="0"/>
            </w:pPr>
            <w:r>
              <w:t>1</w:t>
            </w:r>
          </w:p>
          <w:p w14:paraId="503211B6" w14:textId="77777777" w:rsidR="00CC128B" w:rsidRPr="00E83529" w:rsidRDefault="00CC128B" w:rsidP="00111990">
            <w:pPr>
              <w:jc w:val="center"/>
              <w:outlineLvl w:val="0"/>
            </w:pPr>
            <w:r>
              <w:t>100</w:t>
            </w:r>
          </w:p>
        </w:tc>
      </w:tr>
    </w:tbl>
    <w:bookmarkEnd w:id="0"/>
    <w:p w14:paraId="0A3564F0" w14:textId="5FFE16FF" w:rsidR="00CC128B" w:rsidRPr="00BF6B42" w:rsidRDefault="00CC128B" w:rsidP="00BF6B42">
      <w:pPr>
        <w:jc w:val="center"/>
        <w:rPr>
          <w:sz w:val="20"/>
          <w:szCs w:val="20"/>
        </w:rPr>
      </w:pPr>
      <w:r w:rsidRPr="00BF6B42">
        <w:rPr>
          <w:sz w:val="20"/>
          <w:szCs w:val="20"/>
        </w:rPr>
        <w:t>Table 6. Column relative frequencies and percentages.</w:t>
      </w:r>
    </w:p>
    <w:p w14:paraId="5B3465AD" w14:textId="77777777" w:rsidR="00CC128B" w:rsidRDefault="00CC128B" w:rsidP="002C78B0"/>
    <w:p w14:paraId="52BAB809" w14:textId="77777777" w:rsidR="002C78B0" w:rsidRPr="002C78B0" w:rsidRDefault="002C78B0" w:rsidP="002C78B0"/>
    <w:sectPr w:rsidR="002C78B0" w:rsidRPr="002C78B0" w:rsidSect="00A0537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8AE5F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5D07C" w14:textId="77777777" w:rsidR="00F906A1" w:rsidRDefault="00F906A1" w:rsidP="0085319D">
      <w:r>
        <w:separator/>
      </w:r>
    </w:p>
  </w:endnote>
  <w:endnote w:type="continuationSeparator" w:id="0">
    <w:p w14:paraId="6699E83C" w14:textId="77777777" w:rsidR="00F906A1" w:rsidRDefault="00F906A1"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F906A1" w:rsidRDefault="00F906A1"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F906A1" w:rsidRDefault="00F906A1"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8EB4CA6" w:rsidR="00F906A1" w:rsidRPr="00A0537B" w:rsidRDefault="00F906A1" w:rsidP="00A0537B">
    <w:pPr>
      <w:pStyle w:val="Footer"/>
      <w:pBdr>
        <w:top w:val="single" w:sz="4" w:space="1" w:color="auto"/>
      </w:pBdr>
      <w:rPr>
        <w:szCs w:val="20"/>
      </w:rPr>
    </w:pPr>
    <w:r>
      <w:rPr>
        <w:sz w:val="20"/>
        <w:szCs w:val="20"/>
      </w:rPr>
      <w:t>Activity 7.5.2</w:t>
    </w:r>
    <w:r>
      <w:rPr>
        <w:sz w:val="20"/>
        <w:szCs w:val="20"/>
      </w:rPr>
      <w:tab/>
    </w:r>
    <w:r>
      <w:rPr>
        <w:sz w:val="20"/>
        <w:szCs w:val="20"/>
      </w:rPr>
      <w:tab/>
      <w:t>Connecticut Core Geometry Curriculum Version 3.0</w:t>
    </w:r>
  </w:p>
  <w:p w14:paraId="106E9F1F" w14:textId="77777777" w:rsidR="00F906A1" w:rsidRPr="007B06F1" w:rsidRDefault="00F906A1"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F906A1" w:rsidRPr="006F1A81" w:rsidRDefault="00F906A1"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66DBC" w14:textId="77777777" w:rsidR="00F906A1" w:rsidRDefault="00F906A1" w:rsidP="0085319D">
      <w:r>
        <w:separator/>
      </w:r>
    </w:p>
  </w:footnote>
  <w:footnote w:type="continuationSeparator" w:id="0">
    <w:p w14:paraId="127FFCD5" w14:textId="77777777" w:rsidR="00F906A1" w:rsidRDefault="00F906A1"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F906A1" w:rsidRDefault="00F906A1"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F906A1" w:rsidRDefault="00F906A1"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F906A1" w:rsidRDefault="00F906A1"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8512" w14:textId="36747CAC" w:rsidR="00F906A1" w:rsidRPr="003E2A4D" w:rsidRDefault="00F906A1" w:rsidP="004A1D92">
    <w:pPr>
      <w:pStyle w:val="Header"/>
      <w:rPr>
        <w:u w:val="single"/>
      </w:rPr>
    </w:pPr>
    <w:r w:rsidRPr="003E2A4D">
      <w:rPr>
        <w:u w:val="single"/>
      </w:rPr>
      <w:t>Name:</w:t>
    </w:r>
    <w:r>
      <w:rPr>
        <w:u w:val="single"/>
      </w:rPr>
      <w:t xml:space="preserve">                   </w:t>
    </w:r>
    <w:r w:rsidRPr="003E2A4D">
      <w:rPr>
        <w:u w:val="single"/>
      </w:rPr>
      <w:tab/>
      <w:t>Date:</w:t>
    </w:r>
    <w:r w:rsidRPr="003E2A4D">
      <w:rPr>
        <w:u w:val="single"/>
      </w:rPr>
      <w:tab/>
      <w:t xml:space="preserve">Page </w:t>
    </w:r>
    <w:r w:rsidRPr="003E2A4D">
      <w:rPr>
        <w:b/>
        <w:u w:val="single"/>
      </w:rPr>
      <w:fldChar w:fldCharType="begin"/>
    </w:r>
    <w:r w:rsidRPr="003E2A4D">
      <w:rPr>
        <w:b/>
        <w:u w:val="single"/>
      </w:rPr>
      <w:instrText xml:space="preserve"> PAGE  \* Arabic  \* MERGEFORMAT </w:instrText>
    </w:r>
    <w:r w:rsidRPr="003E2A4D">
      <w:rPr>
        <w:b/>
        <w:u w:val="single"/>
      </w:rPr>
      <w:fldChar w:fldCharType="separate"/>
    </w:r>
    <w:r w:rsidR="00BF6B42">
      <w:rPr>
        <w:b/>
        <w:noProof/>
        <w:u w:val="single"/>
      </w:rPr>
      <w:t>1</w:t>
    </w:r>
    <w:r w:rsidRPr="003E2A4D">
      <w:rPr>
        <w:b/>
        <w:u w:val="single"/>
      </w:rPr>
      <w:fldChar w:fldCharType="end"/>
    </w:r>
    <w:r w:rsidRPr="003E2A4D">
      <w:rPr>
        <w:u w:val="single"/>
      </w:rPr>
      <w:t xml:space="preserve"> of </w:t>
    </w:r>
    <w:r w:rsidRPr="003E2A4D">
      <w:rPr>
        <w:b/>
        <w:u w:val="single"/>
      </w:rPr>
      <w:fldChar w:fldCharType="begin"/>
    </w:r>
    <w:r w:rsidRPr="003E2A4D">
      <w:rPr>
        <w:b/>
        <w:u w:val="single"/>
      </w:rPr>
      <w:instrText xml:space="preserve"> NUMPAGES  \* Arabic  \* MERGEFORMAT </w:instrText>
    </w:r>
    <w:r w:rsidRPr="003E2A4D">
      <w:rPr>
        <w:b/>
        <w:u w:val="single"/>
      </w:rPr>
      <w:fldChar w:fldCharType="separate"/>
    </w:r>
    <w:r w:rsidR="00BF6B42">
      <w:rPr>
        <w:b/>
        <w:noProof/>
        <w:u w:val="single"/>
      </w:rPr>
      <w:t>3</w:t>
    </w:r>
    <w:r w:rsidRPr="003E2A4D">
      <w:rPr>
        <w:b/>
        <w:u w:val="single"/>
      </w:rPr>
      <w:fldChar w:fldCharType="end"/>
    </w:r>
  </w:p>
  <w:p w14:paraId="566CD33C" w14:textId="1188F4D0" w:rsidR="00F906A1" w:rsidRPr="004A1D92" w:rsidRDefault="00F906A1" w:rsidP="004A1D9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F906A1" w:rsidRDefault="00F906A1"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5</w:t>
          </w:r>
        </w:fldSimple>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727D6"/>
    <w:multiLevelType w:val="hybridMultilevel"/>
    <w:tmpl w:val="DED8C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95BA4"/>
    <w:multiLevelType w:val="hybridMultilevel"/>
    <w:tmpl w:val="B840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B61928"/>
    <w:multiLevelType w:val="hybridMultilevel"/>
    <w:tmpl w:val="DED8C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C5F8D"/>
    <w:multiLevelType w:val="hybridMultilevel"/>
    <w:tmpl w:val="EDB2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E6D87"/>
    <w:multiLevelType w:val="hybridMultilevel"/>
    <w:tmpl w:val="45DE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26FB"/>
    <w:rsid w:val="00015ED1"/>
    <w:rsid w:val="00016C0C"/>
    <w:rsid w:val="00016E37"/>
    <w:rsid w:val="000255A8"/>
    <w:rsid w:val="000549F8"/>
    <w:rsid w:val="00074868"/>
    <w:rsid w:val="000840E1"/>
    <w:rsid w:val="00084365"/>
    <w:rsid w:val="00096661"/>
    <w:rsid w:val="000A1995"/>
    <w:rsid w:val="000A69EC"/>
    <w:rsid w:val="000C29A7"/>
    <w:rsid w:val="000C75BD"/>
    <w:rsid w:val="000E3614"/>
    <w:rsid w:val="000E6EEB"/>
    <w:rsid w:val="000F09D1"/>
    <w:rsid w:val="00111990"/>
    <w:rsid w:val="001128D4"/>
    <w:rsid w:val="00116B4E"/>
    <w:rsid w:val="00146CDC"/>
    <w:rsid w:val="00152F3E"/>
    <w:rsid w:val="00162C5B"/>
    <w:rsid w:val="00164046"/>
    <w:rsid w:val="00173972"/>
    <w:rsid w:val="00184463"/>
    <w:rsid w:val="00184A91"/>
    <w:rsid w:val="001943DE"/>
    <w:rsid w:val="00196952"/>
    <w:rsid w:val="001A1CBD"/>
    <w:rsid w:val="001B443B"/>
    <w:rsid w:val="001B4DF9"/>
    <w:rsid w:val="001E0BC6"/>
    <w:rsid w:val="001E6F12"/>
    <w:rsid w:val="001F204F"/>
    <w:rsid w:val="001F3BCC"/>
    <w:rsid w:val="00271835"/>
    <w:rsid w:val="002C78B0"/>
    <w:rsid w:val="00305A06"/>
    <w:rsid w:val="00315DC9"/>
    <w:rsid w:val="00336DAE"/>
    <w:rsid w:val="003415DA"/>
    <w:rsid w:val="003526F8"/>
    <w:rsid w:val="00355084"/>
    <w:rsid w:val="00376294"/>
    <w:rsid w:val="00380BA0"/>
    <w:rsid w:val="00384B26"/>
    <w:rsid w:val="003C057D"/>
    <w:rsid w:val="003C4747"/>
    <w:rsid w:val="003F5A3A"/>
    <w:rsid w:val="00401471"/>
    <w:rsid w:val="00407A69"/>
    <w:rsid w:val="00407E92"/>
    <w:rsid w:val="0041138F"/>
    <w:rsid w:val="00414AD3"/>
    <w:rsid w:val="00436176"/>
    <w:rsid w:val="004604AE"/>
    <w:rsid w:val="00470070"/>
    <w:rsid w:val="004708C1"/>
    <w:rsid w:val="00485BF9"/>
    <w:rsid w:val="004A08C2"/>
    <w:rsid w:val="004A1D92"/>
    <w:rsid w:val="004C0ADB"/>
    <w:rsid w:val="004C2B65"/>
    <w:rsid w:val="004E083A"/>
    <w:rsid w:val="00526EE1"/>
    <w:rsid w:val="005374A1"/>
    <w:rsid w:val="00546289"/>
    <w:rsid w:val="005728F7"/>
    <w:rsid w:val="005847AC"/>
    <w:rsid w:val="0059291C"/>
    <w:rsid w:val="00592DCA"/>
    <w:rsid w:val="005B18DA"/>
    <w:rsid w:val="005B3211"/>
    <w:rsid w:val="005E5803"/>
    <w:rsid w:val="00633CF2"/>
    <w:rsid w:val="00636096"/>
    <w:rsid w:val="00653B43"/>
    <w:rsid w:val="006565A7"/>
    <w:rsid w:val="00674544"/>
    <w:rsid w:val="0069453F"/>
    <w:rsid w:val="006B7BF9"/>
    <w:rsid w:val="006E5091"/>
    <w:rsid w:val="006F1A81"/>
    <w:rsid w:val="00702032"/>
    <w:rsid w:val="007023B9"/>
    <w:rsid w:val="00712EBE"/>
    <w:rsid w:val="00763CB2"/>
    <w:rsid w:val="0077414B"/>
    <w:rsid w:val="00774938"/>
    <w:rsid w:val="00785F80"/>
    <w:rsid w:val="007B06F1"/>
    <w:rsid w:val="007B1200"/>
    <w:rsid w:val="007B3F40"/>
    <w:rsid w:val="007C3910"/>
    <w:rsid w:val="007F0B90"/>
    <w:rsid w:val="007F44B1"/>
    <w:rsid w:val="007F537B"/>
    <w:rsid w:val="00817D19"/>
    <w:rsid w:val="008216E9"/>
    <w:rsid w:val="00826893"/>
    <w:rsid w:val="0083373E"/>
    <w:rsid w:val="0083441B"/>
    <w:rsid w:val="00852562"/>
    <w:rsid w:val="0085319D"/>
    <w:rsid w:val="00856377"/>
    <w:rsid w:val="00857712"/>
    <w:rsid w:val="00875AE6"/>
    <w:rsid w:val="00886A00"/>
    <w:rsid w:val="00896F10"/>
    <w:rsid w:val="008C2777"/>
    <w:rsid w:val="008E6CF7"/>
    <w:rsid w:val="00910993"/>
    <w:rsid w:val="009121E3"/>
    <w:rsid w:val="00912A73"/>
    <w:rsid w:val="009178CA"/>
    <w:rsid w:val="009309CE"/>
    <w:rsid w:val="0096127C"/>
    <w:rsid w:val="00964D07"/>
    <w:rsid w:val="00986730"/>
    <w:rsid w:val="009B6D33"/>
    <w:rsid w:val="009C024F"/>
    <w:rsid w:val="009C3992"/>
    <w:rsid w:val="009C6E31"/>
    <w:rsid w:val="009D2170"/>
    <w:rsid w:val="00A0537B"/>
    <w:rsid w:val="00A137DB"/>
    <w:rsid w:val="00A764B1"/>
    <w:rsid w:val="00AA0A8A"/>
    <w:rsid w:val="00AA7EA2"/>
    <w:rsid w:val="00AB2417"/>
    <w:rsid w:val="00AB56E5"/>
    <w:rsid w:val="00AE040B"/>
    <w:rsid w:val="00B05E57"/>
    <w:rsid w:val="00B13A2F"/>
    <w:rsid w:val="00B1551A"/>
    <w:rsid w:val="00B16CAF"/>
    <w:rsid w:val="00B2686F"/>
    <w:rsid w:val="00B4475E"/>
    <w:rsid w:val="00B6573D"/>
    <w:rsid w:val="00B96054"/>
    <w:rsid w:val="00B97DC6"/>
    <w:rsid w:val="00BB249A"/>
    <w:rsid w:val="00BC43CA"/>
    <w:rsid w:val="00BF6B42"/>
    <w:rsid w:val="00C064CE"/>
    <w:rsid w:val="00C4660B"/>
    <w:rsid w:val="00C57A34"/>
    <w:rsid w:val="00C702AE"/>
    <w:rsid w:val="00C9311A"/>
    <w:rsid w:val="00CC128B"/>
    <w:rsid w:val="00CD1FC7"/>
    <w:rsid w:val="00D00ECB"/>
    <w:rsid w:val="00D056CA"/>
    <w:rsid w:val="00D24FDB"/>
    <w:rsid w:val="00D2512E"/>
    <w:rsid w:val="00D27846"/>
    <w:rsid w:val="00D54653"/>
    <w:rsid w:val="00D55657"/>
    <w:rsid w:val="00D656C3"/>
    <w:rsid w:val="00DA2AF2"/>
    <w:rsid w:val="00DB2972"/>
    <w:rsid w:val="00DD0C6A"/>
    <w:rsid w:val="00DD14C7"/>
    <w:rsid w:val="00E05608"/>
    <w:rsid w:val="00E10277"/>
    <w:rsid w:val="00E159CB"/>
    <w:rsid w:val="00E223E3"/>
    <w:rsid w:val="00E35F9E"/>
    <w:rsid w:val="00E65525"/>
    <w:rsid w:val="00E8025C"/>
    <w:rsid w:val="00E973D2"/>
    <w:rsid w:val="00F264C1"/>
    <w:rsid w:val="00F26EB8"/>
    <w:rsid w:val="00F35536"/>
    <w:rsid w:val="00F36F33"/>
    <w:rsid w:val="00F44680"/>
    <w:rsid w:val="00F85CA7"/>
    <w:rsid w:val="00F906A1"/>
    <w:rsid w:val="00F90766"/>
    <w:rsid w:val="00FA4DDC"/>
    <w:rsid w:val="00FC4BDE"/>
    <w:rsid w:val="00FE6CFA"/>
    <w:rsid w:val="00FF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526EE1"/>
    <w:rPr>
      <w:color w:val="808080"/>
    </w:rPr>
  </w:style>
  <w:style w:type="table" w:styleId="TableGrid">
    <w:name w:val="Table Grid"/>
    <w:basedOn w:val="TableNormal"/>
    <w:uiPriority w:val="59"/>
    <w:rsid w:val="00702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4D07"/>
    <w:rPr>
      <w:sz w:val="16"/>
      <w:szCs w:val="16"/>
    </w:rPr>
  </w:style>
  <w:style w:type="paragraph" w:styleId="CommentText">
    <w:name w:val="annotation text"/>
    <w:basedOn w:val="Normal"/>
    <w:link w:val="CommentTextChar"/>
    <w:uiPriority w:val="99"/>
    <w:semiHidden/>
    <w:unhideWhenUsed/>
    <w:rsid w:val="00964D07"/>
    <w:rPr>
      <w:sz w:val="20"/>
      <w:szCs w:val="20"/>
    </w:rPr>
  </w:style>
  <w:style w:type="character" w:customStyle="1" w:styleId="CommentTextChar">
    <w:name w:val="Comment Text Char"/>
    <w:basedOn w:val="DefaultParagraphFont"/>
    <w:link w:val="CommentText"/>
    <w:uiPriority w:val="99"/>
    <w:semiHidden/>
    <w:rsid w:val="00964D07"/>
    <w:rPr>
      <w:lang w:eastAsia="en-US"/>
    </w:rPr>
  </w:style>
  <w:style w:type="paragraph" w:styleId="CommentSubject">
    <w:name w:val="annotation subject"/>
    <w:basedOn w:val="CommentText"/>
    <w:next w:val="CommentText"/>
    <w:link w:val="CommentSubjectChar"/>
    <w:uiPriority w:val="99"/>
    <w:semiHidden/>
    <w:unhideWhenUsed/>
    <w:rsid w:val="00964D07"/>
    <w:rPr>
      <w:b/>
      <w:bCs/>
    </w:rPr>
  </w:style>
  <w:style w:type="character" w:customStyle="1" w:styleId="CommentSubjectChar">
    <w:name w:val="Comment Subject Char"/>
    <w:basedOn w:val="CommentTextChar"/>
    <w:link w:val="CommentSubject"/>
    <w:uiPriority w:val="99"/>
    <w:semiHidden/>
    <w:rsid w:val="00964D07"/>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526EE1"/>
    <w:rPr>
      <w:color w:val="808080"/>
    </w:rPr>
  </w:style>
  <w:style w:type="table" w:styleId="TableGrid">
    <w:name w:val="Table Grid"/>
    <w:basedOn w:val="TableNormal"/>
    <w:uiPriority w:val="59"/>
    <w:rsid w:val="00702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4D07"/>
    <w:rPr>
      <w:sz w:val="16"/>
      <w:szCs w:val="16"/>
    </w:rPr>
  </w:style>
  <w:style w:type="paragraph" w:styleId="CommentText">
    <w:name w:val="annotation text"/>
    <w:basedOn w:val="Normal"/>
    <w:link w:val="CommentTextChar"/>
    <w:uiPriority w:val="99"/>
    <w:semiHidden/>
    <w:unhideWhenUsed/>
    <w:rsid w:val="00964D07"/>
    <w:rPr>
      <w:sz w:val="20"/>
      <w:szCs w:val="20"/>
    </w:rPr>
  </w:style>
  <w:style w:type="character" w:customStyle="1" w:styleId="CommentTextChar">
    <w:name w:val="Comment Text Char"/>
    <w:basedOn w:val="DefaultParagraphFont"/>
    <w:link w:val="CommentText"/>
    <w:uiPriority w:val="99"/>
    <w:semiHidden/>
    <w:rsid w:val="00964D07"/>
    <w:rPr>
      <w:lang w:eastAsia="en-US"/>
    </w:rPr>
  </w:style>
  <w:style w:type="paragraph" w:styleId="CommentSubject">
    <w:name w:val="annotation subject"/>
    <w:basedOn w:val="CommentText"/>
    <w:next w:val="CommentText"/>
    <w:link w:val="CommentSubjectChar"/>
    <w:uiPriority w:val="99"/>
    <w:semiHidden/>
    <w:unhideWhenUsed/>
    <w:rsid w:val="00964D07"/>
    <w:rPr>
      <w:b/>
      <w:bCs/>
    </w:rPr>
  </w:style>
  <w:style w:type="character" w:customStyle="1" w:styleId="CommentSubjectChar">
    <w:name w:val="Comment Subject Char"/>
    <w:basedOn w:val="CommentTextChar"/>
    <w:link w:val="CommentSubject"/>
    <w:uiPriority w:val="99"/>
    <w:semiHidden/>
    <w:rsid w:val="00964D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oleObject" Target="embeddings/oleObject6.bin"/><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30" Type="http://schemas.microsoft.com/office/2011/relationships/people" Target="people.xml"/><Relationship Id="rId31" Type="http://schemas.microsoft.com/office/2011/relationships/commentsExtended" Target="commentsExtended.xml"/><Relationship Id="rId10" Type="http://schemas.openxmlformats.org/officeDocument/2006/relationships/oleObject" Target="embeddings/oleObject1.bin"/><Relationship Id="rId11" Type="http://schemas.openxmlformats.org/officeDocument/2006/relationships/image" Target="media/image2.wmf"/><Relationship Id="rId12" Type="http://schemas.openxmlformats.org/officeDocument/2006/relationships/oleObject" Target="embeddings/oleObject2.bin"/><Relationship Id="rId13" Type="http://schemas.openxmlformats.org/officeDocument/2006/relationships/image" Target="media/image3.wmf"/><Relationship Id="rId14" Type="http://schemas.openxmlformats.org/officeDocument/2006/relationships/oleObject" Target="embeddings/oleObject3.bin"/><Relationship Id="rId15" Type="http://schemas.openxmlformats.org/officeDocument/2006/relationships/image" Target="media/image4.wmf"/><Relationship Id="rId16" Type="http://schemas.openxmlformats.org/officeDocument/2006/relationships/oleObject" Target="embeddings/oleObject4.bin"/><Relationship Id="rId17" Type="http://schemas.openxmlformats.org/officeDocument/2006/relationships/image" Target="media/image5.wmf"/><Relationship Id="rId18" Type="http://schemas.openxmlformats.org/officeDocument/2006/relationships/oleObject" Target="embeddings/oleObject5.bin"/><Relationship Id="rId19" Type="http://schemas.openxmlformats.org/officeDocument/2006/relationships/image" Target="media/image6.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7528E-BF17-7F48-AA55-294F7E14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857</Words>
  <Characters>4890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4</cp:revision>
  <cp:lastPrinted>2015-07-14T15:32:00Z</cp:lastPrinted>
  <dcterms:created xsi:type="dcterms:W3CDTF">2016-01-28T23:36:00Z</dcterms:created>
  <dcterms:modified xsi:type="dcterms:W3CDTF">2016-01-29T00:02:00Z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