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bookmarkStart w:id="0" w:name="_GoBack"/>
      <w:bookmarkEnd w:id="0"/>
    </w:p>
    <w:p w14:paraId="29DBC348" w14:textId="1EAEFF70" w:rsidR="00B40A1B" w:rsidRPr="00B40A1B" w:rsidRDefault="00840F1C" w:rsidP="007D1751">
      <w:pPr>
        <w:pStyle w:val="Title"/>
        <w:rPr>
          <w:color w:val="auto"/>
        </w:rPr>
      </w:pPr>
      <w:r>
        <w:rPr>
          <w:b/>
          <w:color w:val="auto"/>
          <w:sz w:val="44"/>
          <w:szCs w:val="44"/>
        </w:rPr>
        <w:t xml:space="preserve">Activity </w:t>
      </w:r>
      <w:r w:rsidR="004A35EF">
        <w:rPr>
          <w:b/>
          <w:color w:val="auto"/>
          <w:sz w:val="44"/>
          <w:szCs w:val="44"/>
        </w:rPr>
        <w:t>2b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1" w:name="_Toc388956324"/>
      <w:r w:rsidRPr="00875418">
        <w:t>Session at-a-Glance</w:t>
      </w:r>
      <w:bookmarkEnd w:id="1"/>
    </w:p>
    <w:p w14:paraId="7B968953" w14:textId="23923824" w:rsidR="00EC53BB" w:rsidRDefault="00EC53BB" w:rsidP="004750A2">
      <w:pPr>
        <w:pStyle w:val="Heading3"/>
      </w:pPr>
      <w:r>
        <w:t xml:space="preserve">Activity 2b: </w:t>
      </w:r>
      <w:r w:rsidRPr="00EC53BB">
        <w:t>Providing Effective Feedback</w:t>
      </w:r>
    </w:p>
    <w:p w14:paraId="32FE93C2" w14:textId="778004AE" w:rsidR="00E045DD" w:rsidRPr="00BD4183" w:rsidRDefault="00E045DD" w:rsidP="00BD4183">
      <w:r w:rsidRPr="00BD4183">
        <w:t>Participants identify five essential skills for CT coaches that will support them when providing feedback to teachers. Through the use of a coaching session video, they will recognize the use of the essential skills to enable the teacher to grow instructional skills in the classroom.</w:t>
      </w:r>
    </w:p>
    <w:p w14:paraId="4B5DE1EC" w14:textId="52E5231D" w:rsidR="00E045DD" w:rsidRPr="00E045DD" w:rsidRDefault="00BA20F5" w:rsidP="00E045DD">
      <w:pPr>
        <w:pStyle w:val="Heading4"/>
        <w:rPr>
          <w:rFonts w:asciiTheme="minorHAnsi" w:hAnsiTheme="minorHAnsi"/>
          <w:caps w:val="0"/>
          <w:color w:val="1F497D" w:themeColor="text2"/>
          <w:spacing w:val="10"/>
          <w:sz w:val="22"/>
          <w:szCs w:val="26"/>
        </w:rPr>
      </w:pPr>
      <w:r>
        <w:rPr>
          <w:rFonts w:asciiTheme="minorHAnsi" w:hAnsiTheme="minorHAnsi"/>
          <w:caps w:val="0"/>
          <w:color w:val="1F497D" w:themeColor="text2"/>
          <w:spacing w:val="10"/>
          <w:sz w:val="22"/>
          <w:szCs w:val="26"/>
        </w:rPr>
        <w:t>Supporting Document</w:t>
      </w:r>
      <w:r w:rsidR="00E045DD" w:rsidRPr="00E045DD">
        <w:rPr>
          <w:rFonts w:asciiTheme="minorHAnsi" w:hAnsiTheme="minorHAnsi"/>
          <w:caps w:val="0"/>
          <w:color w:val="1F497D" w:themeColor="text2"/>
          <w:spacing w:val="10"/>
          <w:sz w:val="22"/>
          <w:szCs w:val="26"/>
        </w:rPr>
        <w:t>s</w:t>
      </w:r>
    </w:p>
    <w:p w14:paraId="6BB0FF83" w14:textId="77777777" w:rsidR="00E045DD" w:rsidRPr="00B53B1B" w:rsidRDefault="00E045DD" w:rsidP="007A1CAB">
      <w:pPr>
        <w:pStyle w:val="BulletList"/>
        <w:numPr>
          <w:ilvl w:val="0"/>
          <w:numId w:val="23"/>
        </w:numPr>
        <w:spacing w:after="0" w:line="276" w:lineRule="auto"/>
        <w:ind w:left="360"/>
      </w:pPr>
      <w:r w:rsidRPr="00E0143A">
        <w:rPr>
          <w:i/>
        </w:rPr>
        <w:t xml:space="preserve">Essential </w:t>
      </w:r>
      <w:r w:rsidRPr="005454B9">
        <w:rPr>
          <w:i/>
        </w:rPr>
        <w:t>Skills for Coaches in Action</w:t>
      </w:r>
      <w:r w:rsidRPr="00B53B1B">
        <w:t xml:space="preserve"> </w:t>
      </w:r>
      <w:r>
        <w:t>t</w:t>
      </w:r>
      <w:r w:rsidRPr="00B53B1B">
        <w:t>ool</w:t>
      </w:r>
    </w:p>
    <w:p w14:paraId="00472A32" w14:textId="28683235" w:rsidR="00E045DD" w:rsidRPr="00E045DD" w:rsidRDefault="00E045DD" w:rsidP="00E045DD">
      <w:pPr>
        <w:pStyle w:val="Heading4"/>
        <w:rPr>
          <w:rFonts w:asciiTheme="minorHAnsi" w:hAnsiTheme="minorHAnsi"/>
          <w:caps w:val="0"/>
          <w:color w:val="1F497D" w:themeColor="text2"/>
          <w:spacing w:val="10"/>
          <w:sz w:val="22"/>
          <w:szCs w:val="26"/>
        </w:rPr>
      </w:pPr>
      <w:r>
        <w:rPr>
          <w:rFonts w:asciiTheme="minorHAnsi" w:hAnsiTheme="minorHAnsi"/>
          <w:caps w:val="0"/>
          <w:color w:val="1F497D" w:themeColor="text2"/>
          <w:spacing w:val="10"/>
          <w:sz w:val="22"/>
          <w:szCs w:val="26"/>
        </w:rPr>
        <w:t>V</w:t>
      </w:r>
      <w:r w:rsidRPr="00E045DD">
        <w:rPr>
          <w:rFonts w:asciiTheme="minorHAnsi" w:hAnsiTheme="minorHAnsi"/>
          <w:caps w:val="0"/>
          <w:color w:val="1F497D" w:themeColor="text2"/>
          <w:spacing w:val="10"/>
          <w:sz w:val="22"/>
          <w:szCs w:val="26"/>
        </w:rPr>
        <w:t>ideo</w:t>
      </w:r>
    </w:p>
    <w:p w14:paraId="452A7F54" w14:textId="77777777" w:rsidR="00E045DD" w:rsidRPr="00693842" w:rsidRDefault="00E045DD" w:rsidP="007A1CAB">
      <w:pPr>
        <w:pStyle w:val="BulletList"/>
        <w:numPr>
          <w:ilvl w:val="0"/>
          <w:numId w:val="23"/>
        </w:numPr>
        <w:spacing w:after="0" w:line="276" w:lineRule="auto"/>
        <w:ind w:left="360"/>
        <w:rPr>
          <w:rStyle w:val="Hyperlink"/>
          <w:color w:val="auto"/>
        </w:rPr>
      </w:pPr>
      <w:r w:rsidRPr="000D0E09">
        <w:rPr>
          <w:i/>
        </w:rPr>
        <w:t>Observation and Feedback: Probing to Identify the Problem</w:t>
      </w:r>
      <w:r>
        <w:t xml:space="preserve"> (2012). Retrieved from </w:t>
      </w:r>
      <w:hyperlink r:id="rId16" w:history="1">
        <w:r w:rsidRPr="00AD6A29">
          <w:rPr>
            <w:rStyle w:val="Hyperlink"/>
          </w:rPr>
          <w:t>https://www.youtube.com/watch?v=bBeNs1Q2kXk</w:t>
        </w:r>
      </w:hyperlink>
    </w:p>
    <w:p w14:paraId="341D9E34" w14:textId="77777777" w:rsidR="00693842" w:rsidRPr="009722DE" w:rsidRDefault="00693842" w:rsidP="00693842">
      <w:pPr>
        <w:pStyle w:val="Heading5"/>
      </w:pPr>
      <w:r>
        <w:t>PowerPoint Slides:</w:t>
      </w:r>
    </w:p>
    <w:p w14:paraId="6F4B01A9" w14:textId="0BAA9C5C" w:rsidR="00693842" w:rsidRDefault="00512E82" w:rsidP="00693842">
      <w:pPr>
        <w:pStyle w:val="BulletList"/>
        <w:numPr>
          <w:ilvl w:val="0"/>
          <w:numId w:val="23"/>
        </w:numPr>
        <w:spacing w:after="0" w:line="276" w:lineRule="auto"/>
        <w:ind w:left="360"/>
      </w:pPr>
      <w:r>
        <w:t>31</w:t>
      </w:r>
      <w:r w:rsidR="00693842">
        <w:t>‒34</w:t>
      </w:r>
    </w:p>
    <w:p w14:paraId="6CBEAD25" w14:textId="2B04AECC" w:rsidR="000C1206" w:rsidRDefault="000C1206" w:rsidP="000C1206">
      <w:pPr>
        <w:pStyle w:val="Heading1"/>
      </w:pPr>
      <w:bookmarkStart w:id="2" w:name="_Toc388956347"/>
      <w:r>
        <w:t>Session Implementation</w:t>
      </w:r>
      <w:bookmarkEnd w:id="2"/>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30A5E37C" w14:textId="77777777" w:rsidTr="00661FDF">
        <w:tc>
          <w:tcPr>
            <w:tcW w:w="3557" w:type="dxa"/>
          </w:tcPr>
          <w:p w14:paraId="4F131C65" w14:textId="000A6DE3" w:rsidR="000C1206" w:rsidRPr="003A12DB" w:rsidRDefault="00F021DD" w:rsidP="002D4F44">
            <w:pPr>
              <w:spacing w:after="0"/>
              <w:rPr>
                <w:szCs w:val="22"/>
              </w:rPr>
            </w:pPr>
            <w:r>
              <w:rPr>
                <w:noProof/>
                <w:szCs w:val="22"/>
                <w:lang w:eastAsia="en-US"/>
              </w:rPr>
              <w:drawing>
                <wp:inline distT="0" distB="0" distL="0" distR="0" wp14:anchorId="010B497D" wp14:editId="6F53E1CD">
                  <wp:extent cx="2122170" cy="1587500"/>
                  <wp:effectExtent l="0" t="0" r="0" b="0"/>
                  <wp:docPr id="41" name="Picture 41" descr="N:\CLIENTS\CSDE\Development\Module 5\ELA\PowerPoints\CT ELA K-5 Module 5 Final\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CLIENTS\CSDE\Development\Module 5\ELA\PowerPoints\CT ELA K-5 Module 5 Final\Slide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31</w:t>
            </w:r>
          </w:p>
        </w:tc>
        <w:tc>
          <w:tcPr>
            <w:tcW w:w="5893" w:type="dxa"/>
          </w:tcPr>
          <w:p w14:paraId="2B3523A9" w14:textId="77777777" w:rsidR="000C1206" w:rsidRPr="003A12DB" w:rsidRDefault="000C1206" w:rsidP="00661FDF">
            <w:pPr>
              <w:rPr>
                <w:szCs w:val="22"/>
              </w:rPr>
            </w:pPr>
          </w:p>
        </w:tc>
      </w:tr>
      <w:tr w:rsidR="000C1206" w:rsidRPr="003A12DB" w14:paraId="2798E914" w14:textId="77777777" w:rsidTr="00661FDF">
        <w:tc>
          <w:tcPr>
            <w:tcW w:w="9450" w:type="dxa"/>
            <w:gridSpan w:val="2"/>
          </w:tcPr>
          <w:p w14:paraId="6714E4C3" w14:textId="2D6D4747" w:rsidR="000C1206" w:rsidRPr="003A12DB" w:rsidRDefault="0014436D" w:rsidP="00B110E6">
            <w:pPr>
              <w:autoSpaceDE w:val="0"/>
              <w:autoSpaceDN w:val="0"/>
              <w:adjustRightInd w:val="0"/>
              <w:spacing w:after="0"/>
              <w:rPr>
                <w:rFonts w:cs="Calibri"/>
                <w:kern w:val="24"/>
                <w:szCs w:val="22"/>
              </w:rPr>
            </w:pPr>
            <w:r w:rsidRPr="0014436D">
              <w:rPr>
                <w:rFonts w:cs="Calibri"/>
                <w:kern w:val="24"/>
                <w:szCs w:val="22"/>
              </w:rPr>
              <w:t>These are question stems that may be useful for CCS coaches. Do they have others they can add that work well for them? Relate these stems to the norms of “pausing,” “paraphrasing,”</w:t>
            </w:r>
            <w:r>
              <w:rPr>
                <w:rFonts w:cs="Calibri"/>
                <w:kern w:val="24"/>
                <w:szCs w:val="22"/>
              </w:rPr>
              <w:t xml:space="preserve"> and “probing for specificity.”</w:t>
            </w:r>
          </w:p>
        </w:tc>
      </w:tr>
      <w:tr w:rsidR="000C1206" w:rsidRPr="003A12DB" w14:paraId="49D3908F" w14:textId="77777777" w:rsidTr="00661FDF">
        <w:tblPrEx>
          <w:jc w:val="center"/>
        </w:tblPrEx>
        <w:trPr>
          <w:jc w:val="center"/>
        </w:trPr>
        <w:tc>
          <w:tcPr>
            <w:tcW w:w="3557" w:type="dxa"/>
          </w:tcPr>
          <w:p w14:paraId="19CF5DFF" w14:textId="745CAD53" w:rsidR="000C1206" w:rsidRPr="003A12DB" w:rsidRDefault="00F021DD" w:rsidP="002D4F44">
            <w:pPr>
              <w:spacing w:after="0"/>
              <w:rPr>
                <w:szCs w:val="22"/>
              </w:rPr>
            </w:pPr>
            <w:r>
              <w:rPr>
                <w:noProof/>
                <w:szCs w:val="22"/>
                <w:lang w:eastAsia="en-US"/>
              </w:rPr>
              <w:drawing>
                <wp:inline distT="0" distB="0" distL="0" distR="0" wp14:anchorId="7656F64C" wp14:editId="5CE911CC">
                  <wp:extent cx="2122170" cy="1587500"/>
                  <wp:effectExtent l="0" t="0" r="0" b="0"/>
                  <wp:docPr id="42" name="Picture 42" descr="N:\CLIENTS\CSDE\Development\Module 5\ELA\PowerPoints\CT ELA K-5 Module 5 Final\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CLIENTS\CSDE\Development\Module 5\ELA\PowerPoints\CT ELA K-5 Module 5 Final\Slide3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32</w:t>
            </w:r>
          </w:p>
        </w:tc>
        <w:tc>
          <w:tcPr>
            <w:tcW w:w="5893" w:type="dxa"/>
          </w:tcPr>
          <w:p w14:paraId="4355B37D" w14:textId="77777777" w:rsidR="000C1206" w:rsidRPr="003A12DB" w:rsidRDefault="000C1206" w:rsidP="002D4F44">
            <w:pPr>
              <w:rPr>
                <w:szCs w:val="22"/>
              </w:rPr>
            </w:pPr>
          </w:p>
        </w:tc>
      </w:tr>
      <w:tr w:rsidR="000C1206" w:rsidRPr="003A12DB" w14:paraId="282CF42F" w14:textId="77777777" w:rsidTr="00661FDF">
        <w:tblPrEx>
          <w:jc w:val="center"/>
        </w:tblPrEx>
        <w:trPr>
          <w:jc w:val="center"/>
        </w:trPr>
        <w:tc>
          <w:tcPr>
            <w:tcW w:w="9450" w:type="dxa"/>
            <w:gridSpan w:val="2"/>
          </w:tcPr>
          <w:p w14:paraId="03087C78" w14:textId="77777777" w:rsidR="0014436D" w:rsidRPr="0014436D" w:rsidRDefault="0014436D" w:rsidP="0014436D">
            <w:pPr>
              <w:autoSpaceDE w:val="0"/>
              <w:autoSpaceDN w:val="0"/>
              <w:adjustRightInd w:val="0"/>
              <w:spacing w:after="0"/>
              <w:rPr>
                <w:szCs w:val="22"/>
              </w:rPr>
            </w:pPr>
            <w:r w:rsidRPr="0014436D">
              <w:rPr>
                <w:szCs w:val="22"/>
              </w:rPr>
              <w:t xml:space="preserve">Effective feedback is key to teachers’ growth. It will also assist teachers in better understanding the changes that they need to embrace as their school adopts new curriculum and instructional practices.  Teachers receive feedback during their annual evaluation process, but many times it does little to help teachers identify ways to improve their skills and their students’ achievement levels. As you review the slide, reinforce this important step in supporting teachers in their professional growth throughout the school year. </w:t>
            </w:r>
          </w:p>
          <w:p w14:paraId="779BC2C9" w14:textId="77777777" w:rsidR="0014436D" w:rsidRPr="0014436D" w:rsidRDefault="0014436D" w:rsidP="0014436D">
            <w:pPr>
              <w:autoSpaceDE w:val="0"/>
              <w:autoSpaceDN w:val="0"/>
              <w:adjustRightInd w:val="0"/>
              <w:spacing w:after="0"/>
              <w:rPr>
                <w:szCs w:val="22"/>
              </w:rPr>
            </w:pPr>
            <w:r w:rsidRPr="0014436D">
              <w:rPr>
                <w:szCs w:val="22"/>
              </w:rPr>
              <w:t>Grant Wiggins- helpful feedback is goal-referenced; tangible and transparent; actionable; user-friendly (specific and personalized); timely; ongoing; and consistent.</w:t>
            </w:r>
          </w:p>
          <w:p w14:paraId="2D8C85E5" w14:textId="77777777" w:rsidR="0014436D" w:rsidRPr="0014436D" w:rsidRDefault="0014436D" w:rsidP="0014436D">
            <w:pPr>
              <w:autoSpaceDE w:val="0"/>
              <w:autoSpaceDN w:val="0"/>
              <w:adjustRightInd w:val="0"/>
              <w:spacing w:after="0"/>
              <w:rPr>
                <w:szCs w:val="22"/>
              </w:rPr>
            </w:pPr>
            <w:r w:rsidRPr="0014436D">
              <w:rPr>
                <w:szCs w:val="22"/>
              </w:rPr>
              <w:t>Goal Referenced- At the beginning of the school year sit down with teachers to determine what they want to focus on in their instruction and student learning</w:t>
            </w:r>
          </w:p>
          <w:p w14:paraId="02F969C1" w14:textId="77777777" w:rsidR="0014436D" w:rsidRPr="0014436D" w:rsidRDefault="0014436D" w:rsidP="0014436D">
            <w:pPr>
              <w:autoSpaceDE w:val="0"/>
              <w:autoSpaceDN w:val="0"/>
              <w:adjustRightInd w:val="0"/>
              <w:spacing w:after="0"/>
              <w:rPr>
                <w:szCs w:val="22"/>
              </w:rPr>
            </w:pPr>
            <w:r w:rsidRPr="0014436D">
              <w:rPr>
                <w:szCs w:val="22"/>
              </w:rPr>
              <w:t xml:space="preserve">Tangible and Transparent- </w:t>
            </w:r>
          </w:p>
          <w:p w14:paraId="355AB022" w14:textId="77777777" w:rsidR="0014436D" w:rsidRPr="0014436D" w:rsidRDefault="0014436D" w:rsidP="0014436D">
            <w:pPr>
              <w:autoSpaceDE w:val="0"/>
              <w:autoSpaceDN w:val="0"/>
              <w:adjustRightInd w:val="0"/>
              <w:spacing w:after="0"/>
              <w:rPr>
                <w:szCs w:val="22"/>
              </w:rPr>
            </w:pPr>
            <w:r w:rsidRPr="0014436D">
              <w:rPr>
                <w:szCs w:val="22"/>
              </w:rPr>
              <w:t>Actionable-</w:t>
            </w:r>
          </w:p>
          <w:p w14:paraId="7323E9D5" w14:textId="77777777" w:rsidR="0014436D" w:rsidRPr="0014436D" w:rsidRDefault="0014436D" w:rsidP="0014436D">
            <w:pPr>
              <w:autoSpaceDE w:val="0"/>
              <w:autoSpaceDN w:val="0"/>
              <w:adjustRightInd w:val="0"/>
              <w:spacing w:after="0"/>
              <w:rPr>
                <w:szCs w:val="22"/>
              </w:rPr>
            </w:pPr>
            <w:r w:rsidRPr="0014436D">
              <w:rPr>
                <w:szCs w:val="22"/>
              </w:rPr>
              <w:t>User-friendly-</w:t>
            </w:r>
          </w:p>
          <w:p w14:paraId="43CE8D49" w14:textId="77777777" w:rsidR="0014436D" w:rsidRPr="0014436D" w:rsidRDefault="0014436D" w:rsidP="0014436D">
            <w:pPr>
              <w:autoSpaceDE w:val="0"/>
              <w:autoSpaceDN w:val="0"/>
              <w:adjustRightInd w:val="0"/>
              <w:spacing w:after="0"/>
              <w:rPr>
                <w:szCs w:val="22"/>
              </w:rPr>
            </w:pPr>
            <w:r w:rsidRPr="0014436D">
              <w:rPr>
                <w:szCs w:val="22"/>
              </w:rPr>
              <w:t>Timely-</w:t>
            </w:r>
          </w:p>
          <w:p w14:paraId="660EFB90" w14:textId="77777777" w:rsidR="0014436D" w:rsidRPr="0014436D" w:rsidRDefault="0014436D" w:rsidP="0014436D">
            <w:pPr>
              <w:autoSpaceDE w:val="0"/>
              <w:autoSpaceDN w:val="0"/>
              <w:adjustRightInd w:val="0"/>
              <w:spacing w:after="0"/>
              <w:rPr>
                <w:szCs w:val="22"/>
              </w:rPr>
            </w:pPr>
            <w:r w:rsidRPr="0014436D">
              <w:rPr>
                <w:szCs w:val="22"/>
              </w:rPr>
              <w:t>Ongoing-</w:t>
            </w:r>
          </w:p>
          <w:p w14:paraId="545DA919" w14:textId="30A55AA8" w:rsidR="000C1206" w:rsidRPr="003A12DB" w:rsidRDefault="0014436D" w:rsidP="000C3BC2">
            <w:pPr>
              <w:autoSpaceDE w:val="0"/>
              <w:autoSpaceDN w:val="0"/>
              <w:adjustRightInd w:val="0"/>
              <w:spacing w:after="0"/>
              <w:rPr>
                <w:szCs w:val="22"/>
              </w:rPr>
            </w:pPr>
            <w:r w:rsidRPr="0014436D">
              <w:rPr>
                <w:szCs w:val="22"/>
              </w:rPr>
              <w:t>Consistent-</w:t>
            </w:r>
          </w:p>
        </w:tc>
      </w:tr>
      <w:tr w:rsidR="000C1206" w:rsidRPr="003A12DB" w14:paraId="7231D6D9" w14:textId="77777777" w:rsidTr="00661FDF">
        <w:tblPrEx>
          <w:jc w:val="center"/>
        </w:tblPrEx>
        <w:trPr>
          <w:jc w:val="center"/>
        </w:trPr>
        <w:tc>
          <w:tcPr>
            <w:tcW w:w="3557" w:type="dxa"/>
          </w:tcPr>
          <w:p w14:paraId="5FA06938" w14:textId="04BFC6B9" w:rsidR="000C1206" w:rsidRPr="003A12DB" w:rsidRDefault="00F021DD" w:rsidP="002D4F44">
            <w:pPr>
              <w:spacing w:after="0"/>
              <w:rPr>
                <w:szCs w:val="22"/>
              </w:rPr>
            </w:pPr>
            <w:r>
              <w:rPr>
                <w:noProof/>
                <w:szCs w:val="22"/>
                <w:lang w:eastAsia="en-US"/>
              </w:rPr>
              <w:drawing>
                <wp:inline distT="0" distB="0" distL="0" distR="0" wp14:anchorId="28C89A3C" wp14:editId="585D0CC5">
                  <wp:extent cx="2122170" cy="1587500"/>
                  <wp:effectExtent l="0" t="0" r="0" b="0"/>
                  <wp:docPr id="43" name="Picture 43" descr="N:\CLIENTS\CSDE\Development\Module 5\ELA\PowerPoints\CT ELA K-5 Module 5 Final\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LIENTS\CSDE\Development\Module 5\ELA\PowerPoints\CT ELA K-5 Module 5 Final\Slide3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33</w:t>
            </w:r>
          </w:p>
        </w:tc>
        <w:tc>
          <w:tcPr>
            <w:tcW w:w="5893" w:type="dxa"/>
          </w:tcPr>
          <w:p w14:paraId="27F16163" w14:textId="77777777" w:rsidR="000C1206" w:rsidRPr="003A12DB" w:rsidRDefault="000C1206" w:rsidP="002D4F44">
            <w:pPr>
              <w:rPr>
                <w:szCs w:val="22"/>
              </w:rPr>
            </w:pPr>
          </w:p>
        </w:tc>
      </w:tr>
      <w:tr w:rsidR="000C1206" w:rsidRPr="003A12DB" w14:paraId="57F65EBA" w14:textId="77777777" w:rsidTr="00661FDF">
        <w:tblPrEx>
          <w:jc w:val="center"/>
        </w:tblPrEx>
        <w:trPr>
          <w:jc w:val="center"/>
        </w:trPr>
        <w:tc>
          <w:tcPr>
            <w:tcW w:w="9450" w:type="dxa"/>
            <w:gridSpan w:val="2"/>
          </w:tcPr>
          <w:p w14:paraId="1C8409DE" w14:textId="77777777" w:rsidR="0014436D" w:rsidRPr="0014436D" w:rsidRDefault="0014436D" w:rsidP="0014436D">
            <w:pPr>
              <w:autoSpaceDE w:val="0"/>
              <w:autoSpaceDN w:val="0"/>
              <w:adjustRightInd w:val="0"/>
              <w:spacing w:after="0"/>
              <w:rPr>
                <w:szCs w:val="22"/>
              </w:rPr>
            </w:pPr>
            <w:r w:rsidRPr="0014436D">
              <w:rPr>
                <w:szCs w:val="22"/>
              </w:rPr>
              <w:t xml:space="preserve">This slide is a transition to watching a coaching session in action. Review how language is important to ensure that teachers are not putting up barriers to improvement. Be sure to relate back to Seven norms. Review with participants the guidelines for providing effective feedback to teachers.  </w:t>
            </w:r>
          </w:p>
          <w:p w14:paraId="107B5C99" w14:textId="77777777" w:rsidR="0014436D" w:rsidRPr="0014436D" w:rsidRDefault="0014436D" w:rsidP="0014436D">
            <w:pPr>
              <w:autoSpaceDE w:val="0"/>
              <w:autoSpaceDN w:val="0"/>
              <w:adjustRightInd w:val="0"/>
              <w:spacing w:after="0"/>
              <w:rPr>
                <w:szCs w:val="22"/>
              </w:rPr>
            </w:pPr>
            <w:r w:rsidRPr="0014436D">
              <w:rPr>
                <w:szCs w:val="22"/>
              </w:rPr>
              <w:t>Be Specific</w:t>
            </w:r>
          </w:p>
          <w:p w14:paraId="679C0FFA" w14:textId="77777777" w:rsidR="0014436D" w:rsidRPr="0014436D" w:rsidRDefault="0014436D" w:rsidP="0014436D">
            <w:pPr>
              <w:autoSpaceDE w:val="0"/>
              <w:autoSpaceDN w:val="0"/>
              <w:adjustRightInd w:val="0"/>
              <w:spacing w:after="0"/>
              <w:rPr>
                <w:szCs w:val="22"/>
              </w:rPr>
            </w:pPr>
            <w:r w:rsidRPr="0014436D">
              <w:rPr>
                <w:szCs w:val="22"/>
              </w:rPr>
              <w:t>Avoid evaluative judgments</w:t>
            </w:r>
          </w:p>
          <w:p w14:paraId="691DE513" w14:textId="77777777" w:rsidR="0014436D" w:rsidRPr="0014436D" w:rsidRDefault="0014436D" w:rsidP="0014436D">
            <w:pPr>
              <w:autoSpaceDE w:val="0"/>
              <w:autoSpaceDN w:val="0"/>
              <w:adjustRightInd w:val="0"/>
              <w:spacing w:after="0"/>
              <w:rPr>
                <w:szCs w:val="22"/>
              </w:rPr>
            </w:pPr>
            <w:r w:rsidRPr="0014436D">
              <w:rPr>
                <w:szCs w:val="22"/>
              </w:rPr>
              <w:t>Speak about what was observed</w:t>
            </w:r>
          </w:p>
          <w:p w14:paraId="3AEA0263" w14:textId="77777777" w:rsidR="0014436D" w:rsidRPr="0014436D" w:rsidRDefault="0014436D" w:rsidP="0014436D">
            <w:pPr>
              <w:autoSpaceDE w:val="0"/>
              <w:autoSpaceDN w:val="0"/>
              <w:adjustRightInd w:val="0"/>
              <w:spacing w:after="0"/>
              <w:rPr>
                <w:szCs w:val="22"/>
              </w:rPr>
            </w:pPr>
            <w:r w:rsidRPr="0014436D">
              <w:rPr>
                <w:szCs w:val="22"/>
              </w:rPr>
              <w:t>Give with care</w:t>
            </w:r>
          </w:p>
          <w:p w14:paraId="3E6A6CCD" w14:textId="77777777" w:rsidR="0014436D" w:rsidRPr="0014436D" w:rsidRDefault="0014436D" w:rsidP="0014436D">
            <w:pPr>
              <w:autoSpaceDE w:val="0"/>
              <w:autoSpaceDN w:val="0"/>
              <w:adjustRightInd w:val="0"/>
              <w:spacing w:after="0"/>
              <w:rPr>
                <w:szCs w:val="22"/>
              </w:rPr>
            </w:pPr>
            <w:r w:rsidRPr="0014436D">
              <w:rPr>
                <w:szCs w:val="22"/>
              </w:rPr>
              <w:t>Invite reflection</w:t>
            </w:r>
          </w:p>
          <w:p w14:paraId="13DCD056" w14:textId="77777777" w:rsidR="0014436D" w:rsidRPr="0014436D" w:rsidRDefault="0014436D" w:rsidP="0014436D">
            <w:pPr>
              <w:autoSpaceDE w:val="0"/>
              <w:autoSpaceDN w:val="0"/>
              <w:adjustRightInd w:val="0"/>
              <w:spacing w:after="0"/>
              <w:rPr>
                <w:szCs w:val="22"/>
              </w:rPr>
            </w:pPr>
            <w:r w:rsidRPr="0014436D">
              <w:rPr>
                <w:szCs w:val="22"/>
              </w:rPr>
              <w:t>I noticed…</w:t>
            </w:r>
          </w:p>
          <w:p w14:paraId="1931413F" w14:textId="77777777" w:rsidR="0014436D" w:rsidRPr="0014436D" w:rsidRDefault="0014436D" w:rsidP="0014436D">
            <w:pPr>
              <w:autoSpaceDE w:val="0"/>
              <w:autoSpaceDN w:val="0"/>
              <w:adjustRightInd w:val="0"/>
              <w:spacing w:after="0"/>
              <w:rPr>
                <w:szCs w:val="22"/>
              </w:rPr>
            </w:pPr>
            <w:r w:rsidRPr="0014436D">
              <w:rPr>
                <w:szCs w:val="22"/>
              </w:rPr>
              <w:t>I heard…</w:t>
            </w:r>
          </w:p>
          <w:p w14:paraId="11A0C4BD" w14:textId="77777777" w:rsidR="0014436D" w:rsidRPr="0014436D" w:rsidRDefault="0014436D" w:rsidP="0014436D">
            <w:pPr>
              <w:autoSpaceDE w:val="0"/>
              <w:autoSpaceDN w:val="0"/>
              <w:adjustRightInd w:val="0"/>
              <w:spacing w:after="0"/>
              <w:rPr>
                <w:szCs w:val="22"/>
              </w:rPr>
            </w:pPr>
            <w:r w:rsidRPr="0014436D">
              <w:rPr>
                <w:szCs w:val="22"/>
              </w:rPr>
              <w:t>I felt this when I saw or heard this…</w:t>
            </w:r>
          </w:p>
          <w:p w14:paraId="7D0C3266" w14:textId="59B5C0AC" w:rsidR="000C1206" w:rsidRPr="003A12DB" w:rsidRDefault="0014436D" w:rsidP="00B110E6">
            <w:pPr>
              <w:autoSpaceDE w:val="0"/>
              <w:autoSpaceDN w:val="0"/>
              <w:adjustRightInd w:val="0"/>
              <w:spacing w:after="0"/>
              <w:rPr>
                <w:szCs w:val="22"/>
              </w:rPr>
            </w:pPr>
            <w:r w:rsidRPr="0014436D">
              <w:rPr>
                <w:szCs w:val="22"/>
              </w:rPr>
              <w:t>I wonder…</w:t>
            </w:r>
          </w:p>
        </w:tc>
      </w:tr>
      <w:tr w:rsidR="000C1206" w:rsidRPr="003A12DB" w14:paraId="16079E3A" w14:textId="77777777" w:rsidTr="00661FDF">
        <w:tblPrEx>
          <w:jc w:val="center"/>
        </w:tblPrEx>
        <w:trPr>
          <w:jc w:val="center"/>
        </w:trPr>
        <w:tc>
          <w:tcPr>
            <w:tcW w:w="3557" w:type="dxa"/>
          </w:tcPr>
          <w:p w14:paraId="219CE029" w14:textId="494E5ACA" w:rsidR="000C1206" w:rsidRPr="003A12DB" w:rsidRDefault="00F021DD" w:rsidP="002D4F44">
            <w:pPr>
              <w:spacing w:after="0"/>
              <w:rPr>
                <w:szCs w:val="22"/>
              </w:rPr>
            </w:pPr>
            <w:r>
              <w:rPr>
                <w:noProof/>
                <w:szCs w:val="22"/>
                <w:lang w:eastAsia="en-US"/>
              </w:rPr>
              <w:drawing>
                <wp:inline distT="0" distB="0" distL="0" distR="0" wp14:anchorId="6F222F52" wp14:editId="0E96C69E">
                  <wp:extent cx="2122170" cy="1587500"/>
                  <wp:effectExtent l="0" t="0" r="0" b="0"/>
                  <wp:docPr id="44" name="Picture 44" descr="N:\CLIENTS\CSDE\Development\Module 5\ELA\PowerPoints\CT ELA K-5 Module 5 Final\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CLIENTS\CSDE\Development\Module 5\ELA\PowerPoints\CT ELA K-5 Module 5 Final\Slide3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34</w:t>
            </w:r>
          </w:p>
        </w:tc>
        <w:tc>
          <w:tcPr>
            <w:tcW w:w="5893" w:type="dxa"/>
          </w:tcPr>
          <w:p w14:paraId="1A504F87" w14:textId="77777777" w:rsidR="000C1206" w:rsidRPr="003A12DB" w:rsidRDefault="000C1206" w:rsidP="002D4F44">
            <w:pPr>
              <w:rPr>
                <w:szCs w:val="22"/>
              </w:rPr>
            </w:pPr>
          </w:p>
        </w:tc>
      </w:tr>
      <w:tr w:rsidR="00B110E6" w:rsidRPr="00B110E6" w14:paraId="06048248" w14:textId="77777777" w:rsidTr="00661FDF">
        <w:tblPrEx>
          <w:jc w:val="center"/>
        </w:tblPrEx>
        <w:trPr>
          <w:jc w:val="center"/>
        </w:trPr>
        <w:tc>
          <w:tcPr>
            <w:tcW w:w="9450" w:type="dxa"/>
            <w:gridSpan w:val="2"/>
          </w:tcPr>
          <w:p w14:paraId="0FED0E2F"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25 minutes</w:t>
            </w:r>
          </w:p>
          <w:p w14:paraId="1445E137"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 xml:space="preserve">Direct the participants to the </w:t>
            </w:r>
            <w:r w:rsidRPr="0014436D">
              <w:rPr>
                <w:rFonts w:cs="Calibri"/>
                <w:i/>
                <w:iCs/>
                <w:kern w:val="24"/>
                <w:szCs w:val="22"/>
              </w:rPr>
              <w:t xml:space="preserve">Essential Skills for Coaches in Action </w:t>
            </w:r>
            <w:r w:rsidRPr="0014436D">
              <w:rPr>
                <w:rFonts w:cs="Calibri"/>
                <w:kern w:val="24"/>
                <w:szCs w:val="22"/>
              </w:rPr>
              <w:t xml:space="preserve">in their Participant Guide. Review the expectations of the activity before starting the video (https://www.youtube.com/watch?v=bBeNs1Q2kXk). </w:t>
            </w:r>
          </w:p>
          <w:p w14:paraId="6B325C1C" w14:textId="7A745299" w:rsidR="000C1206" w:rsidRPr="00B110E6" w:rsidRDefault="0014436D" w:rsidP="00B110E6">
            <w:pPr>
              <w:autoSpaceDE w:val="0"/>
              <w:autoSpaceDN w:val="0"/>
              <w:adjustRightInd w:val="0"/>
              <w:spacing w:after="0"/>
              <w:rPr>
                <w:rFonts w:cs="Calibri"/>
                <w:kern w:val="24"/>
                <w:szCs w:val="22"/>
              </w:rPr>
            </w:pPr>
            <w:r w:rsidRPr="0014436D">
              <w:rPr>
                <w:rFonts w:cs="Calibri"/>
                <w:kern w:val="24"/>
                <w:szCs w:val="22"/>
              </w:rPr>
              <w:t>Once they have viewed the video, ask the participants to discuss the video and their notes regarding evidence of the essential skills that were present during the conference. Ask them to also note what missed opportunities they saw that would have made for stronger professional learning for the teacher.</w:t>
            </w:r>
          </w:p>
        </w:tc>
      </w:tr>
    </w:tbl>
    <w:p w14:paraId="2415E6F3" w14:textId="322EDF1D" w:rsidR="003A5CD7" w:rsidRDefault="003A5CD7">
      <w:pPr>
        <w:spacing w:after="0"/>
        <w:rPr>
          <w:sz w:val="24"/>
          <w:szCs w:val="24"/>
        </w:rPr>
      </w:pPr>
    </w:p>
    <w:sectPr w:rsidR="003A5CD7" w:rsidSect="009C7B4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12905" w:rsidRDefault="00A12905">
      <w:pPr>
        <w:spacing w:after="0"/>
      </w:pPr>
      <w:r>
        <w:separator/>
      </w:r>
    </w:p>
  </w:endnote>
  <w:endnote w:type="continuationSeparator" w:id="0">
    <w:p w14:paraId="0DE34E3A" w14:textId="77777777" w:rsidR="00A12905" w:rsidRDefault="00A1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12905" w:rsidRPr="000F011F" w:rsidRDefault="00A12905" w:rsidP="000F011F">
    <w:pPr>
      <w:pStyle w:val="Footer"/>
    </w:pPr>
  </w:p>
  <w:p w14:paraId="5A5001AA" w14:textId="77777777" w:rsidR="00A12905" w:rsidRDefault="00A12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12905" w:rsidRPr="00563080" w:rsidRDefault="00A12905" w:rsidP="00347A5E">
    <w:pPr>
      <w:pStyle w:val="Footer"/>
      <w:spacing w:before="240" w:after="0"/>
      <w:rPr>
        <w:sz w:val="10"/>
        <w:szCs w:val="10"/>
      </w:rPr>
    </w:pPr>
  </w:p>
  <w:p w14:paraId="2C8D0E04" w14:textId="77777777" w:rsidR="00A12905" w:rsidRPr="004D3D30" w:rsidRDefault="00A1290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7E99BEE0" w14:textId="77777777" w:rsidTr="00347A5E">
      <w:tc>
        <w:tcPr>
          <w:tcW w:w="3432" w:type="dxa"/>
        </w:tcPr>
        <w:p w14:paraId="3A5F6A7F" w14:textId="77777777" w:rsidR="00A12905" w:rsidRDefault="00A12905" w:rsidP="00347A5E">
          <w:pPr>
            <w:pStyle w:val="FooterOdd"/>
            <w:pBdr>
              <w:top w:val="none" w:sz="0" w:space="0" w:color="auto"/>
            </w:pBdr>
            <w:spacing w:before="0" w:after="0"/>
            <w:rPr>
              <w:color w:val="auto"/>
            </w:rPr>
          </w:pPr>
        </w:p>
      </w:tc>
      <w:tc>
        <w:tcPr>
          <w:tcW w:w="3432" w:type="dxa"/>
        </w:tcPr>
        <w:p w14:paraId="79856911" w14:textId="77777777" w:rsidR="00A12905" w:rsidRDefault="00A1290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512E82">
            <w:rPr>
              <w:noProof/>
              <w:color w:val="auto"/>
            </w:rPr>
            <w:t>3</w:t>
          </w:r>
          <w:r w:rsidRPr="00CE3BCA">
            <w:rPr>
              <w:color w:val="auto"/>
            </w:rPr>
            <w:fldChar w:fldCharType="end"/>
          </w:r>
        </w:p>
      </w:tc>
      <w:tc>
        <w:tcPr>
          <w:tcW w:w="3432" w:type="dxa"/>
        </w:tcPr>
        <w:p w14:paraId="0E1CB6B4" w14:textId="77777777" w:rsidR="00A12905" w:rsidRDefault="00A12905" w:rsidP="00347A5E">
          <w:pPr>
            <w:pStyle w:val="FooterOdd"/>
            <w:pBdr>
              <w:top w:val="none" w:sz="0" w:space="0" w:color="auto"/>
            </w:pBdr>
            <w:spacing w:before="0" w:after="0"/>
            <w:rPr>
              <w:color w:val="auto"/>
            </w:rPr>
          </w:pPr>
        </w:p>
      </w:tc>
    </w:tr>
  </w:tbl>
  <w:p w14:paraId="6B3C8D03" w14:textId="77777777" w:rsidR="00A12905" w:rsidRPr="004D3D30" w:rsidRDefault="00A1290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12905" w:rsidRPr="00563080" w:rsidRDefault="00A12905" w:rsidP="007B1078">
    <w:pPr>
      <w:pStyle w:val="Footer"/>
      <w:spacing w:before="240" w:after="0"/>
      <w:rPr>
        <w:sz w:val="10"/>
        <w:szCs w:val="10"/>
      </w:rPr>
    </w:pPr>
  </w:p>
  <w:p w14:paraId="7C10A9FB" w14:textId="77777777" w:rsidR="00A12905" w:rsidRPr="004D3D30" w:rsidRDefault="00A1290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239B49F9" w14:textId="77777777" w:rsidTr="007B1078">
      <w:tc>
        <w:tcPr>
          <w:tcW w:w="3432" w:type="dxa"/>
        </w:tcPr>
        <w:p w14:paraId="2655F906" w14:textId="77777777" w:rsidR="00A12905" w:rsidRDefault="00A12905" w:rsidP="007B1078">
          <w:pPr>
            <w:pStyle w:val="FooterOdd"/>
            <w:pBdr>
              <w:top w:val="none" w:sz="0" w:space="0" w:color="auto"/>
            </w:pBdr>
            <w:spacing w:before="0" w:after="0"/>
            <w:rPr>
              <w:color w:val="auto"/>
            </w:rPr>
          </w:pPr>
        </w:p>
      </w:tc>
      <w:tc>
        <w:tcPr>
          <w:tcW w:w="3432" w:type="dxa"/>
        </w:tcPr>
        <w:p w14:paraId="4B3F11F4" w14:textId="77777777" w:rsidR="00A12905" w:rsidRDefault="00A1290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512E82">
            <w:rPr>
              <w:noProof/>
              <w:color w:val="auto"/>
            </w:rPr>
            <w:t>1</w:t>
          </w:r>
          <w:r w:rsidRPr="00CE3BCA">
            <w:rPr>
              <w:color w:val="auto"/>
            </w:rPr>
            <w:fldChar w:fldCharType="end"/>
          </w:r>
        </w:p>
      </w:tc>
      <w:tc>
        <w:tcPr>
          <w:tcW w:w="3432" w:type="dxa"/>
        </w:tcPr>
        <w:p w14:paraId="4DA08F03" w14:textId="77777777" w:rsidR="00A12905" w:rsidRDefault="00A12905" w:rsidP="007B1078">
          <w:pPr>
            <w:pStyle w:val="FooterOdd"/>
            <w:pBdr>
              <w:top w:val="none" w:sz="0" w:space="0" w:color="auto"/>
            </w:pBdr>
            <w:spacing w:before="0" w:after="0"/>
            <w:rPr>
              <w:color w:val="auto"/>
            </w:rPr>
          </w:pPr>
        </w:p>
      </w:tc>
    </w:tr>
  </w:tbl>
  <w:p w14:paraId="17718DCE" w14:textId="77777777" w:rsidR="00A12905" w:rsidRPr="004D3D30" w:rsidRDefault="00A12905" w:rsidP="007B1078">
    <w:pPr>
      <w:pStyle w:val="FooterOdd"/>
      <w:pBdr>
        <w:top w:val="single" w:sz="8" w:space="1" w:color="9BBB59" w:themeColor="accent3"/>
      </w:pBdr>
      <w:rPr>
        <w:color w:val="auto"/>
        <w:sz w:val="10"/>
        <w:szCs w:val="10"/>
      </w:rPr>
    </w:pPr>
  </w:p>
  <w:p w14:paraId="7A59E216" w14:textId="77777777" w:rsidR="00A12905" w:rsidRDefault="00A12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12905" w:rsidRDefault="00A12905">
      <w:pPr>
        <w:spacing w:after="0"/>
      </w:pPr>
      <w:r>
        <w:separator/>
      </w:r>
    </w:p>
  </w:footnote>
  <w:footnote w:type="continuationSeparator" w:id="0">
    <w:p w14:paraId="7AD30392" w14:textId="77777777" w:rsidR="00A12905" w:rsidRDefault="00A12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A12905" w:rsidRDefault="00512E82">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271D5DBF" w14:textId="77777777" w:rsidR="00A12905" w:rsidRDefault="00A1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A12905" w:rsidRDefault="00A12905"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A12905" w:rsidRPr="00595DE2" w:rsidRDefault="00A12905" w:rsidP="00595DE2">
    <w:pPr>
      <w:pStyle w:val="HeaderOdd"/>
      <w:pBdr>
        <w:bottom w:val="single" w:sz="8" w:space="1" w:color="9BBB59" w:themeColor="accent3"/>
      </w:pBdr>
      <w:spacing w:before="0"/>
      <w:rPr>
        <w:szCs w:val="20"/>
      </w:rPr>
    </w:pPr>
    <w:r w:rsidRPr="00B26703">
      <w:rPr>
        <w:szCs w:val="20"/>
      </w:rPr>
      <w:t xml:space="preserve">Grades </w:t>
    </w:r>
    <w:r w:rsidR="00F640BC">
      <w:rPr>
        <w:szCs w:val="20"/>
      </w:rPr>
      <w:t>6–12</w:t>
    </w:r>
    <w:r w:rsidRPr="00595DE2">
      <w:rPr>
        <w:szCs w:val="22"/>
      </w:rPr>
      <w:t xml:space="preserve">: </w:t>
    </w:r>
    <w:r w:rsidRPr="009B198B">
      <w:rPr>
        <w:szCs w:val="22"/>
      </w:rPr>
      <w:t>Focus on Deepening Implementation</w:t>
    </w:r>
  </w:p>
  <w:p w14:paraId="69A11290" w14:textId="77777777" w:rsidR="00A12905" w:rsidRDefault="00A12905"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12905" w:rsidRDefault="00512E82">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581EA763" w14:textId="77777777" w:rsidR="00A12905" w:rsidRDefault="00A12905">
    <w:pPr>
      <w:pStyle w:val="Header"/>
    </w:pPr>
  </w:p>
  <w:p w14:paraId="2B08728F" w14:textId="77777777" w:rsidR="00A12905" w:rsidRDefault="00A129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12905" w:rsidRPr="00B26703" w:rsidRDefault="00A1290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12905" w:rsidRPr="00595DE2" w:rsidRDefault="00A1290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12905" w:rsidRDefault="00A12905"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A12905" w:rsidRPr="00B26703" w:rsidRDefault="00A12905"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A12905" w:rsidRPr="00595DE2" w:rsidRDefault="00A12905"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A12905" w:rsidRDefault="00A12905"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2E82"/>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youtube.com/watch?v=bBeNs1Q2kX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84090DF-93B6-4095-952E-5B118083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4</cp:revision>
  <cp:lastPrinted>2014-10-08T14:37:00Z</cp:lastPrinted>
  <dcterms:created xsi:type="dcterms:W3CDTF">2015-01-13T20:10:00Z</dcterms:created>
  <dcterms:modified xsi:type="dcterms:W3CDTF">2015-01-15T14:04:00Z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