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CC5CC" w14:textId="3D503D00" w:rsidR="00D55587" w:rsidRPr="00031575" w:rsidRDefault="00864AA7" w:rsidP="00DB293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31575">
        <w:rPr>
          <w:b/>
          <w:sz w:val="28"/>
          <w:szCs w:val="28"/>
        </w:rPr>
        <w:t xml:space="preserve">Shark </w:t>
      </w:r>
      <w:r w:rsidR="006A22B2">
        <w:rPr>
          <w:b/>
          <w:sz w:val="28"/>
          <w:szCs w:val="28"/>
        </w:rPr>
        <w:t>Attack Worksheet</w:t>
      </w:r>
    </w:p>
    <w:p w14:paraId="28779EF7" w14:textId="77777777" w:rsidR="00031575" w:rsidRPr="00031575" w:rsidRDefault="00031575" w:rsidP="00DB293D">
      <w:pPr>
        <w:jc w:val="center"/>
        <w:rPr>
          <w:b/>
          <w:szCs w:val="24"/>
        </w:rPr>
      </w:pPr>
    </w:p>
    <w:p w14:paraId="2C8B8810" w14:textId="27616A74" w:rsidR="00031575" w:rsidRPr="00031575" w:rsidRDefault="00031575" w:rsidP="00DB293D">
      <w:pPr>
        <w:rPr>
          <w:b/>
        </w:rPr>
      </w:pPr>
      <w:r w:rsidRPr="00031575">
        <w:rPr>
          <w:b/>
        </w:rPr>
        <w:t>Shark Attacks</w:t>
      </w:r>
    </w:p>
    <w:p w14:paraId="7FEFA387" w14:textId="77777777" w:rsidR="00031575" w:rsidRDefault="00031575" w:rsidP="00DB293D"/>
    <w:p w14:paraId="3274B8FA" w14:textId="77777777" w:rsidR="00DB293D" w:rsidRDefault="00DB293D" w:rsidP="00DB293D">
      <w:r>
        <w:t xml:space="preserve">Did you know that selling ice cream causes shark attacks? </w:t>
      </w:r>
    </w:p>
    <w:p w14:paraId="5F3DBA15" w14:textId="77777777" w:rsidR="00031575" w:rsidRDefault="00031575" w:rsidP="00DB293D"/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18"/>
        <w:gridCol w:w="5058"/>
      </w:tblGrid>
      <w:tr w:rsidR="00DB293D" w14:paraId="56E5FF02" w14:textId="77777777" w:rsidTr="00DB293D">
        <w:tc>
          <w:tcPr>
            <w:tcW w:w="4518" w:type="dxa"/>
          </w:tcPr>
          <w:p w14:paraId="42E9273C" w14:textId="77777777" w:rsidR="00DB293D" w:rsidRPr="00DB293D" w:rsidRDefault="00DB293D">
            <w:pPr>
              <w:rPr>
                <w:sz w:val="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43"/>
              <w:gridCol w:w="1373"/>
              <w:gridCol w:w="1676"/>
            </w:tblGrid>
            <w:tr w:rsidR="00DB293D" w:rsidRPr="00125244" w14:paraId="3D2D5794" w14:textId="77777777" w:rsidTr="00031575">
              <w:trPr>
                <w:jc w:val="center"/>
              </w:trPr>
              <w:tc>
                <w:tcPr>
                  <w:tcW w:w="1243" w:type="dxa"/>
                  <w:shd w:val="clear" w:color="auto" w:fill="DAEEF3" w:themeFill="accent5" w:themeFillTint="33"/>
                  <w:vAlign w:val="center"/>
                </w:tcPr>
                <w:p w14:paraId="05930F87" w14:textId="77777777" w:rsidR="00DB293D" w:rsidRPr="00031575" w:rsidRDefault="00DB293D" w:rsidP="0078474E">
                  <w:pPr>
                    <w:jc w:val="center"/>
                  </w:pPr>
                  <w:r w:rsidRPr="00031575">
                    <w:t>Month</w:t>
                  </w:r>
                </w:p>
              </w:tc>
              <w:tc>
                <w:tcPr>
                  <w:tcW w:w="1373" w:type="dxa"/>
                  <w:shd w:val="clear" w:color="auto" w:fill="DAEEF3" w:themeFill="accent5" w:themeFillTint="33"/>
                  <w:vAlign w:val="center"/>
                </w:tcPr>
                <w:p w14:paraId="75C762A4" w14:textId="77777777" w:rsidR="00DB293D" w:rsidRPr="00031575" w:rsidRDefault="00DB293D" w:rsidP="0078474E">
                  <w:pPr>
                    <w:jc w:val="center"/>
                  </w:pPr>
                  <w:r w:rsidRPr="00031575">
                    <w:t>Ice Cream</w:t>
                  </w:r>
                </w:p>
                <w:p w14:paraId="7D201B0C" w14:textId="77777777" w:rsidR="00DB293D" w:rsidRPr="00031575" w:rsidRDefault="00DB293D" w:rsidP="0078474E">
                  <w:pPr>
                    <w:jc w:val="center"/>
                  </w:pPr>
                  <w:r w:rsidRPr="00031575">
                    <w:t>Sales ($)</w:t>
                  </w:r>
                </w:p>
              </w:tc>
              <w:tc>
                <w:tcPr>
                  <w:tcW w:w="1676" w:type="dxa"/>
                  <w:shd w:val="clear" w:color="auto" w:fill="DAEEF3" w:themeFill="accent5" w:themeFillTint="33"/>
                  <w:vAlign w:val="center"/>
                </w:tcPr>
                <w:p w14:paraId="53BA83BC" w14:textId="77777777" w:rsidR="00DB293D" w:rsidRPr="00031575" w:rsidRDefault="00DB293D" w:rsidP="0078474E">
                  <w:pPr>
                    <w:jc w:val="center"/>
                  </w:pPr>
                  <w:r w:rsidRPr="00031575">
                    <w:t>Number of</w:t>
                  </w:r>
                </w:p>
                <w:p w14:paraId="355C9E30" w14:textId="77777777" w:rsidR="00DB293D" w:rsidRPr="00031575" w:rsidRDefault="00DB293D" w:rsidP="0078474E">
                  <w:pPr>
                    <w:jc w:val="center"/>
                  </w:pPr>
                  <w:r w:rsidRPr="00031575">
                    <w:t>Shark attacks</w:t>
                  </w:r>
                </w:p>
              </w:tc>
            </w:tr>
            <w:tr w:rsidR="00DB293D" w:rsidRPr="00125244" w14:paraId="6DE0CB18" w14:textId="77777777" w:rsidTr="00DB293D">
              <w:trPr>
                <w:trHeight w:val="107"/>
                <w:jc w:val="center"/>
              </w:trPr>
              <w:tc>
                <w:tcPr>
                  <w:tcW w:w="1243" w:type="dxa"/>
                </w:tcPr>
                <w:p w14:paraId="0F858ED4" w14:textId="77777777" w:rsidR="00DB293D" w:rsidRPr="00125244" w:rsidRDefault="00DB293D" w:rsidP="0078474E">
                  <w:r w:rsidRPr="00125244">
                    <w:t>January</w:t>
                  </w:r>
                </w:p>
              </w:tc>
              <w:tc>
                <w:tcPr>
                  <w:tcW w:w="1373" w:type="dxa"/>
                  <w:vAlign w:val="bottom"/>
                </w:tcPr>
                <w:p w14:paraId="11C50820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430</w:t>
                  </w:r>
                </w:p>
              </w:tc>
              <w:tc>
                <w:tcPr>
                  <w:tcW w:w="1676" w:type="dxa"/>
                  <w:vAlign w:val="bottom"/>
                </w:tcPr>
                <w:p w14:paraId="4ED57470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5</w:t>
                  </w:r>
                </w:p>
              </w:tc>
            </w:tr>
            <w:tr w:rsidR="00DB293D" w:rsidRPr="00125244" w14:paraId="03B06F51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63DC52D3" w14:textId="77777777" w:rsidR="00DB293D" w:rsidRPr="00125244" w:rsidRDefault="00DB293D" w:rsidP="0078474E">
                  <w:r w:rsidRPr="00125244">
                    <w:t>February</w:t>
                  </w:r>
                </w:p>
              </w:tc>
              <w:tc>
                <w:tcPr>
                  <w:tcW w:w="1373" w:type="dxa"/>
                  <w:vAlign w:val="bottom"/>
                </w:tcPr>
                <w:p w14:paraId="16625347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570</w:t>
                  </w:r>
                </w:p>
              </w:tc>
              <w:tc>
                <w:tcPr>
                  <w:tcW w:w="1676" w:type="dxa"/>
                  <w:vAlign w:val="bottom"/>
                </w:tcPr>
                <w:p w14:paraId="5521907A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13</w:t>
                  </w:r>
                </w:p>
              </w:tc>
            </w:tr>
            <w:tr w:rsidR="00DB293D" w:rsidRPr="00125244" w14:paraId="57100926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22AB257C" w14:textId="77777777" w:rsidR="00DB293D" w:rsidRPr="00125244" w:rsidRDefault="00DB293D" w:rsidP="0078474E">
                  <w:r w:rsidRPr="00125244">
                    <w:t>March</w:t>
                  </w:r>
                </w:p>
              </w:tc>
              <w:tc>
                <w:tcPr>
                  <w:tcW w:w="1373" w:type="dxa"/>
                  <w:vAlign w:val="bottom"/>
                </w:tcPr>
                <w:p w14:paraId="1AC9BC39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810</w:t>
                  </w:r>
                </w:p>
              </w:tc>
              <w:tc>
                <w:tcPr>
                  <w:tcW w:w="1676" w:type="dxa"/>
                  <w:vAlign w:val="bottom"/>
                </w:tcPr>
                <w:p w14:paraId="484696B2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36</w:t>
                  </w:r>
                </w:p>
              </w:tc>
            </w:tr>
            <w:tr w:rsidR="00DB293D" w:rsidRPr="00125244" w14:paraId="29CC0BE5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1D3BD285" w14:textId="77777777" w:rsidR="00DB293D" w:rsidRPr="00125244" w:rsidRDefault="00DB293D" w:rsidP="0078474E">
                  <w:r w:rsidRPr="00125244">
                    <w:t>April</w:t>
                  </w:r>
                </w:p>
              </w:tc>
              <w:tc>
                <w:tcPr>
                  <w:tcW w:w="1373" w:type="dxa"/>
                  <w:vAlign w:val="bottom"/>
                </w:tcPr>
                <w:p w14:paraId="1B07F862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940</w:t>
                  </w:r>
                </w:p>
              </w:tc>
              <w:tc>
                <w:tcPr>
                  <w:tcW w:w="1676" w:type="dxa"/>
                  <w:vAlign w:val="bottom"/>
                </w:tcPr>
                <w:p w14:paraId="1BD086B2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61</w:t>
                  </w:r>
                </w:p>
              </w:tc>
            </w:tr>
            <w:tr w:rsidR="00DB293D" w:rsidRPr="00125244" w14:paraId="49431905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13F110A2" w14:textId="77777777" w:rsidR="00DB293D" w:rsidRPr="00125244" w:rsidRDefault="00DB293D" w:rsidP="0078474E">
                  <w:r w:rsidRPr="00125244">
                    <w:t>May</w:t>
                  </w:r>
                </w:p>
              </w:tc>
              <w:tc>
                <w:tcPr>
                  <w:tcW w:w="1373" w:type="dxa"/>
                  <w:vAlign w:val="bottom"/>
                </w:tcPr>
                <w:p w14:paraId="2217D26C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1100</w:t>
                  </w:r>
                </w:p>
              </w:tc>
              <w:tc>
                <w:tcPr>
                  <w:tcW w:w="1676" w:type="dxa"/>
                  <w:vAlign w:val="bottom"/>
                </w:tcPr>
                <w:p w14:paraId="06F03C39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47</w:t>
                  </w:r>
                </w:p>
              </w:tc>
            </w:tr>
            <w:tr w:rsidR="00DB293D" w:rsidRPr="00125244" w14:paraId="4EEF1B21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2E23A524" w14:textId="77777777" w:rsidR="00DB293D" w:rsidRPr="00125244" w:rsidRDefault="00DB293D" w:rsidP="0078474E">
                  <w:r w:rsidRPr="00125244">
                    <w:t>June</w:t>
                  </w:r>
                </w:p>
              </w:tc>
              <w:tc>
                <w:tcPr>
                  <w:tcW w:w="1373" w:type="dxa"/>
                  <w:vAlign w:val="bottom"/>
                </w:tcPr>
                <w:p w14:paraId="28832521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1240</w:t>
                  </w:r>
                </w:p>
              </w:tc>
              <w:tc>
                <w:tcPr>
                  <w:tcW w:w="1676" w:type="dxa"/>
                  <w:vAlign w:val="bottom"/>
                </w:tcPr>
                <w:p w14:paraId="4A342EAA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58</w:t>
                  </w:r>
                </w:p>
              </w:tc>
            </w:tr>
            <w:tr w:rsidR="00DB293D" w:rsidRPr="00125244" w14:paraId="24FC8FF4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45F0A5FE" w14:textId="77777777" w:rsidR="00DB293D" w:rsidRPr="00125244" w:rsidRDefault="00DB293D" w:rsidP="0078474E">
                  <w:r w:rsidRPr="00125244">
                    <w:t>July</w:t>
                  </w:r>
                </w:p>
              </w:tc>
              <w:tc>
                <w:tcPr>
                  <w:tcW w:w="1373" w:type="dxa"/>
                  <w:vAlign w:val="bottom"/>
                </w:tcPr>
                <w:p w14:paraId="3C1CD56B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1340</w:t>
                  </w:r>
                </w:p>
              </w:tc>
              <w:tc>
                <w:tcPr>
                  <w:tcW w:w="1676" w:type="dxa"/>
                  <w:vAlign w:val="bottom"/>
                </w:tcPr>
                <w:p w14:paraId="39344309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73</w:t>
                  </w:r>
                </w:p>
              </w:tc>
            </w:tr>
            <w:tr w:rsidR="00DB293D" w:rsidRPr="00125244" w14:paraId="6493F257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082B5BC3" w14:textId="77777777" w:rsidR="00DB293D" w:rsidRPr="00125244" w:rsidRDefault="00DB293D" w:rsidP="0078474E">
                  <w:r w:rsidRPr="00125244">
                    <w:t>August</w:t>
                  </w:r>
                </w:p>
              </w:tc>
              <w:tc>
                <w:tcPr>
                  <w:tcW w:w="1373" w:type="dxa"/>
                  <w:vAlign w:val="bottom"/>
                </w:tcPr>
                <w:p w14:paraId="026BEC56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1390</w:t>
                  </w:r>
                </w:p>
              </w:tc>
              <w:tc>
                <w:tcPr>
                  <w:tcW w:w="1676" w:type="dxa"/>
                  <w:vAlign w:val="bottom"/>
                </w:tcPr>
                <w:p w14:paraId="01563DF8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84</w:t>
                  </w:r>
                </w:p>
              </w:tc>
            </w:tr>
            <w:tr w:rsidR="00DB293D" w:rsidRPr="00125244" w14:paraId="28FC3060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1AC4DAA1" w14:textId="77777777" w:rsidR="00DB293D" w:rsidRPr="00125244" w:rsidRDefault="00DB293D" w:rsidP="0078474E">
                  <w:r w:rsidRPr="00125244">
                    <w:t>September</w:t>
                  </w:r>
                </w:p>
              </w:tc>
              <w:tc>
                <w:tcPr>
                  <w:tcW w:w="1373" w:type="dxa"/>
                  <w:vAlign w:val="bottom"/>
                </w:tcPr>
                <w:p w14:paraId="0D040FDC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1240</w:t>
                  </w:r>
                </w:p>
              </w:tc>
              <w:tc>
                <w:tcPr>
                  <w:tcW w:w="1676" w:type="dxa"/>
                  <w:vAlign w:val="bottom"/>
                </w:tcPr>
                <w:p w14:paraId="6FE11554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95</w:t>
                  </w:r>
                </w:p>
              </w:tc>
            </w:tr>
            <w:tr w:rsidR="00DB293D" w:rsidRPr="00125244" w14:paraId="1D62B1F6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6DD8AC43" w14:textId="77777777" w:rsidR="00DB293D" w:rsidRPr="00125244" w:rsidRDefault="00DB293D" w:rsidP="0078474E">
                  <w:r w:rsidRPr="00125244">
                    <w:t>October</w:t>
                  </w:r>
                </w:p>
              </w:tc>
              <w:tc>
                <w:tcPr>
                  <w:tcW w:w="1373" w:type="dxa"/>
                  <w:vAlign w:val="bottom"/>
                </w:tcPr>
                <w:p w14:paraId="2C557AEE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1030</w:t>
                  </w:r>
                </w:p>
              </w:tc>
              <w:tc>
                <w:tcPr>
                  <w:tcW w:w="1676" w:type="dxa"/>
                  <w:vAlign w:val="bottom"/>
                </w:tcPr>
                <w:p w14:paraId="6659C836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68</w:t>
                  </w:r>
                </w:p>
              </w:tc>
            </w:tr>
            <w:tr w:rsidR="00DB293D" w:rsidRPr="00125244" w14:paraId="2224C3E2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6E51E4E2" w14:textId="77777777" w:rsidR="00DB293D" w:rsidRPr="00125244" w:rsidRDefault="00DB293D" w:rsidP="0078474E">
                  <w:r w:rsidRPr="00125244">
                    <w:t>November</w:t>
                  </w:r>
                </w:p>
              </w:tc>
              <w:tc>
                <w:tcPr>
                  <w:tcW w:w="1373" w:type="dxa"/>
                  <w:vAlign w:val="bottom"/>
                </w:tcPr>
                <w:p w14:paraId="56C6ACFC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810</w:t>
                  </w:r>
                </w:p>
              </w:tc>
              <w:tc>
                <w:tcPr>
                  <w:tcW w:w="1676" w:type="dxa"/>
                  <w:vAlign w:val="bottom"/>
                </w:tcPr>
                <w:p w14:paraId="1EE71531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43</w:t>
                  </w:r>
                </w:p>
              </w:tc>
            </w:tr>
            <w:tr w:rsidR="00DB293D" w:rsidRPr="00125244" w14:paraId="3DDE86E6" w14:textId="77777777" w:rsidTr="00DB293D">
              <w:trPr>
                <w:jc w:val="center"/>
              </w:trPr>
              <w:tc>
                <w:tcPr>
                  <w:tcW w:w="1243" w:type="dxa"/>
                </w:tcPr>
                <w:p w14:paraId="777B68B9" w14:textId="77777777" w:rsidR="00DB293D" w:rsidRPr="00125244" w:rsidRDefault="00DB293D" w:rsidP="0078474E">
                  <w:r w:rsidRPr="00125244">
                    <w:t>December</w:t>
                  </w:r>
                </w:p>
              </w:tc>
              <w:tc>
                <w:tcPr>
                  <w:tcW w:w="1373" w:type="dxa"/>
                  <w:vAlign w:val="bottom"/>
                </w:tcPr>
                <w:p w14:paraId="546D872E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430</w:t>
                  </w:r>
                </w:p>
              </w:tc>
              <w:tc>
                <w:tcPr>
                  <w:tcW w:w="1676" w:type="dxa"/>
                  <w:vAlign w:val="bottom"/>
                </w:tcPr>
                <w:p w14:paraId="08E7C0DD" w14:textId="77777777" w:rsidR="00DB293D" w:rsidRPr="00125244" w:rsidRDefault="00DB293D" w:rsidP="0078474E">
                  <w:pPr>
                    <w:jc w:val="center"/>
                    <w:rPr>
                      <w:rFonts w:eastAsia="Arial Unicode MS"/>
                      <w:szCs w:val="20"/>
                    </w:rPr>
                  </w:pPr>
                  <w:r w:rsidRPr="00125244">
                    <w:rPr>
                      <w:szCs w:val="20"/>
                    </w:rPr>
                    <w:t>10</w:t>
                  </w:r>
                </w:p>
              </w:tc>
            </w:tr>
          </w:tbl>
          <w:p w14:paraId="1CE9EA44" w14:textId="77777777" w:rsidR="00DB293D" w:rsidRDefault="00DB293D" w:rsidP="00DB293D"/>
        </w:tc>
        <w:tc>
          <w:tcPr>
            <w:tcW w:w="5058" w:type="dxa"/>
          </w:tcPr>
          <w:p w14:paraId="54CCFBD5" w14:textId="11248234" w:rsidR="00DB293D" w:rsidRDefault="009B6820" w:rsidP="00DB293D">
            <w:r>
              <w:rPr>
                <w:noProof/>
              </w:rPr>
              <w:drawing>
                <wp:inline distT="0" distB="0" distL="0" distR="0" wp14:anchorId="06BB628B" wp14:editId="52A14D6F">
                  <wp:extent cx="3058795" cy="2362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79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93D" w14:paraId="2B12351A" w14:textId="77777777" w:rsidTr="00752AC5">
        <w:tc>
          <w:tcPr>
            <w:tcW w:w="9576" w:type="dxa"/>
            <w:gridSpan w:val="2"/>
          </w:tcPr>
          <w:p w14:paraId="5074C764" w14:textId="53A29837" w:rsidR="00DB293D" w:rsidRPr="00031575" w:rsidRDefault="00031575" w:rsidP="00DB293D">
            <w:r>
              <w:t xml:space="preserve">(Source: </w:t>
            </w:r>
            <w:hyperlink r:id="rId9" w:history="1">
              <w:r w:rsidR="00DB293D" w:rsidRPr="00031575">
                <w:rPr>
                  <w:rStyle w:val="Hyperlink"/>
                </w:rPr>
                <w:t>http://www.flmnh.ufl.edu/fish/sharks/statistics/FLmonthattacks.htm</w:t>
              </w:r>
            </w:hyperlink>
            <w:r>
              <w:rPr>
                <w:rStyle w:val="Hyperlink"/>
                <w:color w:val="auto"/>
              </w:rPr>
              <w:t>)</w:t>
            </w:r>
          </w:p>
        </w:tc>
      </w:tr>
    </w:tbl>
    <w:p w14:paraId="748BDDE4" w14:textId="77777777" w:rsidR="00DB293D" w:rsidRDefault="00DB293D" w:rsidP="00DB293D"/>
    <w:p w14:paraId="34CC5D8E" w14:textId="77777777" w:rsidR="00DB293D" w:rsidRDefault="00DB293D" w:rsidP="00DB293D">
      <w:pPr>
        <w:pStyle w:val="ListParagraph"/>
        <w:numPr>
          <w:ilvl w:val="0"/>
          <w:numId w:val="1"/>
        </w:numPr>
      </w:pPr>
      <w:r>
        <w:t>Draw the trend line in the graph provided.</w:t>
      </w:r>
    </w:p>
    <w:p w14:paraId="1F2DCF74" w14:textId="77777777" w:rsidR="00DB293D" w:rsidRDefault="00DB293D" w:rsidP="00DB293D"/>
    <w:p w14:paraId="3B7C57D4" w14:textId="77777777" w:rsidR="00DB293D" w:rsidRDefault="00DB293D" w:rsidP="00DB293D">
      <w:pPr>
        <w:pStyle w:val="ListParagraph"/>
        <w:numPr>
          <w:ilvl w:val="0"/>
          <w:numId w:val="1"/>
        </w:numPr>
      </w:pPr>
      <w:r>
        <w:t>How would you describe the correlation between ice cream sales and shark attacks?</w:t>
      </w:r>
    </w:p>
    <w:p w14:paraId="2C422CD2" w14:textId="77777777" w:rsidR="00DB293D" w:rsidRDefault="00DB293D" w:rsidP="00DB293D">
      <w:pPr>
        <w:pStyle w:val="ListParagraph"/>
      </w:pPr>
    </w:p>
    <w:p w14:paraId="01BE2EBD" w14:textId="77777777" w:rsidR="00DB293D" w:rsidRDefault="00DB293D" w:rsidP="00DB293D"/>
    <w:p w14:paraId="598A555A" w14:textId="77777777" w:rsidR="00E018ED" w:rsidRDefault="00E018ED" w:rsidP="00DB293D"/>
    <w:p w14:paraId="7813AFD8" w14:textId="77F1A020" w:rsidR="00DB293D" w:rsidRDefault="00DB293D" w:rsidP="00DB293D">
      <w:pPr>
        <w:pStyle w:val="ListParagraph"/>
        <w:numPr>
          <w:ilvl w:val="0"/>
          <w:numId w:val="1"/>
        </w:numPr>
      </w:pPr>
      <w:r>
        <w:t xml:space="preserve">In case there are any </w:t>
      </w:r>
      <w:r w:rsidR="006A22B2">
        <w:t>nay-s</w:t>
      </w:r>
      <w:r>
        <w:t xml:space="preserve">ayers still in the room, use the graphing calculator to calculate the correlation coefficient, </w:t>
      </w:r>
      <w:r w:rsidRPr="006A22B2">
        <w:rPr>
          <w:i/>
        </w:rPr>
        <w:t>r</w:t>
      </w:r>
      <w:r>
        <w:t>.</w:t>
      </w:r>
    </w:p>
    <w:p w14:paraId="79F3EA07" w14:textId="77777777" w:rsidR="006A22B2" w:rsidRDefault="006A22B2" w:rsidP="00BB0FB4"/>
    <w:p w14:paraId="21AE0205" w14:textId="77777777" w:rsidR="00E018ED" w:rsidRDefault="00E018ED" w:rsidP="00BB0FB4"/>
    <w:p w14:paraId="2B904A97" w14:textId="77777777" w:rsidR="00E018ED" w:rsidRDefault="00E018ED" w:rsidP="00BB0FB4"/>
    <w:p w14:paraId="1D660B00" w14:textId="77777777" w:rsidR="006A22B2" w:rsidRDefault="006A22B2" w:rsidP="006A22B2">
      <w:pPr>
        <w:pStyle w:val="ListParagraph"/>
        <w:ind w:left="360"/>
      </w:pPr>
    </w:p>
    <w:p w14:paraId="58A0B4D1" w14:textId="77777777" w:rsidR="006A22B2" w:rsidRDefault="006A22B2" w:rsidP="006A22B2">
      <w:pPr>
        <w:pStyle w:val="ListParagraph"/>
        <w:numPr>
          <w:ilvl w:val="0"/>
          <w:numId w:val="1"/>
        </w:numPr>
      </w:pPr>
      <w:r>
        <w:t>Complete the statement below:</w:t>
      </w:r>
    </w:p>
    <w:p w14:paraId="11D55AE4" w14:textId="77777777" w:rsidR="006A22B2" w:rsidRDefault="006A22B2" w:rsidP="006A22B2">
      <w:pPr>
        <w:pStyle w:val="ListParagraph"/>
        <w:ind w:left="360"/>
      </w:pPr>
    </w:p>
    <w:p w14:paraId="395691B2" w14:textId="77777777" w:rsidR="006A22B2" w:rsidRDefault="006A22B2" w:rsidP="006A22B2">
      <w:pPr>
        <w:pStyle w:val="ListParagraph"/>
        <w:ind w:left="360"/>
      </w:pPr>
      <w:r>
        <w:t>“</w:t>
      </w:r>
      <w:r w:rsidR="00DB293D">
        <w:t>This means that the mo</w:t>
      </w:r>
      <w:r>
        <w:t>re people buy ice cream, the</w:t>
      </w:r>
    </w:p>
    <w:p w14:paraId="6F87DA05" w14:textId="77777777" w:rsidR="006A22B2" w:rsidRDefault="006A22B2" w:rsidP="006A22B2">
      <w:pPr>
        <w:pStyle w:val="ListParagraph"/>
        <w:ind w:left="360"/>
      </w:pPr>
    </w:p>
    <w:p w14:paraId="49C3EFC5" w14:textId="77777777" w:rsidR="006A22B2" w:rsidRDefault="006A22B2" w:rsidP="006A22B2">
      <w:pPr>
        <w:pStyle w:val="ListParagraph"/>
        <w:ind w:left="360"/>
      </w:pPr>
    </w:p>
    <w:p w14:paraId="37C14431" w14:textId="77777777" w:rsidR="00E018ED" w:rsidRDefault="00E018ED" w:rsidP="006A22B2">
      <w:pPr>
        <w:pStyle w:val="ListParagraph"/>
        <w:ind w:left="360"/>
      </w:pPr>
    </w:p>
    <w:p w14:paraId="0C61DED3" w14:textId="77777777" w:rsidR="00E018ED" w:rsidRDefault="00E018ED" w:rsidP="006A22B2">
      <w:pPr>
        <w:pStyle w:val="ListParagraph"/>
        <w:ind w:left="360"/>
      </w:pPr>
    </w:p>
    <w:p w14:paraId="3103DBFC" w14:textId="734D1264" w:rsidR="00DB293D" w:rsidRDefault="00DB293D" w:rsidP="006A22B2">
      <w:pPr>
        <w:pStyle w:val="ListParagraph"/>
        <w:numPr>
          <w:ilvl w:val="0"/>
          <w:numId w:val="1"/>
        </w:numPr>
      </w:pPr>
      <w:r>
        <w:t xml:space="preserve">Does this mean </w:t>
      </w:r>
      <w:r w:rsidR="006A22B2">
        <w:t xml:space="preserve">that </w:t>
      </w:r>
      <w:r w:rsidR="00E018ED">
        <w:t xml:space="preserve">buying more </w:t>
      </w:r>
      <w:r>
        <w:t xml:space="preserve">ice </w:t>
      </w:r>
      <w:r w:rsidR="00E018ED">
        <w:t>cream causes</w:t>
      </w:r>
      <w:r>
        <w:t xml:space="preserve"> shark attacks?</w:t>
      </w:r>
    </w:p>
    <w:p w14:paraId="273FFAEA" w14:textId="77777777" w:rsidR="006A22B2" w:rsidRDefault="006A22B2" w:rsidP="006A22B2"/>
    <w:p w14:paraId="6E8BAC2D" w14:textId="77777777" w:rsidR="006A22B2" w:rsidRDefault="006A22B2" w:rsidP="006A22B2"/>
    <w:p w14:paraId="1B5C19AA" w14:textId="77777777" w:rsidR="006A22B2" w:rsidRDefault="006A22B2" w:rsidP="006A22B2">
      <w:pPr>
        <w:rPr>
          <w:b/>
        </w:rPr>
      </w:pPr>
    </w:p>
    <w:p w14:paraId="03BE0449" w14:textId="77777777" w:rsidR="00E018ED" w:rsidRDefault="00E018ED" w:rsidP="006A22B2">
      <w:pPr>
        <w:rPr>
          <w:b/>
        </w:rPr>
      </w:pPr>
    </w:p>
    <w:p w14:paraId="37515005" w14:textId="1BE7F5DE" w:rsidR="006A22B2" w:rsidRPr="006A22B2" w:rsidRDefault="006A22B2" w:rsidP="006A22B2">
      <w:pPr>
        <w:rPr>
          <w:b/>
        </w:rPr>
      </w:pPr>
      <w:r w:rsidRPr="006A22B2">
        <w:rPr>
          <w:b/>
        </w:rPr>
        <w:lastRenderedPageBreak/>
        <w:t>Car Accidents</w:t>
      </w:r>
    </w:p>
    <w:p w14:paraId="4577B1AC" w14:textId="77777777" w:rsidR="006A22B2" w:rsidRDefault="006A22B2" w:rsidP="006A22B2"/>
    <w:p w14:paraId="7C1B2112" w14:textId="15006195" w:rsidR="00DB293D" w:rsidRPr="00125244" w:rsidRDefault="00DB293D" w:rsidP="00DB293D">
      <w:pPr>
        <w:tabs>
          <w:tab w:val="left" w:pos="0"/>
        </w:tabs>
      </w:pPr>
      <w:r>
        <w:t xml:space="preserve">Let’s try another example that will help separate correlation from causation. </w:t>
      </w:r>
      <w:r w:rsidRPr="00125244">
        <w:t xml:space="preserve">The table contains records on the number of car accidents compared to the amount of </w:t>
      </w:r>
      <w:proofErr w:type="gramStart"/>
      <w:r w:rsidRPr="00125244">
        <w:t xml:space="preserve">snow </w:t>
      </w:r>
      <w:r w:rsidR="004E7CEE">
        <w:t>fall</w:t>
      </w:r>
      <w:proofErr w:type="gramEnd"/>
      <w:r w:rsidR="004E7CEE">
        <w:t xml:space="preserve"> for the town of Rocky Hill</w:t>
      </w:r>
      <w:r w:rsidRPr="00125244">
        <w:t>.</w:t>
      </w:r>
    </w:p>
    <w:p w14:paraId="37D0972A" w14:textId="77777777" w:rsidR="00DB293D" w:rsidRPr="00125244" w:rsidRDefault="00DB293D" w:rsidP="00DB293D"/>
    <w:tbl>
      <w:tblPr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DB293D" w:rsidRPr="00125244" w14:paraId="6D375351" w14:textId="77777777" w:rsidTr="006A22B2">
        <w:trPr>
          <w:jc w:val="center"/>
        </w:trPr>
        <w:tc>
          <w:tcPr>
            <w:tcW w:w="1877" w:type="dxa"/>
            <w:shd w:val="clear" w:color="auto" w:fill="DAEEF3" w:themeFill="accent5" w:themeFillTint="33"/>
            <w:hideMark/>
          </w:tcPr>
          <w:p w14:paraId="58440830" w14:textId="77777777" w:rsidR="00DB293D" w:rsidRPr="00125244" w:rsidRDefault="00DB293D" w:rsidP="0078474E">
            <w:r w:rsidRPr="00125244">
              <w:t>Inches of Snow</w:t>
            </w:r>
          </w:p>
        </w:tc>
        <w:tc>
          <w:tcPr>
            <w:tcW w:w="522" w:type="dxa"/>
            <w:vAlign w:val="center"/>
            <w:hideMark/>
          </w:tcPr>
          <w:p w14:paraId="44FB02C9" w14:textId="77777777" w:rsidR="00DB293D" w:rsidRPr="00125244" w:rsidRDefault="00DB293D" w:rsidP="0078474E">
            <w:pPr>
              <w:jc w:val="center"/>
            </w:pPr>
            <w:r w:rsidRPr="00125244">
              <w:t>0</w:t>
            </w:r>
          </w:p>
        </w:tc>
        <w:tc>
          <w:tcPr>
            <w:tcW w:w="522" w:type="dxa"/>
            <w:vAlign w:val="center"/>
            <w:hideMark/>
          </w:tcPr>
          <w:p w14:paraId="6CA6C1B1" w14:textId="77777777" w:rsidR="00DB293D" w:rsidRPr="00125244" w:rsidRDefault="00DB293D" w:rsidP="0078474E">
            <w:pPr>
              <w:jc w:val="center"/>
            </w:pPr>
            <w:r w:rsidRPr="00125244">
              <w:t>1.5</w:t>
            </w:r>
          </w:p>
        </w:tc>
        <w:tc>
          <w:tcPr>
            <w:tcW w:w="522" w:type="dxa"/>
            <w:vAlign w:val="center"/>
            <w:hideMark/>
          </w:tcPr>
          <w:p w14:paraId="546199FC" w14:textId="77777777" w:rsidR="00DB293D" w:rsidRPr="00125244" w:rsidRDefault="00DB293D" w:rsidP="0078474E">
            <w:pPr>
              <w:jc w:val="center"/>
            </w:pPr>
            <w:r w:rsidRPr="00125244">
              <w:t>4</w:t>
            </w:r>
          </w:p>
        </w:tc>
        <w:tc>
          <w:tcPr>
            <w:tcW w:w="522" w:type="dxa"/>
            <w:vAlign w:val="center"/>
            <w:hideMark/>
          </w:tcPr>
          <w:p w14:paraId="3F5D4DF6" w14:textId="77777777" w:rsidR="00DB293D" w:rsidRPr="00125244" w:rsidRDefault="00DB293D" w:rsidP="0078474E">
            <w:pPr>
              <w:jc w:val="center"/>
            </w:pPr>
            <w:r w:rsidRPr="00125244">
              <w:t>5</w:t>
            </w:r>
          </w:p>
        </w:tc>
        <w:tc>
          <w:tcPr>
            <w:tcW w:w="522" w:type="dxa"/>
            <w:vAlign w:val="center"/>
            <w:hideMark/>
          </w:tcPr>
          <w:p w14:paraId="7984A20B" w14:textId="77777777" w:rsidR="00DB293D" w:rsidRPr="00125244" w:rsidRDefault="00DB293D" w:rsidP="0078474E">
            <w:pPr>
              <w:jc w:val="center"/>
            </w:pPr>
            <w:r w:rsidRPr="00125244">
              <w:t>0.5</w:t>
            </w:r>
          </w:p>
        </w:tc>
        <w:tc>
          <w:tcPr>
            <w:tcW w:w="522" w:type="dxa"/>
            <w:vAlign w:val="center"/>
            <w:hideMark/>
          </w:tcPr>
          <w:p w14:paraId="70496B5E" w14:textId="77777777" w:rsidR="00DB293D" w:rsidRPr="00125244" w:rsidRDefault="00DB293D" w:rsidP="0078474E">
            <w:pPr>
              <w:jc w:val="center"/>
            </w:pPr>
            <w:r w:rsidRPr="00125244">
              <w:t>7</w:t>
            </w:r>
          </w:p>
        </w:tc>
        <w:tc>
          <w:tcPr>
            <w:tcW w:w="522" w:type="dxa"/>
            <w:vAlign w:val="center"/>
            <w:hideMark/>
          </w:tcPr>
          <w:p w14:paraId="4BA8DA3A" w14:textId="77777777" w:rsidR="00DB293D" w:rsidRPr="00125244" w:rsidRDefault="00DB293D" w:rsidP="0078474E">
            <w:pPr>
              <w:jc w:val="center"/>
            </w:pPr>
            <w:r w:rsidRPr="00125244">
              <w:t>12</w:t>
            </w:r>
          </w:p>
        </w:tc>
        <w:tc>
          <w:tcPr>
            <w:tcW w:w="522" w:type="dxa"/>
            <w:vAlign w:val="center"/>
            <w:hideMark/>
          </w:tcPr>
          <w:p w14:paraId="27C8BE43" w14:textId="77777777" w:rsidR="00DB293D" w:rsidRPr="00125244" w:rsidRDefault="00DB293D" w:rsidP="0078474E">
            <w:pPr>
              <w:jc w:val="center"/>
            </w:pPr>
            <w:r w:rsidRPr="00125244">
              <w:t>4</w:t>
            </w:r>
          </w:p>
        </w:tc>
        <w:tc>
          <w:tcPr>
            <w:tcW w:w="522" w:type="dxa"/>
            <w:vAlign w:val="center"/>
            <w:hideMark/>
          </w:tcPr>
          <w:p w14:paraId="5B37C5FD" w14:textId="77777777" w:rsidR="00DB293D" w:rsidRPr="00125244" w:rsidRDefault="00DB293D" w:rsidP="0078474E">
            <w:pPr>
              <w:jc w:val="center"/>
            </w:pPr>
            <w:r w:rsidRPr="00125244">
              <w:t>1.5</w:t>
            </w:r>
          </w:p>
        </w:tc>
        <w:tc>
          <w:tcPr>
            <w:tcW w:w="522" w:type="dxa"/>
            <w:vAlign w:val="center"/>
            <w:hideMark/>
          </w:tcPr>
          <w:p w14:paraId="05B356DA" w14:textId="77777777" w:rsidR="00DB293D" w:rsidRPr="00125244" w:rsidRDefault="00DB293D" w:rsidP="0078474E">
            <w:pPr>
              <w:jc w:val="center"/>
            </w:pPr>
            <w:r w:rsidRPr="00125244">
              <w:t>2.5</w:t>
            </w:r>
          </w:p>
        </w:tc>
        <w:tc>
          <w:tcPr>
            <w:tcW w:w="522" w:type="dxa"/>
            <w:vAlign w:val="center"/>
            <w:hideMark/>
          </w:tcPr>
          <w:p w14:paraId="4C1797CD" w14:textId="77777777" w:rsidR="00DB293D" w:rsidRPr="00125244" w:rsidRDefault="00DB293D" w:rsidP="0078474E">
            <w:pPr>
              <w:jc w:val="center"/>
            </w:pPr>
            <w:r w:rsidRPr="00125244">
              <w:t>5.5</w:t>
            </w:r>
          </w:p>
        </w:tc>
        <w:tc>
          <w:tcPr>
            <w:tcW w:w="522" w:type="dxa"/>
            <w:vAlign w:val="center"/>
            <w:hideMark/>
          </w:tcPr>
          <w:p w14:paraId="40276C90" w14:textId="77777777" w:rsidR="00DB293D" w:rsidRPr="00125244" w:rsidRDefault="00DB293D" w:rsidP="0078474E">
            <w:pPr>
              <w:jc w:val="center"/>
            </w:pPr>
            <w:r w:rsidRPr="00125244">
              <w:t>5.5</w:t>
            </w:r>
          </w:p>
        </w:tc>
        <w:tc>
          <w:tcPr>
            <w:tcW w:w="522" w:type="dxa"/>
            <w:vAlign w:val="center"/>
            <w:hideMark/>
          </w:tcPr>
          <w:p w14:paraId="437CA907" w14:textId="77777777" w:rsidR="00DB293D" w:rsidRPr="00125244" w:rsidRDefault="00DB293D" w:rsidP="0078474E">
            <w:pPr>
              <w:jc w:val="center"/>
            </w:pPr>
            <w:r w:rsidRPr="00125244">
              <w:t>9</w:t>
            </w:r>
          </w:p>
        </w:tc>
        <w:tc>
          <w:tcPr>
            <w:tcW w:w="522" w:type="dxa"/>
            <w:vAlign w:val="center"/>
            <w:hideMark/>
          </w:tcPr>
          <w:p w14:paraId="206D4DC8" w14:textId="77777777" w:rsidR="00DB293D" w:rsidRPr="00125244" w:rsidRDefault="00DB293D" w:rsidP="0078474E">
            <w:pPr>
              <w:jc w:val="center"/>
            </w:pPr>
            <w:r w:rsidRPr="00125244">
              <w:t>3</w:t>
            </w:r>
          </w:p>
        </w:tc>
        <w:tc>
          <w:tcPr>
            <w:tcW w:w="522" w:type="dxa"/>
            <w:vAlign w:val="center"/>
            <w:hideMark/>
          </w:tcPr>
          <w:p w14:paraId="1C4DBC23" w14:textId="77777777" w:rsidR="00DB293D" w:rsidRPr="00125244" w:rsidRDefault="00DB293D" w:rsidP="0078474E">
            <w:pPr>
              <w:jc w:val="center"/>
            </w:pPr>
            <w:r w:rsidRPr="00125244">
              <w:t>4.5</w:t>
            </w:r>
          </w:p>
        </w:tc>
      </w:tr>
      <w:tr w:rsidR="00DB293D" w:rsidRPr="00125244" w14:paraId="6D80088E" w14:textId="77777777" w:rsidTr="006A22B2">
        <w:trPr>
          <w:jc w:val="center"/>
        </w:trPr>
        <w:tc>
          <w:tcPr>
            <w:tcW w:w="1877" w:type="dxa"/>
            <w:shd w:val="clear" w:color="auto" w:fill="DAEEF3" w:themeFill="accent5" w:themeFillTint="33"/>
            <w:hideMark/>
          </w:tcPr>
          <w:p w14:paraId="7E844B00" w14:textId="77777777" w:rsidR="00DB293D" w:rsidRPr="00125244" w:rsidRDefault="00DB293D" w:rsidP="0078474E">
            <w:r w:rsidRPr="00125244">
              <w:t>Accidents</w:t>
            </w:r>
          </w:p>
        </w:tc>
        <w:tc>
          <w:tcPr>
            <w:tcW w:w="522" w:type="dxa"/>
            <w:vAlign w:val="center"/>
            <w:hideMark/>
          </w:tcPr>
          <w:p w14:paraId="343E3384" w14:textId="77777777" w:rsidR="00DB293D" w:rsidRPr="00125244" w:rsidRDefault="00DB293D" w:rsidP="0078474E">
            <w:pPr>
              <w:jc w:val="center"/>
            </w:pPr>
            <w:r w:rsidRPr="00125244">
              <w:t>2</w:t>
            </w:r>
          </w:p>
        </w:tc>
        <w:tc>
          <w:tcPr>
            <w:tcW w:w="522" w:type="dxa"/>
            <w:vAlign w:val="center"/>
            <w:hideMark/>
          </w:tcPr>
          <w:p w14:paraId="514B13D0" w14:textId="77777777" w:rsidR="00DB293D" w:rsidRPr="00125244" w:rsidRDefault="00DB293D" w:rsidP="0078474E">
            <w:pPr>
              <w:jc w:val="center"/>
            </w:pPr>
            <w:r w:rsidRPr="00125244">
              <w:t>5</w:t>
            </w:r>
          </w:p>
        </w:tc>
        <w:tc>
          <w:tcPr>
            <w:tcW w:w="522" w:type="dxa"/>
            <w:vAlign w:val="center"/>
            <w:hideMark/>
          </w:tcPr>
          <w:p w14:paraId="4843E9A1" w14:textId="77777777" w:rsidR="00DB293D" w:rsidRPr="00125244" w:rsidRDefault="00DB293D" w:rsidP="0078474E">
            <w:pPr>
              <w:jc w:val="center"/>
            </w:pPr>
            <w:r w:rsidRPr="00125244">
              <w:t>6</w:t>
            </w:r>
          </w:p>
        </w:tc>
        <w:tc>
          <w:tcPr>
            <w:tcW w:w="522" w:type="dxa"/>
            <w:vAlign w:val="center"/>
            <w:hideMark/>
          </w:tcPr>
          <w:p w14:paraId="7066A1DF" w14:textId="77777777" w:rsidR="00DB293D" w:rsidRPr="00125244" w:rsidRDefault="00DB293D" w:rsidP="0078474E">
            <w:pPr>
              <w:jc w:val="center"/>
            </w:pPr>
            <w:r w:rsidRPr="00125244">
              <w:t>5</w:t>
            </w:r>
          </w:p>
        </w:tc>
        <w:tc>
          <w:tcPr>
            <w:tcW w:w="522" w:type="dxa"/>
            <w:vAlign w:val="center"/>
            <w:hideMark/>
          </w:tcPr>
          <w:p w14:paraId="2C5CE6CB" w14:textId="77777777" w:rsidR="00DB293D" w:rsidRPr="00125244" w:rsidRDefault="00DB293D" w:rsidP="0078474E">
            <w:pPr>
              <w:jc w:val="center"/>
            </w:pPr>
            <w:r w:rsidRPr="00125244">
              <w:t>1</w:t>
            </w:r>
          </w:p>
        </w:tc>
        <w:tc>
          <w:tcPr>
            <w:tcW w:w="522" w:type="dxa"/>
            <w:vAlign w:val="center"/>
            <w:hideMark/>
          </w:tcPr>
          <w:p w14:paraId="030EBA1D" w14:textId="77777777" w:rsidR="00DB293D" w:rsidRPr="00125244" w:rsidRDefault="00DB293D" w:rsidP="0078474E">
            <w:pPr>
              <w:jc w:val="center"/>
            </w:pPr>
            <w:r w:rsidRPr="00125244">
              <w:t>10</w:t>
            </w:r>
          </w:p>
        </w:tc>
        <w:tc>
          <w:tcPr>
            <w:tcW w:w="522" w:type="dxa"/>
            <w:vAlign w:val="center"/>
            <w:hideMark/>
          </w:tcPr>
          <w:p w14:paraId="67069F22" w14:textId="77777777" w:rsidR="00DB293D" w:rsidRPr="00125244" w:rsidRDefault="00DB293D" w:rsidP="0078474E">
            <w:pPr>
              <w:jc w:val="center"/>
            </w:pPr>
            <w:r w:rsidRPr="00125244">
              <w:t>15</w:t>
            </w:r>
          </w:p>
        </w:tc>
        <w:tc>
          <w:tcPr>
            <w:tcW w:w="522" w:type="dxa"/>
            <w:vAlign w:val="center"/>
            <w:hideMark/>
          </w:tcPr>
          <w:p w14:paraId="0413C8D4" w14:textId="77777777" w:rsidR="00DB293D" w:rsidRPr="00125244" w:rsidRDefault="00DB293D" w:rsidP="0078474E">
            <w:pPr>
              <w:jc w:val="center"/>
            </w:pPr>
            <w:r w:rsidRPr="00125244">
              <w:t>3</w:t>
            </w:r>
          </w:p>
        </w:tc>
        <w:tc>
          <w:tcPr>
            <w:tcW w:w="522" w:type="dxa"/>
            <w:vAlign w:val="center"/>
            <w:hideMark/>
          </w:tcPr>
          <w:p w14:paraId="060C1F99" w14:textId="77777777" w:rsidR="00DB293D" w:rsidRPr="00125244" w:rsidRDefault="00DB293D" w:rsidP="0078474E">
            <w:pPr>
              <w:jc w:val="center"/>
            </w:pPr>
            <w:r w:rsidRPr="00125244">
              <w:t>5</w:t>
            </w:r>
          </w:p>
        </w:tc>
        <w:tc>
          <w:tcPr>
            <w:tcW w:w="522" w:type="dxa"/>
            <w:vAlign w:val="center"/>
            <w:hideMark/>
          </w:tcPr>
          <w:p w14:paraId="1A24D500" w14:textId="77777777" w:rsidR="00DB293D" w:rsidRPr="00125244" w:rsidRDefault="00DB293D" w:rsidP="0078474E">
            <w:pPr>
              <w:jc w:val="center"/>
            </w:pPr>
            <w:r w:rsidRPr="00125244">
              <w:t>2</w:t>
            </w:r>
          </w:p>
        </w:tc>
        <w:tc>
          <w:tcPr>
            <w:tcW w:w="522" w:type="dxa"/>
            <w:vAlign w:val="center"/>
            <w:hideMark/>
          </w:tcPr>
          <w:p w14:paraId="120C1F1E" w14:textId="77777777" w:rsidR="00DB293D" w:rsidRPr="00125244" w:rsidRDefault="00DB293D" w:rsidP="0078474E">
            <w:pPr>
              <w:jc w:val="center"/>
            </w:pPr>
            <w:r w:rsidRPr="00125244">
              <w:t>6</w:t>
            </w:r>
          </w:p>
        </w:tc>
        <w:tc>
          <w:tcPr>
            <w:tcW w:w="522" w:type="dxa"/>
            <w:vAlign w:val="center"/>
            <w:hideMark/>
          </w:tcPr>
          <w:p w14:paraId="76128BA0" w14:textId="77777777" w:rsidR="00DB293D" w:rsidRPr="00125244" w:rsidRDefault="00DB293D" w:rsidP="0078474E">
            <w:pPr>
              <w:jc w:val="center"/>
            </w:pPr>
            <w:r w:rsidRPr="00125244">
              <w:t>7</w:t>
            </w:r>
          </w:p>
        </w:tc>
        <w:tc>
          <w:tcPr>
            <w:tcW w:w="522" w:type="dxa"/>
            <w:vAlign w:val="center"/>
            <w:hideMark/>
          </w:tcPr>
          <w:p w14:paraId="40836F23" w14:textId="77777777" w:rsidR="00DB293D" w:rsidRPr="00125244" w:rsidRDefault="00DB293D" w:rsidP="0078474E">
            <w:pPr>
              <w:jc w:val="center"/>
            </w:pPr>
            <w:r w:rsidRPr="00125244">
              <w:t>11</w:t>
            </w:r>
          </w:p>
        </w:tc>
        <w:tc>
          <w:tcPr>
            <w:tcW w:w="522" w:type="dxa"/>
            <w:vAlign w:val="center"/>
            <w:hideMark/>
          </w:tcPr>
          <w:p w14:paraId="0D4B6EDB" w14:textId="77777777" w:rsidR="00DB293D" w:rsidRPr="00125244" w:rsidRDefault="00DB293D" w:rsidP="0078474E">
            <w:pPr>
              <w:jc w:val="center"/>
            </w:pPr>
            <w:r w:rsidRPr="00125244">
              <w:t>4</w:t>
            </w:r>
          </w:p>
        </w:tc>
        <w:tc>
          <w:tcPr>
            <w:tcW w:w="522" w:type="dxa"/>
            <w:vAlign w:val="center"/>
            <w:hideMark/>
          </w:tcPr>
          <w:p w14:paraId="21E87292" w14:textId="77777777" w:rsidR="00DB293D" w:rsidRPr="00125244" w:rsidRDefault="00DB293D" w:rsidP="0078474E">
            <w:pPr>
              <w:jc w:val="center"/>
            </w:pPr>
            <w:r w:rsidRPr="00125244">
              <w:t>8</w:t>
            </w:r>
          </w:p>
        </w:tc>
      </w:tr>
    </w:tbl>
    <w:p w14:paraId="63D50E4B" w14:textId="77777777" w:rsidR="00DB293D" w:rsidRDefault="00DB293D" w:rsidP="00DB293D"/>
    <w:p w14:paraId="48A95C86" w14:textId="15A936F6" w:rsidR="006A22B2" w:rsidRDefault="006A22B2" w:rsidP="006A22B2">
      <w:pPr>
        <w:pStyle w:val="ListParagraph"/>
        <w:numPr>
          <w:ilvl w:val="0"/>
          <w:numId w:val="1"/>
        </w:numPr>
      </w:pPr>
      <w:r>
        <w:t xml:space="preserve">Use the graphing calculator to calculate the correlation coefficient, </w:t>
      </w:r>
      <w:r w:rsidRPr="006A22B2">
        <w:rPr>
          <w:i/>
        </w:rPr>
        <w:t>r</w:t>
      </w:r>
      <w:r>
        <w:t>.</w:t>
      </w:r>
    </w:p>
    <w:p w14:paraId="29424F5A" w14:textId="77777777" w:rsidR="00DB293D" w:rsidRDefault="00DB293D" w:rsidP="00DB293D"/>
    <w:p w14:paraId="17AE4373" w14:textId="77777777" w:rsidR="006A22B2" w:rsidRDefault="006A22B2" w:rsidP="00DB293D"/>
    <w:p w14:paraId="03E4838C" w14:textId="77777777" w:rsidR="00E018ED" w:rsidRDefault="00E018ED" w:rsidP="00DB293D"/>
    <w:p w14:paraId="6FEAF00E" w14:textId="767E2CCA" w:rsidR="00DB293D" w:rsidRDefault="00DB293D" w:rsidP="00DB293D">
      <w:pPr>
        <w:pStyle w:val="ListParagraph"/>
        <w:numPr>
          <w:ilvl w:val="0"/>
          <w:numId w:val="1"/>
        </w:numPr>
      </w:pPr>
      <w:r>
        <w:t>Does this m</w:t>
      </w:r>
      <w:r w:rsidR="00BB0FB4">
        <w:t xml:space="preserve">ean </w:t>
      </w:r>
      <w:r w:rsidR="00E018ED">
        <w:t xml:space="preserve">that more </w:t>
      </w:r>
      <w:r w:rsidR="00BB0FB4">
        <w:t xml:space="preserve">snow </w:t>
      </w:r>
      <w:r w:rsidR="00E018ED">
        <w:t xml:space="preserve">on the ground </w:t>
      </w:r>
      <w:r w:rsidR="00BB0FB4">
        <w:t>causes accidents</w:t>
      </w:r>
      <w:r>
        <w:t>? Explain your reasoning.</w:t>
      </w:r>
    </w:p>
    <w:p w14:paraId="23084A6A" w14:textId="77777777" w:rsidR="00DB293D" w:rsidRDefault="00DB293D" w:rsidP="00DB293D">
      <w:pPr>
        <w:pStyle w:val="ListParagraph"/>
      </w:pPr>
    </w:p>
    <w:p w14:paraId="101B8BC5" w14:textId="77777777" w:rsidR="00DB293D" w:rsidRDefault="00DB293D" w:rsidP="00DB293D">
      <w:pPr>
        <w:pStyle w:val="ListParagraph"/>
      </w:pPr>
    </w:p>
    <w:p w14:paraId="37DA290E" w14:textId="77777777" w:rsidR="00DB293D" w:rsidRDefault="00DB293D" w:rsidP="00BB0FB4"/>
    <w:p w14:paraId="5A5CE0F6" w14:textId="77777777" w:rsidR="00E018ED" w:rsidRDefault="00E018ED" w:rsidP="00BB0FB4"/>
    <w:p w14:paraId="382F267E" w14:textId="77777777" w:rsidR="00E018ED" w:rsidRDefault="00E018ED" w:rsidP="00BB0FB4"/>
    <w:p w14:paraId="4765C0D9" w14:textId="01E1E417" w:rsidR="00DB293D" w:rsidRDefault="00BB0FB4" w:rsidP="00DB293D">
      <w:r>
        <w:t>Here are four</w:t>
      </w:r>
      <w:r w:rsidR="00DB293D">
        <w:t xml:space="preserve"> more </w:t>
      </w:r>
      <w:r>
        <w:t xml:space="preserve">examples to practice identifying the </w:t>
      </w:r>
      <w:r w:rsidR="00DB293D">
        <w:t>difference between correlation and causation.</w:t>
      </w:r>
    </w:p>
    <w:p w14:paraId="28D8D8E2" w14:textId="77777777" w:rsidR="00BB0FB4" w:rsidRDefault="00BB0FB4" w:rsidP="00DB293D"/>
    <w:p w14:paraId="25A4189B" w14:textId="77777777" w:rsidR="00DB293D" w:rsidRDefault="00DB293D" w:rsidP="00DB293D">
      <w:pPr>
        <w:pStyle w:val="ListParagraph"/>
        <w:numPr>
          <w:ilvl w:val="0"/>
          <w:numId w:val="1"/>
        </w:numPr>
      </w:pPr>
      <w:r>
        <w:t>The shorter the time someone holds a driver’s license, the more likely she is to have an accident. Therefore, new drivers cause more accidents. True/False? Why?</w:t>
      </w:r>
    </w:p>
    <w:p w14:paraId="16F6D48A" w14:textId="77777777" w:rsidR="00EB46E4" w:rsidRDefault="00EB46E4" w:rsidP="00DB293D">
      <w:pPr>
        <w:ind w:firstLine="360"/>
      </w:pPr>
    </w:p>
    <w:p w14:paraId="51F806DE" w14:textId="77777777" w:rsidR="00BB0FB4" w:rsidRDefault="00BB0FB4" w:rsidP="00DB293D">
      <w:pPr>
        <w:ind w:firstLine="360"/>
      </w:pPr>
    </w:p>
    <w:p w14:paraId="53C29F6C" w14:textId="77777777" w:rsidR="00E018ED" w:rsidRDefault="00E018ED" w:rsidP="00DB293D">
      <w:pPr>
        <w:ind w:firstLine="360"/>
      </w:pPr>
    </w:p>
    <w:p w14:paraId="29CB6735" w14:textId="77777777" w:rsidR="00E018ED" w:rsidRDefault="00E018ED" w:rsidP="00DB293D">
      <w:pPr>
        <w:ind w:firstLine="360"/>
      </w:pPr>
    </w:p>
    <w:p w14:paraId="1644683C" w14:textId="77777777" w:rsidR="00DB293D" w:rsidRDefault="00DB293D" w:rsidP="00DB293D">
      <w:pPr>
        <w:pStyle w:val="ListParagraph"/>
        <w:numPr>
          <w:ilvl w:val="0"/>
          <w:numId w:val="1"/>
        </w:numPr>
      </w:pPr>
      <w:r>
        <w:t>The younger a driver is, the higher his or her car insurance premiums. Therefore, young age causes high premiums. True/False? Why?</w:t>
      </w:r>
    </w:p>
    <w:p w14:paraId="37E80EBF" w14:textId="77777777" w:rsidR="00EB46E4" w:rsidRDefault="00EB46E4" w:rsidP="00DB293D">
      <w:pPr>
        <w:ind w:firstLine="360"/>
      </w:pPr>
    </w:p>
    <w:p w14:paraId="7B4327DA" w14:textId="77777777" w:rsidR="00E018ED" w:rsidRDefault="00E018ED" w:rsidP="00DB293D">
      <w:pPr>
        <w:ind w:firstLine="360"/>
      </w:pPr>
    </w:p>
    <w:p w14:paraId="6C6ACD32" w14:textId="77777777" w:rsidR="00E018ED" w:rsidRDefault="00E018ED" w:rsidP="00DB293D">
      <w:pPr>
        <w:ind w:firstLine="360"/>
      </w:pPr>
    </w:p>
    <w:p w14:paraId="332C5B8D" w14:textId="77777777" w:rsidR="00BB0FB4" w:rsidRDefault="00BB0FB4" w:rsidP="00DB293D">
      <w:pPr>
        <w:ind w:firstLine="360"/>
      </w:pPr>
    </w:p>
    <w:p w14:paraId="5C8A78F8" w14:textId="77777777" w:rsidR="00DB293D" w:rsidRDefault="00DB293D" w:rsidP="00DB293D">
      <w:pPr>
        <w:pStyle w:val="ListParagraph"/>
        <w:numPr>
          <w:ilvl w:val="0"/>
          <w:numId w:val="1"/>
        </w:numPr>
      </w:pPr>
      <w:r>
        <w:t>Increase of flu is correlated with lower outside temperature. Therefore, cold temperatures cause flu. True/False? Why?</w:t>
      </w:r>
    </w:p>
    <w:p w14:paraId="560C4B83" w14:textId="77777777" w:rsidR="00EB46E4" w:rsidRDefault="00EB46E4" w:rsidP="00DB293D">
      <w:pPr>
        <w:ind w:firstLine="360"/>
      </w:pPr>
    </w:p>
    <w:p w14:paraId="2AF93703" w14:textId="77777777" w:rsidR="00E018ED" w:rsidRDefault="00E018ED" w:rsidP="00DB293D">
      <w:pPr>
        <w:ind w:firstLine="360"/>
      </w:pPr>
    </w:p>
    <w:p w14:paraId="584EE4A2" w14:textId="77777777" w:rsidR="00E018ED" w:rsidRDefault="00E018ED" w:rsidP="00DB293D">
      <w:pPr>
        <w:ind w:firstLine="360"/>
      </w:pPr>
    </w:p>
    <w:p w14:paraId="35C03559" w14:textId="77777777" w:rsidR="00E018ED" w:rsidRDefault="00E018ED" w:rsidP="00DB293D">
      <w:pPr>
        <w:ind w:firstLine="360"/>
      </w:pPr>
    </w:p>
    <w:p w14:paraId="30B9B675" w14:textId="77777777" w:rsidR="00DB293D" w:rsidRDefault="00DB293D" w:rsidP="00DB293D">
      <w:pPr>
        <w:pStyle w:val="ListParagraph"/>
        <w:numPr>
          <w:ilvl w:val="0"/>
          <w:numId w:val="1"/>
        </w:numPr>
      </w:pPr>
      <w:r>
        <w:t>Higher incidence of lung and mouth cancer is correlated with increased use of tobacco products. Therefore, tobacco causes cancer. True/False? Why?</w:t>
      </w:r>
    </w:p>
    <w:p w14:paraId="05513502" w14:textId="77777777" w:rsidR="00DB293D" w:rsidRDefault="00DB293D"/>
    <w:sectPr w:rsidR="00DB293D" w:rsidSect="00E60E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B7E5E" w14:textId="77777777" w:rsidR="00EB2909" w:rsidRDefault="00EB2909" w:rsidP="00DB293D">
      <w:r>
        <w:separator/>
      </w:r>
    </w:p>
  </w:endnote>
  <w:endnote w:type="continuationSeparator" w:id="0">
    <w:p w14:paraId="2FEC947E" w14:textId="77777777" w:rsidR="00EB2909" w:rsidRDefault="00EB2909" w:rsidP="00DB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A9453" w14:textId="74BDEE0B" w:rsidR="00540C65" w:rsidRPr="006A22B2" w:rsidRDefault="00D7597D" w:rsidP="006A22B2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5.3.4b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</w:t>
    </w:r>
    <w:r w:rsidR="006A22B2">
      <w:rPr>
        <w:sz w:val="20"/>
        <w:szCs w:val="20"/>
      </w:rPr>
      <w:t xml:space="preserve">                          </w:t>
    </w:r>
    <w:r>
      <w:rPr>
        <w:sz w:val="20"/>
        <w:szCs w:val="20"/>
      </w:rPr>
      <w:t xml:space="preserve">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9D4CD" w14:textId="77777777" w:rsidR="00EB2909" w:rsidRDefault="00EB2909" w:rsidP="00DB293D">
      <w:r>
        <w:separator/>
      </w:r>
    </w:p>
  </w:footnote>
  <w:footnote w:type="continuationSeparator" w:id="0">
    <w:p w14:paraId="5F284051" w14:textId="77777777" w:rsidR="00EB2909" w:rsidRDefault="00EB2909" w:rsidP="00DB29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59066" w14:textId="2E14D2C0" w:rsidR="00540C65" w:rsidRDefault="00540C65" w:rsidP="00540C65">
    <w:pPr>
      <w:pBdr>
        <w:bottom w:val="single" w:sz="4" w:space="1" w:color="auto"/>
      </w:pBdr>
    </w:pPr>
    <w:r>
      <w:rPr>
        <w:rFonts w:eastAsiaTheme="minorEastAsia"/>
      </w:rPr>
      <w:t>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>
          <w:tab/>
        </w:r>
        <w:r w:rsidR="00BB0FB4">
          <w:t xml:space="preserve"> </w:t>
        </w:r>
        <w:r>
          <w:t xml:space="preserve">    Page </w:t>
        </w:r>
        <w:r w:rsidR="00864AA7">
          <w:fldChar w:fldCharType="begin"/>
        </w:r>
        <w:r w:rsidR="00864AA7">
          <w:instrText xml:space="preserve"> PAGE </w:instrText>
        </w:r>
        <w:r w:rsidR="00864AA7">
          <w:fldChar w:fldCharType="separate"/>
        </w:r>
        <w:r w:rsidR="00A753DD">
          <w:rPr>
            <w:noProof/>
          </w:rPr>
          <w:t>1</w:t>
        </w:r>
        <w:r w:rsidR="00864AA7">
          <w:rPr>
            <w:noProof/>
          </w:rPr>
          <w:fldChar w:fldCharType="end"/>
        </w:r>
        <w:r>
          <w:t xml:space="preserve"> of </w:t>
        </w:r>
        <w:fldSimple w:instr=" NUMPAGES  ">
          <w:r w:rsidR="00A753DD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  <w:p w14:paraId="6DA179A3" w14:textId="77777777" w:rsidR="00DB293D" w:rsidRPr="00540C65" w:rsidRDefault="00DB293D" w:rsidP="00540C6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4435"/>
    <w:multiLevelType w:val="multilevel"/>
    <w:tmpl w:val="A7FE46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F16BE"/>
    <w:multiLevelType w:val="hybridMultilevel"/>
    <w:tmpl w:val="F9A25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3D"/>
    <w:rsid w:val="00031575"/>
    <w:rsid w:val="000526F6"/>
    <w:rsid w:val="00064B24"/>
    <w:rsid w:val="00130961"/>
    <w:rsid w:val="0038530E"/>
    <w:rsid w:val="004C756A"/>
    <w:rsid w:val="004E7CEE"/>
    <w:rsid w:val="00540C65"/>
    <w:rsid w:val="006A22B2"/>
    <w:rsid w:val="00864AA7"/>
    <w:rsid w:val="0088799F"/>
    <w:rsid w:val="009B6820"/>
    <w:rsid w:val="00A753DD"/>
    <w:rsid w:val="00BB0FB4"/>
    <w:rsid w:val="00D55587"/>
    <w:rsid w:val="00D7597D"/>
    <w:rsid w:val="00DB293D"/>
    <w:rsid w:val="00E018ED"/>
    <w:rsid w:val="00E60EFE"/>
    <w:rsid w:val="00E775CD"/>
    <w:rsid w:val="00EB2909"/>
    <w:rsid w:val="00E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A61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B2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93D"/>
  </w:style>
  <w:style w:type="paragraph" w:styleId="Footer">
    <w:name w:val="footer"/>
    <w:basedOn w:val="Normal"/>
    <w:link w:val="FooterChar"/>
    <w:uiPriority w:val="99"/>
    <w:unhideWhenUsed/>
    <w:rsid w:val="00DB2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93D"/>
  </w:style>
  <w:style w:type="character" w:styleId="PageNumber">
    <w:name w:val="page number"/>
    <w:basedOn w:val="DefaultParagraphFont"/>
    <w:semiHidden/>
    <w:rsid w:val="00DB293D"/>
  </w:style>
  <w:style w:type="paragraph" w:styleId="BodyText">
    <w:name w:val="Body Text"/>
    <w:basedOn w:val="Normal"/>
    <w:link w:val="BodyTextChar"/>
    <w:semiHidden/>
    <w:rsid w:val="00DB293D"/>
    <w:pPr>
      <w:tabs>
        <w:tab w:val="left" w:pos="0"/>
      </w:tabs>
      <w:spacing w:after="120"/>
    </w:pPr>
    <w:rPr>
      <w:rFonts w:eastAsia="Times New Roman" w:cs="Times New Roman"/>
      <w:i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B293D"/>
    <w:rPr>
      <w:rFonts w:eastAsia="Times New Roman" w:cs="Times New Roman"/>
      <w:i/>
      <w:szCs w:val="24"/>
    </w:rPr>
  </w:style>
  <w:style w:type="paragraph" w:styleId="ListParagraph">
    <w:name w:val="List Paragraph"/>
    <w:basedOn w:val="Normal"/>
    <w:uiPriority w:val="34"/>
    <w:qFormat/>
    <w:rsid w:val="00DB293D"/>
    <w:pPr>
      <w:ind w:left="720"/>
      <w:contextualSpacing/>
    </w:pPr>
  </w:style>
  <w:style w:type="table" w:styleId="TableGrid">
    <w:name w:val="Table Grid"/>
    <w:basedOn w:val="TableNormal"/>
    <w:uiPriority w:val="59"/>
    <w:rsid w:val="00DB293D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DB293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B2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93D"/>
  </w:style>
  <w:style w:type="paragraph" w:styleId="Footer">
    <w:name w:val="footer"/>
    <w:basedOn w:val="Normal"/>
    <w:link w:val="FooterChar"/>
    <w:uiPriority w:val="99"/>
    <w:unhideWhenUsed/>
    <w:rsid w:val="00DB2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93D"/>
  </w:style>
  <w:style w:type="character" w:styleId="PageNumber">
    <w:name w:val="page number"/>
    <w:basedOn w:val="DefaultParagraphFont"/>
    <w:semiHidden/>
    <w:rsid w:val="00DB293D"/>
  </w:style>
  <w:style w:type="paragraph" w:styleId="BodyText">
    <w:name w:val="Body Text"/>
    <w:basedOn w:val="Normal"/>
    <w:link w:val="BodyTextChar"/>
    <w:semiHidden/>
    <w:rsid w:val="00DB293D"/>
    <w:pPr>
      <w:tabs>
        <w:tab w:val="left" w:pos="0"/>
      </w:tabs>
      <w:spacing w:after="120"/>
    </w:pPr>
    <w:rPr>
      <w:rFonts w:eastAsia="Times New Roman" w:cs="Times New Roman"/>
      <w:i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B293D"/>
    <w:rPr>
      <w:rFonts w:eastAsia="Times New Roman" w:cs="Times New Roman"/>
      <w:i/>
      <w:szCs w:val="24"/>
    </w:rPr>
  </w:style>
  <w:style w:type="paragraph" w:styleId="ListParagraph">
    <w:name w:val="List Paragraph"/>
    <w:basedOn w:val="Normal"/>
    <w:uiPriority w:val="34"/>
    <w:qFormat/>
    <w:rsid w:val="00DB293D"/>
    <w:pPr>
      <w:ind w:left="720"/>
      <w:contextualSpacing/>
    </w:pPr>
  </w:style>
  <w:style w:type="table" w:styleId="TableGrid">
    <w:name w:val="Table Grid"/>
    <w:basedOn w:val="TableNormal"/>
    <w:uiPriority w:val="59"/>
    <w:rsid w:val="00DB293D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DB29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www.flmnh.ufl.edu/fish/sharks/statistics/FLmonthattacks.ht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Tim Craine User</cp:lastModifiedBy>
  <cp:revision>3</cp:revision>
  <cp:lastPrinted>2013-01-21T16:22:00Z</cp:lastPrinted>
  <dcterms:created xsi:type="dcterms:W3CDTF">2013-01-21T08:21:00Z</dcterms:created>
  <dcterms:modified xsi:type="dcterms:W3CDTF">2013-01-21T16:23:00Z</dcterms:modified>
</cp:coreProperties>
</file>