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DC70D7" w:rsidP="001C2BF3">
            <w:pPr>
              <w:pStyle w:val="NoSpacing"/>
              <w:rPr>
                <w:color w:val="FFFFFF" w:themeColor="background1"/>
                <w:sz w:val="44"/>
                <w:szCs w:val="32"/>
              </w:rPr>
            </w:pPr>
            <w:r>
              <w:rPr>
                <w:color w:val="FFFFFF" w:themeColor="background1"/>
                <w:sz w:val="44"/>
                <w:szCs w:val="32"/>
              </w:rPr>
              <w:t>Module 3</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DC70D7">
            <w:pPr>
              <w:pStyle w:val="NoSpacing"/>
              <w:rPr>
                <w:color w:val="FFFFFF" w:themeColor="background1"/>
                <w:sz w:val="40"/>
                <w:szCs w:val="40"/>
              </w:rPr>
            </w:pPr>
            <w:r>
              <w:rPr>
                <w:color w:val="FFFFFF" w:themeColor="background1"/>
                <w:sz w:val="40"/>
                <w:szCs w:val="40"/>
              </w:rPr>
              <w:t xml:space="preserve">Focus on </w:t>
            </w:r>
            <w:r w:rsidR="00DC70D7">
              <w:rPr>
                <w:color w:val="FFFFFF" w:themeColor="background1"/>
                <w:sz w:val="40"/>
                <w:szCs w:val="40"/>
              </w:rPr>
              <w:t>Teaching and Learning</w:t>
            </w:r>
          </w:p>
        </w:tc>
      </w:tr>
    </w:tbl>
    <w:p w:rsidR="00F80B19" w:rsidRDefault="00F80B19" w:rsidP="007D1751">
      <w:pPr>
        <w:pStyle w:val="Title"/>
      </w:pPr>
    </w:p>
    <w:p w:rsidR="00F80B19" w:rsidRPr="00F80B19" w:rsidRDefault="00E96CC1" w:rsidP="007D1751">
      <w:pPr>
        <w:pStyle w:val="Title"/>
        <w:rPr>
          <w:b/>
          <w:color w:val="auto"/>
        </w:rPr>
      </w:pPr>
      <w:r>
        <w:rPr>
          <w:b/>
          <w:color w:val="auto"/>
        </w:rPr>
        <w:t>S</w:t>
      </w:r>
      <w:r w:rsidR="00D807CC">
        <w:rPr>
          <w:b/>
          <w:color w:val="auto"/>
        </w:rPr>
        <w:t>ection 5</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2618AC">
        <w:t>K</w:t>
      </w:r>
      <w:r w:rsidR="003B35B6">
        <w:t>–</w:t>
      </w:r>
      <w:r w:rsidR="002618AC">
        <w:t>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007314" w:rsidRDefault="00B727C7" w:rsidP="00B8627E">
      <w:pPr>
        <w:pStyle w:val="NoSpacing"/>
        <w:spacing w:after="60"/>
        <w:sectPr w:rsidR="00007314" w:rsidSect="00DA0277">
          <w:headerReference w:type="even" r:id="rId11"/>
          <w:headerReference w:type="default" r:id="rId12"/>
          <w:headerReference w:type="first" r:id="rId13"/>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r>
        <w:br w:type="page"/>
      </w: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Pr="00202090" w:rsidRDefault="00B8627E" w:rsidP="00B8627E">
      <w:pPr>
        <w:pStyle w:val="NoSpacing"/>
        <w:spacing w:after="60"/>
        <w:rPr>
          <w:b/>
          <w:sz w:val="20"/>
        </w:rPr>
      </w:pPr>
      <w:r w:rsidRPr="00202090">
        <w:rPr>
          <w:b/>
          <w:sz w:val="20"/>
        </w:rPr>
        <w:t xml:space="preserve">Connecticut Core Standards Systems of Professional Learning </w:t>
      </w:r>
    </w:p>
    <w:p w:rsidR="00B8627E" w:rsidRPr="003E1232" w:rsidRDefault="00B8627E" w:rsidP="00B8627E">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B8627E" w:rsidRPr="003E1232" w:rsidRDefault="00B8627E" w:rsidP="00B8627E">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B8627E" w:rsidRPr="003E1232" w:rsidRDefault="00B8627E" w:rsidP="00B8627E">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B8627E" w:rsidRDefault="00B8627E" w:rsidP="00B8627E">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B8627E" w:rsidRPr="003E1232" w:rsidRDefault="00B8627E" w:rsidP="00B8627E">
      <w:pPr>
        <w:pStyle w:val="NoSpacing"/>
        <w:spacing w:after="60"/>
        <w:jc w:val="both"/>
        <w:rPr>
          <w:spacing w:val="-2"/>
          <w:sz w:val="20"/>
        </w:rPr>
      </w:pPr>
    </w:p>
    <w:p w:rsidR="00B8627E" w:rsidRPr="00202090" w:rsidRDefault="00B8627E" w:rsidP="00B8627E">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B8627E" w:rsidTr="00DA0277">
        <w:tc>
          <w:tcPr>
            <w:tcW w:w="3445" w:type="dxa"/>
          </w:tcPr>
          <w:p w:rsidR="00B8627E" w:rsidRDefault="00B8627E" w:rsidP="00DA0277">
            <w:pPr>
              <w:spacing w:before="120"/>
              <w:rPr>
                <w:sz w:val="20"/>
              </w:rPr>
            </w:pPr>
          </w:p>
          <w:p w:rsidR="00B8627E" w:rsidRDefault="00B8627E" w:rsidP="00DA0277">
            <w:pPr>
              <w:rPr>
                <w:sz w:val="20"/>
              </w:rPr>
            </w:pPr>
            <w:r>
              <w:rPr>
                <w:noProof/>
                <w:lang w:eastAsia="en-US"/>
              </w:rPr>
              <w:drawing>
                <wp:inline distT="0" distB="0" distL="0" distR="0">
                  <wp:extent cx="1901952" cy="576072"/>
                  <wp:effectExtent l="0" t="0" r="0" b="0"/>
                  <wp:docPr id="4"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4" cstate="print"/>
                          <a:stretch>
                            <a:fillRect/>
                          </a:stretch>
                        </pic:blipFill>
                        <pic:spPr>
                          <a:xfrm>
                            <a:off x="0" y="0"/>
                            <a:ext cx="1901952" cy="576072"/>
                          </a:xfrm>
                          <a:prstGeom prst="rect">
                            <a:avLst/>
                          </a:prstGeom>
                        </pic:spPr>
                      </pic:pic>
                    </a:graphicData>
                  </a:graphic>
                </wp:inline>
              </w:drawing>
            </w:r>
          </w:p>
        </w:tc>
        <w:tc>
          <w:tcPr>
            <w:tcW w:w="1800" w:type="dxa"/>
          </w:tcPr>
          <w:p w:rsidR="00B8627E" w:rsidRDefault="00B8627E" w:rsidP="00DA0277">
            <w:pPr>
              <w:rPr>
                <w:sz w:val="20"/>
              </w:rPr>
            </w:pPr>
            <w:r>
              <w:rPr>
                <w:noProof/>
                <w:lang w:eastAsia="en-US"/>
              </w:rPr>
              <w:drawing>
                <wp:inline distT="0" distB="0" distL="0" distR="0">
                  <wp:extent cx="942975" cy="1126331"/>
                  <wp:effectExtent l="0" t="0" r="0" b="0"/>
                  <wp:docPr id="5"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B8627E" w:rsidRDefault="00B8627E" w:rsidP="00DA0277">
            <w:pPr>
              <w:rPr>
                <w:noProof/>
                <w:lang w:eastAsia="en-US"/>
              </w:rPr>
            </w:pPr>
          </w:p>
          <w:p w:rsidR="00B8627E" w:rsidRDefault="00B8627E" w:rsidP="00DA0277">
            <w:pPr>
              <w:rPr>
                <w:noProof/>
                <w:lang w:eastAsia="en-US"/>
              </w:rPr>
            </w:pPr>
            <w:r w:rsidRPr="008D0641">
              <w:rPr>
                <w:noProof/>
                <w:lang w:eastAsia="en-US"/>
              </w:rPr>
              <w:drawing>
                <wp:inline distT="0" distB="0" distL="0" distR="0">
                  <wp:extent cx="2694666" cy="786452"/>
                  <wp:effectExtent l="19050" t="0" r="0" b="0"/>
                  <wp:docPr id="81"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5" cstate="print"/>
                          <a:stretch>
                            <a:fillRect/>
                          </a:stretch>
                        </pic:blipFill>
                        <pic:spPr>
                          <a:xfrm>
                            <a:off x="0" y="0"/>
                            <a:ext cx="2694666" cy="786452"/>
                          </a:xfrm>
                          <a:prstGeom prst="rect">
                            <a:avLst/>
                          </a:prstGeom>
                        </pic:spPr>
                      </pic:pic>
                    </a:graphicData>
                  </a:graphic>
                </wp:inline>
              </w:drawing>
            </w:r>
          </w:p>
        </w:tc>
      </w:tr>
    </w:tbl>
    <w:p w:rsidR="00B8627E" w:rsidRDefault="00B8627E" w:rsidP="00B8627E">
      <w:pPr>
        <w:spacing w:before="0" w:after="200"/>
      </w:pPr>
    </w:p>
    <w:p w:rsidR="00B8627E" w:rsidRDefault="00B8627E" w:rsidP="00B8627E">
      <w:pPr>
        <w:spacing w:before="0" w:after="200"/>
        <w:sectPr w:rsidR="00B8627E" w:rsidSect="00D00420">
          <w:pgSz w:w="12240" w:h="15840"/>
          <w:pgMar w:top="1440" w:right="1440" w:bottom="1440" w:left="1440" w:header="720" w:footer="720" w:gutter="0"/>
          <w:pgNumType w:start="0"/>
          <w:cols w:space="720"/>
          <w:titlePg/>
          <w:docGrid w:linePitch="360"/>
        </w:sectPr>
      </w:pPr>
    </w:p>
    <w:p w:rsidR="004C6E63" w:rsidRDefault="00B4604C" w:rsidP="004C6E63">
      <w:pPr>
        <w:pStyle w:val="Heading1"/>
      </w:pPr>
      <w:bookmarkStart w:id="0" w:name="_Toc387916671"/>
      <w:r>
        <w:lastRenderedPageBreak/>
        <w:t>Session at-a-Glance</w:t>
      </w:r>
      <w:bookmarkEnd w:id="0"/>
    </w:p>
    <w:p w:rsidR="00BC4E08" w:rsidRPr="00BF58C6" w:rsidRDefault="00BC4E08" w:rsidP="00BC4E08">
      <w:pPr>
        <w:pStyle w:val="Heading3"/>
      </w:pPr>
      <w:bookmarkStart w:id="1" w:name="_Toc380163766"/>
      <w:bookmarkStart w:id="2" w:name="_Toc387916677"/>
      <w:r>
        <w:t>Section 5</w:t>
      </w:r>
      <w:r w:rsidR="00437B94">
        <w:t xml:space="preserve">: </w:t>
      </w:r>
      <w:r w:rsidR="00D81389">
        <w:t>Assess</w:t>
      </w:r>
      <w:r w:rsidR="00437B94">
        <w:t xml:space="preserve">ing </w:t>
      </w:r>
      <w:r w:rsidR="00D81389">
        <w:t>Learning</w:t>
      </w:r>
      <w:r>
        <w:t xml:space="preserve"> </w:t>
      </w:r>
      <w:r w:rsidR="00D81389">
        <w:t xml:space="preserve">Progress </w:t>
      </w:r>
      <w:r>
        <w:t>(</w:t>
      </w:r>
      <w:r w:rsidR="00D81389">
        <w:t>7</w:t>
      </w:r>
      <w:r w:rsidR="00437B94">
        <w:t>5</w:t>
      </w:r>
      <w:r>
        <w:t xml:space="preserve"> minutes)</w:t>
      </w:r>
      <w:bookmarkEnd w:id="1"/>
      <w:bookmarkEnd w:id="2"/>
    </w:p>
    <w:p w:rsidR="001D57C2" w:rsidRDefault="001D57C2" w:rsidP="009D4B70">
      <w:pPr>
        <w:pStyle w:val="Heading5"/>
        <w:spacing w:before="0"/>
      </w:pPr>
      <w:r>
        <w:t>Training Objectives:</w:t>
      </w:r>
    </w:p>
    <w:p w:rsidR="001D57C2" w:rsidRPr="00034B0F" w:rsidRDefault="001D57C2" w:rsidP="009D4B70">
      <w:pPr>
        <w:pStyle w:val="BulletList"/>
      </w:pPr>
      <w:r w:rsidRPr="00034B0F">
        <w:t xml:space="preserve">To help participants understand the differences in assessment of learning and assessments for learning. </w:t>
      </w:r>
    </w:p>
    <w:p w:rsidR="001D57C2" w:rsidRPr="00034B0F" w:rsidRDefault="001D57C2" w:rsidP="009D4B70">
      <w:pPr>
        <w:pStyle w:val="BulletList"/>
      </w:pPr>
      <w:r w:rsidRPr="00034B0F">
        <w:t xml:space="preserve">For participants to experience assessments for learning from a student perspective. </w:t>
      </w:r>
    </w:p>
    <w:p w:rsidR="001D57C2" w:rsidRPr="00034B0F" w:rsidRDefault="001D57C2" w:rsidP="009D4B70">
      <w:pPr>
        <w:pStyle w:val="BulletList"/>
      </w:pPr>
      <w:r w:rsidRPr="00034B0F">
        <w:t>For participants to have a shared understanding of the four attributes of the formative assessment process.</w:t>
      </w:r>
    </w:p>
    <w:p w:rsidR="001D57C2" w:rsidRDefault="001D57C2" w:rsidP="009D4B70">
      <w:pPr>
        <w:pStyle w:val="BulletList"/>
      </w:pPr>
      <w:r w:rsidRPr="00034B0F">
        <w:t xml:space="preserve">For participants to work together to describe various ways to elicit evidence of student learning. </w:t>
      </w:r>
    </w:p>
    <w:p w:rsidR="001D57C2" w:rsidRPr="00402772" w:rsidRDefault="001D57C2" w:rsidP="001D57C2">
      <w:pPr>
        <w:spacing w:before="0" w:after="0"/>
        <w:rPr>
          <w:lang w:bidi="en-US"/>
        </w:rPr>
      </w:pPr>
      <w:r w:rsidRPr="00402772">
        <w:rPr>
          <w:lang w:bidi="en-US"/>
        </w:rPr>
        <w:t xml:space="preserve">Participants will begin Section 5 by working through a mini-lesson around the </w:t>
      </w:r>
      <w:r>
        <w:rPr>
          <w:i/>
          <w:iCs/>
          <w:lang w:bidi="en-US"/>
        </w:rPr>
        <w:t>Two Interpretations of Division</w:t>
      </w:r>
      <w:r w:rsidRPr="00402772">
        <w:rPr>
          <w:i/>
          <w:iCs/>
          <w:lang w:bidi="en-US"/>
        </w:rPr>
        <w:t xml:space="preserve"> </w:t>
      </w:r>
      <w:r w:rsidR="00AE470C">
        <w:rPr>
          <w:lang w:bidi="en-US"/>
        </w:rPr>
        <w:t xml:space="preserve">task </w:t>
      </w:r>
      <w:r w:rsidRPr="00402772">
        <w:rPr>
          <w:lang w:bidi="en-US"/>
        </w:rPr>
        <w:t xml:space="preserve">from Illustrative Mathematics. Just as with the </w:t>
      </w:r>
      <w:r w:rsidRPr="00402772">
        <w:rPr>
          <w:i/>
          <w:iCs/>
          <w:lang w:bidi="en-US"/>
        </w:rPr>
        <w:t xml:space="preserve">Two Machines, One Job </w:t>
      </w:r>
      <w:r w:rsidRPr="00402772">
        <w:rPr>
          <w:lang w:bidi="en-US"/>
        </w:rPr>
        <w:t xml:space="preserve">problem in Module 1, while participants work, the facilitator will model both UDL and formative assessment practices that will be discussed later in the section. After the lesson is complete, the facilitator will have participants identify the UDL strategies used and then transition the discussion to the process of formative assessment by asking how the learning that is taking place through the lesson can be assessed. </w:t>
      </w:r>
    </w:p>
    <w:p w:rsidR="001D57C2" w:rsidRPr="00402772" w:rsidRDefault="001D57C2" w:rsidP="009D4B70">
      <w:pPr>
        <w:spacing w:after="120"/>
        <w:rPr>
          <w:lang w:bidi="en-US"/>
        </w:rPr>
      </w:pPr>
      <w:r w:rsidRPr="00402772">
        <w:rPr>
          <w:lang w:bidi="en-US"/>
        </w:rPr>
        <w:t xml:space="preserve">The facilitator will then provide information on assessments of learning and assessments for learning and explain that they will focus on assessments for learning (the formative assessment process) at this time. The facilitator will review the four attributes of formative assessment: clarifying intended learning, eliciting evidence, interpreting evidence, and acting on evidence. </w:t>
      </w:r>
    </w:p>
    <w:p w:rsidR="001D57C2" w:rsidRPr="00402772" w:rsidRDefault="001D57C2" w:rsidP="009D4B70">
      <w:pPr>
        <w:spacing w:after="120"/>
        <w:rPr>
          <w:lang w:bidi="en-US"/>
        </w:rPr>
      </w:pPr>
      <w:r w:rsidRPr="00402772">
        <w:rPr>
          <w:lang w:bidi="en-US"/>
        </w:rPr>
        <w:t xml:space="preserve">Participants will then, as a large group, identify the formative assessment practices used by the facilitator in the </w:t>
      </w:r>
      <w:r>
        <w:rPr>
          <w:i/>
          <w:iCs/>
          <w:lang w:bidi="en-US"/>
        </w:rPr>
        <w:t>Two Interpretations of Division</w:t>
      </w:r>
      <w:r w:rsidRPr="00402772">
        <w:rPr>
          <w:lang w:bidi="en-US"/>
        </w:rPr>
        <w:t xml:space="preserve"> mini-lesson as well as by the teacher in the </w:t>
      </w:r>
      <w:r w:rsidRPr="00402772">
        <w:rPr>
          <w:i/>
          <w:iCs/>
          <w:lang w:bidi="en-US"/>
        </w:rPr>
        <w:t xml:space="preserve">Multiplying Whole Numbers and Fractions </w:t>
      </w:r>
      <w:r w:rsidRPr="00402772">
        <w:rPr>
          <w:lang w:bidi="en-US"/>
        </w:rPr>
        <w:t xml:space="preserve">video. </w:t>
      </w:r>
    </w:p>
    <w:p w:rsidR="001D57C2" w:rsidRPr="00402772" w:rsidRDefault="001D57C2" w:rsidP="009D4B70">
      <w:pPr>
        <w:spacing w:after="120"/>
        <w:rPr>
          <w:lang w:bidi="en-US"/>
        </w:rPr>
      </w:pPr>
      <w:r w:rsidRPr="00402772">
        <w:rPr>
          <w:lang w:bidi="en-US"/>
        </w:rPr>
        <w:t xml:space="preserve">Participants will wrap-up the activity by working together to complete a graphic organizer that shows the association between teaching, learning, and formative assessment practices. </w:t>
      </w:r>
    </w:p>
    <w:p w:rsidR="001D57C2" w:rsidRDefault="001D57C2" w:rsidP="001D57C2">
      <w:pPr>
        <w:pStyle w:val="Heading5"/>
      </w:pPr>
      <w:r>
        <w:t>Supporting Documents:</w:t>
      </w:r>
    </w:p>
    <w:p w:rsidR="00302F46" w:rsidRDefault="00302F46" w:rsidP="001D57C2">
      <w:pPr>
        <w:pStyle w:val="Bullet1"/>
        <w:spacing w:before="0"/>
        <w:rPr>
          <w:rFonts w:eastAsia="Calibri"/>
          <w:i/>
          <w:lang w:bidi="ar-SA"/>
        </w:rPr>
      </w:pPr>
      <w:r>
        <w:rPr>
          <w:rFonts w:eastAsia="Calibri"/>
          <w:i/>
          <w:lang w:bidi="ar-SA"/>
        </w:rPr>
        <w:t>Two Interpretations of Division</w:t>
      </w:r>
    </w:p>
    <w:p w:rsidR="001D57C2" w:rsidRPr="00C8097C" w:rsidRDefault="00AE470C" w:rsidP="001D57C2">
      <w:pPr>
        <w:pStyle w:val="Bullet1"/>
        <w:spacing w:before="0"/>
        <w:rPr>
          <w:rFonts w:eastAsia="Calibri"/>
          <w:i/>
          <w:lang w:bidi="ar-SA"/>
        </w:rPr>
      </w:pPr>
      <w:r>
        <w:rPr>
          <w:rFonts w:eastAsia="Calibri"/>
          <w:i/>
          <w:lang w:bidi="ar-SA"/>
        </w:rPr>
        <w:t>Identifying UDL Strategies</w:t>
      </w:r>
    </w:p>
    <w:p w:rsidR="001D57C2" w:rsidRDefault="00AE470C" w:rsidP="001D57C2">
      <w:pPr>
        <w:pStyle w:val="Bullet1"/>
        <w:spacing w:before="0"/>
        <w:rPr>
          <w:rFonts w:eastAsia="Calibri"/>
          <w:i/>
          <w:lang w:bidi="ar-SA"/>
        </w:rPr>
      </w:pPr>
      <w:r>
        <w:rPr>
          <w:rFonts w:eastAsia="Calibri"/>
          <w:i/>
          <w:lang w:bidi="ar-SA"/>
        </w:rPr>
        <w:t>Describing Assessment Goals</w:t>
      </w:r>
    </w:p>
    <w:p w:rsidR="00AE470C" w:rsidRPr="00C8097C" w:rsidRDefault="00AE470C" w:rsidP="001D57C2">
      <w:pPr>
        <w:pStyle w:val="Bullet1"/>
        <w:spacing w:before="0"/>
        <w:rPr>
          <w:rFonts w:eastAsia="Calibri"/>
          <w:i/>
          <w:lang w:bidi="ar-SA"/>
        </w:rPr>
      </w:pPr>
      <w:r>
        <w:rPr>
          <w:rFonts w:eastAsia="Calibri"/>
          <w:i/>
          <w:lang w:bidi="ar-SA"/>
        </w:rPr>
        <w:t xml:space="preserve">Assessment </w:t>
      </w:r>
      <w:r w:rsidR="00302F46">
        <w:rPr>
          <w:rFonts w:eastAsia="Calibri"/>
          <w:i/>
          <w:lang w:bidi="ar-SA"/>
        </w:rPr>
        <w:t>‘</w:t>
      </w:r>
      <w:r>
        <w:rPr>
          <w:rFonts w:eastAsia="Calibri"/>
          <w:i/>
          <w:lang w:bidi="ar-SA"/>
        </w:rPr>
        <w:t>of</w:t>
      </w:r>
      <w:r w:rsidR="00302F46">
        <w:rPr>
          <w:rFonts w:eastAsia="Calibri"/>
          <w:i/>
          <w:lang w:bidi="ar-SA"/>
        </w:rPr>
        <w:t>’</w:t>
      </w:r>
      <w:r>
        <w:rPr>
          <w:rFonts w:eastAsia="Calibri"/>
          <w:i/>
          <w:lang w:bidi="ar-SA"/>
        </w:rPr>
        <w:t xml:space="preserve"> and Assessment </w:t>
      </w:r>
      <w:r w:rsidR="00302F46">
        <w:rPr>
          <w:rFonts w:eastAsia="Calibri"/>
          <w:i/>
          <w:lang w:bidi="ar-SA"/>
        </w:rPr>
        <w:t>‘</w:t>
      </w:r>
      <w:r>
        <w:rPr>
          <w:rFonts w:eastAsia="Calibri"/>
          <w:i/>
          <w:lang w:bidi="ar-SA"/>
        </w:rPr>
        <w:t>for</w:t>
      </w:r>
      <w:r w:rsidR="00302F46">
        <w:rPr>
          <w:rFonts w:eastAsia="Calibri"/>
          <w:i/>
          <w:lang w:bidi="ar-SA"/>
        </w:rPr>
        <w:t>’</w:t>
      </w:r>
      <w:r>
        <w:rPr>
          <w:rFonts w:eastAsia="Calibri"/>
          <w:i/>
          <w:lang w:bidi="ar-SA"/>
        </w:rPr>
        <w:t xml:space="preserve"> Learning Template</w:t>
      </w:r>
    </w:p>
    <w:p w:rsidR="001D57C2" w:rsidRDefault="0011201C" w:rsidP="001D57C2">
      <w:pPr>
        <w:pStyle w:val="Bullet1"/>
        <w:spacing w:before="0"/>
        <w:rPr>
          <w:rFonts w:eastAsia="Calibri"/>
          <w:i/>
          <w:lang w:bidi="ar-SA"/>
        </w:rPr>
      </w:pPr>
      <w:r>
        <w:rPr>
          <w:rFonts w:eastAsia="Calibri"/>
          <w:i/>
          <w:lang w:bidi="ar-SA"/>
        </w:rPr>
        <w:t>Four Attributes of Formative Assessment</w:t>
      </w:r>
    </w:p>
    <w:p w:rsidR="00302F46" w:rsidRPr="00C8097C" w:rsidRDefault="00302F46" w:rsidP="001D57C2">
      <w:pPr>
        <w:pStyle w:val="Bullet1"/>
        <w:spacing w:before="0"/>
        <w:rPr>
          <w:rFonts w:eastAsia="Calibri"/>
          <w:i/>
          <w:lang w:bidi="ar-SA"/>
        </w:rPr>
      </w:pPr>
      <w:r>
        <w:rPr>
          <w:rFonts w:eastAsia="Calibri"/>
          <w:i/>
          <w:lang w:bidi="ar-SA"/>
        </w:rPr>
        <w:t>Reflecting on Formative Assessment</w:t>
      </w:r>
    </w:p>
    <w:p w:rsidR="001D57C2" w:rsidRPr="00BF58C6" w:rsidRDefault="001D57C2" w:rsidP="001D57C2">
      <w:pPr>
        <w:pStyle w:val="Heading5"/>
      </w:pPr>
      <w:r w:rsidRPr="00BF58C6">
        <w:t>Materials</w:t>
      </w:r>
      <w:r>
        <w:t>:</w:t>
      </w:r>
    </w:p>
    <w:p w:rsidR="001D57C2" w:rsidRPr="009D4B70" w:rsidRDefault="001D57C2" w:rsidP="009D4B70">
      <w:pPr>
        <w:pStyle w:val="Bullet1"/>
        <w:spacing w:before="0"/>
        <w:rPr>
          <w:rFonts w:eastAsia="Calibri"/>
          <w:i/>
          <w:lang w:bidi="ar-SA"/>
        </w:rPr>
      </w:pPr>
      <w:r w:rsidRPr="009D4B70">
        <w:rPr>
          <w:rFonts w:eastAsia="Calibri"/>
          <w:i/>
          <w:lang w:bidi="ar-SA"/>
        </w:rPr>
        <w:t>Chart paper, markers</w:t>
      </w:r>
    </w:p>
    <w:p w:rsidR="002D2D7A" w:rsidRDefault="002D2D7A" w:rsidP="002D2D7A">
      <w:pPr>
        <w:pStyle w:val="Heading5"/>
      </w:pPr>
      <w:r>
        <w:t>PowerPoint Slides:</w:t>
      </w:r>
    </w:p>
    <w:p w:rsidR="002D2D7A" w:rsidRDefault="0011201C" w:rsidP="009D4B70">
      <w:pPr>
        <w:pStyle w:val="BulletList"/>
      </w:pPr>
      <w:r>
        <w:t>46</w:t>
      </w:r>
      <w:r w:rsidR="002D2D7A">
        <w:t>–</w:t>
      </w:r>
      <w:r w:rsidR="00316901">
        <w:t>6</w:t>
      </w:r>
      <w:r>
        <w:t>5</w:t>
      </w:r>
    </w:p>
    <w:p w:rsidR="00567FC0" w:rsidRDefault="00567FC0" w:rsidP="00933779">
      <w:pPr>
        <w:pStyle w:val="Heading1"/>
      </w:pPr>
      <w:bookmarkStart w:id="3" w:name="_Toc387916681"/>
      <w:r>
        <w:lastRenderedPageBreak/>
        <w:t>Session Implementation</w:t>
      </w:r>
      <w:bookmarkEnd w:id="3"/>
    </w:p>
    <w:tbl>
      <w:tblPr>
        <w:tblW w:w="10215"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44"/>
        <w:gridCol w:w="6871"/>
      </w:tblGrid>
      <w:tr w:rsidR="00241062" w:rsidRPr="009C4347" w:rsidTr="00062646">
        <w:trPr>
          <w:jc w:val="center"/>
        </w:trPr>
        <w:tc>
          <w:tcPr>
            <w:tcW w:w="10215" w:type="dxa"/>
            <w:gridSpan w:val="2"/>
            <w:shd w:val="clear" w:color="auto" w:fill="9BBB59" w:themeFill="accent3"/>
          </w:tcPr>
          <w:p w:rsidR="00241062" w:rsidRPr="009C4347" w:rsidRDefault="00241062" w:rsidP="00DC2A9B">
            <w:pPr>
              <w:spacing w:after="60"/>
              <w:rPr>
                <w:b/>
                <w:noProof/>
                <w:color w:val="FFFFFF" w:themeColor="background1"/>
                <w:sz w:val="24"/>
              </w:rPr>
            </w:pPr>
            <w:r>
              <w:rPr>
                <w:b/>
                <w:color w:val="FFFFFF" w:themeColor="background1"/>
                <w:sz w:val="24"/>
              </w:rPr>
              <w:t>Section 5</w:t>
            </w:r>
          </w:p>
        </w:tc>
      </w:tr>
      <w:tr w:rsidR="009C4347" w:rsidRPr="00B00E9D" w:rsidTr="00062646">
        <w:trPr>
          <w:jc w:val="center"/>
        </w:trPr>
        <w:tc>
          <w:tcPr>
            <w:tcW w:w="3344" w:type="dxa"/>
          </w:tcPr>
          <w:p w:rsidR="009C4347" w:rsidRPr="00B00E9D" w:rsidRDefault="00241062" w:rsidP="009C4347">
            <w:pPr>
              <w:spacing w:after="0"/>
            </w:pPr>
            <w:r>
              <w:rPr>
                <w:noProof/>
                <w:lang w:eastAsia="en-US"/>
              </w:rPr>
              <w:drawing>
                <wp:inline distT="0" distB="0" distL="0" distR="0">
                  <wp:extent cx="1983105" cy="1490345"/>
                  <wp:effectExtent l="0" t="0" r="0" b="0"/>
                  <wp:docPr id="49" name="Picture 49" descr="N:\CLIENTS\CSDE\Development\Module 3\Math\PowerPoint\CT Math K-5 Module 3 PPT_Final\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3\Math\PowerPoint\CT Math K-5 Module 3 PPT_Final\Slide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9C4347" w:rsidRPr="00A650DF">
              <w:t>Slide</w:t>
            </w:r>
            <w:r w:rsidR="00C25681">
              <w:t xml:space="preserve"> 46</w:t>
            </w:r>
          </w:p>
        </w:tc>
        <w:tc>
          <w:tcPr>
            <w:tcW w:w="6871" w:type="dxa"/>
          </w:tcPr>
          <w:p w:rsidR="009C4347" w:rsidRPr="00B00E9D" w:rsidRDefault="009C4347" w:rsidP="009C4347"/>
        </w:tc>
      </w:tr>
      <w:tr w:rsidR="009C4347" w:rsidTr="00062646">
        <w:trPr>
          <w:jc w:val="center"/>
        </w:trPr>
        <w:tc>
          <w:tcPr>
            <w:tcW w:w="10215" w:type="dxa"/>
            <w:gridSpan w:val="2"/>
          </w:tcPr>
          <w:p w:rsidR="00553568" w:rsidRDefault="00553568" w:rsidP="00553568">
            <w:pPr>
              <w:autoSpaceDE w:val="0"/>
              <w:autoSpaceDN w:val="0"/>
              <w:adjustRightInd w:val="0"/>
              <w:spacing w:before="0" w:after="0" w:line="240" w:lineRule="auto"/>
              <w:rPr>
                <w:rFonts w:cs="Calibri"/>
                <w:b/>
                <w:bCs/>
                <w:kern w:val="24"/>
                <w:sz w:val="24"/>
                <w:szCs w:val="24"/>
                <w:lang w:eastAsia="en-US"/>
              </w:rPr>
            </w:pPr>
            <w:r>
              <w:rPr>
                <w:rFonts w:cs="Calibri"/>
                <w:b/>
                <w:bCs/>
                <w:kern w:val="24"/>
                <w:sz w:val="24"/>
                <w:szCs w:val="24"/>
              </w:rPr>
              <w:t>Section 5: Assessing Learning Progress</w:t>
            </w:r>
          </w:p>
          <w:p w:rsidR="00553568" w:rsidRDefault="00553568" w:rsidP="00913929">
            <w:pPr>
              <w:autoSpaceDE w:val="0"/>
              <w:autoSpaceDN w:val="0"/>
              <w:adjustRightInd w:val="0"/>
              <w:spacing w:before="0" w:after="120" w:line="240" w:lineRule="auto"/>
              <w:rPr>
                <w:rFonts w:cs="Calibri"/>
                <w:kern w:val="24"/>
                <w:sz w:val="24"/>
                <w:szCs w:val="24"/>
              </w:rPr>
            </w:pPr>
            <w:r>
              <w:rPr>
                <w:rFonts w:cs="Calibri"/>
                <w:kern w:val="24"/>
                <w:sz w:val="24"/>
                <w:szCs w:val="24"/>
              </w:rPr>
              <w:t>Section 5 Time: 75 minutes</w:t>
            </w:r>
          </w:p>
          <w:p w:rsidR="00553568" w:rsidRDefault="00553568" w:rsidP="00553568">
            <w:pPr>
              <w:autoSpaceDE w:val="0"/>
              <w:autoSpaceDN w:val="0"/>
              <w:adjustRightInd w:val="0"/>
              <w:spacing w:before="0" w:after="0" w:line="240" w:lineRule="auto"/>
              <w:rPr>
                <w:rFonts w:cs="Calibri"/>
                <w:b/>
                <w:bCs/>
                <w:kern w:val="24"/>
                <w:sz w:val="24"/>
                <w:szCs w:val="24"/>
              </w:rPr>
            </w:pPr>
            <w:r>
              <w:rPr>
                <w:rFonts w:cs="Calibri"/>
                <w:b/>
                <w:bCs/>
                <w:kern w:val="24"/>
                <w:sz w:val="24"/>
                <w:szCs w:val="24"/>
              </w:rPr>
              <w:t>Section 5 Training Objectives:</w:t>
            </w:r>
          </w:p>
          <w:p w:rsidR="00553568" w:rsidRPr="00062646" w:rsidRDefault="00553568" w:rsidP="00062646">
            <w:pPr>
              <w:numPr>
                <w:ilvl w:val="0"/>
                <w:numId w:val="40"/>
              </w:numPr>
              <w:autoSpaceDE w:val="0"/>
              <w:autoSpaceDN w:val="0"/>
              <w:adjustRightInd w:val="0"/>
              <w:spacing w:before="0" w:after="0" w:line="240" w:lineRule="auto"/>
              <w:rPr>
                <w:rFonts w:cs="Calibri"/>
                <w:kern w:val="24"/>
                <w:sz w:val="24"/>
                <w:szCs w:val="24"/>
              </w:rPr>
            </w:pPr>
            <w:r w:rsidRPr="00062646">
              <w:rPr>
                <w:rFonts w:cs="Calibri"/>
                <w:kern w:val="24"/>
                <w:sz w:val="24"/>
                <w:szCs w:val="24"/>
              </w:rPr>
              <w:t xml:space="preserve">To help participants understand the differences in assessment of learning and assessments for learning. </w:t>
            </w:r>
          </w:p>
          <w:p w:rsidR="00553568" w:rsidRPr="00062646" w:rsidRDefault="00553568" w:rsidP="00062646">
            <w:pPr>
              <w:numPr>
                <w:ilvl w:val="0"/>
                <w:numId w:val="40"/>
              </w:numPr>
              <w:autoSpaceDE w:val="0"/>
              <w:autoSpaceDN w:val="0"/>
              <w:adjustRightInd w:val="0"/>
              <w:spacing w:before="0" w:after="0" w:line="240" w:lineRule="auto"/>
              <w:rPr>
                <w:rFonts w:cs="Calibri"/>
                <w:kern w:val="24"/>
                <w:sz w:val="24"/>
                <w:szCs w:val="24"/>
              </w:rPr>
            </w:pPr>
            <w:r w:rsidRPr="00062646">
              <w:rPr>
                <w:rFonts w:cs="Calibri"/>
                <w:kern w:val="24"/>
                <w:sz w:val="24"/>
                <w:szCs w:val="24"/>
              </w:rPr>
              <w:t xml:space="preserve">For participants to experience assessments for learning from a student perspective. </w:t>
            </w:r>
          </w:p>
          <w:p w:rsidR="00553568" w:rsidRPr="00062646" w:rsidRDefault="00553568" w:rsidP="00062646">
            <w:pPr>
              <w:numPr>
                <w:ilvl w:val="0"/>
                <w:numId w:val="40"/>
              </w:numPr>
              <w:autoSpaceDE w:val="0"/>
              <w:autoSpaceDN w:val="0"/>
              <w:adjustRightInd w:val="0"/>
              <w:spacing w:before="0" w:after="0" w:line="240" w:lineRule="auto"/>
              <w:rPr>
                <w:rFonts w:cs="Calibri"/>
                <w:kern w:val="24"/>
                <w:sz w:val="24"/>
                <w:szCs w:val="24"/>
              </w:rPr>
            </w:pPr>
            <w:r w:rsidRPr="00062646">
              <w:rPr>
                <w:rFonts w:cs="Calibri"/>
                <w:kern w:val="24"/>
                <w:sz w:val="24"/>
                <w:szCs w:val="24"/>
              </w:rPr>
              <w:t>For participants to have a shared understanding of the four attributes of the formative assessment process.</w:t>
            </w:r>
          </w:p>
          <w:p w:rsidR="00553568" w:rsidRPr="00062646" w:rsidRDefault="00553568" w:rsidP="00062646">
            <w:pPr>
              <w:numPr>
                <w:ilvl w:val="0"/>
                <w:numId w:val="40"/>
              </w:numPr>
              <w:autoSpaceDE w:val="0"/>
              <w:autoSpaceDN w:val="0"/>
              <w:adjustRightInd w:val="0"/>
              <w:spacing w:before="0" w:after="120" w:line="240" w:lineRule="auto"/>
              <w:rPr>
                <w:rFonts w:cs="Calibri"/>
                <w:kern w:val="24"/>
                <w:sz w:val="24"/>
                <w:szCs w:val="24"/>
              </w:rPr>
            </w:pPr>
            <w:r w:rsidRPr="00062646">
              <w:rPr>
                <w:rFonts w:cs="Calibri"/>
                <w:kern w:val="24"/>
                <w:sz w:val="24"/>
                <w:szCs w:val="24"/>
              </w:rPr>
              <w:t>For participants to work together to describe various ways to elicit evidence of student learning.</w:t>
            </w:r>
          </w:p>
          <w:p w:rsidR="00553568" w:rsidRDefault="00553568" w:rsidP="00553568">
            <w:pPr>
              <w:autoSpaceDE w:val="0"/>
              <w:autoSpaceDN w:val="0"/>
              <w:adjustRightInd w:val="0"/>
              <w:spacing w:before="0" w:after="0" w:line="240" w:lineRule="auto"/>
              <w:rPr>
                <w:rFonts w:cs="Calibri"/>
                <w:b/>
                <w:bCs/>
                <w:kern w:val="24"/>
                <w:sz w:val="24"/>
                <w:szCs w:val="24"/>
              </w:rPr>
            </w:pPr>
            <w:r>
              <w:rPr>
                <w:rFonts w:cs="Calibri"/>
                <w:b/>
                <w:bCs/>
                <w:kern w:val="24"/>
                <w:sz w:val="24"/>
                <w:szCs w:val="24"/>
              </w:rPr>
              <w:t>Section 5 Outline:</w:t>
            </w:r>
          </w:p>
          <w:p w:rsidR="00553568" w:rsidRDefault="00553568" w:rsidP="0053550E">
            <w:pPr>
              <w:numPr>
                <w:ilvl w:val="0"/>
                <w:numId w:val="29"/>
              </w:numPr>
              <w:autoSpaceDE w:val="0"/>
              <w:autoSpaceDN w:val="0"/>
              <w:adjustRightInd w:val="0"/>
              <w:spacing w:before="0" w:after="0" w:line="240" w:lineRule="auto"/>
              <w:ind w:left="360" w:hanging="360"/>
              <w:rPr>
                <w:rFonts w:cs="Calibri"/>
                <w:kern w:val="24"/>
                <w:sz w:val="24"/>
                <w:szCs w:val="24"/>
              </w:rPr>
            </w:pPr>
            <w:r>
              <w:rPr>
                <w:rFonts w:cs="Calibri"/>
                <w:kern w:val="24"/>
                <w:sz w:val="24"/>
                <w:szCs w:val="24"/>
              </w:rPr>
              <w:t xml:space="preserve">Participants will begin Section 5 by working through a mini-lesson around the </w:t>
            </w:r>
            <w:r>
              <w:rPr>
                <w:rFonts w:cs="Calibri"/>
                <w:i/>
                <w:iCs/>
                <w:kern w:val="24"/>
                <w:sz w:val="24"/>
                <w:szCs w:val="24"/>
              </w:rPr>
              <w:t xml:space="preserve">Two Interpretations of Division </w:t>
            </w:r>
            <w:r>
              <w:rPr>
                <w:rFonts w:cs="Calibri"/>
                <w:kern w:val="24"/>
                <w:sz w:val="24"/>
                <w:szCs w:val="24"/>
              </w:rPr>
              <w:t xml:space="preserve">task from Illustrative Mathematics.  Just as with the </w:t>
            </w:r>
            <w:r>
              <w:rPr>
                <w:rFonts w:cs="Calibri"/>
                <w:i/>
                <w:iCs/>
                <w:kern w:val="24"/>
                <w:sz w:val="24"/>
                <w:szCs w:val="24"/>
              </w:rPr>
              <w:t xml:space="preserve">Two Machines, One Job </w:t>
            </w:r>
            <w:r>
              <w:rPr>
                <w:rFonts w:cs="Calibri"/>
                <w:kern w:val="24"/>
                <w:sz w:val="24"/>
                <w:szCs w:val="24"/>
              </w:rPr>
              <w:t xml:space="preserve">problem in Module 1, while participants work, the facilitator will model the formative assessment practices that will be discussed later in the section. After the lesson is complete, the facilitator will have participants identify the UDL strategies that can be used with students around this task and then transition the discussion to the process of formative assessment by asking how the learning that is taking place through the lesson can be assessed. </w:t>
            </w:r>
          </w:p>
          <w:p w:rsidR="00553568" w:rsidRDefault="00553568" w:rsidP="0053550E">
            <w:pPr>
              <w:numPr>
                <w:ilvl w:val="0"/>
                <w:numId w:val="29"/>
              </w:numPr>
              <w:autoSpaceDE w:val="0"/>
              <w:autoSpaceDN w:val="0"/>
              <w:adjustRightInd w:val="0"/>
              <w:spacing w:before="0" w:after="0" w:line="240" w:lineRule="auto"/>
              <w:ind w:left="360" w:hanging="360"/>
              <w:rPr>
                <w:rFonts w:cs="Calibri"/>
                <w:kern w:val="24"/>
                <w:sz w:val="24"/>
                <w:szCs w:val="24"/>
              </w:rPr>
            </w:pPr>
            <w:r>
              <w:rPr>
                <w:rFonts w:cs="Calibri"/>
                <w:kern w:val="24"/>
                <w:sz w:val="24"/>
                <w:szCs w:val="24"/>
              </w:rPr>
              <w:t xml:space="preserve">The facilitator will then provide information on assessments of learning and assessments for learning and explain that they will focus on assessments for learning (the formative assessment process) at this time. The facilitator will review the four attributes of formative assessment: clarifying intended learning, eliciting evidence, interpreting evidence, and acting on evidence. </w:t>
            </w:r>
          </w:p>
          <w:p w:rsidR="00553568" w:rsidRDefault="00553568" w:rsidP="0053550E">
            <w:pPr>
              <w:numPr>
                <w:ilvl w:val="0"/>
                <w:numId w:val="29"/>
              </w:numPr>
              <w:autoSpaceDE w:val="0"/>
              <w:autoSpaceDN w:val="0"/>
              <w:adjustRightInd w:val="0"/>
              <w:spacing w:before="0" w:after="0" w:line="240" w:lineRule="auto"/>
              <w:ind w:left="360" w:hanging="360"/>
              <w:rPr>
                <w:rFonts w:cs="Calibri"/>
                <w:kern w:val="24"/>
                <w:sz w:val="24"/>
                <w:szCs w:val="24"/>
              </w:rPr>
            </w:pPr>
            <w:r>
              <w:rPr>
                <w:rFonts w:cs="Calibri"/>
                <w:kern w:val="24"/>
                <w:sz w:val="24"/>
                <w:szCs w:val="24"/>
              </w:rPr>
              <w:t xml:space="preserve">Participants will then, as a large group, identify the formative assessment practices used by the facilitator in the </w:t>
            </w:r>
            <w:r>
              <w:rPr>
                <w:rFonts w:cs="Calibri"/>
                <w:i/>
                <w:iCs/>
                <w:kern w:val="24"/>
                <w:sz w:val="24"/>
                <w:szCs w:val="24"/>
              </w:rPr>
              <w:t xml:space="preserve">Two Interpretations of Division </w:t>
            </w:r>
            <w:r>
              <w:rPr>
                <w:rFonts w:cs="Calibri"/>
                <w:kern w:val="24"/>
                <w:sz w:val="24"/>
                <w:szCs w:val="24"/>
              </w:rPr>
              <w:t xml:space="preserve">mini-lesson as well as by the teacher in the </w:t>
            </w:r>
            <w:r>
              <w:rPr>
                <w:rFonts w:cs="Calibri"/>
                <w:i/>
                <w:iCs/>
                <w:kern w:val="24"/>
                <w:sz w:val="24"/>
                <w:szCs w:val="24"/>
              </w:rPr>
              <w:t xml:space="preserve">Multiplying Whole Numbers and Fractions </w:t>
            </w:r>
            <w:r>
              <w:rPr>
                <w:rFonts w:cs="Calibri"/>
                <w:kern w:val="24"/>
                <w:sz w:val="24"/>
                <w:szCs w:val="24"/>
              </w:rPr>
              <w:t xml:space="preserve">video. </w:t>
            </w:r>
          </w:p>
          <w:p w:rsidR="00553568" w:rsidRDefault="00553568" w:rsidP="00913929">
            <w:pPr>
              <w:numPr>
                <w:ilvl w:val="0"/>
                <w:numId w:val="29"/>
              </w:numPr>
              <w:autoSpaceDE w:val="0"/>
              <w:autoSpaceDN w:val="0"/>
              <w:adjustRightInd w:val="0"/>
              <w:spacing w:before="0" w:after="120" w:line="240" w:lineRule="auto"/>
              <w:ind w:left="360" w:hanging="360"/>
              <w:rPr>
                <w:rFonts w:cs="Calibri"/>
                <w:kern w:val="24"/>
                <w:sz w:val="24"/>
                <w:szCs w:val="24"/>
              </w:rPr>
            </w:pPr>
            <w:r>
              <w:rPr>
                <w:rFonts w:cs="Calibri"/>
                <w:kern w:val="24"/>
                <w:sz w:val="24"/>
                <w:szCs w:val="24"/>
              </w:rPr>
              <w:t>Participants will wrap-up the activity by working together to complete a graphic organizer on ways to elicit evidence of studen</w:t>
            </w:r>
            <w:r w:rsidR="00062646">
              <w:rPr>
                <w:rFonts w:cs="Calibri"/>
                <w:kern w:val="24"/>
                <w:sz w:val="24"/>
                <w:szCs w:val="24"/>
              </w:rPr>
              <w:t>t understanding (attribute 2).</w:t>
            </w:r>
          </w:p>
          <w:p w:rsidR="00062646" w:rsidRDefault="00062646" w:rsidP="00062646">
            <w:pPr>
              <w:autoSpaceDE w:val="0"/>
              <w:autoSpaceDN w:val="0"/>
              <w:adjustRightInd w:val="0"/>
              <w:spacing w:before="0" w:after="120" w:line="240" w:lineRule="auto"/>
              <w:ind w:left="360"/>
              <w:rPr>
                <w:rFonts w:cs="Calibri"/>
                <w:kern w:val="24"/>
                <w:sz w:val="24"/>
                <w:szCs w:val="24"/>
              </w:rPr>
            </w:pPr>
          </w:p>
          <w:p w:rsidR="00553568" w:rsidRDefault="00553568" w:rsidP="00553568">
            <w:pPr>
              <w:autoSpaceDE w:val="0"/>
              <w:autoSpaceDN w:val="0"/>
              <w:adjustRightInd w:val="0"/>
              <w:spacing w:before="0" w:after="0" w:line="240" w:lineRule="auto"/>
              <w:rPr>
                <w:rFonts w:cs="Calibri"/>
                <w:b/>
                <w:bCs/>
                <w:kern w:val="24"/>
                <w:sz w:val="24"/>
                <w:szCs w:val="24"/>
              </w:rPr>
            </w:pPr>
            <w:r>
              <w:rPr>
                <w:rFonts w:cs="Calibri"/>
                <w:b/>
                <w:bCs/>
                <w:kern w:val="24"/>
                <w:sz w:val="24"/>
                <w:szCs w:val="24"/>
              </w:rPr>
              <w:t>Supporting Documents</w:t>
            </w:r>
          </w:p>
          <w:p w:rsidR="00553568" w:rsidRDefault="00553568" w:rsidP="00553568">
            <w:pPr>
              <w:autoSpaceDE w:val="0"/>
              <w:autoSpaceDN w:val="0"/>
              <w:adjustRightInd w:val="0"/>
              <w:spacing w:before="0" w:after="0" w:line="240" w:lineRule="auto"/>
              <w:rPr>
                <w:rFonts w:cs="Calibri"/>
                <w:kern w:val="24"/>
                <w:sz w:val="24"/>
                <w:szCs w:val="24"/>
              </w:rPr>
            </w:pPr>
            <w:r>
              <w:rPr>
                <w:rFonts w:cs="Calibri"/>
                <w:i/>
                <w:iCs/>
                <w:kern w:val="24"/>
                <w:sz w:val="24"/>
                <w:szCs w:val="24"/>
              </w:rPr>
              <w:t>Two Interpretations of Division</w:t>
            </w:r>
          </w:p>
          <w:p w:rsidR="00553568" w:rsidRDefault="00553568" w:rsidP="00553568">
            <w:pPr>
              <w:autoSpaceDE w:val="0"/>
              <w:autoSpaceDN w:val="0"/>
              <w:adjustRightInd w:val="0"/>
              <w:spacing w:before="0" w:after="0" w:line="240" w:lineRule="auto"/>
              <w:rPr>
                <w:rFonts w:cs="Calibri"/>
                <w:kern w:val="24"/>
                <w:sz w:val="24"/>
                <w:szCs w:val="24"/>
              </w:rPr>
            </w:pPr>
            <w:r>
              <w:rPr>
                <w:rFonts w:cs="Calibri"/>
                <w:i/>
                <w:iCs/>
                <w:kern w:val="24"/>
                <w:sz w:val="24"/>
                <w:szCs w:val="24"/>
              </w:rPr>
              <w:t>Identifying UDL Strategies</w:t>
            </w:r>
          </w:p>
          <w:p w:rsidR="00553568" w:rsidRDefault="00553568" w:rsidP="00553568">
            <w:pPr>
              <w:autoSpaceDE w:val="0"/>
              <w:autoSpaceDN w:val="0"/>
              <w:adjustRightInd w:val="0"/>
              <w:spacing w:before="0" w:after="0" w:line="240" w:lineRule="auto"/>
              <w:rPr>
                <w:rFonts w:cs="Calibri"/>
                <w:kern w:val="24"/>
                <w:sz w:val="24"/>
                <w:szCs w:val="24"/>
              </w:rPr>
            </w:pPr>
            <w:r>
              <w:rPr>
                <w:rFonts w:cs="Calibri"/>
                <w:i/>
                <w:iCs/>
                <w:kern w:val="24"/>
                <w:sz w:val="24"/>
                <w:szCs w:val="24"/>
              </w:rPr>
              <w:t>Describing Assessment Goals</w:t>
            </w:r>
          </w:p>
          <w:p w:rsidR="00553568" w:rsidRDefault="00553568" w:rsidP="00553568">
            <w:pPr>
              <w:autoSpaceDE w:val="0"/>
              <w:autoSpaceDN w:val="0"/>
              <w:adjustRightInd w:val="0"/>
              <w:spacing w:before="0" w:after="0" w:line="240" w:lineRule="auto"/>
              <w:rPr>
                <w:rFonts w:cs="Calibri"/>
                <w:kern w:val="24"/>
                <w:sz w:val="24"/>
                <w:szCs w:val="24"/>
              </w:rPr>
            </w:pPr>
            <w:r>
              <w:rPr>
                <w:rFonts w:cs="Calibri"/>
                <w:i/>
                <w:iCs/>
                <w:kern w:val="24"/>
                <w:sz w:val="24"/>
                <w:szCs w:val="24"/>
              </w:rPr>
              <w:t>Assessment ‘of’ and Assessment ‘for’ Learning Template</w:t>
            </w:r>
          </w:p>
          <w:p w:rsidR="00553568" w:rsidRDefault="00553568" w:rsidP="00553568">
            <w:pPr>
              <w:autoSpaceDE w:val="0"/>
              <w:autoSpaceDN w:val="0"/>
              <w:adjustRightInd w:val="0"/>
              <w:spacing w:before="0" w:after="0" w:line="240" w:lineRule="auto"/>
              <w:rPr>
                <w:rFonts w:cs="Calibri"/>
                <w:kern w:val="24"/>
                <w:sz w:val="24"/>
                <w:szCs w:val="24"/>
              </w:rPr>
            </w:pPr>
            <w:r>
              <w:rPr>
                <w:rFonts w:cs="Calibri"/>
                <w:i/>
                <w:iCs/>
                <w:kern w:val="24"/>
                <w:sz w:val="24"/>
                <w:szCs w:val="24"/>
              </w:rPr>
              <w:t>Four Attributes of Formative Assessment</w:t>
            </w:r>
          </w:p>
          <w:p w:rsidR="00553568" w:rsidRDefault="00553568" w:rsidP="00913929">
            <w:pPr>
              <w:autoSpaceDE w:val="0"/>
              <w:autoSpaceDN w:val="0"/>
              <w:adjustRightInd w:val="0"/>
              <w:spacing w:before="0" w:after="120" w:line="240" w:lineRule="auto"/>
              <w:rPr>
                <w:rFonts w:cs="Calibri"/>
                <w:kern w:val="24"/>
                <w:sz w:val="24"/>
                <w:szCs w:val="24"/>
              </w:rPr>
            </w:pPr>
            <w:r>
              <w:rPr>
                <w:rFonts w:cs="Calibri"/>
                <w:i/>
                <w:iCs/>
                <w:kern w:val="24"/>
                <w:sz w:val="24"/>
                <w:szCs w:val="24"/>
              </w:rPr>
              <w:t>Reflecting on Formative Assessment</w:t>
            </w:r>
          </w:p>
          <w:p w:rsidR="00553568" w:rsidRDefault="00553568" w:rsidP="00553568">
            <w:pPr>
              <w:autoSpaceDE w:val="0"/>
              <w:autoSpaceDN w:val="0"/>
              <w:adjustRightInd w:val="0"/>
              <w:spacing w:before="0" w:after="0" w:line="240" w:lineRule="auto"/>
              <w:rPr>
                <w:rFonts w:cs="Calibri"/>
                <w:b/>
                <w:bCs/>
                <w:kern w:val="24"/>
                <w:sz w:val="24"/>
                <w:szCs w:val="24"/>
              </w:rPr>
            </w:pPr>
            <w:r>
              <w:rPr>
                <w:rFonts w:cs="Calibri"/>
                <w:b/>
                <w:bCs/>
                <w:kern w:val="24"/>
                <w:sz w:val="24"/>
                <w:szCs w:val="24"/>
              </w:rPr>
              <w:t>Materials</w:t>
            </w:r>
          </w:p>
          <w:p w:rsidR="00553568" w:rsidRDefault="00553568" w:rsidP="00553568">
            <w:pPr>
              <w:autoSpaceDE w:val="0"/>
              <w:autoSpaceDN w:val="0"/>
              <w:adjustRightInd w:val="0"/>
              <w:spacing w:before="0" w:after="0" w:line="240" w:lineRule="auto"/>
              <w:rPr>
                <w:rFonts w:cs="Calibri"/>
                <w:kern w:val="24"/>
                <w:sz w:val="24"/>
                <w:szCs w:val="24"/>
              </w:rPr>
            </w:pPr>
            <w:r>
              <w:rPr>
                <w:rFonts w:cs="Calibri"/>
                <w:kern w:val="24"/>
                <w:sz w:val="24"/>
                <w:szCs w:val="24"/>
              </w:rPr>
              <w:t>Chart paper</w:t>
            </w:r>
          </w:p>
          <w:p w:rsidR="009C4347" w:rsidRPr="00553568" w:rsidRDefault="00553568" w:rsidP="00553568">
            <w:pPr>
              <w:autoSpaceDE w:val="0"/>
              <w:autoSpaceDN w:val="0"/>
              <w:adjustRightInd w:val="0"/>
              <w:spacing w:before="0" w:after="0" w:line="240" w:lineRule="auto"/>
              <w:rPr>
                <w:rFonts w:cs="Calibri"/>
                <w:kern w:val="24"/>
                <w:sz w:val="24"/>
                <w:szCs w:val="24"/>
              </w:rPr>
            </w:pPr>
            <w:r>
              <w:rPr>
                <w:rFonts w:cs="Calibri"/>
                <w:kern w:val="24"/>
                <w:sz w:val="24"/>
                <w:szCs w:val="24"/>
              </w:rPr>
              <w:t>Markers</w:t>
            </w:r>
          </w:p>
        </w:tc>
      </w:tr>
      <w:tr w:rsidR="00C25681" w:rsidRPr="00B00E9D" w:rsidTr="00062646">
        <w:trPr>
          <w:jc w:val="center"/>
        </w:trPr>
        <w:tc>
          <w:tcPr>
            <w:tcW w:w="3344" w:type="dxa"/>
          </w:tcPr>
          <w:p w:rsidR="00C25681" w:rsidRDefault="0028084F" w:rsidP="009C4347">
            <w:pPr>
              <w:spacing w:after="0"/>
            </w:pPr>
            <w:r>
              <w:rPr>
                <w:noProof/>
                <w:lang w:eastAsia="en-US"/>
              </w:rPr>
              <w:lastRenderedPageBreak/>
              <w:drawing>
                <wp:inline distT="0" distB="0" distL="0" distR="0">
                  <wp:extent cx="1983105" cy="1490345"/>
                  <wp:effectExtent l="0" t="0" r="0" b="0"/>
                  <wp:docPr id="50" name="Picture 50" descr="N:\CLIENTS\CSDE\Development\Module 3\Math\PowerPoint\CT Math K-5 Module 3 PPT_Final\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3\Math\PowerPoint\CT Math K-5 Module 3 PPT_Final\Slide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47</w:t>
            </w:r>
          </w:p>
        </w:tc>
        <w:tc>
          <w:tcPr>
            <w:tcW w:w="6871" w:type="dxa"/>
          </w:tcPr>
          <w:p w:rsidR="00C25681" w:rsidRPr="00B00E9D" w:rsidRDefault="00C25681" w:rsidP="009C4347"/>
        </w:tc>
      </w:tr>
      <w:tr w:rsidR="00C25681" w:rsidRPr="00B00E9D" w:rsidTr="00062646">
        <w:trPr>
          <w:jc w:val="center"/>
        </w:trPr>
        <w:tc>
          <w:tcPr>
            <w:tcW w:w="10215" w:type="dxa"/>
            <w:gridSpan w:val="2"/>
          </w:tcPr>
          <w:p w:rsidR="00C25681" w:rsidRPr="00553568" w:rsidRDefault="00553568" w:rsidP="00553568">
            <w:pPr>
              <w:autoSpaceDE w:val="0"/>
              <w:autoSpaceDN w:val="0"/>
              <w:adjustRightInd w:val="0"/>
              <w:spacing w:before="0" w:after="0" w:line="240" w:lineRule="auto"/>
              <w:rPr>
                <w:rFonts w:cs="Calibri"/>
                <w:kern w:val="24"/>
                <w:sz w:val="24"/>
                <w:szCs w:val="24"/>
              </w:rPr>
            </w:pPr>
            <w:r>
              <w:rPr>
                <w:rFonts w:cs="Calibri"/>
                <w:kern w:val="24"/>
                <w:sz w:val="24"/>
                <w:szCs w:val="24"/>
              </w:rPr>
              <w:t xml:space="preserve">Have participants read the </w:t>
            </w:r>
            <w:r>
              <w:rPr>
                <w:rFonts w:cs="Calibri"/>
                <w:i/>
                <w:iCs/>
                <w:kern w:val="24"/>
                <w:sz w:val="24"/>
                <w:szCs w:val="24"/>
              </w:rPr>
              <w:t>Two Interpretations of Division</w:t>
            </w:r>
            <w:r>
              <w:rPr>
                <w:rFonts w:cs="Calibri"/>
                <w:kern w:val="24"/>
                <w:sz w:val="24"/>
                <w:szCs w:val="24"/>
              </w:rPr>
              <w:t xml:space="preserve"> task on </w:t>
            </w:r>
            <w:r>
              <w:rPr>
                <w:rFonts w:cs="Calibri"/>
                <w:b/>
                <w:bCs/>
                <w:kern w:val="24"/>
                <w:sz w:val="24"/>
                <w:szCs w:val="24"/>
              </w:rPr>
              <w:t xml:space="preserve">page 29 </w:t>
            </w:r>
            <w:r>
              <w:rPr>
                <w:rFonts w:cs="Calibri"/>
                <w:kern w:val="24"/>
                <w:sz w:val="24"/>
                <w:szCs w:val="24"/>
              </w:rPr>
              <w:t xml:space="preserve">in their Participant Guide and work on this alone for 6–7 minutes. Explain that this is a Grade 3 task from Illustrative Mathematics (http://www.illustrativemathematics.org/illustrations/344) aligned to 3.OA.3.1. Provide participants with the following framework on chart paper: Work alone for 5 minutes. Work with your group for 5 minutes. Discuss as a large group for 5 minutes. </w:t>
            </w:r>
          </w:p>
        </w:tc>
      </w:tr>
      <w:tr w:rsidR="00C25681" w:rsidRPr="00B00E9D" w:rsidTr="00062646">
        <w:trPr>
          <w:jc w:val="center"/>
        </w:trPr>
        <w:tc>
          <w:tcPr>
            <w:tcW w:w="3344" w:type="dxa"/>
          </w:tcPr>
          <w:p w:rsidR="00C25681" w:rsidRDefault="0028084F" w:rsidP="009C4347">
            <w:pPr>
              <w:spacing w:after="0"/>
            </w:pPr>
            <w:r>
              <w:rPr>
                <w:noProof/>
                <w:lang w:eastAsia="en-US"/>
              </w:rPr>
              <w:drawing>
                <wp:inline distT="0" distB="0" distL="0" distR="0">
                  <wp:extent cx="1983105" cy="1490345"/>
                  <wp:effectExtent l="0" t="0" r="0" b="0"/>
                  <wp:docPr id="51" name="Picture 51" descr="N:\CLIENTS\CSDE\Development\Module 3\Math\PowerPoint\CT Math K-5 Module 3 PPT_Final\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CLIENTS\CSDE\Development\Module 3\Math\PowerPoint\CT Math K-5 Module 3 PPT_Final\Slide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48</w:t>
            </w:r>
          </w:p>
        </w:tc>
        <w:tc>
          <w:tcPr>
            <w:tcW w:w="6871" w:type="dxa"/>
          </w:tcPr>
          <w:p w:rsidR="00C25681" w:rsidRPr="00B00E9D" w:rsidRDefault="00C25681" w:rsidP="009C4347"/>
        </w:tc>
      </w:tr>
      <w:tr w:rsidR="00C25681" w:rsidRPr="00B00E9D" w:rsidTr="00062646">
        <w:trPr>
          <w:jc w:val="center"/>
        </w:trPr>
        <w:tc>
          <w:tcPr>
            <w:tcW w:w="10215" w:type="dxa"/>
            <w:gridSpan w:val="2"/>
          </w:tcPr>
          <w:p w:rsidR="00C25681" w:rsidRPr="00553568" w:rsidRDefault="00553568" w:rsidP="00553568">
            <w:pPr>
              <w:autoSpaceDE w:val="0"/>
              <w:autoSpaceDN w:val="0"/>
              <w:adjustRightInd w:val="0"/>
              <w:spacing w:before="0" w:after="0" w:line="240" w:lineRule="auto"/>
              <w:rPr>
                <w:rFonts w:cs="Calibri"/>
                <w:kern w:val="24"/>
                <w:sz w:val="24"/>
                <w:szCs w:val="24"/>
                <w:lang w:eastAsia="en-US"/>
              </w:rPr>
            </w:pPr>
            <w:r>
              <w:rPr>
                <w:rFonts w:cs="Calibri"/>
                <w:kern w:val="24"/>
                <w:sz w:val="24"/>
                <w:szCs w:val="24"/>
              </w:rPr>
              <w:t xml:space="preserve">Have participants turn to </w:t>
            </w:r>
            <w:r>
              <w:rPr>
                <w:rFonts w:cs="Calibri"/>
                <w:b/>
                <w:bCs/>
                <w:kern w:val="24"/>
                <w:sz w:val="24"/>
                <w:szCs w:val="24"/>
              </w:rPr>
              <w:t>page 30</w:t>
            </w:r>
            <w:r>
              <w:rPr>
                <w:rFonts w:cs="Calibri"/>
                <w:kern w:val="24"/>
                <w:sz w:val="24"/>
                <w:szCs w:val="24"/>
              </w:rPr>
              <w:t xml:space="preserve"> in their Participant Guide. Then, have the participants identify the UDL strategies that may be used if students worked on the task and then transition the discussion to assessment practices by asking how the learning that is taking place through the lesson can be assessed. Examples of UDL strategies that can be discussed are: The use of actual ribbon, clarification </w:t>
            </w:r>
            <w:r>
              <w:rPr>
                <w:rFonts w:cs="Calibri"/>
                <w:kern w:val="24"/>
                <w:sz w:val="24"/>
                <w:szCs w:val="24"/>
              </w:rPr>
              <w:lastRenderedPageBreak/>
              <w:t xml:space="preserve">of language, providing tools such as fraction strips and number lines, having students write their learning goal in their own words, providing the problem solving process, allowing all students to create their own solution strategy, working in groups, reading the problem aloud, as so forth. </w:t>
            </w:r>
          </w:p>
        </w:tc>
      </w:tr>
    </w:tbl>
    <w:p w:rsidR="0047619E" w:rsidRDefault="0047619E">
      <w:r>
        <w:lastRenderedPageBreak/>
        <w:br w:type="page"/>
      </w:r>
    </w:p>
    <w:tbl>
      <w:tblPr>
        <w:tblW w:w="10271"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09"/>
        <w:gridCol w:w="35"/>
        <w:gridCol w:w="11"/>
        <w:gridCol w:w="6831"/>
        <w:gridCol w:w="29"/>
        <w:gridCol w:w="16"/>
        <w:gridCol w:w="40"/>
      </w:tblGrid>
      <w:tr w:rsidR="00C25681" w:rsidRPr="00B00E9D" w:rsidTr="0047619E">
        <w:trPr>
          <w:gridAfter w:val="2"/>
          <w:wAfter w:w="56" w:type="dxa"/>
          <w:jc w:val="center"/>
        </w:trPr>
        <w:tc>
          <w:tcPr>
            <w:tcW w:w="3344" w:type="dxa"/>
            <w:gridSpan w:val="2"/>
          </w:tcPr>
          <w:p w:rsidR="00C25681" w:rsidRDefault="0028084F" w:rsidP="009C4347">
            <w:pPr>
              <w:spacing w:after="0"/>
            </w:pPr>
            <w:r>
              <w:rPr>
                <w:noProof/>
                <w:lang w:eastAsia="en-US"/>
              </w:rPr>
              <w:lastRenderedPageBreak/>
              <w:drawing>
                <wp:inline distT="0" distB="0" distL="0" distR="0">
                  <wp:extent cx="1983105" cy="1490345"/>
                  <wp:effectExtent l="0" t="0" r="0" b="0"/>
                  <wp:docPr id="52" name="Picture 52" descr="N:\CLIENTS\CSDE\Development\Module 3\Math\PowerPoint\CT Math K-5 Module 3 PPT_Final\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CLIENTS\CSDE\Development\Module 3\Math\PowerPoint\CT Math K-5 Module 3 PPT_Final\Slide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49</w:t>
            </w:r>
          </w:p>
        </w:tc>
        <w:tc>
          <w:tcPr>
            <w:tcW w:w="6871" w:type="dxa"/>
            <w:gridSpan w:val="3"/>
          </w:tcPr>
          <w:p w:rsidR="00C25681" w:rsidRPr="00B00E9D" w:rsidRDefault="00C25681" w:rsidP="009C4347"/>
        </w:tc>
      </w:tr>
      <w:tr w:rsidR="00C25681" w:rsidRPr="00B00E9D" w:rsidTr="0047619E">
        <w:trPr>
          <w:gridAfter w:val="2"/>
          <w:wAfter w:w="56" w:type="dxa"/>
          <w:jc w:val="center"/>
        </w:trPr>
        <w:tc>
          <w:tcPr>
            <w:tcW w:w="10215" w:type="dxa"/>
            <w:gridSpan w:val="5"/>
          </w:tcPr>
          <w:p w:rsidR="00C25681" w:rsidRPr="00553568" w:rsidRDefault="00553568" w:rsidP="00062646">
            <w:pPr>
              <w:autoSpaceDE w:val="0"/>
              <w:autoSpaceDN w:val="0"/>
              <w:adjustRightInd w:val="0"/>
              <w:spacing w:before="0" w:after="0" w:line="240" w:lineRule="auto"/>
              <w:rPr>
                <w:rFonts w:cs="Calibri"/>
                <w:kern w:val="24"/>
                <w:sz w:val="24"/>
                <w:szCs w:val="24"/>
                <w:lang w:eastAsia="en-US"/>
              </w:rPr>
            </w:pPr>
            <w:r>
              <w:rPr>
                <w:rFonts w:cs="Calibri"/>
                <w:kern w:val="24"/>
                <w:sz w:val="24"/>
                <w:szCs w:val="24"/>
              </w:rPr>
              <w:t xml:space="preserve">On chart paper, record responses to the question on the slide.  Use these responses to transition to the next two slides that highlight the difference between assessment OF learning (summative) and assessment FOR learning (formative).  </w:t>
            </w:r>
          </w:p>
        </w:tc>
      </w:tr>
      <w:tr w:rsidR="00C25681" w:rsidRPr="00B00E9D" w:rsidTr="0047619E">
        <w:trPr>
          <w:gridAfter w:val="2"/>
          <w:wAfter w:w="56" w:type="dxa"/>
          <w:jc w:val="center"/>
        </w:trPr>
        <w:tc>
          <w:tcPr>
            <w:tcW w:w="3344" w:type="dxa"/>
            <w:gridSpan w:val="2"/>
          </w:tcPr>
          <w:p w:rsidR="00C25681" w:rsidRDefault="0028084F" w:rsidP="009C4347">
            <w:pPr>
              <w:spacing w:after="0"/>
            </w:pPr>
            <w:r>
              <w:rPr>
                <w:noProof/>
                <w:lang w:eastAsia="en-US"/>
              </w:rPr>
              <w:drawing>
                <wp:inline distT="0" distB="0" distL="0" distR="0">
                  <wp:extent cx="1983105" cy="1490345"/>
                  <wp:effectExtent l="0" t="0" r="0" b="0"/>
                  <wp:docPr id="53" name="Picture 53" descr="N:\CLIENTS\CSDE\Development\Module 3\Math\PowerPoint\CT Math K-5 Module 3 PPT_Final\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3\Math\PowerPoint\CT Math K-5 Module 3 PPT_Final\Slide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50</w:t>
            </w:r>
          </w:p>
        </w:tc>
        <w:tc>
          <w:tcPr>
            <w:tcW w:w="6871" w:type="dxa"/>
            <w:gridSpan w:val="3"/>
          </w:tcPr>
          <w:p w:rsidR="00C25681" w:rsidRPr="00B00E9D" w:rsidRDefault="00C25681" w:rsidP="009C4347"/>
        </w:tc>
      </w:tr>
      <w:tr w:rsidR="00C25681" w:rsidRPr="00B00E9D" w:rsidTr="0047619E">
        <w:trPr>
          <w:gridAfter w:val="2"/>
          <w:wAfter w:w="56" w:type="dxa"/>
          <w:jc w:val="center"/>
        </w:trPr>
        <w:tc>
          <w:tcPr>
            <w:tcW w:w="10215" w:type="dxa"/>
            <w:gridSpan w:val="5"/>
          </w:tcPr>
          <w:p w:rsidR="005C7617" w:rsidRDefault="005C7617" w:rsidP="00913929">
            <w:pPr>
              <w:autoSpaceDE w:val="0"/>
              <w:autoSpaceDN w:val="0"/>
              <w:adjustRightInd w:val="0"/>
              <w:spacing w:before="0" w:after="120" w:line="240" w:lineRule="auto"/>
              <w:rPr>
                <w:rFonts w:cs="Calibri"/>
                <w:kern w:val="24"/>
                <w:sz w:val="24"/>
                <w:szCs w:val="24"/>
                <w:lang w:eastAsia="en-US"/>
              </w:rPr>
            </w:pPr>
            <w:r>
              <w:rPr>
                <w:rFonts w:cs="Calibri"/>
                <w:kern w:val="24"/>
                <w:sz w:val="24"/>
                <w:szCs w:val="24"/>
              </w:rPr>
              <w:t xml:space="preserve">The phrase “Assessments OF learning” refers to evaluating progress at an end point in time as this slide indicates.  Assessment OF learning’s purpose is </w:t>
            </w:r>
            <w:r>
              <w:rPr>
                <w:rFonts w:cs="Calibri"/>
                <w:b/>
                <w:bCs/>
                <w:kern w:val="24"/>
                <w:sz w:val="24"/>
                <w:szCs w:val="24"/>
              </w:rPr>
              <w:t>summative</w:t>
            </w:r>
            <w:r>
              <w:rPr>
                <w:rFonts w:cs="Calibri"/>
                <w:kern w:val="24"/>
                <w:sz w:val="24"/>
                <w:szCs w:val="24"/>
              </w:rPr>
              <w:t xml:space="preserve">, intended to provide an evaluative judgment, make inferences, or assign a grade for purposes of local, state, or federal accountability. Summative assessments usually signal a student’s relative position amongst other students (an indication as to why they are sometimes referred to as “high stakes” assessments).  </w:t>
            </w:r>
          </w:p>
          <w:p w:rsidR="00C25681" w:rsidRPr="005C7617" w:rsidRDefault="005C7617" w:rsidP="0047619E">
            <w:pPr>
              <w:autoSpaceDE w:val="0"/>
              <w:autoSpaceDN w:val="0"/>
              <w:adjustRightInd w:val="0"/>
              <w:spacing w:before="0" w:after="0" w:line="240" w:lineRule="auto"/>
              <w:rPr>
                <w:rFonts w:cs="Calibri"/>
                <w:kern w:val="24"/>
                <w:sz w:val="24"/>
                <w:szCs w:val="24"/>
              </w:rPr>
            </w:pPr>
            <w:r>
              <w:rPr>
                <w:rFonts w:cs="Calibri"/>
                <w:kern w:val="24"/>
                <w:sz w:val="24"/>
                <w:szCs w:val="24"/>
              </w:rPr>
              <w:t>Council o</w:t>
            </w:r>
            <w:r w:rsidR="0047619E">
              <w:rPr>
                <w:rFonts w:cs="Calibri"/>
                <w:kern w:val="24"/>
                <w:sz w:val="24"/>
                <w:szCs w:val="24"/>
              </w:rPr>
              <w:t xml:space="preserve">f Chief State School Officers. 2012. </w:t>
            </w:r>
            <w:r>
              <w:rPr>
                <w:rFonts w:cs="Calibri"/>
                <w:kern w:val="24"/>
                <w:sz w:val="24"/>
                <w:szCs w:val="24"/>
              </w:rPr>
              <w:t xml:space="preserve">Distinguishing Formative Assessment From Other Educational Assessment Labels.  Retrieved at </w:t>
            </w:r>
            <w:r w:rsidRPr="0047619E">
              <w:rPr>
                <w:rFonts w:cs="Calibri"/>
                <w:color w:val="0070C0"/>
                <w:kern w:val="24"/>
                <w:sz w:val="24"/>
                <w:szCs w:val="24"/>
              </w:rPr>
              <w:t>http://www.ccsso.org/Documents/FASTLabels.pdf</w:t>
            </w:r>
          </w:p>
        </w:tc>
      </w:tr>
      <w:tr w:rsidR="00C25681" w:rsidRPr="00B00E9D" w:rsidTr="0047619E">
        <w:trPr>
          <w:gridAfter w:val="2"/>
          <w:wAfter w:w="56" w:type="dxa"/>
          <w:jc w:val="center"/>
        </w:trPr>
        <w:tc>
          <w:tcPr>
            <w:tcW w:w="3344" w:type="dxa"/>
            <w:gridSpan w:val="2"/>
          </w:tcPr>
          <w:p w:rsidR="00C25681" w:rsidRDefault="0028084F" w:rsidP="009C4347">
            <w:pPr>
              <w:spacing w:after="0"/>
            </w:pPr>
            <w:r>
              <w:rPr>
                <w:noProof/>
                <w:lang w:eastAsia="en-US"/>
              </w:rPr>
              <w:drawing>
                <wp:inline distT="0" distB="0" distL="0" distR="0">
                  <wp:extent cx="1983105" cy="1490345"/>
                  <wp:effectExtent l="0" t="0" r="0" b="0"/>
                  <wp:docPr id="54" name="Picture 54" descr="N:\CLIENTS\CSDE\Development\Module 3\Math\PowerPoint\CT Math K-5 Module 3 PPT_Final\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CLIENTS\CSDE\Development\Module 3\Math\PowerPoint\CT Math K-5 Module 3 PPT_Final\Slide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51</w:t>
            </w:r>
          </w:p>
        </w:tc>
        <w:tc>
          <w:tcPr>
            <w:tcW w:w="6871" w:type="dxa"/>
            <w:gridSpan w:val="3"/>
          </w:tcPr>
          <w:p w:rsidR="00C25681" w:rsidRPr="00B00E9D" w:rsidRDefault="00C25681" w:rsidP="009C4347"/>
        </w:tc>
      </w:tr>
      <w:tr w:rsidR="00C25681" w:rsidRPr="00B00E9D" w:rsidTr="0047619E">
        <w:trPr>
          <w:gridAfter w:val="2"/>
          <w:wAfter w:w="56" w:type="dxa"/>
          <w:jc w:val="center"/>
        </w:trPr>
        <w:tc>
          <w:tcPr>
            <w:tcW w:w="10215" w:type="dxa"/>
            <w:gridSpan w:val="5"/>
          </w:tcPr>
          <w:p w:rsidR="005C7617" w:rsidRDefault="005C7617" w:rsidP="00913929">
            <w:pPr>
              <w:autoSpaceDE w:val="0"/>
              <w:autoSpaceDN w:val="0"/>
              <w:adjustRightInd w:val="0"/>
              <w:spacing w:before="0" w:after="120" w:line="240" w:lineRule="auto"/>
              <w:rPr>
                <w:rFonts w:cs="Calibri"/>
                <w:kern w:val="24"/>
                <w:sz w:val="24"/>
                <w:szCs w:val="24"/>
              </w:rPr>
            </w:pPr>
            <w:r>
              <w:rPr>
                <w:rFonts w:cs="Calibri"/>
                <w:kern w:val="24"/>
                <w:sz w:val="24"/>
                <w:szCs w:val="24"/>
              </w:rPr>
              <w:lastRenderedPageBreak/>
              <w:t xml:space="preserve">NOTE: Stiggins coined the phrase “assessments OF learning” and “assessments FOR learning”. </w:t>
            </w:r>
          </w:p>
          <w:p w:rsidR="00C25681" w:rsidRPr="005C7617" w:rsidRDefault="00062646" w:rsidP="005C7617">
            <w:pPr>
              <w:autoSpaceDE w:val="0"/>
              <w:autoSpaceDN w:val="0"/>
              <w:adjustRightInd w:val="0"/>
              <w:spacing w:before="0" w:after="0" w:line="240" w:lineRule="auto"/>
              <w:rPr>
                <w:rFonts w:cs="Calibri"/>
                <w:kern w:val="24"/>
                <w:sz w:val="24"/>
                <w:szCs w:val="24"/>
              </w:rPr>
            </w:pPr>
            <w:r>
              <w:rPr>
                <w:rFonts w:cs="Calibri"/>
                <w:kern w:val="24"/>
                <w:sz w:val="24"/>
                <w:szCs w:val="24"/>
              </w:rPr>
              <w:t xml:space="preserve">Reference: </w:t>
            </w:r>
            <w:r w:rsidR="005C7617">
              <w:rPr>
                <w:rFonts w:cs="Calibri"/>
                <w:kern w:val="24"/>
                <w:sz w:val="24"/>
                <w:szCs w:val="24"/>
              </w:rPr>
              <w:t xml:space="preserve">Classroom Assessment for Student Learning: Doing it Right – Using it Well.  Stiggins, R. J.; Arter, J. A.; Chappuis, J.; Chappuis, S. Pearson Education, Inc. 2007 Upper Saddle River, NJ </w:t>
            </w:r>
          </w:p>
        </w:tc>
      </w:tr>
      <w:tr w:rsidR="00C25681" w:rsidRPr="00B00E9D" w:rsidTr="0047619E">
        <w:trPr>
          <w:gridAfter w:val="2"/>
          <w:wAfter w:w="56" w:type="dxa"/>
          <w:jc w:val="center"/>
        </w:trPr>
        <w:tc>
          <w:tcPr>
            <w:tcW w:w="3344" w:type="dxa"/>
            <w:gridSpan w:val="2"/>
          </w:tcPr>
          <w:p w:rsidR="00C25681" w:rsidRDefault="0028084F" w:rsidP="009C4347">
            <w:pPr>
              <w:spacing w:after="0"/>
            </w:pPr>
            <w:r>
              <w:rPr>
                <w:noProof/>
                <w:lang w:eastAsia="en-US"/>
              </w:rPr>
              <w:drawing>
                <wp:inline distT="0" distB="0" distL="0" distR="0">
                  <wp:extent cx="1983105" cy="1490345"/>
                  <wp:effectExtent l="0" t="0" r="0" b="0"/>
                  <wp:docPr id="55" name="Picture 55" descr="N:\CLIENTS\CSDE\Development\Module 3\Math\PowerPoint\CT Math K-5 Module 3 PPT_Final\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CLIENTS\CSDE\Development\Module 3\Math\PowerPoint\CT Math K-5 Module 3 PPT_Final\Slide5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52</w:t>
            </w:r>
          </w:p>
        </w:tc>
        <w:tc>
          <w:tcPr>
            <w:tcW w:w="6871" w:type="dxa"/>
            <w:gridSpan w:val="3"/>
          </w:tcPr>
          <w:p w:rsidR="00C25681" w:rsidRPr="00B00E9D" w:rsidRDefault="00C25681" w:rsidP="009C4347"/>
        </w:tc>
      </w:tr>
      <w:tr w:rsidR="00C25681" w:rsidRPr="00B00E9D" w:rsidTr="0047619E">
        <w:trPr>
          <w:gridAfter w:val="2"/>
          <w:wAfter w:w="56" w:type="dxa"/>
          <w:jc w:val="center"/>
        </w:trPr>
        <w:tc>
          <w:tcPr>
            <w:tcW w:w="10215" w:type="dxa"/>
            <w:gridSpan w:val="5"/>
          </w:tcPr>
          <w:p w:rsidR="00C25681" w:rsidRPr="00B00E9D" w:rsidRDefault="005C7617" w:rsidP="005C7617">
            <w:pPr>
              <w:autoSpaceDE w:val="0"/>
              <w:autoSpaceDN w:val="0"/>
              <w:adjustRightInd w:val="0"/>
              <w:spacing w:before="0" w:after="0" w:line="240" w:lineRule="auto"/>
            </w:pPr>
            <w:r>
              <w:rPr>
                <w:rFonts w:cs="Calibri"/>
                <w:kern w:val="24"/>
                <w:sz w:val="24"/>
                <w:szCs w:val="24"/>
              </w:rPr>
              <w:t xml:space="preserve">Use this slide to highlight the differences between the two types of assessment. “On these occasions, the grading function is laid aside … this is about getting better” (Stiggins et al, 2007), providing an indication of why these assessments are sometimes referred to as “low stakes.”  It’s important to note that summative assessments aren’t bad or wrong, they have a different purpose and have their place.  </w:t>
            </w:r>
          </w:p>
        </w:tc>
      </w:tr>
      <w:tr w:rsidR="00C25681" w:rsidRPr="00B00E9D" w:rsidTr="0047619E">
        <w:trPr>
          <w:gridAfter w:val="2"/>
          <w:wAfter w:w="56" w:type="dxa"/>
          <w:jc w:val="center"/>
        </w:trPr>
        <w:tc>
          <w:tcPr>
            <w:tcW w:w="3344" w:type="dxa"/>
            <w:gridSpan w:val="2"/>
          </w:tcPr>
          <w:p w:rsidR="00C25681" w:rsidRDefault="00651341" w:rsidP="009C4347">
            <w:pPr>
              <w:spacing w:after="0"/>
            </w:pPr>
            <w:r>
              <w:rPr>
                <w:noProof/>
                <w:lang w:eastAsia="en-US"/>
              </w:rPr>
              <w:drawing>
                <wp:inline distT="0" distB="0" distL="0" distR="0">
                  <wp:extent cx="1983105" cy="1490345"/>
                  <wp:effectExtent l="0" t="0" r="0" b="0"/>
                  <wp:docPr id="56" name="Picture 56" descr="N:\CLIENTS\CSDE\Development\Module 3\Math\PowerPoint\CT Math K-5 Module 3 PPT_Final\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3\Math\PowerPoint\CT Math K-5 Module 3 PPT_Final\Slide5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53</w:t>
            </w:r>
          </w:p>
        </w:tc>
        <w:tc>
          <w:tcPr>
            <w:tcW w:w="6871" w:type="dxa"/>
            <w:gridSpan w:val="3"/>
          </w:tcPr>
          <w:p w:rsidR="00C25681" w:rsidRPr="00B00E9D" w:rsidRDefault="00C25681" w:rsidP="009C4347"/>
        </w:tc>
      </w:tr>
      <w:tr w:rsidR="00C25681" w:rsidRPr="00B00E9D" w:rsidTr="0047619E">
        <w:trPr>
          <w:gridAfter w:val="2"/>
          <w:wAfter w:w="56" w:type="dxa"/>
          <w:jc w:val="center"/>
        </w:trPr>
        <w:tc>
          <w:tcPr>
            <w:tcW w:w="10215" w:type="dxa"/>
            <w:gridSpan w:val="5"/>
          </w:tcPr>
          <w:p w:rsidR="005C7617" w:rsidRDefault="005C7617" w:rsidP="00913929">
            <w:pPr>
              <w:autoSpaceDE w:val="0"/>
              <w:autoSpaceDN w:val="0"/>
              <w:adjustRightInd w:val="0"/>
              <w:spacing w:before="0" w:after="120" w:line="240" w:lineRule="auto"/>
              <w:rPr>
                <w:rFonts w:cs="Calibri"/>
                <w:kern w:val="24"/>
                <w:sz w:val="24"/>
                <w:szCs w:val="24"/>
                <w:lang w:eastAsia="en-US"/>
              </w:rPr>
            </w:pPr>
            <w:r>
              <w:rPr>
                <w:rFonts w:cs="Calibri"/>
                <w:kern w:val="24"/>
                <w:sz w:val="24"/>
                <w:szCs w:val="24"/>
              </w:rPr>
              <w:t xml:space="preserve">After summing up the difference between the two types of assessments with this quote from Robert Stake, go back to the flip chart and the goals of assessment that were generated and ask participants to categorize each goal as being the result of “summative” or “formative” assessment practices. Transition to the next slides by asking why the formative assessment process is so important.  Quickly move through the next few slides that provide a rationale from research for a focus on assessment FOR learning. </w:t>
            </w:r>
          </w:p>
          <w:p w:rsidR="00C25681" w:rsidRPr="00B00E9D" w:rsidRDefault="005C7617" w:rsidP="005C7617">
            <w:pPr>
              <w:autoSpaceDE w:val="0"/>
              <w:autoSpaceDN w:val="0"/>
              <w:adjustRightInd w:val="0"/>
              <w:spacing w:before="0" w:after="0" w:line="240" w:lineRule="auto"/>
            </w:pPr>
            <w:r>
              <w:rPr>
                <w:rFonts w:cs="Calibri"/>
                <w:kern w:val="24"/>
                <w:sz w:val="24"/>
                <w:szCs w:val="24"/>
              </w:rPr>
              <w:t xml:space="preserve">Quoted in Scriven, Michael. “Beyond Formative and Summative Evaluation.” In M.W. McLaughlin and ED.C. Phillips, eds., </w:t>
            </w:r>
            <w:r>
              <w:rPr>
                <w:rFonts w:cs="Calibri"/>
                <w:i/>
                <w:iCs/>
                <w:kern w:val="24"/>
                <w:sz w:val="24"/>
                <w:szCs w:val="24"/>
              </w:rPr>
              <w:t>Evaluation and Education: A Quarter Century</w:t>
            </w:r>
            <w:r>
              <w:rPr>
                <w:rFonts w:cs="Calibri"/>
                <w:kern w:val="24"/>
                <w:sz w:val="24"/>
                <w:szCs w:val="24"/>
              </w:rPr>
              <w:t xml:space="preserve">. Chicago: University of Chicago Press, 1991: p. 169. Reported in Patton, Michael Quinn, </w:t>
            </w:r>
            <w:proofErr w:type="gramStart"/>
            <w:r>
              <w:rPr>
                <w:rFonts w:cs="Calibri"/>
                <w:kern w:val="24"/>
                <w:sz w:val="24"/>
                <w:szCs w:val="24"/>
              </w:rPr>
              <w:t>Utilization</w:t>
            </w:r>
            <w:proofErr w:type="gramEnd"/>
            <w:r>
              <w:rPr>
                <w:rFonts w:cs="Calibri"/>
                <w:kern w:val="24"/>
                <w:sz w:val="24"/>
                <w:szCs w:val="24"/>
              </w:rPr>
              <w:t>-Focused Evaluation: The New Century Text. Edition 3. Thousand Oaks, CA: Sage, 1997: p. 69.</w:t>
            </w:r>
          </w:p>
        </w:tc>
      </w:tr>
      <w:tr w:rsidR="00C25681" w:rsidRPr="00B00E9D" w:rsidTr="0047619E">
        <w:trPr>
          <w:gridAfter w:val="2"/>
          <w:wAfter w:w="56" w:type="dxa"/>
          <w:jc w:val="center"/>
        </w:trPr>
        <w:tc>
          <w:tcPr>
            <w:tcW w:w="3344" w:type="dxa"/>
            <w:gridSpan w:val="2"/>
          </w:tcPr>
          <w:p w:rsidR="00C25681" w:rsidRDefault="00651341" w:rsidP="009C4347">
            <w:pPr>
              <w:spacing w:after="0"/>
            </w:pPr>
            <w:r>
              <w:rPr>
                <w:noProof/>
                <w:lang w:eastAsia="en-US"/>
              </w:rPr>
              <w:lastRenderedPageBreak/>
              <w:drawing>
                <wp:inline distT="0" distB="0" distL="0" distR="0">
                  <wp:extent cx="1983105" cy="1490345"/>
                  <wp:effectExtent l="0" t="0" r="0" b="0"/>
                  <wp:docPr id="57" name="Picture 57" descr="N:\CLIENTS\CSDE\Development\Module 3\Math\PowerPoint\CT Math K-5 Module 3 PPT_Final\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3\Math\PowerPoint\CT Math K-5 Module 3 PPT_Final\Slide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54</w:t>
            </w:r>
          </w:p>
        </w:tc>
        <w:tc>
          <w:tcPr>
            <w:tcW w:w="6871" w:type="dxa"/>
            <w:gridSpan w:val="3"/>
          </w:tcPr>
          <w:p w:rsidR="00C25681" w:rsidRPr="00B00E9D" w:rsidRDefault="00C25681" w:rsidP="009C4347"/>
        </w:tc>
      </w:tr>
      <w:tr w:rsidR="00C25681" w:rsidRPr="00B00E9D" w:rsidTr="0047619E">
        <w:trPr>
          <w:gridAfter w:val="2"/>
          <w:wAfter w:w="56" w:type="dxa"/>
          <w:jc w:val="center"/>
        </w:trPr>
        <w:tc>
          <w:tcPr>
            <w:tcW w:w="10215" w:type="dxa"/>
            <w:gridSpan w:val="5"/>
          </w:tcPr>
          <w:p w:rsidR="00C25681" w:rsidRPr="005C7617" w:rsidRDefault="005C7617" w:rsidP="005C7617">
            <w:pPr>
              <w:autoSpaceDE w:val="0"/>
              <w:autoSpaceDN w:val="0"/>
              <w:adjustRightInd w:val="0"/>
              <w:spacing w:before="0" w:after="0" w:line="240" w:lineRule="auto"/>
              <w:rPr>
                <w:rFonts w:cs="Calibri"/>
                <w:kern w:val="24"/>
                <w:sz w:val="24"/>
                <w:szCs w:val="24"/>
                <w:lang w:eastAsia="en-US"/>
              </w:rPr>
            </w:pPr>
            <w:r>
              <w:rPr>
                <w:rFonts w:cs="Calibri"/>
                <w:kern w:val="24"/>
                <w:sz w:val="24"/>
                <w:szCs w:val="24"/>
              </w:rPr>
              <w:t xml:space="preserve">This quote speaks for itself as to the impact of formative assessment.  </w:t>
            </w:r>
          </w:p>
        </w:tc>
      </w:tr>
      <w:tr w:rsidR="00C25681" w:rsidRPr="00B00E9D" w:rsidTr="0047619E">
        <w:trPr>
          <w:gridAfter w:val="2"/>
          <w:wAfter w:w="56" w:type="dxa"/>
          <w:jc w:val="center"/>
        </w:trPr>
        <w:tc>
          <w:tcPr>
            <w:tcW w:w="3344" w:type="dxa"/>
            <w:gridSpan w:val="2"/>
          </w:tcPr>
          <w:p w:rsidR="00C25681" w:rsidRDefault="00651341" w:rsidP="009C4347">
            <w:pPr>
              <w:spacing w:after="0"/>
            </w:pPr>
            <w:r>
              <w:rPr>
                <w:noProof/>
                <w:lang w:eastAsia="en-US"/>
              </w:rPr>
              <w:drawing>
                <wp:inline distT="0" distB="0" distL="0" distR="0">
                  <wp:extent cx="1983105" cy="1490345"/>
                  <wp:effectExtent l="0" t="0" r="0" b="0"/>
                  <wp:docPr id="58" name="Picture 58" descr="N:\CLIENTS\CSDE\Development\Module 3\Math\PowerPoint\CT Math K-5 Module 3 PPT_Final\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3\Math\PowerPoint\CT Math K-5 Module 3 PPT_Final\Slide5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55</w:t>
            </w:r>
          </w:p>
        </w:tc>
        <w:tc>
          <w:tcPr>
            <w:tcW w:w="6871" w:type="dxa"/>
            <w:gridSpan w:val="3"/>
          </w:tcPr>
          <w:p w:rsidR="00C25681" w:rsidRPr="00B00E9D" w:rsidRDefault="00C25681" w:rsidP="009C4347"/>
        </w:tc>
      </w:tr>
      <w:tr w:rsidR="00C25681" w:rsidRPr="00062646" w:rsidTr="0047619E">
        <w:trPr>
          <w:gridAfter w:val="2"/>
          <w:wAfter w:w="56" w:type="dxa"/>
          <w:jc w:val="center"/>
        </w:trPr>
        <w:tc>
          <w:tcPr>
            <w:tcW w:w="10215" w:type="dxa"/>
            <w:gridSpan w:val="5"/>
          </w:tcPr>
          <w:p w:rsidR="005C7617" w:rsidRPr="00062646" w:rsidRDefault="005C7617" w:rsidP="00062646">
            <w:pPr>
              <w:spacing w:after="120"/>
              <w:rPr>
                <w:sz w:val="24"/>
                <w:szCs w:val="24"/>
              </w:rPr>
            </w:pPr>
            <w:r w:rsidRPr="00062646">
              <w:rPr>
                <w:sz w:val="24"/>
                <w:szCs w:val="24"/>
              </w:rPr>
              <w:t xml:space="preserve">In 1998, Paul Black and Dylan Wiliam summarized the findings from more than 250 studies on formative assessment in an article in Assessment in Education. </w:t>
            </w:r>
          </w:p>
          <w:p w:rsidR="00C25681" w:rsidRPr="00062646" w:rsidRDefault="0047619E" w:rsidP="00062646">
            <w:pPr>
              <w:rPr>
                <w:sz w:val="24"/>
                <w:szCs w:val="24"/>
              </w:rPr>
            </w:pPr>
            <w:r>
              <w:rPr>
                <w:sz w:val="24"/>
                <w:szCs w:val="24"/>
              </w:rPr>
              <w:t xml:space="preserve">Reference: </w:t>
            </w:r>
            <w:r w:rsidR="005C7617" w:rsidRPr="00062646">
              <w:rPr>
                <w:sz w:val="24"/>
                <w:szCs w:val="24"/>
              </w:rPr>
              <w:t xml:space="preserve">Assessment and Classroom Learning. Paul Black, Dylan Wiliam </w:t>
            </w:r>
            <w:r w:rsidR="005C7617" w:rsidRPr="00062646">
              <w:rPr>
                <w:rFonts w:ascii="MS Gothic" w:eastAsia="MS Gothic" w:hAnsi="MS Gothic" w:cs="MS Gothic" w:hint="eastAsia"/>
                <w:sz w:val="24"/>
                <w:szCs w:val="24"/>
              </w:rPr>
              <w:t> </w:t>
            </w:r>
            <w:r w:rsidR="005C7617" w:rsidRPr="00062646">
              <w:rPr>
                <w:sz w:val="24"/>
                <w:szCs w:val="24"/>
              </w:rPr>
              <w:t>Assessment in Education: Principles, Policy &amp; Practice. Vol. 5, Iss. 1, 1998.</w:t>
            </w:r>
          </w:p>
        </w:tc>
      </w:tr>
      <w:tr w:rsidR="00C25681" w:rsidRPr="00B00E9D" w:rsidTr="0047619E">
        <w:trPr>
          <w:gridAfter w:val="2"/>
          <w:wAfter w:w="56" w:type="dxa"/>
          <w:jc w:val="center"/>
        </w:trPr>
        <w:tc>
          <w:tcPr>
            <w:tcW w:w="3344" w:type="dxa"/>
            <w:gridSpan w:val="2"/>
          </w:tcPr>
          <w:p w:rsidR="00C25681" w:rsidRDefault="00651341" w:rsidP="009C4347">
            <w:pPr>
              <w:spacing w:after="0"/>
            </w:pPr>
            <w:r>
              <w:rPr>
                <w:noProof/>
                <w:lang w:eastAsia="en-US"/>
              </w:rPr>
              <w:drawing>
                <wp:inline distT="0" distB="0" distL="0" distR="0">
                  <wp:extent cx="1983105" cy="1490345"/>
                  <wp:effectExtent l="0" t="0" r="0" b="0"/>
                  <wp:docPr id="59" name="Picture 59" descr="N:\CLIENTS\CSDE\Development\Module 3\Math\PowerPoint\CT Math K-5 Module 3 PPT_Final\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3\Math\PowerPoint\CT Math K-5 Module 3 PPT_Final\Slide5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56</w:t>
            </w:r>
          </w:p>
        </w:tc>
        <w:tc>
          <w:tcPr>
            <w:tcW w:w="6871" w:type="dxa"/>
            <w:gridSpan w:val="3"/>
          </w:tcPr>
          <w:p w:rsidR="00C25681" w:rsidRPr="00B00E9D" w:rsidRDefault="00C25681" w:rsidP="009C4347"/>
        </w:tc>
      </w:tr>
      <w:tr w:rsidR="00C25681" w:rsidRPr="00B00E9D" w:rsidTr="0047619E">
        <w:trPr>
          <w:gridAfter w:val="2"/>
          <w:wAfter w:w="56" w:type="dxa"/>
          <w:jc w:val="center"/>
        </w:trPr>
        <w:tc>
          <w:tcPr>
            <w:tcW w:w="10215" w:type="dxa"/>
            <w:gridSpan w:val="5"/>
          </w:tcPr>
          <w:p w:rsidR="00C25681" w:rsidRPr="005C7617" w:rsidRDefault="005C7617" w:rsidP="005C7617">
            <w:pPr>
              <w:autoSpaceDE w:val="0"/>
              <w:autoSpaceDN w:val="0"/>
              <w:adjustRightInd w:val="0"/>
              <w:spacing w:before="0" w:after="0" w:line="240" w:lineRule="auto"/>
              <w:rPr>
                <w:rFonts w:cs="Calibri"/>
                <w:kern w:val="24"/>
                <w:sz w:val="24"/>
                <w:szCs w:val="24"/>
                <w:lang w:eastAsia="en-US"/>
              </w:rPr>
            </w:pPr>
            <w:r>
              <w:rPr>
                <w:rFonts w:cs="Calibri"/>
                <w:kern w:val="24"/>
                <w:sz w:val="24"/>
                <w:szCs w:val="24"/>
              </w:rPr>
              <w:t>This slide provides more evidence regarding the benefits of the formative assessment process. Transition to the next slides by telling participants that this research should motivate educators to want to effectively use formative assessment practices in the classroom.</w:t>
            </w:r>
          </w:p>
        </w:tc>
      </w:tr>
      <w:tr w:rsidR="00C25681" w:rsidRPr="00B00E9D" w:rsidTr="0047619E">
        <w:trPr>
          <w:gridAfter w:val="2"/>
          <w:wAfter w:w="56" w:type="dxa"/>
          <w:jc w:val="center"/>
        </w:trPr>
        <w:tc>
          <w:tcPr>
            <w:tcW w:w="3344" w:type="dxa"/>
            <w:gridSpan w:val="2"/>
          </w:tcPr>
          <w:p w:rsidR="00C25681" w:rsidRDefault="00651341" w:rsidP="009C4347">
            <w:pPr>
              <w:spacing w:after="0"/>
            </w:pPr>
            <w:r>
              <w:rPr>
                <w:noProof/>
                <w:lang w:eastAsia="en-US"/>
              </w:rPr>
              <w:lastRenderedPageBreak/>
              <w:drawing>
                <wp:inline distT="0" distB="0" distL="0" distR="0">
                  <wp:extent cx="1983105" cy="1490345"/>
                  <wp:effectExtent l="0" t="0" r="0" b="0"/>
                  <wp:docPr id="60" name="Picture 60" descr="N:\CLIENTS\CSDE\Development\Module 3\Math\PowerPoint\CT Math K-5 Module 3 PPT_Final\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CLIENTS\CSDE\Development\Module 3\Math\PowerPoint\CT Math K-5 Module 3 PPT_Final\Slide5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57</w:t>
            </w:r>
          </w:p>
        </w:tc>
        <w:tc>
          <w:tcPr>
            <w:tcW w:w="6871" w:type="dxa"/>
            <w:gridSpan w:val="3"/>
          </w:tcPr>
          <w:p w:rsidR="00C25681" w:rsidRPr="00B00E9D" w:rsidRDefault="00C25681" w:rsidP="009C4347"/>
        </w:tc>
      </w:tr>
      <w:tr w:rsidR="00C25681" w:rsidRPr="00B00E9D" w:rsidTr="0047619E">
        <w:trPr>
          <w:gridAfter w:val="2"/>
          <w:wAfter w:w="56" w:type="dxa"/>
          <w:jc w:val="center"/>
        </w:trPr>
        <w:tc>
          <w:tcPr>
            <w:tcW w:w="10215" w:type="dxa"/>
            <w:gridSpan w:val="5"/>
          </w:tcPr>
          <w:p w:rsidR="005C7617" w:rsidRDefault="005C7617" w:rsidP="00913929">
            <w:pPr>
              <w:autoSpaceDE w:val="0"/>
              <w:autoSpaceDN w:val="0"/>
              <w:adjustRightInd w:val="0"/>
              <w:spacing w:before="0" w:after="120" w:line="240" w:lineRule="auto"/>
              <w:rPr>
                <w:rFonts w:cs="Calibri"/>
                <w:kern w:val="24"/>
                <w:sz w:val="24"/>
                <w:szCs w:val="24"/>
                <w:lang w:eastAsia="en-US"/>
              </w:rPr>
            </w:pPr>
            <w:r>
              <w:rPr>
                <w:rFonts w:cs="Calibri"/>
                <w:kern w:val="24"/>
                <w:sz w:val="24"/>
                <w:szCs w:val="24"/>
              </w:rPr>
              <w:t>Indicate that “FAST SCASS” is the State Collaborative put together by the CCSSO to clarify the meaning and uses of assessments. [Acronym stands for: Formative Assessment for Students and Teachers (FAST) State Collaborative on Assessment and Student Standards (SCASS)]. There are also SCASSes for ELA, mathematics, ELL, special populations, science and large scale assessment. CSDE consultants are members of these collaboratives.</w:t>
            </w:r>
          </w:p>
          <w:p w:rsidR="00C25681" w:rsidRPr="005C7617" w:rsidRDefault="005C7617" w:rsidP="005C7617">
            <w:pPr>
              <w:autoSpaceDE w:val="0"/>
              <w:autoSpaceDN w:val="0"/>
              <w:adjustRightInd w:val="0"/>
              <w:spacing w:before="0" w:after="0" w:line="240" w:lineRule="auto"/>
              <w:rPr>
                <w:rFonts w:cs="Calibri"/>
                <w:kern w:val="24"/>
                <w:sz w:val="24"/>
                <w:szCs w:val="24"/>
              </w:rPr>
            </w:pPr>
            <w:r>
              <w:rPr>
                <w:rFonts w:cs="Calibri"/>
                <w:kern w:val="24"/>
                <w:sz w:val="24"/>
                <w:szCs w:val="24"/>
              </w:rPr>
              <w:t>Transition to the next slides by telling participants that this research should motivate educators to want to effectively use formative assessment practices.</w:t>
            </w:r>
          </w:p>
        </w:tc>
      </w:tr>
      <w:tr w:rsidR="00C25681" w:rsidRPr="00B00E9D" w:rsidTr="0047619E">
        <w:trPr>
          <w:gridAfter w:val="2"/>
          <w:wAfter w:w="56" w:type="dxa"/>
          <w:jc w:val="center"/>
        </w:trPr>
        <w:tc>
          <w:tcPr>
            <w:tcW w:w="3344" w:type="dxa"/>
            <w:gridSpan w:val="2"/>
          </w:tcPr>
          <w:p w:rsidR="00C25681" w:rsidRDefault="00651341" w:rsidP="009C4347">
            <w:pPr>
              <w:spacing w:after="0"/>
            </w:pPr>
            <w:r>
              <w:rPr>
                <w:noProof/>
                <w:lang w:eastAsia="en-US"/>
              </w:rPr>
              <w:drawing>
                <wp:inline distT="0" distB="0" distL="0" distR="0">
                  <wp:extent cx="1983105" cy="1490345"/>
                  <wp:effectExtent l="0" t="0" r="0" b="0"/>
                  <wp:docPr id="61" name="Picture 61" descr="N:\CLIENTS\CSDE\Development\Module 3\Math\PowerPoint\CT Math K-5 Module 3 PPT_Final\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CLIENTS\CSDE\Development\Module 3\Math\PowerPoint\CT Math K-5 Module 3 PPT_Final\Slide5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58</w:t>
            </w:r>
          </w:p>
        </w:tc>
        <w:tc>
          <w:tcPr>
            <w:tcW w:w="6871" w:type="dxa"/>
            <w:gridSpan w:val="3"/>
          </w:tcPr>
          <w:p w:rsidR="00C25681" w:rsidRPr="00B00E9D" w:rsidRDefault="00C25681" w:rsidP="009C4347"/>
        </w:tc>
      </w:tr>
      <w:tr w:rsidR="00C25681" w:rsidRPr="00383D4E" w:rsidTr="0047619E">
        <w:trPr>
          <w:gridAfter w:val="2"/>
          <w:wAfter w:w="56" w:type="dxa"/>
          <w:jc w:val="center"/>
        </w:trPr>
        <w:tc>
          <w:tcPr>
            <w:tcW w:w="10215" w:type="dxa"/>
            <w:gridSpan w:val="5"/>
          </w:tcPr>
          <w:p w:rsidR="005C7617" w:rsidRDefault="005C7617" w:rsidP="00913929">
            <w:pPr>
              <w:autoSpaceDE w:val="0"/>
              <w:autoSpaceDN w:val="0"/>
              <w:adjustRightInd w:val="0"/>
              <w:spacing w:before="0" w:after="120" w:line="240" w:lineRule="auto"/>
              <w:rPr>
                <w:rFonts w:cs="Calibri"/>
                <w:kern w:val="24"/>
                <w:sz w:val="24"/>
                <w:szCs w:val="24"/>
                <w:lang w:eastAsia="en-US"/>
              </w:rPr>
            </w:pPr>
            <w:r>
              <w:rPr>
                <w:rFonts w:cs="Calibri"/>
                <w:kern w:val="24"/>
                <w:sz w:val="24"/>
                <w:szCs w:val="24"/>
              </w:rPr>
              <w:t xml:space="preserve">These next slides give an overview of the four attributes of formative assessment given in the recently developed </w:t>
            </w:r>
            <w:r>
              <w:rPr>
                <w:rFonts w:cs="Calibri"/>
                <w:b/>
                <w:bCs/>
                <w:kern w:val="24"/>
                <w:sz w:val="24"/>
                <w:szCs w:val="24"/>
              </w:rPr>
              <w:t xml:space="preserve">SBAC Digital Library </w:t>
            </w:r>
            <w:r>
              <w:rPr>
                <w:rFonts w:cs="Calibri"/>
                <w:kern w:val="24"/>
                <w:sz w:val="24"/>
                <w:szCs w:val="24"/>
              </w:rPr>
              <w:t>of formative assessment practices and professional learning resources for educators. Explain that many participants will also be receiving training at the RESCs on this Digital Library in the next couple of months.</w:t>
            </w:r>
          </w:p>
          <w:p w:rsidR="005C7617" w:rsidRDefault="005C7617" w:rsidP="00913929">
            <w:pPr>
              <w:autoSpaceDE w:val="0"/>
              <w:autoSpaceDN w:val="0"/>
              <w:adjustRightInd w:val="0"/>
              <w:spacing w:before="0" w:after="120" w:line="240" w:lineRule="auto"/>
              <w:rPr>
                <w:rFonts w:cs="Calibri"/>
                <w:kern w:val="24"/>
                <w:sz w:val="24"/>
                <w:szCs w:val="24"/>
              </w:rPr>
            </w:pPr>
            <w:r>
              <w:rPr>
                <w:rFonts w:cs="Calibri"/>
                <w:kern w:val="24"/>
                <w:sz w:val="24"/>
                <w:szCs w:val="24"/>
              </w:rPr>
              <w:t xml:space="preserve">Participants should turn to </w:t>
            </w:r>
            <w:r>
              <w:rPr>
                <w:rFonts w:cs="Calibri"/>
                <w:b/>
                <w:bCs/>
                <w:kern w:val="24"/>
                <w:sz w:val="24"/>
                <w:szCs w:val="24"/>
              </w:rPr>
              <w:t>page 32</w:t>
            </w:r>
            <w:r>
              <w:rPr>
                <w:rFonts w:cs="Calibri"/>
                <w:kern w:val="24"/>
                <w:sz w:val="24"/>
                <w:szCs w:val="24"/>
              </w:rPr>
              <w:t xml:space="preserve"> in their Participant Guide as the attributes are clarified using the next slides. As these four attributes are described, participants should note in the margins how these attributes were modeled by the facilitator in the </w:t>
            </w:r>
            <w:r>
              <w:rPr>
                <w:rFonts w:cs="Calibri"/>
                <w:i/>
                <w:iCs/>
                <w:kern w:val="24"/>
                <w:sz w:val="24"/>
                <w:szCs w:val="24"/>
              </w:rPr>
              <w:t xml:space="preserve">Two Interpretations of Division </w:t>
            </w:r>
            <w:r>
              <w:rPr>
                <w:rFonts w:cs="Calibri"/>
                <w:kern w:val="24"/>
                <w:sz w:val="24"/>
                <w:szCs w:val="24"/>
              </w:rPr>
              <w:t xml:space="preserve">task and/or by the teacher in the </w:t>
            </w:r>
            <w:r>
              <w:rPr>
                <w:rFonts w:cs="Calibri"/>
                <w:i/>
                <w:iCs/>
                <w:kern w:val="24"/>
                <w:sz w:val="24"/>
                <w:szCs w:val="24"/>
              </w:rPr>
              <w:t xml:space="preserve">Multiplying Whole Numbers and Fractions </w:t>
            </w:r>
            <w:r>
              <w:rPr>
                <w:rFonts w:cs="Calibri"/>
                <w:kern w:val="24"/>
                <w:sz w:val="24"/>
                <w:szCs w:val="24"/>
              </w:rPr>
              <w:t xml:space="preserve">video.  </w:t>
            </w:r>
          </w:p>
          <w:p w:rsidR="00C25681" w:rsidRPr="00383D4E" w:rsidRDefault="005C7617" w:rsidP="005C7617">
            <w:pPr>
              <w:autoSpaceDE w:val="0"/>
              <w:autoSpaceDN w:val="0"/>
              <w:adjustRightInd w:val="0"/>
              <w:spacing w:before="0" w:after="0" w:line="240" w:lineRule="auto"/>
              <w:rPr>
                <w:bCs/>
              </w:rPr>
            </w:pPr>
            <w:r>
              <w:rPr>
                <w:rFonts w:cs="Calibri"/>
                <w:kern w:val="24"/>
                <w:sz w:val="24"/>
                <w:szCs w:val="24"/>
              </w:rPr>
              <w:t>The attributes are qualities or characteristics that would be present in the process of formative assessment.</w:t>
            </w:r>
          </w:p>
        </w:tc>
      </w:tr>
      <w:tr w:rsidR="00C25681" w:rsidRPr="00B00E9D" w:rsidTr="0047619E">
        <w:trPr>
          <w:gridAfter w:val="2"/>
          <w:wAfter w:w="56" w:type="dxa"/>
          <w:jc w:val="center"/>
        </w:trPr>
        <w:tc>
          <w:tcPr>
            <w:tcW w:w="3344" w:type="dxa"/>
            <w:gridSpan w:val="2"/>
          </w:tcPr>
          <w:p w:rsidR="00C25681" w:rsidRDefault="00651341" w:rsidP="009C4347">
            <w:pPr>
              <w:spacing w:after="0"/>
            </w:pPr>
            <w:r>
              <w:rPr>
                <w:noProof/>
                <w:lang w:eastAsia="en-US"/>
              </w:rPr>
              <w:lastRenderedPageBreak/>
              <w:drawing>
                <wp:inline distT="0" distB="0" distL="0" distR="0">
                  <wp:extent cx="1983105" cy="1490345"/>
                  <wp:effectExtent l="0" t="0" r="0" b="0"/>
                  <wp:docPr id="62" name="Picture 62" descr="N:\CLIENTS\CSDE\Development\Module 3\Math\PowerPoint\CT Math K-5 Module 3 PPT_Final\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3\Math\PowerPoint\CT Math K-5 Module 3 PPT_Final\Slide5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t>S</w:t>
            </w:r>
            <w:r w:rsidR="00C25681" w:rsidRPr="00A650DF">
              <w:t>lide</w:t>
            </w:r>
            <w:r w:rsidR="00C25681">
              <w:t xml:space="preserve"> 59</w:t>
            </w:r>
          </w:p>
        </w:tc>
        <w:tc>
          <w:tcPr>
            <w:tcW w:w="6871" w:type="dxa"/>
            <w:gridSpan w:val="3"/>
          </w:tcPr>
          <w:p w:rsidR="00C25681" w:rsidRPr="00B00E9D" w:rsidRDefault="00C25681" w:rsidP="009C4347"/>
        </w:tc>
      </w:tr>
      <w:tr w:rsidR="0076753D" w:rsidRPr="0053081E" w:rsidTr="0047619E">
        <w:trPr>
          <w:gridAfter w:val="2"/>
          <w:wAfter w:w="56" w:type="dxa"/>
          <w:jc w:val="center"/>
        </w:trPr>
        <w:tc>
          <w:tcPr>
            <w:tcW w:w="10215" w:type="dxa"/>
            <w:gridSpan w:val="5"/>
            <w:shd w:val="clear" w:color="auto" w:fill="auto"/>
          </w:tcPr>
          <w:p w:rsidR="005C7617" w:rsidRDefault="005C7617" w:rsidP="006529CF">
            <w:pPr>
              <w:autoSpaceDE w:val="0"/>
              <w:autoSpaceDN w:val="0"/>
              <w:adjustRightInd w:val="0"/>
              <w:spacing w:before="0" w:after="120" w:line="240" w:lineRule="auto"/>
              <w:rPr>
                <w:rFonts w:cs="Calibri"/>
                <w:kern w:val="24"/>
                <w:sz w:val="24"/>
                <w:szCs w:val="24"/>
                <w:lang w:eastAsia="en-US"/>
              </w:rPr>
            </w:pPr>
            <w:r>
              <w:rPr>
                <w:rFonts w:cs="Calibri"/>
                <w:kern w:val="24"/>
                <w:sz w:val="24"/>
                <w:szCs w:val="24"/>
              </w:rPr>
              <w:t xml:space="preserve">Purpose of clarifying intended learning is to help students </w:t>
            </w:r>
            <w:r>
              <w:rPr>
                <w:rFonts w:cs="Calibri"/>
                <w:b/>
                <w:bCs/>
                <w:kern w:val="24"/>
                <w:sz w:val="24"/>
                <w:szCs w:val="24"/>
              </w:rPr>
              <w:t>and</w:t>
            </w:r>
            <w:r>
              <w:rPr>
                <w:rFonts w:cs="Calibri"/>
                <w:kern w:val="24"/>
                <w:sz w:val="24"/>
                <w:szCs w:val="24"/>
              </w:rPr>
              <w:t xml:space="preserve"> teachers understand the expectations and goals for their work together. (This slide is animated, click to get information regarding this attribute.)</w:t>
            </w:r>
          </w:p>
          <w:p w:rsidR="005C7617" w:rsidRDefault="005C7617" w:rsidP="00913929">
            <w:pPr>
              <w:autoSpaceDE w:val="0"/>
              <w:autoSpaceDN w:val="0"/>
              <w:adjustRightInd w:val="0"/>
              <w:spacing w:before="0" w:after="120" w:line="240" w:lineRule="auto"/>
              <w:rPr>
                <w:rFonts w:cs="Calibri"/>
                <w:kern w:val="24"/>
                <w:sz w:val="24"/>
                <w:szCs w:val="24"/>
              </w:rPr>
            </w:pPr>
            <w:r>
              <w:rPr>
                <w:rFonts w:cs="Calibri"/>
                <w:b/>
                <w:bCs/>
                <w:kern w:val="24"/>
                <w:sz w:val="24"/>
                <w:szCs w:val="24"/>
              </w:rPr>
              <w:t xml:space="preserve">Learning targets </w:t>
            </w:r>
            <w:r>
              <w:rPr>
                <w:rFonts w:cs="Calibri"/>
                <w:kern w:val="24"/>
                <w:sz w:val="24"/>
                <w:szCs w:val="24"/>
              </w:rPr>
              <w:t>should be communicated in student-friendly language (like we did with our “I can” stateme</w:t>
            </w:r>
            <w:r w:rsidR="00062646">
              <w:rPr>
                <w:rFonts w:cs="Calibri"/>
                <w:kern w:val="24"/>
                <w:sz w:val="24"/>
                <w:szCs w:val="24"/>
              </w:rPr>
              <w:t>nts for the SMP in Module 1).</w:t>
            </w:r>
          </w:p>
          <w:p w:rsidR="0076753D" w:rsidRPr="005C7617" w:rsidRDefault="005C7617" w:rsidP="005C7617">
            <w:pPr>
              <w:autoSpaceDE w:val="0"/>
              <w:autoSpaceDN w:val="0"/>
              <w:adjustRightInd w:val="0"/>
              <w:spacing w:before="0" w:after="0" w:line="240" w:lineRule="auto"/>
              <w:rPr>
                <w:rFonts w:cs="Calibri"/>
                <w:kern w:val="24"/>
                <w:sz w:val="24"/>
                <w:szCs w:val="24"/>
              </w:rPr>
            </w:pPr>
            <w:r>
              <w:rPr>
                <w:rFonts w:cs="Calibri"/>
                <w:b/>
                <w:bCs/>
                <w:kern w:val="24"/>
                <w:sz w:val="24"/>
                <w:szCs w:val="24"/>
              </w:rPr>
              <w:t xml:space="preserve">Success criteria </w:t>
            </w:r>
            <w:r>
              <w:rPr>
                <w:rFonts w:cs="Calibri"/>
                <w:kern w:val="24"/>
                <w:sz w:val="24"/>
                <w:szCs w:val="24"/>
              </w:rPr>
              <w:t>ext</w:t>
            </w:r>
            <w:r w:rsidR="00062646">
              <w:rPr>
                <w:rFonts w:cs="Calibri"/>
                <w:kern w:val="24"/>
                <w:sz w:val="24"/>
                <w:szCs w:val="24"/>
              </w:rPr>
              <w:t xml:space="preserve">end from the learning targets. </w:t>
            </w:r>
            <w:r>
              <w:rPr>
                <w:rFonts w:cs="Calibri"/>
                <w:kern w:val="24"/>
                <w:sz w:val="24"/>
                <w:szCs w:val="24"/>
              </w:rPr>
              <w:t>Sharing success criteria may include discussing rubrics and modeling wha</w:t>
            </w:r>
            <w:r w:rsidR="00062646">
              <w:rPr>
                <w:rFonts w:cs="Calibri"/>
                <w:kern w:val="24"/>
                <w:sz w:val="24"/>
                <w:szCs w:val="24"/>
              </w:rPr>
              <w:t xml:space="preserve">t an exemplar might look like. </w:t>
            </w:r>
            <w:r>
              <w:rPr>
                <w:rFonts w:cs="Calibri"/>
                <w:kern w:val="24"/>
                <w:sz w:val="24"/>
                <w:szCs w:val="24"/>
              </w:rPr>
              <w:t>Use examples of strong and weak work.</w:t>
            </w:r>
          </w:p>
        </w:tc>
      </w:tr>
      <w:tr w:rsidR="00C25681" w:rsidRPr="00B00E9D" w:rsidTr="0047619E">
        <w:trPr>
          <w:gridAfter w:val="3"/>
          <w:wAfter w:w="85" w:type="dxa"/>
          <w:jc w:val="center"/>
        </w:trPr>
        <w:tc>
          <w:tcPr>
            <w:tcW w:w="3309" w:type="dxa"/>
          </w:tcPr>
          <w:p w:rsidR="00C25681" w:rsidRDefault="006B5C40" w:rsidP="009C4347">
            <w:pPr>
              <w:spacing w:after="0"/>
            </w:pPr>
            <w:r>
              <w:rPr>
                <w:noProof/>
                <w:lang w:eastAsia="en-US"/>
              </w:rPr>
              <w:drawing>
                <wp:inline distT="0" distB="0" distL="0" distR="0">
                  <wp:extent cx="1959610" cy="1466850"/>
                  <wp:effectExtent l="0" t="0" r="0" b="0"/>
                  <wp:docPr id="63" name="Picture 63" descr="N:\CLIENTS\CSDE\Development\Module 3\Math\PowerPoint\CT Math K-5 Module 3 PPT_Final\Sli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3\Math\PowerPoint\CT Math K-5 Module 3 PPT_Final\Slide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9610" cy="1466850"/>
                          </a:xfrm>
                          <a:prstGeom prst="rect">
                            <a:avLst/>
                          </a:prstGeom>
                          <a:noFill/>
                          <a:ln>
                            <a:noFill/>
                          </a:ln>
                        </pic:spPr>
                      </pic:pic>
                    </a:graphicData>
                  </a:graphic>
                </wp:inline>
              </w:drawing>
            </w:r>
            <w:r w:rsidR="00C25681" w:rsidRPr="00A650DF">
              <w:t>Slide</w:t>
            </w:r>
            <w:r w:rsidR="00C25681">
              <w:t xml:space="preserve"> 60</w:t>
            </w:r>
          </w:p>
        </w:tc>
        <w:tc>
          <w:tcPr>
            <w:tcW w:w="6877" w:type="dxa"/>
            <w:gridSpan w:val="3"/>
          </w:tcPr>
          <w:p w:rsidR="00C25681" w:rsidRPr="00B00E9D" w:rsidRDefault="00C25681" w:rsidP="009C4347"/>
        </w:tc>
      </w:tr>
      <w:tr w:rsidR="00C25681" w:rsidRPr="00B00E9D" w:rsidTr="0047619E">
        <w:trPr>
          <w:gridAfter w:val="3"/>
          <w:wAfter w:w="85" w:type="dxa"/>
          <w:jc w:val="center"/>
        </w:trPr>
        <w:tc>
          <w:tcPr>
            <w:tcW w:w="10186" w:type="dxa"/>
            <w:gridSpan w:val="4"/>
          </w:tcPr>
          <w:p w:rsidR="00C25681" w:rsidRPr="00B00E9D" w:rsidRDefault="005C7617" w:rsidP="005C7617">
            <w:pPr>
              <w:autoSpaceDE w:val="0"/>
              <w:autoSpaceDN w:val="0"/>
              <w:adjustRightInd w:val="0"/>
              <w:spacing w:before="0" w:after="0" w:line="240" w:lineRule="auto"/>
            </w:pPr>
            <w:r>
              <w:rPr>
                <w:rFonts w:cs="Calibri"/>
                <w:kern w:val="24"/>
                <w:sz w:val="24"/>
                <w:szCs w:val="24"/>
              </w:rPr>
              <w:t xml:space="preserve">The next attribute is “Elicit Evidence.” As the teacher implements formative assessment practices, evidence of learning is elicited. We will come back to this and talk more about ways to elicit evidence later in this section. </w:t>
            </w:r>
          </w:p>
        </w:tc>
      </w:tr>
      <w:tr w:rsidR="00C25681" w:rsidRPr="00B00E9D" w:rsidTr="0047619E">
        <w:trPr>
          <w:gridAfter w:val="1"/>
          <w:wAfter w:w="40" w:type="dxa"/>
          <w:jc w:val="center"/>
        </w:trPr>
        <w:tc>
          <w:tcPr>
            <w:tcW w:w="3355" w:type="dxa"/>
            <w:gridSpan w:val="3"/>
          </w:tcPr>
          <w:p w:rsidR="00C25681" w:rsidRDefault="006B5C40" w:rsidP="009C4347">
            <w:pPr>
              <w:spacing w:after="0"/>
            </w:pPr>
            <w:r>
              <w:rPr>
                <w:noProof/>
                <w:lang w:eastAsia="en-US"/>
              </w:rPr>
              <w:drawing>
                <wp:inline distT="0" distB="0" distL="0" distR="0">
                  <wp:extent cx="1983105" cy="1490345"/>
                  <wp:effectExtent l="0" t="0" r="0" b="0"/>
                  <wp:docPr id="64" name="Picture 64" descr="N:\CLIENTS\CSDE\Development\Module 3\Math\PowerPoint\CT Math K-5 Module 3 PPT_Final\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CLIENTS\CSDE\Development\Module 3\Math\PowerPoint\CT Math K-5 Module 3 PPT_Final\Slide6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61</w:t>
            </w:r>
          </w:p>
        </w:tc>
        <w:tc>
          <w:tcPr>
            <w:tcW w:w="6876" w:type="dxa"/>
            <w:gridSpan w:val="3"/>
          </w:tcPr>
          <w:p w:rsidR="00C25681" w:rsidRPr="00B00E9D" w:rsidRDefault="00C25681" w:rsidP="009C4347"/>
        </w:tc>
      </w:tr>
      <w:tr w:rsidR="005E0943" w:rsidRPr="00B00E9D" w:rsidTr="0047619E">
        <w:trPr>
          <w:gridAfter w:val="1"/>
          <w:wAfter w:w="40" w:type="dxa"/>
          <w:jc w:val="center"/>
        </w:trPr>
        <w:tc>
          <w:tcPr>
            <w:tcW w:w="10231" w:type="dxa"/>
            <w:gridSpan w:val="6"/>
          </w:tcPr>
          <w:p w:rsidR="005C7617" w:rsidRDefault="005C7617" w:rsidP="00913929">
            <w:pPr>
              <w:autoSpaceDE w:val="0"/>
              <w:autoSpaceDN w:val="0"/>
              <w:adjustRightInd w:val="0"/>
              <w:spacing w:before="0" w:after="120" w:line="240" w:lineRule="auto"/>
              <w:rPr>
                <w:rFonts w:cs="Calibri"/>
                <w:kern w:val="24"/>
                <w:sz w:val="24"/>
                <w:szCs w:val="24"/>
                <w:lang w:eastAsia="en-US"/>
              </w:rPr>
            </w:pPr>
            <w:r>
              <w:rPr>
                <w:rFonts w:cs="Calibri"/>
                <w:kern w:val="24"/>
                <w:sz w:val="24"/>
                <w:szCs w:val="24"/>
              </w:rPr>
              <w:lastRenderedPageBreak/>
              <w:t xml:space="preserve">Once evidence is elicited, it must be interpreted to determine where students are in relation to the learning target and success criteria.  </w:t>
            </w:r>
          </w:p>
          <w:p w:rsidR="005E0943" w:rsidRPr="00B00E9D" w:rsidRDefault="005C7617" w:rsidP="005C7617">
            <w:pPr>
              <w:autoSpaceDE w:val="0"/>
              <w:autoSpaceDN w:val="0"/>
              <w:adjustRightInd w:val="0"/>
              <w:spacing w:before="0" w:after="0" w:line="240" w:lineRule="auto"/>
            </w:pPr>
            <w:r>
              <w:rPr>
                <w:rFonts w:cs="Calibri"/>
                <w:kern w:val="24"/>
                <w:sz w:val="24"/>
                <w:szCs w:val="24"/>
              </w:rPr>
              <w:t>Students and peer groups can engage in their own learning by having opportunities to interpret their own evidence.</w:t>
            </w:r>
          </w:p>
        </w:tc>
      </w:tr>
      <w:tr w:rsidR="00C25681" w:rsidRPr="00B00E9D" w:rsidTr="0047619E">
        <w:trPr>
          <w:gridAfter w:val="1"/>
          <w:wAfter w:w="40" w:type="dxa"/>
          <w:jc w:val="center"/>
        </w:trPr>
        <w:tc>
          <w:tcPr>
            <w:tcW w:w="3355" w:type="dxa"/>
            <w:gridSpan w:val="3"/>
          </w:tcPr>
          <w:p w:rsidR="00C25681" w:rsidRPr="00A650DF" w:rsidRDefault="006B5C40" w:rsidP="009C4347">
            <w:pPr>
              <w:spacing w:after="0"/>
            </w:pPr>
            <w:r>
              <w:rPr>
                <w:noProof/>
                <w:lang w:eastAsia="en-US"/>
              </w:rPr>
              <w:drawing>
                <wp:inline distT="0" distB="0" distL="0" distR="0">
                  <wp:extent cx="1983105" cy="1490345"/>
                  <wp:effectExtent l="0" t="0" r="0" b="0"/>
                  <wp:docPr id="65" name="Picture 65" descr="N:\CLIENTS\CSDE\Development\Module 3\Math\PowerPoint\CT Math K-5 Module 3 PPT_Final\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CLIENTS\CSDE\Development\Module 3\Math\PowerPoint\CT Math K-5 Module 3 PPT_Final\Slide6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62</w:t>
            </w:r>
          </w:p>
        </w:tc>
        <w:tc>
          <w:tcPr>
            <w:tcW w:w="6876" w:type="dxa"/>
            <w:gridSpan w:val="3"/>
          </w:tcPr>
          <w:p w:rsidR="00C25681" w:rsidRPr="00B00E9D" w:rsidRDefault="00C25681" w:rsidP="009C4347"/>
        </w:tc>
      </w:tr>
      <w:tr w:rsidR="00CF4EF9" w:rsidRPr="00B00E9D" w:rsidTr="0047619E">
        <w:trPr>
          <w:gridAfter w:val="1"/>
          <w:wAfter w:w="40" w:type="dxa"/>
          <w:jc w:val="center"/>
        </w:trPr>
        <w:tc>
          <w:tcPr>
            <w:tcW w:w="10231" w:type="dxa"/>
            <w:gridSpan w:val="6"/>
          </w:tcPr>
          <w:p w:rsidR="005C7617" w:rsidRDefault="005C7617" w:rsidP="00913929">
            <w:pPr>
              <w:autoSpaceDE w:val="0"/>
              <w:autoSpaceDN w:val="0"/>
              <w:adjustRightInd w:val="0"/>
              <w:spacing w:before="0" w:after="120" w:line="240" w:lineRule="auto"/>
              <w:rPr>
                <w:rFonts w:cs="Calibri"/>
                <w:kern w:val="24"/>
                <w:sz w:val="24"/>
                <w:szCs w:val="24"/>
                <w:lang w:eastAsia="en-US"/>
              </w:rPr>
            </w:pPr>
            <w:r>
              <w:rPr>
                <w:rFonts w:cs="Calibri"/>
                <w:kern w:val="24"/>
                <w:sz w:val="24"/>
                <w:szCs w:val="24"/>
              </w:rPr>
              <w:t xml:space="preserve">Students and teachers act on the interpretation of the evidence.  Instructional plans may include mini-tutorials, group work, etc. Provide feedback that is task-involving rather than ego-involving. Best feedback helps students see where they are in relation to the learning target, and then provides hints or suggestions to act on. It puts “the ball back in the student’s court.” Teachers need to set aside the time for students to reflect on and act on the feedback. </w:t>
            </w:r>
          </w:p>
          <w:p w:rsidR="005C7617" w:rsidRDefault="005C7617" w:rsidP="006529CF">
            <w:pPr>
              <w:autoSpaceDE w:val="0"/>
              <w:autoSpaceDN w:val="0"/>
              <w:adjustRightInd w:val="0"/>
              <w:spacing w:before="0" w:after="120" w:line="240" w:lineRule="auto"/>
              <w:rPr>
                <w:rFonts w:cs="Calibri"/>
                <w:kern w:val="24"/>
                <w:sz w:val="24"/>
                <w:szCs w:val="24"/>
              </w:rPr>
            </w:pPr>
            <w:r>
              <w:rPr>
                <w:rFonts w:cs="Calibri"/>
                <w:kern w:val="24"/>
                <w:sz w:val="24"/>
                <w:szCs w:val="24"/>
              </w:rPr>
              <w:t>The cycle continues as shown by the arrows in the center.</w:t>
            </w:r>
          </w:p>
          <w:p w:rsidR="00CF4EF9" w:rsidRPr="00B00E9D" w:rsidRDefault="0047619E" w:rsidP="00062646">
            <w:pPr>
              <w:autoSpaceDE w:val="0"/>
              <w:autoSpaceDN w:val="0"/>
              <w:adjustRightInd w:val="0"/>
              <w:spacing w:before="0" w:after="0" w:line="240" w:lineRule="auto"/>
            </w:pPr>
            <w:r>
              <w:rPr>
                <w:rFonts w:cs="Calibri"/>
                <w:kern w:val="24"/>
                <w:sz w:val="24"/>
                <w:szCs w:val="24"/>
              </w:rPr>
              <w:t>Wiliam, D.</w:t>
            </w:r>
            <w:r w:rsidR="00062646">
              <w:rPr>
                <w:rFonts w:cs="Calibri"/>
                <w:kern w:val="24"/>
                <w:sz w:val="24"/>
                <w:szCs w:val="24"/>
              </w:rPr>
              <w:t xml:space="preserve"> (2011). </w:t>
            </w:r>
            <w:r w:rsidR="005C7617">
              <w:rPr>
                <w:rFonts w:cs="Calibri"/>
                <w:kern w:val="24"/>
                <w:sz w:val="24"/>
                <w:szCs w:val="24"/>
              </w:rPr>
              <w:t xml:space="preserve">Embedded Formative Assessment. Solution Tree Press. Bloomington, IN.  </w:t>
            </w:r>
          </w:p>
        </w:tc>
      </w:tr>
      <w:tr w:rsidR="00C25681" w:rsidRPr="00B00E9D" w:rsidTr="0047619E">
        <w:trPr>
          <w:gridAfter w:val="1"/>
          <w:wAfter w:w="40" w:type="dxa"/>
          <w:jc w:val="center"/>
        </w:trPr>
        <w:tc>
          <w:tcPr>
            <w:tcW w:w="3355" w:type="dxa"/>
            <w:gridSpan w:val="3"/>
          </w:tcPr>
          <w:p w:rsidR="00C25681" w:rsidRPr="00EB0683" w:rsidRDefault="006B5C40" w:rsidP="009C4347">
            <w:pPr>
              <w:spacing w:after="0"/>
            </w:pPr>
            <w:r>
              <w:rPr>
                <w:noProof/>
                <w:lang w:eastAsia="en-US"/>
              </w:rPr>
              <w:drawing>
                <wp:inline distT="0" distB="0" distL="0" distR="0">
                  <wp:extent cx="1983105" cy="1490345"/>
                  <wp:effectExtent l="0" t="0" r="0" b="0"/>
                  <wp:docPr id="66" name="Picture 66" descr="N:\CLIENTS\CSDE\Development\Module 3\Math\PowerPoint\CT Math K-5 Module 3 PPT_Final\Sli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CLIENTS\CSDE\Development\Module 3\Math\PowerPoint\CT Math K-5 Module 3 PPT_Final\Slide6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EB0683">
              <w:t>Slide 63</w:t>
            </w:r>
          </w:p>
        </w:tc>
        <w:tc>
          <w:tcPr>
            <w:tcW w:w="6876" w:type="dxa"/>
            <w:gridSpan w:val="3"/>
          </w:tcPr>
          <w:p w:rsidR="00C25681" w:rsidRPr="00B00E9D" w:rsidRDefault="00C25681" w:rsidP="009C4347"/>
        </w:tc>
      </w:tr>
      <w:tr w:rsidR="0076753D" w:rsidRPr="009C4347" w:rsidTr="0047619E">
        <w:trPr>
          <w:jc w:val="center"/>
        </w:trPr>
        <w:tc>
          <w:tcPr>
            <w:tcW w:w="10271" w:type="dxa"/>
            <w:gridSpan w:val="7"/>
            <w:shd w:val="clear" w:color="auto" w:fill="auto"/>
          </w:tcPr>
          <w:p w:rsidR="005C7617" w:rsidRDefault="005C7617" w:rsidP="002C1547">
            <w:pPr>
              <w:autoSpaceDE w:val="0"/>
              <w:autoSpaceDN w:val="0"/>
              <w:adjustRightInd w:val="0"/>
              <w:spacing w:before="0" w:after="120" w:line="240" w:lineRule="auto"/>
              <w:rPr>
                <w:rFonts w:cs="Calibri"/>
                <w:kern w:val="24"/>
                <w:sz w:val="24"/>
                <w:szCs w:val="24"/>
                <w:lang w:eastAsia="en-US"/>
              </w:rPr>
            </w:pPr>
            <w:r>
              <w:rPr>
                <w:rFonts w:cs="Calibri"/>
                <w:kern w:val="24"/>
                <w:sz w:val="24"/>
                <w:szCs w:val="24"/>
              </w:rPr>
              <w:t xml:space="preserve">Ask participants to reflect on the </w:t>
            </w:r>
            <w:r>
              <w:rPr>
                <w:rFonts w:cs="Calibri"/>
                <w:i/>
                <w:iCs/>
                <w:kern w:val="24"/>
                <w:sz w:val="24"/>
                <w:szCs w:val="24"/>
              </w:rPr>
              <w:t xml:space="preserve">Two Interpretations of Division </w:t>
            </w:r>
            <w:r>
              <w:rPr>
                <w:rFonts w:cs="Calibri"/>
                <w:kern w:val="24"/>
                <w:sz w:val="24"/>
                <w:szCs w:val="24"/>
              </w:rPr>
              <w:t xml:space="preserve">task that they did earlier and the tasks/questioning used in the video: Were targets and success criteria made clear? Was the facilitator/teacher effective in eliciting evidence of student learning? After evidence was interpreted, was actionable feedback given? Give participants a minute to jot down some notes in response to this question in their Participant Guide on </w:t>
            </w:r>
            <w:r>
              <w:rPr>
                <w:rFonts w:cs="Calibri"/>
                <w:b/>
                <w:bCs/>
                <w:kern w:val="24"/>
                <w:sz w:val="24"/>
                <w:szCs w:val="24"/>
              </w:rPr>
              <w:t>page 33</w:t>
            </w:r>
            <w:r>
              <w:rPr>
                <w:rFonts w:cs="Calibri"/>
                <w:kern w:val="24"/>
                <w:sz w:val="24"/>
                <w:szCs w:val="24"/>
              </w:rPr>
              <w:t>.</w:t>
            </w:r>
          </w:p>
          <w:p w:rsidR="0076753D" w:rsidRPr="005C7617" w:rsidRDefault="005C7617" w:rsidP="005C7617">
            <w:pPr>
              <w:autoSpaceDE w:val="0"/>
              <w:autoSpaceDN w:val="0"/>
              <w:adjustRightInd w:val="0"/>
              <w:spacing w:before="0" w:after="0" w:line="240" w:lineRule="auto"/>
              <w:rPr>
                <w:rFonts w:cs="Calibri"/>
                <w:b/>
                <w:bCs/>
                <w:kern w:val="24"/>
                <w:sz w:val="24"/>
                <w:szCs w:val="24"/>
              </w:rPr>
            </w:pPr>
            <w:r>
              <w:rPr>
                <w:rFonts w:cs="Calibri"/>
                <w:kern w:val="24"/>
                <w:sz w:val="24"/>
                <w:szCs w:val="24"/>
              </w:rPr>
              <w:t xml:space="preserve">Debrief as a group addressing each of the questions above. </w:t>
            </w:r>
            <w:r>
              <w:rPr>
                <w:rFonts w:cs="Calibri"/>
                <w:b/>
                <w:bCs/>
                <w:kern w:val="24"/>
                <w:sz w:val="24"/>
                <w:szCs w:val="24"/>
              </w:rPr>
              <w:t>(5 minutes)</w:t>
            </w:r>
          </w:p>
        </w:tc>
      </w:tr>
      <w:tr w:rsidR="00C25681" w:rsidRPr="00B00E9D" w:rsidTr="0047619E">
        <w:trPr>
          <w:gridAfter w:val="1"/>
          <w:wAfter w:w="40" w:type="dxa"/>
          <w:jc w:val="center"/>
        </w:trPr>
        <w:tc>
          <w:tcPr>
            <w:tcW w:w="3355" w:type="dxa"/>
            <w:gridSpan w:val="3"/>
          </w:tcPr>
          <w:p w:rsidR="00C25681" w:rsidRPr="00A650DF" w:rsidRDefault="006B5C40" w:rsidP="009C4347">
            <w:pPr>
              <w:spacing w:after="0"/>
            </w:pPr>
            <w:r>
              <w:rPr>
                <w:noProof/>
                <w:lang w:eastAsia="en-US"/>
              </w:rPr>
              <w:lastRenderedPageBreak/>
              <w:drawing>
                <wp:inline distT="0" distB="0" distL="0" distR="0">
                  <wp:extent cx="1983105" cy="1490345"/>
                  <wp:effectExtent l="0" t="0" r="0" b="0"/>
                  <wp:docPr id="67" name="Picture 67" descr="N:\CLIENTS\CSDE\Development\Module 3\Math\PowerPoint\CT Math K-5 Module 3 PPT_Final\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3\Math\PowerPoint\CT Math K-5 Module 3 PPT_Final\Slide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C25681" w:rsidRPr="00A650DF">
              <w:t>Slide</w:t>
            </w:r>
            <w:r w:rsidR="00C25681">
              <w:t xml:space="preserve"> 64</w:t>
            </w:r>
          </w:p>
        </w:tc>
        <w:tc>
          <w:tcPr>
            <w:tcW w:w="6876" w:type="dxa"/>
            <w:gridSpan w:val="3"/>
          </w:tcPr>
          <w:p w:rsidR="00C25681" w:rsidRPr="00B00E9D" w:rsidRDefault="00C25681" w:rsidP="009C4347"/>
        </w:tc>
      </w:tr>
      <w:tr w:rsidR="00CF4EF9" w:rsidRPr="00B00E9D" w:rsidTr="0047619E">
        <w:trPr>
          <w:gridAfter w:val="1"/>
          <w:wAfter w:w="40" w:type="dxa"/>
          <w:jc w:val="center"/>
        </w:trPr>
        <w:tc>
          <w:tcPr>
            <w:tcW w:w="10231" w:type="dxa"/>
            <w:gridSpan w:val="6"/>
          </w:tcPr>
          <w:p w:rsidR="005C7617" w:rsidRDefault="005C7617" w:rsidP="005C7617">
            <w:pPr>
              <w:autoSpaceDE w:val="0"/>
              <w:autoSpaceDN w:val="0"/>
              <w:adjustRightInd w:val="0"/>
              <w:spacing w:before="0" w:after="0" w:line="240" w:lineRule="auto"/>
              <w:rPr>
                <w:rFonts w:cs="Calibri"/>
                <w:kern w:val="24"/>
                <w:sz w:val="24"/>
                <w:szCs w:val="24"/>
                <w:lang w:eastAsia="en-US"/>
              </w:rPr>
            </w:pPr>
            <w:r>
              <w:rPr>
                <w:rFonts w:cs="Calibri"/>
                <w:kern w:val="24"/>
                <w:sz w:val="24"/>
                <w:szCs w:val="24"/>
              </w:rPr>
              <w:t xml:space="preserve">Have participants work together to create a web of ideas showing ways to elicit evidence in their classrooms. Either have participants do a gallery walk when they are done or have each group share out a couple of ideas they had included on their poster.  </w:t>
            </w:r>
          </w:p>
          <w:p w:rsidR="005C7617" w:rsidRDefault="005C7617" w:rsidP="005C7617">
            <w:pPr>
              <w:autoSpaceDE w:val="0"/>
              <w:autoSpaceDN w:val="0"/>
              <w:adjustRightInd w:val="0"/>
              <w:spacing w:before="0" w:after="0" w:line="240" w:lineRule="auto"/>
              <w:rPr>
                <w:rFonts w:cs="Calibri"/>
                <w:kern w:val="24"/>
                <w:sz w:val="24"/>
                <w:szCs w:val="24"/>
              </w:rPr>
            </w:pPr>
          </w:p>
          <w:p w:rsidR="00CF4EF9" w:rsidRPr="005C7617" w:rsidRDefault="005C7617" w:rsidP="005C7617">
            <w:pPr>
              <w:autoSpaceDE w:val="0"/>
              <w:autoSpaceDN w:val="0"/>
              <w:adjustRightInd w:val="0"/>
              <w:spacing w:before="0" w:after="0" w:line="240" w:lineRule="auto"/>
              <w:rPr>
                <w:rFonts w:cs="Calibri"/>
                <w:kern w:val="24"/>
                <w:sz w:val="24"/>
                <w:szCs w:val="24"/>
              </w:rPr>
            </w:pPr>
            <w:r>
              <w:rPr>
                <w:rFonts w:cs="Calibri"/>
                <w:kern w:val="24"/>
                <w:sz w:val="24"/>
                <w:szCs w:val="24"/>
              </w:rPr>
              <w:t xml:space="preserve">Ideas that may be shared: Questioning, observations, anecdotal comments of individual or group work, mini-white boards, traffic lights/thumbs up-down, think-pair-share, writing prompts, short quizzes, journals/logs, exit cards, student self-assessment, peer assessment, all-student response systems, diagnostic interviews, etc. </w:t>
            </w:r>
          </w:p>
        </w:tc>
      </w:tr>
      <w:tr w:rsidR="009C4347" w:rsidRPr="00B00E9D" w:rsidTr="0047619E">
        <w:trPr>
          <w:gridAfter w:val="1"/>
          <w:wAfter w:w="40" w:type="dxa"/>
          <w:jc w:val="center"/>
        </w:trPr>
        <w:tc>
          <w:tcPr>
            <w:tcW w:w="3355" w:type="dxa"/>
            <w:gridSpan w:val="3"/>
          </w:tcPr>
          <w:p w:rsidR="009C4347" w:rsidRPr="00B00E9D" w:rsidRDefault="006B5C40" w:rsidP="009C4347">
            <w:pPr>
              <w:spacing w:after="0"/>
            </w:pPr>
            <w:r>
              <w:rPr>
                <w:noProof/>
                <w:lang w:eastAsia="en-US"/>
              </w:rPr>
              <w:drawing>
                <wp:inline distT="0" distB="0" distL="0" distR="0">
                  <wp:extent cx="1983105" cy="1490345"/>
                  <wp:effectExtent l="0" t="0" r="0" b="0"/>
                  <wp:docPr id="68" name="Picture 68" descr="N:\CLIENTS\CSDE\Development\Module 3\Math\PowerPoint\CT Math K-5 Module 3 PPT_Final\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CLIENTS\CSDE\Development\Module 3\Math\PowerPoint\CT Math K-5 Module 3 PPT_Final\Slide6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9C4347" w:rsidRPr="00B00E9D">
              <w:t xml:space="preserve">Slide </w:t>
            </w:r>
            <w:r w:rsidR="00C25681">
              <w:t>65</w:t>
            </w:r>
          </w:p>
        </w:tc>
        <w:tc>
          <w:tcPr>
            <w:tcW w:w="6876" w:type="dxa"/>
            <w:gridSpan w:val="3"/>
          </w:tcPr>
          <w:p w:rsidR="009C4347" w:rsidRPr="00B00E9D" w:rsidRDefault="009C4347" w:rsidP="009C4347"/>
        </w:tc>
      </w:tr>
      <w:tr w:rsidR="009C4347" w:rsidTr="0047619E">
        <w:trPr>
          <w:gridAfter w:val="1"/>
          <w:wAfter w:w="40" w:type="dxa"/>
          <w:jc w:val="center"/>
        </w:trPr>
        <w:tc>
          <w:tcPr>
            <w:tcW w:w="10231" w:type="dxa"/>
            <w:gridSpan w:val="6"/>
          </w:tcPr>
          <w:p w:rsidR="009C4347" w:rsidRDefault="005C7617" w:rsidP="00655092">
            <w:r>
              <w:rPr>
                <w:rFonts w:cs="Calibri"/>
                <w:kern w:val="24"/>
                <w:sz w:val="24"/>
                <w:szCs w:val="24"/>
              </w:rPr>
              <w:t>This quote by Wiliam (2011) sums up Section 5. Transition now to section 6 where we will look more closely at some formative assessment practices.</w:t>
            </w:r>
          </w:p>
        </w:tc>
      </w:tr>
    </w:tbl>
    <w:p w:rsidR="0047619E" w:rsidRDefault="0047619E" w:rsidP="009D4B70">
      <w:bookmarkStart w:id="4" w:name="_GoBack"/>
      <w:bookmarkEnd w:id="4"/>
    </w:p>
    <w:sectPr w:rsidR="0047619E" w:rsidSect="00B8627E">
      <w:headerReference w:type="even" r:id="rId36"/>
      <w:headerReference w:type="default" r:id="rId37"/>
      <w:footerReference w:type="even" r:id="rId38"/>
      <w:footerReference w:type="default" r:id="rId39"/>
      <w:headerReference w:type="first" r:id="rId40"/>
      <w:footerReference w:type="first" r:id="rId41"/>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277" w:rsidRDefault="00DA0277">
      <w:pPr>
        <w:spacing w:after="0" w:line="240" w:lineRule="auto"/>
      </w:pPr>
      <w:r>
        <w:separator/>
      </w:r>
    </w:p>
  </w:endnote>
  <w:endnote w:type="continuationSeparator" w:id="0">
    <w:p w:rsidR="00DA0277" w:rsidRDefault="00DA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DA0277">
    <w:pPr>
      <w:pStyle w:val="Footer"/>
    </w:pPr>
  </w:p>
  <w:p w:rsidR="00DA0277" w:rsidRDefault="00DA0277">
    <w:pPr>
      <w:pStyle w:val="FooterEven"/>
    </w:pPr>
    <w:r>
      <w:t xml:space="preserve">Page </w:t>
    </w:r>
    <w:r w:rsidR="006B4270">
      <w:fldChar w:fldCharType="begin"/>
    </w:r>
    <w:r>
      <w:instrText xml:space="preserve"> PAGE   \* MERGEFORMAT </w:instrText>
    </w:r>
    <w:r w:rsidR="006B4270">
      <w:fldChar w:fldCharType="separate"/>
    </w:r>
    <w:r w:rsidR="004C413B" w:rsidRPr="004C413B">
      <w:rPr>
        <w:noProof/>
        <w:sz w:val="24"/>
        <w:szCs w:val="24"/>
      </w:rPr>
      <w:t>10</w:t>
    </w:r>
    <w:r w:rsidR="006B4270">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Pr="00563080" w:rsidRDefault="00DA0277" w:rsidP="00563080">
    <w:pPr>
      <w:pStyle w:val="Footer"/>
      <w:spacing w:before="240" w:after="0"/>
      <w:rPr>
        <w:sz w:val="10"/>
        <w:szCs w:val="10"/>
      </w:rPr>
    </w:pPr>
  </w:p>
  <w:p w:rsidR="00DA0277" w:rsidRPr="004D3D30" w:rsidRDefault="00DA0277"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DA0277" w:rsidTr="00B43439">
      <w:tc>
        <w:tcPr>
          <w:tcW w:w="3432" w:type="dxa"/>
        </w:tcPr>
        <w:p w:rsidR="00DA0277" w:rsidRDefault="00DA0277" w:rsidP="00832E3D">
          <w:pPr>
            <w:pStyle w:val="FooterOdd"/>
            <w:pBdr>
              <w:top w:val="none" w:sz="0" w:space="0" w:color="auto"/>
            </w:pBdr>
            <w:spacing w:before="0" w:after="0"/>
            <w:rPr>
              <w:color w:val="auto"/>
            </w:rPr>
          </w:pPr>
        </w:p>
      </w:tc>
      <w:tc>
        <w:tcPr>
          <w:tcW w:w="3432" w:type="dxa"/>
        </w:tcPr>
        <w:p w:rsidR="00DA0277" w:rsidRDefault="006B4270" w:rsidP="00B43439">
          <w:pPr>
            <w:pStyle w:val="FooterOdd"/>
            <w:pBdr>
              <w:top w:val="none" w:sz="0" w:space="0" w:color="auto"/>
            </w:pBdr>
            <w:jc w:val="center"/>
            <w:rPr>
              <w:color w:val="auto"/>
            </w:rPr>
          </w:pPr>
          <w:r w:rsidRPr="00CE3BCA">
            <w:rPr>
              <w:color w:val="auto"/>
            </w:rPr>
            <w:fldChar w:fldCharType="begin"/>
          </w:r>
          <w:r w:rsidR="00DA0277" w:rsidRPr="00CE3BCA">
            <w:rPr>
              <w:color w:val="auto"/>
            </w:rPr>
            <w:instrText xml:space="preserve"> PAGE   \* MERGEFORMAT </w:instrText>
          </w:r>
          <w:r w:rsidRPr="00CE3BCA">
            <w:rPr>
              <w:color w:val="auto"/>
            </w:rPr>
            <w:fldChar w:fldCharType="separate"/>
          </w:r>
          <w:r w:rsidR="009D4B70">
            <w:rPr>
              <w:noProof/>
              <w:color w:val="auto"/>
            </w:rPr>
            <w:t>11</w:t>
          </w:r>
          <w:r w:rsidRPr="00CE3BCA">
            <w:rPr>
              <w:color w:val="auto"/>
            </w:rPr>
            <w:fldChar w:fldCharType="end"/>
          </w:r>
        </w:p>
      </w:tc>
      <w:tc>
        <w:tcPr>
          <w:tcW w:w="3432" w:type="dxa"/>
        </w:tcPr>
        <w:p w:rsidR="00DA0277" w:rsidRDefault="00DA0277" w:rsidP="00832E3D">
          <w:pPr>
            <w:pStyle w:val="FooterOdd"/>
            <w:pBdr>
              <w:top w:val="none" w:sz="0" w:space="0" w:color="auto"/>
            </w:pBdr>
            <w:spacing w:before="0" w:after="0"/>
            <w:rPr>
              <w:color w:val="auto"/>
            </w:rPr>
          </w:pPr>
        </w:p>
      </w:tc>
    </w:tr>
  </w:tbl>
  <w:p w:rsidR="00DA0277" w:rsidRPr="004D3D30" w:rsidRDefault="00DA0277"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Pr="00563080" w:rsidRDefault="00DA0277" w:rsidP="00B8627E">
    <w:pPr>
      <w:pStyle w:val="Footer"/>
      <w:spacing w:before="240" w:after="0"/>
      <w:rPr>
        <w:sz w:val="10"/>
        <w:szCs w:val="10"/>
      </w:rPr>
    </w:pPr>
  </w:p>
  <w:p w:rsidR="00DA0277" w:rsidRPr="004D3D30" w:rsidRDefault="00DA0277" w:rsidP="00B8627E">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DA0277" w:rsidTr="00DA0277">
      <w:tc>
        <w:tcPr>
          <w:tcW w:w="3432" w:type="dxa"/>
        </w:tcPr>
        <w:p w:rsidR="00DA0277" w:rsidRDefault="00DA0277" w:rsidP="00DA0277">
          <w:pPr>
            <w:pStyle w:val="FooterOdd"/>
            <w:pBdr>
              <w:top w:val="none" w:sz="0" w:space="0" w:color="auto"/>
            </w:pBdr>
            <w:spacing w:before="0" w:after="0"/>
            <w:rPr>
              <w:color w:val="auto"/>
            </w:rPr>
          </w:pPr>
        </w:p>
      </w:tc>
      <w:tc>
        <w:tcPr>
          <w:tcW w:w="3432" w:type="dxa"/>
        </w:tcPr>
        <w:p w:rsidR="00DA0277" w:rsidRDefault="006B4270" w:rsidP="00DA0277">
          <w:pPr>
            <w:pStyle w:val="FooterOdd"/>
            <w:pBdr>
              <w:top w:val="none" w:sz="0" w:space="0" w:color="auto"/>
            </w:pBdr>
            <w:jc w:val="center"/>
            <w:rPr>
              <w:color w:val="auto"/>
            </w:rPr>
          </w:pPr>
          <w:r w:rsidRPr="00CE3BCA">
            <w:rPr>
              <w:color w:val="auto"/>
            </w:rPr>
            <w:fldChar w:fldCharType="begin"/>
          </w:r>
          <w:r w:rsidR="00DA0277" w:rsidRPr="00CE3BCA">
            <w:rPr>
              <w:color w:val="auto"/>
            </w:rPr>
            <w:instrText xml:space="preserve"> PAGE   \* MERGEFORMAT </w:instrText>
          </w:r>
          <w:r w:rsidRPr="00CE3BCA">
            <w:rPr>
              <w:color w:val="auto"/>
            </w:rPr>
            <w:fldChar w:fldCharType="separate"/>
          </w:r>
          <w:r w:rsidR="009D4B70">
            <w:rPr>
              <w:noProof/>
              <w:color w:val="auto"/>
            </w:rPr>
            <w:t>1</w:t>
          </w:r>
          <w:r w:rsidRPr="00CE3BCA">
            <w:rPr>
              <w:color w:val="auto"/>
            </w:rPr>
            <w:fldChar w:fldCharType="end"/>
          </w:r>
        </w:p>
      </w:tc>
      <w:tc>
        <w:tcPr>
          <w:tcW w:w="3432" w:type="dxa"/>
        </w:tcPr>
        <w:p w:rsidR="00DA0277" w:rsidRDefault="00DA0277" w:rsidP="00DA0277">
          <w:pPr>
            <w:pStyle w:val="FooterOdd"/>
            <w:pBdr>
              <w:top w:val="none" w:sz="0" w:space="0" w:color="auto"/>
            </w:pBdr>
            <w:spacing w:before="0" w:after="0"/>
            <w:rPr>
              <w:color w:val="auto"/>
            </w:rPr>
          </w:pPr>
        </w:p>
      </w:tc>
    </w:tr>
  </w:tbl>
  <w:p w:rsidR="00DA0277" w:rsidRPr="004D3D30" w:rsidRDefault="00DA0277" w:rsidP="00B8627E">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277" w:rsidRDefault="00DA0277">
      <w:pPr>
        <w:spacing w:after="0" w:line="240" w:lineRule="auto"/>
      </w:pPr>
      <w:r>
        <w:separator/>
      </w:r>
    </w:p>
  </w:footnote>
  <w:footnote w:type="continuationSeparator" w:id="0">
    <w:p w:rsidR="00DA0277" w:rsidRDefault="00DA0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9D4B70">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DA0277">
          <w:t>CT Systems of Professional Learning</w:t>
        </w:r>
      </w:sdtContent>
    </w:sdt>
  </w:p>
  <w:p w:rsidR="00DA0277" w:rsidRDefault="00DA0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A60B32" w:rsidP="00DA0277">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2628900" cy="342900"/>
              <wp:effectExtent l="19050" t="19050" r="19050" b="1905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CB10A7" w:rsidRPr="002E7BD5" w:rsidRDefault="00CB10A7" w:rsidP="00CB10A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Xd7wIAAGI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" fillcolor="#9bbb59 [3206]" strokecolor="#9bbb59 [3206]" strokeweight="3pt">
              <v:shadow color="#7f7f7f [1601]" opacity=".5" offset="1pt"/>
              <v:textbox>
                <w:txbxContent>
                  <w:p w:rsidR="00CB10A7" w:rsidRPr="002E7BD5" w:rsidRDefault="00CB10A7" w:rsidP="00CB10A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A0277">
      <w:t>Connecticut Core Standards for Mathematics</w:t>
    </w:r>
  </w:p>
  <w:p w:rsidR="00DA0277" w:rsidRDefault="00DA0277" w:rsidP="00DA0277">
    <w:pPr>
      <w:pStyle w:val="HeaderOdd"/>
      <w:pBdr>
        <w:bottom w:val="single" w:sz="8" w:space="1" w:color="9BBB59" w:themeColor="accent3"/>
      </w:pBdr>
      <w:spacing w:before="0"/>
    </w:pPr>
    <w:r>
      <w:t>Grades K–5: Focus on Teaching and Learning</w:t>
    </w:r>
  </w:p>
  <w:p w:rsidR="00DA0277" w:rsidRDefault="00DA0277" w:rsidP="00DA02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14" w:rsidRDefault="00007314" w:rsidP="00007314">
    <w:pPr>
      <w:pStyle w:val="Header"/>
    </w:pPr>
  </w:p>
  <w:p w:rsidR="00007314" w:rsidRDefault="00007314" w:rsidP="000073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9D4B70">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DA0277">
          <w:t>CT Systems of Professional Learning</w:t>
        </w:r>
      </w:sdtContent>
    </w:sdt>
  </w:p>
  <w:p w:rsidR="00DA0277" w:rsidRDefault="00DA02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A60B32"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A0277" w:rsidRPr="002E7BD5" w:rsidRDefault="00DA027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1/8QIAAGk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" fillcolor="#9bbb59 [3206]" strokecolor="#9bbb59 [3206]" strokeweight="3pt">
              <v:shadow color="#7f7f7f [1601]" opacity=".5" offset="1pt"/>
              <v:textbox>
                <w:txbxContent>
                  <w:p w:rsidR="00DA0277" w:rsidRPr="002E7BD5" w:rsidRDefault="00DA027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A0277">
      <w:t>Connecticut Core Standards for Mathematics</w:t>
    </w:r>
  </w:p>
  <w:p w:rsidR="00DA0277" w:rsidRDefault="00DA0277" w:rsidP="004904A5">
    <w:pPr>
      <w:pStyle w:val="HeaderOdd"/>
      <w:pBdr>
        <w:bottom w:val="single" w:sz="8" w:space="1" w:color="9BBB59" w:themeColor="accent3"/>
      </w:pBdr>
      <w:spacing w:before="0"/>
    </w:pPr>
    <w:r>
      <w:t>Grades K–5: Focus on Teaching and Learning</w:t>
    </w:r>
  </w:p>
  <w:p w:rsidR="00DA0277" w:rsidRDefault="00DA0277" w:rsidP="007A55B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20" w:rsidRDefault="00A60B32" w:rsidP="00D00420">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00420" w:rsidRPr="002E7BD5" w:rsidRDefault="00D00420" w:rsidP="00D0042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PprVUn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D00420" w:rsidRPr="002E7BD5" w:rsidRDefault="00D00420" w:rsidP="00D0042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00420">
      <w:t>Connecticut Core Standards for Mathematics</w:t>
    </w:r>
  </w:p>
  <w:p w:rsidR="00D00420" w:rsidRDefault="00D00420" w:rsidP="00D00420">
    <w:pPr>
      <w:pStyle w:val="HeaderOdd"/>
      <w:pBdr>
        <w:bottom w:val="single" w:sz="8" w:space="1" w:color="9BBB59" w:themeColor="accent3"/>
      </w:pBdr>
      <w:spacing w:before="0"/>
    </w:pPr>
    <w:r>
      <w:t>Grades K–5: Focus on Teaching and Learning</w:t>
    </w:r>
  </w:p>
  <w:p w:rsidR="00D00420" w:rsidRDefault="00D00420" w:rsidP="00D004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AD88E8BC"/>
    <w:lvl w:ilvl="0">
      <w:numFmt w:val="bullet"/>
      <w:lvlText w:val="*"/>
      <w:lvlJc w:val="left"/>
      <w:pPr>
        <w:ind w:left="0" w:firstLine="0"/>
      </w:pPr>
    </w:lvl>
  </w:abstractNum>
  <w:abstractNum w:abstractNumId="6">
    <w:nsid w:val="000D2DFE"/>
    <w:multiLevelType w:val="hybridMultilevel"/>
    <w:tmpl w:val="68BC798C"/>
    <w:lvl w:ilvl="0" w:tplc="73E20062">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18B52CF"/>
    <w:multiLevelType w:val="hybridMultilevel"/>
    <w:tmpl w:val="1B82CCA6"/>
    <w:lvl w:ilvl="0" w:tplc="B838AA66">
      <w:start w:val="1"/>
      <w:numFmt w:val="decimal"/>
      <w:lvlText w:val="%1."/>
      <w:lvlJc w:val="left"/>
      <w:pPr>
        <w:tabs>
          <w:tab w:val="num" w:pos="360"/>
        </w:tabs>
        <w:ind w:left="360" w:hanging="360"/>
      </w:pPr>
    </w:lvl>
    <w:lvl w:ilvl="1" w:tplc="8E5AB5F2" w:tentative="1">
      <w:start w:val="1"/>
      <w:numFmt w:val="decimal"/>
      <w:lvlText w:val="%2."/>
      <w:lvlJc w:val="left"/>
      <w:pPr>
        <w:tabs>
          <w:tab w:val="num" w:pos="1080"/>
        </w:tabs>
        <w:ind w:left="1080" w:hanging="360"/>
      </w:pPr>
    </w:lvl>
    <w:lvl w:ilvl="2" w:tplc="7C0C6640" w:tentative="1">
      <w:start w:val="1"/>
      <w:numFmt w:val="decimal"/>
      <w:lvlText w:val="%3."/>
      <w:lvlJc w:val="left"/>
      <w:pPr>
        <w:tabs>
          <w:tab w:val="num" w:pos="1800"/>
        </w:tabs>
        <w:ind w:left="1800" w:hanging="360"/>
      </w:pPr>
    </w:lvl>
    <w:lvl w:ilvl="3" w:tplc="FE1883D0" w:tentative="1">
      <w:start w:val="1"/>
      <w:numFmt w:val="decimal"/>
      <w:lvlText w:val="%4."/>
      <w:lvlJc w:val="left"/>
      <w:pPr>
        <w:tabs>
          <w:tab w:val="num" w:pos="2520"/>
        </w:tabs>
        <w:ind w:left="2520" w:hanging="360"/>
      </w:pPr>
    </w:lvl>
    <w:lvl w:ilvl="4" w:tplc="615EA93C" w:tentative="1">
      <w:start w:val="1"/>
      <w:numFmt w:val="decimal"/>
      <w:lvlText w:val="%5."/>
      <w:lvlJc w:val="left"/>
      <w:pPr>
        <w:tabs>
          <w:tab w:val="num" w:pos="3240"/>
        </w:tabs>
        <w:ind w:left="3240" w:hanging="360"/>
      </w:pPr>
    </w:lvl>
    <w:lvl w:ilvl="5" w:tplc="13F4E6E0" w:tentative="1">
      <w:start w:val="1"/>
      <w:numFmt w:val="decimal"/>
      <w:lvlText w:val="%6."/>
      <w:lvlJc w:val="left"/>
      <w:pPr>
        <w:tabs>
          <w:tab w:val="num" w:pos="3960"/>
        </w:tabs>
        <w:ind w:left="3960" w:hanging="360"/>
      </w:pPr>
    </w:lvl>
    <w:lvl w:ilvl="6" w:tplc="C2D267A0" w:tentative="1">
      <w:start w:val="1"/>
      <w:numFmt w:val="decimal"/>
      <w:lvlText w:val="%7."/>
      <w:lvlJc w:val="left"/>
      <w:pPr>
        <w:tabs>
          <w:tab w:val="num" w:pos="4680"/>
        </w:tabs>
        <w:ind w:left="4680" w:hanging="360"/>
      </w:pPr>
    </w:lvl>
    <w:lvl w:ilvl="7" w:tplc="F438D090" w:tentative="1">
      <w:start w:val="1"/>
      <w:numFmt w:val="decimal"/>
      <w:lvlText w:val="%8."/>
      <w:lvlJc w:val="left"/>
      <w:pPr>
        <w:tabs>
          <w:tab w:val="num" w:pos="5400"/>
        </w:tabs>
        <w:ind w:left="5400" w:hanging="360"/>
      </w:pPr>
    </w:lvl>
    <w:lvl w:ilvl="8" w:tplc="D814334C" w:tentative="1">
      <w:start w:val="1"/>
      <w:numFmt w:val="decimal"/>
      <w:lvlText w:val="%9."/>
      <w:lvlJc w:val="left"/>
      <w:pPr>
        <w:tabs>
          <w:tab w:val="num" w:pos="6120"/>
        </w:tabs>
        <w:ind w:left="6120" w:hanging="360"/>
      </w:pPr>
    </w:lvl>
  </w:abstractNum>
  <w:abstractNum w:abstractNumId="8">
    <w:nsid w:val="01FB334D"/>
    <w:multiLevelType w:val="hybridMultilevel"/>
    <w:tmpl w:val="B28E9B94"/>
    <w:lvl w:ilvl="0" w:tplc="2B84C702">
      <w:start w:val="1"/>
      <w:numFmt w:val="bullet"/>
      <w:lvlText w:val="•"/>
      <w:lvlJc w:val="left"/>
      <w:pPr>
        <w:tabs>
          <w:tab w:val="num" w:pos="360"/>
        </w:tabs>
        <w:ind w:left="360" w:hanging="360"/>
      </w:pPr>
      <w:rPr>
        <w:rFonts w:ascii="Arial" w:hAnsi="Arial" w:hint="default"/>
      </w:rPr>
    </w:lvl>
    <w:lvl w:ilvl="1" w:tplc="1A6CEDF6" w:tentative="1">
      <w:start w:val="1"/>
      <w:numFmt w:val="bullet"/>
      <w:lvlText w:val="•"/>
      <w:lvlJc w:val="left"/>
      <w:pPr>
        <w:tabs>
          <w:tab w:val="num" w:pos="1080"/>
        </w:tabs>
        <w:ind w:left="1080" w:hanging="360"/>
      </w:pPr>
      <w:rPr>
        <w:rFonts w:ascii="Arial" w:hAnsi="Arial" w:hint="default"/>
      </w:rPr>
    </w:lvl>
    <w:lvl w:ilvl="2" w:tplc="7E9CABFC" w:tentative="1">
      <w:start w:val="1"/>
      <w:numFmt w:val="bullet"/>
      <w:lvlText w:val="•"/>
      <w:lvlJc w:val="left"/>
      <w:pPr>
        <w:tabs>
          <w:tab w:val="num" w:pos="1800"/>
        </w:tabs>
        <w:ind w:left="1800" w:hanging="360"/>
      </w:pPr>
      <w:rPr>
        <w:rFonts w:ascii="Arial" w:hAnsi="Arial" w:hint="default"/>
      </w:rPr>
    </w:lvl>
    <w:lvl w:ilvl="3" w:tplc="6C5A5762" w:tentative="1">
      <w:start w:val="1"/>
      <w:numFmt w:val="bullet"/>
      <w:lvlText w:val="•"/>
      <w:lvlJc w:val="left"/>
      <w:pPr>
        <w:tabs>
          <w:tab w:val="num" w:pos="2520"/>
        </w:tabs>
        <w:ind w:left="2520" w:hanging="360"/>
      </w:pPr>
      <w:rPr>
        <w:rFonts w:ascii="Arial" w:hAnsi="Arial" w:hint="default"/>
      </w:rPr>
    </w:lvl>
    <w:lvl w:ilvl="4" w:tplc="D2E2B3BA" w:tentative="1">
      <w:start w:val="1"/>
      <w:numFmt w:val="bullet"/>
      <w:lvlText w:val="•"/>
      <w:lvlJc w:val="left"/>
      <w:pPr>
        <w:tabs>
          <w:tab w:val="num" w:pos="3240"/>
        </w:tabs>
        <w:ind w:left="3240" w:hanging="360"/>
      </w:pPr>
      <w:rPr>
        <w:rFonts w:ascii="Arial" w:hAnsi="Arial" w:hint="default"/>
      </w:rPr>
    </w:lvl>
    <w:lvl w:ilvl="5" w:tplc="5B8444EE" w:tentative="1">
      <w:start w:val="1"/>
      <w:numFmt w:val="bullet"/>
      <w:lvlText w:val="•"/>
      <w:lvlJc w:val="left"/>
      <w:pPr>
        <w:tabs>
          <w:tab w:val="num" w:pos="3960"/>
        </w:tabs>
        <w:ind w:left="3960" w:hanging="360"/>
      </w:pPr>
      <w:rPr>
        <w:rFonts w:ascii="Arial" w:hAnsi="Arial" w:hint="default"/>
      </w:rPr>
    </w:lvl>
    <w:lvl w:ilvl="6" w:tplc="E6FE2FAA" w:tentative="1">
      <w:start w:val="1"/>
      <w:numFmt w:val="bullet"/>
      <w:lvlText w:val="•"/>
      <w:lvlJc w:val="left"/>
      <w:pPr>
        <w:tabs>
          <w:tab w:val="num" w:pos="4680"/>
        </w:tabs>
        <w:ind w:left="4680" w:hanging="360"/>
      </w:pPr>
      <w:rPr>
        <w:rFonts w:ascii="Arial" w:hAnsi="Arial" w:hint="default"/>
      </w:rPr>
    </w:lvl>
    <w:lvl w:ilvl="7" w:tplc="0C54385A" w:tentative="1">
      <w:start w:val="1"/>
      <w:numFmt w:val="bullet"/>
      <w:lvlText w:val="•"/>
      <w:lvlJc w:val="left"/>
      <w:pPr>
        <w:tabs>
          <w:tab w:val="num" w:pos="5400"/>
        </w:tabs>
        <w:ind w:left="5400" w:hanging="360"/>
      </w:pPr>
      <w:rPr>
        <w:rFonts w:ascii="Arial" w:hAnsi="Arial" w:hint="default"/>
      </w:rPr>
    </w:lvl>
    <w:lvl w:ilvl="8" w:tplc="576E68A2" w:tentative="1">
      <w:start w:val="1"/>
      <w:numFmt w:val="bullet"/>
      <w:lvlText w:val="•"/>
      <w:lvlJc w:val="left"/>
      <w:pPr>
        <w:tabs>
          <w:tab w:val="num" w:pos="6120"/>
        </w:tabs>
        <w:ind w:left="6120" w:hanging="360"/>
      </w:pPr>
      <w:rPr>
        <w:rFonts w:ascii="Arial" w:hAnsi="Arial" w:hint="default"/>
      </w:rPr>
    </w:lvl>
  </w:abstractNum>
  <w:abstractNum w:abstractNumId="9">
    <w:nsid w:val="03B72C69"/>
    <w:multiLevelType w:val="hybridMultilevel"/>
    <w:tmpl w:val="FAA678B4"/>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183C30"/>
    <w:multiLevelType w:val="hybridMultilevel"/>
    <w:tmpl w:val="8F48339C"/>
    <w:lvl w:ilvl="0" w:tplc="64CA11FC">
      <w:start w:val="1"/>
      <w:numFmt w:val="bullet"/>
      <w:lvlText w:val="•"/>
      <w:lvlJc w:val="left"/>
      <w:pPr>
        <w:tabs>
          <w:tab w:val="num" w:pos="720"/>
        </w:tabs>
        <w:ind w:left="720" w:hanging="360"/>
      </w:pPr>
      <w:rPr>
        <w:rFonts w:ascii="Arial" w:hAnsi="Arial" w:hint="default"/>
      </w:rPr>
    </w:lvl>
    <w:lvl w:ilvl="1" w:tplc="6582BAAC" w:tentative="1">
      <w:start w:val="1"/>
      <w:numFmt w:val="bullet"/>
      <w:lvlText w:val="•"/>
      <w:lvlJc w:val="left"/>
      <w:pPr>
        <w:tabs>
          <w:tab w:val="num" w:pos="1440"/>
        </w:tabs>
        <w:ind w:left="1440" w:hanging="360"/>
      </w:pPr>
      <w:rPr>
        <w:rFonts w:ascii="Arial" w:hAnsi="Arial" w:hint="default"/>
      </w:rPr>
    </w:lvl>
    <w:lvl w:ilvl="2" w:tplc="DC9C0378" w:tentative="1">
      <w:start w:val="1"/>
      <w:numFmt w:val="bullet"/>
      <w:lvlText w:val="•"/>
      <w:lvlJc w:val="left"/>
      <w:pPr>
        <w:tabs>
          <w:tab w:val="num" w:pos="2160"/>
        </w:tabs>
        <w:ind w:left="2160" w:hanging="360"/>
      </w:pPr>
      <w:rPr>
        <w:rFonts w:ascii="Arial" w:hAnsi="Arial" w:hint="default"/>
      </w:rPr>
    </w:lvl>
    <w:lvl w:ilvl="3" w:tplc="7E96D30C" w:tentative="1">
      <w:start w:val="1"/>
      <w:numFmt w:val="bullet"/>
      <w:lvlText w:val="•"/>
      <w:lvlJc w:val="left"/>
      <w:pPr>
        <w:tabs>
          <w:tab w:val="num" w:pos="2880"/>
        </w:tabs>
        <w:ind w:left="2880" w:hanging="360"/>
      </w:pPr>
      <w:rPr>
        <w:rFonts w:ascii="Arial" w:hAnsi="Arial" w:hint="default"/>
      </w:rPr>
    </w:lvl>
    <w:lvl w:ilvl="4" w:tplc="25885D84" w:tentative="1">
      <w:start w:val="1"/>
      <w:numFmt w:val="bullet"/>
      <w:lvlText w:val="•"/>
      <w:lvlJc w:val="left"/>
      <w:pPr>
        <w:tabs>
          <w:tab w:val="num" w:pos="3600"/>
        </w:tabs>
        <w:ind w:left="3600" w:hanging="360"/>
      </w:pPr>
      <w:rPr>
        <w:rFonts w:ascii="Arial" w:hAnsi="Arial" w:hint="default"/>
      </w:rPr>
    </w:lvl>
    <w:lvl w:ilvl="5" w:tplc="F0C68E40" w:tentative="1">
      <w:start w:val="1"/>
      <w:numFmt w:val="bullet"/>
      <w:lvlText w:val="•"/>
      <w:lvlJc w:val="left"/>
      <w:pPr>
        <w:tabs>
          <w:tab w:val="num" w:pos="4320"/>
        </w:tabs>
        <w:ind w:left="4320" w:hanging="360"/>
      </w:pPr>
      <w:rPr>
        <w:rFonts w:ascii="Arial" w:hAnsi="Arial" w:hint="default"/>
      </w:rPr>
    </w:lvl>
    <w:lvl w:ilvl="6" w:tplc="B9EAF61A" w:tentative="1">
      <w:start w:val="1"/>
      <w:numFmt w:val="bullet"/>
      <w:lvlText w:val="•"/>
      <w:lvlJc w:val="left"/>
      <w:pPr>
        <w:tabs>
          <w:tab w:val="num" w:pos="5040"/>
        </w:tabs>
        <w:ind w:left="5040" w:hanging="360"/>
      </w:pPr>
      <w:rPr>
        <w:rFonts w:ascii="Arial" w:hAnsi="Arial" w:hint="default"/>
      </w:rPr>
    </w:lvl>
    <w:lvl w:ilvl="7" w:tplc="F38C0414" w:tentative="1">
      <w:start w:val="1"/>
      <w:numFmt w:val="bullet"/>
      <w:lvlText w:val="•"/>
      <w:lvlJc w:val="left"/>
      <w:pPr>
        <w:tabs>
          <w:tab w:val="num" w:pos="5760"/>
        </w:tabs>
        <w:ind w:left="5760" w:hanging="360"/>
      </w:pPr>
      <w:rPr>
        <w:rFonts w:ascii="Arial" w:hAnsi="Arial" w:hint="default"/>
      </w:rPr>
    </w:lvl>
    <w:lvl w:ilvl="8" w:tplc="E822079E" w:tentative="1">
      <w:start w:val="1"/>
      <w:numFmt w:val="bullet"/>
      <w:lvlText w:val="•"/>
      <w:lvlJc w:val="left"/>
      <w:pPr>
        <w:tabs>
          <w:tab w:val="num" w:pos="6480"/>
        </w:tabs>
        <w:ind w:left="6480" w:hanging="360"/>
      </w:pPr>
      <w:rPr>
        <w:rFonts w:ascii="Arial" w:hAnsi="Arial" w:hint="default"/>
      </w:rPr>
    </w:lvl>
  </w:abstractNum>
  <w:abstractNum w:abstractNumId="11">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6552257"/>
    <w:multiLevelType w:val="hybridMultilevel"/>
    <w:tmpl w:val="5164F08C"/>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924779"/>
    <w:multiLevelType w:val="hybridMultilevel"/>
    <w:tmpl w:val="8474C216"/>
    <w:lvl w:ilvl="0" w:tplc="5F3C0934">
      <w:start w:val="1"/>
      <w:numFmt w:val="decimal"/>
      <w:lvlText w:val="%1."/>
      <w:lvlJc w:val="left"/>
      <w:pPr>
        <w:tabs>
          <w:tab w:val="num" w:pos="720"/>
        </w:tabs>
        <w:ind w:left="720" w:hanging="360"/>
      </w:pPr>
    </w:lvl>
    <w:lvl w:ilvl="1" w:tplc="7FF8CBEA" w:tentative="1">
      <w:start w:val="1"/>
      <w:numFmt w:val="decimal"/>
      <w:lvlText w:val="%2."/>
      <w:lvlJc w:val="left"/>
      <w:pPr>
        <w:tabs>
          <w:tab w:val="num" w:pos="1440"/>
        </w:tabs>
        <w:ind w:left="1440" w:hanging="360"/>
      </w:pPr>
    </w:lvl>
    <w:lvl w:ilvl="2" w:tplc="521C85CC" w:tentative="1">
      <w:start w:val="1"/>
      <w:numFmt w:val="decimal"/>
      <w:lvlText w:val="%3."/>
      <w:lvlJc w:val="left"/>
      <w:pPr>
        <w:tabs>
          <w:tab w:val="num" w:pos="2160"/>
        </w:tabs>
        <w:ind w:left="2160" w:hanging="360"/>
      </w:pPr>
    </w:lvl>
    <w:lvl w:ilvl="3" w:tplc="4946586C" w:tentative="1">
      <w:start w:val="1"/>
      <w:numFmt w:val="decimal"/>
      <w:lvlText w:val="%4."/>
      <w:lvlJc w:val="left"/>
      <w:pPr>
        <w:tabs>
          <w:tab w:val="num" w:pos="2880"/>
        </w:tabs>
        <w:ind w:left="2880" w:hanging="360"/>
      </w:pPr>
    </w:lvl>
    <w:lvl w:ilvl="4" w:tplc="92D2105E" w:tentative="1">
      <w:start w:val="1"/>
      <w:numFmt w:val="decimal"/>
      <w:lvlText w:val="%5."/>
      <w:lvlJc w:val="left"/>
      <w:pPr>
        <w:tabs>
          <w:tab w:val="num" w:pos="3600"/>
        </w:tabs>
        <w:ind w:left="3600" w:hanging="360"/>
      </w:pPr>
    </w:lvl>
    <w:lvl w:ilvl="5" w:tplc="36B4FA54" w:tentative="1">
      <w:start w:val="1"/>
      <w:numFmt w:val="decimal"/>
      <w:lvlText w:val="%6."/>
      <w:lvlJc w:val="left"/>
      <w:pPr>
        <w:tabs>
          <w:tab w:val="num" w:pos="4320"/>
        </w:tabs>
        <w:ind w:left="4320" w:hanging="360"/>
      </w:pPr>
    </w:lvl>
    <w:lvl w:ilvl="6" w:tplc="EC062F4E" w:tentative="1">
      <w:start w:val="1"/>
      <w:numFmt w:val="decimal"/>
      <w:lvlText w:val="%7."/>
      <w:lvlJc w:val="left"/>
      <w:pPr>
        <w:tabs>
          <w:tab w:val="num" w:pos="5040"/>
        </w:tabs>
        <w:ind w:left="5040" w:hanging="360"/>
      </w:pPr>
    </w:lvl>
    <w:lvl w:ilvl="7" w:tplc="3C12EE5A" w:tentative="1">
      <w:start w:val="1"/>
      <w:numFmt w:val="decimal"/>
      <w:lvlText w:val="%8."/>
      <w:lvlJc w:val="left"/>
      <w:pPr>
        <w:tabs>
          <w:tab w:val="num" w:pos="5760"/>
        </w:tabs>
        <w:ind w:left="5760" w:hanging="360"/>
      </w:pPr>
    </w:lvl>
    <w:lvl w:ilvl="8" w:tplc="8C90F832" w:tentative="1">
      <w:start w:val="1"/>
      <w:numFmt w:val="decimal"/>
      <w:lvlText w:val="%9."/>
      <w:lvlJc w:val="left"/>
      <w:pPr>
        <w:tabs>
          <w:tab w:val="num" w:pos="6480"/>
        </w:tabs>
        <w:ind w:left="6480" w:hanging="360"/>
      </w:pPr>
    </w:lvl>
  </w:abstractNum>
  <w:abstractNum w:abstractNumId="15">
    <w:nsid w:val="12EA4D3D"/>
    <w:multiLevelType w:val="hybridMultilevel"/>
    <w:tmpl w:val="CF1292BC"/>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6E1C56"/>
    <w:multiLevelType w:val="hybridMultilevel"/>
    <w:tmpl w:val="86C0E912"/>
    <w:lvl w:ilvl="0" w:tplc="DBBA15FE">
      <w:start w:val="1"/>
      <w:numFmt w:val="bullet"/>
      <w:lvlText w:val="•"/>
      <w:lvlJc w:val="left"/>
      <w:pPr>
        <w:tabs>
          <w:tab w:val="num" w:pos="360"/>
        </w:tabs>
        <w:ind w:left="360" w:hanging="360"/>
      </w:pPr>
      <w:rPr>
        <w:rFonts w:asciiTheme="minorHAnsi" w:hAnsiTheme="minorHAnsi" w:hint="default"/>
      </w:rPr>
    </w:lvl>
    <w:lvl w:ilvl="1" w:tplc="A704EF52" w:tentative="1">
      <w:start w:val="1"/>
      <w:numFmt w:val="bullet"/>
      <w:lvlText w:val="•"/>
      <w:lvlJc w:val="left"/>
      <w:pPr>
        <w:tabs>
          <w:tab w:val="num" w:pos="1080"/>
        </w:tabs>
        <w:ind w:left="1080" w:hanging="360"/>
      </w:pPr>
      <w:rPr>
        <w:rFonts w:ascii="Arial" w:hAnsi="Arial" w:hint="default"/>
      </w:rPr>
    </w:lvl>
    <w:lvl w:ilvl="2" w:tplc="C186C970" w:tentative="1">
      <w:start w:val="1"/>
      <w:numFmt w:val="bullet"/>
      <w:lvlText w:val="•"/>
      <w:lvlJc w:val="left"/>
      <w:pPr>
        <w:tabs>
          <w:tab w:val="num" w:pos="1800"/>
        </w:tabs>
        <w:ind w:left="1800" w:hanging="360"/>
      </w:pPr>
      <w:rPr>
        <w:rFonts w:ascii="Arial" w:hAnsi="Arial" w:hint="default"/>
      </w:rPr>
    </w:lvl>
    <w:lvl w:ilvl="3" w:tplc="7E449972" w:tentative="1">
      <w:start w:val="1"/>
      <w:numFmt w:val="bullet"/>
      <w:lvlText w:val="•"/>
      <w:lvlJc w:val="left"/>
      <w:pPr>
        <w:tabs>
          <w:tab w:val="num" w:pos="2520"/>
        </w:tabs>
        <w:ind w:left="2520" w:hanging="360"/>
      </w:pPr>
      <w:rPr>
        <w:rFonts w:ascii="Arial" w:hAnsi="Arial" w:hint="default"/>
      </w:rPr>
    </w:lvl>
    <w:lvl w:ilvl="4" w:tplc="22E63BB8" w:tentative="1">
      <w:start w:val="1"/>
      <w:numFmt w:val="bullet"/>
      <w:lvlText w:val="•"/>
      <w:lvlJc w:val="left"/>
      <w:pPr>
        <w:tabs>
          <w:tab w:val="num" w:pos="3240"/>
        </w:tabs>
        <w:ind w:left="3240" w:hanging="360"/>
      </w:pPr>
      <w:rPr>
        <w:rFonts w:ascii="Arial" w:hAnsi="Arial" w:hint="default"/>
      </w:rPr>
    </w:lvl>
    <w:lvl w:ilvl="5" w:tplc="60F28C78" w:tentative="1">
      <w:start w:val="1"/>
      <w:numFmt w:val="bullet"/>
      <w:lvlText w:val="•"/>
      <w:lvlJc w:val="left"/>
      <w:pPr>
        <w:tabs>
          <w:tab w:val="num" w:pos="3960"/>
        </w:tabs>
        <w:ind w:left="3960" w:hanging="360"/>
      </w:pPr>
      <w:rPr>
        <w:rFonts w:ascii="Arial" w:hAnsi="Arial" w:hint="default"/>
      </w:rPr>
    </w:lvl>
    <w:lvl w:ilvl="6" w:tplc="60809306" w:tentative="1">
      <w:start w:val="1"/>
      <w:numFmt w:val="bullet"/>
      <w:lvlText w:val="•"/>
      <w:lvlJc w:val="left"/>
      <w:pPr>
        <w:tabs>
          <w:tab w:val="num" w:pos="4680"/>
        </w:tabs>
        <w:ind w:left="4680" w:hanging="360"/>
      </w:pPr>
      <w:rPr>
        <w:rFonts w:ascii="Arial" w:hAnsi="Arial" w:hint="default"/>
      </w:rPr>
    </w:lvl>
    <w:lvl w:ilvl="7" w:tplc="EEA0FEFC" w:tentative="1">
      <w:start w:val="1"/>
      <w:numFmt w:val="bullet"/>
      <w:lvlText w:val="•"/>
      <w:lvlJc w:val="left"/>
      <w:pPr>
        <w:tabs>
          <w:tab w:val="num" w:pos="5400"/>
        </w:tabs>
        <w:ind w:left="5400" w:hanging="360"/>
      </w:pPr>
      <w:rPr>
        <w:rFonts w:ascii="Arial" w:hAnsi="Arial" w:hint="default"/>
      </w:rPr>
    </w:lvl>
    <w:lvl w:ilvl="8" w:tplc="B7BE80B6" w:tentative="1">
      <w:start w:val="1"/>
      <w:numFmt w:val="bullet"/>
      <w:lvlText w:val="•"/>
      <w:lvlJc w:val="left"/>
      <w:pPr>
        <w:tabs>
          <w:tab w:val="num" w:pos="6120"/>
        </w:tabs>
        <w:ind w:left="6120" w:hanging="360"/>
      </w:pPr>
      <w:rPr>
        <w:rFonts w:ascii="Arial" w:hAnsi="Arial" w:hint="default"/>
      </w:rPr>
    </w:lvl>
  </w:abstractNum>
  <w:abstractNum w:abstractNumId="17">
    <w:nsid w:val="187D1DBD"/>
    <w:multiLevelType w:val="multilevel"/>
    <w:tmpl w:val="DED2CEB8"/>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A014D51"/>
    <w:multiLevelType w:val="hybridMultilevel"/>
    <w:tmpl w:val="CCC4FA0C"/>
    <w:lvl w:ilvl="0" w:tplc="2CAAD31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986183"/>
    <w:multiLevelType w:val="hybridMultilevel"/>
    <w:tmpl w:val="69F69D1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23327"/>
    <w:multiLevelType w:val="hybridMultilevel"/>
    <w:tmpl w:val="361651B8"/>
    <w:lvl w:ilvl="0" w:tplc="59125E46">
      <w:start w:val="1"/>
      <w:numFmt w:val="bullet"/>
      <w:lvlText w:val="•"/>
      <w:lvlJc w:val="left"/>
      <w:pPr>
        <w:tabs>
          <w:tab w:val="num" w:pos="720"/>
        </w:tabs>
        <w:ind w:left="720" w:hanging="360"/>
      </w:pPr>
      <w:rPr>
        <w:rFonts w:ascii="Arial" w:hAnsi="Arial" w:hint="default"/>
      </w:rPr>
    </w:lvl>
    <w:lvl w:ilvl="1" w:tplc="2A60E94C" w:tentative="1">
      <w:start w:val="1"/>
      <w:numFmt w:val="bullet"/>
      <w:lvlText w:val="•"/>
      <w:lvlJc w:val="left"/>
      <w:pPr>
        <w:tabs>
          <w:tab w:val="num" w:pos="1440"/>
        </w:tabs>
        <w:ind w:left="1440" w:hanging="360"/>
      </w:pPr>
      <w:rPr>
        <w:rFonts w:ascii="Arial" w:hAnsi="Arial" w:hint="default"/>
      </w:rPr>
    </w:lvl>
    <w:lvl w:ilvl="2" w:tplc="C070373E" w:tentative="1">
      <w:start w:val="1"/>
      <w:numFmt w:val="bullet"/>
      <w:lvlText w:val="•"/>
      <w:lvlJc w:val="left"/>
      <w:pPr>
        <w:tabs>
          <w:tab w:val="num" w:pos="2160"/>
        </w:tabs>
        <w:ind w:left="2160" w:hanging="360"/>
      </w:pPr>
      <w:rPr>
        <w:rFonts w:ascii="Arial" w:hAnsi="Arial" w:hint="default"/>
      </w:rPr>
    </w:lvl>
    <w:lvl w:ilvl="3" w:tplc="A2123D8C" w:tentative="1">
      <w:start w:val="1"/>
      <w:numFmt w:val="bullet"/>
      <w:lvlText w:val="•"/>
      <w:lvlJc w:val="left"/>
      <w:pPr>
        <w:tabs>
          <w:tab w:val="num" w:pos="2880"/>
        </w:tabs>
        <w:ind w:left="2880" w:hanging="360"/>
      </w:pPr>
      <w:rPr>
        <w:rFonts w:ascii="Arial" w:hAnsi="Arial" w:hint="default"/>
      </w:rPr>
    </w:lvl>
    <w:lvl w:ilvl="4" w:tplc="AE58041E" w:tentative="1">
      <w:start w:val="1"/>
      <w:numFmt w:val="bullet"/>
      <w:lvlText w:val="•"/>
      <w:lvlJc w:val="left"/>
      <w:pPr>
        <w:tabs>
          <w:tab w:val="num" w:pos="3600"/>
        </w:tabs>
        <w:ind w:left="3600" w:hanging="360"/>
      </w:pPr>
      <w:rPr>
        <w:rFonts w:ascii="Arial" w:hAnsi="Arial" w:hint="default"/>
      </w:rPr>
    </w:lvl>
    <w:lvl w:ilvl="5" w:tplc="495CC422" w:tentative="1">
      <w:start w:val="1"/>
      <w:numFmt w:val="bullet"/>
      <w:lvlText w:val="•"/>
      <w:lvlJc w:val="left"/>
      <w:pPr>
        <w:tabs>
          <w:tab w:val="num" w:pos="4320"/>
        </w:tabs>
        <w:ind w:left="4320" w:hanging="360"/>
      </w:pPr>
      <w:rPr>
        <w:rFonts w:ascii="Arial" w:hAnsi="Arial" w:hint="default"/>
      </w:rPr>
    </w:lvl>
    <w:lvl w:ilvl="6" w:tplc="F45050F2" w:tentative="1">
      <w:start w:val="1"/>
      <w:numFmt w:val="bullet"/>
      <w:lvlText w:val="•"/>
      <w:lvlJc w:val="left"/>
      <w:pPr>
        <w:tabs>
          <w:tab w:val="num" w:pos="5040"/>
        </w:tabs>
        <w:ind w:left="5040" w:hanging="360"/>
      </w:pPr>
      <w:rPr>
        <w:rFonts w:ascii="Arial" w:hAnsi="Arial" w:hint="default"/>
      </w:rPr>
    </w:lvl>
    <w:lvl w:ilvl="7" w:tplc="D43CAB36" w:tentative="1">
      <w:start w:val="1"/>
      <w:numFmt w:val="bullet"/>
      <w:lvlText w:val="•"/>
      <w:lvlJc w:val="left"/>
      <w:pPr>
        <w:tabs>
          <w:tab w:val="num" w:pos="5760"/>
        </w:tabs>
        <w:ind w:left="5760" w:hanging="360"/>
      </w:pPr>
      <w:rPr>
        <w:rFonts w:ascii="Arial" w:hAnsi="Arial" w:hint="default"/>
      </w:rPr>
    </w:lvl>
    <w:lvl w:ilvl="8" w:tplc="E4A40530" w:tentative="1">
      <w:start w:val="1"/>
      <w:numFmt w:val="bullet"/>
      <w:lvlText w:val="•"/>
      <w:lvlJc w:val="left"/>
      <w:pPr>
        <w:tabs>
          <w:tab w:val="num" w:pos="6480"/>
        </w:tabs>
        <w:ind w:left="6480" w:hanging="360"/>
      </w:pPr>
      <w:rPr>
        <w:rFonts w:ascii="Arial" w:hAnsi="Arial" w:hint="default"/>
      </w:rPr>
    </w:lvl>
  </w:abstractNum>
  <w:abstractNum w:abstractNumId="21">
    <w:nsid w:val="239546AF"/>
    <w:multiLevelType w:val="hybridMultilevel"/>
    <w:tmpl w:val="FA728E3C"/>
    <w:lvl w:ilvl="0" w:tplc="4088007A">
      <w:start w:val="1"/>
      <w:numFmt w:val="decimal"/>
      <w:lvlText w:val="%1."/>
      <w:lvlJc w:val="left"/>
      <w:pPr>
        <w:tabs>
          <w:tab w:val="num" w:pos="360"/>
        </w:tabs>
        <w:ind w:left="360" w:hanging="360"/>
      </w:pPr>
    </w:lvl>
    <w:lvl w:ilvl="1" w:tplc="8DF0DAD6" w:tentative="1">
      <w:start w:val="1"/>
      <w:numFmt w:val="decimal"/>
      <w:lvlText w:val="%2."/>
      <w:lvlJc w:val="left"/>
      <w:pPr>
        <w:tabs>
          <w:tab w:val="num" w:pos="1080"/>
        </w:tabs>
        <w:ind w:left="1080" w:hanging="360"/>
      </w:pPr>
    </w:lvl>
    <w:lvl w:ilvl="2" w:tplc="F984E7F4" w:tentative="1">
      <w:start w:val="1"/>
      <w:numFmt w:val="decimal"/>
      <w:lvlText w:val="%3."/>
      <w:lvlJc w:val="left"/>
      <w:pPr>
        <w:tabs>
          <w:tab w:val="num" w:pos="1800"/>
        </w:tabs>
        <w:ind w:left="1800" w:hanging="360"/>
      </w:pPr>
    </w:lvl>
    <w:lvl w:ilvl="3" w:tplc="FFD41426" w:tentative="1">
      <w:start w:val="1"/>
      <w:numFmt w:val="decimal"/>
      <w:lvlText w:val="%4."/>
      <w:lvlJc w:val="left"/>
      <w:pPr>
        <w:tabs>
          <w:tab w:val="num" w:pos="2520"/>
        </w:tabs>
        <w:ind w:left="2520" w:hanging="360"/>
      </w:pPr>
    </w:lvl>
    <w:lvl w:ilvl="4" w:tplc="6FC8A808" w:tentative="1">
      <w:start w:val="1"/>
      <w:numFmt w:val="decimal"/>
      <w:lvlText w:val="%5."/>
      <w:lvlJc w:val="left"/>
      <w:pPr>
        <w:tabs>
          <w:tab w:val="num" w:pos="3240"/>
        </w:tabs>
        <w:ind w:left="3240" w:hanging="360"/>
      </w:pPr>
    </w:lvl>
    <w:lvl w:ilvl="5" w:tplc="E842BA9E" w:tentative="1">
      <w:start w:val="1"/>
      <w:numFmt w:val="decimal"/>
      <w:lvlText w:val="%6."/>
      <w:lvlJc w:val="left"/>
      <w:pPr>
        <w:tabs>
          <w:tab w:val="num" w:pos="3960"/>
        </w:tabs>
        <w:ind w:left="3960" w:hanging="360"/>
      </w:pPr>
    </w:lvl>
    <w:lvl w:ilvl="6" w:tplc="C4663A12" w:tentative="1">
      <w:start w:val="1"/>
      <w:numFmt w:val="decimal"/>
      <w:lvlText w:val="%7."/>
      <w:lvlJc w:val="left"/>
      <w:pPr>
        <w:tabs>
          <w:tab w:val="num" w:pos="4680"/>
        </w:tabs>
        <w:ind w:left="4680" w:hanging="360"/>
      </w:pPr>
    </w:lvl>
    <w:lvl w:ilvl="7" w:tplc="0DEA071A" w:tentative="1">
      <w:start w:val="1"/>
      <w:numFmt w:val="decimal"/>
      <w:lvlText w:val="%8."/>
      <w:lvlJc w:val="left"/>
      <w:pPr>
        <w:tabs>
          <w:tab w:val="num" w:pos="5400"/>
        </w:tabs>
        <w:ind w:left="5400" w:hanging="360"/>
      </w:pPr>
    </w:lvl>
    <w:lvl w:ilvl="8" w:tplc="DA547612" w:tentative="1">
      <w:start w:val="1"/>
      <w:numFmt w:val="decimal"/>
      <w:lvlText w:val="%9."/>
      <w:lvlJc w:val="left"/>
      <w:pPr>
        <w:tabs>
          <w:tab w:val="num" w:pos="6120"/>
        </w:tabs>
        <w:ind w:left="6120" w:hanging="360"/>
      </w:pPr>
    </w:lvl>
  </w:abstractNum>
  <w:abstractNum w:abstractNumId="22">
    <w:nsid w:val="29B54257"/>
    <w:multiLevelType w:val="hybridMultilevel"/>
    <w:tmpl w:val="A5E25E8C"/>
    <w:lvl w:ilvl="0" w:tplc="B63ED728">
      <w:start w:val="1"/>
      <w:numFmt w:val="bullet"/>
      <w:lvlText w:val="•"/>
      <w:lvlJc w:val="left"/>
      <w:pPr>
        <w:tabs>
          <w:tab w:val="num" w:pos="720"/>
        </w:tabs>
        <w:ind w:left="720" w:hanging="360"/>
      </w:pPr>
      <w:rPr>
        <w:rFonts w:ascii="Symbol" w:hAnsi="Symbol" w:hint="default"/>
      </w:rPr>
    </w:lvl>
    <w:lvl w:ilvl="1" w:tplc="DF8CC0E6" w:tentative="1">
      <w:start w:val="1"/>
      <w:numFmt w:val="bullet"/>
      <w:lvlText w:val="•"/>
      <w:lvlJc w:val="left"/>
      <w:pPr>
        <w:tabs>
          <w:tab w:val="num" w:pos="1440"/>
        </w:tabs>
        <w:ind w:left="1440" w:hanging="360"/>
      </w:pPr>
      <w:rPr>
        <w:rFonts w:ascii="Arial" w:hAnsi="Arial" w:hint="default"/>
      </w:rPr>
    </w:lvl>
    <w:lvl w:ilvl="2" w:tplc="D3BED1B8" w:tentative="1">
      <w:start w:val="1"/>
      <w:numFmt w:val="bullet"/>
      <w:lvlText w:val="•"/>
      <w:lvlJc w:val="left"/>
      <w:pPr>
        <w:tabs>
          <w:tab w:val="num" w:pos="2160"/>
        </w:tabs>
        <w:ind w:left="2160" w:hanging="360"/>
      </w:pPr>
      <w:rPr>
        <w:rFonts w:ascii="Arial" w:hAnsi="Arial" w:hint="default"/>
      </w:rPr>
    </w:lvl>
    <w:lvl w:ilvl="3" w:tplc="02CC8336" w:tentative="1">
      <w:start w:val="1"/>
      <w:numFmt w:val="bullet"/>
      <w:lvlText w:val="•"/>
      <w:lvlJc w:val="left"/>
      <w:pPr>
        <w:tabs>
          <w:tab w:val="num" w:pos="2880"/>
        </w:tabs>
        <w:ind w:left="2880" w:hanging="360"/>
      </w:pPr>
      <w:rPr>
        <w:rFonts w:ascii="Arial" w:hAnsi="Arial" w:hint="default"/>
      </w:rPr>
    </w:lvl>
    <w:lvl w:ilvl="4" w:tplc="55D2F084" w:tentative="1">
      <w:start w:val="1"/>
      <w:numFmt w:val="bullet"/>
      <w:lvlText w:val="•"/>
      <w:lvlJc w:val="left"/>
      <w:pPr>
        <w:tabs>
          <w:tab w:val="num" w:pos="3600"/>
        </w:tabs>
        <w:ind w:left="3600" w:hanging="360"/>
      </w:pPr>
      <w:rPr>
        <w:rFonts w:ascii="Arial" w:hAnsi="Arial" w:hint="default"/>
      </w:rPr>
    </w:lvl>
    <w:lvl w:ilvl="5" w:tplc="A03EFE3C" w:tentative="1">
      <w:start w:val="1"/>
      <w:numFmt w:val="bullet"/>
      <w:lvlText w:val="•"/>
      <w:lvlJc w:val="left"/>
      <w:pPr>
        <w:tabs>
          <w:tab w:val="num" w:pos="4320"/>
        </w:tabs>
        <w:ind w:left="4320" w:hanging="360"/>
      </w:pPr>
      <w:rPr>
        <w:rFonts w:ascii="Arial" w:hAnsi="Arial" w:hint="default"/>
      </w:rPr>
    </w:lvl>
    <w:lvl w:ilvl="6" w:tplc="FEF46C28" w:tentative="1">
      <w:start w:val="1"/>
      <w:numFmt w:val="bullet"/>
      <w:lvlText w:val="•"/>
      <w:lvlJc w:val="left"/>
      <w:pPr>
        <w:tabs>
          <w:tab w:val="num" w:pos="5040"/>
        </w:tabs>
        <w:ind w:left="5040" w:hanging="360"/>
      </w:pPr>
      <w:rPr>
        <w:rFonts w:ascii="Arial" w:hAnsi="Arial" w:hint="default"/>
      </w:rPr>
    </w:lvl>
    <w:lvl w:ilvl="7" w:tplc="CA104C34" w:tentative="1">
      <w:start w:val="1"/>
      <w:numFmt w:val="bullet"/>
      <w:lvlText w:val="•"/>
      <w:lvlJc w:val="left"/>
      <w:pPr>
        <w:tabs>
          <w:tab w:val="num" w:pos="5760"/>
        </w:tabs>
        <w:ind w:left="5760" w:hanging="360"/>
      </w:pPr>
      <w:rPr>
        <w:rFonts w:ascii="Arial" w:hAnsi="Arial" w:hint="default"/>
      </w:rPr>
    </w:lvl>
    <w:lvl w:ilvl="8" w:tplc="E0C0A9AC" w:tentative="1">
      <w:start w:val="1"/>
      <w:numFmt w:val="bullet"/>
      <w:lvlText w:val="•"/>
      <w:lvlJc w:val="left"/>
      <w:pPr>
        <w:tabs>
          <w:tab w:val="num" w:pos="6480"/>
        </w:tabs>
        <w:ind w:left="6480" w:hanging="360"/>
      </w:pPr>
      <w:rPr>
        <w:rFonts w:ascii="Arial" w:hAnsi="Arial" w:hint="default"/>
      </w:rPr>
    </w:lvl>
  </w:abstractNum>
  <w:abstractNum w:abstractNumId="23">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2D7062C9"/>
    <w:multiLevelType w:val="hybridMultilevel"/>
    <w:tmpl w:val="F2A08CC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004D2E"/>
    <w:multiLevelType w:val="hybridMultilevel"/>
    <w:tmpl w:val="1AEC42F6"/>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38B1F07"/>
    <w:multiLevelType w:val="hybridMultilevel"/>
    <w:tmpl w:val="851E40F0"/>
    <w:lvl w:ilvl="0" w:tplc="A678E2DE">
      <w:start w:val="1"/>
      <w:numFmt w:val="bullet"/>
      <w:lvlText w:val="•"/>
      <w:lvlJc w:val="left"/>
      <w:pPr>
        <w:tabs>
          <w:tab w:val="num" w:pos="360"/>
        </w:tabs>
        <w:ind w:left="360" w:hanging="360"/>
      </w:pPr>
      <w:rPr>
        <w:rFonts w:asciiTheme="minorHAnsi" w:hAnsiTheme="minorHAnsi" w:hint="default"/>
      </w:rPr>
    </w:lvl>
    <w:lvl w:ilvl="1" w:tplc="296EC3D8" w:tentative="1">
      <w:start w:val="1"/>
      <w:numFmt w:val="bullet"/>
      <w:lvlText w:val="•"/>
      <w:lvlJc w:val="left"/>
      <w:pPr>
        <w:tabs>
          <w:tab w:val="num" w:pos="1080"/>
        </w:tabs>
        <w:ind w:left="1080" w:hanging="360"/>
      </w:pPr>
      <w:rPr>
        <w:rFonts w:ascii="Arial" w:hAnsi="Arial" w:hint="default"/>
      </w:rPr>
    </w:lvl>
    <w:lvl w:ilvl="2" w:tplc="DF4ACB12" w:tentative="1">
      <w:start w:val="1"/>
      <w:numFmt w:val="bullet"/>
      <w:lvlText w:val="•"/>
      <w:lvlJc w:val="left"/>
      <w:pPr>
        <w:tabs>
          <w:tab w:val="num" w:pos="1800"/>
        </w:tabs>
        <w:ind w:left="1800" w:hanging="360"/>
      </w:pPr>
      <w:rPr>
        <w:rFonts w:ascii="Arial" w:hAnsi="Arial" w:hint="default"/>
      </w:rPr>
    </w:lvl>
    <w:lvl w:ilvl="3" w:tplc="F65E2014" w:tentative="1">
      <w:start w:val="1"/>
      <w:numFmt w:val="bullet"/>
      <w:lvlText w:val="•"/>
      <w:lvlJc w:val="left"/>
      <w:pPr>
        <w:tabs>
          <w:tab w:val="num" w:pos="2520"/>
        </w:tabs>
        <w:ind w:left="2520" w:hanging="360"/>
      </w:pPr>
      <w:rPr>
        <w:rFonts w:ascii="Arial" w:hAnsi="Arial" w:hint="default"/>
      </w:rPr>
    </w:lvl>
    <w:lvl w:ilvl="4" w:tplc="F0C8CAE6" w:tentative="1">
      <w:start w:val="1"/>
      <w:numFmt w:val="bullet"/>
      <w:lvlText w:val="•"/>
      <w:lvlJc w:val="left"/>
      <w:pPr>
        <w:tabs>
          <w:tab w:val="num" w:pos="3240"/>
        </w:tabs>
        <w:ind w:left="3240" w:hanging="360"/>
      </w:pPr>
      <w:rPr>
        <w:rFonts w:ascii="Arial" w:hAnsi="Arial" w:hint="default"/>
      </w:rPr>
    </w:lvl>
    <w:lvl w:ilvl="5" w:tplc="8F32FEE2" w:tentative="1">
      <w:start w:val="1"/>
      <w:numFmt w:val="bullet"/>
      <w:lvlText w:val="•"/>
      <w:lvlJc w:val="left"/>
      <w:pPr>
        <w:tabs>
          <w:tab w:val="num" w:pos="3960"/>
        </w:tabs>
        <w:ind w:left="3960" w:hanging="360"/>
      </w:pPr>
      <w:rPr>
        <w:rFonts w:ascii="Arial" w:hAnsi="Arial" w:hint="default"/>
      </w:rPr>
    </w:lvl>
    <w:lvl w:ilvl="6" w:tplc="BB7E7AD8" w:tentative="1">
      <w:start w:val="1"/>
      <w:numFmt w:val="bullet"/>
      <w:lvlText w:val="•"/>
      <w:lvlJc w:val="left"/>
      <w:pPr>
        <w:tabs>
          <w:tab w:val="num" w:pos="4680"/>
        </w:tabs>
        <w:ind w:left="4680" w:hanging="360"/>
      </w:pPr>
      <w:rPr>
        <w:rFonts w:ascii="Arial" w:hAnsi="Arial" w:hint="default"/>
      </w:rPr>
    </w:lvl>
    <w:lvl w:ilvl="7" w:tplc="54A01140" w:tentative="1">
      <w:start w:val="1"/>
      <w:numFmt w:val="bullet"/>
      <w:lvlText w:val="•"/>
      <w:lvlJc w:val="left"/>
      <w:pPr>
        <w:tabs>
          <w:tab w:val="num" w:pos="5400"/>
        </w:tabs>
        <w:ind w:left="5400" w:hanging="360"/>
      </w:pPr>
      <w:rPr>
        <w:rFonts w:ascii="Arial" w:hAnsi="Arial" w:hint="default"/>
      </w:rPr>
    </w:lvl>
    <w:lvl w:ilvl="8" w:tplc="37AAC26E" w:tentative="1">
      <w:start w:val="1"/>
      <w:numFmt w:val="bullet"/>
      <w:lvlText w:val="•"/>
      <w:lvlJc w:val="left"/>
      <w:pPr>
        <w:tabs>
          <w:tab w:val="num" w:pos="6120"/>
        </w:tabs>
        <w:ind w:left="6120" w:hanging="360"/>
      </w:pPr>
      <w:rPr>
        <w:rFonts w:ascii="Arial" w:hAnsi="Arial" w:hint="default"/>
      </w:rPr>
    </w:lvl>
  </w:abstractNum>
  <w:abstractNum w:abstractNumId="28">
    <w:nsid w:val="35733028"/>
    <w:multiLevelType w:val="hybridMultilevel"/>
    <w:tmpl w:val="758E56F4"/>
    <w:lvl w:ilvl="0" w:tplc="73E2006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857E0B"/>
    <w:multiLevelType w:val="hybridMultilevel"/>
    <w:tmpl w:val="7D324D58"/>
    <w:lvl w:ilvl="0" w:tplc="911AFF2C">
      <w:start w:val="1"/>
      <w:numFmt w:val="bullet"/>
      <w:lvlText w:val="•"/>
      <w:lvlJc w:val="left"/>
      <w:pPr>
        <w:tabs>
          <w:tab w:val="num" w:pos="720"/>
        </w:tabs>
        <w:ind w:left="720" w:hanging="360"/>
      </w:pPr>
      <w:rPr>
        <w:rFonts w:ascii="Arial" w:hAnsi="Arial" w:hint="default"/>
      </w:rPr>
    </w:lvl>
    <w:lvl w:ilvl="1" w:tplc="F62ED59A" w:tentative="1">
      <w:start w:val="1"/>
      <w:numFmt w:val="bullet"/>
      <w:lvlText w:val="•"/>
      <w:lvlJc w:val="left"/>
      <w:pPr>
        <w:tabs>
          <w:tab w:val="num" w:pos="1440"/>
        </w:tabs>
        <w:ind w:left="1440" w:hanging="360"/>
      </w:pPr>
      <w:rPr>
        <w:rFonts w:ascii="Arial" w:hAnsi="Arial" w:hint="default"/>
      </w:rPr>
    </w:lvl>
    <w:lvl w:ilvl="2" w:tplc="EBD00E22" w:tentative="1">
      <w:start w:val="1"/>
      <w:numFmt w:val="bullet"/>
      <w:lvlText w:val="•"/>
      <w:lvlJc w:val="left"/>
      <w:pPr>
        <w:tabs>
          <w:tab w:val="num" w:pos="2160"/>
        </w:tabs>
        <w:ind w:left="2160" w:hanging="360"/>
      </w:pPr>
      <w:rPr>
        <w:rFonts w:ascii="Arial" w:hAnsi="Arial" w:hint="default"/>
      </w:rPr>
    </w:lvl>
    <w:lvl w:ilvl="3" w:tplc="80C8D598" w:tentative="1">
      <w:start w:val="1"/>
      <w:numFmt w:val="bullet"/>
      <w:lvlText w:val="•"/>
      <w:lvlJc w:val="left"/>
      <w:pPr>
        <w:tabs>
          <w:tab w:val="num" w:pos="2880"/>
        </w:tabs>
        <w:ind w:left="2880" w:hanging="360"/>
      </w:pPr>
      <w:rPr>
        <w:rFonts w:ascii="Arial" w:hAnsi="Arial" w:hint="default"/>
      </w:rPr>
    </w:lvl>
    <w:lvl w:ilvl="4" w:tplc="C0865FA0" w:tentative="1">
      <w:start w:val="1"/>
      <w:numFmt w:val="bullet"/>
      <w:lvlText w:val="•"/>
      <w:lvlJc w:val="left"/>
      <w:pPr>
        <w:tabs>
          <w:tab w:val="num" w:pos="3600"/>
        </w:tabs>
        <w:ind w:left="3600" w:hanging="360"/>
      </w:pPr>
      <w:rPr>
        <w:rFonts w:ascii="Arial" w:hAnsi="Arial" w:hint="default"/>
      </w:rPr>
    </w:lvl>
    <w:lvl w:ilvl="5" w:tplc="E86AC8B8" w:tentative="1">
      <w:start w:val="1"/>
      <w:numFmt w:val="bullet"/>
      <w:lvlText w:val="•"/>
      <w:lvlJc w:val="left"/>
      <w:pPr>
        <w:tabs>
          <w:tab w:val="num" w:pos="4320"/>
        </w:tabs>
        <w:ind w:left="4320" w:hanging="360"/>
      </w:pPr>
      <w:rPr>
        <w:rFonts w:ascii="Arial" w:hAnsi="Arial" w:hint="default"/>
      </w:rPr>
    </w:lvl>
    <w:lvl w:ilvl="6" w:tplc="E95C078C" w:tentative="1">
      <w:start w:val="1"/>
      <w:numFmt w:val="bullet"/>
      <w:lvlText w:val="•"/>
      <w:lvlJc w:val="left"/>
      <w:pPr>
        <w:tabs>
          <w:tab w:val="num" w:pos="5040"/>
        </w:tabs>
        <w:ind w:left="5040" w:hanging="360"/>
      </w:pPr>
      <w:rPr>
        <w:rFonts w:ascii="Arial" w:hAnsi="Arial" w:hint="default"/>
      </w:rPr>
    </w:lvl>
    <w:lvl w:ilvl="7" w:tplc="C51EBC46" w:tentative="1">
      <w:start w:val="1"/>
      <w:numFmt w:val="bullet"/>
      <w:lvlText w:val="•"/>
      <w:lvlJc w:val="left"/>
      <w:pPr>
        <w:tabs>
          <w:tab w:val="num" w:pos="5760"/>
        </w:tabs>
        <w:ind w:left="5760" w:hanging="360"/>
      </w:pPr>
      <w:rPr>
        <w:rFonts w:ascii="Arial" w:hAnsi="Arial" w:hint="default"/>
      </w:rPr>
    </w:lvl>
    <w:lvl w:ilvl="8" w:tplc="52D2A05E" w:tentative="1">
      <w:start w:val="1"/>
      <w:numFmt w:val="bullet"/>
      <w:lvlText w:val="•"/>
      <w:lvlJc w:val="left"/>
      <w:pPr>
        <w:tabs>
          <w:tab w:val="num" w:pos="6480"/>
        </w:tabs>
        <w:ind w:left="6480" w:hanging="360"/>
      </w:pPr>
      <w:rPr>
        <w:rFonts w:ascii="Arial" w:hAnsi="Arial" w:hint="default"/>
      </w:rPr>
    </w:lvl>
  </w:abstractNum>
  <w:abstractNum w:abstractNumId="30">
    <w:nsid w:val="3F851CB9"/>
    <w:multiLevelType w:val="hybridMultilevel"/>
    <w:tmpl w:val="5A12B794"/>
    <w:lvl w:ilvl="0" w:tplc="2230F262">
      <w:start w:val="1"/>
      <w:numFmt w:val="bullet"/>
      <w:lvlText w:val="•"/>
      <w:lvlJc w:val="left"/>
      <w:pPr>
        <w:tabs>
          <w:tab w:val="num" w:pos="720"/>
        </w:tabs>
        <w:ind w:left="720" w:hanging="360"/>
      </w:pPr>
      <w:rPr>
        <w:rFonts w:ascii="Arial" w:hAnsi="Arial" w:hint="default"/>
      </w:rPr>
    </w:lvl>
    <w:lvl w:ilvl="1" w:tplc="38382938" w:tentative="1">
      <w:start w:val="1"/>
      <w:numFmt w:val="bullet"/>
      <w:lvlText w:val="•"/>
      <w:lvlJc w:val="left"/>
      <w:pPr>
        <w:tabs>
          <w:tab w:val="num" w:pos="1440"/>
        </w:tabs>
        <w:ind w:left="1440" w:hanging="360"/>
      </w:pPr>
      <w:rPr>
        <w:rFonts w:ascii="Arial" w:hAnsi="Arial" w:hint="default"/>
      </w:rPr>
    </w:lvl>
    <w:lvl w:ilvl="2" w:tplc="A7001C2A" w:tentative="1">
      <w:start w:val="1"/>
      <w:numFmt w:val="bullet"/>
      <w:lvlText w:val="•"/>
      <w:lvlJc w:val="left"/>
      <w:pPr>
        <w:tabs>
          <w:tab w:val="num" w:pos="2160"/>
        </w:tabs>
        <w:ind w:left="2160" w:hanging="360"/>
      </w:pPr>
      <w:rPr>
        <w:rFonts w:ascii="Arial" w:hAnsi="Arial" w:hint="default"/>
      </w:rPr>
    </w:lvl>
    <w:lvl w:ilvl="3" w:tplc="BC4EA5A8" w:tentative="1">
      <w:start w:val="1"/>
      <w:numFmt w:val="bullet"/>
      <w:lvlText w:val="•"/>
      <w:lvlJc w:val="left"/>
      <w:pPr>
        <w:tabs>
          <w:tab w:val="num" w:pos="2880"/>
        </w:tabs>
        <w:ind w:left="2880" w:hanging="360"/>
      </w:pPr>
      <w:rPr>
        <w:rFonts w:ascii="Arial" w:hAnsi="Arial" w:hint="default"/>
      </w:rPr>
    </w:lvl>
    <w:lvl w:ilvl="4" w:tplc="CC545652" w:tentative="1">
      <w:start w:val="1"/>
      <w:numFmt w:val="bullet"/>
      <w:lvlText w:val="•"/>
      <w:lvlJc w:val="left"/>
      <w:pPr>
        <w:tabs>
          <w:tab w:val="num" w:pos="3600"/>
        </w:tabs>
        <w:ind w:left="3600" w:hanging="360"/>
      </w:pPr>
      <w:rPr>
        <w:rFonts w:ascii="Arial" w:hAnsi="Arial" w:hint="default"/>
      </w:rPr>
    </w:lvl>
    <w:lvl w:ilvl="5" w:tplc="FDB8FEB6" w:tentative="1">
      <w:start w:val="1"/>
      <w:numFmt w:val="bullet"/>
      <w:lvlText w:val="•"/>
      <w:lvlJc w:val="left"/>
      <w:pPr>
        <w:tabs>
          <w:tab w:val="num" w:pos="4320"/>
        </w:tabs>
        <w:ind w:left="4320" w:hanging="360"/>
      </w:pPr>
      <w:rPr>
        <w:rFonts w:ascii="Arial" w:hAnsi="Arial" w:hint="default"/>
      </w:rPr>
    </w:lvl>
    <w:lvl w:ilvl="6" w:tplc="2C06468A" w:tentative="1">
      <w:start w:val="1"/>
      <w:numFmt w:val="bullet"/>
      <w:lvlText w:val="•"/>
      <w:lvlJc w:val="left"/>
      <w:pPr>
        <w:tabs>
          <w:tab w:val="num" w:pos="5040"/>
        </w:tabs>
        <w:ind w:left="5040" w:hanging="360"/>
      </w:pPr>
      <w:rPr>
        <w:rFonts w:ascii="Arial" w:hAnsi="Arial" w:hint="default"/>
      </w:rPr>
    </w:lvl>
    <w:lvl w:ilvl="7" w:tplc="98A6BA9C" w:tentative="1">
      <w:start w:val="1"/>
      <w:numFmt w:val="bullet"/>
      <w:lvlText w:val="•"/>
      <w:lvlJc w:val="left"/>
      <w:pPr>
        <w:tabs>
          <w:tab w:val="num" w:pos="5760"/>
        </w:tabs>
        <w:ind w:left="5760" w:hanging="360"/>
      </w:pPr>
      <w:rPr>
        <w:rFonts w:ascii="Arial" w:hAnsi="Arial" w:hint="default"/>
      </w:rPr>
    </w:lvl>
    <w:lvl w:ilvl="8" w:tplc="94C837A6" w:tentative="1">
      <w:start w:val="1"/>
      <w:numFmt w:val="bullet"/>
      <w:lvlText w:val="•"/>
      <w:lvlJc w:val="left"/>
      <w:pPr>
        <w:tabs>
          <w:tab w:val="num" w:pos="6480"/>
        </w:tabs>
        <w:ind w:left="6480" w:hanging="360"/>
      </w:pPr>
      <w:rPr>
        <w:rFonts w:ascii="Arial" w:hAnsi="Arial" w:hint="default"/>
      </w:rPr>
    </w:lvl>
  </w:abstractNum>
  <w:abstractNum w:abstractNumId="31">
    <w:nsid w:val="41471409"/>
    <w:multiLevelType w:val="hybridMultilevel"/>
    <w:tmpl w:val="BA0E5F48"/>
    <w:lvl w:ilvl="0" w:tplc="C4547096">
      <w:start w:val="1"/>
      <w:numFmt w:val="decimal"/>
      <w:lvlText w:val="%1."/>
      <w:lvlJc w:val="left"/>
      <w:pPr>
        <w:tabs>
          <w:tab w:val="num" w:pos="360"/>
        </w:tabs>
        <w:ind w:left="360" w:hanging="360"/>
      </w:pPr>
    </w:lvl>
    <w:lvl w:ilvl="1" w:tplc="C2B647FA" w:tentative="1">
      <w:start w:val="1"/>
      <w:numFmt w:val="decimal"/>
      <w:lvlText w:val="%2."/>
      <w:lvlJc w:val="left"/>
      <w:pPr>
        <w:tabs>
          <w:tab w:val="num" w:pos="1080"/>
        </w:tabs>
        <w:ind w:left="1080" w:hanging="360"/>
      </w:pPr>
    </w:lvl>
    <w:lvl w:ilvl="2" w:tplc="B156BEF8" w:tentative="1">
      <w:start w:val="1"/>
      <w:numFmt w:val="decimal"/>
      <w:lvlText w:val="%3."/>
      <w:lvlJc w:val="left"/>
      <w:pPr>
        <w:tabs>
          <w:tab w:val="num" w:pos="1800"/>
        </w:tabs>
        <w:ind w:left="1800" w:hanging="360"/>
      </w:pPr>
    </w:lvl>
    <w:lvl w:ilvl="3" w:tplc="A20045EC" w:tentative="1">
      <w:start w:val="1"/>
      <w:numFmt w:val="decimal"/>
      <w:lvlText w:val="%4."/>
      <w:lvlJc w:val="left"/>
      <w:pPr>
        <w:tabs>
          <w:tab w:val="num" w:pos="2520"/>
        </w:tabs>
        <w:ind w:left="2520" w:hanging="360"/>
      </w:pPr>
    </w:lvl>
    <w:lvl w:ilvl="4" w:tplc="FDAAEDD8" w:tentative="1">
      <w:start w:val="1"/>
      <w:numFmt w:val="decimal"/>
      <w:lvlText w:val="%5."/>
      <w:lvlJc w:val="left"/>
      <w:pPr>
        <w:tabs>
          <w:tab w:val="num" w:pos="3240"/>
        </w:tabs>
        <w:ind w:left="3240" w:hanging="360"/>
      </w:pPr>
    </w:lvl>
    <w:lvl w:ilvl="5" w:tplc="049669F0" w:tentative="1">
      <w:start w:val="1"/>
      <w:numFmt w:val="decimal"/>
      <w:lvlText w:val="%6."/>
      <w:lvlJc w:val="left"/>
      <w:pPr>
        <w:tabs>
          <w:tab w:val="num" w:pos="3960"/>
        </w:tabs>
        <w:ind w:left="3960" w:hanging="360"/>
      </w:pPr>
    </w:lvl>
    <w:lvl w:ilvl="6" w:tplc="724E99F0" w:tentative="1">
      <w:start w:val="1"/>
      <w:numFmt w:val="decimal"/>
      <w:lvlText w:val="%7."/>
      <w:lvlJc w:val="left"/>
      <w:pPr>
        <w:tabs>
          <w:tab w:val="num" w:pos="4680"/>
        </w:tabs>
        <w:ind w:left="4680" w:hanging="360"/>
      </w:pPr>
    </w:lvl>
    <w:lvl w:ilvl="7" w:tplc="38D84552" w:tentative="1">
      <w:start w:val="1"/>
      <w:numFmt w:val="decimal"/>
      <w:lvlText w:val="%8."/>
      <w:lvlJc w:val="left"/>
      <w:pPr>
        <w:tabs>
          <w:tab w:val="num" w:pos="5400"/>
        </w:tabs>
        <w:ind w:left="5400" w:hanging="360"/>
      </w:pPr>
    </w:lvl>
    <w:lvl w:ilvl="8" w:tplc="E82453D2" w:tentative="1">
      <w:start w:val="1"/>
      <w:numFmt w:val="decimal"/>
      <w:lvlText w:val="%9."/>
      <w:lvlJc w:val="left"/>
      <w:pPr>
        <w:tabs>
          <w:tab w:val="num" w:pos="6120"/>
        </w:tabs>
        <w:ind w:left="6120" w:hanging="360"/>
      </w:pPr>
    </w:lvl>
  </w:abstractNum>
  <w:abstractNum w:abstractNumId="32">
    <w:nsid w:val="46B13382"/>
    <w:multiLevelType w:val="hybridMultilevel"/>
    <w:tmpl w:val="24A06B0A"/>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D517BA"/>
    <w:multiLevelType w:val="hybridMultilevel"/>
    <w:tmpl w:val="C41C1F70"/>
    <w:lvl w:ilvl="0" w:tplc="50AEA948">
      <w:start w:val="1"/>
      <w:numFmt w:val="bullet"/>
      <w:lvlText w:val="•"/>
      <w:lvlJc w:val="left"/>
      <w:pPr>
        <w:tabs>
          <w:tab w:val="num" w:pos="360"/>
        </w:tabs>
        <w:ind w:left="360" w:hanging="360"/>
      </w:pPr>
      <w:rPr>
        <w:rFonts w:ascii="Arial" w:hAnsi="Arial" w:hint="default"/>
      </w:rPr>
    </w:lvl>
    <w:lvl w:ilvl="1" w:tplc="C0AE7DC6" w:tentative="1">
      <w:start w:val="1"/>
      <w:numFmt w:val="bullet"/>
      <w:lvlText w:val="•"/>
      <w:lvlJc w:val="left"/>
      <w:pPr>
        <w:tabs>
          <w:tab w:val="num" w:pos="1080"/>
        </w:tabs>
        <w:ind w:left="1080" w:hanging="360"/>
      </w:pPr>
      <w:rPr>
        <w:rFonts w:ascii="Arial" w:hAnsi="Arial" w:hint="default"/>
      </w:rPr>
    </w:lvl>
    <w:lvl w:ilvl="2" w:tplc="AC84C75A" w:tentative="1">
      <w:start w:val="1"/>
      <w:numFmt w:val="bullet"/>
      <w:lvlText w:val="•"/>
      <w:lvlJc w:val="left"/>
      <w:pPr>
        <w:tabs>
          <w:tab w:val="num" w:pos="1800"/>
        </w:tabs>
        <w:ind w:left="1800" w:hanging="360"/>
      </w:pPr>
      <w:rPr>
        <w:rFonts w:ascii="Arial" w:hAnsi="Arial" w:hint="default"/>
      </w:rPr>
    </w:lvl>
    <w:lvl w:ilvl="3" w:tplc="73200068" w:tentative="1">
      <w:start w:val="1"/>
      <w:numFmt w:val="bullet"/>
      <w:lvlText w:val="•"/>
      <w:lvlJc w:val="left"/>
      <w:pPr>
        <w:tabs>
          <w:tab w:val="num" w:pos="2520"/>
        </w:tabs>
        <w:ind w:left="2520" w:hanging="360"/>
      </w:pPr>
      <w:rPr>
        <w:rFonts w:ascii="Arial" w:hAnsi="Arial" w:hint="default"/>
      </w:rPr>
    </w:lvl>
    <w:lvl w:ilvl="4" w:tplc="0478D930" w:tentative="1">
      <w:start w:val="1"/>
      <w:numFmt w:val="bullet"/>
      <w:lvlText w:val="•"/>
      <w:lvlJc w:val="left"/>
      <w:pPr>
        <w:tabs>
          <w:tab w:val="num" w:pos="3240"/>
        </w:tabs>
        <w:ind w:left="3240" w:hanging="360"/>
      </w:pPr>
      <w:rPr>
        <w:rFonts w:ascii="Arial" w:hAnsi="Arial" w:hint="default"/>
      </w:rPr>
    </w:lvl>
    <w:lvl w:ilvl="5" w:tplc="983EF798" w:tentative="1">
      <w:start w:val="1"/>
      <w:numFmt w:val="bullet"/>
      <w:lvlText w:val="•"/>
      <w:lvlJc w:val="left"/>
      <w:pPr>
        <w:tabs>
          <w:tab w:val="num" w:pos="3960"/>
        </w:tabs>
        <w:ind w:left="3960" w:hanging="360"/>
      </w:pPr>
      <w:rPr>
        <w:rFonts w:ascii="Arial" w:hAnsi="Arial" w:hint="default"/>
      </w:rPr>
    </w:lvl>
    <w:lvl w:ilvl="6" w:tplc="49407EDE" w:tentative="1">
      <w:start w:val="1"/>
      <w:numFmt w:val="bullet"/>
      <w:lvlText w:val="•"/>
      <w:lvlJc w:val="left"/>
      <w:pPr>
        <w:tabs>
          <w:tab w:val="num" w:pos="4680"/>
        </w:tabs>
        <w:ind w:left="4680" w:hanging="360"/>
      </w:pPr>
      <w:rPr>
        <w:rFonts w:ascii="Arial" w:hAnsi="Arial" w:hint="default"/>
      </w:rPr>
    </w:lvl>
    <w:lvl w:ilvl="7" w:tplc="9118A8A0" w:tentative="1">
      <w:start w:val="1"/>
      <w:numFmt w:val="bullet"/>
      <w:lvlText w:val="•"/>
      <w:lvlJc w:val="left"/>
      <w:pPr>
        <w:tabs>
          <w:tab w:val="num" w:pos="5400"/>
        </w:tabs>
        <w:ind w:left="5400" w:hanging="360"/>
      </w:pPr>
      <w:rPr>
        <w:rFonts w:ascii="Arial" w:hAnsi="Arial" w:hint="default"/>
      </w:rPr>
    </w:lvl>
    <w:lvl w:ilvl="8" w:tplc="B282D09C" w:tentative="1">
      <w:start w:val="1"/>
      <w:numFmt w:val="bullet"/>
      <w:lvlText w:val="•"/>
      <w:lvlJc w:val="left"/>
      <w:pPr>
        <w:tabs>
          <w:tab w:val="num" w:pos="6120"/>
        </w:tabs>
        <w:ind w:left="6120" w:hanging="360"/>
      </w:pPr>
      <w:rPr>
        <w:rFonts w:ascii="Arial" w:hAnsi="Arial" w:hint="default"/>
      </w:rPr>
    </w:lvl>
  </w:abstractNum>
  <w:abstractNum w:abstractNumId="34">
    <w:nsid w:val="562A63FA"/>
    <w:multiLevelType w:val="hybridMultilevel"/>
    <w:tmpl w:val="611C0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21625F"/>
    <w:multiLevelType w:val="hybridMultilevel"/>
    <w:tmpl w:val="2DC08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7A73C2"/>
    <w:multiLevelType w:val="hybridMultilevel"/>
    <w:tmpl w:val="70E4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FA0D11"/>
    <w:multiLevelType w:val="hybridMultilevel"/>
    <w:tmpl w:val="E372440E"/>
    <w:lvl w:ilvl="0" w:tplc="56DCCC1A">
      <w:start w:val="1"/>
      <w:numFmt w:val="decimal"/>
      <w:lvlText w:val="%1."/>
      <w:lvlJc w:val="left"/>
      <w:pPr>
        <w:tabs>
          <w:tab w:val="num" w:pos="360"/>
        </w:tabs>
        <w:ind w:left="360" w:hanging="360"/>
      </w:pPr>
    </w:lvl>
    <w:lvl w:ilvl="1" w:tplc="C0FC34D4" w:tentative="1">
      <w:start w:val="1"/>
      <w:numFmt w:val="decimal"/>
      <w:lvlText w:val="%2."/>
      <w:lvlJc w:val="left"/>
      <w:pPr>
        <w:tabs>
          <w:tab w:val="num" w:pos="1080"/>
        </w:tabs>
        <w:ind w:left="1080" w:hanging="360"/>
      </w:pPr>
    </w:lvl>
    <w:lvl w:ilvl="2" w:tplc="0F9E99E6" w:tentative="1">
      <w:start w:val="1"/>
      <w:numFmt w:val="decimal"/>
      <w:lvlText w:val="%3."/>
      <w:lvlJc w:val="left"/>
      <w:pPr>
        <w:tabs>
          <w:tab w:val="num" w:pos="1800"/>
        </w:tabs>
        <w:ind w:left="1800" w:hanging="360"/>
      </w:pPr>
    </w:lvl>
    <w:lvl w:ilvl="3" w:tplc="AB94CCF8" w:tentative="1">
      <w:start w:val="1"/>
      <w:numFmt w:val="decimal"/>
      <w:lvlText w:val="%4."/>
      <w:lvlJc w:val="left"/>
      <w:pPr>
        <w:tabs>
          <w:tab w:val="num" w:pos="2520"/>
        </w:tabs>
        <w:ind w:left="2520" w:hanging="360"/>
      </w:pPr>
    </w:lvl>
    <w:lvl w:ilvl="4" w:tplc="BBC609F4" w:tentative="1">
      <w:start w:val="1"/>
      <w:numFmt w:val="decimal"/>
      <w:lvlText w:val="%5."/>
      <w:lvlJc w:val="left"/>
      <w:pPr>
        <w:tabs>
          <w:tab w:val="num" w:pos="3240"/>
        </w:tabs>
        <w:ind w:left="3240" w:hanging="360"/>
      </w:pPr>
    </w:lvl>
    <w:lvl w:ilvl="5" w:tplc="53461620" w:tentative="1">
      <w:start w:val="1"/>
      <w:numFmt w:val="decimal"/>
      <w:lvlText w:val="%6."/>
      <w:lvlJc w:val="left"/>
      <w:pPr>
        <w:tabs>
          <w:tab w:val="num" w:pos="3960"/>
        </w:tabs>
        <w:ind w:left="3960" w:hanging="360"/>
      </w:pPr>
    </w:lvl>
    <w:lvl w:ilvl="6" w:tplc="2A9E6910" w:tentative="1">
      <w:start w:val="1"/>
      <w:numFmt w:val="decimal"/>
      <w:lvlText w:val="%7."/>
      <w:lvlJc w:val="left"/>
      <w:pPr>
        <w:tabs>
          <w:tab w:val="num" w:pos="4680"/>
        </w:tabs>
        <w:ind w:left="4680" w:hanging="360"/>
      </w:pPr>
    </w:lvl>
    <w:lvl w:ilvl="7" w:tplc="F124748A" w:tentative="1">
      <w:start w:val="1"/>
      <w:numFmt w:val="decimal"/>
      <w:lvlText w:val="%8."/>
      <w:lvlJc w:val="left"/>
      <w:pPr>
        <w:tabs>
          <w:tab w:val="num" w:pos="5400"/>
        </w:tabs>
        <w:ind w:left="5400" w:hanging="360"/>
      </w:pPr>
    </w:lvl>
    <w:lvl w:ilvl="8" w:tplc="6DF4B1FA" w:tentative="1">
      <w:start w:val="1"/>
      <w:numFmt w:val="decimal"/>
      <w:lvlText w:val="%9."/>
      <w:lvlJc w:val="left"/>
      <w:pPr>
        <w:tabs>
          <w:tab w:val="num" w:pos="6120"/>
        </w:tabs>
        <w:ind w:left="6120" w:hanging="360"/>
      </w:pPr>
    </w:lvl>
  </w:abstractNum>
  <w:abstractNum w:abstractNumId="38">
    <w:nsid w:val="656C311E"/>
    <w:multiLevelType w:val="hybridMultilevel"/>
    <w:tmpl w:val="332223A2"/>
    <w:lvl w:ilvl="0" w:tplc="73E2006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16F072E"/>
    <w:multiLevelType w:val="hybridMultilevel"/>
    <w:tmpl w:val="4EEE8B40"/>
    <w:lvl w:ilvl="0" w:tplc="79EE1C64">
      <w:start w:val="1"/>
      <w:numFmt w:val="decimal"/>
      <w:lvlText w:val="%1."/>
      <w:lvlJc w:val="left"/>
      <w:pPr>
        <w:tabs>
          <w:tab w:val="num" w:pos="360"/>
        </w:tabs>
        <w:ind w:left="360" w:hanging="360"/>
      </w:pPr>
    </w:lvl>
    <w:lvl w:ilvl="1" w:tplc="9CC837B6" w:tentative="1">
      <w:start w:val="1"/>
      <w:numFmt w:val="decimal"/>
      <w:lvlText w:val="%2."/>
      <w:lvlJc w:val="left"/>
      <w:pPr>
        <w:tabs>
          <w:tab w:val="num" w:pos="1080"/>
        </w:tabs>
        <w:ind w:left="1080" w:hanging="360"/>
      </w:pPr>
    </w:lvl>
    <w:lvl w:ilvl="2" w:tplc="925075A0" w:tentative="1">
      <w:start w:val="1"/>
      <w:numFmt w:val="decimal"/>
      <w:lvlText w:val="%3."/>
      <w:lvlJc w:val="left"/>
      <w:pPr>
        <w:tabs>
          <w:tab w:val="num" w:pos="1800"/>
        </w:tabs>
        <w:ind w:left="1800" w:hanging="360"/>
      </w:pPr>
    </w:lvl>
    <w:lvl w:ilvl="3" w:tplc="1818CC4A" w:tentative="1">
      <w:start w:val="1"/>
      <w:numFmt w:val="decimal"/>
      <w:lvlText w:val="%4."/>
      <w:lvlJc w:val="left"/>
      <w:pPr>
        <w:tabs>
          <w:tab w:val="num" w:pos="2520"/>
        </w:tabs>
        <w:ind w:left="2520" w:hanging="360"/>
      </w:pPr>
    </w:lvl>
    <w:lvl w:ilvl="4" w:tplc="D210251A" w:tentative="1">
      <w:start w:val="1"/>
      <w:numFmt w:val="decimal"/>
      <w:lvlText w:val="%5."/>
      <w:lvlJc w:val="left"/>
      <w:pPr>
        <w:tabs>
          <w:tab w:val="num" w:pos="3240"/>
        </w:tabs>
        <w:ind w:left="3240" w:hanging="360"/>
      </w:pPr>
    </w:lvl>
    <w:lvl w:ilvl="5" w:tplc="CA408F36" w:tentative="1">
      <w:start w:val="1"/>
      <w:numFmt w:val="decimal"/>
      <w:lvlText w:val="%6."/>
      <w:lvlJc w:val="left"/>
      <w:pPr>
        <w:tabs>
          <w:tab w:val="num" w:pos="3960"/>
        </w:tabs>
        <w:ind w:left="3960" w:hanging="360"/>
      </w:pPr>
    </w:lvl>
    <w:lvl w:ilvl="6" w:tplc="B7445D32" w:tentative="1">
      <w:start w:val="1"/>
      <w:numFmt w:val="decimal"/>
      <w:lvlText w:val="%7."/>
      <w:lvlJc w:val="left"/>
      <w:pPr>
        <w:tabs>
          <w:tab w:val="num" w:pos="4680"/>
        </w:tabs>
        <w:ind w:left="4680" w:hanging="360"/>
      </w:pPr>
    </w:lvl>
    <w:lvl w:ilvl="7" w:tplc="E39C72B0" w:tentative="1">
      <w:start w:val="1"/>
      <w:numFmt w:val="decimal"/>
      <w:lvlText w:val="%8."/>
      <w:lvlJc w:val="left"/>
      <w:pPr>
        <w:tabs>
          <w:tab w:val="num" w:pos="5400"/>
        </w:tabs>
        <w:ind w:left="5400" w:hanging="360"/>
      </w:pPr>
    </w:lvl>
    <w:lvl w:ilvl="8" w:tplc="6414C73C" w:tentative="1">
      <w:start w:val="1"/>
      <w:numFmt w:val="decimal"/>
      <w:lvlText w:val="%9."/>
      <w:lvlJc w:val="left"/>
      <w:pPr>
        <w:tabs>
          <w:tab w:val="num" w:pos="6120"/>
        </w:tabs>
        <w:ind w:left="6120" w:hanging="360"/>
      </w:pPr>
    </w:lvl>
  </w:abstractNum>
  <w:abstractNum w:abstractNumId="40">
    <w:nsid w:val="7EBE2448"/>
    <w:multiLevelType w:val="hybridMultilevel"/>
    <w:tmpl w:val="167E5E3A"/>
    <w:lvl w:ilvl="0" w:tplc="73E20062">
      <w:start w:val="1"/>
      <w:numFmt w:val="bullet"/>
      <w:lvlText w:val="•"/>
      <w:lvlJc w:val="left"/>
      <w:pPr>
        <w:tabs>
          <w:tab w:val="num" w:pos="720"/>
        </w:tabs>
        <w:ind w:left="720" w:hanging="360"/>
      </w:pPr>
      <w:rPr>
        <w:rFonts w:ascii="Arial" w:hAnsi="Arial" w:hint="default"/>
      </w:rPr>
    </w:lvl>
    <w:lvl w:ilvl="1" w:tplc="28244820" w:tentative="1">
      <w:start w:val="1"/>
      <w:numFmt w:val="bullet"/>
      <w:lvlText w:val="•"/>
      <w:lvlJc w:val="left"/>
      <w:pPr>
        <w:tabs>
          <w:tab w:val="num" w:pos="1440"/>
        </w:tabs>
        <w:ind w:left="1440" w:hanging="360"/>
      </w:pPr>
      <w:rPr>
        <w:rFonts w:ascii="Arial" w:hAnsi="Arial" w:hint="default"/>
      </w:rPr>
    </w:lvl>
    <w:lvl w:ilvl="2" w:tplc="49C20E24" w:tentative="1">
      <w:start w:val="1"/>
      <w:numFmt w:val="bullet"/>
      <w:lvlText w:val="•"/>
      <w:lvlJc w:val="left"/>
      <w:pPr>
        <w:tabs>
          <w:tab w:val="num" w:pos="2160"/>
        </w:tabs>
        <w:ind w:left="2160" w:hanging="360"/>
      </w:pPr>
      <w:rPr>
        <w:rFonts w:ascii="Arial" w:hAnsi="Arial" w:hint="default"/>
      </w:rPr>
    </w:lvl>
    <w:lvl w:ilvl="3" w:tplc="B9B041A6" w:tentative="1">
      <w:start w:val="1"/>
      <w:numFmt w:val="bullet"/>
      <w:lvlText w:val="•"/>
      <w:lvlJc w:val="left"/>
      <w:pPr>
        <w:tabs>
          <w:tab w:val="num" w:pos="2880"/>
        </w:tabs>
        <w:ind w:left="2880" w:hanging="360"/>
      </w:pPr>
      <w:rPr>
        <w:rFonts w:ascii="Arial" w:hAnsi="Arial" w:hint="default"/>
      </w:rPr>
    </w:lvl>
    <w:lvl w:ilvl="4" w:tplc="E9ECC4E0" w:tentative="1">
      <w:start w:val="1"/>
      <w:numFmt w:val="bullet"/>
      <w:lvlText w:val="•"/>
      <w:lvlJc w:val="left"/>
      <w:pPr>
        <w:tabs>
          <w:tab w:val="num" w:pos="3600"/>
        </w:tabs>
        <w:ind w:left="3600" w:hanging="360"/>
      </w:pPr>
      <w:rPr>
        <w:rFonts w:ascii="Arial" w:hAnsi="Arial" w:hint="default"/>
      </w:rPr>
    </w:lvl>
    <w:lvl w:ilvl="5" w:tplc="75A0E308" w:tentative="1">
      <w:start w:val="1"/>
      <w:numFmt w:val="bullet"/>
      <w:lvlText w:val="•"/>
      <w:lvlJc w:val="left"/>
      <w:pPr>
        <w:tabs>
          <w:tab w:val="num" w:pos="4320"/>
        </w:tabs>
        <w:ind w:left="4320" w:hanging="360"/>
      </w:pPr>
      <w:rPr>
        <w:rFonts w:ascii="Arial" w:hAnsi="Arial" w:hint="default"/>
      </w:rPr>
    </w:lvl>
    <w:lvl w:ilvl="6" w:tplc="442CA98C" w:tentative="1">
      <w:start w:val="1"/>
      <w:numFmt w:val="bullet"/>
      <w:lvlText w:val="•"/>
      <w:lvlJc w:val="left"/>
      <w:pPr>
        <w:tabs>
          <w:tab w:val="num" w:pos="5040"/>
        </w:tabs>
        <w:ind w:left="5040" w:hanging="360"/>
      </w:pPr>
      <w:rPr>
        <w:rFonts w:ascii="Arial" w:hAnsi="Arial" w:hint="default"/>
      </w:rPr>
    </w:lvl>
    <w:lvl w:ilvl="7" w:tplc="F50A27A2" w:tentative="1">
      <w:start w:val="1"/>
      <w:numFmt w:val="bullet"/>
      <w:lvlText w:val="•"/>
      <w:lvlJc w:val="left"/>
      <w:pPr>
        <w:tabs>
          <w:tab w:val="num" w:pos="5760"/>
        </w:tabs>
        <w:ind w:left="5760" w:hanging="360"/>
      </w:pPr>
      <w:rPr>
        <w:rFonts w:ascii="Arial" w:hAnsi="Arial" w:hint="default"/>
      </w:rPr>
    </w:lvl>
    <w:lvl w:ilvl="8" w:tplc="C1A8ED90" w:tentative="1">
      <w:start w:val="1"/>
      <w:numFmt w:val="bullet"/>
      <w:lvlText w:val="•"/>
      <w:lvlJc w:val="left"/>
      <w:pPr>
        <w:tabs>
          <w:tab w:val="num" w:pos="6480"/>
        </w:tabs>
        <w:ind w:left="6480" w:hanging="360"/>
      </w:pPr>
      <w:rPr>
        <w:rFonts w:ascii="Arial" w:hAnsi="Arial" w:hint="default"/>
      </w:rPr>
    </w:lvl>
  </w:abstractNum>
  <w:abstractNum w:abstractNumId="41">
    <w:nsid w:val="7FE82F6D"/>
    <w:multiLevelType w:val="hybridMultilevel"/>
    <w:tmpl w:val="49C4788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3"/>
  </w:num>
  <w:num w:numId="4">
    <w:abstractNumId w:val="2"/>
  </w:num>
  <w:num w:numId="5">
    <w:abstractNumId w:val="1"/>
  </w:num>
  <w:num w:numId="6">
    <w:abstractNumId w:val="0"/>
  </w:num>
  <w:num w:numId="7">
    <w:abstractNumId w:val="17"/>
  </w:num>
  <w:num w:numId="8">
    <w:abstractNumId w:val="12"/>
  </w:num>
  <w:num w:numId="9">
    <w:abstractNumId w:val="11"/>
  </w:num>
  <w:num w:numId="10">
    <w:abstractNumId w:val="4"/>
  </w:num>
  <w:num w:numId="11">
    <w:abstractNumId w:val="34"/>
  </w:num>
  <w:num w:numId="12">
    <w:abstractNumId w:val="14"/>
  </w:num>
  <w:num w:numId="13">
    <w:abstractNumId w:val="37"/>
  </w:num>
  <w:num w:numId="14">
    <w:abstractNumId w:val="7"/>
  </w:num>
  <w:num w:numId="15">
    <w:abstractNumId w:val="22"/>
  </w:num>
  <w:num w:numId="16">
    <w:abstractNumId w:val="16"/>
  </w:num>
  <w:num w:numId="17">
    <w:abstractNumId w:val="27"/>
  </w:num>
  <w:num w:numId="18">
    <w:abstractNumId w:val="33"/>
  </w:num>
  <w:num w:numId="19">
    <w:abstractNumId w:val="30"/>
  </w:num>
  <w:num w:numId="20">
    <w:abstractNumId w:val="8"/>
  </w:num>
  <w:num w:numId="21">
    <w:abstractNumId w:val="39"/>
  </w:num>
  <w:num w:numId="22">
    <w:abstractNumId w:val="21"/>
  </w:num>
  <w:num w:numId="23">
    <w:abstractNumId w:val="20"/>
  </w:num>
  <w:num w:numId="24">
    <w:abstractNumId w:val="31"/>
  </w:num>
  <w:num w:numId="25">
    <w:abstractNumId w:val="29"/>
  </w:num>
  <w:num w:numId="26">
    <w:abstractNumId w:val="10"/>
  </w:num>
  <w:num w:numId="27">
    <w:abstractNumId w:val="40"/>
  </w:num>
  <w:num w:numId="28">
    <w:abstractNumId w:val="5"/>
    <w:lvlOverride w:ilvl="0">
      <w:lvl w:ilvl="0">
        <w:numFmt w:val="bullet"/>
        <w:lvlText w:val="•"/>
        <w:legacy w:legacy="1" w:legacySpace="0" w:legacyIndent="0"/>
        <w:lvlJc w:val="left"/>
        <w:pPr>
          <w:ind w:left="0" w:firstLine="0"/>
        </w:pPr>
        <w:rPr>
          <w:rFonts w:ascii="Symbol" w:hAnsi="Symbol" w:cs="Arial" w:hint="default"/>
          <w:sz w:val="22"/>
          <w:szCs w:val="22"/>
        </w:rPr>
      </w:lvl>
    </w:lvlOverride>
  </w:num>
  <w:num w:numId="29">
    <w:abstractNumId w:val="5"/>
    <w:lvlOverride w:ilvl="0">
      <w:lvl w:ilvl="0">
        <w:numFmt w:val="bullet"/>
        <w:lvlText w:val="•"/>
        <w:legacy w:legacy="1" w:legacySpace="0" w:legacyIndent="0"/>
        <w:lvlJc w:val="left"/>
        <w:pPr>
          <w:ind w:left="0" w:firstLine="0"/>
        </w:pPr>
        <w:rPr>
          <w:rFonts w:ascii="Calibri" w:hAnsi="Calibri" w:hint="default"/>
          <w:sz w:val="24"/>
        </w:rPr>
      </w:lvl>
    </w:lvlOverride>
  </w:num>
  <w:num w:numId="30">
    <w:abstractNumId w:val="26"/>
  </w:num>
  <w:num w:numId="31">
    <w:abstractNumId w:val="19"/>
  </w:num>
  <w:num w:numId="32">
    <w:abstractNumId w:val="41"/>
  </w:num>
  <w:num w:numId="33">
    <w:abstractNumId w:val="15"/>
  </w:num>
  <w:num w:numId="34">
    <w:abstractNumId w:val="25"/>
  </w:num>
  <w:num w:numId="35">
    <w:abstractNumId w:val="28"/>
  </w:num>
  <w:num w:numId="36">
    <w:abstractNumId w:val="6"/>
  </w:num>
  <w:num w:numId="37">
    <w:abstractNumId w:val="38"/>
  </w:num>
  <w:num w:numId="38">
    <w:abstractNumId w:val="36"/>
  </w:num>
  <w:num w:numId="39">
    <w:abstractNumId w:val="18"/>
  </w:num>
  <w:num w:numId="40">
    <w:abstractNumId w:val="35"/>
  </w:num>
  <w:num w:numId="41">
    <w:abstractNumId w:val="32"/>
  </w:num>
  <w:num w:numId="42">
    <w:abstractNumId w:val="9"/>
  </w:num>
  <w:num w:numId="43">
    <w:abstractNumId w:val="13"/>
  </w:num>
  <w:num w:numId="44">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314"/>
    <w:rsid w:val="00007A15"/>
    <w:rsid w:val="00027B7F"/>
    <w:rsid w:val="000306A8"/>
    <w:rsid w:val="000452B3"/>
    <w:rsid w:val="00050E67"/>
    <w:rsid w:val="000573B0"/>
    <w:rsid w:val="00060937"/>
    <w:rsid w:val="00062646"/>
    <w:rsid w:val="000650FE"/>
    <w:rsid w:val="000766DA"/>
    <w:rsid w:val="000804ED"/>
    <w:rsid w:val="00084815"/>
    <w:rsid w:val="000B0104"/>
    <w:rsid w:val="000B2C27"/>
    <w:rsid w:val="000C40CA"/>
    <w:rsid w:val="000C51E4"/>
    <w:rsid w:val="000C593B"/>
    <w:rsid w:val="000D733A"/>
    <w:rsid w:val="000E2FC3"/>
    <w:rsid w:val="000E4A4B"/>
    <w:rsid w:val="000F46FC"/>
    <w:rsid w:val="001028D2"/>
    <w:rsid w:val="001053DB"/>
    <w:rsid w:val="00105553"/>
    <w:rsid w:val="00106D5E"/>
    <w:rsid w:val="0011201C"/>
    <w:rsid w:val="001136DD"/>
    <w:rsid w:val="00136484"/>
    <w:rsid w:val="00142461"/>
    <w:rsid w:val="00150421"/>
    <w:rsid w:val="0015731E"/>
    <w:rsid w:val="00167FF0"/>
    <w:rsid w:val="00175EA4"/>
    <w:rsid w:val="001874BD"/>
    <w:rsid w:val="00197C15"/>
    <w:rsid w:val="001B2FF3"/>
    <w:rsid w:val="001C0DF9"/>
    <w:rsid w:val="001C2BF3"/>
    <w:rsid w:val="001D1674"/>
    <w:rsid w:val="001D57C2"/>
    <w:rsid w:val="001E1A2A"/>
    <w:rsid w:val="001E5892"/>
    <w:rsid w:val="001F3B3A"/>
    <w:rsid w:val="00200613"/>
    <w:rsid w:val="002132AA"/>
    <w:rsid w:val="00231468"/>
    <w:rsid w:val="00234999"/>
    <w:rsid w:val="00234E92"/>
    <w:rsid w:val="00234EDC"/>
    <w:rsid w:val="0023613C"/>
    <w:rsid w:val="00241062"/>
    <w:rsid w:val="00245FEE"/>
    <w:rsid w:val="002618AC"/>
    <w:rsid w:val="0026742D"/>
    <w:rsid w:val="0027183A"/>
    <w:rsid w:val="0027457F"/>
    <w:rsid w:val="00275123"/>
    <w:rsid w:val="002770CF"/>
    <w:rsid w:val="0028084F"/>
    <w:rsid w:val="002825E0"/>
    <w:rsid w:val="0028449C"/>
    <w:rsid w:val="00291073"/>
    <w:rsid w:val="002B5269"/>
    <w:rsid w:val="002C1547"/>
    <w:rsid w:val="002D2223"/>
    <w:rsid w:val="002D2D7A"/>
    <w:rsid w:val="002D549C"/>
    <w:rsid w:val="002D7BEC"/>
    <w:rsid w:val="002D7D83"/>
    <w:rsid w:val="002E201D"/>
    <w:rsid w:val="002E47C2"/>
    <w:rsid w:val="002E52A7"/>
    <w:rsid w:val="002E7BD5"/>
    <w:rsid w:val="002F1C4B"/>
    <w:rsid w:val="00302F46"/>
    <w:rsid w:val="003064AA"/>
    <w:rsid w:val="003064EA"/>
    <w:rsid w:val="003104DA"/>
    <w:rsid w:val="00313AF6"/>
    <w:rsid w:val="00313BB5"/>
    <w:rsid w:val="00316901"/>
    <w:rsid w:val="0031729F"/>
    <w:rsid w:val="00324DCB"/>
    <w:rsid w:val="003340C8"/>
    <w:rsid w:val="00340DC4"/>
    <w:rsid w:val="0034753A"/>
    <w:rsid w:val="00354E56"/>
    <w:rsid w:val="00355CCF"/>
    <w:rsid w:val="00365DD4"/>
    <w:rsid w:val="00367154"/>
    <w:rsid w:val="003708A1"/>
    <w:rsid w:val="0037117A"/>
    <w:rsid w:val="00383D4E"/>
    <w:rsid w:val="00383F80"/>
    <w:rsid w:val="003852EB"/>
    <w:rsid w:val="00385D89"/>
    <w:rsid w:val="00387C52"/>
    <w:rsid w:val="00397ABC"/>
    <w:rsid w:val="003A40F6"/>
    <w:rsid w:val="003A5575"/>
    <w:rsid w:val="003A7873"/>
    <w:rsid w:val="003B1842"/>
    <w:rsid w:val="003B35B6"/>
    <w:rsid w:val="003B52C3"/>
    <w:rsid w:val="003C6E5E"/>
    <w:rsid w:val="003E1F1B"/>
    <w:rsid w:val="00421A8E"/>
    <w:rsid w:val="0042533B"/>
    <w:rsid w:val="0042616D"/>
    <w:rsid w:val="00434AE9"/>
    <w:rsid w:val="00435CFC"/>
    <w:rsid w:val="00436E00"/>
    <w:rsid w:val="00437B3F"/>
    <w:rsid w:val="00437B94"/>
    <w:rsid w:val="00445E11"/>
    <w:rsid w:val="00463497"/>
    <w:rsid w:val="00466B48"/>
    <w:rsid w:val="004723B4"/>
    <w:rsid w:val="004723CC"/>
    <w:rsid w:val="0047619E"/>
    <w:rsid w:val="0048063F"/>
    <w:rsid w:val="00480CD9"/>
    <w:rsid w:val="00484961"/>
    <w:rsid w:val="0048521A"/>
    <w:rsid w:val="004904A5"/>
    <w:rsid w:val="00492168"/>
    <w:rsid w:val="00492368"/>
    <w:rsid w:val="004935A6"/>
    <w:rsid w:val="00494253"/>
    <w:rsid w:val="00495383"/>
    <w:rsid w:val="00497BE9"/>
    <w:rsid w:val="004A3AAE"/>
    <w:rsid w:val="004A46D4"/>
    <w:rsid w:val="004A6706"/>
    <w:rsid w:val="004B1B39"/>
    <w:rsid w:val="004B7355"/>
    <w:rsid w:val="004C3C07"/>
    <w:rsid w:val="004C413B"/>
    <w:rsid w:val="004C6307"/>
    <w:rsid w:val="004C6E63"/>
    <w:rsid w:val="004D2608"/>
    <w:rsid w:val="004D2E78"/>
    <w:rsid w:val="004D3D30"/>
    <w:rsid w:val="004E5A05"/>
    <w:rsid w:val="004F10D9"/>
    <w:rsid w:val="004F4511"/>
    <w:rsid w:val="004F468D"/>
    <w:rsid w:val="004F70F2"/>
    <w:rsid w:val="0050719F"/>
    <w:rsid w:val="0051001F"/>
    <w:rsid w:val="0053081E"/>
    <w:rsid w:val="00531972"/>
    <w:rsid w:val="0053550E"/>
    <w:rsid w:val="005425F5"/>
    <w:rsid w:val="00546055"/>
    <w:rsid w:val="00546CDC"/>
    <w:rsid w:val="005511F4"/>
    <w:rsid w:val="00551822"/>
    <w:rsid w:val="00553568"/>
    <w:rsid w:val="00554516"/>
    <w:rsid w:val="00554E45"/>
    <w:rsid w:val="0055543F"/>
    <w:rsid w:val="00557430"/>
    <w:rsid w:val="00563080"/>
    <w:rsid w:val="00567FC0"/>
    <w:rsid w:val="00572BC1"/>
    <w:rsid w:val="00572FD3"/>
    <w:rsid w:val="0057417F"/>
    <w:rsid w:val="00581D13"/>
    <w:rsid w:val="00591D09"/>
    <w:rsid w:val="005927CB"/>
    <w:rsid w:val="00594869"/>
    <w:rsid w:val="00597E05"/>
    <w:rsid w:val="00597EF5"/>
    <w:rsid w:val="005A1A24"/>
    <w:rsid w:val="005A30A7"/>
    <w:rsid w:val="005A63FA"/>
    <w:rsid w:val="005B5587"/>
    <w:rsid w:val="005B722A"/>
    <w:rsid w:val="005C3CB7"/>
    <w:rsid w:val="005C7617"/>
    <w:rsid w:val="005E0943"/>
    <w:rsid w:val="005E25A3"/>
    <w:rsid w:val="00600139"/>
    <w:rsid w:val="00601002"/>
    <w:rsid w:val="00605D76"/>
    <w:rsid w:val="006116BF"/>
    <w:rsid w:val="006130E7"/>
    <w:rsid w:val="00613DE7"/>
    <w:rsid w:val="0061548C"/>
    <w:rsid w:val="006233C7"/>
    <w:rsid w:val="00623F8D"/>
    <w:rsid w:val="00630DF0"/>
    <w:rsid w:val="006414CC"/>
    <w:rsid w:val="0064357E"/>
    <w:rsid w:val="00646060"/>
    <w:rsid w:val="00651341"/>
    <w:rsid w:val="006529CF"/>
    <w:rsid w:val="00655092"/>
    <w:rsid w:val="006554C4"/>
    <w:rsid w:val="00656703"/>
    <w:rsid w:val="00671787"/>
    <w:rsid w:val="00672856"/>
    <w:rsid w:val="00675D1F"/>
    <w:rsid w:val="006764D7"/>
    <w:rsid w:val="00683363"/>
    <w:rsid w:val="006A117F"/>
    <w:rsid w:val="006A3370"/>
    <w:rsid w:val="006B4270"/>
    <w:rsid w:val="006B5C40"/>
    <w:rsid w:val="006C305B"/>
    <w:rsid w:val="006C7636"/>
    <w:rsid w:val="006D3B92"/>
    <w:rsid w:val="006E0D24"/>
    <w:rsid w:val="006E5E21"/>
    <w:rsid w:val="006E608C"/>
    <w:rsid w:val="006F0034"/>
    <w:rsid w:val="006F015F"/>
    <w:rsid w:val="006F75AF"/>
    <w:rsid w:val="007005F6"/>
    <w:rsid w:val="00701D26"/>
    <w:rsid w:val="007048CE"/>
    <w:rsid w:val="0070493A"/>
    <w:rsid w:val="007064FE"/>
    <w:rsid w:val="007165DE"/>
    <w:rsid w:val="00720AF4"/>
    <w:rsid w:val="00726A06"/>
    <w:rsid w:val="00731634"/>
    <w:rsid w:val="00743A19"/>
    <w:rsid w:val="007578E5"/>
    <w:rsid w:val="00767068"/>
    <w:rsid w:val="0076753D"/>
    <w:rsid w:val="007705A1"/>
    <w:rsid w:val="00774839"/>
    <w:rsid w:val="00774B51"/>
    <w:rsid w:val="00782647"/>
    <w:rsid w:val="007A55BF"/>
    <w:rsid w:val="007A583B"/>
    <w:rsid w:val="007B0820"/>
    <w:rsid w:val="007B3D2E"/>
    <w:rsid w:val="007C1199"/>
    <w:rsid w:val="007D1751"/>
    <w:rsid w:val="007D3F24"/>
    <w:rsid w:val="007E623A"/>
    <w:rsid w:val="007F6283"/>
    <w:rsid w:val="00805311"/>
    <w:rsid w:val="0080637F"/>
    <w:rsid w:val="00815BBF"/>
    <w:rsid w:val="00823EBD"/>
    <w:rsid w:val="0082421D"/>
    <w:rsid w:val="00831861"/>
    <w:rsid w:val="00832E3D"/>
    <w:rsid w:val="0083772B"/>
    <w:rsid w:val="00852ADF"/>
    <w:rsid w:val="00861332"/>
    <w:rsid w:val="00870A90"/>
    <w:rsid w:val="00871661"/>
    <w:rsid w:val="00872BBD"/>
    <w:rsid w:val="008745A8"/>
    <w:rsid w:val="00875332"/>
    <w:rsid w:val="008A18AA"/>
    <w:rsid w:val="008B2175"/>
    <w:rsid w:val="008B45BB"/>
    <w:rsid w:val="008B6485"/>
    <w:rsid w:val="008C09C8"/>
    <w:rsid w:val="008C1A6E"/>
    <w:rsid w:val="008C2E98"/>
    <w:rsid w:val="008C31C6"/>
    <w:rsid w:val="008C75B5"/>
    <w:rsid w:val="008E0047"/>
    <w:rsid w:val="008E2B26"/>
    <w:rsid w:val="008F0558"/>
    <w:rsid w:val="008F4BF5"/>
    <w:rsid w:val="00902C06"/>
    <w:rsid w:val="00913929"/>
    <w:rsid w:val="00924FDC"/>
    <w:rsid w:val="00924FF5"/>
    <w:rsid w:val="009260CD"/>
    <w:rsid w:val="00933779"/>
    <w:rsid w:val="0093598D"/>
    <w:rsid w:val="009359A1"/>
    <w:rsid w:val="00936499"/>
    <w:rsid w:val="00943769"/>
    <w:rsid w:val="00943E2B"/>
    <w:rsid w:val="00946D76"/>
    <w:rsid w:val="00950705"/>
    <w:rsid w:val="00952F10"/>
    <w:rsid w:val="00953B71"/>
    <w:rsid w:val="0095754A"/>
    <w:rsid w:val="00962607"/>
    <w:rsid w:val="00965E27"/>
    <w:rsid w:val="009708B7"/>
    <w:rsid w:val="009716F4"/>
    <w:rsid w:val="00971A26"/>
    <w:rsid w:val="009722DE"/>
    <w:rsid w:val="00985546"/>
    <w:rsid w:val="00997978"/>
    <w:rsid w:val="009A1246"/>
    <w:rsid w:val="009A1C9A"/>
    <w:rsid w:val="009A2BCE"/>
    <w:rsid w:val="009C4347"/>
    <w:rsid w:val="009D40D3"/>
    <w:rsid w:val="009D4B70"/>
    <w:rsid w:val="009D6876"/>
    <w:rsid w:val="009E25C1"/>
    <w:rsid w:val="009E3EAA"/>
    <w:rsid w:val="009E43BC"/>
    <w:rsid w:val="009E6A3E"/>
    <w:rsid w:val="009F015E"/>
    <w:rsid w:val="009F5EBA"/>
    <w:rsid w:val="009F7030"/>
    <w:rsid w:val="00A02B85"/>
    <w:rsid w:val="00A0537B"/>
    <w:rsid w:val="00A10B42"/>
    <w:rsid w:val="00A10CA5"/>
    <w:rsid w:val="00A11486"/>
    <w:rsid w:val="00A20AFB"/>
    <w:rsid w:val="00A20B9A"/>
    <w:rsid w:val="00A2438F"/>
    <w:rsid w:val="00A2471E"/>
    <w:rsid w:val="00A4457E"/>
    <w:rsid w:val="00A45B36"/>
    <w:rsid w:val="00A4792D"/>
    <w:rsid w:val="00A50EAE"/>
    <w:rsid w:val="00A50F34"/>
    <w:rsid w:val="00A51D50"/>
    <w:rsid w:val="00A562EC"/>
    <w:rsid w:val="00A60B32"/>
    <w:rsid w:val="00A65F1B"/>
    <w:rsid w:val="00A66B07"/>
    <w:rsid w:val="00A76A65"/>
    <w:rsid w:val="00A805BC"/>
    <w:rsid w:val="00A9537C"/>
    <w:rsid w:val="00A978BF"/>
    <w:rsid w:val="00AA0382"/>
    <w:rsid w:val="00AA6317"/>
    <w:rsid w:val="00AA7B10"/>
    <w:rsid w:val="00AC7D75"/>
    <w:rsid w:val="00AD1245"/>
    <w:rsid w:val="00AD397F"/>
    <w:rsid w:val="00AD5250"/>
    <w:rsid w:val="00AD5A48"/>
    <w:rsid w:val="00AE470C"/>
    <w:rsid w:val="00AF40D9"/>
    <w:rsid w:val="00AF7D74"/>
    <w:rsid w:val="00B13A46"/>
    <w:rsid w:val="00B22093"/>
    <w:rsid w:val="00B266DE"/>
    <w:rsid w:val="00B42A31"/>
    <w:rsid w:val="00B43439"/>
    <w:rsid w:val="00B4604C"/>
    <w:rsid w:val="00B55998"/>
    <w:rsid w:val="00B574A6"/>
    <w:rsid w:val="00B60362"/>
    <w:rsid w:val="00B6417B"/>
    <w:rsid w:val="00B65B70"/>
    <w:rsid w:val="00B671E4"/>
    <w:rsid w:val="00B727C7"/>
    <w:rsid w:val="00B8627E"/>
    <w:rsid w:val="00B87FD2"/>
    <w:rsid w:val="00BB052B"/>
    <w:rsid w:val="00BB20FE"/>
    <w:rsid w:val="00BC195E"/>
    <w:rsid w:val="00BC3AB7"/>
    <w:rsid w:val="00BC4E08"/>
    <w:rsid w:val="00BD24E4"/>
    <w:rsid w:val="00BD493A"/>
    <w:rsid w:val="00BD6564"/>
    <w:rsid w:val="00BE3715"/>
    <w:rsid w:val="00BE7A0B"/>
    <w:rsid w:val="00BF058F"/>
    <w:rsid w:val="00C07E7C"/>
    <w:rsid w:val="00C10FED"/>
    <w:rsid w:val="00C11C17"/>
    <w:rsid w:val="00C23C09"/>
    <w:rsid w:val="00C25681"/>
    <w:rsid w:val="00C32DEE"/>
    <w:rsid w:val="00C35DA4"/>
    <w:rsid w:val="00C421F2"/>
    <w:rsid w:val="00C428E9"/>
    <w:rsid w:val="00C44EE2"/>
    <w:rsid w:val="00C44F6B"/>
    <w:rsid w:val="00C46B08"/>
    <w:rsid w:val="00C4742D"/>
    <w:rsid w:val="00C519E2"/>
    <w:rsid w:val="00C544FB"/>
    <w:rsid w:val="00C56AC6"/>
    <w:rsid w:val="00C56F15"/>
    <w:rsid w:val="00C57168"/>
    <w:rsid w:val="00C57316"/>
    <w:rsid w:val="00C60806"/>
    <w:rsid w:val="00C61C78"/>
    <w:rsid w:val="00C62BF9"/>
    <w:rsid w:val="00C703C0"/>
    <w:rsid w:val="00C7607D"/>
    <w:rsid w:val="00C8016C"/>
    <w:rsid w:val="00CB10A7"/>
    <w:rsid w:val="00CB296B"/>
    <w:rsid w:val="00CB38CD"/>
    <w:rsid w:val="00CB4109"/>
    <w:rsid w:val="00CB7A8C"/>
    <w:rsid w:val="00CC164F"/>
    <w:rsid w:val="00CD3C7D"/>
    <w:rsid w:val="00CD7D4A"/>
    <w:rsid w:val="00CE3BCA"/>
    <w:rsid w:val="00CF3081"/>
    <w:rsid w:val="00CF4EF9"/>
    <w:rsid w:val="00CF67E4"/>
    <w:rsid w:val="00CF7A41"/>
    <w:rsid w:val="00D00420"/>
    <w:rsid w:val="00D05D73"/>
    <w:rsid w:val="00D07FCC"/>
    <w:rsid w:val="00D11419"/>
    <w:rsid w:val="00D125BE"/>
    <w:rsid w:val="00D17CD7"/>
    <w:rsid w:val="00D434DE"/>
    <w:rsid w:val="00D43871"/>
    <w:rsid w:val="00D64592"/>
    <w:rsid w:val="00D73F42"/>
    <w:rsid w:val="00D803BD"/>
    <w:rsid w:val="00D807CC"/>
    <w:rsid w:val="00D81389"/>
    <w:rsid w:val="00DA0277"/>
    <w:rsid w:val="00DC2A9B"/>
    <w:rsid w:val="00DC3793"/>
    <w:rsid w:val="00DC40A1"/>
    <w:rsid w:val="00DC5F63"/>
    <w:rsid w:val="00DC70D7"/>
    <w:rsid w:val="00DD2C28"/>
    <w:rsid w:val="00DD59C2"/>
    <w:rsid w:val="00DD7B39"/>
    <w:rsid w:val="00DE5DD4"/>
    <w:rsid w:val="00DF0563"/>
    <w:rsid w:val="00DF40C7"/>
    <w:rsid w:val="00DF6884"/>
    <w:rsid w:val="00E06CC3"/>
    <w:rsid w:val="00E17225"/>
    <w:rsid w:val="00E17597"/>
    <w:rsid w:val="00E17725"/>
    <w:rsid w:val="00E218BC"/>
    <w:rsid w:val="00E25CD8"/>
    <w:rsid w:val="00E434DE"/>
    <w:rsid w:val="00E43907"/>
    <w:rsid w:val="00E47A3A"/>
    <w:rsid w:val="00E77EB7"/>
    <w:rsid w:val="00E80822"/>
    <w:rsid w:val="00E81DF0"/>
    <w:rsid w:val="00E96CC1"/>
    <w:rsid w:val="00EA4CC5"/>
    <w:rsid w:val="00EA740E"/>
    <w:rsid w:val="00EB0683"/>
    <w:rsid w:val="00EB0CE1"/>
    <w:rsid w:val="00EB31E1"/>
    <w:rsid w:val="00EC369D"/>
    <w:rsid w:val="00EC4E1B"/>
    <w:rsid w:val="00EC7BBA"/>
    <w:rsid w:val="00EE0ABB"/>
    <w:rsid w:val="00EE4706"/>
    <w:rsid w:val="00EF0392"/>
    <w:rsid w:val="00F066FB"/>
    <w:rsid w:val="00F104CA"/>
    <w:rsid w:val="00F12359"/>
    <w:rsid w:val="00F12AFC"/>
    <w:rsid w:val="00F30EBC"/>
    <w:rsid w:val="00F350C3"/>
    <w:rsid w:val="00F371E5"/>
    <w:rsid w:val="00F400F1"/>
    <w:rsid w:val="00F44B90"/>
    <w:rsid w:val="00F5033D"/>
    <w:rsid w:val="00F503B9"/>
    <w:rsid w:val="00F55D6F"/>
    <w:rsid w:val="00F6088A"/>
    <w:rsid w:val="00F62D13"/>
    <w:rsid w:val="00F739EF"/>
    <w:rsid w:val="00F7487F"/>
    <w:rsid w:val="00F80B19"/>
    <w:rsid w:val="00F97009"/>
    <w:rsid w:val="00F97D22"/>
    <w:rsid w:val="00FA23A1"/>
    <w:rsid w:val="00FA3B0E"/>
    <w:rsid w:val="00FB0FD8"/>
    <w:rsid w:val="00FB7E95"/>
    <w:rsid w:val="00FD020D"/>
    <w:rsid w:val="00FD39A8"/>
    <w:rsid w:val="00FD449C"/>
    <w:rsid w:val="00FD746B"/>
    <w:rsid w:val="00FE0F94"/>
    <w:rsid w:val="00FE638A"/>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469063B5-AF63-4A6B-A5E2-D28492B7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9D4B70"/>
    <w:pPr>
      <w:spacing w:before="12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9D4B70"/>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57410487">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1624091">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01020399">
      <w:bodyDiv w:val="1"/>
      <w:marLeft w:val="0"/>
      <w:marRight w:val="0"/>
      <w:marTop w:val="0"/>
      <w:marBottom w:val="0"/>
      <w:divBdr>
        <w:top w:val="none" w:sz="0" w:space="0" w:color="auto"/>
        <w:left w:val="none" w:sz="0" w:space="0" w:color="auto"/>
        <w:bottom w:val="none" w:sz="0" w:space="0" w:color="auto"/>
        <w:right w:val="none" w:sz="0" w:space="0" w:color="auto"/>
      </w:divBdr>
    </w:div>
    <w:div w:id="206842798">
      <w:bodyDiv w:val="1"/>
      <w:marLeft w:val="0"/>
      <w:marRight w:val="0"/>
      <w:marTop w:val="0"/>
      <w:marBottom w:val="0"/>
      <w:divBdr>
        <w:top w:val="none" w:sz="0" w:space="0" w:color="auto"/>
        <w:left w:val="none" w:sz="0" w:space="0" w:color="auto"/>
        <w:bottom w:val="none" w:sz="0" w:space="0" w:color="auto"/>
        <w:right w:val="none" w:sz="0" w:space="0" w:color="auto"/>
      </w:divBdr>
    </w:div>
    <w:div w:id="210457970">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5991636">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06714244">
      <w:bodyDiv w:val="1"/>
      <w:marLeft w:val="0"/>
      <w:marRight w:val="0"/>
      <w:marTop w:val="0"/>
      <w:marBottom w:val="0"/>
      <w:divBdr>
        <w:top w:val="none" w:sz="0" w:space="0" w:color="auto"/>
        <w:left w:val="none" w:sz="0" w:space="0" w:color="auto"/>
        <w:bottom w:val="none" w:sz="0" w:space="0" w:color="auto"/>
        <w:right w:val="none" w:sz="0" w:space="0" w:color="auto"/>
      </w:divBdr>
    </w:div>
    <w:div w:id="310448216">
      <w:bodyDiv w:val="1"/>
      <w:marLeft w:val="0"/>
      <w:marRight w:val="0"/>
      <w:marTop w:val="0"/>
      <w:marBottom w:val="0"/>
      <w:divBdr>
        <w:top w:val="none" w:sz="0" w:space="0" w:color="auto"/>
        <w:left w:val="none" w:sz="0" w:space="0" w:color="auto"/>
        <w:bottom w:val="none" w:sz="0" w:space="0" w:color="auto"/>
        <w:right w:val="none" w:sz="0" w:space="0" w:color="auto"/>
      </w:divBdr>
    </w:div>
    <w:div w:id="31060398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0431475">
      <w:bodyDiv w:val="1"/>
      <w:marLeft w:val="0"/>
      <w:marRight w:val="0"/>
      <w:marTop w:val="0"/>
      <w:marBottom w:val="0"/>
      <w:divBdr>
        <w:top w:val="none" w:sz="0" w:space="0" w:color="auto"/>
        <w:left w:val="none" w:sz="0" w:space="0" w:color="auto"/>
        <w:bottom w:val="none" w:sz="0" w:space="0" w:color="auto"/>
        <w:right w:val="none" w:sz="0" w:space="0" w:color="auto"/>
      </w:divBdr>
      <w:divsChild>
        <w:div w:id="1406994356">
          <w:marLeft w:val="274"/>
          <w:marRight w:val="0"/>
          <w:marTop w:val="0"/>
          <w:marBottom w:val="0"/>
          <w:divBdr>
            <w:top w:val="none" w:sz="0" w:space="0" w:color="auto"/>
            <w:left w:val="none" w:sz="0" w:space="0" w:color="auto"/>
            <w:bottom w:val="none" w:sz="0" w:space="0" w:color="auto"/>
            <w:right w:val="none" w:sz="0" w:space="0" w:color="auto"/>
          </w:divBdr>
        </w:div>
        <w:div w:id="355933731">
          <w:marLeft w:val="274"/>
          <w:marRight w:val="0"/>
          <w:marTop w:val="0"/>
          <w:marBottom w:val="0"/>
          <w:divBdr>
            <w:top w:val="none" w:sz="0" w:space="0" w:color="auto"/>
            <w:left w:val="none" w:sz="0" w:space="0" w:color="auto"/>
            <w:bottom w:val="none" w:sz="0" w:space="0" w:color="auto"/>
            <w:right w:val="none" w:sz="0" w:space="0" w:color="auto"/>
          </w:divBdr>
        </w:div>
        <w:div w:id="1310790002">
          <w:marLeft w:val="274"/>
          <w:marRight w:val="0"/>
          <w:marTop w:val="0"/>
          <w:marBottom w:val="0"/>
          <w:divBdr>
            <w:top w:val="none" w:sz="0" w:space="0" w:color="auto"/>
            <w:left w:val="none" w:sz="0" w:space="0" w:color="auto"/>
            <w:bottom w:val="none" w:sz="0" w:space="0" w:color="auto"/>
            <w:right w:val="none" w:sz="0" w:space="0" w:color="auto"/>
          </w:divBdr>
        </w:div>
        <w:div w:id="858471699">
          <w:marLeft w:val="274"/>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7389455">
      <w:bodyDiv w:val="1"/>
      <w:marLeft w:val="0"/>
      <w:marRight w:val="0"/>
      <w:marTop w:val="0"/>
      <w:marBottom w:val="0"/>
      <w:divBdr>
        <w:top w:val="none" w:sz="0" w:space="0" w:color="auto"/>
        <w:left w:val="none" w:sz="0" w:space="0" w:color="auto"/>
        <w:bottom w:val="none" w:sz="0" w:space="0" w:color="auto"/>
        <w:right w:val="none" w:sz="0" w:space="0" w:color="auto"/>
      </w:divBdr>
      <w:divsChild>
        <w:div w:id="1312833934">
          <w:marLeft w:val="274"/>
          <w:marRight w:val="0"/>
          <w:marTop w:val="0"/>
          <w:marBottom w:val="0"/>
          <w:divBdr>
            <w:top w:val="none" w:sz="0" w:space="0" w:color="auto"/>
            <w:left w:val="none" w:sz="0" w:space="0" w:color="auto"/>
            <w:bottom w:val="none" w:sz="0" w:space="0" w:color="auto"/>
            <w:right w:val="none" w:sz="0" w:space="0" w:color="auto"/>
          </w:divBdr>
        </w:div>
        <w:div w:id="1462335227">
          <w:marLeft w:val="274"/>
          <w:marRight w:val="0"/>
          <w:marTop w:val="0"/>
          <w:marBottom w:val="0"/>
          <w:divBdr>
            <w:top w:val="none" w:sz="0" w:space="0" w:color="auto"/>
            <w:left w:val="none" w:sz="0" w:space="0" w:color="auto"/>
            <w:bottom w:val="none" w:sz="0" w:space="0" w:color="auto"/>
            <w:right w:val="none" w:sz="0" w:space="0" w:color="auto"/>
          </w:divBdr>
        </w:div>
        <w:div w:id="333386238">
          <w:marLeft w:val="274"/>
          <w:marRight w:val="0"/>
          <w:marTop w:val="0"/>
          <w:marBottom w:val="0"/>
          <w:divBdr>
            <w:top w:val="none" w:sz="0" w:space="0" w:color="auto"/>
            <w:left w:val="none" w:sz="0" w:space="0" w:color="auto"/>
            <w:bottom w:val="none" w:sz="0" w:space="0" w:color="auto"/>
            <w:right w:val="none" w:sz="0" w:space="0" w:color="auto"/>
          </w:divBdr>
        </w:div>
        <w:div w:id="1961524144">
          <w:marLeft w:val="360"/>
          <w:marRight w:val="0"/>
          <w:marTop w:val="0"/>
          <w:marBottom w:val="0"/>
          <w:divBdr>
            <w:top w:val="none" w:sz="0" w:space="0" w:color="auto"/>
            <w:left w:val="none" w:sz="0" w:space="0" w:color="auto"/>
            <w:bottom w:val="none" w:sz="0" w:space="0" w:color="auto"/>
            <w:right w:val="none" w:sz="0" w:space="0" w:color="auto"/>
          </w:divBdr>
        </w:div>
        <w:div w:id="832259342">
          <w:marLeft w:val="360"/>
          <w:marRight w:val="0"/>
          <w:marTop w:val="0"/>
          <w:marBottom w:val="0"/>
          <w:divBdr>
            <w:top w:val="none" w:sz="0" w:space="0" w:color="auto"/>
            <w:left w:val="none" w:sz="0" w:space="0" w:color="auto"/>
            <w:bottom w:val="none" w:sz="0" w:space="0" w:color="auto"/>
            <w:right w:val="none" w:sz="0" w:space="0" w:color="auto"/>
          </w:divBdr>
        </w:div>
        <w:div w:id="1448281280">
          <w:marLeft w:val="360"/>
          <w:marRight w:val="0"/>
          <w:marTop w:val="0"/>
          <w:marBottom w:val="0"/>
          <w:divBdr>
            <w:top w:val="none" w:sz="0" w:space="0" w:color="auto"/>
            <w:left w:val="none" w:sz="0" w:space="0" w:color="auto"/>
            <w:bottom w:val="none" w:sz="0" w:space="0" w:color="auto"/>
            <w:right w:val="none" w:sz="0" w:space="0" w:color="auto"/>
          </w:divBdr>
        </w:div>
        <w:div w:id="189101358">
          <w:marLeft w:val="360"/>
          <w:marRight w:val="0"/>
          <w:marTop w:val="0"/>
          <w:marBottom w:val="0"/>
          <w:divBdr>
            <w:top w:val="none" w:sz="0" w:space="0" w:color="auto"/>
            <w:left w:val="none" w:sz="0" w:space="0" w:color="auto"/>
            <w:bottom w:val="none" w:sz="0" w:space="0" w:color="auto"/>
            <w:right w:val="none" w:sz="0" w:space="0" w:color="auto"/>
          </w:divBdr>
        </w:div>
      </w:divsChild>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2680498">
      <w:bodyDiv w:val="1"/>
      <w:marLeft w:val="0"/>
      <w:marRight w:val="0"/>
      <w:marTop w:val="0"/>
      <w:marBottom w:val="0"/>
      <w:divBdr>
        <w:top w:val="none" w:sz="0" w:space="0" w:color="auto"/>
        <w:left w:val="none" w:sz="0" w:space="0" w:color="auto"/>
        <w:bottom w:val="none" w:sz="0" w:space="0" w:color="auto"/>
        <w:right w:val="none" w:sz="0" w:space="0" w:color="auto"/>
      </w:divBdr>
    </w:div>
    <w:div w:id="362707255">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0540976">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87539459">
      <w:bodyDiv w:val="1"/>
      <w:marLeft w:val="0"/>
      <w:marRight w:val="0"/>
      <w:marTop w:val="0"/>
      <w:marBottom w:val="0"/>
      <w:divBdr>
        <w:top w:val="none" w:sz="0" w:space="0" w:color="auto"/>
        <w:left w:val="none" w:sz="0" w:space="0" w:color="auto"/>
        <w:bottom w:val="none" w:sz="0" w:space="0" w:color="auto"/>
        <w:right w:val="none" w:sz="0" w:space="0" w:color="auto"/>
      </w:divBdr>
    </w:div>
    <w:div w:id="389233311">
      <w:bodyDiv w:val="1"/>
      <w:marLeft w:val="0"/>
      <w:marRight w:val="0"/>
      <w:marTop w:val="0"/>
      <w:marBottom w:val="0"/>
      <w:divBdr>
        <w:top w:val="none" w:sz="0" w:space="0" w:color="auto"/>
        <w:left w:val="none" w:sz="0" w:space="0" w:color="auto"/>
        <w:bottom w:val="none" w:sz="0" w:space="0" w:color="auto"/>
        <w:right w:val="none" w:sz="0" w:space="0" w:color="auto"/>
      </w:divBdr>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3306402">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51292792">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69976943">
      <w:bodyDiv w:val="1"/>
      <w:marLeft w:val="0"/>
      <w:marRight w:val="0"/>
      <w:marTop w:val="0"/>
      <w:marBottom w:val="0"/>
      <w:divBdr>
        <w:top w:val="none" w:sz="0" w:space="0" w:color="auto"/>
        <w:left w:val="none" w:sz="0" w:space="0" w:color="auto"/>
        <w:bottom w:val="none" w:sz="0" w:space="0" w:color="auto"/>
        <w:right w:val="none" w:sz="0" w:space="0" w:color="auto"/>
      </w:divBdr>
    </w:div>
    <w:div w:id="472796274">
      <w:bodyDiv w:val="1"/>
      <w:marLeft w:val="0"/>
      <w:marRight w:val="0"/>
      <w:marTop w:val="0"/>
      <w:marBottom w:val="0"/>
      <w:divBdr>
        <w:top w:val="none" w:sz="0" w:space="0" w:color="auto"/>
        <w:left w:val="none" w:sz="0" w:space="0" w:color="auto"/>
        <w:bottom w:val="none" w:sz="0" w:space="0" w:color="auto"/>
        <w:right w:val="none" w:sz="0" w:space="0" w:color="auto"/>
      </w:divBdr>
    </w:div>
    <w:div w:id="475757566">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4593421">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4979378">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0142874">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27524585">
      <w:bodyDiv w:val="1"/>
      <w:marLeft w:val="0"/>
      <w:marRight w:val="0"/>
      <w:marTop w:val="0"/>
      <w:marBottom w:val="0"/>
      <w:divBdr>
        <w:top w:val="none" w:sz="0" w:space="0" w:color="auto"/>
        <w:left w:val="none" w:sz="0" w:space="0" w:color="auto"/>
        <w:bottom w:val="none" w:sz="0" w:space="0" w:color="auto"/>
        <w:right w:val="none" w:sz="0" w:space="0" w:color="auto"/>
      </w:divBdr>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4943440">
      <w:bodyDiv w:val="1"/>
      <w:marLeft w:val="0"/>
      <w:marRight w:val="0"/>
      <w:marTop w:val="0"/>
      <w:marBottom w:val="0"/>
      <w:divBdr>
        <w:top w:val="none" w:sz="0" w:space="0" w:color="auto"/>
        <w:left w:val="none" w:sz="0" w:space="0" w:color="auto"/>
        <w:bottom w:val="none" w:sz="0" w:space="0" w:color="auto"/>
        <w:right w:val="none" w:sz="0" w:space="0" w:color="auto"/>
      </w:divBdr>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378368">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139076">
      <w:bodyDiv w:val="1"/>
      <w:marLeft w:val="0"/>
      <w:marRight w:val="0"/>
      <w:marTop w:val="0"/>
      <w:marBottom w:val="0"/>
      <w:divBdr>
        <w:top w:val="none" w:sz="0" w:space="0" w:color="auto"/>
        <w:left w:val="none" w:sz="0" w:space="0" w:color="auto"/>
        <w:bottom w:val="none" w:sz="0" w:space="0" w:color="auto"/>
        <w:right w:val="none" w:sz="0" w:space="0" w:color="auto"/>
      </w:divBdr>
      <w:divsChild>
        <w:div w:id="1438058813">
          <w:marLeft w:val="360"/>
          <w:marRight w:val="0"/>
          <w:marTop w:val="0"/>
          <w:marBottom w:val="0"/>
          <w:divBdr>
            <w:top w:val="none" w:sz="0" w:space="0" w:color="auto"/>
            <w:left w:val="none" w:sz="0" w:space="0" w:color="auto"/>
            <w:bottom w:val="none" w:sz="0" w:space="0" w:color="auto"/>
            <w:right w:val="none" w:sz="0" w:space="0" w:color="auto"/>
          </w:divBdr>
        </w:div>
        <w:div w:id="229388428">
          <w:marLeft w:val="360"/>
          <w:marRight w:val="0"/>
          <w:marTop w:val="0"/>
          <w:marBottom w:val="0"/>
          <w:divBdr>
            <w:top w:val="none" w:sz="0" w:space="0" w:color="auto"/>
            <w:left w:val="none" w:sz="0" w:space="0" w:color="auto"/>
            <w:bottom w:val="none" w:sz="0" w:space="0" w:color="auto"/>
            <w:right w:val="none" w:sz="0" w:space="0" w:color="auto"/>
          </w:divBdr>
        </w:div>
        <w:div w:id="25715064">
          <w:marLeft w:val="360"/>
          <w:marRight w:val="0"/>
          <w:marTop w:val="0"/>
          <w:marBottom w:val="0"/>
          <w:divBdr>
            <w:top w:val="none" w:sz="0" w:space="0" w:color="auto"/>
            <w:left w:val="none" w:sz="0" w:space="0" w:color="auto"/>
            <w:bottom w:val="none" w:sz="0" w:space="0" w:color="auto"/>
            <w:right w:val="none" w:sz="0" w:space="0" w:color="auto"/>
          </w:divBdr>
        </w:div>
        <w:div w:id="813302348">
          <w:marLeft w:val="360"/>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357572">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578435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49829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34684787">
      <w:bodyDiv w:val="1"/>
      <w:marLeft w:val="0"/>
      <w:marRight w:val="0"/>
      <w:marTop w:val="0"/>
      <w:marBottom w:val="0"/>
      <w:divBdr>
        <w:top w:val="none" w:sz="0" w:space="0" w:color="auto"/>
        <w:left w:val="none" w:sz="0" w:space="0" w:color="auto"/>
        <w:bottom w:val="none" w:sz="0" w:space="0" w:color="auto"/>
        <w:right w:val="none" w:sz="0" w:space="0" w:color="auto"/>
      </w:divBdr>
      <w:divsChild>
        <w:div w:id="183055241">
          <w:marLeft w:val="274"/>
          <w:marRight w:val="0"/>
          <w:marTop w:val="0"/>
          <w:marBottom w:val="0"/>
          <w:divBdr>
            <w:top w:val="none" w:sz="0" w:space="0" w:color="auto"/>
            <w:left w:val="none" w:sz="0" w:space="0" w:color="auto"/>
            <w:bottom w:val="none" w:sz="0" w:space="0" w:color="auto"/>
            <w:right w:val="none" w:sz="0" w:space="0" w:color="auto"/>
          </w:divBdr>
        </w:div>
        <w:div w:id="1414233165">
          <w:marLeft w:val="274"/>
          <w:marRight w:val="0"/>
          <w:marTop w:val="0"/>
          <w:marBottom w:val="0"/>
          <w:divBdr>
            <w:top w:val="none" w:sz="0" w:space="0" w:color="auto"/>
            <w:left w:val="none" w:sz="0" w:space="0" w:color="auto"/>
            <w:bottom w:val="none" w:sz="0" w:space="0" w:color="auto"/>
            <w:right w:val="none" w:sz="0" w:space="0" w:color="auto"/>
          </w:divBdr>
        </w:div>
        <w:div w:id="151068164">
          <w:marLeft w:val="274"/>
          <w:marRight w:val="0"/>
          <w:marTop w:val="0"/>
          <w:marBottom w:val="0"/>
          <w:divBdr>
            <w:top w:val="none" w:sz="0" w:space="0" w:color="auto"/>
            <w:left w:val="none" w:sz="0" w:space="0" w:color="auto"/>
            <w:bottom w:val="none" w:sz="0" w:space="0" w:color="auto"/>
            <w:right w:val="none" w:sz="0" w:space="0" w:color="auto"/>
          </w:divBdr>
        </w:div>
        <w:div w:id="58678791">
          <w:marLeft w:val="274"/>
          <w:marRight w:val="0"/>
          <w:marTop w:val="0"/>
          <w:marBottom w:val="0"/>
          <w:divBdr>
            <w:top w:val="none" w:sz="0" w:space="0" w:color="auto"/>
            <w:left w:val="none" w:sz="0" w:space="0" w:color="auto"/>
            <w:bottom w:val="none" w:sz="0" w:space="0" w:color="auto"/>
            <w:right w:val="none" w:sz="0" w:space="0" w:color="auto"/>
          </w:divBdr>
        </w:div>
        <w:div w:id="177894612">
          <w:marLeft w:val="274"/>
          <w:marRight w:val="0"/>
          <w:marTop w:val="0"/>
          <w:marBottom w:val="0"/>
          <w:divBdr>
            <w:top w:val="none" w:sz="0" w:space="0" w:color="auto"/>
            <w:left w:val="none" w:sz="0" w:space="0" w:color="auto"/>
            <w:bottom w:val="none" w:sz="0" w:space="0" w:color="auto"/>
            <w:right w:val="none" w:sz="0" w:space="0" w:color="auto"/>
          </w:divBdr>
        </w:div>
        <w:div w:id="1043670759">
          <w:marLeft w:val="274"/>
          <w:marRight w:val="0"/>
          <w:marTop w:val="0"/>
          <w:marBottom w:val="0"/>
          <w:divBdr>
            <w:top w:val="none" w:sz="0" w:space="0" w:color="auto"/>
            <w:left w:val="none" w:sz="0" w:space="0" w:color="auto"/>
            <w:bottom w:val="none" w:sz="0" w:space="0" w:color="auto"/>
            <w:right w:val="none" w:sz="0" w:space="0" w:color="auto"/>
          </w:divBdr>
        </w:div>
        <w:div w:id="831212947">
          <w:marLeft w:val="274"/>
          <w:marRight w:val="0"/>
          <w:marTop w:val="0"/>
          <w:marBottom w:val="0"/>
          <w:divBdr>
            <w:top w:val="none" w:sz="0" w:space="0" w:color="auto"/>
            <w:left w:val="none" w:sz="0" w:space="0" w:color="auto"/>
            <w:bottom w:val="none" w:sz="0" w:space="0" w:color="auto"/>
            <w:right w:val="none" w:sz="0" w:space="0" w:color="auto"/>
          </w:divBdr>
        </w:div>
        <w:div w:id="155539605">
          <w:marLeft w:val="274"/>
          <w:marRight w:val="0"/>
          <w:marTop w:val="0"/>
          <w:marBottom w:val="0"/>
          <w:divBdr>
            <w:top w:val="none" w:sz="0" w:space="0" w:color="auto"/>
            <w:left w:val="none" w:sz="0" w:space="0" w:color="auto"/>
            <w:bottom w:val="none" w:sz="0" w:space="0" w:color="auto"/>
            <w:right w:val="none" w:sz="0" w:space="0" w:color="auto"/>
          </w:divBdr>
        </w:div>
        <w:div w:id="747536080">
          <w:marLeft w:val="274"/>
          <w:marRight w:val="0"/>
          <w:marTop w:val="0"/>
          <w:marBottom w:val="0"/>
          <w:divBdr>
            <w:top w:val="none" w:sz="0" w:space="0" w:color="auto"/>
            <w:left w:val="none" w:sz="0" w:space="0" w:color="auto"/>
            <w:bottom w:val="none" w:sz="0" w:space="0" w:color="auto"/>
            <w:right w:val="none" w:sz="0" w:space="0" w:color="auto"/>
          </w:divBdr>
        </w:div>
      </w:divsChild>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54071589">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86646414">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5165442">
      <w:bodyDiv w:val="1"/>
      <w:marLeft w:val="0"/>
      <w:marRight w:val="0"/>
      <w:marTop w:val="0"/>
      <w:marBottom w:val="0"/>
      <w:divBdr>
        <w:top w:val="none" w:sz="0" w:space="0" w:color="auto"/>
        <w:left w:val="none" w:sz="0" w:space="0" w:color="auto"/>
        <w:bottom w:val="none" w:sz="0" w:space="0" w:color="auto"/>
        <w:right w:val="none" w:sz="0" w:space="0" w:color="auto"/>
      </w:divBdr>
    </w:div>
    <w:div w:id="895554753">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13005666">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69282255">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02077905">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6323510">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25580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1321884">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2469473">
      <w:bodyDiv w:val="1"/>
      <w:marLeft w:val="0"/>
      <w:marRight w:val="0"/>
      <w:marTop w:val="0"/>
      <w:marBottom w:val="0"/>
      <w:divBdr>
        <w:top w:val="none" w:sz="0" w:space="0" w:color="auto"/>
        <w:left w:val="none" w:sz="0" w:space="0" w:color="auto"/>
        <w:bottom w:val="none" w:sz="0" w:space="0" w:color="auto"/>
        <w:right w:val="none" w:sz="0" w:space="0" w:color="auto"/>
      </w:divBdr>
      <w:divsChild>
        <w:div w:id="1529829537">
          <w:marLeft w:val="360"/>
          <w:marRight w:val="0"/>
          <w:marTop w:val="120"/>
          <w:marBottom w:val="0"/>
          <w:divBdr>
            <w:top w:val="none" w:sz="0" w:space="0" w:color="auto"/>
            <w:left w:val="none" w:sz="0" w:space="0" w:color="auto"/>
            <w:bottom w:val="none" w:sz="0" w:space="0" w:color="auto"/>
            <w:right w:val="none" w:sz="0" w:space="0" w:color="auto"/>
          </w:divBdr>
        </w:div>
      </w:divsChild>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679185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157094">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278599">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1477600">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325098">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4351681">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66315725">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2768842">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494444096">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45018800">
      <w:bodyDiv w:val="1"/>
      <w:marLeft w:val="0"/>
      <w:marRight w:val="0"/>
      <w:marTop w:val="0"/>
      <w:marBottom w:val="0"/>
      <w:divBdr>
        <w:top w:val="none" w:sz="0" w:space="0" w:color="auto"/>
        <w:left w:val="none" w:sz="0" w:space="0" w:color="auto"/>
        <w:bottom w:val="none" w:sz="0" w:space="0" w:color="auto"/>
        <w:right w:val="none" w:sz="0" w:space="0" w:color="auto"/>
      </w:divBdr>
      <w:divsChild>
        <w:div w:id="1364287793">
          <w:marLeft w:val="274"/>
          <w:marRight w:val="0"/>
          <w:marTop w:val="0"/>
          <w:marBottom w:val="0"/>
          <w:divBdr>
            <w:top w:val="none" w:sz="0" w:space="0" w:color="auto"/>
            <w:left w:val="none" w:sz="0" w:space="0" w:color="auto"/>
            <w:bottom w:val="none" w:sz="0" w:space="0" w:color="auto"/>
            <w:right w:val="none" w:sz="0" w:space="0" w:color="auto"/>
          </w:divBdr>
        </w:div>
        <w:div w:id="2131389915">
          <w:marLeft w:val="274"/>
          <w:marRight w:val="0"/>
          <w:marTop w:val="0"/>
          <w:marBottom w:val="0"/>
          <w:divBdr>
            <w:top w:val="none" w:sz="0" w:space="0" w:color="auto"/>
            <w:left w:val="none" w:sz="0" w:space="0" w:color="auto"/>
            <w:bottom w:val="none" w:sz="0" w:space="0" w:color="auto"/>
            <w:right w:val="none" w:sz="0" w:space="0" w:color="auto"/>
          </w:divBdr>
        </w:div>
        <w:div w:id="1992908870">
          <w:marLeft w:val="274"/>
          <w:marRight w:val="0"/>
          <w:marTop w:val="0"/>
          <w:marBottom w:val="0"/>
          <w:divBdr>
            <w:top w:val="none" w:sz="0" w:space="0" w:color="auto"/>
            <w:left w:val="none" w:sz="0" w:space="0" w:color="auto"/>
            <w:bottom w:val="none" w:sz="0" w:space="0" w:color="auto"/>
            <w:right w:val="none" w:sz="0" w:space="0" w:color="auto"/>
          </w:divBdr>
        </w:div>
        <w:div w:id="1427798976">
          <w:marLeft w:val="274"/>
          <w:marRight w:val="0"/>
          <w:marTop w:val="0"/>
          <w:marBottom w:val="0"/>
          <w:divBdr>
            <w:top w:val="none" w:sz="0" w:space="0" w:color="auto"/>
            <w:left w:val="none" w:sz="0" w:space="0" w:color="auto"/>
            <w:bottom w:val="none" w:sz="0" w:space="0" w:color="auto"/>
            <w:right w:val="none" w:sz="0" w:space="0" w:color="auto"/>
          </w:divBdr>
        </w:div>
        <w:div w:id="15424062">
          <w:marLeft w:val="274"/>
          <w:marRight w:val="0"/>
          <w:marTop w:val="0"/>
          <w:marBottom w:val="0"/>
          <w:divBdr>
            <w:top w:val="none" w:sz="0" w:space="0" w:color="auto"/>
            <w:left w:val="none" w:sz="0" w:space="0" w:color="auto"/>
            <w:bottom w:val="none" w:sz="0" w:space="0" w:color="auto"/>
            <w:right w:val="none" w:sz="0" w:space="0" w:color="auto"/>
          </w:divBdr>
        </w:div>
        <w:div w:id="1068302739">
          <w:marLeft w:val="274"/>
          <w:marRight w:val="0"/>
          <w:marTop w:val="0"/>
          <w:marBottom w:val="0"/>
          <w:divBdr>
            <w:top w:val="none" w:sz="0" w:space="0" w:color="auto"/>
            <w:left w:val="none" w:sz="0" w:space="0" w:color="auto"/>
            <w:bottom w:val="none" w:sz="0" w:space="0" w:color="auto"/>
            <w:right w:val="none" w:sz="0" w:space="0" w:color="auto"/>
          </w:divBdr>
        </w:div>
        <w:div w:id="1838574139">
          <w:marLeft w:val="274"/>
          <w:marRight w:val="0"/>
          <w:marTop w:val="0"/>
          <w:marBottom w:val="0"/>
          <w:divBdr>
            <w:top w:val="none" w:sz="0" w:space="0" w:color="auto"/>
            <w:left w:val="none" w:sz="0" w:space="0" w:color="auto"/>
            <w:bottom w:val="none" w:sz="0" w:space="0" w:color="auto"/>
            <w:right w:val="none" w:sz="0" w:space="0" w:color="auto"/>
          </w:divBdr>
        </w:div>
        <w:div w:id="275062272">
          <w:marLeft w:val="274"/>
          <w:marRight w:val="0"/>
          <w:marTop w:val="0"/>
          <w:marBottom w:val="0"/>
          <w:divBdr>
            <w:top w:val="none" w:sz="0" w:space="0" w:color="auto"/>
            <w:left w:val="none" w:sz="0" w:space="0" w:color="auto"/>
            <w:bottom w:val="none" w:sz="0" w:space="0" w:color="auto"/>
            <w:right w:val="none" w:sz="0" w:space="0" w:color="auto"/>
          </w:divBdr>
        </w:div>
        <w:div w:id="252588313">
          <w:marLeft w:val="274"/>
          <w:marRight w:val="0"/>
          <w:marTop w:val="0"/>
          <w:marBottom w:val="0"/>
          <w:divBdr>
            <w:top w:val="none" w:sz="0" w:space="0" w:color="auto"/>
            <w:left w:val="none" w:sz="0" w:space="0" w:color="auto"/>
            <w:bottom w:val="none" w:sz="0" w:space="0" w:color="auto"/>
            <w:right w:val="none" w:sz="0" w:space="0" w:color="auto"/>
          </w:divBdr>
        </w:div>
        <w:div w:id="1790318273">
          <w:marLeft w:val="274"/>
          <w:marRight w:val="0"/>
          <w:marTop w:val="0"/>
          <w:marBottom w:val="0"/>
          <w:divBdr>
            <w:top w:val="none" w:sz="0" w:space="0" w:color="auto"/>
            <w:left w:val="none" w:sz="0" w:space="0" w:color="auto"/>
            <w:bottom w:val="none" w:sz="0" w:space="0" w:color="auto"/>
            <w:right w:val="none" w:sz="0" w:space="0" w:color="auto"/>
          </w:divBdr>
        </w:div>
        <w:div w:id="754396528">
          <w:marLeft w:val="274"/>
          <w:marRight w:val="0"/>
          <w:marTop w:val="0"/>
          <w:marBottom w:val="0"/>
          <w:divBdr>
            <w:top w:val="none" w:sz="0" w:space="0" w:color="auto"/>
            <w:left w:val="none" w:sz="0" w:space="0" w:color="auto"/>
            <w:bottom w:val="none" w:sz="0" w:space="0" w:color="auto"/>
            <w:right w:val="none" w:sz="0" w:space="0" w:color="auto"/>
          </w:divBdr>
        </w:div>
        <w:div w:id="113059445">
          <w:marLeft w:val="274"/>
          <w:marRight w:val="0"/>
          <w:marTop w:val="0"/>
          <w:marBottom w:val="0"/>
          <w:divBdr>
            <w:top w:val="none" w:sz="0" w:space="0" w:color="auto"/>
            <w:left w:val="none" w:sz="0" w:space="0" w:color="auto"/>
            <w:bottom w:val="none" w:sz="0" w:space="0" w:color="auto"/>
            <w:right w:val="none" w:sz="0" w:space="0" w:color="auto"/>
          </w:divBdr>
        </w:div>
        <w:div w:id="1395161372">
          <w:marLeft w:val="274"/>
          <w:marRight w:val="0"/>
          <w:marTop w:val="0"/>
          <w:marBottom w:val="0"/>
          <w:divBdr>
            <w:top w:val="none" w:sz="0" w:space="0" w:color="auto"/>
            <w:left w:val="none" w:sz="0" w:space="0" w:color="auto"/>
            <w:bottom w:val="none" w:sz="0" w:space="0" w:color="auto"/>
            <w:right w:val="none" w:sz="0" w:space="0" w:color="auto"/>
          </w:divBdr>
        </w:div>
      </w:divsChild>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69800036">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29580243">
      <w:bodyDiv w:val="1"/>
      <w:marLeft w:val="0"/>
      <w:marRight w:val="0"/>
      <w:marTop w:val="0"/>
      <w:marBottom w:val="0"/>
      <w:divBdr>
        <w:top w:val="none" w:sz="0" w:space="0" w:color="auto"/>
        <w:left w:val="none" w:sz="0" w:space="0" w:color="auto"/>
        <w:bottom w:val="none" w:sz="0" w:space="0" w:color="auto"/>
        <w:right w:val="none" w:sz="0" w:space="0" w:color="auto"/>
      </w:divBdr>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39456130">
      <w:bodyDiv w:val="1"/>
      <w:marLeft w:val="0"/>
      <w:marRight w:val="0"/>
      <w:marTop w:val="0"/>
      <w:marBottom w:val="0"/>
      <w:divBdr>
        <w:top w:val="none" w:sz="0" w:space="0" w:color="auto"/>
        <w:left w:val="none" w:sz="0" w:space="0" w:color="auto"/>
        <w:bottom w:val="none" w:sz="0" w:space="0" w:color="auto"/>
        <w:right w:val="none" w:sz="0" w:space="0" w:color="auto"/>
      </w:divBdr>
      <w:divsChild>
        <w:div w:id="675158404">
          <w:marLeft w:val="360"/>
          <w:marRight w:val="0"/>
          <w:marTop w:val="0"/>
          <w:marBottom w:val="0"/>
          <w:divBdr>
            <w:top w:val="none" w:sz="0" w:space="0" w:color="auto"/>
            <w:left w:val="none" w:sz="0" w:space="0" w:color="auto"/>
            <w:bottom w:val="none" w:sz="0" w:space="0" w:color="auto"/>
            <w:right w:val="none" w:sz="0" w:space="0" w:color="auto"/>
          </w:divBdr>
        </w:div>
        <w:div w:id="1827742748">
          <w:marLeft w:val="360"/>
          <w:marRight w:val="0"/>
          <w:marTop w:val="0"/>
          <w:marBottom w:val="0"/>
          <w:divBdr>
            <w:top w:val="none" w:sz="0" w:space="0" w:color="auto"/>
            <w:left w:val="none" w:sz="0" w:space="0" w:color="auto"/>
            <w:bottom w:val="none" w:sz="0" w:space="0" w:color="auto"/>
            <w:right w:val="none" w:sz="0" w:space="0" w:color="auto"/>
          </w:divBdr>
        </w:div>
        <w:div w:id="314915191">
          <w:marLeft w:val="360"/>
          <w:marRight w:val="0"/>
          <w:marTop w:val="0"/>
          <w:marBottom w:val="0"/>
          <w:divBdr>
            <w:top w:val="none" w:sz="0" w:space="0" w:color="auto"/>
            <w:left w:val="none" w:sz="0" w:space="0" w:color="auto"/>
            <w:bottom w:val="none" w:sz="0" w:space="0" w:color="auto"/>
            <w:right w:val="none" w:sz="0" w:space="0" w:color="auto"/>
          </w:divBdr>
        </w:div>
        <w:div w:id="202131360">
          <w:marLeft w:val="360"/>
          <w:marRight w:val="0"/>
          <w:marTop w:val="0"/>
          <w:marBottom w:val="0"/>
          <w:divBdr>
            <w:top w:val="none" w:sz="0" w:space="0" w:color="auto"/>
            <w:left w:val="none" w:sz="0" w:space="0" w:color="auto"/>
            <w:bottom w:val="none" w:sz="0" w:space="0" w:color="auto"/>
            <w:right w:val="none" w:sz="0" w:space="0" w:color="auto"/>
          </w:divBdr>
        </w:div>
      </w:divsChild>
    </w:div>
    <w:div w:id="1646397043">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0712440">
      <w:bodyDiv w:val="1"/>
      <w:marLeft w:val="0"/>
      <w:marRight w:val="0"/>
      <w:marTop w:val="0"/>
      <w:marBottom w:val="0"/>
      <w:divBdr>
        <w:top w:val="none" w:sz="0" w:space="0" w:color="auto"/>
        <w:left w:val="none" w:sz="0" w:space="0" w:color="auto"/>
        <w:bottom w:val="none" w:sz="0" w:space="0" w:color="auto"/>
        <w:right w:val="none" w:sz="0" w:space="0" w:color="auto"/>
      </w:divBdr>
      <w:divsChild>
        <w:div w:id="1817258774">
          <w:marLeft w:val="274"/>
          <w:marRight w:val="0"/>
          <w:marTop w:val="0"/>
          <w:marBottom w:val="0"/>
          <w:divBdr>
            <w:top w:val="none" w:sz="0" w:space="0" w:color="auto"/>
            <w:left w:val="none" w:sz="0" w:space="0" w:color="auto"/>
            <w:bottom w:val="none" w:sz="0" w:space="0" w:color="auto"/>
            <w:right w:val="none" w:sz="0" w:space="0" w:color="auto"/>
          </w:divBdr>
        </w:div>
        <w:div w:id="994187945">
          <w:marLeft w:val="274"/>
          <w:marRight w:val="0"/>
          <w:marTop w:val="0"/>
          <w:marBottom w:val="0"/>
          <w:divBdr>
            <w:top w:val="none" w:sz="0" w:space="0" w:color="auto"/>
            <w:left w:val="none" w:sz="0" w:space="0" w:color="auto"/>
            <w:bottom w:val="none" w:sz="0" w:space="0" w:color="auto"/>
            <w:right w:val="none" w:sz="0" w:space="0" w:color="auto"/>
          </w:divBdr>
        </w:div>
        <w:div w:id="1862354611">
          <w:marLeft w:val="274"/>
          <w:marRight w:val="0"/>
          <w:marTop w:val="0"/>
          <w:marBottom w:val="0"/>
          <w:divBdr>
            <w:top w:val="none" w:sz="0" w:space="0" w:color="auto"/>
            <w:left w:val="none" w:sz="0" w:space="0" w:color="auto"/>
            <w:bottom w:val="none" w:sz="0" w:space="0" w:color="auto"/>
            <w:right w:val="none" w:sz="0" w:space="0" w:color="auto"/>
          </w:divBdr>
        </w:div>
        <w:div w:id="309872258">
          <w:marLeft w:val="274"/>
          <w:marRight w:val="0"/>
          <w:marTop w:val="0"/>
          <w:marBottom w:val="0"/>
          <w:divBdr>
            <w:top w:val="none" w:sz="0" w:space="0" w:color="auto"/>
            <w:left w:val="none" w:sz="0" w:space="0" w:color="auto"/>
            <w:bottom w:val="none" w:sz="0" w:space="0" w:color="auto"/>
            <w:right w:val="none" w:sz="0" w:space="0" w:color="auto"/>
          </w:divBdr>
        </w:div>
        <w:div w:id="557284045">
          <w:marLeft w:val="274"/>
          <w:marRight w:val="0"/>
          <w:marTop w:val="0"/>
          <w:marBottom w:val="0"/>
          <w:divBdr>
            <w:top w:val="none" w:sz="0" w:space="0" w:color="auto"/>
            <w:left w:val="none" w:sz="0" w:space="0" w:color="auto"/>
            <w:bottom w:val="none" w:sz="0" w:space="0" w:color="auto"/>
            <w:right w:val="none" w:sz="0" w:space="0" w:color="auto"/>
          </w:divBdr>
        </w:div>
        <w:div w:id="1754205064">
          <w:marLeft w:val="274"/>
          <w:marRight w:val="0"/>
          <w:marTop w:val="0"/>
          <w:marBottom w:val="0"/>
          <w:divBdr>
            <w:top w:val="none" w:sz="0" w:space="0" w:color="auto"/>
            <w:left w:val="none" w:sz="0" w:space="0" w:color="auto"/>
            <w:bottom w:val="none" w:sz="0" w:space="0" w:color="auto"/>
            <w:right w:val="none" w:sz="0" w:space="0" w:color="auto"/>
          </w:divBdr>
        </w:div>
      </w:divsChild>
    </w:div>
    <w:div w:id="1671831150">
      <w:bodyDiv w:val="1"/>
      <w:marLeft w:val="0"/>
      <w:marRight w:val="0"/>
      <w:marTop w:val="0"/>
      <w:marBottom w:val="0"/>
      <w:divBdr>
        <w:top w:val="none" w:sz="0" w:space="0" w:color="auto"/>
        <w:left w:val="none" w:sz="0" w:space="0" w:color="auto"/>
        <w:bottom w:val="none" w:sz="0" w:space="0" w:color="auto"/>
        <w:right w:val="none" w:sz="0" w:space="0" w:color="auto"/>
      </w:divBdr>
    </w:div>
    <w:div w:id="1676179394">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30877706">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501888">
      <w:bodyDiv w:val="1"/>
      <w:marLeft w:val="0"/>
      <w:marRight w:val="0"/>
      <w:marTop w:val="0"/>
      <w:marBottom w:val="0"/>
      <w:divBdr>
        <w:top w:val="none" w:sz="0" w:space="0" w:color="auto"/>
        <w:left w:val="none" w:sz="0" w:space="0" w:color="auto"/>
        <w:bottom w:val="none" w:sz="0" w:space="0" w:color="auto"/>
        <w:right w:val="none" w:sz="0" w:space="0" w:color="auto"/>
      </w:divBdr>
      <w:divsChild>
        <w:div w:id="689453097">
          <w:marLeft w:val="274"/>
          <w:marRight w:val="0"/>
          <w:marTop w:val="0"/>
          <w:marBottom w:val="0"/>
          <w:divBdr>
            <w:top w:val="none" w:sz="0" w:space="0" w:color="auto"/>
            <w:left w:val="none" w:sz="0" w:space="0" w:color="auto"/>
            <w:bottom w:val="none" w:sz="0" w:space="0" w:color="auto"/>
            <w:right w:val="none" w:sz="0" w:space="0" w:color="auto"/>
          </w:divBdr>
        </w:div>
        <w:div w:id="874732236">
          <w:marLeft w:val="274"/>
          <w:marRight w:val="0"/>
          <w:marTop w:val="0"/>
          <w:marBottom w:val="0"/>
          <w:divBdr>
            <w:top w:val="none" w:sz="0" w:space="0" w:color="auto"/>
            <w:left w:val="none" w:sz="0" w:space="0" w:color="auto"/>
            <w:bottom w:val="none" w:sz="0" w:space="0" w:color="auto"/>
            <w:right w:val="none" w:sz="0" w:space="0" w:color="auto"/>
          </w:divBdr>
        </w:div>
        <w:div w:id="64768819">
          <w:marLeft w:val="274"/>
          <w:marRight w:val="0"/>
          <w:marTop w:val="0"/>
          <w:marBottom w:val="0"/>
          <w:divBdr>
            <w:top w:val="none" w:sz="0" w:space="0" w:color="auto"/>
            <w:left w:val="none" w:sz="0" w:space="0" w:color="auto"/>
            <w:bottom w:val="none" w:sz="0" w:space="0" w:color="auto"/>
            <w:right w:val="none" w:sz="0" w:space="0" w:color="auto"/>
          </w:divBdr>
        </w:div>
        <w:div w:id="458497707">
          <w:marLeft w:val="360"/>
          <w:marRight w:val="0"/>
          <w:marTop w:val="0"/>
          <w:marBottom w:val="0"/>
          <w:divBdr>
            <w:top w:val="none" w:sz="0" w:space="0" w:color="auto"/>
            <w:left w:val="none" w:sz="0" w:space="0" w:color="auto"/>
            <w:bottom w:val="none" w:sz="0" w:space="0" w:color="auto"/>
            <w:right w:val="none" w:sz="0" w:space="0" w:color="auto"/>
          </w:divBdr>
        </w:div>
        <w:div w:id="1028212522">
          <w:marLeft w:val="360"/>
          <w:marRight w:val="0"/>
          <w:marTop w:val="0"/>
          <w:marBottom w:val="0"/>
          <w:divBdr>
            <w:top w:val="none" w:sz="0" w:space="0" w:color="auto"/>
            <w:left w:val="none" w:sz="0" w:space="0" w:color="auto"/>
            <w:bottom w:val="none" w:sz="0" w:space="0" w:color="auto"/>
            <w:right w:val="none" w:sz="0" w:space="0" w:color="auto"/>
          </w:divBdr>
        </w:div>
        <w:div w:id="2042434549">
          <w:marLeft w:val="360"/>
          <w:marRight w:val="0"/>
          <w:marTop w:val="0"/>
          <w:marBottom w:val="0"/>
          <w:divBdr>
            <w:top w:val="none" w:sz="0" w:space="0" w:color="auto"/>
            <w:left w:val="none" w:sz="0" w:space="0" w:color="auto"/>
            <w:bottom w:val="none" w:sz="0" w:space="0" w:color="auto"/>
            <w:right w:val="none" w:sz="0" w:space="0" w:color="auto"/>
          </w:divBdr>
        </w:div>
        <w:div w:id="1318025674">
          <w:marLeft w:val="360"/>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37182245">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59487449">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63420520">
      <w:bodyDiv w:val="1"/>
      <w:marLeft w:val="0"/>
      <w:marRight w:val="0"/>
      <w:marTop w:val="0"/>
      <w:marBottom w:val="0"/>
      <w:divBdr>
        <w:top w:val="none" w:sz="0" w:space="0" w:color="auto"/>
        <w:left w:val="none" w:sz="0" w:space="0" w:color="auto"/>
        <w:bottom w:val="none" w:sz="0" w:space="0" w:color="auto"/>
        <w:right w:val="none" w:sz="0" w:space="0" w:color="auto"/>
      </w:divBdr>
    </w:div>
    <w:div w:id="1963530611">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1036929">
      <w:bodyDiv w:val="1"/>
      <w:marLeft w:val="0"/>
      <w:marRight w:val="0"/>
      <w:marTop w:val="0"/>
      <w:marBottom w:val="0"/>
      <w:divBdr>
        <w:top w:val="none" w:sz="0" w:space="0" w:color="auto"/>
        <w:left w:val="none" w:sz="0" w:space="0" w:color="auto"/>
        <w:bottom w:val="none" w:sz="0" w:space="0" w:color="auto"/>
        <w:right w:val="none" w:sz="0" w:space="0" w:color="auto"/>
      </w:divBdr>
    </w:div>
    <w:div w:id="2004819074">
      <w:bodyDiv w:val="1"/>
      <w:marLeft w:val="0"/>
      <w:marRight w:val="0"/>
      <w:marTop w:val="0"/>
      <w:marBottom w:val="0"/>
      <w:divBdr>
        <w:top w:val="none" w:sz="0" w:space="0" w:color="auto"/>
        <w:left w:val="none" w:sz="0" w:space="0" w:color="auto"/>
        <w:bottom w:val="none" w:sz="0" w:space="0" w:color="auto"/>
        <w:right w:val="none" w:sz="0" w:space="0" w:color="auto"/>
      </w:divBdr>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55230538">
      <w:bodyDiv w:val="1"/>
      <w:marLeft w:val="0"/>
      <w:marRight w:val="0"/>
      <w:marTop w:val="0"/>
      <w:marBottom w:val="0"/>
      <w:divBdr>
        <w:top w:val="none" w:sz="0" w:space="0" w:color="auto"/>
        <w:left w:val="none" w:sz="0" w:space="0" w:color="auto"/>
        <w:bottom w:val="none" w:sz="0" w:space="0" w:color="auto"/>
        <w:right w:val="none" w:sz="0" w:space="0" w:color="auto"/>
      </w:divBdr>
      <w:divsChild>
        <w:div w:id="282347551">
          <w:marLeft w:val="360"/>
          <w:marRight w:val="0"/>
          <w:marTop w:val="0"/>
          <w:marBottom w:val="0"/>
          <w:divBdr>
            <w:top w:val="none" w:sz="0" w:space="0" w:color="auto"/>
            <w:left w:val="none" w:sz="0" w:space="0" w:color="auto"/>
            <w:bottom w:val="none" w:sz="0" w:space="0" w:color="auto"/>
            <w:right w:val="none" w:sz="0" w:space="0" w:color="auto"/>
          </w:divBdr>
        </w:div>
        <w:div w:id="1349329191">
          <w:marLeft w:val="360"/>
          <w:marRight w:val="0"/>
          <w:marTop w:val="0"/>
          <w:marBottom w:val="0"/>
          <w:divBdr>
            <w:top w:val="none" w:sz="0" w:space="0" w:color="auto"/>
            <w:left w:val="none" w:sz="0" w:space="0" w:color="auto"/>
            <w:bottom w:val="none" w:sz="0" w:space="0" w:color="auto"/>
            <w:right w:val="none" w:sz="0" w:space="0" w:color="auto"/>
          </w:divBdr>
        </w:div>
        <w:div w:id="128088913">
          <w:marLeft w:val="360"/>
          <w:marRight w:val="0"/>
          <w:marTop w:val="0"/>
          <w:marBottom w:val="0"/>
          <w:divBdr>
            <w:top w:val="none" w:sz="0" w:space="0" w:color="auto"/>
            <w:left w:val="none" w:sz="0" w:space="0" w:color="auto"/>
            <w:bottom w:val="none" w:sz="0" w:space="0" w:color="auto"/>
            <w:right w:val="none" w:sz="0" w:space="0" w:color="auto"/>
          </w:divBdr>
        </w:div>
      </w:divsChild>
    </w:div>
    <w:div w:id="2062484121">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0302882">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545801">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6414366">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 w:id="214561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056F2182-CB7A-46B5-A8F2-26E33C08C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2208</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2014-05-15T15:28:00Z</cp:lastPrinted>
  <dcterms:created xsi:type="dcterms:W3CDTF">2014-08-06T17:37:00Z</dcterms:created>
  <dcterms:modified xsi:type="dcterms:W3CDTF">2014-08-06T18:12:00Z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